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AF16C" w14:textId="77777777" w:rsidR="00C4649B" w:rsidRDefault="000111B9">
      <w:pPr>
        <w:jc w:val="center"/>
        <w:rPr>
          <w:b/>
          <w:sz w:val="44"/>
        </w:rPr>
      </w:pPr>
      <w:r>
        <w:rPr>
          <w:b/>
          <w:noProof/>
          <w:sz w:val="44"/>
          <w:lang w:eastAsia="en-GB"/>
        </w:rPr>
        <w:drawing>
          <wp:anchor distT="0" distB="0" distL="114300" distR="114300" simplePos="0" relativeHeight="251663360" behindDoc="1" locked="0" layoutInCell="1" allowOverlap="1" wp14:anchorId="56A41368" wp14:editId="6F897078">
            <wp:simplePos x="0" y="0"/>
            <wp:positionH relativeFrom="column">
              <wp:posOffset>2080260</wp:posOffset>
            </wp:positionH>
            <wp:positionV relativeFrom="paragraph">
              <wp:posOffset>-8255</wp:posOffset>
            </wp:positionV>
            <wp:extent cx="1444625" cy="1910080"/>
            <wp:effectExtent l="0" t="0" r="3175" b="0"/>
            <wp:wrapTight wrapText="bothSides">
              <wp:wrapPolygon edited="0">
                <wp:start x="0" y="0"/>
                <wp:lineTo x="0" y="21327"/>
                <wp:lineTo x="21363" y="21327"/>
                <wp:lineTo x="2136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625" cy="1910080"/>
                    </a:xfrm>
                    <a:prstGeom prst="rect">
                      <a:avLst/>
                    </a:prstGeom>
                    <a:noFill/>
                  </pic:spPr>
                </pic:pic>
              </a:graphicData>
            </a:graphic>
            <wp14:sizeRelH relativeFrom="page">
              <wp14:pctWidth>0</wp14:pctWidth>
            </wp14:sizeRelH>
            <wp14:sizeRelV relativeFrom="page">
              <wp14:pctHeight>0</wp14:pctHeight>
            </wp14:sizeRelV>
          </wp:anchor>
        </w:drawing>
      </w:r>
    </w:p>
    <w:p w14:paraId="722C9865" w14:textId="77777777" w:rsidR="00C4649B" w:rsidRDefault="00C4649B">
      <w:pPr>
        <w:jc w:val="center"/>
        <w:rPr>
          <w:b/>
          <w:sz w:val="44"/>
        </w:rPr>
      </w:pPr>
    </w:p>
    <w:p w14:paraId="33DF4491" w14:textId="77777777" w:rsidR="00C4649B" w:rsidRDefault="00C4649B">
      <w:pPr>
        <w:jc w:val="center"/>
        <w:rPr>
          <w:b/>
          <w:sz w:val="44"/>
        </w:rPr>
      </w:pPr>
    </w:p>
    <w:p w14:paraId="17563B7B" w14:textId="77777777" w:rsidR="00C4649B" w:rsidRDefault="00C4649B">
      <w:pPr>
        <w:jc w:val="center"/>
        <w:rPr>
          <w:b/>
          <w:sz w:val="44"/>
        </w:rPr>
      </w:pPr>
    </w:p>
    <w:p w14:paraId="62349820" w14:textId="77777777" w:rsidR="00C4649B" w:rsidRDefault="00C4649B">
      <w:pPr>
        <w:jc w:val="center"/>
        <w:rPr>
          <w:b/>
          <w:sz w:val="44"/>
        </w:rPr>
      </w:pPr>
    </w:p>
    <w:p w14:paraId="16BCF78B" w14:textId="77777777" w:rsidR="00C4649B" w:rsidRDefault="00C4649B">
      <w:pPr>
        <w:jc w:val="center"/>
        <w:rPr>
          <w:b/>
          <w:sz w:val="44"/>
        </w:rPr>
      </w:pPr>
    </w:p>
    <w:p w14:paraId="6A7142E5" w14:textId="77777777" w:rsidR="00FD2329" w:rsidRPr="00FD2329" w:rsidRDefault="00FD2329">
      <w:pPr>
        <w:jc w:val="center"/>
        <w:rPr>
          <w:b/>
          <w:sz w:val="32"/>
          <w:szCs w:val="32"/>
        </w:rPr>
      </w:pPr>
    </w:p>
    <w:p w14:paraId="16203C43" w14:textId="77777777" w:rsidR="00C4649B" w:rsidRPr="00FD2329" w:rsidRDefault="0047204C">
      <w:pPr>
        <w:jc w:val="center"/>
        <w:rPr>
          <w:b/>
          <w:sz w:val="32"/>
          <w:szCs w:val="32"/>
        </w:rPr>
      </w:pPr>
      <w:r w:rsidRPr="00FD2329">
        <w:rPr>
          <w:b/>
          <w:sz w:val="32"/>
          <w:szCs w:val="32"/>
        </w:rPr>
        <w:t>Clarion Housing</w:t>
      </w:r>
      <w:r w:rsidR="00C4649B" w:rsidRPr="00FD2329">
        <w:rPr>
          <w:b/>
          <w:sz w:val="32"/>
          <w:szCs w:val="32"/>
        </w:rPr>
        <w:t xml:space="preserve"> Group</w:t>
      </w:r>
    </w:p>
    <w:p w14:paraId="6DB48D7C" w14:textId="77777777" w:rsidR="00C4649B" w:rsidRPr="00FD2329" w:rsidRDefault="00C4649B">
      <w:pPr>
        <w:jc w:val="center"/>
        <w:rPr>
          <w:sz w:val="32"/>
          <w:szCs w:val="32"/>
        </w:rPr>
      </w:pPr>
    </w:p>
    <w:p w14:paraId="42A4C243" w14:textId="77777777" w:rsidR="00C4649B" w:rsidRPr="00FD2329" w:rsidRDefault="00C4649B">
      <w:pPr>
        <w:jc w:val="center"/>
        <w:rPr>
          <w:b/>
          <w:bCs/>
          <w:sz w:val="32"/>
          <w:szCs w:val="32"/>
        </w:rPr>
      </w:pPr>
      <w:r w:rsidRPr="00FD2329">
        <w:rPr>
          <w:b/>
          <w:bCs/>
          <w:sz w:val="32"/>
          <w:szCs w:val="32"/>
        </w:rPr>
        <w:t>Non-OJEU</w:t>
      </w:r>
    </w:p>
    <w:p w14:paraId="45BD53B0" w14:textId="77777777" w:rsidR="00C4649B" w:rsidRPr="00FD2329" w:rsidRDefault="00C4649B">
      <w:pPr>
        <w:jc w:val="center"/>
        <w:rPr>
          <w:sz w:val="32"/>
          <w:szCs w:val="32"/>
        </w:rPr>
      </w:pPr>
    </w:p>
    <w:p w14:paraId="0B406E7E" w14:textId="77777777" w:rsidR="00C4649B" w:rsidRPr="00FD2329" w:rsidRDefault="00FD2329">
      <w:pPr>
        <w:jc w:val="center"/>
        <w:rPr>
          <w:b/>
          <w:spacing w:val="10"/>
          <w:sz w:val="32"/>
          <w:szCs w:val="32"/>
        </w:rPr>
      </w:pPr>
      <w:r w:rsidRPr="00FD2329">
        <w:rPr>
          <w:sz w:val="32"/>
          <w:szCs w:val="32"/>
        </w:rPr>
        <w:fldChar w:fldCharType="begin"/>
      </w:r>
      <w:r w:rsidRPr="00FD2329">
        <w:rPr>
          <w:sz w:val="32"/>
          <w:szCs w:val="32"/>
        </w:rPr>
        <w:instrText xml:space="preserve"> DOCPROPERTY  Subject  \* MERGEFORMAT </w:instrText>
      </w:r>
      <w:r w:rsidRPr="00FD2329">
        <w:rPr>
          <w:sz w:val="32"/>
          <w:szCs w:val="32"/>
        </w:rPr>
        <w:fldChar w:fldCharType="separate"/>
      </w:r>
      <w:r w:rsidR="00C4649B" w:rsidRPr="00FD2329">
        <w:rPr>
          <w:b/>
          <w:sz w:val="32"/>
          <w:szCs w:val="32"/>
        </w:rPr>
        <w:t>Invitation to Tender</w:t>
      </w:r>
      <w:r w:rsidRPr="00FD2329">
        <w:rPr>
          <w:b/>
          <w:sz w:val="32"/>
          <w:szCs w:val="32"/>
        </w:rPr>
        <w:fldChar w:fldCharType="end"/>
      </w:r>
    </w:p>
    <w:p w14:paraId="41DB8C4C" w14:textId="77777777" w:rsidR="00C4649B" w:rsidRPr="00FD2329" w:rsidRDefault="00C4649B">
      <w:pPr>
        <w:jc w:val="center"/>
        <w:rPr>
          <w:b/>
          <w:spacing w:val="10"/>
          <w:sz w:val="32"/>
          <w:szCs w:val="32"/>
        </w:rPr>
      </w:pPr>
    </w:p>
    <w:p w14:paraId="1EA2261D" w14:textId="77777777" w:rsidR="00C4649B" w:rsidRPr="00FD2329" w:rsidRDefault="00C4649B">
      <w:pPr>
        <w:jc w:val="center"/>
        <w:rPr>
          <w:b/>
          <w:spacing w:val="10"/>
          <w:sz w:val="32"/>
          <w:szCs w:val="32"/>
        </w:rPr>
      </w:pPr>
      <w:r w:rsidRPr="00FD2329">
        <w:rPr>
          <w:b/>
          <w:spacing w:val="10"/>
          <w:sz w:val="32"/>
          <w:szCs w:val="32"/>
        </w:rPr>
        <w:t>For</w:t>
      </w:r>
    </w:p>
    <w:p w14:paraId="4D9CEC98" w14:textId="77777777" w:rsidR="00C4649B" w:rsidRPr="00FD2329" w:rsidRDefault="00C4649B">
      <w:pPr>
        <w:jc w:val="center"/>
        <w:rPr>
          <w:b/>
          <w:spacing w:val="10"/>
          <w:sz w:val="32"/>
          <w:szCs w:val="32"/>
        </w:rPr>
      </w:pPr>
    </w:p>
    <w:p w14:paraId="182D56B1" w14:textId="77777777" w:rsidR="000111B9" w:rsidRDefault="009B71A1" w:rsidP="000111B9">
      <w:pPr>
        <w:jc w:val="center"/>
        <w:rPr>
          <w:b/>
          <w:sz w:val="32"/>
          <w:szCs w:val="32"/>
        </w:rPr>
      </w:pPr>
      <w:r>
        <w:rPr>
          <w:b/>
          <w:sz w:val="32"/>
          <w:szCs w:val="32"/>
        </w:rPr>
        <w:t xml:space="preserve">Car Parking </w:t>
      </w:r>
      <w:r w:rsidR="009B316D">
        <w:rPr>
          <w:b/>
          <w:sz w:val="32"/>
          <w:szCs w:val="32"/>
        </w:rPr>
        <w:t>North London</w:t>
      </w:r>
    </w:p>
    <w:p w14:paraId="1E63851E" w14:textId="77777777" w:rsidR="009B316D" w:rsidRPr="00FD2329" w:rsidRDefault="009B316D" w:rsidP="000111B9">
      <w:pPr>
        <w:jc w:val="center"/>
        <w:rPr>
          <w:b/>
          <w:sz w:val="32"/>
          <w:szCs w:val="32"/>
        </w:rPr>
      </w:pPr>
      <w:r>
        <w:rPr>
          <w:b/>
          <w:sz w:val="32"/>
          <w:szCs w:val="32"/>
        </w:rPr>
        <w:t>And the South Region</w:t>
      </w:r>
    </w:p>
    <w:p w14:paraId="6AF687F1" w14:textId="77777777" w:rsidR="000111B9" w:rsidRPr="00FD2329" w:rsidRDefault="000111B9" w:rsidP="000111B9">
      <w:pPr>
        <w:jc w:val="center"/>
        <w:rPr>
          <w:b/>
          <w:sz w:val="32"/>
          <w:szCs w:val="32"/>
        </w:rPr>
      </w:pPr>
    </w:p>
    <w:p w14:paraId="0ECA23A9" w14:textId="77777777" w:rsidR="000111B9" w:rsidRDefault="000111B9" w:rsidP="000111B9">
      <w:pPr>
        <w:jc w:val="center"/>
        <w:rPr>
          <w:b/>
          <w:sz w:val="40"/>
          <w:szCs w:val="40"/>
        </w:rPr>
      </w:pPr>
      <w:r w:rsidRPr="00FD2329">
        <w:rPr>
          <w:b/>
          <w:sz w:val="32"/>
          <w:szCs w:val="32"/>
        </w:rPr>
        <w:t>Ref:</w:t>
      </w:r>
      <w:r w:rsidR="009B71A1">
        <w:rPr>
          <w:b/>
          <w:sz w:val="32"/>
          <w:szCs w:val="32"/>
        </w:rPr>
        <w:t xml:space="preserve"> </w:t>
      </w:r>
      <w:r w:rsidR="009B316D">
        <w:rPr>
          <w:b/>
          <w:sz w:val="32"/>
          <w:szCs w:val="32"/>
        </w:rPr>
        <w:t>2878-2020-MS</w:t>
      </w:r>
    </w:p>
    <w:p w14:paraId="7BC6CEA7" w14:textId="77777777" w:rsidR="00C4649B" w:rsidRDefault="00C4649B">
      <w:pPr>
        <w:jc w:val="center"/>
        <w:rPr>
          <w:b/>
          <w:spacing w:val="10"/>
          <w:sz w:val="44"/>
          <w:szCs w:val="34"/>
        </w:rPr>
      </w:pPr>
      <w:r>
        <w:rPr>
          <w:b/>
          <w:spacing w:val="10"/>
          <w:sz w:val="24"/>
          <w:szCs w:val="24"/>
        </w:rPr>
        <w:br w:type="page"/>
      </w:r>
      <w:r>
        <w:rPr>
          <w:b/>
          <w:spacing w:val="10"/>
          <w:sz w:val="24"/>
          <w:szCs w:val="24"/>
        </w:rPr>
        <w:lastRenderedPageBreak/>
        <w:t>Table of Contents</w:t>
      </w:r>
    </w:p>
    <w:p w14:paraId="14F2C8B8" w14:textId="77777777" w:rsidR="00C4649B" w:rsidRPr="00FD2329" w:rsidRDefault="00C4649B">
      <w:pPr>
        <w:jc w:val="center"/>
        <w:rPr>
          <w:b/>
          <w:spacing w:val="10"/>
          <w:sz w:val="24"/>
          <w:szCs w:val="24"/>
        </w:rPr>
      </w:pPr>
    </w:p>
    <w:p w14:paraId="410AEB9F" w14:textId="77777777" w:rsidR="00C4649B" w:rsidRPr="00FD2329" w:rsidRDefault="00C4649B">
      <w:pPr>
        <w:numPr>
          <w:ilvl w:val="0"/>
          <w:numId w:val="10"/>
        </w:numPr>
        <w:rPr>
          <w:spacing w:val="10"/>
          <w:sz w:val="24"/>
          <w:szCs w:val="24"/>
        </w:rPr>
      </w:pPr>
      <w:r w:rsidRPr="00FD2329">
        <w:rPr>
          <w:spacing w:val="10"/>
          <w:sz w:val="24"/>
          <w:szCs w:val="24"/>
        </w:rPr>
        <w:t>Background</w:t>
      </w:r>
    </w:p>
    <w:p w14:paraId="5AFE161E" w14:textId="77777777" w:rsidR="00C4649B" w:rsidRPr="00FD2329" w:rsidRDefault="00C4649B">
      <w:pPr>
        <w:ind w:left="360"/>
        <w:rPr>
          <w:spacing w:val="10"/>
          <w:sz w:val="24"/>
          <w:szCs w:val="24"/>
        </w:rPr>
      </w:pPr>
    </w:p>
    <w:p w14:paraId="60A35131" w14:textId="77777777" w:rsidR="00C4649B" w:rsidRPr="00FD2329" w:rsidRDefault="00C4649B">
      <w:pPr>
        <w:numPr>
          <w:ilvl w:val="0"/>
          <w:numId w:val="10"/>
        </w:numPr>
        <w:rPr>
          <w:spacing w:val="10"/>
          <w:sz w:val="24"/>
          <w:szCs w:val="24"/>
        </w:rPr>
      </w:pPr>
      <w:r w:rsidRPr="00FD2329">
        <w:rPr>
          <w:spacing w:val="10"/>
          <w:sz w:val="24"/>
          <w:szCs w:val="24"/>
        </w:rPr>
        <w:t>Tender Process</w:t>
      </w:r>
    </w:p>
    <w:p w14:paraId="746EABE6" w14:textId="77777777" w:rsidR="00C4649B" w:rsidRPr="00FD2329" w:rsidRDefault="00C4649B">
      <w:pPr>
        <w:rPr>
          <w:spacing w:val="10"/>
          <w:sz w:val="24"/>
          <w:szCs w:val="24"/>
        </w:rPr>
      </w:pPr>
    </w:p>
    <w:p w14:paraId="54C5945C" w14:textId="77777777" w:rsidR="00A0652B" w:rsidRPr="00FD2329" w:rsidRDefault="00A0652B" w:rsidP="00A0652B">
      <w:pPr>
        <w:numPr>
          <w:ilvl w:val="0"/>
          <w:numId w:val="10"/>
        </w:numPr>
        <w:rPr>
          <w:spacing w:val="10"/>
          <w:sz w:val="24"/>
          <w:szCs w:val="24"/>
        </w:rPr>
      </w:pPr>
      <w:r w:rsidRPr="00FD2329">
        <w:rPr>
          <w:spacing w:val="10"/>
          <w:sz w:val="24"/>
          <w:szCs w:val="24"/>
        </w:rPr>
        <w:t>Evaluation of the Tender</w:t>
      </w:r>
    </w:p>
    <w:p w14:paraId="3AD9665D" w14:textId="77777777" w:rsidR="00C4649B" w:rsidRPr="00FD2329" w:rsidRDefault="00C4649B">
      <w:pPr>
        <w:rPr>
          <w:spacing w:val="10"/>
          <w:sz w:val="24"/>
          <w:szCs w:val="24"/>
        </w:rPr>
      </w:pPr>
    </w:p>
    <w:p w14:paraId="4138C890" w14:textId="77777777" w:rsidR="00C4649B" w:rsidRPr="00FD2329" w:rsidRDefault="00A0652B">
      <w:pPr>
        <w:numPr>
          <w:ilvl w:val="0"/>
          <w:numId w:val="10"/>
        </w:numPr>
        <w:rPr>
          <w:spacing w:val="10"/>
          <w:sz w:val="24"/>
          <w:szCs w:val="24"/>
        </w:rPr>
      </w:pPr>
      <w:r w:rsidRPr="00FD2329">
        <w:rPr>
          <w:spacing w:val="10"/>
          <w:sz w:val="24"/>
          <w:szCs w:val="24"/>
        </w:rPr>
        <w:t>Specification</w:t>
      </w:r>
    </w:p>
    <w:p w14:paraId="3A7320CB" w14:textId="77777777" w:rsidR="00C4649B" w:rsidRPr="00FD2329" w:rsidRDefault="00C4649B">
      <w:pPr>
        <w:rPr>
          <w:spacing w:val="10"/>
          <w:sz w:val="24"/>
          <w:szCs w:val="24"/>
        </w:rPr>
      </w:pPr>
    </w:p>
    <w:p w14:paraId="6DBDD579" w14:textId="77777777" w:rsidR="00C4649B" w:rsidRPr="00FD2329" w:rsidRDefault="00C4649B">
      <w:pPr>
        <w:numPr>
          <w:ilvl w:val="0"/>
          <w:numId w:val="10"/>
        </w:numPr>
        <w:rPr>
          <w:spacing w:val="10"/>
          <w:sz w:val="24"/>
          <w:szCs w:val="24"/>
        </w:rPr>
      </w:pPr>
      <w:r w:rsidRPr="00FD2329">
        <w:rPr>
          <w:spacing w:val="10"/>
          <w:sz w:val="24"/>
          <w:szCs w:val="24"/>
        </w:rPr>
        <w:t xml:space="preserve">Bid Requirements </w:t>
      </w:r>
    </w:p>
    <w:p w14:paraId="4E349F3B" w14:textId="77777777" w:rsidR="00FD2329" w:rsidRDefault="00FD2329" w:rsidP="00A0652B">
      <w:pPr>
        <w:ind w:firstLine="284"/>
        <w:rPr>
          <w:spacing w:val="10"/>
          <w:sz w:val="24"/>
          <w:szCs w:val="24"/>
        </w:rPr>
      </w:pPr>
    </w:p>
    <w:p w14:paraId="53CD6BCE" w14:textId="7B6BD8AA" w:rsidR="00C4649B" w:rsidRPr="002D512C" w:rsidRDefault="00C4649B" w:rsidP="002D512C">
      <w:pPr>
        <w:tabs>
          <w:tab w:val="left" w:pos="1985"/>
        </w:tabs>
        <w:ind w:firstLine="284"/>
        <w:rPr>
          <w:spacing w:val="10"/>
        </w:rPr>
      </w:pPr>
      <w:r w:rsidRPr="002D512C">
        <w:rPr>
          <w:spacing w:val="10"/>
        </w:rPr>
        <w:t xml:space="preserve">Appendix </w:t>
      </w:r>
      <w:r w:rsidR="002D512C">
        <w:rPr>
          <w:spacing w:val="10"/>
        </w:rPr>
        <w:t>1</w:t>
      </w:r>
      <w:r w:rsidRPr="002D512C">
        <w:rPr>
          <w:spacing w:val="10"/>
        </w:rPr>
        <w:t xml:space="preserve"> – </w:t>
      </w:r>
      <w:r w:rsidR="002D512C" w:rsidRPr="002D512C">
        <w:rPr>
          <w:spacing w:val="10"/>
        </w:rPr>
        <w:tab/>
      </w:r>
      <w:r w:rsidR="00526358" w:rsidRPr="002D512C">
        <w:rPr>
          <w:spacing w:val="10"/>
        </w:rPr>
        <w:t>Standard T &amp; C (Separate Document)</w:t>
      </w:r>
    </w:p>
    <w:p w14:paraId="0AADA1B8" w14:textId="77777777" w:rsidR="00C4649B" w:rsidRPr="002D512C" w:rsidRDefault="00C4649B" w:rsidP="002D512C">
      <w:pPr>
        <w:tabs>
          <w:tab w:val="left" w:pos="1985"/>
        </w:tabs>
        <w:rPr>
          <w:spacing w:val="10"/>
        </w:rPr>
      </w:pPr>
    </w:p>
    <w:p w14:paraId="4221C831" w14:textId="1AEE3630" w:rsidR="00C4649B" w:rsidRPr="002D512C" w:rsidRDefault="00C4649B" w:rsidP="002D512C">
      <w:pPr>
        <w:tabs>
          <w:tab w:val="left" w:pos="1985"/>
        </w:tabs>
        <w:ind w:firstLine="284"/>
        <w:rPr>
          <w:spacing w:val="10"/>
        </w:rPr>
      </w:pPr>
      <w:r w:rsidRPr="002D512C">
        <w:rPr>
          <w:spacing w:val="10"/>
        </w:rPr>
        <w:t xml:space="preserve">Appendix </w:t>
      </w:r>
      <w:r w:rsidR="002D512C">
        <w:rPr>
          <w:spacing w:val="10"/>
        </w:rPr>
        <w:t>2</w:t>
      </w:r>
      <w:r w:rsidRPr="002D512C">
        <w:rPr>
          <w:spacing w:val="10"/>
        </w:rPr>
        <w:t xml:space="preserve"> - </w:t>
      </w:r>
      <w:r w:rsidR="002D512C" w:rsidRPr="002D512C">
        <w:rPr>
          <w:spacing w:val="10"/>
        </w:rPr>
        <w:tab/>
      </w:r>
      <w:r w:rsidRPr="002D512C">
        <w:rPr>
          <w:spacing w:val="10"/>
        </w:rPr>
        <w:t>Anti Collusion Certificate</w:t>
      </w:r>
      <w:r w:rsidR="00526358" w:rsidRPr="002D512C">
        <w:rPr>
          <w:spacing w:val="10"/>
        </w:rPr>
        <w:t xml:space="preserve"> (Included in this ITT)</w:t>
      </w:r>
    </w:p>
    <w:p w14:paraId="2509CA0F" w14:textId="77777777" w:rsidR="00C4649B" w:rsidRPr="002D512C" w:rsidRDefault="00C4649B" w:rsidP="002D512C">
      <w:pPr>
        <w:tabs>
          <w:tab w:val="left" w:pos="1985"/>
        </w:tabs>
        <w:rPr>
          <w:spacing w:val="10"/>
        </w:rPr>
      </w:pPr>
    </w:p>
    <w:p w14:paraId="03995527" w14:textId="391099AA" w:rsidR="00C4649B" w:rsidRPr="002D512C" w:rsidRDefault="00C4649B" w:rsidP="002D512C">
      <w:pPr>
        <w:tabs>
          <w:tab w:val="left" w:pos="1985"/>
        </w:tabs>
        <w:ind w:firstLine="284"/>
        <w:rPr>
          <w:spacing w:val="10"/>
        </w:rPr>
      </w:pPr>
      <w:r w:rsidRPr="002D512C">
        <w:rPr>
          <w:spacing w:val="10"/>
        </w:rPr>
        <w:t xml:space="preserve">Appendix </w:t>
      </w:r>
      <w:r w:rsidR="002D512C">
        <w:rPr>
          <w:spacing w:val="10"/>
        </w:rPr>
        <w:t>3</w:t>
      </w:r>
      <w:r w:rsidRPr="002D512C">
        <w:rPr>
          <w:spacing w:val="10"/>
        </w:rPr>
        <w:t xml:space="preserve"> </w:t>
      </w:r>
      <w:r w:rsidR="00526358" w:rsidRPr="002D512C">
        <w:rPr>
          <w:spacing w:val="10"/>
        </w:rPr>
        <w:t>–</w:t>
      </w:r>
      <w:r w:rsidRPr="002D512C">
        <w:rPr>
          <w:spacing w:val="10"/>
        </w:rPr>
        <w:t xml:space="preserve"> </w:t>
      </w:r>
      <w:r w:rsidR="002D512C" w:rsidRPr="002D512C">
        <w:rPr>
          <w:spacing w:val="10"/>
        </w:rPr>
        <w:tab/>
      </w:r>
      <w:r w:rsidR="00526358" w:rsidRPr="002D512C">
        <w:rPr>
          <w:spacing w:val="10"/>
        </w:rPr>
        <w:t>Non-Canvassing (Included in this ITT)</w:t>
      </w:r>
    </w:p>
    <w:p w14:paraId="2C647962" w14:textId="77777777" w:rsidR="00C4649B" w:rsidRPr="002D512C" w:rsidRDefault="00C4649B" w:rsidP="002D512C">
      <w:pPr>
        <w:tabs>
          <w:tab w:val="left" w:pos="1985"/>
        </w:tabs>
        <w:rPr>
          <w:spacing w:val="10"/>
        </w:rPr>
      </w:pPr>
    </w:p>
    <w:p w14:paraId="259171A1" w14:textId="746FB3E7" w:rsidR="00C4649B" w:rsidRPr="002D512C" w:rsidRDefault="00C4649B" w:rsidP="002D512C">
      <w:pPr>
        <w:tabs>
          <w:tab w:val="left" w:pos="1985"/>
        </w:tabs>
        <w:ind w:firstLine="284"/>
        <w:rPr>
          <w:spacing w:val="10"/>
        </w:rPr>
      </w:pPr>
      <w:r w:rsidRPr="002D512C">
        <w:rPr>
          <w:spacing w:val="10"/>
        </w:rPr>
        <w:t xml:space="preserve">Appendix </w:t>
      </w:r>
      <w:r w:rsidR="002D512C">
        <w:rPr>
          <w:spacing w:val="10"/>
        </w:rPr>
        <w:t>4</w:t>
      </w:r>
      <w:r w:rsidRPr="002D512C">
        <w:rPr>
          <w:spacing w:val="10"/>
        </w:rPr>
        <w:t xml:space="preserve"> – </w:t>
      </w:r>
      <w:r w:rsidR="002D512C" w:rsidRPr="002D512C">
        <w:rPr>
          <w:spacing w:val="10"/>
        </w:rPr>
        <w:tab/>
      </w:r>
      <w:r w:rsidR="00526358" w:rsidRPr="002D512C">
        <w:rPr>
          <w:spacing w:val="10"/>
        </w:rPr>
        <w:t>Declaration of Interest (included in this ITT)</w:t>
      </w:r>
    </w:p>
    <w:p w14:paraId="57C0FCD6" w14:textId="77777777" w:rsidR="00C4649B" w:rsidRPr="002D512C" w:rsidRDefault="00C4649B" w:rsidP="002D512C">
      <w:pPr>
        <w:tabs>
          <w:tab w:val="left" w:pos="1985"/>
        </w:tabs>
        <w:rPr>
          <w:spacing w:val="10"/>
        </w:rPr>
      </w:pPr>
    </w:p>
    <w:p w14:paraId="21B0854C" w14:textId="6522C7AE" w:rsidR="00C4649B" w:rsidRPr="002D512C" w:rsidRDefault="00C4649B" w:rsidP="002D512C">
      <w:pPr>
        <w:tabs>
          <w:tab w:val="left" w:pos="1985"/>
        </w:tabs>
        <w:ind w:firstLine="284"/>
        <w:rPr>
          <w:spacing w:val="10"/>
        </w:rPr>
      </w:pPr>
      <w:r w:rsidRPr="002D512C">
        <w:rPr>
          <w:spacing w:val="10"/>
        </w:rPr>
        <w:t xml:space="preserve">Appendix </w:t>
      </w:r>
      <w:r w:rsidR="002D512C">
        <w:rPr>
          <w:spacing w:val="10"/>
        </w:rPr>
        <w:t>5</w:t>
      </w:r>
      <w:r w:rsidRPr="002D512C">
        <w:rPr>
          <w:spacing w:val="10"/>
        </w:rPr>
        <w:t xml:space="preserve"> </w:t>
      </w:r>
      <w:r w:rsidR="00526358" w:rsidRPr="002D512C">
        <w:rPr>
          <w:spacing w:val="10"/>
        </w:rPr>
        <w:t>–</w:t>
      </w:r>
      <w:r w:rsidRPr="002D512C">
        <w:rPr>
          <w:spacing w:val="10"/>
        </w:rPr>
        <w:t xml:space="preserve"> </w:t>
      </w:r>
      <w:r w:rsidR="002D512C" w:rsidRPr="002D512C">
        <w:rPr>
          <w:spacing w:val="10"/>
        </w:rPr>
        <w:tab/>
      </w:r>
      <w:proofErr w:type="gramStart"/>
      <w:r w:rsidR="00526358" w:rsidRPr="002D512C">
        <w:rPr>
          <w:spacing w:val="10"/>
        </w:rPr>
        <w:t>Non Disclosure</w:t>
      </w:r>
      <w:proofErr w:type="gramEnd"/>
      <w:r w:rsidR="00526358" w:rsidRPr="002D512C">
        <w:rPr>
          <w:spacing w:val="10"/>
        </w:rPr>
        <w:t xml:space="preserve"> (Separate Document)</w:t>
      </w:r>
      <w:r w:rsidRPr="002D512C">
        <w:rPr>
          <w:spacing w:val="10"/>
        </w:rPr>
        <w:t xml:space="preserve"> </w:t>
      </w:r>
    </w:p>
    <w:p w14:paraId="0BF66923" w14:textId="77777777" w:rsidR="00A0652B" w:rsidRPr="002D512C" w:rsidRDefault="00A0652B" w:rsidP="002D512C">
      <w:pPr>
        <w:tabs>
          <w:tab w:val="left" w:pos="1985"/>
        </w:tabs>
        <w:ind w:firstLine="284"/>
        <w:rPr>
          <w:spacing w:val="10"/>
        </w:rPr>
      </w:pPr>
    </w:p>
    <w:p w14:paraId="072C23DB" w14:textId="3D7490DE" w:rsidR="00AA4B08" w:rsidRPr="002D512C" w:rsidRDefault="00A0652B" w:rsidP="002D512C">
      <w:pPr>
        <w:tabs>
          <w:tab w:val="left" w:pos="1985"/>
        </w:tabs>
        <w:ind w:firstLine="284"/>
        <w:rPr>
          <w:spacing w:val="10"/>
        </w:rPr>
      </w:pPr>
      <w:r w:rsidRPr="002D512C">
        <w:rPr>
          <w:spacing w:val="10"/>
        </w:rPr>
        <w:t xml:space="preserve">Appendix </w:t>
      </w:r>
      <w:r w:rsidR="002D512C">
        <w:rPr>
          <w:spacing w:val="10"/>
        </w:rPr>
        <w:t>6</w:t>
      </w:r>
      <w:r w:rsidRPr="002D512C">
        <w:rPr>
          <w:spacing w:val="10"/>
        </w:rPr>
        <w:t xml:space="preserve"> – </w:t>
      </w:r>
      <w:r w:rsidR="002D512C" w:rsidRPr="002D512C">
        <w:rPr>
          <w:spacing w:val="10"/>
        </w:rPr>
        <w:tab/>
      </w:r>
      <w:r w:rsidR="00526358" w:rsidRPr="002D512C">
        <w:rPr>
          <w:spacing w:val="10"/>
        </w:rPr>
        <w:t>Code of Conduct (Separate Document)</w:t>
      </w:r>
    </w:p>
    <w:p w14:paraId="116ACE0C" w14:textId="19C8C7E4" w:rsidR="00526358" w:rsidRPr="002D512C" w:rsidRDefault="00526358" w:rsidP="002D512C">
      <w:pPr>
        <w:tabs>
          <w:tab w:val="left" w:pos="1985"/>
        </w:tabs>
        <w:ind w:firstLine="284"/>
        <w:rPr>
          <w:spacing w:val="10"/>
        </w:rPr>
      </w:pPr>
    </w:p>
    <w:p w14:paraId="46A947CD" w14:textId="6CECEFB4" w:rsidR="00526358" w:rsidRPr="002D512C" w:rsidRDefault="00526358" w:rsidP="002D512C">
      <w:pPr>
        <w:tabs>
          <w:tab w:val="left" w:pos="1985"/>
        </w:tabs>
        <w:ind w:firstLine="284"/>
        <w:rPr>
          <w:spacing w:val="10"/>
        </w:rPr>
      </w:pPr>
      <w:r w:rsidRPr="002D512C">
        <w:rPr>
          <w:spacing w:val="10"/>
        </w:rPr>
        <w:t xml:space="preserve">Appendix </w:t>
      </w:r>
      <w:r w:rsidR="002D512C">
        <w:rPr>
          <w:spacing w:val="10"/>
        </w:rPr>
        <w:t>7</w:t>
      </w:r>
      <w:r w:rsidRPr="002D512C">
        <w:rPr>
          <w:spacing w:val="10"/>
        </w:rPr>
        <w:t xml:space="preserve"> – </w:t>
      </w:r>
      <w:r w:rsidR="002D512C" w:rsidRPr="002D512C">
        <w:rPr>
          <w:spacing w:val="10"/>
        </w:rPr>
        <w:tab/>
      </w:r>
      <w:r w:rsidRPr="002D512C">
        <w:rPr>
          <w:spacing w:val="10"/>
        </w:rPr>
        <w:t>H &amp; S Policy (Separate Document)</w:t>
      </w:r>
    </w:p>
    <w:p w14:paraId="79D99D95" w14:textId="02F3D648" w:rsidR="00526358" w:rsidRPr="002D512C" w:rsidRDefault="00526358" w:rsidP="002D512C">
      <w:pPr>
        <w:tabs>
          <w:tab w:val="left" w:pos="1985"/>
        </w:tabs>
        <w:ind w:firstLine="284"/>
        <w:rPr>
          <w:spacing w:val="10"/>
        </w:rPr>
      </w:pPr>
    </w:p>
    <w:p w14:paraId="5F703E41" w14:textId="28916481" w:rsidR="00526358" w:rsidRPr="002D512C" w:rsidRDefault="00526358" w:rsidP="002D512C">
      <w:pPr>
        <w:tabs>
          <w:tab w:val="left" w:pos="1985"/>
        </w:tabs>
        <w:ind w:firstLine="284"/>
        <w:rPr>
          <w:spacing w:val="10"/>
        </w:rPr>
      </w:pPr>
      <w:r w:rsidRPr="002D512C">
        <w:rPr>
          <w:spacing w:val="10"/>
        </w:rPr>
        <w:t xml:space="preserve">Appendix </w:t>
      </w:r>
      <w:r w:rsidR="002D512C">
        <w:rPr>
          <w:spacing w:val="10"/>
        </w:rPr>
        <w:t>8</w:t>
      </w:r>
      <w:r w:rsidRPr="002D512C">
        <w:rPr>
          <w:spacing w:val="10"/>
        </w:rPr>
        <w:t xml:space="preserve"> – </w:t>
      </w:r>
      <w:r w:rsidR="002D512C" w:rsidRPr="002D512C">
        <w:rPr>
          <w:spacing w:val="10"/>
        </w:rPr>
        <w:tab/>
      </w:r>
      <w:r w:rsidRPr="002D512C">
        <w:rPr>
          <w:spacing w:val="10"/>
        </w:rPr>
        <w:t>Environmental Policy (Separate Document)</w:t>
      </w:r>
    </w:p>
    <w:p w14:paraId="61FB583C" w14:textId="155FDFC6" w:rsidR="00526358" w:rsidRPr="002D512C" w:rsidRDefault="00526358" w:rsidP="002D512C">
      <w:pPr>
        <w:tabs>
          <w:tab w:val="left" w:pos="1985"/>
        </w:tabs>
        <w:ind w:firstLine="284"/>
        <w:rPr>
          <w:spacing w:val="10"/>
        </w:rPr>
      </w:pPr>
    </w:p>
    <w:p w14:paraId="1A186448" w14:textId="63EBD6BC" w:rsidR="00526358" w:rsidRPr="002D512C" w:rsidRDefault="00526358" w:rsidP="002D512C">
      <w:pPr>
        <w:tabs>
          <w:tab w:val="left" w:pos="1985"/>
        </w:tabs>
        <w:ind w:firstLine="284"/>
        <w:rPr>
          <w:spacing w:val="10"/>
        </w:rPr>
      </w:pPr>
      <w:r w:rsidRPr="002D512C">
        <w:rPr>
          <w:spacing w:val="10"/>
        </w:rPr>
        <w:t xml:space="preserve">Appendix </w:t>
      </w:r>
      <w:r w:rsidR="002D512C">
        <w:rPr>
          <w:spacing w:val="10"/>
        </w:rPr>
        <w:t>9</w:t>
      </w:r>
      <w:r w:rsidRPr="002D512C">
        <w:rPr>
          <w:spacing w:val="10"/>
        </w:rPr>
        <w:t xml:space="preserve"> – </w:t>
      </w:r>
      <w:r w:rsidR="002D512C">
        <w:rPr>
          <w:spacing w:val="10"/>
        </w:rPr>
        <w:tab/>
      </w:r>
      <w:r w:rsidRPr="002D512C">
        <w:rPr>
          <w:spacing w:val="10"/>
        </w:rPr>
        <w:t>Anti Slavery and Human Trafficking (Separate Document)</w:t>
      </w:r>
    </w:p>
    <w:p w14:paraId="7335371D" w14:textId="77777777" w:rsidR="002D512C" w:rsidRPr="002D512C" w:rsidRDefault="002D512C" w:rsidP="002D512C">
      <w:pPr>
        <w:tabs>
          <w:tab w:val="left" w:pos="1985"/>
        </w:tabs>
        <w:ind w:firstLine="284"/>
        <w:rPr>
          <w:spacing w:val="10"/>
        </w:rPr>
      </w:pPr>
    </w:p>
    <w:p w14:paraId="7201C882" w14:textId="656271CE" w:rsidR="002D512C" w:rsidRPr="002D512C" w:rsidRDefault="002D512C" w:rsidP="00527459">
      <w:pPr>
        <w:tabs>
          <w:tab w:val="left" w:pos="1985"/>
        </w:tabs>
        <w:ind w:left="1985" w:hanging="1701"/>
        <w:rPr>
          <w:spacing w:val="10"/>
        </w:rPr>
      </w:pPr>
      <w:r w:rsidRPr="002D512C">
        <w:rPr>
          <w:spacing w:val="10"/>
        </w:rPr>
        <w:t xml:space="preserve">Appendix </w:t>
      </w:r>
      <w:r>
        <w:rPr>
          <w:spacing w:val="10"/>
        </w:rPr>
        <w:t>10</w:t>
      </w:r>
      <w:r w:rsidRPr="002D512C">
        <w:rPr>
          <w:spacing w:val="10"/>
        </w:rPr>
        <w:t xml:space="preserve"> - </w:t>
      </w:r>
      <w:r w:rsidRPr="002D512C">
        <w:rPr>
          <w:spacing w:val="10"/>
        </w:rPr>
        <w:tab/>
        <w:t>Clarion Unauthorised Parking and Abandoned Vehicles Policy</w:t>
      </w:r>
      <w:r w:rsidR="00527459">
        <w:rPr>
          <w:spacing w:val="10"/>
        </w:rPr>
        <w:t xml:space="preserve"> (Separate Document)</w:t>
      </w:r>
    </w:p>
    <w:p w14:paraId="7AF5C222" w14:textId="77777777" w:rsidR="002D512C" w:rsidRPr="002D512C" w:rsidRDefault="002D512C" w:rsidP="002D512C">
      <w:pPr>
        <w:tabs>
          <w:tab w:val="left" w:pos="1985"/>
        </w:tabs>
        <w:ind w:firstLine="284"/>
        <w:rPr>
          <w:spacing w:val="10"/>
        </w:rPr>
      </w:pPr>
    </w:p>
    <w:p w14:paraId="649A90ED" w14:textId="14FFE771" w:rsidR="002D512C" w:rsidRDefault="002D512C" w:rsidP="002D512C">
      <w:pPr>
        <w:tabs>
          <w:tab w:val="left" w:pos="1985"/>
        </w:tabs>
        <w:ind w:firstLine="284"/>
        <w:rPr>
          <w:spacing w:val="10"/>
        </w:rPr>
      </w:pPr>
      <w:r w:rsidRPr="002D512C">
        <w:rPr>
          <w:spacing w:val="10"/>
        </w:rPr>
        <w:t xml:space="preserve">Appendix </w:t>
      </w:r>
      <w:r>
        <w:rPr>
          <w:spacing w:val="10"/>
        </w:rPr>
        <w:t>11</w:t>
      </w:r>
      <w:r w:rsidRPr="002D512C">
        <w:rPr>
          <w:spacing w:val="10"/>
        </w:rPr>
        <w:t xml:space="preserve"> – </w:t>
      </w:r>
      <w:r>
        <w:rPr>
          <w:spacing w:val="10"/>
        </w:rPr>
        <w:tab/>
      </w:r>
      <w:r w:rsidRPr="002D512C">
        <w:rPr>
          <w:spacing w:val="10"/>
        </w:rPr>
        <w:t>Clarion Data Protection Policy</w:t>
      </w:r>
      <w:r w:rsidR="00527459">
        <w:rPr>
          <w:spacing w:val="10"/>
        </w:rPr>
        <w:t xml:space="preserve"> (Separate Document)</w:t>
      </w:r>
    </w:p>
    <w:p w14:paraId="09F058A5" w14:textId="0E8EA85B" w:rsidR="002D512C" w:rsidRDefault="002D512C" w:rsidP="002D512C">
      <w:pPr>
        <w:tabs>
          <w:tab w:val="left" w:pos="1985"/>
        </w:tabs>
        <w:ind w:firstLine="284"/>
        <w:rPr>
          <w:spacing w:val="10"/>
        </w:rPr>
      </w:pPr>
    </w:p>
    <w:p w14:paraId="11DD5A7E" w14:textId="746E5A70" w:rsidR="002D512C" w:rsidRPr="002D512C" w:rsidRDefault="002D512C" w:rsidP="002D512C">
      <w:pPr>
        <w:tabs>
          <w:tab w:val="left" w:pos="1985"/>
        </w:tabs>
        <w:ind w:firstLine="284"/>
        <w:rPr>
          <w:spacing w:val="10"/>
        </w:rPr>
      </w:pPr>
      <w:r>
        <w:rPr>
          <w:spacing w:val="10"/>
        </w:rPr>
        <w:t xml:space="preserve">Appendix 12 - </w:t>
      </w:r>
      <w:r>
        <w:rPr>
          <w:spacing w:val="10"/>
        </w:rPr>
        <w:tab/>
        <w:t>Clarion Signage Policy</w:t>
      </w:r>
      <w:r w:rsidR="00527459">
        <w:rPr>
          <w:spacing w:val="10"/>
        </w:rPr>
        <w:t xml:space="preserve"> (Separate Document)</w:t>
      </w:r>
    </w:p>
    <w:p w14:paraId="2FAA218E" w14:textId="108C2869" w:rsidR="00526358" w:rsidRPr="002D512C" w:rsidRDefault="00526358" w:rsidP="002D512C">
      <w:pPr>
        <w:tabs>
          <w:tab w:val="left" w:pos="1985"/>
        </w:tabs>
        <w:ind w:firstLine="284"/>
        <w:rPr>
          <w:spacing w:val="10"/>
        </w:rPr>
      </w:pPr>
    </w:p>
    <w:p w14:paraId="6BF6EC87" w14:textId="4FD0FA54" w:rsidR="00526358" w:rsidRPr="002D512C" w:rsidRDefault="00EA0E80" w:rsidP="002D512C">
      <w:pPr>
        <w:tabs>
          <w:tab w:val="left" w:pos="1985"/>
        </w:tabs>
        <w:ind w:firstLine="284"/>
        <w:rPr>
          <w:spacing w:val="10"/>
        </w:rPr>
      </w:pPr>
      <w:r w:rsidRPr="002D512C">
        <w:rPr>
          <w:spacing w:val="10"/>
        </w:rPr>
        <w:t xml:space="preserve">Appendix </w:t>
      </w:r>
      <w:r w:rsidR="002D512C">
        <w:rPr>
          <w:spacing w:val="10"/>
        </w:rPr>
        <w:t>13</w:t>
      </w:r>
      <w:r w:rsidRPr="002D512C">
        <w:rPr>
          <w:spacing w:val="10"/>
        </w:rPr>
        <w:t xml:space="preserve"> – </w:t>
      </w:r>
      <w:r w:rsidR="002D512C">
        <w:rPr>
          <w:spacing w:val="10"/>
        </w:rPr>
        <w:tab/>
      </w:r>
      <w:r w:rsidRPr="002D512C">
        <w:rPr>
          <w:spacing w:val="10"/>
        </w:rPr>
        <w:t>Evaluation Matrix (Separate Document)</w:t>
      </w:r>
    </w:p>
    <w:p w14:paraId="57A4E6F6" w14:textId="3D9E2A8C" w:rsidR="00EA0E80" w:rsidRPr="002D512C" w:rsidRDefault="002D512C" w:rsidP="002D512C">
      <w:pPr>
        <w:tabs>
          <w:tab w:val="left" w:pos="1985"/>
        </w:tabs>
        <w:ind w:firstLine="284"/>
        <w:rPr>
          <w:spacing w:val="10"/>
        </w:rPr>
      </w:pPr>
      <w:r>
        <w:rPr>
          <w:spacing w:val="10"/>
        </w:rPr>
        <w:tab/>
      </w:r>
    </w:p>
    <w:p w14:paraId="75269EB4" w14:textId="5EF2BDEB" w:rsidR="00EA0E80" w:rsidRPr="002D512C" w:rsidRDefault="00EA0E80" w:rsidP="002D512C">
      <w:pPr>
        <w:tabs>
          <w:tab w:val="left" w:pos="1985"/>
        </w:tabs>
        <w:ind w:firstLine="284"/>
        <w:rPr>
          <w:spacing w:val="10"/>
        </w:rPr>
      </w:pPr>
      <w:r w:rsidRPr="002D512C">
        <w:rPr>
          <w:spacing w:val="10"/>
        </w:rPr>
        <w:t xml:space="preserve">Appendix </w:t>
      </w:r>
      <w:r w:rsidR="002D512C">
        <w:rPr>
          <w:spacing w:val="10"/>
        </w:rPr>
        <w:t>14</w:t>
      </w:r>
      <w:r w:rsidRPr="002D512C">
        <w:rPr>
          <w:spacing w:val="10"/>
        </w:rPr>
        <w:t xml:space="preserve"> – </w:t>
      </w:r>
      <w:r w:rsidR="002D512C">
        <w:rPr>
          <w:spacing w:val="10"/>
        </w:rPr>
        <w:tab/>
        <w:t>S</w:t>
      </w:r>
      <w:r w:rsidRPr="002D512C">
        <w:rPr>
          <w:spacing w:val="10"/>
        </w:rPr>
        <w:t>pecification (Separate Document)</w:t>
      </w:r>
    </w:p>
    <w:p w14:paraId="5317D866" w14:textId="36306CFF" w:rsidR="00EA0E80" w:rsidRPr="002D512C" w:rsidRDefault="00EA0E80" w:rsidP="002D512C">
      <w:pPr>
        <w:tabs>
          <w:tab w:val="left" w:pos="1985"/>
        </w:tabs>
        <w:ind w:firstLine="284"/>
        <w:rPr>
          <w:spacing w:val="10"/>
        </w:rPr>
      </w:pPr>
    </w:p>
    <w:p w14:paraId="7AD24C06" w14:textId="5D383F0F" w:rsidR="00EA0E80" w:rsidRPr="002D512C" w:rsidRDefault="00EA0E80" w:rsidP="002D512C">
      <w:pPr>
        <w:tabs>
          <w:tab w:val="left" w:pos="1985"/>
        </w:tabs>
        <w:ind w:firstLine="284"/>
        <w:rPr>
          <w:spacing w:val="10"/>
        </w:rPr>
      </w:pPr>
      <w:r w:rsidRPr="002D512C">
        <w:rPr>
          <w:spacing w:val="10"/>
        </w:rPr>
        <w:t xml:space="preserve">Appendix </w:t>
      </w:r>
      <w:r w:rsidR="002D512C" w:rsidRPr="002D512C">
        <w:rPr>
          <w:spacing w:val="10"/>
        </w:rPr>
        <w:t>15</w:t>
      </w:r>
      <w:r w:rsidRPr="002D512C">
        <w:rPr>
          <w:spacing w:val="10"/>
        </w:rPr>
        <w:t xml:space="preserve"> – </w:t>
      </w:r>
      <w:r w:rsidR="002D512C" w:rsidRPr="002D512C">
        <w:rPr>
          <w:spacing w:val="10"/>
        </w:rPr>
        <w:tab/>
      </w:r>
      <w:r w:rsidRPr="002D512C">
        <w:rPr>
          <w:spacing w:val="10"/>
        </w:rPr>
        <w:t>Pricing Document (Separate Document)</w:t>
      </w:r>
    </w:p>
    <w:p w14:paraId="220F1C19" w14:textId="7BFB531B" w:rsidR="00EA0E80" w:rsidRPr="002D512C" w:rsidRDefault="00EA0E80" w:rsidP="002D512C">
      <w:pPr>
        <w:tabs>
          <w:tab w:val="left" w:pos="1985"/>
        </w:tabs>
        <w:ind w:firstLine="284"/>
        <w:rPr>
          <w:spacing w:val="10"/>
        </w:rPr>
      </w:pPr>
    </w:p>
    <w:p w14:paraId="73B0285E" w14:textId="6A9C8C24" w:rsidR="00EA0E80" w:rsidRPr="002D512C" w:rsidRDefault="00EA0E80" w:rsidP="002D512C">
      <w:pPr>
        <w:tabs>
          <w:tab w:val="left" w:pos="1985"/>
        </w:tabs>
        <w:ind w:firstLine="284"/>
        <w:rPr>
          <w:spacing w:val="10"/>
        </w:rPr>
      </w:pPr>
      <w:r w:rsidRPr="002D512C">
        <w:rPr>
          <w:spacing w:val="10"/>
        </w:rPr>
        <w:t xml:space="preserve">Appendix </w:t>
      </w:r>
      <w:r w:rsidR="002D512C" w:rsidRPr="002D512C">
        <w:rPr>
          <w:spacing w:val="10"/>
        </w:rPr>
        <w:t>16</w:t>
      </w:r>
      <w:r w:rsidRPr="002D512C">
        <w:rPr>
          <w:spacing w:val="10"/>
        </w:rPr>
        <w:t xml:space="preserve"> – </w:t>
      </w:r>
      <w:r w:rsidR="002D512C" w:rsidRPr="002D512C">
        <w:rPr>
          <w:spacing w:val="10"/>
        </w:rPr>
        <w:tab/>
      </w:r>
      <w:r w:rsidRPr="002D512C">
        <w:rPr>
          <w:spacing w:val="10"/>
        </w:rPr>
        <w:t>Quality Questions (Separate Document)</w:t>
      </w:r>
    </w:p>
    <w:p w14:paraId="19D7739A" w14:textId="02651B17" w:rsidR="00EA0E80" w:rsidRPr="002D512C" w:rsidRDefault="00EA0E80" w:rsidP="002D512C">
      <w:pPr>
        <w:tabs>
          <w:tab w:val="left" w:pos="1985"/>
        </w:tabs>
        <w:ind w:firstLine="284"/>
        <w:rPr>
          <w:spacing w:val="10"/>
        </w:rPr>
      </w:pPr>
    </w:p>
    <w:p w14:paraId="7BCD05E9" w14:textId="55E4730B" w:rsidR="00EA0E80" w:rsidRPr="002D512C" w:rsidRDefault="00EA0E80" w:rsidP="002D512C">
      <w:pPr>
        <w:tabs>
          <w:tab w:val="left" w:pos="1985"/>
        </w:tabs>
        <w:ind w:firstLine="284"/>
        <w:rPr>
          <w:spacing w:val="10"/>
        </w:rPr>
      </w:pPr>
      <w:r w:rsidRPr="002D512C">
        <w:rPr>
          <w:spacing w:val="10"/>
        </w:rPr>
        <w:t xml:space="preserve">Appendix </w:t>
      </w:r>
      <w:r w:rsidR="002D512C" w:rsidRPr="002D512C">
        <w:rPr>
          <w:spacing w:val="10"/>
        </w:rPr>
        <w:t>17</w:t>
      </w:r>
      <w:r w:rsidRPr="002D512C">
        <w:rPr>
          <w:spacing w:val="10"/>
        </w:rPr>
        <w:t xml:space="preserve"> – </w:t>
      </w:r>
      <w:r w:rsidR="002D512C" w:rsidRPr="002D512C">
        <w:rPr>
          <w:spacing w:val="10"/>
        </w:rPr>
        <w:tab/>
      </w:r>
      <w:r w:rsidRPr="002D512C">
        <w:rPr>
          <w:spacing w:val="10"/>
        </w:rPr>
        <w:t>KPI Schedule (Separate Document)</w:t>
      </w:r>
    </w:p>
    <w:p w14:paraId="4AFC17C1" w14:textId="463226F3" w:rsidR="00EA0E80" w:rsidRPr="002D512C" w:rsidRDefault="00EA0E80" w:rsidP="002D512C">
      <w:pPr>
        <w:tabs>
          <w:tab w:val="left" w:pos="1985"/>
        </w:tabs>
        <w:ind w:firstLine="284"/>
        <w:rPr>
          <w:spacing w:val="10"/>
        </w:rPr>
      </w:pPr>
    </w:p>
    <w:p w14:paraId="0D0D15A4" w14:textId="1F50635D" w:rsidR="00EA0E80" w:rsidRPr="002D512C" w:rsidRDefault="00EA0E80" w:rsidP="002D512C">
      <w:pPr>
        <w:tabs>
          <w:tab w:val="left" w:pos="1985"/>
        </w:tabs>
        <w:ind w:firstLine="284"/>
        <w:rPr>
          <w:spacing w:val="10"/>
        </w:rPr>
      </w:pPr>
      <w:r w:rsidRPr="002D512C">
        <w:rPr>
          <w:spacing w:val="10"/>
        </w:rPr>
        <w:t xml:space="preserve">Appendix </w:t>
      </w:r>
      <w:r w:rsidR="002D512C" w:rsidRPr="002D512C">
        <w:rPr>
          <w:spacing w:val="10"/>
        </w:rPr>
        <w:t>18</w:t>
      </w:r>
      <w:r w:rsidRPr="002D512C">
        <w:rPr>
          <w:spacing w:val="10"/>
        </w:rPr>
        <w:t xml:space="preserve"> – </w:t>
      </w:r>
      <w:r w:rsidR="002D512C" w:rsidRPr="002D512C">
        <w:rPr>
          <w:spacing w:val="10"/>
        </w:rPr>
        <w:tab/>
      </w:r>
      <w:r w:rsidRPr="002D512C">
        <w:rPr>
          <w:spacing w:val="10"/>
        </w:rPr>
        <w:t>TUPE information (Separate Document)</w:t>
      </w:r>
    </w:p>
    <w:p w14:paraId="43684E9E" w14:textId="77777777" w:rsidR="00C4649B" w:rsidRDefault="00C4649B">
      <w:pPr>
        <w:rPr>
          <w:spacing w:val="10"/>
        </w:rPr>
      </w:pPr>
    </w:p>
    <w:p w14:paraId="38C8B221" w14:textId="77777777" w:rsidR="00790561" w:rsidRPr="00790561" w:rsidRDefault="00790561">
      <w:pPr>
        <w:pStyle w:val="ListParagraph"/>
        <w:rPr>
          <w:i/>
          <w:spacing w:val="10"/>
        </w:rPr>
      </w:pPr>
    </w:p>
    <w:p w14:paraId="2F762210" w14:textId="77777777" w:rsidR="00C4649B" w:rsidRDefault="00C4649B">
      <w:pPr>
        <w:pStyle w:val="ListParagraph"/>
        <w:rPr>
          <w:spacing w:val="10"/>
        </w:rPr>
      </w:pPr>
    </w:p>
    <w:p w14:paraId="6205948F" w14:textId="77777777" w:rsidR="00C4649B" w:rsidRDefault="00C4649B">
      <w:pPr>
        <w:pStyle w:val="ListParagraph"/>
        <w:rPr>
          <w:spacing w:val="10"/>
        </w:rPr>
      </w:pPr>
    </w:p>
    <w:p w14:paraId="0B210D24" w14:textId="77777777" w:rsidR="00C4649B" w:rsidRDefault="00C4649B">
      <w:pPr>
        <w:pStyle w:val="ListParagraph"/>
        <w:rPr>
          <w:spacing w:val="10"/>
        </w:rPr>
      </w:pPr>
    </w:p>
    <w:p w14:paraId="0E01D3BB" w14:textId="77777777" w:rsidR="00C4649B" w:rsidRDefault="00C4649B">
      <w:pPr>
        <w:pStyle w:val="ListParagraph"/>
        <w:rPr>
          <w:spacing w:val="10"/>
        </w:rPr>
      </w:pPr>
    </w:p>
    <w:p w14:paraId="77246281" w14:textId="77777777" w:rsidR="00C4649B" w:rsidRDefault="00C4649B">
      <w:pPr>
        <w:rPr>
          <w:spacing w:val="10"/>
        </w:rPr>
      </w:pPr>
    </w:p>
    <w:p w14:paraId="49E3EA32" w14:textId="77777777" w:rsidR="00C4649B" w:rsidRDefault="00C4649B">
      <w:pPr>
        <w:rPr>
          <w:spacing w:val="10"/>
        </w:rPr>
      </w:pPr>
    </w:p>
    <w:p w14:paraId="479C5967" w14:textId="77777777" w:rsidR="00C4649B" w:rsidRDefault="00C4649B">
      <w:pPr>
        <w:pStyle w:val="ListParagraph"/>
        <w:rPr>
          <w:spacing w:val="10"/>
        </w:rPr>
      </w:pPr>
    </w:p>
    <w:p w14:paraId="541EAB12" w14:textId="77777777" w:rsidR="00C4649B" w:rsidRPr="0030001D" w:rsidRDefault="00C4649B">
      <w:pPr>
        <w:ind w:left="360"/>
        <w:jc w:val="center"/>
        <w:rPr>
          <w:b/>
          <w:sz w:val="22"/>
          <w:szCs w:val="22"/>
        </w:rPr>
      </w:pPr>
      <w:r>
        <w:rPr>
          <w:b/>
          <w:spacing w:val="10"/>
          <w:sz w:val="44"/>
          <w:szCs w:val="34"/>
        </w:rPr>
        <w:br w:type="page"/>
      </w:r>
      <w:r w:rsidRPr="0030001D">
        <w:rPr>
          <w:b/>
          <w:sz w:val="22"/>
          <w:szCs w:val="22"/>
        </w:rPr>
        <w:lastRenderedPageBreak/>
        <w:t>PART ONE – BACKGROUND</w:t>
      </w:r>
    </w:p>
    <w:p w14:paraId="3795A589" w14:textId="77777777" w:rsidR="00C4649B" w:rsidRDefault="00C4649B">
      <w:pPr>
        <w:jc w:val="center"/>
        <w:rPr>
          <w:b/>
          <w:spacing w:val="10"/>
        </w:rPr>
      </w:pPr>
    </w:p>
    <w:tbl>
      <w:tblPr>
        <w:tblW w:w="0" w:type="auto"/>
        <w:tblLook w:val="01E0" w:firstRow="1" w:lastRow="1" w:firstColumn="1" w:lastColumn="1" w:noHBand="0" w:noVBand="0"/>
      </w:tblPr>
      <w:tblGrid>
        <w:gridCol w:w="552"/>
        <w:gridCol w:w="7997"/>
      </w:tblGrid>
      <w:tr w:rsidR="00C4649B" w:rsidRPr="00F3271E" w14:paraId="25AFECAF" w14:textId="77777777" w:rsidTr="00701E8A">
        <w:tc>
          <w:tcPr>
            <w:tcW w:w="552" w:type="dxa"/>
          </w:tcPr>
          <w:p w14:paraId="02FC4400" w14:textId="77777777" w:rsidR="00C4649B" w:rsidRPr="00F3271E" w:rsidRDefault="00C4649B" w:rsidP="00F3271E">
            <w:pPr>
              <w:rPr>
                <w:b/>
                <w:spacing w:val="10"/>
                <w:sz w:val="22"/>
                <w:szCs w:val="22"/>
              </w:rPr>
            </w:pPr>
            <w:r w:rsidRPr="00F3271E">
              <w:rPr>
                <w:b/>
                <w:spacing w:val="10"/>
                <w:sz w:val="22"/>
                <w:szCs w:val="22"/>
              </w:rPr>
              <w:t>1</w:t>
            </w:r>
          </w:p>
        </w:tc>
        <w:tc>
          <w:tcPr>
            <w:tcW w:w="7997" w:type="dxa"/>
          </w:tcPr>
          <w:p w14:paraId="22C97590" w14:textId="77777777" w:rsidR="00C4649B" w:rsidRPr="00F3271E" w:rsidRDefault="00C4649B" w:rsidP="009B316D">
            <w:pPr>
              <w:ind w:left="79"/>
              <w:rPr>
                <w:b/>
                <w:spacing w:val="10"/>
                <w:sz w:val="22"/>
                <w:szCs w:val="22"/>
              </w:rPr>
            </w:pPr>
            <w:r w:rsidRPr="00F3271E">
              <w:rPr>
                <w:b/>
                <w:spacing w:val="10"/>
                <w:sz w:val="22"/>
                <w:szCs w:val="22"/>
              </w:rPr>
              <w:t>Statement of Purpose</w:t>
            </w:r>
          </w:p>
        </w:tc>
      </w:tr>
      <w:tr w:rsidR="00C4649B" w:rsidRPr="00F3271E" w14:paraId="24F10374" w14:textId="77777777" w:rsidTr="00701E8A">
        <w:tc>
          <w:tcPr>
            <w:tcW w:w="552" w:type="dxa"/>
          </w:tcPr>
          <w:p w14:paraId="6917B81C" w14:textId="77777777" w:rsidR="00C4649B" w:rsidRPr="00F3271E" w:rsidRDefault="00C4649B" w:rsidP="00F3271E">
            <w:pPr>
              <w:rPr>
                <w:spacing w:val="10"/>
                <w:sz w:val="22"/>
                <w:szCs w:val="22"/>
              </w:rPr>
            </w:pPr>
            <w:r w:rsidRPr="00F3271E">
              <w:rPr>
                <w:spacing w:val="10"/>
                <w:sz w:val="22"/>
                <w:szCs w:val="22"/>
              </w:rPr>
              <w:t>1.1</w:t>
            </w:r>
          </w:p>
          <w:p w14:paraId="4DFEEF66" w14:textId="77777777" w:rsidR="00537AFA" w:rsidRPr="00F3271E" w:rsidRDefault="00537AFA" w:rsidP="00F3271E">
            <w:pPr>
              <w:rPr>
                <w:spacing w:val="10"/>
                <w:sz w:val="22"/>
                <w:szCs w:val="22"/>
              </w:rPr>
            </w:pPr>
          </w:p>
          <w:p w14:paraId="4833051B" w14:textId="77777777" w:rsidR="00537AFA" w:rsidRPr="00F3271E" w:rsidRDefault="00537AFA" w:rsidP="00F3271E">
            <w:pPr>
              <w:rPr>
                <w:spacing w:val="10"/>
                <w:sz w:val="22"/>
                <w:szCs w:val="22"/>
              </w:rPr>
            </w:pPr>
          </w:p>
          <w:p w14:paraId="6857A99C" w14:textId="77777777" w:rsidR="00537AFA" w:rsidRPr="00F3271E" w:rsidRDefault="00537AFA" w:rsidP="00F3271E">
            <w:pPr>
              <w:rPr>
                <w:spacing w:val="10"/>
                <w:sz w:val="22"/>
                <w:szCs w:val="22"/>
              </w:rPr>
            </w:pPr>
            <w:r w:rsidRPr="00F3271E">
              <w:rPr>
                <w:spacing w:val="10"/>
                <w:sz w:val="22"/>
                <w:szCs w:val="22"/>
              </w:rPr>
              <w:t>1.2</w:t>
            </w:r>
          </w:p>
        </w:tc>
        <w:tc>
          <w:tcPr>
            <w:tcW w:w="7997" w:type="dxa"/>
          </w:tcPr>
          <w:p w14:paraId="0612A67C" w14:textId="2E61FB6C" w:rsidR="000111B9" w:rsidRPr="00F3271E" w:rsidRDefault="000111B9" w:rsidP="000111B9">
            <w:pPr>
              <w:ind w:left="72"/>
              <w:jc w:val="both"/>
              <w:rPr>
                <w:sz w:val="22"/>
                <w:szCs w:val="22"/>
              </w:rPr>
            </w:pPr>
            <w:r w:rsidRPr="00F3271E">
              <w:rPr>
                <w:sz w:val="22"/>
                <w:szCs w:val="22"/>
              </w:rPr>
              <w:t xml:space="preserve">This is the </w:t>
            </w:r>
            <w:r w:rsidR="0047204C" w:rsidRPr="00F3271E">
              <w:rPr>
                <w:snapToGrid w:val="0"/>
                <w:sz w:val="22"/>
                <w:szCs w:val="22"/>
              </w:rPr>
              <w:t>Clarion Housing</w:t>
            </w:r>
            <w:r w:rsidRPr="00F3271E">
              <w:rPr>
                <w:snapToGrid w:val="0"/>
                <w:sz w:val="22"/>
                <w:szCs w:val="22"/>
              </w:rPr>
              <w:t xml:space="preserve"> Group, </w:t>
            </w:r>
            <w:r w:rsidRPr="00F3271E">
              <w:rPr>
                <w:sz w:val="22"/>
                <w:szCs w:val="22"/>
              </w:rPr>
              <w:t>In</w:t>
            </w:r>
            <w:r w:rsidR="009B71A1" w:rsidRPr="00F3271E">
              <w:rPr>
                <w:sz w:val="22"/>
                <w:szCs w:val="22"/>
              </w:rPr>
              <w:t>vitation to Tender (ITT) for a Car Parking Management</w:t>
            </w:r>
            <w:r w:rsidR="00537AFA" w:rsidRPr="00F3271E">
              <w:rPr>
                <w:sz w:val="22"/>
                <w:szCs w:val="22"/>
              </w:rPr>
              <w:t xml:space="preserve"> service in </w:t>
            </w:r>
            <w:r w:rsidR="009B316D" w:rsidRPr="00F3271E">
              <w:rPr>
                <w:sz w:val="22"/>
                <w:szCs w:val="22"/>
              </w:rPr>
              <w:t xml:space="preserve">North London (Lot 1) and the South (Lot </w:t>
            </w:r>
            <w:r w:rsidR="00892C21">
              <w:rPr>
                <w:sz w:val="22"/>
                <w:szCs w:val="22"/>
              </w:rPr>
              <w:t>2</w:t>
            </w:r>
            <w:r w:rsidR="009B316D" w:rsidRPr="00F3271E">
              <w:rPr>
                <w:sz w:val="22"/>
                <w:szCs w:val="22"/>
              </w:rPr>
              <w:t>)</w:t>
            </w:r>
            <w:r w:rsidR="00537AFA" w:rsidRPr="00F3271E">
              <w:rPr>
                <w:sz w:val="22"/>
                <w:szCs w:val="22"/>
              </w:rPr>
              <w:t>.</w:t>
            </w:r>
          </w:p>
          <w:p w14:paraId="14898A3D" w14:textId="77777777" w:rsidR="00537AFA" w:rsidRPr="00F3271E" w:rsidRDefault="00537AFA" w:rsidP="000111B9">
            <w:pPr>
              <w:ind w:left="72"/>
              <w:jc w:val="both"/>
              <w:rPr>
                <w:sz w:val="22"/>
                <w:szCs w:val="22"/>
              </w:rPr>
            </w:pPr>
          </w:p>
          <w:p w14:paraId="7B88F98F" w14:textId="199F60C8" w:rsidR="00537AFA" w:rsidRPr="00F3271E" w:rsidRDefault="00537AFA" w:rsidP="00701E8A">
            <w:pPr>
              <w:ind w:left="72"/>
              <w:jc w:val="both"/>
              <w:rPr>
                <w:sz w:val="22"/>
                <w:szCs w:val="22"/>
              </w:rPr>
            </w:pPr>
            <w:r w:rsidRPr="00F3271E">
              <w:rPr>
                <w:sz w:val="22"/>
                <w:szCs w:val="22"/>
              </w:rPr>
              <w:t xml:space="preserve">Clarion wishes to appoint one contractor for a period of 3 years with the option to extend to another </w:t>
            </w:r>
            <w:r w:rsidR="009B316D" w:rsidRPr="00F3271E">
              <w:rPr>
                <w:sz w:val="22"/>
                <w:szCs w:val="22"/>
              </w:rPr>
              <w:t>1</w:t>
            </w:r>
            <w:r w:rsidRPr="00F3271E">
              <w:rPr>
                <w:sz w:val="22"/>
                <w:szCs w:val="22"/>
              </w:rPr>
              <w:t xml:space="preserve"> year. </w:t>
            </w:r>
            <w:r w:rsidR="00342EA7">
              <w:rPr>
                <w:sz w:val="22"/>
                <w:szCs w:val="22"/>
              </w:rPr>
              <w:t>This will be a concessions contract.</w:t>
            </w:r>
          </w:p>
          <w:p w14:paraId="50DAD404" w14:textId="77777777" w:rsidR="00537AFA" w:rsidRPr="00F3271E" w:rsidRDefault="00537AFA" w:rsidP="000111B9">
            <w:pPr>
              <w:ind w:left="72"/>
              <w:jc w:val="both"/>
              <w:rPr>
                <w:sz w:val="22"/>
                <w:szCs w:val="22"/>
              </w:rPr>
            </w:pPr>
          </w:p>
          <w:p w14:paraId="76047B09" w14:textId="77777777" w:rsidR="00C4649B" w:rsidRPr="00F3271E" w:rsidRDefault="00C4649B">
            <w:pPr>
              <w:jc w:val="both"/>
              <w:rPr>
                <w:b/>
                <w:spacing w:val="10"/>
                <w:sz w:val="22"/>
                <w:szCs w:val="22"/>
              </w:rPr>
            </w:pPr>
          </w:p>
        </w:tc>
      </w:tr>
      <w:tr w:rsidR="00C4649B" w:rsidRPr="00F3271E" w14:paraId="2842F061" w14:textId="77777777" w:rsidTr="00701E8A">
        <w:tc>
          <w:tcPr>
            <w:tcW w:w="552" w:type="dxa"/>
          </w:tcPr>
          <w:p w14:paraId="4D1E444B" w14:textId="77777777" w:rsidR="00C4649B" w:rsidRPr="00F3271E" w:rsidRDefault="00C4649B" w:rsidP="00F3271E">
            <w:pPr>
              <w:rPr>
                <w:b/>
                <w:spacing w:val="10"/>
                <w:sz w:val="22"/>
                <w:szCs w:val="22"/>
              </w:rPr>
            </w:pPr>
            <w:r w:rsidRPr="00F3271E">
              <w:rPr>
                <w:b/>
                <w:spacing w:val="10"/>
                <w:sz w:val="22"/>
                <w:szCs w:val="22"/>
              </w:rPr>
              <w:t>2</w:t>
            </w:r>
          </w:p>
        </w:tc>
        <w:tc>
          <w:tcPr>
            <w:tcW w:w="7997" w:type="dxa"/>
          </w:tcPr>
          <w:p w14:paraId="1D2ED235" w14:textId="77777777" w:rsidR="00C4649B" w:rsidRPr="00F3271E" w:rsidRDefault="0047204C" w:rsidP="009B316D">
            <w:pPr>
              <w:ind w:left="79"/>
              <w:rPr>
                <w:sz w:val="22"/>
                <w:szCs w:val="22"/>
              </w:rPr>
            </w:pPr>
            <w:r w:rsidRPr="00F3271E">
              <w:rPr>
                <w:b/>
                <w:sz w:val="22"/>
                <w:szCs w:val="22"/>
              </w:rPr>
              <w:t>Clarion Housing</w:t>
            </w:r>
            <w:r w:rsidR="000111B9" w:rsidRPr="00F3271E">
              <w:rPr>
                <w:b/>
                <w:sz w:val="22"/>
                <w:szCs w:val="22"/>
              </w:rPr>
              <w:t xml:space="preserve"> Group</w:t>
            </w:r>
            <w:r w:rsidR="00C4649B" w:rsidRPr="00F3271E">
              <w:rPr>
                <w:b/>
                <w:sz w:val="22"/>
                <w:szCs w:val="22"/>
              </w:rPr>
              <w:t xml:space="preserve"> Background</w:t>
            </w:r>
          </w:p>
        </w:tc>
      </w:tr>
      <w:tr w:rsidR="00C4649B" w:rsidRPr="00F3271E" w14:paraId="3BB8F47C" w14:textId="77777777" w:rsidTr="00701E8A">
        <w:tc>
          <w:tcPr>
            <w:tcW w:w="552" w:type="dxa"/>
          </w:tcPr>
          <w:p w14:paraId="2B0C8AC3" w14:textId="77777777" w:rsidR="00C4649B" w:rsidRPr="00F3271E" w:rsidRDefault="00C4649B" w:rsidP="00F3271E">
            <w:pPr>
              <w:rPr>
                <w:spacing w:val="10"/>
                <w:sz w:val="22"/>
                <w:szCs w:val="22"/>
              </w:rPr>
            </w:pPr>
            <w:r w:rsidRPr="00F3271E">
              <w:rPr>
                <w:spacing w:val="10"/>
                <w:sz w:val="22"/>
                <w:szCs w:val="22"/>
              </w:rPr>
              <w:t>2.1</w:t>
            </w:r>
          </w:p>
        </w:tc>
        <w:tc>
          <w:tcPr>
            <w:tcW w:w="7997" w:type="dxa"/>
          </w:tcPr>
          <w:p w14:paraId="1B34264C" w14:textId="74EBA018" w:rsidR="00C4649B" w:rsidRPr="00F3271E" w:rsidRDefault="00C4649B" w:rsidP="00C91818">
            <w:pPr>
              <w:ind w:left="72"/>
              <w:rPr>
                <w:sz w:val="22"/>
                <w:szCs w:val="22"/>
              </w:rPr>
            </w:pPr>
            <w:r w:rsidRPr="00F3271E">
              <w:rPr>
                <w:sz w:val="22"/>
                <w:szCs w:val="22"/>
              </w:rPr>
              <w:t xml:space="preserve">The </w:t>
            </w:r>
            <w:r w:rsidR="0047204C" w:rsidRPr="00F3271E">
              <w:rPr>
                <w:sz w:val="22"/>
                <w:szCs w:val="22"/>
              </w:rPr>
              <w:t>Clarion Housing</w:t>
            </w:r>
            <w:r w:rsidRPr="00F3271E">
              <w:rPr>
                <w:sz w:val="22"/>
                <w:szCs w:val="22"/>
              </w:rPr>
              <w:t xml:space="preserve"> Group </w:t>
            </w:r>
            <w:proofErr w:type="gramStart"/>
            <w:r w:rsidRPr="00F3271E">
              <w:rPr>
                <w:sz w:val="22"/>
                <w:szCs w:val="22"/>
              </w:rPr>
              <w:t xml:space="preserve">was </w:t>
            </w:r>
            <w:r w:rsidR="0005182F" w:rsidRPr="00F3271E">
              <w:rPr>
                <w:sz w:val="22"/>
                <w:szCs w:val="22"/>
              </w:rPr>
              <w:t>formed</w:t>
            </w:r>
            <w:proofErr w:type="gramEnd"/>
            <w:r w:rsidR="0005182F" w:rsidRPr="00F3271E">
              <w:rPr>
                <w:sz w:val="22"/>
                <w:szCs w:val="22"/>
              </w:rPr>
              <w:t xml:space="preserve"> in 2016 </w:t>
            </w:r>
            <w:r w:rsidR="00C91818" w:rsidRPr="00F3271E">
              <w:rPr>
                <w:sz w:val="22"/>
                <w:szCs w:val="22"/>
              </w:rPr>
              <w:t xml:space="preserve">following the merger between two of the country’s largest housing associations, Affinity Sutton and Circle Housing Group. With over 125,000 </w:t>
            </w:r>
            <w:proofErr w:type="gramStart"/>
            <w:r w:rsidR="00C91818" w:rsidRPr="00F3271E">
              <w:rPr>
                <w:sz w:val="22"/>
                <w:szCs w:val="22"/>
              </w:rPr>
              <w:t>homes</w:t>
            </w:r>
            <w:proofErr w:type="gramEnd"/>
            <w:r w:rsidR="00C91818" w:rsidRPr="00F3271E">
              <w:rPr>
                <w:sz w:val="22"/>
                <w:szCs w:val="22"/>
              </w:rPr>
              <w:t xml:space="preserve"> we are also one of the biggest house builders in the country, and are set to build 50,000 high quality homes of all tenures during the next ten years, as we remain committed to helping to tackle the housing shortage. Two thirds of these will be affordable homes, as we continue to help those in housing need.  In addition to new homes, we transform existing communities through sustained regeneration, help people to access employment and training opportunities and give young people a better start in life.</w:t>
            </w:r>
          </w:p>
          <w:p w14:paraId="3AADE1B7" w14:textId="77777777" w:rsidR="00C91818" w:rsidRPr="00F3271E" w:rsidRDefault="00C91818" w:rsidP="00C91818">
            <w:pPr>
              <w:ind w:left="72"/>
              <w:rPr>
                <w:sz w:val="22"/>
                <w:szCs w:val="22"/>
              </w:rPr>
            </w:pPr>
          </w:p>
        </w:tc>
      </w:tr>
      <w:tr w:rsidR="00C4649B" w:rsidRPr="00F3271E" w14:paraId="758F6F94" w14:textId="77777777" w:rsidTr="00701E8A">
        <w:tc>
          <w:tcPr>
            <w:tcW w:w="552" w:type="dxa"/>
          </w:tcPr>
          <w:p w14:paraId="41880C11" w14:textId="77777777" w:rsidR="00C4649B" w:rsidRPr="00F3271E" w:rsidRDefault="00C91818" w:rsidP="00F3271E">
            <w:pPr>
              <w:rPr>
                <w:spacing w:val="10"/>
                <w:sz w:val="22"/>
                <w:szCs w:val="22"/>
              </w:rPr>
            </w:pPr>
            <w:r w:rsidRPr="00F3271E">
              <w:rPr>
                <w:spacing w:val="10"/>
                <w:sz w:val="22"/>
                <w:szCs w:val="22"/>
              </w:rPr>
              <w:t>2.2</w:t>
            </w:r>
          </w:p>
        </w:tc>
        <w:tc>
          <w:tcPr>
            <w:tcW w:w="7997" w:type="dxa"/>
          </w:tcPr>
          <w:p w14:paraId="1B43CBE8" w14:textId="77777777" w:rsidR="00C4649B" w:rsidRPr="00F3271E" w:rsidRDefault="00C4649B">
            <w:pPr>
              <w:ind w:left="72"/>
              <w:rPr>
                <w:sz w:val="22"/>
                <w:szCs w:val="22"/>
              </w:rPr>
            </w:pPr>
            <w:r w:rsidRPr="00F3271E">
              <w:rPr>
                <w:sz w:val="22"/>
                <w:szCs w:val="22"/>
              </w:rPr>
              <w:t>As one of the largest housing groups in the UK, one of our aims is to become a leading voice within our sector and building our brand is a key part of this.</w:t>
            </w:r>
          </w:p>
          <w:p w14:paraId="12F2540F" w14:textId="77777777" w:rsidR="00C4649B" w:rsidRPr="00F3271E" w:rsidRDefault="00C4649B">
            <w:pPr>
              <w:ind w:left="72"/>
              <w:rPr>
                <w:bCs/>
                <w:sz w:val="22"/>
                <w:szCs w:val="22"/>
              </w:rPr>
            </w:pPr>
          </w:p>
        </w:tc>
      </w:tr>
      <w:tr w:rsidR="00C4649B" w:rsidRPr="00F3271E" w14:paraId="55DB4F06" w14:textId="77777777" w:rsidTr="00701E8A">
        <w:tc>
          <w:tcPr>
            <w:tcW w:w="552" w:type="dxa"/>
          </w:tcPr>
          <w:p w14:paraId="1AB88072" w14:textId="77777777" w:rsidR="00C4649B" w:rsidRPr="00F3271E" w:rsidRDefault="00C91818" w:rsidP="00F3271E">
            <w:pPr>
              <w:rPr>
                <w:spacing w:val="10"/>
                <w:sz w:val="22"/>
                <w:szCs w:val="22"/>
              </w:rPr>
            </w:pPr>
            <w:r w:rsidRPr="00F3271E">
              <w:rPr>
                <w:spacing w:val="10"/>
                <w:sz w:val="22"/>
                <w:szCs w:val="22"/>
              </w:rPr>
              <w:t>2.3</w:t>
            </w:r>
          </w:p>
        </w:tc>
        <w:tc>
          <w:tcPr>
            <w:tcW w:w="7997" w:type="dxa"/>
          </w:tcPr>
          <w:p w14:paraId="33245CAC" w14:textId="77777777" w:rsidR="00C4649B" w:rsidRPr="00F3271E" w:rsidRDefault="00C4649B">
            <w:pPr>
              <w:ind w:left="72"/>
              <w:rPr>
                <w:sz w:val="22"/>
                <w:szCs w:val="22"/>
              </w:rPr>
            </w:pPr>
            <w:r w:rsidRPr="00F3271E">
              <w:rPr>
                <w:sz w:val="22"/>
                <w:szCs w:val="22"/>
              </w:rPr>
              <w:t xml:space="preserve">Further information </w:t>
            </w:r>
            <w:r w:rsidR="00C91818" w:rsidRPr="00F3271E">
              <w:rPr>
                <w:sz w:val="22"/>
                <w:szCs w:val="22"/>
              </w:rPr>
              <w:t xml:space="preserve">on Clarion </w:t>
            </w:r>
            <w:r w:rsidRPr="00F3271E">
              <w:rPr>
                <w:sz w:val="22"/>
                <w:szCs w:val="22"/>
              </w:rPr>
              <w:t xml:space="preserve">can be found on our website and in our annual report, which can be downloaded from the publications section of </w:t>
            </w:r>
            <w:hyperlink r:id="rId9" w:history="1">
              <w:r w:rsidR="00C91818" w:rsidRPr="00F3271E">
                <w:rPr>
                  <w:rStyle w:val="Hyperlink"/>
                  <w:rFonts w:cs="Arial"/>
                  <w:sz w:val="22"/>
                  <w:szCs w:val="22"/>
                </w:rPr>
                <w:t>www.clarionhg.com</w:t>
              </w:r>
            </w:hyperlink>
          </w:p>
          <w:p w14:paraId="1504025C" w14:textId="77777777" w:rsidR="00C4649B" w:rsidRPr="00F3271E" w:rsidRDefault="00C4649B">
            <w:pPr>
              <w:ind w:left="72"/>
              <w:rPr>
                <w:b/>
                <w:sz w:val="22"/>
                <w:szCs w:val="22"/>
              </w:rPr>
            </w:pPr>
          </w:p>
        </w:tc>
      </w:tr>
      <w:tr w:rsidR="00C4649B" w:rsidRPr="00F3271E" w14:paraId="73E7DF61" w14:textId="77777777" w:rsidTr="00701E8A">
        <w:tc>
          <w:tcPr>
            <w:tcW w:w="552" w:type="dxa"/>
          </w:tcPr>
          <w:p w14:paraId="59737D95" w14:textId="77777777" w:rsidR="00C4649B" w:rsidRPr="00F3271E" w:rsidRDefault="00C4649B" w:rsidP="00F3271E">
            <w:pPr>
              <w:rPr>
                <w:b/>
                <w:spacing w:val="10"/>
                <w:sz w:val="22"/>
                <w:szCs w:val="22"/>
              </w:rPr>
            </w:pPr>
            <w:r w:rsidRPr="00F3271E">
              <w:rPr>
                <w:b/>
                <w:spacing w:val="10"/>
                <w:sz w:val="22"/>
                <w:szCs w:val="22"/>
              </w:rPr>
              <w:t>3</w:t>
            </w:r>
          </w:p>
        </w:tc>
        <w:tc>
          <w:tcPr>
            <w:tcW w:w="7997" w:type="dxa"/>
          </w:tcPr>
          <w:p w14:paraId="3EA5A641" w14:textId="77777777" w:rsidR="00C4649B" w:rsidRPr="00F3271E" w:rsidRDefault="00C4649B">
            <w:pPr>
              <w:ind w:left="72"/>
              <w:rPr>
                <w:b/>
                <w:sz w:val="22"/>
                <w:szCs w:val="22"/>
              </w:rPr>
            </w:pPr>
            <w:r w:rsidRPr="00F3271E">
              <w:rPr>
                <w:b/>
                <w:sz w:val="22"/>
                <w:szCs w:val="22"/>
              </w:rPr>
              <w:t>Requirement</w:t>
            </w:r>
          </w:p>
        </w:tc>
      </w:tr>
      <w:tr w:rsidR="00C4649B" w:rsidRPr="00F3271E" w14:paraId="2BDA9368" w14:textId="77777777" w:rsidTr="00701E8A">
        <w:tc>
          <w:tcPr>
            <w:tcW w:w="552" w:type="dxa"/>
          </w:tcPr>
          <w:p w14:paraId="21718F4A" w14:textId="77777777" w:rsidR="00C4649B" w:rsidRPr="00F3271E" w:rsidRDefault="00C4649B" w:rsidP="00F3271E">
            <w:pPr>
              <w:rPr>
                <w:spacing w:val="10"/>
                <w:sz w:val="22"/>
                <w:szCs w:val="22"/>
              </w:rPr>
            </w:pPr>
            <w:r w:rsidRPr="00F3271E">
              <w:rPr>
                <w:spacing w:val="10"/>
                <w:sz w:val="22"/>
                <w:szCs w:val="22"/>
              </w:rPr>
              <w:t>3.1</w:t>
            </w:r>
          </w:p>
        </w:tc>
        <w:tc>
          <w:tcPr>
            <w:tcW w:w="7997" w:type="dxa"/>
          </w:tcPr>
          <w:p w14:paraId="1C92D7E3" w14:textId="77777777" w:rsidR="000111B9" w:rsidRPr="00F3271E" w:rsidRDefault="0047204C" w:rsidP="009B316D">
            <w:pPr>
              <w:ind w:left="79"/>
              <w:jc w:val="both"/>
              <w:rPr>
                <w:sz w:val="22"/>
                <w:szCs w:val="22"/>
              </w:rPr>
            </w:pPr>
            <w:r w:rsidRPr="00F3271E">
              <w:rPr>
                <w:sz w:val="22"/>
                <w:szCs w:val="22"/>
              </w:rPr>
              <w:t>Clarion Housing</w:t>
            </w:r>
            <w:r w:rsidR="000111B9" w:rsidRPr="00F3271E">
              <w:rPr>
                <w:sz w:val="22"/>
                <w:szCs w:val="22"/>
              </w:rPr>
              <w:t xml:space="preserve"> wishes to appoint one contractor to provide </w:t>
            </w:r>
            <w:r w:rsidR="009B71A1" w:rsidRPr="00F3271E">
              <w:rPr>
                <w:sz w:val="22"/>
                <w:szCs w:val="22"/>
              </w:rPr>
              <w:t xml:space="preserve">a Car parking management service </w:t>
            </w:r>
            <w:r w:rsidR="009B316D" w:rsidRPr="00F3271E">
              <w:rPr>
                <w:sz w:val="22"/>
                <w:szCs w:val="22"/>
              </w:rPr>
              <w:t>for each of the Lots stated</w:t>
            </w:r>
            <w:r w:rsidR="009B71A1" w:rsidRPr="00F3271E">
              <w:rPr>
                <w:sz w:val="22"/>
                <w:szCs w:val="22"/>
              </w:rPr>
              <w:t>.</w:t>
            </w:r>
          </w:p>
          <w:p w14:paraId="4870D650" w14:textId="77777777" w:rsidR="00C4649B" w:rsidRPr="00F3271E" w:rsidRDefault="00C4649B" w:rsidP="00BE1B70">
            <w:pPr>
              <w:jc w:val="both"/>
              <w:rPr>
                <w:sz w:val="22"/>
                <w:szCs w:val="22"/>
              </w:rPr>
            </w:pPr>
          </w:p>
        </w:tc>
      </w:tr>
      <w:tr w:rsidR="00C4649B" w:rsidRPr="00F3271E" w14:paraId="52EF117C" w14:textId="77777777" w:rsidTr="00701E8A">
        <w:tc>
          <w:tcPr>
            <w:tcW w:w="552" w:type="dxa"/>
          </w:tcPr>
          <w:p w14:paraId="57575BE3" w14:textId="77777777" w:rsidR="00C4649B" w:rsidRDefault="00C4649B" w:rsidP="00F3271E">
            <w:pPr>
              <w:rPr>
                <w:spacing w:val="10"/>
                <w:sz w:val="22"/>
                <w:szCs w:val="22"/>
              </w:rPr>
            </w:pPr>
            <w:r w:rsidRPr="00F3271E">
              <w:rPr>
                <w:spacing w:val="10"/>
                <w:sz w:val="22"/>
                <w:szCs w:val="22"/>
              </w:rPr>
              <w:t>3.2</w:t>
            </w:r>
          </w:p>
          <w:p w14:paraId="786A0130" w14:textId="77777777" w:rsidR="009E4DFE" w:rsidRDefault="009E4DFE" w:rsidP="00F3271E">
            <w:pPr>
              <w:rPr>
                <w:spacing w:val="10"/>
                <w:sz w:val="22"/>
                <w:szCs w:val="22"/>
              </w:rPr>
            </w:pPr>
          </w:p>
          <w:p w14:paraId="3EB7DE24" w14:textId="77777777" w:rsidR="009E4DFE" w:rsidRDefault="009E4DFE" w:rsidP="00F3271E">
            <w:pPr>
              <w:rPr>
                <w:spacing w:val="10"/>
                <w:sz w:val="22"/>
                <w:szCs w:val="22"/>
              </w:rPr>
            </w:pPr>
          </w:p>
          <w:p w14:paraId="7B55B62C" w14:textId="7CDD47B9" w:rsidR="009E4DFE" w:rsidRPr="00F3271E" w:rsidRDefault="009E4DFE" w:rsidP="00F3271E">
            <w:pPr>
              <w:rPr>
                <w:spacing w:val="10"/>
                <w:sz w:val="22"/>
                <w:szCs w:val="22"/>
              </w:rPr>
            </w:pPr>
            <w:r>
              <w:rPr>
                <w:spacing w:val="10"/>
                <w:sz w:val="22"/>
                <w:szCs w:val="22"/>
              </w:rPr>
              <w:t>3.3</w:t>
            </w:r>
          </w:p>
        </w:tc>
        <w:tc>
          <w:tcPr>
            <w:tcW w:w="7997" w:type="dxa"/>
          </w:tcPr>
          <w:p w14:paraId="223ABB6F" w14:textId="2F10BB50" w:rsidR="009B71A1" w:rsidRDefault="009B71A1" w:rsidP="009B71A1">
            <w:pPr>
              <w:widowControl/>
              <w:autoSpaceDE/>
              <w:autoSpaceDN/>
              <w:adjustRightInd/>
              <w:rPr>
                <w:sz w:val="22"/>
                <w:szCs w:val="22"/>
              </w:rPr>
            </w:pPr>
            <w:r w:rsidRPr="00F3271E">
              <w:rPr>
                <w:sz w:val="22"/>
                <w:szCs w:val="22"/>
              </w:rPr>
              <w:t xml:space="preserve">Clarion is looking to contract with a suitable parking enforcement contractor for </w:t>
            </w:r>
            <w:r w:rsidR="009E4DFE">
              <w:rPr>
                <w:sz w:val="22"/>
                <w:szCs w:val="22"/>
              </w:rPr>
              <w:t xml:space="preserve">all of the lots covering </w:t>
            </w:r>
            <w:r w:rsidR="009B316D" w:rsidRPr="00F3271E">
              <w:rPr>
                <w:sz w:val="22"/>
                <w:szCs w:val="22"/>
              </w:rPr>
              <w:t xml:space="preserve">North London </w:t>
            </w:r>
            <w:r w:rsidR="00527459">
              <w:rPr>
                <w:sz w:val="22"/>
                <w:szCs w:val="22"/>
              </w:rPr>
              <w:t xml:space="preserve">(Lot 1) </w:t>
            </w:r>
            <w:r w:rsidR="009B316D" w:rsidRPr="00F3271E">
              <w:rPr>
                <w:sz w:val="22"/>
                <w:szCs w:val="22"/>
              </w:rPr>
              <w:t>and the South</w:t>
            </w:r>
            <w:r w:rsidR="00527459">
              <w:rPr>
                <w:sz w:val="22"/>
                <w:szCs w:val="22"/>
              </w:rPr>
              <w:t xml:space="preserve"> (Lot 2)</w:t>
            </w:r>
            <w:r w:rsidRPr="00F3271E">
              <w:rPr>
                <w:sz w:val="22"/>
                <w:szCs w:val="22"/>
              </w:rPr>
              <w:t xml:space="preserve">. </w:t>
            </w:r>
          </w:p>
          <w:p w14:paraId="5D44DC46" w14:textId="7E1188AA" w:rsidR="009E4DFE" w:rsidRDefault="009E4DFE" w:rsidP="009B71A1">
            <w:pPr>
              <w:widowControl/>
              <w:autoSpaceDE/>
              <w:autoSpaceDN/>
              <w:adjustRightInd/>
              <w:rPr>
                <w:sz w:val="22"/>
                <w:szCs w:val="22"/>
              </w:rPr>
            </w:pPr>
          </w:p>
          <w:p w14:paraId="01B4DE71" w14:textId="6D29983E" w:rsidR="009E4DFE" w:rsidRDefault="009E4DFE" w:rsidP="009B71A1">
            <w:pPr>
              <w:widowControl/>
              <w:autoSpaceDE/>
              <w:autoSpaceDN/>
              <w:adjustRightInd/>
              <w:rPr>
                <w:sz w:val="22"/>
                <w:szCs w:val="22"/>
              </w:rPr>
            </w:pPr>
            <w:r>
              <w:rPr>
                <w:sz w:val="22"/>
                <w:szCs w:val="22"/>
              </w:rPr>
              <w:t xml:space="preserve">There are currently </w:t>
            </w:r>
            <w:r w:rsidR="002152BC">
              <w:rPr>
                <w:sz w:val="22"/>
                <w:szCs w:val="22"/>
              </w:rPr>
              <w:t>1369</w:t>
            </w:r>
            <w:r>
              <w:rPr>
                <w:sz w:val="22"/>
                <w:szCs w:val="22"/>
              </w:rPr>
              <w:t xml:space="preserve"> parking bays in North London </w:t>
            </w:r>
            <w:r w:rsidR="002152BC">
              <w:rPr>
                <w:sz w:val="22"/>
                <w:szCs w:val="22"/>
              </w:rPr>
              <w:t>(Lot 1) and 657 for the South region (Lot 2).  T</w:t>
            </w:r>
            <w:r>
              <w:rPr>
                <w:sz w:val="22"/>
                <w:szCs w:val="22"/>
              </w:rPr>
              <w:t xml:space="preserve">here are completed developments that will require parking management, therefore any contract must allow </w:t>
            </w:r>
            <w:proofErr w:type="gramStart"/>
            <w:r>
              <w:rPr>
                <w:sz w:val="22"/>
                <w:szCs w:val="22"/>
              </w:rPr>
              <w:t>for sites</w:t>
            </w:r>
            <w:proofErr w:type="gramEnd"/>
            <w:r>
              <w:rPr>
                <w:sz w:val="22"/>
                <w:szCs w:val="22"/>
              </w:rPr>
              <w:t xml:space="preserve"> to be added as appropriate.</w:t>
            </w:r>
          </w:p>
          <w:p w14:paraId="05BC119A" w14:textId="3141CB56" w:rsidR="009B5262" w:rsidRDefault="009B5262" w:rsidP="009B71A1">
            <w:pPr>
              <w:widowControl/>
              <w:autoSpaceDE/>
              <w:autoSpaceDN/>
              <w:adjustRightInd/>
              <w:rPr>
                <w:sz w:val="22"/>
                <w:szCs w:val="22"/>
              </w:rPr>
            </w:pPr>
          </w:p>
          <w:p w14:paraId="44226A06" w14:textId="3F344417" w:rsidR="009B5262" w:rsidRDefault="009B5262" w:rsidP="009B71A1">
            <w:pPr>
              <w:widowControl/>
              <w:autoSpaceDE/>
              <w:autoSpaceDN/>
              <w:adjustRightInd/>
              <w:rPr>
                <w:sz w:val="22"/>
                <w:szCs w:val="22"/>
              </w:rPr>
            </w:pPr>
            <w:r>
              <w:rPr>
                <w:sz w:val="22"/>
                <w:szCs w:val="22"/>
              </w:rPr>
              <w:t xml:space="preserve">Currently different contractors operate in different ways, sites have been added incrementally over a number of years, </w:t>
            </w:r>
            <w:proofErr w:type="gramStart"/>
            <w:r>
              <w:rPr>
                <w:sz w:val="22"/>
                <w:szCs w:val="22"/>
              </w:rPr>
              <w:t>there</w:t>
            </w:r>
            <w:proofErr w:type="gramEnd"/>
            <w:r>
              <w:rPr>
                <w:sz w:val="22"/>
                <w:szCs w:val="22"/>
              </w:rPr>
              <w:t xml:space="preserve"> is a need to establish a consistent service for Clarion Housing.</w:t>
            </w:r>
          </w:p>
          <w:p w14:paraId="29168AE0" w14:textId="70D5AD31" w:rsidR="009B5262" w:rsidRDefault="009B5262" w:rsidP="009B71A1">
            <w:pPr>
              <w:widowControl/>
              <w:autoSpaceDE/>
              <w:autoSpaceDN/>
              <w:adjustRightInd/>
              <w:rPr>
                <w:sz w:val="22"/>
                <w:szCs w:val="22"/>
              </w:rPr>
            </w:pPr>
          </w:p>
          <w:p w14:paraId="506224F0" w14:textId="480C9698" w:rsidR="009B5262" w:rsidRDefault="009B5262" w:rsidP="009B71A1">
            <w:pPr>
              <w:widowControl/>
              <w:autoSpaceDE/>
              <w:autoSpaceDN/>
              <w:adjustRightInd/>
              <w:rPr>
                <w:sz w:val="22"/>
                <w:szCs w:val="22"/>
              </w:rPr>
            </w:pPr>
            <w:r>
              <w:rPr>
                <w:sz w:val="22"/>
                <w:szCs w:val="22"/>
              </w:rPr>
              <w:t xml:space="preserve">Based on the current arrangements the estimated </w:t>
            </w:r>
            <w:r w:rsidR="00892C21">
              <w:rPr>
                <w:sz w:val="22"/>
                <w:szCs w:val="22"/>
              </w:rPr>
              <w:t xml:space="preserve">total </w:t>
            </w:r>
            <w:r>
              <w:rPr>
                <w:sz w:val="22"/>
                <w:szCs w:val="22"/>
              </w:rPr>
              <w:t>income</w:t>
            </w:r>
            <w:r w:rsidR="00892C21">
              <w:rPr>
                <w:sz w:val="22"/>
                <w:szCs w:val="22"/>
              </w:rPr>
              <w:t xml:space="preserve"> for both lots</w:t>
            </w:r>
            <w:r>
              <w:rPr>
                <w:sz w:val="22"/>
                <w:szCs w:val="22"/>
              </w:rPr>
              <w:t xml:space="preserve"> is in the </w:t>
            </w:r>
            <w:r w:rsidRPr="00892C21">
              <w:rPr>
                <w:sz w:val="22"/>
                <w:szCs w:val="22"/>
              </w:rPr>
              <w:t>region of</w:t>
            </w:r>
            <w:r w:rsidR="00892C21">
              <w:rPr>
                <w:sz w:val="22"/>
                <w:szCs w:val="22"/>
              </w:rPr>
              <w:t xml:space="preserve"> £410,000 for </w:t>
            </w:r>
            <w:proofErr w:type="gramStart"/>
            <w:r w:rsidR="00892C21">
              <w:rPr>
                <w:sz w:val="22"/>
                <w:szCs w:val="22"/>
              </w:rPr>
              <w:t>PCN’s</w:t>
            </w:r>
            <w:proofErr w:type="gramEnd"/>
            <w:r w:rsidR="00892C21">
              <w:rPr>
                <w:sz w:val="22"/>
                <w:szCs w:val="22"/>
              </w:rPr>
              <w:t xml:space="preserve"> and Permits</w:t>
            </w:r>
            <w:r w:rsidR="00527459">
              <w:rPr>
                <w:sz w:val="22"/>
                <w:szCs w:val="22"/>
              </w:rPr>
              <w:t xml:space="preserve"> for the period April 2016 – August 2020.</w:t>
            </w:r>
          </w:p>
          <w:p w14:paraId="090DF875" w14:textId="69298303" w:rsidR="009E4DFE" w:rsidRDefault="009E4DFE" w:rsidP="009B71A1">
            <w:pPr>
              <w:widowControl/>
              <w:autoSpaceDE/>
              <w:autoSpaceDN/>
              <w:adjustRightInd/>
              <w:rPr>
                <w:sz w:val="22"/>
                <w:szCs w:val="22"/>
              </w:rPr>
            </w:pPr>
          </w:p>
          <w:p w14:paraId="5CF7AFD4" w14:textId="77777777" w:rsidR="00B91107" w:rsidRDefault="00B91107" w:rsidP="00B91107">
            <w:pPr>
              <w:ind w:left="474" w:hanging="425"/>
              <w:rPr>
                <w:b/>
                <w:color w:val="215868"/>
                <w:sz w:val="22"/>
                <w:szCs w:val="22"/>
                <w:u w:val="single"/>
              </w:rPr>
            </w:pPr>
            <w:r w:rsidRPr="0040689E">
              <w:rPr>
                <w:b/>
                <w:color w:val="215868"/>
                <w:sz w:val="22"/>
                <w:szCs w:val="22"/>
                <w:u w:val="single"/>
              </w:rPr>
              <w:t>Objectives</w:t>
            </w:r>
          </w:p>
          <w:p w14:paraId="25213A79" w14:textId="19969C2D" w:rsidR="00B91107" w:rsidRPr="00B91107" w:rsidRDefault="00B91107" w:rsidP="00B91107">
            <w:pPr>
              <w:numPr>
                <w:ilvl w:val="0"/>
                <w:numId w:val="4"/>
              </w:numPr>
              <w:rPr>
                <w:sz w:val="22"/>
                <w:szCs w:val="22"/>
              </w:rPr>
            </w:pPr>
            <w:r w:rsidRPr="00B91107">
              <w:rPr>
                <w:sz w:val="22"/>
                <w:szCs w:val="22"/>
              </w:rPr>
              <w:t>Establish a service, across North London</w:t>
            </w:r>
            <w:r w:rsidR="00527459">
              <w:rPr>
                <w:sz w:val="22"/>
                <w:szCs w:val="22"/>
              </w:rPr>
              <w:t xml:space="preserve"> (Lot 1)</w:t>
            </w:r>
            <w:r w:rsidRPr="00B91107">
              <w:rPr>
                <w:sz w:val="22"/>
                <w:szCs w:val="22"/>
              </w:rPr>
              <w:t xml:space="preserve"> and the South region</w:t>
            </w:r>
            <w:r w:rsidR="00527459">
              <w:rPr>
                <w:sz w:val="22"/>
                <w:szCs w:val="22"/>
              </w:rPr>
              <w:t xml:space="preserve"> (Lot 2)</w:t>
            </w:r>
            <w:r w:rsidRPr="00B91107">
              <w:rPr>
                <w:sz w:val="22"/>
                <w:szCs w:val="22"/>
              </w:rPr>
              <w:t xml:space="preserve">, which is fit for purpose, delivers value for money and that can be managed by Estate Services.  </w:t>
            </w:r>
          </w:p>
          <w:p w14:paraId="06CD015D" w14:textId="5C1CB698" w:rsidR="00B91107" w:rsidRPr="00B91107" w:rsidRDefault="009B5262" w:rsidP="00B91107">
            <w:pPr>
              <w:numPr>
                <w:ilvl w:val="0"/>
                <w:numId w:val="4"/>
              </w:numPr>
              <w:rPr>
                <w:sz w:val="22"/>
                <w:szCs w:val="22"/>
              </w:rPr>
            </w:pPr>
            <w:r>
              <w:rPr>
                <w:sz w:val="22"/>
                <w:szCs w:val="22"/>
              </w:rPr>
              <w:t>A</w:t>
            </w:r>
            <w:r w:rsidR="00B91107" w:rsidRPr="00B91107">
              <w:rPr>
                <w:sz w:val="22"/>
                <w:szCs w:val="22"/>
              </w:rPr>
              <w:t xml:space="preserve"> standard level of service across the region so all residents have access to the same quality of service. </w:t>
            </w:r>
          </w:p>
          <w:p w14:paraId="769DDEED" w14:textId="77777777" w:rsidR="00B91107" w:rsidRPr="00B91107" w:rsidRDefault="00B91107" w:rsidP="00B91107">
            <w:pPr>
              <w:numPr>
                <w:ilvl w:val="0"/>
                <w:numId w:val="4"/>
              </w:numPr>
              <w:rPr>
                <w:sz w:val="22"/>
                <w:szCs w:val="22"/>
              </w:rPr>
            </w:pPr>
            <w:r w:rsidRPr="00B91107">
              <w:rPr>
                <w:sz w:val="22"/>
                <w:szCs w:val="22"/>
              </w:rPr>
              <w:lastRenderedPageBreak/>
              <w:t>Ensure that all contractors comply with Health &amp; Safety, diversity and inclusion and environmental sustainability requirements</w:t>
            </w:r>
          </w:p>
          <w:p w14:paraId="7D1EA0B0" w14:textId="77777777" w:rsidR="00B91107" w:rsidRPr="00B91107" w:rsidRDefault="00B91107" w:rsidP="00B91107">
            <w:pPr>
              <w:numPr>
                <w:ilvl w:val="0"/>
                <w:numId w:val="4"/>
              </w:numPr>
              <w:rPr>
                <w:sz w:val="22"/>
                <w:szCs w:val="22"/>
              </w:rPr>
            </w:pPr>
            <w:r w:rsidRPr="00B91107">
              <w:rPr>
                <w:sz w:val="22"/>
                <w:szCs w:val="22"/>
              </w:rPr>
              <w:t>Ensure appointed contractors have the required skills to carry out duties</w:t>
            </w:r>
          </w:p>
          <w:p w14:paraId="1B0783F7" w14:textId="77777777" w:rsidR="00B91107" w:rsidRPr="00B91107" w:rsidRDefault="00B91107" w:rsidP="00B91107">
            <w:pPr>
              <w:numPr>
                <w:ilvl w:val="0"/>
                <w:numId w:val="4"/>
              </w:numPr>
              <w:rPr>
                <w:sz w:val="22"/>
                <w:szCs w:val="22"/>
              </w:rPr>
            </w:pPr>
            <w:r w:rsidRPr="00B91107">
              <w:rPr>
                <w:sz w:val="22"/>
                <w:szCs w:val="22"/>
              </w:rPr>
              <w:t xml:space="preserve">Ensure all contractors are fully accredited with an accredited UK parking association / scheme </w:t>
            </w:r>
          </w:p>
          <w:p w14:paraId="5F3B954E" w14:textId="081A78EC" w:rsidR="00B91107" w:rsidRPr="00B91107" w:rsidRDefault="00B91107" w:rsidP="00B91107">
            <w:pPr>
              <w:numPr>
                <w:ilvl w:val="0"/>
                <w:numId w:val="4"/>
              </w:numPr>
              <w:rPr>
                <w:sz w:val="22"/>
                <w:szCs w:val="22"/>
              </w:rPr>
            </w:pPr>
            <w:r w:rsidRPr="00B91107">
              <w:rPr>
                <w:sz w:val="22"/>
                <w:szCs w:val="22"/>
              </w:rPr>
              <w:t xml:space="preserve">Same spec and KPIs </w:t>
            </w:r>
            <w:r w:rsidR="00527459">
              <w:rPr>
                <w:sz w:val="22"/>
                <w:szCs w:val="22"/>
              </w:rPr>
              <w:t xml:space="preserve">for both Lots to enable </w:t>
            </w:r>
            <w:r w:rsidRPr="00B91107">
              <w:rPr>
                <w:sz w:val="22"/>
                <w:szCs w:val="22"/>
              </w:rPr>
              <w:t>easy contract management</w:t>
            </w:r>
          </w:p>
          <w:p w14:paraId="0BDBAA6E" w14:textId="77777777" w:rsidR="00B91107" w:rsidRPr="00B91107" w:rsidRDefault="00B91107" w:rsidP="00B91107">
            <w:pPr>
              <w:numPr>
                <w:ilvl w:val="0"/>
                <w:numId w:val="4"/>
              </w:numPr>
              <w:rPr>
                <w:sz w:val="22"/>
                <w:szCs w:val="22"/>
              </w:rPr>
            </w:pPr>
            <w:r w:rsidRPr="00B91107">
              <w:rPr>
                <w:sz w:val="22"/>
                <w:szCs w:val="22"/>
              </w:rPr>
              <w:t>Easy for contact centre staff to know the procedure and contractor</w:t>
            </w:r>
          </w:p>
          <w:p w14:paraId="0525F051" w14:textId="77777777" w:rsidR="00B91107" w:rsidRDefault="00B91107" w:rsidP="00B91107">
            <w:pPr>
              <w:numPr>
                <w:ilvl w:val="0"/>
                <w:numId w:val="4"/>
              </w:numPr>
              <w:rPr>
                <w:iCs/>
              </w:rPr>
            </w:pPr>
            <w:r w:rsidRPr="00B91107">
              <w:rPr>
                <w:sz w:val="22"/>
                <w:szCs w:val="22"/>
              </w:rPr>
              <w:t>Contract to be blueprint for other Clarion parking contracts</w:t>
            </w:r>
            <w:r>
              <w:rPr>
                <w:iCs/>
              </w:rPr>
              <w:t>.</w:t>
            </w:r>
          </w:p>
          <w:p w14:paraId="1B81094D" w14:textId="77777777" w:rsidR="00B91107" w:rsidRDefault="00B91107" w:rsidP="00B91107">
            <w:pPr>
              <w:ind w:left="474" w:hanging="425"/>
              <w:rPr>
                <w:i/>
                <w:sz w:val="22"/>
                <w:szCs w:val="22"/>
              </w:rPr>
            </w:pPr>
          </w:p>
          <w:p w14:paraId="7893F90E" w14:textId="77777777" w:rsidR="00B91107" w:rsidRDefault="00B91107" w:rsidP="009B71A1">
            <w:pPr>
              <w:widowControl/>
              <w:autoSpaceDE/>
              <w:autoSpaceDN/>
              <w:adjustRightInd/>
              <w:rPr>
                <w:sz w:val="22"/>
                <w:szCs w:val="22"/>
              </w:rPr>
            </w:pPr>
          </w:p>
          <w:p w14:paraId="42355822" w14:textId="77777777" w:rsidR="009B71A1" w:rsidRPr="00F3271E" w:rsidRDefault="009B71A1" w:rsidP="009B71A1">
            <w:pPr>
              <w:rPr>
                <w:sz w:val="22"/>
                <w:szCs w:val="22"/>
              </w:rPr>
            </w:pPr>
          </w:p>
          <w:p w14:paraId="1057F81F" w14:textId="77777777" w:rsidR="009B71A1" w:rsidRPr="00F3271E" w:rsidRDefault="009B71A1" w:rsidP="009B71A1">
            <w:pPr>
              <w:widowControl/>
              <w:autoSpaceDE/>
              <w:autoSpaceDN/>
              <w:adjustRightInd/>
              <w:rPr>
                <w:sz w:val="22"/>
                <w:szCs w:val="22"/>
              </w:rPr>
            </w:pPr>
          </w:p>
          <w:p w14:paraId="19D67263" w14:textId="77777777" w:rsidR="00C4649B" w:rsidRPr="00F3271E" w:rsidRDefault="00C4649B">
            <w:pPr>
              <w:rPr>
                <w:sz w:val="22"/>
                <w:szCs w:val="22"/>
                <w:lang w:val="en-US"/>
              </w:rPr>
            </w:pPr>
          </w:p>
        </w:tc>
      </w:tr>
    </w:tbl>
    <w:p w14:paraId="387EB3DD" w14:textId="77777777" w:rsidR="00C4649B" w:rsidRPr="00DE6BE5" w:rsidRDefault="00C4649B">
      <w:pPr>
        <w:rPr>
          <w:b/>
          <w:sz w:val="22"/>
          <w:szCs w:val="22"/>
        </w:rPr>
      </w:pPr>
      <w:r>
        <w:lastRenderedPageBreak/>
        <w:br w:type="page"/>
      </w:r>
      <w:r>
        <w:lastRenderedPageBreak/>
        <w:tab/>
      </w:r>
      <w:r>
        <w:tab/>
      </w:r>
      <w:r>
        <w:tab/>
      </w:r>
      <w:r>
        <w:tab/>
      </w:r>
      <w:r w:rsidRPr="00DE6BE5">
        <w:rPr>
          <w:b/>
          <w:sz w:val="22"/>
          <w:szCs w:val="22"/>
        </w:rPr>
        <w:t xml:space="preserve">PART </w:t>
      </w:r>
      <w:proofErr w:type="gramStart"/>
      <w:r w:rsidRPr="00DE6BE5">
        <w:rPr>
          <w:b/>
          <w:sz w:val="22"/>
          <w:szCs w:val="22"/>
        </w:rPr>
        <w:t>TWO</w:t>
      </w:r>
      <w:proofErr w:type="gramEnd"/>
      <w:r w:rsidRPr="00DE6BE5">
        <w:rPr>
          <w:b/>
          <w:sz w:val="22"/>
          <w:szCs w:val="22"/>
        </w:rPr>
        <w:t xml:space="preserve"> – TENDER PROCESS</w:t>
      </w:r>
    </w:p>
    <w:tbl>
      <w:tblPr>
        <w:tblW w:w="0" w:type="auto"/>
        <w:tblLook w:val="01E0" w:firstRow="1" w:lastRow="1" w:firstColumn="1" w:lastColumn="1" w:noHBand="0" w:noVBand="0"/>
      </w:tblPr>
      <w:tblGrid>
        <w:gridCol w:w="685"/>
        <w:gridCol w:w="7314"/>
        <w:gridCol w:w="821"/>
      </w:tblGrid>
      <w:tr w:rsidR="00C4649B" w:rsidRPr="00DE6BE5" w14:paraId="19ECDFFF" w14:textId="77777777" w:rsidTr="0030001D">
        <w:tc>
          <w:tcPr>
            <w:tcW w:w="646" w:type="dxa"/>
          </w:tcPr>
          <w:p w14:paraId="6FC6FBC0" w14:textId="77777777" w:rsidR="00C4649B" w:rsidRPr="00DE6BE5" w:rsidRDefault="00C4649B" w:rsidP="00DE6BE5">
            <w:pPr>
              <w:rPr>
                <w:b/>
                <w:spacing w:val="10"/>
                <w:sz w:val="22"/>
                <w:szCs w:val="22"/>
              </w:rPr>
            </w:pPr>
            <w:r w:rsidRPr="00DE6BE5">
              <w:rPr>
                <w:b/>
                <w:spacing w:val="10"/>
                <w:sz w:val="22"/>
                <w:szCs w:val="22"/>
              </w:rPr>
              <w:t>1</w:t>
            </w:r>
          </w:p>
        </w:tc>
        <w:tc>
          <w:tcPr>
            <w:tcW w:w="8174" w:type="dxa"/>
            <w:gridSpan w:val="2"/>
          </w:tcPr>
          <w:p w14:paraId="3FB4E61E" w14:textId="77777777" w:rsidR="00C4649B" w:rsidRPr="00DE6BE5" w:rsidRDefault="00C4649B">
            <w:pPr>
              <w:widowControl/>
              <w:autoSpaceDE/>
              <w:autoSpaceDN/>
              <w:adjustRightInd/>
              <w:ind w:right="-514"/>
              <w:jc w:val="both"/>
              <w:rPr>
                <w:b/>
                <w:iCs/>
                <w:sz w:val="22"/>
                <w:szCs w:val="22"/>
                <w:lang w:eastAsia="en-GB"/>
              </w:rPr>
            </w:pPr>
            <w:r w:rsidRPr="00DE6BE5">
              <w:rPr>
                <w:b/>
                <w:iCs/>
                <w:sz w:val="22"/>
                <w:szCs w:val="22"/>
                <w:lang w:eastAsia="en-GB"/>
              </w:rPr>
              <w:t>Definitions</w:t>
            </w:r>
          </w:p>
        </w:tc>
      </w:tr>
      <w:tr w:rsidR="00C4649B" w:rsidRPr="00DE6BE5" w14:paraId="28C38F7C" w14:textId="77777777" w:rsidTr="0030001D">
        <w:tc>
          <w:tcPr>
            <w:tcW w:w="646" w:type="dxa"/>
          </w:tcPr>
          <w:p w14:paraId="2F59FDF9" w14:textId="77777777" w:rsidR="00C4649B" w:rsidRPr="00DE6BE5" w:rsidRDefault="00C4649B" w:rsidP="00DE6BE5">
            <w:pPr>
              <w:rPr>
                <w:spacing w:val="10"/>
                <w:sz w:val="22"/>
                <w:szCs w:val="22"/>
              </w:rPr>
            </w:pPr>
            <w:r w:rsidRPr="00DE6BE5">
              <w:rPr>
                <w:spacing w:val="10"/>
                <w:sz w:val="22"/>
                <w:szCs w:val="22"/>
              </w:rPr>
              <w:t>1.1</w:t>
            </w:r>
          </w:p>
        </w:tc>
        <w:tc>
          <w:tcPr>
            <w:tcW w:w="8174" w:type="dxa"/>
            <w:gridSpan w:val="2"/>
          </w:tcPr>
          <w:p w14:paraId="2A71061C" w14:textId="77777777" w:rsidR="000111B9" w:rsidRPr="00DE6BE5" w:rsidRDefault="000111B9" w:rsidP="000111B9">
            <w:pPr>
              <w:rPr>
                <w:sz w:val="22"/>
                <w:szCs w:val="22"/>
              </w:rPr>
            </w:pPr>
            <w:r w:rsidRPr="00DE6BE5">
              <w:rPr>
                <w:b/>
                <w:bCs/>
                <w:sz w:val="22"/>
                <w:szCs w:val="22"/>
              </w:rPr>
              <w:t>Contract</w:t>
            </w:r>
            <w:r w:rsidRPr="00DE6BE5">
              <w:rPr>
                <w:sz w:val="22"/>
                <w:szCs w:val="22"/>
              </w:rPr>
              <w:t xml:space="preserve">– means the Contract between the selected bidder and </w:t>
            </w:r>
            <w:r w:rsidR="0047204C" w:rsidRPr="00DE6BE5">
              <w:rPr>
                <w:sz w:val="22"/>
                <w:szCs w:val="22"/>
              </w:rPr>
              <w:t>Clarion Housing</w:t>
            </w:r>
            <w:r w:rsidRPr="00DE6BE5">
              <w:rPr>
                <w:sz w:val="22"/>
                <w:szCs w:val="22"/>
              </w:rPr>
              <w:t xml:space="preserve"> Group</w:t>
            </w:r>
          </w:p>
          <w:p w14:paraId="4D04330B" w14:textId="77777777" w:rsidR="000111B9" w:rsidRPr="00DE6BE5" w:rsidRDefault="0047204C" w:rsidP="000111B9">
            <w:pPr>
              <w:rPr>
                <w:sz w:val="22"/>
                <w:szCs w:val="22"/>
              </w:rPr>
            </w:pPr>
            <w:r w:rsidRPr="00DE6BE5">
              <w:rPr>
                <w:b/>
                <w:sz w:val="22"/>
                <w:szCs w:val="22"/>
              </w:rPr>
              <w:t>Clarion Housing</w:t>
            </w:r>
            <w:r w:rsidR="000111B9" w:rsidRPr="00DE6BE5">
              <w:rPr>
                <w:sz w:val="22"/>
                <w:szCs w:val="22"/>
              </w:rPr>
              <w:t xml:space="preserve"> – means the </w:t>
            </w:r>
            <w:r w:rsidRPr="00DE6BE5">
              <w:rPr>
                <w:sz w:val="22"/>
                <w:szCs w:val="22"/>
              </w:rPr>
              <w:t>Clarion Housing</w:t>
            </w:r>
            <w:r w:rsidR="000111B9" w:rsidRPr="00DE6BE5">
              <w:rPr>
                <w:sz w:val="22"/>
                <w:szCs w:val="22"/>
              </w:rPr>
              <w:t xml:space="preserve"> Group including its constituent companies present and future</w:t>
            </w:r>
          </w:p>
          <w:p w14:paraId="352702CA" w14:textId="77777777" w:rsidR="000111B9" w:rsidRPr="00DE6BE5" w:rsidRDefault="000111B9" w:rsidP="000111B9">
            <w:pPr>
              <w:rPr>
                <w:sz w:val="22"/>
                <w:szCs w:val="22"/>
              </w:rPr>
            </w:pPr>
            <w:r w:rsidRPr="00DE6BE5">
              <w:rPr>
                <w:b/>
                <w:sz w:val="22"/>
                <w:szCs w:val="22"/>
              </w:rPr>
              <w:t>ITT</w:t>
            </w:r>
            <w:r w:rsidRPr="00DE6BE5">
              <w:rPr>
                <w:sz w:val="22"/>
                <w:szCs w:val="22"/>
              </w:rPr>
              <w:t xml:space="preserve"> – means Invitation to Tender</w:t>
            </w:r>
          </w:p>
          <w:p w14:paraId="34A2D866" w14:textId="77777777" w:rsidR="000111B9" w:rsidRPr="00DE6BE5" w:rsidRDefault="000111B9" w:rsidP="000111B9">
            <w:pPr>
              <w:rPr>
                <w:sz w:val="22"/>
                <w:szCs w:val="22"/>
              </w:rPr>
            </w:pPr>
            <w:r w:rsidRPr="00DE6BE5">
              <w:rPr>
                <w:b/>
                <w:sz w:val="22"/>
                <w:szCs w:val="22"/>
              </w:rPr>
              <w:t xml:space="preserve">Delta – </w:t>
            </w:r>
            <w:r w:rsidRPr="00DE6BE5">
              <w:rPr>
                <w:sz w:val="22"/>
                <w:szCs w:val="22"/>
              </w:rPr>
              <w:t xml:space="preserve">means the Delta E-Sourcing portal which is the e-procurement system used by </w:t>
            </w:r>
            <w:r w:rsidR="0047204C" w:rsidRPr="00DE6BE5">
              <w:rPr>
                <w:sz w:val="22"/>
                <w:szCs w:val="22"/>
              </w:rPr>
              <w:t>Clarion Housing</w:t>
            </w:r>
            <w:r w:rsidRPr="00DE6BE5">
              <w:rPr>
                <w:sz w:val="22"/>
                <w:szCs w:val="22"/>
              </w:rPr>
              <w:t>.</w:t>
            </w:r>
          </w:p>
          <w:p w14:paraId="665492CD" w14:textId="77777777" w:rsidR="00C4649B" w:rsidRPr="00DE6BE5" w:rsidRDefault="00C4649B">
            <w:pPr>
              <w:widowControl/>
              <w:autoSpaceDE/>
              <w:autoSpaceDN/>
              <w:adjustRightInd/>
              <w:ind w:left="-360"/>
              <w:outlineLvl w:val="3"/>
              <w:rPr>
                <w:color w:val="222222"/>
                <w:sz w:val="22"/>
                <w:szCs w:val="22"/>
              </w:rPr>
            </w:pPr>
            <w:r w:rsidRPr="00DE6BE5">
              <w:rPr>
                <w:sz w:val="22"/>
                <w:szCs w:val="22"/>
              </w:rPr>
              <w:t>S</w:t>
            </w:r>
          </w:p>
          <w:p w14:paraId="5590A2D4" w14:textId="77777777" w:rsidR="00C4649B" w:rsidRPr="00DE6BE5" w:rsidRDefault="00C4649B">
            <w:pPr>
              <w:widowControl/>
              <w:autoSpaceDE/>
              <w:autoSpaceDN/>
              <w:adjustRightInd/>
              <w:ind w:right="-514"/>
              <w:jc w:val="both"/>
              <w:rPr>
                <w:b/>
                <w:iCs/>
                <w:sz w:val="22"/>
                <w:szCs w:val="22"/>
                <w:lang w:eastAsia="en-GB"/>
              </w:rPr>
            </w:pPr>
          </w:p>
        </w:tc>
      </w:tr>
      <w:tr w:rsidR="00C4649B" w:rsidRPr="00DE6BE5" w14:paraId="1CF14D31" w14:textId="77777777" w:rsidTr="0030001D">
        <w:tc>
          <w:tcPr>
            <w:tcW w:w="646" w:type="dxa"/>
          </w:tcPr>
          <w:p w14:paraId="7164542C" w14:textId="77777777" w:rsidR="00C4649B" w:rsidRPr="00DE6BE5" w:rsidRDefault="00C4649B" w:rsidP="00DE6BE5">
            <w:pPr>
              <w:rPr>
                <w:b/>
                <w:spacing w:val="10"/>
                <w:sz w:val="22"/>
                <w:szCs w:val="22"/>
              </w:rPr>
            </w:pPr>
            <w:r w:rsidRPr="00DE6BE5">
              <w:rPr>
                <w:b/>
                <w:spacing w:val="10"/>
                <w:sz w:val="22"/>
                <w:szCs w:val="22"/>
              </w:rPr>
              <w:t>2</w:t>
            </w:r>
          </w:p>
        </w:tc>
        <w:tc>
          <w:tcPr>
            <w:tcW w:w="8174" w:type="dxa"/>
            <w:gridSpan w:val="2"/>
          </w:tcPr>
          <w:p w14:paraId="30FE0ACE" w14:textId="77777777" w:rsidR="00C4649B" w:rsidRPr="00DE6BE5" w:rsidRDefault="00C4649B">
            <w:pPr>
              <w:widowControl/>
              <w:autoSpaceDE/>
              <w:autoSpaceDN/>
              <w:adjustRightInd/>
              <w:ind w:right="-514"/>
              <w:jc w:val="both"/>
              <w:rPr>
                <w:b/>
                <w:iCs/>
                <w:sz w:val="22"/>
                <w:szCs w:val="22"/>
                <w:lang w:eastAsia="en-GB"/>
              </w:rPr>
            </w:pPr>
            <w:r w:rsidRPr="00DE6BE5">
              <w:rPr>
                <w:b/>
                <w:spacing w:val="-1"/>
                <w:sz w:val="22"/>
                <w:szCs w:val="22"/>
              </w:rPr>
              <w:t>Statement of Purpose</w:t>
            </w:r>
          </w:p>
        </w:tc>
      </w:tr>
      <w:tr w:rsidR="00C4649B" w:rsidRPr="00DE6BE5" w14:paraId="09A7A78B" w14:textId="77777777" w:rsidTr="00DE6BE5">
        <w:tc>
          <w:tcPr>
            <w:tcW w:w="646" w:type="dxa"/>
          </w:tcPr>
          <w:p w14:paraId="54C43BAB" w14:textId="77777777" w:rsidR="00C4649B" w:rsidRDefault="00C4649B" w:rsidP="00DE6BE5">
            <w:pPr>
              <w:rPr>
                <w:spacing w:val="10"/>
                <w:sz w:val="22"/>
                <w:szCs w:val="22"/>
              </w:rPr>
            </w:pPr>
            <w:r w:rsidRPr="00DE6BE5">
              <w:rPr>
                <w:spacing w:val="10"/>
                <w:sz w:val="22"/>
                <w:szCs w:val="22"/>
              </w:rPr>
              <w:t>2.1</w:t>
            </w:r>
          </w:p>
          <w:p w14:paraId="6D61D14E" w14:textId="77777777" w:rsidR="009E4DFE" w:rsidRDefault="009E4DFE" w:rsidP="00DE6BE5">
            <w:pPr>
              <w:rPr>
                <w:spacing w:val="10"/>
                <w:sz w:val="22"/>
                <w:szCs w:val="22"/>
              </w:rPr>
            </w:pPr>
          </w:p>
          <w:p w14:paraId="702B07CC" w14:textId="5AD1071B" w:rsidR="009E4DFE" w:rsidRPr="00DE6BE5" w:rsidRDefault="009E4DFE" w:rsidP="00DE6BE5">
            <w:pPr>
              <w:rPr>
                <w:spacing w:val="10"/>
                <w:sz w:val="22"/>
                <w:szCs w:val="22"/>
              </w:rPr>
            </w:pPr>
            <w:r>
              <w:rPr>
                <w:spacing w:val="10"/>
                <w:sz w:val="22"/>
                <w:szCs w:val="22"/>
              </w:rPr>
              <w:t>2.2</w:t>
            </w:r>
          </w:p>
        </w:tc>
        <w:tc>
          <w:tcPr>
            <w:tcW w:w="8174" w:type="dxa"/>
            <w:gridSpan w:val="2"/>
          </w:tcPr>
          <w:p w14:paraId="3DD70363" w14:textId="77777777" w:rsidR="00C4649B" w:rsidRPr="00DE6BE5" w:rsidRDefault="00C4649B">
            <w:pPr>
              <w:jc w:val="both"/>
              <w:rPr>
                <w:spacing w:val="-1"/>
                <w:sz w:val="22"/>
                <w:szCs w:val="22"/>
              </w:rPr>
            </w:pPr>
            <w:r w:rsidRPr="00DE6BE5">
              <w:rPr>
                <w:sz w:val="22"/>
                <w:szCs w:val="22"/>
              </w:rPr>
              <w:t xml:space="preserve">This document is the ITT for a contract to </w:t>
            </w:r>
            <w:r w:rsidR="009B71A1" w:rsidRPr="00DE6BE5">
              <w:rPr>
                <w:sz w:val="22"/>
                <w:szCs w:val="22"/>
              </w:rPr>
              <w:t xml:space="preserve">deliver a parking management solution </w:t>
            </w:r>
          </w:p>
          <w:p w14:paraId="7CA9C48D" w14:textId="77777777" w:rsidR="00C4649B" w:rsidRPr="00DE6BE5" w:rsidRDefault="00C4649B">
            <w:pPr>
              <w:ind w:left="720" w:hanging="720"/>
              <w:jc w:val="both"/>
              <w:rPr>
                <w:spacing w:val="-1"/>
                <w:sz w:val="22"/>
                <w:szCs w:val="22"/>
              </w:rPr>
            </w:pPr>
          </w:p>
          <w:p w14:paraId="17E66264" w14:textId="77777777" w:rsidR="00C4649B" w:rsidRPr="00DE6BE5" w:rsidRDefault="00C4649B">
            <w:pPr>
              <w:jc w:val="both"/>
              <w:rPr>
                <w:spacing w:val="-1"/>
                <w:sz w:val="22"/>
                <w:szCs w:val="22"/>
              </w:rPr>
            </w:pPr>
            <w:r w:rsidRPr="00DE6BE5">
              <w:rPr>
                <w:spacing w:val="-1"/>
                <w:sz w:val="22"/>
                <w:szCs w:val="22"/>
              </w:rPr>
              <w:t xml:space="preserve">The information provided by bidders in response to this document </w:t>
            </w:r>
            <w:proofErr w:type="gramStart"/>
            <w:r w:rsidRPr="00DE6BE5">
              <w:rPr>
                <w:spacing w:val="-1"/>
                <w:sz w:val="22"/>
                <w:szCs w:val="22"/>
              </w:rPr>
              <w:t>will be used</w:t>
            </w:r>
            <w:proofErr w:type="gramEnd"/>
            <w:r w:rsidRPr="00DE6BE5">
              <w:rPr>
                <w:spacing w:val="-1"/>
                <w:sz w:val="22"/>
                <w:szCs w:val="22"/>
              </w:rPr>
              <w:t xml:space="preserve"> by </w:t>
            </w:r>
            <w:r w:rsidR="0047204C" w:rsidRPr="00DE6BE5">
              <w:rPr>
                <w:spacing w:val="-1"/>
                <w:sz w:val="22"/>
                <w:szCs w:val="22"/>
              </w:rPr>
              <w:t>Clarion Housing</w:t>
            </w:r>
            <w:r w:rsidRPr="00DE6BE5">
              <w:rPr>
                <w:spacing w:val="-1"/>
                <w:sz w:val="22"/>
                <w:szCs w:val="22"/>
              </w:rPr>
              <w:t xml:space="preserve"> to select th</w:t>
            </w:r>
            <w:bookmarkStart w:id="0" w:name="_GoBack"/>
            <w:bookmarkEnd w:id="0"/>
            <w:r w:rsidRPr="00DE6BE5">
              <w:rPr>
                <w:spacing w:val="-1"/>
                <w:sz w:val="22"/>
                <w:szCs w:val="22"/>
              </w:rPr>
              <w:t>ose organisations that will be invited to interview.</w:t>
            </w:r>
          </w:p>
          <w:p w14:paraId="7C5951E5" w14:textId="77777777" w:rsidR="00C4649B" w:rsidRPr="00DE6BE5" w:rsidRDefault="00C4649B">
            <w:pPr>
              <w:widowControl/>
              <w:autoSpaceDE/>
              <w:autoSpaceDN/>
              <w:adjustRightInd/>
              <w:ind w:right="-514"/>
              <w:jc w:val="both"/>
              <w:rPr>
                <w:b/>
                <w:iCs/>
                <w:sz w:val="22"/>
                <w:szCs w:val="22"/>
                <w:lang w:eastAsia="en-GB"/>
              </w:rPr>
            </w:pPr>
          </w:p>
        </w:tc>
      </w:tr>
      <w:tr w:rsidR="00C4649B" w:rsidRPr="00DE6BE5" w14:paraId="2B1321A9" w14:textId="77777777" w:rsidTr="00DE6BE5">
        <w:tc>
          <w:tcPr>
            <w:tcW w:w="646" w:type="dxa"/>
          </w:tcPr>
          <w:p w14:paraId="7FD341F4" w14:textId="77777777" w:rsidR="00C4649B" w:rsidRPr="00DE6BE5" w:rsidRDefault="00C4649B" w:rsidP="00DE6BE5">
            <w:pPr>
              <w:rPr>
                <w:b/>
                <w:spacing w:val="10"/>
                <w:sz w:val="22"/>
                <w:szCs w:val="22"/>
              </w:rPr>
            </w:pPr>
            <w:r w:rsidRPr="00DE6BE5">
              <w:rPr>
                <w:b/>
                <w:spacing w:val="10"/>
                <w:sz w:val="22"/>
                <w:szCs w:val="22"/>
              </w:rPr>
              <w:t>3</w:t>
            </w:r>
          </w:p>
        </w:tc>
        <w:tc>
          <w:tcPr>
            <w:tcW w:w="8174" w:type="dxa"/>
            <w:gridSpan w:val="2"/>
          </w:tcPr>
          <w:p w14:paraId="66963243" w14:textId="77777777" w:rsidR="00C4649B" w:rsidRPr="00DE6BE5" w:rsidRDefault="00C4649B">
            <w:pPr>
              <w:widowControl/>
              <w:autoSpaceDE/>
              <w:autoSpaceDN/>
              <w:adjustRightInd/>
              <w:ind w:right="-514"/>
              <w:jc w:val="both"/>
              <w:rPr>
                <w:b/>
                <w:iCs/>
                <w:sz w:val="22"/>
                <w:szCs w:val="22"/>
                <w:lang w:eastAsia="en-GB"/>
              </w:rPr>
            </w:pPr>
            <w:r w:rsidRPr="00DE6BE5">
              <w:rPr>
                <w:b/>
                <w:iCs/>
                <w:sz w:val="22"/>
                <w:szCs w:val="22"/>
                <w:lang w:eastAsia="en-GB"/>
              </w:rPr>
              <w:t xml:space="preserve">Timescales </w:t>
            </w:r>
          </w:p>
        </w:tc>
      </w:tr>
      <w:tr w:rsidR="00C4649B" w:rsidRPr="00DE6BE5" w14:paraId="45C20C2D" w14:textId="77777777" w:rsidTr="00DE6BE5">
        <w:tc>
          <w:tcPr>
            <w:tcW w:w="646" w:type="dxa"/>
          </w:tcPr>
          <w:p w14:paraId="17FF2AC3" w14:textId="77777777" w:rsidR="00DE6BE5" w:rsidRPr="00647ACE" w:rsidRDefault="00C4649B" w:rsidP="00647ACE">
            <w:pPr>
              <w:pStyle w:val="NoSpacing"/>
            </w:pPr>
            <w:r w:rsidRPr="00647ACE">
              <w:t>3.1</w:t>
            </w:r>
          </w:p>
          <w:p w14:paraId="33183091" w14:textId="77777777" w:rsidR="00DE6BE5" w:rsidRPr="00647ACE" w:rsidRDefault="00DE6BE5" w:rsidP="00647ACE">
            <w:pPr>
              <w:pStyle w:val="NoSpacing"/>
            </w:pPr>
          </w:p>
          <w:p w14:paraId="420BE738" w14:textId="77777777" w:rsidR="00DE6BE5" w:rsidRPr="00647ACE" w:rsidRDefault="00DE6BE5" w:rsidP="00647ACE">
            <w:pPr>
              <w:pStyle w:val="NoSpacing"/>
            </w:pPr>
          </w:p>
          <w:p w14:paraId="5DB22031" w14:textId="77777777" w:rsidR="00DE6BE5" w:rsidRPr="00647ACE" w:rsidRDefault="00DE6BE5" w:rsidP="00647ACE">
            <w:pPr>
              <w:pStyle w:val="NoSpacing"/>
            </w:pPr>
          </w:p>
          <w:p w14:paraId="1589D145" w14:textId="77777777" w:rsidR="00DE6BE5" w:rsidRPr="00647ACE" w:rsidRDefault="00DE6BE5" w:rsidP="00647ACE">
            <w:pPr>
              <w:pStyle w:val="NoSpacing"/>
            </w:pPr>
          </w:p>
          <w:p w14:paraId="632DF2E5" w14:textId="77777777" w:rsidR="00DE6BE5" w:rsidRPr="00647ACE" w:rsidRDefault="00DE6BE5" w:rsidP="00647ACE">
            <w:pPr>
              <w:pStyle w:val="NoSpacing"/>
            </w:pPr>
          </w:p>
          <w:p w14:paraId="74CC292F" w14:textId="77777777" w:rsidR="00DE6BE5" w:rsidRPr="00647ACE" w:rsidRDefault="00DE6BE5" w:rsidP="00647ACE">
            <w:pPr>
              <w:pStyle w:val="NoSpacing"/>
            </w:pPr>
          </w:p>
          <w:p w14:paraId="5754E2CA" w14:textId="77777777" w:rsidR="00DE6BE5" w:rsidRPr="00647ACE" w:rsidRDefault="00DE6BE5" w:rsidP="00647ACE">
            <w:pPr>
              <w:pStyle w:val="NoSpacing"/>
            </w:pPr>
          </w:p>
          <w:p w14:paraId="6E8D3CD1" w14:textId="77777777" w:rsidR="00DE6BE5" w:rsidRPr="00647ACE" w:rsidRDefault="00DE6BE5" w:rsidP="00647ACE">
            <w:pPr>
              <w:pStyle w:val="NoSpacing"/>
            </w:pPr>
          </w:p>
          <w:p w14:paraId="3B630B2C" w14:textId="77777777" w:rsidR="00DE6BE5" w:rsidRPr="00647ACE" w:rsidRDefault="00DE6BE5" w:rsidP="00647ACE">
            <w:pPr>
              <w:pStyle w:val="NoSpacing"/>
            </w:pPr>
          </w:p>
          <w:p w14:paraId="5EDE73FF" w14:textId="77777777" w:rsidR="00B91107" w:rsidRPr="00647ACE" w:rsidRDefault="00B91107" w:rsidP="00647ACE">
            <w:pPr>
              <w:pStyle w:val="NoSpacing"/>
            </w:pPr>
          </w:p>
          <w:p w14:paraId="6E68B1A3" w14:textId="77777777" w:rsidR="00B91107" w:rsidRPr="00647ACE" w:rsidRDefault="00B91107" w:rsidP="00647ACE">
            <w:pPr>
              <w:pStyle w:val="NoSpacing"/>
            </w:pPr>
          </w:p>
          <w:p w14:paraId="1D972FCC" w14:textId="77777777" w:rsidR="00B91107" w:rsidRPr="00647ACE" w:rsidRDefault="00B91107" w:rsidP="00647ACE">
            <w:pPr>
              <w:pStyle w:val="NoSpacing"/>
            </w:pPr>
          </w:p>
          <w:p w14:paraId="5DB9AA19" w14:textId="77777777" w:rsidR="00B91107" w:rsidRPr="00647ACE" w:rsidRDefault="00B91107" w:rsidP="00647ACE">
            <w:pPr>
              <w:pStyle w:val="NoSpacing"/>
            </w:pPr>
          </w:p>
          <w:p w14:paraId="79356ED1" w14:textId="77777777" w:rsidR="00647ACE" w:rsidRPr="00647ACE" w:rsidRDefault="00647ACE" w:rsidP="00647ACE">
            <w:pPr>
              <w:pStyle w:val="NoSpacing"/>
            </w:pPr>
          </w:p>
          <w:p w14:paraId="253BABC2" w14:textId="77777777" w:rsidR="00647ACE" w:rsidRPr="00647ACE" w:rsidRDefault="00647ACE" w:rsidP="00647ACE">
            <w:pPr>
              <w:pStyle w:val="NoSpacing"/>
            </w:pPr>
          </w:p>
          <w:p w14:paraId="33721617" w14:textId="77777777" w:rsidR="00647ACE" w:rsidRPr="00647ACE" w:rsidRDefault="00647ACE" w:rsidP="00647ACE">
            <w:pPr>
              <w:pStyle w:val="NoSpacing"/>
            </w:pPr>
          </w:p>
          <w:p w14:paraId="66D2A85D" w14:textId="77777777" w:rsidR="00647ACE" w:rsidRPr="00647ACE" w:rsidRDefault="00647ACE" w:rsidP="00647ACE">
            <w:pPr>
              <w:pStyle w:val="NoSpacing"/>
            </w:pPr>
          </w:p>
          <w:p w14:paraId="33638989" w14:textId="77777777" w:rsidR="00647ACE" w:rsidRDefault="00647ACE" w:rsidP="00647ACE">
            <w:pPr>
              <w:pStyle w:val="NoSpacing"/>
            </w:pPr>
          </w:p>
          <w:p w14:paraId="61B06A87" w14:textId="52FC4803" w:rsidR="00C4649B" w:rsidRPr="00647ACE" w:rsidRDefault="002C7D64" w:rsidP="00647ACE">
            <w:pPr>
              <w:pStyle w:val="NoSpacing"/>
            </w:pPr>
            <w:r w:rsidRPr="00647ACE">
              <w:t xml:space="preserve">3.2 </w:t>
            </w:r>
          </w:p>
        </w:tc>
        <w:tc>
          <w:tcPr>
            <w:tcW w:w="8174" w:type="dxa"/>
            <w:gridSpan w:val="2"/>
          </w:tcPr>
          <w:p w14:paraId="47F3AB30" w14:textId="77777777" w:rsidR="00C4649B" w:rsidRPr="00B91107" w:rsidRDefault="00C4649B" w:rsidP="00B91107">
            <w:pPr>
              <w:pStyle w:val="NoSpacing"/>
              <w:rPr>
                <w:sz w:val="22"/>
                <w:szCs w:val="22"/>
              </w:rPr>
            </w:pPr>
            <w:r w:rsidRPr="00B91107">
              <w:rPr>
                <w:sz w:val="22"/>
                <w:szCs w:val="22"/>
              </w:rPr>
              <w:t>The following are target dates:</w:t>
            </w:r>
          </w:p>
          <w:p w14:paraId="69FB2AB9" w14:textId="77777777" w:rsidR="00DE6BE5" w:rsidRPr="00B91107" w:rsidRDefault="00DE6BE5" w:rsidP="00B91107">
            <w:pPr>
              <w:pStyle w:val="NoSpacing"/>
              <w:rPr>
                <w:sz w:val="22"/>
                <w:szCs w:val="22"/>
              </w:rPr>
            </w:pPr>
          </w:p>
          <w:tbl>
            <w:tblPr>
              <w:tblStyle w:val="TableGrid"/>
              <w:tblW w:w="0" w:type="auto"/>
              <w:tblLook w:val="04A0" w:firstRow="1" w:lastRow="0" w:firstColumn="1" w:lastColumn="0" w:noHBand="0" w:noVBand="1"/>
            </w:tblPr>
            <w:tblGrid>
              <w:gridCol w:w="3954"/>
              <w:gridCol w:w="3955"/>
            </w:tblGrid>
            <w:tr w:rsidR="00B91107" w:rsidRPr="00B91107" w14:paraId="7D622093" w14:textId="77777777" w:rsidTr="00B91107">
              <w:tc>
                <w:tcPr>
                  <w:tcW w:w="3954" w:type="dxa"/>
                  <w:vAlign w:val="center"/>
                </w:tcPr>
                <w:p w14:paraId="7497065E" w14:textId="62CD1E04" w:rsidR="00B91107" w:rsidRPr="00B91107" w:rsidRDefault="00B91107" w:rsidP="00B91107">
                  <w:pPr>
                    <w:pStyle w:val="NoSpacing"/>
                    <w:rPr>
                      <w:sz w:val="22"/>
                      <w:szCs w:val="22"/>
                    </w:rPr>
                  </w:pPr>
                  <w:r w:rsidRPr="00B91107">
                    <w:rPr>
                      <w:rFonts w:eastAsiaTheme="minorHAnsi"/>
                      <w:sz w:val="22"/>
                      <w:szCs w:val="22"/>
                    </w:rPr>
                    <w:t xml:space="preserve">Publish ITT &amp; SQ </w:t>
                  </w:r>
                </w:p>
              </w:tc>
              <w:tc>
                <w:tcPr>
                  <w:tcW w:w="3955" w:type="dxa"/>
                  <w:vAlign w:val="center"/>
                </w:tcPr>
                <w:p w14:paraId="60DC4579" w14:textId="182AD056" w:rsidR="00B91107" w:rsidRPr="00B91107" w:rsidRDefault="00C401A6" w:rsidP="00375C1E">
                  <w:pPr>
                    <w:pStyle w:val="NoSpacing"/>
                    <w:rPr>
                      <w:sz w:val="22"/>
                      <w:szCs w:val="22"/>
                    </w:rPr>
                  </w:pPr>
                  <w:r>
                    <w:rPr>
                      <w:rFonts w:eastAsiaTheme="minorHAnsi"/>
                      <w:sz w:val="22"/>
                      <w:szCs w:val="22"/>
                    </w:rPr>
                    <w:t>1</w:t>
                  </w:r>
                  <w:r w:rsidR="00375C1E">
                    <w:rPr>
                      <w:rFonts w:eastAsiaTheme="minorHAnsi"/>
                      <w:sz w:val="22"/>
                      <w:szCs w:val="22"/>
                    </w:rPr>
                    <w:t>6</w:t>
                  </w:r>
                  <w:r w:rsidRPr="00C401A6">
                    <w:rPr>
                      <w:rFonts w:eastAsiaTheme="minorHAnsi"/>
                      <w:sz w:val="22"/>
                      <w:szCs w:val="22"/>
                      <w:vertAlign w:val="superscript"/>
                    </w:rPr>
                    <w:t>th</w:t>
                  </w:r>
                  <w:r>
                    <w:rPr>
                      <w:rFonts w:eastAsiaTheme="minorHAnsi"/>
                      <w:sz w:val="22"/>
                      <w:szCs w:val="22"/>
                    </w:rPr>
                    <w:t xml:space="preserve"> October 2020</w:t>
                  </w:r>
                </w:p>
              </w:tc>
            </w:tr>
            <w:tr w:rsidR="00B91107" w:rsidRPr="00B91107" w14:paraId="65F350DB" w14:textId="77777777" w:rsidTr="00B91107">
              <w:tc>
                <w:tcPr>
                  <w:tcW w:w="3954" w:type="dxa"/>
                  <w:vAlign w:val="center"/>
                </w:tcPr>
                <w:p w14:paraId="38889DA4" w14:textId="544D6C40" w:rsidR="00B91107" w:rsidRPr="00B91107" w:rsidRDefault="00B91107" w:rsidP="00B91107">
                  <w:pPr>
                    <w:pStyle w:val="NoSpacing"/>
                    <w:rPr>
                      <w:sz w:val="22"/>
                      <w:szCs w:val="22"/>
                    </w:rPr>
                  </w:pPr>
                  <w:r w:rsidRPr="00B91107">
                    <w:rPr>
                      <w:rFonts w:eastAsiaTheme="minorHAnsi"/>
                      <w:sz w:val="22"/>
                      <w:szCs w:val="22"/>
                    </w:rPr>
                    <w:t>Clarifications Questions Deadline</w:t>
                  </w:r>
                </w:p>
              </w:tc>
              <w:tc>
                <w:tcPr>
                  <w:tcW w:w="3955" w:type="dxa"/>
                  <w:vAlign w:val="center"/>
                </w:tcPr>
                <w:p w14:paraId="6C146854" w14:textId="3E83092F" w:rsidR="00B91107" w:rsidRPr="00B91107" w:rsidRDefault="00C401A6" w:rsidP="00B91107">
                  <w:pPr>
                    <w:pStyle w:val="NoSpacing"/>
                    <w:rPr>
                      <w:sz w:val="22"/>
                      <w:szCs w:val="22"/>
                    </w:rPr>
                  </w:pPr>
                  <w:r>
                    <w:rPr>
                      <w:rFonts w:eastAsiaTheme="minorHAnsi"/>
                      <w:sz w:val="22"/>
                      <w:szCs w:val="22"/>
                    </w:rPr>
                    <w:t>29</w:t>
                  </w:r>
                  <w:r w:rsidRPr="00C401A6">
                    <w:rPr>
                      <w:rFonts w:eastAsiaTheme="minorHAnsi"/>
                      <w:sz w:val="22"/>
                      <w:szCs w:val="22"/>
                      <w:vertAlign w:val="superscript"/>
                    </w:rPr>
                    <w:t>th</w:t>
                  </w:r>
                  <w:r>
                    <w:rPr>
                      <w:rFonts w:eastAsiaTheme="minorHAnsi"/>
                      <w:sz w:val="22"/>
                      <w:szCs w:val="22"/>
                    </w:rPr>
                    <w:t xml:space="preserve"> October 2020</w:t>
                  </w:r>
                </w:p>
              </w:tc>
            </w:tr>
            <w:tr w:rsidR="00B91107" w:rsidRPr="00B91107" w14:paraId="21FCB377" w14:textId="77777777" w:rsidTr="00B91107">
              <w:tc>
                <w:tcPr>
                  <w:tcW w:w="3954" w:type="dxa"/>
                  <w:vAlign w:val="center"/>
                </w:tcPr>
                <w:p w14:paraId="4271C297" w14:textId="366BC70B" w:rsidR="00B91107" w:rsidRPr="00B91107" w:rsidRDefault="00B91107" w:rsidP="00B91107">
                  <w:pPr>
                    <w:pStyle w:val="NoSpacing"/>
                    <w:rPr>
                      <w:sz w:val="22"/>
                      <w:szCs w:val="22"/>
                    </w:rPr>
                  </w:pPr>
                  <w:r w:rsidRPr="00B91107">
                    <w:rPr>
                      <w:rFonts w:eastAsiaTheme="minorHAnsi"/>
                      <w:sz w:val="22"/>
                      <w:szCs w:val="22"/>
                    </w:rPr>
                    <w:t xml:space="preserve">ITT &amp; SQ Deadline </w:t>
                  </w:r>
                </w:p>
              </w:tc>
              <w:tc>
                <w:tcPr>
                  <w:tcW w:w="3955" w:type="dxa"/>
                  <w:vAlign w:val="center"/>
                </w:tcPr>
                <w:p w14:paraId="2142FD50" w14:textId="510931B9" w:rsidR="00B91107" w:rsidRPr="00B91107" w:rsidRDefault="00C401A6" w:rsidP="00375C1E">
                  <w:pPr>
                    <w:pStyle w:val="NoSpacing"/>
                    <w:rPr>
                      <w:sz w:val="22"/>
                      <w:szCs w:val="22"/>
                    </w:rPr>
                  </w:pPr>
                  <w:r>
                    <w:rPr>
                      <w:rFonts w:eastAsiaTheme="minorHAnsi"/>
                      <w:sz w:val="22"/>
                      <w:szCs w:val="22"/>
                    </w:rPr>
                    <w:t>1</w:t>
                  </w:r>
                  <w:r w:rsidR="00375C1E">
                    <w:rPr>
                      <w:rFonts w:eastAsiaTheme="minorHAnsi"/>
                      <w:sz w:val="22"/>
                      <w:szCs w:val="22"/>
                    </w:rPr>
                    <w:t>6</w:t>
                  </w:r>
                  <w:r w:rsidRPr="00C401A6">
                    <w:rPr>
                      <w:rFonts w:eastAsiaTheme="minorHAnsi"/>
                      <w:sz w:val="22"/>
                      <w:szCs w:val="22"/>
                      <w:vertAlign w:val="superscript"/>
                    </w:rPr>
                    <w:t>th</w:t>
                  </w:r>
                  <w:r>
                    <w:rPr>
                      <w:rFonts w:eastAsiaTheme="minorHAnsi"/>
                      <w:sz w:val="22"/>
                      <w:szCs w:val="22"/>
                    </w:rPr>
                    <w:t xml:space="preserve"> November 2020</w:t>
                  </w:r>
                </w:p>
              </w:tc>
            </w:tr>
            <w:tr w:rsidR="00B91107" w:rsidRPr="00B91107" w14:paraId="51F27187" w14:textId="77777777" w:rsidTr="00B91107">
              <w:tc>
                <w:tcPr>
                  <w:tcW w:w="3954" w:type="dxa"/>
                  <w:vAlign w:val="center"/>
                </w:tcPr>
                <w:p w14:paraId="5A42D785" w14:textId="77777777" w:rsidR="00B91107" w:rsidRPr="00B91107" w:rsidRDefault="00B91107" w:rsidP="00B91107">
                  <w:pPr>
                    <w:pStyle w:val="NoSpacing"/>
                    <w:rPr>
                      <w:rFonts w:eastAsiaTheme="minorHAnsi"/>
                      <w:sz w:val="22"/>
                      <w:szCs w:val="22"/>
                    </w:rPr>
                  </w:pPr>
                  <w:r w:rsidRPr="00B91107">
                    <w:rPr>
                      <w:rFonts w:eastAsiaTheme="minorHAnsi"/>
                      <w:sz w:val="22"/>
                      <w:szCs w:val="22"/>
                    </w:rPr>
                    <w:t>Evaluation</w:t>
                  </w:r>
                </w:p>
                <w:p w14:paraId="767DA80E" w14:textId="5152E434" w:rsidR="00B91107" w:rsidRPr="00B91107" w:rsidRDefault="00B91107" w:rsidP="00B91107">
                  <w:pPr>
                    <w:pStyle w:val="NoSpacing"/>
                    <w:rPr>
                      <w:sz w:val="22"/>
                      <w:szCs w:val="22"/>
                    </w:rPr>
                  </w:pPr>
                  <w:r w:rsidRPr="00B91107">
                    <w:rPr>
                      <w:rFonts w:eastAsiaTheme="minorHAnsi"/>
                      <w:sz w:val="22"/>
                      <w:szCs w:val="22"/>
                    </w:rPr>
                    <w:t>Residents to take part</w:t>
                  </w:r>
                </w:p>
              </w:tc>
              <w:tc>
                <w:tcPr>
                  <w:tcW w:w="3955" w:type="dxa"/>
                  <w:vAlign w:val="center"/>
                </w:tcPr>
                <w:p w14:paraId="4DA51A65" w14:textId="1EDEFA52" w:rsidR="00B91107" w:rsidRPr="00B91107" w:rsidRDefault="00C401A6" w:rsidP="00375C1E">
                  <w:pPr>
                    <w:pStyle w:val="NoSpacing"/>
                    <w:rPr>
                      <w:sz w:val="22"/>
                      <w:szCs w:val="22"/>
                    </w:rPr>
                  </w:pPr>
                  <w:r>
                    <w:rPr>
                      <w:rFonts w:eastAsiaTheme="minorHAnsi"/>
                      <w:sz w:val="22"/>
                      <w:szCs w:val="22"/>
                    </w:rPr>
                    <w:t>1</w:t>
                  </w:r>
                  <w:r w:rsidR="00375C1E">
                    <w:rPr>
                      <w:rFonts w:eastAsiaTheme="minorHAnsi"/>
                      <w:sz w:val="22"/>
                      <w:szCs w:val="22"/>
                    </w:rPr>
                    <w:t>7</w:t>
                  </w:r>
                  <w:r w:rsidRPr="00C401A6">
                    <w:rPr>
                      <w:rFonts w:eastAsiaTheme="minorHAnsi"/>
                      <w:sz w:val="22"/>
                      <w:szCs w:val="22"/>
                      <w:vertAlign w:val="superscript"/>
                    </w:rPr>
                    <w:t>th</w:t>
                  </w:r>
                  <w:r>
                    <w:rPr>
                      <w:rFonts w:eastAsiaTheme="minorHAnsi"/>
                      <w:sz w:val="22"/>
                      <w:szCs w:val="22"/>
                    </w:rPr>
                    <w:t xml:space="preserve"> – 20</w:t>
                  </w:r>
                  <w:r w:rsidRPr="00C401A6">
                    <w:rPr>
                      <w:rFonts w:eastAsiaTheme="minorHAnsi"/>
                      <w:sz w:val="22"/>
                      <w:szCs w:val="22"/>
                      <w:vertAlign w:val="superscript"/>
                    </w:rPr>
                    <w:t>th</w:t>
                  </w:r>
                  <w:r>
                    <w:rPr>
                      <w:rFonts w:eastAsiaTheme="minorHAnsi"/>
                      <w:sz w:val="22"/>
                      <w:szCs w:val="22"/>
                    </w:rPr>
                    <w:t xml:space="preserve"> November 2020</w:t>
                  </w:r>
                </w:p>
              </w:tc>
            </w:tr>
            <w:tr w:rsidR="00C401A6" w:rsidRPr="00B91107" w14:paraId="5A348226" w14:textId="77777777" w:rsidTr="00B91107">
              <w:tc>
                <w:tcPr>
                  <w:tcW w:w="3954" w:type="dxa"/>
                  <w:vAlign w:val="center"/>
                </w:tcPr>
                <w:p w14:paraId="55AF7449" w14:textId="0BC56CE3" w:rsidR="00C401A6" w:rsidRPr="00B91107" w:rsidRDefault="00647ACE" w:rsidP="00B91107">
                  <w:pPr>
                    <w:pStyle w:val="NoSpacing"/>
                    <w:rPr>
                      <w:rFonts w:eastAsiaTheme="minorHAnsi"/>
                      <w:sz w:val="22"/>
                      <w:szCs w:val="22"/>
                    </w:rPr>
                  </w:pPr>
                  <w:r>
                    <w:rPr>
                      <w:rFonts w:eastAsiaTheme="minorHAnsi"/>
                      <w:sz w:val="22"/>
                      <w:szCs w:val="22"/>
                    </w:rPr>
                    <w:t>Contractor Interviews</w:t>
                  </w:r>
                </w:p>
              </w:tc>
              <w:tc>
                <w:tcPr>
                  <w:tcW w:w="3955" w:type="dxa"/>
                  <w:vAlign w:val="center"/>
                </w:tcPr>
                <w:p w14:paraId="470D098F" w14:textId="003EBBC9" w:rsidR="00C401A6" w:rsidRDefault="00647ACE" w:rsidP="00B91107">
                  <w:pPr>
                    <w:pStyle w:val="NoSpacing"/>
                    <w:rPr>
                      <w:rFonts w:eastAsiaTheme="minorHAnsi"/>
                      <w:sz w:val="22"/>
                      <w:szCs w:val="22"/>
                    </w:rPr>
                  </w:pPr>
                  <w:r>
                    <w:rPr>
                      <w:rFonts w:eastAsiaTheme="minorHAnsi"/>
                      <w:sz w:val="22"/>
                      <w:szCs w:val="22"/>
                    </w:rPr>
                    <w:t>30</w:t>
                  </w:r>
                  <w:r w:rsidRPr="00647ACE">
                    <w:rPr>
                      <w:rFonts w:eastAsiaTheme="minorHAnsi"/>
                      <w:sz w:val="22"/>
                      <w:szCs w:val="22"/>
                      <w:vertAlign w:val="superscript"/>
                    </w:rPr>
                    <w:t>th</w:t>
                  </w:r>
                  <w:r>
                    <w:rPr>
                      <w:rFonts w:eastAsiaTheme="minorHAnsi"/>
                      <w:sz w:val="22"/>
                      <w:szCs w:val="22"/>
                    </w:rPr>
                    <w:t xml:space="preserve"> November – 8</w:t>
                  </w:r>
                  <w:r w:rsidRPr="00647ACE">
                    <w:rPr>
                      <w:rFonts w:eastAsiaTheme="minorHAnsi"/>
                      <w:sz w:val="22"/>
                      <w:szCs w:val="22"/>
                      <w:vertAlign w:val="superscript"/>
                    </w:rPr>
                    <w:t>th</w:t>
                  </w:r>
                  <w:r>
                    <w:rPr>
                      <w:rFonts w:eastAsiaTheme="minorHAnsi"/>
                      <w:sz w:val="22"/>
                      <w:szCs w:val="22"/>
                    </w:rPr>
                    <w:t xml:space="preserve"> December 2020</w:t>
                  </w:r>
                </w:p>
              </w:tc>
            </w:tr>
            <w:tr w:rsidR="00647ACE" w:rsidRPr="00B91107" w14:paraId="3F94F7A6" w14:textId="77777777" w:rsidTr="00B91107">
              <w:tc>
                <w:tcPr>
                  <w:tcW w:w="3954" w:type="dxa"/>
                  <w:vAlign w:val="center"/>
                </w:tcPr>
                <w:p w14:paraId="78F01D44" w14:textId="673AAC7E" w:rsidR="00647ACE" w:rsidRPr="00B91107" w:rsidRDefault="00647ACE" w:rsidP="00B91107">
                  <w:pPr>
                    <w:pStyle w:val="NoSpacing"/>
                    <w:rPr>
                      <w:rFonts w:eastAsiaTheme="minorHAnsi"/>
                      <w:sz w:val="22"/>
                      <w:szCs w:val="22"/>
                    </w:rPr>
                  </w:pPr>
                  <w:r>
                    <w:rPr>
                      <w:rFonts w:eastAsiaTheme="minorHAnsi"/>
                      <w:sz w:val="22"/>
                      <w:szCs w:val="22"/>
                    </w:rPr>
                    <w:t>Tender Review / Moderation</w:t>
                  </w:r>
                </w:p>
              </w:tc>
              <w:tc>
                <w:tcPr>
                  <w:tcW w:w="3955" w:type="dxa"/>
                  <w:vAlign w:val="center"/>
                </w:tcPr>
                <w:p w14:paraId="2E9FB2A4" w14:textId="5CA65A48" w:rsidR="00647ACE" w:rsidRDefault="00647ACE" w:rsidP="00B91107">
                  <w:pPr>
                    <w:pStyle w:val="NoSpacing"/>
                    <w:rPr>
                      <w:rFonts w:eastAsiaTheme="minorHAnsi"/>
                      <w:sz w:val="22"/>
                      <w:szCs w:val="22"/>
                    </w:rPr>
                  </w:pPr>
                  <w:r>
                    <w:rPr>
                      <w:rFonts w:eastAsiaTheme="minorHAnsi"/>
                      <w:sz w:val="22"/>
                      <w:szCs w:val="22"/>
                    </w:rPr>
                    <w:t>8</w:t>
                  </w:r>
                  <w:r w:rsidRPr="00647ACE">
                    <w:rPr>
                      <w:rFonts w:eastAsiaTheme="minorHAnsi"/>
                      <w:sz w:val="22"/>
                      <w:szCs w:val="22"/>
                      <w:vertAlign w:val="superscript"/>
                    </w:rPr>
                    <w:t>th</w:t>
                  </w:r>
                  <w:r>
                    <w:rPr>
                      <w:rFonts w:eastAsiaTheme="minorHAnsi"/>
                      <w:sz w:val="22"/>
                      <w:szCs w:val="22"/>
                    </w:rPr>
                    <w:t xml:space="preserve"> – 11</w:t>
                  </w:r>
                  <w:r w:rsidRPr="00647ACE">
                    <w:rPr>
                      <w:rFonts w:eastAsiaTheme="minorHAnsi"/>
                      <w:sz w:val="22"/>
                      <w:szCs w:val="22"/>
                      <w:vertAlign w:val="superscript"/>
                    </w:rPr>
                    <w:t>th</w:t>
                  </w:r>
                  <w:r>
                    <w:rPr>
                      <w:rFonts w:eastAsiaTheme="minorHAnsi"/>
                      <w:sz w:val="22"/>
                      <w:szCs w:val="22"/>
                    </w:rPr>
                    <w:t xml:space="preserve"> December 2020</w:t>
                  </w:r>
                </w:p>
              </w:tc>
            </w:tr>
            <w:tr w:rsidR="00647ACE" w:rsidRPr="00B91107" w14:paraId="2DC02F58" w14:textId="77777777" w:rsidTr="00B91107">
              <w:tc>
                <w:tcPr>
                  <w:tcW w:w="3954" w:type="dxa"/>
                  <w:vAlign w:val="center"/>
                </w:tcPr>
                <w:p w14:paraId="120075B6" w14:textId="12F78A1E" w:rsidR="00647ACE" w:rsidRDefault="00647ACE" w:rsidP="00B91107">
                  <w:pPr>
                    <w:pStyle w:val="NoSpacing"/>
                    <w:rPr>
                      <w:rFonts w:eastAsiaTheme="minorHAnsi"/>
                      <w:sz w:val="22"/>
                      <w:szCs w:val="22"/>
                    </w:rPr>
                  </w:pPr>
                  <w:r>
                    <w:rPr>
                      <w:rFonts w:eastAsiaTheme="minorHAnsi"/>
                      <w:sz w:val="22"/>
                      <w:szCs w:val="22"/>
                    </w:rPr>
                    <w:t>Internal Approvals</w:t>
                  </w:r>
                </w:p>
              </w:tc>
              <w:tc>
                <w:tcPr>
                  <w:tcW w:w="3955" w:type="dxa"/>
                  <w:vAlign w:val="center"/>
                </w:tcPr>
                <w:p w14:paraId="36B08A8E" w14:textId="1FC1A738" w:rsidR="00647ACE" w:rsidRDefault="00647ACE" w:rsidP="00B91107">
                  <w:pPr>
                    <w:pStyle w:val="NoSpacing"/>
                    <w:rPr>
                      <w:rFonts w:eastAsiaTheme="minorHAnsi"/>
                      <w:sz w:val="22"/>
                      <w:szCs w:val="22"/>
                    </w:rPr>
                  </w:pPr>
                  <w:r>
                    <w:rPr>
                      <w:rFonts w:eastAsiaTheme="minorHAnsi"/>
                      <w:sz w:val="22"/>
                      <w:szCs w:val="22"/>
                    </w:rPr>
                    <w:t>14</w:t>
                  </w:r>
                  <w:r w:rsidRPr="00647ACE">
                    <w:rPr>
                      <w:rFonts w:eastAsiaTheme="minorHAnsi"/>
                      <w:sz w:val="22"/>
                      <w:szCs w:val="22"/>
                      <w:vertAlign w:val="superscript"/>
                    </w:rPr>
                    <w:t>th</w:t>
                  </w:r>
                  <w:r>
                    <w:rPr>
                      <w:rFonts w:eastAsiaTheme="minorHAnsi"/>
                      <w:sz w:val="22"/>
                      <w:szCs w:val="22"/>
                    </w:rPr>
                    <w:t xml:space="preserve"> December 2020 – 3</w:t>
                  </w:r>
                  <w:r w:rsidRPr="00647ACE">
                    <w:rPr>
                      <w:rFonts w:eastAsiaTheme="minorHAnsi"/>
                      <w:sz w:val="22"/>
                      <w:szCs w:val="22"/>
                      <w:vertAlign w:val="superscript"/>
                    </w:rPr>
                    <w:t>rd</w:t>
                  </w:r>
                  <w:r>
                    <w:rPr>
                      <w:rFonts w:eastAsiaTheme="minorHAnsi"/>
                      <w:sz w:val="22"/>
                      <w:szCs w:val="22"/>
                    </w:rPr>
                    <w:t xml:space="preserve"> January 2021 </w:t>
                  </w:r>
                </w:p>
              </w:tc>
            </w:tr>
            <w:tr w:rsidR="00B91107" w:rsidRPr="00B91107" w14:paraId="54482C5E" w14:textId="77777777" w:rsidTr="00B91107">
              <w:tc>
                <w:tcPr>
                  <w:tcW w:w="3954" w:type="dxa"/>
                  <w:vAlign w:val="center"/>
                </w:tcPr>
                <w:p w14:paraId="5CFA23E7" w14:textId="2C4F39C0" w:rsidR="00B91107" w:rsidRPr="00B91107" w:rsidRDefault="00B91107" w:rsidP="00B91107">
                  <w:pPr>
                    <w:pStyle w:val="NoSpacing"/>
                    <w:rPr>
                      <w:sz w:val="22"/>
                      <w:szCs w:val="22"/>
                    </w:rPr>
                  </w:pPr>
                  <w:r w:rsidRPr="00B91107">
                    <w:rPr>
                      <w:rFonts w:eastAsiaTheme="minorHAnsi"/>
                      <w:sz w:val="22"/>
                      <w:szCs w:val="22"/>
                    </w:rPr>
                    <w:t>Standstill</w:t>
                  </w:r>
                </w:p>
              </w:tc>
              <w:tc>
                <w:tcPr>
                  <w:tcW w:w="3955" w:type="dxa"/>
                  <w:vAlign w:val="center"/>
                </w:tcPr>
                <w:p w14:paraId="03404949" w14:textId="46A46E61" w:rsidR="00B91107" w:rsidRPr="00B91107" w:rsidRDefault="00892C21" w:rsidP="00647ACE">
                  <w:pPr>
                    <w:pStyle w:val="NoSpacing"/>
                    <w:rPr>
                      <w:sz w:val="22"/>
                      <w:szCs w:val="22"/>
                    </w:rPr>
                  </w:pPr>
                  <w:r>
                    <w:rPr>
                      <w:rFonts w:eastAsiaTheme="minorHAnsi"/>
                      <w:sz w:val="22"/>
                      <w:szCs w:val="22"/>
                    </w:rPr>
                    <w:t>4</w:t>
                  </w:r>
                  <w:r w:rsidR="00647ACE" w:rsidRPr="00647ACE">
                    <w:rPr>
                      <w:rFonts w:eastAsiaTheme="minorHAnsi"/>
                      <w:sz w:val="22"/>
                      <w:szCs w:val="22"/>
                      <w:vertAlign w:val="superscript"/>
                    </w:rPr>
                    <w:t>th</w:t>
                  </w:r>
                  <w:r w:rsidR="00647ACE">
                    <w:rPr>
                      <w:rFonts w:eastAsiaTheme="minorHAnsi"/>
                      <w:sz w:val="22"/>
                      <w:szCs w:val="22"/>
                    </w:rPr>
                    <w:t xml:space="preserve"> – 11</w:t>
                  </w:r>
                  <w:r w:rsidR="00647ACE" w:rsidRPr="00647ACE">
                    <w:rPr>
                      <w:rFonts w:eastAsiaTheme="minorHAnsi"/>
                      <w:sz w:val="22"/>
                      <w:szCs w:val="22"/>
                      <w:vertAlign w:val="superscript"/>
                    </w:rPr>
                    <w:t>th</w:t>
                  </w:r>
                  <w:r w:rsidR="00647ACE">
                    <w:rPr>
                      <w:rFonts w:eastAsiaTheme="minorHAnsi"/>
                      <w:sz w:val="22"/>
                      <w:szCs w:val="22"/>
                    </w:rPr>
                    <w:t xml:space="preserve"> January 2021</w:t>
                  </w:r>
                </w:p>
              </w:tc>
            </w:tr>
            <w:tr w:rsidR="00B91107" w:rsidRPr="00B91107" w14:paraId="31A6D214" w14:textId="77777777" w:rsidTr="00B91107">
              <w:tc>
                <w:tcPr>
                  <w:tcW w:w="3954" w:type="dxa"/>
                  <w:vAlign w:val="center"/>
                </w:tcPr>
                <w:p w14:paraId="6FDAEA7D" w14:textId="786EF332" w:rsidR="00B91107" w:rsidRPr="00B91107" w:rsidRDefault="00B91107" w:rsidP="00892C21">
                  <w:pPr>
                    <w:pStyle w:val="NoSpacing"/>
                    <w:rPr>
                      <w:sz w:val="22"/>
                      <w:szCs w:val="22"/>
                    </w:rPr>
                  </w:pPr>
                  <w:r w:rsidRPr="00B91107">
                    <w:rPr>
                      <w:rFonts w:eastAsiaTheme="minorHAnsi"/>
                      <w:sz w:val="22"/>
                      <w:szCs w:val="22"/>
                    </w:rPr>
                    <w:t xml:space="preserve">Contract Award </w:t>
                  </w:r>
                </w:p>
              </w:tc>
              <w:tc>
                <w:tcPr>
                  <w:tcW w:w="3955" w:type="dxa"/>
                  <w:vAlign w:val="center"/>
                </w:tcPr>
                <w:p w14:paraId="3C62B42C" w14:textId="02977098" w:rsidR="00B91107" w:rsidRPr="00B91107" w:rsidRDefault="00647ACE" w:rsidP="00B91107">
                  <w:pPr>
                    <w:pStyle w:val="NoSpacing"/>
                    <w:rPr>
                      <w:sz w:val="22"/>
                      <w:szCs w:val="22"/>
                    </w:rPr>
                  </w:pPr>
                  <w:r>
                    <w:rPr>
                      <w:rFonts w:eastAsiaTheme="minorHAnsi"/>
                      <w:sz w:val="22"/>
                      <w:szCs w:val="22"/>
                    </w:rPr>
                    <w:t>12</w:t>
                  </w:r>
                  <w:r w:rsidRPr="00647ACE">
                    <w:rPr>
                      <w:rFonts w:eastAsiaTheme="minorHAnsi"/>
                      <w:sz w:val="22"/>
                      <w:szCs w:val="22"/>
                      <w:vertAlign w:val="superscript"/>
                    </w:rPr>
                    <w:t>th</w:t>
                  </w:r>
                  <w:r>
                    <w:rPr>
                      <w:rFonts w:eastAsiaTheme="minorHAnsi"/>
                      <w:sz w:val="22"/>
                      <w:szCs w:val="22"/>
                    </w:rPr>
                    <w:t xml:space="preserve"> January 2021</w:t>
                  </w:r>
                </w:p>
              </w:tc>
            </w:tr>
            <w:tr w:rsidR="00B91107" w:rsidRPr="00B91107" w14:paraId="217D9696" w14:textId="77777777" w:rsidTr="00B91107">
              <w:tc>
                <w:tcPr>
                  <w:tcW w:w="3954" w:type="dxa"/>
                  <w:vAlign w:val="center"/>
                </w:tcPr>
                <w:p w14:paraId="67D617CA" w14:textId="68AF0042" w:rsidR="00B91107" w:rsidRPr="00B91107" w:rsidRDefault="00B91107" w:rsidP="00B91107">
                  <w:pPr>
                    <w:pStyle w:val="NoSpacing"/>
                    <w:rPr>
                      <w:sz w:val="22"/>
                      <w:szCs w:val="22"/>
                    </w:rPr>
                  </w:pPr>
                  <w:r w:rsidRPr="00B91107">
                    <w:rPr>
                      <w:rFonts w:eastAsiaTheme="minorHAnsi"/>
                      <w:sz w:val="22"/>
                      <w:szCs w:val="22"/>
                    </w:rPr>
                    <w:t xml:space="preserve">Implementation/Mobilisation </w:t>
                  </w:r>
                  <w:r w:rsidR="00647ACE">
                    <w:rPr>
                      <w:rFonts w:eastAsiaTheme="minorHAnsi"/>
                      <w:sz w:val="22"/>
                      <w:szCs w:val="22"/>
                    </w:rPr>
                    <w:t>(11 weeks)</w:t>
                  </w:r>
                </w:p>
              </w:tc>
              <w:tc>
                <w:tcPr>
                  <w:tcW w:w="3955" w:type="dxa"/>
                  <w:vAlign w:val="center"/>
                </w:tcPr>
                <w:p w14:paraId="1B5B8803" w14:textId="4C6FAF74" w:rsidR="00B91107" w:rsidRPr="00B91107" w:rsidRDefault="00647ACE" w:rsidP="00B91107">
                  <w:pPr>
                    <w:pStyle w:val="NoSpacing"/>
                    <w:rPr>
                      <w:sz w:val="22"/>
                      <w:szCs w:val="22"/>
                    </w:rPr>
                  </w:pPr>
                  <w:r>
                    <w:rPr>
                      <w:rFonts w:eastAsiaTheme="minorHAnsi"/>
                      <w:sz w:val="22"/>
                      <w:szCs w:val="22"/>
                    </w:rPr>
                    <w:t>13</w:t>
                  </w:r>
                  <w:r w:rsidRPr="00647ACE">
                    <w:rPr>
                      <w:rFonts w:eastAsiaTheme="minorHAnsi"/>
                      <w:sz w:val="22"/>
                      <w:szCs w:val="22"/>
                      <w:vertAlign w:val="superscript"/>
                    </w:rPr>
                    <w:t>th</w:t>
                  </w:r>
                  <w:r>
                    <w:rPr>
                      <w:rFonts w:eastAsiaTheme="minorHAnsi"/>
                      <w:sz w:val="22"/>
                      <w:szCs w:val="22"/>
                    </w:rPr>
                    <w:t xml:space="preserve"> January – 31</w:t>
                  </w:r>
                  <w:r w:rsidRPr="00647ACE">
                    <w:rPr>
                      <w:rFonts w:eastAsiaTheme="minorHAnsi"/>
                      <w:sz w:val="22"/>
                      <w:szCs w:val="22"/>
                      <w:vertAlign w:val="superscript"/>
                    </w:rPr>
                    <w:t>st</w:t>
                  </w:r>
                  <w:r>
                    <w:rPr>
                      <w:rFonts w:eastAsiaTheme="minorHAnsi"/>
                      <w:sz w:val="22"/>
                      <w:szCs w:val="22"/>
                    </w:rPr>
                    <w:t xml:space="preserve"> March 2021</w:t>
                  </w:r>
                </w:p>
              </w:tc>
            </w:tr>
            <w:tr w:rsidR="00B91107" w:rsidRPr="00B91107" w14:paraId="436AD221" w14:textId="77777777" w:rsidTr="00B91107">
              <w:tc>
                <w:tcPr>
                  <w:tcW w:w="3954" w:type="dxa"/>
                  <w:vAlign w:val="center"/>
                </w:tcPr>
                <w:p w14:paraId="6A06B482" w14:textId="661A1ED2" w:rsidR="00B91107" w:rsidRPr="00B91107" w:rsidRDefault="00B91107" w:rsidP="00B91107">
                  <w:pPr>
                    <w:pStyle w:val="NoSpacing"/>
                    <w:rPr>
                      <w:sz w:val="22"/>
                      <w:szCs w:val="22"/>
                    </w:rPr>
                  </w:pPr>
                  <w:r w:rsidRPr="00B91107">
                    <w:rPr>
                      <w:rFonts w:eastAsiaTheme="minorHAnsi"/>
                      <w:sz w:val="22"/>
                      <w:szCs w:val="22"/>
                    </w:rPr>
                    <w:t>Contract Start</w:t>
                  </w:r>
                </w:p>
              </w:tc>
              <w:tc>
                <w:tcPr>
                  <w:tcW w:w="3955" w:type="dxa"/>
                  <w:vAlign w:val="center"/>
                </w:tcPr>
                <w:p w14:paraId="1E47CC06" w14:textId="131D56DA" w:rsidR="00B91107" w:rsidRPr="00B91107" w:rsidRDefault="00B91107" w:rsidP="00B91107">
                  <w:pPr>
                    <w:pStyle w:val="NoSpacing"/>
                    <w:rPr>
                      <w:sz w:val="22"/>
                      <w:szCs w:val="22"/>
                    </w:rPr>
                  </w:pPr>
                  <w:r w:rsidRPr="00B91107">
                    <w:rPr>
                      <w:rFonts w:eastAsiaTheme="minorHAnsi"/>
                      <w:sz w:val="22"/>
                      <w:szCs w:val="22"/>
                    </w:rPr>
                    <w:t>1 April 2021</w:t>
                  </w:r>
                </w:p>
              </w:tc>
            </w:tr>
          </w:tbl>
          <w:p w14:paraId="48572862" w14:textId="77777777" w:rsidR="00DE6BE5" w:rsidRPr="00B91107" w:rsidRDefault="00DE6BE5" w:rsidP="00B91107">
            <w:pPr>
              <w:pStyle w:val="NoSpacing"/>
              <w:rPr>
                <w:sz w:val="22"/>
                <w:szCs w:val="22"/>
              </w:rPr>
            </w:pPr>
          </w:p>
          <w:p w14:paraId="52B5126A" w14:textId="0C88C6DA" w:rsidR="00C4649B" w:rsidRPr="00B91107" w:rsidRDefault="002C7D64" w:rsidP="00B91107">
            <w:pPr>
              <w:pStyle w:val="NoSpacing"/>
              <w:rPr>
                <w:sz w:val="22"/>
                <w:szCs w:val="22"/>
              </w:rPr>
            </w:pPr>
            <w:r w:rsidRPr="00B91107">
              <w:rPr>
                <w:sz w:val="22"/>
                <w:szCs w:val="22"/>
              </w:rPr>
              <w:t xml:space="preserve">This ITT </w:t>
            </w:r>
            <w:proofErr w:type="gramStart"/>
            <w:r w:rsidRPr="00B91107">
              <w:rPr>
                <w:sz w:val="22"/>
                <w:szCs w:val="22"/>
              </w:rPr>
              <w:t>is made</w:t>
            </w:r>
            <w:proofErr w:type="gramEnd"/>
            <w:r w:rsidRPr="00B91107">
              <w:rPr>
                <w:sz w:val="22"/>
                <w:szCs w:val="22"/>
              </w:rPr>
              <w:t xml:space="preserve"> available via the Delta E-Sourcing portal on condition that it is to be used in connection with bidding for the contract referred to at 2.1 above and no other purpose whatsoever.</w:t>
            </w:r>
          </w:p>
          <w:p w14:paraId="07904C0C" w14:textId="77777777" w:rsidR="002C7D64" w:rsidRPr="00DE6BE5" w:rsidRDefault="002C7D64" w:rsidP="00DE6BE5">
            <w:pPr>
              <w:pStyle w:val="NoSpacing"/>
              <w:contextualSpacing/>
              <w:rPr>
                <w:sz w:val="22"/>
                <w:szCs w:val="22"/>
              </w:rPr>
            </w:pPr>
          </w:p>
        </w:tc>
      </w:tr>
      <w:tr w:rsidR="00C4649B" w:rsidRPr="00DE6BE5" w14:paraId="247842AD" w14:textId="77777777" w:rsidTr="00DE6BE5">
        <w:tc>
          <w:tcPr>
            <w:tcW w:w="646" w:type="dxa"/>
          </w:tcPr>
          <w:p w14:paraId="4059ED72" w14:textId="77777777" w:rsidR="00C4649B" w:rsidRPr="00DE6BE5" w:rsidRDefault="002C7D64" w:rsidP="00DE6BE5">
            <w:pPr>
              <w:rPr>
                <w:spacing w:val="10"/>
                <w:sz w:val="22"/>
                <w:szCs w:val="22"/>
              </w:rPr>
            </w:pPr>
            <w:r w:rsidRPr="00DE6BE5">
              <w:rPr>
                <w:spacing w:val="10"/>
                <w:sz w:val="22"/>
                <w:szCs w:val="22"/>
              </w:rPr>
              <w:t>3.3</w:t>
            </w:r>
          </w:p>
        </w:tc>
        <w:tc>
          <w:tcPr>
            <w:tcW w:w="8174" w:type="dxa"/>
            <w:gridSpan w:val="2"/>
          </w:tcPr>
          <w:p w14:paraId="54F6F2BF" w14:textId="77777777" w:rsidR="00C4649B" w:rsidRPr="00DE6BE5" w:rsidRDefault="0047204C">
            <w:pPr>
              <w:jc w:val="both"/>
              <w:rPr>
                <w:sz w:val="22"/>
                <w:szCs w:val="22"/>
              </w:rPr>
            </w:pPr>
            <w:r w:rsidRPr="00DE6BE5">
              <w:rPr>
                <w:sz w:val="22"/>
                <w:szCs w:val="22"/>
              </w:rPr>
              <w:t>Clarion Housing</w:t>
            </w:r>
            <w:r w:rsidR="002C7D64" w:rsidRPr="00DE6BE5">
              <w:rPr>
                <w:sz w:val="22"/>
                <w:szCs w:val="22"/>
              </w:rPr>
              <w:t xml:space="preserve"> </w:t>
            </w:r>
            <w:r w:rsidR="00C4649B" w:rsidRPr="00DE6BE5">
              <w:rPr>
                <w:sz w:val="22"/>
                <w:szCs w:val="22"/>
              </w:rPr>
              <w:t xml:space="preserve">reserves the right to amend timescales due to unforeseen circumstances. In the event of timescales being </w:t>
            </w:r>
            <w:proofErr w:type="gramStart"/>
            <w:r w:rsidR="00C4649B" w:rsidRPr="00DE6BE5">
              <w:rPr>
                <w:sz w:val="22"/>
                <w:szCs w:val="22"/>
              </w:rPr>
              <w:t>revised</w:t>
            </w:r>
            <w:proofErr w:type="gramEnd"/>
            <w:r w:rsidR="00C4649B" w:rsidRPr="00DE6BE5">
              <w:rPr>
                <w:sz w:val="22"/>
                <w:szCs w:val="22"/>
              </w:rPr>
              <w:t xml:space="preserve"> all bidders will be notified in advance.</w:t>
            </w:r>
          </w:p>
          <w:p w14:paraId="20CB7C67" w14:textId="77777777" w:rsidR="002C7D64" w:rsidRPr="00DE6BE5" w:rsidRDefault="002C7D64">
            <w:pPr>
              <w:jc w:val="both"/>
              <w:rPr>
                <w:sz w:val="22"/>
                <w:szCs w:val="22"/>
              </w:rPr>
            </w:pPr>
          </w:p>
          <w:p w14:paraId="39704E4A" w14:textId="77777777" w:rsidR="00C4649B" w:rsidRPr="00DE6BE5" w:rsidRDefault="00C4649B">
            <w:pPr>
              <w:ind w:left="720" w:hanging="720"/>
              <w:jc w:val="both"/>
              <w:rPr>
                <w:sz w:val="22"/>
                <w:szCs w:val="22"/>
              </w:rPr>
            </w:pPr>
          </w:p>
        </w:tc>
      </w:tr>
      <w:tr w:rsidR="00C4649B" w:rsidRPr="00DE6BE5" w14:paraId="48293A44" w14:textId="77777777" w:rsidTr="00DE6BE5">
        <w:tc>
          <w:tcPr>
            <w:tcW w:w="646" w:type="dxa"/>
          </w:tcPr>
          <w:p w14:paraId="34A2BFDD" w14:textId="77777777" w:rsidR="00C4649B" w:rsidRPr="00DE6BE5" w:rsidRDefault="00C4649B" w:rsidP="00DE6BE5">
            <w:pPr>
              <w:rPr>
                <w:b/>
                <w:spacing w:val="10"/>
                <w:sz w:val="22"/>
                <w:szCs w:val="22"/>
              </w:rPr>
            </w:pPr>
            <w:r w:rsidRPr="00DE6BE5">
              <w:rPr>
                <w:b/>
                <w:spacing w:val="10"/>
                <w:sz w:val="22"/>
                <w:szCs w:val="22"/>
              </w:rPr>
              <w:t>4</w:t>
            </w:r>
          </w:p>
        </w:tc>
        <w:tc>
          <w:tcPr>
            <w:tcW w:w="8174" w:type="dxa"/>
            <w:gridSpan w:val="2"/>
          </w:tcPr>
          <w:p w14:paraId="62A75308" w14:textId="77777777" w:rsidR="00C4649B" w:rsidRPr="00DE6BE5" w:rsidRDefault="00C4649B">
            <w:pPr>
              <w:jc w:val="both"/>
              <w:rPr>
                <w:b/>
                <w:sz w:val="22"/>
                <w:szCs w:val="22"/>
              </w:rPr>
            </w:pPr>
            <w:r w:rsidRPr="00DE6BE5">
              <w:rPr>
                <w:b/>
                <w:sz w:val="22"/>
                <w:szCs w:val="22"/>
              </w:rPr>
              <w:t xml:space="preserve">Content of Tender Submissions </w:t>
            </w:r>
          </w:p>
        </w:tc>
      </w:tr>
      <w:tr w:rsidR="00C4649B" w:rsidRPr="00DE6BE5" w14:paraId="1C2C9357" w14:textId="77777777" w:rsidTr="0030001D">
        <w:tc>
          <w:tcPr>
            <w:tcW w:w="646" w:type="dxa"/>
          </w:tcPr>
          <w:p w14:paraId="70AD0CCE" w14:textId="77777777" w:rsidR="00C4649B" w:rsidRPr="00DE6BE5" w:rsidRDefault="00C4649B" w:rsidP="00DE6BE5">
            <w:pPr>
              <w:rPr>
                <w:spacing w:val="10"/>
                <w:sz w:val="22"/>
                <w:szCs w:val="22"/>
              </w:rPr>
            </w:pPr>
            <w:r w:rsidRPr="00DE6BE5">
              <w:rPr>
                <w:spacing w:val="10"/>
                <w:sz w:val="22"/>
                <w:szCs w:val="22"/>
              </w:rPr>
              <w:t>4.1</w:t>
            </w:r>
          </w:p>
        </w:tc>
        <w:tc>
          <w:tcPr>
            <w:tcW w:w="8174" w:type="dxa"/>
            <w:gridSpan w:val="2"/>
          </w:tcPr>
          <w:p w14:paraId="39D12D54" w14:textId="77777777" w:rsidR="00C4649B" w:rsidRPr="00DE6BE5" w:rsidRDefault="00C4649B">
            <w:pPr>
              <w:rPr>
                <w:sz w:val="22"/>
                <w:szCs w:val="22"/>
              </w:rPr>
            </w:pPr>
            <w:r w:rsidRPr="00DE6BE5">
              <w:rPr>
                <w:sz w:val="22"/>
                <w:szCs w:val="22"/>
              </w:rPr>
              <w:t xml:space="preserve">Tenders </w:t>
            </w:r>
            <w:proofErr w:type="gramStart"/>
            <w:r w:rsidRPr="00DE6BE5">
              <w:rPr>
                <w:sz w:val="22"/>
                <w:szCs w:val="22"/>
              </w:rPr>
              <w:t>must be completed</w:t>
            </w:r>
            <w:proofErr w:type="gramEnd"/>
            <w:r w:rsidRPr="00DE6BE5">
              <w:rPr>
                <w:sz w:val="22"/>
                <w:szCs w:val="22"/>
              </w:rPr>
              <w:t xml:space="preserve"> as per the instructions within the document</w:t>
            </w:r>
            <w:r w:rsidR="002C7D64" w:rsidRPr="00DE6BE5">
              <w:rPr>
                <w:sz w:val="22"/>
                <w:szCs w:val="22"/>
              </w:rPr>
              <w:t xml:space="preserve"> and Delta</w:t>
            </w:r>
            <w:r w:rsidRPr="00DE6BE5">
              <w:rPr>
                <w:sz w:val="22"/>
                <w:szCs w:val="22"/>
              </w:rPr>
              <w:t xml:space="preserve">. Tenders not completed as requested </w:t>
            </w:r>
            <w:proofErr w:type="gramStart"/>
            <w:r w:rsidRPr="00DE6BE5">
              <w:rPr>
                <w:sz w:val="22"/>
                <w:szCs w:val="22"/>
              </w:rPr>
              <w:t>may be eliminated</w:t>
            </w:r>
            <w:proofErr w:type="gramEnd"/>
            <w:r w:rsidRPr="00DE6BE5">
              <w:rPr>
                <w:sz w:val="22"/>
                <w:szCs w:val="22"/>
              </w:rPr>
              <w:t xml:space="preserve"> from the process.</w:t>
            </w:r>
          </w:p>
          <w:p w14:paraId="28C4B7F9" w14:textId="77777777" w:rsidR="00C4649B" w:rsidRPr="00DE6BE5" w:rsidRDefault="00C4649B">
            <w:pPr>
              <w:jc w:val="both"/>
              <w:rPr>
                <w:sz w:val="22"/>
                <w:szCs w:val="22"/>
              </w:rPr>
            </w:pPr>
          </w:p>
          <w:p w14:paraId="1DD297BD" w14:textId="77777777" w:rsidR="00C4649B" w:rsidRPr="00DE6BE5" w:rsidRDefault="00C4649B">
            <w:pPr>
              <w:jc w:val="both"/>
              <w:rPr>
                <w:sz w:val="22"/>
                <w:szCs w:val="22"/>
              </w:rPr>
            </w:pPr>
            <w:r w:rsidRPr="00DE6BE5">
              <w:rPr>
                <w:sz w:val="22"/>
                <w:szCs w:val="22"/>
              </w:rPr>
              <w:t xml:space="preserve">Bidders are requested not to issue unsolicited additional information with their Tender as </w:t>
            </w:r>
            <w:proofErr w:type="gramStart"/>
            <w:r w:rsidRPr="00DE6BE5">
              <w:rPr>
                <w:sz w:val="22"/>
                <w:szCs w:val="22"/>
              </w:rPr>
              <w:t>such informat</w:t>
            </w:r>
            <w:r w:rsidR="00BE1B70" w:rsidRPr="00DE6BE5">
              <w:rPr>
                <w:sz w:val="22"/>
                <w:szCs w:val="22"/>
              </w:rPr>
              <w:t>i</w:t>
            </w:r>
            <w:r w:rsidR="002C7D64" w:rsidRPr="00DE6BE5">
              <w:rPr>
                <w:sz w:val="22"/>
                <w:szCs w:val="22"/>
              </w:rPr>
              <w:t xml:space="preserve">on will not be considered by </w:t>
            </w:r>
            <w:r w:rsidR="0047204C" w:rsidRPr="00DE6BE5">
              <w:rPr>
                <w:sz w:val="22"/>
                <w:szCs w:val="22"/>
              </w:rPr>
              <w:t>Clarion Housing</w:t>
            </w:r>
            <w:proofErr w:type="gramEnd"/>
            <w:r w:rsidRPr="00DE6BE5">
              <w:rPr>
                <w:sz w:val="22"/>
                <w:szCs w:val="22"/>
              </w:rPr>
              <w:t xml:space="preserve"> in selection of the preferred supplier may lead to bidders elimination from the process.</w:t>
            </w:r>
          </w:p>
          <w:p w14:paraId="3313DDB1" w14:textId="77777777" w:rsidR="00C4649B" w:rsidRPr="00DE6BE5" w:rsidRDefault="00C4649B">
            <w:pPr>
              <w:jc w:val="both"/>
              <w:rPr>
                <w:sz w:val="22"/>
                <w:szCs w:val="22"/>
              </w:rPr>
            </w:pPr>
          </w:p>
        </w:tc>
      </w:tr>
      <w:tr w:rsidR="00C4649B" w:rsidRPr="00DE6BE5" w14:paraId="201D7E73" w14:textId="77777777" w:rsidTr="0030001D">
        <w:tc>
          <w:tcPr>
            <w:tcW w:w="646" w:type="dxa"/>
          </w:tcPr>
          <w:p w14:paraId="751D2162" w14:textId="77777777" w:rsidR="00C4649B" w:rsidRPr="00DE6BE5" w:rsidRDefault="00C4649B" w:rsidP="00DE6BE5">
            <w:pPr>
              <w:rPr>
                <w:b/>
                <w:spacing w:val="10"/>
                <w:sz w:val="22"/>
                <w:szCs w:val="22"/>
              </w:rPr>
            </w:pPr>
            <w:r w:rsidRPr="00DE6BE5">
              <w:rPr>
                <w:b/>
                <w:spacing w:val="10"/>
                <w:sz w:val="22"/>
                <w:szCs w:val="22"/>
              </w:rPr>
              <w:t>5</w:t>
            </w:r>
          </w:p>
        </w:tc>
        <w:tc>
          <w:tcPr>
            <w:tcW w:w="8174" w:type="dxa"/>
            <w:gridSpan w:val="2"/>
          </w:tcPr>
          <w:p w14:paraId="79968FF4" w14:textId="77777777" w:rsidR="00C4649B" w:rsidRPr="00DE6BE5" w:rsidRDefault="00C4649B">
            <w:pPr>
              <w:rPr>
                <w:b/>
                <w:sz w:val="22"/>
                <w:szCs w:val="22"/>
              </w:rPr>
            </w:pPr>
            <w:r w:rsidRPr="00DE6BE5">
              <w:rPr>
                <w:b/>
                <w:sz w:val="22"/>
                <w:szCs w:val="22"/>
              </w:rPr>
              <w:t>Analysis of Submitted Tenders</w:t>
            </w:r>
          </w:p>
        </w:tc>
      </w:tr>
      <w:tr w:rsidR="00C4649B" w:rsidRPr="00DE6BE5" w14:paraId="139CA021" w14:textId="77777777" w:rsidTr="0030001D">
        <w:tc>
          <w:tcPr>
            <w:tcW w:w="646" w:type="dxa"/>
          </w:tcPr>
          <w:p w14:paraId="2688D087" w14:textId="77777777" w:rsidR="00C4649B" w:rsidRPr="00DE6BE5" w:rsidRDefault="00C4649B" w:rsidP="00DE6BE5">
            <w:pPr>
              <w:rPr>
                <w:spacing w:val="10"/>
                <w:sz w:val="22"/>
                <w:szCs w:val="22"/>
              </w:rPr>
            </w:pPr>
            <w:r w:rsidRPr="00DE6BE5">
              <w:rPr>
                <w:spacing w:val="10"/>
                <w:sz w:val="22"/>
                <w:szCs w:val="22"/>
              </w:rPr>
              <w:t>5.1</w:t>
            </w:r>
          </w:p>
        </w:tc>
        <w:tc>
          <w:tcPr>
            <w:tcW w:w="8174" w:type="dxa"/>
            <w:gridSpan w:val="2"/>
          </w:tcPr>
          <w:p w14:paraId="69B4A135" w14:textId="77777777" w:rsidR="00C4649B" w:rsidRPr="00DE6BE5" w:rsidRDefault="00C4649B">
            <w:pPr>
              <w:rPr>
                <w:sz w:val="22"/>
                <w:szCs w:val="22"/>
              </w:rPr>
            </w:pPr>
            <w:r w:rsidRPr="00DE6BE5">
              <w:rPr>
                <w:sz w:val="22"/>
                <w:szCs w:val="22"/>
              </w:rPr>
              <w:t xml:space="preserve">The returned documents </w:t>
            </w:r>
            <w:proofErr w:type="gramStart"/>
            <w:r w:rsidRPr="00DE6BE5">
              <w:rPr>
                <w:sz w:val="22"/>
                <w:szCs w:val="22"/>
              </w:rPr>
              <w:t>shal</w:t>
            </w:r>
            <w:r w:rsidR="00BE1B70" w:rsidRPr="00DE6BE5">
              <w:rPr>
                <w:sz w:val="22"/>
                <w:szCs w:val="22"/>
              </w:rPr>
              <w:t xml:space="preserve">l </w:t>
            </w:r>
            <w:r w:rsidR="0047204C" w:rsidRPr="00DE6BE5">
              <w:rPr>
                <w:sz w:val="22"/>
                <w:szCs w:val="22"/>
              </w:rPr>
              <w:t>be opened</w:t>
            </w:r>
            <w:proofErr w:type="gramEnd"/>
            <w:r w:rsidR="0047204C" w:rsidRPr="00DE6BE5">
              <w:rPr>
                <w:sz w:val="22"/>
                <w:szCs w:val="22"/>
              </w:rPr>
              <w:t xml:space="preserve"> in accordance with Clarion Housing</w:t>
            </w:r>
            <w:r w:rsidRPr="00DE6BE5">
              <w:rPr>
                <w:sz w:val="22"/>
                <w:szCs w:val="22"/>
              </w:rPr>
              <w:t xml:space="preserve">’s </w:t>
            </w:r>
            <w:r w:rsidRPr="00DE6BE5">
              <w:rPr>
                <w:sz w:val="22"/>
                <w:szCs w:val="22"/>
              </w:rPr>
              <w:lastRenderedPageBreak/>
              <w:t xml:space="preserve">procedures.  The completed forms </w:t>
            </w:r>
            <w:proofErr w:type="gramStart"/>
            <w:r w:rsidRPr="00DE6BE5">
              <w:rPr>
                <w:sz w:val="22"/>
                <w:szCs w:val="22"/>
              </w:rPr>
              <w:t>will be collated and checked again for accuracy of submission</w:t>
            </w:r>
            <w:proofErr w:type="gramEnd"/>
            <w:r w:rsidRPr="00DE6BE5">
              <w:rPr>
                <w:sz w:val="22"/>
                <w:szCs w:val="22"/>
              </w:rPr>
              <w:t xml:space="preserve"> and the priced element shall be formally recorded.</w:t>
            </w:r>
          </w:p>
          <w:p w14:paraId="51996A1C" w14:textId="77777777" w:rsidR="00C4649B" w:rsidRPr="00DE6BE5" w:rsidRDefault="00C4649B">
            <w:pPr>
              <w:ind w:left="360"/>
              <w:rPr>
                <w:sz w:val="22"/>
                <w:szCs w:val="22"/>
              </w:rPr>
            </w:pPr>
          </w:p>
          <w:p w14:paraId="058897AE" w14:textId="77777777" w:rsidR="00C4649B" w:rsidRPr="00DE6BE5" w:rsidRDefault="00C4649B">
            <w:pPr>
              <w:rPr>
                <w:snapToGrid w:val="0"/>
                <w:sz w:val="22"/>
                <w:szCs w:val="22"/>
              </w:rPr>
            </w:pPr>
            <w:r w:rsidRPr="00DE6BE5">
              <w:rPr>
                <w:snapToGrid w:val="0"/>
                <w:sz w:val="22"/>
                <w:szCs w:val="22"/>
              </w:rPr>
              <w:t xml:space="preserve">Bids </w:t>
            </w:r>
            <w:proofErr w:type="gramStart"/>
            <w:r w:rsidRPr="00DE6BE5">
              <w:rPr>
                <w:snapToGrid w:val="0"/>
                <w:sz w:val="22"/>
                <w:szCs w:val="22"/>
              </w:rPr>
              <w:t>will be checked</w:t>
            </w:r>
            <w:proofErr w:type="gramEnd"/>
            <w:r w:rsidRPr="00DE6BE5">
              <w:rPr>
                <w:snapToGrid w:val="0"/>
                <w:sz w:val="22"/>
                <w:szCs w:val="22"/>
              </w:rPr>
              <w:t xml:space="preserve"> initially for compliance with this ITT and for completeness. Clarification </w:t>
            </w:r>
            <w:proofErr w:type="gramStart"/>
            <w:r w:rsidRPr="00DE6BE5">
              <w:rPr>
                <w:snapToGrid w:val="0"/>
                <w:sz w:val="22"/>
                <w:szCs w:val="22"/>
              </w:rPr>
              <w:t>may be sought</w:t>
            </w:r>
            <w:proofErr w:type="gramEnd"/>
            <w:r w:rsidRPr="00DE6BE5">
              <w:rPr>
                <w:snapToGrid w:val="0"/>
                <w:sz w:val="22"/>
                <w:szCs w:val="22"/>
              </w:rPr>
              <w:t xml:space="preserve"> from bidders in order to determine if a bid is complete and compliant. Bids that are not substantially complete and/or compliant with this ITT </w:t>
            </w:r>
            <w:proofErr w:type="gramStart"/>
            <w:r w:rsidRPr="00DE6BE5">
              <w:rPr>
                <w:snapToGrid w:val="0"/>
                <w:sz w:val="22"/>
                <w:szCs w:val="22"/>
              </w:rPr>
              <w:t>may be rejected</w:t>
            </w:r>
            <w:proofErr w:type="gramEnd"/>
            <w:r w:rsidRPr="00DE6BE5">
              <w:rPr>
                <w:snapToGrid w:val="0"/>
                <w:sz w:val="22"/>
                <w:szCs w:val="22"/>
              </w:rPr>
              <w:t>.</w:t>
            </w:r>
          </w:p>
          <w:p w14:paraId="642FAA14" w14:textId="77777777" w:rsidR="00C4649B" w:rsidRPr="00DE6BE5" w:rsidRDefault="00C4649B">
            <w:pPr>
              <w:rPr>
                <w:sz w:val="22"/>
                <w:szCs w:val="22"/>
              </w:rPr>
            </w:pPr>
          </w:p>
        </w:tc>
      </w:tr>
      <w:tr w:rsidR="00C4649B" w:rsidRPr="00DE6BE5" w14:paraId="09A358B7" w14:textId="77777777" w:rsidTr="0030001D">
        <w:tc>
          <w:tcPr>
            <w:tcW w:w="646" w:type="dxa"/>
          </w:tcPr>
          <w:p w14:paraId="7AB7C3D0" w14:textId="77777777" w:rsidR="00C4649B" w:rsidRPr="00DE6BE5" w:rsidRDefault="00C4649B" w:rsidP="00DE6BE5">
            <w:pPr>
              <w:rPr>
                <w:b/>
                <w:spacing w:val="10"/>
                <w:sz w:val="22"/>
                <w:szCs w:val="22"/>
              </w:rPr>
            </w:pPr>
            <w:r w:rsidRPr="00DE6BE5">
              <w:rPr>
                <w:b/>
                <w:spacing w:val="10"/>
                <w:sz w:val="22"/>
                <w:szCs w:val="22"/>
              </w:rPr>
              <w:lastRenderedPageBreak/>
              <w:t>6</w:t>
            </w:r>
          </w:p>
        </w:tc>
        <w:tc>
          <w:tcPr>
            <w:tcW w:w="8174" w:type="dxa"/>
            <w:gridSpan w:val="2"/>
          </w:tcPr>
          <w:p w14:paraId="76DFFABF" w14:textId="77777777" w:rsidR="00C4649B" w:rsidRPr="00DE6BE5" w:rsidRDefault="00C4649B">
            <w:pPr>
              <w:rPr>
                <w:b/>
                <w:sz w:val="22"/>
                <w:szCs w:val="22"/>
              </w:rPr>
            </w:pPr>
            <w:r w:rsidRPr="00DE6BE5">
              <w:rPr>
                <w:b/>
                <w:sz w:val="22"/>
                <w:szCs w:val="22"/>
              </w:rPr>
              <w:t>Amendments to the tender</w:t>
            </w:r>
          </w:p>
        </w:tc>
      </w:tr>
      <w:tr w:rsidR="00C4649B" w:rsidRPr="00DE6BE5" w14:paraId="528CCDAC" w14:textId="77777777" w:rsidTr="0030001D">
        <w:tc>
          <w:tcPr>
            <w:tcW w:w="646" w:type="dxa"/>
          </w:tcPr>
          <w:p w14:paraId="5A8F2A8A" w14:textId="77777777" w:rsidR="00C4649B" w:rsidRPr="00DE6BE5" w:rsidRDefault="00C4649B" w:rsidP="00DE6BE5">
            <w:pPr>
              <w:rPr>
                <w:spacing w:val="10"/>
                <w:sz w:val="22"/>
                <w:szCs w:val="22"/>
              </w:rPr>
            </w:pPr>
            <w:r w:rsidRPr="00DE6BE5">
              <w:rPr>
                <w:spacing w:val="10"/>
                <w:sz w:val="22"/>
                <w:szCs w:val="22"/>
              </w:rPr>
              <w:t>6.1</w:t>
            </w:r>
          </w:p>
        </w:tc>
        <w:tc>
          <w:tcPr>
            <w:tcW w:w="8174" w:type="dxa"/>
            <w:gridSpan w:val="2"/>
          </w:tcPr>
          <w:p w14:paraId="415FC39A" w14:textId="77777777" w:rsidR="00C4649B" w:rsidRPr="00DE6BE5" w:rsidRDefault="0047204C">
            <w:pPr>
              <w:jc w:val="both"/>
              <w:rPr>
                <w:snapToGrid w:val="0"/>
                <w:sz w:val="22"/>
                <w:szCs w:val="22"/>
              </w:rPr>
            </w:pPr>
            <w:r w:rsidRPr="00DE6BE5">
              <w:rPr>
                <w:snapToGrid w:val="0"/>
                <w:sz w:val="22"/>
                <w:szCs w:val="22"/>
              </w:rPr>
              <w:t>Clarion Housing</w:t>
            </w:r>
            <w:r w:rsidR="00C4649B" w:rsidRPr="00DE6BE5">
              <w:rPr>
                <w:snapToGrid w:val="0"/>
                <w:sz w:val="22"/>
                <w:szCs w:val="22"/>
              </w:rPr>
              <w:t xml:space="preserve"> reserves the right to issue amendments or modifications to this ITT. These </w:t>
            </w:r>
            <w:proofErr w:type="gramStart"/>
            <w:r w:rsidR="00C4649B" w:rsidRPr="00DE6BE5">
              <w:rPr>
                <w:snapToGrid w:val="0"/>
                <w:sz w:val="22"/>
                <w:szCs w:val="22"/>
              </w:rPr>
              <w:t>will be issued</w:t>
            </w:r>
            <w:proofErr w:type="gramEnd"/>
            <w:r w:rsidR="00C4649B" w:rsidRPr="00DE6BE5">
              <w:rPr>
                <w:snapToGrid w:val="0"/>
                <w:sz w:val="22"/>
                <w:szCs w:val="22"/>
              </w:rPr>
              <w:t xml:space="preserve"> to all bidders simultaneously and bids will be assumed to take account of any such modifications and amendments. The bidding time will be extended to accommodate amendments that affect submissions, if necessary.</w:t>
            </w:r>
          </w:p>
          <w:p w14:paraId="11DFD220" w14:textId="77777777" w:rsidR="00C4649B" w:rsidRPr="00DE6BE5" w:rsidRDefault="00C4649B">
            <w:pPr>
              <w:rPr>
                <w:b/>
                <w:sz w:val="22"/>
                <w:szCs w:val="22"/>
              </w:rPr>
            </w:pPr>
          </w:p>
        </w:tc>
      </w:tr>
      <w:tr w:rsidR="00C4649B" w:rsidRPr="00DE6BE5" w14:paraId="31A695A1" w14:textId="77777777" w:rsidTr="0030001D">
        <w:tc>
          <w:tcPr>
            <w:tcW w:w="646" w:type="dxa"/>
          </w:tcPr>
          <w:p w14:paraId="7EBB143A" w14:textId="77777777" w:rsidR="00C4649B" w:rsidRPr="00DE6BE5" w:rsidRDefault="00C4649B" w:rsidP="00DE6BE5">
            <w:pPr>
              <w:rPr>
                <w:b/>
                <w:spacing w:val="10"/>
                <w:sz w:val="22"/>
                <w:szCs w:val="22"/>
              </w:rPr>
            </w:pPr>
            <w:r w:rsidRPr="00DE6BE5">
              <w:rPr>
                <w:b/>
                <w:spacing w:val="10"/>
                <w:sz w:val="22"/>
                <w:szCs w:val="22"/>
              </w:rPr>
              <w:t>7</w:t>
            </w:r>
          </w:p>
        </w:tc>
        <w:tc>
          <w:tcPr>
            <w:tcW w:w="8174" w:type="dxa"/>
            <w:gridSpan w:val="2"/>
          </w:tcPr>
          <w:p w14:paraId="6A03DF9E" w14:textId="77777777" w:rsidR="00C4649B" w:rsidRPr="00DE6BE5" w:rsidRDefault="00C4649B" w:rsidP="00BE1B70">
            <w:pPr>
              <w:jc w:val="both"/>
              <w:rPr>
                <w:b/>
                <w:snapToGrid w:val="0"/>
                <w:sz w:val="22"/>
                <w:szCs w:val="22"/>
              </w:rPr>
            </w:pPr>
            <w:r w:rsidRPr="00DE6BE5">
              <w:rPr>
                <w:b/>
                <w:snapToGrid w:val="0"/>
                <w:sz w:val="22"/>
                <w:szCs w:val="22"/>
              </w:rPr>
              <w:t xml:space="preserve">Accuracy of Information and Liability of </w:t>
            </w:r>
            <w:r w:rsidR="0047204C" w:rsidRPr="00DE6BE5">
              <w:rPr>
                <w:b/>
                <w:snapToGrid w:val="0"/>
                <w:sz w:val="22"/>
                <w:szCs w:val="22"/>
              </w:rPr>
              <w:t xml:space="preserve">Clarion Housing </w:t>
            </w:r>
            <w:r w:rsidRPr="00DE6BE5">
              <w:rPr>
                <w:b/>
                <w:snapToGrid w:val="0"/>
                <w:sz w:val="22"/>
                <w:szCs w:val="22"/>
              </w:rPr>
              <w:t>and its Advisers</w:t>
            </w:r>
          </w:p>
        </w:tc>
      </w:tr>
      <w:tr w:rsidR="00C4649B" w:rsidRPr="00DE6BE5" w14:paraId="38899596" w14:textId="77777777" w:rsidTr="0030001D">
        <w:tc>
          <w:tcPr>
            <w:tcW w:w="646" w:type="dxa"/>
          </w:tcPr>
          <w:p w14:paraId="5EC7042C" w14:textId="77777777" w:rsidR="00C4649B" w:rsidRPr="00DE6BE5" w:rsidRDefault="00C4649B" w:rsidP="00DE6BE5">
            <w:pPr>
              <w:rPr>
                <w:spacing w:val="10"/>
                <w:sz w:val="22"/>
                <w:szCs w:val="22"/>
              </w:rPr>
            </w:pPr>
            <w:r w:rsidRPr="00DE6BE5">
              <w:rPr>
                <w:spacing w:val="10"/>
                <w:sz w:val="22"/>
                <w:szCs w:val="22"/>
              </w:rPr>
              <w:t>7.1</w:t>
            </w:r>
          </w:p>
        </w:tc>
        <w:tc>
          <w:tcPr>
            <w:tcW w:w="8174" w:type="dxa"/>
            <w:gridSpan w:val="2"/>
          </w:tcPr>
          <w:p w14:paraId="13F7FF27" w14:textId="77777777" w:rsidR="00C4649B" w:rsidRPr="00DE6BE5" w:rsidRDefault="00C4649B">
            <w:pPr>
              <w:rPr>
                <w:sz w:val="22"/>
                <w:szCs w:val="22"/>
              </w:rPr>
            </w:pPr>
            <w:r w:rsidRPr="00DE6BE5">
              <w:rPr>
                <w:sz w:val="22"/>
                <w:szCs w:val="22"/>
              </w:rPr>
              <w:t xml:space="preserve">The information contained in </w:t>
            </w:r>
            <w:r w:rsidR="00BE1B70" w:rsidRPr="00DE6BE5">
              <w:rPr>
                <w:sz w:val="22"/>
                <w:szCs w:val="22"/>
              </w:rPr>
              <w:t>t</w:t>
            </w:r>
            <w:r w:rsidR="0047204C" w:rsidRPr="00DE6BE5">
              <w:rPr>
                <w:sz w:val="22"/>
                <w:szCs w:val="22"/>
              </w:rPr>
              <w:t xml:space="preserve">his ITT </w:t>
            </w:r>
            <w:proofErr w:type="gramStart"/>
            <w:r w:rsidR="0047204C" w:rsidRPr="00DE6BE5">
              <w:rPr>
                <w:sz w:val="22"/>
                <w:szCs w:val="22"/>
              </w:rPr>
              <w:t>has been prepared</w:t>
            </w:r>
            <w:proofErr w:type="gramEnd"/>
            <w:r w:rsidR="0047204C" w:rsidRPr="00DE6BE5">
              <w:rPr>
                <w:sz w:val="22"/>
                <w:szCs w:val="22"/>
              </w:rPr>
              <w:t xml:space="preserve"> by Clarion Housing</w:t>
            </w:r>
            <w:r w:rsidRPr="00DE6BE5">
              <w:rPr>
                <w:sz w:val="22"/>
                <w:szCs w:val="22"/>
              </w:rPr>
              <w:t xml:space="preserve"> in good faith but does not purport to be comprehensive or to have</w:t>
            </w:r>
            <w:r w:rsidR="00BE1B70" w:rsidRPr="00DE6BE5">
              <w:rPr>
                <w:sz w:val="22"/>
                <w:szCs w:val="22"/>
              </w:rPr>
              <w:t xml:space="preserve"> b</w:t>
            </w:r>
            <w:r w:rsidR="0047204C" w:rsidRPr="00DE6BE5">
              <w:rPr>
                <w:sz w:val="22"/>
                <w:szCs w:val="22"/>
              </w:rPr>
              <w:t xml:space="preserve">een independently verified. </w:t>
            </w:r>
            <w:proofErr w:type="gramStart"/>
            <w:r w:rsidR="0047204C" w:rsidRPr="00DE6BE5">
              <w:rPr>
                <w:sz w:val="22"/>
                <w:szCs w:val="22"/>
              </w:rPr>
              <w:t>Clarion Housing</w:t>
            </w:r>
            <w:r w:rsidRPr="00DE6BE5">
              <w:rPr>
                <w:sz w:val="22"/>
                <w:szCs w:val="22"/>
              </w:rPr>
              <w:t xml:space="preserve"> 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proofErr w:type="gramEnd"/>
          </w:p>
          <w:p w14:paraId="2C04359D" w14:textId="77777777" w:rsidR="00C4649B" w:rsidRPr="00DE6BE5" w:rsidRDefault="00C4649B">
            <w:pPr>
              <w:jc w:val="both"/>
              <w:rPr>
                <w:b/>
                <w:snapToGrid w:val="0"/>
                <w:sz w:val="22"/>
                <w:szCs w:val="22"/>
              </w:rPr>
            </w:pPr>
          </w:p>
        </w:tc>
      </w:tr>
      <w:tr w:rsidR="00C4649B" w:rsidRPr="00DE6BE5" w14:paraId="15C89E0F" w14:textId="77777777" w:rsidTr="0030001D">
        <w:tc>
          <w:tcPr>
            <w:tcW w:w="646" w:type="dxa"/>
          </w:tcPr>
          <w:p w14:paraId="113C7542" w14:textId="77777777" w:rsidR="00C4649B" w:rsidRPr="00DE6BE5" w:rsidRDefault="00C4649B" w:rsidP="00DE6BE5">
            <w:pPr>
              <w:rPr>
                <w:spacing w:val="10"/>
                <w:sz w:val="22"/>
                <w:szCs w:val="22"/>
              </w:rPr>
            </w:pPr>
            <w:r w:rsidRPr="00DE6BE5">
              <w:rPr>
                <w:spacing w:val="10"/>
                <w:sz w:val="22"/>
                <w:szCs w:val="22"/>
              </w:rPr>
              <w:t>7.2</w:t>
            </w:r>
          </w:p>
        </w:tc>
        <w:tc>
          <w:tcPr>
            <w:tcW w:w="8174" w:type="dxa"/>
            <w:gridSpan w:val="2"/>
          </w:tcPr>
          <w:p w14:paraId="576B2FAE" w14:textId="77777777" w:rsidR="00C4649B" w:rsidRPr="00DE6BE5" w:rsidRDefault="00C4649B">
            <w:pPr>
              <w:rPr>
                <w:sz w:val="22"/>
                <w:szCs w:val="22"/>
              </w:rPr>
            </w:pPr>
            <w:r w:rsidRPr="00DE6BE5">
              <w:rPr>
                <w:sz w:val="22"/>
                <w:szCs w:val="22"/>
              </w:rPr>
              <w:t>Bidders considering entering into a</w:t>
            </w:r>
            <w:r w:rsidR="00BE1B70" w:rsidRPr="00DE6BE5">
              <w:rPr>
                <w:sz w:val="22"/>
                <w:szCs w:val="22"/>
              </w:rPr>
              <w:t xml:space="preserve"> c</w:t>
            </w:r>
            <w:r w:rsidR="0047204C" w:rsidRPr="00DE6BE5">
              <w:rPr>
                <w:sz w:val="22"/>
                <w:szCs w:val="22"/>
              </w:rPr>
              <w:t>ontractual relationship with Clarion Housing</w:t>
            </w:r>
            <w:r w:rsidRPr="00DE6BE5">
              <w:rPr>
                <w:sz w:val="22"/>
                <w:szCs w:val="22"/>
              </w:rPr>
              <w:t xml:space="preserve"> should make their own enquir</w:t>
            </w:r>
            <w:r w:rsidR="0047204C" w:rsidRPr="00DE6BE5">
              <w:rPr>
                <w:sz w:val="22"/>
                <w:szCs w:val="22"/>
              </w:rPr>
              <w:t>ies and investigations of the Clarion Housing</w:t>
            </w:r>
            <w:r w:rsidRPr="00DE6BE5">
              <w:rPr>
                <w:sz w:val="22"/>
                <w:szCs w:val="22"/>
              </w:rPr>
              <w:t xml:space="preserve"> requirements. The subject matter of this ITT shall only have contractual effect when it is contained in the express terms of an executed agreement.</w:t>
            </w:r>
          </w:p>
          <w:p w14:paraId="461103B9" w14:textId="77777777" w:rsidR="00C4649B" w:rsidRPr="00DE6BE5" w:rsidRDefault="00C4649B">
            <w:pPr>
              <w:jc w:val="both"/>
              <w:rPr>
                <w:b/>
                <w:snapToGrid w:val="0"/>
                <w:sz w:val="22"/>
                <w:szCs w:val="22"/>
              </w:rPr>
            </w:pPr>
          </w:p>
        </w:tc>
      </w:tr>
      <w:tr w:rsidR="00C4649B" w:rsidRPr="00DE6BE5" w14:paraId="688B5B74" w14:textId="77777777" w:rsidTr="0030001D">
        <w:tc>
          <w:tcPr>
            <w:tcW w:w="646" w:type="dxa"/>
          </w:tcPr>
          <w:p w14:paraId="4C6474B9" w14:textId="77777777" w:rsidR="00C4649B" w:rsidRPr="00DE6BE5" w:rsidRDefault="00C4649B" w:rsidP="00DE6BE5">
            <w:pPr>
              <w:rPr>
                <w:spacing w:val="10"/>
                <w:sz w:val="22"/>
                <w:szCs w:val="22"/>
              </w:rPr>
            </w:pPr>
            <w:r w:rsidRPr="00DE6BE5">
              <w:rPr>
                <w:spacing w:val="10"/>
                <w:sz w:val="22"/>
                <w:szCs w:val="22"/>
              </w:rPr>
              <w:t>7.3</w:t>
            </w:r>
          </w:p>
        </w:tc>
        <w:tc>
          <w:tcPr>
            <w:tcW w:w="8174" w:type="dxa"/>
            <w:gridSpan w:val="2"/>
          </w:tcPr>
          <w:p w14:paraId="44DEBDCA" w14:textId="77777777" w:rsidR="00C4649B" w:rsidRPr="00DE6BE5" w:rsidRDefault="00C4649B">
            <w:pPr>
              <w:jc w:val="both"/>
              <w:rPr>
                <w:sz w:val="22"/>
                <w:szCs w:val="22"/>
              </w:rPr>
            </w:pPr>
            <w:r w:rsidRPr="00DE6BE5">
              <w:rPr>
                <w:sz w:val="22"/>
                <w:szCs w:val="22"/>
              </w:rPr>
              <w:t>Nothing in this ITT is, or should be relied upon as a promise or repr</w:t>
            </w:r>
            <w:r w:rsidR="00BE1B70" w:rsidRPr="00DE6BE5">
              <w:rPr>
                <w:sz w:val="22"/>
                <w:szCs w:val="22"/>
              </w:rPr>
              <w:t>e</w:t>
            </w:r>
            <w:r w:rsidR="0047204C" w:rsidRPr="00DE6BE5">
              <w:rPr>
                <w:sz w:val="22"/>
                <w:szCs w:val="22"/>
              </w:rPr>
              <w:t>sentation of future work and Clarion Housing</w:t>
            </w:r>
            <w:r w:rsidRPr="00DE6BE5">
              <w:rPr>
                <w:sz w:val="22"/>
                <w:szCs w:val="22"/>
              </w:rPr>
              <w:t xml:space="preserve"> does not undertake to provide bidders with access to any additional </w:t>
            </w:r>
            <w:proofErr w:type="gramStart"/>
            <w:r w:rsidRPr="00DE6BE5">
              <w:rPr>
                <w:sz w:val="22"/>
                <w:szCs w:val="22"/>
              </w:rPr>
              <w:t>information or to update the information in this ITT</w:t>
            </w:r>
            <w:proofErr w:type="gramEnd"/>
            <w:r w:rsidRPr="00DE6BE5">
              <w:rPr>
                <w:sz w:val="22"/>
                <w:szCs w:val="22"/>
              </w:rPr>
              <w:t xml:space="preserve"> or to correct any inaccuraci</w:t>
            </w:r>
            <w:r w:rsidR="0047204C" w:rsidRPr="00DE6BE5">
              <w:rPr>
                <w:sz w:val="22"/>
                <w:szCs w:val="22"/>
              </w:rPr>
              <w:t>es that may become apparent.  Clarion Housing</w:t>
            </w:r>
            <w:r w:rsidRPr="00DE6BE5">
              <w:rPr>
                <w:sz w:val="22"/>
                <w:szCs w:val="22"/>
              </w:rPr>
              <w:t xml:space="preserve"> reserves the right, without prior notice, to change the procedures outlined in this ITT or to terminate discussions and the delivery of information at any time before entering into the Contract.</w:t>
            </w:r>
          </w:p>
          <w:p w14:paraId="3023CD65" w14:textId="77777777" w:rsidR="00C4649B" w:rsidRPr="00DE6BE5" w:rsidRDefault="00C4649B">
            <w:pPr>
              <w:jc w:val="both"/>
              <w:rPr>
                <w:sz w:val="22"/>
                <w:szCs w:val="22"/>
              </w:rPr>
            </w:pPr>
          </w:p>
        </w:tc>
      </w:tr>
      <w:tr w:rsidR="00C4649B" w:rsidRPr="00DE6BE5" w14:paraId="1813C0B2" w14:textId="77777777" w:rsidTr="0030001D">
        <w:tc>
          <w:tcPr>
            <w:tcW w:w="646" w:type="dxa"/>
          </w:tcPr>
          <w:p w14:paraId="45406115" w14:textId="77777777" w:rsidR="00C4649B" w:rsidRPr="00DE6BE5" w:rsidRDefault="00C4649B" w:rsidP="00DE6BE5">
            <w:pPr>
              <w:rPr>
                <w:b/>
                <w:spacing w:val="10"/>
                <w:sz w:val="22"/>
                <w:szCs w:val="22"/>
              </w:rPr>
            </w:pPr>
            <w:r w:rsidRPr="00DE6BE5">
              <w:rPr>
                <w:b/>
                <w:spacing w:val="10"/>
                <w:sz w:val="22"/>
                <w:szCs w:val="22"/>
              </w:rPr>
              <w:t>8</w:t>
            </w:r>
          </w:p>
        </w:tc>
        <w:tc>
          <w:tcPr>
            <w:tcW w:w="8174" w:type="dxa"/>
            <w:gridSpan w:val="2"/>
          </w:tcPr>
          <w:p w14:paraId="51D94AB4" w14:textId="77777777" w:rsidR="00C4649B" w:rsidRPr="00DE6BE5" w:rsidRDefault="00C4649B">
            <w:pPr>
              <w:jc w:val="both"/>
              <w:rPr>
                <w:b/>
                <w:snapToGrid w:val="0"/>
                <w:sz w:val="22"/>
                <w:szCs w:val="22"/>
              </w:rPr>
            </w:pPr>
            <w:r w:rsidRPr="00DE6BE5">
              <w:rPr>
                <w:b/>
                <w:snapToGrid w:val="0"/>
                <w:sz w:val="22"/>
                <w:szCs w:val="22"/>
              </w:rPr>
              <w:t xml:space="preserve">Non – Collusion </w:t>
            </w:r>
          </w:p>
        </w:tc>
      </w:tr>
      <w:tr w:rsidR="00C4649B" w:rsidRPr="00DE6BE5" w14:paraId="034BD268" w14:textId="77777777" w:rsidTr="0030001D">
        <w:tc>
          <w:tcPr>
            <w:tcW w:w="646" w:type="dxa"/>
          </w:tcPr>
          <w:p w14:paraId="48D43652" w14:textId="77777777" w:rsidR="00C4649B" w:rsidRPr="00DE6BE5" w:rsidRDefault="00C4649B" w:rsidP="00DE6BE5">
            <w:pPr>
              <w:rPr>
                <w:spacing w:val="10"/>
                <w:sz w:val="22"/>
                <w:szCs w:val="22"/>
              </w:rPr>
            </w:pPr>
            <w:r w:rsidRPr="00DE6BE5">
              <w:rPr>
                <w:spacing w:val="10"/>
                <w:sz w:val="22"/>
                <w:szCs w:val="22"/>
              </w:rPr>
              <w:t>8.1</w:t>
            </w:r>
          </w:p>
        </w:tc>
        <w:tc>
          <w:tcPr>
            <w:tcW w:w="8174" w:type="dxa"/>
            <w:gridSpan w:val="2"/>
          </w:tcPr>
          <w:p w14:paraId="1034B079" w14:textId="77777777" w:rsidR="00C4649B" w:rsidRPr="00DE6BE5" w:rsidRDefault="00C4649B">
            <w:pPr>
              <w:rPr>
                <w:sz w:val="22"/>
                <w:szCs w:val="22"/>
              </w:rPr>
            </w:pPr>
            <w:r w:rsidRPr="00DE6BE5">
              <w:rPr>
                <w:sz w:val="22"/>
                <w:szCs w:val="22"/>
              </w:rPr>
              <w:t>Any bidder who, in connection with the competition for the selection of bidders for inclusion in the Contract:</w:t>
            </w:r>
          </w:p>
          <w:p w14:paraId="5062CCC6" w14:textId="77777777" w:rsidR="00C4649B" w:rsidRPr="00DE6BE5" w:rsidRDefault="00C4649B">
            <w:pPr>
              <w:numPr>
                <w:ilvl w:val="0"/>
                <w:numId w:val="4"/>
              </w:numPr>
              <w:rPr>
                <w:sz w:val="22"/>
                <w:szCs w:val="22"/>
              </w:rPr>
            </w:pPr>
            <w:r w:rsidRPr="00DE6BE5">
              <w:rPr>
                <w:sz w:val="22"/>
                <w:szCs w:val="22"/>
              </w:rPr>
              <w:t xml:space="preserve">fixes or adjusts its bid by or in accordance with any agreement or arrangement with any other bidder; </w:t>
            </w:r>
          </w:p>
          <w:p w14:paraId="7956B852" w14:textId="77777777" w:rsidR="00C4649B" w:rsidRPr="00DE6BE5" w:rsidRDefault="00C4649B">
            <w:pPr>
              <w:numPr>
                <w:ilvl w:val="0"/>
                <w:numId w:val="4"/>
              </w:numPr>
              <w:rPr>
                <w:sz w:val="22"/>
                <w:szCs w:val="22"/>
              </w:rPr>
            </w:pPr>
            <w:r w:rsidRPr="00DE6BE5">
              <w:rPr>
                <w:sz w:val="22"/>
                <w:szCs w:val="22"/>
              </w:rPr>
              <w:t>enters into any agreement or arrangement with any other bidder to refrain from making a bid or to alter, in any way the content of any bid to be submitted;</w:t>
            </w:r>
          </w:p>
          <w:p w14:paraId="0EEA0D51" w14:textId="77777777" w:rsidR="00C4649B" w:rsidRPr="00DE6BE5" w:rsidRDefault="00C4649B">
            <w:pPr>
              <w:numPr>
                <w:ilvl w:val="0"/>
                <w:numId w:val="4"/>
              </w:numPr>
              <w:rPr>
                <w:sz w:val="22"/>
                <w:szCs w:val="22"/>
              </w:rPr>
            </w:pPr>
            <w:r w:rsidRPr="00DE6BE5">
              <w:rPr>
                <w:sz w:val="22"/>
                <w:szCs w:val="22"/>
              </w:rPr>
              <w:t>causes or induces any person to enter into any such agreement as referred to in the paragraphs above or to inform any other bidder of the content of any other bid for inclusion in the Contract;</w:t>
            </w:r>
          </w:p>
          <w:p w14:paraId="440D82B7" w14:textId="77777777" w:rsidR="00C4649B" w:rsidRPr="00DE6BE5" w:rsidRDefault="00C4649B">
            <w:pPr>
              <w:numPr>
                <w:ilvl w:val="0"/>
                <w:numId w:val="4"/>
              </w:numPr>
              <w:rPr>
                <w:sz w:val="22"/>
                <w:szCs w:val="22"/>
              </w:rPr>
            </w:pPr>
            <w:r w:rsidRPr="00DE6BE5">
              <w:rPr>
                <w:sz w:val="22"/>
                <w:szCs w:val="22"/>
              </w:rPr>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inclusion in the Contract; or</w:t>
            </w:r>
          </w:p>
          <w:p w14:paraId="555C795A" w14:textId="77777777" w:rsidR="00C4649B" w:rsidRPr="00DE6BE5" w:rsidRDefault="00C4649B">
            <w:pPr>
              <w:numPr>
                <w:ilvl w:val="0"/>
                <w:numId w:val="4"/>
              </w:numPr>
              <w:rPr>
                <w:sz w:val="22"/>
                <w:szCs w:val="22"/>
              </w:rPr>
            </w:pPr>
            <w:r w:rsidRPr="00DE6BE5">
              <w:rPr>
                <w:sz w:val="22"/>
                <w:szCs w:val="22"/>
              </w:rPr>
              <w:t xml:space="preserve">communicates to any person (outside its consortium, its professional and </w:t>
            </w:r>
            <w:r w:rsidR="00986FFE" w:rsidRPr="00DE6BE5">
              <w:rPr>
                <w:sz w:val="22"/>
                <w:szCs w:val="22"/>
              </w:rPr>
              <w:lastRenderedPageBreak/>
              <w:t>f</w:t>
            </w:r>
            <w:r w:rsidR="0047204C" w:rsidRPr="00DE6BE5">
              <w:rPr>
                <w:sz w:val="22"/>
                <w:szCs w:val="22"/>
              </w:rPr>
              <w:t>inancial advisers other than Clarion Housing</w:t>
            </w:r>
            <w:r w:rsidRPr="00DE6BE5">
              <w:rPr>
                <w:sz w:val="22"/>
                <w:szCs w:val="22"/>
              </w:rPr>
              <w:t xml:space="preserve"> o</w:t>
            </w:r>
            <w:r w:rsidR="00986FFE" w:rsidRPr="00DE6BE5">
              <w:rPr>
                <w:sz w:val="22"/>
                <w:szCs w:val="22"/>
              </w:rPr>
              <w:t xml:space="preserve">r </w:t>
            </w:r>
            <w:r w:rsidR="0047204C" w:rsidRPr="00DE6BE5">
              <w:rPr>
                <w:sz w:val="22"/>
                <w:szCs w:val="22"/>
              </w:rPr>
              <w:t>any person duly appointed by Clarion Housing</w:t>
            </w:r>
            <w:r w:rsidRPr="00DE6BE5">
              <w:rPr>
                <w:sz w:val="22"/>
                <w:szCs w:val="22"/>
              </w:rPr>
              <w:t>) the content of</w:t>
            </w:r>
            <w:r w:rsidR="00986FFE" w:rsidRPr="00DE6BE5">
              <w:rPr>
                <w:sz w:val="22"/>
                <w:szCs w:val="22"/>
              </w:rPr>
              <w:t xml:space="preserve"> its proposed bid;</w:t>
            </w:r>
          </w:p>
          <w:p w14:paraId="57A8477D" w14:textId="77777777" w:rsidR="00C4649B" w:rsidRPr="00DE6BE5" w:rsidRDefault="00C4649B">
            <w:pPr>
              <w:tabs>
                <w:tab w:val="left" w:pos="1350"/>
              </w:tabs>
              <w:ind w:left="360"/>
              <w:rPr>
                <w:sz w:val="22"/>
                <w:szCs w:val="22"/>
              </w:rPr>
            </w:pPr>
          </w:p>
          <w:p w14:paraId="6DCB5F6C" w14:textId="77777777" w:rsidR="00C4649B" w:rsidRPr="00DE6BE5" w:rsidRDefault="00C4649B">
            <w:pPr>
              <w:rPr>
                <w:sz w:val="22"/>
                <w:szCs w:val="22"/>
              </w:rPr>
            </w:pPr>
            <w:proofErr w:type="gramStart"/>
            <w:r w:rsidRPr="00DE6BE5">
              <w:rPr>
                <w:sz w:val="22"/>
                <w:szCs w:val="22"/>
              </w:rPr>
              <w:t>will</w:t>
            </w:r>
            <w:proofErr w:type="gramEnd"/>
            <w:r w:rsidRPr="00DE6BE5">
              <w:rPr>
                <w:sz w:val="22"/>
                <w:szCs w:val="22"/>
              </w:rPr>
              <w:t xml:space="preserve"> be disqualified (without prejudice to any other civil remedies available to </w:t>
            </w:r>
            <w:r w:rsidR="0047204C" w:rsidRPr="00DE6BE5">
              <w:rPr>
                <w:sz w:val="22"/>
                <w:szCs w:val="22"/>
              </w:rPr>
              <w:t>Clarion Housing</w:t>
            </w:r>
            <w:r w:rsidRPr="00DE6BE5">
              <w:rPr>
                <w:sz w:val="22"/>
                <w:szCs w:val="22"/>
              </w:rPr>
              <w:t xml:space="preserve"> and without prejudice to any criminal liability that such conduct by a bidder may attract) from further participation in the competition for inclusion in the Contract. Bidders are required to return with their bid the Anti-Collusion Certificate set out in </w:t>
            </w:r>
            <w:r w:rsidR="00FD2329" w:rsidRPr="00DE6BE5">
              <w:rPr>
                <w:sz w:val="22"/>
                <w:szCs w:val="22"/>
              </w:rPr>
              <w:t>Appendix Two.</w:t>
            </w:r>
          </w:p>
          <w:p w14:paraId="2E18AA59" w14:textId="77777777" w:rsidR="00C4649B" w:rsidRPr="00DE6BE5" w:rsidRDefault="00C4649B">
            <w:pPr>
              <w:jc w:val="both"/>
              <w:rPr>
                <w:b/>
                <w:snapToGrid w:val="0"/>
                <w:sz w:val="22"/>
                <w:szCs w:val="22"/>
              </w:rPr>
            </w:pPr>
          </w:p>
        </w:tc>
      </w:tr>
      <w:tr w:rsidR="00C4649B" w:rsidRPr="00DE6BE5" w14:paraId="6FBA977D" w14:textId="77777777" w:rsidTr="0030001D">
        <w:tc>
          <w:tcPr>
            <w:tcW w:w="646" w:type="dxa"/>
          </w:tcPr>
          <w:p w14:paraId="0ED38A7E" w14:textId="77777777" w:rsidR="00C4649B" w:rsidRPr="00DE6BE5" w:rsidRDefault="00C4649B" w:rsidP="00DE6BE5">
            <w:pPr>
              <w:rPr>
                <w:b/>
                <w:spacing w:val="10"/>
                <w:sz w:val="22"/>
                <w:szCs w:val="22"/>
              </w:rPr>
            </w:pPr>
            <w:r w:rsidRPr="00DE6BE5">
              <w:rPr>
                <w:b/>
                <w:spacing w:val="10"/>
                <w:sz w:val="22"/>
                <w:szCs w:val="22"/>
              </w:rPr>
              <w:lastRenderedPageBreak/>
              <w:t>9</w:t>
            </w:r>
          </w:p>
        </w:tc>
        <w:tc>
          <w:tcPr>
            <w:tcW w:w="8174" w:type="dxa"/>
            <w:gridSpan w:val="2"/>
          </w:tcPr>
          <w:p w14:paraId="6474CBC8" w14:textId="77777777" w:rsidR="00C4649B" w:rsidRPr="00DE6BE5" w:rsidRDefault="00C4649B">
            <w:pPr>
              <w:rPr>
                <w:b/>
                <w:sz w:val="22"/>
                <w:szCs w:val="22"/>
              </w:rPr>
            </w:pPr>
            <w:r w:rsidRPr="00DE6BE5">
              <w:rPr>
                <w:b/>
                <w:sz w:val="22"/>
                <w:szCs w:val="22"/>
              </w:rPr>
              <w:t>Canvassing</w:t>
            </w:r>
          </w:p>
        </w:tc>
      </w:tr>
      <w:tr w:rsidR="00C4649B" w:rsidRPr="00DE6BE5" w14:paraId="41FEF4CB" w14:textId="77777777" w:rsidTr="0030001D">
        <w:tc>
          <w:tcPr>
            <w:tcW w:w="646" w:type="dxa"/>
          </w:tcPr>
          <w:p w14:paraId="64527C76" w14:textId="77777777" w:rsidR="00C4649B" w:rsidRPr="00DE6BE5" w:rsidRDefault="00C4649B" w:rsidP="00DE6BE5">
            <w:pPr>
              <w:rPr>
                <w:spacing w:val="10"/>
                <w:sz w:val="22"/>
                <w:szCs w:val="22"/>
              </w:rPr>
            </w:pPr>
            <w:r w:rsidRPr="00DE6BE5">
              <w:rPr>
                <w:spacing w:val="10"/>
                <w:sz w:val="22"/>
                <w:szCs w:val="22"/>
              </w:rPr>
              <w:t>9.1</w:t>
            </w:r>
          </w:p>
        </w:tc>
        <w:tc>
          <w:tcPr>
            <w:tcW w:w="8174" w:type="dxa"/>
            <w:gridSpan w:val="2"/>
          </w:tcPr>
          <w:p w14:paraId="4B7DA3FE" w14:textId="77777777" w:rsidR="00C4649B" w:rsidRPr="00DE6BE5" w:rsidRDefault="00C4649B">
            <w:pPr>
              <w:rPr>
                <w:sz w:val="22"/>
                <w:szCs w:val="22"/>
              </w:rPr>
            </w:pPr>
            <w:r w:rsidRPr="00DE6BE5">
              <w:rPr>
                <w:sz w:val="22"/>
                <w:szCs w:val="22"/>
              </w:rPr>
              <w:t>Any bidder who, in connection with its bid for inclusion in the Contract:</w:t>
            </w:r>
          </w:p>
          <w:p w14:paraId="2E091B0B" w14:textId="77777777" w:rsidR="00C4649B" w:rsidRPr="00DE6BE5" w:rsidRDefault="00C4649B">
            <w:pPr>
              <w:ind w:left="360"/>
              <w:rPr>
                <w:sz w:val="22"/>
                <w:szCs w:val="22"/>
              </w:rPr>
            </w:pPr>
          </w:p>
          <w:p w14:paraId="2E5F51AF" w14:textId="77777777" w:rsidR="00C4649B" w:rsidRPr="00DE6BE5" w:rsidRDefault="00C4649B" w:rsidP="00DE6BE5">
            <w:pPr>
              <w:numPr>
                <w:ilvl w:val="0"/>
                <w:numId w:val="5"/>
              </w:numPr>
              <w:tabs>
                <w:tab w:val="clear" w:pos="720"/>
                <w:tab w:val="num" w:pos="375"/>
              </w:tabs>
              <w:rPr>
                <w:sz w:val="22"/>
                <w:szCs w:val="22"/>
              </w:rPr>
            </w:pPr>
            <w:r w:rsidRPr="00DE6BE5">
              <w:rPr>
                <w:sz w:val="22"/>
                <w:szCs w:val="22"/>
              </w:rPr>
              <w:t>offers an inducement, fee or awa</w:t>
            </w:r>
            <w:r w:rsidR="0047204C" w:rsidRPr="00DE6BE5">
              <w:rPr>
                <w:sz w:val="22"/>
                <w:szCs w:val="22"/>
              </w:rPr>
              <w:t>rd to any representative of Clarion Housing</w:t>
            </w:r>
            <w:r w:rsidRPr="00DE6BE5">
              <w:rPr>
                <w:sz w:val="22"/>
                <w:szCs w:val="22"/>
              </w:rPr>
              <w:t xml:space="preserve"> or any person acting as an adviser to </w:t>
            </w:r>
            <w:r w:rsidR="0047204C" w:rsidRPr="00DE6BE5">
              <w:rPr>
                <w:sz w:val="22"/>
                <w:szCs w:val="22"/>
              </w:rPr>
              <w:t xml:space="preserve">Clarion Housing </w:t>
            </w:r>
            <w:r w:rsidRPr="00DE6BE5">
              <w:rPr>
                <w:sz w:val="22"/>
                <w:szCs w:val="22"/>
              </w:rPr>
              <w:t>in connection with the selection of bidders for inclusion in the Contract; or</w:t>
            </w:r>
          </w:p>
          <w:p w14:paraId="79FB28BD" w14:textId="77777777" w:rsidR="00C4649B" w:rsidRPr="00DE6BE5" w:rsidRDefault="00C4649B" w:rsidP="00DE6BE5">
            <w:pPr>
              <w:numPr>
                <w:ilvl w:val="0"/>
                <w:numId w:val="5"/>
              </w:numPr>
              <w:rPr>
                <w:sz w:val="22"/>
                <w:szCs w:val="22"/>
              </w:rPr>
            </w:pPr>
            <w:proofErr w:type="gramStart"/>
            <w:r w:rsidRPr="00DE6BE5">
              <w:rPr>
                <w:sz w:val="22"/>
                <w:szCs w:val="22"/>
              </w:rPr>
              <w:t>does</w:t>
            </w:r>
            <w:proofErr w:type="gramEnd"/>
            <w:r w:rsidRPr="00DE6BE5">
              <w:rPr>
                <w:sz w:val="22"/>
                <w:szCs w:val="22"/>
              </w:rPr>
              <w:t xml:space="preserve"> anything which would constitute a breach of Bribery Act 2010.</w:t>
            </w:r>
          </w:p>
          <w:p w14:paraId="3356DD7C" w14:textId="77777777" w:rsidR="00C4649B" w:rsidRPr="00DE6BE5" w:rsidRDefault="00C4649B">
            <w:pPr>
              <w:ind w:left="360"/>
              <w:rPr>
                <w:sz w:val="22"/>
                <w:szCs w:val="22"/>
              </w:rPr>
            </w:pPr>
          </w:p>
          <w:p w14:paraId="267BBD95" w14:textId="77777777" w:rsidR="00C4649B" w:rsidRPr="00DE6BE5" w:rsidRDefault="00C4649B">
            <w:pPr>
              <w:rPr>
                <w:sz w:val="22"/>
                <w:szCs w:val="22"/>
              </w:rPr>
            </w:pPr>
            <w:proofErr w:type="gramStart"/>
            <w:r w:rsidRPr="00DE6BE5">
              <w:rPr>
                <w:sz w:val="22"/>
                <w:szCs w:val="22"/>
              </w:rPr>
              <w:t>will</w:t>
            </w:r>
            <w:proofErr w:type="gramEnd"/>
            <w:r w:rsidRPr="00DE6BE5">
              <w:rPr>
                <w:sz w:val="22"/>
                <w:szCs w:val="22"/>
              </w:rPr>
              <w:t xml:space="preserve"> be disqualified (without prejudice to any other civil remedies available to </w:t>
            </w:r>
            <w:r w:rsidR="0047204C" w:rsidRPr="00DE6BE5">
              <w:rPr>
                <w:sz w:val="22"/>
                <w:szCs w:val="22"/>
              </w:rPr>
              <w:t>Clarion Housing</w:t>
            </w:r>
            <w:r w:rsidRPr="00DE6BE5">
              <w:rPr>
                <w:sz w:val="22"/>
                <w:szCs w:val="22"/>
              </w:rPr>
              <w:t xml:space="preserve"> and without prejudice to any criminal liability that such conduct by a bidder may attract) from further participation in the competition for inclusion in the Contract. Bidders are required to return with their bid the Non-Canvassing Certificate set out in Appendix </w:t>
            </w:r>
            <w:r w:rsidR="00FD2329" w:rsidRPr="00DE6BE5">
              <w:rPr>
                <w:sz w:val="22"/>
                <w:szCs w:val="22"/>
              </w:rPr>
              <w:t>Three.</w:t>
            </w:r>
          </w:p>
          <w:p w14:paraId="7424C74E" w14:textId="77777777" w:rsidR="00C4649B" w:rsidRPr="00DE6BE5" w:rsidRDefault="00C4649B">
            <w:pPr>
              <w:rPr>
                <w:b/>
                <w:sz w:val="22"/>
                <w:szCs w:val="22"/>
              </w:rPr>
            </w:pPr>
          </w:p>
        </w:tc>
      </w:tr>
      <w:tr w:rsidR="00C4649B" w:rsidRPr="00DE6BE5" w14:paraId="64DC2CEF" w14:textId="77777777" w:rsidTr="0030001D">
        <w:tc>
          <w:tcPr>
            <w:tcW w:w="646" w:type="dxa"/>
          </w:tcPr>
          <w:p w14:paraId="6D01FA84" w14:textId="77777777" w:rsidR="00C4649B" w:rsidRPr="00DE6BE5" w:rsidRDefault="00C4649B" w:rsidP="00DE6BE5">
            <w:pPr>
              <w:rPr>
                <w:b/>
                <w:spacing w:val="10"/>
                <w:sz w:val="22"/>
                <w:szCs w:val="22"/>
              </w:rPr>
            </w:pPr>
            <w:r w:rsidRPr="00DE6BE5">
              <w:rPr>
                <w:b/>
                <w:spacing w:val="10"/>
                <w:sz w:val="22"/>
                <w:szCs w:val="22"/>
              </w:rPr>
              <w:t>10</w:t>
            </w:r>
          </w:p>
        </w:tc>
        <w:tc>
          <w:tcPr>
            <w:tcW w:w="8174" w:type="dxa"/>
            <w:gridSpan w:val="2"/>
          </w:tcPr>
          <w:p w14:paraId="7FF493EF" w14:textId="77777777" w:rsidR="00C4649B" w:rsidRPr="00DE6BE5" w:rsidRDefault="00C4649B">
            <w:pPr>
              <w:rPr>
                <w:b/>
                <w:sz w:val="22"/>
                <w:szCs w:val="22"/>
              </w:rPr>
            </w:pPr>
            <w:r w:rsidRPr="00DE6BE5">
              <w:rPr>
                <w:b/>
                <w:sz w:val="22"/>
                <w:szCs w:val="22"/>
              </w:rPr>
              <w:t xml:space="preserve">Confidentiality </w:t>
            </w:r>
          </w:p>
        </w:tc>
      </w:tr>
      <w:tr w:rsidR="00C4649B" w:rsidRPr="00DE6BE5" w14:paraId="2039737E" w14:textId="77777777" w:rsidTr="0030001D">
        <w:tc>
          <w:tcPr>
            <w:tcW w:w="646" w:type="dxa"/>
          </w:tcPr>
          <w:p w14:paraId="6DB4C96D" w14:textId="77777777" w:rsidR="00C4649B" w:rsidRPr="00DE6BE5" w:rsidRDefault="00C4649B" w:rsidP="00DE6BE5">
            <w:pPr>
              <w:rPr>
                <w:spacing w:val="10"/>
                <w:sz w:val="22"/>
                <w:szCs w:val="22"/>
              </w:rPr>
            </w:pPr>
            <w:r w:rsidRPr="00DE6BE5">
              <w:rPr>
                <w:spacing w:val="10"/>
                <w:sz w:val="22"/>
                <w:szCs w:val="22"/>
              </w:rPr>
              <w:t>10.1</w:t>
            </w:r>
          </w:p>
        </w:tc>
        <w:tc>
          <w:tcPr>
            <w:tcW w:w="8174" w:type="dxa"/>
            <w:gridSpan w:val="2"/>
          </w:tcPr>
          <w:p w14:paraId="4BA05D6C" w14:textId="77777777" w:rsidR="00C4649B" w:rsidRPr="00DE6BE5" w:rsidRDefault="00C4649B">
            <w:pPr>
              <w:tabs>
                <w:tab w:val="num" w:pos="34"/>
                <w:tab w:val="num" w:pos="1800"/>
              </w:tabs>
              <w:rPr>
                <w:sz w:val="22"/>
                <w:szCs w:val="22"/>
              </w:rPr>
            </w:pPr>
            <w:r w:rsidRPr="00DE6BE5">
              <w:rPr>
                <w:sz w:val="22"/>
                <w:szCs w:val="22"/>
              </w:rPr>
              <w:t xml:space="preserve">Subject to the exceptions referred to below, the information in </w:t>
            </w:r>
            <w:r w:rsidR="0047204C" w:rsidRPr="00DE6BE5">
              <w:rPr>
                <w:sz w:val="22"/>
                <w:szCs w:val="22"/>
              </w:rPr>
              <w:t>this ITT is made available by Clarion Housing</w:t>
            </w:r>
            <w:r w:rsidRPr="00DE6BE5">
              <w:rPr>
                <w:sz w:val="22"/>
                <w:szCs w:val="22"/>
              </w:rPr>
              <w:t xml:space="preserve">  on condition that bidders shall:</w:t>
            </w:r>
          </w:p>
          <w:p w14:paraId="622CD7C4" w14:textId="77777777" w:rsidR="00C4649B" w:rsidRPr="00DE6BE5" w:rsidRDefault="00C4649B">
            <w:pPr>
              <w:ind w:left="360"/>
              <w:rPr>
                <w:sz w:val="22"/>
                <w:szCs w:val="22"/>
              </w:rPr>
            </w:pPr>
          </w:p>
          <w:p w14:paraId="6D5E6ABE" w14:textId="77777777" w:rsidR="00C4649B" w:rsidRPr="00DE6BE5" w:rsidRDefault="00C4649B" w:rsidP="00DE6BE5">
            <w:pPr>
              <w:numPr>
                <w:ilvl w:val="0"/>
                <w:numId w:val="6"/>
              </w:numPr>
              <w:tabs>
                <w:tab w:val="clear" w:pos="1080"/>
              </w:tabs>
              <w:ind w:left="720"/>
              <w:rPr>
                <w:sz w:val="22"/>
                <w:szCs w:val="22"/>
              </w:rPr>
            </w:pPr>
            <w:r w:rsidRPr="00DE6BE5">
              <w:rPr>
                <w:sz w:val="22"/>
                <w:szCs w:val="22"/>
              </w:rPr>
              <w:t>at all times treat such information as confidential;</w:t>
            </w:r>
          </w:p>
          <w:p w14:paraId="497CFD75" w14:textId="77777777" w:rsidR="00C4649B" w:rsidRPr="00DE6BE5" w:rsidRDefault="00C4649B" w:rsidP="00DE6BE5">
            <w:pPr>
              <w:numPr>
                <w:ilvl w:val="0"/>
                <w:numId w:val="6"/>
              </w:numPr>
              <w:tabs>
                <w:tab w:val="clear" w:pos="1080"/>
              </w:tabs>
              <w:ind w:left="720"/>
              <w:rPr>
                <w:sz w:val="22"/>
                <w:szCs w:val="22"/>
              </w:rPr>
            </w:pPr>
            <w:r w:rsidRPr="00DE6BE5">
              <w:rPr>
                <w:sz w:val="22"/>
                <w:szCs w:val="22"/>
              </w:rPr>
              <w:t>not disclose, copy, reproduce, distribute or pass the information to any other third person or allow any of these things to happen; and</w:t>
            </w:r>
          </w:p>
          <w:p w14:paraId="33ACAB60" w14:textId="77777777" w:rsidR="00C4649B" w:rsidRPr="00DE6BE5" w:rsidRDefault="00C4649B" w:rsidP="00DE6BE5">
            <w:pPr>
              <w:numPr>
                <w:ilvl w:val="0"/>
                <w:numId w:val="6"/>
              </w:numPr>
              <w:tabs>
                <w:tab w:val="clear" w:pos="1080"/>
              </w:tabs>
              <w:ind w:left="720"/>
              <w:rPr>
                <w:sz w:val="22"/>
                <w:szCs w:val="22"/>
              </w:rPr>
            </w:pPr>
            <w:r w:rsidRPr="00DE6BE5">
              <w:rPr>
                <w:sz w:val="22"/>
                <w:szCs w:val="22"/>
              </w:rPr>
              <w:t>not use the information for any purpose other than for the purpose of making (or deciding whether to make) a bid for inclusion into the Contract</w:t>
            </w:r>
          </w:p>
          <w:p w14:paraId="0237580C" w14:textId="77777777" w:rsidR="00C4649B" w:rsidRPr="00DE6BE5" w:rsidRDefault="00C4649B">
            <w:pPr>
              <w:rPr>
                <w:sz w:val="22"/>
                <w:szCs w:val="22"/>
              </w:rPr>
            </w:pPr>
          </w:p>
        </w:tc>
      </w:tr>
      <w:tr w:rsidR="00C4649B" w:rsidRPr="00DE6BE5" w14:paraId="57881127" w14:textId="77777777" w:rsidTr="0030001D">
        <w:tc>
          <w:tcPr>
            <w:tcW w:w="646" w:type="dxa"/>
          </w:tcPr>
          <w:p w14:paraId="571065EB" w14:textId="77777777" w:rsidR="00C4649B" w:rsidRPr="00DE6BE5" w:rsidRDefault="00C4649B" w:rsidP="00DE6BE5">
            <w:pPr>
              <w:rPr>
                <w:spacing w:val="10"/>
                <w:sz w:val="22"/>
                <w:szCs w:val="22"/>
              </w:rPr>
            </w:pPr>
            <w:r w:rsidRPr="00DE6BE5">
              <w:rPr>
                <w:spacing w:val="10"/>
                <w:sz w:val="22"/>
                <w:szCs w:val="22"/>
              </w:rPr>
              <w:t>10.2</w:t>
            </w:r>
          </w:p>
        </w:tc>
        <w:tc>
          <w:tcPr>
            <w:tcW w:w="8174" w:type="dxa"/>
            <w:gridSpan w:val="2"/>
          </w:tcPr>
          <w:p w14:paraId="2B22BB3E" w14:textId="77777777" w:rsidR="00C4649B" w:rsidRPr="00DE6BE5" w:rsidRDefault="00C4649B">
            <w:pPr>
              <w:tabs>
                <w:tab w:val="left" w:pos="34"/>
              </w:tabs>
              <w:rPr>
                <w:sz w:val="22"/>
                <w:szCs w:val="22"/>
              </w:rPr>
            </w:pPr>
            <w:r w:rsidRPr="00DE6BE5">
              <w:rPr>
                <w:sz w:val="22"/>
                <w:szCs w:val="22"/>
              </w:rPr>
              <w:t>Notwithstanding the conditions referred to in the paragraph above, bidders may disclose, distribute or pass information to another person if:</w:t>
            </w:r>
          </w:p>
          <w:p w14:paraId="6E760F50" w14:textId="77777777" w:rsidR="00C4649B" w:rsidRPr="00DE6BE5" w:rsidRDefault="00C4649B">
            <w:pPr>
              <w:tabs>
                <w:tab w:val="left" w:pos="34"/>
              </w:tabs>
              <w:rPr>
                <w:sz w:val="22"/>
                <w:szCs w:val="22"/>
              </w:rPr>
            </w:pPr>
          </w:p>
          <w:p w14:paraId="42366F71" w14:textId="77777777" w:rsidR="00C4649B" w:rsidRPr="00DE6BE5" w:rsidRDefault="00C4649B" w:rsidP="00DE6BE5">
            <w:pPr>
              <w:numPr>
                <w:ilvl w:val="0"/>
                <w:numId w:val="7"/>
              </w:numPr>
              <w:tabs>
                <w:tab w:val="clear" w:pos="360"/>
              </w:tabs>
              <w:ind w:left="720"/>
              <w:rPr>
                <w:sz w:val="22"/>
                <w:szCs w:val="22"/>
              </w:rPr>
            </w:pPr>
            <w:r w:rsidRPr="00DE6BE5">
              <w:rPr>
                <w:sz w:val="22"/>
                <w:szCs w:val="22"/>
              </w:rPr>
              <w:t>done for the sole purpose of enabling a bid to be made and the person receiving the information undertakes in writing to keep the information confidential on the same terms as set out in this ITT; or</w:t>
            </w:r>
          </w:p>
          <w:p w14:paraId="5D2A5977" w14:textId="77777777" w:rsidR="00C4649B" w:rsidRPr="00DE6BE5" w:rsidRDefault="0047204C" w:rsidP="00DE6BE5">
            <w:pPr>
              <w:numPr>
                <w:ilvl w:val="0"/>
                <w:numId w:val="7"/>
              </w:numPr>
              <w:tabs>
                <w:tab w:val="clear" w:pos="360"/>
              </w:tabs>
              <w:ind w:left="720"/>
              <w:rPr>
                <w:sz w:val="22"/>
                <w:szCs w:val="22"/>
              </w:rPr>
            </w:pPr>
            <w:r w:rsidRPr="00DE6BE5">
              <w:rPr>
                <w:sz w:val="22"/>
                <w:szCs w:val="22"/>
              </w:rPr>
              <w:t>Clarion Housing</w:t>
            </w:r>
            <w:r w:rsidR="00C4649B" w:rsidRPr="00DE6BE5">
              <w:rPr>
                <w:sz w:val="22"/>
                <w:szCs w:val="22"/>
              </w:rPr>
              <w:t xml:space="preserve"> gives its prior written consent in relation to such disclosure, distribution or passing of information.</w:t>
            </w:r>
          </w:p>
          <w:p w14:paraId="3CB71AB3" w14:textId="77777777" w:rsidR="00C4649B" w:rsidRPr="00DE6BE5" w:rsidRDefault="00C4649B">
            <w:pPr>
              <w:tabs>
                <w:tab w:val="num" w:pos="34"/>
                <w:tab w:val="num" w:pos="1800"/>
              </w:tabs>
              <w:rPr>
                <w:sz w:val="22"/>
                <w:szCs w:val="22"/>
              </w:rPr>
            </w:pPr>
          </w:p>
        </w:tc>
      </w:tr>
      <w:tr w:rsidR="00C4649B" w:rsidRPr="00DE6BE5" w14:paraId="38A6DF6A" w14:textId="77777777" w:rsidTr="0030001D">
        <w:tc>
          <w:tcPr>
            <w:tcW w:w="646" w:type="dxa"/>
          </w:tcPr>
          <w:p w14:paraId="1A06F3FD" w14:textId="77777777" w:rsidR="00C4649B" w:rsidRPr="00DE6BE5" w:rsidRDefault="00C4649B" w:rsidP="00DE6BE5">
            <w:pPr>
              <w:rPr>
                <w:spacing w:val="10"/>
                <w:sz w:val="22"/>
                <w:szCs w:val="22"/>
              </w:rPr>
            </w:pPr>
            <w:r w:rsidRPr="00DE6BE5">
              <w:rPr>
                <w:spacing w:val="10"/>
                <w:sz w:val="22"/>
                <w:szCs w:val="22"/>
              </w:rPr>
              <w:t>10.3</w:t>
            </w:r>
          </w:p>
        </w:tc>
        <w:tc>
          <w:tcPr>
            <w:tcW w:w="8174" w:type="dxa"/>
            <w:gridSpan w:val="2"/>
          </w:tcPr>
          <w:p w14:paraId="17CAFD31" w14:textId="77777777" w:rsidR="00C4649B" w:rsidRPr="00DE6BE5" w:rsidRDefault="0047204C">
            <w:pPr>
              <w:tabs>
                <w:tab w:val="num" w:pos="34"/>
                <w:tab w:val="num" w:pos="1800"/>
              </w:tabs>
              <w:rPr>
                <w:sz w:val="22"/>
                <w:szCs w:val="22"/>
              </w:rPr>
            </w:pPr>
            <w:r w:rsidRPr="00DE6BE5">
              <w:rPr>
                <w:sz w:val="22"/>
                <w:szCs w:val="22"/>
              </w:rPr>
              <w:t xml:space="preserve">Clarion Housing </w:t>
            </w:r>
            <w:r w:rsidR="00C4649B" w:rsidRPr="00DE6BE5">
              <w:rPr>
                <w:sz w:val="22"/>
                <w:szCs w:val="22"/>
              </w:rPr>
              <w:t>may disclose any information relating to the bids to its directors, officers, e</w:t>
            </w:r>
            <w:r w:rsidR="009B13AD" w:rsidRPr="00DE6BE5">
              <w:rPr>
                <w:sz w:val="22"/>
                <w:szCs w:val="22"/>
              </w:rPr>
              <w:t xml:space="preserve">mployees, agents or advisers. </w:t>
            </w:r>
            <w:r w:rsidRPr="00DE6BE5">
              <w:rPr>
                <w:sz w:val="22"/>
                <w:szCs w:val="22"/>
              </w:rPr>
              <w:t xml:space="preserve">Clarion Housing </w:t>
            </w:r>
            <w:r w:rsidR="00C4649B" w:rsidRPr="00DE6BE5">
              <w:rPr>
                <w:sz w:val="22"/>
                <w:szCs w:val="22"/>
              </w:rPr>
              <w:t xml:space="preserve">also reserves the right to disseminate information that is materially relevant to the Contract to all bidders, even if the information </w:t>
            </w:r>
            <w:proofErr w:type="gramStart"/>
            <w:r w:rsidR="00C4649B" w:rsidRPr="00DE6BE5">
              <w:rPr>
                <w:sz w:val="22"/>
                <w:szCs w:val="22"/>
              </w:rPr>
              <w:t>has only</w:t>
            </w:r>
            <w:r w:rsidR="009B13AD" w:rsidRPr="00DE6BE5">
              <w:rPr>
                <w:sz w:val="22"/>
                <w:szCs w:val="22"/>
              </w:rPr>
              <w:t xml:space="preserve"> been requested</w:t>
            </w:r>
            <w:proofErr w:type="gramEnd"/>
            <w:r w:rsidR="009B13AD" w:rsidRPr="00DE6BE5">
              <w:rPr>
                <w:sz w:val="22"/>
                <w:szCs w:val="22"/>
              </w:rPr>
              <w:t xml:space="preserve"> by one bidder. </w:t>
            </w:r>
            <w:r w:rsidRPr="00DE6BE5">
              <w:rPr>
                <w:sz w:val="22"/>
                <w:szCs w:val="22"/>
              </w:rPr>
              <w:t xml:space="preserve">Clarion Housing </w:t>
            </w:r>
            <w:r w:rsidR="00C4649B" w:rsidRPr="00DE6BE5">
              <w:rPr>
                <w:sz w:val="22"/>
                <w:szCs w:val="22"/>
              </w:rPr>
              <w:t>will act reasonably as regards the protection of commercially sensitive information relating to the bidder.</w:t>
            </w:r>
          </w:p>
          <w:p w14:paraId="615FF0D4" w14:textId="77777777" w:rsidR="00C4649B" w:rsidRPr="00DE6BE5" w:rsidRDefault="00C4649B">
            <w:pPr>
              <w:tabs>
                <w:tab w:val="left" w:pos="34"/>
              </w:tabs>
              <w:rPr>
                <w:sz w:val="22"/>
                <w:szCs w:val="22"/>
              </w:rPr>
            </w:pPr>
          </w:p>
        </w:tc>
      </w:tr>
      <w:tr w:rsidR="00C4649B" w:rsidRPr="00DE6BE5" w14:paraId="077CF8C9" w14:textId="77777777" w:rsidTr="0030001D">
        <w:tc>
          <w:tcPr>
            <w:tcW w:w="646" w:type="dxa"/>
          </w:tcPr>
          <w:p w14:paraId="74D5BCA6" w14:textId="77777777" w:rsidR="00C4649B" w:rsidRPr="00DE6BE5" w:rsidRDefault="00C4649B" w:rsidP="00DE6BE5">
            <w:pPr>
              <w:rPr>
                <w:spacing w:val="10"/>
                <w:sz w:val="22"/>
                <w:szCs w:val="22"/>
              </w:rPr>
            </w:pPr>
            <w:r w:rsidRPr="00DE6BE5">
              <w:rPr>
                <w:spacing w:val="10"/>
                <w:sz w:val="22"/>
                <w:szCs w:val="22"/>
              </w:rPr>
              <w:t>10.4</w:t>
            </w:r>
          </w:p>
        </w:tc>
        <w:tc>
          <w:tcPr>
            <w:tcW w:w="8174" w:type="dxa"/>
            <w:gridSpan w:val="2"/>
          </w:tcPr>
          <w:p w14:paraId="46B30FA9" w14:textId="77777777" w:rsidR="00C4649B" w:rsidRPr="00DE6BE5" w:rsidRDefault="0047204C">
            <w:pPr>
              <w:tabs>
                <w:tab w:val="left" w:pos="34"/>
              </w:tabs>
              <w:rPr>
                <w:sz w:val="22"/>
                <w:szCs w:val="22"/>
              </w:rPr>
            </w:pPr>
            <w:r w:rsidRPr="00DE6BE5">
              <w:rPr>
                <w:sz w:val="22"/>
                <w:szCs w:val="22"/>
              </w:rPr>
              <w:t xml:space="preserve">Clarion Housing </w:t>
            </w:r>
            <w:r w:rsidR="00C4649B" w:rsidRPr="00DE6BE5">
              <w:rPr>
                <w:sz w:val="22"/>
                <w:szCs w:val="22"/>
              </w:rPr>
              <w:t xml:space="preserve">will treat all information received from bidders as private and confidential. Unsuccessful tenders received </w:t>
            </w:r>
            <w:proofErr w:type="gramStart"/>
            <w:r w:rsidR="00C4649B" w:rsidRPr="00DE6BE5">
              <w:rPr>
                <w:sz w:val="22"/>
                <w:szCs w:val="22"/>
              </w:rPr>
              <w:t>will be held</w:t>
            </w:r>
            <w:proofErr w:type="gramEnd"/>
            <w:r w:rsidR="00C4649B" w:rsidRPr="00DE6BE5">
              <w:rPr>
                <w:sz w:val="22"/>
                <w:szCs w:val="22"/>
              </w:rPr>
              <w:t xml:space="preserve"> on file for a minimum of 6 months while successful bids will be held on file for the Contract duration.</w:t>
            </w:r>
          </w:p>
          <w:p w14:paraId="5E6C9AD6" w14:textId="77777777" w:rsidR="00C4649B" w:rsidRPr="00DE6BE5" w:rsidRDefault="00C4649B">
            <w:pPr>
              <w:tabs>
                <w:tab w:val="num" w:pos="34"/>
                <w:tab w:val="num" w:pos="1800"/>
              </w:tabs>
              <w:rPr>
                <w:sz w:val="22"/>
                <w:szCs w:val="22"/>
              </w:rPr>
            </w:pPr>
          </w:p>
        </w:tc>
      </w:tr>
      <w:tr w:rsidR="00C4649B" w:rsidRPr="00DE6BE5" w14:paraId="559D8B5D" w14:textId="77777777" w:rsidTr="0030001D">
        <w:tc>
          <w:tcPr>
            <w:tcW w:w="646" w:type="dxa"/>
          </w:tcPr>
          <w:p w14:paraId="6060DFDB" w14:textId="77777777" w:rsidR="00C4649B" w:rsidRPr="00DE6BE5" w:rsidRDefault="00C4649B" w:rsidP="00DE6BE5">
            <w:pPr>
              <w:rPr>
                <w:spacing w:val="10"/>
                <w:sz w:val="22"/>
                <w:szCs w:val="22"/>
              </w:rPr>
            </w:pPr>
            <w:r w:rsidRPr="00DE6BE5">
              <w:rPr>
                <w:spacing w:val="10"/>
                <w:sz w:val="22"/>
                <w:szCs w:val="22"/>
              </w:rPr>
              <w:t>10.5</w:t>
            </w:r>
          </w:p>
        </w:tc>
        <w:tc>
          <w:tcPr>
            <w:tcW w:w="8174" w:type="dxa"/>
            <w:gridSpan w:val="2"/>
          </w:tcPr>
          <w:p w14:paraId="7F78AE2B" w14:textId="06B1D098" w:rsidR="00C4649B" w:rsidRDefault="00C4649B">
            <w:pPr>
              <w:tabs>
                <w:tab w:val="left" w:pos="34"/>
              </w:tabs>
              <w:rPr>
                <w:sz w:val="22"/>
                <w:szCs w:val="22"/>
              </w:rPr>
            </w:pPr>
            <w:r w:rsidRPr="00DE6BE5">
              <w:rPr>
                <w:sz w:val="22"/>
                <w:szCs w:val="22"/>
              </w:rPr>
              <w:t xml:space="preserve">Bidders must highlight within the tender any potential conflict of interests. Any </w:t>
            </w:r>
            <w:r w:rsidRPr="00DE6BE5">
              <w:rPr>
                <w:sz w:val="22"/>
                <w:szCs w:val="22"/>
              </w:rPr>
              <w:lastRenderedPageBreak/>
              <w:t>interests not declared may lead to the bidder’s elimination from the process</w:t>
            </w:r>
            <w:r w:rsidR="00EA0E80">
              <w:rPr>
                <w:sz w:val="22"/>
                <w:szCs w:val="22"/>
              </w:rPr>
              <w:t>.</w:t>
            </w:r>
          </w:p>
          <w:p w14:paraId="6E9C12EF" w14:textId="77777777" w:rsidR="00EA0E80" w:rsidRPr="00DE6BE5" w:rsidRDefault="00EA0E80">
            <w:pPr>
              <w:tabs>
                <w:tab w:val="left" w:pos="34"/>
              </w:tabs>
              <w:rPr>
                <w:sz w:val="22"/>
                <w:szCs w:val="22"/>
              </w:rPr>
            </w:pPr>
          </w:p>
          <w:p w14:paraId="53BEB11D" w14:textId="77777777" w:rsidR="00C4649B" w:rsidRPr="00DE6BE5" w:rsidRDefault="00C4649B">
            <w:pPr>
              <w:tabs>
                <w:tab w:val="left" w:pos="34"/>
              </w:tabs>
              <w:rPr>
                <w:sz w:val="22"/>
                <w:szCs w:val="22"/>
              </w:rPr>
            </w:pPr>
          </w:p>
        </w:tc>
      </w:tr>
      <w:tr w:rsidR="00C4649B" w:rsidRPr="00DE6BE5" w14:paraId="1995D8EC" w14:textId="77777777" w:rsidTr="0030001D">
        <w:tc>
          <w:tcPr>
            <w:tcW w:w="646" w:type="dxa"/>
          </w:tcPr>
          <w:p w14:paraId="17F842DC" w14:textId="77777777" w:rsidR="00C4649B" w:rsidRPr="00DE6BE5" w:rsidRDefault="00C4649B" w:rsidP="00DE6BE5">
            <w:pPr>
              <w:rPr>
                <w:b/>
                <w:spacing w:val="10"/>
                <w:sz w:val="22"/>
                <w:szCs w:val="22"/>
              </w:rPr>
            </w:pPr>
            <w:r w:rsidRPr="00DE6BE5">
              <w:rPr>
                <w:b/>
                <w:spacing w:val="10"/>
                <w:sz w:val="22"/>
                <w:szCs w:val="22"/>
              </w:rPr>
              <w:lastRenderedPageBreak/>
              <w:t>11</w:t>
            </w:r>
          </w:p>
        </w:tc>
        <w:tc>
          <w:tcPr>
            <w:tcW w:w="8174" w:type="dxa"/>
            <w:gridSpan w:val="2"/>
          </w:tcPr>
          <w:p w14:paraId="2A299DC2" w14:textId="77777777" w:rsidR="00C4649B" w:rsidRPr="00DE6BE5" w:rsidRDefault="00C4649B">
            <w:pPr>
              <w:tabs>
                <w:tab w:val="left" w:pos="34"/>
              </w:tabs>
              <w:rPr>
                <w:b/>
                <w:sz w:val="22"/>
                <w:szCs w:val="22"/>
              </w:rPr>
            </w:pPr>
            <w:r w:rsidRPr="00DE6BE5">
              <w:rPr>
                <w:b/>
                <w:sz w:val="22"/>
                <w:szCs w:val="22"/>
              </w:rPr>
              <w:t>Competition Law</w:t>
            </w:r>
          </w:p>
        </w:tc>
      </w:tr>
      <w:tr w:rsidR="00C4649B" w:rsidRPr="00DE6BE5" w14:paraId="386CBC82" w14:textId="77777777" w:rsidTr="0030001D">
        <w:tc>
          <w:tcPr>
            <w:tcW w:w="646" w:type="dxa"/>
          </w:tcPr>
          <w:p w14:paraId="24AF871D" w14:textId="77777777" w:rsidR="00C4649B" w:rsidRPr="00DE6BE5" w:rsidRDefault="00C4649B" w:rsidP="00DE6BE5">
            <w:pPr>
              <w:rPr>
                <w:spacing w:val="10"/>
                <w:sz w:val="22"/>
                <w:szCs w:val="22"/>
              </w:rPr>
            </w:pPr>
            <w:r w:rsidRPr="00DE6BE5">
              <w:rPr>
                <w:spacing w:val="10"/>
                <w:sz w:val="22"/>
                <w:szCs w:val="22"/>
              </w:rPr>
              <w:t>11.1</w:t>
            </w:r>
          </w:p>
        </w:tc>
        <w:tc>
          <w:tcPr>
            <w:tcW w:w="8174" w:type="dxa"/>
            <w:gridSpan w:val="2"/>
          </w:tcPr>
          <w:p w14:paraId="7CDF31E8" w14:textId="77777777" w:rsidR="00C4649B" w:rsidRPr="00DE6BE5" w:rsidRDefault="00C4649B">
            <w:pPr>
              <w:jc w:val="both"/>
              <w:rPr>
                <w:spacing w:val="-6"/>
                <w:sz w:val="22"/>
                <w:szCs w:val="22"/>
              </w:rPr>
            </w:pPr>
            <w:bookmarkStart w:id="1" w:name="23"/>
            <w:bookmarkStart w:id="2" w:name="22"/>
            <w:bookmarkStart w:id="3" w:name="n36"/>
            <w:bookmarkStart w:id="4" w:name="n35"/>
            <w:bookmarkStart w:id="5" w:name="n34"/>
            <w:bookmarkStart w:id="6" w:name="n33"/>
            <w:bookmarkStart w:id="7" w:name="n32"/>
            <w:bookmarkStart w:id="8" w:name="n31"/>
            <w:bookmarkStart w:id="9" w:name="n30"/>
            <w:bookmarkStart w:id="10" w:name="n29"/>
            <w:bookmarkStart w:id="11" w:name="n28"/>
            <w:bookmarkStart w:id="12" w:name="n27"/>
            <w:bookmarkStart w:id="13" w:name="n26"/>
            <w:bookmarkEnd w:id="1"/>
            <w:bookmarkEnd w:id="2"/>
            <w:bookmarkEnd w:id="3"/>
            <w:bookmarkEnd w:id="4"/>
            <w:bookmarkEnd w:id="5"/>
            <w:bookmarkEnd w:id="6"/>
            <w:bookmarkEnd w:id="7"/>
            <w:bookmarkEnd w:id="8"/>
            <w:bookmarkEnd w:id="9"/>
            <w:bookmarkEnd w:id="10"/>
            <w:bookmarkEnd w:id="11"/>
            <w:bookmarkEnd w:id="12"/>
            <w:bookmarkEnd w:id="13"/>
            <w:r w:rsidRPr="00DE6BE5">
              <w:rPr>
                <w:spacing w:val="-6"/>
                <w:sz w:val="22"/>
                <w:szCs w:val="22"/>
              </w:rPr>
              <w:t xml:space="preserve">Contractors are required to comply with the </w:t>
            </w:r>
            <w:r w:rsidRPr="00DE6BE5">
              <w:rPr>
                <w:sz w:val="22"/>
                <w:szCs w:val="22"/>
              </w:rPr>
              <w:t xml:space="preserve">Organisation for Economic Co-operation and Development (OECD) </w:t>
            </w:r>
            <w:r w:rsidRPr="00DE6BE5">
              <w:rPr>
                <w:spacing w:val="-6"/>
                <w:sz w:val="22"/>
                <w:szCs w:val="22"/>
              </w:rPr>
              <w:t xml:space="preserve">Anti-Bribery Convention and any relevant national legislation. The mission of the OECD is to </w:t>
            </w:r>
            <w:r w:rsidRPr="00DE6BE5">
              <w:rPr>
                <w:sz w:val="22"/>
                <w:szCs w:val="22"/>
              </w:rPr>
              <w:t>promote policies that will improve the economic and social well-being of people around the world by reducing corruption in developing countries by encouraging sanctions against bribery in international business transactions carried out by companies based in the Convention member countries.</w:t>
            </w:r>
          </w:p>
          <w:p w14:paraId="198A9156" w14:textId="77777777" w:rsidR="00C4649B" w:rsidRPr="00DE6BE5" w:rsidRDefault="00C4649B">
            <w:pPr>
              <w:jc w:val="both"/>
              <w:rPr>
                <w:spacing w:val="-6"/>
                <w:sz w:val="22"/>
                <w:szCs w:val="22"/>
              </w:rPr>
            </w:pPr>
          </w:p>
          <w:p w14:paraId="73F6540D" w14:textId="77777777" w:rsidR="00C4649B" w:rsidRPr="00DE6BE5" w:rsidRDefault="00C4649B">
            <w:pPr>
              <w:jc w:val="both"/>
              <w:rPr>
                <w:color w:val="0000FF"/>
                <w:spacing w:val="-6"/>
                <w:sz w:val="22"/>
                <w:szCs w:val="22"/>
              </w:rPr>
            </w:pPr>
            <w:r w:rsidRPr="00DE6BE5">
              <w:rPr>
                <w:spacing w:val="-6"/>
                <w:sz w:val="22"/>
                <w:szCs w:val="22"/>
              </w:rPr>
              <w:t>Further information on the OECD can be located on their website:</w:t>
            </w:r>
            <w:r w:rsidRPr="00DE6BE5">
              <w:rPr>
                <w:sz w:val="22"/>
                <w:szCs w:val="22"/>
              </w:rPr>
              <w:t xml:space="preserve"> </w:t>
            </w:r>
            <w:hyperlink r:id="rId10" w:tooltip="http://www.oecd.org/" w:history="1">
              <w:r w:rsidRPr="00DE6BE5">
                <w:rPr>
                  <w:rStyle w:val="Hyperlink"/>
                  <w:rFonts w:cs="Arial"/>
                  <w:b/>
                  <w:bCs/>
                  <w:spacing w:val="-6"/>
                  <w:sz w:val="22"/>
                  <w:szCs w:val="22"/>
                </w:rPr>
                <w:t>www.oecd.org</w:t>
              </w:r>
            </w:hyperlink>
          </w:p>
          <w:p w14:paraId="4C035F52" w14:textId="77777777" w:rsidR="00C4649B" w:rsidRPr="00DE6BE5" w:rsidRDefault="00C4649B">
            <w:pPr>
              <w:tabs>
                <w:tab w:val="left" w:pos="34"/>
              </w:tabs>
              <w:rPr>
                <w:b/>
                <w:sz w:val="22"/>
                <w:szCs w:val="22"/>
              </w:rPr>
            </w:pPr>
          </w:p>
        </w:tc>
      </w:tr>
      <w:tr w:rsidR="00C4649B" w:rsidRPr="00DE6BE5" w14:paraId="7838BFF3" w14:textId="77777777" w:rsidTr="0030001D">
        <w:tc>
          <w:tcPr>
            <w:tcW w:w="646" w:type="dxa"/>
          </w:tcPr>
          <w:p w14:paraId="3E889A66" w14:textId="77777777" w:rsidR="00C4649B" w:rsidRPr="00DE6BE5" w:rsidRDefault="00C4649B" w:rsidP="00DE6BE5">
            <w:pPr>
              <w:rPr>
                <w:b/>
                <w:spacing w:val="10"/>
                <w:sz w:val="22"/>
                <w:szCs w:val="22"/>
              </w:rPr>
            </w:pPr>
            <w:r w:rsidRPr="00DE6BE5">
              <w:rPr>
                <w:b/>
                <w:spacing w:val="10"/>
                <w:sz w:val="22"/>
                <w:szCs w:val="22"/>
              </w:rPr>
              <w:t>12</w:t>
            </w:r>
          </w:p>
        </w:tc>
        <w:tc>
          <w:tcPr>
            <w:tcW w:w="8174" w:type="dxa"/>
            <w:gridSpan w:val="2"/>
          </w:tcPr>
          <w:p w14:paraId="1998065C" w14:textId="77777777" w:rsidR="00C4649B" w:rsidRPr="00DE6BE5" w:rsidRDefault="00C4649B">
            <w:pPr>
              <w:tabs>
                <w:tab w:val="left" w:pos="34"/>
              </w:tabs>
              <w:rPr>
                <w:sz w:val="22"/>
                <w:szCs w:val="22"/>
              </w:rPr>
            </w:pPr>
            <w:r w:rsidRPr="00DE6BE5">
              <w:rPr>
                <w:b/>
                <w:sz w:val="22"/>
                <w:szCs w:val="22"/>
              </w:rPr>
              <w:t>Copyright</w:t>
            </w:r>
          </w:p>
        </w:tc>
      </w:tr>
      <w:tr w:rsidR="00C4649B" w:rsidRPr="00DE6BE5" w14:paraId="27ED2F0D" w14:textId="77777777" w:rsidTr="0030001D">
        <w:tc>
          <w:tcPr>
            <w:tcW w:w="646" w:type="dxa"/>
          </w:tcPr>
          <w:p w14:paraId="3428C6E3" w14:textId="77777777" w:rsidR="00C4649B" w:rsidRPr="00DE6BE5" w:rsidRDefault="00C4649B" w:rsidP="00DE6BE5">
            <w:pPr>
              <w:rPr>
                <w:spacing w:val="10"/>
                <w:sz w:val="22"/>
                <w:szCs w:val="22"/>
              </w:rPr>
            </w:pPr>
            <w:r w:rsidRPr="00DE6BE5">
              <w:rPr>
                <w:spacing w:val="10"/>
                <w:sz w:val="22"/>
                <w:szCs w:val="22"/>
              </w:rPr>
              <w:t>12.1</w:t>
            </w:r>
          </w:p>
        </w:tc>
        <w:tc>
          <w:tcPr>
            <w:tcW w:w="8174" w:type="dxa"/>
            <w:gridSpan w:val="2"/>
          </w:tcPr>
          <w:p w14:paraId="1B62C4D0" w14:textId="77777777" w:rsidR="00C4649B" w:rsidRPr="00DE6BE5" w:rsidRDefault="00C4649B">
            <w:pPr>
              <w:tabs>
                <w:tab w:val="left" w:pos="34"/>
              </w:tabs>
              <w:rPr>
                <w:sz w:val="22"/>
                <w:szCs w:val="22"/>
              </w:rPr>
            </w:pPr>
            <w:r w:rsidRPr="00DE6BE5">
              <w:rPr>
                <w:sz w:val="22"/>
                <w:szCs w:val="22"/>
              </w:rPr>
              <w:t>The copy</w:t>
            </w:r>
            <w:r w:rsidR="009B13AD" w:rsidRPr="00DE6BE5">
              <w:rPr>
                <w:sz w:val="22"/>
                <w:szCs w:val="22"/>
              </w:rPr>
              <w:t xml:space="preserve">right in this ITT </w:t>
            </w:r>
            <w:proofErr w:type="gramStart"/>
            <w:r w:rsidR="009B13AD" w:rsidRPr="00DE6BE5">
              <w:rPr>
                <w:sz w:val="22"/>
                <w:szCs w:val="22"/>
              </w:rPr>
              <w:t>is vested</w:t>
            </w:r>
            <w:proofErr w:type="gramEnd"/>
            <w:r w:rsidR="009B13AD" w:rsidRPr="00DE6BE5">
              <w:rPr>
                <w:sz w:val="22"/>
                <w:szCs w:val="22"/>
              </w:rPr>
              <w:t xml:space="preserve"> in </w:t>
            </w:r>
            <w:r w:rsidR="0047204C" w:rsidRPr="00DE6BE5">
              <w:rPr>
                <w:sz w:val="22"/>
                <w:szCs w:val="22"/>
              </w:rPr>
              <w:t xml:space="preserve">Clarion Housing </w:t>
            </w:r>
            <w:r w:rsidRPr="00DE6BE5">
              <w:rPr>
                <w:sz w:val="22"/>
                <w:szCs w:val="22"/>
              </w:rPr>
              <w:t xml:space="preserve">and may not be reproduced, copied or stored in any medium without the prior written consent of </w:t>
            </w:r>
            <w:r w:rsidR="0047204C" w:rsidRPr="00DE6BE5">
              <w:rPr>
                <w:sz w:val="22"/>
                <w:szCs w:val="22"/>
              </w:rPr>
              <w:t>Clarion Housing</w:t>
            </w:r>
            <w:r w:rsidRPr="00DE6BE5">
              <w:rPr>
                <w:sz w:val="22"/>
                <w:szCs w:val="22"/>
              </w:rPr>
              <w:t>.  This ITT and any document issued to bidders supplemental to i</w:t>
            </w:r>
            <w:r w:rsidR="009B13AD" w:rsidRPr="00DE6BE5">
              <w:rPr>
                <w:sz w:val="22"/>
                <w:szCs w:val="22"/>
              </w:rPr>
              <w:t xml:space="preserve">t shall remain the property of </w:t>
            </w:r>
            <w:r w:rsidR="0047204C" w:rsidRPr="00DE6BE5">
              <w:rPr>
                <w:sz w:val="22"/>
                <w:szCs w:val="22"/>
              </w:rPr>
              <w:t xml:space="preserve">Clarion Housing </w:t>
            </w:r>
            <w:r w:rsidRPr="00DE6BE5">
              <w:rPr>
                <w:sz w:val="22"/>
                <w:szCs w:val="22"/>
              </w:rPr>
              <w:t xml:space="preserve">and </w:t>
            </w:r>
            <w:proofErr w:type="gramStart"/>
            <w:r w:rsidRPr="00DE6BE5">
              <w:rPr>
                <w:sz w:val="22"/>
                <w:szCs w:val="22"/>
              </w:rPr>
              <w:t>shall be returned</w:t>
            </w:r>
            <w:proofErr w:type="gramEnd"/>
            <w:r w:rsidRPr="00DE6BE5">
              <w:rPr>
                <w:sz w:val="22"/>
                <w:szCs w:val="22"/>
              </w:rPr>
              <w:t xml:space="preserve"> upon demand.</w:t>
            </w:r>
          </w:p>
          <w:p w14:paraId="37252AF1" w14:textId="77777777" w:rsidR="00C4649B" w:rsidRPr="00DE6BE5" w:rsidRDefault="00C4649B">
            <w:pPr>
              <w:tabs>
                <w:tab w:val="left" w:pos="34"/>
              </w:tabs>
              <w:rPr>
                <w:b/>
                <w:sz w:val="22"/>
                <w:szCs w:val="22"/>
              </w:rPr>
            </w:pPr>
          </w:p>
        </w:tc>
      </w:tr>
      <w:tr w:rsidR="00C4649B" w:rsidRPr="00DE6BE5" w14:paraId="28EE3E93" w14:textId="77777777" w:rsidTr="0030001D">
        <w:tc>
          <w:tcPr>
            <w:tcW w:w="646" w:type="dxa"/>
          </w:tcPr>
          <w:p w14:paraId="5132D4D9" w14:textId="77777777" w:rsidR="00C4649B" w:rsidRPr="00DE6BE5" w:rsidRDefault="00C4649B" w:rsidP="00DE6BE5">
            <w:pPr>
              <w:rPr>
                <w:spacing w:val="10"/>
                <w:sz w:val="22"/>
                <w:szCs w:val="22"/>
              </w:rPr>
            </w:pPr>
            <w:r w:rsidRPr="00DE6BE5">
              <w:rPr>
                <w:spacing w:val="10"/>
                <w:sz w:val="22"/>
                <w:szCs w:val="22"/>
              </w:rPr>
              <w:t>13</w:t>
            </w:r>
          </w:p>
        </w:tc>
        <w:tc>
          <w:tcPr>
            <w:tcW w:w="8174" w:type="dxa"/>
            <w:gridSpan w:val="2"/>
          </w:tcPr>
          <w:p w14:paraId="261C5B7B" w14:textId="77777777" w:rsidR="00C4649B" w:rsidRPr="00DE6BE5" w:rsidRDefault="00C4649B">
            <w:pPr>
              <w:tabs>
                <w:tab w:val="left" w:pos="34"/>
              </w:tabs>
              <w:rPr>
                <w:sz w:val="22"/>
                <w:szCs w:val="22"/>
              </w:rPr>
            </w:pPr>
            <w:r w:rsidRPr="00DE6BE5">
              <w:rPr>
                <w:b/>
                <w:sz w:val="22"/>
                <w:szCs w:val="22"/>
              </w:rPr>
              <w:t>Publicity</w:t>
            </w:r>
          </w:p>
        </w:tc>
      </w:tr>
      <w:tr w:rsidR="00C4649B" w:rsidRPr="00DE6BE5" w14:paraId="14A88739" w14:textId="77777777" w:rsidTr="0030001D">
        <w:tc>
          <w:tcPr>
            <w:tcW w:w="646" w:type="dxa"/>
          </w:tcPr>
          <w:p w14:paraId="56E34C6A" w14:textId="77777777" w:rsidR="00C4649B" w:rsidRPr="00DE6BE5" w:rsidRDefault="00C4649B" w:rsidP="00DE6BE5">
            <w:pPr>
              <w:rPr>
                <w:spacing w:val="10"/>
                <w:sz w:val="22"/>
                <w:szCs w:val="22"/>
              </w:rPr>
            </w:pPr>
            <w:r w:rsidRPr="00DE6BE5">
              <w:rPr>
                <w:spacing w:val="10"/>
                <w:sz w:val="22"/>
                <w:szCs w:val="22"/>
              </w:rPr>
              <w:t>13.1</w:t>
            </w:r>
          </w:p>
        </w:tc>
        <w:tc>
          <w:tcPr>
            <w:tcW w:w="8174" w:type="dxa"/>
            <w:gridSpan w:val="2"/>
          </w:tcPr>
          <w:p w14:paraId="68F7757E" w14:textId="77777777" w:rsidR="00C4649B" w:rsidRPr="00DE6BE5" w:rsidRDefault="00C4649B">
            <w:pPr>
              <w:rPr>
                <w:sz w:val="22"/>
                <w:szCs w:val="22"/>
              </w:rPr>
            </w:pPr>
            <w:r w:rsidRPr="00DE6BE5">
              <w:rPr>
                <w:sz w:val="22"/>
                <w:szCs w:val="22"/>
              </w:rPr>
              <w:t>Bidders shall not undertake (or permit to be undertaken) at any time, whether at this stage or after conclusion of the Contract, any publicity activity with any section of the media in relation to the Contract other than wit</w:t>
            </w:r>
            <w:r w:rsidR="009B13AD" w:rsidRPr="00DE6BE5">
              <w:rPr>
                <w:sz w:val="22"/>
                <w:szCs w:val="22"/>
              </w:rPr>
              <w:t xml:space="preserve">h the prior written consent of </w:t>
            </w:r>
            <w:r w:rsidR="0047204C" w:rsidRPr="00DE6BE5">
              <w:rPr>
                <w:sz w:val="22"/>
                <w:szCs w:val="22"/>
              </w:rPr>
              <w:t xml:space="preserve">Clarion Housing </w:t>
            </w:r>
            <w:r w:rsidRPr="00DE6BE5">
              <w:rPr>
                <w:sz w:val="22"/>
                <w:szCs w:val="22"/>
              </w:rPr>
              <w:t>(in relation to the form and content of the proposed publicity).</w:t>
            </w:r>
          </w:p>
          <w:p w14:paraId="78634DB1" w14:textId="77777777" w:rsidR="00C4649B" w:rsidRPr="00DE6BE5" w:rsidRDefault="00C4649B">
            <w:pPr>
              <w:tabs>
                <w:tab w:val="left" w:pos="34"/>
              </w:tabs>
              <w:rPr>
                <w:b/>
                <w:sz w:val="22"/>
                <w:szCs w:val="22"/>
              </w:rPr>
            </w:pPr>
          </w:p>
        </w:tc>
      </w:tr>
      <w:tr w:rsidR="00C4649B" w:rsidRPr="00DE6BE5" w14:paraId="34A899C9" w14:textId="77777777" w:rsidTr="0030001D">
        <w:tc>
          <w:tcPr>
            <w:tcW w:w="646" w:type="dxa"/>
          </w:tcPr>
          <w:p w14:paraId="20585C5E" w14:textId="77777777" w:rsidR="00C4649B" w:rsidRPr="00DE6BE5" w:rsidRDefault="00C4649B" w:rsidP="00DE6BE5">
            <w:pPr>
              <w:rPr>
                <w:spacing w:val="10"/>
                <w:sz w:val="22"/>
                <w:szCs w:val="22"/>
              </w:rPr>
            </w:pPr>
            <w:r w:rsidRPr="00DE6BE5">
              <w:rPr>
                <w:spacing w:val="10"/>
                <w:sz w:val="22"/>
                <w:szCs w:val="22"/>
              </w:rPr>
              <w:t>14</w:t>
            </w:r>
          </w:p>
        </w:tc>
        <w:tc>
          <w:tcPr>
            <w:tcW w:w="8174" w:type="dxa"/>
            <w:gridSpan w:val="2"/>
          </w:tcPr>
          <w:p w14:paraId="78DC40A3" w14:textId="77777777" w:rsidR="00C4649B" w:rsidRPr="00DE6BE5" w:rsidRDefault="00C4649B">
            <w:pPr>
              <w:rPr>
                <w:sz w:val="22"/>
                <w:szCs w:val="22"/>
              </w:rPr>
            </w:pPr>
            <w:r w:rsidRPr="00DE6BE5">
              <w:rPr>
                <w:b/>
                <w:sz w:val="22"/>
                <w:szCs w:val="22"/>
              </w:rPr>
              <w:t>Grounds for Exclusion from the Tender Process</w:t>
            </w:r>
          </w:p>
        </w:tc>
      </w:tr>
      <w:tr w:rsidR="00C4649B" w:rsidRPr="00DE6BE5" w14:paraId="68BDA491" w14:textId="77777777" w:rsidTr="0030001D">
        <w:tc>
          <w:tcPr>
            <w:tcW w:w="646" w:type="dxa"/>
          </w:tcPr>
          <w:p w14:paraId="43209580" w14:textId="77777777" w:rsidR="00C4649B" w:rsidRPr="00DE6BE5" w:rsidRDefault="00C4649B" w:rsidP="00DE6BE5">
            <w:pPr>
              <w:rPr>
                <w:spacing w:val="10"/>
                <w:sz w:val="22"/>
                <w:szCs w:val="22"/>
              </w:rPr>
            </w:pPr>
            <w:r w:rsidRPr="00DE6BE5">
              <w:rPr>
                <w:spacing w:val="10"/>
                <w:sz w:val="22"/>
                <w:szCs w:val="22"/>
              </w:rPr>
              <w:t>14.1</w:t>
            </w:r>
          </w:p>
        </w:tc>
        <w:tc>
          <w:tcPr>
            <w:tcW w:w="8174" w:type="dxa"/>
            <w:gridSpan w:val="2"/>
          </w:tcPr>
          <w:p w14:paraId="54143567" w14:textId="77777777" w:rsidR="00C4649B" w:rsidRPr="00DE6BE5" w:rsidRDefault="0047204C">
            <w:pPr>
              <w:rPr>
                <w:sz w:val="22"/>
                <w:szCs w:val="22"/>
              </w:rPr>
            </w:pPr>
            <w:r w:rsidRPr="00DE6BE5">
              <w:rPr>
                <w:sz w:val="22"/>
                <w:szCs w:val="22"/>
              </w:rPr>
              <w:t xml:space="preserve">Clarion Housing </w:t>
            </w:r>
            <w:r w:rsidR="00C4649B" w:rsidRPr="00DE6BE5">
              <w:rPr>
                <w:sz w:val="22"/>
                <w:szCs w:val="22"/>
              </w:rPr>
              <w:t>may exclude bidders from the tender process if:</w:t>
            </w:r>
          </w:p>
          <w:p w14:paraId="26518B75" w14:textId="77777777" w:rsidR="00C4649B" w:rsidRPr="00DE6BE5" w:rsidRDefault="00C4649B">
            <w:pPr>
              <w:numPr>
                <w:ilvl w:val="0"/>
                <w:numId w:val="12"/>
              </w:numPr>
              <w:rPr>
                <w:sz w:val="22"/>
                <w:szCs w:val="22"/>
              </w:rPr>
            </w:pPr>
            <w:r w:rsidRPr="00DE6BE5">
              <w:rPr>
                <w:sz w:val="22"/>
                <w:szCs w:val="22"/>
              </w:rPr>
              <w:t>Being an individual,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14:paraId="215FD595" w14:textId="77777777" w:rsidR="00C4649B" w:rsidRPr="00DE6BE5" w:rsidRDefault="00C4649B">
            <w:pPr>
              <w:numPr>
                <w:ilvl w:val="0"/>
                <w:numId w:val="12"/>
              </w:numPr>
              <w:rPr>
                <w:sz w:val="22"/>
                <w:szCs w:val="22"/>
              </w:rPr>
            </w:pPr>
            <w:r w:rsidRPr="00DE6BE5">
              <w:rPr>
                <w:sz w:val="22"/>
                <w:szCs w:val="22"/>
              </w:rPr>
              <w:t>They have been convicted of a criminal offence concerning the conduct of their business or profession</w:t>
            </w:r>
          </w:p>
          <w:p w14:paraId="749172F1" w14:textId="77777777" w:rsidR="00C4649B" w:rsidRPr="00DE6BE5" w:rsidRDefault="00C4649B">
            <w:pPr>
              <w:numPr>
                <w:ilvl w:val="0"/>
                <w:numId w:val="12"/>
              </w:numPr>
              <w:rPr>
                <w:sz w:val="22"/>
                <w:szCs w:val="22"/>
              </w:rPr>
            </w:pPr>
            <w:r w:rsidRPr="00DE6BE5">
              <w:rPr>
                <w:sz w:val="22"/>
                <w:szCs w:val="22"/>
              </w:rPr>
              <w:t xml:space="preserve">Their appointment would, in the opinion of the evaluation </w:t>
            </w:r>
            <w:r w:rsidR="009B13AD" w:rsidRPr="00DE6BE5">
              <w:rPr>
                <w:sz w:val="22"/>
                <w:szCs w:val="22"/>
              </w:rPr>
              <w:t xml:space="preserve">team, damage the reputation of </w:t>
            </w:r>
            <w:r w:rsidR="0047204C" w:rsidRPr="00DE6BE5">
              <w:rPr>
                <w:sz w:val="22"/>
                <w:szCs w:val="22"/>
              </w:rPr>
              <w:t xml:space="preserve">Clarion Housing </w:t>
            </w:r>
            <w:r w:rsidRPr="00DE6BE5">
              <w:rPr>
                <w:sz w:val="22"/>
                <w:szCs w:val="22"/>
              </w:rPr>
              <w:t>due to recent disclosures in the media or disciplinary conduct by a professional institute;</w:t>
            </w:r>
          </w:p>
          <w:p w14:paraId="0AF38223" w14:textId="77777777" w:rsidR="00C4649B" w:rsidRPr="00DE6BE5" w:rsidRDefault="00C4649B">
            <w:pPr>
              <w:numPr>
                <w:ilvl w:val="0"/>
                <w:numId w:val="12"/>
              </w:numPr>
              <w:rPr>
                <w:sz w:val="22"/>
                <w:szCs w:val="22"/>
              </w:rPr>
            </w:pPr>
            <w:r w:rsidRPr="00DE6BE5">
              <w:rPr>
                <w:sz w:val="22"/>
                <w:szCs w:val="22"/>
              </w:rPr>
              <w:t>They have not fulfilled obligations relating to the payment of social security contributions or the payment of taxes in accordance with the legal provisions of the country in which they are established;</w:t>
            </w:r>
          </w:p>
          <w:p w14:paraId="3AD4327C" w14:textId="77777777" w:rsidR="00C4649B" w:rsidRPr="00DE6BE5" w:rsidRDefault="00C4649B">
            <w:pPr>
              <w:numPr>
                <w:ilvl w:val="0"/>
                <w:numId w:val="12"/>
              </w:numPr>
              <w:rPr>
                <w:sz w:val="22"/>
                <w:szCs w:val="22"/>
              </w:rPr>
            </w:pPr>
            <w:r w:rsidRPr="00DE6BE5">
              <w:rPr>
                <w:sz w:val="22"/>
                <w:szCs w:val="22"/>
              </w:rPr>
              <w:t>They are guilty of serious misrepresentation in providing any of the information required by this tender;</w:t>
            </w:r>
          </w:p>
          <w:p w14:paraId="79A19A9B" w14:textId="77777777" w:rsidR="00C4649B" w:rsidRPr="00DE6BE5" w:rsidRDefault="00C4649B">
            <w:pPr>
              <w:numPr>
                <w:ilvl w:val="0"/>
                <w:numId w:val="12"/>
              </w:numPr>
              <w:rPr>
                <w:sz w:val="22"/>
                <w:szCs w:val="22"/>
              </w:rPr>
            </w:pPr>
            <w:r w:rsidRPr="00DE6BE5">
              <w:rPr>
                <w:sz w:val="22"/>
                <w:szCs w:val="22"/>
              </w:rPr>
              <w:t>They have judgements lodged/issued against them by a county court and / or an industrial or other tribunal within the past three years;</w:t>
            </w:r>
          </w:p>
          <w:p w14:paraId="47B52B29" w14:textId="77777777" w:rsidR="00C4649B" w:rsidRPr="00DE6BE5" w:rsidRDefault="00C4649B">
            <w:pPr>
              <w:numPr>
                <w:ilvl w:val="0"/>
                <w:numId w:val="12"/>
              </w:numPr>
              <w:rPr>
                <w:sz w:val="22"/>
                <w:szCs w:val="22"/>
              </w:rPr>
            </w:pPr>
            <w:r w:rsidRPr="00DE6BE5">
              <w:rPr>
                <w:sz w:val="22"/>
                <w:szCs w:val="22"/>
              </w:rPr>
              <w:t>They have been found guilty of cover pricing / bid rigging by the OFT.</w:t>
            </w:r>
          </w:p>
          <w:p w14:paraId="0C45B1AB" w14:textId="77777777" w:rsidR="00C4649B" w:rsidRPr="00DE6BE5" w:rsidRDefault="00C4649B">
            <w:pPr>
              <w:jc w:val="both"/>
              <w:rPr>
                <w:b/>
                <w:sz w:val="22"/>
                <w:szCs w:val="22"/>
              </w:rPr>
            </w:pPr>
          </w:p>
        </w:tc>
      </w:tr>
      <w:tr w:rsidR="00C4649B" w:rsidRPr="00DE6BE5" w14:paraId="40408156" w14:textId="77777777" w:rsidTr="0030001D">
        <w:tc>
          <w:tcPr>
            <w:tcW w:w="646" w:type="dxa"/>
          </w:tcPr>
          <w:p w14:paraId="4E5F3866" w14:textId="77777777" w:rsidR="00C4649B" w:rsidRPr="00DE6BE5" w:rsidRDefault="00C4649B" w:rsidP="00DE6BE5">
            <w:pPr>
              <w:rPr>
                <w:b/>
                <w:spacing w:val="10"/>
                <w:sz w:val="22"/>
                <w:szCs w:val="22"/>
              </w:rPr>
            </w:pPr>
            <w:r w:rsidRPr="00DE6BE5">
              <w:rPr>
                <w:b/>
                <w:spacing w:val="10"/>
                <w:sz w:val="22"/>
                <w:szCs w:val="22"/>
              </w:rPr>
              <w:t>15</w:t>
            </w:r>
          </w:p>
        </w:tc>
        <w:tc>
          <w:tcPr>
            <w:tcW w:w="8174" w:type="dxa"/>
            <w:gridSpan w:val="2"/>
          </w:tcPr>
          <w:p w14:paraId="36038635" w14:textId="77777777" w:rsidR="00C4649B" w:rsidRPr="00DE6BE5" w:rsidRDefault="00C4649B">
            <w:pPr>
              <w:jc w:val="both"/>
              <w:rPr>
                <w:b/>
                <w:spacing w:val="-1"/>
                <w:sz w:val="22"/>
                <w:szCs w:val="22"/>
              </w:rPr>
            </w:pPr>
            <w:r w:rsidRPr="00DE6BE5">
              <w:rPr>
                <w:b/>
                <w:spacing w:val="-1"/>
                <w:sz w:val="22"/>
                <w:szCs w:val="22"/>
              </w:rPr>
              <w:t xml:space="preserve">Gifts and Hospitality </w:t>
            </w:r>
          </w:p>
        </w:tc>
      </w:tr>
      <w:tr w:rsidR="00C4649B" w:rsidRPr="00DE6BE5" w14:paraId="4DCC5DE1" w14:textId="77777777" w:rsidTr="0030001D">
        <w:tc>
          <w:tcPr>
            <w:tcW w:w="646" w:type="dxa"/>
          </w:tcPr>
          <w:p w14:paraId="05AE912B" w14:textId="77777777" w:rsidR="00C4649B" w:rsidRPr="00DE6BE5" w:rsidRDefault="00C4649B" w:rsidP="00DE6BE5">
            <w:pPr>
              <w:rPr>
                <w:spacing w:val="10"/>
                <w:sz w:val="22"/>
                <w:szCs w:val="22"/>
              </w:rPr>
            </w:pPr>
            <w:r w:rsidRPr="00DE6BE5">
              <w:rPr>
                <w:spacing w:val="10"/>
                <w:sz w:val="22"/>
                <w:szCs w:val="22"/>
              </w:rPr>
              <w:t>15.1</w:t>
            </w:r>
          </w:p>
        </w:tc>
        <w:tc>
          <w:tcPr>
            <w:tcW w:w="8174" w:type="dxa"/>
            <w:gridSpan w:val="2"/>
          </w:tcPr>
          <w:p w14:paraId="1503D8B2" w14:textId="77777777" w:rsidR="00C4649B" w:rsidRPr="00DE6BE5" w:rsidRDefault="00C4649B">
            <w:pPr>
              <w:jc w:val="both"/>
              <w:rPr>
                <w:sz w:val="22"/>
                <w:szCs w:val="22"/>
              </w:rPr>
            </w:pPr>
            <w:proofErr w:type="gramStart"/>
            <w:r w:rsidRPr="00DE6BE5">
              <w:rPr>
                <w:sz w:val="22"/>
                <w:szCs w:val="22"/>
              </w:rPr>
              <w:t>Any offer of gifts, hospitality, donations, offers and inducemen</w:t>
            </w:r>
            <w:r w:rsidR="00C00A81" w:rsidRPr="00DE6BE5">
              <w:rPr>
                <w:sz w:val="22"/>
                <w:szCs w:val="22"/>
              </w:rPr>
              <w:t>ts shall not be made by you</w:t>
            </w:r>
            <w:proofErr w:type="gramEnd"/>
            <w:r w:rsidR="00C00A81" w:rsidRPr="00DE6BE5">
              <w:rPr>
                <w:sz w:val="22"/>
                <w:szCs w:val="22"/>
              </w:rPr>
              <w:t xml:space="preserve"> to </w:t>
            </w:r>
            <w:r w:rsidR="0047204C" w:rsidRPr="00DE6BE5">
              <w:rPr>
                <w:sz w:val="22"/>
                <w:szCs w:val="22"/>
              </w:rPr>
              <w:t xml:space="preserve">Clarion Housing </w:t>
            </w:r>
            <w:r w:rsidRPr="00DE6BE5">
              <w:rPr>
                <w:sz w:val="22"/>
                <w:szCs w:val="22"/>
              </w:rPr>
              <w:t>staff during this tender process.</w:t>
            </w:r>
          </w:p>
          <w:p w14:paraId="4F9CCF5F" w14:textId="77777777" w:rsidR="00C4649B" w:rsidRPr="00DE6BE5" w:rsidRDefault="00C4649B">
            <w:pPr>
              <w:jc w:val="both"/>
              <w:rPr>
                <w:b/>
                <w:spacing w:val="-1"/>
                <w:sz w:val="22"/>
                <w:szCs w:val="22"/>
              </w:rPr>
            </w:pPr>
          </w:p>
        </w:tc>
      </w:tr>
      <w:tr w:rsidR="00C4649B" w:rsidRPr="00DE6BE5" w14:paraId="2954D1EB" w14:textId="77777777" w:rsidTr="0030001D">
        <w:tc>
          <w:tcPr>
            <w:tcW w:w="646" w:type="dxa"/>
          </w:tcPr>
          <w:p w14:paraId="343A6FEF" w14:textId="77777777" w:rsidR="00C4649B" w:rsidRPr="00DE6BE5" w:rsidRDefault="00C4649B" w:rsidP="00DE6BE5">
            <w:pPr>
              <w:rPr>
                <w:b/>
                <w:spacing w:val="10"/>
                <w:sz w:val="22"/>
                <w:szCs w:val="22"/>
              </w:rPr>
            </w:pPr>
            <w:r w:rsidRPr="00DE6BE5">
              <w:rPr>
                <w:b/>
                <w:spacing w:val="10"/>
                <w:sz w:val="22"/>
                <w:szCs w:val="22"/>
              </w:rPr>
              <w:lastRenderedPageBreak/>
              <w:t>16</w:t>
            </w:r>
          </w:p>
        </w:tc>
        <w:tc>
          <w:tcPr>
            <w:tcW w:w="8174" w:type="dxa"/>
            <w:gridSpan w:val="2"/>
          </w:tcPr>
          <w:p w14:paraId="40E4EC94" w14:textId="77777777" w:rsidR="00C4649B" w:rsidRPr="00DE6BE5" w:rsidRDefault="00C4649B">
            <w:pPr>
              <w:jc w:val="both"/>
              <w:rPr>
                <w:b/>
                <w:sz w:val="22"/>
                <w:szCs w:val="22"/>
              </w:rPr>
            </w:pPr>
            <w:r w:rsidRPr="00DE6BE5">
              <w:rPr>
                <w:b/>
                <w:sz w:val="22"/>
                <w:szCs w:val="22"/>
              </w:rPr>
              <w:t>Right to Reject Bids</w:t>
            </w:r>
          </w:p>
        </w:tc>
      </w:tr>
      <w:tr w:rsidR="00C4649B" w:rsidRPr="00DE6BE5" w14:paraId="0C0A6FE3" w14:textId="77777777" w:rsidTr="0030001D">
        <w:tc>
          <w:tcPr>
            <w:tcW w:w="646" w:type="dxa"/>
          </w:tcPr>
          <w:p w14:paraId="3605EA48" w14:textId="77777777" w:rsidR="00C4649B" w:rsidRPr="00DE6BE5" w:rsidRDefault="00C4649B" w:rsidP="00DE6BE5">
            <w:pPr>
              <w:rPr>
                <w:spacing w:val="10"/>
                <w:sz w:val="22"/>
                <w:szCs w:val="22"/>
              </w:rPr>
            </w:pPr>
            <w:r w:rsidRPr="00DE6BE5">
              <w:rPr>
                <w:spacing w:val="10"/>
                <w:sz w:val="22"/>
                <w:szCs w:val="22"/>
              </w:rPr>
              <w:t>16.1</w:t>
            </w:r>
          </w:p>
        </w:tc>
        <w:tc>
          <w:tcPr>
            <w:tcW w:w="8174" w:type="dxa"/>
            <w:gridSpan w:val="2"/>
          </w:tcPr>
          <w:p w14:paraId="1BF991B1" w14:textId="77777777" w:rsidR="00C4649B" w:rsidRPr="00DE6BE5" w:rsidRDefault="00C4649B">
            <w:pPr>
              <w:rPr>
                <w:sz w:val="22"/>
                <w:szCs w:val="22"/>
              </w:rPr>
            </w:pPr>
            <w:r w:rsidRPr="00DE6BE5">
              <w:rPr>
                <w:sz w:val="22"/>
                <w:szCs w:val="22"/>
              </w:rPr>
              <w:t xml:space="preserve">The issue </w:t>
            </w:r>
            <w:r w:rsidR="0047204C" w:rsidRPr="00DE6BE5">
              <w:rPr>
                <w:sz w:val="22"/>
                <w:szCs w:val="22"/>
              </w:rPr>
              <w:t>of this ITT in no way commits Clarion Housing</w:t>
            </w:r>
            <w:r w:rsidRPr="00DE6BE5">
              <w:rPr>
                <w:sz w:val="22"/>
                <w:szCs w:val="22"/>
              </w:rPr>
              <w:t xml:space="preserve"> to enter into the Contract or an</w:t>
            </w:r>
            <w:r w:rsidR="00C00A81" w:rsidRPr="00DE6BE5">
              <w:rPr>
                <w:sz w:val="22"/>
                <w:szCs w:val="22"/>
              </w:rPr>
              <w:t xml:space="preserve">y other agreement whatsoever.  </w:t>
            </w:r>
            <w:r w:rsidR="0047204C" w:rsidRPr="00DE6BE5">
              <w:rPr>
                <w:sz w:val="22"/>
                <w:szCs w:val="22"/>
              </w:rPr>
              <w:t xml:space="preserve">Clarion Housing </w:t>
            </w:r>
            <w:r w:rsidRPr="00DE6BE5">
              <w:rPr>
                <w:sz w:val="22"/>
                <w:szCs w:val="22"/>
              </w:rPr>
              <w:t xml:space="preserve">is not bound to accept any bid and reserves the right to reject any bid either in whole or in part.  </w:t>
            </w:r>
          </w:p>
          <w:p w14:paraId="5056FC5B" w14:textId="77777777" w:rsidR="00C4649B" w:rsidRPr="00DE6BE5" w:rsidRDefault="00C4649B">
            <w:pPr>
              <w:ind w:left="360"/>
              <w:rPr>
                <w:sz w:val="22"/>
                <w:szCs w:val="22"/>
              </w:rPr>
            </w:pPr>
          </w:p>
          <w:p w14:paraId="341C0CB8" w14:textId="77777777" w:rsidR="00C4649B" w:rsidRPr="00DE6BE5" w:rsidRDefault="0047204C">
            <w:pPr>
              <w:rPr>
                <w:sz w:val="22"/>
                <w:szCs w:val="22"/>
              </w:rPr>
            </w:pPr>
            <w:r w:rsidRPr="00DE6BE5">
              <w:rPr>
                <w:sz w:val="22"/>
                <w:szCs w:val="22"/>
              </w:rPr>
              <w:t xml:space="preserve">Clarion Housing </w:t>
            </w:r>
            <w:r w:rsidR="00C4649B" w:rsidRPr="00DE6BE5">
              <w:rPr>
                <w:sz w:val="22"/>
                <w:szCs w:val="22"/>
              </w:rPr>
              <w:t>reserves the right to reject any or all of the responses received and discontinue the bidding process and/or reject any incomplete or incorrectly completed responses and/or reject bidders who breach the procurement process as advised within this section.</w:t>
            </w:r>
          </w:p>
          <w:p w14:paraId="3320CAA2" w14:textId="77777777" w:rsidR="00C4649B" w:rsidRPr="00DE6BE5" w:rsidRDefault="00C4649B">
            <w:pPr>
              <w:jc w:val="both"/>
              <w:rPr>
                <w:b/>
                <w:sz w:val="22"/>
                <w:szCs w:val="22"/>
              </w:rPr>
            </w:pPr>
          </w:p>
        </w:tc>
      </w:tr>
      <w:tr w:rsidR="00C4649B" w:rsidRPr="00DE6BE5" w14:paraId="108C6E2B" w14:textId="77777777" w:rsidTr="0030001D">
        <w:tc>
          <w:tcPr>
            <w:tcW w:w="646" w:type="dxa"/>
          </w:tcPr>
          <w:p w14:paraId="07731270" w14:textId="77777777" w:rsidR="00C4649B" w:rsidRPr="00DE6BE5" w:rsidRDefault="00C4649B" w:rsidP="00DE6BE5">
            <w:pPr>
              <w:rPr>
                <w:b/>
                <w:spacing w:val="10"/>
                <w:sz w:val="22"/>
                <w:szCs w:val="22"/>
              </w:rPr>
            </w:pPr>
            <w:r w:rsidRPr="00DE6BE5">
              <w:rPr>
                <w:b/>
                <w:spacing w:val="10"/>
                <w:sz w:val="22"/>
                <w:szCs w:val="22"/>
              </w:rPr>
              <w:t>17</w:t>
            </w:r>
          </w:p>
        </w:tc>
        <w:tc>
          <w:tcPr>
            <w:tcW w:w="8174" w:type="dxa"/>
            <w:gridSpan w:val="2"/>
          </w:tcPr>
          <w:p w14:paraId="6497044A" w14:textId="77777777" w:rsidR="00C4649B" w:rsidRPr="00DE6BE5" w:rsidRDefault="00C4649B">
            <w:pPr>
              <w:rPr>
                <w:b/>
                <w:sz w:val="22"/>
                <w:szCs w:val="22"/>
              </w:rPr>
            </w:pPr>
            <w:r w:rsidRPr="00DE6BE5">
              <w:rPr>
                <w:b/>
                <w:sz w:val="22"/>
                <w:szCs w:val="22"/>
              </w:rPr>
              <w:t>Costs</w:t>
            </w:r>
          </w:p>
        </w:tc>
      </w:tr>
      <w:tr w:rsidR="00C4649B" w:rsidRPr="00DE6BE5" w14:paraId="32FF11FA" w14:textId="77777777" w:rsidTr="0030001D">
        <w:tc>
          <w:tcPr>
            <w:tcW w:w="646" w:type="dxa"/>
          </w:tcPr>
          <w:p w14:paraId="766B0E95" w14:textId="77777777" w:rsidR="00C4649B" w:rsidRPr="00DE6BE5" w:rsidRDefault="00C4649B" w:rsidP="00DE6BE5">
            <w:pPr>
              <w:rPr>
                <w:spacing w:val="10"/>
                <w:sz w:val="22"/>
                <w:szCs w:val="22"/>
              </w:rPr>
            </w:pPr>
            <w:r w:rsidRPr="00DE6BE5">
              <w:rPr>
                <w:spacing w:val="10"/>
                <w:sz w:val="22"/>
                <w:szCs w:val="22"/>
              </w:rPr>
              <w:t>17.1</w:t>
            </w:r>
          </w:p>
        </w:tc>
        <w:tc>
          <w:tcPr>
            <w:tcW w:w="8174" w:type="dxa"/>
            <w:gridSpan w:val="2"/>
          </w:tcPr>
          <w:p w14:paraId="041B555B" w14:textId="77777777" w:rsidR="00C4649B" w:rsidRPr="00DE6BE5" w:rsidRDefault="0047204C">
            <w:pPr>
              <w:rPr>
                <w:sz w:val="22"/>
                <w:szCs w:val="22"/>
              </w:rPr>
            </w:pPr>
            <w:r w:rsidRPr="00DE6BE5">
              <w:rPr>
                <w:sz w:val="22"/>
                <w:szCs w:val="22"/>
              </w:rPr>
              <w:t xml:space="preserve">Clarion Housing </w:t>
            </w:r>
            <w:r w:rsidR="00C4649B" w:rsidRPr="00DE6BE5">
              <w:rPr>
                <w:sz w:val="22"/>
                <w:szCs w:val="22"/>
              </w:rPr>
              <w:t>will not be liable for any costs incurred by bidders in preparing their tenders for this project.</w:t>
            </w:r>
          </w:p>
          <w:p w14:paraId="27A634D7" w14:textId="77777777" w:rsidR="00C4649B" w:rsidRPr="00DE6BE5" w:rsidRDefault="00C4649B">
            <w:pPr>
              <w:ind w:left="360"/>
              <w:rPr>
                <w:sz w:val="22"/>
                <w:szCs w:val="22"/>
              </w:rPr>
            </w:pPr>
          </w:p>
          <w:p w14:paraId="2E45D919" w14:textId="77777777" w:rsidR="00C4649B" w:rsidRPr="00DE6BE5" w:rsidRDefault="0047204C">
            <w:pPr>
              <w:rPr>
                <w:sz w:val="22"/>
                <w:szCs w:val="22"/>
              </w:rPr>
            </w:pPr>
            <w:r w:rsidRPr="00DE6BE5">
              <w:rPr>
                <w:sz w:val="22"/>
                <w:szCs w:val="22"/>
              </w:rPr>
              <w:t>Clarion Housing</w:t>
            </w:r>
            <w:r w:rsidR="00C4649B" w:rsidRPr="00DE6BE5">
              <w:rPr>
                <w:sz w:val="22"/>
                <w:szCs w:val="22"/>
              </w:rPr>
              <w:t xml:space="preserve"> is unable to enter into any discussions over the budget available for the individual contracts available.</w:t>
            </w:r>
          </w:p>
          <w:p w14:paraId="48A66860" w14:textId="77777777" w:rsidR="00C4649B" w:rsidRPr="00DE6BE5" w:rsidRDefault="00C4649B">
            <w:pPr>
              <w:rPr>
                <w:b/>
                <w:sz w:val="22"/>
                <w:szCs w:val="22"/>
              </w:rPr>
            </w:pPr>
          </w:p>
        </w:tc>
      </w:tr>
      <w:tr w:rsidR="00C4649B" w:rsidRPr="00DE6BE5" w14:paraId="4F6FBF37" w14:textId="77777777" w:rsidTr="0030001D">
        <w:tc>
          <w:tcPr>
            <w:tcW w:w="646" w:type="dxa"/>
          </w:tcPr>
          <w:p w14:paraId="7E617B42" w14:textId="77777777" w:rsidR="00C4649B" w:rsidRPr="00DE6BE5" w:rsidRDefault="00C4649B" w:rsidP="00DE6BE5">
            <w:pPr>
              <w:rPr>
                <w:b/>
                <w:spacing w:val="10"/>
                <w:sz w:val="22"/>
                <w:szCs w:val="22"/>
              </w:rPr>
            </w:pPr>
            <w:r w:rsidRPr="00DE6BE5">
              <w:rPr>
                <w:b/>
                <w:spacing w:val="10"/>
                <w:sz w:val="22"/>
                <w:szCs w:val="22"/>
              </w:rPr>
              <w:t>18</w:t>
            </w:r>
          </w:p>
        </w:tc>
        <w:tc>
          <w:tcPr>
            <w:tcW w:w="8174" w:type="dxa"/>
            <w:gridSpan w:val="2"/>
          </w:tcPr>
          <w:p w14:paraId="7CC29234" w14:textId="77777777" w:rsidR="00C4649B" w:rsidRPr="00DE6BE5" w:rsidRDefault="00C4649B">
            <w:pPr>
              <w:rPr>
                <w:sz w:val="22"/>
                <w:szCs w:val="22"/>
              </w:rPr>
            </w:pPr>
            <w:r w:rsidRPr="00DE6BE5">
              <w:rPr>
                <w:b/>
                <w:sz w:val="22"/>
                <w:szCs w:val="22"/>
              </w:rPr>
              <w:t>Lines of Communication</w:t>
            </w:r>
          </w:p>
        </w:tc>
      </w:tr>
      <w:tr w:rsidR="003E26E1" w:rsidRPr="00DE6BE5" w14:paraId="735BD748" w14:textId="77777777" w:rsidTr="0030001D">
        <w:tc>
          <w:tcPr>
            <w:tcW w:w="646" w:type="dxa"/>
          </w:tcPr>
          <w:p w14:paraId="0D07713B" w14:textId="77777777" w:rsidR="003E26E1" w:rsidRPr="00DE6BE5" w:rsidRDefault="003E26E1" w:rsidP="00DE6BE5">
            <w:pPr>
              <w:rPr>
                <w:spacing w:val="10"/>
                <w:sz w:val="22"/>
                <w:szCs w:val="22"/>
              </w:rPr>
            </w:pPr>
            <w:r w:rsidRPr="00DE6BE5">
              <w:rPr>
                <w:spacing w:val="10"/>
                <w:sz w:val="22"/>
                <w:szCs w:val="22"/>
              </w:rPr>
              <w:t>18.1</w:t>
            </w:r>
          </w:p>
        </w:tc>
        <w:tc>
          <w:tcPr>
            <w:tcW w:w="8174" w:type="dxa"/>
            <w:gridSpan w:val="2"/>
          </w:tcPr>
          <w:p w14:paraId="718FAC83" w14:textId="77777777" w:rsidR="003E26E1" w:rsidRPr="00DE6BE5" w:rsidRDefault="003E26E1" w:rsidP="00A0652B">
            <w:pPr>
              <w:jc w:val="both"/>
              <w:rPr>
                <w:sz w:val="22"/>
                <w:szCs w:val="22"/>
              </w:rPr>
            </w:pPr>
            <w:r w:rsidRPr="00DE6BE5">
              <w:rPr>
                <w:sz w:val="22"/>
                <w:szCs w:val="22"/>
              </w:rPr>
              <w:t xml:space="preserve">Bidders are able to seek clarification or explanation of the ITT, if necessary. Any questions about the procurement </w:t>
            </w:r>
            <w:proofErr w:type="gramStart"/>
            <w:r w:rsidRPr="00DE6BE5">
              <w:rPr>
                <w:sz w:val="22"/>
                <w:szCs w:val="22"/>
              </w:rPr>
              <w:t>must be submitted</w:t>
            </w:r>
            <w:proofErr w:type="gramEnd"/>
            <w:r w:rsidRPr="00DE6BE5">
              <w:rPr>
                <w:sz w:val="22"/>
                <w:szCs w:val="22"/>
              </w:rPr>
              <w:t xml:space="preserve"> via Delta. </w:t>
            </w:r>
          </w:p>
          <w:p w14:paraId="2FDA13C1" w14:textId="77777777" w:rsidR="003E26E1" w:rsidRPr="00DE6BE5" w:rsidRDefault="003E26E1" w:rsidP="00A0652B">
            <w:pPr>
              <w:jc w:val="both"/>
              <w:rPr>
                <w:sz w:val="22"/>
                <w:szCs w:val="22"/>
              </w:rPr>
            </w:pPr>
          </w:p>
          <w:p w14:paraId="5C3497D2" w14:textId="77777777" w:rsidR="003E26E1" w:rsidRPr="00DE6BE5" w:rsidRDefault="003E26E1" w:rsidP="00A0652B">
            <w:pPr>
              <w:ind w:left="34"/>
              <w:jc w:val="both"/>
              <w:rPr>
                <w:sz w:val="22"/>
                <w:szCs w:val="22"/>
              </w:rPr>
            </w:pPr>
            <w:r w:rsidRPr="00DE6BE5">
              <w:rPr>
                <w:sz w:val="22"/>
                <w:szCs w:val="22"/>
              </w:rPr>
              <w:t xml:space="preserve">If the question or request for clarification </w:t>
            </w:r>
            <w:proofErr w:type="gramStart"/>
            <w:r w:rsidRPr="00DE6BE5">
              <w:rPr>
                <w:sz w:val="22"/>
                <w:szCs w:val="22"/>
              </w:rPr>
              <w:t>is deemed</w:t>
            </w:r>
            <w:proofErr w:type="gramEnd"/>
            <w:r w:rsidRPr="00DE6BE5">
              <w:rPr>
                <w:sz w:val="22"/>
                <w:szCs w:val="22"/>
              </w:rPr>
              <w:t xml:space="preserve"> to be of material significance, both the query and the response will be communicated via Delta to all bidders within 3 working days of receipt of the query in a suitably anonymous form for transparency reasons.</w:t>
            </w:r>
          </w:p>
          <w:p w14:paraId="68B142C8" w14:textId="77777777" w:rsidR="003E26E1" w:rsidRPr="00DE6BE5" w:rsidRDefault="003E26E1" w:rsidP="00A0652B">
            <w:pPr>
              <w:ind w:left="34"/>
              <w:jc w:val="both"/>
              <w:rPr>
                <w:sz w:val="22"/>
                <w:szCs w:val="22"/>
              </w:rPr>
            </w:pPr>
            <w:r w:rsidRPr="00DE6BE5">
              <w:rPr>
                <w:sz w:val="22"/>
                <w:szCs w:val="22"/>
              </w:rPr>
              <w:t xml:space="preserve"> </w:t>
            </w:r>
          </w:p>
        </w:tc>
      </w:tr>
      <w:tr w:rsidR="003E26E1" w:rsidRPr="00DE6BE5" w14:paraId="426A9468" w14:textId="77777777" w:rsidTr="0030001D">
        <w:tc>
          <w:tcPr>
            <w:tcW w:w="646" w:type="dxa"/>
          </w:tcPr>
          <w:p w14:paraId="255EE330" w14:textId="77777777" w:rsidR="003E26E1" w:rsidRPr="00DE6BE5" w:rsidRDefault="003E26E1" w:rsidP="00DE6BE5">
            <w:pPr>
              <w:rPr>
                <w:spacing w:val="10"/>
                <w:sz w:val="22"/>
                <w:szCs w:val="22"/>
              </w:rPr>
            </w:pPr>
            <w:r w:rsidRPr="00DE6BE5">
              <w:rPr>
                <w:spacing w:val="10"/>
                <w:sz w:val="22"/>
                <w:szCs w:val="22"/>
              </w:rPr>
              <w:t>18.2</w:t>
            </w:r>
          </w:p>
          <w:p w14:paraId="443E6FFE" w14:textId="77777777" w:rsidR="003E26E1" w:rsidRPr="00DE6BE5" w:rsidRDefault="003E26E1" w:rsidP="00DE6BE5">
            <w:pPr>
              <w:rPr>
                <w:sz w:val="22"/>
                <w:szCs w:val="22"/>
              </w:rPr>
            </w:pPr>
          </w:p>
          <w:p w14:paraId="2A5B4F06" w14:textId="77777777" w:rsidR="003E26E1" w:rsidRPr="00DE6BE5" w:rsidRDefault="003E26E1" w:rsidP="00DE6BE5">
            <w:pPr>
              <w:rPr>
                <w:sz w:val="22"/>
                <w:szCs w:val="22"/>
              </w:rPr>
            </w:pPr>
          </w:p>
          <w:p w14:paraId="0BF3544D" w14:textId="77777777" w:rsidR="006D7F19" w:rsidRDefault="006D7F19" w:rsidP="00DE6BE5">
            <w:pPr>
              <w:rPr>
                <w:sz w:val="22"/>
                <w:szCs w:val="22"/>
              </w:rPr>
            </w:pPr>
          </w:p>
          <w:p w14:paraId="10F5CD84" w14:textId="77777777" w:rsidR="003E26E1" w:rsidRPr="00DE6BE5" w:rsidRDefault="003E26E1" w:rsidP="00DE6BE5">
            <w:pPr>
              <w:rPr>
                <w:sz w:val="22"/>
                <w:szCs w:val="22"/>
              </w:rPr>
            </w:pPr>
            <w:r w:rsidRPr="00DE6BE5">
              <w:rPr>
                <w:sz w:val="22"/>
                <w:szCs w:val="22"/>
              </w:rPr>
              <w:t>18.3</w:t>
            </w:r>
          </w:p>
        </w:tc>
        <w:tc>
          <w:tcPr>
            <w:tcW w:w="8174" w:type="dxa"/>
            <w:gridSpan w:val="2"/>
          </w:tcPr>
          <w:p w14:paraId="40D9F5A1" w14:textId="77777777" w:rsidR="003E26E1" w:rsidRPr="00DE6BE5" w:rsidRDefault="003E26E1" w:rsidP="00A0652B">
            <w:pPr>
              <w:ind w:left="34"/>
              <w:jc w:val="both"/>
              <w:rPr>
                <w:sz w:val="22"/>
                <w:szCs w:val="22"/>
              </w:rPr>
            </w:pPr>
            <w:r w:rsidRPr="00DE6BE5">
              <w:rPr>
                <w:sz w:val="22"/>
                <w:szCs w:val="22"/>
              </w:rPr>
              <w:t>This is the only route for questions relating to the ITT; any other routes, including directly contacting Clarion Housing's staff, shall disqualify the bidder from the process.</w:t>
            </w:r>
          </w:p>
          <w:p w14:paraId="04B0EF91" w14:textId="77777777" w:rsidR="003E26E1" w:rsidRPr="00DE6BE5" w:rsidRDefault="003E26E1" w:rsidP="00A0652B">
            <w:pPr>
              <w:ind w:left="34"/>
              <w:jc w:val="both"/>
              <w:rPr>
                <w:sz w:val="22"/>
                <w:szCs w:val="22"/>
              </w:rPr>
            </w:pPr>
          </w:p>
          <w:p w14:paraId="12E34B7F" w14:textId="77777777" w:rsidR="003E26E1" w:rsidRPr="00DE6BE5" w:rsidRDefault="003E26E1" w:rsidP="00A0652B">
            <w:pPr>
              <w:ind w:left="34"/>
              <w:jc w:val="both"/>
              <w:rPr>
                <w:sz w:val="22"/>
                <w:szCs w:val="22"/>
              </w:rPr>
            </w:pPr>
            <w:r w:rsidRPr="00DE6BE5">
              <w:rPr>
                <w:sz w:val="22"/>
                <w:szCs w:val="22"/>
              </w:rPr>
              <w:t xml:space="preserve">Bidders </w:t>
            </w:r>
            <w:proofErr w:type="gramStart"/>
            <w:r w:rsidRPr="00DE6BE5">
              <w:rPr>
                <w:sz w:val="22"/>
                <w:szCs w:val="22"/>
              </w:rPr>
              <w:t>are requested</w:t>
            </w:r>
            <w:proofErr w:type="gramEnd"/>
            <w:r w:rsidRPr="00DE6BE5">
              <w:rPr>
                <w:sz w:val="22"/>
                <w:szCs w:val="22"/>
              </w:rPr>
              <w:t xml:space="preserve"> to include within their tender submission a single point of contact in their organisation. Clarion Housing shall not be responsible for contacting the bidder through any route other than the nominated contact. The bidders must therefore arrange appropriate cover for holidays, absence etc. and undertake to notify any changes relating to the contact promptly.</w:t>
            </w:r>
          </w:p>
          <w:p w14:paraId="34D3F4FE" w14:textId="77777777" w:rsidR="003E26E1" w:rsidRPr="00DE6BE5" w:rsidRDefault="003E26E1" w:rsidP="00A0652B">
            <w:pPr>
              <w:ind w:left="63" w:hanging="29"/>
              <w:jc w:val="both"/>
              <w:rPr>
                <w:sz w:val="22"/>
                <w:szCs w:val="22"/>
              </w:rPr>
            </w:pPr>
          </w:p>
        </w:tc>
      </w:tr>
      <w:tr w:rsidR="003E26E1" w:rsidRPr="00DE6BE5" w14:paraId="7439FB32" w14:textId="77777777" w:rsidTr="0030001D">
        <w:tc>
          <w:tcPr>
            <w:tcW w:w="646" w:type="dxa"/>
          </w:tcPr>
          <w:p w14:paraId="0DCC3559" w14:textId="77777777" w:rsidR="003E26E1" w:rsidRPr="006D7F19" w:rsidRDefault="003E26E1" w:rsidP="006D7F19">
            <w:pPr>
              <w:pStyle w:val="NoSpacing"/>
              <w:rPr>
                <w:b/>
                <w:sz w:val="22"/>
                <w:szCs w:val="22"/>
              </w:rPr>
            </w:pPr>
            <w:r w:rsidRPr="006D7F19">
              <w:rPr>
                <w:b/>
                <w:sz w:val="22"/>
                <w:szCs w:val="22"/>
              </w:rPr>
              <w:t>19</w:t>
            </w:r>
          </w:p>
        </w:tc>
        <w:tc>
          <w:tcPr>
            <w:tcW w:w="8174" w:type="dxa"/>
            <w:gridSpan w:val="2"/>
          </w:tcPr>
          <w:p w14:paraId="6E274975" w14:textId="77777777" w:rsidR="003E26E1" w:rsidRPr="006D7F19" w:rsidRDefault="003E26E1" w:rsidP="006D7F19">
            <w:pPr>
              <w:pStyle w:val="NoSpacing"/>
              <w:rPr>
                <w:b/>
                <w:sz w:val="22"/>
                <w:szCs w:val="22"/>
              </w:rPr>
            </w:pPr>
            <w:r w:rsidRPr="006D7F19">
              <w:rPr>
                <w:b/>
                <w:sz w:val="22"/>
                <w:szCs w:val="22"/>
              </w:rPr>
              <w:t>Submission of Tender Document</w:t>
            </w:r>
          </w:p>
        </w:tc>
      </w:tr>
      <w:tr w:rsidR="003E26E1" w:rsidRPr="006D7F19" w14:paraId="0C330256" w14:textId="77777777" w:rsidTr="0030001D">
        <w:trPr>
          <w:gridAfter w:val="1"/>
          <w:wAfter w:w="828" w:type="dxa"/>
        </w:trPr>
        <w:tc>
          <w:tcPr>
            <w:tcW w:w="646" w:type="dxa"/>
          </w:tcPr>
          <w:p w14:paraId="6F66AA5E" w14:textId="77777777" w:rsidR="003E26E1" w:rsidRPr="00FC2AC4" w:rsidRDefault="003E26E1" w:rsidP="00FC2AC4">
            <w:pPr>
              <w:rPr>
                <w:sz w:val="22"/>
                <w:szCs w:val="22"/>
              </w:rPr>
            </w:pPr>
            <w:r w:rsidRPr="00FC2AC4">
              <w:rPr>
                <w:sz w:val="22"/>
                <w:szCs w:val="22"/>
              </w:rPr>
              <w:t>19.1</w:t>
            </w:r>
          </w:p>
          <w:p w14:paraId="50A2C611" w14:textId="77777777" w:rsidR="003E26E1" w:rsidRPr="00FC2AC4" w:rsidRDefault="003E26E1" w:rsidP="00FC2AC4">
            <w:pPr>
              <w:rPr>
                <w:sz w:val="22"/>
                <w:szCs w:val="22"/>
              </w:rPr>
            </w:pPr>
          </w:p>
          <w:p w14:paraId="0F956600" w14:textId="77777777" w:rsidR="006D7F19" w:rsidRPr="00FC2AC4" w:rsidRDefault="006D7F19" w:rsidP="00FC2AC4">
            <w:pPr>
              <w:rPr>
                <w:sz w:val="22"/>
                <w:szCs w:val="22"/>
              </w:rPr>
            </w:pPr>
          </w:p>
          <w:p w14:paraId="7176D016" w14:textId="04BB75C6" w:rsidR="003E26E1" w:rsidRPr="00FC2AC4" w:rsidRDefault="003E26E1" w:rsidP="00FC2AC4">
            <w:pPr>
              <w:rPr>
                <w:sz w:val="22"/>
                <w:szCs w:val="22"/>
              </w:rPr>
            </w:pPr>
            <w:r w:rsidRPr="00FC2AC4">
              <w:rPr>
                <w:sz w:val="22"/>
                <w:szCs w:val="22"/>
              </w:rPr>
              <w:t>19.2</w:t>
            </w:r>
          </w:p>
          <w:p w14:paraId="7619BDC5" w14:textId="77777777" w:rsidR="003E26E1" w:rsidRPr="00FC2AC4" w:rsidRDefault="003E26E1" w:rsidP="00FC2AC4">
            <w:pPr>
              <w:rPr>
                <w:sz w:val="22"/>
                <w:szCs w:val="22"/>
              </w:rPr>
            </w:pPr>
          </w:p>
          <w:p w14:paraId="5492306B" w14:textId="77777777" w:rsidR="003E26E1" w:rsidRPr="00FC2AC4" w:rsidRDefault="003E26E1" w:rsidP="00FC2AC4">
            <w:pPr>
              <w:rPr>
                <w:sz w:val="22"/>
                <w:szCs w:val="22"/>
              </w:rPr>
            </w:pPr>
          </w:p>
          <w:p w14:paraId="07584A79" w14:textId="77777777" w:rsidR="003E26E1" w:rsidRPr="00FC2AC4" w:rsidRDefault="003E26E1" w:rsidP="00FC2AC4">
            <w:pPr>
              <w:rPr>
                <w:sz w:val="22"/>
                <w:szCs w:val="22"/>
              </w:rPr>
            </w:pPr>
          </w:p>
          <w:p w14:paraId="612DB003" w14:textId="77777777" w:rsidR="006D7F19" w:rsidRPr="00FC2AC4" w:rsidRDefault="006D7F19" w:rsidP="00FC2AC4">
            <w:pPr>
              <w:rPr>
                <w:sz w:val="22"/>
                <w:szCs w:val="22"/>
              </w:rPr>
            </w:pPr>
          </w:p>
          <w:p w14:paraId="6E146B31" w14:textId="77777777" w:rsidR="00FC2AC4" w:rsidRDefault="00FC2AC4" w:rsidP="00FC2AC4">
            <w:pPr>
              <w:rPr>
                <w:sz w:val="22"/>
                <w:szCs w:val="22"/>
              </w:rPr>
            </w:pPr>
          </w:p>
          <w:p w14:paraId="44BC92DA" w14:textId="13DF06CC" w:rsidR="003E26E1" w:rsidRPr="00FC2AC4" w:rsidRDefault="003E26E1" w:rsidP="00FC2AC4">
            <w:pPr>
              <w:rPr>
                <w:sz w:val="22"/>
                <w:szCs w:val="22"/>
              </w:rPr>
            </w:pPr>
            <w:r w:rsidRPr="00FC2AC4">
              <w:rPr>
                <w:sz w:val="22"/>
                <w:szCs w:val="22"/>
              </w:rPr>
              <w:t>19.3</w:t>
            </w:r>
          </w:p>
          <w:p w14:paraId="115A84B3" w14:textId="77777777" w:rsidR="003E26E1" w:rsidRPr="00FC2AC4" w:rsidRDefault="003E26E1" w:rsidP="00FC2AC4">
            <w:pPr>
              <w:rPr>
                <w:sz w:val="22"/>
                <w:szCs w:val="22"/>
              </w:rPr>
            </w:pPr>
          </w:p>
          <w:p w14:paraId="58A16FCA" w14:textId="77777777" w:rsidR="003E26E1" w:rsidRPr="00FC2AC4" w:rsidRDefault="003E26E1" w:rsidP="00FC2AC4">
            <w:pPr>
              <w:rPr>
                <w:sz w:val="22"/>
                <w:szCs w:val="22"/>
              </w:rPr>
            </w:pPr>
          </w:p>
          <w:p w14:paraId="444A6B07" w14:textId="77777777" w:rsidR="003E26E1" w:rsidRPr="00FC2AC4" w:rsidRDefault="003E26E1" w:rsidP="00FC2AC4">
            <w:pPr>
              <w:rPr>
                <w:sz w:val="22"/>
                <w:szCs w:val="22"/>
              </w:rPr>
            </w:pPr>
          </w:p>
          <w:p w14:paraId="75F8D2CB" w14:textId="77777777" w:rsidR="003E26E1" w:rsidRPr="00FC2AC4" w:rsidRDefault="003E26E1" w:rsidP="00FC2AC4">
            <w:pPr>
              <w:rPr>
                <w:sz w:val="22"/>
                <w:szCs w:val="22"/>
              </w:rPr>
            </w:pPr>
          </w:p>
          <w:p w14:paraId="52BE1563" w14:textId="77777777" w:rsidR="00FC2AC4" w:rsidRDefault="00FC2AC4" w:rsidP="00FC2AC4">
            <w:pPr>
              <w:rPr>
                <w:sz w:val="22"/>
                <w:szCs w:val="22"/>
              </w:rPr>
            </w:pPr>
          </w:p>
          <w:p w14:paraId="498BEEAC" w14:textId="77777777" w:rsidR="009F6A2E" w:rsidRDefault="009F6A2E" w:rsidP="00FC2AC4">
            <w:pPr>
              <w:rPr>
                <w:sz w:val="22"/>
                <w:szCs w:val="22"/>
              </w:rPr>
            </w:pPr>
          </w:p>
          <w:p w14:paraId="053957B9" w14:textId="77777777" w:rsidR="009F6A2E" w:rsidRDefault="009F6A2E" w:rsidP="00FC2AC4">
            <w:pPr>
              <w:rPr>
                <w:sz w:val="22"/>
                <w:szCs w:val="22"/>
              </w:rPr>
            </w:pPr>
          </w:p>
          <w:p w14:paraId="64B278BD" w14:textId="77777777" w:rsidR="009F6A2E" w:rsidRDefault="009F6A2E" w:rsidP="00FC2AC4">
            <w:pPr>
              <w:rPr>
                <w:sz w:val="22"/>
                <w:szCs w:val="22"/>
              </w:rPr>
            </w:pPr>
          </w:p>
          <w:p w14:paraId="693AEB52" w14:textId="2440CAD8" w:rsidR="003E26E1" w:rsidRPr="006D7F19" w:rsidRDefault="003E26E1" w:rsidP="00FC2AC4">
            <w:r w:rsidRPr="00FC2AC4">
              <w:rPr>
                <w:sz w:val="22"/>
                <w:szCs w:val="22"/>
              </w:rPr>
              <w:lastRenderedPageBreak/>
              <w:t>19.4</w:t>
            </w:r>
          </w:p>
        </w:tc>
        <w:tc>
          <w:tcPr>
            <w:tcW w:w="7346" w:type="dxa"/>
          </w:tcPr>
          <w:p w14:paraId="14629AAF" w14:textId="77777777" w:rsidR="003E26E1" w:rsidRPr="00FC2AC4" w:rsidRDefault="003E26E1" w:rsidP="00FC2AC4">
            <w:pPr>
              <w:rPr>
                <w:sz w:val="22"/>
                <w:szCs w:val="22"/>
              </w:rPr>
            </w:pPr>
            <w:r w:rsidRPr="00FC2AC4">
              <w:rPr>
                <w:sz w:val="22"/>
                <w:szCs w:val="22"/>
              </w:rPr>
              <w:lastRenderedPageBreak/>
              <w:t xml:space="preserve">Tenders </w:t>
            </w:r>
            <w:proofErr w:type="gramStart"/>
            <w:r w:rsidRPr="00FC2AC4">
              <w:rPr>
                <w:sz w:val="22"/>
                <w:szCs w:val="22"/>
              </w:rPr>
              <w:t>shall be submitted</w:t>
            </w:r>
            <w:proofErr w:type="gramEnd"/>
            <w:r w:rsidRPr="00FC2AC4">
              <w:rPr>
                <w:sz w:val="22"/>
                <w:szCs w:val="22"/>
              </w:rPr>
              <w:t xml:space="preserve"> through Delta following the instructions on the system. </w:t>
            </w:r>
          </w:p>
          <w:p w14:paraId="25D4E2A6" w14:textId="77777777" w:rsidR="003E26E1" w:rsidRPr="00FC2AC4" w:rsidRDefault="003E26E1" w:rsidP="00FC2AC4">
            <w:pPr>
              <w:rPr>
                <w:sz w:val="22"/>
                <w:szCs w:val="22"/>
              </w:rPr>
            </w:pPr>
          </w:p>
          <w:p w14:paraId="7307C12F" w14:textId="77777777" w:rsidR="003E26E1" w:rsidRPr="00FC2AC4" w:rsidRDefault="003E26E1" w:rsidP="00FC2AC4">
            <w:pPr>
              <w:rPr>
                <w:sz w:val="22"/>
                <w:szCs w:val="22"/>
              </w:rPr>
            </w:pPr>
            <w:r w:rsidRPr="00FC2AC4">
              <w:rPr>
                <w:sz w:val="22"/>
                <w:szCs w:val="22"/>
              </w:rPr>
              <w:t xml:space="preserve">Bidders must take full responsibility for ensuring that they leave enough time to load all the required documentation onto Delta prior to the tender deadline. </w:t>
            </w:r>
          </w:p>
          <w:p w14:paraId="0B8B21D6" w14:textId="77777777" w:rsidR="006D7F19" w:rsidRPr="00FC2AC4" w:rsidRDefault="006D7F19" w:rsidP="00FC2AC4">
            <w:pPr>
              <w:rPr>
                <w:sz w:val="22"/>
                <w:szCs w:val="22"/>
              </w:rPr>
            </w:pPr>
          </w:p>
          <w:p w14:paraId="739DC8A9" w14:textId="77777777" w:rsidR="003E26E1" w:rsidRPr="00FC2AC4" w:rsidRDefault="003E26E1" w:rsidP="00FC2AC4">
            <w:pPr>
              <w:rPr>
                <w:sz w:val="22"/>
                <w:szCs w:val="22"/>
              </w:rPr>
            </w:pPr>
            <w:r w:rsidRPr="00FC2AC4">
              <w:rPr>
                <w:sz w:val="22"/>
                <w:szCs w:val="22"/>
              </w:rPr>
              <w:t xml:space="preserve">Any tender arriving onto Delta after the deadline </w:t>
            </w:r>
            <w:proofErr w:type="gramStart"/>
            <w:r w:rsidRPr="00FC2AC4">
              <w:rPr>
                <w:sz w:val="22"/>
                <w:szCs w:val="22"/>
              </w:rPr>
              <w:t>will be disregarded</w:t>
            </w:r>
            <w:proofErr w:type="gramEnd"/>
            <w:r w:rsidRPr="00FC2AC4">
              <w:rPr>
                <w:sz w:val="22"/>
                <w:szCs w:val="22"/>
              </w:rPr>
              <w:t>.</w:t>
            </w:r>
          </w:p>
          <w:p w14:paraId="0727E4E6" w14:textId="77777777" w:rsidR="003E26E1" w:rsidRPr="00FC2AC4" w:rsidRDefault="003E26E1" w:rsidP="00FC2AC4">
            <w:pPr>
              <w:rPr>
                <w:sz w:val="22"/>
                <w:szCs w:val="22"/>
              </w:rPr>
            </w:pPr>
          </w:p>
          <w:p w14:paraId="2084F571" w14:textId="5F7ED7EE" w:rsidR="003E26E1" w:rsidRPr="00FC2AC4" w:rsidRDefault="003E26E1" w:rsidP="00FC2AC4">
            <w:pPr>
              <w:rPr>
                <w:sz w:val="22"/>
                <w:szCs w:val="22"/>
              </w:rPr>
            </w:pPr>
            <w:r w:rsidRPr="00FC2AC4">
              <w:rPr>
                <w:sz w:val="22"/>
                <w:szCs w:val="22"/>
              </w:rPr>
              <w:t>The key documents for submission are:-</w:t>
            </w:r>
          </w:p>
          <w:p w14:paraId="479B8A7D" w14:textId="47D589C0" w:rsidR="00FC2AC4" w:rsidRPr="00C401A6" w:rsidRDefault="00FC2AC4" w:rsidP="00FC2AC4">
            <w:pPr>
              <w:pStyle w:val="ListParagraph"/>
              <w:numPr>
                <w:ilvl w:val="0"/>
                <w:numId w:val="36"/>
              </w:numPr>
              <w:rPr>
                <w:sz w:val="22"/>
                <w:szCs w:val="22"/>
              </w:rPr>
            </w:pPr>
            <w:r w:rsidRPr="00C401A6">
              <w:rPr>
                <w:sz w:val="22"/>
                <w:szCs w:val="22"/>
              </w:rPr>
              <w:t xml:space="preserve">Response to the quality questions set out in Part </w:t>
            </w:r>
            <w:proofErr w:type="gramStart"/>
            <w:r w:rsidRPr="00C401A6">
              <w:rPr>
                <w:sz w:val="22"/>
                <w:szCs w:val="22"/>
              </w:rPr>
              <w:t>5</w:t>
            </w:r>
            <w:proofErr w:type="gramEnd"/>
            <w:r w:rsidRPr="00C401A6">
              <w:rPr>
                <w:sz w:val="22"/>
                <w:szCs w:val="22"/>
              </w:rPr>
              <w:t xml:space="preserve"> (&amp; Appendix 1</w:t>
            </w:r>
            <w:r w:rsidR="00527459" w:rsidRPr="00C401A6">
              <w:rPr>
                <w:sz w:val="22"/>
                <w:szCs w:val="22"/>
              </w:rPr>
              <w:t>6</w:t>
            </w:r>
            <w:r w:rsidRPr="00C401A6">
              <w:rPr>
                <w:sz w:val="22"/>
                <w:szCs w:val="22"/>
              </w:rPr>
              <w:t>).</w:t>
            </w:r>
            <w:r w:rsidR="009F6A2E">
              <w:rPr>
                <w:sz w:val="22"/>
                <w:szCs w:val="22"/>
              </w:rPr>
              <w:t xml:space="preserve">  Please ensure you answer all questions and include your response to the KPI’s and the Contract on a separate sheet).</w:t>
            </w:r>
          </w:p>
          <w:p w14:paraId="351CC736" w14:textId="475E67D0" w:rsidR="00FC2AC4" w:rsidRPr="00C401A6" w:rsidRDefault="00FC2AC4" w:rsidP="00FC2AC4">
            <w:pPr>
              <w:pStyle w:val="ListParagraph"/>
              <w:numPr>
                <w:ilvl w:val="0"/>
                <w:numId w:val="36"/>
              </w:numPr>
              <w:rPr>
                <w:sz w:val="22"/>
                <w:szCs w:val="22"/>
              </w:rPr>
            </w:pPr>
            <w:r w:rsidRPr="00C401A6">
              <w:rPr>
                <w:sz w:val="22"/>
                <w:szCs w:val="22"/>
              </w:rPr>
              <w:t xml:space="preserve">Response to the price </w:t>
            </w:r>
            <w:r w:rsidR="00527459" w:rsidRPr="00C401A6">
              <w:rPr>
                <w:sz w:val="22"/>
                <w:szCs w:val="22"/>
              </w:rPr>
              <w:t>document</w:t>
            </w:r>
            <w:r w:rsidRPr="00C401A6">
              <w:rPr>
                <w:sz w:val="22"/>
                <w:szCs w:val="22"/>
              </w:rPr>
              <w:t xml:space="preserve"> set out in Part </w:t>
            </w:r>
            <w:proofErr w:type="gramStart"/>
            <w:r w:rsidRPr="00C401A6">
              <w:rPr>
                <w:sz w:val="22"/>
                <w:szCs w:val="22"/>
              </w:rPr>
              <w:t>5</w:t>
            </w:r>
            <w:proofErr w:type="gramEnd"/>
            <w:r w:rsidRPr="00C401A6">
              <w:rPr>
                <w:sz w:val="22"/>
                <w:szCs w:val="22"/>
              </w:rPr>
              <w:t xml:space="preserve"> (&amp; Appendix 1</w:t>
            </w:r>
            <w:r w:rsidR="00527459" w:rsidRPr="00C401A6">
              <w:rPr>
                <w:sz w:val="22"/>
                <w:szCs w:val="22"/>
              </w:rPr>
              <w:t>5</w:t>
            </w:r>
            <w:r w:rsidRPr="00C401A6">
              <w:rPr>
                <w:sz w:val="22"/>
                <w:szCs w:val="22"/>
              </w:rPr>
              <w:t>).</w:t>
            </w:r>
          </w:p>
          <w:p w14:paraId="50147B63" w14:textId="5D28C5F2" w:rsidR="003E26E1" w:rsidRPr="00C401A6" w:rsidRDefault="00FC2AC4" w:rsidP="00FC2AC4">
            <w:pPr>
              <w:pStyle w:val="ListParagraph"/>
              <w:numPr>
                <w:ilvl w:val="0"/>
                <w:numId w:val="36"/>
              </w:numPr>
              <w:rPr>
                <w:sz w:val="22"/>
                <w:szCs w:val="22"/>
              </w:rPr>
            </w:pPr>
            <w:r w:rsidRPr="00C401A6">
              <w:rPr>
                <w:sz w:val="22"/>
                <w:szCs w:val="22"/>
              </w:rPr>
              <w:t>Signed copies of appendices 2, 3, 4 &amp; 5.</w:t>
            </w:r>
          </w:p>
          <w:p w14:paraId="003EBD5E" w14:textId="3B5BC7A4" w:rsidR="00FC2AC4" w:rsidRPr="00FC2AC4" w:rsidRDefault="00FC2AC4" w:rsidP="00FC2AC4">
            <w:pPr>
              <w:rPr>
                <w:sz w:val="22"/>
                <w:szCs w:val="22"/>
              </w:rPr>
            </w:pPr>
          </w:p>
          <w:p w14:paraId="3CCE5C42" w14:textId="77777777" w:rsidR="003E26E1" w:rsidRPr="00FC2AC4" w:rsidRDefault="003E26E1" w:rsidP="00FC2AC4">
            <w:pPr>
              <w:rPr>
                <w:sz w:val="22"/>
                <w:szCs w:val="22"/>
              </w:rPr>
            </w:pPr>
            <w:r w:rsidRPr="00FC2AC4">
              <w:rPr>
                <w:sz w:val="22"/>
                <w:szCs w:val="22"/>
              </w:rPr>
              <w:lastRenderedPageBreak/>
              <w:t xml:space="preserve">If the Delta system fails (and </w:t>
            </w:r>
            <w:proofErr w:type="gramStart"/>
            <w:r w:rsidRPr="00FC2AC4">
              <w:rPr>
                <w:sz w:val="22"/>
                <w:szCs w:val="22"/>
              </w:rPr>
              <w:t>this is confirmed by Delta staff</w:t>
            </w:r>
            <w:proofErr w:type="gramEnd"/>
            <w:r w:rsidRPr="00FC2AC4">
              <w:rPr>
                <w:sz w:val="22"/>
                <w:szCs w:val="22"/>
              </w:rPr>
              <w:t xml:space="preserve">) leaving bidders unable to submit their tenders, additional time will be granted for late submissions. </w:t>
            </w:r>
          </w:p>
          <w:p w14:paraId="7FC9294B" w14:textId="77777777" w:rsidR="003E26E1" w:rsidRDefault="003E26E1" w:rsidP="00FC2AC4">
            <w:pPr>
              <w:pStyle w:val="NoSpacing"/>
              <w:rPr>
                <w:sz w:val="22"/>
                <w:szCs w:val="22"/>
              </w:rPr>
            </w:pPr>
          </w:p>
          <w:p w14:paraId="53B61AE7" w14:textId="749B2AE2" w:rsidR="00EA0E80" w:rsidRPr="006D7F19" w:rsidRDefault="00EA0E80" w:rsidP="00FC2AC4">
            <w:pPr>
              <w:pStyle w:val="NoSpacing"/>
              <w:rPr>
                <w:sz w:val="22"/>
                <w:szCs w:val="22"/>
              </w:rPr>
            </w:pPr>
          </w:p>
        </w:tc>
      </w:tr>
      <w:tr w:rsidR="003E26E1" w:rsidRPr="00DE6BE5" w14:paraId="56781EE5" w14:textId="77777777" w:rsidTr="0030001D">
        <w:tc>
          <w:tcPr>
            <w:tcW w:w="646" w:type="dxa"/>
          </w:tcPr>
          <w:p w14:paraId="1BED5EBB" w14:textId="77777777" w:rsidR="003E26E1" w:rsidRPr="00DE6BE5" w:rsidRDefault="003E26E1" w:rsidP="00DE6BE5">
            <w:pPr>
              <w:rPr>
                <w:b/>
                <w:spacing w:val="10"/>
                <w:sz w:val="22"/>
                <w:szCs w:val="22"/>
              </w:rPr>
            </w:pPr>
            <w:r w:rsidRPr="00DE6BE5">
              <w:rPr>
                <w:b/>
                <w:spacing w:val="10"/>
                <w:sz w:val="22"/>
                <w:szCs w:val="22"/>
              </w:rPr>
              <w:lastRenderedPageBreak/>
              <w:t>20</w:t>
            </w:r>
          </w:p>
        </w:tc>
        <w:tc>
          <w:tcPr>
            <w:tcW w:w="8174" w:type="dxa"/>
            <w:gridSpan w:val="2"/>
          </w:tcPr>
          <w:p w14:paraId="7C57FC54" w14:textId="77777777" w:rsidR="003E26E1" w:rsidRPr="006D7F19" w:rsidRDefault="003E26E1" w:rsidP="00A0652B">
            <w:pPr>
              <w:rPr>
                <w:b/>
                <w:snapToGrid w:val="0"/>
                <w:sz w:val="22"/>
                <w:szCs w:val="22"/>
              </w:rPr>
            </w:pPr>
            <w:r w:rsidRPr="006D7F19">
              <w:rPr>
                <w:b/>
                <w:snapToGrid w:val="0"/>
                <w:sz w:val="22"/>
                <w:szCs w:val="22"/>
              </w:rPr>
              <w:t>Clarion Housing Code of Conduct</w:t>
            </w:r>
          </w:p>
        </w:tc>
      </w:tr>
      <w:tr w:rsidR="003E26E1" w:rsidRPr="00FE6B37" w14:paraId="7719AEDA" w14:textId="77777777" w:rsidTr="0030001D">
        <w:tc>
          <w:tcPr>
            <w:tcW w:w="646" w:type="dxa"/>
          </w:tcPr>
          <w:p w14:paraId="5946251C" w14:textId="77777777" w:rsidR="003E26E1" w:rsidRPr="00DE6BE5" w:rsidRDefault="003E26E1" w:rsidP="00DE6BE5">
            <w:pPr>
              <w:rPr>
                <w:spacing w:val="10"/>
                <w:sz w:val="22"/>
                <w:szCs w:val="22"/>
              </w:rPr>
            </w:pPr>
          </w:p>
        </w:tc>
        <w:tc>
          <w:tcPr>
            <w:tcW w:w="8174" w:type="dxa"/>
            <w:gridSpan w:val="2"/>
          </w:tcPr>
          <w:p w14:paraId="730A8EEA" w14:textId="6B691C41" w:rsidR="003E26E1" w:rsidRPr="00FE6B37" w:rsidRDefault="003E26E1" w:rsidP="00FC2AC4">
            <w:pPr>
              <w:rPr>
                <w:snapToGrid w:val="0"/>
                <w:sz w:val="22"/>
                <w:szCs w:val="22"/>
                <w:highlight w:val="yellow"/>
              </w:rPr>
            </w:pPr>
            <w:r w:rsidRPr="00FC2AC4">
              <w:rPr>
                <w:snapToGrid w:val="0"/>
                <w:sz w:val="22"/>
                <w:szCs w:val="22"/>
              </w:rPr>
              <w:t xml:space="preserve">Contractors </w:t>
            </w:r>
            <w:proofErr w:type="gramStart"/>
            <w:r w:rsidRPr="00FC2AC4">
              <w:rPr>
                <w:snapToGrid w:val="0"/>
                <w:sz w:val="22"/>
                <w:szCs w:val="22"/>
              </w:rPr>
              <w:t>are expected</w:t>
            </w:r>
            <w:proofErr w:type="gramEnd"/>
            <w:r w:rsidRPr="00FC2AC4">
              <w:rPr>
                <w:snapToGrid w:val="0"/>
                <w:sz w:val="22"/>
                <w:szCs w:val="22"/>
              </w:rPr>
              <w:t xml:space="preserve"> to meet the guidelines of the code of conduct attached at </w:t>
            </w:r>
            <w:r w:rsidR="00FD2329" w:rsidRPr="00FC2AC4">
              <w:rPr>
                <w:snapToGrid w:val="0"/>
                <w:sz w:val="22"/>
                <w:szCs w:val="22"/>
              </w:rPr>
              <w:t xml:space="preserve">Appendix </w:t>
            </w:r>
            <w:r w:rsidR="00FC2AC4" w:rsidRPr="00FC2AC4">
              <w:rPr>
                <w:snapToGrid w:val="0"/>
                <w:sz w:val="22"/>
                <w:szCs w:val="22"/>
              </w:rPr>
              <w:t>Six</w:t>
            </w:r>
            <w:r w:rsidRPr="00FC2AC4">
              <w:rPr>
                <w:snapToGrid w:val="0"/>
                <w:sz w:val="22"/>
                <w:szCs w:val="22"/>
              </w:rPr>
              <w:t>.</w:t>
            </w:r>
          </w:p>
        </w:tc>
      </w:tr>
    </w:tbl>
    <w:p w14:paraId="2F55C72D" w14:textId="77777777" w:rsidR="00C4649B" w:rsidRDefault="00C4649B">
      <w:pPr>
        <w:jc w:val="center"/>
        <w:rPr>
          <w:b/>
          <w:sz w:val="22"/>
          <w:szCs w:val="22"/>
        </w:rPr>
      </w:pPr>
      <w:r w:rsidRPr="00DE6BE5">
        <w:rPr>
          <w:sz w:val="22"/>
          <w:szCs w:val="22"/>
        </w:rPr>
        <w:br w:type="page"/>
      </w:r>
      <w:r w:rsidRPr="00DE6BE5">
        <w:rPr>
          <w:b/>
          <w:sz w:val="22"/>
          <w:szCs w:val="22"/>
        </w:rPr>
        <w:lastRenderedPageBreak/>
        <w:t xml:space="preserve">PART </w:t>
      </w:r>
      <w:proofErr w:type="gramStart"/>
      <w:r w:rsidRPr="00DE6BE5">
        <w:rPr>
          <w:b/>
          <w:sz w:val="22"/>
          <w:szCs w:val="22"/>
        </w:rPr>
        <w:t>THREE</w:t>
      </w:r>
      <w:proofErr w:type="gramEnd"/>
      <w:r w:rsidRPr="00DE6BE5">
        <w:rPr>
          <w:b/>
          <w:sz w:val="22"/>
          <w:szCs w:val="22"/>
        </w:rPr>
        <w:t xml:space="preserve"> – EVAULATION OF THE TENDER </w:t>
      </w:r>
    </w:p>
    <w:p w14:paraId="08C6C512" w14:textId="77777777" w:rsidR="006D7F19" w:rsidRPr="00DE6BE5" w:rsidRDefault="006D7F19">
      <w:pPr>
        <w:jc w:val="center"/>
        <w:rPr>
          <w:b/>
          <w:sz w:val="22"/>
          <w:szCs w:val="22"/>
        </w:rPr>
      </w:pPr>
    </w:p>
    <w:tbl>
      <w:tblPr>
        <w:tblW w:w="0" w:type="auto"/>
        <w:tblLook w:val="01E0" w:firstRow="1" w:lastRow="1" w:firstColumn="1" w:lastColumn="1" w:noHBand="0" w:noVBand="0"/>
      </w:tblPr>
      <w:tblGrid>
        <w:gridCol w:w="642"/>
        <w:gridCol w:w="8178"/>
      </w:tblGrid>
      <w:tr w:rsidR="00C4649B" w:rsidRPr="00DE6BE5" w14:paraId="36473A07" w14:textId="77777777">
        <w:tc>
          <w:tcPr>
            <w:tcW w:w="646" w:type="dxa"/>
          </w:tcPr>
          <w:p w14:paraId="4C82EE19" w14:textId="77777777" w:rsidR="00C4649B" w:rsidRPr="00DE6BE5" w:rsidRDefault="00C4649B" w:rsidP="006D7F19">
            <w:pPr>
              <w:rPr>
                <w:b/>
                <w:spacing w:val="10"/>
                <w:sz w:val="22"/>
                <w:szCs w:val="22"/>
              </w:rPr>
            </w:pPr>
            <w:r w:rsidRPr="00DE6BE5">
              <w:rPr>
                <w:b/>
                <w:spacing w:val="10"/>
                <w:sz w:val="22"/>
                <w:szCs w:val="22"/>
              </w:rPr>
              <w:t>1</w:t>
            </w:r>
          </w:p>
        </w:tc>
        <w:tc>
          <w:tcPr>
            <w:tcW w:w="8390" w:type="dxa"/>
          </w:tcPr>
          <w:p w14:paraId="55F51584" w14:textId="77777777" w:rsidR="00C4649B" w:rsidRPr="00DE6BE5" w:rsidRDefault="00C4649B">
            <w:pPr>
              <w:rPr>
                <w:b/>
                <w:sz w:val="22"/>
                <w:szCs w:val="22"/>
              </w:rPr>
            </w:pPr>
            <w:r w:rsidRPr="00DE6BE5">
              <w:rPr>
                <w:b/>
                <w:sz w:val="22"/>
                <w:szCs w:val="22"/>
              </w:rPr>
              <w:t xml:space="preserve">Criteria for Assessing Tender Submissions </w:t>
            </w:r>
          </w:p>
        </w:tc>
      </w:tr>
      <w:tr w:rsidR="00C4649B" w:rsidRPr="00DE6BE5" w14:paraId="62F5DF1D" w14:textId="77777777">
        <w:tc>
          <w:tcPr>
            <w:tcW w:w="646" w:type="dxa"/>
          </w:tcPr>
          <w:p w14:paraId="6589E68C" w14:textId="77777777" w:rsidR="00C4649B" w:rsidRPr="00DE6BE5" w:rsidRDefault="00C4649B" w:rsidP="006D7F19">
            <w:pPr>
              <w:rPr>
                <w:spacing w:val="10"/>
                <w:sz w:val="22"/>
                <w:szCs w:val="22"/>
              </w:rPr>
            </w:pPr>
            <w:r w:rsidRPr="00DE6BE5">
              <w:rPr>
                <w:spacing w:val="10"/>
                <w:sz w:val="22"/>
                <w:szCs w:val="22"/>
              </w:rPr>
              <w:t>1.1</w:t>
            </w:r>
          </w:p>
        </w:tc>
        <w:tc>
          <w:tcPr>
            <w:tcW w:w="8390" w:type="dxa"/>
          </w:tcPr>
          <w:p w14:paraId="765E780D" w14:textId="77777777" w:rsidR="00C4649B" w:rsidRDefault="00C4649B">
            <w:pPr>
              <w:jc w:val="both"/>
              <w:rPr>
                <w:sz w:val="22"/>
                <w:szCs w:val="22"/>
              </w:rPr>
            </w:pPr>
            <w:r w:rsidRPr="00DE6BE5">
              <w:rPr>
                <w:sz w:val="22"/>
                <w:szCs w:val="22"/>
              </w:rPr>
              <w:t xml:space="preserve">The selection and appointment of the successful contractor shall be based upon a three stage process, as follows: </w:t>
            </w:r>
          </w:p>
          <w:p w14:paraId="213079D8" w14:textId="77777777" w:rsidR="007C0B8D" w:rsidRPr="00DE6BE5" w:rsidRDefault="007C0B8D">
            <w:pPr>
              <w:jc w:val="both"/>
              <w:rPr>
                <w:sz w:val="22"/>
                <w:szCs w:val="22"/>
              </w:rPr>
            </w:pPr>
          </w:p>
          <w:p w14:paraId="5BBF1554" w14:textId="77777777" w:rsidR="005A030C" w:rsidRPr="00DE6BE5" w:rsidRDefault="00C4649B">
            <w:pPr>
              <w:pStyle w:val="BodyTextIndent2"/>
              <w:numPr>
                <w:ilvl w:val="0"/>
                <w:numId w:val="2"/>
              </w:numPr>
              <w:spacing w:before="0" w:line="240" w:lineRule="auto"/>
              <w:rPr>
                <w:sz w:val="22"/>
                <w:szCs w:val="22"/>
              </w:rPr>
            </w:pPr>
            <w:r w:rsidRPr="00DE6BE5">
              <w:rPr>
                <w:sz w:val="22"/>
                <w:szCs w:val="22"/>
              </w:rPr>
              <w:t>Stage 1</w:t>
            </w:r>
            <w:r w:rsidRPr="00DE6BE5">
              <w:rPr>
                <w:sz w:val="22"/>
                <w:szCs w:val="22"/>
              </w:rPr>
              <w:tab/>
            </w:r>
            <w:r w:rsidR="005A030C" w:rsidRPr="00DE6BE5">
              <w:rPr>
                <w:sz w:val="22"/>
                <w:szCs w:val="22"/>
              </w:rPr>
              <w:t>Check of Standard Questionnaire (SQ)</w:t>
            </w:r>
          </w:p>
          <w:p w14:paraId="4CA22AC1" w14:textId="06E1B74C" w:rsidR="005A030C" w:rsidRPr="00DE6BE5" w:rsidRDefault="009B71A1" w:rsidP="005A030C">
            <w:pPr>
              <w:pStyle w:val="BodyTextIndent2"/>
              <w:numPr>
                <w:ilvl w:val="0"/>
                <w:numId w:val="2"/>
              </w:numPr>
              <w:spacing w:before="0" w:line="240" w:lineRule="auto"/>
              <w:rPr>
                <w:sz w:val="22"/>
                <w:szCs w:val="22"/>
              </w:rPr>
            </w:pPr>
            <w:r w:rsidRPr="00DE6BE5">
              <w:rPr>
                <w:sz w:val="22"/>
                <w:szCs w:val="22"/>
              </w:rPr>
              <w:t>Stage 2</w:t>
            </w:r>
            <w:r w:rsidR="00C4649B" w:rsidRPr="00DE6BE5">
              <w:rPr>
                <w:sz w:val="22"/>
                <w:szCs w:val="22"/>
              </w:rPr>
              <w:tab/>
            </w:r>
            <w:r w:rsidR="005A030C" w:rsidRPr="00DE6BE5">
              <w:rPr>
                <w:sz w:val="22"/>
                <w:szCs w:val="22"/>
              </w:rPr>
              <w:t>Analysis of the submitted tender</w:t>
            </w:r>
            <w:r w:rsidR="00C401A6">
              <w:rPr>
                <w:sz w:val="22"/>
                <w:szCs w:val="22"/>
              </w:rPr>
              <w:t xml:space="preserve"> including interviews</w:t>
            </w:r>
          </w:p>
          <w:p w14:paraId="044F15E5" w14:textId="68357562" w:rsidR="00C4649B" w:rsidRDefault="005A030C">
            <w:pPr>
              <w:pStyle w:val="BodyTextIndent2"/>
              <w:numPr>
                <w:ilvl w:val="0"/>
                <w:numId w:val="2"/>
              </w:numPr>
              <w:spacing w:before="0" w:line="240" w:lineRule="auto"/>
              <w:rPr>
                <w:sz w:val="22"/>
                <w:szCs w:val="22"/>
              </w:rPr>
            </w:pPr>
            <w:r w:rsidRPr="00DE6BE5">
              <w:rPr>
                <w:sz w:val="22"/>
                <w:szCs w:val="22"/>
              </w:rPr>
              <w:t>Stage 3</w:t>
            </w:r>
            <w:r w:rsidR="00C4649B" w:rsidRPr="00DE6BE5">
              <w:rPr>
                <w:sz w:val="22"/>
                <w:szCs w:val="22"/>
              </w:rPr>
              <w:t xml:space="preserve"> </w:t>
            </w:r>
            <w:r w:rsidRPr="00DE6BE5">
              <w:rPr>
                <w:sz w:val="22"/>
                <w:szCs w:val="22"/>
              </w:rPr>
              <w:t xml:space="preserve">    </w:t>
            </w:r>
            <w:r w:rsidR="007C0B8D">
              <w:rPr>
                <w:sz w:val="22"/>
                <w:szCs w:val="22"/>
              </w:rPr>
              <w:t xml:space="preserve">      </w:t>
            </w:r>
            <w:r w:rsidR="00C4649B" w:rsidRPr="00DE6BE5">
              <w:rPr>
                <w:sz w:val="22"/>
                <w:szCs w:val="22"/>
              </w:rPr>
              <w:t>Contract Award</w:t>
            </w:r>
          </w:p>
          <w:p w14:paraId="65E51BE6" w14:textId="1CCAD87D" w:rsidR="00FC2AC4" w:rsidRDefault="00FC2AC4" w:rsidP="00FC2AC4">
            <w:pPr>
              <w:pStyle w:val="BodyTextIndent2"/>
              <w:spacing w:before="0" w:line="240" w:lineRule="auto"/>
              <w:rPr>
                <w:sz w:val="22"/>
                <w:szCs w:val="22"/>
              </w:rPr>
            </w:pPr>
          </w:p>
          <w:p w14:paraId="2CDFF7F9" w14:textId="13622A57" w:rsidR="00FC2AC4" w:rsidRDefault="00FC2AC4" w:rsidP="00FC2AC4">
            <w:pPr>
              <w:pStyle w:val="BodyTextIndent2"/>
              <w:spacing w:before="0" w:line="240" w:lineRule="auto"/>
              <w:rPr>
                <w:sz w:val="22"/>
                <w:szCs w:val="22"/>
              </w:rPr>
            </w:pPr>
            <w:r>
              <w:rPr>
                <w:sz w:val="22"/>
                <w:szCs w:val="22"/>
              </w:rPr>
              <w:t xml:space="preserve">The </w:t>
            </w:r>
            <w:proofErr w:type="gramStart"/>
            <w:r>
              <w:rPr>
                <w:sz w:val="22"/>
                <w:szCs w:val="22"/>
              </w:rPr>
              <w:t>high level</w:t>
            </w:r>
            <w:proofErr w:type="gramEnd"/>
            <w:r>
              <w:rPr>
                <w:sz w:val="22"/>
                <w:szCs w:val="22"/>
              </w:rPr>
              <w:t xml:space="preserve"> evaluation criteria are based on the Most Economically Advantageous Tender(s).  This is as follows:-</w:t>
            </w:r>
          </w:p>
          <w:p w14:paraId="37FEFF62" w14:textId="6B7BC080" w:rsidR="00FC2AC4" w:rsidRDefault="00FC2AC4" w:rsidP="00FC2AC4">
            <w:pPr>
              <w:pStyle w:val="BodyTextIndent2"/>
              <w:spacing w:before="0" w:line="240" w:lineRule="auto"/>
              <w:rPr>
                <w:sz w:val="22"/>
                <w:szCs w:val="22"/>
              </w:rPr>
            </w:pPr>
          </w:p>
          <w:p w14:paraId="0594DB26" w14:textId="5DCFD6D9" w:rsidR="00FC2AC4" w:rsidRDefault="00FC2AC4" w:rsidP="00FC2AC4">
            <w:pPr>
              <w:pStyle w:val="BodyTextIndent2"/>
              <w:tabs>
                <w:tab w:val="left" w:pos="3260"/>
              </w:tabs>
              <w:spacing w:before="0" w:line="240" w:lineRule="auto"/>
              <w:rPr>
                <w:sz w:val="22"/>
                <w:szCs w:val="22"/>
              </w:rPr>
            </w:pPr>
            <w:r>
              <w:rPr>
                <w:sz w:val="22"/>
                <w:szCs w:val="22"/>
              </w:rPr>
              <w:t xml:space="preserve">Section 1 – SQ                                              </w:t>
            </w:r>
            <w:r w:rsidRPr="00FC2AC4">
              <w:rPr>
                <w:b/>
                <w:sz w:val="22"/>
                <w:szCs w:val="22"/>
              </w:rPr>
              <w:t>Pass /Fail</w:t>
            </w:r>
          </w:p>
          <w:p w14:paraId="084DBF46" w14:textId="4574DF2A" w:rsidR="00FC2AC4" w:rsidRPr="00DE6BE5" w:rsidRDefault="00FC2AC4" w:rsidP="00FC2AC4">
            <w:pPr>
              <w:pStyle w:val="BodyTextIndent2"/>
              <w:tabs>
                <w:tab w:val="left" w:pos="3260"/>
              </w:tabs>
              <w:spacing w:before="0" w:line="240" w:lineRule="auto"/>
              <w:rPr>
                <w:sz w:val="22"/>
                <w:szCs w:val="22"/>
              </w:rPr>
            </w:pPr>
            <w:r>
              <w:rPr>
                <w:sz w:val="22"/>
                <w:szCs w:val="22"/>
              </w:rPr>
              <w:t xml:space="preserve">Section 2 – Evaluation of ITT                        </w:t>
            </w:r>
            <w:r w:rsidRPr="00FC2AC4">
              <w:rPr>
                <w:b/>
                <w:sz w:val="22"/>
                <w:szCs w:val="22"/>
              </w:rPr>
              <w:t xml:space="preserve">Price </w:t>
            </w:r>
            <w:r w:rsidR="0056111D">
              <w:rPr>
                <w:b/>
                <w:sz w:val="22"/>
                <w:szCs w:val="22"/>
              </w:rPr>
              <w:t>15</w:t>
            </w:r>
            <w:r w:rsidRPr="00FC2AC4">
              <w:rPr>
                <w:b/>
                <w:sz w:val="22"/>
                <w:szCs w:val="22"/>
              </w:rPr>
              <w:t>%</w:t>
            </w:r>
          </w:p>
          <w:p w14:paraId="78DBCB1F" w14:textId="23DF346D" w:rsidR="00C4649B" w:rsidRDefault="00FC2AC4">
            <w:pPr>
              <w:pStyle w:val="BodyTextIndent2"/>
              <w:spacing w:before="0" w:line="240" w:lineRule="auto"/>
              <w:ind w:left="0"/>
              <w:rPr>
                <w:b/>
                <w:sz w:val="22"/>
                <w:szCs w:val="22"/>
              </w:rPr>
            </w:pPr>
            <w:r>
              <w:rPr>
                <w:b/>
                <w:sz w:val="22"/>
                <w:szCs w:val="22"/>
              </w:rPr>
              <w:t xml:space="preserve">                                                                       Quality </w:t>
            </w:r>
            <w:r w:rsidR="0056111D">
              <w:rPr>
                <w:b/>
                <w:sz w:val="22"/>
                <w:szCs w:val="22"/>
              </w:rPr>
              <w:t>85</w:t>
            </w:r>
            <w:r>
              <w:rPr>
                <w:b/>
                <w:sz w:val="22"/>
                <w:szCs w:val="22"/>
              </w:rPr>
              <w:t>%</w:t>
            </w:r>
          </w:p>
          <w:p w14:paraId="0DA2A88E" w14:textId="77777777" w:rsidR="00643596" w:rsidRDefault="00643596">
            <w:pPr>
              <w:pStyle w:val="BodyTextIndent2"/>
              <w:spacing w:before="0" w:line="240" w:lineRule="auto"/>
              <w:ind w:left="0"/>
              <w:rPr>
                <w:b/>
                <w:sz w:val="22"/>
                <w:szCs w:val="22"/>
              </w:rPr>
            </w:pPr>
          </w:p>
          <w:p w14:paraId="69079541" w14:textId="79CB770A" w:rsidR="00643596" w:rsidRPr="00DE6BE5" w:rsidRDefault="00643596">
            <w:pPr>
              <w:pStyle w:val="BodyTextIndent2"/>
              <w:spacing w:before="0" w:line="240" w:lineRule="auto"/>
              <w:ind w:left="0"/>
              <w:rPr>
                <w:b/>
                <w:sz w:val="22"/>
                <w:szCs w:val="22"/>
              </w:rPr>
            </w:pPr>
          </w:p>
        </w:tc>
      </w:tr>
      <w:tr w:rsidR="00C4649B" w:rsidRPr="00DE6BE5" w14:paraId="751BC0D4" w14:textId="77777777">
        <w:tc>
          <w:tcPr>
            <w:tcW w:w="646" w:type="dxa"/>
          </w:tcPr>
          <w:p w14:paraId="0D7D4915" w14:textId="77777777" w:rsidR="00C4649B" w:rsidRPr="00DE6BE5" w:rsidRDefault="00C4649B" w:rsidP="006D7F19">
            <w:pPr>
              <w:rPr>
                <w:b/>
                <w:spacing w:val="10"/>
                <w:sz w:val="22"/>
                <w:szCs w:val="22"/>
              </w:rPr>
            </w:pPr>
            <w:r w:rsidRPr="00DE6BE5">
              <w:rPr>
                <w:b/>
                <w:spacing w:val="10"/>
                <w:sz w:val="22"/>
                <w:szCs w:val="22"/>
              </w:rPr>
              <w:t>2</w:t>
            </w:r>
          </w:p>
          <w:p w14:paraId="1A697389" w14:textId="77777777" w:rsidR="005A030C" w:rsidRPr="00DE6BE5" w:rsidRDefault="005A030C" w:rsidP="006D7F19">
            <w:pPr>
              <w:rPr>
                <w:spacing w:val="10"/>
                <w:sz w:val="22"/>
                <w:szCs w:val="22"/>
              </w:rPr>
            </w:pPr>
            <w:r w:rsidRPr="00DE6BE5">
              <w:rPr>
                <w:spacing w:val="10"/>
                <w:sz w:val="22"/>
                <w:szCs w:val="22"/>
              </w:rPr>
              <w:t>2.1</w:t>
            </w:r>
          </w:p>
          <w:p w14:paraId="5A821E7E" w14:textId="77777777" w:rsidR="005A030C" w:rsidRPr="00DE6BE5" w:rsidRDefault="005A030C" w:rsidP="006D7F19">
            <w:pPr>
              <w:rPr>
                <w:spacing w:val="10"/>
                <w:sz w:val="22"/>
                <w:szCs w:val="22"/>
              </w:rPr>
            </w:pPr>
          </w:p>
          <w:p w14:paraId="4CD8ABCD" w14:textId="77777777" w:rsidR="005A030C" w:rsidRPr="00DE6BE5" w:rsidRDefault="005A030C" w:rsidP="006D7F19">
            <w:pPr>
              <w:rPr>
                <w:spacing w:val="10"/>
                <w:sz w:val="22"/>
                <w:szCs w:val="22"/>
              </w:rPr>
            </w:pPr>
          </w:p>
          <w:p w14:paraId="2F43C41F" w14:textId="77777777" w:rsidR="005A030C" w:rsidRPr="00DE6BE5" w:rsidRDefault="005A030C" w:rsidP="006D7F19">
            <w:pPr>
              <w:rPr>
                <w:spacing w:val="10"/>
                <w:sz w:val="22"/>
                <w:szCs w:val="22"/>
              </w:rPr>
            </w:pPr>
          </w:p>
          <w:p w14:paraId="55C79B46" w14:textId="77777777" w:rsidR="005A030C" w:rsidRPr="00DE6BE5" w:rsidRDefault="005A030C" w:rsidP="006D7F19">
            <w:pPr>
              <w:rPr>
                <w:spacing w:val="10"/>
                <w:sz w:val="22"/>
                <w:szCs w:val="22"/>
              </w:rPr>
            </w:pPr>
          </w:p>
          <w:p w14:paraId="659CA73E" w14:textId="77777777" w:rsidR="005A030C" w:rsidRPr="00DE6BE5" w:rsidRDefault="005A030C" w:rsidP="006D7F19">
            <w:pPr>
              <w:rPr>
                <w:spacing w:val="10"/>
                <w:sz w:val="22"/>
                <w:szCs w:val="22"/>
              </w:rPr>
            </w:pPr>
          </w:p>
          <w:p w14:paraId="45C8D50F" w14:textId="77777777" w:rsidR="005A030C" w:rsidRPr="00DE6BE5" w:rsidRDefault="005A030C" w:rsidP="006D7F19">
            <w:pPr>
              <w:rPr>
                <w:spacing w:val="10"/>
                <w:sz w:val="22"/>
                <w:szCs w:val="22"/>
              </w:rPr>
            </w:pPr>
          </w:p>
          <w:p w14:paraId="44A26AA1" w14:textId="77777777" w:rsidR="005A030C" w:rsidRPr="00DE6BE5" w:rsidRDefault="005A030C" w:rsidP="006D7F19">
            <w:pPr>
              <w:rPr>
                <w:spacing w:val="10"/>
                <w:sz w:val="22"/>
                <w:szCs w:val="22"/>
              </w:rPr>
            </w:pPr>
          </w:p>
          <w:p w14:paraId="25E17596" w14:textId="77777777" w:rsidR="005A030C" w:rsidRPr="00DE6BE5" w:rsidRDefault="005A030C" w:rsidP="006D7F19">
            <w:pPr>
              <w:rPr>
                <w:spacing w:val="10"/>
                <w:sz w:val="22"/>
                <w:szCs w:val="22"/>
              </w:rPr>
            </w:pPr>
          </w:p>
          <w:p w14:paraId="5568BFD3" w14:textId="77777777" w:rsidR="005A030C" w:rsidRPr="00DE6BE5" w:rsidRDefault="005A030C" w:rsidP="006D7F19">
            <w:pPr>
              <w:rPr>
                <w:spacing w:val="10"/>
                <w:sz w:val="22"/>
                <w:szCs w:val="22"/>
              </w:rPr>
            </w:pPr>
          </w:p>
          <w:p w14:paraId="2E93F4AB" w14:textId="77777777" w:rsidR="006D7F19" w:rsidRDefault="006D7F19" w:rsidP="006D7F19">
            <w:pPr>
              <w:rPr>
                <w:spacing w:val="10"/>
                <w:sz w:val="22"/>
                <w:szCs w:val="22"/>
              </w:rPr>
            </w:pPr>
          </w:p>
          <w:p w14:paraId="7D1E16FD" w14:textId="77777777" w:rsidR="006D7F19" w:rsidRDefault="006D7F19" w:rsidP="006D7F19">
            <w:pPr>
              <w:rPr>
                <w:spacing w:val="10"/>
                <w:sz w:val="22"/>
                <w:szCs w:val="22"/>
              </w:rPr>
            </w:pPr>
          </w:p>
          <w:p w14:paraId="0664E412" w14:textId="77777777" w:rsidR="006D7F19" w:rsidRDefault="006D7F19" w:rsidP="006D7F19">
            <w:pPr>
              <w:rPr>
                <w:spacing w:val="10"/>
                <w:sz w:val="22"/>
                <w:szCs w:val="22"/>
              </w:rPr>
            </w:pPr>
          </w:p>
          <w:p w14:paraId="678E3943" w14:textId="77777777" w:rsidR="005A030C" w:rsidRPr="00DE6BE5" w:rsidRDefault="005A030C" w:rsidP="006D7F19">
            <w:pPr>
              <w:rPr>
                <w:spacing w:val="10"/>
                <w:sz w:val="22"/>
                <w:szCs w:val="22"/>
              </w:rPr>
            </w:pPr>
            <w:r w:rsidRPr="00DE6BE5">
              <w:rPr>
                <w:spacing w:val="10"/>
                <w:sz w:val="22"/>
                <w:szCs w:val="22"/>
              </w:rPr>
              <w:t>2.2</w:t>
            </w:r>
          </w:p>
          <w:p w14:paraId="5637BE6B" w14:textId="77777777" w:rsidR="005A030C" w:rsidRPr="00DE6BE5" w:rsidRDefault="005A030C" w:rsidP="006D7F19">
            <w:pPr>
              <w:rPr>
                <w:spacing w:val="10"/>
                <w:sz w:val="22"/>
                <w:szCs w:val="22"/>
              </w:rPr>
            </w:pPr>
          </w:p>
          <w:p w14:paraId="3390EB1C" w14:textId="77777777" w:rsidR="005A030C" w:rsidRPr="00DE6BE5" w:rsidRDefault="005A030C" w:rsidP="006D7F19">
            <w:pPr>
              <w:rPr>
                <w:spacing w:val="10"/>
                <w:sz w:val="22"/>
                <w:szCs w:val="22"/>
              </w:rPr>
            </w:pPr>
          </w:p>
          <w:p w14:paraId="59985BA6" w14:textId="77777777" w:rsidR="005A030C" w:rsidRPr="00DE6BE5" w:rsidRDefault="005A030C" w:rsidP="006D7F19">
            <w:pPr>
              <w:rPr>
                <w:b/>
                <w:spacing w:val="10"/>
                <w:sz w:val="22"/>
                <w:szCs w:val="22"/>
              </w:rPr>
            </w:pPr>
            <w:r w:rsidRPr="00DE6BE5">
              <w:rPr>
                <w:b/>
                <w:spacing w:val="10"/>
                <w:sz w:val="22"/>
                <w:szCs w:val="22"/>
              </w:rPr>
              <w:t>3</w:t>
            </w:r>
          </w:p>
        </w:tc>
        <w:tc>
          <w:tcPr>
            <w:tcW w:w="8390" w:type="dxa"/>
          </w:tcPr>
          <w:tbl>
            <w:tblPr>
              <w:tblpPr w:leftFromText="181" w:rightFromText="181" w:vertAnchor="text" w:tblpY="1"/>
              <w:tblOverlap w:val="never"/>
              <w:tblW w:w="0" w:type="auto"/>
              <w:tblLook w:val="01E0" w:firstRow="1" w:lastRow="1" w:firstColumn="1" w:lastColumn="1" w:noHBand="0" w:noVBand="0"/>
            </w:tblPr>
            <w:tblGrid>
              <w:gridCol w:w="7876"/>
            </w:tblGrid>
            <w:tr w:rsidR="005A030C" w:rsidRPr="00DE6BE5" w14:paraId="4D5BFDA5" w14:textId="77777777" w:rsidTr="005A030C">
              <w:tc>
                <w:tcPr>
                  <w:tcW w:w="7876" w:type="dxa"/>
                  <w:shd w:val="clear" w:color="auto" w:fill="auto"/>
                </w:tcPr>
                <w:p w14:paraId="4500DE46" w14:textId="77777777" w:rsidR="005A030C" w:rsidRPr="00DE6BE5" w:rsidRDefault="00C4649B" w:rsidP="005A030C">
                  <w:pPr>
                    <w:rPr>
                      <w:b/>
                      <w:sz w:val="22"/>
                      <w:szCs w:val="22"/>
                    </w:rPr>
                  </w:pPr>
                  <w:r w:rsidRPr="00DE6BE5">
                    <w:rPr>
                      <w:b/>
                      <w:sz w:val="22"/>
                      <w:szCs w:val="22"/>
                    </w:rPr>
                    <w:t xml:space="preserve">Stage 1 – </w:t>
                  </w:r>
                  <w:r w:rsidR="005A030C" w:rsidRPr="00DE6BE5">
                    <w:rPr>
                      <w:b/>
                      <w:sz w:val="22"/>
                      <w:szCs w:val="22"/>
                    </w:rPr>
                    <w:t xml:space="preserve">CCS Standard Questionnaire (SQ) </w:t>
                  </w:r>
                </w:p>
              </w:tc>
            </w:tr>
            <w:tr w:rsidR="005A030C" w:rsidRPr="00DE6BE5" w14:paraId="4333A6F6" w14:textId="77777777" w:rsidTr="005A030C">
              <w:tc>
                <w:tcPr>
                  <w:tcW w:w="7876" w:type="dxa"/>
                  <w:shd w:val="clear" w:color="auto" w:fill="auto"/>
                </w:tcPr>
                <w:p w14:paraId="5D1E7117" w14:textId="77777777" w:rsidR="005A030C" w:rsidRDefault="005A030C" w:rsidP="005A030C">
                  <w:pPr>
                    <w:rPr>
                      <w:sz w:val="22"/>
                      <w:szCs w:val="22"/>
                    </w:rPr>
                  </w:pPr>
                  <w:r w:rsidRPr="00DE6BE5">
                    <w:rPr>
                      <w:sz w:val="22"/>
                      <w:szCs w:val="22"/>
                    </w:rPr>
                    <w:t xml:space="preserve">The Crown Commercial Service (CCS) standard questionnaire is set out on Delta for the </w:t>
                  </w:r>
                  <w:proofErr w:type="spellStart"/>
                  <w:r w:rsidRPr="00DE6BE5">
                    <w:rPr>
                      <w:sz w:val="22"/>
                      <w:szCs w:val="22"/>
                    </w:rPr>
                    <w:t>pre qualification</w:t>
                  </w:r>
                  <w:proofErr w:type="spellEnd"/>
                  <w:r w:rsidRPr="00DE6BE5">
                    <w:rPr>
                      <w:sz w:val="22"/>
                      <w:szCs w:val="22"/>
                    </w:rPr>
                    <w:t xml:space="preserve"> aspect of this tender process. The CCS SQ is a standardised </w:t>
                  </w:r>
                  <w:proofErr w:type="spellStart"/>
                  <w:r w:rsidRPr="00DE6BE5">
                    <w:rPr>
                      <w:sz w:val="22"/>
                      <w:szCs w:val="22"/>
                    </w:rPr>
                    <w:t>pre qualification</w:t>
                  </w:r>
                  <w:proofErr w:type="spellEnd"/>
                  <w:r w:rsidRPr="00DE6BE5">
                    <w:rPr>
                      <w:sz w:val="22"/>
                      <w:szCs w:val="22"/>
                    </w:rPr>
                    <w:t xml:space="preserve"> questionnaire which has been developed to reduce the need for contractors to complete a variety of different selection criteria questionnaires for different, and in some cases, the same clients. Its use is mandatory for all UK </w:t>
                  </w:r>
                  <w:proofErr w:type="gramStart"/>
                  <w:r w:rsidRPr="00DE6BE5">
                    <w:rPr>
                      <w:sz w:val="22"/>
                      <w:szCs w:val="22"/>
                    </w:rPr>
                    <w:t>bodies which</w:t>
                  </w:r>
                  <w:proofErr w:type="gramEnd"/>
                  <w:r w:rsidRPr="00DE6BE5">
                    <w:rPr>
                      <w:sz w:val="22"/>
                      <w:szCs w:val="22"/>
                    </w:rPr>
                    <w:t xml:space="preserve"> are required to comply with the EU Procurement regulations. </w:t>
                  </w:r>
                </w:p>
                <w:p w14:paraId="73E56A80" w14:textId="77777777" w:rsidR="006D7F19" w:rsidRPr="00DE6BE5" w:rsidRDefault="006D7F19" w:rsidP="005A030C">
                  <w:pPr>
                    <w:rPr>
                      <w:sz w:val="22"/>
                      <w:szCs w:val="22"/>
                    </w:rPr>
                  </w:pPr>
                </w:p>
              </w:tc>
            </w:tr>
            <w:tr w:rsidR="005A030C" w:rsidRPr="00DE6BE5" w14:paraId="5E1DFEA5" w14:textId="77777777" w:rsidTr="005A030C">
              <w:trPr>
                <w:trHeight w:val="928"/>
              </w:trPr>
              <w:tc>
                <w:tcPr>
                  <w:tcW w:w="7876" w:type="dxa"/>
                  <w:shd w:val="clear" w:color="auto" w:fill="auto"/>
                </w:tcPr>
                <w:p w14:paraId="2F990BF3" w14:textId="77777777" w:rsidR="005A030C" w:rsidRPr="00DE6BE5" w:rsidRDefault="005A030C" w:rsidP="005A030C">
                  <w:pPr>
                    <w:rPr>
                      <w:sz w:val="22"/>
                      <w:szCs w:val="22"/>
                    </w:rPr>
                  </w:pPr>
                  <w:r w:rsidRPr="00DE6BE5">
                    <w:rPr>
                      <w:sz w:val="22"/>
                      <w:szCs w:val="22"/>
                    </w:rPr>
                    <w:t xml:space="preserve">Bids </w:t>
                  </w:r>
                  <w:proofErr w:type="gramStart"/>
                  <w:r w:rsidRPr="00DE6BE5">
                    <w:rPr>
                      <w:sz w:val="22"/>
                      <w:szCs w:val="22"/>
                    </w:rPr>
                    <w:t>will be checked</w:t>
                  </w:r>
                  <w:proofErr w:type="gramEnd"/>
                  <w:r w:rsidRPr="00DE6BE5">
                    <w:rPr>
                      <w:sz w:val="22"/>
                      <w:szCs w:val="22"/>
                    </w:rPr>
                    <w:t xml:space="preserve"> initially for compliance with the ITT and for completeness.  Clarification </w:t>
                  </w:r>
                  <w:proofErr w:type="gramStart"/>
                  <w:r w:rsidRPr="00DE6BE5">
                    <w:rPr>
                      <w:sz w:val="22"/>
                      <w:szCs w:val="22"/>
                    </w:rPr>
                    <w:t>may be sought</w:t>
                  </w:r>
                  <w:proofErr w:type="gramEnd"/>
                  <w:r w:rsidRPr="00DE6BE5">
                    <w:rPr>
                      <w:sz w:val="22"/>
                      <w:szCs w:val="22"/>
                    </w:rPr>
                    <w:t xml:space="preserve"> from a Bidder in order to determine if a bid is complete and compliant. Bids that are not complete and compliant </w:t>
                  </w:r>
                  <w:proofErr w:type="gramStart"/>
                  <w:r w:rsidRPr="00DE6BE5">
                    <w:rPr>
                      <w:sz w:val="22"/>
                      <w:szCs w:val="22"/>
                    </w:rPr>
                    <w:t>may be rejected</w:t>
                  </w:r>
                  <w:proofErr w:type="gramEnd"/>
                  <w:r w:rsidRPr="00DE6BE5">
                    <w:rPr>
                      <w:sz w:val="22"/>
                      <w:szCs w:val="22"/>
                    </w:rPr>
                    <w:t xml:space="preserve">. </w:t>
                  </w:r>
                </w:p>
                <w:p w14:paraId="1D6C484A" w14:textId="77777777" w:rsidR="005A030C" w:rsidRPr="00DE6BE5" w:rsidRDefault="005A030C" w:rsidP="005A030C">
                  <w:pPr>
                    <w:rPr>
                      <w:sz w:val="22"/>
                      <w:szCs w:val="22"/>
                    </w:rPr>
                  </w:pPr>
                </w:p>
              </w:tc>
            </w:tr>
            <w:tr w:rsidR="005A030C" w:rsidRPr="00DE6BE5" w14:paraId="40D238A7" w14:textId="77777777" w:rsidTr="005A030C">
              <w:tc>
                <w:tcPr>
                  <w:tcW w:w="7876" w:type="dxa"/>
                  <w:shd w:val="clear" w:color="auto" w:fill="auto"/>
                </w:tcPr>
                <w:p w14:paraId="3FBEEFE2" w14:textId="77777777" w:rsidR="005A030C" w:rsidRPr="00DE6BE5" w:rsidRDefault="005A030C" w:rsidP="005A030C">
                  <w:pPr>
                    <w:rPr>
                      <w:sz w:val="22"/>
                      <w:szCs w:val="22"/>
                    </w:rPr>
                  </w:pPr>
                  <w:r w:rsidRPr="00DE6BE5">
                    <w:rPr>
                      <w:sz w:val="22"/>
                      <w:szCs w:val="22"/>
                    </w:rPr>
                    <w:t xml:space="preserve">Stage 1 SQ </w:t>
                  </w:r>
                  <w:proofErr w:type="gramStart"/>
                  <w:r w:rsidRPr="00DE6BE5">
                    <w:rPr>
                      <w:sz w:val="22"/>
                      <w:szCs w:val="22"/>
                    </w:rPr>
                    <w:t>will be reviewed</w:t>
                  </w:r>
                  <w:proofErr w:type="gramEnd"/>
                  <w:r w:rsidRPr="00DE6BE5">
                    <w:rPr>
                      <w:sz w:val="22"/>
                      <w:szCs w:val="22"/>
                    </w:rPr>
                    <w:t xml:space="preserve"> on a pass/fail basis. </w:t>
                  </w:r>
                  <w:proofErr w:type="gramStart"/>
                  <w:r w:rsidRPr="00DE6BE5">
                    <w:rPr>
                      <w:sz w:val="22"/>
                      <w:szCs w:val="22"/>
                    </w:rPr>
                    <w:t>Bids which do not pass</w:t>
                  </w:r>
                  <w:proofErr w:type="gramEnd"/>
                  <w:r w:rsidRPr="00DE6BE5">
                    <w:rPr>
                      <w:sz w:val="22"/>
                      <w:szCs w:val="22"/>
                    </w:rPr>
                    <w:t xml:space="preserve"> shall be eliminated at this stage. </w:t>
                  </w:r>
                </w:p>
                <w:p w14:paraId="1B05992E" w14:textId="77777777" w:rsidR="005A030C" w:rsidRPr="00DE6BE5" w:rsidRDefault="005A030C" w:rsidP="005A030C">
                  <w:pPr>
                    <w:rPr>
                      <w:b/>
                      <w:sz w:val="22"/>
                      <w:szCs w:val="22"/>
                    </w:rPr>
                  </w:pPr>
                  <w:r w:rsidRPr="00DE6BE5">
                    <w:rPr>
                      <w:b/>
                      <w:sz w:val="22"/>
                      <w:szCs w:val="22"/>
                    </w:rPr>
                    <w:t xml:space="preserve"> </w:t>
                  </w:r>
                </w:p>
              </w:tc>
            </w:tr>
          </w:tbl>
          <w:p w14:paraId="5BD42852" w14:textId="77777777" w:rsidR="00C4649B" w:rsidRPr="00DE6BE5" w:rsidRDefault="005A030C">
            <w:pPr>
              <w:jc w:val="both"/>
              <w:rPr>
                <w:b/>
                <w:sz w:val="22"/>
                <w:szCs w:val="22"/>
              </w:rPr>
            </w:pPr>
            <w:r w:rsidRPr="00DE6BE5">
              <w:rPr>
                <w:b/>
                <w:sz w:val="22"/>
                <w:szCs w:val="22"/>
              </w:rPr>
              <w:t xml:space="preserve">Stage 2 - </w:t>
            </w:r>
            <w:r w:rsidR="00C4649B" w:rsidRPr="00DE6BE5">
              <w:rPr>
                <w:b/>
                <w:sz w:val="22"/>
                <w:szCs w:val="22"/>
              </w:rPr>
              <w:t xml:space="preserve">Analysis of Submission </w:t>
            </w:r>
          </w:p>
        </w:tc>
      </w:tr>
      <w:tr w:rsidR="00C4649B" w:rsidRPr="00DE6BE5" w14:paraId="7CADB374" w14:textId="77777777">
        <w:tc>
          <w:tcPr>
            <w:tcW w:w="646" w:type="dxa"/>
          </w:tcPr>
          <w:p w14:paraId="44C18C90" w14:textId="77777777" w:rsidR="00C4649B" w:rsidRPr="00DE6BE5" w:rsidRDefault="005A030C" w:rsidP="006D7F19">
            <w:pPr>
              <w:rPr>
                <w:spacing w:val="10"/>
                <w:sz w:val="22"/>
                <w:szCs w:val="22"/>
              </w:rPr>
            </w:pPr>
            <w:r w:rsidRPr="00DE6BE5">
              <w:rPr>
                <w:spacing w:val="10"/>
                <w:sz w:val="22"/>
                <w:szCs w:val="22"/>
              </w:rPr>
              <w:t>3</w:t>
            </w:r>
            <w:r w:rsidR="00C4649B" w:rsidRPr="00DE6BE5">
              <w:rPr>
                <w:spacing w:val="10"/>
                <w:sz w:val="22"/>
                <w:szCs w:val="22"/>
              </w:rPr>
              <w:t>.1</w:t>
            </w:r>
          </w:p>
        </w:tc>
        <w:tc>
          <w:tcPr>
            <w:tcW w:w="8390" w:type="dxa"/>
          </w:tcPr>
          <w:p w14:paraId="503A3A6A" w14:textId="77777777" w:rsidR="00C4649B" w:rsidRPr="00DE6BE5" w:rsidRDefault="00C4649B">
            <w:pPr>
              <w:jc w:val="both"/>
              <w:rPr>
                <w:sz w:val="22"/>
                <w:szCs w:val="22"/>
              </w:rPr>
            </w:pPr>
            <w:r w:rsidRPr="00DE6BE5">
              <w:rPr>
                <w:sz w:val="22"/>
                <w:szCs w:val="22"/>
              </w:rPr>
              <w:t xml:space="preserve">The </w:t>
            </w:r>
            <w:proofErr w:type="gramStart"/>
            <w:r w:rsidRPr="00DE6BE5">
              <w:rPr>
                <w:sz w:val="22"/>
                <w:szCs w:val="22"/>
              </w:rPr>
              <w:t>high level</w:t>
            </w:r>
            <w:proofErr w:type="gramEnd"/>
            <w:r w:rsidRPr="00DE6BE5">
              <w:rPr>
                <w:sz w:val="22"/>
                <w:szCs w:val="22"/>
              </w:rPr>
              <w:t xml:space="preserve"> evaluation criteria are based on the Most Economically Advantageous tender(s). This is as follows:</w:t>
            </w:r>
          </w:p>
          <w:p w14:paraId="64DFE6FF" w14:textId="77777777" w:rsidR="00C4649B" w:rsidRPr="00DE6BE5" w:rsidRDefault="00C4649B">
            <w:pPr>
              <w:jc w:val="both"/>
              <w:rPr>
                <w:b/>
                <w:sz w:val="22"/>
                <w:szCs w:val="22"/>
              </w:rPr>
            </w:pPr>
          </w:p>
        </w:tc>
      </w:tr>
      <w:tr w:rsidR="00C4649B" w:rsidRPr="00DE6BE5" w14:paraId="3843EDBF" w14:textId="77777777">
        <w:tc>
          <w:tcPr>
            <w:tcW w:w="646" w:type="dxa"/>
          </w:tcPr>
          <w:p w14:paraId="2ECA5BC8" w14:textId="77777777" w:rsidR="00C4649B" w:rsidRPr="00DE6BE5" w:rsidRDefault="005A030C" w:rsidP="006D7F19">
            <w:pPr>
              <w:rPr>
                <w:spacing w:val="10"/>
                <w:sz w:val="22"/>
                <w:szCs w:val="22"/>
              </w:rPr>
            </w:pPr>
            <w:r w:rsidRPr="00DE6BE5">
              <w:rPr>
                <w:spacing w:val="10"/>
                <w:sz w:val="22"/>
                <w:szCs w:val="22"/>
              </w:rPr>
              <w:t>3</w:t>
            </w:r>
            <w:r w:rsidR="00C4649B" w:rsidRPr="00DE6BE5">
              <w:rPr>
                <w:spacing w:val="10"/>
                <w:sz w:val="22"/>
                <w:szCs w:val="22"/>
              </w:rPr>
              <w:t>.2</w:t>
            </w:r>
          </w:p>
          <w:p w14:paraId="242FDE33" w14:textId="77777777" w:rsidR="00C4649B" w:rsidRPr="00DE6BE5" w:rsidRDefault="00C4649B" w:rsidP="006D7F19">
            <w:pPr>
              <w:rPr>
                <w:b/>
                <w:spacing w:val="10"/>
                <w:sz w:val="22"/>
                <w:szCs w:val="22"/>
              </w:rPr>
            </w:pPr>
          </w:p>
        </w:tc>
        <w:tc>
          <w:tcPr>
            <w:tcW w:w="8390" w:type="dxa"/>
          </w:tcPr>
          <w:tbl>
            <w:tblPr>
              <w:tblpPr w:leftFromText="180" w:rightFromText="180" w:vertAnchor="text" w:horzAnchor="margin"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3"/>
              <w:gridCol w:w="2695"/>
            </w:tblGrid>
            <w:tr w:rsidR="000046C9" w:rsidRPr="00DE6BE5" w14:paraId="31D71229" w14:textId="77777777" w:rsidTr="000046C9">
              <w:trPr>
                <w:trHeight w:val="246"/>
              </w:trPr>
              <w:tc>
                <w:tcPr>
                  <w:tcW w:w="5163" w:type="dxa"/>
                  <w:tcBorders>
                    <w:top w:val="single" w:sz="4" w:space="0" w:color="auto"/>
                    <w:left w:val="single" w:sz="4" w:space="0" w:color="auto"/>
                    <w:bottom w:val="single" w:sz="4" w:space="0" w:color="auto"/>
                    <w:right w:val="single" w:sz="4" w:space="0" w:color="auto"/>
                  </w:tcBorders>
                </w:tcPr>
                <w:p w14:paraId="5B6C1C7F" w14:textId="77777777" w:rsidR="000046C9" w:rsidRPr="00DE6BE5" w:rsidRDefault="000046C9" w:rsidP="005111C5">
                  <w:pPr>
                    <w:jc w:val="both"/>
                    <w:rPr>
                      <w:b/>
                      <w:sz w:val="22"/>
                      <w:szCs w:val="22"/>
                    </w:rPr>
                  </w:pPr>
                  <w:r w:rsidRPr="00DE6BE5">
                    <w:rPr>
                      <w:b/>
                      <w:sz w:val="22"/>
                      <w:szCs w:val="22"/>
                    </w:rPr>
                    <w:t xml:space="preserve">Section </w:t>
                  </w:r>
                </w:p>
              </w:tc>
              <w:tc>
                <w:tcPr>
                  <w:tcW w:w="2695" w:type="dxa"/>
                  <w:tcBorders>
                    <w:top w:val="single" w:sz="4" w:space="0" w:color="auto"/>
                    <w:left w:val="single" w:sz="4" w:space="0" w:color="auto"/>
                    <w:bottom w:val="single" w:sz="4" w:space="0" w:color="auto"/>
                    <w:right w:val="single" w:sz="4" w:space="0" w:color="auto"/>
                  </w:tcBorders>
                </w:tcPr>
                <w:p w14:paraId="5D8E2966" w14:textId="77777777" w:rsidR="000046C9" w:rsidRPr="00DE6BE5" w:rsidRDefault="000046C9" w:rsidP="005111C5">
                  <w:pPr>
                    <w:jc w:val="both"/>
                    <w:rPr>
                      <w:b/>
                      <w:sz w:val="22"/>
                      <w:szCs w:val="22"/>
                    </w:rPr>
                  </w:pPr>
                  <w:r w:rsidRPr="00DE6BE5">
                    <w:rPr>
                      <w:b/>
                      <w:sz w:val="22"/>
                      <w:szCs w:val="22"/>
                    </w:rPr>
                    <w:t xml:space="preserve">Weighting </w:t>
                  </w:r>
                </w:p>
              </w:tc>
            </w:tr>
            <w:tr w:rsidR="000046C9" w:rsidRPr="00DE6BE5" w14:paraId="4F2136DA" w14:textId="77777777" w:rsidTr="000046C9">
              <w:trPr>
                <w:trHeight w:val="507"/>
              </w:trPr>
              <w:tc>
                <w:tcPr>
                  <w:tcW w:w="5163" w:type="dxa"/>
                  <w:tcBorders>
                    <w:top w:val="single" w:sz="4" w:space="0" w:color="auto"/>
                    <w:left w:val="single" w:sz="4" w:space="0" w:color="auto"/>
                    <w:bottom w:val="single" w:sz="4" w:space="0" w:color="auto"/>
                    <w:right w:val="single" w:sz="4" w:space="0" w:color="auto"/>
                  </w:tcBorders>
                </w:tcPr>
                <w:p w14:paraId="22E07C26" w14:textId="77777777" w:rsidR="000046C9" w:rsidRPr="00DE6BE5" w:rsidRDefault="005A030C" w:rsidP="005A030C">
                  <w:pPr>
                    <w:rPr>
                      <w:sz w:val="22"/>
                      <w:szCs w:val="22"/>
                    </w:rPr>
                  </w:pPr>
                  <w:r w:rsidRPr="00DE6BE5">
                    <w:rPr>
                      <w:sz w:val="22"/>
                      <w:szCs w:val="22"/>
                    </w:rPr>
                    <w:t>SQ Check</w:t>
                  </w:r>
                </w:p>
              </w:tc>
              <w:tc>
                <w:tcPr>
                  <w:tcW w:w="2695" w:type="dxa"/>
                  <w:tcBorders>
                    <w:top w:val="single" w:sz="4" w:space="0" w:color="auto"/>
                    <w:left w:val="single" w:sz="4" w:space="0" w:color="auto"/>
                    <w:bottom w:val="single" w:sz="4" w:space="0" w:color="auto"/>
                    <w:right w:val="single" w:sz="4" w:space="0" w:color="auto"/>
                  </w:tcBorders>
                </w:tcPr>
                <w:p w14:paraId="19077BB3" w14:textId="77777777" w:rsidR="000046C9" w:rsidRPr="00DE6BE5" w:rsidRDefault="000046C9" w:rsidP="005111C5">
                  <w:pPr>
                    <w:jc w:val="both"/>
                    <w:rPr>
                      <w:sz w:val="22"/>
                      <w:szCs w:val="22"/>
                    </w:rPr>
                  </w:pPr>
                  <w:r w:rsidRPr="00DE6BE5">
                    <w:rPr>
                      <w:sz w:val="22"/>
                      <w:szCs w:val="22"/>
                    </w:rPr>
                    <w:t>Pass / Fail</w:t>
                  </w:r>
                </w:p>
              </w:tc>
            </w:tr>
            <w:tr w:rsidR="000046C9" w:rsidRPr="00DE6BE5" w14:paraId="3450B2C5" w14:textId="77777777" w:rsidTr="000046C9">
              <w:trPr>
                <w:trHeight w:val="507"/>
              </w:trPr>
              <w:tc>
                <w:tcPr>
                  <w:tcW w:w="5163" w:type="dxa"/>
                  <w:tcBorders>
                    <w:top w:val="single" w:sz="4" w:space="0" w:color="auto"/>
                    <w:left w:val="single" w:sz="4" w:space="0" w:color="auto"/>
                    <w:bottom w:val="single" w:sz="4" w:space="0" w:color="auto"/>
                    <w:right w:val="single" w:sz="4" w:space="0" w:color="auto"/>
                  </w:tcBorders>
                </w:tcPr>
                <w:p w14:paraId="48422535" w14:textId="77777777" w:rsidR="000046C9" w:rsidRPr="00DE6BE5" w:rsidRDefault="000046C9" w:rsidP="005111C5">
                  <w:pPr>
                    <w:jc w:val="both"/>
                    <w:rPr>
                      <w:sz w:val="22"/>
                      <w:szCs w:val="22"/>
                    </w:rPr>
                  </w:pPr>
                  <w:r w:rsidRPr="00DE6BE5">
                    <w:rPr>
                      <w:sz w:val="22"/>
                      <w:szCs w:val="22"/>
                    </w:rPr>
                    <w:t>Proposal against specification</w:t>
                  </w:r>
                  <w:r w:rsidR="00F17E83" w:rsidRPr="00DE6BE5">
                    <w:rPr>
                      <w:sz w:val="22"/>
                      <w:szCs w:val="22"/>
                    </w:rPr>
                    <w:t xml:space="preserve"> including pricing document.</w:t>
                  </w:r>
                </w:p>
              </w:tc>
              <w:tc>
                <w:tcPr>
                  <w:tcW w:w="2695" w:type="dxa"/>
                  <w:tcBorders>
                    <w:top w:val="single" w:sz="4" w:space="0" w:color="auto"/>
                    <w:left w:val="single" w:sz="4" w:space="0" w:color="auto"/>
                    <w:bottom w:val="single" w:sz="4" w:space="0" w:color="auto"/>
                    <w:right w:val="single" w:sz="4" w:space="0" w:color="auto"/>
                  </w:tcBorders>
                </w:tcPr>
                <w:p w14:paraId="2C9A3E31" w14:textId="77777777" w:rsidR="000046C9" w:rsidRPr="00DE6BE5" w:rsidRDefault="000046C9" w:rsidP="005111C5">
                  <w:pPr>
                    <w:jc w:val="both"/>
                    <w:rPr>
                      <w:sz w:val="22"/>
                      <w:szCs w:val="22"/>
                    </w:rPr>
                  </w:pPr>
                  <w:r w:rsidRPr="00DE6BE5">
                    <w:rPr>
                      <w:sz w:val="22"/>
                      <w:szCs w:val="22"/>
                    </w:rPr>
                    <w:t>100%</w:t>
                  </w:r>
                </w:p>
              </w:tc>
            </w:tr>
          </w:tbl>
          <w:p w14:paraId="16E708A9" w14:textId="77777777" w:rsidR="00C4649B" w:rsidRPr="00DE6BE5" w:rsidRDefault="00C4649B">
            <w:pPr>
              <w:jc w:val="both"/>
              <w:rPr>
                <w:sz w:val="22"/>
                <w:szCs w:val="22"/>
              </w:rPr>
            </w:pPr>
          </w:p>
        </w:tc>
      </w:tr>
      <w:tr w:rsidR="00C4649B" w:rsidRPr="00DE6BE5" w14:paraId="0D5111B6" w14:textId="77777777">
        <w:tc>
          <w:tcPr>
            <w:tcW w:w="646" w:type="dxa"/>
          </w:tcPr>
          <w:p w14:paraId="210494A0" w14:textId="77777777" w:rsidR="003E26E1" w:rsidRPr="00C401A6" w:rsidRDefault="003E26E1" w:rsidP="006D7F19">
            <w:pPr>
              <w:rPr>
                <w:spacing w:val="10"/>
                <w:sz w:val="22"/>
                <w:szCs w:val="22"/>
              </w:rPr>
            </w:pPr>
          </w:p>
          <w:p w14:paraId="26736AEA" w14:textId="46E08934" w:rsidR="00A06BBB" w:rsidRPr="00C401A6" w:rsidRDefault="00C401A6" w:rsidP="006D7F19">
            <w:pPr>
              <w:rPr>
                <w:spacing w:val="10"/>
                <w:sz w:val="22"/>
                <w:szCs w:val="22"/>
              </w:rPr>
            </w:pPr>
            <w:r w:rsidRPr="00C401A6">
              <w:rPr>
                <w:spacing w:val="10"/>
                <w:sz w:val="22"/>
                <w:szCs w:val="22"/>
              </w:rPr>
              <w:t>3.3</w:t>
            </w:r>
          </w:p>
          <w:p w14:paraId="523B1B71" w14:textId="77777777" w:rsidR="0056111D" w:rsidRPr="00C401A6" w:rsidRDefault="0056111D" w:rsidP="006D7F19">
            <w:pPr>
              <w:rPr>
                <w:spacing w:val="10"/>
                <w:sz w:val="22"/>
                <w:szCs w:val="22"/>
              </w:rPr>
            </w:pPr>
          </w:p>
          <w:p w14:paraId="34D96D39" w14:textId="77777777" w:rsidR="00A06BBB" w:rsidRPr="00C401A6" w:rsidRDefault="00A06BBB" w:rsidP="006D7F19">
            <w:pPr>
              <w:rPr>
                <w:spacing w:val="10"/>
                <w:sz w:val="22"/>
                <w:szCs w:val="22"/>
              </w:rPr>
            </w:pPr>
          </w:p>
          <w:p w14:paraId="143FF1DC" w14:textId="77777777" w:rsidR="00A06BBB" w:rsidRPr="00C401A6" w:rsidRDefault="00A06BBB" w:rsidP="006D7F19">
            <w:pPr>
              <w:rPr>
                <w:spacing w:val="10"/>
                <w:sz w:val="22"/>
                <w:szCs w:val="22"/>
              </w:rPr>
            </w:pPr>
          </w:p>
          <w:p w14:paraId="742E49B4" w14:textId="77777777" w:rsidR="006D7F19" w:rsidRPr="00C401A6" w:rsidRDefault="006D7F19" w:rsidP="006D7F19">
            <w:pPr>
              <w:rPr>
                <w:spacing w:val="10"/>
                <w:sz w:val="22"/>
                <w:szCs w:val="22"/>
              </w:rPr>
            </w:pPr>
          </w:p>
          <w:p w14:paraId="2ECE74DB" w14:textId="57D543F3" w:rsidR="00C834E8" w:rsidRPr="00C401A6" w:rsidRDefault="00C834E8" w:rsidP="006D7F19">
            <w:pPr>
              <w:rPr>
                <w:spacing w:val="10"/>
                <w:sz w:val="22"/>
                <w:szCs w:val="22"/>
              </w:rPr>
            </w:pPr>
          </w:p>
          <w:p w14:paraId="4165AFC7" w14:textId="77777777" w:rsidR="00C834E8" w:rsidRPr="00C401A6" w:rsidRDefault="00C834E8" w:rsidP="006D7F19">
            <w:pPr>
              <w:rPr>
                <w:spacing w:val="10"/>
                <w:sz w:val="22"/>
                <w:szCs w:val="22"/>
              </w:rPr>
            </w:pPr>
          </w:p>
          <w:p w14:paraId="7515444D" w14:textId="77777777" w:rsidR="00C834E8" w:rsidRPr="00C401A6" w:rsidRDefault="00C834E8" w:rsidP="006D7F19">
            <w:pPr>
              <w:rPr>
                <w:spacing w:val="10"/>
                <w:sz w:val="22"/>
                <w:szCs w:val="22"/>
              </w:rPr>
            </w:pPr>
          </w:p>
          <w:p w14:paraId="4BEA2419" w14:textId="77777777" w:rsidR="006D7F19" w:rsidRPr="00C401A6" w:rsidRDefault="006D7F19" w:rsidP="006D7F19">
            <w:pPr>
              <w:rPr>
                <w:spacing w:val="10"/>
                <w:sz w:val="22"/>
                <w:szCs w:val="22"/>
              </w:rPr>
            </w:pPr>
          </w:p>
          <w:p w14:paraId="7077C319" w14:textId="77777777" w:rsidR="00C4649B" w:rsidRPr="00C401A6" w:rsidRDefault="00C4649B" w:rsidP="006D7F19">
            <w:pPr>
              <w:rPr>
                <w:spacing w:val="10"/>
                <w:sz w:val="22"/>
                <w:szCs w:val="22"/>
              </w:rPr>
            </w:pPr>
            <w:r w:rsidRPr="00C401A6">
              <w:rPr>
                <w:spacing w:val="10"/>
                <w:sz w:val="22"/>
                <w:szCs w:val="22"/>
              </w:rPr>
              <w:lastRenderedPageBreak/>
              <w:t xml:space="preserve">4 </w:t>
            </w:r>
          </w:p>
        </w:tc>
        <w:tc>
          <w:tcPr>
            <w:tcW w:w="8390" w:type="dxa"/>
          </w:tcPr>
          <w:p w14:paraId="3D848520" w14:textId="77777777" w:rsidR="003E26E1" w:rsidRPr="00DE6BE5" w:rsidRDefault="003E26E1">
            <w:pPr>
              <w:rPr>
                <w:b/>
                <w:sz w:val="22"/>
                <w:szCs w:val="22"/>
              </w:rPr>
            </w:pPr>
          </w:p>
          <w:p w14:paraId="3384DB79" w14:textId="23BA923D" w:rsidR="0056111D" w:rsidRDefault="00C401A6">
            <w:pPr>
              <w:rPr>
                <w:sz w:val="22"/>
                <w:szCs w:val="22"/>
              </w:rPr>
            </w:pPr>
            <w:r>
              <w:rPr>
                <w:sz w:val="22"/>
                <w:szCs w:val="22"/>
              </w:rPr>
              <w:t>Clarion may wish to invite the top 3 bidders for each lot for a moderation interview</w:t>
            </w:r>
          </w:p>
          <w:p w14:paraId="1F123743" w14:textId="77777777" w:rsidR="0056111D" w:rsidRDefault="0056111D">
            <w:pPr>
              <w:rPr>
                <w:sz w:val="22"/>
                <w:szCs w:val="22"/>
              </w:rPr>
            </w:pPr>
          </w:p>
          <w:p w14:paraId="457C7341" w14:textId="77777777" w:rsidR="0056111D" w:rsidRDefault="0056111D">
            <w:pPr>
              <w:rPr>
                <w:sz w:val="22"/>
                <w:szCs w:val="22"/>
              </w:rPr>
            </w:pPr>
          </w:p>
          <w:p w14:paraId="1FF3FDF6" w14:textId="4FBA9F41" w:rsidR="00A06BBB" w:rsidRPr="00DE6BE5" w:rsidRDefault="00A06BBB">
            <w:pPr>
              <w:rPr>
                <w:sz w:val="22"/>
                <w:szCs w:val="22"/>
              </w:rPr>
            </w:pPr>
            <w:r w:rsidRPr="00DE6BE5">
              <w:rPr>
                <w:sz w:val="22"/>
                <w:szCs w:val="22"/>
              </w:rPr>
              <w:t xml:space="preserve"> </w:t>
            </w:r>
          </w:p>
          <w:p w14:paraId="10625847" w14:textId="72511DF9" w:rsidR="00A06BBB" w:rsidRPr="00DE6BE5" w:rsidRDefault="00A06BBB">
            <w:pPr>
              <w:rPr>
                <w:b/>
                <w:sz w:val="22"/>
                <w:szCs w:val="22"/>
              </w:rPr>
            </w:pPr>
          </w:p>
          <w:p w14:paraId="151F0171" w14:textId="77777777" w:rsidR="00EF4300" w:rsidRDefault="00EF4300">
            <w:pPr>
              <w:rPr>
                <w:b/>
                <w:sz w:val="22"/>
                <w:szCs w:val="22"/>
              </w:rPr>
            </w:pPr>
          </w:p>
          <w:p w14:paraId="47EDDD70" w14:textId="77777777" w:rsidR="00EF4300" w:rsidRDefault="00EF4300">
            <w:pPr>
              <w:rPr>
                <w:b/>
                <w:sz w:val="22"/>
                <w:szCs w:val="22"/>
              </w:rPr>
            </w:pPr>
          </w:p>
          <w:p w14:paraId="6F79B768" w14:textId="77777777" w:rsidR="00EF4300" w:rsidRDefault="00EF4300">
            <w:pPr>
              <w:rPr>
                <w:b/>
                <w:sz w:val="22"/>
                <w:szCs w:val="22"/>
              </w:rPr>
            </w:pPr>
          </w:p>
          <w:p w14:paraId="356BD26A" w14:textId="77777777" w:rsidR="00EF4300" w:rsidRDefault="00EF4300">
            <w:pPr>
              <w:rPr>
                <w:b/>
                <w:sz w:val="22"/>
                <w:szCs w:val="22"/>
              </w:rPr>
            </w:pPr>
          </w:p>
          <w:p w14:paraId="27E1679F" w14:textId="5B9670A2" w:rsidR="00C4649B" w:rsidRPr="00DE6BE5" w:rsidRDefault="00C4649B">
            <w:pPr>
              <w:rPr>
                <w:b/>
                <w:sz w:val="22"/>
                <w:szCs w:val="22"/>
              </w:rPr>
            </w:pPr>
            <w:r w:rsidRPr="00DE6BE5">
              <w:rPr>
                <w:b/>
                <w:sz w:val="22"/>
                <w:szCs w:val="22"/>
              </w:rPr>
              <w:lastRenderedPageBreak/>
              <w:t xml:space="preserve">Stage 3 – Contract Award </w:t>
            </w:r>
          </w:p>
        </w:tc>
      </w:tr>
      <w:tr w:rsidR="00C4649B" w:rsidRPr="00DE6BE5" w14:paraId="2494D148" w14:textId="77777777">
        <w:tc>
          <w:tcPr>
            <w:tcW w:w="646" w:type="dxa"/>
          </w:tcPr>
          <w:p w14:paraId="7A212983" w14:textId="77777777" w:rsidR="00C4649B" w:rsidRPr="00DE6BE5" w:rsidRDefault="00C4649B" w:rsidP="006D7F19">
            <w:pPr>
              <w:rPr>
                <w:spacing w:val="10"/>
                <w:sz w:val="22"/>
                <w:szCs w:val="22"/>
              </w:rPr>
            </w:pPr>
            <w:r w:rsidRPr="00DE6BE5">
              <w:rPr>
                <w:spacing w:val="10"/>
                <w:sz w:val="22"/>
                <w:szCs w:val="22"/>
              </w:rPr>
              <w:lastRenderedPageBreak/>
              <w:t>4.1</w:t>
            </w:r>
          </w:p>
        </w:tc>
        <w:tc>
          <w:tcPr>
            <w:tcW w:w="8390" w:type="dxa"/>
          </w:tcPr>
          <w:p w14:paraId="654281D8" w14:textId="77777777" w:rsidR="00C4649B" w:rsidRPr="00DE6BE5" w:rsidRDefault="00C4649B">
            <w:pPr>
              <w:jc w:val="both"/>
              <w:rPr>
                <w:sz w:val="22"/>
                <w:szCs w:val="22"/>
              </w:rPr>
            </w:pPr>
            <w:r w:rsidRPr="00DE6BE5">
              <w:rPr>
                <w:sz w:val="22"/>
                <w:szCs w:val="22"/>
              </w:rPr>
              <w:t xml:space="preserve">It </w:t>
            </w:r>
            <w:proofErr w:type="gramStart"/>
            <w:r w:rsidRPr="00DE6BE5">
              <w:rPr>
                <w:sz w:val="22"/>
                <w:szCs w:val="22"/>
              </w:rPr>
              <w:t>is anticipated</w:t>
            </w:r>
            <w:proofErr w:type="gramEnd"/>
            <w:r w:rsidRPr="00DE6BE5">
              <w:rPr>
                <w:sz w:val="22"/>
                <w:szCs w:val="22"/>
              </w:rPr>
              <w:t xml:space="preserve"> at this stage that suitable contractors will be identified from the</w:t>
            </w:r>
            <w:r w:rsidR="00D35A25" w:rsidRPr="00DE6BE5">
              <w:rPr>
                <w:sz w:val="22"/>
                <w:szCs w:val="22"/>
              </w:rPr>
              <w:t xml:space="preserve"> scores achieved over the </w:t>
            </w:r>
            <w:r w:rsidR="00D35A25" w:rsidRPr="00C401A6">
              <w:rPr>
                <w:sz w:val="22"/>
                <w:szCs w:val="22"/>
              </w:rPr>
              <w:t>two</w:t>
            </w:r>
            <w:r w:rsidR="00D35A25" w:rsidRPr="00DE6BE5">
              <w:rPr>
                <w:sz w:val="22"/>
                <w:szCs w:val="22"/>
              </w:rPr>
              <w:t xml:space="preserve"> </w:t>
            </w:r>
            <w:r w:rsidRPr="00DE6BE5">
              <w:rPr>
                <w:sz w:val="22"/>
                <w:szCs w:val="22"/>
              </w:rPr>
              <w:t>stages of the tender and contract/ specification clarifications will commence.  However, please be aware that</w:t>
            </w:r>
            <w:r w:rsidRPr="00DE6BE5">
              <w:rPr>
                <w:i/>
                <w:sz w:val="22"/>
                <w:szCs w:val="22"/>
              </w:rPr>
              <w:t xml:space="preserve"> </w:t>
            </w:r>
            <w:r w:rsidR="003E26E1" w:rsidRPr="00DE6BE5">
              <w:rPr>
                <w:sz w:val="22"/>
                <w:szCs w:val="22"/>
              </w:rPr>
              <w:t xml:space="preserve">Clarion Housing </w:t>
            </w:r>
            <w:r w:rsidRPr="00DE6BE5">
              <w:rPr>
                <w:sz w:val="22"/>
                <w:szCs w:val="22"/>
              </w:rPr>
              <w:t xml:space="preserve">is not bound to accept any of the tenders submitted.  </w:t>
            </w:r>
          </w:p>
          <w:p w14:paraId="437C3407" w14:textId="77777777" w:rsidR="00C4649B" w:rsidRPr="00DE6BE5" w:rsidRDefault="00C4649B">
            <w:pPr>
              <w:jc w:val="both"/>
              <w:rPr>
                <w:b/>
                <w:snapToGrid w:val="0"/>
                <w:sz w:val="22"/>
                <w:szCs w:val="22"/>
              </w:rPr>
            </w:pPr>
          </w:p>
          <w:p w14:paraId="0EE4D45A" w14:textId="77777777" w:rsidR="00C4649B" w:rsidRPr="00DE6BE5" w:rsidRDefault="00C4649B">
            <w:pPr>
              <w:jc w:val="both"/>
              <w:rPr>
                <w:b/>
                <w:snapToGrid w:val="0"/>
                <w:sz w:val="22"/>
                <w:szCs w:val="22"/>
              </w:rPr>
            </w:pPr>
            <w:r w:rsidRPr="00DE6BE5">
              <w:rPr>
                <w:b/>
                <w:sz w:val="22"/>
                <w:szCs w:val="22"/>
              </w:rPr>
              <w:t xml:space="preserve">If there are concerns over any aspects of a bidder’s response, we reserve the right to choose the next </w:t>
            </w:r>
            <w:proofErr w:type="gramStart"/>
            <w:r w:rsidRPr="00DE6BE5">
              <w:rPr>
                <w:b/>
                <w:sz w:val="22"/>
                <w:szCs w:val="22"/>
              </w:rPr>
              <w:t>best placed</w:t>
            </w:r>
            <w:proofErr w:type="gramEnd"/>
            <w:r w:rsidRPr="00DE6BE5">
              <w:rPr>
                <w:b/>
                <w:sz w:val="22"/>
                <w:szCs w:val="22"/>
              </w:rPr>
              <w:t xml:space="preserve"> bidder.  Any concerns will be notified to the bidder in advance of any decision, to allow that bidder the opportunity for further clarification. </w:t>
            </w:r>
          </w:p>
          <w:p w14:paraId="7BB33212" w14:textId="77777777" w:rsidR="00C4649B" w:rsidRPr="00DE6BE5" w:rsidRDefault="00C4649B">
            <w:pPr>
              <w:rPr>
                <w:b/>
                <w:sz w:val="22"/>
                <w:szCs w:val="22"/>
              </w:rPr>
            </w:pPr>
          </w:p>
        </w:tc>
      </w:tr>
      <w:tr w:rsidR="00C4649B" w:rsidRPr="00DE6BE5" w14:paraId="1614E039" w14:textId="77777777">
        <w:tc>
          <w:tcPr>
            <w:tcW w:w="646" w:type="dxa"/>
          </w:tcPr>
          <w:p w14:paraId="7C2D6AA1" w14:textId="77777777" w:rsidR="00C4649B" w:rsidRPr="00DE6BE5" w:rsidRDefault="00C4649B" w:rsidP="006D7F19">
            <w:pPr>
              <w:rPr>
                <w:b/>
                <w:spacing w:val="10"/>
                <w:sz w:val="22"/>
                <w:szCs w:val="22"/>
              </w:rPr>
            </w:pPr>
            <w:r w:rsidRPr="00DE6BE5">
              <w:rPr>
                <w:b/>
                <w:spacing w:val="10"/>
                <w:sz w:val="22"/>
                <w:szCs w:val="22"/>
              </w:rPr>
              <w:t>5</w:t>
            </w:r>
          </w:p>
        </w:tc>
        <w:tc>
          <w:tcPr>
            <w:tcW w:w="8390" w:type="dxa"/>
          </w:tcPr>
          <w:p w14:paraId="75609A85" w14:textId="77777777" w:rsidR="00C4649B" w:rsidRPr="00DE6BE5" w:rsidRDefault="00C4649B">
            <w:pPr>
              <w:rPr>
                <w:b/>
                <w:sz w:val="22"/>
                <w:szCs w:val="22"/>
              </w:rPr>
            </w:pPr>
            <w:r w:rsidRPr="00DE6BE5">
              <w:rPr>
                <w:b/>
                <w:sz w:val="22"/>
                <w:szCs w:val="22"/>
              </w:rPr>
              <w:t>Evaluation Team</w:t>
            </w:r>
          </w:p>
        </w:tc>
      </w:tr>
      <w:tr w:rsidR="00C4649B" w:rsidRPr="00DE6BE5" w14:paraId="5369E47E" w14:textId="77777777">
        <w:tc>
          <w:tcPr>
            <w:tcW w:w="646" w:type="dxa"/>
          </w:tcPr>
          <w:p w14:paraId="39EAA095" w14:textId="77777777" w:rsidR="00C4649B" w:rsidRPr="00DE6BE5" w:rsidRDefault="00C4649B" w:rsidP="006D7F19">
            <w:pPr>
              <w:rPr>
                <w:spacing w:val="10"/>
                <w:sz w:val="22"/>
                <w:szCs w:val="22"/>
              </w:rPr>
            </w:pPr>
            <w:r w:rsidRPr="00DE6BE5">
              <w:rPr>
                <w:spacing w:val="10"/>
                <w:sz w:val="22"/>
                <w:szCs w:val="22"/>
              </w:rPr>
              <w:t>5.1</w:t>
            </w:r>
          </w:p>
        </w:tc>
        <w:tc>
          <w:tcPr>
            <w:tcW w:w="8390" w:type="dxa"/>
          </w:tcPr>
          <w:p w14:paraId="791F3E9B" w14:textId="3088F28B" w:rsidR="00C4649B" w:rsidRPr="00C401A6" w:rsidRDefault="00C4649B">
            <w:pPr>
              <w:rPr>
                <w:sz w:val="22"/>
                <w:szCs w:val="22"/>
              </w:rPr>
            </w:pPr>
            <w:r w:rsidRPr="00C401A6">
              <w:rPr>
                <w:sz w:val="22"/>
                <w:szCs w:val="22"/>
              </w:rPr>
              <w:t>The evaluati</w:t>
            </w:r>
            <w:r w:rsidR="00361505" w:rsidRPr="00C401A6">
              <w:rPr>
                <w:sz w:val="22"/>
                <w:szCs w:val="22"/>
              </w:rPr>
              <w:t>on team is likely to consist of:-</w:t>
            </w:r>
          </w:p>
          <w:p w14:paraId="3EB1AF47" w14:textId="77777777" w:rsidR="00C4649B" w:rsidRPr="00C401A6" w:rsidRDefault="000046C9" w:rsidP="000046C9">
            <w:pPr>
              <w:numPr>
                <w:ilvl w:val="0"/>
                <w:numId w:val="3"/>
              </w:numPr>
              <w:rPr>
                <w:sz w:val="22"/>
                <w:szCs w:val="22"/>
              </w:rPr>
            </w:pPr>
            <w:r w:rsidRPr="00C401A6">
              <w:rPr>
                <w:sz w:val="22"/>
                <w:szCs w:val="22"/>
              </w:rPr>
              <w:t>Neighbourhood housing officer</w:t>
            </w:r>
          </w:p>
          <w:p w14:paraId="419E1115" w14:textId="77777777" w:rsidR="000046C9" w:rsidRPr="00C401A6" w:rsidRDefault="000046C9" w:rsidP="000046C9">
            <w:pPr>
              <w:numPr>
                <w:ilvl w:val="0"/>
                <w:numId w:val="3"/>
              </w:numPr>
              <w:rPr>
                <w:sz w:val="22"/>
                <w:szCs w:val="22"/>
              </w:rPr>
            </w:pPr>
            <w:r w:rsidRPr="00C401A6">
              <w:rPr>
                <w:sz w:val="22"/>
                <w:szCs w:val="22"/>
              </w:rPr>
              <w:t>Neighbourhood housing manager</w:t>
            </w:r>
            <w:r w:rsidR="006D7F19" w:rsidRPr="00C401A6">
              <w:rPr>
                <w:sz w:val="22"/>
                <w:szCs w:val="22"/>
              </w:rPr>
              <w:t>s</w:t>
            </w:r>
          </w:p>
          <w:p w14:paraId="680227BF" w14:textId="27C4DAA7" w:rsidR="000046C9" w:rsidRPr="00C401A6" w:rsidRDefault="000046C9" w:rsidP="000046C9">
            <w:pPr>
              <w:numPr>
                <w:ilvl w:val="0"/>
                <w:numId w:val="3"/>
              </w:numPr>
              <w:rPr>
                <w:sz w:val="22"/>
                <w:szCs w:val="22"/>
              </w:rPr>
            </w:pPr>
            <w:r w:rsidRPr="00C401A6">
              <w:rPr>
                <w:sz w:val="22"/>
                <w:szCs w:val="22"/>
              </w:rPr>
              <w:t>Procurement</w:t>
            </w:r>
          </w:p>
          <w:p w14:paraId="4604F476" w14:textId="2C8FB1AE" w:rsidR="00361505" w:rsidRPr="00C401A6" w:rsidRDefault="00361505" w:rsidP="000046C9">
            <w:pPr>
              <w:numPr>
                <w:ilvl w:val="0"/>
                <w:numId w:val="3"/>
              </w:numPr>
              <w:rPr>
                <w:sz w:val="22"/>
                <w:szCs w:val="22"/>
              </w:rPr>
            </w:pPr>
            <w:r w:rsidRPr="00C401A6">
              <w:rPr>
                <w:sz w:val="22"/>
                <w:szCs w:val="22"/>
              </w:rPr>
              <w:t>Clarion Residents</w:t>
            </w:r>
          </w:p>
          <w:p w14:paraId="35BBB16A" w14:textId="77777777" w:rsidR="00C4649B" w:rsidRPr="00C401A6" w:rsidRDefault="00C4649B">
            <w:pPr>
              <w:rPr>
                <w:sz w:val="22"/>
                <w:szCs w:val="22"/>
              </w:rPr>
            </w:pPr>
          </w:p>
          <w:p w14:paraId="7C91FFFA" w14:textId="77777777" w:rsidR="00C4649B" w:rsidRPr="00C401A6" w:rsidRDefault="003E26E1">
            <w:pPr>
              <w:rPr>
                <w:sz w:val="22"/>
                <w:szCs w:val="22"/>
              </w:rPr>
            </w:pPr>
            <w:r w:rsidRPr="00C401A6">
              <w:rPr>
                <w:sz w:val="22"/>
                <w:szCs w:val="22"/>
              </w:rPr>
              <w:t xml:space="preserve">Clarion Housing </w:t>
            </w:r>
            <w:r w:rsidR="00C4649B" w:rsidRPr="00C401A6">
              <w:rPr>
                <w:sz w:val="22"/>
                <w:szCs w:val="22"/>
              </w:rPr>
              <w:t xml:space="preserve">reserves the right to change the members of the evaluation panel as it sees fit, according to availability of staff members etc. </w:t>
            </w:r>
          </w:p>
          <w:p w14:paraId="08161D2C" w14:textId="77777777" w:rsidR="00C4649B" w:rsidRPr="00C401A6" w:rsidRDefault="00C4649B">
            <w:pPr>
              <w:rPr>
                <w:sz w:val="22"/>
                <w:szCs w:val="22"/>
              </w:rPr>
            </w:pPr>
          </w:p>
        </w:tc>
      </w:tr>
    </w:tbl>
    <w:p w14:paraId="206FA8DE" w14:textId="0CBA6405" w:rsidR="00C4649B" w:rsidRDefault="00C4649B">
      <w:pPr>
        <w:jc w:val="center"/>
        <w:rPr>
          <w:b/>
          <w:sz w:val="22"/>
          <w:szCs w:val="22"/>
        </w:rPr>
      </w:pPr>
      <w:r w:rsidRPr="00DE6BE5">
        <w:rPr>
          <w:b/>
          <w:sz w:val="22"/>
          <w:szCs w:val="22"/>
        </w:rPr>
        <w:br w:type="page"/>
      </w:r>
      <w:r w:rsidRPr="00DE6BE5">
        <w:rPr>
          <w:b/>
          <w:sz w:val="22"/>
          <w:szCs w:val="22"/>
        </w:rPr>
        <w:lastRenderedPageBreak/>
        <w:t xml:space="preserve">PART </w:t>
      </w:r>
      <w:proofErr w:type="gramStart"/>
      <w:r w:rsidRPr="00DE6BE5">
        <w:rPr>
          <w:b/>
          <w:sz w:val="22"/>
          <w:szCs w:val="22"/>
        </w:rPr>
        <w:t>FOUR</w:t>
      </w:r>
      <w:proofErr w:type="gramEnd"/>
      <w:r w:rsidRPr="00DE6BE5">
        <w:rPr>
          <w:b/>
          <w:sz w:val="22"/>
          <w:szCs w:val="22"/>
        </w:rPr>
        <w:t xml:space="preserve"> – SPECIFICATION</w:t>
      </w:r>
    </w:p>
    <w:p w14:paraId="659BDD18" w14:textId="2860A617" w:rsidR="00361505" w:rsidRDefault="00361505">
      <w:pPr>
        <w:jc w:val="center"/>
        <w:rPr>
          <w:b/>
          <w:sz w:val="22"/>
          <w:szCs w:val="22"/>
        </w:rPr>
      </w:pPr>
    </w:p>
    <w:p w14:paraId="686C23BE" w14:textId="77777777" w:rsidR="00E33C0E" w:rsidRPr="00131747" w:rsidRDefault="00E33C0E" w:rsidP="00E33C0E">
      <w:pPr>
        <w:ind w:left="720"/>
        <w:jc w:val="center"/>
        <w:rPr>
          <w:b/>
          <w:sz w:val="24"/>
          <w:szCs w:val="24"/>
        </w:rPr>
      </w:pPr>
      <w:r>
        <w:rPr>
          <w:b/>
          <w:sz w:val="24"/>
          <w:szCs w:val="24"/>
        </w:rPr>
        <w:t>P</w:t>
      </w:r>
      <w:r w:rsidRPr="00131747">
        <w:rPr>
          <w:b/>
          <w:sz w:val="24"/>
          <w:szCs w:val="24"/>
        </w:rPr>
        <w:t xml:space="preserve">lease see the separate document at </w:t>
      </w:r>
      <w:r w:rsidRPr="00110C9F">
        <w:rPr>
          <w:b/>
          <w:sz w:val="24"/>
          <w:szCs w:val="24"/>
        </w:rPr>
        <w:t xml:space="preserve">Appendix </w:t>
      </w:r>
      <w:r>
        <w:rPr>
          <w:b/>
          <w:sz w:val="24"/>
          <w:szCs w:val="24"/>
        </w:rPr>
        <w:t>11</w:t>
      </w:r>
    </w:p>
    <w:p w14:paraId="1ED094F4" w14:textId="77777777" w:rsidR="00E33C0E" w:rsidRDefault="00E33C0E">
      <w:pPr>
        <w:jc w:val="center"/>
        <w:rPr>
          <w:b/>
          <w:sz w:val="22"/>
          <w:szCs w:val="22"/>
        </w:rPr>
      </w:pPr>
    </w:p>
    <w:p w14:paraId="74877A32" w14:textId="34992071" w:rsidR="00361505" w:rsidRDefault="00361505">
      <w:pPr>
        <w:jc w:val="center"/>
        <w:rPr>
          <w:b/>
          <w:sz w:val="22"/>
          <w:szCs w:val="22"/>
        </w:rPr>
      </w:pPr>
    </w:p>
    <w:p w14:paraId="717E6A63" w14:textId="346E036C" w:rsidR="00361505" w:rsidRDefault="00361505">
      <w:pPr>
        <w:jc w:val="center"/>
        <w:rPr>
          <w:b/>
          <w:sz w:val="22"/>
          <w:szCs w:val="22"/>
        </w:rPr>
      </w:pPr>
    </w:p>
    <w:p w14:paraId="7B861548" w14:textId="27B8784D" w:rsidR="00361505" w:rsidRDefault="00361505">
      <w:pPr>
        <w:jc w:val="center"/>
        <w:rPr>
          <w:b/>
          <w:sz w:val="22"/>
          <w:szCs w:val="22"/>
        </w:rPr>
      </w:pPr>
    </w:p>
    <w:p w14:paraId="6AEBFC42" w14:textId="0D9DA61F" w:rsidR="00361505" w:rsidRDefault="00361505">
      <w:pPr>
        <w:widowControl/>
        <w:autoSpaceDE/>
        <w:autoSpaceDN/>
        <w:adjustRightInd/>
        <w:rPr>
          <w:b/>
          <w:sz w:val="22"/>
          <w:szCs w:val="22"/>
        </w:rPr>
      </w:pPr>
      <w:r>
        <w:rPr>
          <w:b/>
          <w:sz w:val="22"/>
          <w:szCs w:val="22"/>
        </w:rPr>
        <w:br w:type="page"/>
      </w:r>
    </w:p>
    <w:p w14:paraId="2FD016AF" w14:textId="1DFC20FB" w:rsidR="00C4649B" w:rsidRPr="00DE6BE5" w:rsidRDefault="00C4649B" w:rsidP="001343C0">
      <w:pPr>
        <w:jc w:val="center"/>
        <w:rPr>
          <w:b/>
          <w:sz w:val="22"/>
          <w:szCs w:val="22"/>
        </w:rPr>
      </w:pPr>
      <w:r w:rsidRPr="00DE6BE5">
        <w:rPr>
          <w:b/>
          <w:sz w:val="22"/>
          <w:szCs w:val="22"/>
        </w:rPr>
        <w:lastRenderedPageBreak/>
        <w:t>PART FIVE –</w:t>
      </w:r>
      <w:r w:rsidR="00A0652B" w:rsidRPr="00DE6BE5">
        <w:rPr>
          <w:b/>
          <w:sz w:val="22"/>
          <w:szCs w:val="22"/>
        </w:rPr>
        <w:t xml:space="preserve"> BID</w:t>
      </w:r>
      <w:r w:rsidRPr="00DE6BE5">
        <w:rPr>
          <w:b/>
          <w:sz w:val="22"/>
          <w:szCs w:val="22"/>
        </w:rPr>
        <w:t xml:space="preserve"> REQUIREMENTS</w:t>
      </w:r>
    </w:p>
    <w:p w14:paraId="5D030CC4" w14:textId="77777777" w:rsidR="00A0652B" w:rsidRPr="00DE6BE5" w:rsidRDefault="00A0652B">
      <w:pPr>
        <w:ind w:left="720"/>
        <w:jc w:val="center"/>
        <w:rPr>
          <w:b/>
          <w:sz w:val="22"/>
          <w:szCs w:val="22"/>
        </w:rPr>
      </w:pPr>
    </w:p>
    <w:tbl>
      <w:tblPr>
        <w:tblW w:w="0" w:type="auto"/>
        <w:tblLook w:val="04A0" w:firstRow="1" w:lastRow="0" w:firstColumn="1" w:lastColumn="0" w:noHBand="0" w:noVBand="1"/>
      </w:tblPr>
      <w:tblGrid>
        <w:gridCol w:w="562"/>
        <w:gridCol w:w="8248"/>
      </w:tblGrid>
      <w:tr w:rsidR="00E33C0E" w:rsidRPr="00DE6BE5" w14:paraId="7C20D5E0" w14:textId="77777777" w:rsidTr="00A92AE4">
        <w:tc>
          <w:tcPr>
            <w:tcW w:w="562" w:type="dxa"/>
          </w:tcPr>
          <w:p w14:paraId="71EB4C7B" w14:textId="1CC26CEF" w:rsidR="00E33C0E" w:rsidRPr="00DE6BE5" w:rsidRDefault="00E33C0E" w:rsidP="005910A6">
            <w:pPr>
              <w:widowControl/>
              <w:autoSpaceDE/>
              <w:autoSpaceDN/>
              <w:adjustRightInd/>
              <w:jc w:val="both"/>
              <w:rPr>
                <w:b/>
                <w:sz w:val="22"/>
                <w:szCs w:val="22"/>
              </w:rPr>
            </w:pPr>
            <w:r>
              <w:rPr>
                <w:b/>
                <w:sz w:val="22"/>
                <w:szCs w:val="22"/>
              </w:rPr>
              <w:t>1</w:t>
            </w:r>
          </w:p>
        </w:tc>
        <w:tc>
          <w:tcPr>
            <w:tcW w:w="8248" w:type="dxa"/>
          </w:tcPr>
          <w:p w14:paraId="590DA932" w14:textId="654A6400" w:rsidR="00E33C0E" w:rsidRPr="00DE6BE5" w:rsidRDefault="00E33C0E" w:rsidP="005910A6">
            <w:pPr>
              <w:widowControl/>
              <w:autoSpaceDE/>
              <w:autoSpaceDN/>
              <w:adjustRightInd/>
              <w:jc w:val="both"/>
              <w:rPr>
                <w:b/>
                <w:sz w:val="22"/>
                <w:szCs w:val="22"/>
              </w:rPr>
            </w:pPr>
            <w:r w:rsidRPr="00DE6BE5">
              <w:rPr>
                <w:b/>
                <w:sz w:val="22"/>
                <w:szCs w:val="22"/>
              </w:rPr>
              <w:t>Instructions for Completion of Tender</w:t>
            </w:r>
          </w:p>
        </w:tc>
      </w:tr>
      <w:tr w:rsidR="00E33C0E" w:rsidRPr="00DE6BE5" w14:paraId="714A77AD" w14:textId="77777777" w:rsidTr="003F7E45">
        <w:tc>
          <w:tcPr>
            <w:tcW w:w="562" w:type="dxa"/>
          </w:tcPr>
          <w:p w14:paraId="27312BBA" w14:textId="77777777" w:rsidR="00E33C0E" w:rsidRDefault="00E33C0E" w:rsidP="005910A6">
            <w:pPr>
              <w:rPr>
                <w:sz w:val="22"/>
                <w:szCs w:val="22"/>
              </w:rPr>
            </w:pPr>
            <w:r>
              <w:rPr>
                <w:sz w:val="22"/>
                <w:szCs w:val="22"/>
              </w:rPr>
              <w:t>1.1</w:t>
            </w:r>
          </w:p>
          <w:p w14:paraId="419A2B47" w14:textId="77777777" w:rsidR="00A92AE4" w:rsidRDefault="00A92AE4" w:rsidP="005910A6">
            <w:pPr>
              <w:rPr>
                <w:sz w:val="22"/>
                <w:szCs w:val="22"/>
              </w:rPr>
            </w:pPr>
          </w:p>
          <w:p w14:paraId="000C647E" w14:textId="77777777" w:rsidR="00A92AE4" w:rsidRDefault="00A92AE4" w:rsidP="005910A6">
            <w:pPr>
              <w:rPr>
                <w:sz w:val="22"/>
                <w:szCs w:val="22"/>
              </w:rPr>
            </w:pPr>
          </w:p>
          <w:p w14:paraId="2E2BE01C" w14:textId="77777777" w:rsidR="00A92AE4" w:rsidRDefault="00A92AE4" w:rsidP="005910A6">
            <w:pPr>
              <w:rPr>
                <w:sz w:val="22"/>
                <w:szCs w:val="22"/>
              </w:rPr>
            </w:pPr>
          </w:p>
          <w:p w14:paraId="770C8C43" w14:textId="77777777" w:rsidR="00A92AE4" w:rsidRDefault="00A92AE4" w:rsidP="005910A6">
            <w:pPr>
              <w:rPr>
                <w:sz w:val="22"/>
                <w:szCs w:val="22"/>
              </w:rPr>
            </w:pPr>
            <w:r>
              <w:rPr>
                <w:sz w:val="22"/>
                <w:szCs w:val="22"/>
              </w:rPr>
              <w:t>1.2</w:t>
            </w:r>
          </w:p>
          <w:p w14:paraId="04C7AA1B" w14:textId="77777777" w:rsidR="00A92AE4" w:rsidRDefault="00A92AE4" w:rsidP="005910A6">
            <w:pPr>
              <w:rPr>
                <w:sz w:val="22"/>
                <w:szCs w:val="22"/>
              </w:rPr>
            </w:pPr>
          </w:p>
          <w:p w14:paraId="76DF3E23" w14:textId="77777777" w:rsidR="00A92AE4" w:rsidRDefault="00A92AE4" w:rsidP="005910A6">
            <w:pPr>
              <w:rPr>
                <w:sz w:val="22"/>
                <w:szCs w:val="22"/>
              </w:rPr>
            </w:pPr>
          </w:p>
          <w:p w14:paraId="3A0DFE32" w14:textId="77777777" w:rsidR="00A92AE4" w:rsidRDefault="00A92AE4" w:rsidP="005910A6">
            <w:pPr>
              <w:rPr>
                <w:sz w:val="22"/>
                <w:szCs w:val="22"/>
              </w:rPr>
            </w:pPr>
          </w:p>
          <w:p w14:paraId="5B4540BE" w14:textId="77777777" w:rsidR="00A92AE4" w:rsidRDefault="00A92AE4" w:rsidP="005910A6">
            <w:pPr>
              <w:rPr>
                <w:sz w:val="22"/>
                <w:szCs w:val="22"/>
              </w:rPr>
            </w:pPr>
          </w:p>
          <w:p w14:paraId="786900C6" w14:textId="77777777" w:rsidR="00A92AE4" w:rsidRDefault="00A92AE4" w:rsidP="005910A6">
            <w:pPr>
              <w:rPr>
                <w:sz w:val="22"/>
                <w:szCs w:val="22"/>
              </w:rPr>
            </w:pPr>
          </w:p>
          <w:p w14:paraId="7D3B7309" w14:textId="7676300E" w:rsidR="00A92AE4" w:rsidRPr="00DE6BE5" w:rsidRDefault="00A92AE4" w:rsidP="005910A6">
            <w:pPr>
              <w:rPr>
                <w:sz w:val="22"/>
                <w:szCs w:val="22"/>
              </w:rPr>
            </w:pPr>
            <w:r>
              <w:rPr>
                <w:sz w:val="22"/>
                <w:szCs w:val="22"/>
              </w:rPr>
              <w:t>1.3</w:t>
            </w:r>
          </w:p>
        </w:tc>
        <w:tc>
          <w:tcPr>
            <w:tcW w:w="8248" w:type="dxa"/>
          </w:tcPr>
          <w:p w14:paraId="12B9F61A" w14:textId="3DC95FDE" w:rsidR="00E33C0E" w:rsidRDefault="00E33C0E" w:rsidP="005910A6">
            <w:pPr>
              <w:rPr>
                <w:sz w:val="22"/>
                <w:szCs w:val="22"/>
              </w:rPr>
            </w:pPr>
            <w:r w:rsidRPr="00DE6BE5">
              <w:rPr>
                <w:sz w:val="22"/>
                <w:szCs w:val="22"/>
              </w:rPr>
              <w:t xml:space="preserve">Bidders </w:t>
            </w:r>
            <w:proofErr w:type="gramStart"/>
            <w:r w:rsidRPr="00DE6BE5">
              <w:rPr>
                <w:sz w:val="22"/>
                <w:szCs w:val="22"/>
              </w:rPr>
              <w:t>are asked</w:t>
            </w:r>
            <w:proofErr w:type="gramEnd"/>
            <w:r w:rsidRPr="00DE6BE5">
              <w:rPr>
                <w:sz w:val="22"/>
                <w:szCs w:val="22"/>
              </w:rPr>
              <w:t xml:space="preserve"> to provide their tender submission as set out on Delta and to provide </w:t>
            </w:r>
            <w:r w:rsidRPr="00DE6BE5">
              <w:rPr>
                <w:i/>
                <w:sz w:val="22"/>
                <w:szCs w:val="22"/>
              </w:rPr>
              <w:t>only</w:t>
            </w:r>
            <w:r w:rsidRPr="00DE6BE5">
              <w:rPr>
                <w:sz w:val="22"/>
                <w:szCs w:val="22"/>
              </w:rPr>
              <w:t xml:space="preserve"> the information requested within the length prescribed. </w:t>
            </w:r>
            <w:r>
              <w:rPr>
                <w:sz w:val="22"/>
                <w:szCs w:val="22"/>
              </w:rPr>
              <w:t xml:space="preserve"> Submissions </w:t>
            </w:r>
            <w:proofErr w:type="gramStart"/>
            <w:r>
              <w:rPr>
                <w:sz w:val="22"/>
                <w:szCs w:val="22"/>
              </w:rPr>
              <w:t>should be provided</w:t>
            </w:r>
            <w:proofErr w:type="gramEnd"/>
            <w:r>
              <w:rPr>
                <w:sz w:val="22"/>
                <w:szCs w:val="22"/>
              </w:rPr>
              <w:t xml:space="preserve"> in font size 11.</w:t>
            </w:r>
          </w:p>
          <w:p w14:paraId="716F8E87" w14:textId="4DD95445" w:rsidR="00E33C0E" w:rsidRDefault="00E33C0E" w:rsidP="005910A6">
            <w:pPr>
              <w:rPr>
                <w:sz w:val="22"/>
                <w:szCs w:val="22"/>
              </w:rPr>
            </w:pPr>
          </w:p>
          <w:p w14:paraId="2582B2F6" w14:textId="3FE3ABA4" w:rsidR="00E33C0E" w:rsidRDefault="00E33C0E" w:rsidP="005910A6">
            <w:pPr>
              <w:rPr>
                <w:sz w:val="22"/>
                <w:szCs w:val="22"/>
              </w:rPr>
            </w:pPr>
            <w:r>
              <w:rPr>
                <w:sz w:val="22"/>
                <w:szCs w:val="22"/>
              </w:rPr>
              <w:t>Where the tenders refers to UK Legislation, Codes of practice or standard, etc. bidders based outside the UK should attempt to answer each question substituting where relevant the appropriate equivalent legislation, code of practice, standard</w:t>
            </w:r>
            <w:r w:rsidR="00A92AE4">
              <w:rPr>
                <w:sz w:val="22"/>
                <w:szCs w:val="22"/>
              </w:rPr>
              <w:t>, trade body or association etc. which are applicable within their domestic jurisdiction</w:t>
            </w:r>
          </w:p>
          <w:p w14:paraId="1C3C7AF6" w14:textId="13ED5433" w:rsidR="00A92AE4" w:rsidRDefault="00A92AE4" w:rsidP="005910A6">
            <w:pPr>
              <w:rPr>
                <w:sz w:val="22"/>
                <w:szCs w:val="22"/>
              </w:rPr>
            </w:pPr>
          </w:p>
          <w:p w14:paraId="12C3F003" w14:textId="461D2A21" w:rsidR="00A92AE4" w:rsidRPr="00DE6BE5" w:rsidRDefault="00A92AE4" w:rsidP="005910A6">
            <w:pPr>
              <w:rPr>
                <w:sz w:val="22"/>
                <w:szCs w:val="22"/>
              </w:rPr>
            </w:pPr>
            <w:r>
              <w:rPr>
                <w:sz w:val="22"/>
                <w:szCs w:val="22"/>
              </w:rPr>
              <w:t xml:space="preserve">Clarion Housing may ask for further information at any point up to the entry into a contract with an applicant to satisfy itself that the bidders continue to qualify.  Failure to provide such information may lead to the bidder </w:t>
            </w:r>
            <w:proofErr w:type="gramStart"/>
            <w:r>
              <w:rPr>
                <w:sz w:val="22"/>
                <w:szCs w:val="22"/>
              </w:rPr>
              <w:t>being disqualified</w:t>
            </w:r>
            <w:proofErr w:type="gramEnd"/>
            <w:r>
              <w:rPr>
                <w:sz w:val="22"/>
                <w:szCs w:val="22"/>
              </w:rPr>
              <w:t xml:space="preserve"> from further consideration.</w:t>
            </w:r>
          </w:p>
          <w:p w14:paraId="03230383" w14:textId="77777777" w:rsidR="00E33C0E" w:rsidRPr="00DE6BE5" w:rsidRDefault="00E33C0E" w:rsidP="005910A6">
            <w:pPr>
              <w:rPr>
                <w:b/>
                <w:sz w:val="22"/>
                <w:szCs w:val="22"/>
              </w:rPr>
            </w:pPr>
          </w:p>
        </w:tc>
      </w:tr>
      <w:tr w:rsidR="00E33C0E" w:rsidRPr="00DE6BE5" w14:paraId="47416AEA" w14:textId="77777777" w:rsidTr="003F7E45">
        <w:tc>
          <w:tcPr>
            <w:tcW w:w="562" w:type="dxa"/>
          </w:tcPr>
          <w:p w14:paraId="1AEC1C85" w14:textId="77777777" w:rsidR="00E33C0E" w:rsidRDefault="00A92AE4" w:rsidP="005910A6">
            <w:pPr>
              <w:jc w:val="both"/>
              <w:rPr>
                <w:b/>
                <w:sz w:val="22"/>
                <w:szCs w:val="22"/>
              </w:rPr>
            </w:pPr>
            <w:r>
              <w:rPr>
                <w:b/>
                <w:sz w:val="22"/>
                <w:szCs w:val="22"/>
              </w:rPr>
              <w:t>2</w:t>
            </w:r>
          </w:p>
          <w:p w14:paraId="10B6A4A9" w14:textId="77777777" w:rsidR="00A92AE4" w:rsidRDefault="00A92AE4" w:rsidP="005910A6">
            <w:pPr>
              <w:jc w:val="both"/>
              <w:rPr>
                <w:sz w:val="22"/>
                <w:szCs w:val="22"/>
              </w:rPr>
            </w:pPr>
            <w:r>
              <w:rPr>
                <w:sz w:val="22"/>
                <w:szCs w:val="22"/>
              </w:rPr>
              <w:t>2.1</w:t>
            </w:r>
          </w:p>
          <w:p w14:paraId="478957D7" w14:textId="77777777" w:rsidR="00A92AE4" w:rsidRDefault="00A92AE4" w:rsidP="005910A6">
            <w:pPr>
              <w:jc w:val="both"/>
              <w:rPr>
                <w:sz w:val="22"/>
                <w:szCs w:val="22"/>
              </w:rPr>
            </w:pPr>
          </w:p>
          <w:p w14:paraId="55762C4F" w14:textId="77777777" w:rsidR="00A92AE4" w:rsidRDefault="00A92AE4" w:rsidP="005910A6">
            <w:pPr>
              <w:jc w:val="both"/>
              <w:rPr>
                <w:sz w:val="22"/>
                <w:szCs w:val="22"/>
              </w:rPr>
            </w:pPr>
          </w:p>
          <w:p w14:paraId="2F25428F" w14:textId="77777777" w:rsidR="00A92AE4" w:rsidRDefault="00A92AE4" w:rsidP="005910A6">
            <w:pPr>
              <w:jc w:val="both"/>
              <w:rPr>
                <w:sz w:val="22"/>
                <w:szCs w:val="22"/>
              </w:rPr>
            </w:pPr>
            <w:r>
              <w:rPr>
                <w:sz w:val="22"/>
                <w:szCs w:val="22"/>
              </w:rPr>
              <w:t>2.2</w:t>
            </w:r>
          </w:p>
          <w:p w14:paraId="32D8F8F6" w14:textId="77777777" w:rsidR="00A92AE4" w:rsidRDefault="00A92AE4" w:rsidP="005910A6">
            <w:pPr>
              <w:jc w:val="both"/>
              <w:rPr>
                <w:sz w:val="22"/>
                <w:szCs w:val="22"/>
              </w:rPr>
            </w:pPr>
          </w:p>
          <w:p w14:paraId="16EE2F40" w14:textId="77777777" w:rsidR="00A92AE4" w:rsidRDefault="00A92AE4" w:rsidP="005910A6">
            <w:pPr>
              <w:jc w:val="both"/>
              <w:rPr>
                <w:sz w:val="22"/>
                <w:szCs w:val="22"/>
              </w:rPr>
            </w:pPr>
          </w:p>
          <w:p w14:paraId="0313D4D6" w14:textId="77777777" w:rsidR="00A92AE4" w:rsidRDefault="00A92AE4" w:rsidP="005910A6">
            <w:pPr>
              <w:jc w:val="both"/>
              <w:rPr>
                <w:sz w:val="22"/>
                <w:szCs w:val="22"/>
              </w:rPr>
            </w:pPr>
          </w:p>
          <w:p w14:paraId="01B0245E" w14:textId="77777777" w:rsidR="00A92AE4" w:rsidRDefault="00A92AE4" w:rsidP="005910A6">
            <w:pPr>
              <w:jc w:val="both"/>
              <w:rPr>
                <w:sz w:val="22"/>
                <w:szCs w:val="22"/>
              </w:rPr>
            </w:pPr>
          </w:p>
          <w:p w14:paraId="4AB998CD" w14:textId="77777777" w:rsidR="00A92AE4" w:rsidRDefault="00A92AE4" w:rsidP="005910A6">
            <w:pPr>
              <w:jc w:val="both"/>
              <w:rPr>
                <w:sz w:val="22"/>
                <w:szCs w:val="22"/>
              </w:rPr>
            </w:pPr>
            <w:r>
              <w:rPr>
                <w:sz w:val="22"/>
                <w:szCs w:val="22"/>
              </w:rPr>
              <w:t>2.3</w:t>
            </w:r>
          </w:p>
          <w:p w14:paraId="24636C91" w14:textId="77777777" w:rsidR="00A92AE4" w:rsidRDefault="00A92AE4" w:rsidP="005910A6">
            <w:pPr>
              <w:jc w:val="both"/>
              <w:rPr>
                <w:sz w:val="22"/>
                <w:szCs w:val="22"/>
              </w:rPr>
            </w:pPr>
          </w:p>
          <w:p w14:paraId="59A2F478" w14:textId="77777777" w:rsidR="00A92AE4" w:rsidRDefault="00A92AE4" w:rsidP="005910A6">
            <w:pPr>
              <w:jc w:val="both"/>
              <w:rPr>
                <w:sz w:val="22"/>
                <w:szCs w:val="22"/>
              </w:rPr>
            </w:pPr>
          </w:p>
          <w:p w14:paraId="4E119A80" w14:textId="77777777" w:rsidR="00A92AE4" w:rsidRDefault="00A92AE4" w:rsidP="005910A6">
            <w:pPr>
              <w:jc w:val="both"/>
              <w:rPr>
                <w:sz w:val="22"/>
                <w:szCs w:val="22"/>
              </w:rPr>
            </w:pPr>
          </w:p>
          <w:p w14:paraId="4BBD2E72" w14:textId="77777777" w:rsidR="00A92AE4" w:rsidRDefault="00A92AE4" w:rsidP="005910A6">
            <w:pPr>
              <w:jc w:val="both"/>
              <w:rPr>
                <w:sz w:val="22"/>
                <w:szCs w:val="22"/>
              </w:rPr>
            </w:pPr>
            <w:r>
              <w:rPr>
                <w:sz w:val="22"/>
                <w:szCs w:val="22"/>
              </w:rPr>
              <w:t>2.4</w:t>
            </w:r>
          </w:p>
          <w:p w14:paraId="0595CF4D" w14:textId="77777777" w:rsidR="00A92AE4" w:rsidRDefault="00A92AE4" w:rsidP="005910A6">
            <w:pPr>
              <w:jc w:val="both"/>
              <w:rPr>
                <w:sz w:val="22"/>
                <w:szCs w:val="22"/>
              </w:rPr>
            </w:pPr>
          </w:p>
          <w:p w14:paraId="35C5F6AC" w14:textId="77777777" w:rsidR="00A92AE4" w:rsidRDefault="00A92AE4" w:rsidP="005910A6">
            <w:pPr>
              <w:jc w:val="both"/>
              <w:rPr>
                <w:sz w:val="22"/>
                <w:szCs w:val="22"/>
              </w:rPr>
            </w:pPr>
          </w:p>
          <w:p w14:paraId="44085CC9" w14:textId="77777777" w:rsidR="00A92AE4" w:rsidRDefault="00A92AE4" w:rsidP="005910A6">
            <w:pPr>
              <w:jc w:val="both"/>
              <w:rPr>
                <w:sz w:val="22"/>
                <w:szCs w:val="22"/>
              </w:rPr>
            </w:pPr>
          </w:p>
          <w:p w14:paraId="4D022EAF" w14:textId="77777777" w:rsidR="00A92AE4" w:rsidRDefault="00A92AE4" w:rsidP="005910A6">
            <w:pPr>
              <w:jc w:val="both"/>
              <w:rPr>
                <w:sz w:val="22"/>
                <w:szCs w:val="22"/>
              </w:rPr>
            </w:pPr>
          </w:p>
          <w:p w14:paraId="582BEC98" w14:textId="77777777" w:rsidR="00A92AE4" w:rsidRDefault="00A92AE4" w:rsidP="005910A6">
            <w:pPr>
              <w:jc w:val="both"/>
              <w:rPr>
                <w:sz w:val="22"/>
                <w:szCs w:val="22"/>
              </w:rPr>
            </w:pPr>
          </w:p>
          <w:p w14:paraId="06AF7DED" w14:textId="77777777" w:rsidR="00A92AE4" w:rsidRDefault="00A92AE4" w:rsidP="005910A6">
            <w:pPr>
              <w:jc w:val="both"/>
              <w:rPr>
                <w:sz w:val="22"/>
                <w:szCs w:val="22"/>
              </w:rPr>
            </w:pPr>
          </w:p>
          <w:p w14:paraId="44EDFDE7" w14:textId="77777777" w:rsidR="00A92AE4" w:rsidRDefault="00A92AE4" w:rsidP="005910A6">
            <w:pPr>
              <w:jc w:val="both"/>
              <w:rPr>
                <w:sz w:val="22"/>
                <w:szCs w:val="22"/>
              </w:rPr>
            </w:pPr>
            <w:r>
              <w:rPr>
                <w:sz w:val="22"/>
                <w:szCs w:val="22"/>
              </w:rPr>
              <w:t>2.5</w:t>
            </w:r>
          </w:p>
          <w:p w14:paraId="5EF28342" w14:textId="77777777" w:rsidR="00A92AE4" w:rsidRDefault="00A92AE4" w:rsidP="005910A6">
            <w:pPr>
              <w:jc w:val="both"/>
              <w:rPr>
                <w:sz w:val="22"/>
                <w:szCs w:val="22"/>
              </w:rPr>
            </w:pPr>
          </w:p>
          <w:p w14:paraId="3A95021F" w14:textId="77777777" w:rsidR="00A92AE4" w:rsidRDefault="00A92AE4" w:rsidP="005910A6">
            <w:pPr>
              <w:jc w:val="both"/>
              <w:rPr>
                <w:sz w:val="22"/>
                <w:szCs w:val="22"/>
              </w:rPr>
            </w:pPr>
          </w:p>
          <w:p w14:paraId="410C1370" w14:textId="77777777" w:rsidR="00A92AE4" w:rsidRDefault="00A92AE4" w:rsidP="005910A6">
            <w:pPr>
              <w:jc w:val="both"/>
              <w:rPr>
                <w:sz w:val="22"/>
                <w:szCs w:val="22"/>
              </w:rPr>
            </w:pPr>
          </w:p>
          <w:p w14:paraId="5ADFC0DF" w14:textId="77777777" w:rsidR="00A92AE4" w:rsidRDefault="00A92AE4" w:rsidP="005910A6">
            <w:pPr>
              <w:jc w:val="both"/>
              <w:rPr>
                <w:sz w:val="22"/>
                <w:szCs w:val="22"/>
              </w:rPr>
            </w:pPr>
          </w:p>
          <w:p w14:paraId="40F8F09C" w14:textId="77777777" w:rsidR="00A92AE4" w:rsidRDefault="00A92AE4" w:rsidP="005910A6">
            <w:pPr>
              <w:jc w:val="both"/>
              <w:rPr>
                <w:sz w:val="22"/>
                <w:szCs w:val="22"/>
              </w:rPr>
            </w:pPr>
          </w:p>
          <w:p w14:paraId="1F1175FC" w14:textId="77777777" w:rsidR="00A92AE4" w:rsidRDefault="00A92AE4" w:rsidP="005910A6">
            <w:pPr>
              <w:jc w:val="both"/>
              <w:rPr>
                <w:sz w:val="22"/>
                <w:szCs w:val="22"/>
              </w:rPr>
            </w:pPr>
          </w:p>
          <w:p w14:paraId="160D470F" w14:textId="77777777" w:rsidR="00A92AE4" w:rsidRDefault="00A92AE4" w:rsidP="005910A6">
            <w:pPr>
              <w:jc w:val="both"/>
              <w:rPr>
                <w:sz w:val="22"/>
                <w:szCs w:val="22"/>
              </w:rPr>
            </w:pPr>
          </w:p>
          <w:p w14:paraId="6FC60C3A" w14:textId="77777777" w:rsidR="00A92AE4" w:rsidRDefault="00A92AE4" w:rsidP="005910A6">
            <w:pPr>
              <w:jc w:val="both"/>
              <w:rPr>
                <w:sz w:val="22"/>
                <w:szCs w:val="22"/>
              </w:rPr>
            </w:pPr>
          </w:p>
          <w:p w14:paraId="4C0DF03B" w14:textId="77777777" w:rsidR="00A92AE4" w:rsidRDefault="00A92AE4" w:rsidP="005910A6">
            <w:pPr>
              <w:jc w:val="both"/>
              <w:rPr>
                <w:sz w:val="22"/>
                <w:szCs w:val="22"/>
              </w:rPr>
            </w:pPr>
          </w:p>
          <w:p w14:paraId="5232F984" w14:textId="77777777" w:rsidR="00A92AE4" w:rsidRDefault="00A92AE4" w:rsidP="005910A6">
            <w:pPr>
              <w:jc w:val="both"/>
              <w:rPr>
                <w:sz w:val="22"/>
                <w:szCs w:val="22"/>
              </w:rPr>
            </w:pPr>
          </w:p>
          <w:p w14:paraId="5740670D" w14:textId="77777777" w:rsidR="00A92AE4" w:rsidRDefault="00A92AE4" w:rsidP="005910A6">
            <w:pPr>
              <w:jc w:val="both"/>
              <w:rPr>
                <w:sz w:val="22"/>
                <w:szCs w:val="22"/>
              </w:rPr>
            </w:pPr>
            <w:r>
              <w:rPr>
                <w:sz w:val="22"/>
                <w:szCs w:val="22"/>
              </w:rPr>
              <w:t>2.6</w:t>
            </w:r>
          </w:p>
          <w:p w14:paraId="38D9B23C" w14:textId="77777777" w:rsidR="00A92AE4" w:rsidRDefault="00A92AE4" w:rsidP="005910A6">
            <w:pPr>
              <w:jc w:val="both"/>
              <w:rPr>
                <w:sz w:val="22"/>
                <w:szCs w:val="22"/>
              </w:rPr>
            </w:pPr>
          </w:p>
          <w:p w14:paraId="6C559C0D" w14:textId="77777777" w:rsidR="00A92AE4" w:rsidRDefault="00A92AE4" w:rsidP="005910A6">
            <w:pPr>
              <w:jc w:val="both"/>
              <w:rPr>
                <w:sz w:val="22"/>
                <w:szCs w:val="22"/>
              </w:rPr>
            </w:pPr>
          </w:p>
          <w:p w14:paraId="16420694" w14:textId="77777777" w:rsidR="00A92AE4" w:rsidRDefault="00A92AE4" w:rsidP="005910A6">
            <w:pPr>
              <w:jc w:val="both"/>
              <w:rPr>
                <w:sz w:val="22"/>
                <w:szCs w:val="22"/>
              </w:rPr>
            </w:pPr>
          </w:p>
          <w:p w14:paraId="23ECBD7D" w14:textId="77777777" w:rsidR="00A92AE4" w:rsidRDefault="00A92AE4" w:rsidP="005910A6">
            <w:pPr>
              <w:jc w:val="both"/>
              <w:rPr>
                <w:sz w:val="22"/>
                <w:szCs w:val="22"/>
              </w:rPr>
            </w:pPr>
          </w:p>
          <w:p w14:paraId="14679BFC" w14:textId="290276FC" w:rsidR="00A92AE4" w:rsidRPr="00A92AE4" w:rsidRDefault="003F7E45" w:rsidP="005910A6">
            <w:pPr>
              <w:jc w:val="both"/>
              <w:rPr>
                <w:sz w:val="22"/>
                <w:szCs w:val="22"/>
              </w:rPr>
            </w:pPr>
            <w:r>
              <w:rPr>
                <w:sz w:val="22"/>
                <w:szCs w:val="22"/>
              </w:rPr>
              <w:t>2.7</w:t>
            </w:r>
          </w:p>
        </w:tc>
        <w:tc>
          <w:tcPr>
            <w:tcW w:w="8248" w:type="dxa"/>
          </w:tcPr>
          <w:p w14:paraId="50DE25CE" w14:textId="6CB91BAD" w:rsidR="00E33C0E" w:rsidRPr="00DE6BE5" w:rsidRDefault="00E33C0E" w:rsidP="005910A6">
            <w:pPr>
              <w:jc w:val="both"/>
              <w:rPr>
                <w:b/>
                <w:sz w:val="22"/>
                <w:szCs w:val="22"/>
              </w:rPr>
            </w:pPr>
            <w:r w:rsidRPr="00DE6BE5">
              <w:rPr>
                <w:b/>
                <w:sz w:val="22"/>
                <w:szCs w:val="22"/>
              </w:rPr>
              <w:t>CCS Standard Questionnaire</w:t>
            </w:r>
          </w:p>
          <w:p w14:paraId="755D2746" w14:textId="77777777" w:rsidR="00E33C0E" w:rsidRPr="00DE6BE5" w:rsidRDefault="00E33C0E" w:rsidP="005910A6">
            <w:pPr>
              <w:jc w:val="both"/>
              <w:rPr>
                <w:sz w:val="22"/>
                <w:szCs w:val="22"/>
              </w:rPr>
            </w:pPr>
            <w:r w:rsidRPr="00DE6BE5">
              <w:rPr>
                <w:sz w:val="22"/>
                <w:szCs w:val="22"/>
              </w:rPr>
              <w:t xml:space="preserve">This document is set out on Delta and </w:t>
            </w:r>
            <w:proofErr w:type="gramStart"/>
            <w:r w:rsidRPr="00DE6BE5">
              <w:rPr>
                <w:sz w:val="22"/>
                <w:szCs w:val="22"/>
              </w:rPr>
              <w:t>has been designed</w:t>
            </w:r>
            <w:proofErr w:type="gramEnd"/>
            <w:r w:rsidRPr="00DE6BE5">
              <w:rPr>
                <w:sz w:val="22"/>
                <w:szCs w:val="22"/>
              </w:rPr>
              <w:t xml:space="preserve"> to assess the suitability of a Bidder to deliver a contract requirement. </w:t>
            </w:r>
          </w:p>
          <w:p w14:paraId="11B8A7A9" w14:textId="77777777" w:rsidR="00E33C0E" w:rsidRPr="00DE6BE5" w:rsidRDefault="00E33C0E" w:rsidP="005910A6">
            <w:pPr>
              <w:jc w:val="both"/>
              <w:rPr>
                <w:sz w:val="22"/>
                <w:szCs w:val="22"/>
              </w:rPr>
            </w:pPr>
          </w:p>
          <w:p w14:paraId="7404C25A" w14:textId="77777777" w:rsidR="00E33C0E" w:rsidRPr="00DE6BE5" w:rsidRDefault="00E33C0E" w:rsidP="005910A6">
            <w:pPr>
              <w:jc w:val="both"/>
              <w:rPr>
                <w:sz w:val="22"/>
                <w:szCs w:val="22"/>
              </w:rPr>
            </w:pPr>
            <w:r w:rsidRPr="00DE6BE5">
              <w:rPr>
                <w:sz w:val="22"/>
                <w:szCs w:val="22"/>
              </w:rPr>
              <w:t xml:space="preserve">The questions are marked clearly as ‘information only’ or ‘pass/fail’. Please ensure that all questions </w:t>
            </w:r>
            <w:proofErr w:type="gramStart"/>
            <w:r w:rsidRPr="00DE6BE5">
              <w:rPr>
                <w:sz w:val="22"/>
                <w:szCs w:val="22"/>
              </w:rPr>
              <w:t>are completed</w:t>
            </w:r>
            <w:proofErr w:type="gramEnd"/>
            <w:r w:rsidRPr="00DE6BE5">
              <w:rPr>
                <w:sz w:val="22"/>
                <w:szCs w:val="22"/>
              </w:rPr>
              <w:t xml:space="preserve"> via Delta in full. Failure to do so may result in your submission </w:t>
            </w:r>
            <w:proofErr w:type="gramStart"/>
            <w:r w:rsidRPr="00DE6BE5">
              <w:rPr>
                <w:sz w:val="22"/>
                <w:szCs w:val="22"/>
              </w:rPr>
              <w:t>being disqualified</w:t>
            </w:r>
            <w:proofErr w:type="gramEnd"/>
            <w:r w:rsidRPr="00DE6BE5">
              <w:rPr>
                <w:sz w:val="22"/>
                <w:szCs w:val="22"/>
              </w:rPr>
              <w:t>. If the question does not apply to you, please state clearly ‘N/A’.</w:t>
            </w:r>
          </w:p>
          <w:p w14:paraId="75A0ED3B" w14:textId="77777777" w:rsidR="00E33C0E" w:rsidRPr="00DE6BE5" w:rsidRDefault="00E33C0E" w:rsidP="005910A6">
            <w:pPr>
              <w:jc w:val="both"/>
              <w:rPr>
                <w:sz w:val="22"/>
                <w:szCs w:val="22"/>
              </w:rPr>
            </w:pPr>
          </w:p>
          <w:p w14:paraId="39B9D80F" w14:textId="5CC9D226" w:rsidR="00E33C0E" w:rsidRPr="00DE6BE5" w:rsidRDefault="00E33C0E" w:rsidP="005910A6">
            <w:pPr>
              <w:jc w:val="both"/>
              <w:rPr>
                <w:sz w:val="22"/>
                <w:szCs w:val="22"/>
              </w:rPr>
            </w:pPr>
            <w:r w:rsidRPr="00DE6BE5">
              <w:rPr>
                <w:sz w:val="22"/>
                <w:szCs w:val="22"/>
              </w:rPr>
              <w:t xml:space="preserve">Should you need to provide additional Appendices in response to the questions, these </w:t>
            </w:r>
            <w:proofErr w:type="gramStart"/>
            <w:r w:rsidRPr="00DE6BE5">
              <w:rPr>
                <w:sz w:val="22"/>
                <w:szCs w:val="22"/>
              </w:rPr>
              <w:t>should be numbered</w:t>
            </w:r>
            <w:proofErr w:type="gramEnd"/>
            <w:r w:rsidRPr="00DE6BE5">
              <w:rPr>
                <w:sz w:val="22"/>
                <w:szCs w:val="22"/>
              </w:rPr>
              <w:t xml:space="preserve"> clearly </w:t>
            </w:r>
            <w:r>
              <w:rPr>
                <w:sz w:val="22"/>
                <w:szCs w:val="22"/>
              </w:rPr>
              <w:t xml:space="preserve">in relation to the question you are answering </w:t>
            </w:r>
            <w:r w:rsidRPr="00DE6BE5">
              <w:rPr>
                <w:sz w:val="22"/>
                <w:szCs w:val="22"/>
              </w:rPr>
              <w:t>and listed as part of your declaration.</w:t>
            </w:r>
          </w:p>
          <w:p w14:paraId="29A29962" w14:textId="77777777" w:rsidR="00E33C0E" w:rsidRPr="00DE6BE5" w:rsidRDefault="00E33C0E" w:rsidP="005910A6">
            <w:pPr>
              <w:jc w:val="both"/>
              <w:rPr>
                <w:sz w:val="22"/>
                <w:szCs w:val="22"/>
              </w:rPr>
            </w:pPr>
          </w:p>
          <w:p w14:paraId="5DE30796" w14:textId="77777777" w:rsidR="00E33C0E" w:rsidRPr="00DE6BE5" w:rsidRDefault="00E33C0E" w:rsidP="005910A6">
            <w:pPr>
              <w:jc w:val="both"/>
              <w:rPr>
                <w:sz w:val="22"/>
                <w:szCs w:val="22"/>
                <w:u w:val="single"/>
              </w:rPr>
            </w:pPr>
            <w:r w:rsidRPr="00DE6BE5">
              <w:rPr>
                <w:sz w:val="22"/>
                <w:szCs w:val="22"/>
                <w:u w:val="single"/>
              </w:rPr>
              <w:t>Sub-Contracting Arrangements</w:t>
            </w:r>
          </w:p>
          <w:p w14:paraId="69A6EE2A" w14:textId="77777777" w:rsidR="00E33C0E" w:rsidRPr="00DE6BE5" w:rsidRDefault="00E33C0E" w:rsidP="005910A6">
            <w:pPr>
              <w:jc w:val="both"/>
              <w:rPr>
                <w:sz w:val="22"/>
                <w:szCs w:val="22"/>
              </w:rPr>
            </w:pPr>
            <w:r w:rsidRPr="00DE6BE5">
              <w:rPr>
                <w:sz w:val="22"/>
                <w:szCs w:val="22"/>
              </w:rPr>
              <w:t xml:space="preserve">Where the Bidder proposes to use one or more sub-contractors to deliver some or all of the contract requirements, a separate Appendix </w:t>
            </w:r>
            <w:proofErr w:type="gramStart"/>
            <w:r w:rsidRPr="00DE6BE5">
              <w:rPr>
                <w:sz w:val="22"/>
                <w:szCs w:val="22"/>
              </w:rPr>
              <w:t>should be used</w:t>
            </w:r>
            <w:proofErr w:type="gramEnd"/>
            <w:r w:rsidRPr="00DE6BE5">
              <w:rPr>
                <w:sz w:val="22"/>
                <w:szCs w:val="22"/>
              </w:rPr>
              <w:t xml:space="preserve"> to provide details of the proposed bidding model that includes members of the supply chain, the percentage of work being delivered by each sub-contractor and the key contract deliverables each sub-contractor will be responsible for.</w:t>
            </w:r>
          </w:p>
          <w:p w14:paraId="440BB7F2" w14:textId="77777777" w:rsidR="00E33C0E" w:rsidRPr="00DE6BE5" w:rsidRDefault="00E33C0E" w:rsidP="005910A6">
            <w:pPr>
              <w:jc w:val="both"/>
              <w:rPr>
                <w:sz w:val="22"/>
                <w:szCs w:val="22"/>
              </w:rPr>
            </w:pPr>
          </w:p>
          <w:p w14:paraId="109C8DF7" w14:textId="77777777" w:rsidR="00E33C0E" w:rsidRPr="00DE6BE5" w:rsidRDefault="00E33C0E" w:rsidP="005910A6">
            <w:pPr>
              <w:jc w:val="both"/>
              <w:rPr>
                <w:sz w:val="22"/>
                <w:szCs w:val="22"/>
              </w:rPr>
            </w:pPr>
            <w:r w:rsidRPr="00DE6BE5">
              <w:rPr>
                <w:sz w:val="22"/>
                <w:szCs w:val="22"/>
              </w:rPr>
              <w:t xml:space="preserve">Clarion Housing recognises that arrangements in relation to sub-contracting may be subject to future change, and may not be finalised until a later date.  However, Bidders should be aware that where information provided to the authority indicates that sub-contractors are to play a significant role in delivering key contract requirements, any changes to those sub-contracting arrangements </w:t>
            </w:r>
            <w:proofErr w:type="gramStart"/>
            <w:r w:rsidRPr="00DE6BE5">
              <w:rPr>
                <w:sz w:val="22"/>
                <w:szCs w:val="22"/>
              </w:rPr>
              <w:t>may</w:t>
            </w:r>
            <w:proofErr w:type="gramEnd"/>
            <w:r w:rsidRPr="00DE6BE5">
              <w:rPr>
                <w:sz w:val="22"/>
                <w:szCs w:val="22"/>
              </w:rPr>
              <w:t xml:space="preserve"> affect the ability of the Bidder to proceed with the procurement process or to provide the supplies and/or services required. Bidders should therefore notify Clarion Housing immediately of any change in the proposed sub-contractor arrangements. Clarion Housing reserves the right to deselect the Bidder prior to any award of contract, based on an assessment of the updated information.</w:t>
            </w:r>
          </w:p>
          <w:p w14:paraId="60FF0868" w14:textId="77777777" w:rsidR="00E33C0E" w:rsidRPr="00DE6BE5" w:rsidRDefault="00E33C0E" w:rsidP="005910A6">
            <w:pPr>
              <w:jc w:val="both"/>
              <w:rPr>
                <w:sz w:val="22"/>
                <w:szCs w:val="22"/>
              </w:rPr>
            </w:pPr>
          </w:p>
          <w:p w14:paraId="32F26928" w14:textId="77777777" w:rsidR="00E33C0E" w:rsidRPr="00DE6BE5" w:rsidRDefault="00E33C0E" w:rsidP="005910A6">
            <w:pPr>
              <w:jc w:val="both"/>
              <w:rPr>
                <w:sz w:val="22"/>
                <w:szCs w:val="22"/>
              </w:rPr>
            </w:pPr>
            <w:r w:rsidRPr="00DE6BE5">
              <w:rPr>
                <w:sz w:val="22"/>
                <w:szCs w:val="22"/>
                <w:u w:val="single"/>
              </w:rPr>
              <w:t>Confidentiality</w:t>
            </w:r>
          </w:p>
          <w:p w14:paraId="18B8E22D" w14:textId="77777777" w:rsidR="00E33C0E" w:rsidRPr="00DE6BE5" w:rsidRDefault="00E33C0E" w:rsidP="005910A6">
            <w:pPr>
              <w:jc w:val="both"/>
              <w:rPr>
                <w:sz w:val="22"/>
                <w:szCs w:val="22"/>
              </w:rPr>
            </w:pPr>
            <w:r w:rsidRPr="00DE6BE5">
              <w:rPr>
                <w:sz w:val="22"/>
                <w:szCs w:val="22"/>
              </w:rPr>
              <w:t>When providing details of contracts in answering section 2.6 of the SQ (Technical and Professional Ability), the Bidder agrees to waive any contractual or other confidentiality rights and obligations associated with these contracts.</w:t>
            </w:r>
          </w:p>
          <w:p w14:paraId="07C98622" w14:textId="77777777" w:rsidR="00E33C0E" w:rsidRPr="00DE6BE5" w:rsidRDefault="00E33C0E" w:rsidP="005910A6">
            <w:pPr>
              <w:jc w:val="both"/>
              <w:rPr>
                <w:sz w:val="22"/>
                <w:szCs w:val="22"/>
              </w:rPr>
            </w:pPr>
          </w:p>
          <w:p w14:paraId="32E12D0D" w14:textId="6C561FB1" w:rsidR="00E33C0E" w:rsidRDefault="00E33C0E" w:rsidP="00A92AE4">
            <w:pPr>
              <w:jc w:val="both"/>
              <w:rPr>
                <w:sz w:val="22"/>
                <w:szCs w:val="22"/>
              </w:rPr>
            </w:pPr>
            <w:r w:rsidRPr="00DE6BE5">
              <w:rPr>
                <w:sz w:val="22"/>
                <w:szCs w:val="22"/>
              </w:rPr>
              <w:t xml:space="preserve">Clarion Housing confirms that it will keep confidential and will not disclose to any </w:t>
            </w:r>
            <w:r w:rsidRPr="00DE6BE5">
              <w:rPr>
                <w:sz w:val="22"/>
                <w:szCs w:val="22"/>
              </w:rPr>
              <w:lastRenderedPageBreak/>
              <w:t>third parties any information obtained from a named customer contact, other than to the Cabinet Office and/or contracting authorities defined by the Public Contracts Regulations.</w:t>
            </w:r>
          </w:p>
          <w:p w14:paraId="1A9AFF50" w14:textId="617A7B83" w:rsidR="003F7E45" w:rsidRPr="00DE6BE5" w:rsidRDefault="003F7E45" w:rsidP="00A92AE4">
            <w:pPr>
              <w:jc w:val="both"/>
              <w:rPr>
                <w:sz w:val="22"/>
                <w:szCs w:val="22"/>
              </w:rPr>
            </w:pPr>
          </w:p>
        </w:tc>
      </w:tr>
      <w:tr w:rsidR="00A92AE4" w:rsidRPr="00DE6BE5" w14:paraId="24434310" w14:textId="77777777" w:rsidTr="003F7E45">
        <w:tc>
          <w:tcPr>
            <w:tcW w:w="562" w:type="dxa"/>
          </w:tcPr>
          <w:p w14:paraId="60A87137" w14:textId="4C0DDBBA" w:rsidR="00A92AE4" w:rsidRDefault="00A92AE4" w:rsidP="005910A6">
            <w:pPr>
              <w:jc w:val="both"/>
              <w:rPr>
                <w:b/>
                <w:sz w:val="22"/>
                <w:szCs w:val="22"/>
              </w:rPr>
            </w:pPr>
            <w:r>
              <w:rPr>
                <w:b/>
                <w:sz w:val="22"/>
                <w:szCs w:val="22"/>
              </w:rPr>
              <w:lastRenderedPageBreak/>
              <w:t>3</w:t>
            </w:r>
          </w:p>
        </w:tc>
        <w:tc>
          <w:tcPr>
            <w:tcW w:w="8248" w:type="dxa"/>
          </w:tcPr>
          <w:p w14:paraId="390C3468" w14:textId="6F139F93" w:rsidR="00A92AE4" w:rsidRPr="00DE6BE5" w:rsidRDefault="00A92AE4" w:rsidP="005910A6">
            <w:pPr>
              <w:jc w:val="both"/>
              <w:rPr>
                <w:b/>
                <w:sz w:val="22"/>
                <w:szCs w:val="22"/>
              </w:rPr>
            </w:pPr>
            <w:r>
              <w:rPr>
                <w:b/>
                <w:sz w:val="22"/>
                <w:szCs w:val="22"/>
              </w:rPr>
              <w:t>Tender Submission</w:t>
            </w:r>
          </w:p>
        </w:tc>
      </w:tr>
      <w:tr w:rsidR="00A92AE4" w:rsidRPr="00DE6BE5" w14:paraId="0CA0CC29" w14:textId="77777777" w:rsidTr="003F7E45">
        <w:tc>
          <w:tcPr>
            <w:tcW w:w="562" w:type="dxa"/>
          </w:tcPr>
          <w:p w14:paraId="313D81AE" w14:textId="5064B41A" w:rsidR="00A92AE4" w:rsidRPr="00A92AE4" w:rsidRDefault="00A92AE4" w:rsidP="005910A6">
            <w:pPr>
              <w:jc w:val="both"/>
              <w:rPr>
                <w:sz w:val="22"/>
                <w:szCs w:val="22"/>
              </w:rPr>
            </w:pPr>
            <w:r>
              <w:rPr>
                <w:sz w:val="22"/>
                <w:szCs w:val="22"/>
              </w:rPr>
              <w:t>3.1</w:t>
            </w:r>
          </w:p>
        </w:tc>
        <w:tc>
          <w:tcPr>
            <w:tcW w:w="8248" w:type="dxa"/>
          </w:tcPr>
          <w:p w14:paraId="1E5FBB27" w14:textId="2B2D736B" w:rsidR="00C401A6" w:rsidRPr="00C401A6" w:rsidRDefault="00C401A6" w:rsidP="00A92AE4">
            <w:pPr>
              <w:ind w:right="1307"/>
              <w:rPr>
                <w:sz w:val="22"/>
                <w:szCs w:val="22"/>
              </w:rPr>
            </w:pPr>
            <w:r w:rsidRPr="00C401A6">
              <w:rPr>
                <w:sz w:val="22"/>
                <w:szCs w:val="22"/>
              </w:rPr>
              <w:t>Please complete the SQ section of the tender within Delta including the essential criteria (Pass / Fail) questions</w:t>
            </w:r>
          </w:p>
          <w:p w14:paraId="3A633109" w14:textId="77777777" w:rsidR="00C401A6" w:rsidRPr="00C401A6" w:rsidRDefault="00C401A6" w:rsidP="00A92AE4">
            <w:pPr>
              <w:ind w:right="1307"/>
              <w:rPr>
                <w:sz w:val="22"/>
                <w:szCs w:val="22"/>
              </w:rPr>
            </w:pPr>
          </w:p>
          <w:p w14:paraId="0E3A61D1" w14:textId="28BD14B2" w:rsidR="00A92AE4" w:rsidRPr="00C401A6" w:rsidRDefault="00A92AE4" w:rsidP="00A92AE4">
            <w:pPr>
              <w:ind w:right="1307"/>
              <w:rPr>
                <w:sz w:val="22"/>
                <w:szCs w:val="22"/>
              </w:rPr>
            </w:pPr>
            <w:r w:rsidRPr="00C401A6">
              <w:rPr>
                <w:sz w:val="22"/>
                <w:szCs w:val="22"/>
              </w:rPr>
              <w:t xml:space="preserve">Please set out a full proposal to meet the </w:t>
            </w:r>
            <w:r w:rsidR="00EF57C0" w:rsidRPr="00C401A6">
              <w:rPr>
                <w:sz w:val="22"/>
                <w:szCs w:val="22"/>
              </w:rPr>
              <w:t xml:space="preserve">Questions </w:t>
            </w:r>
            <w:r w:rsidR="00C401A6" w:rsidRPr="00C401A6">
              <w:rPr>
                <w:sz w:val="22"/>
                <w:szCs w:val="22"/>
              </w:rPr>
              <w:t xml:space="preserve">outlined in </w:t>
            </w:r>
            <w:r w:rsidRPr="00C401A6">
              <w:rPr>
                <w:sz w:val="22"/>
                <w:szCs w:val="22"/>
              </w:rPr>
              <w:t>- Appendix 1</w:t>
            </w:r>
            <w:r w:rsidR="00EF57C0" w:rsidRPr="00C401A6">
              <w:rPr>
                <w:sz w:val="22"/>
                <w:szCs w:val="22"/>
              </w:rPr>
              <w:t>6</w:t>
            </w:r>
            <w:r w:rsidRPr="00C401A6">
              <w:rPr>
                <w:sz w:val="22"/>
                <w:szCs w:val="22"/>
              </w:rPr>
              <w:t xml:space="preserve">. </w:t>
            </w:r>
            <w:r w:rsidR="00A91981">
              <w:rPr>
                <w:sz w:val="22"/>
                <w:szCs w:val="22"/>
              </w:rPr>
              <w:t xml:space="preserve"> Please ensure you answer all questions and include your response to the KPI’s and the Contract on a separate sheet)</w:t>
            </w:r>
          </w:p>
          <w:p w14:paraId="4CAC15B0" w14:textId="77777777" w:rsidR="0056111D" w:rsidRDefault="0056111D" w:rsidP="00A92AE4">
            <w:pPr>
              <w:ind w:right="1307"/>
              <w:rPr>
                <w:sz w:val="22"/>
                <w:szCs w:val="22"/>
                <w:highlight w:val="yellow"/>
              </w:rPr>
            </w:pPr>
          </w:p>
          <w:p w14:paraId="70C735A9" w14:textId="75B0CD5C" w:rsidR="00A92AE4" w:rsidRPr="00DE6BE5" w:rsidRDefault="00A92AE4" w:rsidP="00A92AE4">
            <w:pPr>
              <w:ind w:right="1307"/>
              <w:rPr>
                <w:sz w:val="22"/>
                <w:szCs w:val="22"/>
              </w:rPr>
            </w:pPr>
            <w:r w:rsidRPr="0056111D">
              <w:rPr>
                <w:sz w:val="22"/>
                <w:szCs w:val="22"/>
              </w:rPr>
              <w:t>In addition, complete the pricing sheet (exclusive of vat) at Appendix 1</w:t>
            </w:r>
            <w:r w:rsidR="00EF57C0">
              <w:rPr>
                <w:sz w:val="22"/>
                <w:szCs w:val="22"/>
              </w:rPr>
              <w:t>5</w:t>
            </w:r>
            <w:r w:rsidRPr="0056111D">
              <w:rPr>
                <w:sz w:val="22"/>
                <w:szCs w:val="22"/>
              </w:rPr>
              <w:t xml:space="preserve"> – please change this as required to suit your proposal and add explanations where needed.</w:t>
            </w:r>
          </w:p>
          <w:p w14:paraId="4FA89A7C" w14:textId="774FE2CF" w:rsidR="00A92AE4" w:rsidRDefault="00A92AE4" w:rsidP="005910A6">
            <w:pPr>
              <w:jc w:val="both"/>
              <w:rPr>
                <w:b/>
                <w:sz w:val="22"/>
                <w:szCs w:val="22"/>
              </w:rPr>
            </w:pPr>
          </w:p>
          <w:p w14:paraId="4EBD2133" w14:textId="3300A041" w:rsidR="00C401A6" w:rsidRDefault="00C401A6" w:rsidP="005910A6">
            <w:pPr>
              <w:jc w:val="both"/>
              <w:rPr>
                <w:sz w:val="22"/>
                <w:szCs w:val="22"/>
              </w:rPr>
            </w:pPr>
            <w:r w:rsidRPr="00C401A6">
              <w:rPr>
                <w:sz w:val="22"/>
                <w:szCs w:val="22"/>
              </w:rPr>
              <w:t>Please also return</w:t>
            </w:r>
            <w:r>
              <w:rPr>
                <w:sz w:val="22"/>
                <w:szCs w:val="22"/>
              </w:rPr>
              <w:t xml:space="preserve"> signed copies of the following documents:-</w:t>
            </w:r>
          </w:p>
          <w:p w14:paraId="3A109A9B" w14:textId="77777777" w:rsidR="00A91981" w:rsidRDefault="00A91981" w:rsidP="005910A6">
            <w:pPr>
              <w:jc w:val="both"/>
              <w:rPr>
                <w:sz w:val="22"/>
                <w:szCs w:val="22"/>
              </w:rPr>
            </w:pPr>
          </w:p>
          <w:p w14:paraId="2778A394" w14:textId="42C91D49" w:rsidR="00C401A6" w:rsidRDefault="00C401A6" w:rsidP="00C401A6">
            <w:pPr>
              <w:pStyle w:val="ListParagraph"/>
              <w:numPr>
                <w:ilvl w:val="0"/>
                <w:numId w:val="38"/>
              </w:numPr>
              <w:jc w:val="both"/>
              <w:rPr>
                <w:sz w:val="22"/>
                <w:szCs w:val="22"/>
              </w:rPr>
            </w:pPr>
            <w:r>
              <w:rPr>
                <w:sz w:val="22"/>
                <w:szCs w:val="22"/>
              </w:rPr>
              <w:t>Appendix 2 – Anti Collusion</w:t>
            </w:r>
          </w:p>
          <w:p w14:paraId="38754DAA" w14:textId="1F711479" w:rsidR="00C401A6" w:rsidRDefault="00C401A6" w:rsidP="00C401A6">
            <w:pPr>
              <w:pStyle w:val="ListParagraph"/>
              <w:numPr>
                <w:ilvl w:val="0"/>
                <w:numId w:val="38"/>
              </w:numPr>
              <w:jc w:val="both"/>
              <w:rPr>
                <w:sz w:val="22"/>
                <w:szCs w:val="22"/>
              </w:rPr>
            </w:pPr>
            <w:r>
              <w:rPr>
                <w:sz w:val="22"/>
                <w:szCs w:val="22"/>
              </w:rPr>
              <w:t>Appendix 3 – Non Canvassing</w:t>
            </w:r>
          </w:p>
          <w:p w14:paraId="502B18AF" w14:textId="30317E71" w:rsidR="00C401A6" w:rsidRDefault="00C401A6" w:rsidP="00C401A6">
            <w:pPr>
              <w:pStyle w:val="ListParagraph"/>
              <w:numPr>
                <w:ilvl w:val="0"/>
                <w:numId w:val="38"/>
              </w:numPr>
              <w:jc w:val="both"/>
              <w:rPr>
                <w:sz w:val="22"/>
                <w:szCs w:val="22"/>
              </w:rPr>
            </w:pPr>
            <w:r>
              <w:rPr>
                <w:sz w:val="22"/>
                <w:szCs w:val="22"/>
              </w:rPr>
              <w:t>Appendix 4 – Declaration of interest</w:t>
            </w:r>
          </w:p>
          <w:p w14:paraId="75CC74BD" w14:textId="610AADBC" w:rsidR="00C401A6" w:rsidRPr="00C401A6" w:rsidRDefault="00C401A6" w:rsidP="00C401A6">
            <w:pPr>
              <w:pStyle w:val="ListParagraph"/>
              <w:numPr>
                <w:ilvl w:val="0"/>
                <w:numId w:val="38"/>
              </w:numPr>
              <w:jc w:val="both"/>
              <w:rPr>
                <w:sz w:val="22"/>
                <w:szCs w:val="22"/>
              </w:rPr>
            </w:pPr>
            <w:r>
              <w:rPr>
                <w:sz w:val="22"/>
                <w:szCs w:val="22"/>
              </w:rPr>
              <w:t>Appendix 5 – Non Disclosure</w:t>
            </w:r>
          </w:p>
          <w:p w14:paraId="1FA4B42C" w14:textId="482507CA" w:rsidR="003F7E45" w:rsidRDefault="003F7E45" w:rsidP="0056111D">
            <w:pPr>
              <w:ind w:right="1307"/>
              <w:rPr>
                <w:b/>
                <w:sz w:val="22"/>
                <w:szCs w:val="22"/>
              </w:rPr>
            </w:pPr>
          </w:p>
        </w:tc>
      </w:tr>
      <w:tr w:rsidR="00A92AE4" w:rsidRPr="00DE6BE5" w14:paraId="1618D373" w14:textId="77777777" w:rsidTr="003F7E45">
        <w:tc>
          <w:tcPr>
            <w:tcW w:w="562" w:type="dxa"/>
          </w:tcPr>
          <w:p w14:paraId="4626E147" w14:textId="77777777" w:rsidR="00A92AE4" w:rsidRDefault="00A92AE4" w:rsidP="005910A6">
            <w:pPr>
              <w:jc w:val="both"/>
              <w:rPr>
                <w:b/>
                <w:sz w:val="22"/>
                <w:szCs w:val="22"/>
              </w:rPr>
            </w:pPr>
          </w:p>
        </w:tc>
        <w:tc>
          <w:tcPr>
            <w:tcW w:w="8248" w:type="dxa"/>
          </w:tcPr>
          <w:p w14:paraId="5C9D3576" w14:textId="77777777" w:rsidR="00A92AE4" w:rsidRPr="00DE6BE5" w:rsidRDefault="00A92AE4" w:rsidP="005910A6">
            <w:pPr>
              <w:jc w:val="both"/>
              <w:rPr>
                <w:b/>
                <w:sz w:val="22"/>
                <w:szCs w:val="22"/>
              </w:rPr>
            </w:pPr>
          </w:p>
        </w:tc>
      </w:tr>
    </w:tbl>
    <w:p w14:paraId="33AF7E75" w14:textId="77777777" w:rsidR="001E1910" w:rsidRPr="00DE6BE5" w:rsidRDefault="001E1910" w:rsidP="00C563F1">
      <w:pPr>
        <w:jc w:val="center"/>
        <w:rPr>
          <w:b/>
          <w:sz w:val="22"/>
          <w:szCs w:val="22"/>
        </w:rPr>
      </w:pPr>
    </w:p>
    <w:p w14:paraId="4F8C837D" w14:textId="77777777" w:rsidR="00621123" w:rsidRPr="00DE6BE5" w:rsidRDefault="00621123" w:rsidP="00A92AE4">
      <w:pPr>
        <w:ind w:right="1307"/>
        <w:rPr>
          <w:sz w:val="22"/>
          <w:szCs w:val="22"/>
        </w:rPr>
      </w:pPr>
    </w:p>
    <w:p w14:paraId="151080EA" w14:textId="77777777" w:rsidR="006D7F19" w:rsidRDefault="006D7F19">
      <w:pPr>
        <w:widowControl/>
        <w:autoSpaceDE/>
        <w:autoSpaceDN/>
        <w:adjustRightInd/>
        <w:rPr>
          <w:sz w:val="22"/>
          <w:szCs w:val="22"/>
          <w:highlight w:val="yellow"/>
        </w:rPr>
      </w:pPr>
      <w:r>
        <w:rPr>
          <w:sz w:val="22"/>
          <w:szCs w:val="22"/>
          <w:highlight w:val="yellow"/>
        </w:rPr>
        <w:br w:type="page"/>
      </w:r>
    </w:p>
    <w:p w14:paraId="352E5DBC" w14:textId="77777777" w:rsidR="006D7F19" w:rsidRPr="00DE6BE5" w:rsidRDefault="006D7F19" w:rsidP="005910A6">
      <w:pPr>
        <w:ind w:right="1307"/>
        <w:rPr>
          <w:sz w:val="22"/>
          <w:szCs w:val="22"/>
        </w:rPr>
      </w:pPr>
    </w:p>
    <w:p w14:paraId="4ECECF23" w14:textId="77777777" w:rsidR="001E1910" w:rsidRPr="00DE6BE5" w:rsidRDefault="001E1910" w:rsidP="00C563F1">
      <w:pPr>
        <w:jc w:val="center"/>
        <w:rPr>
          <w:b/>
          <w:sz w:val="22"/>
          <w:szCs w:val="22"/>
        </w:rPr>
      </w:pPr>
    </w:p>
    <w:p w14:paraId="6EED4362" w14:textId="77777777" w:rsidR="001E1910" w:rsidRPr="00DE6BE5" w:rsidRDefault="001E1910" w:rsidP="00C563F1">
      <w:pPr>
        <w:jc w:val="center"/>
        <w:rPr>
          <w:b/>
          <w:sz w:val="22"/>
          <w:szCs w:val="22"/>
        </w:rPr>
      </w:pPr>
    </w:p>
    <w:p w14:paraId="0B9B6A7F" w14:textId="77777777" w:rsidR="00526358" w:rsidRPr="00131747" w:rsidRDefault="00526358" w:rsidP="00526358">
      <w:pPr>
        <w:jc w:val="center"/>
        <w:rPr>
          <w:b/>
          <w:sz w:val="24"/>
          <w:szCs w:val="24"/>
        </w:rPr>
      </w:pPr>
      <w:r w:rsidRPr="00131747">
        <w:rPr>
          <w:b/>
          <w:sz w:val="24"/>
          <w:szCs w:val="24"/>
        </w:rPr>
        <w:t>Appendix One</w:t>
      </w:r>
    </w:p>
    <w:p w14:paraId="645143E8" w14:textId="77777777" w:rsidR="00526358" w:rsidRPr="00131747" w:rsidRDefault="00526358" w:rsidP="00526358">
      <w:pPr>
        <w:jc w:val="center"/>
        <w:rPr>
          <w:b/>
          <w:sz w:val="24"/>
          <w:szCs w:val="24"/>
        </w:rPr>
      </w:pPr>
    </w:p>
    <w:p w14:paraId="1CA6F6D9" w14:textId="47A6CECF" w:rsidR="00526358" w:rsidRPr="00131747" w:rsidRDefault="00526358" w:rsidP="00526358">
      <w:pPr>
        <w:jc w:val="center"/>
        <w:rPr>
          <w:b/>
          <w:sz w:val="24"/>
          <w:szCs w:val="24"/>
        </w:rPr>
      </w:pPr>
      <w:r w:rsidRPr="00131747">
        <w:rPr>
          <w:b/>
          <w:sz w:val="24"/>
          <w:szCs w:val="24"/>
        </w:rPr>
        <w:t xml:space="preserve">Clarion Standard </w:t>
      </w:r>
      <w:r w:rsidR="00062AB8">
        <w:rPr>
          <w:b/>
          <w:sz w:val="24"/>
          <w:szCs w:val="24"/>
        </w:rPr>
        <w:t>Services</w:t>
      </w:r>
      <w:r w:rsidRPr="00131747">
        <w:rPr>
          <w:b/>
          <w:sz w:val="24"/>
          <w:szCs w:val="24"/>
        </w:rPr>
        <w:t xml:space="preserve"> Contract Terms and Conditions</w:t>
      </w:r>
    </w:p>
    <w:p w14:paraId="4C5894F5" w14:textId="77777777" w:rsidR="00526358" w:rsidRPr="00131747" w:rsidRDefault="00526358" w:rsidP="00526358">
      <w:pPr>
        <w:jc w:val="center"/>
        <w:rPr>
          <w:sz w:val="24"/>
          <w:szCs w:val="24"/>
        </w:rPr>
      </w:pPr>
    </w:p>
    <w:p w14:paraId="7D5768B2" w14:textId="77777777" w:rsidR="00526358" w:rsidRPr="00110C9F" w:rsidRDefault="00526358" w:rsidP="00526358">
      <w:pPr>
        <w:jc w:val="center"/>
        <w:rPr>
          <w:b/>
          <w:sz w:val="24"/>
          <w:szCs w:val="24"/>
        </w:rPr>
      </w:pPr>
      <w:r w:rsidRPr="00110C9F">
        <w:rPr>
          <w:b/>
          <w:sz w:val="24"/>
          <w:szCs w:val="24"/>
        </w:rPr>
        <w:t>Attached as a separate document</w:t>
      </w:r>
    </w:p>
    <w:p w14:paraId="6A655F24" w14:textId="728C4E0E" w:rsidR="00BE2160" w:rsidRPr="00DE6BE5" w:rsidRDefault="00BE2160" w:rsidP="00BE2160">
      <w:pPr>
        <w:rPr>
          <w:sz w:val="22"/>
          <w:szCs w:val="22"/>
        </w:rPr>
      </w:pPr>
      <w:r w:rsidRPr="00DE6BE5">
        <w:rPr>
          <w:sz w:val="22"/>
          <w:szCs w:val="22"/>
        </w:rPr>
        <w:t>.</w:t>
      </w:r>
    </w:p>
    <w:p w14:paraId="4DFFD64C" w14:textId="77777777" w:rsidR="00FD2329" w:rsidRPr="00DE6BE5" w:rsidRDefault="00FD2329" w:rsidP="00C563F1">
      <w:pPr>
        <w:jc w:val="center"/>
        <w:rPr>
          <w:b/>
          <w:sz w:val="22"/>
          <w:szCs w:val="22"/>
        </w:rPr>
      </w:pPr>
    </w:p>
    <w:p w14:paraId="6ACD02DD" w14:textId="77777777" w:rsidR="00C563F1" w:rsidRPr="00526358" w:rsidRDefault="00C4649B" w:rsidP="00C563F1">
      <w:pPr>
        <w:jc w:val="center"/>
        <w:rPr>
          <w:b/>
          <w:bCs/>
          <w:spacing w:val="-2"/>
          <w:sz w:val="24"/>
          <w:szCs w:val="24"/>
        </w:rPr>
      </w:pPr>
      <w:r w:rsidRPr="00DE6BE5">
        <w:rPr>
          <w:sz w:val="22"/>
          <w:szCs w:val="22"/>
        </w:rPr>
        <w:br w:type="page"/>
      </w:r>
      <w:r w:rsidR="00C563F1" w:rsidRPr="00526358">
        <w:rPr>
          <w:b/>
          <w:bCs/>
          <w:spacing w:val="-2"/>
          <w:sz w:val="24"/>
          <w:szCs w:val="24"/>
        </w:rPr>
        <w:lastRenderedPageBreak/>
        <w:t xml:space="preserve"> </w:t>
      </w:r>
    </w:p>
    <w:p w14:paraId="55F3CFA5" w14:textId="77777777" w:rsidR="00C4649B" w:rsidRPr="00526358" w:rsidRDefault="00F17E83">
      <w:pPr>
        <w:jc w:val="center"/>
        <w:rPr>
          <w:b/>
          <w:bCs/>
          <w:spacing w:val="-2"/>
          <w:sz w:val="24"/>
          <w:szCs w:val="24"/>
        </w:rPr>
      </w:pPr>
      <w:r w:rsidRPr="00526358">
        <w:rPr>
          <w:b/>
          <w:bCs/>
          <w:spacing w:val="-2"/>
          <w:sz w:val="24"/>
          <w:szCs w:val="24"/>
        </w:rPr>
        <w:t>Appendix T</w:t>
      </w:r>
      <w:r w:rsidR="00AA4B08" w:rsidRPr="00526358">
        <w:rPr>
          <w:b/>
          <w:bCs/>
          <w:spacing w:val="-2"/>
          <w:sz w:val="24"/>
          <w:szCs w:val="24"/>
        </w:rPr>
        <w:t>wo</w:t>
      </w:r>
    </w:p>
    <w:p w14:paraId="0571D46C" w14:textId="77777777" w:rsidR="00C4649B" w:rsidRPr="00526358" w:rsidRDefault="00C4649B">
      <w:pPr>
        <w:rPr>
          <w:snapToGrid w:val="0"/>
          <w:sz w:val="24"/>
          <w:szCs w:val="24"/>
        </w:rPr>
      </w:pPr>
    </w:p>
    <w:p w14:paraId="7AEEE0CA" w14:textId="46D5720D" w:rsidR="00C4649B" w:rsidRPr="00526358" w:rsidRDefault="00C4649B">
      <w:pPr>
        <w:jc w:val="center"/>
        <w:rPr>
          <w:b/>
          <w:snapToGrid w:val="0"/>
          <w:sz w:val="24"/>
          <w:szCs w:val="24"/>
        </w:rPr>
      </w:pPr>
      <w:r w:rsidRPr="00526358">
        <w:rPr>
          <w:b/>
          <w:snapToGrid w:val="0"/>
          <w:sz w:val="24"/>
          <w:szCs w:val="24"/>
        </w:rPr>
        <w:t>Anti-Collusion Certificate</w:t>
      </w:r>
    </w:p>
    <w:p w14:paraId="05853943" w14:textId="77777777" w:rsidR="00526358" w:rsidRPr="00526358" w:rsidRDefault="00526358">
      <w:pPr>
        <w:jc w:val="center"/>
        <w:rPr>
          <w:b/>
          <w:snapToGrid w:val="0"/>
          <w:sz w:val="24"/>
          <w:szCs w:val="24"/>
        </w:rPr>
      </w:pPr>
    </w:p>
    <w:p w14:paraId="076A21B8" w14:textId="3D34D52F" w:rsidR="00526358" w:rsidRPr="00526358" w:rsidRDefault="00526358">
      <w:pPr>
        <w:jc w:val="center"/>
        <w:rPr>
          <w:b/>
          <w:snapToGrid w:val="0"/>
          <w:sz w:val="24"/>
          <w:szCs w:val="24"/>
        </w:rPr>
      </w:pPr>
      <w:r w:rsidRPr="00526358">
        <w:rPr>
          <w:b/>
          <w:snapToGrid w:val="0"/>
          <w:sz w:val="24"/>
          <w:szCs w:val="24"/>
        </w:rPr>
        <w:t>2878-2020</w:t>
      </w:r>
      <w:r w:rsidR="003F7E45">
        <w:rPr>
          <w:b/>
          <w:snapToGrid w:val="0"/>
          <w:sz w:val="24"/>
          <w:szCs w:val="24"/>
        </w:rPr>
        <w:t xml:space="preserve"> Parking</w:t>
      </w:r>
    </w:p>
    <w:p w14:paraId="39329002" w14:textId="77777777" w:rsidR="00C4649B" w:rsidRPr="00DE6BE5" w:rsidRDefault="00C4649B">
      <w:pPr>
        <w:rPr>
          <w:snapToGrid w:val="0"/>
          <w:sz w:val="22"/>
          <w:szCs w:val="22"/>
        </w:rPr>
      </w:pPr>
    </w:p>
    <w:p w14:paraId="63CB627C" w14:textId="77777777" w:rsidR="00C4649B" w:rsidRPr="00DE6BE5" w:rsidRDefault="00C4649B">
      <w:pPr>
        <w:rPr>
          <w:snapToGrid w:val="0"/>
          <w:sz w:val="22"/>
          <w:szCs w:val="22"/>
        </w:rPr>
      </w:pPr>
      <w:r w:rsidRPr="00DE6BE5">
        <w:rPr>
          <w:snapToGrid w:val="0"/>
          <w:sz w:val="22"/>
          <w:szCs w:val="22"/>
        </w:rPr>
        <w:t xml:space="preserve">The essence of the procurement process is that </w:t>
      </w:r>
      <w:r w:rsidR="0047204C" w:rsidRPr="00DE6BE5">
        <w:rPr>
          <w:snapToGrid w:val="0"/>
          <w:sz w:val="22"/>
          <w:szCs w:val="22"/>
        </w:rPr>
        <w:t>Clarion Housing</w:t>
      </w:r>
      <w:r w:rsidRPr="00DE6BE5">
        <w:rPr>
          <w:snapToGrid w:val="0"/>
          <w:sz w:val="22"/>
          <w:szCs w:val="22"/>
        </w:rPr>
        <w:t xml:space="preserve"> Group shall receive </w:t>
      </w:r>
      <w:r w:rsidRPr="00DE6BE5">
        <w:rPr>
          <w:i/>
          <w:snapToGrid w:val="0"/>
          <w:sz w:val="22"/>
          <w:szCs w:val="22"/>
        </w:rPr>
        <w:t>bona fide</w:t>
      </w:r>
      <w:r w:rsidRPr="00DE6BE5">
        <w:rPr>
          <w:snapToGrid w:val="0"/>
          <w:sz w:val="22"/>
          <w:szCs w:val="22"/>
        </w:rPr>
        <w:t xml:space="preserve"> competitive tenders from all bidders.  In recognition of this principle we hereby certify that this is a </w:t>
      </w:r>
      <w:r w:rsidRPr="00DE6BE5">
        <w:rPr>
          <w:i/>
          <w:snapToGrid w:val="0"/>
          <w:sz w:val="22"/>
          <w:szCs w:val="22"/>
        </w:rPr>
        <w:t>bona fide</w:t>
      </w:r>
      <w:r w:rsidRPr="00DE6BE5">
        <w:rPr>
          <w:snapToGrid w:val="0"/>
          <w:sz w:val="22"/>
          <w:szCs w:val="22"/>
        </w:rPr>
        <w:t xml:space="preserve"> bid, intended to be competitive, and that we have not fixed or adjusted the bid by or under or in accordance with any agreement or arrangement with any other bidder (other than a member of our own consortium). We have not and </w:t>
      </w:r>
      <w:proofErr w:type="gramStart"/>
      <w:r w:rsidRPr="00DE6BE5">
        <w:rPr>
          <w:snapToGrid w:val="0"/>
          <w:sz w:val="22"/>
          <w:szCs w:val="22"/>
        </w:rPr>
        <w:t>in so</w:t>
      </w:r>
      <w:proofErr w:type="gramEnd"/>
      <w:r w:rsidRPr="00DE6BE5">
        <w:rPr>
          <w:snapToGrid w:val="0"/>
          <w:sz w:val="22"/>
          <w:szCs w:val="22"/>
        </w:rPr>
        <w:t xml:space="preserve"> far as we are aware neither have any of our employees, consultants, advisers, agents, officers or sub-consultants:</w:t>
      </w:r>
    </w:p>
    <w:p w14:paraId="0C8E0D03" w14:textId="77777777" w:rsidR="00C4649B" w:rsidRPr="00DE6BE5" w:rsidRDefault="00C4649B">
      <w:pPr>
        <w:rPr>
          <w:snapToGrid w:val="0"/>
          <w:sz w:val="22"/>
          <w:szCs w:val="22"/>
        </w:rPr>
      </w:pPr>
    </w:p>
    <w:p w14:paraId="4095D706" w14:textId="77777777" w:rsidR="00C4649B" w:rsidRPr="00DE6BE5" w:rsidRDefault="00C4649B">
      <w:pPr>
        <w:numPr>
          <w:ilvl w:val="0"/>
          <w:numId w:val="9"/>
        </w:numPr>
        <w:rPr>
          <w:snapToGrid w:val="0"/>
          <w:sz w:val="22"/>
          <w:szCs w:val="22"/>
        </w:rPr>
      </w:pPr>
      <w:r w:rsidRPr="00DE6BE5">
        <w:rPr>
          <w:snapToGrid w:val="0"/>
          <w:sz w:val="22"/>
          <w:szCs w:val="22"/>
        </w:rPr>
        <w:t>Entered into any agreement with any other person with the aim of preventing bids being made or as to the fixing or adjusting of any bid or the conditions on which any bid is made; or</w:t>
      </w:r>
    </w:p>
    <w:p w14:paraId="4F66DE17" w14:textId="77777777" w:rsidR="00C4649B" w:rsidRPr="00DE6BE5" w:rsidRDefault="00C4649B">
      <w:pPr>
        <w:numPr>
          <w:ilvl w:val="0"/>
          <w:numId w:val="9"/>
        </w:numPr>
        <w:rPr>
          <w:snapToGrid w:val="0"/>
          <w:sz w:val="22"/>
          <w:szCs w:val="22"/>
        </w:rPr>
      </w:pPr>
      <w:r w:rsidRPr="00DE6BE5">
        <w:rPr>
          <w:snapToGrid w:val="0"/>
          <w:sz w:val="22"/>
          <w:szCs w:val="22"/>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14:paraId="3862FB30" w14:textId="77777777" w:rsidR="00C4649B" w:rsidRPr="00DE6BE5" w:rsidRDefault="00C4649B">
      <w:pPr>
        <w:numPr>
          <w:ilvl w:val="0"/>
          <w:numId w:val="9"/>
        </w:numPr>
        <w:rPr>
          <w:snapToGrid w:val="0"/>
          <w:sz w:val="22"/>
          <w:szCs w:val="22"/>
        </w:rPr>
      </w:pPr>
      <w:r w:rsidRPr="00DE6BE5">
        <w:rPr>
          <w:snapToGrid w:val="0"/>
          <w:sz w:val="22"/>
          <w:szCs w:val="22"/>
        </w:rPr>
        <w:t>Caused or induced any person to enter into such an agreement as is mentioned in points (1) and (2) above; or</w:t>
      </w:r>
    </w:p>
    <w:p w14:paraId="484B2A51" w14:textId="77777777" w:rsidR="00C4649B" w:rsidRPr="00DE6BE5" w:rsidRDefault="00C4649B">
      <w:pPr>
        <w:numPr>
          <w:ilvl w:val="0"/>
          <w:numId w:val="9"/>
        </w:numPr>
        <w:rPr>
          <w:snapToGrid w:val="0"/>
          <w:sz w:val="22"/>
          <w:szCs w:val="22"/>
        </w:rPr>
      </w:pPr>
      <w:r w:rsidRPr="00DE6BE5">
        <w:rPr>
          <w:snapToGrid w:val="0"/>
          <w:sz w:val="22"/>
          <w:szCs w:val="22"/>
        </w:rPr>
        <w:t>Committed any offence under the Bribery Act 2010  nor under Section 117 of the Local Government Act 1972; or</w:t>
      </w:r>
    </w:p>
    <w:p w14:paraId="06A34304" w14:textId="77777777" w:rsidR="00C4649B" w:rsidRPr="00DE6BE5" w:rsidRDefault="00C4649B">
      <w:pPr>
        <w:numPr>
          <w:ilvl w:val="0"/>
          <w:numId w:val="9"/>
        </w:numPr>
        <w:rPr>
          <w:snapToGrid w:val="0"/>
          <w:sz w:val="22"/>
          <w:szCs w:val="22"/>
        </w:rPr>
      </w:pPr>
      <w:r w:rsidRPr="00DE6BE5">
        <w:rPr>
          <w:snapToGrid w:val="0"/>
          <w:sz w:val="22"/>
          <w:szCs w:val="22"/>
        </w:rPr>
        <w:t>Offered or agreed to pay or give any sum of money, inducement or valuable consideration directly or indirectly to any person for doing or having done or causing or having caused to be done in relation to any other bid or proposed bid any act or omission; or</w:t>
      </w:r>
    </w:p>
    <w:p w14:paraId="404E9EE9" w14:textId="77777777" w:rsidR="00C4649B" w:rsidRPr="00DE6BE5" w:rsidRDefault="00C4649B">
      <w:pPr>
        <w:numPr>
          <w:ilvl w:val="0"/>
          <w:numId w:val="9"/>
        </w:numPr>
        <w:rPr>
          <w:snapToGrid w:val="0"/>
          <w:sz w:val="22"/>
          <w:szCs w:val="22"/>
        </w:rPr>
      </w:pPr>
      <w:r w:rsidRPr="00DE6BE5">
        <w:rPr>
          <w:snapToGrid w:val="0"/>
          <w:sz w:val="22"/>
          <w:szCs w:val="22"/>
        </w:rPr>
        <w:t>Canvassed any other persons referred to in point (1) above in connection with the Procurement Process and Toolkit Review; or</w:t>
      </w:r>
    </w:p>
    <w:p w14:paraId="23331BCD" w14:textId="77777777" w:rsidR="00C4649B" w:rsidRPr="00DE6BE5" w:rsidRDefault="00C4649B">
      <w:pPr>
        <w:numPr>
          <w:ilvl w:val="0"/>
          <w:numId w:val="9"/>
        </w:numPr>
        <w:rPr>
          <w:snapToGrid w:val="0"/>
          <w:sz w:val="22"/>
          <w:szCs w:val="22"/>
        </w:rPr>
      </w:pPr>
      <w:r w:rsidRPr="00DE6BE5">
        <w:rPr>
          <w:snapToGrid w:val="0"/>
          <w:sz w:val="22"/>
          <w:szCs w:val="22"/>
        </w:rPr>
        <w:t xml:space="preserve">Contacted any officer of </w:t>
      </w:r>
      <w:r w:rsidR="0047204C" w:rsidRPr="00DE6BE5">
        <w:rPr>
          <w:snapToGrid w:val="0"/>
          <w:sz w:val="22"/>
          <w:szCs w:val="22"/>
        </w:rPr>
        <w:t>Clarion Housing</w:t>
      </w:r>
      <w:r w:rsidRPr="00DE6BE5">
        <w:rPr>
          <w:snapToGrid w:val="0"/>
          <w:sz w:val="22"/>
          <w:szCs w:val="22"/>
        </w:rPr>
        <w:t xml:space="preserve"> Group about any aspect of [insert contract details</w:t>
      </w:r>
      <w:proofErr w:type="gramStart"/>
      <w:r w:rsidRPr="00DE6BE5">
        <w:rPr>
          <w:snapToGrid w:val="0"/>
          <w:sz w:val="22"/>
          <w:szCs w:val="22"/>
        </w:rPr>
        <w:t>]  tender</w:t>
      </w:r>
      <w:proofErr w:type="gramEnd"/>
      <w:r w:rsidRPr="00DE6BE5">
        <w:rPr>
          <w:snapToGrid w:val="0"/>
          <w:sz w:val="22"/>
          <w:szCs w:val="22"/>
        </w:rPr>
        <w:t xml:space="preserve"> except in a manner permitted by the Invitation to Tender.</w:t>
      </w:r>
    </w:p>
    <w:p w14:paraId="7ABE4210" w14:textId="77777777" w:rsidR="00C4649B" w:rsidRPr="00DE6BE5" w:rsidRDefault="00C4649B">
      <w:pPr>
        <w:rPr>
          <w:snapToGrid w:val="0"/>
          <w:sz w:val="22"/>
          <w:szCs w:val="22"/>
        </w:rPr>
      </w:pPr>
    </w:p>
    <w:p w14:paraId="6FF961A9" w14:textId="77777777" w:rsidR="00C4649B" w:rsidRPr="00DE6BE5" w:rsidRDefault="00C4649B">
      <w:pPr>
        <w:rPr>
          <w:snapToGrid w:val="0"/>
          <w:sz w:val="22"/>
          <w:szCs w:val="22"/>
        </w:rPr>
      </w:pPr>
      <w:proofErr w:type="gramStart"/>
      <w:r w:rsidRPr="00DE6BE5">
        <w:rPr>
          <w:snapToGrid w:val="0"/>
          <w:sz w:val="22"/>
          <w:szCs w:val="22"/>
        </w:rPr>
        <w:t xml:space="preserve">We also undertake that we shall not procure the doing of any of the acts mentioned in points (1) to (7) above before the hour and date specified for the return of the bid nor (in the event of the bid being accepted) shall we do so while the resulting project for the [insert contract details] continues in force between us (or our successors in title) and </w:t>
      </w:r>
      <w:r w:rsidR="0047204C" w:rsidRPr="00DE6BE5">
        <w:rPr>
          <w:snapToGrid w:val="0"/>
          <w:sz w:val="22"/>
          <w:szCs w:val="22"/>
        </w:rPr>
        <w:t>Clarion Housing</w:t>
      </w:r>
      <w:r w:rsidRPr="00DE6BE5">
        <w:rPr>
          <w:snapToGrid w:val="0"/>
          <w:sz w:val="22"/>
          <w:szCs w:val="22"/>
        </w:rPr>
        <w:t xml:space="preserve"> Group</w:t>
      </w:r>
      <w:proofErr w:type="gramEnd"/>
      <w:r w:rsidRPr="00DE6BE5">
        <w:rPr>
          <w:snapToGrid w:val="0"/>
          <w:sz w:val="22"/>
          <w:szCs w:val="22"/>
        </w:rPr>
        <w:t xml:space="preserve"> </w:t>
      </w:r>
    </w:p>
    <w:p w14:paraId="4D24885B" w14:textId="77777777" w:rsidR="00C4649B" w:rsidRPr="00DE6BE5" w:rsidRDefault="00C4649B">
      <w:pPr>
        <w:rPr>
          <w:snapToGrid w:val="0"/>
          <w:sz w:val="22"/>
          <w:szCs w:val="22"/>
        </w:rPr>
      </w:pPr>
    </w:p>
    <w:p w14:paraId="0D8FDD8F" w14:textId="77777777" w:rsidR="00C4649B" w:rsidRPr="00DE6BE5" w:rsidRDefault="00C4649B">
      <w:pPr>
        <w:rPr>
          <w:snapToGrid w:val="0"/>
          <w:sz w:val="22"/>
          <w:szCs w:val="22"/>
        </w:rPr>
      </w:pPr>
      <w:r w:rsidRPr="00DE6BE5">
        <w:rPr>
          <w:snapToGrid w:val="0"/>
          <w:sz w:val="22"/>
          <w:szCs w:val="22"/>
        </w:rPr>
        <w:t>In this certificate</w:t>
      </w:r>
    </w:p>
    <w:p w14:paraId="633369E6" w14:textId="77777777" w:rsidR="00C4649B" w:rsidRPr="00DE6BE5" w:rsidRDefault="00C4649B">
      <w:pPr>
        <w:rPr>
          <w:snapToGrid w:val="0"/>
          <w:sz w:val="22"/>
          <w:szCs w:val="22"/>
        </w:rPr>
      </w:pPr>
    </w:p>
    <w:p w14:paraId="46728A2D" w14:textId="77777777" w:rsidR="00C4649B" w:rsidRPr="00DE6BE5" w:rsidRDefault="00C4649B">
      <w:pPr>
        <w:rPr>
          <w:snapToGrid w:val="0"/>
          <w:sz w:val="22"/>
          <w:szCs w:val="22"/>
        </w:rPr>
      </w:pPr>
      <w:r w:rsidRPr="00DE6BE5">
        <w:rPr>
          <w:snapToGrid w:val="0"/>
          <w:sz w:val="22"/>
          <w:szCs w:val="22"/>
        </w:rPr>
        <w:t>The word "person" includes any person, body or association, corporate or incorporate and "agreement" includes any arrangement whether formal or informal and whether legally binding or not.</w:t>
      </w:r>
    </w:p>
    <w:p w14:paraId="332BB039" w14:textId="77777777" w:rsidR="00C4649B" w:rsidRPr="00DE6BE5" w:rsidRDefault="00C4649B">
      <w:pPr>
        <w:rPr>
          <w:snapToGrid w:val="0"/>
          <w:sz w:val="22"/>
          <w:szCs w:val="22"/>
        </w:rPr>
      </w:pPr>
    </w:p>
    <w:p w14:paraId="2E144650" w14:textId="77777777" w:rsidR="00C4649B" w:rsidRPr="00DE6BE5" w:rsidRDefault="00C4649B">
      <w:pPr>
        <w:rPr>
          <w:snapToGrid w:val="0"/>
          <w:sz w:val="22"/>
          <w:szCs w:val="22"/>
        </w:rPr>
      </w:pPr>
      <w:r w:rsidRPr="00DE6BE5">
        <w:rPr>
          <w:snapToGrid w:val="0"/>
          <w:sz w:val="22"/>
          <w:szCs w:val="22"/>
        </w:rPr>
        <w:t>Signed:</w:t>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t xml:space="preserve">Signed                                           </w:t>
      </w:r>
    </w:p>
    <w:p w14:paraId="5ADA291A" w14:textId="5AE11069" w:rsidR="00C4649B" w:rsidRDefault="00C4649B">
      <w:pPr>
        <w:rPr>
          <w:snapToGrid w:val="0"/>
          <w:sz w:val="22"/>
          <w:szCs w:val="22"/>
        </w:rPr>
      </w:pPr>
    </w:p>
    <w:p w14:paraId="073F68E9" w14:textId="3F3F4F28" w:rsidR="00526358" w:rsidRDefault="00526358">
      <w:pPr>
        <w:rPr>
          <w:snapToGrid w:val="0"/>
          <w:sz w:val="22"/>
          <w:szCs w:val="22"/>
        </w:rPr>
      </w:pPr>
    </w:p>
    <w:p w14:paraId="7ACC7736" w14:textId="77777777" w:rsidR="00526358" w:rsidRPr="00DE6BE5" w:rsidRDefault="00526358">
      <w:pPr>
        <w:rPr>
          <w:snapToGrid w:val="0"/>
          <w:sz w:val="22"/>
          <w:szCs w:val="22"/>
        </w:rPr>
      </w:pPr>
    </w:p>
    <w:p w14:paraId="7E67B391" w14:textId="77777777" w:rsidR="00C4649B" w:rsidRPr="00DE6BE5" w:rsidRDefault="00C4649B">
      <w:pPr>
        <w:rPr>
          <w:snapToGrid w:val="0"/>
          <w:sz w:val="22"/>
          <w:szCs w:val="22"/>
        </w:rPr>
      </w:pPr>
      <w:r w:rsidRPr="00DE6BE5">
        <w:rPr>
          <w:snapToGrid w:val="0"/>
          <w:sz w:val="22"/>
          <w:szCs w:val="22"/>
        </w:rPr>
        <w:t>For and on behalf of:</w:t>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006D7F19">
        <w:rPr>
          <w:snapToGrid w:val="0"/>
          <w:sz w:val="22"/>
          <w:szCs w:val="22"/>
        </w:rPr>
        <w:tab/>
      </w:r>
      <w:r w:rsidRPr="00DE6BE5">
        <w:rPr>
          <w:snapToGrid w:val="0"/>
          <w:sz w:val="22"/>
          <w:szCs w:val="22"/>
        </w:rPr>
        <w:t xml:space="preserve">For and on behalf of </w:t>
      </w:r>
    </w:p>
    <w:p w14:paraId="6B60BBCE" w14:textId="77777777" w:rsidR="00C4649B" w:rsidRPr="00DE6BE5" w:rsidRDefault="00C4649B">
      <w:pPr>
        <w:rPr>
          <w:snapToGrid w:val="0"/>
          <w:sz w:val="22"/>
          <w:szCs w:val="22"/>
        </w:rPr>
      </w:pPr>
      <w:r w:rsidRPr="00DE6BE5">
        <w:rPr>
          <w:snapToGrid w:val="0"/>
          <w:sz w:val="22"/>
          <w:szCs w:val="22"/>
        </w:rPr>
        <w:t xml:space="preserve">Dated </w:t>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006D7F19">
        <w:rPr>
          <w:snapToGrid w:val="0"/>
          <w:sz w:val="22"/>
          <w:szCs w:val="22"/>
        </w:rPr>
        <w:tab/>
      </w:r>
      <w:proofErr w:type="spellStart"/>
      <w:r w:rsidRPr="00DE6BE5">
        <w:rPr>
          <w:snapToGrid w:val="0"/>
          <w:sz w:val="22"/>
          <w:szCs w:val="22"/>
        </w:rPr>
        <w:t>Dated</w:t>
      </w:r>
      <w:proofErr w:type="spellEnd"/>
    </w:p>
    <w:p w14:paraId="7911D108" w14:textId="77777777" w:rsidR="00C4649B" w:rsidRPr="00DE6BE5" w:rsidRDefault="00C4649B">
      <w:pPr>
        <w:rPr>
          <w:b/>
          <w:sz w:val="22"/>
          <w:szCs w:val="22"/>
        </w:rPr>
      </w:pPr>
    </w:p>
    <w:p w14:paraId="3B8D2235" w14:textId="77777777" w:rsidR="00C4649B" w:rsidRPr="00DE6BE5" w:rsidRDefault="00C4649B">
      <w:pPr>
        <w:rPr>
          <w:b/>
          <w:sz w:val="22"/>
          <w:szCs w:val="22"/>
        </w:rPr>
      </w:pPr>
    </w:p>
    <w:p w14:paraId="6F23E067" w14:textId="77777777" w:rsidR="00526358" w:rsidRPr="00131747" w:rsidRDefault="00526358" w:rsidP="00526358">
      <w:pPr>
        <w:jc w:val="center"/>
        <w:rPr>
          <w:b/>
          <w:sz w:val="24"/>
          <w:szCs w:val="24"/>
        </w:rPr>
      </w:pPr>
      <w:r w:rsidRPr="00131747">
        <w:rPr>
          <w:b/>
          <w:sz w:val="24"/>
          <w:szCs w:val="24"/>
        </w:rPr>
        <w:t>Appendix Three</w:t>
      </w:r>
    </w:p>
    <w:p w14:paraId="4E64CF52" w14:textId="77777777" w:rsidR="00526358" w:rsidRPr="00131747" w:rsidRDefault="00526358" w:rsidP="00526358">
      <w:pPr>
        <w:rPr>
          <w:b/>
          <w:sz w:val="24"/>
          <w:szCs w:val="24"/>
        </w:rPr>
      </w:pPr>
    </w:p>
    <w:p w14:paraId="0C725907" w14:textId="77777777" w:rsidR="00526358" w:rsidRPr="00131747" w:rsidRDefault="00526358" w:rsidP="00526358">
      <w:pPr>
        <w:jc w:val="center"/>
        <w:rPr>
          <w:b/>
          <w:sz w:val="24"/>
          <w:szCs w:val="24"/>
        </w:rPr>
      </w:pPr>
      <w:r w:rsidRPr="00131747">
        <w:rPr>
          <w:b/>
          <w:sz w:val="24"/>
          <w:szCs w:val="24"/>
        </w:rPr>
        <w:t>Non-Canvassing Certificate</w:t>
      </w:r>
    </w:p>
    <w:p w14:paraId="19CE2C06" w14:textId="77777777" w:rsidR="00526358" w:rsidRPr="00131747" w:rsidRDefault="00526358" w:rsidP="00526358">
      <w:pPr>
        <w:rPr>
          <w:b/>
          <w:sz w:val="24"/>
          <w:szCs w:val="24"/>
        </w:rPr>
      </w:pPr>
    </w:p>
    <w:p w14:paraId="157BAACA" w14:textId="431810F2" w:rsidR="00526358" w:rsidRPr="00131747" w:rsidRDefault="00526358" w:rsidP="00526358">
      <w:pPr>
        <w:jc w:val="center"/>
        <w:rPr>
          <w:b/>
          <w:sz w:val="24"/>
          <w:szCs w:val="24"/>
        </w:rPr>
      </w:pPr>
      <w:r>
        <w:rPr>
          <w:b/>
          <w:sz w:val="24"/>
          <w:szCs w:val="24"/>
        </w:rPr>
        <w:t>2878</w:t>
      </w:r>
      <w:r w:rsidRPr="00131747">
        <w:rPr>
          <w:b/>
          <w:sz w:val="24"/>
          <w:szCs w:val="24"/>
        </w:rPr>
        <w:t>-2020-MS</w:t>
      </w:r>
      <w:r w:rsidR="003F7E45">
        <w:rPr>
          <w:b/>
          <w:sz w:val="24"/>
          <w:szCs w:val="24"/>
        </w:rPr>
        <w:t xml:space="preserve"> - Parking</w:t>
      </w:r>
    </w:p>
    <w:p w14:paraId="4453BB3C" w14:textId="77777777" w:rsidR="00526358" w:rsidRPr="00131747" w:rsidRDefault="00526358" w:rsidP="00526358">
      <w:pPr>
        <w:rPr>
          <w:sz w:val="24"/>
          <w:szCs w:val="24"/>
        </w:rPr>
      </w:pPr>
    </w:p>
    <w:p w14:paraId="5B42BAF2" w14:textId="77777777" w:rsidR="00526358" w:rsidRPr="00131747" w:rsidRDefault="00526358" w:rsidP="00526358">
      <w:pPr>
        <w:rPr>
          <w:sz w:val="24"/>
          <w:szCs w:val="24"/>
        </w:rPr>
      </w:pPr>
      <w:r w:rsidRPr="00131747">
        <w:rPr>
          <w:sz w:val="24"/>
          <w:szCs w:val="24"/>
        </w:rPr>
        <w:t xml:space="preserve">I/we hereby certify that I/we have not canvassed or solicited any officer or employee Clarion Housing Group in connection with the award of the Contract for [insert details] and that no person employed by me/us or acting on my/our behalf has done any such act. </w:t>
      </w:r>
    </w:p>
    <w:p w14:paraId="2A0AC110" w14:textId="77777777" w:rsidR="00526358" w:rsidRPr="00131747" w:rsidRDefault="00526358" w:rsidP="00526358">
      <w:pPr>
        <w:rPr>
          <w:sz w:val="24"/>
          <w:szCs w:val="24"/>
        </w:rPr>
      </w:pPr>
    </w:p>
    <w:p w14:paraId="799D52E8" w14:textId="77777777" w:rsidR="00526358" w:rsidRPr="00131747" w:rsidRDefault="00526358" w:rsidP="00526358">
      <w:pPr>
        <w:rPr>
          <w:sz w:val="24"/>
          <w:szCs w:val="24"/>
        </w:rPr>
      </w:pPr>
      <w:r w:rsidRPr="00131747">
        <w:rPr>
          <w:sz w:val="24"/>
          <w:szCs w:val="24"/>
        </w:rPr>
        <w:t xml:space="preserve">I/we hereby further undertake that I/we will not in the future canvass or solicit any officer or employee of Clarion Housing Group in connection with the award of the Contract for </w:t>
      </w:r>
      <w:r w:rsidRPr="00131747">
        <w:rPr>
          <w:snapToGrid w:val="0"/>
          <w:sz w:val="24"/>
          <w:szCs w:val="24"/>
        </w:rPr>
        <w:t xml:space="preserve">[insert details] </w:t>
      </w:r>
      <w:r w:rsidRPr="00131747">
        <w:rPr>
          <w:sz w:val="24"/>
          <w:szCs w:val="24"/>
        </w:rPr>
        <w:t xml:space="preserve">and that no person employed by me/us or acting on my/our behalf will do any such act. </w:t>
      </w:r>
    </w:p>
    <w:p w14:paraId="23829527" w14:textId="77777777" w:rsidR="00526358" w:rsidRPr="00131747" w:rsidRDefault="00526358" w:rsidP="00526358">
      <w:pPr>
        <w:rPr>
          <w:sz w:val="24"/>
          <w:szCs w:val="24"/>
        </w:rPr>
      </w:pPr>
    </w:p>
    <w:p w14:paraId="63A0D135" w14:textId="77777777" w:rsidR="00526358" w:rsidRPr="00131747" w:rsidRDefault="00526358" w:rsidP="00526358">
      <w:pPr>
        <w:rPr>
          <w:sz w:val="24"/>
          <w:szCs w:val="24"/>
        </w:rPr>
      </w:pPr>
    </w:p>
    <w:p w14:paraId="2B86C881" w14:textId="77777777" w:rsidR="00526358" w:rsidRPr="00131747" w:rsidRDefault="00526358" w:rsidP="00526358">
      <w:pPr>
        <w:rPr>
          <w:snapToGrid w:val="0"/>
          <w:sz w:val="24"/>
          <w:szCs w:val="24"/>
        </w:rPr>
      </w:pPr>
      <w:r w:rsidRPr="00131747">
        <w:rPr>
          <w:snapToGrid w:val="0"/>
          <w:sz w:val="24"/>
          <w:szCs w:val="24"/>
        </w:rPr>
        <w:t>Signed:</w:t>
      </w:r>
      <w:r w:rsidRPr="00131747">
        <w:rPr>
          <w:snapToGrid w:val="0"/>
          <w:sz w:val="24"/>
          <w:szCs w:val="24"/>
        </w:rPr>
        <w:tab/>
      </w:r>
      <w:r w:rsidRPr="00131747">
        <w:rPr>
          <w:snapToGrid w:val="0"/>
          <w:sz w:val="24"/>
          <w:szCs w:val="24"/>
        </w:rPr>
        <w:tab/>
      </w:r>
      <w:r w:rsidRPr="00131747">
        <w:rPr>
          <w:snapToGrid w:val="0"/>
          <w:sz w:val="24"/>
          <w:szCs w:val="24"/>
        </w:rPr>
        <w:tab/>
      </w:r>
      <w:r w:rsidRPr="00131747">
        <w:rPr>
          <w:snapToGrid w:val="0"/>
          <w:sz w:val="24"/>
          <w:szCs w:val="24"/>
        </w:rPr>
        <w:tab/>
      </w:r>
      <w:r w:rsidRPr="00131747">
        <w:rPr>
          <w:snapToGrid w:val="0"/>
          <w:sz w:val="24"/>
          <w:szCs w:val="24"/>
        </w:rPr>
        <w:tab/>
      </w:r>
      <w:r w:rsidRPr="00131747">
        <w:rPr>
          <w:snapToGrid w:val="0"/>
          <w:sz w:val="24"/>
          <w:szCs w:val="24"/>
        </w:rPr>
        <w:tab/>
        <w:t xml:space="preserve">Signed                                           </w:t>
      </w:r>
    </w:p>
    <w:p w14:paraId="6CC6C611" w14:textId="77777777" w:rsidR="00526358" w:rsidRPr="00131747" w:rsidRDefault="00526358" w:rsidP="00526358">
      <w:pPr>
        <w:rPr>
          <w:snapToGrid w:val="0"/>
          <w:sz w:val="24"/>
          <w:szCs w:val="24"/>
        </w:rPr>
      </w:pPr>
    </w:p>
    <w:p w14:paraId="20A965C6" w14:textId="77777777" w:rsidR="00526358" w:rsidRPr="00131747" w:rsidRDefault="00526358" w:rsidP="00526358">
      <w:pPr>
        <w:rPr>
          <w:snapToGrid w:val="0"/>
          <w:sz w:val="24"/>
          <w:szCs w:val="24"/>
        </w:rPr>
      </w:pPr>
    </w:p>
    <w:p w14:paraId="1DB2307A" w14:textId="77777777" w:rsidR="00526358" w:rsidRPr="00131747" w:rsidRDefault="00526358" w:rsidP="00526358">
      <w:pPr>
        <w:rPr>
          <w:snapToGrid w:val="0"/>
          <w:sz w:val="24"/>
          <w:szCs w:val="24"/>
        </w:rPr>
      </w:pPr>
    </w:p>
    <w:p w14:paraId="57FA801A" w14:textId="77777777" w:rsidR="00526358" w:rsidRPr="00131747" w:rsidRDefault="00526358" w:rsidP="00526358">
      <w:pPr>
        <w:rPr>
          <w:snapToGrid w:val="0"/>
          <w:sz w:val="24"/>
          <w:szCs w:val="24"/>
        </w:rPr>
      </w:pPr>
      <w:r w:rsidRPr="00131747">
        <w:rPr>
          <w:snapToGrid w:val="0"/>
          <w:sz w:val="24"/>
          <w:szCs w:val="24"/>
        </w:rPr>
        <w:t>For and on behalf of:</w:t>
      </w:r>
      <w:r w:rsidRPr="00131747">
        <w:rPr>
          <w:snapToGrid w:val="0"/>
          <w:sz w:val="24"/>
          <w:szCs w:val="24"/>
        </w:rPr>
        <w:tab/>
      </w:r>
      <w:r w:rsidRPr="00131747">
        <w:rPr>
          <w:snapToGrid w:val="0"/>
          <w:sz w:val="24"/>
          <w:szCs w:val="24"/>
        </w:rPr>
        <w:tab/>
      </w:r>
      <w:r w:rsidRPr="00131747">
        <w:rPr>
          <w:snapToGrid w:val="0"/>
          <w:sz w:val="24"/>
          <w:szCs w:val="24"/>
        </w:rPr>
        <w:tab/>
      </w:r>
      <w:r w:rsidRPr="00131747">
        <w:rPr>
          <w:snapToGrid w:val="0"/>
          <w:sz w:val="24"/>
          <w:szCs w:val="24"/>
        </w:rPr>
        <w:tab/>
        <w:t xml:space="preserve">For and on behalf of: </w:t>
      </w:r>
    </w:p>
    <w:p w14:paraId="40113FBC" w14:textId="77777777" w:rsidR="00526358" w:rsidRPr="00131747" w:rsidRDefault="00526358" w:rsidP="00526358">
      <w:pPr>
        <w:rPr>
          <w:snapToGrid w:val="0"/>
          <w:sz w:val="24"/>
          <w:szCs w:val="24"/>
        </w:rPr>
      </w:pPr>
      <w:r w:rsidRPr="00131747">
        <w:rPr>
          <w:snapToGrid w:val="0"/>
          <w:sz w:val="24"/>
          <w:szCs w:val="24"/>
        </w:rPr>
        <w:t xml:space="preserve">Dated </w:t>
      </w:r>
      <w:r w:rsidRPr="00131747">
        <w:rPr>
          <w:snapToGrid w:val="0"/>
          <w:sz w:val="24"/>
          <w:szCs w:val="24"/>
        </w:rPr>
        <w:tab/>
      </w:r>
      <w:r w:rsidRPr="00131747">
        <w:rPr>
          <w:snapToGrid w:val="0"/>
          <w:sz w:val="24"/>
          <w:szCs w:val="24"/>
        </w:rPr>
        <w:tab/>
      </w:r>
      <w:r w:rsidRPr="00131747">
        <w:rPr>
          <w:snapToGrid w:val="0"/>
          <w:sz w:val="24"/>
          <w:szCs w:val="24"/>
        </w:rPr>
        <w:tab/>
      </w:r>
      <w:r w:rsidRPr="00131747">
        <w:rPr>
          <w:snapToGrid w:val="0"/>
          <w:sz w:val="24"/>
          <w:szCs w:val="24"/>
        </w:rPr>
        <w:tab/>
      </w:r>
      <w:r w:rsidRPr="00131747">
        <w:rPr>
          <w:snapToGrid w:val="0"/>
          <w:sz w:val="24"/>
          <w:szCs w:val="24"/>
        </w:rPr>
        <w:tab/>
      </w:r>
      <w:r w:rsidRPr="00131747">
        <w:rPr>
          <w:snapToGrid w:val="0"/>
          <w:sz w:val="24"/>
          <w:szCs w:val="24"/>
        </w:rPr>
        <w:tab/>
      </w:r>
      <w:r>
        <w:rPr>
          <w:snapToGrid w:val="0"/>
          <w:sz w:val="24"/>
          <w:szCs w:val="24"/>
        </w:rPr>
        <w:tab/>
      </w:r>
      <w:proofErr w:type="spellStart"/>
      <w:r w:rsidRPr="00131747">
        <w:rPr>
          <w:snapToGrid w:val="0"/>
          <w:sz w:val="24"/>
          <w:szCs w:val="24"/>
        </w:rPr>
        <w:t>Dated</w:t>
      </w:r>
      <w:proofErr w:type="spellEnd"/>
    </w:p>
    <w:p w14:paraId="6A925E6C" w14:textId="77777777" w:rsidR="00526358" w:rsidRDefault="00526358">
      <w:pPr>
        <w:jc w:val="center"/>
        <w:rPr>
          <w:b/>
          <w:sz w:val="22"/>
          <w:szCs w:val="22"/>
        </w:rPr>
      </w:pPr>
    </w:p>
    <w:p w14:paraId="5774074C" w14:textId="42C7AF88" w:rsidR="00526358" w:rsidRDefault="00526358">
      <w:pPr>
        <w:widowControl/>
        <w:autoSpaceDE/>
        <w:autoSpaceDN/>
        <w:adjustRightInd/>
        <w:rPr>
          <w:b/>
          <w:sz w:val="22"/>
          <w:szCs w:val="22"/>
        </w:rPr>
      </w:pPr>
      <w:r>
        <w:rPr>
          <w:b/>
          <w:sz w:val="22"/>
          <w:szCs w:val="22"/>
        </w:rPr>
        <w:br w:type="page"/>
      </w:r>
    </w:p>
    <w:p w14:paraId="01A5CB67" w14:textId="77777777" w:rsidR="00526358" w:rsidRDefault="00526358">
      <w:pPr>
        <w:jc w:val="center"/>
        <w:rPr>
          <w:b/>
          <w:sz w:val="22"/>
          <w:szCs w:val="22"/>
        </w:rPr>
      </w:pPr>
    </w:p>
    <w:p w14:paraId="63E93249" w14:textId="154371DE" w:rsidR="00FD2329" w:rsidRPr="00526358" w:rsidRDefault="00A0652B">
      <w:pPr>
        <w:jc w:val="center"/>
        <w:rPr>
          <w:b/>
          <w:sz w:val="24"/>
          <w:szCs w:val="24"/>
        </w:rPr>
      </w:pPr>
      <w:r w:rsidRPr="00526358">
        <w:rPr>
          <w:b/>
          <w:sz w:val="24"/>
          <w:szCs w:val="24"/>
        </w:rPr>
        <w:t xml:space="preserve">Appendix </w:t>
      </w:r>
      <w:r w:rsidR="00526358" w:rsidRPr="00526358">
        <w:rPr>
          <w:b/>
          <w:sz w:val="24"/>
          <w:szCs w:val="24"/>
        </w:rPr>
        <w:t>Four</w:t>
      </w:r>
    </w:p>
    <w:p w14:paraId="043AFD94" w14:textId="77777777" w:rsidR="00FD2329" w:rsidRPr="00526358" w:rsidRDefault="00FD2329">
      <w:pPr>
        <w:jc w:val="center"/>
        <w:rPr>
          <w:b/>
          <w:sz w:val="24"/>
          <w:szCs w:val="24"/>
        </w:rPr>
      </w:pPr>
    </w:p>
    <w:p w14:paraId="661ECF2F" w14:textId="77777777" w:rsidR="00C4649B" w:rsidRPr="00526358" w:rsidRDefault="00C4649B">
      <w:pPr>
        <w:jc w:val="center"/>
        <w:rPr>
          <w:b/>
          <w:sz w:val="24"/>
          <w:szCs w:val="24"/>
        </w:rPr>
      </w:pPr>
      <w:r w:rsidRPr="00526358">
        <w:rPr>
          <w:b/>
          <w:sz w:val="24"/>
          <w:szCs w:val="24"/>
        </w:rPr>
        <w:t>Declaration of Interest</w:t>
      </w:r>
    </w:p>
    <w:p w14:paraId="46FF35A9" w14:textId="77777777" w:rsidR="00C4649B" w:rsidRPr="00526358" w:rsidRDefault="00C4649B">
      <w:pPr>
        <w:jc w:val="center"/>
        <w:rPr>
          <w:b/>
          <w:sz w:val="24"/>
          <w:szCs w:val="24"/>
        </w:rPr>
      </w:pPr>
    </w:p>
    <w:p w14:paraId="47BA6A56" w14:textId="6EA2874E" w:rsidR="00C4649B" w:rsidRPr="00526358" w:rsidRDefault="00C4649B">
      <w:pPr>
        <w:pStyle w:val="NormalWeb"/>
        <w:jc w:val="center"/>
        <w:rPr>
          <w:rFonts w:ascii="Arial" w:hAnsi="Arial" w:cs="Arial"/>
          <w:b/>
        </w:rPr>
      </w:pPr>
      <w:r w:rsidRPr="00526358">
        <w:rPr>
          <w:rFonts w:ascii="Arial" w:hAnsi="Arial" w:cs="Arial"/>
          <w:b/>
        </w:rPr>
        <w:t>Ref</w:t>
      </w:r>
      <w:r w:rsidRPr="00526358">
        <w:rPr>
          <w:rFonts w:ascii="Arial" w:hAnsi="Arial" w:cs="Arial"/>
          <w:snapToGrid w:val="0"/>
        </w:rPr>
        <w:t xml:space="preserve">: </w:t>
      </w:r>
      <w:r w:rsidR="00526358" w:rsidRPr="00526358">
        <w:rPr>
          <w:rFonts w:ascii="Arial" w:hAnsi="Arial" w:cs="Arial"/>
          <w:b/>
        </w:rPr>
        <w:t>2878–</w:t>
      </w:r>
      <w:r w:rsidR="009B316D" w:rsidRPr="00526358">
        <w:rPr>
          <w:rFonts w:ascii="Arial" w:hAnsi="Arial" w:cs="Arial"/>
          <w:b/>
        </w:rPr>
        <w:t>2020 MS</w:t>
      </w:r>
      <w:r w:rsidR="003F7E45">
        <w:rPr>
          <w:rFonts w:ascii="Arial" w:hAnsi="Arial" w:cs="Arial"/>
          <w:b/>
        </w:rPr>
        <w:t xml:space="preserve"> Parking</w:t>
      </w:r>
    </w:p>
    <w:p w14:paraId="558E4C31" w14:textId="77777777" w:rsidR="00C4649B" w:rsidRPr="00DE6BE5" w:rsidRDefault="00C4649B">
      <w:pPr>
        <w:pStyle w:val="BodyText"/>
        <w:rPr>
          <w:sz w:val="22"/>
          <w:szCs w:val="22"/>
        </w:rPr>
      </w:pPr>
    </w:p>
    <w:p w14:paraId="4F0DE3AB" w14:textId="77777777" w:rsidR="00C4649B" w:rsidRPr="00DE6BE5" w:rsidRDefault="00C4649B">
      <w:pPr>
        <w:pStyle w:val="BodyText"/>
        <w:rPr>
          <w:sz w:val="22"/>
          <w:szCs w:val="22"/>
        </w:rPr>
      </w:pPr>
      <w:r w:rsidRPr="00DE6BE5">
        <w:rPr>
          <w:sz w:val="22"/>
          <w:szCs w:val="22"/>
        </w:rPr>
        <w:t xml:space="preserve">You are required to make a declaration of interest in line with Schedule 1 of the Housing Act 1996 and in regards to ensuring the probity of any award decision made by </w:t>
      </w:r>
      <w:r w:rsidR="0047204C" w:rsidRPr="00DE6BE5">
        <w:rPr>
          <w:sz w:val="22"/>
          <w:szCs w:val="22"/>
        </w:rPr>
        <w:t>Clarion Housing</w:t>
      </w:r>
      <w:r w:rsidRPr="00DE6BE5">
        <w:rPr>
          <w:sz w:val="22"/>
          <w:szCs w:val="22"/>
        </w:rPr>
        <w:t xml:space="preserve"> Group in relation to the above referenced contract requirement.</w:t>
      </w:r>
    </w:p>
    <w:p w14:paraId="62E3F83A" w14:textId="77777777" w:rsidR="00C4649B" w:rsidRPr="00DE6BE5" w:rsidRDefault="00C4649B">
      <w:pPr>
        <w:pStyle w:val="BodyText"/>
        <w:rPr>
          <w:sz w:val="22"/>
          <w:szCs w:val="22"/>
        </w:rPr>
      </w:pPr>
      <w:r w:rsidRPr="00DE6BE5">
        <w:rPr>
          <w:sz w:val="22"/>
          <w:szCs w:val="22"/>
        </w:rPr>
        <w:t xml:space="preserve">Whilst </w:t>
      </w:r>
      <w:proofErr w:type="gramStart"/>
      <w:r w:rsidRPr="00DE6BE5">
        <w:rPr>
          <w:sz w:val="22"/>
          <w:szCs w:val="22"/>
        </w:rPr>
        <w:t xml:space="preserve">declarations must be made by all </w:t>
      </w:r>
      <w:r w:rsidR="0047204C" w:rsidRPr="00DE6BE5">
        <w:rPr>
          <w:sz w:val="22"/>
          <w:szCs w:val="22"/>
        </w:rPr>
        <w:t>Clarion Housing</w:t>
      </w:r>
      <w:r w:rsidRPr="00DE6BE5">
        <w:rPr>
          <w:sz w:val="22"/>
          <w:szCs w:val="22"/>
        </w:rPr>
        <w:t xml:space="preserve"> Group and </w:t>
      </w:r>
      <w:proofErr w:type="spellStart"/>
      <w:r w:rsidRPr="00DE6BE5">
        <w:rPr>
          <w:sz w:val="22"/>
          <w:szCs w:val="22"/>
        </w:rPr>
        <w:t>it</w:t>
      </w:r>
      <w:proofErr w:type="spellEnd"/>
      <w:proofErr w:type="gramEnd"/>
      <w:r w:rsidRPr="00DE6BE5">
        <w:rPr>
          <w:sz w:val="22"/>
          <w:szCs w:val="22"/>
        </w:rPr>
        <w:t xml:space="preserve"> subsidiary company’s employees, it is important that all business also declare any interests so that we may ensure that a contract award is not jeopardised. Where there are conflicts of </w:t>
      </w:r>
      <w:proofErr w:type="gramStart"/>
      <w:r w:rsidRPr="00DE6BE5">
        <w:rPr>
          <w:sz w:val="22"/>
          <w:szCs w:val="22"/>
        </w:rPr>
        <w:t>interest</w:t>
      </w:r>
      <w:proofErr w:type="gramEnd"/>
      <w:r w:rsidRPr="00DE6BE5">
        <w:rPr>
          <w:sz w:val="22"/>
          <w:szCs w:val="22"/>
        </w:rPr>
        <w:t xml:space="preserve"> the Group requests that those persons are removed from the tendering project and robust procedures are in places to ensure no information is available to these persons during the bidding period. In circumstances where this may not be </w:t>
      </w:r>
      <w:proofErr w:type="gramStart"/>
      <w:r w:rsidRPr="00DE6BE5">
        <w:rPr>
          <w:sz w:val="22"/>
          <w:szCs w:val="22"/>
        </w:rPr>
        <w:t>possible</w:t>
      </w:r>
      <w:proofErr w:type="gramEnd"/>
      <w:r w:rsidRPr="00DE6BE5">
        <w:rPr>
          <w:sz w:val="22"/>
          <w:szCs w:val="22"/>
        </w:rPr>
        <w:t xml:space="preserve"> the Group shall undertake an assessment of the risk, including the provision of legal advice by our solicitors. </w:t>
      </w:r>
    </w:p>
    <w:p w14:paraId="5EB6B27E" w14:textId="77777777" w:rsidR="00C4649B" w:rsidRPr="00DE6BE5" w:rsidRDefault="00C4649B">
      <w:pPr>
        <w:pStyle w:val="BodyText"/>
        <w:rPr>
          <w:sz w:val="22"/>
          <w:szCs w:val="22"/>
        </w:rPr>
      </w:pPr>
      <w:r w:rsidRPr="00DE6BE5">
        <w:rPr>
          <w:sz w:val="22"/>
          <w:szCs w:val="22"/>
        </w:rPr>
        <w:t xml:space="preserve">It </w:t>
      </w:r>
      <w:proofErr w:type="gramStart"/>
      <w:r w:rsidRPr="00DE6BE5">
        <w:rPr>
          <w:sz w:val="22"/>
          <w:szCs w:val="22"/>
        </w:rPr>
        <w:t>must be noted</w:t>
      </w:r>
      <w:proofErr w:type="gramEnd"/>
      <w:r w:rsidRPr="00DE6BE5">
        <w:rPr>
          <w:sz w:val="22"/>
          <w:szCs w:val="22"/>
        </w:rPr>
        <w:t xml:space="preserve"> that in extreme circumstances it may not be possible to proceed with certain bidders. </w:t>
      </w:r>
    </w:p>
    <w:p w14:paraId="21EA7B6B" w14:textId="77777777" w:rsidR="00C4649B" w:rsidRPr="00DE6BE5" w:rsidRDefault="00C4649B">
      <w:pPr>
        <w:rPr>
          <w:snapToGrid w:val="0"/>
          <w:sz w:val="22"/>
          <w:szCs w:val="22"/>
        </w:rPr>
      </w:pPr>
      <w:r w:rsidRPr="00DE6BE5">
        <w:rPr>
          <w:snapToGrid w:val="0"/>
          <w:sz w:val="22"/>
          <w:szCs w:val="22"/>
        </w:rPr>
        <w:t>We have not and insofar as we are aware neither have any of our employees, relatives of our employees, consultants, advisers, agents, officers or sub-consultants unless listed below:</w:t>
      </w:r>
    </w:p>
    <w:p w14:paraId="3B8D8413" w14:textId="77777777" w:rsidR="00C4649B" w:rsidRPr="00DE6BE5" w:rsidRDefault="00C4649B">
      <w:pPr>
        <w:rPr>
          <w:snapToGrid w:val="0"/>
          <w:sz w:val="22"/>
          <w:szCs w:val="22"/>
        </w:rPr>
      </w:pPr>
    </w:p>
    <w:p w14:paraId="3F109C54" w14:textId="77777777" w:rsidR="00C4649B" w:rsidRPr="00DE6BE5" w:rsidRDefault="00C4649B">
      <w:pPr>
        <w:numPr>
          <w:ilvl w:val="0"/>
          <w:numId w:val="20"/>
        </w:numPr>
        <w:rPr>
          <w:snapToGrid w:val="0"/>
          <w:sz w:val="22"/>
          <w:szCs w:val="22"/>
        </w:rPr>
      </w:pPr>
      <w:r w:rsidRPr="00DE6BE5">
        <w:rPr>
          <w:snapToGrid w:val="0"/>
          <w:sz w:val="22"/>
          <w:szCs w:val="22"/>
        </w:rPr>
        <w:t xml:space="preserve">Are a committee or board member of </w:t>
      </w:r>
      <w:r w:rsidR="0047204C" w:rsidRPr="00DE6BE5">
        <w:rPr>
          <w:snapToGrid w:val="0"/>
          <w:sz w:val="22"/>
          <w:szCs w:val="22"/>
        </w:rPr>
        <w:t>Clarion Housing</w:t>
      </w:r>
      <w:r w:rsidRPr="00DE6BE5">
        <w:rPr>
          <w:snapToGrid w:val="0"/>
          <w:sz w:val="22"/>
          <w:szCs w:val="22"/>
        </w:rPr>
        <w:t xml:space="preserve"> Group or any of its subsidiary companies; or</w:t>
      </w:r>
    </w:p>
    <w:p w14:paraId="7B4A0AAB" w14:textId="77777777" w:rsidR="00C4649B" w:rsidRPr="00DE6BE5" w:rsidRDefault="00C4649B">
      <w:pPr>
        <w:numPr>
          <w:ilvl w:val="0"/>
          <w:numId w:val="20"/>
        </w:numPr>
        <w:rPr>
          <w:snapToGrid w:val="0"/>
          <w:sz w:val="22"/>
          <w:szCs w:val="22"/>
        </w:rPr>
      </w:pPr>
      <w:r w:rsidRPr="00DE6BE5">
        <w:rPr>
          <w:sz w:val="22"/>
          <w:szCs w:val="22"/>
        </w:rPr>
        <w:t xml:space="preserve">Are you closely related to an employee of </w:t>
      </w:r>
      <w:r w:rsidR="0047204C" w:rsidRPr="00DE6BE5">
        <w:rPr>
          <w:sz w:val="22"/>
          <w:szCs w:val="22"/>
        </w:rPr>
        <w:t>Clarion Housing</w:t>
      </w:r>
      <w:r w:rsidRPr="00DE6BE5">
        <w:rPr>
          <w:sz w:val="22"/>
          <w:szCs w:val="22"/>
        </w:rPr>
        <w:t xml:space="preserve"> Group or any of its subsidiary companies</w:t>
      </w:r>
      <w:r w:rsidRPr="00DE6BE5">
        <w:rPr>
          <w:snapToGrid w:val="0"/>
          <w:sz w:val="22"/>
          <w:szCs w:val="22"/>
        </w:rPr>
        <w:t>; or</w:t>
      </w:r>
    </w:p>
    <w:p w14:paraId="62883F40" w14:textId="77777777" w:rsidR="00C4649B" w:rsidRPr="00DE6BE5" w:rsidRDefault="00C4649B">
      <w:pPr>
        <w:numPr>
          <w:ilvl w:val="0"/>
          <w:numId w:val="20"/>
        </w:numPr>
        <w:rPr>
          <w:snapToGrid w:val="0"/>
          <w:sz w:val="22"/>
          <w:szCs w:val="22"/>
        </w:rPr>
      </w:pPr>
      <w:r w:rsidRPr="00DE6BE5">
        <w:rPr>
          <w:sz w:val="22"/>
          <w:szCs w:val="22"/>
        </w:rPr>
        <w:t xml:space="preserve">Have been employed previously by </w:t>
      </w:r>
      <w:r w:rsidR="0047204C" w:rsidRPr="00DE6BE5">
        <w:rPr>
          <w:sz w:val="22"/>
          <w:szCs w:val="22"/>
        </w:rPr>
        <w:t>Clarion Housing</w:t>
      </w:r>
      <w:r w:rsidRPr="00DE6BE5">
        <w:rPr>
          <w:sz w:val="22"/>
          <w:szCs w:val="22"/>
        </w:rPr>
        <w:t xml:space="preserve"> Group or any of its subsidiary companies in the last 12 months</w:t>
      </w:r>
      <w:r w:rsidRPr="00DE6BE5">
        <w:rPr>
          <w:snapToGrid w:val="0"/>
          <w:sz w:val="22"/>
          <w:szCs w:val="22"/>
        </w:rPr>
        <w:t>; or</w:t>
      </w:r>
    </w:p>
    <w:p w14:paraId="1FEF6147" w14:textId="77777777" w:rsidR="00C4649B" w:rsidRPr="00DE6BE5" w:rsidRDefault="00C4649B">
      <w:pPr>
        <w:numPr>
          <w:ilvl w:val="0"/>
          <w:numId w:val="20"/>
        </w:numPr>
        <w:rPr>
          <w:snapToGrid w:val="0"/>
          <w:sz w:val="22"/>
          <w:szCs w:val="22"/>
        </w:rPr>
      </w:pPr>
      <w:r w:rsidRPr="00DE6BE5">
        <w:rPr>
          <w:sz w:val="22"/>
          <w:szCs w:val="22"/>
        </w:rPr>
        <w:t xml:space="preserve">Are tenants or leaseholders of </w:t>
      </w:r>
      <w:r w:rsidR="0047204C" w:rsidRPr="00DE6BE5">
        <w:rPr>
          <w:sz w:val="22"/>
          <w:szCs w:val="22"/>
        </w:rPr>
        <w:t>Clarion Housing</w:t>
      </w:r>
      <w:r w:rsidRPr="00DE6BE5">
        <w:rPr>
          <w:sz w:val="22"/>
          <w:szCs w:val="22"/>
        </w:rPr>
        <w:t xml:space="preserve"> Group or any of its subsidiary companies</w:t>
      </w:r>
      <w:r w:rsidRPr="00DE6BE5">
        <w:rPr>
          <w:snapToGrid w:val="0"/>
          <w:sz w:val="22"/>
          <w:szCs w:val="22"/>
        </w:rPr>
        <w:t>; or</w:t>
      </w:r>
    </w:p>
    <w:p w14:paraId="3D73B144" w14:textId="77777777" w:rsidR="00C4649B" w:rsidRPr="00DE6BE5" w:rsidRDefault="00C4649B">
      <w:pPr>
        <w:numPr>
          <w:ilvl w:val="0"/>
          <w:numId w:val="20"/>
        </w:numPr>
        <w:rPr>
          <w:snapToGrid w:val="0"/>
          <w:sz w:val="22"/>
          <w:szCs w:val="22"/>
        </w:rPr>
      </w:pPr>
      <w:r w:rsidRPr="00DE6BE5">
        <w:rPr>
          <w:sz w:val="22"/>
          <w:szCs w:val="22"/>
        </w:rPr>
        <w:t xml:space="preserve">Have a current or past relationship of a business or private nature with an employee of </w:t>
      </w:r>
      <w:r w:rsidR="0047204C" w:rsidRPr="00DE6BE5">
        <w:rPr>
          <w:sz w:val="22"/>
          <w:szCs w:val="22"/>
        </w:rPr>
        <w:t>Clarion Housing</w:t>
      </w:r>
      <w:r w:rsidRPr="00DE6BE5">
        <w:rPr>
          <w:sz w:val="22"/>
          <w:szCs w:val="22"/>
        </w:rPr>
        <w:t xml:space="preserve"> Group or any of its subsidiary companies</w:t>
      </w:r>
      <w:r w:rsidRPr="00DE6BE5">
        <w:rPr>
          <w:snapToGrid w:val="0"/>
          <w:sz w:val="22"/>
          <w:szCs w:val="22"/>
        </w:rPr>
        <w:t>; or</w:t>
      </w:r>
    </w:p>
    <w:p w14:paraId="1A645AB1" w14:textId="77777777" w:rsidR="00C4649B" w:rsidRPr="00DE6BE5" w:rsidRDefault="00C4649B">
      <w:pPr>
        <w:numPr>
          <w:ilvl w:val="0"/>
          <w:numId w:val="20"/>
        </w:numPr>
        <w:rPr>
          <w:snapToGrid w:val="0"/>
          <w:sz w:val="22"/>
          <w:szCs w:val="22"/>
        </w:rPr>
      </w:pPr>
      <w:r w:rsidRPr="00DE6BE5">
        <w:rPr>
          <w:snapToGrid w:val="0"/>
          <w:sz w:val="22"/>
          <w:szCs w:val="22"/>
        </w:rPr>
        <w:t xml:space="preserve">Have contacted any officer of </w:t>
      </w:r>
      <w:r w:rsidR="0047204C" w:rsidRPr="00DE6BE5">
        <w:rPr>
          <w:sz w:val="22"/>
          <w:szCs w:val="22"/>
        </w:rPr>
        <w:t>Clarion Housing</w:t>
      </w:r>
      <w:r w:rsidRPr="00DE6BE5">
        <w:rPr>
          <w:sz w:val="22"/>
          <w:szCs w:val="22"/>
        </w:rPr>
        <w:t xml:space="preserve"> Group or any of its subsidiary companies</w:t>
      </w:r>
      <w:r w:rsidRPr="00DE6BE5">
        <w:rPr>
          <w:snapToGrid w:val="0"/>
          <w:sz w:val="22"/>
          <w:szCs w:val="22"/>
        </w:rPr>
        <w:t xml:space="preserve"> about any aspect of this procurement opportunity in a manner not permitted by the Invitation to Tender.</w:t>
      </w:r>
    </w:p>
    <w:p w14:paraId="16F7FBBD" w14:textId="77777777" w:rsidR="00C4649B" w:rsidRPr="00DE6BE5" w:rsidRDefault="00C4649B">
      <w:pPr>
        <w:rPr>
          <w:snapToGrid w:val="0"/>
          <w:sz w:val="22"/>
          <w:szCs w:val="22"/>
        </w:rPr>
      </w:pPr>
    </w:p>
    <w:p w14:paraId="4281476B" w14:textId="77777777" w:rsidR="00C4649B" w:rsidRPr="00DE6BE5" w:rsidRDefault="00C4649B">
      <w:pPr>
        <w:rPr>
          <w:snapToGrid w:val="0"/>
          <w:sz w:val="22"/>
          <w:szCs w:val="22"/>
        </w:rPr>
      </w:pPr>
      <w:r w:rsidRPr="00DE6BE5">
        <w:rPr>
          <w:snapToGrid w:val="0"/>
          <w:sz w:val="22"/>
          <w:szCs w:val="22"/>
        </w:rPr>
        <w:t xml:space="preserve">We also undertake that we shall immediately inform </w:t>
      </w:r>
      <w:r w:rsidR="0047204C" w:rsidRPr="00DE6BE5">
        <w:rPr>
          <w:snapToGrid w:val="0"/>
          <w:sz w:val="22"/>
          <w:szCs w:val="22"/>
        </w:rPr>
        <w:t>Clarion Housing</w:t>
      </w:r>
      <w:r w:rsidRPr="00DE6BE5">
        <w:rPr>
          <w:snapToGrid w:val="0"/>
          <w:sz w:val="22"/>
          <w:szCs w:val="22"/>
        </w:rPr>
        <w:t xml:space="preserve"> Group of any changes subsequent to the signing of this certificate. </w:t>
      </w:r>
    </w:p>
    <w:p w14:paraId="749DB1D4" w14:textId="77777777" w:rsidR="00C4649B" w:rsidRPr="00DE6BE5" w:rsidRDefault="00C4649B">
      <w:pPr>
        <w:rPr>
          <w:snapToGrid w:val="0"/>
          <w:sz w:val="22"/>
          <w:szCs w:val="22"/>
        </w:rPr>
      </w:pPr>
    </w:p>
    <w:p w14:paraId="60BC09AD" w14:textId="77777777" w:rsidR="00C4649B" w:rsidRPr="00DE6BE5" w:rsidRDefault="00C4649B">
      <w:pPr>
        <w:rPr>
          <w:snapToGrid w:val="0"/>
          <w:sz w:val="22"/>
          <w:szCs w:val="22"/>
        </w:rPr>
      </w:pPr>
    </w:p>
    <w:p w14:paraId="28CC0ED6" w14:textId="77777777" w:rsidR="00C4649B" w:rsidRPr="00DE6BE5" w:rsidRDefault="00C4649B">
      <w:pPr>
        <w:rPr>
          <w:snapToGrid w:val="0"/>
          <w:sz w:val="22"/>
          <w:szCs w:val="22"/>
        </w:rPr>
      </w:pPr>
      <w:r w:rsidRPr="00DE6BE5">
        <w:rPr>
          <w:snapToGrid w:val="0"/>
          <w:sz w:val="22"/>
          <w:szCs w:val="22"/>
        </w:rPr>
        <w:t>Signed:</w:t>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t xml:space="preserve">Signed                                           </w:t>
      </w:r>
    </w:p>
    <w:p w14:paraId="3761EB2E" w14:textId="3791B2A9" w:rsidR="00C4649B" w:rsidRDefault="00C4649B">
      <w:pPr>
        <w:rPr>
          <w:snapToGrid w:val="0"/>
          <w:sz w:val="22"/>
          <w:szCs w:val="22"/>
        </w:rPr>
      </w:pPr>
    </w:p>
    <w:p w14:paraId="6B7FC2ED" w14:textId="57087A40" w:rsidR="00526358" w:rsidRDefault="00526358">
      <w:pPr>
        <w:rPr>
          <w:snapToGrid w:val="0"/>
          <w:sz w:val="22"/>
          <w:szCs w:val="22"/>
        </w:rPr>
      </w:pPr>
    </w:p>
    <w:p w14:paraId="7B46D777" w14:textId="59EF3CE0" w:rsidR="00526358" w:rsidRDefault="00526358">
      <w:pPr>
        <w:rPr>
          <w:snapToGrid w:val="0"/>
          <w:sz w:val="22"/>
          <w:szCs w:val="22"/>
        </w:rPr>
      </w:pPr>
    </w:p>
    <w:p w14:paraId="49FF5376" w14:textId="7679FA7B" w:rsidR="00526358" w:rsidRDefault="00526358">
      <w:pPr>
        <w:rPr>
          <w:snapToGrid w:val="0"/>
          <w:sz w:val="22"/>
          <w:szCs w:val="22"/>
        </w:rPr>
      </w:pPr>
    </w:p>
    <w:p w14:paraId="408B2FF4" w14:textId="77777777" w:rsidR="00526358" w:rsidRPr="00DE6BE5" w:rsidRDefault="00526358">
      <w:pPr>
        <w:rPr>
          <w:snapToGrid w:val="0"/>
          <w:sz w:val="22"/>
          <w:szCs w:val="22"/>
        </w:rPr>
      </w:pPr>
    </w:p>
    <w:p w14:paraId="42880978" w14:textId="77777777" w:rsidR="00C4649B" w:rsidRPr="00DE6BE5" w:rsidRDefault="00C4649B">
      <w:pPr>
        <w:rPr>
          <w:snapToGrid w:val="0"/>
          <w:sz w:val="22"/>
          <w:szCs w:val="22"/>
        </w:rPr>
      </w:pPr>
      <w:r w:rsidRPr="00DE6BE5">
        <w:rPr>
          <w:snapToGrid w:val="0"/>
          <w:sz w:val="22"/>
          <w:szCs w:val="22"/>
        </w:rPr>
        <w:t>For and on behalf of:</w:t>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006D7F19">
        <w:rPr>
          <w:snapToGrid w:val="0"/>
          <w:sz w:val="22"/>
          <w:szCs w:val="22"/>
        </w:rPr>
        <w:tab/>
      </w:r>
      <w:r w:rsidRPr="00DE6BE5">
        <w:rPr>
          <w:snapToGrid w:val="0"/>
          <w:sz w:val="22"/>
          <w:szCs w:val="22"/>
        </w:rPr>
        <w:t xml:space="preserve">For and on behalf of </w:t>
      </w:r>
    </w:p>
    <w:p w14:paraId="77E01E8D" w14:textId="77777777" w:rsidR="00C4649B" w:rsidRPr="00DE6BE5" w:rsidRDefault="00C4649B">
      <w:pPr>
        <w:rPr>
          <w:snapToGrid w:val="0"/>
          <w:sz w:val="22"/>
          <w:szCs w:val="22"/>
        </w:rPr>
      </w:pPr>
      <w:r w:rsidRPr="00DE6BE5">
        <w:rPr>
          <w:snapToGrid w:val="0"/>
          <w:sz w:val="22"/>
          <w:szCs w:val="22"/>
        </w:rPr>
        <w:t xml:space="preserve">Dated </w:t>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Pr="00DE6BE5">
        <w:rPr>
          <w:snapToGrid w:val="0"/>
          <w:sz w:val="22"/>
          <w:szCs w:val="22"/>
        </w:rPr>
        <w:tab/>
      </w:r>
      <w:r w:rsidR="006D7F19">
        <w:rPr>
          <w:snapToGrid w:val="0"/>
          <w:sz w:val="22"/>
          <w:szCs w:val="22"/>
        </w:rPr>
        <w:tab/>
      </w:r>
      <w:proofErr w:type="spellStart"/>
      <w:r w:rsidRPr="00DE6BE5">
        <w:rPr>
          <w:snapToGrid w:val="0"/>
          <w:sz w:val="22"/>
          <w:szCs w:val="22"/>
        </w:rPr>
        <w:t>Dated</w:t>
      </w:r>
      <w:proofErr w:type="spellEnd"/>
    </w:p>
    <w:p w14:paraId="6C00FEE1" w14:textId="77777777" w:rsidR="00C4649B" w:rsidRPr="00DE6BE5" w:rsidRDefault="00C4649B">
      <w:pPr>
        <w:rPr>
          <w:sz w:val="22"/>
          <w:szCs w:val="22"/>
        </w:rPr>
      </w:pPr>
    </w:p>
    <w:p w14:paraId="7D3F0116" w14:textId="77777777" w:rsidR="00C4649B" w:rsidRPr="00DE6BE5" w:rsidRDefault="00C4649B">
      <w:pPr>
        <w:rPr>
          <w:sz w:val="22"/>
          <w:szCs w:val="22"/>
        </w:rPr>
      </w:pPr>
    </w:p>
    <w:p w14:paraId="751992DD" w14:textId="77777777" w:rsidR="00C4649B" w:rsidRPr="00DE6BE5" w:rsidRDefault="00C4649B">
      <w:pPr>
        <w:jc w:val="center"/>
        <w:rPr>
          <w:b/>
          <w:bCs/>
          <w:sz w:val="22"/>
          <w:szCs w:val="22"/>
        </w:rPr>
      </w:pPr>
    </w:p>
    <w:p w14:paraId="61AD67C2" w14:textId="77777777" w:rsidR="00526358" w:rsidRPr="00131747" w:rsidRDefault="00526358" w:rsidP="00526358">
      <w:pPr>
        <w:jc w:val="center"/>
        <w:rPr>
          <w:b/>
          <w:sz w:val="24"/>
          <w:szCs w:val="24"/>
        </w:rPr>
      </w:pPr>
      <w:r w:rsidRPr="00131747">
        <w:rPr>
          <w:b/>
          <w:sz w:val="24"/>
          <w:szCs w:val="24"/>
        </w:rPr>
        <w:t>Appendix Five</w:t>
      </w:r>
    </w:p>
    <w:p w14:paraId="54725824" w14:textId="77777777" w:rsidR="00526358" w:rsidRPr="00131747" w:rsidRDefault="00526358" w:rsidP="00526358">
      <w:pPr>
        <w:jc w:val="center"/>
        <w:rPr>
          <w:b/>
          <w:sz w:val="24"/>
          <w:szCs w:val="24"/>
        </w:rPr>
      </w:pPr>
      <w:proofErr w:type="spellStart"/>
      <w:proofErr w:type="gramStart"/>
      <w:r w:rsidRPr="00131747">
        <w:rPr>
          <w:b/>
          <w:sz w:val="24"/>
          <w:szCs w:val="24"/>
        </w:rPr>
        <w:t>Non Disclosure</w:t>
      </w:r>
      <w:proofErr w:type="spellEnd"/>
      <w:proofErr w:type="gramEnd"/>
      <w:r w:rsidRPr="00131747">
        <w:rPr>
          <w:b/>
          <w:sz w:val="24"/>
          <w:szCs w:val="24"/>
        </w:rPr>
        <w:t xml:space="preserve"> Agreement</w:t>
      </w:r>
    </w:p>
    <w:p w14:paraId="41AC2EAD" w14:textId="77777777" w:rsidR="00526358" w:rsidRPr="00131747" w:rsidRDefault="00526358" w:rsidP="00526358">
      <w:pPr>
        <w:jc w:val="center"/>
        <w:rPr>
          <w:sz w:val="24"/>
          <w:szCs w:val="24"/>
        </w:rPr>
      </w:pPr>
      <w:r w:rsidRPr="00131747">
        <w:rPr>
          <w:sz w:val="24"/>
          <w:szCs w:val="24"/>
        </w:rPr>
        <w:t xml:space="preserve">This document </w:t>
      </w:r>
      <w:proofErr w:type="gramStart"/>
      <w:r w:rsidRPr="00131747">
        <w:rPr>
          <w:sz w:val="24"/>
          <w:szCs w:val="24"/>
        </w:rPr>
        <w:t>is attached</w:t>
      </w:r>
      <w:proofErr w:type="gramEnd"/>
      <w:r w:rsidRPr="00131747">
        <w:rPr>
          <w:sz w:val="24"/>
          <w:szCs w:val="24"/>
        </w:rPr>
        <w:t xml:space="preserve"> separately. Please complete the document and submit via Delta.</w:t>
      </w:r>
    </w:p>
    <w:p w14:paraId="05877546" w14:textId="77777777" w:rsidR="00526358" w:rsidRPr="00131747" w:rsidRDefault="00526358" w:rsidP="00526358">
      <w:pPr>
        <w:rPr>
          <w:sz w:val="24"/>
          <w:szCs w:val="24"/>
        </w:rPr>
      </w:pPr>
    </w:p>
    <w:p w14:paraId="38AAAA6A" w14:textId="77777777" w:rsidR="00526358" w:rsidRPr="00FD2329" w:rsidRDefault="00526358" w:rsidP="00526358"/>
    <w:p w14:paraId="06586FE4" w14:textId="77777777" w:rsidR="00526358" w:rsidRPr="00131747" w:rsidRDefault="00526358" w:rsidP="00526358">
      <w:pPr>
        <w:jc w:val="center"/>
        <w:rPr>
          <w:b/>
          <w:sz w:val="24"/>
          <w:szCs w:val="24"/>
        </w:rPr>
      </w:pPr>
      <w:r w:rsidRPr="00131747">
        <w:rPr>
          <w:b/>
          <w:sz w:val="24"/>
          <w:szCs w:val="24"/>
        </w:rPr>
        <w:t>Appendix Six</w:t>
      </w:r>
    </w:p>
    <w:p w14:paraId="09C926F8" w14:textId="77777777" w:rsidR="00526358" w:rsidRPr="00131747" w:rsidRDefault="00526358" w:rsidP="00526358">
      <w:pPr>
        <w:jc w:val="center"/>
        <w:rPr>
          <w:b/>
          <w:sz w:val="24"/>
          <w:szCs w:val="24"/>
        </w:rPr>
      </w:pPr>
      <w:r w:rsidRPr="00131747">
        <w:rPr>
          <w:b/>
          <w:sz w:val="24"/>
          <w:szCs w:val="24"/>
        </w:rPr>
        <w:t>Clarion Code of Conduct</w:t>
      </w:r>
    </w:p>
    <w:p w14:paraId="04E8A0DC" w14:textId="77777777" w:rsidR="00526358" w:rsidRDefault="00526358" w:rsidP="00526358">
      <w:pPr>
        <w:jc w:val="center"/>
        <w:rPr>
          <w:noProof/>
          <w:sz w:val="24"/>
          <w:szCs w:val="24"/>
          <w:lang w:eastAsia="en-GB"/>
        </w:rPr>
      </w:pPr>
      <w:r w:rsidRPr="003B5A23">
        <w:rPr>
          <w:noProof/>
          <w:sz w:val="24"/>
          <w:szCs w:val="24"/>
          <w:lang w:eastAsia="en-GB"/>
        </w:rPr>
        <w:t>This document is attached separately</w:t>
      </w:r>
      <w:r>
        <w:rPr>
          <w:noProof/>
          <w:sz w:val="24"/>
          <w:szCs w:val="24"/>
          <w:lang w:eastAsia="en-GB"/>
        </w:rPr>
        <w:t xml:space="preserve"> (this document is draft and will be completed upon selection)</w:t>
      </w:r>
    </w:p>
    <w:p w14:paraId="6B6FC434" w14:textId="77777777" w:rsidR="00526358" w:rsidRDefault="00526358" w:rsidP="00526358">
      <w:pPr>
        <w:jc w:val="center"/>
        <w:rPr>
          <w:noProof/>
          <w:sz w:val="24"/>
          <w:szCs w:val="24"/>
          <w:lang w:eastAsia="en-GB"/>
        </w:rPr>
      </w:pPr>
    </w:p>
    <w:p w14:paraId="39C6E624" w14:textId="77777777" w:rsidR="00526358" w:rsidRDefault="00526358" w:rsidP="00526358">
      <w:pPr>
        <w:jc w:val="center"/>
        <w:rPr>
          <w:b/>
          <w:sz w:val="24"/>
          <w:szCs w:val="24"/>
        </w:rPr>
      </w:pPr>
    </w:p>
    <w:p w14:paraId="1E77D89C" w14:textId="77777777" w:rsidR="00526358" w:rsidRPr="00131747" w:rsidRDefault="00526358" w:rsidP="00526358">
      <w:pPr>
        <w:jc w:val="center"/>
        <w:rPr>
          <w:b/>
          <w:sz w:val="24"/>
          <w:szCs w:val="24"/>
        </w:rPr>
      </w:pPr>
      <w:r>
        <w:rPr>
          <w:b/>
          <w:sz w:val="24"/>
          <w:szCs w:val="24"/>
        </w:rPr>
        <w:t>Appendix Seven</w:t>
      </w:r>
    </w:p>
    <w:p w14:paraId="76BD90DD" w14:textId="77777777" w:rsidR="00526358" w:rsidRPr="00131747" w:rsidRDefault="00526358" w:rsidP="00526358">
      <w:pPr>
        <w:jc w:val="center"/>
        <w:rPr>
          <w:b/>
          <w:sz w:val="24"/>
          <w:szCs w:val="24"/>
        </w:rPr>
      </w:pPr>
      <w:r w:rsidRPr="00131747">
        <w:rPr>
          <w:b/>
          <w:sz w:val="24"/>
          <w:szCs w:val="24"/>
        </w:rPr>
        <w:t xml:space="preserve">Clarion </w:t>
      </w:r>
      <w:r>
        <w:rPr>
          <w:b/>
          <w:sz w:val="24"/>
          <w:szCs w:val="24"/>
        </w:rPr>
        <w:t>Health &amp; Safety Policy</w:t>
      </w:r>
    </w:p>
    <w:p w14:paraId="616B7754" w14:textId="77777777" w:rsidR="00526358" w:rsidRDefault="00526358" w:rsidP="00526358">
      <w:pPr>
        <w:jc w:val="center"/>
        <w:rPr>
          <w:noProof/>
          <w:sz w:val="24"/>
          <w:szCs w:val="24"/>
          <w:lang w:eastAsia="en-GB"/>
        </w:rPr>
      </w:pPr>
      <w:r w:rsidRPr="003B5A23">
        <w:rPr>
          <w:noProof/>
          <w:sz w:val="24"/>
          <w:szCs w:val="24"/>
          <w:lang w:eastAsia="en-GB"/>
        </w:rPr>
        <w:t>This document is attached separately</w:t>
      </w:r>
    </w:p>
    <w:p w14:paraId="72CDB3E5" w14:textId="77777777" w:rsidR="00526358" w:rsidRDefault="00526358" w:rsidP="00526358">
      <w:pPr>
        <w:jc w:val="center"/>
        <w:rPr>
          <w:noProof/>
          <w:sz w:val="24"/>
          <w:szCs w:val="24"/>
          <w:lang w:eastAsia="en-GB"/>
        </w:rPr>
      </w:pPr>
    </w:p>
    <w:p w14:paraId="587B44FC" w14:textId="77777777" w:rsidR="00526358" w:rsidRDefault="00526358" w:rsidP="00526358">
      <w:pPr>
        <w:jc w:val="center"/>
        <w:rPr>
          <w:noProof/>
          <w:sz w:val="24"/>
          <w:szCs w:val="24"/>
          <w:lang w:eastAsia="en-GB"/>
        </w:rPr>
      </w:pPr>
    </w:p>
    <w:p w14:paraId="0C126DDD" w14:textId="77777777" w:rsidR="00526358" w:rsidRPr="005414BF" w:rsidRDefault="00526358" w:rsidP="00526358">
      <w:pPr>
        <w:jc w:val="center"/>
        <w:rPr>
          <w:b/>
          <w:noProof/>
          <w:sz w:val="24"/>
          <w:szCs w:val="24"/>
          <w:lang w:eastAsia="en-GB"/>
        </w:rPr>
      </w:pPr>
      <w:r w:rsidRPr="005414BF">
        <w:rPr>
          <w:b/>
          <w:noProof/>
          <w:sz w:val="24"/>
          <w:szCs w:val="24"/>
          <w:lang w:eastAsia="en-GB"/>
        </w:rPr>
        <w:t>Appendix Eight</w:t>
      </w:r>
    </w:p>
    <w:p w14:paraId="3A0D637E" w14:textId="77777777" w:rsidR="00526358" w:rsidRPr="005414BF" w:rsidRDefault="00526358" w:rsidP="00526358">
      <w:pPr>
        <w:jc w:val="center"/>
        <w:rPr>
          <w:b/>
          <w:noProof/>
          <w:sz w:val="24"/>
          <w:szCs w:val="24"/>
          <w:lang w:eastAsia="en-GB"/>
        </w:rPr>
      </w:pPr>
      <w:r w:rsidRPr="005414BF">
        <w:rPr>
          <w:b/>
          <w:noProof/>
          <w:sz w:val="24"/>
          <w:szCs w:val="24"/>
          <w:lang w:eastAsia="en-GB"/>
        </w:rPr>
        <w:t>Environmental Policy</w:t>
      </w:r>
    </w:p>
    <w:p w14:paraId="2EAEB90F" w14:textId="77777777" w:rsidR="00526358" w:rsidRDefault="00526358" w:rsidP="00526358">
      <w:pPr>
        <w:jc w:val="center"/>
        <w:rPr>
          <w:noProof/>
          <w:sz w:val="24"/>
          <w:szCs w:val="24"/>
          <w:lang w:eastAsia="en-GB"/>
        </w:rPr>
      </w:pPr>
      <w:r>
        <w:rPr>
          <w:noProof/>
          <w:sz w:val="24"/>
          <w:szCs w:val="24"/>
          <w:lang w:eastAsia="en-GB"/>
        </w:rPr>
        <w:t>This document is attached separately</w:t>
      </w:r>
    </w:p>
    <w:p w14:paraId="7FFE3795" w14:textId="77777777" w:rsidR="00526358" w:rsidRDefault="00526358" w:rsidP="00526358">
      <w:pPr>
        <w:jc w:val="center"/>
        <w:rPr>
          <w:noProof/>
          <w:sz w:val="24"/>
          <w:szCs w:val="24"/>
          <w:lang w:eastAsia="en-GB"/>
        </w:rPr>
      </w:pPr>
    </w:p>
    <w:p w14:paraId="56A745BD" w14:textId="77777777" w:rsidR="00526358" w:rsidRDefault="00526358" w:rsidP="00526358">
      <w:pPr>
        <w:jc w:val="center"/>
        <w:rPr>
          <w:noProof/>
          <w:sz w:val="24"/>
          <w:szCs w:val="24"/>
          <w:lang w:eastAsia="en-GB"/>
        </w:rPr>
      </w:pPr>
    </w:p>
    <w:p w14:paraId="6A2B522D" w14:textId="77777777" w:rsidR="00526358" w:rsidRDefault="00526358" w:rsidP="00526358">
      <w:pPr>
        <w:jc w:val="center"/>
        <w:rPr>
          <w:b/>
          <w:noProof/>
          <w:sz w:val="24"/>
          <w:szCs w:val="24"/>
          <w:lang w:eastAsia="en-GB"/>
        </w:rPr>
      </w:pPr>
      <w:r>
        <w:rPr>
          <w:b/>
          <w:noProof/>
          <w:sz w:val="24"/>
          <w:szCs w:val="24"/>
          <w:lang w:eastAsia="en-GB"/>
        </w:rPr>
        <w:t>Appendix Nine</w:t>
      </w:r>
    </w:p>
    <w:p w14:paraId="1AFC857B" w14:textId="77777777" w:rsidR="00526358" w:rsidRDefault="00526358" w:rsidP="00526358">
      <w:pPr>
        <w:jc w:val="center"/>
        <w:rPr>
          <w:b/>
          <w:noProof/>
          <w:sz w:val="24"/>
          <w:szCs w:val="24"/>
          <w:lang w:eastAsia="en-GB"/>
        </w:rPr>
      </w:pPr>
      <w:r>
        <w:rPr>
          <w:b/>
          <w:noProof/>
          <w:sz w:val="24"/>
          <w:szCs w:val="24"/>
          <w:lang w:eastAsia="en-GB"/>
        </w:rPr>
        <w:t>Anti-slavery and Human Trafficking Statement</w:t>
      </w:r>
    </w:p>
    <w:p w14:paraId="64998032" w14:textId="77777777" w:rsidR="00526358" w:rsidRPr="005414BF" w:rsidRDefault="00526358" w:rsidP="00526358">
      <w:pPr>
        <w:jc w:val="center"/>
        <w:rPr>
          <w:sz w:val="24"/>
          <w:szCs w:val="24"/>
        </w:rPr>
      </w:pPr>
      <w:r>
        <w:rPr>
          <w:noProof/>
          <w:sz w:val="24"/>
          <w:szCs w:val="24"/>
          <w:lang w:eastAsia="en-GB"/>
        </w:rPr>
        <w:t>This document is attached separately</w:t>
      </w:r>
    </w:p>
    <w:p w14:paraId="6FD7E710" w14:textId="77777777" w:rsidR="00526358" w:rsidRDefault="00526358" w:rsidP="00526358">
      <w:pPr>
        <w:widowControl/>
        <w:autoSpaceDE/>
        <w:autoSpaceDN/>
        <w:adjustRightInd/>
      </w:pPr>
    </w:p>
    <w:p w14:paraId="48C8360A" w14:textId="77777777" w:rsidR="00526358" w:rsidRDefault="00526358" w:rsidP="00526358"/>
    <w:p w14:paraId="43CE06C2" w14:textId="77777777" w:rsidR="00526358" w:rsidRPr="005414BF" w:rsidRDefault="00526358" w:rsidP="00526358">
      <w:pPr>
        <w:jc w:val="center"/>
        <w:rPr>
          <w:b/>
          <w:sz w:val="24"/>
          <w:szCs w:val="24"/>
        </w:rPr>
      </w:pPr>
      <w:r w:rsidRPr="005414BF">
        <w:rPr>
          <w:b/>
          <w:sz w:val="24"/>
          <w:szCs w:val="24"/>
        </w:rPr>
        <w:t xml:space="preserve">Appendix </w:t>
      </w:r>
      <w:proofErr w:type="gramStart"/>
      <w:r>
        <w:rPr>
          <w:b/>
          <w:sz w:val="24"/>
          <w:szCs w:val="24"/>
        </w:rPr>
        <w:t>Ten</w:t>
      </w:r>
      <w:proofErr w:type="gramEnd"/>
    </w:p>
    <w:p w14:paraId="70F2B3C5" w14:textId="6FA9BA0F" w:rsidR="001B3B92" w:rsidRDefault="001B3B92" w:rsidP="00526358">
      <w:pPr>
        <w:jc w:val="center"/>
        <w:rPr>
          <w:b/>
          <w:sz w:val="24"/>
          <w:szCs w:val="24"/>
        </w:rPr>
      </w:pPr>
      <w:r>
        <w:rPr>
          <w:b/>
          <w:sz w:val="24"/>
          <w:szCs w:val="24"/>
        </w:rPr>
        <w:t>Clarion Unauthorised Parking and Abandoned Vehicles Policy</w:t>
      </w:r>
    </w:p>
    <w:p w14:paraId="5D53D76C" w14:textId="7C83A272" w:rsidR="001B3B92" w:rsidRDefault="001B3B92" w:rsidP="00526358">
      <w:pPr>
        <w:jc w:val="center"/>
        <w:rPr>
          <w:sz w:val="24"/>
          <w:szCs w:val="24"/>
        </w:rPr>
      </w:pPr>
      <w:r>
        <w:rPr>
          <w:sz w:val="24"/>
          <w:szCs w:val="24"/>
        </w:rPr>
        <w:t xml:space="preserve">This Document </w:t>
      </w:r>
      <w:proofErr w:type="gramStart"/>
      <w:r>
        <w:rPr>
          <w:sz w:val="24"/>
          <w:szCs w:val="24"/>
        </w:rPr>
        <w:t>is attached</w:t>
      </w:r>
      <w:proofErr w:type="gramEnd"/>
      <w:r>
        <w:rPr>
          <w:sz w:val="24"/>
          <w:szCs w:val="24"/>
        </w:rPr>
        <w:t xml:space="preserve"> separately</w:t>
      </w:r>
    </w:p>
    <w:p w14:paraId="60FBF755" w14:textId="3838998E" w:rsidR="001B3B92" w:rsidRDefault="001B3B92" w:rsidP="00526358">
      <w:pPr>
        <w:jc w:val="center"/>
        <w:rPr>
          <w:sz w:val="24"/>
          <w:szCs w:val="24"/>
        </w:rPr>
      </w:pPr>
    </w:p>
    <w:p w14:paraId="6E67B5E6" w14:textId="224220B9" w:rsidR="001B3B92" w:rsidRDefault="001B3B92" w:rsidP="00526358">
      <w:pPr>
        <w:jc w:val="center"/>
        <w:rPr>
          <w:b/>
          <w:sz w:val="24"/>
          <w:szCs w:val="24"/>
        </w:rPr>
      </w:pPr>
      <w:r>
        <w:rPr>
          <w:b/>
          <w:sz w:val="24"/>
          <w:szCs w:val="24"/>
        </w:rPr>
        <w:t xml:space="preserve">Appendix </w:t>
      </w:r>
      <w:proofErr w:type="gramStart"/>
      <w:r>
        <w:rPr>
          <w:b/>
          <w:sz w:val="24"/>
          <w:szCs w:val="24"/>
        </w:rPr>
        <w:t>Eleven</w:t>
      </w:r>
      <w:proofErr w:type="gramEnd"/>
    </w:p>
    <w:p w14:paraId="5DEE1200" w14:textId="51B6E485" w:rsidR="001B3B92" w:rsidRDefault="001B3B92" w:rsidP="00526358">
      <w:pPr>
        <w:jc w:val="center"/>
        <w:rPr>
          <w:b/>
          <w:sz w:val="24"/>
          <w:szCs w:val="24"/>
        </w:rPr>
      </w:pPr>
      <w:r>
        <w:rPr>
          <w:b/>
          <w:sz w:val="24"/>
          <w:szCs w:val="24"/>
        </w:rPr>
        <w:t>Clarion Data Protection Policy</w:t>
      </w:r>
    </w:p>
    <w:p w14:paraId="7069AA8A" w14:textId="2999FE5C" w:rsidR="001B3B92" w:rsidRDefault="001B3B92" w:rsidP="00526358">
      <w:pPr>
        <w:jc w:val="center"/>
        <w:rPr>
          <w:sz w:val="24"/>
          <w:szCs w:val="24"/>
        </w:rPr>
      </w:pPr>
      <w:r>
        <w:rPr>
          <w:sz w:val="24"/>
          <w:szCs w:val="24"/>
        </w:rPr>
        <w:t xml:space="preserve">This document </w:t>
      </w:r>
      <w:proofErr w:type="gramStart"/>
      <w:r>
        <w:rPr>
          <w:sz w:val="24"/>
          <w:szCs w:val="24"/>
        </w:rPr>
        <w:t>is attached</w:t>
      </w:r>
      <w:proofErr w:type="gramEnd"/>
      <w:r>
        <w:rPr>
          <w:sz w:val="24"/>
          <w:szCs w:val="24"/>
        </w:rPr>
        <w:t xml:space="preserve"> separately</w:t>
      </w:r>
    </w:p>
    <w:p w14:paraId="13BFCF6A" w14:textId="12CE6BB5" w:rsidR="001B3B92" w:rsidRDefault="001B3B92" w:rsidP="00526358">
      <w:pPr>
        <w:jc w:val="center"/>
        <w:rPr>
          <w:sz w:val="24"/>
          <w:szCs w:val="24"/>
        </w:rPr>
      </w:pPr>
    </w:p>
    <w:p w14:paraId="1406B468" w14:textId="629FFEE2" w:rsidR="001B3B92" w:rsidRDefault="001B3B92" w:rsidP="00526358">
      <w:pPr>
        <w:jc w:val="center"/>
        <w:rPr>
          <w:b/>
          <w:sz w:val="24"/>
          <w:szCs w:val="24"/>
        </w:rPr>
      </w:pPr>
      <w:r>
        <w:rPr>
          <w:b/>
          <w:sz w:val="24"/>
          <w:szCs w:val="24"/>
        </w:rPr>
        <w:t>Appendix Twelve</w:t>
      </w:r>
    </w:p>
    <w:p w14:paraId="2F02201C" w14:textId="5F488B29" w:rsidR="001B3B92" w:rsidRDefault="001B3B92" w:rsidP="00526358">
      <w:pPr>
        <w:jc w:val="center"/>
        <w:rPr>
          <w:b/>
          <w:sz w:val="24"/>
          <w:szCs w:val="24"/>
        </w:rPr>
      </w:pPr>
      <w:r>
        <w:rPr>
          <w:b/>
          <w:sz w:val="24"/>
          <w:szCs w:val="24"/>
        </w:rPr>
        <w:t>Clarion Signage Policy</w:t>
      </w:r>
    </w:p>
    <w:p w14:paraId="7D0F93C2" w14:textId="0761F360" w:rsidR="001B3B92" w:rsidRDefault="001B3B92" w:rsidP="00526358">
      <w:pPr>
        <w:jc w:val="center"/>
        <w:rPr>
          <w:sz w:val="24"/>
          <w:szCs w:val="24"/>
        </w:rPr>
      </w:pPr>
      <w:r>
        <w:rPr>
          <w:sz w:val="24"/>
          <w:szCs w:val="24"/>
        </w:rPr>
        <w:t xml:space="preserve">This document </w:t>
      </w:r>
      <w:proofErr w:type="gramStart"/>
      <w:r>
        <w:rPr>
          <w:sz w:val="24"/>
          <w:szCs w:val="24"/>
        </w:rPr>
        <w:t>is attached</w:t>
      </w:r>
      <w:proofErr w:type="gramEnd"/>
      <w:r>
        <w:rPr>
          <w:sz w:val="24"/>
          <w:szCs w:val="24"/>
        </w:rPr>
        <w:t xml:space="preserve"> separately</w:t>
      </w:r>
    </w:p>
    <w:p w14:paraId="53C26238" w14:textId="4704055C" w:rsidR="001B3B92" w:rsidRDefault="001B3B92" w:rsidP="00526358">
      <w:pPr>
        <w:jc w:val="center"/>
        <w:rPr>
          <w:sz w:val="24"/>
          <w:szCs w:val="24"/>
        </w:rPr>
      </w:pPr>
    </w:p>
    <w:p w14:paraId="004E7850" w14:textId="70CED23F" w:rsidR="001B3B92" w:rsidRPr="001B3B92" w:rsidRDefault="001B3B92" w:rsidP="00526358">
      <w:pPr>
        <w:jc w:val="center"/>
        <w:rPr>
          <w:b/>
          <w:sz w:val="24"/>
          <w:szCs w:val="24"/>
        </w:rPr>
      </w:pPr>
      <w:r>
        <w:rPr>
          <w:b/>
          <w:sz w:val="24"/>
          <w:szCs w:val="24"/>
        </w:rPr>
        <w:t xml:space="preserve">Appendix </w:t>
      </w:r>
      <w:proofErr w:type="gramStart"/>
      <w:r>
        <w:rPr>
          <w:b/>
          <w:sz w:val="24"/>
          <w:szCs w:val="24"/>
        </w:rPr>
        <w:t>Thirteen</w:t>
      </w:r>
      <w:proofErr w:type="gramEnd"/>
    </w:p>
    <w:p w14:paraId="51E6143F" w14:textId="64219C8A" w:rsidR="00526358" w:rsidRPr="005414BF" w:rsidRDefault="00526358" w:rsidP="00526358">
      <w:pPr>
        <w:jc w:val="center"/>
        <w:rPr>
          <w:b/>
          <w:sz w:val="24"/>
          <w:szCs w:val="24"/>
        </w:rPr>
      </w:pPr>
      <w:r w:rsidRPr="005414BF">
        <w:rPr>
          <w:b/>
          <w:sz w:val="24"/>
          <w:szCs w:val="24"/>
        </w:rPr>
        <w:t>Evaluation Matrix</w:t>
      </w:r>
    </w:p>
    <w:p w14:paraId="02A39194" w14:textId="77777777" w:rsidR="00526358" w:rsidRPr="005414BF" w:rsidRDefault="00526358" w:rsidP="00526358">
      <w:pPr>
        <w:jc w:val="center"/>
        <w:rPr>
          <w:sz w:val="24"/>
          <w:szCs w:val="24"/>
        </w:rPr>
      </w:pPr>
      <w:r w:rsidRPr="005414BF">
        <w:rPr>
          <w:sz w:val="24"/>
          <w:szCs w:val="24"/>
        </w:rPr>
        <w:t xml:space="preserve">This document </w:t>
      </w:r>
      <w:proofErr w:type="gramStart"/>
      <w:r w:rsidRPr="005414BF">
        <w:rPr>
          <w:sz w:val="24"/>
          <w:szCs w:val="24"/>
        </w:rPr>
        <w:t>is attached</w:t>
      </w:r>
      <w:proofErr w:type="gramEnd"/>
      <w:r w:rsidRPr="005414BF">
        <w:rPr>
          <w:sz w:val="24"/>
          <w:szCs w:val="24"/>
        </w:rPr>
        <w:t xml:space="preserve"> separately and sets out how the tenders will be scored and evaluated.</w:t>
      </w:r>
    </w:p>
    <w:p w14:paraId="58148254" w14:textId="77777777" w:rsidR="00526358" w:rsidRPr="005414BF" w:rsidRDefault="00526358" w:rsidP="00526358">
      <w:pPr>
        <w:rPr>
          <w:sz w:val="24"/>
          <w:szCs w:val="24"/>
        </w:rPr>
      </w:pPr>
    </w:p>
    <w:p w14:paraId="25D8A6C3" w14:textId="77777777" w:rsidR="00526358" w:rsidRPr="005414BF" w:rsidRDefault="00526358" w:rsidP="00526358">
      <w:pPr>
        <w:rPr>
          <w:sz w:val="24"/>
          <w:szCs w:val="24"/>
        </w:rPr>
      </w:pPr>
    </w:p>
    <w:p w14:paraId="038253F2" w14:textId="15A20175" w:rsidR="00526358" w:rsidRPr="005414BF" w:rsidRDefault="00526358" w:rsidP="00526358">
      <w:pPr>
        <w:jc w:val="center"/>
        <w:rPr>
          <w:b/>
          <w:sz w:val="24"/>
          <w:szCs w:val="24"/>
        </w:rPr>
      </w:pPr>
      <w:r w:rsidRPr="005414BF">
        <w:rPr>
          <w:b/>
          <w:sz w:val="24"/>
          <w:szCs w:val="24"/>
        </w:rPr>
        <w:t xml:space="preserve">Appendix </w:t>
      </w:r>
      <w:r w:rsidR="001B3B92">
        <w:rPr>
          <w:b/>
          <w:sz w:val="24"/>
          <w:szCs w:val="24"/>
        </w:rPr>
        <w:t>Fourteen</w:t>
      </w:r>
    </w:p>
    <w:p w14:paraId="39DB1ADE" w14:textId="77777777" w:rsidR="00526358" w:rsidRPr="005414BF" w:rsidRDefault="00526358" w:rsidP="00526358">
      <w:pPr>
        <w:jc w:val="center"/>
        <w:rPr>
          <w:sz w:val="24"/>
          <w:szCs w:val="24"/>
        </w:rPr>
      </w:pPr>
      <w:r w:rsidRPr="005414BF">
        <w:rPr>
          <w:b/>
          <w:sz w:val="24"/>
          <w:szCs w:val="24"/>
        </w:rPr>
        <w:t xml:space="preserve">Specification </w:t>
      </w:r>
    </w:p>
    <w:p w14:paraId="25A29A15" w14:textId="77777777" w:rsidR="00526358" w:rsidRPr="005414BF" w:rsidRDefault="00526358" w:rsidP="00526358">
      <w:pPr>
        <w:jc w:val="center"/>
        <w:rPr>
          <w:sz w:val="24"/>
          <w:szCs w:val="24"/>
        </w:rPr>
      </w:pPr>
      <w:r w:rsidRPr="005414BF">
        <w:rPr>
          <w:sz w:val="24"/>
          <w:szCs w:val="24"/>
        </w:rPr>
        <w:t xml:space="preserve">This </w:t>
      </w:r>
      <w:proofErr w:type="gramStart"/>
      <w:r w:rsidRPr="005414BF">
        <w:rPr>
          <w:sz w:val="24"/>
          <w:szCs w:val="24"/>
        </w:rPr>
        <w:t>has been provided</w:t>
      </w:r>
      <w:proofErr w:type="gramEnd"/>
      <w:r w:rsidRPr="005414BF">
        <w:rPr>
          <w:sz w:val="24"/>
          <w:szCs w:val="24"/>
        </w:rPr>
        <w:t xml:space="preserve"> as a separate document</w:t>
      </w:r>
      <w:r>
        <w:rPr>
          <w:sz w:val="24"/>
          <w:szCs w:val="24"/>
        </w:rPr>
        <w:t>.</w:t>
      </w:r>
    </w:p>
    <w:p w14:paraId="69FDCC87" w14:textId="77777777" w:rsidR="00526358" w:rsidRPr="005414BF" w:rsidRDefault="00526358" w:rsidP="00526358">
      <w:pPr>
        <w:jc w:val="center"/>
        <w:rPr>
          <w:sz w:val="24"/>
          <w:szCs w:val="24"/>
        </w:rPr>
      </w:pPr>
    </w:p>
    <w:p w14:paraId="489C3A06" w14:textId="77777777" w:rsidR="00526358" w:rsidRPr="005414BF" w:rsidRDefault="00526358" w:rsidP="00526358">
      <w:pPr>
        <w:jc w:val="center"/>
        <w:rPr>
          <w:sz w:val="24"/>
          <w:szCs w:val="24"/>
        </w:rPr>
      </w:pPr>
    </w:p>
    <w:p w14:paraId="2C6ACFFF" w14:textId="075312F0" w:rsidR="00526358" w:rsidRPr="005414BF" w:rsidRDefault="00526358" w:rsidP="00526358">
      <w:pPr>
        <w:jc w:val="center"/>
        <w:rPr>
          <w:b/>
          <w:sz w:val="24"/>
          <w:szCs w:val="24"/>
        </w:rPr>
      </w:pPr>
      <w:r w:rsidRPr="005414BF">
        <w:rPr>
          <w:b/>
          <w:sz w:val="24"/>
          <w:szCs w:val="24"/>
        </w:rPr>
        <w:lastRenderedPageBreak/>
        <w:t xml:space="preserve">Appendix </w:t>
      </w:r>
      <w:proofErr w:type="gramStart"/>
      <w:r w:rsidR="001B3B92">
        <w:rPr>
          <w:b/>
          <w:sz w:val="24"/>
          <w:szCs w:val="24"/>
        </w:rPr>
        <w:t>Fifteen</w:t>
      </w:r>
      <w:proofErr w:type="gramEnd"/>
    </w:p>
    <w:p w14:paraId="18BA3EFC" w14:textId="77777777" w:rsidR="00526358" w:rsidRPr="005414BF" w:rsidRDefault="00526358" w:rsidP="00526358">
      <w:pPr>
        <w:jc w:val="center"/>
        <w:rPr>
          <w:b/>
          <w:sz w:val="24"/>
          <w:szCs w:val="24"/>
        </w:rPr>
      </w:pPr>
      <w:r w:rsidRPr="005414BF">
        <w:rPr>
          <w:b/>
          <w:sz w:val="24"/>
          <w:szCs w:val="24"/>
        </w:rPr>
        <w:t xml:space="preserve">Price Sheet </w:t>
      </w:r>
    </w:p>
    <w:p w14:paraId="3C0EF8C1" w14:textId="77777777" w:rsidR="00526358" w:rsidRPr="005414BF" w:rsidRDefault="00526358" w:rsidP="00526358">
      <w:pPr>
        <w:jc w:val="center"/>
        <w:rPr>
          <w:sz w:val="24"/>
          <w:szCs w:val="24"/>
        </w:rPr>
      </w:pPr>
      <w:r w:rsidRPr="005414BF">
        <w:rPr>
          <w:sz w:val="24"/>
          <w:szCs w:val="24"/>
        </w:rPr>
        <w:t xml:space="preserve">This </w:t>
      </w:r>
      <w:proofErr w:type="gramStart"/>
      <w:r w:rsidRPr="005414BF">
        <w:rPr>
          <w:sz w:val="24"/>
          <w:szCs w:val="24"/>
        </w:rPr>
        <w:t>has been provided</w:t>
      </w:r>
      <w:proofErr w:type="gramEnd"/>
      <w:r w:rsidRPr="005414BF">
        <w:rPr>
          <w:sz w:val="24"/>
          <w:szCs w:val="24"/>
        </w:rPr>
        <w:t xml:space="preserve"> as a separate document</w:t>
      </w:r>
      <w:r>
        <w:rPr>
          <w:sz w:val="24"/>
          <w:szCs w:val="24"/>
        </w:rPr>
        <w:t xml:space="preserve">.  </w:t>
      </w:r>
      <w:r w:rsidRPr="00131747">
        <w:rPr>
          <w:sz w:val="24"/>
          <w:szCs w:val="24"/>
        </w:rPr>
        <w:t>Please complete the document and submit via Delta.</w:t>
      </w:r>
    </w:p>
    <w:p w14:paraId="2569C83A" w14:textId="77777777" w:rsidR="00526358" w:rsidRPr="005414BF" w:rsidRDefault="00526358" w:rsidP="00526358">
      <w:pPr>
        <w:jc w:val="center"/>
        <w:rPr>
          <w:sz w:val="24"/>
          <w:szCs w:val="24"/>
        </w:rPr>
      </w:pPr>
    </w:p>
    <w:p w14:paraId="663310D1" w14:textId="77777777" w:rsidR="00526358" w:rsidRPr="005414BF" w:rsidRDefault="00526358" w:rsidP="00526358">
      <w:pPr>
        <w:jc w:val="center"/>
        <w:rPr>
          <w:sz w:val="24"/>
          <w:szCs w:val="24"/>
        </w:rPr>
      </w:pPr>
    </w:p>
    <w:p w14:paraId="50190129" w14:textId="75B855AF" w:rsidR="00526358" w:rsidRPr="005414BF" w:rsidRDefault="00526358" w:rsidP="00526358">
      <w:pPr>
        <w:jc w:val="center"/>
        <w:rPr>
          <w:sz w:val="24"/>
          <w:szCs w:val="24"/>
        </w:rPr>
      </w:pPr>
      <w:r w:rsidRPr="005414BF">
        <w:rPr>
          <w:b/>
          <w:sz w:val="24"/>
          <w:szCs w:val="24"/>
        </w:rPr>
        <w:t xml:space="preserve">Appendix </w:t>
      </w:r>
      <w:proofErr w:type="gramStart"/>
      <w:r w:rsidR="001B3B92">
        <w:rPr>
          <w:b/>
          <w:sz w:val="24"/>
          <w:szCs w:val="24"/>
        </w:rPr>
        <w:t>Sixteen</w:t>
      </w:r>
      <w:proofErr w:type="gramEnd"/>
    </w:p>
    <w:p w14:paraId="6A4E5690" w14:textId="77777777" w:rsidR="00526358" w:rsidRPr="005414BF" w:rsidRDefault="00526358" w:rsidP="00526358">
      <w:pPr>
        <w:jc w:val="center"/>
        <w:rPr>
          <w:b/>
          <w:sz w:val="24"/>
          <w:szCs w:val="24"/>
        </w:rPr>
      </w:pPr>
      <w:r w:rsidRPr="005414BF">
        <w:rPr>
          <w:b/>
          <w:sz w:val="24"/>
          <w:szCs w:val="24"/>
        </w:rPr>
        <w:t>Q</w:t>
      </w:r>
      <w:r w:rsidRPr="005414BF">
        <w:rPr>
          <w:b/>
          <w:spacing w:val="10"/>
          <w:sz w:val="24"/>
          <w:szCs w:val="24"/>
        </w:rPr>
        <w:t>uality Questions</w:t>
      </w:r>
      <w:r>
        <w:rPr>
          <w:b/>
          <w:spacing w:val="10"/>
          <w:sz w:val="24"/>
          <w:szCs w:val="24"/>
        </w:rPr>
        <w:t xml:space="preserve"> including Essential Criteria</w:t>
      </w:r>
    </w:p>
    <w:p w14:paraId="5A5BB5E4" w14:textId="5A958C07" w:rsidR="00526358" w:rsidRDefault="00526358" w:rsidP="00526358">
      <w:pPr>
        <w:jc w:val="center"/>
        <w:rPr>
          <w:sz w:val="24"/>
          <w:szCs w:val="24"/>
        </w:rPr>
      </w:pPr>
      <w:r w:rsidRPr="005414BF">
        <w:rPr>
          <w:sz w:val="24"/>
          <w:szCs w:val="24"/>
        </w:rPr>
        <w:t xml:space="preserve">This </w:t>
      </w:r>
      <w:proofErr w:type="gramStart"/>
      <w:r w:rsidRPr="005414BF">
        <w:rPr>
          <w:sz w:val="24"/>
          <w:szCs w:val="24"/>
        </w:rPr>
        <w:t>has been provided</w:t>
      </w:r>
      <w:proofErr w:type="gramEnd"/>
      <w:r w:rsidRPr="005414BF">
        <w:rPr>
          <w:sz w:val="24"/>
          <w:szCs w:val="24"/>
        </w:rPr>
        <w:t xml:space="preserve"> as a separate document</w:t>
      </w:r>
      <w:r>
        <w:rPr>
          <w:sz w:val="24"/>
          <w:szCs w:val="24"/>
        </w:rPr>
        <w:t xml:space="preserve">.  </w:t>
      </w:r>
      <w:r w:rsidRPr="00131747">
        <w:rPr>
          <w:sz w:val="24"/>
          <w:szCs w:val="24"/>
        </w:rPr>
        <w:t>Please complete the document and submit via Delta.</w:t>
      </w:r>
    </w:p>
    <w:p w14:paraId="3629C54E" w14:textId="34F7F2F4" w:rsidR="001B3B92" w:rsidRDefault="001B3B92" w:rsidP="00526358">
      <w:pPr>
        <w:jc w:val="center"/>
        <w:rPr>
          <w:sz w:val="24"/>
          <w:szCs w:val="24"/>
        </w:rPr>
      </w:pPr>
    </w:p>
    <w:p w14:paraId="0CAEA2D3" w14:textId="3F9D5E2A" w:rsidR="00526358" w:rsidRPr="005414BF" w:rsidRDefault="00526358" w:rsidP="001B3B92">
      <w:pPr>
        <w:widowControl/>
        <w:autoSpaceDE/>
        <w:autoSpaceDN/>
        <w:adjustRightInd/>
        <w:jc w:val="center"/>
        <w:rPr>
          <w:b/>
          <w:sz w:val="24"/>
          <w:szCs w:val="24"/>
        </w:rPr>
      </w:pPr>
      <w:r w:rsidRPr="005414BF">
        <w:rPr>
          <w:b/>
          <w:sz w:val="24"/>
          <w:szCs w:val="24"/>
        </w:rPr>
        <w:t xml:space="preserve">Appendix </w:t>
      </w:r>
      <w:r w:rsidR="001B3B92">
        <w:rPr>
          <w:b/>
          <w:sz w:val="24"/>
          <w:szCs w:val="24"/>
        </w:rPr>
        <w:t>Seventeen</w:t>
      </w:r>
    </w:p>
    <w:p w14:paraId="22A92157" w14:textId="77777777" w:rsidR="00526358" w:rsidRPr="005414BF" w:rsidRDefault="00526358" w:rsidP="00526358">
      <w:pPr>
        <w:jc w:val="center"/>
        <w:rPr>
          <w:b/>
          <w:sz w:val="24"/>
          <w:szCs w:val="24"/>
        </w:rPr>
      </w:pPr>
      <w:r w:rsidRPr="005414BF">
        <w:rPr>
          <w:b/>
          <w:sz w:val="24"/>
          <w:szCs w:val="24"/>
        </w:rPr>
        <w:t>KPI Schedule</w:t>
      </w:r>
    </w:p>
    <w:p w14:paraId="4D70D248" w14:textId="77777777" w:rsidR="00526358" w:rsidRPr="005414BF" w:rsidRDefault="00526358" w:rsidP="00526358">
      <w:pPr>
        <w:jc w:val="center"/>
        <w:rPr>
          <w:sz w:val="24"/>
          <w:szCs w:val="24"/>
        </w:rPr>
      </w:pPr>
      <w:r w:rsidRPr="005414BF">
        <w:rPr>
          <w:sz w:val="24"/>
          <w:szCs w:val="24"/>
        </w:rPr>
        <w:t xml:space="preserve">This </w:t>
      </w:r>
      <w:proofErr w:type="gramStart"/>
      <w:r w:rsidRPr="005414BF">
        <w:rPr>
          <w:sz w:val="24"/>
          <w:szCs w:val="24"/>
        </w:rPr>
        <w:t>has been provided</w:t>
      </w:r>
      <w:proofErr w:type="gramEnd"/>
      <w:r w:rsidRPr="005414BF">
        <w:rPr>
          <w:sz w:val="24"/>
          <w:szCs w:val="24"/>
        </w:rPr>
        <w:t xml:space="preserve"> as a separate document</w:t>
      </w:r>
    </w:p>
    <w:p w14:paraId="7C3FFF86" w14:textId="77777777" w:rsidR="00526358" w:rsidRPr="005414BF" w:rsidRDefault="00526358" w:rsidP="00526358">
      <w:pPr>
        <w:jc w:val="center"/>
        <w:rPr>
          <w:sz w:val="24"/>
          <w:szCs w:val="24"/>
        </w:rPr>
      </w:pPr>
    </w:p>
    <w:p w14:paraId="3E3AC30C" w14:textId="77777777" w:rsidR="00526358" w:rsidRPr="005414BF" w:rsidRDefault="00526358" w:rsidP="00526358">
      <w:pPr>
        <w:jc w:val="center"/>
        <w:rPr>
          <w:sz w:val="24"/>
          <w:szCs w:val="24"/>
        </w:rPr>
      </w:pPr>
    </w:p>
    <w:p w14:paraId="6F597780" w14:textId="4CDEA6F6" w:rsidR="00526358" w:rsidRPr="005414BF" w:rsidRDefault="00526358" w:rsidP="00526358">
      <w:pPr>
        <w:jc w:val="center"/>
        <w:rPr>
          <w:b/>
          <w:sz w:val="24"/>
          <w:szCs w:val="24"/>
        </w:rPr>
      </w:pPr>
      <w:r w:rsidRPr="005414BF">
        <w:rPr>
          <w:b/>
          <w:sz w:val="24"/>
          <w:szCs w:val="24"/>
        </w:rPr>
        <w:t xml:space="preserve">Appendix </w:t>
      </w:r>
      <w:proofErr w:type="gramStart"/>
      <w:r w:rsidR="001B3B92">
        <w:rPr>
          <w:b/>
          <w:sz w:val="24"/>
          <w:szCs w:val="24"/>
        </w:rPr>
        <w:t>Eighteen</w:t>
      </w:r>
      <w:proofErr w:type="gramEnd"/>
    </w:p>
    <w:p w14:paraId="564A6907" w14:textId="77777777" w:rsidR="00526358" w:rsidRPr="005414BF" w:rsidRDefault="00526358" w:rsidP="00526358">
      <w:pPr>
        <w:jc w:val="center"/>
        <w:rPr>
          <w:b/>
          <w:sz w:val="24"/>
          <w:szCs w:val="24"/>
        </w:rPr>
      </w:pPr>
      <w:r w:rsidRPr="005414BF">
        <w:rPr>
          <w:b/>
          <w:sz w:val="24"/>
          <w:szCs w:val="24"/>
        </w:rPr>
        <w:t>TUPE Information</w:t>
      </w:r>
    </w:p>
    <w:p w14:paraId="7FAC115F" w14:textId="0673C463" w:rsidR="00526358" w:rsidRPr="00131747" w:rsidRDefault="00526358" w:rsidP="00526358">
      <w:pPr>
        <w:jc w:val="center"/>
        <w:rPr>
          <w:sz w:val="24"/>
          <w:szCs w:val="24"/>
        </w:rPr>
      </w:pPr>
      <w:r w:rsidRPr="005414BF">
        <w:rPr>
          <w:sz w:val="24"/>
          <w:szCs w:val="24"/>
        </w:rPr>
        <w:t xml:space="preserve">This </w:t>
      </w:r>
      <w:proofErr w:type="gramStart"/>
      <w:r w:rsidRPr="005414BF">
        <w:rPr>
          <w:sz w:val="24"/>
          <w:szCs w:val="24"/>
        </w:rPr>
        <w:t>has been provided</w:t>
      </w:r>
      <w:proofErr w:type="gramEnd"/>
      <w:r w:rsidRPr="005414BF">
        <w:rPr>
          <w:sz w:val="24"/>
          <w:szCs w:val="24"/>
        </w:rPr>
        <w:t xml:space="preserve"> as a separate document</w:t>
      </w:r>
      <w:r>
        <w:rPr>
          <w:sz w:val="24"/>
          <w:szCs w:val="24"/>
        </w:rPr>
        <w:t xml:space="preserve"> </w:t>
      </w:r>
    </w:p>
    <w:p w14:paraId="072375EE" w14:textId="77777777" w:rsidR="00526358" w:rsidRPr="003B69EF" w:rsidRDefault="00526358" w:rsidP="00526358">
      <w:pPr>
        <w:jc w:val="center"/>
      </w:pPr>
    </w:p>
    <w:p w14:paraId="71241B73" w14:textId="77777777" w:rsidR="00C4649B" w:rsidRPr="00DE6BE5" w:rsidRDefault="00C4649B">
      <w:pPr>
        <w:jc w:val="center"/>
        <w:rPr>
          <w:b/>
          <w:bCs/>
          <w:sz w:val="22"/>
          <w:szCs w:val="22"/>
        </w:rPr>
      </w:pPr>
    </w:p>
    <w:p w14:paraId="113DEBAA" w14:textId="77777777" w:rsidR="00C4649B" w:rsidRPr="00DE6BE5" w:rsidRDefault="00C4649B">
      <w:pPr>
        <w:jc w:val="center"/>
        <w:rPr>
          <w:b/>
          <w:bCs/>
          <w:sz w:val="22"/>
          <w:szCs w:val="22"/>
        </w:rPr>
      </w:pPr>
    </w:p>
    <w:p w14:paraId="0F8686FE" w14:textId="77777777" w:rsidR="00C4649B" w:rsidRPr="00DE6BE5" w:rsidRDefault="00C4649B">
      <w:pPr>
        <w:jc w:val="center"/>
        <w:rPr>
          <w:b/>
          <w:bCs/>
          <w:sz w:val="22"/>
          <w:szCs w:val="22"/>
        </w:rPr>
      </w:pPr>
    </w:p>
    <w:p w14:paraId="36F57486" w14:textId="77777777" w:rsidR="00C4649B" w:rsidRPr="00DE6BE5" w:rsidRDefault="00C4649B">
      <w:pPr>
        <w:jc w:val="center"/>
        <w:rPr>
          <w:b/>
          <w:bCs/>
          <w:sz w:val="22"/>
          <w:szCs w:val="22"/>
        </w:rPr>
      </w:pPr>
    </w:p>
    <w:p w14:paraId="607CFF55" w14:textId="77777777" w:rsidR="00883298" w:rsidRPr="00DE6BE5" w:rsidRDefault="00883298">
      <w:pPr>
        <w:rPr>
          <w:sz w:val="22"/>
          <w:szCs w:val="22"/>
        </w:rPr>
      </w:pPr>
    </w:p>
    <w:p w14:paraId="365C4136" w14:textId="77777777" w:rsidR="00883298" w:rsidRPr="00DE6BE5" w:rsidRDefault="00883298">
      <w:pPr>
        <w:rPr>
          <w:sz w:val="22"/>
          <w:szCs w:val="22"/>
        </w:rPr>
      </w:pPr>
    </w:p>
    <w:p w14:paraId="0C3E8C96" w14:textId="77777777" w:rsidR="00883298" w:rsidRPr="00DE6BE5" w:rsidRDefault="00883298">
      <w:pPr>
        <w:rPr>
          <w:b/>
          <w:sz w:val="22"/>
          <w:szCs w:val="22"/>
        </w:rPr>
      </w:pPr>
    </w:p>
    <w:sectPr w:rsidR="00883298" w:rsidRPr="00DE6BE5" w:rsidSect="0035386F">
      <w:headerReference w:type="default" r:id="rId11"/>
      <w:footerReference w:type="default" r:id="rId12"/>
      <w:pgSz w:w="11906" w:h="16838"/>
      <w:pgMar w:top="1440" w:right="1466" w:bottom="144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FFB6D" w14:textId="77777777" w:rsidR="00375C1E" w:rsidRDefault="00375C1E">
      <w:r>
        <w:separator/>
      </w:r>
    </w:p>
  </w:endnote>
  <w:endnote w:type="continuationSeparator" w:id="0">
    <w:p w14:paraId="33785066" w14:textId="77777777" w:rsidR="00375C1E" w:rsidRDefault="0037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E3A4B" w14:textId="03633C6C" w:rsidR="00375C1E" w:rsidRPr="000111B9" w:rsidRDefault="00375C1E">
    <w:pPr>
      <w:pStyle w:val="Footer"/>
      <w:rPr>
        <w:sz w:val="16"/>
      </w:rPr>
    </w:pPr>
    <w:r>
      <w:rPr>
        <w:sz w:val="16"/>
      </w:rPr>
      <w:tab/>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9500B">
      <w:rPr>
        <w:rStyle w:val="PageNumber"/>
        <w:rFonts w:cs="Arial"/>
        <w:noProof/>
      </w:rPr>
      <w:t>21</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99500B">
      <w:rPr>
        <w:rStyle w:val="PageNumber"/>
        <w:rFonts w:cs="Arial"/>
        <w:noProof/>
      </w:rPr>
      <w:t>21</w:t>
    </w:r>
    <w:r>
      <w:rPr>
        <w:rStyle w:val="PageNumber"/>
        <w:rFonts w:cs="Arial"/>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F4D1F" w14:textId="77777777" w:rsidR="00375C1E" w:rsidRDefault="00375C1E">
      <w:r>
        <w:separator/>
      </w:r>
    </w:p>
  </w:footnote>
  <w:footnote w:type="continuationSeparator" w:id="0">
    <w:p w14:paraId="0D4DD081" w14:textId="77777777" w:rsidR="00375C1E" w:rsidRDefault="00375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0BAA6" w14:textId="77777777" w:rsidR="00375C1E" w:rsidRDefault="00375C1E">
    <w:pPr>
      <w:pStyle w:val="Header"/>
      <w:pBdr>
        <w:bottom w:val="single" w:sz="4" w:space="1" w:color="auto"/>
      </w:pBdr>
      <w:tabs>
        <w:tab w:val="clear" w:pos="8306"/>
        <w:tab w:val="right" w:pos="8789"/>
      </w:tabs>
    </w:pPr>
    <w:r>
      <w:t xml:space="preserve">Clarion Housing Group – 2878-2020 Car Parking in North London and the South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40B"/>
    <w:multiLevelType w:val="hybridMultilevel"/>
    <w:tmpl w:val="3BF8F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267C8"/>
    <w:multiLevelType w:val="multilevel"/>
    <w:tmpl w:val="DA2C8D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76A1B54"/>
    <w:multiLevelType w:val="hybridMultilevel"/>
    <w:tmpl w:val="12B05E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1161A"/>
    <w:multiLevelType w:val="hybridMultilevel"/>
    <w:tmpl w:val="1744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CEB"/>
    <w:multiLevelType w:val="hybridMultilevel"/>
    <w:tmpl w:val="16843C36"/>
    <w:lvl w:ilvl="0" w:tplc="A7CCC458">
      <w:start w:val="3"/>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A67E7"/>
    <w:multiLevelType w:val="hybridMultilevel"/>
    <w:tmpl w:val="8ADE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13F4F"/>
    <w:multiLevelType w:val="hybridMultilevel"/>
    <w:tmpl w:val="61A0BE7C"/>
    <w:lvl w:ilvl="0" w:tplc="FFFFFFFF">
      <w:start w:val="1"/>
      <w:numFmt w:val="decimal"/>
      <w:lvlText w:val="%1."/>
      <w:lvlJc w:val="left"/>
      <w:pPr>
        <w:ind w:left="720" w:hanging="360"/>
      </w:pPr>
      <w:rPr>
        <w:rFonts w:cs="Times New Roman" w:hint="default"/>
        <w:b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0484C68"/>
    <w:multiLevelType w:val="hybridMultilevel"/>
    <w:tmpl w:val="CD54CC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76764"/>
    <w:multiLevelType w:val="hybridMultilevel"/>
    <w:tmpl w:val="8260F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64430E"/>
    <w:multiLevelType w:val="hybridMultilevel"/>
    <w:tmpl w:val="886A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2404D"/>
    <w:multiLevelType w:val="hybridMultilevel"/>
    <w:tmpl w:val="FB942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9540D6"/>
    <w:multiLevelType w:val="hybridMultilevel"/>
    <w:tmpl w:val="1DA46F0A"/>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2" w15:restartNumberingAfterBreak="0">
    <w:nsid w:val="19E63199"/>
    <w:multiLevelType w:val="hybridMultilevel"/>
    <w:tmpl w:val="CDCC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374EB"/>
    <w:multiLevelType w:val="hybridMultilevel"/>
    <w:tmpl w:val="69EE4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DC206F"/>
    <w:multiLevelType w:val="hybridMultilevel"/>
    <w:tmpl w:val="8ABA7E78"/>
    <w:lvl w:ilvl="0" w:tplc="02DC0E9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C4525A"/>
    <w:multiLevelType w:val="hybridMultilevel"/>
    <w:tmpl w:val="94C24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A1574C"/>
    <w:multiLevelType w:val="hybridMultilevel"/>
    <w:tmpl w:val="2B5A9044"/>
    <w:lvl w:ilvl="0" w:tplc="070CAA2A">
      <w:start w:val="1"/>
      <w:numFmt w:val="bullet"/>
      <w:lvlText w:val=""/>
      <w:lvlJc w:val="left"/>
      <w:pPr>
        <w:tabs>
          <w:tab w:val="num" w:pos="1080"/>
        </w:tabs>
        <w:ind w:left="1080" w:hanging="360"/>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A525878"/>
    <w:multiLevelType w:val="hybridMultilevel"/>
    <w:tmpl w:val="91EEC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D3373"/>
    <w:multiLevelType w:val="hybridMultilevel"/>
    <w:tmpl w:val="2ABCF0EC"/>
    <w:lvl w:ilvl="0" w:tplc="4900FE7A">
      <w:start w:val="1"/>
      <w:numFmt w:val="decimal"/>
      <w:lvlText w:val="%1"/>
      <w:lvlJc w:val="left"/>
      <w:pPr>
        <w:tabs>
          <w:tab w:val="num" w:pos="644"/>
        </w:tabs>
        <w:ind w:left="644"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5734830"/>
    <w:multiLevelType w:val="hybridMultilevel"/>
    <w:tmpl w:val="50762B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B277B"/>
    <w:multiLevelType w:val="hybridMultilevel"/>
    <w:tmpl w:val="8AE4E8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0A83F04"/>
    <w:multiLevelType w:val="hybridMultilevel"/>
    <w:tmpl w:val="5DA0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F26C6"/>
    <w:multiLevelType w:val="hybridMultilevel"/>
    <w:tmpl w:val="4F62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4462A"/>
    <w:multiLevelType w:val="hybridMultilevel"/>
    <w:tmpl w:val="E422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A3259"/>
    <w:multiLevelType w:val="hybridMultilevel"/>
    <w:tmpl w:val="9D9E6318"/>
    <w:lvl w:ilvl="0" w:tplc="04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F066E2"/>
    <w:multiLevelType w:val="hybridMultilevel"/>
    <w:tmpl w:val="167A9A40"/>
    <w:lvl w:ilvl="0" w:tplc="04090001">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66301F"/>
    <w:multiLevelType w:val="hybridMultilevel"/>
    <w:tmpl w:val="83A6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52F4A"/>
    <w:multiLevelType w:val="hybridMultilevel"/>
    <w:tmpl w:val="62B679F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230370"/>
    <w:multiLevelType w:val="hybridMultilevel"/>
    <w:tmpl w:val="0516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E19AE"/>
    <w:multiLevelType w:val="hybridMultilevel"/>
    <w:tmpl w:val="19E02558"/>
    <w:lvl w:ilvl="0" w:tplc="FFFFFFFF">
      <w:start w:val="1"/>
      <w:numFmt w:val="bullet"/>
      <w:lvlText w:val=""/>
      <w:lvlJc w:val="left"/>
      <w:pPr>
        <w:ind w:left="1485" w:hanging="360"/>
      </w:pPr>
      <w:rPr>
        <w:rFonts w:ascii="Symbol" w:hAnsi="Symbol" w:hint="default"/>
      </w:rPr>
    </w:lvl>
    <w:lvl w:ilvl="1" w:tplc="FFFFFFFF" w:tentative="1">
      <w:start w:val="1"/>
      <w:numFmt w:val="bullet"/>
      <w:lvlText w:val="o"/>
      <w:lvlJc w:val="left"/>
      <w:pPr>
        <w:ind w:left="2205" w:hanging="360"/>
      </w:pPr>
      <w:rPr>
        <w:rFonts w:ascii="Courier New" w:hAnsi="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30" w15:restartNumberingAfterBreak="0">
    <w:nsid w:val="67284157"/>
    <w:multiLevelType w:val="hybridMultilevel"/>
    <w:tmpl w:val="678E3824"/>
    <w:lvl w:ilvl="0" w:tplc="0570E914">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94A2B86A">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0576A"/>
    <w:multiLevelType w:val="hybridMultilevel"/>
    <w:tmpl w:val="B114D8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300218"/>
    <w:multiLevelType w:val="hybridMultilevel"/>
    <w:tmpl w:val="03260C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35F498C"/>
    <w:multiLevelType w:val="hybridMultilevel"/>
    <w:tmpl w:val="8346B564"/>
    <w:lvl w:ilvl="0" w:tplc="FFFFFFF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6CD7375"/>
    <w:multiLevelType w:val="hybridMultilevel"/>
    <w:tmpl w:val="3BCA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D747D"/>
    <w:multiLevelType w:val="hybridMultilevel"/>
    <w:tmpl w:val="C064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293690"/>
    <w:multiLevelType w:val="hybridMultilevel"/>
    <w:tmpl w:val="F794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86657"/>
    <w:multiLevelType w:val="hybridMultilevel"/>
    <w:tmpl w:val="BDF4C8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4"/>
  </w:num>
  <w:num w:numId="2">
    <w:abstractNumId w:val="7"/>
  </w:num>
  <w:num w:numId="3">
    <w:abstractNumId w:val="2"/>
  </w:num>
  <w:num w:numId="4">
    <w:abstractNumId w:val="17"/>
  </w:num>
  <w:num w:numId="5">
    <w:abstractNumId w:val="19"/>
  </w:num>
  <w:num w:numId="6">
    <w:abstractNumId w:val="20"/>
  </w:num>
  <w:num w:numId="7">
    <w:abstractNumId w:val="13"/>
  </w:num>
  <w:num w:numId="8">
    <w:abstractNumId w:val="25"/>
  </w:num>
  <w:num w:numId="9">
    <w:abstractNumId w:val="27"/>
  </w:num>
  <w:num w:numId="10">
    <w:abstractNumId w:val="18"/>
  </w:num>
  <w:num w:numId="11">
    <w:abstractNumId w:val="0"/>
  </w:num>
  <w:num w:numId="12">
    <w:abstractNumId w:val="28"/>
  </w:num>
  <w:num w:numId="13">
    <w:abstractNumId w:val="10"/>
  </w:num>
  <w:num w:numId="14">
    <w:abstractNumId w:val="12"/>
  </w:num>
  <w:num w:numId="15">
    <w:abstractNumId w:val="3"/>
  </w:num>
  <w:num w:numId="16">
    <w:abstractNumId w:val="15"/>
  </w:num>
  <w:num w:numId="17">
    <w:abstractNumId w:val="9"/>
  </w:num>
  <w:num w:numId="18">
    <w:abstractNumId w:val="22"/>
  </w:num>
  <w:num w:numId="19">
    <w:abstractNumId w:val="32"/>
  </w:num>
  <w:num w:numId="20">
    <w:abstractNumId w:val="33"/>
  </w:num>
  <w:num w:numId="21">
    <w:abstractNumId w:val="4"/>
  </w:num>
  <w:num w:numId="22">
    <w:abstractNumId w:val="23"/>
  </w:num>
  <w:num w:numId="23">
    <w:abstractNumId w:val="6"/>
  </w:num>
  <w:num w:numId="24">
    <w:abstractNumId w:val="29"/>
  </w:num>
  <w:num w:numId="25">
    <w:abstractNumId w:val="14"/>
  </w:num>
  <w:num w:numId="26">
    <w:abstractNumId w:val="36"/>
  </w:num>
  <w:num w:numId="27">
    <w:abstractNumId w:val="35"/>
  </w:num>
  <w:num w:numId="28">
    <w:abstractNumId w:val="26"/>
  </w:num>
  <w:num w:numId="29">
    <w:abstractNumId w:val="37"/>
  </w:num>
  <w:num w:numId="30">
    <w:abstractNumId w:val="30"/>
  </w:num>
  <w:num w:numId="31">
    <w:abstractNumId w:val="8"/>
  </w:num>
  <w:num w:numId="32">
    <w:abstractNumId w:val="16"/>
  </w:num>
  <w:num w:numId="33">
    <w:abstractNumId w:val="1"/>
  </w:num>
  <w:num w:numId="34">
    <w:abstractNumId w:val="31"/>
  </w:num>
  <w:num w:numId="35">
    <w:abstractNumId w:val="5"/>
  </w:num>
  <w:num w:numId="36">
    <w:abstractNumId w:val="21"/>
  </w:num>
  <w:num w:numId="37">
    <w:abstractNumId w:val="11"/>
  </w:num>
  <w:num w:numId="38">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9B"/>
    <w:rsid w:val="000046C9"/>
    <w:rsid w:val="00006919"/>
    <w:rsid w:val="000111B9"/>
    <w:rsid w:val="0002463C"/>
    <w:rsid w:val="0005182F"/>
    <w:rsid w:val="00060899"/>
    <w:rsid w:val="00062AB8"/>
    <w:rsid w:val="00070DE3"/>
    <w:rsid w:val="000B085D"/>
    <w:rsid w:val="000B480E"/>
    <w:rsid w:val="00103BC6"/>
    <w:rsid w:val="00126CD6"/>
    <w:rsid w:val="001343C0"/>
    <w:rsid w:val="001B3B92"/>
    <w:rsid w:val="001E1910"/>
    <w:rsid w:val="001E367F"/>
    <w:rsid w:val="002152BC"/>
    <w:rsid w:val="002222A7"/>
    <w:rsid w:val="00271C25"/>
    <w:rsid w:val="00293ACF"/>
    <w:rsid w:val="002C7D64"/>
    <w:rsid w:val="002D512C"/>
    <w:rsid w:val="002E6947"/>
    <w:rsid w:val="0030001D"/>
    <w:rsid w:val="00342EA7"/>
    <w:rsid w:val="0035386F"/>
    <w:rsid w:val="00353928"/>
    <w:rsid w:val="0035689E"/>
    <w:rsid w:val="00361505"/>
    <w:rsid w:val="00375C1E"/>
    <w:rsid w:val="003E1AE5"/>
    <w:rsid w:val="003E26E1"/>
    <w:rsid w:val="003F7E45"/>
    <w:rsid w:val="00467486"/>
    <w:rsid w:val="0047204C"/>
    <w:rsid w:val="004A6554"/>
    <w:rsid w:val="004D569E"/>
    <w:rsid w:val="005111C5"/>
    <w:rsid w:val="00526358"/>
    <w:rsid w:val="00527459"/>
    <w:rsid w:val="00536616"/>
    <w:rsid w:val="00537AFA"/>
    <w:rsid w:val="0056111D"/>
    <w:rsid w:val="00565FF1"/>
    <w:rsid w:val="005910A6"/>
    <w:rsid w:val="005A030C"/>
    <w:rsid w:val="005B0669"/>
    <w:rsid w:val="005C42C6"/>
    <w:rsid w:val="005D3142"/>
    <w:rsid w:val="00621123"/>
    <w:rsid w:val="00643596"/>
    <w:rsid w:val="00643686"/>
    <w:rsid w:val="00647ACE"/>
    <w:rsid w:val="00666D64"/>
    <w:rsid w:val="0068614D"/>
    <w:rsid w:val="006C0CA5"/>
    <w:rsid w:val="006D7F19"/>
    <w:rsid w:val="006F2749"/>
    <w:rsid w:val="00701E8A"/>
    <w:rsid w:val="00714D3C"/>
    <w:rsid w:val="00790561"/>
    <w:rsid w:val="007918AD"/>
    <w:rsid w:val="007C0B8D"/>
    <w:rsid w:val="008033A0"/>
    <w:rsid w:val="00866F3D"/>
    <w:rsid w:val="00883298"/>
    <w:rsid w:val="00892C21"/>
    <w:rsid w:val="008F06ED"/>
    <w:rsid w:val="00974D0A"/>
    <w:rsid w:val="00986FFE"/>
    <w:rsid w:val="0099500B"/>
    <w:rsid w:val="009B13AD"/>
    <w:rsid w:val="009B316D"/>
    <w:rsid w:val="009B5262"/>
    <w:rsid w:val="009B71A1"/>
    <w:rsid w:val="009C71D0"/>
    <w:rsid w:val="009E4DFE"/>
    <w:rsid w:val="009F6A2E"/>
    <w:rsid w:val="00A0652B"/>
    <w:rsid w:val="00A06BBB"/>
    <w:rsid w:val="00A61638"/>
    <w:rsid w:val="00A91981"/>
    <w:rsid w:val="00A92AE4"/>
    <w:rsid w:val="00AA4B08"/>
    <w:rsid w:val="00B91107"/>
    <w:rsid w:val="00BC6646"/>
    <w:rsid w:val="00BE1B70"/>
    <w:rsid w:val="00BE2160"/>
    <w:rsid w:val="00BF738C"/>
    <w:rsid w:val="00C00A81"/>
    <w:rsid w:val="00C27355"/>
    <w:rsid w:val="00C401A6"/>
    <w:rsid w:val="00C4649B"/>
    <w:rsid w:val="00C563F1"/>
    <w:rsid w:val="00C73617"/>
    <w:rsid w:val="00C834E8"/>
    <w:rsid w:val="00C91818"/>
    <w:rsid w:val="00CF4B3F"/>
    <w:rsid w:val="00D35A25"/>
    <w:rsid w:val="00D35A2B"/>
    <w:rsid w:val="00D40443"/>
    <w:rsid w:val="00DD6AEA"/>
    <w:rsid w:val="00DE6BE5"/>
    <w:rsid w:val="00E33C0E"/>
    <w:rsid w:val="00EA0E80"/>
    <w:rsid w:val="00EE56A8"/>
    <w:rsid w:val="00EF4300"/>
    <w:rsid w:val="00EF57C0"/>
    <w:rsid w:val="00F17E83"/>
    <w:rsid w:val="00F25E00"/>
    <w:rsid w:val="00F3271E"/>
    <w:rsid w:val="00F5167C"/>
    <w:rsid w:val="00F954C3"/>
    <w:rsid w:val="00FC2AC4"/>
    <w:rsid w:val="00FD2329"/>
    <w:rsid w:val="00FE6B37"/>
    <w:rsid w:val="00FF3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0E66A"/>
  <w15:docId w15:val="{88D5CB91-31B7-4A8D-9384-2A5335EB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eastAsia="en-US"/>
    </w:rPr>
  </w:style>
  <w:style w:type="paragraph" w:styleId="Heading1">
    <w:name w:val="heading 1"/>
    <w:basedOn w:val="Normal"/>
    <w:next w:val="Normal"/>
    <w:link w:val="Heading1Char"/>
    <w:uiPriority w:val="9"/>
    <w:qFormat/>
    <w:locked/>
    <w:rsid w:val="00FC2AC4"/>
    <w:pPr>
      <w:keepNext/>
      <w:keepLines/>
      <w:widowControl/>
      <w:numPr>
        <w:numId w:val="33"/>
      </w:numPr>
      <w:autoSpaceDE/>
      <w:autoSpaceDN/>
      <w:adjustRightInd/>
      <w:spacing w:before="480"/>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unhideWhenUsed/>
    <w:qFormat/>
    <w:locked/>
    <w:rsid w:val="00FC2AC4"/>
    <w:pPr>
      <w:keepNext/>
      <w:keepLines/>
      <w:widowControl/>
      <w:numPr>
        <w:ilvl w:val="1"/>
        <w:numId w:val="33"/>
      </w:numPr>
      <w:autoSpaceDE/>
      <w:autoSpaceDN/>
      <w:adjustRightInd/>
      <w:spacing w:before="200"/>
      <w:outlineLvl w:val="1"/>
    </w:pPr>
    <w:rPr>
      <w:rFonts w:ascii="Calibri" w:eastAsiaTheme="majorEastAsia" w:hAnsi="Calibri" w:cstheme="majorBidi"/>
      <w:b/>
      <w:bCs/>
      <w:sz w:val="26"/>
      <w:szCs w:val="26"/>
    </w:rPr>
  </w:style>
  <w:style w:type="paragraph" w:styleId="Heading3">
    <w:name w:val="heading 3"/>
    <w:basedOn w:val="Normal"/>
    <w:next w:val="Normal"/>
    <w:link w:val="Heading3Char"/>
    <w:uiPriority w:val="9"/>
    <w:unhideWhenUsed/>
    <w:qFormat/>
    <w:locked/>
    <w:rsid w:val="00FC2AC4"/>
    <w:pPr>
      <w:keepNext/>
      <w:keepLines/>
      <w:widowControl/>
      <w:numPr>
        <w:ilvl w:val="2"/>
        <w:numId w:val="33"/>
      </w:numPr>
      <w:autoSpaceDE/>
      <w:autoSpaceDN/>
      <w:adjustRightInd/>
      <w:spacing w:before="200"/>
      <w:outlineLvl w:val="2"/>
    </w:pPr>
    <w:rPr>
      <w:rFonts w:ascii="Calibri" w:eastAsiaTheme="majorEastAsia" w:hAnsi="Calibri" w:cstheme="majorBidi"/>
      <w:b/>
      <w:bCs/>
      <w:sz w:val="22"/>
      <w:szCs w:val="22"/>
    </w:rPr>
  </w:style>
  <w:style w:type="paragraph" w:styleId="Heading4">
    <w:name w:val="heading 4"/>
    <w:basedOn w:val="Normal"/>
    <w:next w:val="Normal"/>
    <w:link w:val="Heading4Char"/>
    <w:uiPriority w:val="9"/>
    <w:unhideWhenUsed/>
    <w:qFormat/>
    <w:locked/>
    <w:rsid w:val="00FC2AC4"/>
    <w:pPr>
      <w:keepNext/>
      <w:keepLines/>
      <w:widowControl/>
      <w:numPr>
        <w:ilvl w:val="3"/>
        <w:numId w:val="33"/>
      </w:numPr>
      <w:autoSpaceDE/>
      <w:autoSpaceDN/>
      <w:adjustRightInd/>
      <w:spacing w:before="200"/>
      <w:outlineLvl w:val="3"/>
    </w:pPr>
    <w:rPr>
      <w:rFonts w:ascii="Calibri" w:eastAsiaTheme="majorEastAsia" w:hAnsi="Calibri" w:cstheme="majorBidi"/>
      <w:b/>
      <w:bCs/>
      <w:i/>
      <w:iCs/>
      <w:sz w:val="22"/>
      <w:szCs w:val="22"/>
    </w:rPr>
  </w:style>
  <w:style w:type="paragraph" w:styleId="Heading5">
    <w:name w:val="heading 5"/>
    <w:basedOn w:val="Normal"/>
    <w:next w:val="Normal"/>
    <w:link w:val="Heading5Char"/>
    <w:uiPriority w:val="9"/>
    <w:unhideWhenUsed/>
    <w:qFormat/>
    <w:locked/>
    <w:rsid w:val="00FC2AC4"/>
    <w:pPr>
      <w:keepNext/>
      <w:keepLines/>
      <w:widowControl/>
      <w:numPr>
        <w:ilvl w:val="4"/>
        <w:numId w:val="33"/>
      </w:numPr>
      <w:autoSpaceDE/>
      <w:autoSpaceDN/>
      <w:adjustRightInd/>
      <w:spacing w:before="200"/>
      <w:outlineLvl w:val="4"/>
    </w:pPr>
    <w:rPr>
      <w:rFonts w:ascii="Calibri" w:eastAsiaTheme="majorEastAsia" w:hAnsi="Calibri" w:cstheme="majorBidi"/>
      <w:color w:val="243F60" w:themeColor="accent1" w:themeShade="7F"/>
      <w:sz w:val="22"/>
      <w:szCs w:val="22"/>
    </w:rPr>
  </w:style>
  <w:style w:type="paragraph" w:styleId="Heading6">
    <w:name w:val="heading 6"/>
    <w:basedOn w:val="Normal"/>
    <w:next w:val="Normal"/>
    <w:link w:val="Heading6Char"/>
    <w:uiPriority w:val="9"/>
    <w:unhideWhenUsed/>
    <w:qFormat/>
    <w:locked/>
    <w:rsid w:val="00FC2AC4"/>
    <w:pPr>
      <w:keepNext/>
      <w:keepLines/>
      <w:widowControl/>
      <w:numPr>
        <w:ilvl w:val="5"/>
        <w:numId w:val="33"/>
      </w:numPr>
      <w:autoSpaceDE/>
      <w:autoSpaceDN/>
      <w:adjustRightInd/>
      <w:spacing w:before="200"/>
      <w:outlineLvl w:val="5"/>
    </w:pPr>
    <w:rPr>
      <w:rFonts w:ascii="Calibri" w:eastAsiaTheme="majorEastAsia" w:hAnsi="Calibri" w:cstheme="majorBidi"/>
      <w:i/>
      <w:iCs/>
      <w:color w:val="243F60" w:themeColor="accent1" w:themeShade="7F"/>
      <w:sz w:val="22"/>
      <w:szCs w:val="22"/>
    </w:rPr>
  </w:style>
  <w:style w:type="paragraph" w:styleId="Heading7">
    <w:name w:val="heading 7"/>
    <w:basedOn w:val="Normal"/>
    <w:next w:val="Normal"/>
    <w:link w:val="Heading7Char"/>
    <w:uiPriority w:val="9"/>
    <w:unhideWhenUsed/>
    <w:qFormat/>
    <w:locked/>
    <w:rsid w:val="00FC2AC4"/>
    <w:pPr>
      <w:keepNext/>
      <w:keepLines/>
      <w:widowControl/>
      <w:numPr>
        <w:ilvl w:val="6"/>
        <w:numId w:val="33"/>
      </w:numPr>
      <w:autoSpaceDE/>
      <w:autoSpaceDN/>
      <w:adjustRightInd/>
      <w:spacing w:before="200"/>
      <w:outlineLvl w:val="6"/>
    </w:pPr>
    <w:rPr>
      <w:rFonts w:ascii="Calibri" w:eastAsiaTheme="majorEastAsia" w:hAnsi="Calibri" w:cstheme="majorBidi"/>
      <w:i/>
      <w:iCs/>
      <w:color w:val="404040" w:themeColor="text1" w:themeTint="BF"/>
      <w:sz w:val="22"/>
      <w:szCs w:val="22"/>
    </w:rPr>
  </w:style>
  <w:style w:type="paragraph" w:styleId="Heading8">
    <w:name w:val="heading 8"/>
    <w:basedOn w:val="Normal"/>
    <w:next w:val="Normal"/>
    <w:link w:val="Heading8Char"/>
    <w:uiPriority w:val="9"/>
    <w:unhideWhenUsed/>
    <w:qFormat/>
    <w:locked/>
    <w:rsid w:val="00FC2AC4"/>
    <w:pPr>
      <w:keepNext/>
      <w:keepLines/>
      <w:widowControl/>
      <w:numPr>
        <w:ilvl w:val="7"/>
        <w:numId w:val="33"/>
      </w:numPr>
      <w:autoSpaceDE/>
      <w:autoSpaceDN/>
      <w:adjustRightInd/>
      <w:spacing w:before="200"/>
      <w:outlineLvl w:val="7"/>
    </w:pPr>
    <w:rPr>
      <w:rFonts w:ascii="Calibri" w:eastAsiaTheme="majorEastAsia" w:hAnsi="Calibri" w:cstheme="majorBidi"/>
      <w:color w:val="404040" w:themeColor="text1" w:themeTint="BF"/>
    </w:rPr>
  </w:style>
  <w:style w:type="paragraph" w:styleId="Heading9">
    <w:name w:val="heading 9"/>
    <w:basedOn w:val="Normal"/>
    <w:next w:val="Normal"/>
    <w:link w:val="Heading9Char"/>
    <w:uiPriority w:val="9"/>
    <w:unhideWhenUsed/>
    <w:qFormat/>
    <w:locked/>
    <w:rsid w:val="00FC2AC4"/>
    <w:pPr>
      <w:keepNext/>
      <w:keepLines/>
      <w:widowControl/>
      <w:numPr>
        <w:ilvl w:val="8"/>
        <w:numId w:val="33"/>
      </w:numPr>
      <w:autoSpaceDE/>
      <w:autoSpaceDN/>
      <w:adjustRightInd/>
      <w:spacing w:before="200"/>
      <w:outlineLvl w:val="8"/>
    </w:pPr>
    <w:rPr>
      <w:rFonts w:ascii="Calibri" w:eastAsiaTheme="majorEastAsia" w:hAnsi="Calibr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en-US"/>
    </w:rPr>
  </w:style>
  <w:style w:type="paragraph" w:styleId="Header">
    <w:name w:val="header"/>
    <w:basedOn w:val="Normal"/>
    <w:link w:val="HeaderChar"/>
    <w:uiPriority w:val="99"/>
    <w:pPr>
      <w:tabs>
        <w:tab w:val="center" w:pos="4153"/>
        <w:tab w:val="right" w:pos="8306"/>
      </w:tabs>
    </w:pPr>
    <w:rPr>
      <w:lang w:val="en-US"/>
    </w:rPr>
  </w:style>
  <w:style w:type="character" w:customStyle="1" w:styleId="HeaderChar">
    <w:name w:val="Header Char"/>
    <w:link w:val="Header"/>
    <w:uiPriority w:val="99"/>
    <w:semiHidden/>
    <w:locked/>
    <w:rPr>
      <w:rFonts w:ascii="Arial" w:hAnsi="Arial" w:cs="Times New Roman"/>
      <w:lang w:val="en-US" w:eastAsia="en-US"/>
    </w:rPr>
  </w:style>
  <w:style w:type="paragraph" w:styleId="Footer">
    <w:name w:val="footer"/>
    <w:basedOn w:val="Normal"/>
    <w:link w:val="FooterChar"/>
    <w:uiPriority w:val="99"/>
    <w:pPr>
      <w:tabs>
        <w:tab w:val="center" w:pos="4153"/>
        <w:tab w:val="right" w:pos="8306"/>
      </w:tabs>
    </w:pPr>
    <w:rPr>
      <w:lang w:val="en-US"/>
    </w:rPr>
  </w:style>
  <w:style w:type="character" w:customStyle="1" w:styleId="FooterChar">
    <w:name w:val="Footer Char"/>
    <w:link w:val="Footer"/>
    <w:uiPriority w:val="99"/>
    <w:semiHidden/>
    <w:locked/>
    <w:rPr>
      <w:rFonts w:ascii="Arial" w:hAnsi="Arial" w:cs="Times New Roman"/>
      <w:lang w:val="en-US" w:eastAsia="en-US"/>
    </w:rPr>
  </w:style>
  <w:style w:type="character" w:styleId="PageNumber">
    <w:name w:val="page number"/>
    <w:uiPriority w:val="99"/>
    <w:rPr>
      <w:rFonts w:cs="Times New Roman"/>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rFonts w:cs="Times New Roman"/>
      <w:color w:val="0000FF"/>
      <w:u w:val="single"/>
    </w:rPr>
  </w:style>
  <w:style w:type="paragraph" w:styleId="BodyTextIndent2">
    <w:name w:val="Body Text Indent 2"/>
    <w:basedOn w:val="Normal"/>
    <w:link w:val="BodyTextIndent2Char"/>
    <w:uiPriority w:val="99"/>
    <w:pPr>
      <w:shd w:val="clear" w:color="auto" w:fill="FFFFFF"/>
      <w:spacing w:before="278" w:line="322" w:lineRule="exact"/>
      <w:ind w:left="67"/>
      <w:jc w:val="both"/>
    </w:pPr>
    <w:rPr>
      <w:color w:val="000000"/>
      <w:sz w:val="28"/>
      <w:szCs w:val="28"/>
    </w:rPr>
  </w:style>
  <w:style w:type="character" w:customStyle="1" w:styleId="BodyTextIndent2Char">
    <w:name w:val="Body Text Indent 2 Char"/>
    <w:link w:val="BodyTextIndent2"/>
    <w:uiPriority w:val="99"/>
    <w:semiHidden/>
    <w:locked/>
    <w:rPr>
      <w:rFonts w:ascii="Arial" w:hAnsi="Arial" w:cs="Times New Roman"/>
      <w:color w:val="000000"/>
      <w:sz w:val="28"/>
      <w:lang w:val="en-GB" w:eastAsia="en-US"/>
    </w:rPr>
  </w:style>
  <w:style w:type="paragraph" w:styleId="BodyText">
    <w:name w:val="Body Text"/>
    <w:basedOn w:val="Normal"/>
    <w:link w:val="BodyTextChar"/>
    <w:pPr>
      <w:spacing w:after="120"/>
    </w:pPr>
  </w:style>
  <w:style w:type="character" w:customStyle="1" w:styleId="BodyTextChar">
    <w:name w:val="Body Text Char"/>
    <w:link w:val="BodyText"/>
    <w:locked/>
    <w:rPr>
      <w:rFonts w:ascii="Arial" w:hAnsi="Arial" w:cs="Arial"/>
      <w:sz w:val="20"/>
      <w:szCs w:val="20"/>
      <w:lang w:eastAsia="en-US"/>
    </w:rPr>
  </w:style>
  <w:style w:type="paragraph" w:styleId="Title">
    <w:name w:val="Title"/>
    <w:basedOn w:val="Normal"/>
    <w:link w:val="TitleChar"/>
    <w:uiPriority w:val="99"/>
    <w:qFormat/>
    <w:pPr>
      <w:widowControl/>
      <w:autoSpaceDE/>
      <w:autoSpaceDN/>
      <w:adjustRightInd/>
      <w:jc w:val="center"/>
    </w:pPr>
    <w:rPr>
      <w:rFonts w:cs="Times New Roman"/>
      <w:b/>
      <w:spacing w:val="-3"/>
      <w:sz w:val="22"/>
    </w:rPr>
  </w:style>
  <w:style w:type="character" w:customStyle="1" w:styleId="TitleChar">
    <w:name w:val="Title Char"/>
    <w:link w:val="Title"/>
    <w:uiPriority w:val="99"/>
    <w:locked/>
    <w:rPr>
      <w:rFonts w:ascii="Arial" w:hAnsi="Arial" w:cs="Times New Roman"/>
      <w:b/>
      <w:spacing w:val="-3"/>
      <w:sz w:val="22"/>
      <w:lang w:val="en-GB" w:eastAsia="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locked/>
    <w:rPr>
      <w:rFonts w:ascii="Arial" w:hAnsi="Arial" w:cs="Arial"/>
      <w:sz w:val="20"/>
      <w:szCs w:val="20"/>
      <w:lang w:eastAsia="en-US"/>
    </w:rPr>
  </w:style>
  <w:style w:type="character" w:styleId="FootnoteReference">
    <w:name w:val="footnote reference"/>
    <w:uiPriority w:val="99"/>
    <w:semiHidden/>
    <w:rPr>
      <w:rFonts w:cs="Times New Roman"/>
      <w:vertAlign w:val="superscript"/>
    </w:rPr>
  </w:style>
  <w:style w:type="paragraph" w:styleId="NormalWeb">
    <w:name w:val="Normal (Web)"/>
    <w:basedOn w:val="Normal"/>
    <w:uiPriority w:val="99"/>
    <w:pPr>
      <w:widowControl/>
      <w:autoSpaceDE/>
      <w:autoSpaceDN/>
      <w:adjustRightInd/>
    </w:pPr>
    <w:rPr>
      <w:rFonts w:ascii="Times New Roman" w:hAnsi="Times New Roman" w:cs="Times New Roman"/>
      <w:sz w:val="24"/>
      <w:szCs w:val="24"/>
      <w:lang w:eastAsia="en-GB"/>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Arial"/>
      <w:b/>
      <w:bCs/>
      <w:sz w:val="20"/>
      <w:szCs w:val="20"/>
      <w:lang w:eastAsia="en-US"/>
    </w:rPr>
  </w:style>
  <w:style w:type="character" w:customStyle="1" w:styleId="st1">
    <w:name w:val="st1"/>
    <w:uiPriority w:val="99"/>
    <w:rPr>
      <w:rFonts w:cs="Times New Roman"/>
    </w:rPr>
  </w:style>
  <w:style w:type="character" w:styleId="HTMLCite">
    <w:name w:val="HTML Cite"/>
    <w:uiPriority w:val="99"/>
    <w:rPr>
      <w:rFonts w:cs="Times New Roman"/>
      <w:i/>
    </w:rPr>
  </w:style>
  <w:style w:type="character" w:styleId="Emphasis">
    <w:name w:val="Emphasis"/>
    <w:uiPriority w:val="99"/>
    <w:qFormat/>
    <w:rPr>
      <w:rFonts w:cs="Times New Roman"/>
      <w:b/>
    </w:rPr>
  </w:style>
  <w:style w:type="paragraph" w:styleId="ListParagraph">
    <w:name w:val="List Paragraph"/>
    <w:basedOn w:val="Normal"/>
    <w:uiPriority w:val="34"/>
    <w:qFormat/>
    <w:pPr>
      <w:ind w:left="720"/>
    </w:p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rPr>
      <w:rFonts w:ascii="Arial" w:hAnsi="Arial" w:cs="Arial"/>
      <w:lang w:eastAsia="en-US"/>
    </w:rPr>
  </w:style>
  <w:style w:type="paragraph" w:customStyle="1" w:styleId="Body1">
    <w:name w:val="Body 1"/>
    <w:basedOn w:val="Normal"/>
    <w:rsid w:val="003E26E1"/>
    <w:pPr>
      <w:widowControl/>
      <w:tabs>
        <w:tab w:val="left" w:pos="992"/>
        <w:tab w:val="left" w:pos="1701"/>
      </w:tabs>
      <w:autoSpaceDE/>
      <w:autoSpaceDN/>
      <w:adjustRightInd/>
      <w:spacing w:after="240" w:line="276" w:lineRule="auto"/>
      <w:ind w:left="992"/>
      <w:jc w:val="both"/>
    </w:pPr>
    <w:rPr>
      <w:sz w:val="21"/>
      <w:szCs w:val="21"/>
      <w:lang w:eastAsia="en-GB"/>
    </w:rPr>
  </w:style>
  <w:style w:type="paragraph" w:customStyle="1" w:styleId="ident">
    <w:name w:val="ident"/>
    <w:basedOn w:val="Normal"/>
    <w:rsid w:val="00C27355"/>
    <w:pPr>
      <w:widowControl/>
      <w:overflowPunct w:val="0"/>
      <w:spacing w:line="360" w:lineRule="atLeast"/>
      <w:ind w:left="720" w:hanging="720"/>
      <w:textAlignment w:val="baseline"/>
    </w:pPr>
    <w:rPr>
      <w:rFonts w:cs="Times New Roman"/>
      <w:sz w:val="22"/>
      <w:lang w:eastAsia="en-GB"/>
    </w:rPr>
  </w:style>
  <w:style w:type="paragraph" w:styleId="NoSpacing">
    <w:name w:val="No Spacing"/>
    <w:uiPriority w:val="1"/>
    <w:qFormat/>
    <w:rsid w:val="00DE6BE5"/>
    <w:pPr>
      <w:widowControl w:val="0"/>
      <w:autoSpaceDE w:val="0"/>
      <w:autoSpaceDN w:val="0"/>
      <w:adjustRightInd w:val="0"/>
    </w:pPr>
    <w:rPr>
      <w:rFonts w:ascii="Arial" w:hAnsi="Arial" w:cs="Arial"/>
      <w:lang w:eastAsia="en-US"/>
    </w:rPr>
  </w:style>
  <w:style w:type="paragraph" w:styleId="ListBullet">
    <w:name w:val="List Bullet"/>
    <w:basedOn w:val="Normal"/>
    <w:rsid w:val="00B91107"/>
    <w:pPr>
      <w:widowControl/>
      <w:numPr>
        <w:numId w:val="30"/>
      </w:numPr>
      <w:autoSpaceDE/>
      <w:autoSpaceDN/>
      <w:adjustRightInd/>
    </w:pPr>
    <w:rPr>
      <w:sz w:val="18"/>
      <w:szCs w:val="24"/>
    </w:rPr>
  </w:style>
  <w:style w:type="paragraph" w:customStyle="1" w:styleId="Default">
    <w:name w:val="Default"/>
    <w:rsid w:val="00B91107"/>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C2AC4"/>
    <w:rPr>
      <w:rFonts w:ascii="Calibri" w:eastAsiaTheme="majorEastAsia" w:hAnsi="Calibri" w:cstheme="majorBidi"/>
      <w:b/>
      <w:bCs/>
      <w:sz w:val="28"/>
      <w:szCs w:val="28"/>
      <w:lang w:eastAsia="en-US"/>
    </w:rPr>
  </w:style>
  <w:style w:type="character" w:customStyle="1" w:styleId="Heading2Char">
    <w:name w:val="Heading 2 Char"/>
    <w:basedOn w:val="DefaultParagraphFont"/>
    <w:link w:val="Heading2"/>
    <w:uiPriority w:val="9"/>
    <w:rsid w:val="00FC2AC4"/>
    <w:rPr>
      <w:rFonts w:ascii="Calibri" w:eastAsiaTheme="majorEastAsia" w:hAnsi="Calibri" w:cstheme="majorBidi"/>
      <w:b/>
      <w:bCs/>
      <w:sz w:val="26"/>
      <w:szCs w:val="26"/>
      <w:lang w:eastAsia="en-US"/>
    </w:rPr>
  </w:style>
  <w:style w:type="character" w:customStyle="1" w:styleId="Heading3Char">
    <w:name w:val="Heading 3 Char"/>
    <w:basedOn w:val="DefaultParagraphFont"/>
    <w:link w:val="Heading3"/>
    <w:uiPriority w:val="9"/>
    <w:rsid w:val="00FC2AC4"/>
    <w:rPr>
      <w:rFonts w:ascii="Calibri" w:eastAsiaTheme="majorEastAsia" w:hAnsi="Calibri" w:cstheme="majorBidi"/>
      <w:b/>
      <w:bCs/>
      <w:sz w:val="22"/>
      <w:szCs w:val="22"/>
      <w:lang w:eastAsia="en-US"/>
    </w:rPr>
  </w:style>
  <w:style w:type="character" w:customStyle="1" w:styleId="Heading4Char">
    <w:name w:val="Heading 4 Char"/>
    <w:basedOn w:val="DefaultParagraphFont"/>
    <w:link w:val="Heading4"/>
    <w:uiPriority w:val="9"/>
    <w:rsid w:val="00FC2AC4"/>
    <w:rPr>
      <w:rFonts w:ascii="Calibri" w:eastAsiaTheme="majorEastAsia" w:hAnsi="Calibri" w:cstheme="majorBidi"/>
      <w:b/>
      <w:bCs/>
      <w:i/>
      <w:iCs/>
      <w:sz w:val="22"/>
      <w:szCs w:val="22"/>
      <w:lang w:eastAsia="en-US"/>
    </w:rPr>
  </w:style>
  <w:style w:type="character" w:customStyle="1" w:styleId="Heading5Char">
    <w:name w:val="Heading 5 Char"/>
    <w:basedOn w:val="DefaultParagraphFont"/>
    <w:link w:val="Heading5"/>
    <w:uiPriority w:val="9"/>
    <w:rsid w:val="00FC2AC4"/>
    <w:rPr>
      <w:rFonts w:ascii="Calibri" w:eastAsiaTheme="majorEastAsia" w:hAnsi="Calibr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rsid w:val="00FC2AC4"/>
    <w:rPr>
      <w:rFonts w:ascii="Calibri" w:eastAsiaTheme="majorEastAsia" w:hAnsi="Calibr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rsid w:val="00FC2AC4"/>
    <w:rPr>
      <w:rFonts w:ascii="Calibri" w:eastAsiaTheme="majorEastAsia" w:hAnsi="Calibr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2AC4"/>
    <w:rPr>
      <w:rFonts w:ascii="Calibri" w:eastAsiaTheme="majorEastAsia" w:hAnsi="Calibri" w:cstheme="majorBidi"/>
      <w:color w:val="404040" w:themeColor="text1" w:themeTint="BF"/>
      <w:lang w:eastAsia="en-US"/>
    </w:rPr>
  </w:style>
  <w:style w:type="character" w:customStyle="1" w:styleId="Heading9Char">
    <w:name w:val="Heading 9 Char"/>
    <w:basedOn w:val="DefaultParagraphFont"/>
    <w:link w:val="Heading9"/>
    <w:uiPriority w:val="9"/>
    <w:rsid w:val="00FC2AC4"/>
    <w:rPr>
      <w:rFonts w:ascii="Calibri" w:eastAsiaTheme="majorEastAsia" w:hAnsi="Calibri" w:cstheme="majorBidi"/>
      <w:i/>
      <w:iCs/>
      <w:color w:val="404040" w:themeColor="text1" w:themeTint="BF"/>
      <w:lang w:eastAsia="en-US"/>
    </w:rPr>
  </w:style>
  <w:style w:type="character" w:styleId="FollowedHyperlink">
    <w:name w:val="FollowedHyperlink"/>
    <w:basedOn w:val="DefaultParagraphFont"/>
    <w:uiPriority w:val="99"/>
    <w:semiHidden/>
    <w:unhideWhenUsed/>
    <w:rsid w:val="00892C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69">
      <w:marLeft w:val="0"/>
      <w:marRight w:val="0"/>
      <w:marTop w:val="0"/>
      <w:marBottom w:val="0"/>
      <w:divBdr>
        <w:top w:val="none" w:sz="0" w:space="0" w:color="auto"/>
        <w:left w:val="none" w:sz="0" w:space="0" w:color="auto"/>
        <w:bottom w:val="none" w:sz="0" w:space="0" w:color="auto"/>
        <w:right w:val="none" w:sz="0" w:space="0" w:color="auto"/>
      </w:divBdr>
      <w:divsChild>
        <w:div w:id="1737045270">
          <w:marLeft w:val="0"/>
          <w:marRight w:val="0"/>
          <w:marTop w:val="0"/>
          <w:marBottom w:val="0"/>
          <w:divBdr>
            <w:top w:val="none" w:sz="0" w:space="0" w:color="auto"/>
            <w:left w:val="none" w:sz="0" w:space="0" w:color="auto"/>
            <w:bottom w:val="none" w:sz="0" w:space="0" w:color="auto"/>
            <w:right w:val="none" w:sz="0" w:space="0" w:color="auto"/>
          </w:divBdr>
          <w:divsChild>
            <w:div w:id="1737045267">
              <w:marLeft w:val="0"/>
              <w:marRight w:val="0"/>
              <w:marTop w:val="0"/>
              <w:marBottom w:val="0"/>
              <w:divBdr>
                <w:top w:val="none" w:sz="0" w:space="0" w:color="auto"/>
                <w:left w:val="none" w:sz="0" w:space="0" w:color="auto"/>
                <w:bottom w:val="none" w:sz="0" w:space="0" w:color="auto"/>
                <w:right w:val="none" w:sz="0" w:space="0" w:color="auto"/>
              </w:divBdr>
              <w:divsChild>
                <w:div w:id="1737045275">
                  <w:marLeft w:val="0"/>
                  <w:marRight w:val="0"/>
                  <w:marTop w:val="0"/>
                  <w:marBottom w:val="0"/>
                  <w:divBdr>
                    <w:top w:val="none" w:sz="0" w:space="0" w:color="auto"/>
                    <w:left w:val="none" w:sz="0" w:space="0" w:color="auto"/>
                    <w:bottom w:val="none" w:sz="0" w:space="0" w:color="auto"/>
                    <w:right w:val="none" w:sz="0" w:space="0" w:color="auto"/>
                  </w:divBdr>
                  <w:divsChild>
                    <w:div w:id="1737045265">
                      <w:marLeft w:val="0"/>
                      <w:marRight w:val="0"/>
                      <w:marTop w:val="0"/>
                      <w:marBottom w:val="0"/>
                      <w:divBdr>
                        <w:top w:val="none" w:sz="0" w:space="0" w:color="auto"/>
                        <w:left w:val="none" w:sz="0" w:space="0" w:color="auto"/>
                        <w:bottom w:val="none" w:sz="0" w:space="0" w:color="auto"/>
                        <w:right w:val="none" w:sz="0" w:space="0" w:color="auto"/>
                      </w:divBdr>
                      <w:divsChild>
                        <w:div w:id="1737045277">
                          <w:marLeft w:val="0"/>
                          <w:marRight w:val="0"/>
                          <w:marTop w:val="0"/>
                          <w:marBottom w:val="0"/>
                          <w:divBdr>
                            <w:top w:val="none" w:sz="0" w:space="0" w:color="auto"/>
                            <w:left w:val="none" w:sz="0" w:space="0" w:color="auto"/>
                            <w:bottom w:val="none" w:sz="0" w:space="0" w:color="auto"/>
                            <w:right w:val="none" w:sz="0" w:space="0" w:color="auto"/>
                          </w:divBdr>
                          <w:divsChild>
                            <w:div w:id="17370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045273">
      <w:marLeft w:val="0"/>
      <w:marRight w:val="0"/>
      <w:marTop w:val="45"/>
      <w:marBottom w:val="45"/>
      <w:divBdr>
        <w:top w:val="none" w:sz="0" w:space="0" w:color="auto"/>
        <w:left w:val="none" w:sz="0" w:space="0" w:color="auto"/>
        <w:bottom w:val="none" w:sz="0" w:space="0" w:color="auto"/>
        <w:right w:val="none" w:sz="0" w:space="0" w:color="auto"/>
      </w:divBdr>
      <w:divsChild>
        <w:div w:id="1737045266">
          <w:marLeft w:val="0"/>
          <w:marRight w:val="0"/>
          <w:marTop w:val="0"/>
          <w:marBottom w:val="0"/>
          <w:divBdr>
            <w:top w:val="none" w:sz="0" w:space="0" w:color="auto"/>
            <w:left w:val="none" w:sz="0" w:space="0" w:color="auto"/>
            <w:bottom w:val="none" w:sz="0" w:space="0" w:color="auto"/>
            <w:right w:val="none" w:sz="0" w:space="0" w:color="auto"/>
          </w:divBdr>
          <w:divsChild>
            <w:div w:id="1737045268">
              <w:marLeft w:val="0"/>
              <w:marRight w:val="0"/>
              <w:marTop w:val="0"/>
              <w:marBottom w:val="0"/>
              <w:divBdr>
                <w:top w:val="none" w:sz="0" w:space="0" w:color="auto"/>
                <w:left w:val="none" w:sz="0" w:space="0" w:color="auto"/>
                <w:bottom w:val="none" w:sz="0" w:space="0" w:color="auto"/>
                <w:right w:val="none" w:sz="0" w:space="0" w:color="auto"/>
              </w:divBdr>
              <w:divsChild>
                <w:div w:id="1737045271">
                  <w:marLeft w:val="0"/>
                  <w:marRight w:val="0"/>
                  <w:marTop w:val="0"/>
                  <w:marBottom w:val="0"/>
                  <w:divBdr>
                    <w:top w:val="none" w:sz="0" w:space="0" w:color="auto"/>
                    <w:left w:val="none" w:sz="0" w:space="0" w:color="auto"/>
                    <w:bottom w:val="none" w:sz="0" w:space="0" w:color="auto"/>
                    <w:right w:val="none" w:sz="0" w:space="0" w:color="auto"/>
                  </w:divBdr>
                  <w:divsChild>
                    <w:div w:id="1737045272">
                      <w:marLeft w:val="0"/>
                      <w:marRight w:val="0"/>
                      <w:marTop w:val="0"/>
                      <w:marBottom w:val="0"/>
                      <w:divBdr>
                        <w:top w:val="none" w:sz="0" w:space="0" w:color="auto"/>
                        <w:left w:val="none" w:sz="0" w:space="0" w:color="auto"/>
                        <w:bottom w:val="none" w:sz="0" w:space="0" w:color="auto"/>
                        <w:right w:val="none" w:sz="0" w:space="0" w:color="auto"/>
                      </w:divBdr>
                      <w:divsChild>
                        <w:div w:id="1737045279">
                          <w:marLeft w:val="0"/>
                          <w:marRight w:val="0"/>
                          <w:marTop w:val="315"/>
                          <w:marBottom w:val="0"/>
                          <w:divBdr>
                            <w:top w:val="none" w:sz="0" w:space="0" w:color="auto"/>
                            <w:left w:val="none" w:sz="0" w:space="0" w:color="auto"/>
                            <w:bottom w:val="none" w:sz="0" w:space="0" w:color="auto"/>
                            <w:right w:val="none" w:sz="0" w:space="0" w:color="auto"/>
                          </w:divBdr>
                          <w:divsChild>
                            <w:div w:id="1737045282">
                              <w:marLeft w:val="1980"/>
                              <w:marRight w:val="3810"/>
                              <w:marTop w:val="0"/>
                              <w:marBottom w:val="0"/>
                              <w:divBdr>
                                <w:top w:val="none" w:sz="0" w:space="0" w:color="auto"/>
                                <w:left w:val="none" w:sz="0" w:space="0" w:color="auto"/>
                                <w:bottom w:val="none" w:sz="0" w:space="0" w:color="auto"/>
                                <w:right w:val="none" w:sz="0" w:space="0" w:color="auto"/>
                              </w:divBdr>
                              <w:divsChild>
                                <w:div w:id="1737045278">
                                  <w:marLeft w:val="0"/>
                                  <w:marRight w:val="0"/>
                                  <w:marTop w:val="0"/>
                                  <w:marBottom w:val="0"/>
                                  <w:divBdr>
                                    <w:top w:val="none" w:sz="0" w:space="0" w:color="auto"/>
                                    <w:left w:val="none" w:sz="0" w:space="0" w:color="auto"/>
                                    <w:bottom w:val="none" w:sz="0" w:space="0" w:color="auto"/>
                                    <w:right w:val="none" w:sz="0" w:space="0" w:color="auto"/>
                                  </w:divBdr>
                                  <w:divsChild>
                                    <w:div w:id="1737045280">
                                      <w:marLeft w:val="0"/>
                                      <w:marRight w:val="0"/>
                                      <w:marTop w:val="0"/>
                                      <w:marBottom w:val="0"/>
                                      <w:divBdr>
                                        <w:top w:val="none" w:sz="0" w:space="0" w:color="auto"/>
                                        <w:left w:val="none" w:sz="0" w:space="0" w:color="auto"/>
                                        <w:bottom w:val="none" w:sz="0" w:space="0" w:color="auto"/>
                                        <w:right w:val="none" w:sz="0" w:space="0" w:color="auto"/>
                                      </w:divBdr>
                                      <w:divsChild>
                                        <w:div w:id="1737045276">
                                          <w:marLeft w:val="0"/>
                                          <w:marRight w:val="0"/>
                                          <w:marTop w:val="0"/>
                                          <w:marBottom w:val="0"/>
                                          <w:divBdr>
                                            <w:top w:val="none" w:sz="0" w:space="0" w:color="auto"/>
                                            <w:left w:val="none" w:sz="0" w:space="0" w:color="auto"/>
                                            <w:bottom w:val="none" w:sz="0" w:space="0" w:color="auto"/>
                                            <w:right w:val="none" w:sz="0" w:space="0" w:color="auto"/>
                                          </w:divBdr>
                                          <w:divsChild>
                                            <w:div w:id="1737045281">
                                              <w:marLeft w:val="0"/>
                                              <w:marRight w:val="0"/>
                                              <w:marTop w:val="0"/>
                                              <w:marBottom w:val="0"/>
                                              <w:divBdr>
                                                <w:top w:val="none" w:sz="0" w:space="0" w:color="auto"/>
                                                <w:left w:val="none" w:sz="0" w:space="0" w:color="auto"/>
                                                <w:bottom w:val="none" w:sz="0" w:space="0" w:color="auto"/>
                                                <w:right w:val="none" w:sz="0" w:space="0" w:color="auto"/>
                                              </w:divBdr>
                                              <w:divsChild>
                                                <w:div w:id="1737045284">
                                                  <w:marLeft w:val="0"/>
                                                  <w:marRight w:val="0"/>
                                                  <w:marTop w:val="0"/>
                                                  <w:marBottom w:val="0"/>
                                                  <w:divBdr>
                                                    <w:top w:val="none" w:sz="0" w:space="0" w:color="auto"/>
                                                    <w:left w:val="none" w:sz="0" w:space="0" w:color="auto"/>
                                                    <w:bottom w:val="none" w:sz="0" w:space="0" w:color="auto"/>
                                                    <w:right w:val="none" w:sz="0" w:space="0" w:color="auto"/>
                                                  </w:divBdr>
                                                  <w:divsChild>
                                                    <w:div w:id="17370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ecd.org/" TargetMode="External"/><Relationship Id="rId4" Type="http://schemas.openxmlformats.org/officeDocument/2006/relationships/settings" Target="settings.xml"/><Relationship Id="rId9" Type="http://schemas.openxmlformats.org/officeDocument/2006/relationships/hyperlink" Target="http://www.clarionh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1349-345E-4985-81B3-8CB790B7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5833</TotalTime>
  <Pages>21</Pages>
  <Words>5104</Words>
  <Characters>27700</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Community Investment Case Management System</vt:lpstr>
    </vt:vector>
  </TitlesOfParts>
  <Manager>Richard Swift</Manager>
  <Company>Affinity Sutton</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Investment Case Management System</dc:title>
  <dc:subject>Invitation to Tender</dc:subject>
  <dc:creator>Jon Shaw</dc:creator>
  <cp:lastModifiedBy>Michelle Saunders (Procurement)</cp:lastModifiedBy>
  <cp:revision>16</cp:revision>
  <cp:lastPrinted>2012-09-21T14:31:00Z</cp:lastPrinted>
  <dcterms:created xsi:type="dcterms:W3CDTF">2020-01-27T15:31:00Z</dcterms:created>
  <dcterms:modified xsi:type="dcterms:W3CDTF">2020-10-16T12:21:00Z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P0272</vt:lpwstr>
  </property>
  <property fmtid="{D5CDD505-2E9C-101B-9397-08002B2CF9AE}" pid="3" name="Version">
    <vt:lpwstr>Draft V02</vt:lpwstr>
  </property>
</Properties>
</file>