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A06" w:rsidRPr="002962E3" w:rsidRDefault="002962E3" w:rsidP="002962E3">
      <w:pPr>
        <w:spacing w:line="276" w:lineRule="auto"/>
        <w:rPr>
          <w:rFonts w:ascii="Arial" w:hAnsi="Arial" w:cs="Arial"/>
          <w:b/>
          <w:sz w:val="30"/>
          <w:u w:val="single"/>
        </w:rPr>
      </w:pPr>
      <w:bookmarkStart w:id="0" w:name="_Toc343591381"/>
      <w:r w:rsidRPr="002962E3">
        <w:rPr>
          <w:rFonts w:ascii="Arial" w:hAnsi="Arial" w:cs="Arial"/>
          <w:b/>
          <w:sz w:val="30"/>
          <w:u w:val="single"/>
        </w:rPr>
        <w:t>Document 1:</w:t>
      </w:r>
    </w:p>
    <w:p w:rsidR="00A12A06" w:rsidRDefault="00A12A06" w:rsidP="00A4761E">
      <w:pPr>
        <w:spacing w:line="276" w:lineRule="auto"/>
        <w:jc w:val="center"/>
        <w:rPr>
          <w:rFonts w:ascii="Arial" w:hAnsi="Arial" w:cs="Arial"/>
          <w:b/>
          <w:sz w:val="30"/>
        </w:rPr>
      </w:pPr>
    </w:p>
    <w:p w:rsidR="00A12A06" w:rsidRDefault="00A12A06" w:rsidP="00A4761E">
      <w:pPr>
        <w:spacing w:line="276" w:lineRule="auto"/>
        <w:jc w:val="center"/>
        <w:rPr>
          <w:rFonts w:ascii="Arial" w:hAnsi="Arial" w:cs="Arial"/>
          <w:b/>
          <w:sz w:val="30"/>
        </w:rPr>
      </w:pPr>
      <w:r w:rsidRPr="00A4761E">
        <w:rPr>
          <w:rFonts w:ascii="Arial" w:hAnsi="Arial" w:cs="Arial"/>
          <w:b/>
          <w:sz w:val="30"/>
        </w:rPr>
        <w:t xml:space="preserve">Specification for </w:t>
      </w:r>
      <w:r w:rsidR="006F6299">
        <w:rPr>
          <w:rFonts w:ascii="Arial" w:hAnsi="Arial" w:cs="Arial"/>
          <w:b/>
          <w:sz w:val="30"/>
        </w:rPr>
        <w:t>S</w:t>
      </w:r>
      <w:r w:rsidR="000F1E7A">
        <w:rPr>
          <w:rFonts w:ascii="Arial" w:hAnsi="Arial" w:cs="Arial"/>
          <w:b/>
          <w:sz w:val="30"/>
        </w:rPr>
        <w:t>pecialist</w:t>
      </w:r>
      <w:r w:rsidR="006F6299">
        <w:rPr>
          <w:rFonts w:ascii="Arial" w:hAnsi="Arial" w:cs="Arial"/>
          <w:b/>
          <w:sz w:val="30"/>
        </w:rPr>
        <w:t xml:space="preserve"> Occupational Therapy Input to C</w:t>
      </w:r>
      <w:r w:rsidR="000F1E7A">
        <w:rPr>
          <w:rFonts w:ascii="Arial" w:hAnsi="Arial" w:cs="Arial"/>
          <w:b/>
          <w:sz w:val="30"/>
        </w:rPr>
        <w:t>hildren’</w:t>
      </w:r>
      <w:r w:rsidR="006F6299">
        <w:rPr>
          <w:rFonts w:ascii="Arial" w:hAnsi="Arial" w:cs="Arial"/>
          <w:b/>
          <w:sz w:val="30"/>
        </w:rPr>
        <w:t>s W</w:t>
      </w:r>
      <w:r w:rsidR="000F1E7A">
        <w:rPr>
          <w:rFonts w:ascii="Arial" w:hAnsi="Arial" w:cs="Arial"/>
          <w:b/>
          <w:sz w:val="30"/>
        </w:rPr>
        <w:t>heel</w:t>
      </w:r>
      <w:r w:rsidR="006F6299">
        <w:rPr>
          <w:rFonts w:ascii="Arial" w:hAnsi="Arial" w:cs="Arial"/>
          <w:b/>
          <w:sz w:val="30"/>
        </w:rPr>
        <w:t>chair S</w:t>
      </w:r>
      <w:r w:rsidR="000F1E7A">
        <w:rPr>
          <w:rFonts w:ascii="Arial" w:hAnsi="Arial" w:cs="Arial"/>
          <w:b/>
          <w:sz w:val="30"/>
        </w:rPr>
        <w:t>ervices</w:t>
      </w:r>
      <w:r w:rsidR="006F6299">
        <w:rPr>
          <w:rFonts w:ascii="Arial" w:hAnsi="Arial" w:cs="Arial"/>
          <w:b/>
          <w:sz w:val="30"/>
        </w:rPr>
        <w:t xml:space="preserve"> </w:t>
      </w:r>
    </w:p>
    <w:p w:rsidR="00A12A06" w:rsidRDefault="00A12A06" w:rsidP="00A4761E">
      <w:pPr>
        <w:spacing w:line="276" w:lineRule="auto"/>
        <w:rPr>
          <w:rFonts w:ascii="Arial" w:hAnsi="Arial" w:cs="Arial"/>
          <w:sz w:val="22"/>
        </w:rPr>
      </w:pPr>
    </w:p>
    <w:p w:rsidR="00A12A06" w:rsidRDefault="00A12A06" w:rsidP="00A4761E">
      <w:pPr>
        <w:spacing w:line="276" w:lineRule="auto"/>
        <w:jc w:val="center"/>
        <w:rPr>
          <w:rFonts w:ascii="Arial" w:hAnsi="Arial" w:cs="Arial"/>
          <w:b/>
          <w:sz w:val="30"/>
        </w:rPr>
      </w:pPr>
    </w:p>
    <w:p w:rsidR="00A12A06" w:rsidRDefault="00A12A06" w:rsidP="00A4761E">
      <w:pPr>
        <w:spacing w:line="276" w:lineRule="auto"/>
        <w:jc w:val="center"/>
        <w:rPr>
          <w:rFonts w:ascii="Arial" w:hAnsi="Arial" w:cs="Arial"/>
          <w:b/>
          <w:sz w:val="30"/>
        </w:rPr>
      </w:pPr>
    </w:p>
    <w:p w:rsidR="00A12A06" w:rsidRPr="00A4761E" w:rsidRDefault="00A12A06" w:rsidP="00A4761E">
      <w:pPr>
        <w:spacing w:line="276" w:lineRule="auto"/>
        <w:rPr>
          <w:rFonts w:ascii="Arial" w:hAnsi="Arial" w:cs="Arial"/>
          <w:b/>
          <w:sz w:val="22"/>
          <w:szCs w:val="22"/>
        </w:rPr>
      </w:pPr>
      <w:r w:rsidRPr="00A4761E">
        <w:rPr>
          <w:rFonts w:ascii="Arial" w:hAnsi="Arial" w:cs="Arial"/>
          <w:b/>
          <w:sz w:val="22"/>
          <w:szCs w:val="22"/>
        </w:rPr>
        <w:t>Version control</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5"/>
        <w:gridCol w:w="1217"/>
        <w:gridCol w:w="1694"/>
        <w:gridCol w:w="5860"/>
      </w:tblGrid>
      <w:tr w:rsidR="00A12A06" w:rsidRPr="00202FE1" w:rsidTr="00202FE1">
        <w:tc>
          <w:tcPr>
            <w:tcW w:w="1146" w:type="dxa"/>
          </w:tcPr>
          <w:p w:rsidR="00A12A06" w:rsidRPr="00202FE1" w:rsidRDefault="00A12A06" w:rsidP="00202FE1">
            <w:pPr>
              <w:spacing w:after="0" w:line="276" w:lineRule="auto"/>
              <w:rPr>
                <w:rFonts w:ascii="Arial" w:hAnsi="Arial" w:cs="Arial"/>
                <w:b/>
                <w:szCs w:val="22"/>
              </w:rPr>
            </w:pPr>
            <w:r w:rsidRPr="00202FE1">
              <w:rPr>
                <w:rFonts w:ascii="Arial" w:hAnsi="Arial" w:cs="Arial"/>
                <w:b/>
                <w:sz w:val="22"/>
                <w:szCs w:val="22"/>
              </w:rPr>
              <w:t>Version</w:t>
            </w:r>
          </w:p>
        </w:tc>
        <w:tc>
          <w:tcPr>
            <w:tcW w:w="1195" w:type="dxa"/>
          </w:tcPr>
          <w:p w:rsidR="00A12A06" w:rsidRPr="00202FE1" w:rsidRDefault="00A12A06" w:rsidP="00202FE1">
            <w:pPr>
              <w:spacing w:after="0" w:line="276" w:lineRule="auto"/>
              <w:rPr>
                <w:rFonts w:ascii="Arial" w:hAnsi="Arial" w:cs="Arial"/>
                <w:b/>
                <w:szCs w:val="22"/>
              </w:rPr>
            </w:pPr>
            <w:r w:rsidRPr="00202FE1">
              <w:rPr>
                <w:rFonts w:ascii="Arial" w:hAnsi="Arial" w:cs="Arial"/>
                <w:b/>
                <w:sz w:val="22"/>
                <w:szCs w:val="22"/>
              </w:rPr>
              <w:t>Date</w:t>
            </w:r>
          </w:p>
        </w:tc>
        <w:tc>
          <w:tcPr>
            <w:tcW w:w="1696" w:type="dxa"/>
          </w:tcPr>
          <w:p w:rsidR="00A12A06" w:rsidRPr="00202FE1" w:rsidRDefault="00A12A06" w:rsidP="00202FE1">
            <w:pPr>
              <w:spacing w:after="0" w:line="276" w:lineRule="auto"/>
              <w:rPr>
                <w:rFonts w:ascii="Arial" w:hAnsi="Arial" w:cs="Arial"/>
                <w:b/>
                <w:szCs w:val="22"/>
              </w:rPr>
            </w:pPr>
            <w:r w:rsidRPr="00202FE1">
              <w:rPr>
                <w:rFonts w:ascii="Arial" w:hAnsi="Arial" w:cs="Arial"/>
                <w:b/>
                <w:sz w:val="22"/>
                <w:szCs w:val="22"/>
              </w:rPr>
              <w:t>Author(s)</w:t>
            </w:r>
          </w:p>
        </w:tc>
        <w:tc>
          <w:tcPr>
            <w:tcW w:w="5879" w:type="dxa"/>
          </w:tcPr>
          <w:p w:rsidR="00A12A06" w:rsidRPr="00202FE1" w:rsidRDefault="00A12A06" w:rsidP="00202FE1">
            <w:pPr>
              <w:spacing w:after="0" w:line="276" w:lineRule="auto"/>
              <w:rPr>
                <w:rFonts w:ascii="Arial" w:hAnsi="Arial" w:cs="Arial"/>
                <w:b/>
                <w:szCs w:val="22"/>
              </w:rPr>
            </w:pPr>
            <w:r w:rsidRPr="00202FE1">
              <w:rPr>
                <w:rFonts w:ascii="Arial" w:hAnsi="Arial" w:cs="Arial"/>
                <w:b/>
                <w:sz w:val="22"/>
                <w:szCs w:val="22"/>
              </w:rPr>
              <w:t>Comments</w:t>
            </w:r>
          </w:p>
        </w:tc>
      </w:tr>
      <w:tr w:rsidR="00A12A06" w:rsidRPr="00202FE1" w:rsidTr="00202FE1">
        <w:tc>
          <w:tcPr>
            <w:tcW w:w="1146" w:type="dxa"/>
          </w:tcPr>
          <w:p w:rsidR="00A12A06" w:rsidRPr="00202FE1" w:rsidRDefault="00C15DD9" w:rsidP="00202FE1">
            <w:pPr>
              <w:spacing w:after="0" w:line="276" w:lineRule="auto"/>
              <w:rPr>
                <w:rFonts w:ascii="Arial" w:hAnsi="Arial" w:cs="Arial"/>
                <w:sz w:val="20"/>
              </w:rPr>
            </w:pPr>
            <w:r>
              <w:rPr>
                <w:rFonts w:ascii="Arial" w:hAnsi="Arial" w:cs="Arial"/>
                <w:sz w:val="20"/>
              </w:rPr>
              <w:t>0.1</w:t>
            </w:r>
          </w:p>
        </w:tc>
        <w:tc>
          <w:tcPr>
            <w:tcW w:w="1195" w:type="dxa"/>
          </w:tcPr>
          <w:p w:rsidR="00A12A06" w:rsidRPr="00202FE1" w:rsidRDefault="00C15DD9" w:rsidP="00202FE1">
            <w:pPr>
              <w:spacing w:after="0" w:line="276" w:lineRule="auto"/>
              <w:rPr>
                <w:rFonts w:ascii="Arial" w:hAnsi="Arial" w:cs="Arial"/>
                <w:sz w:val="20"/>
              </w:rPr>
            </w:pPr>
            <w:r>
              <w:rPr>
                <w:rFonts w:ascii="Arial" w:hAnsi="Arial" w:cs="Arial"/>
                <w:sz w:val="20"/>
              </w:rPr>
              <w:t>21/02/17</w:t>
            </w:r>
          </w:p>
        </w:tc>
        <w:tc>
          <w:tcPr>
            <w:tcW w:w="1696" w:type="dxa"/>
          </w:tcPr>
          <w:p w:rsidR="00A12A06" w:rsidRPr="00202FE1" w:rsidRDefault="00A12A06" w:rsidP="00C15DD9">
            <w:pPr>
              <w:spacing w:after="0" w:line="276" w:lineRule="auto"/>
              <w:rPr>
                <w:rFonts w:ascii="Arial" w:hAnsi="Arial" w:cs="Arial"/>
                <w:sz w:val="20"/>
              </w:rPr>
            </w:pPr>
            <w:r w:rsidRPr="00202FE1">
              <w:rPr>
                <w:rFonts w:ascii="Arial" w:hAnsi="Arial" w:cs="Arial"/>
                <w:sz w:val="20"/>
              </w:rPr>
              <w:t>G Hill</w:t>
            </w:r>
          </w:p>
        </w:tc>
        <w:tc>
          <w:tcPr>
            <w:tcW w:w="5879" w:type="dxa"/>
          </w:tcPr>
          <w:p w:rsidR="00A12A06" w:rsidRPr="00202FE1" w:rsidRDefault="00A12A06" w:rsidP="00C15DD9">
            <w:pPr>
              <w:spacing w:after="0" w:line="276" w:lineRule="auto"/>
              <w:rPr>
                <w:rFonts w:ascii="Arial" w:hAnsi="Arial" w:cs="Arial"/>
                <w:sz w:val="20"/>
              </w:rPr>
            </w:pPr>
            <w:r w:rsidRPr="00202FE1">
              <w:rPr>
                <w:rFonts w:ascii="Arial" w:hAnsi="Arial" w:cs="Arial"/>
                <w:sz w:val="20"/>
              </w:rPr>
              <w:t xml:space="preserve">First draft </w:t>
            </w:r>
          </w:p>
        </w:tc>
      </w:tr>
      <w:tr w:rsidR="00A12A06" w:rsidRPr="00202FE1" w:rsidTr="00202FE1">
        <w:tc>
          <w:tcPr>
            <w:tcW w:w="1146" w:type="dxa"/>
          </w:tcPr>
          <w:p w:rsidR="00A12A06" w:rsidRPr="00202FE1" w:rsidRDefault="002B53FB" w:rsidP="00202FE1">
            <w:pPr>
              <w:spacing w:after="0" w:line="276" w:lineRule="auto"/>
              <w:rPr>
                <w:rFonts w:ascii="Arial" w:hAnsi="Arial" w:cs="Arial"/>
                <w:sz w:val="20"/>
              </w:rPr>
            </w:pPr>
            <w:r>
              <w:rPr>
                <w:rFonts w:ascii="Arial" w:hAnsi="Arial" w:cs="Arial"/>
                <w:sz w:val="20"/>
              </w:rPr>
              <w:t>0.2</w:t>
            </w:r>
          </w:p>
        </w:tc>
        <w:tc>
          <w:tcPr>
            <w:tcW w:w="1195" w:type="dxa"/>
          </w:tcPr>
          <w:p w:rsidR="00A12A06" w:rsidRPr="00202FE1" w:rsidRDefault="002B53FB" w:rsidP="00202FE1">
            <w:pPr>
              <w:spacing w:after="0" w:line="276" w:lineRule="auto"/>
              <w:rPr>
                <w:rFonts w:ascii="Arial" w:hAnsi="Arial" w:cs="Arial"/>
                <w:sz w:val="20"/>
              </w:rPr>
            </w:pPr>
            <w:r>
              <w:rPr>
                <w:rFonts w:ascii="Arial" w:hAnsi="Arial" w:cs="Arial"/>
                <w:sz w:val="20"/>
              </w:rPr>
              <w:t>28/02/17</w:t>
            </w:r>
          </w:p>
        </w:tc>
        <w:tc>
          <w:tcPr>
            <w:tcW w:w="1696" w:type="dxa"/>
          </w:tcPr>
          <w:p w:rsidR="00A12A06" w:rsidRPr="00202FE1" w:rsidRDefault="002B53FB" w:rsidP="00202FE1">
            <w:pPr>
              <w:spacing w:after="0" w:line="276" w:lineRule="auto"/>
              <w:rPr>
                <w:rFonts w:ascii="Arial" w:hAnsi="Arial" w:cs="Arial"/>
                <w:sz w:val="20"/>
              </w:rPr>
            </w:pPr>
            <w:r>
              <w:rPr>
                <w:rFonts w:ascii="Arial" w:hAnsi="Arial" w:cs="Arial"/>
                <w:sz w:val="20"/>
              </w:rPr>
              <w:t>G Hill</w:t>
            </w:r>
          </w:p>
        </w:tc>
        <w:tc>
          <w:tcPr>
            <w:tcW w:w="5879" w:type="dxa"/>
          </w:tcPr>
          <w:p w:rsidR="00A12A06" w:rsidRPr="00202FE1" w:rsidRDefault="002B53FB" w:rsidP="00202FE1">
            <w:pPr>
              <w:spacing w:after="0" w:line="276" w:lineRule="auto"/>
              <w:rPr>
                <w:rFonts w:ascii="Arial" w:hAnsi="Arial" w:cs="Arial"/>
                <w:sz w:val="20"/>
              </w:rPr>
            </w:pPr>
            <w:r>
              <w:rPr>
                <w:rFonts w:ascii="Arial" w:hAnsi="Arial" w:cs="Arial"/>
                <w:sz w:val="20"/>
              </w:rPr>
              <w:t xml:space="preserve">Updated </w:t>
            </w:r>
            <w:r w:rsidR="000E535A">
              <w:rPr>
                <w:rFonts w:ascii="Arial" w:hAnsi="Arial" w:cs="Arial"/>
                <w:sz w:val="20"/>
              </w:rPr>
              <w:t>following feedback from outgoing</w:t>
            </w:r>
            <w:r>
              <w:rPr>
                <w:rFonts w:ascii="Arial" w:hAnsi="Arial" w:cs="Arial"/>
                <w:sz w:val="20"/>
              </w:rPr>
              <w:t xml:space="preserve"> provider and Derbyshire wheelchair services</w:t>
            </w:r>
          </w:p>
        </w:tc>
      </w:tr>
      <w:tr w:rsidR="00A12A06" w:rsidRPr="00202FE1" w:rsidTr="00202FE1">
        <w:tc>
          <w:tcPr>
            <w:tcW w:w="1146" w:type="dxa"/>
          </w:tcPr>
          <w:p w:rsidR="00A12A06" w:rsidRPr="00202FE1" w:rsidRDefault="000E535A" w:rsidP="00202FE1">
            <w:pPr>
              <w:spacing w:after="0" w:line="276" w:lineRule="auto"/>
              <w:rPr>
                <w:rFonts w:ascii="Arial" w:hAnsi="Arial" w:cs="Arial"/>
                <w:sz w:val="20"/>
              </w:rPr>
            </w:pPr>
            <w:r>
              <w:rPr>
                <w:rFonts w:ascii="Arial" w:hAnsi="Arial" w:cs="Arial"/>
                <w:sz w:val="20"/>
              </w:rPr>
              <w:t>0.3</w:t>
            </w:r>
          </w:p>
        </w:tc>
        <w:tc>
          <w:tcPr>
            <w:tcW w:w="1195" w:type="dxa"/>
          </w:tcPr>
          <w:p w:rsidR="00A12A06" w:rsidRPr="00202FE1" w:rsidRDefault="000E535A" w:rsidP="00202FE1">
            <w:pPr>
              <w:spacing w:after="0" w:line="276" w:lineRule="auto"/>
              <w:rPr>
                <w:rFonts w:ascii="Arial" w:hAnsi="Arial" w:cs="Arial"/>
                <w:sz w:val="20"/>
              </w:rPr>
            </w:pPr>
            <w:r>
              <w:rPr>
                <w:rFonts w:ascii="Arial" w:hAnsi="Arial" w:cs="Arial"/>
                <w:sz w:val="20"/>
              </w:rPr>
              <w:t>01/03/2017</w:t>
            </w:r>
          </w:p>
        </w:tc>
        <w:tc>
          <w:tcPr>
            <w:tcW w:w="1696" w:type="dxa"/>
          </w:tcPr>
          <w:p w:rsidR="00A12A06" w:rsidRPr="00202FE1" w:rsidRDefault="000E535A" w:rsidP="00202FE1">
            <w:pPr>
              <w:spacing w:after="0" w:line="276" w:lineRule="auto"/>
              <w:rPr>
                <w:rFonts w:ascii="Arial" w:hAnsi="Arial" w:cs="Arial"/>
                <w:sz w:val="20"/>
              </w:rPr>
            </w:pPr>
            <w:r>
              <w:rPr>
                <w:rFonts w:ascii="Arial" w:hAnsi="Arial" w:cs="Arial"/>
                <w:sz w:val="20"/>
              </w:rPr>
              <w:t>G Hill</w:t>
            </w:r>
          </w:p>
        </w:tc>
        <w:tc>
          <w:tcPr>
            <w:tcW w:w="5879" w:type="dxa"/>
          </w:tcPr>
          <w:p w:rsidR="00A12A06" w:rsidRPr="00202FE1" w:rsidRDefault="000E535A" w:rsidP="00202FE1">
            <w:pPr>
              <w:spacing w:after="0" w:line="276" w:lineRule="auto"/>
              <w:rPr>
                <w:rFonts w:ascii="Arial" w:hAnsi="Arial" w:cs="Arial"/>
                <w:sz w:val="20"/>
              </w:rPr>
            </w:pPr>
            <w:r>
              <w:rPr>
                <w:rFonts w:ascii="Arial" w:hAnsi="Arial" w:cs="Arial"/>
                <w:sz w:val="20"/>
              </w:rPr>
              <w:t>Updated following comments from outgoing provider</w:t>
            </w: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A12A06" w:rsidRPr="00202FE1" w:rsidTr="00202FE1">
        <w:tc>
          <w:tcPr>
            <w:tcW w:w="1146" w:type="dxa"/>
          </w:tcPr>
          <w:p w:rsidR="00A12A06" w:rsidRPr="00202FE1" w:rsidRDefault="00A12A06" w:rsidP="00202FE1">
            <w:pPr>
              <w:spacing w:after="0" w:line="276" w:lineRule="auto"/>
              <w:rPr>
                <w:rFonts w:ascii="Arial" w:hAnsi="Arial" w:cs="Arial"/>
                <w:sz w:val="20"/>
              </w:rPr>
            </w:pPr>
          </w:p>
        </w:tc>
        <w:tc>
          <w:tcPr>
            <w:tcW w:w="1195" w:type="dxa"/>
          </w:tcPr>
          <w:p w:rsidR="00A12A06" w:rsidRPr="00202FE1" w:rsidRDefault="00A12A06" w:rsidP="00202FE1">
            <w:pPr>
              <w:spacing w:after="0" w:line="276" w:lineRule="auto"/>
              <w:rPr>
                <w:rFonts w:ascii="Arial" w:hAnsi="Arial" w:cs="Arial"/>
                <w:sz w:val="20"/>
              </w:rPr>
            </w:pPr>
          </w:p>
        </w:tc>
        <w:tc>
          <w:tcPr>
            <w:tcW w:w="1696" w:type="dxa"/>
          </w:tcPr>
          <w:p w:rsidR="00A12A06" w:rsidRPr="00202FE1" w:rsidRDefault="00A12A06" w:rsidP="00202FE1">
            <w:pPr>
              <w:spacing w:after="0" w:line="276" w:lineRule="auto"/>
              <w:rPr>
                <w:rFonts w:ascii="Arial" w:hAnsi="Arial" w:cs="Arial"/>
                <w:sz w:val="20"/>
              </w:rPr>
            </w:pPr>
          </w:p>
        </w:tc>
        <w:tc>
          <w:tcPr>
            <w:tcW w:w="5879" w:type="dxa"/>
          </w:tcPr>
          <w:p w:rsidR="00A12A06" w:rsidRPr="00202FE1" w:rsidRDefault="00A12A06" w:rsidP="00202FE1">
            <w:pPr>
              <w:spacing w:after="0" w:line="276" w:lineRule="auto"/>
              <w:rPr>
                <w:rFonts w:ascii="Arial" w:hAnsi="Arial" w:cs="Arial"/>
                <w:sz w:val="20"/>
              </w:rPr>
            </w:pPr>
          </w:p>
        </w:tc>
      </w:tr>
      <w:tr w:rsidR="00D73461" w:rsidRPr="00202FE1" w:rsidTr="00202FE1">
        <w:tc>
          <w:tcPr>
            <w:tcW w:w="1146" w:type="dxa"/>
          </w:tcPr>
          <w:p w:rsidR="00D73461" w:rsidRPr="00202FE1" w:rsidRDefault="00D73461" w:rsidP="00202FE1">
            <w:pPr>
              <w:spacing w:after="0" w:line="276" w:lineRule="auto"/>
              <w:rPr>
                <w:rFonts w:ascii="Arial" w:hAnsi="Arial" w:cs="Arial"/>
                <w:sz w:val="20"/>
              </w:rPr>
            </w:pPr>
          </w:p>
        </w:tc>
        <w:tc>
          <w:tcPr>
            <w:tcW w:w="1195" w:type="dxa"/>
          </w:tcPr>
          <w:p w:rsidR="00D73461" w:rsidRPr="00202FE1" w:rsidRDefault="00D73461" w:rsidP="00202FE1">
            <w:pPr>
              <w:spacing w:after="0" w:line="276" w:lineRule="auto"/>
              <w:rPr>
                <w:rFonts w:ascii="Arial" w:hAnsi="Arial" w:cs="Arial"/>
                <w:sz w:val="20"/>
              </w:rPr>
            </w:pPr>
          </w:p>
        </w:tc>
        <w:tc>
          <w:tcPr>
            <w:tcW w:w="1696" w:type="dxa"/>
          </w:tcPr>
          <w:p w:rsidR="00D73461" w:rsidRPr="00202FE1" w:rsidRDefault="00D73461" w:rsidP="00202FE1">
            <w:pPr>
              <w:spacing w:after="0" w:line="276" w:lineRule="auto"/>
              <w:rPr>
                <w:rFonts w:ascii="Arial" w:hAnsi="Arial" w:cs="Arial"/>
                <w:sz w:val="20"/>
              </w:rPr>
            </w:pPr>
          </w:p>
        </w:tc>
        <w:tc>
          <w:tcPr>
            <w:tcW w:w="5879" w:type="dxa"/>
          </w:tcPr>
          <w:p w:rsidR="00D73461" w:rsidRPr="00202FE1" w:rsidRDefault="00D73461" w:rsidP="00202FE1">
            <w:pPr>
              <w:spacing w:after="0" w:line="276" w:lineRule="auto"/>
              <w:rPr>
                <w:rFonts w:ascii="Arial" w:hAnsi="Arial" w:cs="Arial"/>
                <w:sz w:val="20"/>
              </w:rPr>
            </w:pPr>
          </w:p>
        </w:tc>
      </w:tr>
      <w:tr w:rsidR="0083754D" w:rsidRPr="00202FE1" w:rsidTr="00202FE1">
        <w:tc>
          <w:tcPr>
            <w:tcW w:w="1146" w:type="dxa"/>
          </w:tcPr>
          <w:p w:rsidR="0083754D" w:rsidRDefault="0083754D" w:rsidP="00202FE1">
            <w:pPr>
              <w:spacing w:after="0" w:line="276" w:lineRule="auto"/>
              <w:rPr>
                <w:rFonts w:ascii="Arial" w:hAnsi="Arial" w:cs="Arial"/>
                <w:sz w:val="20"/>
              </w:rPr>
            </w:pPr>
          </w:p>
        </w:tc>
        <w:tc>
          <w:tcPr>
            <w:tcW w:w="1195" w:type="dxa"/>
          </w:tcPr>
          <w:p w:rsidR="0083754D" w:rsidRDefault="0083754D" w:rsidP="00202FE1">
            <w:pPr>
              <w:spacing w:after="0" w:line="276" w:lineRule="auto"/>
              <w:rPr>
                <w:rFonts w:ascii="Arial" w:hAnsi="Arial" w:cs="Arial"/>
                <w:sz w:val="20"/>
              </w:rPr>
            </w:pPr>
          </w:p>
        </w:tc>
        <w:tc>
          <w:tcPr>
            <w:tcW w:w="1696" w:type="dxa"/>
          </w:tcPr>
          <w:p w:rsidR="0083754D" w:rsidRDefault="0083754D" w:rsidP="00202FE1">
            <w:pPr>
              <w:spacing w:after="0" w:line="276" w:lineRule="auto"/>
              <w:rPr>
                <w:rFonts w:ascii="Arial" w:hAnsi="Arial" w:cs="Arial"/>
                <w:sz w:val="20"/>
              </w:rPr>
            </w:pPr>
          </w:p>
        </w:tc>
        <w:tc>
          <w:tcPr>
            <w:tcW w:w="5879" w:type="dxa"/>
          </w:tcPr>
          <w:p w:rsidR="0083754D" w:rsidRDefault="0083754D" w:rsidP="00202FE1">
            <w:pPr>
              <w:spacing w:after="0" w:line="276" w:lineRule="auto"/>
              <w:rPr>
                <w:rFonts w:ascii="Arial" w:hAnsi="Arial" w:cs="Arial"/>
                <w:sz w:val="20"/>
              </w:rPr>
            </w:pPr>
          </w:p>
        </w:tc>
      </w:tr>
      <w:tr w:rsidR="00B27AF0" w:rsidRPr="00202FE1" w:rsidTr="00202FE1">
        <w:tc>
          <w:tcPr>
            <w:tcW w:w="1146" w:type="dxa"/>
          </w:tcPr>
          <w:p w:rsidR="00B27AF0" w:rsidRDefault="00B27AF0" w:rsidP="00202FE1">
            <w:pPr>
              <w:spacing w:after="0" w:line="276" w:lineRule="auto"/>
              <w:rPr>
                <w:rFonts w:ascii="Arial" w:hAnsi="Arial" w:cs="Arial"/>
                <w:sz w:val="20"/>
              </w:rPr>
            </w:pPr>
          </w:p>
        </w:tc>
        <w:tc>
          <w:tcPr>
            <w:tcW w:w="1195" w:type="dxa"/>
          </w:tcPr>
          <w:p w:rsidR="00B27AF0" w:rsidRDefault="00B27AF0" w:rsidP="00202FE1">
            <w:pPr>
              <w:spacing w:after="0" w:line="276" w:lineRule="auto"/>
              <w:rPr>
                <w:rFonts w:ascii="Arial" w:hAnsi="Arial" w:cs="Arial"/>
                <w:sz w:val="20"/>
              </w:rPr>
            </w:pPr>
          </w:p>
        </w:tc>
        <w:tc>
          <w:tcPr>
            <w:tcW w:w="1696" w:type="dxa"/>
          </w:tcPr>
          <w:p w:rsidR="00B27AF0" w:rsidRDefault="00B27AF0" w:rsidP="00202FE1">
            <w:pPr>
              <w:spacing w:after="0" w:line="276" w:lineRule="auto"/>
              <w:rPr>
                <w:rFonts w:ascii="Arial" w:hAnsi="Arial" w:cs="Arial"/>
                <w:sz w:val="20"/>
              </w:rPr>
            </w:pPr>
          </w:p>
        </w:tc>
        <w:tc>
          <w:tcPr>
            <w:tcW w:w="5879" w:type="dxa"/>
          </w:tcPr>
          <w:p w:rsidR="00B27AF0" w:rsidRDefault="00B27AF0" w:rsidP="00202FE1">
            <w:pPr>
              <w:spacing w:after="0" w:line="276" w:lineRule="auto"/>
              <w:rPr>
                <w:rFonts w:ascii="Arial" w:hAnsi="Arial" w:cs="Arial"/>
                <w:sz w:val="20"/>
              </w:rPr>
            </w:pPr>
          </w:p>
        </w:tc>
      </w:tr>
      <w:tr w:rsidR="00092829" w:rsidRPr="00202FE1" w:rsidTr="00202FE1">
        <w:tc>
          <w:tcPr>
            <w:tcW w:w="1146" w:type="dxa"/>
          </w:tcPr>
          <w:p w:rsidR="00092829" w:rsidRDefault="00092829" w:rsidP="00202FE1">
            <w:pPr>
              <w:spacing w:after="0" w:line="276" w:lineRule="auto"/>
              <w:rPr>
                <w:rFonts w:ascii="Arial" w:hAnsi="Arial" w:cs="Arial"/>
                <w:sz w:val="20"/>
              </w:rPr>
            </w:pPr>
          </w:p>
        </w:tc>
        <w:tc>
          <w:tcPr>
            <w:tcW w:w="1195" w:type="dxa"/>
          </w:tcPr>
          <w:p w:rsidR="00092829" w:rsidRDefault="00092829" w:rsidP="00202FE1">
            <w:pPr>
              <w:spacing w:after="0" w:line="276" w:lineRule="auto"/>
              <w:rPr>
                <w:rFonts w:ascii="Arial" w:hAnsi="Arial" w:cs="Arial"/>
                <w:sz w:val="20"/>
              </w:rPr>
            </w:pPr>
          </w:p>
        </w:tc>
        <w:tc>
          <w:tcPr>
            <w:tcW w:w="1696" w:type="dxa"/>
          </w:tcPr>
          <w:p w:rsidR="00092829" w:rsidRDefault="00092829" w:rsidP="00202FE1">
            <w:pPr>
              <w:spacing w:after="0" w:line="276" w:lineRule="auto"/>
              <w:rPr>
                <w:rFonts w:ascii="Arial" w:hAnsi="Arial" w:cs="Arial"/>
                <w:sz w:val="20"/>
              </w:rPr>
            </w:pPr>
          </w:p>
        </w:tc>
        <w:tc>
          <w:tcPr>
            <w:tcW w:w="5879" w:type="dxa"/>
          </w:tcPr>
          <w:p w:rsidR="00092829" w:rsidRDefault="00092829" w:rsidP="00202FE1">
            <w:pPr>
              <w:spacing w:after="0" w:line="276" w:lineRule="auto"/>
              <w:rPr>
                <w:rFonts w:ascii="Arial" w:hAnsi="Arial" w:cs="Arial"/>
                <w:sz w:val="20"/>
              </w:rPr>
            </w:pPr>
          </w:p>
        </w:tc>
      </w:tr>
      <w:tr w:rsidR="00D45D2E" w:rsidRPr="00202FE1" w:rsidTr="00202FE1">
        <w:tc>
          <w:tcPr>
            <w:tcW w:w="1146" w:type="dxa"/>
          </w:tcPr>
          <w:p w:rsidR="00D45D2E" w:rsidRDefault="00D45D2E" w:rsidP="00202FE1">
            <w:pPr>
              <w:spacing w:after="0" w:line="276" w:lineRule="auto"/>
              <w:rPr>
                <w:rFonts w:ascii="Arial" w:hAnsi="Arial" w:cs="Arial"/>
                <w:sz w:val="20"/>
              </w:rPr>
            </w:pPr>
          </w:p>
        </w:tc>
        <w:tc>
          <w:tcPr>
            <w:tcW w:w="1195" w:type="dxa"/>
          </w:tcPr>
          <w:p w:rsidR="00D45D2E" w:rsidRDefault="00D45D2E" w:rsidP="00202FE1">
            <w:pPr>
              <w:spacing w:after="0" w:line="276" w:lineRule="auto"/>
              <w:rPr>
                <w:rFonts w:ascii="Arial" w:hAnsi="Arial" w:cs="Arial"/>
                <w:sz w:val="20"/>
              </w:rPr>
            </w:pPr>
          </w:p>
        </w:tc>
        <w:tc>
          <w:tcPr>
            <w:tcW w:w="1696" w:type="dxa"/>
          </w:tcPr>
          <w:p w:rsidR="00D45D2E" w:rsidRDefault="00D45D2E" w:rsidP="00202FE1">
            <w:pPr>
              <w:spacing w:after="0" w:line="276" w:lineRule="auto"/>
              <w:rPr>
                <w:rFonts w:ascii="Arial" w:hAnsi="Arial" w:cs="Arial"/>
                <w:sz w:val="20"/>
              </w:rPr>
            </w:pPr>
          </w:p>
        </w:tc>
        <w:tc>
          <w:tcPr>
            <w:tcW w:w="5879" w:type="dxa"/>
          </w:tcPr>
          <w:p w:rsidR="00D45D2E" w:rsidRDefault="00D45D2E" w:rsidP="00202FE1">
            <w:pPr>
              <w:spacing w:after="0" w:line="276" w:lineRule="auto"/>
              <w:rPr>
                <w:rFonts w:ascii="Arial" w:hAnsi="Arial" w:cs="Arial"/>
                <w:sz w:val="20"/>
              </w:rPr>
            </w:pPr>
          </w:p>
        </w:tc>
      </w:tr>
      <w:tr w:rsidR="00E539F2" w:rsidRPr="00202FE1" w:rsidTr="00202FE1">
        <w:tc>
          <w:tcPr>
            <w:tcW w:w="1146" w:type="dxa"/>
          </w:tcPr>
          <w:p w:rsidR="00E539F2" w:rsidRDefault="00E539F2" w:rsidP="00202FE1">
            <w:pPr>
              <w:spacing w:after="0" w:line="276" w:lineRule="auto"/>
              <w:rPr>
                <w:rFonts w:ascii="Arial" w:hAnsi="Arial" w:cs="Arial"/>
                <w:sz w:val="20"/>
              </w:rPr>
            </w:pPr>
          </w:p>
        </w:tc>
        <w:tc>
          <w:tcPr>
            <w:tcW w:w="1195" w:type="dxa"/>
          </w:tcPr>
          <w:p w:rsidR="00E539F2" w:rsidRDefault="00E539F2" w:rsidP="00202FE1">
            <w:pPr>
              <w:spacing w:after="0" w:line="276" w:lineRule="auto"/>
              <w:rPr>
                <w:rFonts w:ascii="Arial" w:hAnsi="Arial" w:cs="Arial"/>
                <w:sz w:val="20"/>
              </w:rPr>
            </w:pPr>
          </w:p>
        </w:tc>
        <w:tc>
          <w:tcPr>
            <w:tcW w:w="1696" w:type="dxa"/>
          </w:tcPr>
          <w:p w:rsidR="00E539F2" w:rsidRDefault="00E539F2" w:rsidP="00202FE1">
            <w:pPr>
              <w:spacing w:after="0" w:line="276" w:lineRule="auto"/>
              <w:rPr>
                <w:rFonts w:ascii="Arial" w:hAnsi="Arial" w:cs="Arial"/>
                <w:sz w:val="20"/>
              </w:rPr>
            </w:pPr>
          </w:p>
        </w:tc>
        <w:tc>
          <w:tcPr>
            <w:tcW w:w="5879" w:type="dxa"/>
          </w:tcPr>
          <w:p w:rsidR="00E539F2" w:rsidRDefault="00E539F2" w:rsidP="00202FE1">
            <w:pPr>
              <w:spacing w:after="0" w:line="276" w:lineRule="auto"/>
              <w:rPr>
                <w:rFonts w:ascii="Arial" w:hAnsi="Arial" w:cs="Arial"/>
                <w:sz w:val="20"/>
              </w:rPr>
            </w:pPr>
          </w:p>
        </w:tc>
      </w:tr>
    </w:tbl>
    <w:p w:rsidR="00A12A06" w:rsidRPr="00A4761E" w:rsidRDefault="00A12A06" w:rsidP="00A4761E">
      <w:pPr>
        <w:spacing w:line="276" w:lineRule="auto"/>
        <w:rPr>
          <w:rFonts w:ascii="Arial" w:hAnsi="Arial" w:cs="Arial"/>
          <w:b/>
          <w:sz w:val="30"/>
        </w:rPr>
      </w:pPr>
    </w:p>
    <w:p w:rsidR="00A12A06" w:rsidRDefault="00A12A06">
      <w:pPr>
        <w:spacing w:line="276" w:lineRule="auto"/>
      </w:pPr>
      <w:r>
        <w:br w:type="page"/>
      </w:r>
    </w:p>
    <w:p w:rsidR="00A12A06" w:rsidRDefault="00A12A06">
      <w:pPr>
        <w:spacing w:line="276" w:lineRule="auto"/>
      </w:pPr>
    </w:p>
    <w:p w:rsidR="00A12A06" w:rsidRPr="004F0D3F" w:rsidRDefault="00A12A06" w:rsidP="00BF4EDA">
      <w:pPr>
        <w:pStyle w:val="Heading1"/>
      </w:pPr>
      <w:r w:rsidRPr="004F0D3F">
        <w:t>SCHEDULE 2 – THE SERVICES</w:t>
      </w:r>
      <w:bookmarkEnd w:id="0"/>
    </w:p>
    <w:p w:rsidR="00A12A06" w:rsidRPr="00F85778" w:rsidRDefault="00A12A06" w:rsidP="00BF4EDA">
      <w:pPr>
        <w:widowControl w:val="0"/>
        <w:spacing w:after="0"/>
        <w:jc w:val="center"/>
        <w:rPr>
          <w:rFonts w:ascii="Arial" w:hAnsi="Arial" w:cs="Arial"/>
          <w:b/>
          <w:bCs/>
          <w:sz w:val="28"/>
          <w:szCs w:val="28"/>
        </w:rPr>
      </w:pPr>
    </w:p>
    <w:p w:rsidR="00A12A06" w:rsidRPr="006E67E3" w:rsidRDefault="00A12A06" w:rsidP="00BF4EDA">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rsidR="00A12A06" w:rsidRDefault="00A12A06" w:rsidP="00BF4EDA">
      <w:pPr>
        <w:shd w:val="clear" w:color="auto" w:fill="FFFFFF"/>
        <w:spacing w:after="0"/>
        <w:jc w:val="both"/>
        <w:rPr>
          <w:rFonts w:ascii="Arial" w:hAnsi="Arial" w:cs="Arial"/>
          <w:sz w:val="20"/>
        </w:rPr>
      </w:pPr>
    </w:p>
    <w:p w:rsidR="00A12A06" w:rsidRDefault="00A12A06" w:rsidP="00BF4EDA">
      <w:pPr>
        <w:shd w:val="clear" w:color="auto" w:fill="FFFFFF"/>
        <w:spacing w:after="0"/>
        <w:jc w:val="both"/>
        <w:rPr>
          <w:rFonts w:ascii="Arial" w:hAnsi="Arial" w:cs="Arial"/>
          <w:sz w:val="20"/>
        </w:rPr>
      </w:pPr>
    </w:p>
    <w:p w:rsidR="00A12A06" w:rsidRDefault="00A12A06" w:rsidP="00BF4EDA">
      <w:pPr>
        <w:shd w:val="clear" w:color="auto" w:fill="FFFFFF"/>
        <w:spacing w:after="0"/>
        <w:jc w:val="both"/>
        <w:rPr>
          <w:rFonts w:ascii="Arial" w:hAnsi="Arial" w:cs="Arial"/>
          <w:sz w:val="20"/>
        </w:rPr>
      </w:pPr>
      <w:r>
        <w:rPr>
          <w:rFonts w:ascii="Arial" w:hAnsi="Arial" w:cs="Arial"/>
          <w:sz w:val="20"/>
        </w:rPr>
        <w:t>Mandatory headings 1 – 4: mandatory but detail for local determination and agreement</w:t>
      </w:r>
    </w:p>
    <w:p w:rsidR="00A12A06" w:rsidRDefault="00A12A06" w:rsidP="00BF4EDA">
      <w:pPr>
        <w:shd w:val="clear" w:color="auto" w:fill="FFFFFF"/>
        <w:spacing w:after="0"/>
        <w:jc w:val="both"/>
        <w:rPr>
          <w:rFonts w:ascii="Arial" w:hAnsi="Arial" w:cs="Arial"/>
          <w:sz w:val="20"/>
        </w:rPr>
      </w:pPr>
      <w:r>
        <w:rPr>
          <w:rFonts w:ascii="Arial" w:hAnsi="Arial" w:cs="Arial"/>
          <w:sz w:val="20"/>
        </w:rPr>
        <w:t>Optional headings 5-7: optional to use, detail for local determination and agreement.</w:t>
      </w:r>
    </w:p>
    <w:p w:rsidR="00A12A06" w:rsidRDefault="00A12A06" w:rsidP="00BF4EDA">
      <w:pPr>
        <w:spacing w:after="0"/>
        <w:jc w:val="both"/>
        <w:rPr>
          <w:rFonts w:ascii="Arial" w:hAnsi="Arial" w:cs="Arial"/>
          <w:sz w:val="20"/>
        </w:rPr>
      </w:pPr>
    </w:p>
    <w:p w:rsidR="00A12A06" w:rsidRDefault="00A12A06" w:rsidP="00BF4EDA">
      <w:pPr>
        <w:shd w:val="clear" w:color="auto" w:fill="FFFFFF"/>
        <w:spacing w:after="0"/>
        <w:jc w:val="both"/>
        <w:rPr>
          <w:rFonts w:ascii="Arial" w:hAnsi="Arial" w:cs="Arial"/>
          <w:sz w:val="20"/>
        </w:rPr>
      </w:pPr>
      <w:r>
        <w:rPr>
          <w:rFonts w:ascii="Arial" w:hAnsi="Arial" w:cs="Arial"/>
          <w:sz w:val="20"/>
        </w:rPr>
        <w:t>All subheadings for local determination and agreement</w:t>
      </w:r>
    </w:p>
    <w:p w:rsidR="00A12A06" w:rsidRDefault="00A12A06" w:rsidP="00BF4EDA">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0"/>
        <w:gridCol w:w="5444"/>
      </w:tblGrid>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Service Specification No.</w:t>
            </w:r>
          </w:p>
        </w:tc>
        <w:tc>
          <w:tcPr>
            <w:tcW w:w="5444" w:type="dxa"/>
          </w:tcPr>
          <w:p w:rsidR="00DD47C9" w:rsidRDefault="00DD47C9" w:rsidP="00684626">
            <w:pPr>
              <w:spacing w:after="0"/>
              <w:rPr>
                <w:rFonts w:ascii="Arial" w:hAnsi="Arial" w:cs="Arial"/>
                <w:sz w:val="20"/>
              </w:rPr>
            </w:pPr>
          </w:p>
          <w:p w:rsidR="00A12A06" w:rsidRPr="00DD47C9" w:rsidRDefault="00A12A06" w:rsidP="00DD47C9">
            <w:pPr>
              <w:jc w:val="right"/>
              <w:rPr>
                <w:rFonts w:ascii="Arial" w:hAnsi="Arial" w:cs="Arial"/>
                <w:sz w:val="20"/>
              </w:rPr>
            </w:pPr>
          </w:p>
        </w:tc>
      </w:tr>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Service</w:t>
            </w:r>
          </w:p>
        </w:tc>
        <w:tc>
          <w:tcPr>
            <w:tcW w:w="5444" w:type="dxa"/>
          </w:tcPr>
          <w:p w:rsidR="00A12A06" w:rsidRPr="00202FE1" w:rsidRDefault="00C15DD9" w:rsidP="006F6299">
            <w:pPr>
              <w:spacing w:after="0"/>
              <w:rPr>
                <w:rFonts w:ascii="Arial" w:hAnsi="Arial" w:cs="Arial"/>
                <w:sz w:val="20"/>
              </w:rPr>
            </w:pPr>
            <w:r>
              <w:rPr>
                <w:rFonts w:ascii="Arial" w:hAnsi="Arial" w:cs="Arial"/>
                <w:sz w:val="20"/>
              </w:rPr>
              <w:t>S</w:t>
            </w:r>
            <w:r w:rsidR="006F6299">
              <w:rPr>
                <w:rFonts w:ascii="Arial" w:hAnsi="Arial" w:cs="Arial"/>
                <w:sz w:val="20"/>
              </w:rPr>
              <w:t>pecialist Occupational Therapy Input to Children’s Wheelchair S</w:t>
            </w:r>
            <w:r w:rsidRPr="00C15DD9">
              <w:rPr>
                <w:rFonts w:ascii="Arial" w:hAnsi="Arial" w:cs="Arial"/>
                <w:sz w:val="20"/>
              </w:rPr>
              <w:t>ervices</w:t>
            </w:r>
            <w:r w:rsidR="006F6299">
              <w:rPr>
                <w:rFonts w:ascii="Arial" w:hAnsi="Arial" w:cs="Arial"/>
                <w:sz w:val="20"/>
              </w:rPr>
              <w:t xml:space="preserve"> </w:t>
            </w:r>
          </w:p>
        </w:tc>
      </w:tr>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Commissioner Lead</w:t>
            </w:r>
          </w:p>
        </w:tc>
        <w:tc>
          <w:tcPr>
            <w:tcW w:w="5444" w:type="dxa"/>
          </w:tcPr>
          <w:p w:rsidR="00A12A06" w:rsidRPr="00202FE1" w:rsidRDefault="00A12A06" w:rsidP="00684626">
            <w:pPr>
              <w:spacing w:after="0"/>
              <w:rPr>
                <w:rFonts w:ascii="Arial" w:hAnsi="Arial" w:cs="Arial"/>
                <w:sz w:val="20"/>
              </w:rPr>
            </w:pPr>
            <w:r w:rsidRPr="00202FE1">
              <w:rPr>
                <w:rFonts w:ascii="Arial" w:hAnsi="Arial" w:cs="Arial"/>
                <w:sz w:val="20"/>
              </w:rPr>
              <w:t>NHS North Derbyshire CCG</w:t>
            </w:r>
          </w:p>
        </w:tc>
      </w:tr>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Provider Lead</w:t>
            </w:r>
          </w:p>
        </w:tc>
        <w:tc>
          <w:tcPr>
            <w:tcW w:w="5444" w:type="dxa"/>
          </w:tcPr>
          <w:p w:rsidR="00A12A06" w:rsidRPr="00202FE1" w:rsidRDefault="00A12A06" w:rsidP="00684626">
            <w:pPr>
              <w:spacing w:after="0"/>
              <w:rPr>
                <w:rFonts w:ascii="Arial" w:hAnsi="Arial" w:cs="Arial"/>
                <w:sz w:val="20"/>
              </w:rPr>
            </w:pPr>
          </w:p>
        </w:tc>
      </w:tr>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Period</w:t>
            </w:r>
          </w:p>
        </w:tc>
        <w:tc>
          <w:tcPr>
            <w:tcW w:w="5444" w:type="dxa"/>
          </w:tcPr>
          <w:p w:rsidR="00A12A06" w:rsidRPr="00202FE1" w:rsidRDefault="00C15DD9" w:rsidP="00684626">
            <w:pPr>
              <w:spacing w:after="0"/>
              <w:rPr>
                <w:rFonts w:ascii="Arial" w:hAnsi="Arial" w:cs="Arial"/>
                <w:sz w:val="20"/>
              </w:rPr>
            </w:pPr>
            <w:r>
              <w:rPr>
                <w:rFonts w:ascii="Arial" w:hAnsi="Arial" w:cs="Arial"/>
                <w:sz w:val="20"/>
              </w:rPr>
              <w:t>1</w:t>
            </w:r>
            <w:r w:rsidRPr="00C15DD9">
              <w:rPr>
                <w:rFonts w:ascii="Arial" w:hAnsi="Arial" w:cs="Arial"/>
                <w:sz w:val="20"/>
                <w:vertAlign w:val="superscript"/>
              </w:rPr>
              <w:t>st</w:t>
            </w:r>
            <w:r>
              <w:rPr>
                <w:rFonts w:ascii="Arial" w:hAnsi="Arial" w:cs="Arial"/>
                <w:sz w:val="20"/>
              </w:rPr>
              <w:t xml:space="preserve"> April 2017-31</w:t>
            </w:r>
            <w:r w:rsidRPr="00C15DD9">
              <w:rPr>
                <w:rFonts w:ascii="Arial" w:hAnsi="Arial" w:cs="Arial"/>
                <w:sz w:val="20"/>
                <w:vertAlign w:val="superscript"/>
              </w:rPr>
              <w:t>st</w:t>
            </w:r>
            <w:r>
              <w:rPr>
                <w:rFonts w:ascii="Arial" w:hAnsi="Arial" w:cs="Arial"/>
                <w:sz w:val="20"/>
              </w:rPr>
              <w:t xml:space="preserve"> March 2018</w:t>
            </w:r>
          </w:p>
        </w:tc>
      </w:tr>
      <w:tr w:rsidR="00A12A06" w:rsidRPr="00202FE1" w:rsidTr="00684626">
        <w:tc>
          <w:tcPr>
            <w:tcW w:w="2970" w:type="dxa"/>
          </w:tcPr>
          <w:p w:rsidR="00A12A06" w:rsidRPr="00202FE1" w:rsidRDefault="00A12A06" w:rsidP="00684626">
            <w:pPr>
              <w:spacing w:after="0" w:line="360" w:lineRule="auto"/>
              <w:rPr>
                <w:rFonts w:ascii="Arial" w:hAnsi="Arial" w:cs="Arial"/>
                <w:b/>
              </w:rPr>
            </w:pPr>
            <w:r w:rsidRPr="00202FE1">
              <w:rPr>
                <w:rFonts w:ascii="Arial" w:hAnsi="Arial" w:cs="Arial"/>
                <w:b/>
              </w:rPr>
              <w:t>Date of Review</w:t>
            </w:r>
          </w:p>
        </w:tc>
        <w:tc>
          <w:tcPr>
            <w:tcW w:w="5444" w:type="dxa"/>
          </w:tcPr>
          <w:p w:rsidR="00113109" w:rsidRPr="00202FE1" w:rsidRDefault="000E535A" w:rsidP="00684626">
            <w:pPr>
              <w:spacing w:after="0"/>
              <w:rPr>
                <w:rFonts w:ascii="Arial" w:hAnsi="Arial" w:cs="Arial"/>
                <w:sz w:val="20"/>
              </w:rPr>
            </w:pPr>
            <w:r>
              <w:rPr>
                <w:rFonts w:ascii="Arial" w:hAnsi="Arial" w:cs="Arial"/>
                <w:sz w:val="20"/>
              </w:rPr>
              <w:t>3</w:t>
            </w:r>
            <w:r w:rsidR="00C15DD9">
              <w:rPr>
                <w:rFonts w:ascii="Arial" w:hAnsi="Arial" w:cs="Arial"/>
                <w:sz w:val="20"/>
              </w:rPr>
              <w:t xml:space="preserve"> months</w:t>
            </w:r>
          </w:p>
        </w:tc>
      </w:tr>
    </w:tbl>
    <w:p w:rsidR="00A12A06" w:rsidRPr="00E436D2" w:rsidRDefault="00A12A06" w:rsidP="00BF4EDA">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4"/>
      </w:tblGrid>
      <w:tr w:rsidR="00A12A06" w:rsidRPr="00202FE1" w:rsidTr="00684626">
        <w:tc>
          <w:tcPr>
            <w:tcW w:w="8414" w:type="dxa"/>
          </w:tcPr>
          <w:p w:rsidR="00A12A06" w:rsidRPr="00202FE1" w:rsidRDefault="00A12A06" w:rsidP="00684626">
            <w:pPr>
              <w:spacing w:after="0" w:line="276" w:lineRule="auto"/>
              <w:rPr>
                <w:rFonts w:ascii="Arial" w:hAnsi="Arial" w:cs="Arial"/>
                <w:b/>
                <w:color w:val="F79646"/>
              </w:rPr>
            </w:pPr>
            <w:r w:rsidRPr="00202FE1">
              <w:rPr>
                <w:rFonts w:ascii="Arial" w:hAnsi="Arial" w:cs="Arial"/>
                <w:b/>
              </w:rPr>
              <w:t>1.</w:t>
            </w:r>
            <w:r w:rsidRPr="00202FE1">
              <w:rPr>
                <w:rFonts w:ascii="Arial" w:hAnsi="Arial" w:cs="Arial"/>
                <w:b/>
              </w:rPr>
              <w:tab/>
              <w:t>Population Needs</w:t>
            </w:r>
          </w:p>
        </w:tc>
      </w:tr>
      <w:tr w:rsidR="00A12A06" w:rsidRPr="00202FE1" w:rsidTr="00684626">
        <w:tc>
          <w:tcPr>
            <w:tcW w:w="8414" w:type="dxa"/>
          </w:tcPr>
          <w:p w:rsidR="00A12A06" w:rsidRPr="00202FE1" w:rsidRDefault="00A12A06" w:rsidP="00684626">
            <w:pPr>
              <w:spacing w:after="0"/>
              <w:ind w:left="360"/>
              <w:rPr>
                <w:rFonts w:ascii="Arial" w:hAnsi="Arial" w:cs="Arial"/>
                <w:sz w:val="20"/>
              </w:rPr>
            </w:pPr>
          </w:p>
          <w:p w:rsidR="00A12A06" w:rsidRDefault="00A12A06" w:rsidP="00BF4EDA">
            <w:pPr>
              <w:numPr>
                <w:ilvl w:val="1"/>
                <w:numId w:val="2"/>
              </w:numPr>
              <w:spacing w:after="0"/>
              <w:rPr>
                <w:rFonts w:ascii="Arial" w:hAnsi="Arial" w:cs="Arial"/>
                <w:b/>
                <w:sz w:val="20"/>
              </w:rPr>
            </w:pPr>
            <w:r w:rsidRPr="00202FE1">
              <w:rPr>
                <w:rFonts w:ascii="Arial" w:hAnsi="Arial" w:cs="Arial"/>
                <w:b/>
                <w:sz w:val="20"/>
              </w:rPr>
              <w:tab/>
              <w:t>National/local context and evidence base</w:t>
            </w:r>
          </w:p>
          <w:p w:rsidR="00783830" w:rsidRDefault="00783830" w:rsidP="00783830">
            <w:pPr>
              <w:spacing w:after="0"/>
              <w:rPr>
                <w:rFonts w:ascii="Arial" w:hAnsi="Arial" w:cs="Arial"/>
                <w:b/>
                <w:sz w:val="20"/>
              </w:rPr>
            </w:pPr>
          </w:p>
          <w:p w:rsidR="00783830" w:rsidRPr="00202FE1" w:rsidRDefault="00783830" w:rsidP="00783830">
            <w:pPr>
              <w:spacing w:after="0"/>
              <w:rPr>
                <w:rFonts w:ascii="Arial" w:hAnsi="Arial" w:cs="Arial"/>
                <w:sz w:val="20"/>
              </w:rPr>
            </w:pPr>
            <w:r w:rsidRPr="00202FE1">
              <w:rPr>
                <w:rFonts w:ascii="Arial" w:hAnsi="Arial" w:cs="Arial"/>
                <w:sz w:val="20"/>
              </w:rPr>
              <w:t xml:space="preserve">Children and young people aged 0-19 represent 22% of the Derbyshire population (an estimated 171,500 children and young people in 2014). While the number of children in the 15-19 age range is declining, the population of 10-15 year-olds is increasing and set to reach more than 45,000 by 2020. The population of younger children is also increasing, although more slowly. </w:t>
            </w:r>
          </w:p>
          <w:p w:rsidR="00783830" w:rsidRPr="00202FE1" w:rsidRDefault="00783830" w:rsidP="00783830">
            <w:pPr>
              <w:spacing w:after="0"/>
              <w:rPr>
                <w:rFonts w:ascii="Arial" w:hAnsi="Arial" w:cs="Arial"/>
                <w:sz w:val="20"/>
              </w:rPr>
            </w:pPr>
          </w:p>
          <w:p w:rsidR="00464D93" w:rsidRPr="00202FE1" w:rsidRDefault="00783830" w:rsidP="00464D93">
            <w:pPr>
              <w:spacing w:after="0"/>
              <w:rPr>
                <w:rFonts w:ascii="Arial" w:hAnsi="Arial" w:cs="Arial"/>
                <w:sz w:val="20"/>
              </w:rPr>
            </w:pPr>
            <w:r w:rsidRPr="00202FE1">
              <w:rPr>
                <w:rFonts w:ascii="Arial" w:hAnsi="Arial" w:cs="Arial"/>
                <w:sz w:val="20"/>
              </w:rPr>
              <w:t>2010/11 data from the Department for Work and Pensions suggests 6% of children are disabled</w:t>
            </w:r>
            <w:r>
              <w:rPr>
                <w:rFonts w:ascii="Arial" w:hAnsi="Arial" w:cs="Arial"/>
                <w:sz w:val="20"/>
                <w:vertAlign w:val="superscript"/>
              </w:rPr>
              <w:t>1</w:t>
            </w:r>
            <w:r w:rsidRPr="00202FE1">
              <w:rPr>
                <w:rFonts w:ascii="Arial" w:hAnsi="Arial" w:cs="Arial"/>
                <w:sz w:val="20"/>
              </w:rPr>
              <w:t>. In North Derbyshire and Hardwick CCG populations, this could be 5,000 children and young people 0-19.</w:t>
            </w:r>
            <w:r w:rsidR="00464D93" w:rsidRPr="00202FE1">
              <w:rPr>
                <w:rFonts w:ascii="Arial" w:hAnsi="Arial" w:cs="Arial"/>
                <w:sz w:val="20"/>
              </w:rPr>
              <w:t xml:space="preserve"> A disability is described in law (the Equality Act 2010) as ‘a physical or mental impairment which has a long-term (a year or more) and substantial adverse effect on their ability to carry out normal day-to-day activities.</w:t>
            </w:r>
            <w:r w:rsidR="00464D93">
              <w:rPr>
                <w:rFonts w:ascii="Arial" w:hAnsi="Arial" w:cs="Arial"/>
                <w:sz w:val="20"/>
              </w:rPr>
              <w:t xml:space="preserve">  A significant number of children and young people with physical disabilities may require a wheelchair or specialist seating to enable them to achieve optimal outcomes.</w:t>
            </w:r>
          </w:p>
          <w:p w:rsidR="00464D93" w:rsidRDefault="00464D93" w:rsidP="00783830">
            <w:pPr>
              <w:spacing w:after="0"/>
              <w:rPr>
                <w:rFonts w:ascii="Arial" w:hAnsi="Arial" w:cs="Arial"/>
                <w:sz w:val="20"/>
              </w:rPr>
            </w:pPr>
          </w:p>
          <w:p w:rsidR="00783830" w:rsidRPr="00783830" w:rsidRDefault="00783830" w:rsidP="00783830">
            <w:pPr>
              <w:spacing w:after="0"/>
              <w:rPr>
                <w:rFonts w:ascii="Arial" w:hAnsi="Arial" w:cs="Arial"/>
                <w:sz w:val="20"/>
              </w:rPr>
            </w:pPr>
            <w:r w:rsidRPr="00783830">
              <w:rPr>
                <w:rFonts w:ascii="Arial" w:hAnsi="Arial" w:cs="Arial"/>
                <w:sz w:val="20"/>
              </w:rPr>
              <w:t>The equip</w:t>
            </w:r>
            <w:r w:rsidR="00464D93">
              <w:rPr>
                <w:rFonts w:ascii="Arial" w:hAnsi="Arial" w:cs="Arial"/>
                <w:sz w:val="20"/>
              </w:rPr>
              <w:t xml:space="preserve">ment supplied by the wheelchair </w:t>
            </w:r>
            <w:r w:rsidRPr="00783830">
              <w:rPr>
                <w:rFonts w:ascii="Arial" w:hAnsi="Arial" w:cs="Arial"/>
                <w:sz w:val="20"/>
              </w:rPr>
              <w:t xml:space="preserve">service has the potential to impact upon several of the determinants of public health such as: improving individual lifestyle by increasing independence, improving access to transport and leisure by increasing social and community networks and reducing social isolation and consequent potentially depression (Source: Improving Services for Wheelchair Users and </w:t>
            </w:r>
            <w:proofErr w:type="spellStart"/>
            <w:r w:rsidRPr="00783830">
              <w:rPr>
                <w:rFonts w:ascii="Arial" w:hAnsi="Arial" w:cs="Arial"/>
                <w:sz w:val="20"/>
              </w:rPr>
              <w:t>Carers</w:t>
            </w:r>
            <w:proofErr w:type="spellEnd"/>
            <w:r w:rsidRPr="00783830">
              <w:rPr>
                <w:rFonts w:ascii="Arial" w:hAnsi="Arial" w:cs="Arial"/>
                <w:sz w:val="20"/>
              </w:rPr>
              <w:t xml:space="preserve"> – Good Practice Guide - December 2004). </w:t>
            </w:r>
          </w:p>
          <w:p w:rsidR="00783830" w:rsidRPr="00783830" w:rsidRDefault="00783830" w:rsidP="00783830">
            <w:pPr>
              <w:spacing w:after="0"/>
              <w:rPr>
                <w:rFonts w:ascii="Arial" w:hAnsi="Arial" w:cs="Arial"/>
                <w:sz w:val="20"/>
              </w:rPr>
            </w:pPr>
          </w:p>
          <w:p w:rsidR="00783830" w:rsidRPr="00783830" w:rsidRDefault="00783830" w:rsidP="00783830">
            <w:pPr>
              <w:spacing w:after="0"/>
              <w:rPr>
                <w:rFonts w:ascii="Arial" w:hAnsi="Arial" w:cs="Arial"/>
                <w:sz w:val="20"/>
              </w:rPr>
            </w:pPr>
            <w:r w:rsidRPr="00783830">
              <w:rPr>
                <w:rFonts w:ascii="Arial" w:hAnsi="Arial" w:cs="Arial"/>
                <w:sz w:val="20"/>
              </w:rPr>
              <w:t>The timely provision and maintenance of an appropriate wheelchair is important to help improve mobility or perform tasks of daily living ensuring independence and maintaining wellbeing, while reducing dependence on other health and social care services (Transforming Community Services 2011).</w:t>
            </w:r>
          </w:p>
          <w:p w:rsidR="00A12A06" w:rsidRPr="00202FE1" w:rsidRDefault="00A12A06" w:rsidP="00BF4EDA">
            <w:pPr>
              <w:spacing w:after="0"/>
              <w:ind w:left="360"/>
              <w:rPr>
                <w:rFonts w:ascii="Arial" w:hAnsi="Arial" w:cs="Arial"/>
                <w:b/>
                <w:sz w:val="20"/>
              </w:rPr>
            </w:pPr>
          </w:p>
          <w:p w:rsidR="00A12A06" w:rsidRPr="00202FE1" w:rsidRDefault="00A12A06" w:rsidP="00BF4EDA">
            <w:pPr>
              <w:spacing w:after="0"/>
              <w:rPr>
                <w:rFonts w:ascii="Arial" w:hAnsi="Arial" w:cs="Arial"/>
                <w:sz w:val="20"/>
              </w:rPr>
            </w:pPr>
          </w:p>
          <w:p w:rsidR="00A12A06" w:rsidRPr="00202FE1" w:rsidRDefault="00A12A06" w:rsidP="00BF4EDA">
            <w:pPr>
              <w:spacing w:after="0"/>
              <w:rPr>
                <w:rFonts w:ascii="Arial" w:hAnsi="Arial" w:cs="Arial"/>
                <w:sz w:val="20"/>
              </w:rPr>
            </w:pPr>
          </w:p>
          <w:p w:rsidR="00A12A06" w:rsidRPr="00202FE1" w:rsidRDefault="00A12A06" w:rsidP="00BF4EDA">
            <w:pPr>
              <w:spacing w:after="0"/>
              <w:rPr>
                <w:rFonts w:ascii="Arial" w:hAnsi="Arial" w:cs="Arial"/>
                <w:sz w:val="20"/>
              </w:rPr>
            </w:pPr>
          </w:p>
          <w:p w:rsidR="00A12A06" w:rsidRPr="00202FE1" w:rsidRDefault="00A12A06" w:rsidP="00BF4EDA">
            <w:pPr>
              <w:spacing w:after="0"/>
              <w:rPr>
                <w:rFonts w:ascii="Arial" w:hAnsi="Arial" w:cs="Arial"/>
                <w:sz w:val="20"/>
              </w:rPr>
            </w:pPr>
          </w:p>
          <w:p w:rsidR="00A12A06" w:rsidRPr="00202FE1" w:rsidRDefault="00A12A06" w:rsidP="00684626">
            <w:pPr>
              <w:spacing w:after="0"/>
              <w:rPr>
                <w:rFonts w:ascii="Arial" w:hAnsi="Arial" w:cs="Arial"/>
                <w:sz w:val="20"/>
              </w:rPr>
            </w:pPr>
          </w:p>
        </w:tc>
      </w:tr>
      <w:tr w:rsidR="00A12A06" w:rsidRPr="00202FE1" w:rsidTr="00684626">
        <w:tc>
          <w:tcPr>
            <w:tcW w:w="8414" w:type="dxa"/>
          </w:tcPr>
          <w:p w:rsidR="00A12A06" w:rsidRPr="00202FE1" w:rsidRDefault="00A12A06" w:rsidP="00684626">
            <w:pPr>
              <w:spacing w:after="0" w:line="276" w:lineRule="auto"/>
              <w:rPr>
                <w:rFonts w:ascii="Arial" w:hAnsi="Arial" w:cs="Arial"/>
                <w:b/>
              </w:rPr>
            </w:pPr>
            <w:r w:rsidRPr="00202FE1">
              <w:rPr>
                <w:rFonts w:ascii="Arial" w:hAnsi="Arial" w:cs="Arial"/>
                <w:b/>
              </w:rPr>
              <w:t>2.</w:t>
            </w:r>
            <w:r w:rsidRPr="00202FE1">
              <w:rPr>
                <w:rFonts w:ascii="Arial" w:hAnsi="Arial" w:cs="Arial"/>
                <w:b/>
              </w:rPr>
              <w:tab/>
              <w:t>Outcomes</w:t>
            </w:r>
          </w:p>
        </w:tc>
      </w:tr>
      <w:tr w:rsidR="00A12A06" w:rsidRPr="00202FE1" w:rsidTr="00684626">
        <w:tc>
          <w:tcPr>
            <w:tcW w:w="8414" w:type="dxa"/>
          </w:tcPr>
          <w:p w:rsidR="00A12A06" w:rsidRPr="00202FE1" w:rsidRDefault="00A12A06" w:rsidP="00684626">
            <w:pPr>
              <w:spacing w:after="0" w:line="276" w:lineRule="auto"/>
              <w:rPr>
                <w:rFonts w:ascii="Arial" w:hAnsi="Arial" w:cs="Arial"/>
                <w:b/>
                <w:sz w:val="20"/>
              </w:rPr>
            </w:pPr>
          </w:p>
          <w:p w:rsidR="00A12A06" w:rsidRPr="00202FE1" w:rsidRDefault="00A12A06" w:rsidP="00684626">
            <w:pPr>
              <w:spacing w:after="0" w:line="276" w:lineRule="auto"/>
              <w:rPr>
                <w:rFonts w:ascii="Arial" w:hAnsi="Arial" w:cs="Arial"/>
                <w:b/>
                <w:sz w:val="20"/>
              </w:rPr>
            </w:pPr>
            <w:r w:rsidRPr="00202FE1">
              <w:rPr>
                <w:rFonts w:ascii="Arial" w:hAnsi="Arial" w:cs="Arial"/>
                <w:b/>
                <w:sz w:val="20"/>
              </w:rPr>
              <w:t>2.1</w:t>
            </w:r>
            <w:r w:rsidRPr="00202FE1">
              <w:rPr>
                <w:rFonts w:ascii="Arial" w:hAnsi="Arial" w:cs="Arial"/>
                <w:b/>
                <w:sz w:val="20"/>
              </w:rPr>
              <w:tab/>
            </w:r>
            <w:r w:rsidRPr="00202FE1">
              <w:rPr>
                <w:rFonts w:ascii="Arial" w:hAnsi="Arial" w:cs="Arial"/>
                <w:b/>
                <w:sz w:val="20"/>
                <w:u w:val="single"/>
              </w:rPr>
              <w:t>NHS Outcomes Framework Domains &amp; Indicators</w:t>
            </w:r>
          </w:p>
          <w:p w:rsidR="00A12A06" w:rsidRPr="00202FE1" w:rsidRDefault="00A12A06" w:rsidP="00684626">
            <w:pPr>
              <w:spacing w:after="0" w:line="276" w:lineRule="auto"/>
              <w:rPr>
                <w:rFonts w:ascii="Arial" w:hAnsi="Arial" w:cs="Arial"/>
                <w:b/>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528"/>
              <w:gridCol w:w="641"/>
            </w:tblGrid>
            <w:tr w:rsidR="00A12A06" w:rsidRPr="00202FE1" w:rsidTr="00202FE1">
              <w:trPr>
                <w:tblHeader/>
              </w:trPr>
              <w:tc>
                <w:tcPr>
                  <w:tcW w:w="1276"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Domain 1</w:t>
                  </w:r>
                </w:p>
              </w:tc>
              <w:tc>
                <w:tcPr>
                  <w:tcW w:w="5528"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p>
              </w:tc>
            </w:tr>
            <w:tr w:rsidR="00A12A06" w:rsidRPr="00202FE1" w:rsidTr="00202FE1">
              <w:tc>
                <w:tcPr>
                  <w:tcW w:w="1276"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Domain 2</w:t>
                  </w:r>
                </w:p>
              </w:tc>
              <w:tc>
                <w:tcPr>
                  <w:tcW w:w="5528"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vAlign w:val="center"/>
                </w:tcPr>
                <w:p w:rsidR="00A12A06" w:rsidRPr="00202FE1" w:rsidRDefault="00A12A06" w:rsidP="00202FE1">
                  <w:pPr>
                    <w:spacing w:after="0" w:line="276" w:lineRule="auto"/>
                    <w:jc w:val="center"/>
                    <w:rPr>
                      <w:rFonts w:ascii="Arial" w:hAnsi="Arial" w:cs="Arial"/>
                      <w:b/>
                      <w:sz w:val="20"/>
                    </w:rPr>
                  </w:pPr>
                  <w:r w:rsidRPr="00202FE1">
                    <w:rPr>
                      <w:rFonts w:ascii="Arial" w:hAnsi="Arial" w:cs="Arial"/>
                      <w:b/>
                      <w:sz w:val="20"/>
                    </w:rPr>
                    <w:sym w:font="Wingdings" w:char="F0FC"/>
                  </w:r>
                </w:p>
              </w:tc>
            </w:tr>
            <w:tr w:rsidR="00A12A06" w:rsidRPr="00202FE1" w:rsidTr="00202FE1">
              <w:tc>
                <w:tcPr>
                  <w:tcW w:w="1276"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Domain 3</w:t>
                  </w:r>
                </w:p>
              </w:tc>
              <w:tc>
                <w:tcPr>
                  <w:tcW w:w="5528"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vAlign w:val="center"/>
                </w:tcPr>
                <w:p w:rsidR="00A12A06" w:rsidRPr="00202FE1" w:rsidRDefault="00A12A06" w:rsidP="00202FE1">
                  <w:pPr>
                    <w:spacing w:after="0" w:line="276" w:lineRule="auto"/>
                    <w:jc w:val="center"/>
                    <w:rPr>
                      <w:rFonts w:ascii="Arial" w:hAnsi="Arial" w:cs="Arial"/>
                      <w:b/>
                      <w:sz w:val="20"/>
                    </w:rPr>
                  </w:pPr>
                  <w:r w:rsidRPr="00202FE1">
                    <w:rPr>
                      <w:rFonts w:ascii="Arial" w:hAnsi="Arial" w:cs="Arial"/>
                      <w:b/>
                      <w:sz w:val="20"/>
                    </w:rPr>
                    <w:sym w:font="Wingdings" w:char="F0FC"/>
                  </w:r>
                </w:p>
              </w:tc>
            </w:tr>
            <w:tr w:rsidR="00A12A06" w:rsidRPr="00202FE1" w:rsidTr="00202FE1">
              <w:tc>
                <w:tcPr>
                  <w:tcW w:w="1276"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Domain 4</w:t>
                  </w:r>
                </w:p>
              </w:tc>
              <w:tc>
                <w:tcPr>
                  <w:tcW w:w="5528"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vAlign w:val="center"/>
                </w:tcPr>
                <w:p w:rsidR="00A12A06" w:rsidRPr="00202FE1" w:rsidRDefault="00A12A06" w:rsidP="00202FE1">
                  <w:pPr>
                    <w:spacing w:after="0" w:line="276" w:lineRule="auto"/>
                    <w:jc w:val="center"/>
                    <w:rPr>
                      <w:rFonts w:ascii="Arial" w:hAnsi="Arial" w:cs="Arial"/>
                      <w:b/>
                      <w:sz w:val="20"/>
                    </w:rPr>
                  </w:pPr>
                  <w:r w:rsidRPr="00202FE1">
                    <w:rPr>
                      <w:rFonts w:ascii="Arial" w:hAnsi="Arial" w:cs="Arial"/>
                      <w:b/>
                      <w:sz w:val="20"/>
                    </w:rPr>
                    <w:sym w:font="Wingdings" w:char="F0FC"/>
                  </w:r>
                </w:p>
              </w:tc>
            </w:tr>
            <w:tr w:rsidR="00A12A06" w:rsidRPr="00202FE1" w:rsidTr="00202FE1">
              <w:tc>
                <w:tcPr>
                  <w:tcW w:w="1276"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Domain 5</w:t>
                  </w:r>
                </w:p>
              </w:tc>
              <w:tc>
                <w:tcPr>
                  <w:tcW w:w="5528" w:type="dxa"/>
                  <w:tcBorders>
                    <w:top w:val="single" w:sz="4" w:space="0" w:color="auto"/>
                    <w:left w:val="single" w:sz="4" w:space="0" w:color="auto"/>
                    <w:bottom w:val="single" w:sz="4" w:space="0" w:color="auto"/>
                    <w:right w:val="single" w:sz="4" w:space="0" w:color="auto"/>
                  </w:tcBorders>
                </w:tcPr>
                <w:p w:rsidR="00A12A06" w:rsidRPr="00202FE1" w:rsidRDefault="00A12A06" w:rsidP="00202FE1">
                  <w:pPr>
                    <w:spacing w:after="0" w:line="276" w:lineRule="auto"/>
                    <w:rPr>
                      <w:rFonts w:ascii="Arial" w:hAnsi="Arial" w:cs="Arial"/>
                      <w:b/>
                      <w:sz w:val="20"/>
                    </w:rPr>
                  </w:pPr>
                  <w:r w:rsidRPr="00202FE1">
                    <w:rPr>
                      <w:rFonts w:ascii="Arial" w:hAnsi="Arial" w:cs="Arial"/>
                      <w:b/>
                      <w:sz w:val="20"/>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vAlign w:val="center"/>
                </w:tcPr>
                <w:p w:rsidR="00A12A06" w:rsidRPr="00202FE1" w:rsidRDefault="00A12A06" w:rsidP="00202FE1">
                  <w:pPr>
                    <w:spacing w:after="0" w:line="276" w:lineRule="auto"/>
                    <w:jc w:val="center"/>
                    <w:rPr>
                      <w:rFonts w:ascii="Arial" w:hAnsi="Arial" w:cs="Arial"/>
                      <w:b/>
                      <w:sz w:val="20"/>
                    </w:rPr>
                  </w:pPr>
                  <w:r w:rsidRPr="00202FE1">
                    <w:rPr>
                      <w:rFonts w:ascii="Arial" w:hAnsi="Arial" w:cs="Arial"/>
                      <w:b/>
                      <w:sz w:val="20"/>
                    </w:rPr>
                    <w:sym w:font="Wingdings" w:char="F0FC"/>
                  </w:r>
                </w:p>
              </w:tc>
            </w:tr>
          </w:tbl>
          <w:p w:rsidR="00A12A06" w:rsidRPr="00202FE1" w:rsidRDefault="00A12A06" w:rsidP="00684626">
            <w:pPr>
              <w:spacing w:after="0" w:line="276" w:lineRule="auto"/>
              <w:rPr>
                <w:rFonts w:ascii="Arial" w:hAnsi="Arial" w:cs="Arial"/>
                <w:b/>
                <w:sz w:val="20"/>
              </w:rPr>
            </w:pPr>
          </w:p>
          <w:p w:rsidR="00A12A06" w:rsidRPr="00202FE1" w:rsidRDefault="00A12A06" w:rsidP="00C93B7A">
            <w:pPr>
              <w:spacing w:after="0" w:line="276" w:lineRule="auto"/>
              <w:rPr>
                <w:rFonts w:ascii="Arial" w:hAnsi="Arial" w:cs="Arial"/>
                <w:b/>
                <w:sz w:val="20"/>
              </w:rPr>
            </w:pPr>
            <w:r w:rsidRPr="00202FE1">
              <w:rPr>
                <w:rFonts w:ascii="Arial" w:hAnsi="Arial" w:cs="Arial"/>
                <w:b/>
                <w:sz w:val="20"/>
              </w:rPr>
              <w:t>2.2</w:t>
            </w:r>
            <w:r w:rsidRPr="00202FE1">
              <w:rPr>
                <w:rFonts w:ascii="Arial" w:hAnsi="Arial" w:cs="Arial"/>
                <w:b/>
                <w:sz w:val="20"/>
              </w:rPr>
              <w:tab/>
              <w:t>Local defined outcomes</w:t>
            </w:r>
          </w:p>
          <w:p w:rsidR="00A12A06" w:rsidRPr="00202FE1" w:rsidRDefault="00A12A06" w:rsidP="009C122D">
            <w:pPr>
              <w:rPr>
                <w:rFonts w:ascii="Arial" w:hAnsi="Arial" w:cs="Arial"/>
                <w:sz w:val="20"/>
              </w:rPr>
            </w:pPr>
            <w:r w:rsidRPr="00202FE1">
              <w:rPr>
                <w:rFonts w:ascii="Arial" w:hAnsi="Arial" w:cs="Arial"/>
                <w:sz w:val="20"/>
              </w:rPr>
              <w:t xml:space="preserve">In order to measure compliance with the following outcomes, each service will complete a service template report which must be shared with both their senior management teams and with children’s commissioners. </w:t>
            </w:r>
          </w:p>
          <w:p w:rsidR="00A12A06" w:rsidRPr="00202FE1" w:rsidRDefault="00A12A06" w:rsidP="009C122D">
            <w:pPr>
              <w:rPr>
                <w:rFonts w:ascii="Arial" w:hAnsi="Arial" w:cs="Arial"/>
                <w:sz w:val="20"/>
              </w:rPr>
            </w:pPr>
            <w:r w:rsidRPr="00202FE1">
              <w:rPr>
                <w:rFonts w:ascii="Arial" w:hAnsi="Arial" w:cs="Arial"/>
                <w:sz w:val="20"/>
              </w:rPr>
              <w:t xml:space="preserve">The service will deliver “Our expectations from health services”, as developed by children and young people: </w:t>
            </w:r>
          </w:p>
          <w:p w:rsidR="00A12A06" w:rsidRPr="00202FE1" w:rsidRDefault="00A12A06" w:rsidP="009C122D">
            <w:pPr>
              <w:rPr>
                <w:rFonts w:ascii="Arial" w:hAnsi="Arial" w:cs="Arial"/>
                <w:sz w:val="20"/>
              </w:rPr>
            </w:pPr>
            <w:r w:rsidRPr="00202FE1">
              <w:rPr>
                <w:rFonts w:ascii="Arial" w:hAnsi="Arial" w:cs="Arial"/>
                <w:sz w:val="20"/>
              </w:rPr>
              <w:object w:dxaOrig="1550"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in" o:ole="">
                  <v:imagedata r:id="rId9" o:title=""/>
                </v:shape>
                <o:OLEObject Type="Embed" ProgID="AcroExch.Document.DC" ShapeID="_x0000_i1025" DrawAspect="Icon" ObjectID="_1549998720" r:id="rId10"/>
              </w:object>
            </w:r>
          </w:p>
          <w:p w:rsidR="00A12A06" w:rsidRPr="00202FE1" w:rsidRDefault="00A12A06" w:rsidP="009C122D">
            <w:pPr>
              <w:rPr>
                <w:rFonts w:ascii="Arial" w:hAnsi="Arial" w:cs="Arial"/>
                <w:sz w:val="20"/>
              </w:rPr>
            </w:pPr>
            <w:r w:rsidRPr="00202FE1">
              <w:rPr>
                <w:rFonts w:ascii="Arial" w:hAnsi="Arial" w:cs="Arial"/>
                <w:sz w:val="20"/>
              </w:rPr>
              <w:t>Individual level outcomes</w:t>
            </w:r>
          </w:p>
          <w:p w:rsidR="00A12A06" w:rsidRDefault="00A12A06" w:rsidP="00B517CD">
            <w:pPr>
              <w:pStyle w:val="ListParagraph"/>
              <w:numPr>
                <w:ilvl w:val="0"/>
                <w:numId w:val="30"/>
              </w:numPr>
              <w:rPr>
                <w:rFonts w:ascii="Arial" w:hAnsi="Arial" w:cs="Arial"/>
                <w:sz w:val="20"/>
              </w:rPr>
            </w:pPr>
            <w:r>
              <w:rPr>
                <w:rFonts w:ascii="Arial" w:hAnsi="Arial" w:cs="Arial"/>
                <w:sz w:val="20"/>
              </w:rPr>
              <w:t>Children, young people and families feel they are listened to, involved in decisions about them and treated holistically.</w:t>
            </w:r>
          </w:p>
          <w:p w:rsidR="00A12A06" w:rsidRDefault="00A12A06" w:rsidP="00B517CD">
            <w:pPr>
              <w:pStyle w:val="ListParagraph"/>
              <w:numPr>
                <w:ilvl w:val="0"/>
                <w:numId w:val="30"/>
              </w:numPr>
              <w:rPr>
                <w:rFonts w:ascii="Arial" w:hAnsi="Arial" w:cs="Arial"/>
                <w:sz w:val="20"/>
              </w:rPr>
            </w:pPr>
            <w:r>
              <w:rPr>
                <w:rFonts w:ascii="Arial" w:hAnsi="Arial" w:cs="Arial"/>
                <w:sz w:val="20"/>
              </w:rPr>
              <w:t xml:space="preserve">Children and young people are actively engaged in managing their health, well-being and achievements, increasing confidence in management of their condition.  Where possible and appropriate, the service will ensure this leads to independence and ability to self-care at a pace they can cope with. </w:t>
            </w:r>
          </w:p>
          <w:p w:rsidR="00A12A06" w:rsidRDefault="00A12A06" w:rsidP="00B517CD">
            <w:pPr>
              <w:pStyle w:val="ListParagraph"/>
              <w:numPr>
                <w:ilvl w:val="0"/>
                <w:numId w:val="30"/>
              </w:numPr>
              <w:rPr>
                <w:rFonts w:ascii="Arial" w:hAnsi="Arial" w:cs="Arial"/>
                <w:sz w:val="20"/>
              </w:rPr>
            </w:pPr>
            <w:r>
              <w:rPr>
                <w:rFonts w:ascii="Arial" w:hAnsi="Arial" w:cs="Arial"/>
                <w:sz w:val="20"/>
              </w:rPr>
              <w:t xml:space="preserve">Schools, settings and families (and young people when old enough themselves) are aware of when the service will attend to deliver therapeutic intervention, including both appointments and school visits.  </w:t>
            </w:r>
            <w:r w:rsidR="003C1F94">
              <w:rPr>
                <w:rFonts w:ascii="Arial" w:hAnsi="Arial" w:cs="Arial"/>
                <w:sz w:val="20"/>
              </w:rPr>
              <w:t>The service will work towards putting a</w:t>
            </w:r>
            <w:r>
              <w:rPr>
                <w:rFonts w:ascii="Arial" w:hAnsi="Arial" w:cs="Arial"/>
                <w:sz w:val="20"/>
              </w:rPr>
              <w:t xml:space="preserve"> reminder system in place suitable to the individual.</w:t>
            </w:r>
          </w:p>
          <w:p w:rsidR="00A12A06" w:rsidRDefault="00A12A06" w:rsidP="00B517CD">
            <w:pPr>
              <w:pStyle w:val="ListParagraph"/>
              <w:numPr>
                <w:ilvl w:val="0"/>
                <w:numId w:val="30"/>
              </w:numPr>
              <w:rPr>
                <w:rFonts w:ascii="Arial" w:hAnsi="Arial" w:cs="Arial"/>
                <w:sz w:val="20"/>
              </w:rPr>
            </w:pPr>
            <w:r>
              <w:rPr>
                <w:rFonts w:ascii="Arial" w:hAnsi="Arial" w:cs="Arial"/>
                <w:sz w:val="20"/>
              </w:rPr>
              <w:t>Families, schools and settings will understand the program of care which is recommended for their child.</w:t>
            </w:r>
          </w:p>
          <w:p w:rsidR="00A12A06" w:rsidRDefault="00A12A06" w:rsidP="00B517CD">
            <w:pPr>
              <w:pStyle w:val="ListParagraph"/>
              <w:numPr>
                <w:ilvl w:val="0"/>
                <w:numId w:val="30"/>
              </w:numPr>
              <w:rPr>
                <w:rFonts w:ascii="Arial" w:hAnsi="Arial" w:cs="Arial"/>
                <w:sz w:val="20"/>
              </w:rPr>
            </w:pPr>
            <w:r>
              <w:rPr>
                <w:rFonts w:ascii="Arial" w:hAnsi="Arial" w:cs="Arial"/>
                <w:sz w:val="20"/>
              </w:rPr>
              <w:t xml:space="preserve">Children, young people and families feel that assessment and planning was joined up around them with collaborative, integrated working that minimises repetition of their story. </w:t>
            </w:r>
          </w:p>
          <w:p w:rsidR="00A12A06" w:rsidRDefault="00A12A06" w:rsidP="00B517CD">
            <w:pPr>
              <w:pStyle w:val="ListParagraph"/>
              <w:numPr>
                <w:ilvl w:val="0"/>
                <w:numId w:val="30"/>
              </w:numPr>
              <w:rPr>
                <w:rFonts w:ascii="Arial" w:hAnsi="Arial" w:cs="Arial"/>
                <w:sz w:val="20"/>
              </w:rPr>
            </w:pPr>
            <w:r>
              <w:rPr>
                <w:rFonts w:ascii="Arial" w:hAnsi="Arial" w:cs="Arial"/>
                <w:sz w:val="20"/>
              </w:rPr>
              <w:t>Children, young people and families understand their care pathway.  This means they will be communicated with effectively around progress, any changes to provision and when discharge is appropriate.</w:t>
            </w:r>
          </w:p>
          <w:p w:rsidR="00A12A06" w:rsidRDefault="00A12A06" w:rsidP="00EB1141">
            <w:pPr>
              <w:pStyle w:val="ListParagraph"/>
              <w:rPr>
                <w:rFonts w:ascii="Arial" w:hAnsi="Arial" w:cs="Arial"/>
                <w:sz w:val="20"/>
              </w:rPr>
            </w:pPr>
          </w:p>
          <w:p w:rsidR="00A12A06" w:rsidRPr="00202FE1" w:rsidRDefault="00A12A06" w:rsidP="00EB1141">
            <w:pPr>
              <w:rPr>
                <w:rFonts w:ascii="Arial" w:hAnsi="Arial" w:cs="Arial"/>
                <w:sz w:val="20"/>
              </w:rPr>
            </w:pPr>
            <w:r w:rsidRPr="00202FE1">
              <w:rPr>
                <w:rFonts w:ascii="Arial" w:hAnsi="Arial" w:cs="Arial"/>
                <w:sz w:val="20"/>
              </w:rPr>
              <w:t>Service level outcomes</w:t>
            </w:r>
          </w:p>
          <w:p w:rsidR="00A12A06" w:rsidRDefault="00A12A06" w:rsidP="00B517CD">
            <w:pPr>
              <w:pStyle w:val="ListParagraph"/>
              <w:numPr>
                <w:ilvl w:val="0"/>
                <w:numId w:val="30"/>
              </w:numPr>
              <w:rPr>
                <w:rFonts w:ascii="Arial" w:hAnsi="Arial" w:cs="Arial"/>
                <w:sz w:val="20"/>
              </w:rPr>
            </w:pPr>
            <w:r w:rsidRPr="00487AF4">
              <w:rPr>
                <w:rFonts w:ascii="Arial" w:hAnsi="Arial" w:cs="Arial"/>
                <w:sz w:val="20"/>
              </w:rPr>
              <w:t>All children and young people are seen within 7 week maximum wait time for first appointment</w:t>
            </w:r>
            <w:r w:rsidR="00DF18AC">
              <w:rPr>
                <w:rFonts w:ascii="Arial" w:hAnsi="Arial" w:cs="Arial"/>
                <w:sz w:val="20"/>
              </w:rPr>
              <w:t>.</w:t>
            </w:r>
          </w:p>
          <w:p w:rsidR="00A12A06" w:rsidRDefault="00A12A06" w:rsidP="00B517CD">
            <w:pPr>
              <w:pStyle w:val="ListParagraph"/>
              <w:numPr>
                <w:ilvl w:val="0"/>
                <w:numId w:val="30"/>
              </w:numPr>
              <w:rPr>
                <w:rFonts w:ascii="Arial" w:hAnsi="Arial" w:cs="Arial"/>
                <w:sz w:val="20"/>
              </w:rPr>
            </w:pPr>
            <w:r>
              <w:rPr>
                <w:rFonts w:ascii="Arial" w:hAnsi="Arial" w:cs="Arial"/>
                <w:sz w:val="20"/>
              </w:rPr>
              <w:t>The service will increase confidence and ability of appropriate school/settings staff and parents/carers to be able to become an integral part of the care of children with therapy needs.</w:t>
            </w:r>
          </w:p>
          <w:p w:rsidR="00A12A06" w:rsidRDefault="00251FE9" w:rsidP="00B517CD">
            <w:pPr>
              <w:pStyle w:val="ListParagraph"/>
              <w:numPr>
                <w:ilvl w:val="0"/>
                <w:numId w:val="30"/>
              </w:numPr>
              <w:rPr>
                <w:rFonts w:ascii="Arial" w:hAnsi="Arial" w:cs="Arial"/>
                <w:sz w:val="20"/>
              </w:rPr>
            </w:pPr>
            <w:r>
              <w:rPr>
                <w:rFonts w:ascii="Arial" w:hAnsi="Arial" w:cs="Arial"/>
                <w:sz w:val="20"/>
              </w:rPr>
              <w:t>Following involvement with the service, children and young people will be enabled to improve their access</w:t>
            </w:r>
            <w:r w:rsidR="001B116D">
              <w:rPr>
                <w:rFonts w:ascii="Arial" w:hAnsi="Arial" w:cs="Arial"/>
                <w:sz w:val="20"/>
              </w:rPr>
              <w:t xml:space="preserve"> to</w:t>
            </w:r>
            <w:r>
              <w:rPr>
                <w:rFonts w:ascii="Arial" w:hAnsi="Arial" w:cs="Arial"/>
                <w:sz w:val="20"/>
              </w:rPr>
              <w:t xml:space="preserve"> the national curriculum.</w:t>
            </w:r>
          </w:p>
          <w:p w:rsidR="00A12A06" w:rsidRDefault="00A12A06" w:rsidP="00B517CD">
            <w:pPr>
              <w:pStyle w:val="ListParagraph"/>
              <w:numPr>
                <w:ilvl w:val="0"/>
                <w:numId w:val="30"/>
              </w:numPr>
              <w:rPr>
                <w:rFonts w:ascii="Arial" w:hAnsi="Arial" w:cs="Arial"/>
                <w:sz w:val="20"/>
              </w:rPr>
            </w:pPr>
            <w:r>
              <w:rPr>
                <w:rFonts w:ascii="Arial" w:hAnsi="Arial" w:cs="Arial"/>
                <w:sz w:val="20"/>
              </w:rPr>
              <w:t>The service will demonstrate the effectiveness of the work it carries out, including comprehensive and routine use of PROMs.</w:t>
            </w:r>
          </w:p>
          <w:p w:rsidR="00A12A06" w:rsidRPr="00EB1141" w:rsidRDefault="00A12A06" w:rsidP="000F166E">
            <w:pPr>
              <w:pStyle w:val="ListParagraph"/>
              <w:rPr>
                <w:rFonts w:ascii="Arial" w:hAnsi="Arial" w:cs="Arial"/>
                <w:sz w:val="20"/>
              </w:rPr>
            </w:pPr>
          </w:p>
          <w:p w:rsidR="00A12A06" w:rsidRDefault="00A12A06" w:rsidP="00BF4EDA">
            <w:pPr>
              <w:pStyle w:val="ListParagraph"/>
              <w:spacing w:line="276" w:lineRule="auto"/>
              <w:rPr>
                <w:rFonts w:ascii="Arial" w:hAnsi="Arial" w:cs="Arial"/>
                <w:sz w:val="20"/>
              </w:rPr>
            </w:pPr>
          </w:p>
          <w:p w:rsidR="00A12A06" w:rsidRPr="00BF4EDA" w:rsidRDefault="00A12A06" w:rsidP="00736922">
            <w:pPr>
              <w:pStyle w:val="ListParagraph"/>
              <w:spacing w:line="276" w:lineRule="auto"/>
              <w:rPr>
                <w:rFonts w:ascii="Arial" w:hAnsi="Arial" w:cs="Arial"/>
                <w:sz w:val="20"/>
              </w:rPr>
            </w:pPr>
          </w:p>
          <w:p w:rsidR="00A12A06" w:rsidRPr="00202FE1" w:rsidRDefault="00A12A06" w:rsidP="00684626">
            <w:pPr>
              <w:spacing w:after="0" w:line="276" w:lineRule="auto"/>
              <w:rPr>
                <w:rFonts w:ascii="Arial" w:hAnsi="Arial" w:cs="Arial"/>
                <w:b/>
                <w:sz w:val="20"/>
              </w:rPr>
            </w:pPr>
          </w:p>
        </w:tc>
      </w:tr>
    </w:tbl>
    <w:p w:rsidR="00A12A06" w:rsidRDefault="00A12A0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14"/>
      </w:tblGrid>
      <w:tr w:rsidR="00A12A06" w:rsidRPr="00202FE1" w:rsidTr="00684626">
        <w:tc>
          <w:tcPr>
            <w:tcW w:w="8414" w:type="dxa"/>
          </w:tcPr>
          <w:p w:rsidR="00A12A06" w:rsidRPr="00202FE1" w:rsidRDefault="00A12A06" w:rsidP="00684626">
            <w:pPr>
              <w:spacing w:after="0" w:line="276" w:lineRule="auto"/>
              <w:rPr>
                <w:rFonts w:ascii="Arial" w:hAnsi="Arial" w:cs="Arial"/>
                <w:b/>
              </w:rPr>
            </w:pPr>
            <w:r w:rsidRPr="00202FE1">
              <w:rPr>
                <w:rFonts w:ascii="Arial" w:hAnsi="Arial" w:cs="Arial"/>
                <w:b/>
              </w:rPr>
              <w:t>3.</w:t>
            </w:r>
            <w:r w:rsidRPr="00202FE1">
              <w:rPr>
                <w:rFonts w:ascii="Arial" w:hAnsi="Arial" w:cs="Arial"/>
                <w:b/>
              </w:rPr>
              <w:tab/>
              <w:t>Scope</w:t>
            </w:r>
          </w:p>
        </w:tc>
      </w:tr>
      <w:tr w:rsidR="00A12A06" w:rsidRPr="00202FE1" w:rsidTr="00684626">
        <w:tc>
          <w:tcPr>
            <w:tcW w:w="8414" w:type="dxa"/>
          </w:tcPr>
          <w:p w:rsidR="00A12A06" w:rsidRPr="00202FE1" w:rsidRDefault="00A12A06" w:rsidP="00684626">
            <w:pPr>
              <w:spacing w:after="0"/>
              <w:rPr>
                <w:rFonts w:ascii="Arial" w:hAnsi="Arial" w:cs="Arial"/>
                <w:sz w:val="20"/>
              </w:rPr>
            </w:pPr>
          </w:p>
          <w:p w:rsidR="00A12A06" w:rsidRDefault="00A12A06" w:rsidP="00684626">
            <w:pPr>
              <w:spacing w:after="0"/>
              <w:rPr>
                <w:rFonts w:ascii="Arial" w:hAnsi="Arial" w:cs="Arial"/>
                <w:b/>
                <w:sz w:val="20"/>
              </w:rPr>
            </w:pPr>
            <w:r w:rsidRPr="00202FE1">
              <w:rPr>
                <w:rFonts w:ascii="Arial" w:hAnsi="Arial" w:cs="Arial"/>
                <w:b/>
                <w:sz w:val="20"/>
              </w:rPr>
              <w:t>3.1</w:t>
            </w:r>
            <w:r w:rsidRPr="00202FE1">
              <w:rPr>
                <w:rFonts w:ascii="Arial" w:hAnsi="Arial" w:cs="Arial"/>
                <w:b/>
                <w:sz w:val="20"/>
              </w:rPr>
              <w:tab/>
              <w:t>Aims and objectives of service</w:t>
            </w:r>
          </w:p>
          <w:p w:rsidR="00570890" w:rsidRDefault="00570890" w:rsidP="00684626">
            <w:pPr>
              <w:spacing w:after="0"/>
              <w:rPr>
                <w:rFonts w:ascii="Arial" w:hAnsi="Arial" w:cs="Arial"/>
                <w:b/>
                <w:sz w:val="20"/>
              </w:rPr>
            </w:pPr>
          </w:p>
          <w:p w:rsidR="00570890" w:rsidRPr="00202FE1" w:rsidRDefault="00570890" w:rsidP="00684626">
            <w:pPr>
              <w:spacing w:after="0"/>
              <w:rPr>
                <w:rFonts w:ascii="Arial" w:hAnsi="Arial" w:cs="Arial"/>
                <w:b/>
                <w:sz w:val="20"/>
              </w:rPr>
            </w:pPr>
            <w:r>
              <w:rPr>
                <w:rFonts w:ascii="Arial" w:hAnsi="Arial" w:cs="Arial"/>
                <w:b/>
                <w:sz w:val="20"/>
              </w:rPr>
              <w:t>Aims:</w:t>
            </w:r>
          </w:p>
          <w:p w:rsidR="00A12A06" w:rsidRPr="00202FE1" w:rsidRDefault="00A12A06" w:rsidP="00684626">
            <w:pPr>
              <w:spacing w:after="0"/>
              <w:rPr>
                <w:rFonts w:ascii="Arial" w:hAnsi="Arial" w:cs="Arial"/>
                <w:b/>
                <w:sz w:val="20"/>
              </w:rPr>
            </w:pPr>
          </w:p>
          <w:p w:rsidR="00A12A06" w:rsidRPr="00570890" w:rsidRDefault="00A12A06" w:rsidP="00F00902">
            <w:pPr>
              <w:pStyle w:val="ListParagraph"/>
              <w:numPr>
                <w:ilvl w:val="0"/>
                <w:numId w:val="19"/>
              </w:numPr>
              <w:rPr>
                <w:rFonts w:ascii="Arial" w:hAnsi="Arial" w:cs="Arial"/>
                <w:sz w:val="20"/>
              </w:rPr>
            </w:pPr>
            <w:r w:rsidRPr="00570890">
              <w:rPr>
                <w:rFonts w:ascii="Arial" w:hAnsi="Arial" w:cs="Arial"/>
                <w:sz w:val="20"/>
              </w:rPr>
              <w:t>Reducing the impact of</w:t>
            </w:r>
            <w:r w:rsidR="00570890" w:rsidRPr="005D2D06">
              <w:rPr>
                <w:rFonts w:ascii="Arial" w:hAnsi="Arial" w:cs="Arial"/>
                <w:sz w:val="20"/>
              </w:rPr>
              <w:t xml:space="preserve"> communication/and or mobility</w:t>
            </w:r>
            <w:r w:rsidRPr="00570890">
              <w:rPr>
                <w:rFonts w:ascii="Arial" w:hAnsi="Arial" w:cs="Arial"/>
                <w:sz w:val="20"/>
              </w:rPr>
              <w:t xml:space="preserve"> difficulties on a child’s life</w:t>
            </w:r>
            <w:r w:rsidR="00570890" w:rsidRPr="005D2D06">
              <w:rPr>
                <w:rFonts w:ascii="Arial" w:hAnsi="Arial" w:cs="Arial"/>
                <w:sz w:val="20"/>
              </w:rPr>
              <w:t>.</w:t>
            </w:r>
          </w:p>
          <w:p w:rsidR="00A12A06" w:rsidRPr="00570890" w:rsidRDefault="00A12A06" w:rsidP="00684626">
            <w:pPr>
              <w:spacing w:after="0"/>
              <w:rPr>
                <w:rFonts w:ascii="Arial" w:hAnsi="Arial" w:cs="Arial"/>
                <w:b/>
                <w:sz w:val="20"/>
              </w:rPr>
            </w:pPr>
          </w:p>
          <w:p w:rsidR="00A12A06" w:rsidRPr="00570890" w:rsidRDefault="00A12A06" w:rsidP="00F00902">
            <w:pPr>
              <w:pStyle w:val="ListParagraph"/>
              <w:numPr>
                <w:ilvl w:val="0"/>
                <w:numId w:val="19"/>
              </w:numPr>
              <w:rPr>
                <w:rFonts w:ascii="Arial" w:hAnsi="Arial" w:cs="Arial"/>
                <w:sz w:val="20"/>
              </w:rPr>
            </w:pPr>
            <w:r w:rsidRPr="00570890">
              <w:rPr>
                <w:rFonts w:ascii="Arial" w:hAnsi="Arial" w:cs="Arial"/>
                <w:sz w:val="20"/>
              </w:rPr>
              <w:t>To support children and young people to achieve their optimal functional potential in order to participate in and enjoy every setting.</w:t>
            </w:r>
          </w:p>
          <w:p w:rsidR="00A12A06" w:rsidRPr="00570890" w:rsidRDefault="00A12A06" w:rsidP="00E322C8">
            <w:pPr>
              <w:spacing w:after="0"/>
              <w:rPr>
                <w:rFonts w:ascii="Arial" w:hAnsi="Arial" w:cs="Arial"/>
                <w:sz w:val="20"/>
              </w:rPr>
            </w:pPr>
          </w:p>
          <w:p w:rsidR="00A12A06" w:rsidRPr="00570890" w:rsidRDefault="00A12A06" w:rsidP="00F00902">
            <w:pPr>
              <w:pStyle w:val="ListParagraph"/>
              <w:numPr>
                <w:ilvl w:val="0"/>
                <w:numId w:val="19"/>
              </w:numPr>
              <w:rPr>
                <w:rFonts w:ascii="Arial" w:hAnsi="Arial" w:cs="Arial"/>
                <w:sz w:val="20"/>
              </w:rPr>
            </w:pPr>
            <w:r w:rsidRPr="00570890">
              <w:rPr>
                <w:rFonts w:ascii="Arial" w:hAnsi="Arial" w:cs="Arial"/>
                <w:sz w:val="20"/>
              </w:rPr>
              <w:t>To work in partnership with other professionals as part of an integrated, multi-agency approach to meet the needs of the child/young person and improve their quality of life.</w:t>
            </w:r>
          </w:p>
          <w:p w:rsidR="00A12A06" w:rsidRPr="00570890" w:rsidRDefault="00A12A06" w:rsidP="00E322C8">
            <w:pPr>
              <w:spacing w:after="0"/>
              <w:rPr>
                <w:rFonts w:ascii="Arial" w:hAnsi="Arial" w:cs="Arial"/>
                <w:sz w:val="20"/>
              </w:rPr>
            </w:pPr>
          </w:p>
          <w:p w:rsidR="00A12A06" w:rsidRPr="00570890" w:rsidRDefault="00A12A06" w:rsidP="00F00902">
            <w:pPr>
              <w:pStyle w:val="ListParagraph"/>
              <w:numPr>
                <w:ilvl w:val="0"/>
                <w:numId w:val="19"/>
              </w:numPr>
              <w:rPr>
                <w:rFonts w:ascii="Arial" w:hAnsi="Arial" w:cs="Arial"/>
                <w:sz w:val="20"/>
              </w:rPr>
            </w:pPr>
            <w:r w:rsidRPr="00570890">
              <w:rPr>
                <w:rFonts w:ascii="Arial" w:hAnsi="Arial" w:cs="Arial"/>
                <w:sz w:val="20"/>
              </w:rPr>
              <w:t xml:space="preserve">To support parents/carers and education settings so that the child </w:t>
            </w:r>
            <w:r w:rsidR="00D50020">
              <w:rPr>
                <w:rFonts w:ascii="Arial" w:hAnsi="Arial" w:cs="Arial"/>
                <w:sz w:val="20"/>
              </w:rPr>
              <w:t>is able to contribute</w:t>
            </w:r>
            <w:r w:rsidRPr="00570890">
              <w:rPr>
                <w:rFonts w:ascii="Arial" w:hAnsi="Arial" w:cs="Arial"/>
                <w:sz w:val="20"/>
              </w:rPr>
              <w:t xml:space="preserve"> as fully as possible into family and community life.</w:t>
            </w:r>
          </w:p>
          <w:p w:rsidR="00A12A06" w:rsidRPr="00202FE1" w:rsidRDefault="00A12A06" w:rsidP="00684626">
            <w:pPr>
              <w:spacing w:after="0"/>
              <w:rPr>
                <w:rFonts w:ascii="Arial" w:hAnsi="Arial" w:cs="Arial"/>
                <w:sz w:val="20"/>
              </w:rPr>
            </w:pPr>
          </w:p>
          <w:p w:rsidR="009A3644" w:rsidRDefault="009A3644" w:rsidP="009A3644">
            <w:pPr>
              <w:spacing w:after="0"/>
              <w:rPr>
                <w:rFonts w:ascii="Arial" w:hAnsi="Arial" w:cs="Arial"/>
                <w:sz w:val="20"/>
              </w:rPr>
            </w:pPr>
            <w:r>
              <w:rPr>
                <w:rFonts w:ascii="Arial" w:hAnsi="Arial" w:cs="Arial"/>
                <w:sz w:val="20"/>
              </w:rPr>
              <w:t>The service will adhere to this service specification and also align with the service specification for the Derbyshire wheelchair service and the eligibility criteria which apply to the Derbyshire wheelchair service.</w:t>
            </w:r>
            <w:r w:rsidR="00C80392">
              <w:rPr>
                <w:rFonts w:ascii="Arial" w:hAnsi="Arial" w:cs="Arial"/>
                <w:sz w:val="20"/>
              </w:rPr>
              <w:t xml:space="preserve">  There must be an assessment against </w:t>
            </w:r>
            <w:r w:rsidR="00C80392" w:rsidRPr="00C80392">
              <w:rPr>
                <w:rFonts w:ascii="Arial" w:hAnsi="Arial" w:cs="Arial"/>
                <w:sz w:val="20"/>
              </w:rPr>
              <w:t>eligibility for all children's wheelchair provision from low, medium to high, including buggies, manual and powered wheelchairs.</w:t>
            </w:r>
            <w:r>
              <w:rPr>
                <w:rFonts w:ascii="Arial" w:hAnsi="Arial" w:cs="Arial"/>
                <w:sz w:val="20"/>
              </w:rPr>
              <w:t xml:space="preserve">  </w:t>
            </w:r>
            <w:r w:rsidRPr="00202FE1">
              <w:rPr>
                <w:rFonts w:ascii="Arial" w:hAnsi="Arial" w:cs="Arial"/>
                <w:sz w:val="20"/>
              </w:rPr>
              <w:t xml:space="preserve"> </w:t>
            </w:r>
          </w:p>
          <w:p w:rsidR="009A3644" w:rsidRPr="00202FE1" w:rsidRDefault="009A3644" w:rsidP="009A3644">
            <w:pPr>
              <w:spacing w:after="0"/>
              <w:rPr>
                <w:rFonts w:ascii="Arial" w:hAnsi="Arial" w:cs="Arial"/>
                <w:sz w:val="20"/>
              </w:rPr>
            </w:pPr>
            <w:r w:rsidRPr="00202FE1">
              <w:rPr>
                <w:rFonts w:ascii="Arial" w:hAnsi="Arial" w:cs="Arial"/>
                <w:sz w:val="20"/>
              </w:rPr>
              <w:t xml:space="preserve">  </w:t>
            </w:r>
          </w:p>
          <w:p w:rsidR="006B387E" w:rsidRDefault="003A5BAC" w:rsidP="00083489">
            <w:pPr>
              <w:spacing w:after="0"/>
              <w:rPr>
                <w:rFonts w:ascii="Arial" w:hAnsi="Arial" w:cs="Arial"/>
                <w:sz w:val="20"/>
              </w:rPr>
            </w:pPr>
            <w:r>
              <w:rPr>
                <w:rFonts w:ascii="Arial" w:hAnsi="Arial" w:cs="Arial"/>
                <w:sz w:val="20"/>
              </w:rPr>
              <w:t xml:space="preserve">This specification does not detail every individual care pathway or aspect of service, but provides an overarching specification for the outcomes of service delivery.  </w:t>
            </w:r>
            <w:r w:rsidR="0029089D">
              <w:rPr>
                <w:rFonts w:ascii="Arial" w:hAnsi="Arial" w:cs="Arial"/>
                <w:sz w:val="20"/>
              </w:rPr>
              <w:t xml:space="preserve">The </w:t>
            </w:r>
            <w:r>
              <w:rPr>
                <w:rFonts w:ascii="Arial" w:hAnsi="Arial" w:cs="Arial"/>
                <w:sz w:val="20"/>
              </w:rPr>
              <w:t xml:space="preserve">service </w:t>
            </w:r>
            <w:r w:rsidR="0029089D">
              <w:rPr>
                <w:rFonts w:ascii="Arial" w:hAnsi="Arial" w:cs="Arial"/>
                <w:sz w:val="20"/>
              </w:rPr>
              <w:t>will</w:t>
            </w:r>
            <w:r>
              <w:rPr>
                <w:rFonts w:ascii="Arial" w:hAnsi="Arial" w:cs="Arial"/>
                <w:sz w:val="20"/>
              </w:rPr>
              <w:t xml:space="preserve"> develop their own pathways and processes in</w:t>
            </w:r>
            <w:r w:rsidR="007E6318">
              <w:rPr>
                <w:rFonts w:ascii="Arial" w:hAnsi="Arial" w:cs="Arial"/>
                <w:sz w:val="20"/>
              </w:rPr>
              <w:t xml:space="preserve"> conjunction with commissioners in</w:t>
            </w:r>
            <w:r>
              <w:rPr>
                <w:rFonts w:ascii="Arial" w:hAnsi="Arial" w:cs="Arial"/>
                <w:sz w:val="20"/>
              </w:rPr>
              <w:t xml:space="preserve"> order to meet the outcomes detailed and review and share these </w:t>
            </w:r>
            <w:r w:rsidR="007E6318">
              <w:rPr>
                <w:rFonts w:ascii="Arial" w:hAnsi="Arial" w:cs="Arial"/>
                <w:sz w:val="20"/>
              </w:rPr>
              <w:t>regularly</w:t>
            </w:r>
            <w:r>
              <w:rPr>
                <w:rFonts w:ascii="Arial" w:hAnsi="Arial" w:cs="Arial"/>
                <w:sz w:val="20"/>
              </w:rPr>
              <w:t>.</w:t>
            </w:r>
            <w:r w:rsidR="006F6299">
              <w:rPr>
                <w:rFonts w:ascii="Arial" w:hAnsi="Arial" w:cs="Arial"/>
                <w:sz w:val="20"/>
              </w:rPr>
              <w:t xml:space="preserve">  The pathways applicable to this service are detailed in a separate document.</w:t>
            </w:r>
            <w:r w:rsidR="0029089D">
              <w:rPr>
                <w:rFonts w:ascii="Arial" w:hAnsi="Arial" w:cs="Arial"/>
                <w:sz w:val="20"/>
              </w:rPr>
              <w:t xml:space="preserve">  They will work with the existing wheelchair service and children’s occupational therapy services to ensure a seamless service for the child/young person.</w:t>
            </w:r>
          </w:p>
          <w:p w:rsidR="009A3644" w:rsidRDefault="009A3644" w:rsidP="00083489">
            <w:pPr>
              <w:spacing w:after="0"/>
              <w:rPr>
                <w:rFonts w:ascii="Arial" w:hAnsi="Arial" w:cs="Arial"/>
                <w:sz w:val="20"/>
              </w:rPr>
            </w:pPr>
          </w:p>
          <w:p w:rsidR="009A3644" w:rsidRDefault="009A3644" w:rsidP="00083489">
            <w:pPr>
              <w:spacing w:after="0"/>
              <w:rPr>
                <w:rFonts w:ascii="Arial" w:hAnsi="Arial" w:cs="Arial"/>
                <w:sz w:val="20"/>
              </w:rPr>
            </w:pPr>
            <w:r>
              <w:rPr>
                <w:rFonts w:ascii="Arial" w:hAnsi="Arial" w:cs="Arial"/>
                <w:sz w:val="20"/>
              </w:rPr>
              <w:t xml:space="preserve">They </w:t>
            </w:r>
            <w:r w:rsidR="007E6318">
              <w:rPr>
                <w:rFonts w:ascii="Arial" w:hAnsi="Arial" w:cs="Arial"/>
                <w:sz w:val="20"/>
              </w:rPr>
              <w:t>service</w:t>
            </w:r>
            <w:r>
              <w:rPr>
                <w:rFonts w:ascii="Arial" w:hAnsi="Arial" w:cs="Arial"/>
                <w:sz w:val="20"/>
              </w:rPr>
              <w:t xml:space="preserve"> will:</w:t>
            </w:r>
          </w:p>
          <w:p w:rsidR="00A12A06" w:rsidRPr="00202FE1" w:rsidRDefault="00A12A06" w:rsidP="00083489">
            <w:pPr>
              <w:spacing w:after="0"/>
              <w:rPr>
                <w:rFonts w:ascii="Arial" w:hAnsi="Arial" w:cs="Arial"/>
                <w:sz w:val="20"/>
              </w:rPr>
            </w:pPr>
          </w:p>
          <w:p w:rsidR="00A12A06" w:rsidRPr="00E322C8" w:rsidRDefault="007E6318" w:rsidP="00F00902">
            <w:pPr>
              <w:pStyle w:val="ListParagraph"/>
              <w:numPr>
                <w:ilvl w:val="0"/>
                <w:numId w:val="19"/>
              </w:numPr>
              <w:rPr>
                <w:rFonts w:ascii="Arial" w:hAnsi="Arial" w:cs="Arial"/>
                <w:sz w:val="20"/>
              </w:rPr>
            </w:pPr>
            <w:r>
              <w:rPr>
                <w:rFonts w:ascii="Arial" w:hAnsi="Arial" w:cs="Arial"/>
                <w:sz w:val="20"/>
              </w:rPr>
              <w:t>Triage</w:t>
            </w:r>
            <w:r w:rsidR="00A12A06" w:rsidRPr="00E322C8">
              <w:rPr>
                <w:rFonts w:ascii="Arial" w:hAnsi="Arial" w:cs="Arial"/>
                <w:sz w:val="20"/>
              </w:rPr>
              <w:t xml:space="preserve"> patients to see the most appropriate professional</w:t>
            </w:r>
            <w:r w:rsidR="00EA4BFF">
              <w:rPr>
                <w:rFonts w:ascii="Arial" w:hAnsi="Arial" w:cs="Arial"/>
                <w:sz w:val="20"/>
              </w:rPr>
              <w:t xml:space="preserve"> and identifying if referrals require a specialist assessment. </w:t>
            </w:r>
          </w:p>
          <w:p w:rsidR="00A12A06" w:rsidRPr="00E322C8" w:rsidRDefault="00B27AF0" w:rsidP="00F00902">
            <w:pPr>
              <w:pStyle w:val="ListParagraph"/>
              <w:numPr>
                <w:ilvl w:val="0"/>
                <w:numId w:val="19"/>
              </w:numPr>
              <w:rPr>
                <w:rFonts w:ascii="Arial" w:hAnsi="Arial" w:cs="Arial"/>
                <w:sz w:val="20"/>
              </w:rPr>
            </w:pPr>
            <w:r>
              <w:rPr>
                <w:rFonts w:ascii="Arial" w:hAnsi="Arial" w:cs="Arial"/>
                <w:sz w:val="20"/>
              </w:rPr>
              <w:t>Provide specialist a</w:t>
            </w:r>
            <w:r w:rsidR="00A12A06">
              <w:rPr>
                <w:rFonts w:ascii="Arial" w:hAnsi="Arial" w:cs="Arial"/>
                <w:sz w:val="20"/>
              </w:rPr>
              <w:t>ssessment of children and young people</w:t>
            </w:r>
            <w:r w:rsidR="00EA4BFF">
              <w:rPr>
                <w:rFonts w:ascii="Arial" w:hAnsi="Arial" w:cs="Arial"/>
                <w:sz w:val="20"/>
              </w:rPr>
              <w:t>, to determine the nature, severity and level of</w:t>
            </w:r>
            <w:r w:rsidR="007E6318">
              <w:rPr>
                <w:rFonts w:ascii="Arial" w:hAnsi="Arial" w:cs="Arial"/>
                <w:sz w:val="20"/>
              </w:rPr>
              <w:t xml:space="preserve"> the wheelchair</w:t>
            </w:r>
            <w:r w:rsidR="00EA4BFF">
              <w:rPr>
                <w:rFonts w:ascii="Arial" w:hAnsi="Arial" w:cs="Arial"/>
                <w:sz w:val="20"/>
              </w:rPr>
              <w:t xml:space="preserve"> intervention required.</w:t>
            </w:r>
          </w:p>
          <w:p w:rsidR="00A12A06" w:rsidRPr="00E322C8" w:rsidRDefault="007E6318" w:rsidP="00F00902">
            <w:pPr>
              <w:pStyle w:val="ListParagraph"/>
              <w:numPr>
                <w:ilvl w:val="0"/>
                <w:numId w:val="19"/>
              </w:numPr>
              <w:rPr>
                <w:rFonts w:ascii="Arial" w:hAnsi="Arial" w:cs="Arial"/>
                <w:sz w:val="20"/>
              </w:rPr>
            </w:pPr>
            <w:r>
              <w:rPr>
                <w:rFonts w:ascii="Arial" w:hAnsi="Arial" w:cs="Arial"/>
                <w:sz w:val="20"/>
              </w:rPr>
              <w:t>Devise</w:t>
            </w:r>
            <w:r w:rsidR="00A12A06" w:rsidRPr="00E322C8">
              <w:rPr>
                <w:rFonts w:ascii="Arial" w:hAnsi="Arial" w:cs="Arial"/>
                <w:sz w:val="20"/>
              </w:rPr>
              <w:t xml:space="preserve"> a care plan, intervention or treatment which may include</w:t>
            </w:r>
            <w:r w:rsidR="00EA4BFF">
              <w:rPr>
                <w:rFonts w:ascii="Arial" w:hAnsi="Arial" w:cs="Arial"/>
                <w:sz w:val="20"/>
              </w:rPr>
              <w:t xml:space="preserve"> specialist</w:t>
            </w:r>
            <w:r w:rsidR="00A12A06" w:rsidRPr="00E322C8">
              <w:rPr>
                <w:rFonts w:ascii="Arial" w:hAnsi="Arial" w:cs="Arial"/>
                <w:sz w:val="20"/>
              </w:rPr>
              <w:t xml:space="preserve"> equipment</w:t>
            </w:r>
            <w:r w:rsidR="00EA4BFF">
              <w:rPr>
                <w:rFonts w:ascii="Arial" w:hAnsi="Arial" w:cs="Arial"/>
                <w:sz w:val="20"/>
              </w:rPr>
              <w:t xml:space="preserve"> to meet identified needs.</w:t>
            </w:r>
          </w:p>
          <w:p w:rsidR="00EA4BFF" w:rsidRPr="00E322C8" w:rsidRDefault="00EA4BFF" w:rsidP="00F00902">
            <w:pPr>
              <w:pStyle w:val="ListParagraph"/>
              <w:numPr>
                <w:ilvl w:val="0"/>
                <w:numId w:val="19"/>
              </w:numPr>
              <w:rPr>
                <w:rFonts w:ascii="Arial" w:hAnsi="Arial" w:cs="Arial"/>
                <w:sz w:val="20"/>
              </w:rPr>
            </w:pPr>
            <w:r w:rsidRPr="00EA4BFF">
              <w:rPr>
                <w:rFonts w:ascii="Arial" w:hAnsi="Arial" w:cs="Arial"/>
                <w:sz w:val="20"/>
                <w:lang w:val="en-US"/>
              </w:rPr>
              <w:t>Signpost and /or refer families and other professionals to appropriate health, education and social services</w:t>
            </w:r>
            <w:r>
              <w:rPr>
                <w:rFonts w:ascii="Arial" w:hAnsi="Arial" w:cs="Arial"/>
                <w:sz w:val="20"/>
                <w:lang w:val="en-US"/>
              </w:rPr>
              <w:t>.</w:t>
            </w:r>
          </w:p>
          <w:p w:rsidR="00A12A06" w:rsidRPr="00E322C8" w:rsidRDefault="007E6318" w:rsidP="00F00902">
            <w:pPr>
              <w:pStyle w:val="ListParagraph"/>
              <w:numPr>
                <w:ilvl w:val="0"/>
                <w:numId w:val="19"/>
              </w:numPr>
              <w:rPr>
                <w:rFonts w:ascii="Arial" w:hAnsi="Arial" w:cs="Arial"/>
                <w:sz w:val="20"/>
              </w:rPr>
            </w:pPr>
            <w:r>
              <w:rPr>
                <w:rFonts w:ascii="Arial" w:hAnsi="Arial" w:cs="Arial"/>
                <w:sz w:val="20"/>
              </w:rPr>
              <w:t>Review</w:t>
            </w:r>
            <w:r w:rsidR="00A12A06" w:rsidRPr="00E322C8">
              <w:rPr>
                <w:rFonts w:ascii="Arial" w:hAnsi="Arial" w:cs="Arial"/>
                <w:sz w:val="20"/>
              </w:rPr>
              <w:t xml:space="preserve"> children to monitor changes and </w:t>
            </w:r>
            <w:r w:rsidR="00A12A06">
              <w:rPr>
                <w:rFonts w:ascii="Arial" w:hAnsi="Arial" w:cs="Arial"/>
                <w:sz w:val="20"/>
              </w:rPr>
              <w:t>review</w:t>
            </w:r>
            <w:r w:rsidR="00A12A06" w:rsidRPr="00E322C8">
              <w:rPr>
                <w:rFonts w:ascii="Arial" w:hAnsi="Arial" w:cs="Arial"/>
                <w:sz w:val="20"/>
              </w:rPr>
              <w:t xml:space="preserve"> management</w:t>
            </w:r>
            <w:r>
              <w:rPr>
                <w:rFonts w:ascii="Arial" w:hAnsi="Arial" w:cs="Arial"/>
                <w:sz w:val="20"/>
              </w:rPr>
              <w:t xml:space="preserve"> of the wheelchair provision.</w:t>
            </w:r>
          </w:p>
          <w:p w:rsidR="00A12A06" w:rsidRDefault="007E6318" w:rsidP="00F00902">
            <w:pPr>
              <w:pStyle w:val="ListParagraph"/>
              <w:numPr>
                <w:ilvl w:val="0"/>
                <w:numId w:val="19"/>
              </w:numPr>
              <w:rPr>
                <w:rFonts w:ascii="Arial" w:hAnsi="Arial" w:cs="Arial"/>
                <w:sz w:val="20"/>
              </w:rPr>
            </w:pPr>
            <w:r>
              <w:rPr>
                <w:rFonts w:ascii="Arial" w:hAnsi="Arial" w:cs="Arial"/>
                <w:sz w:val="20"/>
              </w:rPr>
              <w:t>Delegate</w:t>
            </w:r>
            <w:r w:rsidR="00A12A06" w:rsidRPr="00E322C8">
              <w:rPr>
                <w:rFonts w:ascii="Arial" w:hAnsi="Arial" w:cs="Arial"/>
                <w:sz w:val="20"/>
              </w:rPr>
              <w:t xml:space="preserve"> some </w:t>
            </w:r>
            <w:r w:rsidR="00A12A06">
              <w:rPr>
                <w:rFonts w:ascii="Arial" w:hAnsi="Arial" w:cs="Arial"/>
                <w:sz w:val="20"/>
              </w:rPr>
              <w:t>aspects of delivery of the care plan</w:t>
            </w:r>
            <w:r w:rsidR="00A12A06" w:rsidRPr="00E322C8">
              <w:rPr>
                <w:rFonts w:ascii="Arial" w:hAnsi="Arial" w:cs="Arial"/>
                <w:sz w:val="20"/>
              </w:rPr>
              <w:t xml:space="preserve"> to staff with a ran</w:t>
            </w:r>
            <w:r w:rsidR="00A12A06">
              <w:rPr>
                <w:rFonts w:ascii="Arial" w:hAnsi="Arial" w:cs="Arial"/>
                <w:sz w:val="20"/>
              </w:rPr>
              <w:t xml:space="preserve">ge of bandings and competencies and confidence </w:t>
            </w:r>
            <w:r w:rsidR="00A12A06" w:rsidRPr="00E322C8">
              <w:rPr>
                <w:rFonts w:ascii="Arial" w:hAnsi="Arial" w:cs="Arial"/>
                <w:sz w:val="20"/>
              </w:rPr>
              <w:t>dep</w:t>
            </w:r>
            <w:r w:rsidR="00A12A06">
              <w:rPr>
                <w:rFonts w:ascii="Arial" w:hAnsi="Arial" w:cs="Arial"/>
                <w:sz w:val="20"/>
              </w:rPr>
              <w:t>ending on the nature of the work.  This may be to deliver within education settings where appropriate.</w:t>
            </w:r>
          </w:p>
          <w:p w:rsidR="00A12A06" w:rsidRDefault="007E6318" w:rsidP="00F00902">
            <w:pPr>
              <w:pStyle w:val="ListParagraph"/>
              <w:numPr>
                <w:ilvl w:val="0"/>
                <w:numId w:val="19"/>
              </w:numPr>
              <w:rPr>
                <w:rFonts w:ascii="Arial" w:hAnsi="Arial" w:cs="Arial"/>
                <w:sz w:val="20"/>
              </w:rPr>
            </w:pPr>
            <w:r>
              <w:rPr>
                <w:rFonts w:ascii="Arial" w:hAnsi="Arial" w:cs="Arial"/>
                <w:sz w:val="20"/>
              </w:rPr>
              <w:t>Provide</w:t>
            </w:r>
            <w:r w:rsidR="00A12A06">
              <w:rPr>
                <w:rFonts w:ascii="Arial" w:hAnsi="Arial" w:cs="Arial"/>
                <w:sz w:val="20"/>
              </w:rPr>
              <w:t xml:space="preserve"> advice which enables children, young people and families as far as possible to manage their </w:t>
            </w:r>
            <w:r>
              <w:rPr>
                <w:rFonts w:ascii="Arial" w:hAnsi="Arial" w:cs="Arial"/>
                <w:sz w:val="20"/>
              </w:rPr>
              <w:t xml:space="preserve">own </w:t>
            </w:r>
            <w:r w:rsidR="00A12A06">
              <w:rPr>
                <w:rFonts w:ascii="Arial" w:hAnsi="Arial" w:cs="Arial"/>
                <w:sz w:val="20"/>
              </w:rPr>
              <w:t>conditions.</w:t>
            </w:r>
          </w:p>
          <w:p w:rsidR="007E6318" w:rsidRDefault="007E6318" w:rsidP="007E6318">
            <w:pPr>
              <w:pStyle w:val="ListParagraph"/>
              <w:numPr>
                <w:ilvl w:val="0"/>
                <w:numId w:val="19"/>
              </w:numPr>
              <w:rPr>
                <w:rFonts w:ascii="Arial" w:hAnsi="Arial" w:cs="Arial"/>
                <w:sz w:val="20"/>
              </w:rPr>
            </w:pPr>
            <w:r>
              <w:rPr>
                <w:rFonts w:ascii="Arial" w:hAnsi="Arial" w:cs="Arial"/>
                <w:sz w:val="20"/>
              </w:rPr>
              <w:t>Use</w:t>
            </w:r>
            <w:r w:rsidR="004F6CD0">
              <w:rPr>
                <w:rFonts w:ascii="Arial" w:hAnsi="Arial" w:cs="Arial"/>
                <w:sz w:val="20"/>
              </w:rPr>
              <w:t xml:space="preserve"> evidence based practice</w:t>
            </w:r>
            <w:r w:rsidR="0015390B">
              <w:rPr>
                <w:rFonts w:ascii="Arial" w:hAnsi="Arial" w:cs="Arial"/>
                <w:sz w:val="20"/>
              </w:rPr>
              <w:t xml:space="preserve"> for any packages of care provided.</w:t>
            </w:r>
          </w:p>
          <w:p w:rsidR="00DD47C9" w:rsidRPr="00464D93" w:rsidRDefault="00DD47C9" w:rsidP="007E6318">
            <w:pPr>
              <w:pStyle w:val="ListParagraph"/>
              <w:numPr>
                <w:ilvl w:val="0"/>
                <w:numId w:val="19"/>
              </w:numPr>
              <w:rPr>
                <w:rFonts w:ascii="Arial" w:hAnsi="Arial" w:cs="Arial"/>
                <w:sz w:val="20"/>
              </w:rPr>
            </w:pPr>
            <w:r>
              <w:rPr>
                <w:rFonts w:ascii="Arial" w:hAnsi="Arial" w:cs="Arial"/>
                <w:sz w:val="20"/>
              </w:rPr>
              <w:t>Attend joint clinics with wheelchair services where needed.</w:t>
            </w:r>
          </w:p>
          <w:p w:rsidR="00A12A06" w:rsidRPr="00202FE1" w:rsidRDefault="00A12A06" w:rsidP="00083489">
            <w:pPr>
              <w:spacing w:after="0"/>
              <w:rPr>
                <w:rFonts w:ascii="Arial" w:hAnsi="Arial" w:cs="Arial"/>
                <w:sz w:val="20"/>
              </w:rPr>
            </w:pPr>
          </w:p>
          <w:p w:rsidR="00A12A06" w:rsidRPr="00202FE1" w:rsidRDefault="00A12A06" w:rsidP="00684626">
            <w:pPr>
              <w:spacing w:after="0"/>
              <w:rPr>
                <w:rFonts w:ascii="Arial" w:hAnsi="Arial" w:cs="Arial"/>
                <w:sz w:val="20"/>
              </w:rPr>
            </w:pPr>
          </w:p>
          <w:p w:rsidR="00A12A06" w:rsidRDefault="00A12A06" w:rsidP="00684626">
            <w:pPr>
              <w:spacing w:after="0"/>
              <w:rPr>
                <w:rFonts w:ascii="Arial" w:hAnsi="Arial" w:cs="Arial"/>
                <w:b/>
                <w:sz w:val="20"/>
              </w:rPr>
            </w:pPr>
            <w:r w:rsidRPr="00202FE1">
              <w:rPr>
                <w:rFonts w:ascii="Arial" w:hAnsi="Arial" w:cs="Arial"/>
                <w:b/>
                <w:sz w:val="20"/>
              </w:rPr>
              <w:t>3.2</w:t>
            </w:r>
            <w:r w:rsidRPr="00202FE1">
              <w:rPr>
                <w:rFonts w:ascii="Arial" w:hAnsi="Arial" w:cs="Arial"/>
                <w:b/>
                <w:sz w:val="20"/>
              </w:rPr>
              <w:tab/>
              <w:t>Service description/care pathway</w:t>
            </w:r>
          </w:p>
          <w:p w:rsidR="007E6318" w:rsidRDefault="007E6318" w:rsidP="00684626">
            <w:pPr>
              <w:spacing w:after="0"/>
              <w:rPr>
                <w:rFonts w:ascii="Arial" w:hAnsi="Arial" w:cs="Arial"/>
                <w:b/>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Patient engagement and experience:</w:t>
            </w:r>
          </w:p>
          <w:p w:rsidR="00A12A06" w:rsidRPr="00202FE1" w:rsidRDefault="00A12A06" w:rsidP="00083489">
            <w:pPr>
              <w:spacing w:after="0"/>
              <w:rPr>
                <w:rFonts w:ascii="Arial" w:hAnsi="Arial" w:cs="Arial"/>
                <w:sz w:val="20"/>
                <w:u w:val="single"/>
              </w:rPr>
            </w:pPr>
          </w:p>
          <w:p w:rsidR="00A12A06" w:rsidRPr="00202FE1" w:rsidRDefault="00A12A06" w:rsidP="008855B9">
            <w:pPr>
              <w:spacing w:after="0"/>
              <w:ind w:left="360"/>
              <w:rPr>
                <w:rFonts w:ascii="Arial" w:hAnsi="Arial" w:cs="Arial"/>
                <w:sz w:val="20"/>
                <w:u w:val="single"/>
              </w:rPr>
            </w:pPr>
            <w:r w:rsidRPr="00202FE1">
              <w:rPr>
                <w:rFonts w:ascii="Arial" w:hAnsi="Arial" w:cs="Arial"/>
                <w:sz w:val="20"/>
                <w:u w:val="single"/>
              </w:rPr>
              <w:t>Conduct</w:t>
            </w:r>
          </w:p>
          <w:p w:rsidR="00A12A06" w:rsidRPr="008855B9" w:rsidRDefault="00A12A06" w:rsidP="008855B9">
            <w:pPr>
              <w:pStyle w:val="ListParagraph"/>
              <w:numPr>
                <w:ilvl w:val="0"/>
                <w:numId w:val="33"/>
              </w:numPr>
              <w:rPr>
                <w:rFonts w:ascii="Arial" w:hAnsi="Arial" w:cs="Arial"/>
                <w:sz w:val="20"/>
              </w:rPr>
            </w:pPr>
            <w:r w:rsidRPr="008855B9">
              <w:rPr>
                <w:rFonts w:ascii="Arial" w:hAnsi="Arial" w:cs="Arial"/>
                <w:sz w:val="20"/>
              </w:rPr>
              <w:t>Parents to be listened to and clinicians to be open minded, respectful, polite and courteous towards families and children.  Children and families must be treated as individuals and be given a right to choice</w:t>
            </w:r>
            <w:r w:rsidR="0029089D">
              <w:rPr>
                <w:rFonts w:ascii="Arial" w:hAnsi="Arial" w:cs="Arial"/>
                <w:sz w:val="20"/>
              </w:rPr>
              <w:t>.</w:t>
            </w:r>
          </w:p>
          <w:p w:rsidR="00A12A06" w:rsidRDefault="00A12A06" w:rsidP="00F00902">
            <w:pPr>
              <w:pStyle w:val="ListParagraph"/>
              <w:numPr>
                <w:ilvl w:val="0"/>
                <w:numId w:val="19"/>
              </w:numPr>
              <w:rPr>
                <w:rFonts w:ascii="Arial" w:hAnsi="Arial" w:cs="Arial"/>
                <w:sz w:val="20"/>
              </w:rPr>
            </w:pPr>
            <w:r w:rsidRPr="00083489">
              <w:rPr>
                <w:rFonts w:ascii="Arial" w:hAnsi="Arial" w:cs="Arial"/>
                <w:sz w:val="20"/>
              </w:rPr>
              <w:t>Ensure the child sees the same</w:t>
            </w:r>
            <w:r w:rsidR="0029089D">
              <w:rPr>
                <w:rFonts w:ascii="Arial" w:hAnsi="Arial" w:cs="Arial"/>
                <w:sz w:val="20"/>
              </w:rPr>
              <w:t xml:space="preserve"> occupational</w:t>
            </w:r>
            <w:r w:rsidRPr="00083489">
              <w:rPr>
                <w:rFonts w:ascii="Arial" w:hAnsi="Arial" w:cs="Arial"/>
                <w:sz w:val="20"/>
              </w:rPr>
              <w:t xml:space="preserve"> therapist consistently</w:t>
            </w:r>
            <w:r>
              <w:rPr>
                <w:rFonts w:ascii="Arial" w:hAnsi="Arial" w:cs="Arial"/>
                <w:sz w:val="20"/>
              </w:rPr>
              <w:t xml:space="preserve">, wherever possible. </w:t>
            </w:r>
          </w:p>
          <w:p w:rsidR="00A12A06" w:rsidRDefault="00A12A06" w:rsidP="008855B9">
            <w:pPr>
              <w:pStyle w:val="ListParagraph"/>
              <w:rPr>
                <w:rFonts w:ascii="Arial" w:hAnsi="Arial" w:cs="Arial"/>
                <w:sz w:val="20"/>
              </w:rPr>
            </w:pPr>
          </w:p>
          <w:p w:rsidR="00A12A06" w:rsidRPr="00202FE1" w:rsidRDefault="00A12A06" w:rsidP="008855B9">
            <w:pPr>
              <w:ind w:left="360"/>
              <w:rPr>
                <w:rFonts w:ascii="Arial" w:hAnsi="Arial" w:cs="Arial"/>
                <w:sz w:val="20"/>
                <w:u w:val="single"/>
              </w:rPr>
            </w:pPr>
            <w:r w:rsidRPr="00202FE1">
              <w:rPr>
                <w:rFonts w:ascii="Arial" w:hAnsi="Arial" w:cs="Arial"/>
                <w:sz w:val="20"/>
                <w:u w:val="single"/>
              </w:rPr>
              <w:t>Preparation</w:t>
            </w:r>
          </w:p>
          <w:p w:rsidR="00A12A06" w:rsidRPr="008855B9" w:rsidRDefault="00A12A06" w:rsidP="008855B9">
            <w:pPr>
              <w:pStyle w:val="ListParagraph"/>
              <w:numPr>
                <w:ilvl w:val="0"/>
                <w:numId w:val="35"/>
              </w:numPr>
              <w:rPr>
                <w:rFonts w:ascii="Arial" w:hAnsi="Arial" w:cs="Arial"/>
                <w:sz w:val="20"/>
                <w:u w:val="single"/>
              </w:rPr>
            </w:pPr>
            <w:r w:rsidRPr="008855B9">
              <w:rPr>
                <w:rFonts w:ascii="Arial" w:hAnsi="Arial" w:cs="Arial"/>
                <w:sz w:val="20"/>
              </w:rPr>
              <w:t>Provide pre appointment information</w:t>
            </w:r>
            <w:r w:rsidR="001E5303">
              <w:rPr>
                <w:rFonts w:ascii="Arial" w:hAnsi="Arial" w:cs="Arial"/>
                <w:sz w:val="20"/>
              </w:rPr>
              <w:t xml:space="preserve"> to families when requested by them, such as photos of</w:t>
            </w:r>
            <w:r w:rsidR="0029089D">
              <w:rPr>
                <w:rFonts w:ascii="Arial" w:hAnsi="Arial" w:cs="Arial"/>
                <w:sz w:val="20"/>
              </w:rPr>
              <w:t xml:space="preserve"> occupational</w:t>
            </w:r>
            <w:r w:rsidR="001E5303">
              <w:rPr>
                <w:rFonts w:ascii="Arial" w:hAnsi="Arial" w:cs="Arial"/>
                <w:sz w:val="20"/>
              </w:rPr>
              <w:t xml:space="preserve"> therapists</w:t>
            </w:r>
            <w:r w:rsidR="002E0AE6">
              <w:rPr>
                <w:rFonts w:ascii="Arial" w:hAnsi="Arial" w:cs="Arial"/>
                <w:sz w:val="20"/>
              </w:rPr>
              <w:t xml:space="preserve"> and/or locations.</w:t>
            </w:r>
          </w:p>
          <w:p w:rsidR="00A12A06" w:rsidRPr="008855B9" w:rsidRDefault="00A12A06" w:rsidP="008855B9">
            <w:pPr>
              <w:pStyle w:val="ListParagraph"/>
              <w:numPr>
                <w:ilvl w:val="0"/>
                <w:numId w:val="35"/>
              </w:numPr>
              <w:rPr>
                <w:rFonts w:ascii="Arial" w:hAnsi="Arial" w:cs="Arial"/>
                <w:sz w:val="20"/>
                <w:u w:val="single"/>
              </w:rPr>
            </w:pPr>
            <w:r w:rsidRPr="008855B9">
              <w:rPr>
                <w:rFonts w:ascii="Arial" w:hAnsi="Arial" w:cs="Arial"/>
                <w:sz w:val="20"/>
              </w:rPr>
              <w:t xml:space="preserve">Gather pre appointment information </w:t>
            </w:r>
            <w:r>
              <w:rPr>
                <w:rFonts w:ascii="Arial" w:hAnsi="Arial" w:cs="Arial"/>
                <w:sz w:val="20"/>
              </w:rPr>
              <w:t xml:space="preserve">from </w:t>
            </w:r>
            <w:r w:rsidRPr="008855B9">
              <w:rPr>
                <w:rFonts w:ascii="Arial" w:hAnsi="Arial" w:cs="Arial"/>
                <w:sz w:val="20"/>
              </w:rPr>
              <w:t>families and children</w:t>
            </w:r>
            <w:r>
              <w:rPr>
                <w:rFonts w:ascii="Arial" w:hAnsi="Arial" w:cs="Arial"/>
                <w:sz w:val="20"/>
              </w:rPr>
              <w:t xml:space="preserve">, which they should be able to submit electronically where requested.  </w:t>
            </w:r>
            <w:r w:rsidRPr="008855B9">
              <w:rPr>
                <w:rFonts w:ascii="Arial" w:hAnsi="Arial" w:cs="Arial"/>
                <w:sz w:val="20"/>
              </w:rPr>
              <w:t>Alerts should be used to identify any of these needs.  Clinicians must be prepared for the appointmen</w:t>
            </w:r>
            <w:r>
              <w:rPr>
                <w:rFonts w:ascii="Arial" w:hAnsi="Arial" w:cs="Arial"/>
                <w:sz w:val="20"/>
              </w:rPr>
              <w:t>ts with this information.</w:t>
            </w:r>
          </w:p>
          <w:p w:rsidR="00A12A06" w:rsidRPr="00083489" w:rsidRDefault="00A12A06" w:rsidP="00F00902">
            <w:pPr>
              <w:pStyle w:val="ListParagraph"/>
              <w:numPr>
                <w:ilvl w:val="0"/>
                <w:numId w:val="19"/>
              </w:numPr>
              <w:rPr>
                <w:rFonts w:ascii="Arial" w:hAnsi="Arial" w:cs="Arial"/>
                <w:sz w:val="20"/>
              </w:rPr>
            </w:pPr>
            <w:r w:rsidRPr="00083489">
              <w:rPr>
                <w:rFonts w:ascii="Arial" w:hAnsi="Arial" w:cs="Arial"/>
                <w:sz w:val="20"/>
              </w:rPr>
              <w:t xml:space="preserve">Give information to families and children </w:t>
            </w:r>
            <w:proofErr w:type="gramStart"/>
            <w:r w:rsidRPr="00083489">
              <w:rPr>
                <w:rFonts w:ascii="Arial" w:hAnsi="Arial" w:cs="Arial"/>
                <w:sz w:val="20"/>
              </w:rPr>
              <w:t>which</w:t>
            </w:r>
            <w:proofErr w:type="gramEnd"/>
            <w:r w:rsidRPr="00083489">
              <w:rPr>
                <w:rFonts w:ascii="Arial" w:hAnsi="Arial" w:cs="Arial"/>
                <w:sz w:val="20"/>
              </w:rPr>
              <w:t xml:space="preserve"> is accessible and appropriate to their level of understanding.  This should include access to electronic information, such as websites and apps for young people. Information leaflets and on-line information must show due regard for Equality and Diversity. </w:t>
            </w:r>
          </w:p>
          <w:p w:rsidR="00A12A06" w:rsidRDefault="00A12A06" w:rsidP="00F00902">
            <w:pPr>
              <w:pStyle w:val="ListParagraph"/>
              <w:numPr>
                <w:ilvl w:val="0"/>
                <w:numId w:val="19"/>
              </w:numPr>
              <w:rPr>
                <w:rFonts w:ascii="Arial" w:hAnsi="Arial" w:cs="Arial"/>
                <w:sz w:val="20"/>
              </w:rPr>
            </w:pPr>
            <w:r w:rsidRPr="00083489">
              <w:rPr>
                <w:rFonts w:ascii="Arial" w:hAnsi="Arial" w:cs="Arial"/>
                <w:sz w:val="20"/>
              </w:rPr>
              <w:t>Provide information on support groups and group sessions where this is appropriate</w:t>
            </w:r>
            <w:r>
              <w:rPr>
                <w:rFonts w:ascii="Arial" w:hAnsi="Arial" w:cs="Arial"/>
                <w:sz w:val="20"/>
              </w:rPr>
              <w:t>, including those in the local community</w:t>
            </w:r>
            <w:r w:rsidRPr="00083489">
              <w:rPr>
                <w:rFonts w:ascii="Arial" w:hAnsi="Arial" w:cs="Arial"/>
                <w:sz w:val="20"/>
              </w:rPr>
              <w:t>.</w:t>
            </w:r>
          </w:p>
          <w:p w:rsidR="00A12A06" w:rsidRDefault="00A12A06" w:rsidP="004F772B">
            <w:pPr>
              <w:pStyle w:val="ListParagraph"/>
              <w:numPr>
                <w:ilvl w:val="0"/>
                <w:numId w:val="19"/>
              </w:numPr>
              <w:rPr>
                <w:rFonts w:ascii="Arial" w:hAnsi="Arial" w:cs="Arial"/>
                <w:sz w:val="20"/>
              </w:rPr>
            </w:pPr>
            <w:r w:rsidRPr="004F772B">
              <w:rPr>
                <w:rFonts w:ascii="Arial" w:hAnsi="Arial" w:cs="Arial"/>
                <w:sz w:val="20"/>
              </w:rPr>
              <w:t>The services will deliver the outcomes as defined by children and young people in “Our expectations of health services”.</w:t>
            </w:r>
          </w:p>
          <w:p w:rsidR="00A12A06" w:rsidRDefault="00A12A06" w:rsidP="008855B9">
            <w:pPr>
              <w:pStyle w:val="ListParagraph"/>
              <w:rPr>
                <w:rFonts w:ascii="Arial" w:hAnsi="Arial" w:cs="Arial"/>
                <w:sz w:val="20"/>
              </w:rPr>
            </w:pPr>
          </w:p>
          <w:p w:rsidR="00A12A06" w:rsidRPr="00202FE1" w:rsidRDefault="00A12A06" w:rsidP="008855B9">
            <w:pPr>
              <w:ind w:left="360"/>
              <w:rPr>
                <w:rFonts w:ascii="Arial" w:hAnsi="Arial" w:cs="Arial"/>
                <w:sz w:val="20"/>
                <w:u w:val="single"/>
              </w:rPr>
            </w:pPr>
            <w:r w:rsidRPr="00202FE1">
              <w:rPr>
                <w:rFonts w:ascii="Arial" w:hAnsi="Arial" w:cs="Arial"/>
                <w:sz w:val="20"/>
                <w:u w:val="single"/>
              </w:rPr>
              <w:t>Feedback</w:t>
            </w:r>
          </w:p>
          <w:p w:rsidR="00A12A06" w:rsidRPr="00083489" w:rsidRDefault="00A12A06" w:rsidP="005F512F">
            <w:pPr>
              <w:pStyle w:val="ListParagraph"/>
              <w:numPr>
                <w:ilvl w:val="0"/>
                <w:numId w:val="19"/>
              </w:numPr>
              <w:rPr>
                <w:rFonts w:ascii="Arial" w:hAnsi="Arial" w:cs="Arial"/>
                <w:sz w:val="20"/>
              </w:rPr>
            </w:pPr>
            <w:r w:rsidRPr="00083489">
              <w:rPr>
                <w:rFonts w:ascii="Arial" w:hAnsi="Arial" w:cs="Arial"/>
                <w:sz w:val="20"/>
              </w:rPr>
              <w:t>Feedback must be sought regularly from families and children as to their experience of the service.  Actions should be disseminated to parents in a culture of transparency to demonstrate “you said we did”.</w:t>
            </w:r>
          </w:p>
          <w:p w:rsidR="00A12A06" w:rsidRPr="004F772B" w:rsidRDefault="00A12A06" w:rsidP="004F772B">
            <w:pPr>
              <w:pStyle w:val="ListParagraph"/>
              <w:numPr>
                <w:ilvl w:val="0"/>
                <w:numId w:val="19"/>
              </w:numPr>
              <w:rPr>
                <w:rFonts w:ascii="Arial" w:hAnsi="Arial" w:cs="Arial"/>
                <w:sz w:val="20"/>
              </w:rPr>
            </w:pPr>
            <w:r w:rsidRPr="004F772B">
              <w:rPr>
                <w:rFonts w:ascii="Arial" w:hAnsi="Arial" w:cs="Arial"/>
                <w:sz w:val="20"/>
              </w:rPr>
              <w:t>Feedback on service users experience is vitally important in shaping services and ensuring that outcomes are achieved.  It is important to families that feedback is concise and accessible and does not take too long to complete.</w:t>
            </w:r>
          </w:p>
          <w:p w:rsidR="00A12A06" w:rsidRPr="004F772B" w:rsidRDefault="00A12A06" w:rsidP="004F772B">
            <w:pPr>
              <w:pStyle w:val="ListParagraph"/>
              <w:numPr>
                <w:ilvl w:val="0"/>
                <w:numId w:val="19"/>
              </w:numPr>
              <w:rPr>
                <w:rFonts w:ascii="Arial" w:hAnsi="Arial" w:cs="Arial"/>
                <w:sz w:val="20"/>
              </w:rPr>
            </w:pPr>
            <w:r w:rsidRPr="004F772B">
              <w:rPr>
                <w:rFonts w:ascii="Arial" w:hAnsi="Arial" w:cs="Arial"/>
                <w:sz w:val="20"/>
              </w:rPr>
              <w:t xml:space="preserve">Feedback needs to be gathered about the whole of the patient experience, from how the families were greeted at reception to how they felt about the individual clinician.  This must be fed back to the appropriate individual or responsible service to ensure a continuous improvement cycle.  It is important that both positive and negative feedback are both fed back to the relevant people.  </w:t>
            </w:r>
          </w:p>
          <w:p w:rsidR="00A12A06" w:rsidRPr="004F772B" w:rsidRDefault="00A12A06" w:rsidP="004F772B">
            <w:pPr>
              <w:pStyle w:val="ListParagraph"/>
              <w:numPr>
                <w:ilvl w:val="0"/>
                <w:numId w:val="19"/>
              </w:numPr>
              <w:rPr>
                <w:rFonts w:ascii="Arial" w:hAnsi="Arial" w:cs="Arial"/>
                <w:sz w:val="20"/>
              </w:rPr>
            </w:pPr>
            <w:r w:rsidRPr="004F772B">
              <w:rPr>
                <w:rFonts w:ascii="Arial" w:hAnsi="Arial" w:cs="Arial"/>
                <w:sz w:val="20"/>
              </w:rPr>
              <w:t xml:space="preserve">There will be a variety of mechanisms available for parents/carers and children to be able to leave feedback, which will allow the feedback mechanism to be as accessible to all as possible.  Feedback should be </w:t>
            </w:r>
            <w:r w:rsidR="00070E6A">
              <w:rPr>
                <w:rFonts w:ascii="Arial" w:hAnsi="Arial" w:cs="Arial"/>
                <w:sz w:val="20"/>
              </w:rPr>
              <w:t>via a method</w:t>
            </w:r>
            <w:r w:rsidRPr="004F772B">
              <w:rPr>
                <w:rFonts w:ascii="Arial" w:hAnsi="Arial" w:cs="Arial"/>
                <w:sz w:val="20"/>
              </w:rPr>
              <w:t xml:space="preserve"> </w:t>
            </w:r>
            <w:r w:rsidR="00070E6A">
              <w:rPr>
                <w:rFonts w:ascii="Arial" w:hAnsi="Arial" w:cs="Arial"/>
                <w:sz w:val="20"/>
              </w:rPr>
              <w:t>which is accessible to the family.</w:t>
            </w:r>
          </w:p>
          <w:p w:rsidR="00A12A06" w:rsidRDefault="00A12A06" w:rsidP="00507F0C">
            <w:pPr>
              <w:pStyle w:val="ListParagraph"/>
              <w:numPr>
                <w:ilvl w:val="0"/>
                <w:numId w:val="19"/>
              </w:numPr>
              <w:rPr>
                <w:rFonts w:ascii="Arial" w:hAnsi="Arial" w:cs="Arial"/>
                <w:sz w:val="20"/>
              </w:rPr>
            </w:pPr>
            <w:r>
              <w:rPr>
                <w:rFonts w:ascii="Arial" w:hAnsi="Arial" w:cs="Arial"/>
                <w:sz w:val="20"/>
              </w:rPr>
              <w:t>Any feedback from</w:t>
            </w:r>
            <w:r w:rsidRPr="00507F0C">
              <w:rPr>
                <w:rFonts w:ascii="Arial" w:hAnsi="Arial" w:cs="Arial"/>
                <w:sz w:val="20"/>
              </w:rPr>
              <w:t xml:space="preserve"> parents/families/children must </w:t>
            </w:r>
            <w:r>
              <w:rPr>
                <w:rFonts w:ascii="Arial" w:hAnsi="Arial" w:cs="Arial"/>
                <w:sz w:val="20"/>
              </w:rPr>
              <w:t>be acknowledged</w:t>
            </w:r>
            <w:r w:rsidRPr="00507F0C">
              <w:rPr>
                <w:rFonts w:ascii="Arial" w:hAnsi="Arial" w:cs="Arial"/>
                <w:sz w:val="20"/>
              </w:rPr>
              <w:t xml:space="preserve"> and there must be a mechanism in place for reporting back to families what has been done with the feedback they have given.</w:t>
            </w:r>
          </w:p>
          <w:p w:rsidR="00A12A06" w:rsidRPr="00202FE1" w:rsidRDefault="00A12A06" w:rsidP="00083489">
            <w:pPr>
              <w:spacing w:after="0"/>
              <w:rPr>
                <w:rFonts w:ascii="Arial" w:hAnsi="Arial" w:cs="Arial"/>
                <w:b/>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Communication:</w:t>
            </w:r>
          </w:p>
          <w:p w:rsidR="00A12A06" w:rsidRDefault="00A12A06" w:rsidP="00DA0D8E">
            <w:pPr>
              <w:pStyle w:val="ListParagraph"/>
              <w:numPr>
                <w:ilvl w:val="0"/>
                <w:numId w:val="19"/>
              </w:numPr>
              <w:rPr>
                <w:rFonts w:ascii="Arial" w:hAnsi="Arial" w:cs="Arial"/>
                <w:sz w:val="20"/>
              </w:rPr>
            </w:pPr>
            <w:r>
              <w:rPr>
                <w:rFonts w:ascii="Arial" w:hAnsi="Arial" w:cs="Arial"/>
                <w:sz w:val="20"/>
              </w:rPr>
              <w:t xml:space="preserve">Consent to share information with other health professionals and other agencies, such as education and social care should be sought at the start so that families </w:t>
            </w:r>
            <w:proofErr w:type="gramStart"/>
            <w:r>
              <w:rPr>
                <w:rFonts w:ascii="Arial" w:hAnsi="Arial" w:cs="Arial"/>
                <w:sz w:val="20"/>
              </w:rPr>
              <w:t>are not having</w:t>
            </w:r>
            <w:proofErr w:type="gramEnd"/>
            <w:r>
              <w:rPr>
                <w:rFonts w:ascii="Arial" w:hAnsi="Arial" w:cs="Arial"/>
                <w:sz w:val="20"/>
              </w:rPr>
              <w:t xml:space="preserve"> to repeat information but that confidentiality is maintained. </w:t>
            </w:r>
          </w:p>
          <w:p w:rsidR="00A12A06" w:rsidRDefault="00A12A06" w:rsidP="00341DDD">
            <w:pPr>
              <w:pStyle w:val="ListParagraph"/>
              <w:numPr>
                <w:ilvl w:val="0"/>
                <w:numId w:val="19"/>
              </w:numPr>
              <w:rPr>
                <w:rFonts w:ascii="Arial" w:hAnsi="Arial" w:cs="Arial"/>
                <w:sz w:val="20"/>
              </w:rPr>
            </w:pPr>
            <w:r>
              <w:rPr>
                <w:rFonts w:ascii="Arial" w:hAnsi="Arial" w:cs="Arial"/>
                <w:sz w:val="20"/>
              </w:rPr>
              <w:t>There must be e</w:t>
            </w:r>
            <w:r w:rsidRPr="00083489">
              <w:rPr>
                <w:rFonts w:ascii="Arial" w:hAnsi="Arial" w:cs="Arial"/>
                <w:sz w:val="20"/>
              </w:rPr>
              <w:t>ffective integration and communication with</w:t>
            </w:r>
            <w:r w:rsidR="0029089D">
              <w:rPr>
                <w:rFonts w:ascii="Arial" w:hAnsi="Arial" w:cs="Arial"/>
                <w:sz w:val="20"/>
              </w:rPr>
              <w:t xml:space="preserve"> the other health providers, with</w:t>
            </w:r>
            <w:r w:rsidRPr="00083489">
              <w:rPr>
                <w:rFonts w:ascii="Arial" w:hAnsi="Arial" w:cs="Arial"/>
                <w:sz w:val="20"/>
              </w:rPr>
              <w:t xml:space="preserve"> education and other agencies and with parents</w:t>
            </w:r>
            <w:r w:rsidR="00466197">
              <w:rPr>
                <w:rFonts w:ascii="Arial" w:hAnsi="Arial" w:cs="Arial"/>
                <w:sz w:val="20"/>
              </w:rPr>
              <w:t>/carers</w:t>
            </w:r>
            <w:r w:rsidRPr="00083489">
              <w:rPr>
                <w:rFonts w:ascii="Arial" w:hAnsi="Arial" w:cs="Arial"/>
                <w:sz w:val="20"/>
              </w:rPr>
              <w:t xml:space="preserve">, especially around changes in provision for the child dependent on their progress. </w:t>
            </w:r>
            <w:r w:rsidR="0029089D">
              <w:rPr>
                <w:rFonts w:ascii="Arial" w:hAnsi="Arial" w:cs="Arial"/>
                <w:sz w:val="20"/>
              </w:rPr>
              <w:t>Reports</w:t>
            </w:r>
            <w:r w:rsidRPr="00083489">
              <w:rPr>
                <w:rFonts w:ascii="Arial" w:hAnsi="Arial" w:cs="Arial"/>
                <w:sz w:val="20"/>
              </w:rPr>
              <w:t xml:space="preserve"> will be provided to parents</w:t>
            </w:r>
            <w:r w:rsidR="00466197">
              <w:rPr>
                <w:rFonts w:ascii="Arial" w:hAnsi="Arial" w:cs="Arial"/>
                <w:sz w:val="20"/>
              </w:rPr>
              <w:t>/carers</w:t>
            </w:r>
            <w:r w:rsidRPr="00083489">
              <w:rPr>
                <w:rFonts w:ascii="Arial" w:hAnsi="Arial" w:cs="Arial"/>
                <w:sz w:val="20"/>
              </w:rPr>
              <w:t>, GPs,</w:t>
            </w:r>
            <w:r>
              <w:rPr>
                <w:rFonts w:ascii="Arial" w:hAnsi="Arial" w:cs="Arial"/>
                <w:sz w:val="20"/>
              </w:rPr>
              <w:t xml:space="preserve"> health visitors or school nurses,</w:t>
            </w:r>
            <w:r w:rsidRPr="00083489">
              <w:rPr>
                <w:rFonts w:ascii="Arial" w:hAnsi="Arial" w:cs="Arial"/>
                <w:sz w:val="20"/>
              </w:rPr>
              <w:t xml:space="preserve"> referrers and any other relevant professionals and education settings</w:t>
            </w:r>
            <w:r>
              <w:rPr>
                <w:rFonts w:ascii="Arial" w:hAnsi="Arial" w:cs="Arial"/>
                <w:sz w:val="20"/>
              </w:rPr>
              <w:t>, including SENCOs</w:t>
            </w:r>
            <w:r w:rsidR="0029089D">
              <w:rPr>
                <w:rFonts w:ascii="Arial" w:hAnsi="Arial" w:cs="Arial"/>
                <w:sz w:val="20"/>
              </w:rPr>
              <w:t>, where appropriate</w:t>
            </w:r>
            <w:r w:rsidRPr="00083489">
              <w:rPr>
                <w:rFonts w:ascii="Arial" w:hAnsi="Arial" w:cs="Arial"/>
                <w:sz w:val="20"/>
              </w:rPr>
              <w:t>.</w:t>
            </w:r>
            <w:r>
              <w:rPr>
                <w:rFonts w:ascii="Arial" w:hAnsi="Arial" w:cs="Arial"/>
                <w:sz w:val="20"/>
              </w:rPr>
              <w:t xml:space="preserve">  This must include social workers for children in need or for children in care or subject to a safeguarding children’s plan.</w:t>
            </w:r>
          </w:p>
          <w:p w:rsidR="00A12A06" w:rsidRDefault="0029089D" w:rsidP="00341DDD">
            <w:pPr>
              <w:pStyle w:val="ListParagraph"/>
              <w:numPr>
                <w:ilvl w:val="0"/>
                <w:numId w:val="19"/>
              </w:numPr>
              <w:rPr>
                <w:rFonts w:ascii="Arial" w:hAnsi="Arial" w:cs="Arial"/>
                <w:sz w:val="20"/>
              </w:rPr>
            </w:pPr>
            <w:r>
              <w:rPr>
                <w:rFonts w:ascii="Arial" w:hAnsi="Arial" w:cs="Arial"/>
                <w:sz w:val="20"/>
              </w:rPr>
              <w:t>Occupational t</w:t>
            </w:r>
            <w:r w:rsidR="00A12A06">
              <w:rPr>
                <w:rFonts w:ascii="Arial" w:hAnsi="Arial" w:cs="Arial"/>
                <w:sz w:val="20"/>
              </w:rPr>
              <w:t xml:space="preserve">herapists must communicate effectively with schools and settings to ensure that the care </w:t>
            </w:r>
            <w:r w:rsidR="002E0AE6">
              <w:rPr>
                <w:rFonts w:ascii="Arial" w:hAnsi="Arial" w:cs="Arial"/>
                <w:sz w:val="20"/>
              </w:rPr>
              <w:t xml:space="preserve">is shared between </w:t>
            </w:r>
            <w:r w:rsidR="00A12A06">
              <w:rPr>
                <w:rFonts w:ascii="Arial" w:hAnsi="Arial" w:cs="Arial"/>
                <w:sz w:val="20"/>
              </w:rPr>
              <w:t>all parties so that schools and parents are aware of their role and receive sufficient support to implement this</w:t>
            </w:r>
            <w:r w:rsidR="002E0AE6">
              <w:rPr>
                <w:rFonts w:ascii="Arial" w:hAnsi="Arial" w:cs="Arial"/>
                <w:sz w:val="20"/>
              </w:rPr>
              <w:t xml:space="preserve"> so that this is jointly owned</w:t>
            </w:r>
            <w:r w:rsidR="00A12A06">
              <w:rPr>
                <w:rFonts w:ascii="Arial" w:hAnsi="Arial" w:cs="Arial"/>
                <w:sz w:val="20"/>
              </w:rPr>
              <w:t>.  It is appropriate to speak to the teachers and staff face to face or via a phone call where this is necessary to ensure that the child’s care plan is delivered safely and effectively.</w:t>
            </w:r>
          </w:p>
          <w:p w:rsidR="00A12A06" w:rsidRPr="00341DDD" w:rsidRDefault="0029089D" w:rsidP="00341DDD">
            <w:pPr>
              <w:pStyle w:val="ListParagraph"/>
              <w:numPr>
                <w:ilvl w:val="0"/>
                <w:numId w:val="19"/>
              </w:numPr>
              <w:rPr>
                <w:rFonts w:ascii="Arial" w:hAnsi="Arial" w:cs="Arial"/>
                <w:sz w:val="20"/>
              </w:rPr>
            </w:pPr>
            <w:r>
              <w:rPr>
                <w:rFonts w:ascii="Arial" w:hAnsi="Arial" w:cs="Arial"/>
                <w:sz w:val="20"/>
              </w:rPr>
              <w:t>Occupational t</w:t>
            </w:r>
            <w:r w:rsidR="00A12A06">
              <w:rPr>
                <w:rFonts w:ascii="Arial" w:hAnsi="Arial" w:cs="Arial"/>
                <w:sz w:val="20"/>
              </w:rPr>
              <w:t>herapists must contact schools with adequate notice when there is any change to the care plan or a child or young person with newly identified needs, so that any training or adaptations can be put in place prior to the school term</w:t>
            </w:r>
            <w:r w:rsidR="00D17FA4">
              <w:rPr>
                <w:rFonts w:ascii="Arial" w:hAnsi="Arial" w:cs="Arial"/>
                <w:sz w:val="20"/>
              </w:rPr>
              <w:t>, wherever possible</w:t>
            </w:r>
            <w:r w:rsidR="00A12A06">
              <w:rPr>
                <w:rFonts w:ascii="Arial" w:hAnsi="Arial" w:cs="Arial"/>
                <w:sz w:val="20"/>
              </w:rPr>
              <w:t>.  Likewise, education settings need to share relevant information with</w:t>
            </w:r>
            <w:r>
              <w:rPr>
                <w:rFonts w:ascii="Arial" w:hAnsi="Arial" w:cs="Arial"/>
                <w:sz w:val="20"/>
              </w:rPr>
              <w:t xml:space="preserve"> occupational</w:t>
            </w:r>
            <w:r w:rsidR="00A12A06">
              <w:rPr>
                <w:rFonts w:ascii="Arial" w:hAnsi="Arial" w:cs="Arial"/>
                <w:sz w:val="20"/>
              </w:rPr>
              <w:t xml:space="preserve"> therapists.</w:t>
            </w:r>
          </w:p>
          <w:p w:rsidR="00A12A06" w:rsidRPr="00083489" w:rsidRDefault="00A12A06" w:rsidP="00F00902">
            <w:pPr>
              <w:pStyle w:val="ListParagraph"/>
              <w:numPr>
                <w:ilvl w:val="0"/>
                <w:numId w:val="19"/>
              </w:numPr>
              <w:rPr>
                <w:rFonts w:ascii="Arial" w:hAnsi="Arial" w:cs="Arial"/>
                <w:sz w:val="20"/>
              </w:rPr>
            </w:pPr>
            <w:r w:rsidRPr="00083489">
              <w:rPr>
                <w:rFonts w:ascii="Arial" w:hAnsi="Arial" w:cs="Arial"/>
                <w:sz w:val="20"/>
              </w:rPr>
              <w:t xml:space="preserve">Inform families and children if there is going to be a wait for their appointment and what the time of the delay will be. </w:t>
            </w:r>
          </w:p>
          <w:p w:rsidR="00A12A06" w:rsidRDefault="00A12A06" w:rsidP="00F00902">
            <w:pPr>
              <w:pStyle w:val="ListParagraph"/>
              <w:numPr>
                <w:ilvl w:val="0"/>
                <w:numId w:val="19"/>
              </w:numPr>
              <w:rPr>
                <w:rFonts w:ascii="Arial" w:hAnsi="Arial" w:cs="Arial"/>
                <w:sz w:val="20"/>
              </w:rPr>
            </w:pPr>
            <w:r w:rsidRPr="00083489">
              <w:rPr>
                <w:rFonts w:ascii="Arial" w:hAnsi="Arial" w:cs="Arial"/>
                <w:sz w:val="20"/>
              </w:rPr>
              <w:t xml:space="preserve">Provide clear information </w:t>
            </w:r>
            <w:r>
              <w:rPr>
                <w:rFonts w:ascii="Arial" w:hAnsi="Arial" w:cs="Arial"/>
                <w:sz w:val="20"/>
              </w:rPr>
              <w:t xml:space="preserve">about the services on the relevant </w:t>
            </w:r>
            <w:r w:rsidRPr="00083489">
              <w:rPr>
                <w:rFonts w:ascii="Arial" w:hAnsi="Arial" w:cs="Arial"/>
                <w:sz w:val="20"/>
              </w:rPr>
              <w:t>local offer</w:t>
            </w:r>
            <w:r>
              <w:rPr>
                <w:rFonts w:ascii="Arial" w:hAnsi="Arial" w:cs="Arial"/>
                <w:sz w:val="20"/>
              </w:rPr>
              <w:t xml:space="preserve"> website</w:t>
            </w:r>
            <w:r w:rsidRPr="00083489">
              <w:rPr>
                <w:rFonts w:ascii="Arial" w:hAnsi="Arial" w:cs="Arial"/>
                <w:sz w:val="20"/>
              </w:rPr>
              <w:t xml:space="preserve"> to support parents and carers in accessing services</w:t>
            </w:r>
            <w:r w:rsidR="00701379">
              <w:rPr>
                <w:rFonts w:ascii="Arial" w:hAnsi="Arial" w:cs="Arial"/>
                <w:sz w:val="20"/>
              </w:rPr>
              <w:t>, including eligibility criteria</w:t>
            </w:r>
            <w:r w:rsidRPr="00083489">
              <w:rPr>
                <w:rFonts w:ascii="Arial" w:hAnsi="Arial" w:cs="Arial"/>
                <w:sz w:val="20"/>
              </w:rPr>
              <w:t>.</w:t>
            </w:r>
          </w:p>
          <w:p w:rsidR="00A12A06" w:rsidRPr="00083489" w:rsidRDefault="00A12A06" w:rsidP="00F00902">
            <w:pPr>
              <w:pStyle w:val="ListParagraph"/>
              <w:numPr>
                <w:ilvl w:val="0"/>
                <w:numId w:val="19"/>
              </w:numPr>
              <w:rPr>
                <w:rFonts w:ascii="Arial" w:hAnsi="Arial" w:cs="Arial"/>
                <w:sz w:val="20"/>
              </w:rPr>
            </w:pPr>
            <w:r>
              <w:rPr>
                <w:rFonts w:ascii="Arial" w:hAnsi="Arial" w:cs="Arial"/>
                <w:sz w:val="20"/>
              </w:rPr>
              <w:t>Clinicians and/or appropriate management will prepare reports and attend tribunals as and when needed</w:t>
            </w:r>
            <w:r w:rsidR="001B116D">
              <w:rPr>
                <w:rFonts w:ascii="Arial" w:hAnsi="Arial" w:cs="Arial"/>
                <w:sz w:val="20"/>
              </w:rPr>
              <w:t xml:space="preserve"> for active patients only and</w:t>
            </w:r>
            <w:r w:rsidR="0029089D">
              <w:rPr>
                <w:rFonts w:ascii="Arial" w:hAnsi="Arial" w:cs="Arial"/>
                <w:sz w:val="20"/>
              </w:rPr>
              <w:t xml:space="preserve"> only</w:t>
            </w:r>
            <w:r w:rsidR="001B116D">
              <w:rPr>
                <w:rFonts w:ascii="Arial" w:hAnsi="Arial" w:cs="Arial"/>
                <w:sz w:val="20"/>
              </w:rPr>
              <w:t xml:space="preserve"> as</w:t>
            </w:r>
            <w:r w:rsidR="00113109">
              <w:rPr>
                <w:rFonts w:ascii="Arial" w:hAnsi="Arial" w:cs="Arial"/>
                <w:sz w:val="20"/>
              </w:rPr>
              <w:t xml:space="preserve"> agreed with the commissioners on a case by case basis.</w:t>
            </w:r>
          </w:p>
          <w:p w:rsidR="00A12A06" w:rsidRPr="00202FE1" w:rsidRDefault="00A12A06" w:rsidP="00083489">
            <w:pPr>
              <w:spacing w:after="0"/>
              <w:rPr>
                <w:rFonts w:ascii="Arial" w:hAnsi="Arial" w:cs="Arial"/>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Integrated working and skills sharing:</w:t>
            </w:r>
          </w:p>
          <w:p w:rsidR="00A12A06" w:rsidRDefault="00A12A06" w:rsidP="00F00902">
            <w:pPr>
              <w:pStyle w:val="ListParagraph"/>
              <w:numPr>
                <w:ilvl w:val="0"/>
                <w:numId w:val="19"/>
              </w:numPr>
              <w:rPr>
                <w:rFonts w:ascii="Arial" w:hAnsi="Arial" w:cs="Arial"/>
                <w:sz w:val="20"/>
              </w:rPr>
            </w:pPr>
            <w:r w:rsidRPr="00083489">
              <w:rPr>
                <w:rFonts w:ascii="Arial" w:hAnsi="Arial" w:cs="Arial"/>
                <w:sz w:val="20"/>
              </w:rPr>
              <w:t>To work with commissioners to ensure high quality, effective and best value service is delivered.</w:t>
            </w:r>
            <w:r>
              <w:rPr>
                <w:rFonts w:ascii="Arial" w:hAnsi="Arial" w:cs="Arial"/>
                <w:sz w:val="20"/>
              </w:rPr>
              <w:t xml:space="preserve">  This will include audit of case files and other aspects of service provision.</w:t>
            </w:r>
          </w:p>
          <w:p w:rsidR="00466197" w:rsidRDefault="00A12A06" w:rsidP="00F00902">
            <w:pPr>
              <w:pStyle w:val="ListParagraph"/>
              <w:numPr>
                <w:ilvl w:val="0"/>
                <w:numId w:val="19"/>
              </w:numPr>
              <w:rPr>
                <w:rFonts w:ascii="Arial" w:hAnsi="Arial" w:cs="Arial"/>
                <w:sz w:val="20"/>
              </w:rPr>
            </w:pPr>
            <w:r w:rsidRPr="00083489">
              <w:rPr>
                <w:rFonts w:ascii="Arial" w:hAnsi="Arial" w:cs="Arial"/>
                <w:sz w:val="20"/>
              </w:rPr>
              <w:t xml:space="preserve">A care plan / program which </w:t>
            </w:r>
            <w:proofErr w:type="gramStart"/>
            <w:r w:rsidRPr="00083489">
              <w:rPr>
                <w:rFonts w:ascii="Arial" w:hAnsi="Arial" w:cs="Arial"/>
                <w:sz w:val="20"/>
              </w:rPr>
              <w:t>is</w:t>
            </w:r>
            <w:proofErr w:type="gramEnd"/>
            <w:r w:rsidRPr="00083489">
              <w:rPr>
                <w:rFonts w:ascii="Arial" w:hAnsi="Arial" w:cs="Arial"/>
                <w:sz w:val="20"/>
              </w:rPr>
              <w:t xml:space="preserve"> person centred and shared across all agencies including parents so that this can be provided consistently throughout the year, with clarity about agreed provision and who will deliver this.  Care plans must provide outcomes and goals and have a named</w:t>
            </w:r>
            <w:r w:rsidR="0029089D">
              <w:rPr>
                <w:rFonts w:ascii="Arial" w:hAnsi="Arial" w:cs="Arial"/>
                <w:sz w:val="20"/>
              </w:rPr>
              <w:t xml:space="preserve"> occupational</w:t>
            </w:r>
            <w:r w:rsidRPr="00083489">
              <w:rPr>
                <w:rFonts w:ascii="Arial" w:hAnsi="Arial" w:cs="Arial"/>
                <w:sz w:val="20"/>
              </w:rPr>
              <w:t xml:space="preserve"> therapist.</w:t>
            </w:r>
            <w:r>
              <w:rPr>
                <w:rFonts w:ascii="Arial" w:hAnsi="Arial" w:cs="Arial"/>
                <w:sz w:val="20"/>
              </w:rPr>
              <w:t xml:space="preserve">  These mu</w:t>
            </w:r>
            <w:r w:rsidR="005D2D06">
              <w:rPr>
                <w:rFonts w:ascii="Arial" w:hAnsi="Arial" w:cs="Arial"/>
                <w:sz w:val="20"/>
              </w:rPr>
              <w:t>st be reviewed at least</w:t>
            </w:r>
            <w:r w:rsidR="00DF36B1">
              <w:rPr>
                <w:rFonts w:ascii="Arial" w:hAnsi="Arial" w:cs="Arial"/>
                <w:sz w:val="20"/>
              </w:rPr>
              <w:t xml:space="preserve"> </w:t>
            </w:r>
            <w:r w:rsidR="005D2D06">
              <w:rPr>
                <w:rFonts w:ascii="Arial" w:hAnsi="Arial" w:cs="Arial"/>
                <w:sz w:val="20"/>
              </w:rPr>
              <w:t>annually</w:t>
            </w:r>
            <w:r>
              <w:rPr>
                <w:rFonts w:ascii="Arial" w:hAnsi="Arial" w:cs="Arial"/>
                <w:sz w:val="20"/>
              </w:rPr>
              <w:t>.</w:t>
            </w:r>
            <w:r w:rsidR="00DF36B1">
              <w:rPr>
                <w:rFonts w:ascii="Arial" w:hAnsi="Arial" w:cs="Arial"/>
                <w:sz w:val="20"/>
              </w:rPr>
              <w:t xml:space="preserve">  </w:t>
            </w:r>
          </w:p>
          <w:p w:rsidR="00A12A06" w:rsidRPr="00083489" w:rsidRDefault="00A12A06" w:rsidP="00F00902">
            <w:pPr>
              <w:pStyle w:val="ListParagraph"/>
              <w:numPr>
                <w:ilvl w:val="0"/>
                <w:numId w:val="19"/>
              </w:numPr>
              <w:rPr>
                <w:rFonts w:ascii="Arial" w:hAnsi="Arial" w:cs="Arial"/>
                <w:sz w:val="20"/>
              </w:rPr>
            </w:pPr>
            <w:r w:rsidRPr="00E322C8">
              <w:rPr>
                <w:rFonts w:ascii="Arial" w:hAnsi="Arial" w:cs="Arial"/>
                <w:sz w:val="20"/>
              </w:rPr>
              <w:t>Train</w:t>
            </w:r>
            <w:r w:rsidR="005D2D06">
              <w:rPr>
                <w:rFonts w:ascii="Arial" w:hAnsi="Arial" w:cs="Arial"/>
                <w:sz w:val="20"/>
              </w:rPr>
              <w:t>/</w:t>
            </w:r>
            <w:r>
              <w:rPr>
                <w:rFonts w:ascii="Arial" w:hAnsi="Arial" w:cs="Arial"/>
                <w:sz w:val="20"/>
              </w:rPr>
              <w:t xml:space="preserve">coach the key </w:t>
            </w:r>
            <w:r w:rsidRPr="00E322C8">
              <w:rPr>
                <w:rFonts w:ascii="Arial" w:hAnsi="Arial" w:cs="Arial"/>
                <w:sz w:val="20"/>
              </w:rPr>
              <w:t>agents of change</w:t>
            </w:r>
            <w:r>
              <w:rPr>
                <w:rFonts w:ascii="Arial" w:hAnsi="Arial" w:cs="Arial"/>
                <w:sz w:val="20"/>
              </w:rPr>
              <w:t xml:space="preserve"> in the child’s environment</w:t>
            </w:r>
            <w:r w:rsidRPr="00E322C8">
              <w:rPr>
                <w:rFonts w:ascii="Arial" w:hAnsi="Arial" w:cs="Arial"/>
                <w:sz w:val="20"/>
              </w:rPr>
              <w:t xml:space="preserve"> (e.g. parents, professionals from other areas)</w:t>
            </w:r>
            <w:r>
              <w:rPr>
                <w:rFonts w:ascii="Arial" w:hAnsi="Arial" w:cs="Arial"/>
                <w:sz w:val="20"/>
              </w:rPr>
              <w:t xml:space="preserve"> to enable them to successfully implement the care plan</w:t>
            </w:r>
            <w:r w:rsidR="00FC4224">
              <w:rPr>
                <w:rFonts w:ascii="Arial" w:hAnsi="Arial" w:cs="Arial"/>
                <w:sz w:val="20"/>
              </w:rPr>
              <w:t xml:space="preserve">.  This is especially important for children with complex needs.  </w:t>
            </w:r>
            <w:r w:rsidR="00FC4224" w:rsidRPr="00083489">
              <w:rPr>
                <w:rFonts w:ascii="Arial" w:hAnsi="Arial" w:cs="Arial"/>
                <w:sz w:val="20"/>
              </w:rPr>
              <w:t xml:space="preserve">This training should include, but not be limited to; </w:t>
            </w:r>
            <w:r w:rsidR="00FC4224">
              <w:rPr>
                <w:rFonts w:ascii="Arial" w:hAnsi="Arial" w:cs="Arial"/>
                <w:sz w:val="20"/>
              </w:rPr>
              <w:t xml:space="preserve">parents and carers, social care </w:t>
            </w:r>
            <w:r w:rsidR="00FC4224" w:rsidRPr="00083489">
              <w:rPr>
                <w:rFonts w:ascii="Arial" w:hAnsi="Arial" w:cs="Arial"/>
                <w:sz w:val="20"/>
              </w:rPr>
              <w:t>services,</w:t>
            </w:r>
            <w:r w:rsidR="00FC4224">
              <w:rPr>
                <w:rFonts w:ascii="Arial" w:hAnsi="Arial" w:cs="Arial"/>
                <w:sz w:val="20"/>
              </w:rPr>
              <w:t xml:space="preserve"> early help,</w:t>
            </w:r>
            <w:r w:rsidR="00FC4224" w:rsidRPr="00083489">
              <w:rPr>
                <w:rFonts w:ascii="Arial" w:hAnsi="Arial" w:cs="Arial"/>
                <w:sz w:val="20"/>
              </w:rPr>
              <w:t xml:space="preserve"> GPs, practice nurses, community and hospital nurses, health visitors, school nursing, teachers,</w:t>
            </w:r>
            <w:r w:rsidR="00FC4224">
              <w:rPr>
                <w:rFonts w:ascii="Arial" w:hAnsi="Arial" w:cs="Arial"/>
                <w:sz w:val="20"/>
              </w:rPr>
              <w:t xml:space="preserve"> early learning providers, Youth offending services, social workers and</w:t>
            </w:r>
            <w:r w:rsidR="00FC4224" w:rsidRPr="00083489">
              <w:rPr>
                <w:rFonts w:ascii="Arial" w:hAnsi="Arial" w:cs="Arial"/>
                <w:sz w:val="20"/>
              </w:rPr>
              <w:t xml:space="preserve"> other staff working with the child in an educational setting.</w:t>
            </w:r>
          </w:p>
          <w:p w:rsidR="00A12A06" w:rsidRDefault="00A12A06" w:rsidP="00F00902">
            <w:pPr>
              <w:pStyle w:val="ListParagraph"/>
              <w:numPr>
                <w:ilvl w:val="0"/>
                <w:numId w:val="19"/>
              </w:numPr>
              <w:rPr>
                <w:rFonts w:ascii="Arial" w:hAnsi="Arial" w:cs="Arial"/>
                <w:sz w:val="20"/>
              </w:rPr>
            </w:pPr>
            <w:r w:rsidRPr="00083489">
              <w:rPr>
                <w:rFonts w:ascii="Arial" w:hAnsi="Arial" w:cs="Arial"/>
                <w:sz w:val="20"/>
              </w:rPr>
              <w:t>Deliver effective transition planning, in co</w:t>
            </w:r>
            <w:r>
              <w:rPr>
                <w:rFonts w:ascii="Arial" w:hAnsi="Arial" w:cs="Arial"/>
                <w:sz w:val="20"/>
              </w:rPr>
              <w:t xml:space="preserve">llaboration with other agencies, the </w:t>
            </w:r>
            <w:r w:rsidRPr="00083489">
              <w:rPr>
                <w:rFonts w:ascii="Arial" w:hAnsi="Arial" w:cs="Arial"/>
                <w:sz w:val="20"/>
              </w:rPr>
              <w:t>families and young people.</w:t>
            </w:r>
          </w:p>
          <w:p w:rsidR="00A12A06" w:rsidRDefault="00A12A06" w:rsidP="00F00902">
            <w:pPr>
              <w:pStyle w:val="ListParagraph"/>
              <w:numPr>
                <w:ilvl w:val="0"/>
                <w:numId w:val="19"/>
              </w:numPr>
              <w:rPr>
                <w:rFonts w:ascii="Arial" w:hAnsi="Arial" w:cs="Arial"/>
                <w:sz w:val="20"/>
              </w:rPr>
            </w:pPr>
            <w:r>
              <w:rPr>
                <w:rFonts w:ascii="Arial" w:hAnsi="Arial" w:cs="Arial"/>
                <w:sz w:val="20"/>
              </w:rPr>
              <w:t xml:space="preserve">Statutory targets must be met with regards to contributing to the assessment of SEND process. </w:t>
            </w:r>
          </w:p>
          <w:p w:rsidR="00A12A06" w:rsidRPr="00202FE1" w:rsidRDefault="00A12A06" w:rsidP="00083489">
            <w:pPr>
              <w:spacing w:after="0"/>
              <w:rPr>
                <w:rFonts w:ascii="Arial" w:hAnsi="Arial" w:cs="Arial"/>
                <w:b/>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Access, waiting times and locations of services</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7 week maximum wait time for first appointment</w:t>
            </w:r>
            <w:r w:rsidR="00466197">
              <w:rPr>
                <w:rFonts w:ascii="Arial" w:hAnsi="Arial" w:cs="Arial"/>
                <w:sz w:val="20"/>
              </w:rPr>
              <w:t>.</w:t>
            </w:r>
            <w:r w:rsidRPr="007374C2">
              <w:rPr>
                <w:rFonts w:ascii="Arial" w:hAnsi="Arial" w:cs="Arial"/>
                <w:sz w:val="20"/>
              </w:rPr>
              <w:t xml:space="preserve"> </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 xml:space="preserve">Appointments </w:t>
            </w:r>
            <w:r>
              <w:rPr>
                <w:rFonts w:ascii="Arial" w:hAnsi="Arial" w:cs="Arial"/>
                <w:sz w:val="20"/>
              </w:rPr>
              <w:t>during the school day should be in</w:t>
            </w:r>
            <w:r w:rsidRPr="007374C2">
              <w:rPr>
                <w:rFonts w:ascii="Arial" w:hAnsi="Arial" w:cs="Arial"/>
                <w:sz w:val="20"/>
              </w:rPr>
              <w:t xml:space="preserve"> or close to school settings</w:t>
            </w:r>
            <w:r>
              <w:rPr>
                <w:rFonts w:ascii="Arial" w:hAnsi="Arial" w:cs="Arial"/>
                <w:sz w:val="20"/>
              </w:rPr>
              <w:t xml:space="preserve"> or other places of learning</w:t>
            </w:r>
            <w:r w:rsidRPr="007374C2">
              <w:rPr>
                <w:rFonts w:ascii="Arial" w:hAnsi="Arial" w:cs="Arial"/>
                <w:sz w:val="20"/>
              </w:rPr>
              <w:t xml:space="preserve"> to reduce children’s school</w:t>
            </w:r>
            <w:r>
              <w:rPr>
                <w:rFonts w:ascii="Arial" w:hAnsi="Arial" w:cs="Arial"/>
                <w:sz w:val="20"/>
              </w:rPr>
              <w:t xml:space="preserve"> or learning</w:t>
            </w:r>
            <w:r w:rsidRPr="007374C2">
              <w:rPr>
                <w:rFonts w:ascii="Arial" w:hAnsi="Arial" w:cs="Arial"/>
                <w:sz w:val="20"/>
              </w:rPr>
              <w:t xml:space="preserve"> absence and improve access, where this is </w:t>
            </w:r>
            <w:r>
              <w:rPr>
                <w:rFonts w:ascii="Arial" w:hAnsi="Arial" w:cs="Arial"/>
                <w:sz w:val="20"/>
              </w:rPr>
              <w:t xml:space="preserve">clinically </w:t>
            </w:r>
            <w:r w:rsidRPr="007374C2">
              <w:rPr>
                <w:rFonts w:ascii="Arial" w:hAnsi="Arial" w:cs="Arial"/>
                <w:sz w:val="20"/>
              </w:rPr>
              <w:t>the most the appropriate for the child.</w:t>
            </w:r>
            <w:r>
              <w:rPr>
                <w:rFonts w:ascii="Arial" w:hAnsi="Arial" w:cs="Arial"/>
                <w:sz w:val="20"/>
              </w:rPr>
              <w:t xml:space="preserve">  Appointments outside the school day should be made as close to the child’s home as possible.</w:t>
            </w:r>
          </w:p>
          <w:p w:rsidR="00A12A06" w:rsidRDefault="00C06577" w:rsidP="00F00902">
            <w:pPr>
              <w:pStyle w:val="ListParagraph"/>
              <w:numPr>
                <w:ilvl w:val="0"/>
                <w:numId w:val="19"/>
              </w:numPr>
              <w:rPr>
                <w:rFonts w:ascii="Arial" w:hAnsi="Arial" w:cs="Arial"/>
                <w:sz w:val="20"/>
              </w:rPr>
            </w:pPr>
            <w:r>
              <w:rPr>
                <w:rFonts w:ascii="Arial" w:hAnsi="Arial" w:cs="Arial"/>
                <w:sz w:val="20"/>
              </w:rPr>
              <w:t>The service</w:t>
            </w:r>
            <w:r w:rsidR="00A12A06" w:rsidRPr="007374C2">
              <w:rPr>
                <w:rFonts w:ascii="Arial" w:hAnsi="Arial" w:cs="Arial"/>
                <w:sz w:val="20"/>
              </w:rPr>
              <w:t xml:space="preserve"> will be flexible towards families’ needs in term</w:t>
            </w:r>
            <w:r w:rsidR="005B52EE">
              <w:rPr>
                <w:rFonts w:ascii="Arial" w:hAnsi="Arial" w:cs="Arial"/>
                <w:sz w:val="20"/>
              </w:rPr>
              <w:t>s</w:t>
            </w:r>
            <w:r w:rsidR="00A12A06" w:rsidRPr="007374C2">
              <w:rPr>
                <w:rFonts w:ascii="Arial" w:hAnsi="Arial" w:cs="Arial"/>
                <w:sz w:val="20"/>
              </w:rPr>
              <w:t xml:space="preserve"> of time of appointments, such as out of hours appointments and offering locations which are in a variety of settings and locations, suitable to the individual child and families’ needs.</w:t>
            </w:r>
            <w:r w:rsidR="00A12A06">
              <w:rPr>
                <w:rFonts w:ascii="Arial" w:hAnsi="Arial" w:cs="Arial"/>
                <w:sz w:val="20"/>
              </w:rPr>
              <w:t xml:space="preserve">  The appointments must be</w:t>
            </w:r>
            <w:r w:rsidR="003B2DEB">
              <w:rPr>
                <w:rFonts w:ascii="Arial" w:hAnsi="Arial" w:cs="Arial"/>
                <w:sz w:val="20"/>
              </w:rPr>
              <w:t xml:space="preserve"> flexible to accommodate the needs of the families wherever possible.</w:t>
            </w:r>
            <w:r w:rsidR="00DF36B1">
              <w:rPr>
                <w:rFonts w:ascii="Arial" w:hAnsi="Arial" w:cs="Arial"/>
                <w:sz w:val="20"/>
              </w:rPr>
              <w:t xml:space="preserve">  </w:t>
            </w:r>
            <w:r w:rsidR="00A12A06">
              <w:rPr>
                <w:rFonts w:ascii="Arial" w:hAnsi="Arial" w:cs="Arial"/>
                <w:sz w:val="20"/>
              </w:rPr>
              <w:t xml:space="preserve"> As part of the five year forward plan, children should be treated in their local community wherever possible and if specialist care is required out of their local community, a plan should be in place to return care to the local community wherever possible.</w:t>
            </w:r>
          </w:p>
          <w:p w:rsidR="00A12A06" w:rsidRDefault="00A12A06" w:rsidP="00F00902">
            <w:pPr>
              <w:pStyle w:val="ListParagraph"/>
              <w:numPr>
                <w:ilvl w:val="0"/>
                <w:numId w:val="19"/>
              </w:numPr>
              <w:rPr>
                <w:rFonts w:ascii="Arial" w:hAnsi="Arial" w:cs="Arial"/>
                <w:sz w:val="20"/>
              </w:rPr>
            </w:pPr>
            <w:r w:rsidRPr="007374C2">
              <w:rPr>
                <w:rFonts w:ascii="Arial" w:hAnsi="Arial" w:cs="Arial"/>
                <w:sz w:val="20"/>
              </w:rPr>
              <w:t>Reducing inequalities and improving access, enabling those with physical, sensory or learning disabilities and those who do not speak or read English to have equal access to information through use of interpreters commissioned by the service and appropriate information media/leaflets.</w:t>
            </w:r>
          </w:p>
          <w:p w:rsidR="0015390B" w:rsidRPr="0015390B" w:rsidRDefault="0015390B" w:rsidP="0015390B">
            <w:pPr>
              <w:pStyle w:val="ListParagraph"/>
              <w:numPr>
                <w:ilvl w:val="0"/>
                <w:numId w:val="19"/>
              </w:numPr>
              <w:rPr>
                <w:rFonts w:ascii="Arial" w:hAnsi="Arial" w:cs="Arial"/>
                <w:sz w:val="20"/>
              </w:rPr>
            </w:pPr>
            <w:r w:rsidRPr="0015390B">
              <w:rPr>
                <w:rFonts w:ascii="Arial" w:hAnsi="Arial" w:cs="Arial"/>
                <w:sz w:val="20"/>
              </w:rPr>
              <w:t>Patient</w:t>
            </w:r>
            <w:r>
              <w:rPr>
                <w:rFonts w:ascii="Arial" w:hAnsi="Arial" w:cs="Arial"/>
                <w:sz w:val="20"/>
              </w:rPr>
              <w:t>s will be discharged from the service if they do not currently require input, if the parents or carers self-discharge or refuse treatment, if the identified difficulties have resolved</w:t>
            </w:r>
            <w:proofErr w:type="gramStart"/>
            <w:r>
              <w:rPr>
                <w:rFonts w:ascii="Arial" w:hAnsi="Arial" w:cs="Arial"/>
                <w:sz w:val="20"/>
              </w:rPr>
              <w:t>,</w:t>
            </w:r>
            <w:proofErr w:type="gramEnd"/>
            <w:r>
              <w:rPr>
                <w:rFonts w:ascii="Arial" w:hAnsi="Arial" w:cs="Arial"/>
                <w:sz w:val="20"/>
              </w:rPr>
              <w:t xml:space="preserve"> if the child or young person has made optimum progress for that stage in their development</w:t>
            </w:r>
            <w:r w:rsidR="00C06577">
              <w:rPr>
                <w:rFonts w:ascii="Arial" w:hAnsi="Arial" w:cs="Arial"/>
                <w:sz w:val="20"/>
              </w:rPr>
              <w:t>.</w:t>
            </w:r>
          </w:p>
          <w:p w:rsidR="0015390B" w:rsidRPr="007374C2" w:rsidRDefault="0015390B" w:rsidP="0015390B">
            <w:pPr>
              <w:pStyle w:val="ListParagraph"/>
              <w:rPr>
                <w:rFonts w:ascii="Arial" w:hAnsi="Arial" w:cs="Arial"/>
                <w:sz w:val="20"/>
              </w:rPr>
            </w:pPr>
          </w:p>
          <w:p w:rsidR="00A12A06" w:rsidRPr="00202FE1" w:rsidRDefault="00A12A06" w:rsidP="00083489">
            <w:pPr>
              <w:spacing w:after="0"/>
              <w:rPr>
                <w:rFonts w:ascii="Arial" w:hAnsi="Arial" w:cs="Arial"/>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Information and IT systems</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 xml:space="preserve">All activity and patient contacts </w:t>
            </w:r>
            <w:r>
              <w:rPr>
                <w:rFonts w:ascii="Arial" w:hAnsi="Arial" w:cs="Arial"/>
                <w:sz w:val="20"/>
              </w:rPr>
              <w:t>must</w:t>
            </w:r>
            <w:r w:rsidRPr="007374C2">
              <w:rPr>
                <w:rFonts w:ascii="Arial" w:hAnsi="Arial" w:cs="Arial"/>
                <w:sz w:val="20"/>
              </w:rPr>
              <w:t xml:space="preserve"> be recorded on an electronic patient management system, to enable accurate planning and monitoring of all the above.</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Face to Face and none direct service contacts (training and telephone calls) with professionals/ parents/carers ensuring ‘every contact counts’.</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Service to have a system in place to be able prioritise those with urgent needs.</w:t>
            </w:r>
          </w:p>
          <w:p w:rsidR="005B52EE" w:rsidRPr="00C06577" w:rsidRDefault="00A12A06" w:rsidP="005B52EE">
            <w:pPr>
              <w:pStyle w:val="ListParagraph"/>
              <w:numPr>
                <w:ilvl w:val="0"/>
                <w:numId w:val="19"/>
              </w:numPr>
              <w:rPr>
                <w:rFonts w:ascii="Arial" w:hAnsi="Arial" w:cs="Arial"/>
                <w:sz w:val="20"/>
              </w:rPr>
            </w:pPr>
            <w:r w:rsidRPr="00C06577">
              <w:rPr>
                <w:rFonts w:ascii="Arial" w:hAnsi="Arial" w:cs="Arial"/>
                <w:sz w:val="20"/>
              </w:rPr>
              <w:t xml:space="preserve">Actively explore the use of </w:t>
            </w:r>
            <w:r w:rsidR="00DA61F4" w:rsidRPr="00C06577">
              <w:rPr>
                <w:rFonts w:ascii="Arial" w:hAnsi="Arial" w:cs="Arial"/>
                <w:sz w:val="20"/>
              </w:rPr>
              <w:t>text reminders for appointments</w:t>
            </w:r>
            <w:r w:rsidR="00C06577">
              <w:rPr>
                <w:rFonts w:ascii="Arial" w:hAnsi="Arial" w:cs="Arial"/>
                <w:sz w:val="20"/>
              </w:rPr>
              <w:t>.</w:t>
            </w:r>
          </w:p>
          <w:p w:rsidR="0015390B" w:rsidRPr="007374C2" w:rsidRDefault="0015390B" w:rsidP="0015390B">
            <w:pPr>
              <w:pStyle w:val="ListParagraph"/>
              <w:rPr>
                <w:rFonts w:ascii="Arial" w:hAnsi="Arial" w:cs="Arial"/>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Monitoring of outcomes</w:t>
            </w:r>
          </w:p>
          <w:p w:rsidR="00A12A06" w:rsidRDefault="00A12A06" w:rsidP="00F00902">
            <w:pPr>
              <w:pStyle w:val="ListParagraph"/>
              <w:numPr>
                <w:ilvl w:val="0"/>
                <w:numId w:val="19"/>
              </w:numPr>
              <w:rPr>
                <w:rFonts w:ascii="Arial" w:hAnsi="Arial" w:cs="Arial"/>
                <w:sz w:val="20"/>
              </w:rPr>
            </w:pPr>
            <w:r w:rsidRPr="007374C2">
              <w:rPr>
                <w:rFonts w:ascii="Arial" w:hAnsi="Arial" w:cs="Arial"/>
                <w:sz w:val="20"/>
              </w:rPr>
              <w:t>Training in the use of standardised outcome measures to assess the effectiveness of care programmes for individual children and their families and to evaluate the effectiveness and quality of the service overall will be seen as a valid part of continuing professional and service development</w:t>
            </w:r>
            <w:r>
              <w:rPr>
                <w:rFonts w:ascii="Arial" w:hAnsi="Arial" w:cs="Arial"/>
                <w:sz w:val="20"/>
              </w:rPr>
              <w:t>.  This should include outcome measures which look at the efficacy of the therapy as well as the whole child (PROMS).</w:t>
            </w:r>
          </w:p>
          <w:p w:rsidR="00A12A06" w:rsidRPr="007374C2" w:rsidRDefault="00A12A06" w:rsidP="00F00902">
            <w:pPr>
              <w:pStyle w:val="ListParagraph"/>
              <w:numPr>
                <w:ilvl w:val="0"/>
                <w:numId w:val="19"/>
              </w:numPr>
              <w:rPr>
                <w:rFonts w:ascii="Arial" w:hAnsi="Arial" w:cs="Arial"/>
                <w:sz w:val="20"/>
              </w:rPr>
            </w:pPr>
            <w:r>
              <w:rPr>
                <w:rFonts w:ascii="Arial" w:hAnsi="Arial" w:cs="Arial"/>
                <w:sz w:val="20"/>
              </w:rPr>
              <w:t>Joint goal setting along with children</w:t>
            </w:r>
            <w:r w:rsidR="005B52EE">
              <w:rPr>
                <w:rFonts w:ascii="Arial" w:hAnsi="Arial" w:cs="Arial"/>
                <w:sz w:val="20"/>
              </w:rPr>
              <w:t>/young people</w:t>
            </w:r>
            <w:r>
              <w:rPr>
                <w:rFonts w:ascii="Arial" w:hAnsi="Arial" w:cs="Arial"/>
                <w:sz w:val="20"/>
              </w:rPr>
              <w:t xml:space="preserve"> and families and other relevant professionals.  These should include SMART outcomes.  Roles and responsibilities of each individual in the plan, including parents (e.g. such as ensuring child is brought to appointments), must be made clear and the methods which will be used to measure progress.  </w:t>
            </w:r>
          </w:p>
          <w:p w:rsidR="00A12A06" w:rsidRPr="00202FE1" w:rsidRDefault="00A12A06" w:rsidP="00083489">
            <w:pPr>
              <w:spacing w:after="0"/>
              <w:rPr>
                <w:rFonts w:ascii="Arial" w:hAnsi="Arial" w:cs="Arial"/>
                <w:sz w:val="20"/>
              </w:rPr>
            </w:pPr>
          </w:p>
          <w:p w:rsidR="00A12A06" w:rsidRPr="00202FE1" w:rsidRDefault="00A12A06" w:rsidP="00083489">
            <w:pPr>
              <w:spacing w:after="0"/>
              <w:rPr>
                <w:rFonts w:ascii="Arial" w:hAnsi="Arial" w:cs="Arial"/>
                <w:sz w:val="20"/>
                <w:u w:val="single"/>
              </w:rPr>
            </w:pPr>
            <w:r w:rsidRPr="00202FE1">
              <w:rPr>
                <w:rFonts w:ascii="Arial" w:hAnsi="Arial" w:cs="Arial"/>
                <w:sz w:val="20"/>
                <w:u w:val="single"/>
              </w:rPr>
              <w:t>Qualifications and training</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Qualified staff to be registered with the HCPC (Health and Care Professions Council)</w:t>
            </w:r>
            <w:r>
              <w:rPr>
                <w:rFonts w:ascii="Arial" w:hAnsi="Arial" w:cs="Arial"/>
                <w:sz w:val="20"/>
              </w:rPr>
              <w:t>.</w:t>
            </w:r>
          </w:p>
          <w:p w:rsidR="00A12A06" w:rsidRPr="007374C2" w:rsidRDefault="00A12A06" w:rsidP="00F00902">
            <w:pPr>
              <w:pStyle w:val="ListParagraph"/>
              <w:numPr>
                <w:ilvl w:val="0"/>
                <w:numId w:val="19"/>
              </w:numPr>
              <w:rPr>
                <w:rFonts w:ascii="Arial" w:hAnsi="Arial" w:cs="Arial"/>
                <w:sz w:val="20"/>
              </w:rPr>
            </w:pPr>
            <w:r w:rsidRPr="007374C2">
              <w:rPr>
                <w:rFonts w:ascii="Arial" w:hAnsi="Arial" w:cs="Arial"/>
                <w:sz w:val="20"/>
              </w:rPr>
              <w:t>Staff to be trained to the appropriate level in terms of safegua</w:t>
            </w:r>
            <w:r>
              <w:rPr>
                <w:rFonts w:ascii="Arial" w:hAnsi="Arial" w:cs="Arial"/>
                <w:sz w:val="20"/>
              </w:rPr>
              <w:t>rding children and young people and to access regular update safeguarding training in accordance with Derbyshire Safeguarding Children’s Board recommendations.</w:t>
            </w:r>
          </w:p>
          <w:p w:rsidR="00A64214" w:rsidRDefault="00A12A06" w:rsidP="00BB4E63">
            <w:pPr>
              <w:pStyle w:val="ListParagraph"/>
              <w:numPr>
                <w:ilvl w:val="0"/>
                <w:numId w:val="19"/>
              </w:numPr>
              <w:rPr>
                <w:rFonts w:ascii="Arial" w:hAnsi="Arial" w:cs="Arial"/>
                <w:sz w:val="20"/>
              </w:rPr>
            </w:pPr>
            <w:r w:rsidRPr="007374C2">
              <w:rPr>
                <w:rFonts w:ascii="Arial" w:hAnsi="Arial" w:cs="Arial"/>
                <w:sz w:val="20"/>
              </w:rPr>
              <w:t>All staff to be trained with the appropriate experience/competencies with any equipment they use.</w:t>
            </w:r>
          </w:p>
          <w:p w:rsidR="002B53FB" w:rsidRPr="00BB4E63" w:rsidRDefault="002B53FB" w:rsidP="00BB4E63">
            <w:pPr>
              <w:pStyle w:val="ListParagraph"/>
              <w:numPr>
                <w:ilvl w:val="0"/>
                <w:numId w:val="19"/>
              </w:numPr>
              <w:rPr>
                <w:rFonts w:ascii="Arial" w:hAnsi="Arial" w:cs="Arial"/>
                <w:sz w:val="20"/>
              </w:rPr>
            </w:pPr>
            <w:r>
              <w:rPr>
                <w:rFonts w:ascii="Arial" w:hAnsi="Arial" w:cs="Arial"/>
                <w:sz w:val="20"/>
              </w:rPr>
              <w:t>Staff to have undertaken appropriate prescriber training.</w:t>
            </w:r>
          </w:p>
          <w:p w:rsidR="00A12A06" w:rsidRPr="00202FE1" w:rsidRDefault="00A12A06" w:rsidP="00684626">
            <w:pPr>
              <w:spacing w:after="0"/>
              <w:rPr>
                <w:rFonts w:ascii="Arial" w:hAnsi="Arial" w:cs="Arial"/>
                <w:sz w:val="20"/>
              </w:rPr>
            </w:pPr>
          </w:p>
          <w:p w:rsidR="00A12A06" w:rsidRPr="00202FE1" w:rsidRDefault="00A12A06" w:rsidP="00684626">
            <w:pPr>
              <w:spacing w:after="0"/>
              <w:rPr>
                <w:rFonts w:ascii="Arial" w:hAnsi="Arial" w:cs="Arial"/>
                <w:b/>
                <w:sz w:val="20"/>
              </w:rPr>
            </w:pPr>
            <w:r w:rsidRPr="00202FE1">
              <w:rPr>
                <w:rFonts w:ascii="Arial" w:hAnsi="Arial" w:cs="Arial"/>
                <w:b/>
                <w:sz w:val="20"/>
              </w:rPr>
              <w:t>3.3</w:t>
            </w:r>
            <w:r w:rsidRPr="00202FE1">
              <w:rPr>
                <w:rFonts w:ascii="Arial" w:hAnsi="Arial" w:cs="Arial"/>
                <w:b/>
                <w:sz w:val="20"/>
              </w:rPr>
              <w:tab/>
              <w:t>Population covered</w:t>
            </w:r>
          </w:p>
          <w:p w:rsidR="00A12A06" w:rsidRPr="00202FE1" w:rsidRDefault="00A12A06" w:rsidP="00684626">
            <w:pPr>
              <w:spacing w:after="0"/>
              <w:rPr>
                <w:rFonts w:ascii="Arial" w:hAnsi="Arial" w:cs="Arial"/>
                <w:b/>
                <w:sz w:val="20"/>
              </w:rPr>
            </w:pPr>
          </w:p>
          <w:p w:rsidR="00A12A06" w:rsidRPr="00202FE1" w:rsidRDefault="00A12A06" w:rsidP="00E322C8">
            <w:pPr>
              <w:spacing w:after="0"/>
              <w:rPr>
                <w:rFonts w:ascii="Arial" w:hAnsi="Arial" w:cs="Arial"/>
                <w:sz w:val="20"/>
              </w:rPr>
            </w:pPr>
            <w:r w:rsidRPr="00202FE1">
              <w:rPr>
                <w:rFonts w:ascii="Arial" w:hAnsi="Arial" w:cs="Arial"/>
                <w:sz w:val="20"/>
              </w:rPr>
              <w:t>The service will be provided to children and young people aged 0-18 years (or 19 when attending a special school) who are registered with member GP Practices of NHS North Derbyshire and Hardwick CCGs.</w:t>
            </w:r>
          </w:p>
          <w:p w:rsidR="00A12A06" w:rsidRPr="00202FE1" w:rsidRDefault="00A12A06" w:rsidP="00E322C8">
            <w:pPr>
              <w:spacing w:after="0"/>
              <w:rPr>
                <w:rFonts w:ascii="Arial" w:hAnsi="Arial" w:cs="Arial"/>
                <w:sz w:val="20"/>
              </w:rPr>
            </w:pPr>
          </w:p>
          <w:p w:rsidR="00A12A06" w:rsidRPr="00202FE1" w:rsidRDefault="00A12A06" w:rsidP="00E322C8">
            <w:pPr>
              <w:spacing w:after="0"/>
              <w:rPr>
                <w:rFonts w:ascii="Arial" w:hAnsi="Arial" w:cs="Arial"/>
                <w:sz w:val="20"/>
                <w:u w:val="single"/>
              </w:rPr>
            </w:pPr>
            <w:r w:rsidRPr="00202FE1">
              <w:rPr>
                <w:rFonts w:ascii="Arial" w:hAnsi="Arial" w:cs="Arial"/>
                <w:sz w:val="20"/>
                <w:u w:val="single"/>
              </w:rPr>
              <w:t>Out of area children or young people including Looked After Children placed in-area</w:t>
            </w:r>
          </w:p>
          <w:p w:rsidR="00A12A06" w:rsidRPr="00202FE1" w:rsidRDefault="00A12A06" w:rsidP="00E322C8">
            <w:pPr>
              <w:spacing w:after="0"/>
              <w:rPr>
                <w:rFonts w:ascii="Arial" w:hAnsi="Arial" w:cs="Arial"/>
                <w:sz w:val="20"/>
              </w:rPr>
            </w:pPr>
          </w:p>
          <w:p w:rsidR="00A12A06" w:rsidRPr="00202FE1" w:rsidRDefault="00A12A06" w:rsidP="00E322C8">
            <w:pPr>
              <w:spacing w:after="0"/>
              <w:rPr>
                <w:rFonts w:ascii="Arial" w:hAnsi="Arial" w:cs="Arial"/>
                <w:sz w:val="20"/>
              </w:rPr>
            </w:pPr>
            <w:r w:rsidRPr="00202FE1">
              <w:rPr>
                <w:rFonts w:ascii="Arial" w:hAnsi="Arial" w:cs="Arial"/>
                <w:sz w:val="20"/>
              </w:rPr>
              <w:t>For children and young people in local North Derbyshire Special Schools referrals will be managed on a case by case basis</w:t>
            </w:r>
            <w:r w:rsidR="00111245">
              <w:rPr>
                <w:rFonts w:ascii="Arial" w:hAnsi="Arial" w:cs="Arial"/>
                <w:sz w:val="20"/>
              </w:rPr>
              <w:t>.  A cross border agreement will be agreed so that safe provision for children with therapy needs and clear roles and responsibilities are outlined.</w:t>
            </w:r>
            <w:r w:rsidRPr="00202FE1">
              <w:rPr>
                <w:rFonts w:ascii="Arial" w:hAnsi="Arial" w:cs="Arial"/>
                <w:sz w:val="20"/>
              </w:rPr>
              <w:t xml:space="preserve"> </w:t>
            </w:r>
          </w:p>
          <w:p w:rsidR="00A12A06" w:rsidRPr="00202FE1" w:rsidRDefault="00A12A06" w:rsidP="00E322C8">
            <w:pPr>
              <w:spacing w:after="0"/>
              <w:rPr>
                <w:rFonts w:ascii="Arial" w:hAnsi="Arial" w:cs="Arial"/>
                <w:sz w:val="20"/>
              </w:rPr>
            </w:pPr>
          </w:p>
          <w:p w:rsidR="00A12A06" w:rsidRPr="00202FE1" w:rsidRDefault="00A12A06" w:rsidP="00E322C8">
            <w:pPr>
              <w:spacing w:after="0"/>
              <w:rPr>
                <w:rFonts w:ascii="Arial" w:hAnsi="Arial" w:cs="Arial"/>
                <w:sz w:val="20"/>
              </w:rPr>
            </w:pPr>
            <w:r w:rsidRPr="00202FE1">
              <w:rPr>
                <w:rFonts w:ascii="Arial" w:hAnsi="Arial" w:cs="Arial"/>
                <w:sz w:val="20"/>
              </w:rPr>
              <w:t xml:space="preserve">Looked After Children placed in area will be </w:t>
            </w:r>
            <w:proofErr w:type="spellStart"/>
            <w:r w:rsidRPr="00202FE1">
              <w:rPr>
                <w:rFonts w:ascii="Arial" w:hAnsi="Arial" w:cs="Arial"/>
                <w:sz w:val="20"/>
              </w:rPr>
              <w:t>prioritised</w:t>
            </w:r>
            <w:proofErr w:type="spellEnd"/>
            <w:r w:rsidRPr="00202FE1">
              <w:rPr>
                <w:rFonts w:ascii="Arial" w:hAnsi="Arial" w:cs="Arial"/>
                <w:sz w:val="20"/>
              </w:rPr>
              <w:t xml:space="preserve"> into service unless the level of intervention required is not possible within current capacity and would adversely impact the level of quality of service available to local children and young people. If a child is accepted into service the necessary arrangements with the responsible CCG</w:t>
            </w:r>
            <w:r w:rsidR="00C06577">
              <w:rPr>
                <w:rFonts w:ascii="Arial" w:hAnsi="Arial" w:cs="Arial"/>
                <w:sz w:val="20"/>
              </w:rPr>
              <w:t xml:space="preserve"> will be made</w:t>
            </w:r>
            <w:r w:rsidRPr="00202FE1">
              <w:rPr>
                <w:rFonts w:ascii="Arial" w:hAnsi="Arial" w:cs="Arial"/>
                <w:sz w:val="20"/>
              </w:rPr>
              <w:t xml:space="preserve"> for recovering the cost of this activity. </w:t>
            </w:r>
          </w:p>
          <w:p w:rsidR="00A12A06" w:rsidRPr="00202FE1" w:rsidRDefault="00A12A06" w:rsidP="00684626">
            <w:pPr>
              <w:spacing w:after="0"/>
              <w:rPr>
                <w:rFonts w:ascii="Arial" w:hAnsi="Arial" w:cs="Arial"/>
                <w:sz w:val="20"/>
              </w:rPr>
            </w:pPr>
          </w:p>
          <w:p w:rsidR="00A12A06" w:rsidRPr="00202FE1" w:rsidRDefault="00A12A06" w:rsidP="00684626">
            <w:pPr>
              <w:spacing w:after="0"/>
              <w:rPr>
                <w:rFonts w:ascii="Arial" w:hAnsi="Arial" w:cs="Arial"/>
                <w:b/>
                <w:sz w:val="20"/>
              </w:rPr>
            </w:pPr>
            <w:r w:rsidRPr="00202FE1">
              <w:rPr>
                <w:rFonts w:ascii="Arial" w:hAnsi="Arial" w:cs="Arial"/>
                <w:b/>
                <w:sz w:val="20"/>
              </w:rPr>
              <w:t>3.4</w:t>
            </w:r>
            <w:r w:rsidRPr="00202FE1">
              <w:rPr>
                <w:rFonts w:ascii="Arial" w:hAnsi="Arial" w:cs="Arial"/>
                <w:b/>
                <w:sz w:val="20"/>
              </w:rPr>
              <w:tab/>
              <w:t>Any acceptance and exclusion criteria and thresholds</w:t>
            </w:r>
          </w:p>
          <w:p w:rsidR="00A12A06" w:rsidRPr="00202FE1" w:rsidRDefault="00A12A06" w:rsidP="00684626">
            <w:pPr>
              <w:spacing w:after="0"/>
              <w:rPr>
                <w:rFonts w:ascii="Arial" w:hAnsi="Arial" w:cs="Arial"/>
                <w:sz w:val="20"/>
              </w:rPr>
            </w:pPr>
          </w:p>
          <w:p w:rsidR="009E1C94" w:rsidRDefault="00AC5FFC" w:rsidP="002A5575">
            <w:pPr>
              <w:spacing w:after="0"/>
              <w:rPr>
                <w:rFonts w:ascii="Arial" w:hAnsi="Arial" w:cs="Arial"/>
                <w:sz w:val="20"/>
              </w:rPr>
            </w:pPr>
            <w:r>
              <w:rPr>
                <w:rFonts w:ascii="Arial" w:hAnsi="Arial" w:cs="Arial"/>
                <w:sz w:val="20"/>
              </w:rPr>
              <w:t>Referrals into the service will be accepted from the D</w:t>
            </w:r>
            <w:r w:rsidR="00E30CA4">
              <w:rPr>
                <w:rFonts w:ascii="Arial" w:hAnsi="Arial" w:cs="Arial"/>
                <w:sz w:val="20"/>
              </w:rPr>
              <w:t>erbyshire wheelchair service and from other therapists currently working with the child</w:t>
            </w:r>
            <w:r>
              <w:rPr>
                <w:rFonts w:ascii="Arial" w:hAnsi="Arial" w:cs="Arial"/>
                <w:sz w:val="20"/>
              </w:rPr>
              <w:t>, for children and young people up to the age of 18 (or 19 if in a special school).</w:t>
            </w:r>
          </w:p>
          <w:p w:rsidR="00AC5FFC" w:rsidRDefault="00AC5FFC" w:rsidP="002A5575">
            <w:pPr>
              <w:spacing w:after="0"/>
              <w:rPr>
                <w:rFonts w:ascii="Arial" w:hAnsi="Arial" w:cs="Arial"/>
                <w:sz w:val="20"/>
              </w:rPr>
            </w:pPr>
          </w:p>
          <w:p w:rsidR="00A12A06" w:rsidRPr="00202FE1" w:rsidRDefault="00A12A06" w:rsidP="002A5575">
            <w:pPr>
              <w:spacing w:after="0"/>
              <w:rPr>
                <w:rFonts w:ascii="Arial" w:hAnsi="Arial" w:cs="Arial"/>
                <w:sz w:val="20"/>
              </w:rPr>
            </w:pPr>
            <w:r w:rsidRPr="00202FE1">
              <w:rPr>
                <w:rFonts w:ascii="Arial" w:hAnsi="Arial" w:cs="Arial"/>
                <w:sz w:val="20"/>
              </w:rPr>
              <w:t>The Service should consider the use of the Common Assessment Framework as part of the individual child/young person’s assessment and implement wherever appropriate.  There should be links with MAT’s established for all vulnerable children.</w:t>
            </w:r>
          </w:p>
          <w:p w:rsidR="00A12A06" w:rsidRPr="00202FE1" w:rsidRDefault="00A12A06" w:rsidP="002A5575">
            <w:pPr>
              <w:spacing w:after="0"/>
              <w:rPr>
                <w:rFonts w:ascii="Arial" w:hAnsi="Arial" w:cs="Arial"/>
                <w:sz w:val="20"/>
              </w:rPr>
            </w:pPr>
          </w:p>
          <w:p w:rsidR="00A12A06" w:rsidRPr="00202FE1" w:rsidRDefault="00A12A06" w:rsidP="002A5575">
            <w:pPr>
              <w:spacing w:after="0"/>
              <w:rPr>
                <w:rFonts w:ascii="Arial" w:hAnsi="Arial" w:cs="Arial"/>
                <w:sz w:val="20"/>
                <w:u w:val="single"/>
              </w:rPr>
            </w:pPr>
            <w:r w:rsidRPr="00202FE1">
              <w:rPr>
                <w:rFonts w:ascii="Arial" w:hAnsi="Arial" w:cs="Arial"/>
                <w:sz w:val="20"/>
                <w:u w:val="single"/>
              </w:rPr>
              <w:t>Exclusion criteria</w:t>
            </w:r>
          </w:p>
          <w:p w:rsidR="00A12A06" w:rsidRDefault="00A12A06" w:rsidP="002A5575">
            <w:pPr>
              <w:spacing w:after="0"/>
              <w:rPr>
                <w:rFonts w:ascii="Arial" w:hAnsi="Arial" w:cs="Arial"/>
                <w:sz w:val="20"/>
              </w:rPr>
            </w:pPr>
            <w:r w:rsidRPr="00202FE1">
              <w:rPr>
                <w:rFonts w:ascii="Arial" w:hAnsi="Arial" w:cs="Arial"/>
                <w:sz w:val="20"/>
              </w:rPr>
              <w:t>Children for whom Occupational Therapy intervention would offer no identifiable benefit based on evidence of effective interventions or where it is contra-indicated.</w:t>
            </w:r>
          </w:p>
          <w:p w:rsidR="00A12A06" w:rsidRPr="00202FE1" w:rsidRDefault="00A12A06" w:rsidP="002A5575">
            <w:pPr>
              <w:spacing w:after="0"/>
              <w:rPr>
                <w:rFonts w:ascii="Arial" w:hAnsi="Arial" w:cs="Arial"/>
                <w:sz w:val="20"/>
              </w:rPr>
            </w:pPr>
            <w:r>
              <w:rPr>
                <w:rFonts w:ascii="Arial" w:hAnsi="Arial" w:cs="Arial"/>
                <w:sz w:val="20"/>
              </w:rPr>
              <w:t>Children who do not meet the service referral criteria.</w:t>
            </w:r>
          </w:p>
          <w:p w:rsidR="00A12A06" w:rsidRPr="00202FE1" w:rsidRDefault="00A12A06" w:rsidP="002A5575">
            <w:pPr>
              <w:spacing w:after="0"/>
              <w:rPr>
                <w:rFonts w:ascii="Arial" w:hAnsi="Arial" w:cs="Arial"/>
                <w:sz w:val="20"/>
              </w:rPr>
            </w:pPr>
          </w:p>
          <w:p w:rsidR="00A12A06" w:rsidRPr="00202FE1" w:rsidRDefault="00A12A06" w:rsidP="002A5575">
            <w:pPr>
              <w:spacing w:after="0"/>
              <w:rPr>
                <w:rFonts w:ascii="Arial" w:hAnsi="Arial" w:cs="Arial"/>
                <w:sz w:val="20"/>
                <w:u w:val="single"/>
              </w:rPr>
            </w:pPr>
            <w:r w:rsidRPr="00202FE1">
              <w:rPr>
                <w:rFonts w:ascii="Arial" w:hAnsi="Arial" w:cs="Arial"/>
                <w:sz w:val="20"/>
                <w:u w:val="single"/>
              </w:rPr>
              <w:t xml:space="preserve">Response time &amp; detail and </w:t>
            </w:r>
            <w:proofErr w:type="spellStart"/>
            <w:r w:rsidRPr="00202FE1">
              <w:rPr>
                <w:rFonts w:ascii="Arial" w:hAnsi="Arial" w:cs="Arial"/>
                <w:sz w:val="20"/>
                <w:u w:val="single"/>
              </w:rPr>
              <w:t>prioritisation</w:t>
            </w:r>
            <w:proofErr w:type="spellEnd"/>
          </w:p>
          <w:p w:rsidR="00A12A06" w:rsidRPr="00202FE1" w:rsidRDefault="00A12A06" w:rsidP="002A5575">
            <w:pPr>
              <w:spacing w:after="0"/>
              <w:rPr>
                <w:rFonts w:ascii="Arial" w:hAnsi="Arial" w:cs="Arial"/>
                <w:sz w:val="20"/>
              </w:rPr>
            </w:pPr>
          </w:p>
          <w:p w:rsidR="00A12A06" w:rsidRPr="00AA575F" w:rsidRDefault="005B52EE" w:rsidP="00F00902">
            <w:pPr>
              <w:pStyle w:val="ListParagraph"/>
              <w:numPr>
                <w:ilvl w:val="0"/>
                <w:numId w:val="19"/>
              </w:numPr>
              <w:rPr>
                <w:rFonts w:ascii="Arial" w:hAnsi="Arial" w:cs="Arial"/>
                <w:sz w:val="20"/>
              </w:rPr>
            </w:pPr>
            <w:r>
              <w:rPr>
                <w:rFonts w:ascii="Arial" w:hAnsi="Arial" w:cs="Arial"/>
                <w:sz w:val="20"/>
              </w:rPr>
              <w:t xml:space="preserve">The first appointment should be within 7 weeks of referral.  </w:t>
            </w:r>
          </w:p>
          <w:p w:rsidR="00A12A06" w:rsidRPr="00202FE1" w:rsidRDefault="00A12A06" w:rsidP="00981029">
            <w:pPr>
              <w:numPr>
                <w:ilvl w:val="0"/>
                <w:numId w:val="36"/>
              </w:numPr>
              <w:spacing w:after="0"/>
              <w:jc w:val="both"/>
              <w:rPr>
                <w:b/>
                <w:bCs/>
                <w:sz w:val="20"/>
              </w:rPr>
            </w:pPr>
            <w:r w:rsidRPr="00202FE1">
              <w:rPr>
                <w:rFonts w:ascii="Arial" w:hAnsi="Arial" w:cs="Arial"/>
                <w:sz w:val="20"/>
              </w:rPr>
              <w:t xml:space="preserve">Critical referrals which are defined as the following will be </w:t>
            </w:r>
            <w:proofErr w:type="spellStart"/>
            <w:r w:rsidR="00DA61F4">
              <w:rPr>
                <w:rFonts w:ascii="Arial" w:hAnsi="Arial" w:cs="Arial"/>
                <w:sz w:val="20"/>
              </w:rPr>
              <w:t>prioritised</w:t>
            </w:r>
            <w:proofErr w:type="spellEnd"/>
            <w:r w:rsidRPr="00202FE1">
              <w:rPr>
                <w:rFonts w:ascii="Arial" w:hAnsi="Arial" w:cs="Arial"/>
                <w:sz w:val="20"/>
              </w:rPr>
              <w:t>:</w:t>
            </w:r>
          </w:p>
          <w:p w:rsidR="00A12A06" w:rsidRPr="00202FE1" w:rsidRDefault="00A12A06" w:rsidP="00981029">
            <w:pPr>
              <w:numPr>
                <w:ilvl w:val="1"/>
                <w:numId w:val="36"/>
              </w:numPr>
              <w:spacing w:after="0"/>
              <w:jc w:val="both"/>
              <w:rPr>
                <w:rFonts w:ascii="Arial" w:hAnsi="Arial" w:cs="Arial"/>
                <w:b/>
                <w:bCs/>
                <w:sz w:val="20"/>
              </w:rPr>
            </w:pPr>
            <w:r w:rsidRPr="00202FE1">
              <w:rPr>
                <w:rFonts w:ascii="Arial" w:hAnsi="Arial" w:cs="Arial"/>
                <w:bCs/>
                <w:sz w:val="20"/>
              </w:rPr>
              <w:t>Safety/safeguarding concerns where relevant to a therapy intervention</w:t>
            </w:r>
          </w:p>
          <w:p w:rsidR="00A12A06" w:rsidRPr="00202FE1" w:rsidRDefault="00A12A06" w:rsidP="00981029">
            <w:pPr>
              <w:numPr>
                <w:ilvl w:val="1"/>
                <w:numId w:val="36"/>
              </w:numPr>
              <w:spacing w:after="0"/>
              <w:jc w:val="both"/>
              <w:rPr>
                <w:rFonts w:ascii="Arial" w:hAnsi="Arial" w:cs="Arial"/>
                <w:b/>
                <w:bCs/>
                <w:sz w:val="20"/>
              </w:rPr>
            </w:pPr>
            <w:r w:rsidRPr="00202FE1">
              <w:rPr>
                <w:rFonts w:ascii="Arial" w:hAnsi="Arial" w:cs="Arial"/>
                <w:bCs/>
                <w:sz w:val="20"/>
              </w:rPr>
              <w:t>Prevention of breakdown of care</w:t>
            </w:r>
          </w:p>
          <w:p w:rsidR="00A12A06" w:rsidRPr="00202FE1" w:rsidRDefault="00A12A06" w:rsidP="00981029">
            <w:pPr>
              <w:numPr>
                <w:ilvl w:val="1"/>
                <w:numId w:val="36"/>
              </w:numPr>
              <w:spacing w:after="0"/>
              <w:jc w:val="both"/>
              <w:rPr>
                <w:rFonts w:ascii="Arial" w:hAnsi="Arial" w:cs="Arial"/>
                <w:b/>
                <w:bCs/>
                <w:sz w:val="20"/>
              </w:rPr>
            </w:pPr>
            <w:r w:rsidRPr="00202FE1">
              <w:rPr>
                <w:rFonts w:ascii="Arial" w:hAnsi="Arial" w:cs="Arial"/>
                <w:bCs/>
                <w:sz w:val="20"/>
              </w:rPr>
              <w:t>Neo-natal/</w:t>
            </w:r>
            <w:proofErr w:type="spellStart"/>
            <w:r w:rsidRPr="00202FE1">
              <w:rPr>
                <w:rFonts w:ascii="Arial" w:hAnsi="Arial" w:cs="Arial"/>
                <w:bCs/>
                <w:sz w:val="20"/>
              </w:rPr>
              <w:t>post surgical</w:t>
            </w:r>
            <w:proofErr w:type="spellEnd"/>
            <w:r w:rsidRPr="00202FE1">
              <w:rPr>
                <w:rFonts w:ascii="Arial" w:hAnsi="Arial" w:cs="Arial"/>
                <w:bCs/>
                <w:sz w:val="20"/>
              </w:rPr>
              <w:t xml:space="preserve"> interventions</w:t>
            </w:r>
          </w:p>
          <w:p w:rsidR="00A12A06" w:rsidRPr="00202FE1" w:rsidRDefault="00A12A06" w:rsidP="00981029">
            <w:pPr>
              <w:numPr>
                <w:ilvl w:val="1"/>
                <w:numId w:val="36"/>
              </w:numPr>
              <w:spacing w:after="0"/>
              <w:jc w:val="both"/>
              <w:rPr>
                <w:rFonts w:ascii="Arial" w:hAnsi="Arial" w:cs="Arial"/>
                <w:b/>
                <w:bCs/>
                <w:sz w:val="20"/>
              </w:rPr>
            </w:pPr>
            <w:r w:rsidRPr="00202FE1">
              <w:rPr>
                <w:rFonts w:ascii="Arial" w:hAnsi="Arial" w:cs="Arial"/>
                <w:bCs/>
                <w:sz w:val="20"/>
              </w:rPr>
              <w:t>Looked after children</w:t>
            </w:r>
          </w:p>
          <w:p w:rsidR="0047728D" w:rsidRPr="000F7783" w:rsidRDefault="001D017E" w:rsidP="00F00902">
            <w:pPr>
              <w:pStyle w:val="ListParagraph"/>
              <w:numPr>
                <w:ilvl w:val="0"/>
                <w:numId w:val="19"/>
              </w:numPr>
              <w:rPr>
                <w:rFonts w:ascii="Arial" w:hAnsi="Arial" w:cs="Arial"/>
                <w:sz w:val="20"/>
              </w:rPr>
            </w:pPr>
            <w:r w:rsidRPr="000F7783">
              <w:rPr>
                <w:rFonts w:ascii="Arial" w:hAnsi="Arial" w:cs="Arial"/>
                <w:sz w:val="20"/>
              </w:rPr>
              <w:t>Children who require equipment must have</w:t>
            </w:r>
            <w:r w:rsidR="000F7783" w:rsidRPr="000F7783">
              <w:rPr>
                <w:rFonts w:ascii="Arial" w:hAnsi="Arial" w:cs="Arial"/>
                <w:sz w:val="20"/>
              </w:rPr>
              <w:t xml:space="preserve"> their</w:t>
            </w:r>
            <w:r w:rsidRPr="000F7783">
              <w:rPr>
                <w:rFonts w:ascii="Arial" w:hAnsi="Arial" w:cs="Arial"/>
                <w:sz w:val="20"/>
              </w:rPr>
              <w:t xml:space="preserve"> needs assessed</w:t>
            </w:r>
            <w:r w:rsidR="000F7783" w:rsidRPr="000F7783">
              <w:rPr>
                <w:rFonts w:ascii="Arial" w:hAnsi="Arial" w:cs="Arial"/>
                <w:sz w:val="20"/>
              </w:rPr>
              <w:t xml:space="preserve"> for equipment</w:t>
            </w:r>
            <w:r w:rsidR="003E2239">
              <w:rPr>
                <w:rFonts w:ascii="Arial" w:hAnsi="Arial" w:cs="Arial"/>
                <w:sz w:val="20"/>
              </w:rPr>
              <w:t xml:space="preserve"> promptly, within the 7 week timescales</w:t>
            </w:r>
            <w:r w:rsidR="000F7783">
              <w:rPr>
                <w:rFonts w:ascii="Arial" w:hAnsi="Arial" w:cs="Arial"/>
                <w:sz w:val="20"/>
              </w:rPr>
              <w:t xml:space="preserve">. </w:t>
            </w:r>
            <w:r w:rsidRPr="000F7783">
              <w:rPr>
                <w:rFonts w:ascii="Arial" w:hAnsi="Arial" w:cs="Arial"/>
                <w:sz w:val="20"/>
              </w:rPr>
              <w:t>Any exceptions will be referred to commissioners.</w:t>
            </w:r>
            <w:r w:rsidR="000F7783" w:rsidRPr="000F7783">
              <w:rPr>
                <w:rFonts w:ascii="Arial" w:hAnsi="Arial" w:cs="Arial"/>
                <w:sz w:val="20"/>
              </w:rPr>
              <w:t xml:space="preserve">  </w:t>
            </w:r>
            <w:proofErr w:type="gramStart"/>
            <w:r w:rsidR="00962266">
              <w:rPr>
                <w:rFonts w:ascii="Arial" w:hAnsi="Arial" w:cs="Arial"/>
                <w:sz w:val="20"/>
              </w:rPr>
              <w:t>Targets for s</w:t>
            </w:r>
            <w:r w:rsidR="000F7783" w:rsidRPr="000F7783">
              <w:rPr>
                <w:rFonts w:ascii="Arial" w:hAnsi="Arial" w:cs="Arial"/>
                <w:sz w:val="20"/>
              </w:rPr>
              <w:t>ubsequent provision o</w:t>
            </w:r>
            <w:r w:rsidR="00AC5FFC">
              <w:rPr>
                <w:rFonts w:ascii="Arial" w:hAnsi="Arial" w:cs="Arial"/>
                <w:sz w:val="20"/>
              </w:rPr>
              <w:t xml:space="preserve">f the equipment including wheelchairs </w:t>
            </w:r>
            <w:r w:rsidR="00962266">
              <w:rPr>
                <w:rFonts w:ascii="Arial" w:hAnsi="Arial" w:cs="Arial"/>
                <w:sz w:val="20"/>
              </w:rPr>
              <w:t>is</w:t>
            </w:r>
            <w:proofErr w:type="gramEnd"/>
            <w:r w:rsidR="00962266">
              <w:rPr>
                <w:rFonts w:ascii="Arial" w:hAnsi="Arial" w:cs="Arial"/>
                <w:sz w:val="20"/>
              </w:rPr>
              <w:t xml:space="preserve"> monitored as part of the overall wheelchair service specification.</w:t>
            </w:r>
          </w:p>
          <w:p w:rsidR="00A12A06" w:rsidRPr="00202FE1" w:rsidRDefault="00A12A06" w:rsidP="00684626">
            <w:pPr>
              <w:spacing w:after="0"/>
              <w:rPr>
                <w:rFonts w:ascii="Arial" w:hAnsi="Arial" w:cs="Arial"/>
                <w:sz w:val="20"/>
              </w:rPr>
            </w:pPr>
          </w:p>
          <w:p w:rsidR="00A12A06" w:rsidRPr="00202FE1" w:rsidRDefault="00A12A06" w:rsidP="00684626">
            <w:pPr>
              <w:spacing w:after="0"/>
              <w:rPr>
                <w:rFonts w:ascii="Arial" w:hAnsi="Arial" w:cs="Arial"/>
                <w:b/>
                <w:sz w:val="20"/>
              </w:rPr>
            </w:pPr>
            <w:r w:rsidRPr="00202FE1">
              <w:rPr>
                <w:rFonts w:ascii="Arial" w:hAnsi="Arial" w:cs="Arial"/>
                <w:b/>
                <w:sz w:val="20"/>
              </w:rPr>
              <w:t>3.5</w:t>
            </w:r>
            <w:r w:rsidRPr="00202FE1">
              <w:rPr>
                <w:rFonts w:ascii="Arial" w:hAnsi="Arial" w:cs="Arial"/>
                <w:b/>
                <w:sz w:val="20"/>
              </w:rPr>
              <w:tab/>
              <w:t>Interdependence with other services/providers</w:t>
            </w:r>
          </w:p>
          <w:p w:rsidR="00A12A06" w:rsidRPr="00202FE1" w:rsidRDefault="00A12A06" w:rsidP="00684626">
            <w:pPr>
              <w:spacing w:after="0"/>
              <w:rPr>
                <w:rFonts w:ascii="Arial" w:hAnsi="Arial" w:cs="Arial"/>
                <w:sz w:val="20"/>
              </w:rPr>
            </w:pPr>
          </w:p>
          <w:p w:rsidR="00962266" w:rsidRDefault="00962266" w:rsidP="00F00902">
            <w:pPr>
              <w:pStyle w:val="ListParagraph"/>
              <w:numPr>
                <w:ilvl w:val="0"/>
                <w:numId w:val="19"/>
              </w:numPr>
              <w:rPr>
                <w:rFonts w:ascii="Arial" w:hAnsi="Arial" w:cs="Arial"/>
                <w:sz w:val="20"/>
              </w:rPr>
            </w:pPr>
            <w:r>
              <w:rPr>
                <w:rFonts w:ascii="Arial" w:hAnsi="Arial" w:cs="Arial"/>
                <w:sz w:val="20"/>
              </w:rPr>
              <w:t>Main Derbyshire wheelchair service</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Children, young people and their families and carers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GPs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Hospital/Community Paediatricians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Orthopaedic teams</w:t>
            </w:r>
          </w:p>
          <w:p w:rsidR="00A12A06" w:rsidRPr="00F324B5" w:rsidRDefault="00111245" w:rsidP="00F00902">
            <w:pPr>
              <w:pStyle w:val="ListParagraph"/>
              <w:numPr>
                <w:ilvl w:val="0"/>
                <w:numId w:val="19"/>
              </w:numPr>
              <w:rPr>
                <w:rFonts w:ascii="Arial" w:hAnsi="Arial" w:cs="Arial"/>
                <w:sz w:val="20"/>
              </w:rPr>
            </w:pPr>
            <w:r>
              <w:rPr>
                <w:rFonts w:ascii="Arial" w:hAnsi="Arial" w:cs="Arial"/>
                <w:sz w:val="20"/>
              </w:rPr>
              <w:t xml:space="preserve">Other </w:t>
            </w:r>
            <w:r w:rsidR="00A12A06" w:rsidRPr="00F324B5">
              <w:rPr>
                <w:rFonts w:ascii="Arial" w:hAnsi="Arial" w:cs="Arial"/>
                <w:sz w:val="20"/>
              </w:rPr>
              <w:t>Paediatric Therapists</w:t>
            </w:r>
            <w:r w:rsidR="00FB4D27">
              <w:rPr>
                <w:rFonts w:ascii="Arial" w:hAnsi="Arial" w:cs="Arial"/>
                <w:sz w:val="20"/>
              </w:rPr>
              <w:t xml:space="preserve"> both  inside and</w:t>
            </w:r>
            <w:r w:rsidR="00A12A06">
              <w:rPr>
                <w:rFonts w:ascii="Arial" w:hAnsi="Arial" w:cs="Arial"/>
                <w:sz w:val="20"/>
              </w:rPr>
              <w:t xml:space="preserve"> </w:t>
            </w:r>
            <w:r w:rsidR="00A12A06" w:rsidRPr="00DF36B1">
              <w:rPr>
                <w:rFonts w:ascii="Arial" w:hAnsi="Arial" w:cs="Arial"/>
                <w:sz w:val="20"/>
              </w:rPr>
              <w:t>outside of Derbyshire</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School/Specialist School nurses/specialist nurses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Health visitors</w:t>
            </w:r>
          </w:p>
          <w:p w:rsidR="00A12A06" w:rsidRPr="00DF36B1" w:rsidRDefault="00A12A06" w:rsidP="00F00902">
            <w:pPr>
              <w:pStyle w:val="ListParagraph"/>
              <w:numPr>
                <w:ilvl w:val="0"/>
                <w:numId w:val="19"/>
              </w:numPr>
              <w:rPr>
                <w:rFonts w:ascii="Arial" w:hAnsi="Arial" w:cs="Arial"/>
                <w:sz w:val="20"/>
              </w:rPr>
            </w:pPr>
            <w:r w:rsidRPr="00DF36B1">
              <w:rPr>
                <w:rFonts w:ascii="Arial" w:hAnsi="Arial" w:cs="Arial"/>
                <w:sz w:val="20"/>
              </w:rPr>
              <w:t>Schools/settings staff</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CAMHS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Continence services</w:t>
            </w:r>
          </w:p>
          <w:p w:rsidR="00A12A06" w:rsidRDefault="00A12A06" w:rsidP="00F00902">
            <w:pPr>
              <w:pStyle w:val="ListParagraph"/>
              <w:numPr>
                <w:ilvl w:val="0"/>
                <w:numId w:val="19"/>
              </w:numPr>
              <w:rPr>
                <w:rFonts w:ascii="Arial" w:hAnsi="Arial" w:cs="Arial"/>
                <w:sz w:val="20"/>
              </w:rPr>
            </w:pPr>
            <w:r w:rsidRPr="00F324B5">
              <w:rPr>
                <w:rFonts w:ascii="Arial" w:hAnsi="Arial" w:cs="Arial"/>
                <w:sz w:val="20"/>
              </w:rPr>
              <w:t>Children and Younger Adults department, particularly Disabled Children’s Teams and Multi-agency teams – Derbyshire County Council</w:t>
            </w:r>
          </w:p>
          <w:p w:rsidR="00A12A06" w:rsidRPr="00B54173" w:rsidRDefault="00A12A06" w:rsidP="00B54173">
            <w:pPr>
              <w:pStyle w:val="ListParagraph"/>
              <w:numPr>
                <w:ilvl w:val="0"/>
                <w:numId w:val="19"/>
              </w:numPr>
              <w:rPr>
                <w:rFonts w:ascii="Arial" w:hAnsi="Arial" w:cs="Arial"/>
                <w:sz w:val="20"/>
              </w:rPr>
            </w:pPr>
            <w:r>
              <w:rPr>
                <w:rFonts w:ascii="Arial" w:hAnsi="Arial" w:cs="Arial"/>
                <w:sz w:val="20"/>
              </w:rPr>
              <w:t>Specialist SEND teams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Adult therapy services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Equipment Services</w:t>
            </w:r>
          </w:p>
          <w:p w:rsidR="00A12A06" w:rsidRPr="00F324B5" w:rsidRDefault="00A12A06" w:rsidP="00F00902">
            <w:pPr>
              <w:pStyle w:val="ListParagraph"/>
              <w:numPr>
                <w:ilvl w:val="0"/>
                <w:numId w:val="19"/>
              </w:numPr>
              <w:rPr>
                <w:rFonts w:ascii="Arial" w:hAnsi="Arial" w:cs="Arial"/>
                <w:sz w:val="20"/>
              </w:rPr>
            </w:pPr>
            <w:r w:rsidRPr="00F324B5">
              <w:rPr>
                <w:rFonts w:ascii="Arial" w:hAnsi="Arial" w:cs="Arial"/>
                <w:sz w:val="20"/>
              </w:rPr>
              <w:t>Voluntary sector</w:t>
            </w:r>
          </w:p>
          <w:p w:rsidR="00A12A06" w:rsidRPr="00F324B5" w:rsidRDefault="00A12A06" w:rsidP="00F00902">
            <w:pPr>
              <w:pStyle w:val="ListParagraph"/>
              <w:numPr>
                <w:ilvl w:val="0"/>
                <w:numId w:val="19"/>
              </w:numPr>
              <w:rPr>
                <w:rFonts w:ascii="Arial" w:hAnsi="Arial" w:cs="Arial"/>
                <w:sz w:val="20"/>
              </w:rPr>
            </w:pPr>
            <w:r>
              <w:rPr>
                <w:rFonts w:ascii="Arial" w:hAnsi="Arial" w:cs="Arial"/>
                <w:sz w:val="20"/>
              </w:rPr>
              <w:t>Orthotic Services</w:t>
            </w:r>
          </w:p>
          <w:p w:rsidR="00A12A06" w:rsidRDefault="00A12A06" w:rsidP="00F00902">
            <w:pPr>
              <w:pStyle w:val="ListParagraph"/>
              <w:numPr>
                <w:ilvl w:val="0"/>
                <w:numId w:val="19"/>
              </w:numPr>
              <w:rPr>
                <w:rFonts w:ascii="Arial" w:hAnsi="Arial" w:cs="Arial"/>
                <w:sz w:val="20"/>
              </w:rPr>
            </w:pPr>
            <w:r w:rsidRPr="00F324B5">
              <w:rPr>
                <w:rFonts w:ascii="Arial" w:hAnsi="Arial" w:cs="Arial"/>
                <w:sz w:val="20"/>
              </w:rPr>
              <w:t>Housing providers</w:t>
            </w:r>
          </w:p>
          <w:p w:rsidR="00A12A06" w:rsidRPr="00B66EF8" w:rsidRDefault="00A12A06" w:rsidP="00B66EF8">
            <w:pPr>
              <w:pStyle w:val="ListParagraph"/>
              <w:numPr>
                <w:ilvl w:val="0"/>
                <w:numId w:val="19"/>
              </w:numPr>
              <w:rPr>
                <w:rFonts w:ascii="Arial" w:hAnsi="Arial" w:cs="Arial"/>
                <w:sz w:val="20"/>
              </w:rPr>
            </w:pPr>
            <w:r>
              <w:rPr>
                <w:rFonts w:ascii="Arial" w:hAnsi="Arial" w:cs="Arial"/>
                <w:sz w:val="20"/>
              </w:rPr>
              <w:t>111 and out of hours services</w:t>
            </w:r>
          </w:p>
          <w:p w:rsidR="00A12A06" w:rsidRPr="00202FE1" w:rsidRDefault="00A12A06" w:rsidP="00684626">
            <w:pPr>
              <w:spacing w:after="0"/>
              <w:rPr>
                <w:rFonts w:ascii="Arial" w:hAnsi="Arial" w:cs="Arial"/>
                <w:sz w:val="20"/>
              </w:rPr>
            </w:pPr>
          </w:p>
        </w:tc>
      </w:tr>
      <w:tr w:rsidR="006B387E" w:rsidRPr="00202FE1" w:rsidTr="00684626">
        <w:tc>
          <w:tcPr>
            <w:tcW w:w="8414" w:type="dxa"/>
          </w:tcPr>
          <w:p w:rsidR="006B387E" w:rsidRPr="00202FE1" w:rsidRDefault="006B387E" w:rsidP="00684626">
            <w:pPr>
              <w:spacing w:after="0"/>
              <w:rPr>
                <w:rFonts w:ascii="Arial" w:hAnsi="Arial" w:cs="Arial"/>
                <w:sz w:val="20"/>
              </w:rPr>
            </w:pPr>
          </w:p>
        </w:tc>
      </w:tr>
    </w:tbl>
    <w:p w:rsidR="00A12A06" w:rsidRDefault="00A12A06"/>
    <w:p w:rsidR="005B52EE" w:rsidRDefault="005B52EE"/>
    <w:tbl>
      <w:tblPr>
        <w:tblW w:w="8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4"/>
      </w:tblGrid>
      <w:tr w:rsidR="00A12A06" w:rsidRPr="00202FE1" w:rsidTr="000B5DA8">
        <w:trPr>
          <w:trHeight w:val="418"/>
        </w:trPr>
        <w:tc>
          <w:tcPr>
            <w:tcW w:w="8474" w:type="dxa"/>
          </w:tcPr>
          <w:p w:rsidR="00A12A06" w:rsidRPr="00202FE1" w:rsidRDefault="00A12A06" w:rsidP="00684626">
            <w:pPr>
              <w:spacing w:after="0" w:line="276" w:lineRule="auto"/>
              <w:rPr>
                <w:rFonts w:ascii="Arial" w:hAnsi="Arial" w:cs="Arial"/>
                <w:b/>
              </w:rPr>
            </w:pPr>
            <w:r w:rsidRPr="00202FE1">
              <w:rPr>
                <w:rFonts w:ascii="Arial" w:hAnsi="Arial" w:cs="Arial"/>
                <w:b/>
              </w:rPr>
              <w:t>4.</w:t>
            </w:r>
            <w:r w:rsidRPr="00202FE1">
              <w:rPr>
                <w:rFonts w:ascii="Arial" w:hAnsi="Arial" w:cs="Arial"/>
                <w:b/>
              </w:rPr>
              <w:tab/>
              <w:t>Applicable Service Standards</w:t>
            </w:r>
          </w:p>
        </w:tc>
      </w:tr>
      <w:tr w:rsidR="00A12A06" w:rsidRPr="00202FE1" w:rsidTr="000B5DA8">
        <w:trPr>
          <w:trHeight w:val="418"/>
        </w:trPr>
        <w:tc>
          <w:tcPr>
            <w:tcW w:w="8474" w:type="dxa"/>
          </w:tcPr>
          <w:p w:rsidR="00A12A06" w:rsidRPr="00202FE1" w:rsidRDefault="00A12A06" w:rsidP="00684626">
            <w:pPr>
              <w:spacing w:after="0"/>
              <w:rPr>
                <w:rFonts w:ascii="Arial" w:hAnsi="Arial" w:cs="Arial"/>
                <w:sz w:val="20"/>
              </w:rPr>
            </w:pPr>
          </w:p>
          <w:p w:rsidR="00A12A06" w:rsidRPr="00202FE1" w:rsidRDefault="00A12A06" w:rsidP="00684626">
            <w:pPr>
              <w:spacing w:after="0"/>
              <w:rPr>
                <w:rFonts w:ascii="Arial" w:hAnsi="Arial" w:cs="Arial"/>
                <w:b/>
                <w:sz w:val="20"/>
              </w:rPr>
            </w:pPr>
            <w:r w:rsidRPr="00202FE1">
              <w:rPr>
                <w:rFonts w:ascii="Arial" w:hAnsi="Arial" w:cs="Arial"/>
                <w:b/>
                <w:sz w:val="20"/>
              </w:rPr>
              <w:t>4.1</w:t>
            </w:r>
            <w:r w:rsidRPr="00202FE1">
              <w:rPr>
                <w:rFonts w:ascii="Arial" w:hAnsi="Arial" w:cs="Arial"/>
                <w:b/>
                <w:sz w:val="20"/>
              </w:rPr>
              <w:tab/>
              <w:t>Applicable national standards (</w:t>
            </w:r>
            <w:proofErr w:type="spellStart"/>
            <w:r w:rsidRPr="00202FE1">
              <w:rPr>
                <w:rFonts w:ascii="Arial" w:hAnsi="Arial" w:cs="Arial"/>
                <w:b/>
                <w:sz w:val="20"/>
              </w:rPr>
              <w:t>eg</w:t>
            </w:r>
            <w:proofErr w:type="spellEnd"/>
            <w:r w:rsidRPr="00202FE1">
              <w:rPr>
                <w:rFonts w:ascii="Arial" w:hAnsi="Arial" w:cs="Arial"/>
                <w:b/>
                <w:sz w:val="20"/>
              </w:rPr>
              <w:t xml:space="preserve"> NICE)</w:t>
            </w:r>
          </w:p>
          <w:p w:rsidR="00A12A06" w:rsidRPr="00202FE1" w:rsidRDefault="00A12A06" w:rsidP="00684626">
            <w:pPr>
              <w:spacing w:after="0"/>
              <w:rPr>
                <w:rFonts w:ascii="Arial" w:hAnsi="Arial" w:cs="Arial"/>
                <w:b/>
                <w:sz w:val="20"/>
              </w:rPr>
            </w:pP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Equality Act 2010</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Health and Social Care Act 2012</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Children and Families Act (2014)</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Department for Health &amp; Department for Education: Statutory guidance on Promoting the health and wellbeing of looked-after children (2015)</w:t>
            </w:r>
          </w:p>
          <w:p w:rsidR="00A12A06" w:rsidRPr="008B72C4" w:rsidRDefault="00A12A06" w:rsidP="00836E2B">
            <w:pPr>
              <w:pStyle w:val="ListParagraph"/>
              <w:numPr>
                <w:ilvl w:val="0"/>
                <w:numId w:val="6"/>
              </w:numPr>
              <w:rPr>
                <w:rFonts w:ascii="Arial" w:hAnsi="Arial" w:cs="Arial"/>
                <w:sz w:val="20"/>
              </w:rPr>
            </w:pPr>
            <w:r>
              <w:rPr>
                <w:rFonts w:ascii="Arial" w:hAnsi="Arial" w:cs="Arial"/>
                <w:sz w:val="20"/>
              </w:rPr>
              <w:t>Department for Health and Department for Education: SEND code of practice 0-25 years  (2015)</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National Framework for Children and Young People’s Continuing Care (January 2016)</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National Service Framework for Children, Young People and Maternity Services (October 2004) Standards 1, 2, 3, 4, 5, 6, 8 and 10</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 xml:space="preserve">NHS Employers’ employment checks standards </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NHS England: Who Pays? Determining responsibility for payments to providers (2013)</w:t>
            </w:r>
          </w:p>
          <w:p w:rsidR="00A12A06" w:rsidRPr="00836E2B" w:rsidRDefault="00A12A06" w:rsidP="00836E2B">
            <w:pPr>
              <w:pStyle w:val="ListParagraph"/>
              <w:numPr>
                <w:ilvl w:val="0"/>
                <w:numId w:val="6"/>
              </w:numPr>
              <w:rPr>
                <w:rFonts w:ascii="Arial" w:hAnsi="Arial" w:cs="Arial"/>
                <w:sz w:val="20"/>
              </w:rPr>
            </w:pPr>
            <w:r w:rsidRPr="008B72C4">
              <w:rPr>
                <w:rFonts w:ascii="Arial" w:hAnsi="Arial" w:cs="Arial"/>
                <w:sz w:val="20"/>
              </w:rPr>
              <w:t>CCG Outcomes Indicator set</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CG89 Child maltreatment: When to suspect maltreatment in under 18s (2009)</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QS31 Looked after children and young people (2013)</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 xml:space="preserve">NICE PH28 Looked after children and young people (2013) </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 xml:space="preserve">NICE PH40 Social and emotional wellbeing: early years (2012) </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CG128 Autism in under 19s: Recognition, referral and diagnosis (2011)</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CG170 Autism in under 19s: Support and Management (2013)</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QS101 Learning disabilities: challenging behaviour (2015)</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CG145 Spasticity in children and young people (2012)</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NICE NG43 Transition from children’s to adults’ services for young people using health or social care services (2016)</w:t>
            </w:r>
          </w:p>
          <w:p w:rsidR="00A12A06" w:rsidRDefault="00A12A06" w:rsidP="008B72C4">
            <w:pPr>
              <w:pStyle w:val="ListParagraph"/>
              <w:numPr>
                <w:ilvl w:val="0"/>
                <w:numId w:val="6"/>
              </w:numPr>
              <w:rPr>
                <w:rFonts w:ascii="Arial" w:hAnsi="Arial" w:cs="Arial"/>
                <w:sz w:val="20"/>
              </w:rPr>
            </w:pPr>
            <w:r w:rsidRPr="008B72C4">
              <w:rPr>
                <w:rFonts w:ascii="Arial" w:hAnsi="Arial" w:cs="Arial"/>
                <w:sz w:val="20"/>
              </w:rPr>
              <w:t>NICE guidelines expected in 2017 relating to cerebral palsy and cystic fibrosis</w:t>
            </w:r>
          </w:p>
          <w:p w:rsidR="00A12A06" w:rsidRPr="00202FE1" w:rsidRDefault="00A12A06" w:rsidP="008B72C4">
            <w:pPr>
              <w:spacing w:after="0"/>
              <w:rPr>
                <w:rFonts w:ascii="Arial" w:hAnsi="Arial" w:cs="Arial"/>
                <w:sz w:val="20"/>
              </w:rPr>
            </w:pPr>
          </w:p>
          <w:p w:rsidR="00A12A06" w:rsidRPr="00202FE1" w:rsidRDefault="00A12A06" w:rsidP="008B72C4">
            <w:pPr>
              <w:spacing w:after="0"/>
              <w:rPr>
                <w:rFonts w:ascii="Arial" w:hAnsi="Arial" w:cs="Arial"/>
                <w:sz w:val="20"/>
                <w:u w:val="single"/>
              </w:rPr>
            </w:pPr>
            <w:r w:rsidRPr="00202FE1">
              <w:rPr>
                <w:rFonts w:ascii="Arial" w:hAnsi="Arial" w:cs="Arial"/>
                <w:sz w:val="20"/>
                <w:u w:val="single"/>
              </w:rPr>
              <w:t>Safeguarding</w:t>
            </w:r>
          </w:p>
          <w:p w:rsidR="00A12A06" w:rsidRPr="00202FE1" w:rsidRDefault="00A12A06" w:rsidP="008B72C4">
            <w:pPr>
              <w:spacing w:after="0"/>
              <w:rPr>
                <w:rFonts w:ascii="Arial" w:hAnsi="Arial" w:cs="Arial"/>
                <w:sz w:val="20"/>
              </w:rPr>
            </w:pPr>
          </w:p>
          <w:p w:rsidR="00A12A06" w:rsidRPr="00202FE1" w:rsidRDefault="00A12A06" w:rsidP="008B72C4">
            <w:pPr>
              <w:spacing w:after="0"/>
              <w:rPr>
                <w:rFonts w:ascii="Arial" w:hAnsi="Arial" w:cs="Arial"/>
                <w:sz w:val="20"/>
              </w:rPr>
            </w:pPr>
            <w:r w:rsidRPr="00202FE1">
              <w:rPr>
                <w:rFonts w:ascii="Arial" w:hAnsi="Arial" w:cs="Arial"/>
                <w:sz w:val="20"/>
              </w:rPr>
              <w:t>The Service must ensure that policies and procedures relating to safeguarding are adhered to and that it seeks the advice from the Derbyshire Safeguarding Children Team or Board as required.  Staff must have undertaken training at the level appropriate to their professional role and all staff working with children must have enhanced DBS clearance.</w:t>
            </w:r>
          </w:p>
          <w:p w:rsidR="00A12A06" w:rsidRPr="00202FE1" w:rsidRDefault="00A12A06" w:rsidP="008B72C4">
            <w:pPr>
              <w:spacing w:after="0"/>
              <w:rPr>
                <w:rFonts w:ascii="Arial" w:hAnsi="Arial" w:cs="Arial"/>
                <w:sz w:val="20"/>
              </w:rPr>
            </w:pPr>
          </w:p>
          <w:p w:rsidR="00A12A06" w:rsidRPr="00202FE1" w:rsidRDefault="00A12A06" w:rsidP="008B72C4">
            <w:pPr>
              <w:spacing w:after="0"/>
              <w:rPr>
                <w:rFonts w:ascii="Arial" w:hAnsi="Arial" w:cs="Arial"/>
                <w:sz w:val="20"/>
              </w:rPr>
            </w:pPr>
            <w:r w:rsidRPr="00202FE1">
              <w:rPr>
                <w:rFonts w:ascii="Arial" w:hAnsi="Arial" w:cs="Arial"/>
                <w:sz w:val="20"/>
              </w:rPr>
              <w:t>The Service will make itself aware of the recommendations resulting from Lord Laming’s report (March 2009) and implement any policy/procedure/practice as agreed nationally, regionally and/or locally and that is relevant to its safeguarding responsibilities. The service will also be aware of the following documents and adhere to any standards and guidance therein:</w:t>
            </w:r>
          </w:p>
          <w:p w:rsidR="00A12A06" w:rsidRPr="00202FE1" w:rsidRDefault="00A12A06" w:rsidP="008B72C4">
            <w:pPr>
              <w:spacing w:after="0"/>
              <w:rPr>
                <w:rFonts w:ascii="Arial" w:hAnsi="Arial" w:cs="Arial"/>
                <w:sz w:val="20"/>
              </w:rPr>
            </w:pP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Safeguarding Children and Young People: Roles and Competencies for Health Care Staff 2014</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Working Together to Safeguard Children (2015)</w:t>
            </w:r>
          </w:p>
          <w:p w:rsidR="00A12A06" w:rsidRPr="008B72C4" w:rsidRDefault="00A12A06" w:rsidP="008B72C4">
            <w:pPr>
              <w:pStyle w:val="ListParagraph"/>
              <w:numPr>
                <w:ilvl w:val="0"/>
                <w:numId w:val="6"/>
              </w:numPr>
              <w:rPr>
                <w:rFonts w:ascii="Arial" w:hAnsi="Arial" w:cs="Arial"/>
                <w:sz w:val="20"/>
              </w:rPr>
            </w:pPr>
            <w:r w:rsidRPr="008B72C4">
              <w:rPr>
                <w:rFonts w:ascii="Arial" w:hAnsi="Arial" w:cs="Arial"/>
                <w:sz w:val="20"/>
              </w:rPr>
              <w:t>Department for Education: What to do if you’re worried a child is being abused: Advise for practitioners (2015)</w:t>
            </w:r>
          </w:p>
          <w:p w:rsidR="00A12A06" w:rsidRDefault="00A12A06" w:rsidP="008B72C4">
            <w:pPr>
              <w:pStyle w:val="ListParagraph"/>
              <w:numPr>
                <w:ilvl w:val="0"/>
                <w:numId w:val="6"/>
              </w:numPr>
              <w:rPr>
                <w:rFonts w:ascii="Arial" w:hAnsi="Arial" w:cs="Arial"/>
                <w:sz w:val="20"/>
              </w:rPr>
            </w:pPr>
            <w:r w:rsidRPr="008B72C4">
              <w:rPr>
                <w:rFonts w:ascii="Arial" w:hAnsi="Arial" w:cs="Arial"/>
                <w:sz w:val="20"/>
              </w:rPr>
              <w:t>Derbyshire LSCB (Local Safeguarding Children’s Board) procedures</w:t>
            </w:r>
          </w:p>
          <w:p w:rsidR="00A12A06" w:rsidRPr="00202FE1" w:rsidRDefault="00A12A06" w:rsidP="009A4063">
            <w:pPr>
              <w:rPr>
                <w:rFonts w:ascii="Arial" w:hAnsi="Arial" w:cs="Arial"/>
                <w:sz w:val="20"/>
              </w:rPr>
            </w:pPr>
          </w:p>
          <w:p w:rsidR="00A12A06" w:rsidRPr="00202FE1" w:rsidRDefault="00A12A06" w:rsidP="009A4063">
            <w:pPr>
              <w:rPr>
                <w:rFonts w:ascii="Arial" w:hAnsi="Arial" w:cs="Arial"/>
                <w:sz w:val="20"/>
              </w:rPr>
            </w:pPr>
            <w:r w:rsidRPr="00202FE1">
              <w:rPr>
                <w:rFonts w:ascii="Arial" w:hAnsi="Arial" w:cs="Arial"/>
                <w:sz w:val="20"/>
              </w:rPr>
              <w:t>If children and young people do not attend appointments consistently this is likely to have a significant long term impact on their development and outcomes.  It is therefore vital that where a child is not brought to an appointment (DNA’s) by parents/</w:t>
            </w:r>
            <w:proofErr w:type="spellStart"/>
            <w:r w:rsidRPr="00202FE1">
              <w:rPr>
                <w:rFonts w:ascii="Arial" w:hAnsi="Arial" w:cs="Arial"/>
                <w:sz w:val="20"/>
              </w:rPr>
              <w:t>carers</w:t>
            </w:r>
            <w:proofErr w:type="spellEnd"/>
            <w:r w:rsidRPr="00202FE1">
              <w:rPr>
                <w:rFonts w:ascii="Arial" w:hAnsi="Arial" w:cs="Arial"/>
                <w:sz w:val="20"/>
              </w:rPr>
              <w:t>, there must be an escalation process to social care and the named Trust named nurse or doctor for safeguarding children where necessary.  In all cases the referrer should be made aware of the failure of the parent/</w:t>
            </w:r>
            <w:proofErr w:type="spellStart"/>
            <w:r w:rsidRPr="00202FE1">
              <w:rPr>
                <w:rFonts w:ascii="Arial" w:hAnsi="Arial" w:cs="Arial"/>
                <w:sz w:val="20"/>
              </w:rPr>
              <w:t>carer</w:t>
            </w:r>
            <w:proofErr w:type="spellEnd"/>
            <w:r w:rsidRPr="00202FE1">
              <w:rPr>
                <w:rFonts w:ascii="Arial" w:hAnsi="Arial" w:cs="Arial"/>
                <w:sz w:val="20"/>
              </w:rPr>
              <w:t xml:space="preserve"> to bring the child for the appointment.</w:t>
            </w:r>
          </w:p>
          <w:p w:rsidR="00A12A06" w:rsidRPr="00202FE1" w:rsidRDefault="00A12A06" w:rsidP="008B72C4">
            <w:pPr>
              <w:spacing w:after="0"/>
              <w:rPr>
                <w:rFonts w:ascii="Arial" w:hAnsi="Arial" w:cs="Arial"/>
                <w:sz w:val="20"/>
              </w:rPr>
            </w:pPr>
          </w:p>
          <w:p w:rsidR="00A12A06" w:rsidRPr="00202FE1" w:rsidRDefault="00A12A06" w:rsidP="008B72C4">
            <w:pPr>
              <w:spacing w:after="0"/>
              <w:rPr>
                <w:rFonts w:ascii="Arial" w:hAnsi="Arial" w:cs="Arial"/>
                <w:sz w:val="20"/>
              </w:rPr>
            </w:pPr>
          </w:p>
          <w:p w:rsidR="00A12A06" w:rsidRPr="00202FE1" w:rsidRDefault="00A12A06" w:rsidP="00684626">
            <w:pPr>
              <w:spacing w:after="0"/>
              <w:ind w:left="743" w:hanging="743"/>
              <w:rPr>
                <w:rFonts w:ascii="Arial" w:hAnsi="Arial" w:cs="Arial"/>
                <w:b/>
                <w:sz w:val="20"/>
              </w:rPr>
            </w:pPr>
            <w:r w:rsidRPr="00202FE1">
              <w:rPr>
                <w:rFonts w:ascii="Arial" w:hAnsi="Arial" w:cs="Arial"/>
                <w:b/>
                <w:sz w:val="20"/>
              </w:rPr>
              <w:t>4.2</w:t>
            </w:r>
            <w:r w:rsidRPr="00202FE1">
              <w:rPr>
                <w:rFonts w:ascii="Arial" w:hAnsi="Arial" w:cs="Arial"/>
                <w:b/>
                <w:sz w:val="20"/>
              </w:rPr>
              <w:tab/>
              <w:t>Applicable standards set out in Guidance and/or issued by a competent body (</w:t>
            </w:r>
            <w:proofErr w:type="spellStart"/>
            <w:r w:rsidRPr="00202FE1">
              <w:rPr>
                <w:rFonts w:ascii="Arial" w:hAnsi="Arial" w:cs="Arial"/>
                <w:b/>
                <w:sz w:val="20"/>
              </w:rPr>
              <w:t>eg</w:t>
            </w:r>
            <w:proofErr w:type="spellEnd"/>
            <w:r w:rsidRPr="00202FE1">
              <w:rPr>
                <w:rFonts w:ascii="Arial" w:hAnsi="Arial" w:cs="Arial"/>
                <w:b/>
                <w:sz w:val="20"/>
              </w:rPr>
              <w:t xml:space="preserve"> Royal Colleges) </w:t>
            </w:r>
          </w:p>
          <w:p w:rsidR="00A12A06" w:rsidRDefault="00A12A06" w:rsidP="00225CB3">
            <w:pPr>
              <w:pStyle w:val="ListParagraph"/>
              <w:numPr>
                <w:ilvl w:val="0"/>
                <w:numId w:val="9"/>
              </w:numPr>
              <w:rPr>
                <w:rFonts w:ascii="Arial" w:hAnsi="Arial" w:cs="Arial"/>
                <w:sz w:val="20"/>
              </w:rPr>
            </w:pPr>
            <w:r>
              <w:rPr>
                <w:rFonts w:ascii="Arial" w:hAnsi="Arial" w:cs="Arial"/>
                <w:sz w:val="20"/>
              </w:rPr>
              <w:t>COT Professional Standards for Occupational Therapy Practice (2011)</w:t>
            </w:r>
          </w:p>
          <w:p w:rsidR="00A12A06" w:rsidRDefault="00A12A06" w:rsidP="00225CB3">
            <w:pPr>
              <w:pStyle w:val="ListParagraph"/>
              <w:rPr>
                <w:rFonts w:ascii="Arial" w:hAnsi="Arial" w:cs="Arial"/>
                <w:sz w:val="20"/>
              </w:rPr>
            </w:pPr>
          </w:p>
          <w:p w:rsidR="00A12A06" w:rsidRPr="00202FE1" w:rsidRDefault="00A12A06" w:rsidP="00CA270A">
            <w:pPr>
              <w:rPr>
                <w:rFonts w:ascii="Arial" w:hAnsi="Arial" w:cs="Arial"/>
                <w:sz w:val="20"/>
              </w:rPr>
            </w:pPr>
            <w:r w:rsidRPr="00202FE1">
              <w:rPr>
                <w:rFonts w:ascii="Arial" w:hAnsi="Arial" w:cs="Arial"/>
                <w:sz w:val="20"/>
              </w:rPr>
              <w:t xml:space="preserve">There is a lack of overall data on need for occupational therapy nationally in the </w:t>
            </w:r>
            <w:proofErr w:type="spellStart"/>
            <w:r w:rsidRPr="00202FE1">
              <w:rPr>
                <w:rFonts w:ascii="Arial" w:hAnsi="Arial" w:cs="Arial"/>
                <w:sz w:val="20"/>
              </w:rPr>
              <w:t>paediatric</w:t>
            </w:r>
            <w:proofErr w:type="spellEnd"/>
            <w:r w:rsidRPr="00202FE1">
              <w:rPr>
                <w:rFonts w:ascii="Arial" w:hAnsi="Arial" w:cs="Arial"/>
                <w:sz w:val="20"/>
              </w:rPr>
              <w:t xml:space="preserve"> population.  Although there are guidelines for specific aspects of these services, there are no specific national standards which pertain to whole service provision</w:t>
            </w:r>
            <w:r w:rsidR="00962266">
              <w:rPr>
                <w:rFonts w:ascii="Arial" w:hAnsi="Arial" w:cs="Arial"/>
                <w:sz w:val="20"/>
              </w:rPr>
              <w:t>.</w:t>
            </w:r>
          </w:p>
          <w:p w:rsidR="00A12A06" w:rsidRPr="00202FE1" w:rsidRDefault="00A12A06" w:rsidP="00CF61B6">
            <w:pPr>
              <w:tabs>
                <w:tab w:val="left" w:pos="5793"/>
              </w:tabs>
              <w:spacing w:after="0"/>
              <w:rPr>
                <w:rFonts w:ascii="Arial" w:hAnsi="Arial" w:cs="Arial"/>
                <w:sz w:val="18"/>
              </w:rPr>
            </w:pPr>
            <w:r w:rsidRPr="00202FE1">
              <w:rPr>
                <w:rFonts w:ascii="Arial" w:hAnsi="Arial" w:cs="Arial"/>
                <w:sz w:val="18"/>
              </w:rPr>
              <w:tab/>
            </w:r>
          </w:p>
          <w:p w:rsidR="00A12A06" w:rsidRPr="00202FE1" w:rsidRDefault="00A12A06" w:rsidP="00CF61B6">
            <w:pPr>
              <w:tabs>
                <w:tab w:val="left" w:pos="5793"/>
              </w:tabs>
              <w:spacing w:after="0"/>
              <w:rPr>
                <w:rFonts w:ascii="Arial" w:hAnsi="Arial" w:cs="Arial"/>
                <w:sz w:val="18"/>
              </w:rPr>
            </w:pPr>
            <w:r w:rsidRPr="00202FE1">
              <w:rPr>
                <w:rFonts w:ascii="Arial" w:hAnsi="Arial" w:cs="Arial"/>
                <w:sz w:val="18"/>
              </w:rPr>
              <w:t>COT = College of Occupational Therapists</w:t>
            </w:r>
          </w:p>
          <w:p w:rsidR="00A12A06" w:rsidRPr="00202FE1" w:rsidRDefault="00A12A06" w:rsidP="00CF61B6">
            <w:pPr>
              <w:tabs>
                <w:tab w:val="left" w:pos="5793"/>
              </w:tabs>
              <w:spacing w:after="0"/>
              <w:rPr>
                <w:rFonts w:ascii="Arial" w:hAnsi="Arial" w:cs="Arial"/>
                <w:sz w:val="18"/>
              </w:rPr>
            </w:pPr>
          </w:p>
          <w:p w:rsidR="00A12A06" w:rsidRPr="00202FE1" w:rsidRDefault="00A12A06" w:rsidP="00684626">
            <w:pPr>
              <w:spacing w:after="0"/>
              <w:ind w:left="743" w:hanging="743"/>
              <w:rPr>
                <w:rFonts w:ascii="Arial" w:hAnsi="Arial" w:cs="Arial"/>
                <w:sz w:val="20"/>
              </w:rPr>
            </w:pPr>
          </w:p>
          <w:p w:rsidR="00A12A06" w:rsidRPr="00202FE1" w:rsidRDefault="00A12A06" w:rsidP="00684626">
            <w:pPr>
              <w:spacing w:after="0"/>
              <w:rPr>
                <w:rFonts w:ascii="Arial" w:hAnsi="Arial" w:cs="Arial"/>
                <w:b/>
                <w:sz w:val="20"/>
              </w:rPr>
            </w:pPr>
            <w:r w:rsidRPr="00202FE1">
              <w:rPr>
                <w:rFonts w:ascii="Arial" w:hAnsi="Arial" w:cs="Arial"/>
                <w:b/>
                <w:sz w:val="20"/>
              </w:rPr>
              <w:t>4.3</w:t>
            </w:r>
            <w:r w:rsidRPr="00202FE1">
              <w:rPr>
                <w:rFonts w:ascii="Arial" w:hAnsi="Arial" w:cs="Arial"/>
                <w:b/>
                <w:sz w:val="20"/>
              </w:rPr>
              <w:tab/>
              <w:t>Applicable local standards</w:t>
            </w:r>
          </w:p>
          <w:p w:rsidR="00A12A06" w:rsidRPr="00202FE1" w:rsidRDefault="00A12A06" w:rsidP="00684626">
            <w:pPr>
              <w:spacing w:after="0"/>
              <w:rPr>
                <w:rFonts w:ascii="Arial" w:hAnsi="Arial" w:cs="Arial"/>
                <w:b/>
                <w:sz w:val="20"/>
              </w:rPr>
            </w:pPr>
          </w:p>
          <w:p w:rsidR="00A12A06" w:rsidRPr="008B72C4" w:rsidRDefault="00A12A06" w:rsidP="008B72C4">
            <w:pPr>
              <w:pStyle w:val="ListParagraph"/>
              <w:numPr>
                <w:ilvl w:val="0"/>
                <w:numId w:val="8"/>
              </w:numPr>
              <w:rPr>
                <w:rFonts w:ascii="Arial" w:hAnsi="Arial" w:cs="Arial"/>
                <w:sz w:val="20"/>
              </w:rPr>
            </w:pPr>
            <w:r w:rsidRPr="008B72C4">
              <w:rPr>
                <w:rFonts w:ascii="Arial" w:hAnsi="Arial" w:cs="Arial"/>
                <w:sz w:val="20"/>
              </w:rPr>
              <w:t>Derbyshire’s Early Intervention and Prevention Strategy</w:t>
            </w:r>
          </w:p>
          <w:p w:rsidR="00A12A06" w:rsidRPr="008B72C4" w:rsidRDefault="00A12A06" w:rsidP="008B72C4">
            <w:pPr>
              <w:pStyle w:val="ListParagraph"/>
              <w:numPr>
                <w:ilvl w:val="0"/>
                <w:numId w:val="8"/>
              </w:numPr>
              <w:rPr>
                <w:rFonts w:ascii="Arial" w:hAnsi="Arial" w:cs="Arial"/>
                <w:sz w:val="20"/>
              </w:rPr>
            </w:pPr>
            <w:r w:rsidRPr="008B72C4">
              <w:rPr>
                <w:rFonts w:ascii="Arial" w:hAnsi="Arial" w:cs="Arial"/>
                <w:sz w:val="20"/>
              </w:rPr>
              <w:t>Derbyshire County Council: Transition Planning in Derbyshire: Pathways and Person-Centred Approaches (2015)</w:t>
            </w:r>
          </w:p>
          <w:p w:rsidR="00A12A06" w:rsidRPr="008B72C4" w:rsidRDefault="00A12A06" w:rsidP="008B72C4">
            <w:pPr>
              <w:pStyle w:val="ListParagraph"/>
              <w:numPr>
                <w:ilvl w:val="0"/>
                <w:numId w:val="8"/>
              </w:numPr>
              <w:rPr>
                <w:rFonts w:ascii="Arial" w:hAnsi="Arial" w:cs="Arial"/>
                <w:sz w:val="20"/>
              </w:rPr>
            </w:pPr>
            <w:r w:rsidRPr="008B72C4">
              <w:rPr>
                <w:rFonts w:ascii="Arial" w:hAnsi="Arial" w:cs="Arial"/>
                <w:sz w:val="20"/>
              </w:rPr>
              <w:t>Derbyshire Children and Young People’s Plan 2015-16 to 2017-18</w:t>
            </w:r>
          </w:p>
          <w:p w:rsidR="00A12A06" w:rsidRPr="00202FE1" w:rsidRDefault="00A12A06" w:rsidP="00684626">
            <w:pPr>
              <w:spacing w:after="0"/>
              <w:rPr>
                <w:rFonts w:ascii="Arial" w:hAnsi="Arial" w:cs="Arial"/>
                <w:sz w:val="20"/>
              </w:rPr>
            </w:pPr>
          </w:p>
          <w:p w:rsidR="00A12A06" w:rsidRPr="00202FE1" w:rsidRDefault="00A12A06" w:rsidP="00684626">
            <w:pPr>
              <w:spacing w:after="0"/>
              <w:rPr>
                <w:rFonts w:ascii="Arial" w:hAnsi="Arial" w:cs="Arial"/>
                <w:sz w:val="20"/>
              </w:rPr>
            </w:pPr>
          </w:p>
        </w:tc>
      </w:tr>
      <w:tr w:rsidR="00A12A06" w:rsidRPr="00202FE1" w:rsidTr="000B5DA8">
        <w:trPr>
          <w:trHeight w:val="501"/>
        </w:trPr>
        <w:tc>
          <w:tcPr>
            <w:tcW w:w="8474" w:type="dxa"/>
          </w:tcPr>
          <w:p w:rsidR="000B5DA8" w:rsidRPr="00202FE1" w:rsidRDefault="00A12A06" w:rsidP="00B66EF8">
            <w:pPr>
              <w:spacing w:after="0" w:line="276" w:lineRule="auto"/>
              <w:rPr>
                <w:rFonts w:ascii="Arial" w:hAnsi="Arial" w:cs="Arial"/>
                <w:b/>
              </w:rPr>
            </w:pPr>
            <w:r w:rsidRPr="00202FE1">
              <w:rPr>
                <w:rFonts w:ascii="Arial" w:hAnsi="Arial" w:cs="Arial"/>
                <w:b/>
              </w:rPr>
              <w:t>5.</w:t>
            </w:r>
            <w:r w:rsidRPr="00202FE1">
              <w:rPr>
                <w:rFonts w:ascii="Arial" w:hAnsi="Arial" w:cs="Arial"/>
                <w:b/>
              </w:rPr>
              <w:tab/>
              <w:t xml:space="preserve">Applicable quality requirements and CQUIN goals </w:t>
            </w:r>
          </w:p>
        </w:tc>
      </w:tr>
      <w:tr w:rsidR="000B5DA8" w:rsidRPr="00202FE1" w:rsidTr="000B5DA8">
        <w:trPr>
          <w:trHeight w:val="1020"/>
        </w:trPr>
        <w:tc>
          <w:tcPr>
            <w:tcW w:w="8474" w:type="dxa"/>
          </w:tcPr>
          <w:p w:rsidR="000B5DA8" w:rsidRDefault="000B5DA8" w:rsidP="000B5DA8">
            <w:pPr>
              <w:spacing w:after="0" w:line="276" w:lineRule="auto"/>
              <w:rPr>
                <w:rFonts w:ascii="Arial" w:hAnsi="Arial" w:cs="Arial"/>
                <w:b/>
              </w:rPr>
            </w:pPr>
          </w:p>
          <w:p w:rsidR="000B5DA8" w:rsidRPr="00202FE1" w:rsidRDefault="009A3644" w:rsidP="009A3644">
            <w:pPr>
              <w:pStyle w:val="ListParagraph"/>
              <w:numPr>
                <w:ilvl w:val="1"/>
                <w:numId w:val="3"/>
              </w:numPr>
              <w:ind w:left="743" w:hanging="743"/>
              <w:rPr>
                <w:rFonts w:ascii="Arial" w:hAnsi="Arial" w:cs="Arial"/>
                <w:b/>
              </w:rPr>
            </w:pPr>
            <w:r>
              <w:rPr>
                <w:rFonts w:ascii="Arial" w:hAnsi="Arial" w:cs="Arial"/>
                <w:sz w:val="20"/>
                <w:szCs w:val="20"/>
              </w:rPr>
              <w:t>As detailed in specification.</w:t>
            </w:r>
          </w:p>
        </w:tc>
      </w:tr>
      <w:tr w:rsidR="000B5DA8" w:rsidRPr="00202FE1" w:rsidTr="000B5DA8">
        <w:trPr>
          <w:trHeight w:val="581"/>
        </w:trPr>
        <w:tc>
          <w:tcPr>
            <w:tcW w:w="8474" w:type="dxa"/>
          </w:tcPr>
          <w:p w:rsidR="000B5DA8" w:rsidRDefault="000B5DA8" w:rsidP="000B5DA8">
            <w:pPr>
              <w:spacing w:after="0" w:line="276" w:lineRule="auto"/>
              <w:rPr>
                <w:rFonts w:ascii="Arial" w:hAnsi="Arial" w:cs="Arial"/>
                <w:b/>
              </w:rPr>
            </w:pPr>
            <w:r w:rsidRPr="00202FE1">
              <w:rPr>
                <w:rFonts w:ascii="Arial" w:hAnsi="Arial" w:cs="Arial"/>
                <w:b/>
              </w:rPr>
              <w:t>6.</w:t>
            </w:r>
            <w:r w:rsidRPr="00202FE1">
              <w:rPr>
                <w:rFonts w:ascii="Arial" w:hAnsi="Arial" w:cs="Arial"/>
                <w:b/>
              </w:rPr>
              <w:tab/>
              <w:t>Location of Provider Premises</w:t>
            </w:r>
          </w:p>
        </w:tc>
      </w:tr>
      <w:tr w:rsidR="000B5DA8" w:rsidRPr="00202FE1" w:rsidTr="000B5DA8">
        <w:trPr>
          <w:trHeight w:val="1020"/>
        </w:trPr>
        <w:tc>
          <w:tcPr>
            <w:tcW w:w="8474" w:type="dxa"/>
          </w:tcPr>
          <w:p w:rsidR="000B5DA8" w:rsidRDefault="000B5DA8" w:rsidP="000B5DA8">
            <w:pPr>
              <w:spacing w:after="0" w:line="276" w:lineRule="auto"/>
              <w:rPr>
                <w:rFonts w:ascii="Arial" w:hAnsi="Arial" w:cs="Arial"/>
                <w:b/>
              </w:rPr>
            </w:pPr>
          </w:p>
          <w:p w:rsidR="000B5DA8" w:rsidRPr="00202FE1" w:rsidRDefault="000B5DA8" w:rsidP="000B5DA8">
            <w:pPr>
              <w:spacing w:after="0"/>
              <w:rPr>
                <w:rFonts w:ascii="Arial" w:hAnsi="Arial" w:cs="Arial"/>
                <w:b/>
                <w:sz w:val="20"/>
              </w:rPr>
            </w:pPr>
            <w:r w:rsidRPr="00202FE1">
              <w:rPr>
                <w:rFonts w:ascii="Arial" w:hAnsi="Arial" w:cs="Arial"/>
                <w:b/>
                <w:sz w:val="20"/>
              </w:rPr>
              <w:t>The Provider’s Premises are located at:</w:t>
            </w:r>
          </w:p>
          <w:p w:rsidR="000B5DA8" w:rsidRPr="00202FE1" w:rsidRDefault="000B5DA8" w:rsidP="000B5DA8">
            <w:pPr>
              <w:spacing w:after="0"/>
              <w:rPr>
                <w:rFonts w:ascii="Arial" w:hAnsi="Arial" w:cs="Arial"/>
                <w:sz w:val="20"/>
              </w:rPr>
            </w:pPr>
          </w:p>
          <w:p w:rsidR="000B5DA8" w:rsidRPr="00202FE1" w:rsidRDefault="000B5DA8" w:rsidP="000B5DA8">
            <w:pPr>
              <w:spacing w:after="0"/>
              <w:rPr>
                <w:rFonts w:ascii="Arial" w:hAnsi="Arial" w:cs="Arial"/>
                <w:sz w:val="20"/>
              </w:rPr>
            </w:pPr>
          </w:p>
          <w:p w:rsidR="000B5DA8" w:rsidRPr="00202FE1" w:rsidRDefault="000B5DA8" w:rsidP="000B5DA8">
            <w:pPr>
              <w:spacing w:after="0"/>
              <w:rPr>
                <w:rFonts w:ascii="Arial" w:hAnsi="Arial" w:cs="Arial"/>
                <w:sz w:val="20"/>
              </w:rPr>
            </w:pPr>
            <w:r w:rsidRPr="00202FE1">
              <w:rPr>
                <w:rFonts w:ascii="Arial" w:hAnsi="Arial" w:cs="Arial"/>
                <w:sz w:val="20"/>
              </w:rPr>
              <w:t xml:space="preserve">The service will be delivered from locally and community focused locations and therefore are delivered from appropriate locations and within suitable child-friendly settings, including </w:t>
            </w:r>
          </w:p>
          <w:p w:rsidR="000B5DA8" w:rsidRPr="00202FE1" w:rsidRDefault="000B5DA8" w:rsidP="000B5DA8">
            <w:pPr>
              <w:spacing w:after="0"/>
              <w:rPr>
                <w:rFonts w:ascii="Arial" w:hAnsi="Arial" w:cs="Arial"/>
                <w:sz w:val="20"/>
              </w:rPr>
            </w:pPr>
          </w:p>
          <w:p w:rsidR="000B5DA8" w:rsidRPr="00202FE1" w:rsidRDefault="000B5DA8" w:rsidP="000B5DA8">
            <w:pPr>
              <w:spacing w:after="0"/>
              <w:rPr>
                <w:rFonts w:ascii="Arial" w:hAnsi="Arial" w:cs="Arial"/>
                <w:sz w:val="20"/>
              </w:rPr>
            </w:pPr>
            <w:r w:rsidRPr="00202FE1">
              <w:rPr>
                <w:rFonts w:ascii="Arial" w:hAnsi="Arial" w:cs="Arial"/>
                <w:sz w:val="20"/>
              </w:rPr>
              <w:t>-</w:t>
            </w:r>
            <w:r w:rsidRPr="00202FE1">
              <w:rPr>
                <w:rFonts w:ascii="Arial" w:hAnsi="Arial" w:cs="Arial"/>
                <w:sz w:val="20"/>
              </w:rPr>
              <w:tab/>
              <w:t>child/young person’s home/place of residence</w:t>
            </w:r>
          </w:p>
          <w:p w:rsidR="000B5DA8" w:rsidRPr="00202FE1" w:rsidRDefault="000B5DA8" w:rsidP="000B5DA8">
            <w:pPr>
              <w:spacing w:after="0"/>
              <w:rPr>
                <w:rFonts w:ascii="Arial" w:hAnsi="Arial" w:cs="Arial"/>
                <w:sz w:val="20"/>
              </w:rPr>
            </w:pPr>
            <w:r w:rsidRPr="00202FE1">
              <w:rPr>
                <w:rFonts w:ascii="Arial" w:hAnsi="Arial" w:cs="Arial"/>
                <w:sz w:val="20"/>
              </w:rPr>
              <w:t>-</w:t>
            </w:r>
            <w:r w:rsidRPr="00202FE1">
              <w:rPr>
                <w:rFonts w:ascii="Arial" w:hAnsi="Arial" w:cs="Arial"/>
                <w:sz w:val="20"/>
              </w:rPr>
              <w:tab/>
              <w:t>education setting</w:t>
            </w:r>
          </w:p>
          <w:p w:rsidR="000B5DA8" w:rsidRPr="00202FE1" w:rsidRDefault="000B5DA8" w:rsidP="000B5DA8">
            <w:pPr>
              <w:spacing w:after="0"/>
              <w:rPr>
                <w:rFonts w:ascii="Arial" w:hAnsi="Arial" w:cs="Arial"/>
                <w:sz w:val="20"/>
              </w:rPr>
            </w:pPr>
            <w:r w:rsidRPr="00202FE1">
              <w:rPr>
                <w:rFonts w:ascii="Arial" w:hAnsi="Arial" w:cs="Arial"/>
                <w:sz w:val="20"/>
              </w:rPr>
              <w:t>-</w:t>
            </w:r>
            <w:r w:rsidRPr="00202FE1">
              <w:rPr>
                <w:rFonts w:ascii="Arial" w:hAnsi="Arial" w:cs="Arial"/>
                <w:sz w:val="20"/>
              </w:rPr>
              <w:tab/>
              <w:t>local health premise</w:t>
            </w:r>
            <w:r w:rsidR="00962266">
              <w:rPr>
                <w:rFonts w:ascii="Arial" w:hAnsi="Arial" w:cs="Arial"/>
                <w:sz w:val="20"/>
              </w:rPr>
              <w:t>s</w:t>
            </w:r>
            <w:r w:rsidRPr="00202FE1">
              <w:rPr>
                <w:rFonts w:ascii="Arial" w:hAnsi="Arial" w:cs="Arial"/>
                <w:sz w:val="20"/>
              </w:rPr>
              <w:t xml:space="preserve"> </w:t>
            </w:r>
          </w:p>
          <w:p w:rsidR="000B5DA8" w:rsidRPr="00202FE1" w:rsidRDefault="000B5DA8" w:rsidP="000B5DA8">
            <w:pPr>
              <w:spacing w:after="0"/>
              <w:rPr>
                <w:rFonts w:ascii="Arial" w:hAnsi="Arial" w:cs="Arial"/>
                <w:sz w:val="20"/>
              </w:rPr>
            </w:pPr>
          </w:p>
          <w:p w:rsidR="000B5DA8" w:rsidRPr="00202FE1" w:rsidRDefault="000B5DA8" w:rsidP="000B5DA8">
            <w:pPr>
              <w:spacing w:after="0"/>
              <w:rPr>
                <w:rFonts w:ascii="Arial" w:hAnsi="Arial" w:cs="Arial"/>
                <w:sz w:val="20"/>
              </w:rPr>
            </w:pPr>
            <w:r w:rsidRPr="00202FE1">
              <w:rPr>
                <w:rFonts w:ascii="Arial" w:hAnsi="Arial" w:cs="Arial"/>
                <w:sz w:val="20"/>
              </w:rPr>
              <w:t>(as clinically appropriate)</w:t>
            </w:r>
          </w:p>
          <w:p w:rsidR="000B5DA8" w:rsidRDefault="000B5DA8" w:rsidP="000B5DA8">
            <w:pPr>
              <w:spacing w:after="0" w:line="276" w:lineRule="auto"/>
              <w:rPr>
                <w:rFonts w:ascii="Arial" w:hAnsi="Arial" w:cs="Arial"/>
                <w:b/>
              </w:rPr>
            </w:pPr>
          </w:p>
        </w:tc>
      </w:tr>
      <w:tr w:rsidR="000B5DA8" w:rsidRPr="00202FE1" w:rsidTr="000B5DA8">
        <w:trPr>
          <w:trHeight w:val="411"/>
        </w:trPr>
        <w:tc>
          <w:tcPr>
            <w:tcW w:w="8474" w:type="dxa"/>
          </w:tcPr>
          <w:p w:rsidR="000B5DA8" w:rsidRDefault="000B5DA8" w:rsidP="000B5DA8">
            <w:pPr>
              <w:spacing w:after="0" w:line="276" w:lineRule="auto"/>
              <w:rPr>
                <w:rFonts w:ascii="Arial" w:hAnsi="Arial" w:cs="Arial"/>
                <w:b/>
              </w:rPr>
            </w:pPr>
            <w:r w:rsidRPr="00202FE1">
              <w:rPr>
                <w:rFonts w:ascii="Arial" w:hAnsi="Arial" w:cs="Arial"/>
                <w:b/>
              </w:rPr>
              <w:t>7.</w:t>
            </w:r>
            <w:r w:rsidRPr="00202FE1">
              <w:rPr>
                <w:rFonts w:ascii="Arial" w:hAnsi="Arial" w:cs="Arial"/>
                <w:b/>
              </w:rPr>
              <w:tab/>
              <w:t>Individual Service User Placement</w:t>
            </w:r>
          </w:p>
        </w:tc>
      </w:tr>
      <w:tr w:rsidR="000B5DA8" w:rsidRPr="00202FE1" w:rsidTr="000B5DA8">
        <w:trPr>
          <w:trHeight w:val="1020"/>
        </w:trPr>
        <w:tc>
          <w:tcPr>
            <w:tcW w:w="8474" w:type="dxa"/>
          </w:tcPr>
          <w:p w:rsidR="000B5DA8" w:rsidRPr="00202FE1" w:rsidRDefault="000B5DA8" w:rsidP="000B5DA8">
            <w:pPr>
              <w:spacing w:after="0"/>
              <w:rPr>
                <w:rFonts w:ascii="Arial" w:hAnsi="Arial" w:cs="Arial"/>
                <w:sz w:val="20"/>
              </w:rPr>
            </w:pPr>
            <w:r w:rsidRPr="00202FE1">
              <w:rPr>
                <w:rFonts w:ascii="Arial" w:hAnsi="Arial" w:cs="Arial"/>
                <w:sz w:val="20"/>
              </w:rPr>
              <w:t>Not applicable</w:t>
            </w:r>
          </w:p>
          <w:p w:rsidR="000B5DA8" w:rsidRDefault="000B5DA8" w:rsidP="000B5DA8">
            <w:pPr>
              <w:spacing w:after="0" w:line="276" w:lineRule="auto"/>
              <w:rPr>
                <w:rFonts w:ascii="Arial" w:hAnsi="Arial" w:cs="Arial"/>
                <w:b/>
              </w:rPr>
            </w:pPr>
          </w:p>
        </w:tc>
      </w:tr>
    </w:tbl>
    <w:p w:rsidR="00A12A06" w:rsidRDefault="00A12A06"/>
    <w:p w:rsidR="00A12A06" w:rsidRPr="00BF4EDA" w:rsidRDefault="00A12A06">
      <w:pPr>
        <w:rPr>
          <w:b/>
        </w:rPr>
      </w:pPr>
    </w:p>
    <w:p w:rsidR="00A12A06" w:rsidRPr="00A4761E" w:rsidRDefault="00A12A06">
      <w:pPr>
        <w:rPr>
          <w:rFonts w:ascii="Arial" w:hAnsi="Arial" w:cs="Arial"/>
          <w:b/>
          <w:sz w:val="20"/>
        </w:rPr>
      </w:pPr>
      <w:r w:rsidRPr="00A4761E">
        <w:rPr>
          <w:rFonts w:ascii="Arial" w:hAnsi="Arial" w:cs="Arial"/>
          <w:b/>
          <w:sz w:val="20"/>
        </w:rPr>
        <w:t>References</w:t>
      </w:r>
    </w:p>
    <w:p w:rsidR="00802733" w:rsidRPr="00802733" w:rsidRDefault="00802733" w:rsidP="00802733">
      <w:pPr>
        <w:pStyle w:val="ListParagraph"/>
        <w:numPr>
          <w:ilvl w:val="0"/>
          <w:numId w:val="40"/>
        </w:numPr>
        <w:rPr>
          <w:rFonts w:ascii="Arial" w:hAnsi="Arial" w:cs="Arial"/>
          <w:sz w:val="20"/>
        </w:rPr>
      </w:pPr>
      <w:r w:rsidRPr="00802733">
        <w:rPr>
          <w:rFonts w:ascii="Arial" w:hAnsi="Arial" w:cs="Arial"/>
          <w:sz w:val="20"/>
        </w:rPr>
        <w:t>Annual Report of the Chief Medical Officer 2012 (Department of Health)</w:t>
      </w:r>
    </w:p>
    <w:p w:rsidR="00802733" w:rsidRPr="00802733" w:rsidRDefault="00802733" w:rsidP="00802733">
      <w:pPr>
        <w:pStyle w:val="ListParagraph"/>
        <w:numPr>
          <w:ilvl w:val="0"/>
          <w:numId w:val="40"/>
        </w:numPr>
        <w:rPr>
          <w:rFonts w:ascii="Arial" w:hAnsi="Arial" w:cs="Arial"/>
          <w:sz w:val="20"/>
        </w:rPr>
      </w:pPr>
      <w:r w:rsidRPr="00802733">
        <w:rPr>
          <w:rFonts w:ascii="Arial" w:hAnsi="Arial" w:cs="Arial"/>
          <w:sz w:val="20"/>
        </w:rPr>
        <w:t>Interim Needs Assessment for Children and Young People with Special Educational Needs and Disabilities in Derbyshire (2016)</w:t>
      </w:r>
    </w:p>
    <w:p w:rsidR="00802733" w:rsidRPr="00802733" w:rsidRDefault="00802733" w:rsidP="00802733">
      <w:pPr>
        <w:pStyle w:val="ListParagraph"/>
        <w:numPr>
          <w:ilvl w:val="0"/>
          <w:numId w:val="40"/>
        </w:numPr>
        <w:rPr>
          <w:rFonts w:ascii="Arial" w:hAnsi="Arial" w:cs="Arial"/>
          <w:sz w:val="20"/>
        </w:rPr>
      </w:pPr>
      <w:r w:rsidRPr="00802733">
        <w:rPr>
          <w:rFonts w:ascii="Arial" w:hAnsi="Arial" w:cs="Arial"/>
          <w:sz w:val="20"/>
        </w:rPr>
        <w:t>Special educational needs and disability code of practice: 0 to 25 years (Department for Education and Department for Health, 2014)</w:t>
      </w:r>
    </w:p>
    <w:p w:rsidR="00A12A06" w:rsidRPr="00D74793" w:rsidRDefault="00802733" w:rsidP="00D74793">
      <w:pPr>
        <w:pStyle w:val="ListParagraph"/>
        <w:numPr>
          <w:ilvl w:val="0"/>
          <w:numId w:val="40"/>
        </w:numPr>
        <w:rPr>
          <w:rFonts w:ascii="Arial" w:hAnsi="Arial" w:cs="Arial"/>
          <w:sz w:val="20"/>
        </w:rPr>
      </w:pPr>
      <w:r w:rsidRPr="00A4761E">
        <w:rPr>
          <w:rFonts w:ascii="Arial" w:hAnsi="Arial" w:cs="Arial"/>
          <w:sz w:val="20"/>
        </w:rPr>
        <w:t>NICE clinical guideline 145 Spasticity in children and young people (NICE, 2012)</w:t>
      </w:r>
    </w:p>
    <w:sectPr w:rsidR="00A12A06" w:rsidRPr="00D74793" w:rsidSect="00B66EF8">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13A" w:rsidRDefault="0056513A" w:rsidP="00CE454D">
      <w:pPr>
        <w:spacing w:after="0"/>
      </w:pPr>
      <w:r>
        <w:separator/>
      </w:r>
    </w:p>
  </w:endnote>
  <w:endnote w:type="continuationSeparator" w:id="0">
    <w:p w:rsidR="0056513A" w:rsidRDefault="0056513A" w:rsidP="00CE45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C9" w:rsidRDefault="00DD47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2EE" w:rsidRDefault="005B52EE">
    <w:pPr>
      <w:pStyle w:val="Footer"/>
    </w:pPr>
    <w:r>
      <w:fldChar w:fldCharType="begin"/>
    </w:r>
    <w:r>
      <w:instrText xml:space="preserve"> PAGE   \* MERGEFORMAT </w:instrText>
    </w:r>
    <w:r>
      <w:fldChar w:fldCharType="separate"/>
    </w:r>
    <w:r w:rsidR="002962E3">
      <w:rPr>
        <w:noProof/>
      </w:rPr>
      <w:t>1</w:t>
    </w:r>
    <w:r>
      <w:rPr>
        <w:noProof/>
      </w:rPr>
      <w:fldChar w:fldCharType="end"/>
    </w:r>
  </w:p>
  <w:p w:rsidR="005B52EE" w:rsidRDefault="005B52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C9" w:rsidRDefault="00DD4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13A" w:rsidRDefault="0056513A" w:rsidP="00CE454D">
      <w:pPr>
        <w:spacing w:after="0"/>
      </w:pPr>
      <w:r>
        <w:separator/>
      </w:r>
    </w:p>
  </w:footnote>
  <w:footnote w:type="continuationSeparator" w:id="0">
    <w:p w:rsidR="0056513A" w:rsidRDefault="0056513A" w:rsidP="00CE454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C9" w:rsidRDefault="005651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66.2pt;height:219.7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C9" w:rsidRDefault="005651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66.2pt;height:219.7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7C9" w:rsidRDefault="005651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366.2pt;height:219.7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5FE9"/>
    <w:multiLevelType w:val="hybridMultilevel"/>
    <w:tmpl w:val="E8AA7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B0D6A"/>
    <w:multiLevelType w:val="hybridMultilevel"/>
    <w:tmpl w:val="99F27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9075D"/>
    <w:multiLevelType w:val="hybridMultilevel"/>
    <w:tmpl w:val="6B8EB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A5DB3"/>
    <w:multiLevelType w:val="hybridMultilevel"/>
    <w:tmpl w:val="DAA46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F207B1"/>
    <w:multiLevelType w:val="hybridMultilevel"/>
    <w:tmpl w:val="A1FCD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CC4BC0"/>
    <w:multiLevelType w:val="hybridMultilevel"/>
    <w:tmpl w:val="7BEECBD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nsid w:val="13404458"/>
    <w:multiLevelType w:val="hybridMultilevel"/>
    <w:tmpl w:val="DB025656"/>
    <w:lvl w:ilvl="0" w:tplc="3CDA0706">
      <w:start w:val="1"/>
      <w:numFmt w:val="upperLetter"/>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173B7A62"/>
    <w:multiLevelType w:val="hybridMultilevel"/>
    <w:tmpl w:val="8A32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EC51C5D"/>
    <w:multiLevelType w:val="hybridMultilevel"/>
    <w:tmpl w:val="A342A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6D269E"/>
    <w:multiLevelType w:val="hybridMultilevel"/>
    <w:tmpl w:val="360603A4"/>
    <w:lvl w:ilvl="0" w:tplc="08090011">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216C5AAA"/>
    <w:multiLevelType w:val="hybridMultilevel"/>
    <w:tmpl w:val="31C6DA1A"/>
    <w:lvl w:ilvl="0" w:tplc="1AA20B26">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260A0B01"/>
    <w:multiLevelType w:val="hybridMultilevel"/>
    <w:tmpl w:val="BEB6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776F43"/>
    <w:multiLevelType w:val="hybridMultilevel"/>
    <w:tmpl w:val="6F00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77617C5"/>
    <w:multiLevelType w:val="hybridMultilevel"/>
    <w:tmpl w:val="466C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315378"/>
    <w:multiLevelType w:val="hybridMultilevel"/>
    <w:tmpl w:val="B32E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E95597A"/>
    <w:multiLevelType w:val="multilevel"/>
    <w:tmpl w:val="E214AA8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0E87E2C"/>
    <w:multiLevelType w:val="hybridMultilevel"/>
    <w:tmpl w:val="5F9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28B494E"/>
    <w:multiLevelType w:val="hybridMultilevel"/>
    <w:tmpl w:val="E24E800A"/>
    <w:lvl w:ilvl="0" w:tplc="EF52A928">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6021BD3"/>
    <w:multiLevelType w:val="hybridMultilevel"/>
    <w:tmpl w:val="1E924A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BD5EB4"/>
    <w:multiLevelType w:val="hybridMultilevel"/>
    <w:tmpl w:val="C54EE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9861549"/>
    <w:multiLevelType w:val="hybridMultilevel"/>
    <w:tmpl w:val="71FA1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nsid w:val="444A02BE"/>
    <w:multiLevelType w:val="hybridMultilevel"/>
    <w:tmpl w:val="C4B8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816421A"/>
    <w:multiLevelType w:val="hybridMultilevel"/>
    <w:tmpl w:val="43D82D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20419B1"/>
    <w:multiLevelType w:val="hybridMultilevel"/>
    <w:tmpl w:val="98FC8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4660424"/>
    <w:multiLevelType w:val="hybridMultilevel"/>
    <w:tmpl w:val="04CC5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6653733"/>
    <w:multiLevelType w:val="hybridMultilevel"/>
    <w:tmpl w:val="97B46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B104A8F"/>
    <w:multiLevelType w:val="hybridMultilevel"/>
    <w:tmpl w:val="0CD6A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B772FA2"/>
    <w:multiLevelType w:val="hybridMultilevel"/>
    <w:tmpl w:val="71FA14A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5FE05C57"/>
    <w:multiLevelType w:val="hybridMultilevel"/>
    <w:tmpl w:val="716E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2576468"/>
    <w:multiLevelType w:val="hybridMultilevel"/>
    <w:tmpl w:val="557E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43A4D19"/>
    <w:multiLevelType w:val="hybridMultilevel"/>
    <w:tmpl w:val="0A68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4C930B6"/>
    <w:multiLevelType w:val="hybridMultilevel"/>
    <w:tmpl w:val="EED4F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6465C31"/>
    <w:multiLevelType w:val="hybridMultilevel"/>
    <w:tmpl w:val="152A6266"/>
    <w:lvl w:ilvl="0" w:tplc="0809000F">
      <w:start w:val="1"/>
      <w:numFmt w:val="decimal"/>
      <w:lvlText w:val="%1."/>
      <w:lvlJc w:val="left"/>
      <w:pPr>
        <w:tabs>
          <w:tab w:val="num" w:pos="1080"/>
        </w:tabs>
        <w:ind w:left="1080" w:hanging="360"/>
      </w:pPr>
      <w:rPr>
        <w:rFonts w:cs="Times New Roman"/>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3">
    <w:nsid w:val="672133BE"/>
    <w:multiLevelType w:val="hybridMultilevel"/>
    <w:tmpl w:val="7824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9FF38B3"/>
    <w:multiLevelType w:val="hybridMultilevel"/>
    <w:tmpl w:val="C6625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3491900"/>
    <w:multiLevelType w:val="hybridMultilevel"/>
    <w:tmpl w:val="B606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5633431"/>
    <w:multiLevelType w:val="multilevel"/>
    <w:tmpl w:val="D5B86D2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78FD6260"/>
    <w:multiLevelType w:val="hybridMultilevel"/>
    <w:tmpl w:val="AB3C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93E04CD"/>
    <w:multiLevelType w:val="hybridMultilevel"/>
    <w:tmpl w:val="CA081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A3C1875"/>
    <w:multiLevelType w:val="hybridMultilevel"/>
    <w:tmpl w:val="B5FC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C3D0AC8"/>
    <w:multiLevelType w:val="hybridMultilevel"/>
    <w:tmpl w:val="BD3A0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BC10FE"/>
    <w:multiLevelType w:val="hybridMultilevel"/>
    <w:tmpl w:val="40E0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36"/>
  </w:num>
  <w:num w:numId="4">
    <w:abstractNumId w:val="0"/>
  </w:num>
  <w:num w:numId="5">
    <w:abstractNumId w:val="24"/>
  </w:num>
  <w:num w:numId="6">
    <w:abstractNumId w:val="21"/>
  </w:num>
  <w:num w:numId="7">
    <w:abstractNumId w:val="31"/>
  </w:num>
  <w:num w:numId="8">
    <w:abstractNumId w:val="19"/>
  </w:num>
  <w:num w:numId="9">
    <w:abstractNumId w:val="8"/>
  </w:num>
  <w:num w:numId="10">
    <w:abstractNumId w:val="14"/>
  </w:num>
  <w:num w:numId="11">
    <w:abstractNumId w:val="35"/>
  </w:num>
  <w:num w:numId="12">
    <w:abstractNumId w:val="11"/>
  </w:num>
  <w:num w:numId="13">
    <w:abstractNumId w:val="25"/>
  </w:num>
  <w:num w:numId="14">
    <w:abstractNumId w:val="40"/>
  </w:num>
  <w:num w:numId="15">
    <w:abstractNumId w:val="4"/>
  </w:num>
  <w:num w:numId="16">
    <w:abstractNumId w:val="41"/>
  </w:num>
  <w:num w:numId="17">
    <w:abstractNumId w:val="38"/>
  </w:num>
  <w:num w:numId="18">
    <w:abstractNumId w:val="30"/>
  </w:num>
  <w:num w:numId="19">
    <w:abstractNumId w:val="39"/>
  </w:num>
  <w:num w:numId="20">
    <w:abstractNumId w:val="2"/>
  </w:num>
  <w:num w:numId="21">
    <w:abstractNumId w:val="33"/>
  </w:num>
  <w:num w:numId="22">
    <w:abstractNumId w:val="22"/>
  </w:num>
  <w:num w:numId="23">
    <w:abstractNumId w:val="29"/>
  </w:num>
  <w:num w:numId="24">
    <w:abstractNumId w:val="1"/>
  </w:num>
  <w:num w:numId="25">
    <w:abstractNumId w:val="17"/>
  </w:num>
  <w:num w:numId="26">
    <w:abstractNumId w:val="9"/>
  </w:num>
  <w:num w:numId="27">
    <w:abstractNumId w:val="13"/>
  </w:num>
  <w:num w:numId="28">
    <w:abstractNumId w:val="16"/>
  </w:num>
  <w:num w:numId="29">
    <w:abstractNumId w:val="28"/>
  </w:num>
  <w:num w:numId="30">
    <w:abstractNumId w:val="20"/>
  </w:num>
  <w:num w:numId="31">
    <w:abstractNumId w:val="27"/>
  </w:num>
  <w:num w:numId="32">
    <w:abstractNumId w:val="10"/>
  </w:num>
  <w:num w:numId="33">
    <w:abstractNumId w:val="34"/>
  </w:num>
  <w:num w:numId="34">
    <w:abstractNumId w:val="23"/>
  </w:num>
  <w:num w:numId="35">
    <w:abstractNumId w:val="12"/>
  </w:num>
  <w:num w:numId="36">
    <w:abstractNumId w:val="5"/>
  </w:num>
  <w:num w:numId="37">
    <w:abstractNumId w:val="7"/>
  </w:num>
  <w:num w:numId="38">
    <w:abstractNumId w:val="3"/>
  </w:num>
  <w:num w:numId="39">
    <w:abstractNumId w:val="32"/>
  </w:num>
  <w:num w:numId="40">
    <w:abstractNumId w:val="18"/>
  </w:num>
  <w:num w:numId="41">
    <w:abstractNumId w:val="26"/>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EDA"/>
    <w:rsid w:val="0000020D"/>
    <w:rsid w:val="000464C1"/>
    <w:rsid w:val="000474F0"/>
    <w:rsid w:val="00051CA1"/>
    <w:rsid w:val="00057C57"/>
    <w:rsid w:val="00070E6A"/>
    <w:rsid w:val="00083489"/>
    <w:rsid w:val="000849BE"/>
    <w:rsid w:val="00092829"/>
    <w:rsid w:val="000B5DA8"/>
    <w:rsid w:val="000B6549"/>
    <w:rsid w:val="000E535A"/>
    <w:rsid w:val="000F166E"/>
    <w:rsid w:val="000F1E7A"/>
    <w:rsid w:val="000F7783"/>
    <w:rsid w:val="00111245"/>
    <w:rsid w:val="00113109"/>
    <w:rsid w:val="001142DB"/>
    <w:rsid w:val="00122278"/>
    <w:rsid w:val="001443DA"/>
    <w:rsid w:val="00145CF6"/>
    <w:rsid w:val="0014634B"/>
    <w:rsid w:val="00146EA3"/>
    <w:rsid w:val="0015390B"/>
    <w:rsid w:val="001B116D"/>
    <w:rsid w:val="001C1C04"/>
    <w:rsid w:val="001C7F90"/>
    <w:rsid w:val="001D017E"/>
    <w:rsid w:val="001D02AD"/>
    <w:rsid w:val="001E5303"/>
    <w:rsid w:val="001F17AA"/>
    <w:rsid w:val="001F3338"/>
    <w:rsid w:val="00202FE1"/>
    <w:rsid w:val="002076D2"/>
    <w:rsid w:val="002213F9"/>
    <w:rsid w:val="00225CB3"/>
    <w:rsid w:val="00232685"/>
    <w:rsid w:val="00251FE9"/>
    <w:rsid w:val="00286848"/>
    <w:rsid w:val="0029089D"/>
    <w:rsid w:val="00295C70"/>
    <w:rsid w:val="002962E3"/>
    <w:rsid w:val="002A5575"/>
    <w:rsid w:val="002B53FB"/>
    <w:rsid w:val="002D57D2"/>
    <w:rsid w:val="002E0AE6"/>
    <w:rsid w:val="00301A9A"/>
    <w:rsid w:val="00317C7A"/>
    <w:rsid w:val="003327B5"/>
    <w:rsid w:val="00332D43"/>
    <w:rsid w:val="00341DDD"/>
    <w:rsid w:val="003904A5"/>
    <w:rsid w:val="003A3460"/>
    <w:rsid w:val="003A5BAC"/>
    <w:rsid w:val="003B2DEB"/>
    <w:rsid w:val="003B469D"/>
    <w:rsid w:val="003C1F94"/>
    <w:rsid w:val="003D556C"/>
    <w:rsid w:val="003E2239"/>
    <w:rsid w:val="003E42C6"/>
    <w:rsid w:val="003F65CF"/>
    <w:rsid w:val="00427702"/>
    <w:rsid w:val="00464D93"/>
    <w:rsid w:val="00466197"/>
    <w:rsid w:val="0047728D"/>
    <w:rsid w:val="00487AF4"/>
    <w:rsid w:val="004F0D3F"/>
    <w:rsid w:val="004F6CD0"/>
    <w:rsid w:val="004F772B"/>
    <w:rsid w:val="00507F0C"/>
    <w:rsid w:val="005255DE"/>
    <w:rsid w:val="00536E6E"/>
    <w:rsid w:val="005472CB"/>
    <w:rsid w:val="0056513A"/>
    <w:rsid w:val="00570890"/>
    <w:rsid w:val="0057296F"/>
    <w:rsid w:val="005A0FF6"/>
    <w:rsid w:val="005B52EE"/>
    <w:rsid w:val="005C157F"/>
    <w:rsid w:val="005D2054"/>
    <w:rsid w:val="005D218B"/>
    <w:rsid w:val="005D2D06"/>
    <w:rsid w:val="005F512F"/>
    <w:rsid w:val="00607A67"/>
    <w:rsid w:val="006172A4"/>
    <w:rsid w:val="00656320"/>
    <w:rsid w:val="006649D8"/>
    <w:rsid w:val="006746D2"/>
    <w:rsid w:val="00675F27"/>
    <w:rsid w:val="00684626"/>
    <w:rsid w:val="006A0051"/>
    <w:rsid w:val="006A5BC5"/>
    <w:rsid w:val="006B387E"/>
    <w:rsid w:val="006B6760"/>
    <w:rsid w:val="006D3CC4"/>
    <w:rsid w:val="006E67E3"/>
    <w:rsid w:val="006F6299"/>
    <w:rsid w:val="00701379"/>
    <w:rsid w:val="00736683"/>
    <w:rsid w:val="00736922"/>
    <w:rsid w:val="007374C2"/>
    <w:rsid w:val="00737DD1"/>
    <w:rsid w:val="007501DD"/>
    <w:rsid w:val="00764943"/>
    <w:rsid w:val="007742EA"/>
    <w:rsid w:val="00783830"/>
    <w:rsid w:val="007A4D8B"/>
    <w:rsid w:val="007E43C1"/>
    <w:rsid w:val="007E6318"/>
    <w:rsid w:val="00802733"/>
    <w:rsid w:val="00816A6B"/>
    <w:rsid w:val="00816B33"/>
    <w:rsid w:val="00836E2B"/>
    <w:rsid w:val="0083754D"/>
    <w:rsid w:val="00873A75"/>
    <w:rsid w:val="00876B2B"/>
    <w:rsid w:val="00877615"/>
    <w:rsid w:val="008855B9"/>
    <w:rsid w:val="008931BC"/>
    <w:rsid w:val="00894CB1"/>
    <w:rsid w:val="008B72C4"/>
    <w:rsid w:val="008B7D69"/>
    <w:rsid w:val="008C5D9C"/>
    <w:rsid w:val="008C7548"/>
    <w:rsid w:val="008E310D"/>
    <w:rsid w:val="008E7C68"/>
    <w:rsid w:val="0093058F"/>
    <w:rsid w:val="00962266"/>
    <w:rsid w:val="00981029"/>
    <w:rsid w:val="00983CED"/>
    <w:rsid w:val="009917E2"/>
    <w:rsid w:val="009A3644"/>
    <w:rsid w:val="009A4063"/>
    <w:rsid w:val="009C0543"/>
    <w:rsid w:val="009C122D"/>
    <w:rsid w:val="009C3F58"/>
    <w:rsid w:val="009C7DB4"/>
    <w:rsid w:val="009E1C94"/>
    <w:rsid w:val="009F32CA"/>
    <w:rsid w:val="00A12A06"/>
    <w:rsid w:val="00A27A2B"/>
    <w:rsid w:val="00A35FFF"/>
    <w:rsid w:val="00A4761E"/>
    <w:rsid w:val="00A64214"/>
    <w:rsid w:val="00AA575F"/>
    <w:rsid w:val="00AB7DEA"/>
    <w:rsid w:val="00AC02C1"/>
    <w:rsid w:val="00AC5FFC"/>
    <w:rsid w:val="00B05983"/>
    <w:rsid w:val="00B24CA6"/>
    <w:rsid w:val="00B27AF0"/>
    <w:rsid w:val="00B517CD"/>
    <w:rsid w:val="00B54173"/>
    <w:rsid w:val="00B64F5E"/>
    <w:rsid w:val="00B66EF8"/>
    <w:rsid w:val="00B7119C"/>
    <w:rsid w:val="00B860E7"/>
    <w:rsid w:val="00B87838"/>
    <w:rsid w:val="00BB4E63"/>
    <w:rsid w:val="00BC2722"/>
    <w:rsid w:val="00BE7AD4"/>
    <w:rsid w:val="00BF4EDA"/>
    <w:rsid w:val="00BF5759"/>
    <w:rsid w:val="00C06577"/>
    <w:rsid w:val="00C15DD9"/>
    <w:rsid w:val="00C279B7"/>
    <w:rsid w:val="00C80392"/>
    <w:rsid w:val="00C83E6E"/>
    <w:rsid w:val="00C93B7A"/>
    <w:rsid w:val="00C9419B"/>
    <w:rsid w:val="00CA270A"/>
    <w:rsid w:val="00CE454D"/>
    <w:rsid w:val="00CF61B6"/>
    <w:rsid w:val="00D17FA4"/>
    <w:rsid w:val="00D45D2E"/>
    <w:rsid w:val="00D468DA"/>
    <w:rsid w:val="00D50020"/>
    <w:rsid w:val="00D73461"/>
    <w:rsid w:val="00D74793"/>
    <w:rsid w:val="00D76332"/>
    <w:rsid w:val="00D9550C"/>
    <w:rsid w:val="00DA0D8E"/>
    <w:rsid w:val="00DA61F4"/>
    <w:rsid w:val="00DD47C9"/>
    <w:rsid w:val="00DF18AC"/>
    <w:rsid w:val="00DF36B1"/>
    <w:rsid w:val="00E05BE9"/>
    <w:rsid w:val="00E2342B"/>
    <w:rsid w:val="00E26B1C"/>
    <w:rsid w:val="00E30CA4"/>
    <w:rsid w:val="00E322C8"/>
    <w:rsid w:val="00E436D2"/>
    <w:rsid w:val="00E539F2"/>
    <w:rsid w:val="00E60607"/>
    <w:rsid w:val="00EA4BFF"/>
    <w:rsid w:val="00EB1141"/>
    <w:rsid w:val="00EE34FF"/>
    <w:rsid w:val="00EE6489"/>
    <w:rsid w:val="00EE73C2"/>
    <w:rsid w:val="00F00902"/>
    <w:rsid w:val="00F0565D"/>
    <w:rsid w:val="00F31853"/>
    <w:rsid w:val="00F324B5"/>
    <w:rsid w:val="00F45A18"/>
    <w:rsid w:val="00F475B8"/>
    <w:rsid w:val="00F6410F"/>
    <w:rsid w:val="00F85778"/>
    <w:rsid w:val="00F943F5"/>
    <w:rsid w:val="00FB4D27"/>
    <w:rsid w:val="00FB6170"/>
    <w:rsid w:val="00FC151A"/>
    <w:rsid w:val="00FC4224"/>
    <w:rsid w:val="00FD1202"/>
    <w:rsid w:val="00FE7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DA"/>
    <w:pPr>
      <w:spacing w:after="200"/>
    </w:pPr>
    <w:rPr>
      <w:rFonts w:eastAsia="Times New Roman"/>
      <w:sz w:val="24"/>
      <w:szCs w:val="20"/>
      <w:lang w:val="en-US" w:eastAsia="ja-JP"/>
    </w:rPr>
  </w:style>
  <w:style w:type="paragraph" w:styleId="Heading1">
    <w:name w:val="heading 1"/>
    <w:basedOn w:val="Normal"/>
    <w:next w:val="Normal"/>
    <w:link w:val="Heading1Char"/>
    <w:uiPriority w:val="99"/>
    <w:qFormat/>
    <w:rsid w:val="00BF4EDA"/>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4EDA"/>
    <w:rPr>
      <w:rFonts w:ascii="Arial" w:hAnsi="Arial" w:cs="Arial"/>
      <w:b/>
      <w:sz w:val="28"/>
      <w:szCs w:val="28"/>
    </w:rPr>
  </w:style>
  <w:style w:type="table" w:styleId="TableGrid">
    <w:name w:val="Table Grid"/>
    <w:basedOn w:val="TableNormal"/>
    <w:uiPriority w:val="99"/>
    <w:rsid w:val="00BF4ED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F4EDA"/>
    <w:pPr>
      <w:spacing w:after="0"/>
      <w:ind w:left="720"/>
    </w:pPr>
    <w:rPr>
      <w:rFonts w:ascii="Times New Roman" w:hAnsi="Times New Roman"/>
      <w:szCs w:val="24"/>
      <w:lang w:val="en-GB" w:eastAsia="en-GB"/>
    </w:rPr>
  </w:style>
  <w:style w:type="paragraph" w:styleId="BalloonText">
    <w:name w:val="Balloon Text"/>
    <w:basedOn w:val="Normal"/>
    <w:link w:val="BalloonTextChar"/>
    <w:uiPriority w:val="99"/>
    <w:semiHidden/>
    <w:rsid w:val="002A55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5575"/>
    <w:rPr>
      <w:rFonts w:ascii="Tahoma" w:hAnsi="Tahoma" w:cs="Tahoma"/>
      <w:sz w:val="16"/>
      <w:szCs w:val="16"/>
      <w:lang w:val="en-US" w:eastAsia="ja-JP"/>
    </w:rPr>
  </w:style>
  <w:style w:type="paragraph" w:styleId="Header">
    <w:name w:val="header"/>
    <w:basedOn w:val="Normal"/>
    <w:link w:val="HeaderChar"/>
    <w:uiPriority w:val="99"/>
    <w:rsid w:val="00CE454D"/>
    <w:pPr>
      <w:tabs>
        <w:tab w:val="center" w:pos="4513"/>
        <w:tab w:val="right" w:pos="9026"/>
      </w:tabs>
      <w:spacing w:after="0"/>
    </w:pPr>
  </w:style>
  <w:style w:type="character" w:customStyle="1" w:styleId="HeaderChar">
    <w:name w:val="Header Char"/>
    <w:basedOn w:val="DefaultParagraphFont"/>
    <w:link w:val="Header"/>
    <w:uiPriority w:val="99"/>
    <w:locked/>
    <w:rsid w:val="00CE454D"/>
    <w:rPr>
      <w:rFonts w:eastAsia="Times New Roman" w:cs="Times New Roman"/>
      <w:sz w:val="20"/>
      <w:szCs w:val="20"/>
      <w:lang w:val="en-US" w:eastAsia="ja-JP"/>
    </w:rPr>
  </w:style>
  <w:style w:type="paragraph" w:styleId="Footer">
    <w:name w:val="footer"/>
    <w:basedOn w:val="Normal"/>
    <w:link w:val="FooterChar"/>
    <w:uiPriority w:val="99"/>
    <w:rsid w:val="00CE454D"/>
    <w:pPr>
      <w:tabs>
        <w:tab w:val="center" w:pos="4513"/>
        <w:tab w:val="right" w:pos="9026"/>
      </w:tabs>
      <w:spacing w:after="0"/>
    </w:pPr>
  </w:style>
  <w:style w:type="character" w:customStyle="1" w:styleId="FooterChar">
    <w:name w:val="Footer Char"/>
    <w:basedOn w:val="DefaultParagraphFont"/>
    <w:link w:val="Footer"/>
    <w:uiPriority w:val="99"/>
    <w:locked/>
    <w:rsid w:val="00CE454D"/>
    <w:rPr>
      <w:rFonts w:eastAsia="Times New Roman" w:cs="Times New Roman"/>
      <w:sz w:val="20"/>
      <w:szCs w:val="20"/>
      <w:lang w:val="en-US" w:eastAsia="ja-JP"/>
    </w:rPr>
  </w:style>
  <w:style w:type="character" w:styleId="CommentReference">
    <w:name w:val="annotation reference"/>
    <w:basedOn w:val="DefaultParagraphFont"/>
    <w:uiPriority w:val="99"/>
    <w:semiHidden/>
    <w:rsid w:val="00816A6B"/>
    <w:rPr>
      <w:rFonts w:cs="Times New Roman"/>
      <w:sz w:val="16"/>
      <w:szCs w:val="16"/>
    </w:rPr>
  </w:style>
  <w:style w:type="paragraph" w:styleId="CommentText">
    <w:name w:val="annotation text"/>
    <w:basedOn w:val="Normal"/>
    <w:link w:val="CommentTextChar"/>
    <w:uiPriority w:val="99"/>
    <w:semiHidden/>
    <w:rsid w:val="00816A6B"/>
    <w:rPr>
      <w:sz w:val="20"/>
    </w:rPr>
  </w:style>
  <w:style w:type="character" w:customStyle="1" w:styleId="CommentTextChar">
    <w:name w:val="Comment Text Char"/>
    <w:basedOn w:val="DefaultParagraphFont"/>
    <w:link w:val="CommentText"/>
    <w:uiPriority w:val="99"/>
    <w:semiHidden/>
    <w:locked/>
    <w:rsid w:val="00816A6B"/>
    <w:rPr>
      <w:rFonts w:eastAsia="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rsid w:val="00816A6B"/>
    <w:rPr>
      <w:b/>
      <w:bCs/>
    </w:rPr>
  </w:style>
  <w:style w:type="character" w:customStyle="1" w:styleId="CommentSubjectChar">
    <w:name w:val="Comment Subject Char"/>
    <w:basedOn w:val="CommentTextChar"/>
    <w:link w:val="CommentSubject"/>
    <w:uiPriority w:val="99"/>
    <w:semiHidden/>
    <w:locked/>
    <w:rsid w:val="00816A6B"/>
    <w:rPr>
      <w:rFonts w:eastAsia="Times New Roman" w:cs="Times New Roman"/>
      <w:b/>
      <w:bCs/>
      <w:sz w:val="20"/>
      <w:szCs w:val="20"/>
      <w:lang w:val="en-US" w:eastAsia="ja-JP"/>
    </w:rPr>
  </w:style>
  <w:style w:type="character" w:styleId="Hyperlink">
    <w:name w:val="Hyperlink"/>
    <w:basedOn w:val="DefaultParagraphFont"/>
    <w:uiPriority w:val="99"/>
    <w:unhideWhenUsed/>
    <w:rsid w:val="008027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4EDA"/>
    <w:pPr>
      <w:spacing w:after="200"/>
    </w:pPr>
    <w:rPr>
      <w:rFonts w:eastAsia="Times New Roman"/>
      <w:sz w:val="24"/>
      <w:szCs w:val="20"/>
      <w:lang w:val="en-US" w:eastAsia="ja-JP"/>
    </w:rPr>
  </w:style>
  <w:style w:type="paragraph" w:styleId="Heading1">
    <w:name w:val="heading 1"/>
    <w:basedOn w:val="Normal"/>
    <w:next w:val="Normal"/>
    <w:link w:val="Heading1Char"/>
    <w:uiPriority w:val="99"/>
    <w:qFormat/>
    <w:rsid w:val="00BF4EDA"/>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4EDA"/>
    <w:rPr>
      <w:rFonts w:ascii="Arial" w:hAnsi="Arial" w:cs="Arial"/>
      <w:b/>
      <w:sz w:val="28"/>
      <w:szCs w:val="28"/>
    </w:rPr>
  </w:style>
  <w:style w:type="table" w:styleId="TableGrid">
    <w:name w:val="Table Grid"/>
    <w:basedOn w:val="TableNormal"/>
    <w:uiPriority w:val="99"/>
    <w:rsid w:val="00BF4ED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BF4EDA"/>
    <w:pPr>
      <w:spacing w:after="0"/>
      <w:ind w:left="720"/>
    </w:pPr>
    <w:rPr>
      <w:rFonts w:ascii="Times New Roman" w:hAnsi="Times New Roman"/>
      <w:szCs w:val="24"/>
      <w:lang w:val="en-GB" w:eastAsia="en-GB"/>
    </w:rPr>
  </w:style>
  <w:style w:type="paragraph" w:styleId="BalloonText">
    <w:name w:val="Balloon Text"/>
    <w:basedOn w:val="Normal"/>
    <w:link w:val="BalloonTextChar"/>
    <w:uiPriority w:val="99"/>
    <w:semiHidden/>
    <w:rsid w:val="002A557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5575"/>
    <w:rPr>
      <w:rFonts w:ascii="Tahoma" w:hAnsi="Tahoma" w:cs="Tahoma"/>
      <w:sz w:val="16"/>
      <w:szCs w:val="16"/>
      <w:lang w:val="en-US" w:eastAsia="ja-JP"/>
    </w:rPr>
  </w:style>
  <w:style w:type="paragraph" w:styleId="Header">
    <w:name w:val="header"/>
    <w:basedOn w:val="Normal"/>
    <w:link w:val="HeaderChar"/>
    <w:uiPriority w:val="99"/>
    <w:rsid w:val="00CE454D"/>
    <w:pPr>
      <w:tabs>
        <w:tab w:val="center" w:pos="4513"/>
        <w:tab w:val="right" w:pos="9026"/>
      </w:tabs>
      <w:spacing w:after="0"/>
    </w:pPr>
  </w:style>
  <w:style w:type="character" w:customStyle="1" w:styleId="HeaderChar">
    <w:name w:val="Header Char"/>
    <w:basedOn w:val="DefaultParagraphFont"/>
    <w:link w:val="Header"/>
    <w:uiPriority w:val="99"/>
    <w:locked/>
    <w:rsid w:val="00CE454D"/>
    <w:rPr>
      <w:rFonts w:eastAsia="Times New Roman" w:cs="Times New Roman"/>
      <w:sz w:val="20"/>
      <w:szCs w:val="20"/>
      <w:lang w:val="en-US" w:eastAsia="ja-JP"/>
    </w:rPr>
  </w:style>
  <w:style w:type="paragraph" w:styleId="Footer">
    <w:name w:val="footer"/>
    <w:basedOn w:val="Normal"/>
    <w:link w:val="FooterChar"/>
    <w:uiPriority w:val="99"/>
    <w:rsid w:val="00CE454D"/>
    <w:pPr>
      <w:tabs>
        <w:tab w:val="center" w:pos="4513"/>
        <w:tab w:val="right" w:pos="9026"/>
      </w:tabs>
      <w:spacing w:after="0"/>
    </w:pPr>
  </w:style>
  <w:style w:type="character" w:customStyle="1" w:styleId="FooterChar">
    <w:name w:val="Footer Char"/>
    <w:basedOn w:val="DefaultParagraphFont"/>
    <w:link w:val="Footer"/>
    <w:uiPriority w:val="99"/>
    <w:locked/>
    <w:rsid w:val="00CE454D"/>
    <w:rPr>
      <w:rFonts w:eastAsia="Times New Roman" w:cs="Times New Roman"/>
      <w:sz w:val="20"/>
      <w:szCs w:val="20"/>
      <w:lang w:val="en-US" w:eastAsia="ja-JP"/>
    </w:rPr>
  </w:style>
  <w:style w:type="character" w:styleId="CommentReference">
    <w:name w:val="annotation reference"/>
    <w:basedOn w:val="DefaultParagraphFont"/>
    <w:uiPriority w:val="99"/>
    <w:semiHidden/>
    <w:rsid w:val="00816A6B"/>
    <w:rPr>
      <w:rFonts w:cs="Times New Roman"/>
      <w:sz w:val="16"/>
      <w:szCs w:val="16"/>
    </w:rPr>
  </w:style>
  <w:style w:type="paragraph" w:styleId="CommentText">
    <w:name w:val="annotation text"/>
    <w:basedOn w:val="Normal"/>
    <w:link w:val="CommentTextChar"/>
    <w:uiPriority w:val="99"/>
    <w:semiHidden/>
    <w:rsid w:val="00816A6B"/>
    <w:rPr>
      <w:sz w:val="20"/>
    </w:rPr>
  </w:style>
  <w:style w:type="character" w:customStyle="1" w:styleId="CommentTextChar">
    <w:name w:val="Comment Text Char"/>
    <w:basedOn w:val="DefaultParagraphFont"/>
    <w:link w:val="CommentText"/>
    <w:uiPriority w:val="99"/>
    <w:semiHidden/>
    <w:locked/>
    <w:rsid w:val="00816A6B"/>
    <w:rPr>
      <w:rFonts w:eastAsia="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rsid w:val="00816A6B"/>
    <w:rPr>
      <w:b/>
      <w:bCs/>
    </w:rPr>
  </w:style>
  <w:style w:type="character" w:customStyle="1" w:styleId="CommentSubjectChar">
    <w:name w:val="Comment Subject Char"/>
    <w:basedOn w:val="CommentTextChar"/>
    <w:link w:val="CommentSubject"/>
    <w:uiPriority w:val="99"/>
    <w:semiHidden/>
    <w:locked/>
    <w:rsid w:val="00816A6B"/>
    <w:rPr>
      <w:rFonts w:eastAsia="Times New Roman" w:cs="Times New Roman"/>
      <w:b/>
      <w:bCs/>
      <w:sz w:val="20"/>
      <w:szCs w:val="20"/>
      <w:lang w:val="en-US" w:eastAsia="ja-JP"/>
    </w:rPr>
  </w:style>
  <w:style w:type="character" w:styleId="Hyperlink">
    <w:name w:val="Hyperlink"/>
    <w:basedOn w:val="DefaultParagraphFont"/>
    <w:uiPriority w:val="99"/>
    <w:unhideWhenUsed/>
    <w:rsid w:val="008027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35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40CF7-9B5E-4C15-A7B1-6EB591CE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3754</Words>
  <Characters>21404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Specification for children’s specialist therapies (speech and language therapy, occupational therapy and physiotherapy)</vt:lpstr>
    </vt:vector>
  </TitlesOfParts>
  <Company>NHS</Company>
  <LinksUpToDate>false</LinksUpToDate>
  <CharactersWithSpaces>25108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children’s specialist therapies (speech and language therapy, occupational therapy and physiotherapy)</dc:title>
  <dc:creator>Albus Alex (04J) North Derbyshire CCG</dc:creator>
  <cp:lastModifiedBy>Innes Lisa (0DE) Arden &amp; GEM CSU</cp:lastModifiedBy>
  <cp:revision>1</cp:revision>
  <cp:lastPrinted>2016-09-28T12:01:00Z</cp:lastPrinted>
  <dcterms:created xsi:type="dcterms:W3CDTF">2017-03-02T22:25:00Z</dcterms:created>
  <dcterms:modified xsi:type="dcterms:W3CDTF">2017-03-02T22:25:00Z</dcterms:modified>
</cp:coreProperties>
</file>