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2D" w:rsidRPr="001B02A0" w:rsidRDefault="00ED4839" w:rsidP="001B046D">
      <w:pPr>
        <w:spacing w:line="360" w:lineRule="auto"/>
        <w:contextualSpacing/>
        <w:rPr>
          <w:rFonts w:ascii="Arial" w:hAnsi="Arial"/>
          <w:b/>
        </w:rPr>
      </w:pPr>
      <w:r w:rsidRPr="001B02A0">
        <w:rPr>
          <w:rFonts w:ascii="Arial" w:hAnsi="Arial"/>
          <w:b/>
        </w:rPr>
        <w:t xml:space="preserve">Metal </w:t>
      </w:r>
      <w:r w:rsidR="00CC121F">
        <w:rPr>
          <w:rFonts w:ascii="Arial" w:hAnsi="Arial"/>
          <w:b/>
        </w:rPr>
        <w:t>Equipment:</w:t>
      </w:r>
    </w:p>
    <w:p w:rsidR="00D6472D" w:rsidRPr="001B02A0" w:rsidRDefault="00D6472D" w:rsidP="001B046D">
      <w:pPr>
        <w:contextualSpacing/>
        <w:rPr>
          <w:rFonts w:ascii="Arial" w:hAnsi="Arial"/>
        </w:rPr>
      </w:pPr>
      <w:proofErr w:type="spellStart"/>
      <w:r w:rsidRPr="001B02A0">
        <w:rPr>
          <w:rFonts w:ascii="Arial" w:hAnsi="Arial"/>
        </w:rPr>
        <w:t>Ded</w:t>
      </w:r>
      <w:r w:rsidR="00CC121F">
        <w:rPr>
          <w:rFonts w:ascii="Arial" w:hAnsi="Arial"/>
        </w:rPr>
        <w:t>dington</w:t>
      </w:r>
      <w:proofErr w:type="spellEnd"/>
      <w:r w:rsidR="00CC121F">
        <w:rPr>
          <w:rFonts w:ascii="Arial" w:hAnsi="Arial"/>
        </w:rPr>
        <w:t xml:space="preserve"> Parish Council invites expressions of interest in</w:t>
      </w:r>
      <w:r w:rsidRPr="001B02A0">
        <w:rPr>
          <w:rFonts w:ascii="Arial" w:hAnsi="Arial"/>
        </w:rPr>
        <w:t xml:space="preserve"> the supply and installation of new </w:t>
      </w:r>
      <w:r w:rsidR="001B046D">
        <w:rPr>
          <w:rFonts w:ascii="Arial" w:hAnsi="Arial"/>
        </w:rPr>
        <w:t xml:space="preserve">metal </w:t>
      </w:r>
      <w:r w:rsidRPr="001B02A0">
        <w:rPr>
          <w:rFonts w:ascii="Arial" w:hAnsi="Arial"/>
        </w:rPr>
        <w:t xml:space="preserve">play equipment </w:t>
      </w:r>
      <w:r w:rsidRPr="001B02A0">
        <w:rPr>
          <w:rFonts w:ascii="Arial" w:hAnsi="Arial"/>
          <w:color w:val="auto"/>
        </w:rPr>
        <w:t>and associated park furniture</w:t>
      </w:r>
      <w:r w:rsidRPr="001B02A0">
        <w:rPr>
          <w:rFonts w:ascii="Arial" w:hAnsi="Arial"/>
        </w:rPr>
        <w:t xml:space="preserve"> outdoors at the Windmill Community Centre, </w:t>
      </w:r>
      <w:proofErr w:type="spellStart"/>
      <w:r w:rsidRPr="001B02A0">
        <w:rPr>
          <w:rFonts w:ascii="Arial" w:hAnsi="Arial"/>
        </w:rPr>
        <w:t>Hempton</w:t>
      </w:r>
      <w:proofErr w:type="spellEnd"/>
      <w:r w:rsidRPr="001B02A0">
        <w:rPr>
          <w:rFonts w:ascii="Arial" w:hAnsi="Arial"/>
        </w:rPr>
        <w:t xml:space="preserve"> Road, </w:t>
      </w:r>
      <w:proofErr w:type="spellStart"/>
      <w:r w:rsidRPr="001B02A0">
        <w:rPr>
          <w:rFonts w:ascii="Arial" w:hAnsi="Arial"/>
        </w:rPr>
        <w:t>Deddington</w:t>
      </w:r>
      <w:proofErr w:type="spellEnd"/>
      <w:r w:rsidRPr="001B02A0">
        <w:rPr>
          <w:rFonts w:ascii="Arial" w:hAnsi="Arial"/>
        </w:rPr>
        <w:t xml:space="preserve"> Oxon OX15 </w:t>
      </w:r>
      <w:r w:rsidR="005636DC" w:rsidRPr="001B02A0">
        <w:rPr>
          <w:rFonts w:ascii="Arial" w:hAnsi="Arial"/>
        </w:rPr>
        <w:t>0QH.</w:t>
      </w:r>
    </w:p>
    <w:p w:rsidR="00D6472D" w:rsidRPr="001B02A0" w:rsidRDefault="00D6472D" w:rsidP="001B046D">
      <w:pPr>
        <w:contextualSpacing/>
        <w:rPr>
          <w:rFonts w:ascii="Arial" w:hAnsi="Arial"/>
        </w:rPr>
      </w:pPr>
    </w:p>
    <w:p w:rsidR="001C6873" w:rsidRPr="001B02A0" w:rsidRDefault="00D6472D" w:rsidP="001B046D">
      <w:pPr>
        <w:contextualSpacing/>
        <w:rPr>
          <w:rFonts w:ascii="Arial" w:hAnsi="Arial"/>
        </w:rPr>
      </w:pPr>
      <w:r w:rsidRPr="001B02A0">
        <w:rPr>
          <w:rFonts w:ascii="Arial" w:hAnsi="Arial"/>
        </w:rPr>
        <w:t xml:space="preserve">The equipment to be installed has been identified through a full consultation </w:t>
      </w:r>
      <w:proofErr w:type="gramStart"/>
      <w:r w:rsidRPr="001B02A0">
        <w:rPr>
          <w:rFonts w:ascii="Arial" w:hAnsi="Arial"/>
        </w:rPr>
        <w:t>process which</w:t>
      </w:r>
      <w:proofErr w:type="gramEnd"/>
      <w:r w:rsidRPr="001B02A0">
        <w:rPr>
          <w:rFonts w:ascii="Arial" w:hAnsi="Arial"/>
        </w:rPr>
        <w:t xml:space="preserve"> has taken place over the last year. It should cater for children aged 6</w:t>
      </w:r>
      <w:r w:rsidR="005636DC" w:rsidRPr="001B02A0">
        <w:rPr>
          <w:rFonts w:ascii="Arial" w:hAnsi="Arial"/>
        </w:rPr>
        <w:t>–1</w:t>
      </w:r>
      <w:r w:rsidRPr="001B02A0">
        <w:rPr>
          <w:rFonts w:ascii="Arial" w:hAnsi="Arial"/>
        </w:rPr>
        <w:t>4 years and also seek to cater for the needs of children and</w:t>
      </w:r>
      <w:r w:rsidR="005636DC" w:rsidRPr="001B02A0">
        <w:rPr>
          <w:rFonts w:ascii="Arial" w:hAnsi="Arial"/>
        </w:rPr>
        <w:t xml:space="preserve"> young people with disabilities.</w:t>
      </w:r>
      <w:r w:rsidR="001C6873" w:rsidRPr="001B02A0">
        <w:rPr>
          <w:rFonts w:ascii="Arial" w:hAnsi="Arial"/>
        </w:rPr>
        <w:t xml:space="preserve"> </w:t>
      </w:r>
    </w:p>
    <w:p w:rsidR="001C6873" w:rsidRPr="001B02A0" w:rsidRDefault="001C6873" w:rsidP="001B046D">
      <w:pPr>
        <w:contextualSpacing/>
        <w:rPr>
          <w:rFonts w:ascii="Arial" w:hAnsi="Arial"/>
        </w:rPr>
      </w:pPr>
    </w:p>
    <w:p w:rsidR="00CC121F" w:rsidRDefault="001C6873" w:rsidP="001B046D">
      <w:pPr>
        <w:contextualSpacing/>
        <w:rPr>
          <w:rFonts w:ascii="Arial" w:hAnsi="Arial"/>
        </w:rPr>
      </w:pPr>
      <w:r w:rsidRPr="001B02A0">
        <w:rPr>
          <w:rFonts w:ascii="Arial" w:hAnsi="Arial"/>
        </w:rPr>
        <w:t>The site is a former 42m x 42m bowling green with surrounding hedges reduced or removed.</w:t>
      </w:r>
      <w:r w:rsidR="00566BD1" w:rsidRPr="001B02A0">
        <w:rPr>
          <w:rFonts w:ascii="Arial" w:hAnsi="Arial"/>
        </w:rPr>
        <w:t xml:space="preserve"> </w:t>
      </w:r>
      <w:r w:rsidR="004E3FFD" w:rsidRPr="001B02A0">
        <w:rPr>
          <w:rFonts w:ascii="Arial" w:hAnsi="Arial"/>
        </w:rPr>
        <w:t>The nearby Under</w:t>
      </w:r>
      <w:r w:rsidR="004E3FFD">
        <w:rPr>
          <w:rFonts w:ascii="Arial" w:hAnsi="Arial"/>
        </w:rPr>
        <w:t xml:space="preserve">-6 play area will be left as is. </w:t>
      </w:r>
      <w:r w:rsidR="00566BD1" w:rsidRPr="001B02A0">
        <w:rPr>
          <w:rFonts w:ascii="Arial" w:hAnsi="Arial"/>
        </w:rPr>
        <w:t xml:space="preserve">Timber pieces will also be installed on the </w:t>
      </w:r>
      <w:proofErr w:type="spellStart"/>
      <w:r w:rsidR="00566BD1" w:rsidRPr="001B02A0">
        <w:rPr>
          <w:rFonts w:ascii="Arial" w:hAnsi="Arial"/>
        </w:rPr>
        <w:t>site</w:t>
      </w:r>
      <w:proofErr w:type="spellEnd"/>
      <w:r w:rsidR="00CC121F">
        <w:rPr>
          <w:rFonts w:ascii="Arial" w:hAnsi="Arial"/>
        </w:rPr>
        <w:t>: zip-wire on western edge of bowling green,</w:t>
      </w:r>
      <w:r w:rsidR="00566BD1" w:rsidRPr="001B02A0">
        <w:rPr>
          <w:rFonts w:ascii="Arial" w:hAnsi="Arial"/>
        </w:rPr>
        <w:t xml:space="preserve"> </w:t>
      </w:r>
      <w:r w:rsidR="00CC121F">
        <w:rPr>
          <w:rFonts w:ascii="Arial" w:hAnsi="Arial"/>
        </w:rPr>
        <w:t xml:space="preserve">large multi-play central piece leading into copse where there will be a woodland </w:t>
      </w:r>
      <w:r w:rsidR="00566BD1" w:rsidRPr="001B02A0">
        <w:rPr>
          <w:rFonts w:ascii="Arial" w:hAnsi="Arial"/>
        </w:rPr>
        <w:t>trail, and</w:t>
      </w:r>
      <w:r w:rsidR="00CC121F">
        <w:rPr>
          <w:rFonts w:ascii="Arial" w:hAnsi="Arial"/>
        </w:rPr>
        <w:t xml:space="preserve"> also timber swings. These</w:t>
      </w:r>
      <w:r w:rsidR="00566BD1" w:rsidRPr="001B02A0">
        <w:rPr>
          <w:rFonts w:ascii="Arial" w:hAnsi="Arial"/>
        </w:rPr>
        <w:t xml:space="preserve"> do </w:t>
      </w:r>
      <w:r w:rsidR="004E3FFD">
        <w:rPr>
          <w:rFonts w:ascii="Arial" w:hAnsi="Arial"/>
        </w:rPr>
        <w:t>not form part of this contract. T</w:t>
      </w:r>
      <w:r w:rsidRPr="001B02A0">
        <w:rPr>
          <w:rFonts w:ascii="Arial" w:hAnsi="Arial"/>
        </w:rPr>
        <w:t xml:space="preserve">wo pieces of existing equipment (Aerial Skate and Pod Swing) </w:t>
      </w:r>
      <w:r w:rsidR="004E3FFD">
        <w:rPr>
          <w:rFonts w:ascii="Arial" w:hAnsi="Arial"/>
        </w:rPr>
        <w:t xml:space="preserve">are </w:t>
      </w:r>
      <w:r w:rsidRPr="001B02A0">
        <w:rPr>
          <w:rFonts w:ascii="Arial" w:hAnsi="Arial"/>
        </w:rPr>
        <w:t xml:space="preserve">to be </w:t>
      </w:r>
      <w:r w:rsidR="00566BD1" w:rsidRPr="001B02A0">
        <w:rPr>
          <w:rFonts w:ascii="Arial" w:hAnsi="Arial"/>
        </w:rPr>
        <w:t xml:space="preserve">located within </w:t>
      </w:r>
      <w:r w:rsidRPr="001B02A0">
        <w:rPr>
          <w:rFonts w:ascii="Arial" w:hAnsi="Arial"/>
        </w:rPr>
        <w:t>the scheme</w:t>
      </w:r>
      <w:r w:rsidR="004E3FFD">
        <w:rPr>
          <w:rFonts w:ascii="Arial" w:hAnsi="Arial"/>
        </w:rPr>
        <w:t xml:space="preserve">, </w:t>
      </w:r>
      <w:r w:rsidR="004E3FFD" w:rsidRPr="001B02A0">
        <w:rPr>
          <w:rFonts w:ascii="Arial" w:hAnsi="Arial"/>
        </w:rPr>
        <w:t xml:space="preserve">and </w:t>
      </w:r>
      <w:r w:rsidR="00CC121F">
        <w:rPr>
          <w:rFonts w:ascii="Arial" w:hAnsi="Arial"/>
        </w:rPr>
        <w:t>also d</w:t>
      </w:r>
      <w:r w:rsidR="004E3FFD" w:rsidRPr="001B02A0">
        <w:rPr>
          <w:rFonts w:ascii="Arial" w:hAnsi="Arial"/>
        </w:rPr>
        <w:t xml:space="preserve">o </w:t>
      </w:r>
      <w:r w:rsidR="004E3FFD">
        <w:rPr>
          <w:rFonts w:ascii="Arial" w:hAnsi="Arial"/>
        </w:rPr>
        <w:t>not form part of this contract</w:t>
      </w:r>
      <w:r w:rsidRPr="001B02A0">
        <w:rPr>
          <w:rFonts w:ascii="Arial" w:hAnsi="Arial"/>
        </w:rPr>
        <w:t xml:space="preserve">. </w:t>
      </w:r>
    </w:p>
    <w:p w:rsidR="00CC121F" w:rsidRDefault="00CC121F" w:rsidP="001B046D">
      <w:pPr>
        <w:contextualSpacing/>
        <w:rPr>
          <w:rFonts w:ascii="Arial" w:hAnsi="Arial"/>
        </w:rPr>
      </w:pPr>
    </w:p>
    <w:p w:rsidR="005636DC" w:rsidRPr="001B02A0" w:rsidRDefault="001B02A0" w:rsidP="001B046D">
      <w:pPr>
        <w:contextualSpacing/>
        <w:rPr>
          <w:rFonts w:ascii="Arial" w:hAnsi="Arial"/>
          <w:b/>
        </w:rPr>
      </w:pPr>
      <w:r w:rsidRPr="001B02A0">
        <w:rPr>
          <w:rFonts w:ascii="Arial" w:hAnsi="Arial"/>
          <w:b/>
        </w:rPr>
        <w:t>Play e</w:t>
      </w:r>
      <w:r w:rsidR="005636DC" w:rsidRPr="001B02A0">
        <w:rPr>
          <w:rFonts w:ascii="Arial" w:hAnsi="Arial"/>
          <w:b/>
        </w:rPr>
        <w:t>quipment</w:t>
      </w:r>
    </w:p>
    <w:p w:rsidR="00ED4839" w:rsidRPr="001B02A0" w:rsidRDefault="00ED4839" w:rsidP="001B046D">
      <w:pPr>
        <w:pStyle w:val="ListParagraph"/>
        <w:numPr>
          <w:ilvl w:val="0"/>
          <w:numId w:val="10"/>
        </w:numPr>
        <w:spacing w:after="200" w:line="360" w:lineRule="auto"/>
        <w:ind w:left="0" w:firstLine="0"/>
        <w:rPr>
          <w:rFonts w:ascii="Arial" w:hAnsi="Arial"/>
          <w:sz w:val="22"/>
        </w:rPr>
      </w:pPr>
      <w:r w:rsidRPr="001B02A0">
        <w:rPr>
          <w:rFonts w:ascii="Arial" w:hAnsi="Arial"/>
          <w:sz w:val="22"/>
        </w:rPr>
        <w:t>Ground-level trampoline (DDA compliant)</w:t>
      </w:r>
    </w:p>
    <w:p w:rsidR="00ED4839" w:rsidRPr="001B02A0" w:rsidRDefault="000C1398" w:rsidP="001B046D">
      <w:pPr>
        <w:pStyle w:val="ListParagraph"/>
        <w:numPr>
          <w:ilvl w:val="0"/>
          <w:numId w:val="10"/>
        </w:numPr>
        <w:spacing w:after="200" w:line="360" w:lineRule="auto"/>
        <w:ind w:left="0" w:firstLine="0"/>
        <w:rPr>
          <w:rFonts w:ascii="Arial" w:hAnsi="Arial"/>
          <w:sz w:val="22"/>
        </w:rPr>
      </w:pPr>
      <w:r w:rsidRPr="001B02A0">
        <w:rPr>
          <w:rFonts w:ascii="Arial" w:hAnsi="Arial"/>
          <w:sz w:val="22"/>
        </w:rPr>
        <w:t xml:space="preserve">DDA compliant </w:t>
      </w:r>
      <w:r>
        <w:rPr>
          <w:rFonts w:ascii="Arial" w:hAnsi="Arial"/>
          <w:sz w:val="22"/>
        </w:rPr>
        <w:t xml:space="preserve">roundabout </w:t>
      </w:r>
    </w:p>
    <w:p w:rsidR="00ED4839" w:rsidRPr="001B02A0" w:rsidRDefault="00ED4839" w:rsidP="001B046D">
      <w:pPr>
        <w:pStyle w:val="ListParagraph"/>
        <w:numPr>
          <w:ilvl w:val="0"/>
          <w:numId w:val="10"/>
        </w:numPr>
        <w:spacing w:after="200" w:line="360" w:lineRule="auto"/>
        <w:ind w:left="0" w:firstLine="0"/>
        <w:rPr>
          <w:rFonts w:ascii="Arial" w:hAnsi="Arial"/>
          <w:sz w:val="22"/>
        </w:rPr>
      </w:pPr>
      <w:r w:rsidRPr="001B02A0">
        <w:rPr>
          <w:rFonts w:ascii="Arial" w:hAnsi="Arial"/>
          <w:sz w:val="22"/>
        </w:rPr>
        <w:t>Cone climber</w:t>
      </w:r>
    </w:p>
    <w:p w:rsidR="00ED4839" w:rsidRPr="001B02A0" w:rsidRDefault="00ED4839" w:rsidP="001B046D">
      <w:pPr>
        <w:pStyle w:val="ListParagraph"/>
        <w:numPr>
          <w:ilvl w:val="0"/>
          <w:numId w:val="10"/>
        </w:numPr>
        <w:spacing w:after="200" w:line="360" w:lineRule="auto"/>
        <w:ind w:left="0" w:firstLine="0"/>
        <w:rPr>
          <w:rFonts w:ascii="Arial" w:hAnsi="Arial"/>
          <w:sz w:val="22"/>
        </w:rPr>
      </w:pPr>
      <w:r w:rsidRPr="001B02A0">
        <w:rPr>
          <w:rFonts w:ascii="Arial" w:hAnsi="Arial"/>
          <w:sz w:val="22"/>
        </w:rPr>
        <w:t>‘Gravity bowl’/’Spinning saucer’</w:t>
      </w:r>
      <w:r w:rsidR="000C1398">
        <w:rPr>
          <w:rFonts w:ascii="Arial" w:hAnsi="Arial"/>
          <w:sz w:val="22"/>
        </w:rPr>
        <w:t xml:space="preserve"> or similar</w:t>
      </w:r>
    </w:p>
    <w:p w:rsidR="00ED4839" w:rsidRPr="001B02A0" w:rsidRDefault="00ED4839" w:rsidP="001B046D">
      <w:pPr>
        <w:pStyle w:val="ListParagraph"/>
        <w:numPr>
          <w:ilvl w:val="0"/>
          <w:numId w:val="10"/>
        </w:numPr>
        <w:spacing w:after="200" w:line="360" w:lineRule="auto"/>
        <w:ind w:left="0" w:firstLine="0"/>
        <w:rPr>
          <w:rFonts w:ascii="Arial" w:hAnsi="Arial"/>
          <w:sz w:val="22"/>
        </w:rPr>
      </w:pPr>
      <w:r w:rsidRPr="001B02A0">
        <w:rPr>
          <w:rFonts w:ascii="Arial" w:hAnsi="Arial"/>
          <w:sz w:val="22"/>
        </w:rPr>
        <w:t xml:space="preserve">Low mound with tunnel </w:t>
      </w:r>
    </w:p>
    <w:p w:rsidR="00CC121F" w:rsidRDefault="00ED4839" w:rsidP="00CC121F">
      <w:pPr>
        <w:pStyle w:val="ListParagraph"/>
        <w:numPr>
          <w:ilvl w:val="0"/>
          <w:numId w:val="10"/>
        </w:numPr>
        <w:spacing w:after="200" w:line="360" w:lineRule="auto"/>
        <w:ind w:left="0" w:firstLine="0"/>
        <w:rPr>
          <w:rFonts w:ascii="Arial" w:hAnsi="Arial"/>
          <w:sz w:val="22"/>
        </w:rPr>
      </w:pPr>
      <w:r w:rsidRPr="001B02A0">
        <w:rPr>
          <w:rFonts w:ascii="Arial" w:hAnsi="Arial"/>
          <w:sz w:val="22"/>
        </w:rPr>
        <w:t>Embankment slide</w:t>
      </w:r>
    </w:p>
    <w:p w:rsidR="00CC121F" w:rsidRPr="00CC121F" w:rsidRDefault="00CC121F" w:rsidP="00CC121F">
      <w:pPr>
        <w:rPr>
          <w:rFonts w:ascii="Arial" w:hAnsi="Arial"/>
        </w:rPr>
      </w:pPr>
      <w:r w:rsidRPr="00CC121F">
        <w:rPr>
          <w:rFonts w:ascii="Arial" w:hAnsi="Arial"/>
        </w:rPr>
        <w:t>Appropriate surfaces beneath equipment: mixture of grass, grass mat, bark or synthetic (suitable for a rural location)</w:t>
      </w:r>
    </w:p>
    <w:p w:rsidR="00910382" w:rsidRPr="00CC121F" w:rsidRDefault="00CC121F" w:rsidP="00CC121F">
      <w:pPr>
        <w:rPr>
          <w:rFonts w:ascii="Arial" w:hAnsi="Arial"/>
        </w:rPr>
      </w:pPr>
      <w:r w:rsidRPr="00CC121F">
        <w:rPr>
          <w:rFonts w:ascii="Arial" w:hAnsi="Arial"/>
        </w:rPr>
        <w:t>Equipment to be ‘sensitively sited’ with high equipment positioned so that nearby gardens are not overlooked (Cherwell DC requirement)</w:t>
      </w:r>
    </w:p>
    <w:p w:rsidR="001B046D" w:rsidRDefault="001B02A0" w:rsidP="001B046D">
      <w:pPr>
        <w:spacing w:line="360" w:lineRule="auto"/>
        <w:contextualSpacing/>
        <w:rPr>
          <w:rFonts w:ascii="Arial" w:hAnsi="Arial"/>
          <w:b/>
          <w:color w:val="auto"/>
        </w:rPr>
      </w:pPr>
      <w:r w:rsidRPr="001B02A0">
        <w:rPr>
          <w:rFonts w:ascii="Arial" w:hAnsi="Arial"/>
          <w:b/>
          <w:color w:val="auto"/>
        </w:rPr>
        <w:t>Ancillar</w:t>
      </w:r>
      <w:r w:rsidR="001B046D">
        <w:rPr>
          <w:rFonts w:ascii="Arial" w:hAnsi="Arial"/>
          <w:b/>
          <w:color w:val="auto"/>
        </w:rPr>
        <w:t>ies</w:t>
      </w:r>
    </w:p>
    <w:p w:rsidR="00910382" w:rsidRPr="001B02A0" w:rsidRDefault="00910382" w:rsidP="001B046D">
      <w:pPr>
        <w:spacing w:line="360" w:lineRule="auto"/>
        <w:contextualSpacing/>
        <w:rPr>
          <w:rFonts w:ascii="Arial" w:hAnsi="Arial"/>
          <w:color w:val="auto"/>
        </w:rPr>
      </w:pPr>
      <w:r w:rsidRPr="001B02A0">
        <w:rPr>
          <w:rFonts w:ascii="Arial" w:hAnsi="Arial"/>
          <w:color w:val="auto"/>
        </w:rPr>
        <w:t xml:space="preserve">2 timber </w:t>
      </w:r>
      <w:proofErr w:type="gramStart"/>
      <w:r w:rsidRPr="001B02A0">
        <w:rPr>
          <w:rFonts w:ascii="Arial" w:hAnsi="Arial"/>
          <w:color w:val="auto"/>
        </w:rPr>
        <w:t>litter bins</w:t>
      </w:r>
      <w:proofErr w:type="gramEnd"/>
      <w:r w:rsidRPr="001B02A0">
        <w:rPr>
          <w:rFonts w:ascii="Arial" w:hAnsi="Arial"/>
          <w:color w:val="auto"/>
        </w:rPr>
        <w:t xml:space="preserve"> with metal removable interiors</w:t>
      </w:r>
      <w:r w:rsidR="004E3FFD">
        <w:rPr>
          <w:rFonts w:ascii="Arial" w:hAnsi="Arial"/>
          <w:color w:val="auto"/>
        </w:rPr>
        <w:t xml:space="preserve"> and covers</w:t>
      </w:r>
    </w:p>
    <w:p w:rsidR="00ED4839" w:rsidRPr="001B02A0" w:rsidRDefault="00910382" w:rsidP="001B046D">
      <w:pPr>
        <w:spacing w:line="360" w:lineRule="auto"/>
        <w:contextualSpacing/>
        <w:rPr>
          <w:rFonts w:ascii="Arial" w:hAnsi="Arial"/>
          <w:color w:val="auto"/>
        </w:rPr>
      </w:pPr>
      <w:r w:rsidRPr="001B02A0">
        <w:rPr>
          <w:rFonts w:ascii="Arial" w:hAnsi="Arial"/>
          <w:color w:val="auto"/>
        </w:rPr>
        <w:t>Two round picnic tables</w:t>
      </w:r>
      <w:r w:rsidR="000C1398">
        <w:rPr>
          <w:rFonts w:ascii="Arial" w:hAnsi="Arial"/>
          <w:color w:val="auto"/>
        </w:rPr>
        <w:t xml:space="preserve"> with bench seating</w:t>
      </w:r>
    </w:p>
    <w:p w:rsidR="00ED4839" w:rsidRPr="001B02A0" w:rsidRDefault="00ED4839" w:rsidP="001B046D">
      <w:pPr>
        <w:spacing w:line="360" w:lineRule="auto"/>
        <w:contextualSpacing/>
        <w:rPr>
          <w:rFonts w:ascii="Arial" w:hAnsi="Arial"/>
          <w:color w:val="auto"/>
        </w:rPr>
      </w:pPr>
      <w:r w:rsidRPr="001B02A0">
        <w:rPr>
          <w:rFonts w:ascii="Arial" w:hAnsi="Arial"/>
          <w:color w:val="auto"/>
        </w:rPr>
        <w:t>Circulation paths through equipment</w:t>
      </w:r>
    </w:p>
    <w:p w:rsidR="00910382" w:rsidRPr="00B36220" w:rsidRDefault="001B02A0" w:rsidP="001B046D">
      <w:pPr>
        <w:spacing w:line="360" w:lineRule="auto"/>
        <w:contextualSpacing/>
        <w:rPr>
          <w:rFonts w:ascii="Arial" w:hAnsi="Arial"/>
          <w:color w:val="auto"/>
        </w:rPr>
      </w:pPr>
      <w:r w:rsidRPr="001B02A0">
        <w:rPr>
          <w:rFonts w:ascii="Arial" w:hAnsi="Arial"/>
          <w:color w:val="auto"/>
        </w:rPr>
        <w:t xml:space="preserve">Two </w:t>
      </w:r>
      <w:r w:rsidR="00EC23A3" w:rsidRPr="001B02A0">
        <w:rPr>
          <w:rFonts w:ascii="Arial" w:hAnsi="Arial"/>
          <w:color w:val="auto"/>
        </w:rPr>
        <w:t>DDA compliant r</w:t>
      </w:r>
      <w:r w:rsidR="00ED4839" w:rsidRPr="001B02A0">
        <w:rPr>
          <w:rFonts w:ascii="Arial" w:hAnsi="Arial"/>
          <w:color w:val="auto"/>
        </w:rPr>
        <w:t>amp</w:t>
      </w:r>
      <w:r w:rsidRPr="001B02A0">
        <w:rPr>
          <w:rFonts w:ascii="Arial" w:hAnsi="Arial"/>
          <w:color w:val="auto"/>
        </w:rPr>
        <w:t>s</w:t>
      </w:r>
      <w:r w:rsidR="00EC23A3" w:rsidRPr="001B02A0">
        <w:rPr>
          <w:rFonts w:ascii="Arial" w:hAnsi="Arial"/>
          <w:color w:val="auto"/>
        </w:rPr>
        <w:t xml:space="preserve"> d</w:t>
      </w:r>
      <w:r w:rsidR="00ED4839" w:rsidRPr="001B02A0">
        <w:rPr>
          <w:rFonts w:ascii="Arial" w:hAnsi="Arial"/>
          <w:color w:val="auto"/>
        </w:rPr>
        <w:t>own</w:t>
      </w:r>
      <w:r w:rsidR="00EC23A3" w:rsidRPr="001B02A0">
        <w:rPr>
          <w:rFonts w:ascii="Arial" w:hAnsi="Arial"/>
          <w:color w:val="auto"/>
        </w:rPr>
        <w:t xml:space="preserve"> from approach</w:t>
      </w:r>
      <w:r w:rsidRPr="001B02A0">
        <w:rPr>
          <w:rFonts w:ascii="Arial" w:hAnsi="Arial"/>
          <w:color w:val="auto"/>
        </w:rPr>
        <w:t xml:space="preserve"> to bowling green level (c. 45cm drop)</w:t>
      </w:r>
      <w:r w:rsidR="000C1398">
        <w:rPr>
          <w:rFonts w:ascii="Arial" w:hAnsi="Arial"/>
          <w:color w:val="auto"/>
        </w:rPr>
        <w:t xml:space="preserve"> one from general access, one from Under-6 play area</w:t>
      </w:r>
    </w:p>
    <w:p w:rsidR="00CC121F" w:rsidRDefault="00B36220" w:rsidP="001B046D">
      <w:pPr>
        <w:pStyle w:val="BodyA"/>
        <w:spacing w:after="200"/>
        <w:contextualSpacing/>
        <w:rPr>
          <w:rFonts w:ascii="Arial" w:hAnsi="Arial"/>
          <w:b/>
        </w:rPr>
      </w:pPr>
      <w:r w:rsidRPr="001B02A0">
        <w:rPr>
          <w:rFonts w:ascii="Arial" w:hAnsi="Arial"/>
          <w:b/>
        </w:rPr>
        <w:t>Tender Requirements</w:t>
      </w:r>
    </w:p>
    <w:p w:rsidR="00CC121F" w:rsidRPr="001B02A0" w:rsidRDefault="00CC121F" w:rsidP="00CC121F">
      <w:pPr>
        <w:spacing w:line="360" w:lineRule="auto"/>
        <w:contextualSpacing/>
        <w:rPr>
          <w:rFonts w:ascii="Arial" w:hAnsi="Arial"/>
        </w:rPr>
      </w:pPr>
      <w:r w:rsidRPr="001B02A0">
        <w:rPr>
          <w:rFonts w:ascii="Arial" w:hAnsi="Arial"/>
        </w:rPr>
        <w:t xml:space="preserve">Contract value £60,000 </w:t>
      </w:r>
    </w:p>
    <w:p w:rsidR="00910382" w:rsidRPr="001B02A0" w:rsidRDefault="00CC121F" w:rsidP="00CC121F">
      <w:pPr>
        <w:contextualSpacing/>
        <w:rPr>
          <w:rFonts w:ascii="Arial" w:hAnsi="Arial"/>
        </w:rPr>
      </w:pPr>
      <w:r>
        <w:rPr>
          <w:rFonts w:ascii="Arial" w:hAnsi="Arial"/>
        </w:rPr>
        <w:t>Expressions of interest</w:t>
      </w:r>
      <w:r w:rsidRPr="001002D8">
        <w:rPr>
          <w:rFonts w:ascii="Arial" w:hAnsi="Arial"/>
        </w:rPr>
        <w:t xml:space="preserve"> must be received </w:t>
      </w:r>
      <w:r>
        <w:rPr>
          <w:rFonts w:ascii="Arial" w:hAnsi="Arial"/>
        </w:rPr>
        <w:t>by Friday 3 August, with project completion by 2 December.</w:t>
      </w:r>
    </w:p>
    <w:p w:rsidR="00CC121F" w:rsidRDefault="00CC121F" w:rsidP="00CC121F">
      <w:pPr>
        <w:pStyle w:val="BodyA"/>
      </w:pPr>
      <w:r>
        <w:t xml:space="preserve">Those intending to submit a tender are advised to register with the Chairman of </w:t>
      </w:r>
      <w:proofErr w:type="spellStart"/>
      <w:r>
        <w:t>Deddington</w:t>
      </w:r>
      <w:proofErr w:type="spellEnd"/>
      <w:r>
        <w:t xml:space="preserve"> PC, David Rogers, </w:t>
      </w:r>
      <w:hyperlink r:id="rId5" w:history="1">
        <w:r>
          <w:rPr>
            <w:rStyle w:val="Hyperlink"/>
          </w:rPr>
          <w:t>davidrogers.dpc@gmail.com</w:t>
        </w:r>
      </w:hyperlink>
      <w:r>
        <w:t xml:space="preserve">, Windmill Centre, </w:t>
      </w:r>
      <w:proofErr w:type="spellStart"/>
      <w:r>
        <w:t>Hempton</w:t>
      </w:r>
      <w:proofErr w:type="spellEnd"/>
      <w:r>
        <w:t xml:space="preserve"> Road, </w:t>
      </w:r>
      <w:proofErr w:type="spellStart"/>
      <w:r>
        <w:t>Deddington</w:t>
      </w:r>
      <w:proofErr w:type="spellEnd"/>
      <w:r>
        <w:t xml:space="preserve"> OX15 0QH, for further detailed information and/or a site visit. </w:t>
      </w:r>
    </w:p>
    <w:p w:rsidR="00CC121F" w:rsidRDefault="00CC121F" w:rsidP="00CC121F">
      <w:pPr>
        <w:pStyle w:val="BodyA"/>
      </w:pPr>
    </w:p>
    <w:p w:rsidR="00910382" w:rsidRPr="001B02A0" w:rsidRDefault="00910382" w:rsidP="001B046D">
      <w:pPr>
        <w:pStyle w:val="BodyA"/>
        <w:spacing w:after="200"/>
        <w:contextualSpacing/>
        <w:rPr>
          <w:rFonts w:ascii="Arial" w:hAnsi="Arial"/>
        </w:rPr>
      </w:pPr>
      <w:r w:rsidRPr="001B02A0">
        <w:rPr>
          <w:rFonts w:ascii="Arial" w:hAnsi="Arial"/>
        </w:rPr>
        <w:t xml:space="preserve">All equipment supplied must conform to all relevant standards including BSEN 1176 and 1177. The tender cost must include all supply and installation costs and an independent </w:t>
      </w:r>
      <w:proofErr w:type="spellStart"/>
      <w:r w:rsidR="005636DC" w:rsidRPr="001B02A0">
        <w:rPr>
          <w:rFonts w:ascii="Arial" w:hAnsi="Arial"/>
        </w:rPr>
        <w:t>RoSPA</w:t>
      </w:r>
      <w:proofErr w:type="spellEnd"/>
      <w:r w:rsidR="005636DC" w:rsidRPr="001B02A0">
        <w:rPr>
          <w:rFonts w:ascii="Arial" w:hAnsi="Arial"/>
        </w:rPr>
        <w:t xml:space="preserve"> Post-i</w:t>
      </w:r>
      <w:r w:rsidRPr="001B02A0">
        <w:rPr>
          <w:rFonts w:ascii="Arial" w:hAnsi="Arial"/>
        </w:rPr>
        <w:t>nstal</w:t>
      </w:r>
      <w:r w:rsidR="005636DC" w:rsidRPr="001B02A0">
        <w:rPr>
          <w:rFonts w:ascii="Arial" w:hAnsi="Arial"/>
        </w:rPr>
        <w:t>lation Inspection Report</w:t>
      </w:r>
      <w:r w:rsidRPr="001B02A0">
        <w:rPr>
          <w:rFonts w:ascii="Arial" w:hAnsi="Arial"/>
        </w:rPr>
        <w:t>. Any failures/problems shall be rectified at Contractor’s own cost.</w:t>
      </w:r>
    </w:p>
    <w:p w:rsidR="00910382" w:rsidRPr="001B02A0" w:rsidRDefault="00910382" w:rsidP="001B046D">
      <w:pPr>
        <w:pStyle w:val="BodyA"/>
        <w:spacing w:after="200"/>
        <w:contextualSpacing/>
        <w:rPr>
          <w:rFonts w:ascii="Arial" w:hAnsi="Arial"/>
        </w:rPr>
      </w:pPr>
    </w:p>
    <w:p w:rsidR="00910382" w:rsidRPr="001B02A0" w:rsidRDefault="00910382" w:rsidP="001B046D">
      <w:pPr>
        <w:pStyle w:val="BodyA"/>
        <w:spacing w:after="200"/>
        <w:contextualSpacing/>
        <w:rPr>
          <w:rFonts w:ascii="Arial" w:hAnsi="Arial"/>
        </w:rPr>
      </w:pPr>
      <w:r w:rsidRPr="001B02A0">
        <w:rPr>
          <w:rFonts w:ascii="Arial" w:hAnsi="Arial"/>
        </w:rPr>
        <w:t>The following documentation should be provided to form part of the tender:</w:t>
      </w:r>
    </w:p>
    <w:p w:rsidR="00910382" w:rsidRPr="001B02A0" w:rsidRDefault="00910382" w:rsidP="001B046D">
      <w:pPr>
        <w:pStyle w:val="BodyA"/>
        <w:numPr>
          <w:ilvl w:val="0"/>
          <w:numId w:val="11"/>
        </w:numPr>
        <w:spacing w:after="200"/>
        <w:contextualSpacing/>
        <w:rPr>
          <w:rFonts w:ascii="Arial" w:hAnsi="Arial"/>
        </w:rPr>
      </w:pPr>
      <w:r w:rsidRPr="001B02A0">
        <w:rPr>
          <w:rFonts w:ascii="Arial" w:hAnsi="Arial"/>
        </w:rPr>
        <w:t>Method statements</w:t>
      </w:r>
    </w:p>
    <w:p w:rsidR="00910382" w:rsidRPr="001B02A0" w:rsidRDefault="00910382" w:rsidP="001B046D">
      <w:pPr>
        <w:pStyle w:val="BodyA"/>
        <w:numPr>
          <w:ilvl w:val="0"/>
          <w:numId w:val="11"/>
        </w:numPr>
        <w:spacing w:after="200"/>
        <w:contextualSpacing/>
        <w:rPr>
          <w:rFonts w:ascii="Arial" w:hAnsi="Arial"/>
        </w:rPr>
      </w:pPr>
      <w:r w:rsidRPr="001B02A0">
        <w:rPr>
          <w:rFonts w:ascii="Arial" w:hAnsi="Arial"/>
        </w:rPr>
        <w:t>Risk assessments</w:t>
      </w:r>
    </w:p>
    <w:p w:rsidR="00910382" w:rsidRPr="001B02A0" w:rsidRDefault="00910382" w:rsidP="001B046D">
      <w:pPr>
        <w:pStyle w:val="BodyA"/>
        <w:numPr>
          <w:ilvl w:val="0"/>
          <w:numId w:val="11"/>
        </w:numPr>
        <w:spacing w:after="200"/>
        <w:contextualSpacing/>
        <w:rPr>
          <w:rFonts w:ascii="Arial" w:hAnsi="Arial"/>
        </w:rPr>
      </w:pPr>
      <w:r w:rsidRPr="001B02A0">
        <w:rPr>
          <w:rFonts w:ascii="Arial" w:hAnsi="Arial"/>
        </w:rPr>
        <w:t>Public liability insurance</w:t>
      </w:r>
    </w:p>
    <w:p w:rsidR="00910382" w:rsidRPr="001B02A0" w:rsidRDefault="00910382" w:rsidP="001B046D">
      <w:pPr>
        <w:pStyle w:val="BodyA"/>
        <w:numPr>
          <w:ilvl w:val="0"/>
          <w:numId w:val="11"/>
        </w:numPr>
        <w:spacing w:after="200"/>
        <w:contextualSpacing/>
        <w:rPr>
          <w:rFonts w:ascii="Arial" w:hAnsi="Arial"/>
        </w:rPr>
      </w:pPr>
      <w:r w:rsidRPr="001B02A0">
        <w:rPr>
          <w:rFonts w:ascii="Arial" w:hAnsi="Arial"/>
        </w:rPr>
        <w:t>Company health and safety policy</w:t>
      </w:r>
    </w:p>
    <w:p w:rsidR="00CC121F" w:rsidRDefault="00910382" w:rsidP="001B046D">
      <w:pPr>
        <w:pStyle w:val="BodyA"/>
        <w:numPr>
          <w:ilvl w:val="0"/>
          <w:numId w:val="11"/>
        </w:numPr>
        <w:spacing w:after="200"/>
        <w:contextualSpacing/>
        <w:rPr>
          <w:rFonts w:ascii="Arial" w:hAnsi="Arial"/>
        </w:rPr>
      </w:pPr>
      <w:r w:rsidRPr="001B02A0">
        <w:rPr>
          <w:rFonts w:ascii="Arial" w:hAnsi="Arial"/>
        </w:rPr>
        <w:t>Fixed price quotation for the full d</w:t>
      </w:r>
      <w:r w:rsidR="001B02A0" w:rsidRPr="001B02A0">
        <w:rPr>
          <w:rFonts w:ascii="Arial" w:hAnsi="Arial"/>
        </w:rPr>
        <w:t>esign, build, installation</w:t>
      </w:r>
    </w:p>
    <w:p w:rsidR="00CC121F" w:rsidRPr="00CC121F" w:rsidRDefault="00CC121F" w:rsidP="00CC121F">
      <w:pPr>
        <w:pStyle w:val="BodyA"/>
        <w:spacing w:after="200"/>
        <w:ind w:left="360"/>
        <w:contextualSpacing/>
        <w:rPr>
          <w:rFonts w:ascii="Arial" w:hAnsi="Arial"/>
        </w:rPr>
      </w:pPr>
    </w:p>
    <w:p w:rsidR="00910382" w:rsidRPr="00CC121F" w:rsidRDefault="00CC121F" w:rsidP="00CC121F">
      <w:pPr>
        <w:pStyle w:val="BodyA"/>
      </w:pPr>
      <w:r>
        <w:t>DPC will require the details of two installations completed by the company in the last three years where references can be sought and work viewed.</w:t>
      </w:r>
    </w:p>
    <w:p w:rsidR="00910382" w:rsidRPr="001B02A0" w:rsidRDefault="00910382" w:rsidP="001B046D">
      <w:pPr>
        <w:pStyle w:val="BodyA"/>
        <w:spacing w:after="200"/>
        <w:contextualSpacing/>
        <w:rPr>
          <w:rFonts w:ascii="Arial" w:hAnsi="Arial"/>
        </w:rPr>
      </w:pPr>
    </w:p>
    <w:p w:rsidR="00910382" w:rsidRPr="001B02A0" w:rsidRDefault="00910382" w:rsidP="00CC121F">
      <w:pPr>
        <w:pStyle w:val="BodyA"/>
        <w:spacing w:after="200"/>
        <w:contextualSpacing/>
        <w:rPr>
          <w:rFonts w:ascii="Arial" w:hAnsi="Arial"/>
        </w:rPr>
      </w:pPr>
      <w:r w:rsidRPr="001B02A0">
        <w:rPr>
          <w:rFonts w:ascii="Arial" w:hAnsi="Arial"/>
        </w:rPr>
        <w:t>T</w:t>
      </w:r>
      <w:r w:rsidR="00566BD1" w:rsidRPr="001B02A0">
        <w:rPr>
          <w:rFonts w:ascii="Arial" w:hAnsi="Arial"/>
        </w:rPr>
        <w:t>hose tendering</w:t>
      </w:r>
      <w:r w:rsidRPr="001B02A0">
        <w:rPr>
          <w:rFonts w:ascii="Arial" w:hAnsi="Arial"/>
        </w:rPr>
        <w:t xml:space="preserve"> will ideally be registered with the Association of Play Industries to tender for this contract. Copies of current certificates of accreditation for the above membership and details of any other accreditations appropriate to this tender should be submitted along with your tender.</w:t>
      </w:r>
    </w:p>
    <w:p w:rsidR="001C6873" w:rsidRPr="001B02A0" w:rsidRDefault="001C6873" w:rsidP="001B046D">
      <w:pPr>
        <w:contextualSpacing/>
        <w:rPr>
          <w:rFonts w:ascii="Arial" w:hAnsi="Arial"/>
          <w:b/>
          <w:u w:color="FF0000"/>
        </w:rPr>
      </w:pPr>
      <w:r w:rsidRPr="001B02A0">
        <w:rPr>
          <w:rFonts w:ascii="Arial" w:hAnsi="Arial"/>
          <w:b/>
          <w:u w:color="FF0000"/>
        </w:rPr>
        <w:t>Consents</w:t>
      </w:r>
    </w:p>
    <w:p w:rsidR="00D6472D" w:rsidRPr="001B02A0" w:rsidRDefault="00572119" w:rsidP="001B046D">
      <w:pPr>
        <w:contextualSpacing/>
        <w:rPr>
          <w:rFonts w:ascii="Arial" w:hAnsi="Arial"/>
          <w:u w:color="FF0000"/>
        </w:rPr>
      </w:pPr>
      <w:r w:rsidRPr="001B02A0">
        <w:rPr>
          <w:rFonts w:ascii="Arial" w:hAnsi="Arial"/>
          <w:u w:color="FF0000"/>
        </w:rPr>
        <w:t xml:space="preserve">The site is </w:t>
      </w:r>
      <w:r w:rsidR="001C6873" w:rsidRPr="001B02A0">
        <w:rPr>
          <w:rFonts w:ascii="Arial" w:hAnsi="Arial"/>
          <w:u w:color="FF0000"/>
        </w:rPr>
        <w:t xml:space="preserve">owned by </w:t>
      </w:r>
      <w:proofErr w:type="spellStart"/>
      <w:r w:rsidR="001C6873" w:rsidRPr="001B02A0">
        <w:rPr>
          <w:rFonts w:ascii="Arial" w:hAnsi="Arial"/>
          <w:u w:color="FF0000"/>
        </w:rPr>
        <w:t>Deddington</w:t>
      </w:r>
      <w:proofErr w:type="spellEnd"/>
      <w:r w:rsidR="001C6873" w:rsidRPr="001B02A0">
        <w:rPr>
          <w:rFonts w:ascii="Arial" w:hAnsi="Arial"/>
          <w:u w:color="FF0000"/>
        </w:rPr>
        <w:t xml:space="preserve"> PC and is </w:t>
      </w:r>
      <w:r w:rsidRPr="001B02A0">
        <w:rPr>
          <w:rFonts w:ascii="Arial" w:hAnsi="Arial"/>
          <w:u w:color="FF0000"/>
        </w:rPr>
        <w:t>not</w:t>
      </w:r>
      <w:r w:rsidR="00D6472D" w:rsidRPr="001B02A0">
        <w:rPr>
          <w:rFonts w:ascii="Arial" w:hAnsi="Arial"/>
          <w:u w:color="FF0000"/>
        </w:rPr>
        <w:t xml:space="preserve"> subject to planning permission</w:t>
      </w:r>
      <w:r w:rsidR="001C6873" w:rsidRPr="001B02A0">
        <w:rPr>
          <w:rFonts w:ascii="Arial" w:hAnsi="Arial"/>
          <w:u w:color="FF0000"/>
        </w:rPr>
        <w:t xml:space="preserve"> (providing no piece of equipment exceeds 4m in height)</w:t>
      </w:r>
      <w:r w:rsidR="00D6472D" w:rsidRPr="001B02A0">
        <w:rPr>
          <w:rFonts w:ascii="Arial" w:hAnsi="Arial"/>
          <w:u w:color="FF0000"/>
        </w:rPr>
        <w:t>.</w:t>
      </w:r>
      <w:r w:rsidR="001C6873" w:rsidRPr="001B02A0">
        <w:rPr>
          <w:rFonts w:ascii="Arial" w:hAnsi="Arial"/>
          <w:u w:color="FF0000"/>
        </w:rPr>
        <w:t xml:space="preserve"> DPC </w:t>
      </w:r>
      <w:r w:rsidRPr="001B02A0">
        <w:rPr>
          <w:rFonts w:ascii="Arial" w:hAnsi="Arial"/>
          <w:u w:color="FF0000"/>
        </w:rPr>
        <w:t xml:space="preserve">will, instead, be applying for a </w:t>
      </w:r>
      <w:r w:rsidR="00D6472D" w:rsidRPr="001B02A0">
        <w:rPr>
          <w:rFonts w:ascii="Arial" w:hAnsi="Arial"/>
          <w:u w:color="FF0000"/>
        </w:rPr>
        <w:t xml:space="preserve">Certificate </w:t>
      </w:r>
      <w:r w:rsidRPr="001B02A0">
        <w:rPr>
          <w:rFonts w:ascii="Arial" w:hAnsi="Arial"/>
          <w:u w:color="FF0000"/>
        </w:rPr>
        <w:t>of L</w:t>
      </w:r>
      <w:r w:rsidR="00D6472D" w:rsidRPr="001B02A0">
        <w:rPr>
          <w:rFonts w:ascii="Arial" w:hAnsi="Arial"/>
        </w:rPr>
        <w:t>awfulness of Proposed Development f</w:t>
      </w:r>
      <w:r w:rsidR="001B02A0" w:rsidRPr="001B02A0">
        <w:rPr>
          <w:rFonts w:ascii="Arial" w:hAnsi="Arial"/>
          <w:u w:color="FF0000"/>
        </w:rPr>
        <w:t>rom Cherwell DC</w:t>
      </w:r>
      <w:r w:rsidR="001C6873" w:rsidRPr="001B02A0">
        <w:rPr>
          <w:rFonts w:ascii="Arial" w:hAnsi="Arial"/>
          <w:u w:color="FF0000"/>
        </w:rPr>
        <w:t>.</w:t>
      </w:r>
    </w:p>
    <w:p w:rsidR="00566BD1" w:rsidRPr="001B02A0" w:rsidRDefault="00D6472D" w:rsidP="001B046D">
      <w:pPr>
        <w:pStyle w:val="BodyA"/>
        <w:spacing w:after="200"/>
        <w:contextualSpacing/>
        <w:rPr>
          <w:rFonts w:ascii="Arial" w:hAnsi="Arial"/>
          <w:b/>
        </w:rPr>
      </w:pPr>
      <w:r w:rsidRPr="001B02A0">
        <w:rPr>
          <w:rFonts w:ascii="Arial" w:hAnsi="Arial"/>
          <w:b/>
        </w:rPr>
        <w:t>Reinstatements</w:t>
      </w:r>
    </w:p>
    <w:p w:rsidR="00D6472D" w:rsidRPr="001B02A0" w:rsidRDefault="00D6472D" w:rsidP="001B046D">
      <w:pPr>
        <w:pStyle w:val="BodyA"/>
        <w:spacing w:after="200"/>
        <w:contextualSpacing/>
        <w:rPr>
          <w:rFonts w:ascii="Arial" w:hAnsi="Arial"/>
          <w:b/>
        </w:rPr>
      </w:pPr>
      <w:r w:rsidRPr="001B02A0">
        <w:rPr>
          <w:rFonts w:ascii="Arial" w:hAnsi="Arial"/>
        </w:rPr>
        <w:t>Any area of the open space outside of the project area, or DPC property damaged by the Contractor during installation works shall be reinstated to its original state at the Contractor’s cost.</w:t>
      </w:r>
    </w:p>
    <w:p w:rsidR="00D6472D" w:rsidRPr="001B02A0" w:rsidRDefault="00D6472D" w:rsidP="001B046D">
      <w:pPr>
        <w:pStyle w:val="BodyA"/>
        <w:spacing w:after="200"/>
        <w:contextualSpacing/>
        <w:rPr>
          <w:rFonts w:ascii="Arial" w:hAnsi="Arial"/>
        </w:rPr>
      </w:pPr>
    </w:p>
    <w:p w:rsidR="00D6472D" w:rsidRPr="001B02A0" w:rsidRDefault="00D6472D" w:rsidP="001B046D">
      <w:pPr>
        <w:pStyle w:val="BodyA"/>
        <w:spacing w:after="200"/>
        <w:contextualSpacing/>
        <w:rPr>
          <w:rFonts w:ascii="Arial" w:hAnsi="Arial"/>
        </w:rPr>
      </w:pPr>
      <w:r w:rsidRPr="001B02A0">
        <w:rPr>
          <w:rFonts w:ascii="Arial" w:hAnsi="Arial"/>
        </w:rPr>
        <w:t>The play area to be contained within appropriate temporary security fen</w:t>
      </w:r>
      <w:r w:rsidR="001B02A0" w:rsidRPr="001B02A0">
        <w:rPr>
          <w:rFonts w:ascii="Arial" w:hAnsi="Arial"/>
        </w:rPr>
        <w:t>cing supplied by the contractor</w:t>
      </w:r>
      <w:r w:rsidRPr="001B02A0">
        <w:rPr>
          <w:rFonts w:ascii="Arial" w:hAnsi="Arial"/>
        </w:rPr>
        <w:t xml:space="preserve"> whilst work is in process</w:t>
      </w:r>
      <w:r w:rsidR="001B02A0" w:rsidRPr="001B02A0">
        <w:rPr>
          <w:rFonts w:ascii="Arial" w:hAnsi="Arial"/>
        </w:rPr>
        <w:t>,</w:t>
      </w:r>
      <w:r w:rsidRPr="001B02A0">
        <w:rPr>
          <w:rFonts w:ascii="Arial" w:hAnsi="Arial"/>
        </w:rPr>
        <w:t xml:space="preserve"> and shall remain in position until the </w:t>
      </w:r>
      <w:proofErr w:type="spellStart"/>
      <w:r w:rsidRPr="001B02A0">
        <w:rPr>
          <w:rFonts w:ascii="Arial" w:hAnsi="Arial"/>
        </w:rPr>
        <w:t>RoSPA</w:t>
      </w:r>
      <w:proofErr w:type="spellEnd"/>
      <w:r w:rsidRPr="001B02A0">
        <w:rPr>
          <w:rFonts w:ascii="Arial" w:hAnsi="Arial"/>
        </w:rPr>
        <w:t xml:space="preserve"> Safety Installation report is received by DPC.</w:t>
      </w:r>
    </w:p>
    <w:p w:rsidR="00D6472D" w:rsidRPr="001B02A0" w:rsidRDefault="00D6472D" w:rsidP="001B046D">
      <w:pPr>
        <w:pStyle w:val="BodyA"/>
        <w:spacing w:after="200"/>
        <w:contextualSpacing/>
        <w:rPr>
          <w:rFonts w:ascii="Arial" w:hAnsi="Arial"/>
        </w:rPr>
      </w:pPr>
    </w:p>
    <w:p w:rsidR="00D6472D" w:rsidRPr="001B02A0" w:rsidRDefault="00D6472D" w:rsidP="001B046D">
      <w:pPr>
        <w:pStyle w:val="BodyA"/>
        <w:spacing w:after="200"/>
        <w:contextualSpacing/>
        <w:rPr>
          <w:rFonts w:ascii="Arial" w:hAnsi="Arial"/>
          <w:b/>
        </w:rPr>
      </w:pPr>
      <w:r w:rsidRPr="001B02A0">
        <w:rPr>
          <w:rFonts w:ascii="Arial" w:hAnsi="Arial"/>
          <w:b/>
        </w:rPr>
        <w:t>Technical information, maintenance and spares</w:t>
      </w:r>
    </w:p>
    <w:p w:rsidR="005636DC" w:rsidRPr="001B02A0" w:rsidRDefault="005636DC" w:rsidP="001B046D">
      <w:pPr>
        <w:pStyle w:val="BodyA"/>
        <w:spacing w:after="200"/>
        <w:contextualSpacing/>
        <w:rPr>
          <w:rFonts w:ascii="Arial" w:hAnsi="Arial"/>
        </w:rPr>
      </w:pPr>
      <w:r w:rsidRPr="001B02A0">
        <w:rPr>
          <w:rFonts w:ascii="Arial" w:hAnsi="Arial"/>
        </w:rPr>
        <w:t>Future m</w:t>
      </w:r>
      <w:r w:rsidR="00D6472D" w:rsidRPr="001B02A0">
        <w:rPr>
          <w:rFonts w:ascii="Arial" w:hAnsi="Arial"/>
        </w:rPr>
        <w:t>aintenance instructions for each item of equipment and spares pack should be made a</w:t>
      </w:r>
      <w:r w:rsidRPr="001B02A0">
        <w:rPr>
          <w:rFonts w:ascii="Arial" w:hAnsi="Arial"/>
        </w:rPr>
        <w:t>vailable to DPC with the tender, along with expected/ guaranteed life of equipment.</w:t>
      </w:r>
    </w:p>
    <w:p w:rsidR="00D6472D" w:rsidRPr="001B02A0" w:rsidRDefault="00D6472D" w:rsidP="001B046D">
      <w:pPr>
        <w:pStyle w:val="BodyA"/>
        <w:spacing w:after="200"/>
        <w:contextualSpacing/>
        <w:rPr>
          <w:rFonts w:ascii="Arial" w:hAnsi="Arial"/>
        </w:rPr>
      </w:pPr>
    </w:p>
    <w:p w:rsidR="00D6472D" w:rsidRPr="001B02A0" w:rsidRDefault="005636DC" w:rsidP="001B046D">
      <w:pPr>
        <w:pStyle w:val="BodyA"/>
        <w:spacing w:after="200"/>
        <w:contextualSpacing/>
        <w:rPr>
          <w:rFonts w:ascii="Arial" w:hAnsi="Arial"/>
          <w:b/>
        </w:rPr>
      </w:pPr>
      <w:r w:rsidRPr="001B02A0">
        <w:rPr>
          <w:rFonts w:ascii="Arial" w:hAnsi="Arial"/>
          <w:b/>
        </w:rPr>
        <w:t>Guarantees and w</w:t>
      </w:r>
      <w:r w:rsidR="00D6472D" w:rsidRPr="001B02A0">
        <w:rPr>
          <w:rFonts w:ascii="Arial" w:hAnsi="Arial"/>
          <w:b/>
        </w:rPr>
        <w:t>arranties</w:t>
      </w:r>
    </w:p>
    <w:p w:rsidR="00D6472D" w:rsidRPr="001B02A0" w:rsidRDefault="00D6472D" w:rsidP="001B046D">
      <w:pPr>
        <w:pStyle w:val="BodyA"/>
        <w:spacing w:after="200"/>
        <w:contextualSpacing/>
        <w:rPr>
          <w:rFonts w:ascii="Arial" w:hAnsi="Arial"/>
        </w:rPr>
      </w:pPr>
      <w:r w:rsidRPr="001B02A0">
        <w:rPr>
          <w:rFonts w:ascii="Arial" w:hAnsi="Arial"/>
        </w:rPr>
        <w:t>Full details of your own and manufacturer guarantee and warranties on equipment, safety surface and installation works shall be provided with the tender documents.</w:t>
      </w:r>
    </w:p>
    <w:p w:rsidR="00D6472D" w:rsidRPr="001B02A0" w:rsidRDefault="00D6472D" w:rsidP="001B046D">
      <w:pPr>
        <w:pStyle w:val="BodyA"/>
        <w:spacing w:after="200"/>
        <w:contextualSpacing/>
        <w:rPr>
          <w:rFonts w:ascii="Arial" w:hAnsi="Arial"/>
        </w:rPr>
      </w:pPr>
    </w:p>
    <w:p w:rsidR="00D6472D" w:rsidRPr="001B02A0" w:rsidRDefault="00D6472D" w:rsidP="001B046D">
      <w:pPr>
        <w:pStyle w:val="BodyA"/>
        <w:spacing w:after="200"/>
        <w:contextualSpacing/>
        <w:rPr>
          <w:rFonts w:ascii="Arial" w:hAnsi="Arial"/>
        </w:rPr>
      </w:pPr>
      <w:r w:rsidRPr="001B02A0">
        <w:rPr>
          <w:rFonts w:ascii="Arial" w:hAnsi="Arial"/>
        </w:rPr>
        <w:t xml:space="preserve">DPC shall pay invoices within 30 days of receipt subject to receipt </w:t>
      </w:r>
      <w:r w:rsidR="005636DC" w:rsidRPr="001B02A0">
        <w:rPr>
          <w:rFonts w:ascii="Arial" w:hAnsi="Arial"/>
        </w:rPr>
        <w:t xml:space="preserve">of the satisfactory </w:t>
      </w:r>
      <w:proofErr w:type="spellStart"/>
      <w:r w:rsidR="005636DC" w:rsidRPr="001B02A0">
        <w:rPr>
          <w:rFonts w:ascii="Arial" w:hAnsi="Arial"/>
        </w:rPr>
        <w:t>RoSPA</w:t>
      </w:r>
      <w:proofErr w:type="spellEnd"/>
      <w:r w:rsidR="005636DC" w:rsidRPr="001B02A0">
        <w:rPr>
          <w:rFonts w:ascii="Arial" w:hAnsi="Arial"/>
        </w:rPr>
        <w:t xml:space="preserve"> Post-i</w:t>
      </w:r>
      <w:r w:rsidRPr="001B02A0">
        <w:rPr>
          <w:rFonts w:ascii="Arial" w:hAnsi="Arial"/>
        </w:rPr>
        <w:t>nstallation Report.</w:t>
      </w:r>
    </w:p>
    <w:p w:rsidR="00D6472D" w:rsidRPr="001B02A0" w:rsidRDefault="00D6472D" w:rsidP="001B046D">
      <w:pPr>
        <w:pStyle w:val="BodyA"/>
        <w:spacing w:after="200"/>
        <w:contextualSpacing/>
        <w:rPr>
          <w:rFonts w:ascii="Arial" w:hAnsi="Arial"/>
        </w:rPr>
      </w:pPr>
    </w:p>
    <w:p w:rsidR="00D6472D" w:rsidRPr="001B02A0" w:rsidRDefault="00D6472D" w:rsidP="001B046D">
      <w:pPr>
        <w:pStyle w:val="BodyA"/>
        <w:spacing w:after="200"/>
        <w:contextualSpacing/>
        <w:rPr>
          <w:rFonts w:ascii="Arial" w:hAnsi="Arial"/>
        </w:rPr>
      </w:pPr>
      <w:r w:rsidRPr="001B02A0">
        <w:rPr>
          <w:rFonts w:ascii="Arial" w:hAnsi="Arial"/>
        </w:rPr>
        <w:t>All tenders will be carefully considered, and the successful tender will be the one that offers DPC the best value for money but will not, necessarily, be the lowest bid.</w:t>
      </w:r>
    </w:p>
    <w:p w:rsidR="00D6472D" w:rsidRPr="001B02A0" w:rsidRDefault="00D6472D" w:rsidP="001B046D">
      <w:pPr>
        <w:pStyle w:val="BodyA"/>
        <w:spacing w:after="200"/>
        <w:contextualSpacing/>
        <w:rPr>
          <w:rFonts w:ascii="Arial" w:hAnsi="Arial"/>
        </w:rPr>
      </w:pPr>
    </w:p>
    <w:p w:rsidR="00CC121F" w:rsidRDefault="00D6472D" w:rsidP="00CC121F">
      <w:pPr>
        <w:pStyle w:val="BodyA"/>
      </w:pPr>
      <w:r w:rsidRPr="001B02A0">
        <w:rPr>
          <w:rFonts w:ascii="Arial" w:hAnsi="Arial"/>
        </w:rPr>
        <w:t xml:space="preserve">Please direct any questions or queries </w:t>
      </w:r>
      <w:r w:rsidR="004E3FFD">
        <w:rPr>
          <w:rFonts w:ascii="Arial" w:hAnsi="Arial"/>
        </w:rPr>
        <w:t xml:space="preserve">to </w:t>
      </w:r>
      <w:r w:rsidR="00CC121F">
        <w:t xml:space="preserve">DPC Chairman: </w:t>
      </w:r>
      <w:hyperlink r:id="rId6" w:history="1">
        <w:r w:rsidR="00CC121F">
          <w:rPr>
            <w:rStyle w:val="Hyperlink"/>
          </w:rPr>
          <w:t>davidrogers.dpc</w:t>
        </w:r>
        <w:r w:rsidR="00CC121F">
          <w:rPr>
            <w:rStyle w:val="Hyperlink"/>
          </w:rPr>
          <w:t>@</w:t>
        </w:r>
        <w:r w:rsidR="00CC121F">
          <w:rPr>
            <w:rStyle w:val="Hyperlink"/>
          </w:rPr>
          <w:t>gmail.com</w:t>
        </w:r>
      </w:hyperlink>
    </w:p>
    <w:p w:rsidR="00D6472D" w:rsidRPr="001B02A0" w:rsidRDefault="00D6472D" w:rsidP="001B046D">
      <w:pPr>
        <w:pStyle w:val="BodyA"/>
        <w:spacing w:after="200"/>
        <w:contextualSpacing/>
        <w:rPr>
          <w:rFonts w:ascii="Arial" w:hAnsi="Arial"/>
        </w:rPr>
      </w:pPr>
    </w:p>
    <w:p w:rsidR="005636DC" w:rsidRPr="001B02A0" w:rsidRDefault="00D6472D" w:rsidP="001B046D">
      <w:pPr>
        <w:pStyle w:val="BodyA"/>
        <w:spacing w:after="200"/>
        <w:contextualSpacing/>
        <w:rPr>
          <w:rFonts w:ascii="Arial" w:hAnsi="Arial"/>
          <w:b/>
        </w:rPr>
      </w:pPr>
      <w:r w:rsidRPr="001B02A0">
        <w:rPr>
          <w:rFonts w:ascii="Arial" w:hAnsi="Arial"/>
          <w:b/>
        </w:rPr>
        <w:t>Additional documents</w:t>
      </w:r>
      <w:r w:rsidR="005636DC" w:rsidRPr="001B02A0">
        <w:rPr>
          <w:rFonts w:ascii="Arial" w:hAnsi="Arial"/>
          <w:b/>
        </w:rPr>
        <w:t>:</w:t>
      </w:r>
    </w:p>
    <w:p w:rsidR="005636DC" w:rsidRPr="001B02A0" w:rsidRDefault="005636DC" w:rsidP="001B046D">
      <w:pPr>
        <w:pStyle w:val="BodyA"/>
        <w:spacing w:after="200"/>
        <w:contextualSpacing/>
        <w:rPr>
          <w:rFonts w:ascii="Arial" w:hAnsi="Arial"/>
          <w:b/>
        </w:rPr>
      </w:pPr>
    </w:p>
    <w:p w:rsidR="00CC121F" w:rsidRPr="000D6840" w:rsidRDefault="00CC121F" w:rsidP="00CC121F">
      <w:pPr>
        <w:pStyle w:val="ListParagraph"/>
        <w:numPr>
          <w:ilvl w:val="0"/>
          <w:numId w:val="12"/>
        </w:numPr>
        <w:rPr>
          <w:rFonts w:ascii="Arial" w:hAnsi="Arial"/>
          <w:sz w:val="22"/>
        </w:rPr>
      </w:pPr>
      <w:r>
        <w:rPr>
          <w:rFonts w:ascii="Arial" w:hAnsi="Arial"/>
          <w:sz w:val="22"/>
        </w:rPr>
        <w:t>Site p</w:t>
      </w:r>
      <w:r w:rsidRPr="000D6840">
        <w:rPr>
          <w:rFonts w:ascii="Arial" w:hAnsi="Arial"/>
          <w:sz w:val="22"/>
        </w:rPr>
        <w:t xml:space="preserve">lan showing: </w:t>
      </w:r>
      <w:r>
        <w:rPr>
          <w:rFonts w:ascii="Arial" w:hAnsi="Arial"/>
          <w:sz w:val="22"/>
        </w:rPr>
        <w:t>(1) area available for play equipment; (2</w:t>
      </w:r>
      <w:r w:rsidRPr="000D6840">
        <w:rPr>
          <w:rFonts w:ascii="Arial" w:hAnsi="Arial"/>
          <w:sz w:val="22"/>
        </w:rPr>
        <w:t xml:space="preserve">) </w:t>
      </w:r>
      <w:r>
        <w:rPr>
          <w:rFonts w:ascii="Arial" w:hAnsi="Arial"/>
          <w:sz w:val="22"/>
        </w:rPr>
        <w:t xml:space="preserve">woodland trail; (3) </w:t>
      </w:r>
      <w:r w:rsidRPr="000D6840">
        <w:rPr>
          <w:rFonts w:ascii="Arial" w:hAnsi="Arial"/>
          <w:sz w:val="22"/>
        </w:rPr>
        <w:t>buffer zone between the play area and nearby houses</w:t>
      </w:r>
      <w:r>
        <w:rPr>
          <w:rFonts w:ascii="Arial" w:hAnsi="Arial"/>
          <w:sz w:val="22"/>
        </w:rPr>
        <w:t>.</w:t>
      </w:r>
      <w:r w:rsidRPr="000D6840">
        <w:rPr>
          <w:rFonts w:ascii="Arial" w:hAnsi="Arial"/>
          <w:sz w:val="22"/>
        </w:rPr>
        <w:t xml:space="preserve"> </w:t>
      </w:r>
    </w:p>
    <w:p w:rsidR="00D6472D" w:rsidRPr="001B02A0" w:rsidRDefault="00D6472D" w:rsidP="001B046D">
      <w:pPr>
        <w:pStyle w:val="BodyA"/>
        <w:spacing w:after="200"/>
        <w:contextualSpacing/>
        <w:rPr>
          <w:rFonts w:ascii="Arial" w:hAnsi="Arial"/>
        </w:rPr>
      </w:pPr>
    </w:p>
    <w:p w:rsidR="00D6472D" w:rsidRPr="001B02A0" w:rsidRDefault="00D6472D" w:rsidP="001B046D">
      <w:pPr>
        <w:pStyle w:val="BodyA"/>
        <w:spacing w:after="200"/>
        <w:contextualSpacing/>
        <w:rPr>
          <w:rFonts w:ascii="Arial" w:hAnsi="Arial"/>
        </w:rPr>
      </w:pPr>
    </w:p>
    <w:p w:rsidR="00572119" w:rsidRPr="001B02A0" w:rsidRDefault="00572119" w:rsidP="001B046D">
      <w:pPr>
        <w:spacing w:line="360" w:lineRule="auto"/>
        <w:contextualSpacing/>
        <w:rPr>
          <w:rFonts w:ascii="Arial" w:hAnsi="Arial"/>
        </w:rPr>
      </w:pPr>
    </w:p>
    <w:p w:rsidR="00ED4839" w:rsidRPr="001B02A0" w:rsidRDefault="00ED4839" w:rsidP="001B046D">
      <w:pPr>
        <w:spacing w:line="360" w:lineRule="auto"/>
        <w:contextualSpacing/>
        <w:rPr>
          <w:rFonts w:ascii="Arial" w:hAnsi="Arial"/>
        </w:rPr>
      </w:pPr>
    </w:p>
    <w:p w:rsidR="00ED4839" w:rsidRPr="001B02A0" w:rsidRDefault="00ED4839" w:rsidP="001B046D">
      <w:pPr>
        <w:spacing w:line="360" w:lineRule="auto"/>
        <w:contextualSpacing/>
        <w:rPr>
          <w:rFonts w:ascii="Arial" w:hAnsi="Arial"/>
        </w:rPr>
      </w:pPr>
    </w:p>
    <w:p w:rsidR="00ED4839" w:rsidRPr="001B02A0" w:rsidRDefault="00ED4839" w:rsidP="001B046D">
      <w:pPr>
        <w:spacing w:line="360" w:lineRule="auto"/>
        <w:contextualSpacing/>
        <w:rPr>
          <w:rFonts w:ascii="Arial" w:hAnsi="Arial"/>
          <w:b/>
        </w:rPr>
      </w:pPr>
    </w:p>
    <w:p w:rsidR="00ED4839" w:rsidRPr="001B02A0" w:rsidRDefault="00ED4839" w:rsidP="001B046D">
      <w:pPr>
        <w:spacing w:line="360" w:lineRule="auto"/>
        <w:contextualSpacing/>
        <w:rPr>
          <w:rFonts w:ascii="Arial" w:hAnsi="Arial"/>
        </w:rPr>
      </w:pPr>
    </w:p>
    <w:p w:rsidR="00ED4839" w:rsidRPr="001B02A0" w:rsidRDefault="00ED4839" w:rsidP="001B046D">
      <w:pPr>
        <w:spacing w:line="360" w:lineRule="auto"/>
        <w:contextualSpacing/>
        <w:rPr>
          <w:rFonts w:ascii="Arial" w:hAnsi="Arial"/>
        </w:rPr>
      </w:pPr>
    </w:p>
    <w:p w:rsidR="00ED4839" w:rsidRPr="001B02A0" w:rsidRDefault="00ED4839" w:rsidP="001B046D">
      <w:pPr>
        <w:contextualSpacing/>
        <w:rPr>
          <w:rFonts w:ascii="Arial" w:hAnsi="Arial"/>
        </w:rPr>
      </w:pPr>
    </w:p>
    <w:p w:rsidR="0078677F" w:rsidRPr="001B02A0" w:rsidRDefault="0078677F" w:rsidP="001B046D">
      <w:pPr>
        <w:spacing w:line="360" w:lineRule="auto"/>
        <w:contextualSpacing/>
        <w:rPr>
          <w:rFonts w:ascii="Arial" w:hAnsi="Arial"/>
        </w:rPr>
      </w:pPr>
    </w:p>
    <w:sectPr w:rsidR="0078677F" w:rsidRPr="001B02A0" w:rsidSect="0078677F">
      <w:pgSz w:w="11901" w:h="16840"/>
      <w:pgMar w:top="1797" w:right="1440" w:bottom="1797" w:left="1440" w:header="709" w:footer="709" w:gutter="0"/>
      <w:cols w:space="709"/>
      <w:printerSettings r:id="rId7"/>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bullet"/>
      <w:lvlText w:val=""/>
      <w:lvlJc w:val="left"/>
      <w:pPr>
        <w:tabs>
          <w:tab w:val="num" w:pos="360"/>
        </w:tabs>
        <w:ind w:left="360" w:hanging="360"/>
      </w:pPr>
      <w:rPr>
        <w:rFonts w:ascii="Wingdings" w:hAnsi="Wingdings" w:hint="default"/>
        <w:sz w:val="24"/>
      </w:rPr>
    </w:lvl>
  </w:abstractNum>
  <w:abstractNum w:abstractNumId="1">
    <w:nsid w:val="08EE38EC"/>
    <w:multiLevelType w:val="hybridMultilevel"/>
    <w:tmpl w:val="FC1C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201D4"/>
    <w:multiLevelType w:val="hybridMultilevel"/>
    <w:tmpl w:val="FC1C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2362F"/>
    <w:multiLevelType w:val="hybridMultilevel"/>
    <w:tmpl w:val="CFD4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77D84"/>
    <w:multiLevelType w:val="hybridMultilevel"/>
    <w:tmpl w:val="5F2EC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36040"/>
    <w:multiLevelType w:val="hybridMultilevel"/>
    <w:tmpl w:val="AABA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1F482A"/>
    <w:multiLevelType w:val="hybridMultilevel"/>
    <w:tmpl w:val="8CB2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05060"/>
    <w:multiLevelType w:val="hybridMultilevel"/>
    <w:tmpl w:val="FC1C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63A70"/>
    <w:multiLevelType w:val="hybridMultilevel"/>
    <w:tmpl w:val="591E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515DF"/>
    <w:multiLevelType w:val="hybridMultilevel"/>
    <w:tmpl w:val="244E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E85AAA"/>
    <w:multiLevelType w:val="hybridMultilevel"/>
    <w:tmpl w:val="022A4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92D5A"/>
    <w:multiLevelType w:val="hybridMultilevel"/>
    <w:tmpl w:val="3B908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A01137"/>
    <w:multiLevelType w:val="hybridMultilevel"/>
    <w:tmpl w:val="244E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C12DE"/>
    <w:multiLevelType w:val="hybridMultilevel"/>
    <w:tmpl w:val="E05A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D2B7D"/>
    <w:multiLevelType w:val="hybridMultilevel"/>
    <w:tmpl w:val="4C8E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0"/>
  </w:num>
  <w:num w:numId="5">
    <w:abstractNumId w:val="2"/>
  </w:num>
  <w:num w:numId="6">
    <w:abstractNumId w:val="9"/>
  </w:num>
  <w:num w:numId="7">
    <w:abstractNumId w:val="5"/>
  </w:num>
  <w:num w:numId="8">
    <w:abstractNumId w:val="12"/>
  </w:num>
  <w:num w:numId="9">
    <w:abstractNumId w:val="14"/>
  </w:num>
  <w:num w:numId="10">
    <w:abstractNumId w:val="11"/>
  </w:num>
  <w:num w:numId="11">
    <w:abstractNumId w:val="13"/>
  </w:num>
  <w:num w:numId="12">
    <w:abstractNumId w:val="8"/>
  </w:num>
  <w:num w:numId="13">
    <w:abstractNumId w:val="4"/>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8677F"/>
    <w:rsid w:val="00040C7F"/>
    <w:rsid w:val="000C1398"/>
    <w:rsid w:val="00103276"/>
    <w:rsid w:val="001B02A0"/>
    <w:rsid w:val="001B046D"/>
    <w:rsid w:val="001C6873"/>
    <w:rsid w:val="004A0559"/>
    <w:rsid w:val="004E3FFD"/>
    <w:rsid w:val="00541C64"/>
    <w:rsid w:val="005636DC"/>
    <w:rsid w:val="00566BD1"/>
    <w:rsid w:val="00572119"/>
    <w:rsid w:val="005F2567"/>
    <w:rsid w:val="007526CE"/>
    <w:rsid w:val="0078677F"/>
    <w:rsid w:val="007B509C"/>
    <w:rsid w:val="008A0736"/>
    <w:rsid w:val="00910382"/>
    <w:rsid w:val="00973D93"/>
    <w:rsid w:val="00996BAA"/>
    <w:rsid w:val="00B36220"/>
    <w:rsid w:val="00CC121F"/>
    <w:rsid w:val="00D6472D"/>
    <w:rsid w:val="00D9656D"/>
    <w:rsid w:val="00DD098B"/>
    <w:rsid w:val="00EC23A3"/>
    <w:rsid w:val="00ED4839"/>
    <w:rsid w:val="00F5473B"/>
    <w:rsid w:val="00F87FB2"/>
  </w:rsids>
  <m:mathPr>
    <m:mathFont m:val="Adobe Caslon Pr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9A"/>
    <w:rPr>
      <w:rFonts w:ascii="Verdana" w:hAnsi="Verdana"/>
      <w:color w:val="000000"/>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8677F"/>
    <w:pPr>
      <w:spacing w:after="0"/>
      <w:ind w:left="720"/>
      <w:contextualSpacing/>
    </w:pPr>
    <w:rPr>
      <w:rFonts w:asciiTheme="minorHAnsi" w:eastAsiaTheme="minorEastAsia" w:hAnsiTheme="minorHAnsi"/>
      <w:color w:val="auto"/>
      <w:sz w:val="24"/>
      <w:lang w:val="en-US"/>
    </w:rPr>
  </w:style>
  <w:style w:type="paragraph" w:customStyle="1" w:styleId="BodyA">
    <w:name w:val="Body A"/>
    <w:rsid w:val="00572119"/>
    <w:pPr>
      <w:pBdr>
        <w:top w:val="nil"/>
        <w:left w:val="nil"/>
        <w:bottom w:val="nil"/>
        <w:right w:val="nil"/>
        <w:between w:val="nil"/>
        <w:bar w:val="nil"/>
      </w:pBdr>
      <w:spacing w:after="0"/>
    </w:pPr>
    <w:rPr>
      <w:rFonts w:ascii="Helvetica Neue" w:eastAsia="Arial Unicode MS" w:hAnsi="Helvetica Neue" w:cs="Arial Unicode MS"/>
      <w:color w:val="000000"/>
      <w:sz w:val="22"/>
      <w:szCs w:val="22"/>
      <w:u w:color="000000"/>
      <w:bdr w:val="nil"/>
      <w:lang w:val="en-US" w:eastAsia="en-GB"/>
    </w:rPr>
  </w:style>
  <w:style w:type="character" w:styleId="Hyperlink">
    <w:name w:val="Hyperlink"/>
    <w:basedOn w:val="DefaultParagraphFont"/>
    <w:uiPriority w:val="99"/>
    <w:semiHidden/>
    <w:unhideWhenUsed/>
    <w:rsid w:val="004E3FFD"/>
    <w:rPr>
      <w:color w:val="0000FF" w:themeColor="hyperlink"/>
      <w:u w:val="single"/>
    </w:rPr>
  </w:style>
  <w:style w:type="character" w:styleId="FollowedHyperlink">
    <w:name w:val="FollowedHyperlink"/>
    <w:basedOn w:val="DefaultParagraphFont"/>
    <w:uiPriority w:val="99"/>
    <w:semiHidden/>
    <w:unhideWhenUsed/>
    <w:rsid w:val="00CC12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avidrogers.dpc@gmail.com" TargetMode="External"/><Relationship Id="rId6" Type="http://schemas.openxmlformats.org/officeDocument/2006/relationships/hyperlink" Target="mailto:davidrogers.dpc@gmail.com"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700</Words>
  <Characters>3993</Characters>
  <Application>Microsoft Macintosh Word</Application>
  <DocSecurity>0</DocSecurity>
  <Lines>33</Lines>
  <Paragraphs>7</Paragraphs>
  <ScaleCrop>false</ScaleCrop>
  <Company>Photoscript</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Robinson</dc:creator>
  <cp:keywords/>
  <cp:lastModifiedBy>Mary Robinson</cp:lastModifiedBy>
  <cp:revision>4</cp:revision>
  <dcterms:created xsi:type="dcterms:W3CDTF">2018-07-04T12:06:00Z</dcterms:created>
  <dcterms:modified xsi:type="dcterms:W3CDTF">2018-07-20T12:10:00Z</dcterms:modified>
</cp:coreProperties>
</file>