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02451D23" w14:textId="3569A44C" w:rsidR="00DD521A" w:rsidRPr="00256527" w:rsidRDefault="000239BD" w:rsidP="00256527">
      <w:pPr>
        <w:pStyle w:val="Heading1"/>
        <w:rPr>
          <w:rFonts w:asciiTheme="minorHAnsi" w:hAnsiTheme="minorHAnsi"/>
          <w:sz w:val="52"/>
          <w:szCs w:val="52"/>
        </w:rPr>
      </w:pPr>
      <w:r w:rsidRPr="00256527">
        <w:rPr>
          <w:rFonts w:asciiTheme="minorHAnsi" w:hAnsiTheme="minorHAnsi"/>
          <w:sz w:val="52"/>
          <w:szCs w:val="52"/>
        </w:rPr>
        <w:t xml:space="preserve">Research </w:t>
      </w:r>
      <w:r w:rsidR="00B465CE" w:rsidRPr="00256527">
        <w:rPr>
          <w:rFonts w:asciiTheme="minorHAnsi" w:hAnsiTheme="minorHAnsi"/>
          <w:sz w:val="52"/>
          <w:szCs w:val="52"/>
        </w:rPr>
        <w:t>s</w:t>
      </w:r>
      <w:r w:rsidR="00CA7099" w:rsidRPr="00256527">
        <w:rPr>
          <w:rFonts w:asciiTheme="minorHAnsi" w:hAnsiTheme="minorHAnsi"/>
          <w:sz w:val="52"/>
          <w:szCs w:val="52"/>
        </w:rPr>
        <w:t>pecification</w:t>
      </w:r>
      <w:r w:rsidR="00B465CE" w:rsidRPr="00256527">
        <w:rPr>
          <w:rFonts w:asciiTheme="minorHAnsi" w:hAnsiTheme="minorHAnsi"/>
          <w:sz w:val="52"/>
          <w:szCs w:val="52"/>
        </w:rPr>
        <w:t>:</w:t>
      </w:r>
      <w:r w:rsidR="002C64AF" w:rsidRPr="00256527">
        <w:rPr>
          <w:rFonts w:asciiTheme="minorHAnsi" w:hAnsiTheme="minorHAnsi"/>
          <w:sz w:val="52"/>
          <w:szCs w:val="52"/>
        </w:rPr>
        <w:t xml:space="preserve"> </w:t>
      </w:r>
      <w:r w:rsidR="007369E4" w:rsidRPr="00256527">
        <w:rPr>
          <w:rFonts w:asciiTheme="minorHAnsi" w:hAnsiTheme="minorHAnsi"/>
          <w:sz w:val="52"/>
          <w:szCs w:val="52"/>
        </w:rPr>
        <w:t>CCRA3 Evidence Report Technical Chapters</w:t>
      </w:r>
    </w:p>
    <w:p w14:paraId="30D0D246" w14:textId="77777777" w:rsidR="00256527" w:rsidRDefault="00256527" w:rsidP="00256527">
      <w:pPr>
        <w:pStyle w:val="Heading1"/>
        <w:rPr>
          <w:rFonts w:asciiTheme="minorHAnsi" w:hAnsiTheme="minorHAnsi"/>
          <w:sz w:val="52"/>
          <w:szCs w:val="52"/>
        </w:rPr>
      </w:pPr>
    </w:p>
    <w:p w14:paraId="5EA87526" w14:textId="6F69C79E" w:rsidR="00E53204" w:rsidRPr="00256527" w:rsidRDefault="00C53C6B" w:rsidP="00256527">
      <w:pPr>
        <w:pStyle w:val="Heading1"/>
        <w:rPr>
          <w:rFonts w:asciiTheme="minorHAnsi" w:hAnsiTheme="minorHAnsi"/>
          <w:sz w:val="52"/>
          <w:szCs w:val="52"/>
        </w:rPr>
      </w:pPr>
      <w:r w:rsidRPr="00256527">
        <w:rPr>
          <w:rFonts w:asciiTheme="minorHAnsi" w:hAnsiTheme="minorHAnsi"/>
          <w:sz w:val="52"/>
          <w:szCs w:val="52"/>
        </w:rPr>
        <w:t>T</w:t>
      </w:r>
      <w:r w:rsidR="00E53204" w:rsidRPr="00256527">
        <w:rPr>
          <w:rFonts w:asciiTheme="minorHAnsi" w:hAnsiTheme="minorHAnsi"/>
          <w:sz w:val="52"/>
          <w:szCs w:val="52"/>
        </w:rPr>
        <w:t>ender Reference Number</w:t>
      </w:r>
      <w:r w:rsidR="006E31A8" w:rsidRPr="00256527">
        <w:rPr>
          <w:rFonts w:asciiTheme="minorHAnsi" w:hAnsiTheme="minorHAnsi"/>
          <w:sz w:val="52"/>
          <w:szCs w:val="52"/>
        </w:rPr>
        <w:t xml:space="preserve">: </w:t>
      </w:r>
      <w:r w:rsidR="00587254">
        <w:rPr>
          <w:rFonts w:asciiTheme="minorHAnsi" w:hAnsiTheme="minorHAnsi"/>
          <w:sz w:val="52"/>
          <w:szCs w:val="52"/>
        </w:rPr>
        <w:t>KB</w:t>
      </w:r>
      <w:r w:rsidR="00DD7237">
        <w:rPr>
          <w:rFonts w:asciiTheme="minorHAnsi" w:hAnsiTheme="minorHAnsi"/>
          <w:sz w:val="52"/>
          <w:szCs w:val="52"/>
        </w:rPr>
        <w:t>/0918</w:t>
      </w:r>
    </w:p>
    <w:p w14:paraId="5EA87527" w14:textId="77777777" w:rsidR="00444762" w:rsidRPr="00256527" w:rsidRDefault="00444762" w:rsidP="00256527">
      <w:pPr>
        <w:pStyle w:val="Heading1"/>
        <w:rPr>
          <w:rFonts w:asciiTheme="minorHAnsi" w:hAnsiTheme="minorHAnsi"/>
          <w:sz w:val="52"/>
          <w:szCs w:val="52"/>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0" w:name="SectionOne"/>
    </w:p>
    <w:p w14:paraId="5EA87534" w14:textId="77777777" w:rsidR="003E5C19" w:rsidRPr="00CA7099" w:rsidRDefault="00091732" w:rsidP="00CA7099">
      <w:pPr>
        <w:pStyle w:val="Norma"/>
        <w:ind w:left="1080"/>
        <w:rPr>
          <w:rFonts w:cs="Calibri"/>
          <w:b/>
          <w:sz w:val="28"/>
          <w:szCs w:val="28"/>
        </w:rPr>
      </w:pPr>
      <w:bookmarkStart w:id="1" w:name="_Evaluation_of_Responses"/>
      <w:bookmarkEnd w:id="1"/>
      <w:r w:rsidRPr="00CA7099">
        <w:rPr>
          <w:rFonts w:cs="Calibri"/>
          <w:b/>
          <w:sz w:val="28"/>
          <w:szCs w:val="28"/>
        </w:rPr>
        <w:br w:type="page"/>
      </w:r>
      <w:bookmarkEnd w:id="0"/>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7B3A37" w:rsidRDefault="007B3A37" w:rsidP="003E5C19">
                            <w:pPr>
                              <w:pStyle w:val="Norma"/>
                              <w:jc w:val="center"/>
                              <w:rPr>
                                <w:b/>
                                <w:sz w:val="28"/>
                                <w:szCs w:val="28"/>
                              </w:rPr>
                            </w:pPr>
                          </w:p>
                          <w:p w14:paraId="5EA87636" w14:textId="77777777" w:rsidR="007B3A37" w:rsidRDefault="007B3A37" w:rsidP="003E5C19">
                            <w:pPr>
                              <w:pStyle w:val="Norma"/>
                              <w:jc w:val="center"/>
                              <w:rPr>
                                <w:b/>
                                <w:sz w:val="28"/>
                                <w:szCs w:val="28"/>
                              </w:rPr>
                            </w:pPr>
                          </w:p>
                          <w:p w14:paraId="5EA87637" w14:textId="77777777" w:rsidR="007B3A37" w:rsidRPr="003E5C19" w:rsidRDefault="007B3A37" w:rsidP="003E5C19">
                            <w:pPr>
                              <w:pStyle w:val="Norma"/>
                              <w:jc w:val="center"/>
                              <w:rPr>
                                <w:rFonts w:cs="Arial"/>
                                <w:b/>
                                <w:sz w:val="36"/>
                                <w:szCs w:val="36"/>
                              </w:rPr>
                            </w:pPr>
                            <w:r w:rsidRPr="003E5C19">
                              <w:rPr>
                                <w:b/>
                                <w:sz w:val="36"/>
                                <w:szCs w:val="36"/>
                              </w:rPr>
                              <w:t>Specification of Requirements</w:t>
                            </w:r>
                          </w:p>
                          <w:p w14:paraId="5EA87638" w14:textId="77777777" w:rsidR="007B3A37" w:rsidRDefault="007B3A37">
                            <w:pPr>
                              <w:pStyle w:val="Norma"/>
                            </w:pPr>
                          </w:p>
                          <w:p w14:paraId="5EA87639" w14:textId="77777777" w:rsidR="007B3A37" w:rsidRDefault="007B3A37">
                            <w:pPr>
                              <w:pStyle w:val="Norma"/>
                            </w:pPr>
                          </w:p>
                          <w:p w14:paraId="5EA8763A" w14:textId="4DC07745" w:rsidR="007B3A37" w:rsidRPr="005C4A3B" w:rsidRDefault="007B3A37" w:rsidP="00405192">
                            <w:pPr>
                              <w:pStyle w:val="Norma"/>
                              <w:rPr>
                                <w:rFonts w:cs="Arial"/>
                                <w:color w:val="000000" w:themeColor="text1"/>
                                <w:sz w:val="24"/>
                                <w:szCs w:val="24"/>
                              </w:rPr>
                            </w:pPr>
                            <w:r w:rsidRPr="005C4A3B">
                              <w:rPr>
                                <w:rFonts w:cs="Arial"/>
                                <w:sz w:val="24"/>
                                <w:szCs w:val="24"/>
                              </w:rPr>
                              <w:t xml:space="preserve">Invitation to Tender for </w:t>
                            </w:r>
                            <w:r>
                              <w:rPr>
                                <w:rFonts w:cs="Arial"/>
                                <w:color w:val="000000" w:themeColor="text1"/>
                                <w:sz w:val="24"/>
                                <w:szCs w:val="24"/>
                              </w:rPr>
                              <w:t xml:space="preserve">research: </w:t>
                            </w:r>
                            <w:r w:rsidRPr="00884A37">
                              <w:rPr>
                                <w:rFonts w:cs="Arial"/>
                                <w:color w:val="000000" w:themeColor="text1"/>
                                <w:sz w:val="24"/>
                                <w:szCs w:val="24"/>
                              </w:rPr>
                              <w:t>To understand how behaviour change can influence climate change risks and opportunities</w:t>
                            </w:r>
                          </w:p>
                          <w:p w14:paraId="5EA8763B" w14:textId="67E456A1" w:rsidR="007B3A37" w:rsidRPr="005C4A3B" w:rsidRDefault="007B3A37" w:rsidP="00405192">
                            <w:pPr>
                              <w:pStyle w:val="Norma"/>
                              <w:rPr>
                                <w:rFonts w:cs="Arial"/>
                                <w:sz w:val="24"/>
                                <w:szCs w:val="24"/>
                              </w:rPr>
                            </w:pPr>
                            <w:r w:rsidRPr="005C4A3B">
                              <w:rPr>
                                <w:rFonts w:cs="Arial"/>
                                <w:sz w:val="24"/>
                                <w:szCs w:val="24"/>
                              </w:rPr>
                              <w:t xml:space="preserve">Tender Reference Number: </w:t>
                            </w:r>
                            <w:r w:rsidR="00DD7237">
                              <w:rPr>
                                <w:rFonts w:cs="Arial"/>
                                <w:color w:val="FF0000"/>
                                <w:sz w:val="24"/>
                                <w:szCs w:val="24"/>
                              </w:rPr>
                              <w:t>KB/0918</w:t>
                            </w:r>
                          </w:p>
                          <w:p w14:paraId="5EA8763D" w14:textId="16EC7656" w:rsidR="007B3A37" w:rsidRPr="005C4A3B" w:rsidRDefault="007B3A37" w:rsidP="00790CE1">
                            <w:pPr>
                              <w:pStyle w:val="Norma"/>
                              <w:rPr>
                                <w:rFonts w:cs="Arial"/>
                                <w:color w:val="000000" w:themeColor="text1"/>
                                <w:sz w:val="24"/>
                                <w:szCs w:val="24"/>
                              </w:rPr>
                            </w:pPr>
                            <w:r>
                              <w:rPr>
                                <w:rFonts w:cs="Arial"/>
                                <w:sz w:val="24"/>
                                <w:szCs w:val="24"/>
                              </w:rPr>
                              <w:t xml:space="preserve">Deadline for Tender Responses: </w:t>
                            </w:r>
                            <w:r>
                              <w:rPr>
                                <w:rFonts w:cs="Arial"/>
                                <w:b/>
                                <w:sz w:val="24"/>
                                <w:szCs w:val="24"/>
                              </w:rPr>
                              <w:t>12 noon</w:t>
                            </w:r>
                            <w:r w:rsidRPr="007B3A37">
                              <w:rPr>
                                <w:rFonts w:cs="Arial"/>
                                <w:b/>
                                <w:sz w:val="24"/>
                                <w:szCs w:val="24"/>
                              </w:rPr>
                              <w:t xml:space="preserve"> on 5</w:t>
                            </w:r>
                            <w:r w:rsidRPr="007B3A37">
                              <w:rPr>
                                <w:rFonts w:cs="Arial"/>
                                <w:b/>
                                <w:sz w:val="24"/>
                                <w:szCs w:val="24"/>
                                <w:vertAlign w:val="superscript"/>
                              </w:rPr>
                              <w:t>th</w:t>
                            </w:r>
                            <w:r w:rsidRPr="007B3A37">
                              <w:rPr>
                                <w:rFonts w:cs="Arial"/>
                                <w:b/>
                                <w:sz w:val="24"/>
                                <w:szCs w:val="24"/>
                              </w:rPr>
                              <w:t xml:space="preserve"> November 2018</w:t>
                            </w:r>
                          </w:p>
                          <w:p w14:paraId="5EA8763E" w14:textId="77777777" w:rsidR="007B3A37" w:rsidRDefault="007B3A37" w:rsidP="00790CE1">
                            <w:pPr>
                              <w:pStyle w:val="Norma"/>
                              <w:rPr>
                                <w:rFonts w:cs="Arial"/>
                              </w:rPr>
                            </w:pPr>
                          </w:p>
                          <w:p w14:paraId="5EA8763F" w14:textId="77777777" w:rsidR="007B3A37" w:rsidRPr="0000739E" w:rsidRDefault="007B3A37" w:rsidP="00790CE1">
                            <w:pPr>
                              <w:pStyle w:val="Norma"/>
                              <w:rPr>
                                <w:rFonts w:cs="Arial"/>
                              </w:rPr>
                            </w:pPr>
                          </w:p>
                          <w:p w14:paraId="5EA87640" w14:textId="77777777" w:rsidR="007B3A37" w:rsidRDefault="007B3A37">
                            <w:pPr>
                              <w:pStyle w:val="Norma"/>
                            </w:pPr>
                          </w:p>
                          <w:p w14:paraId="5EA87641" w14:textId="77777777" w:rsidR="007B3A37" w:rsidRDefault="007B3A37">
                            <w:pPr>
                              <w:pStyle w:val="Norma"/>
                            </w:pPr>
                          </w:p>
                          <w:p w14:paraId="5EA87642" w14:textId="77777777" w:rsidR="007B3A37" w:rsidRDefault="007B3A37">
                            <w:pPr>
                              <w:pStyle w:val="Norma"/>
                            </w:pPr>
                          </w:p>
                          <w:p w14:paraId="5EA87643" w14:textId="77777777" w:rsidR="007B3A37" w:rsidRDefault="007B3A37">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7B3A37" w:rsidRDefault="007B3A37" w:rsidP="003E5C19">
                      <w:pPr>
                        <w:pStyle w:val="Norma"/>
                        <w:jc w:val="center"/>
                        <w:rPr>
                          <w:b/>
                          <w:sz w:val="28"/>
                          <w:szCs w:val="28"/>
                        </w:rPr>
                      </w:pPr>
                    </w:p>
                    <w:p w14:paraId="5EA87636" w14:textId="77777777" w:rsidR="007B3A37" w:rsidRDefault="007B3A37" w:rsidP="003E5C19">
                      <w:pPr>
                        <w:pStyle w:val="Norma"/>
                        <w:jc w:val="center"/>
                        <w:rPr>
                          <w:b/>
                          <w:sz w:val="28"/>
                          <w:szCs w:val="28"/>
                        </w:rPr>
                      </w:pPr>
                    </w:p>
                    <w:p w14:paraId="5EA87637" w14:textId="77777777" w:rsidR="007B3A37" w:rsidRPr="003E5C19" w:rsidRDefault="007B3A37" w:rsidP="003E5C19">
                      <w:pPr>
                        <w:pStyle w:val="Norma"/>
                        <w:jc w:val="center"/>
                        <w:rPr>
                          <w:rFonts w:cs="Arial"/>
                          <w:b/>
                          <w:sz w:val="36"/>
                          <w:szCs w:val="36"/>
                        </w:rPr>
                      </w:pPr>
                      <w:r w:rsidRPr="003E5C19">
                        <w:rPr>
                          <w:b/>
                          <w:sz w:val="36"/>
                          <w:szCs w:val="36"/>
                        </w:rPr>
                        <w:t>Specification of Requirements</w:t>
                      </w:r>
                    </w:p>
                    <w:p w14:paraId="5EA87638" w14:textId="77777777" w:rsidR="007B3A37" w:rsidRDefault="007B3A37">
                      <w:pPr>
                        <w:pStyle w:val="Norma"/>
                      </w:pPr>
                    </w:p>
                    <w:p w14:paraId="5EA87639" w14:textId="77777777" w:rsidR="007B3A37" w:rsidRDefault="007B3A37">
                      <w:pPr>
                        <w:pStyle w:val="Norma"/>
                      </w:pPr>
                    </w:p>
                    <w:p w14:paraId="5EA8763A" w14:textId="4DC07745" w:rsidR="007B3A37" w:rsidRPr="005C4A3B" w:rsidRDefault="007B3A37" w:rsidP="00405192">
                      <w:pPr>
                        <w:pStyle w:val="Norma"/>
                        <w:rPr>
                          <w:rFonts w:cs="Arial"/>
                          <w:color w:val="000000" w:themeColor="text1"/>
                          <w:sz w:val="24"/>
                          <w:szCs w:val="24"/>
                        </w:rPr>
                      </w:pPr>
                      <w:r w:rsidRPr="005C4A3B">
                        <w:rPr>
                          <w:rFonts w:cs="Arial"/>
                          <w:sz w:val="24"/>
                          <w:szCs w:val="24"/>
                        </w:rPr>
                        <w:t xml:space="preserve">Invitation to Tender for </w:t>
                      </w:r>
                      <w:r>
                        <w:rPr>
                          <w:rFonts w:cs="Arial"/>
                          <w:color w:val="000000" w:themeColor="text1"/>
                          <w:sz w:val="24"/>
                          <w:szCs w:val="24"/>
                        </w:rPr>
                        <w:t xml:space="preserve">research: </w:t>
                      </w:r>
                      <w:r w:rsidRPr="00884A37">
                        <w:rPr>
                          <w:rFonts w:cs="Arial"/>
                          <w:color w:val="000000" w:themeColor="text1"/>
                          <w:sz w:val="24"/>
                          <w:szCs w:val="24"/>
                        </w:rPr>
                        <w:t>To understand how behaviour change can influence climate change risks and opportunities</w:t>
                      </w:r>
                    </w:p>
                    <w:p w14:paraId="5EA8763B" w14:textId="67E456A1" w:rsidR="007B3A37" w:rsidRPr="005C4A3B" w:rsidRDefault="007B3A37" w:rsidP="00405192">
                      <w:pPr>
                        <w:pStyle w:val="Norma"/>
                        <w:rPr>
                          <w:rFonts w:cs="Arial"/>
                          <w:sz w:val="24"/>
                          <w:szCs w:val="24"/>
                        </w:rPr>
                      </w:pPr>
                      <w:r w:rsidRPr="005C4A3B">
                        <w:rPr>
                          <w:rFonts w:cs="Arial"/>
                          <w:sz w:val="24"/>
                          <w:szCs w:val="24"/>
                        </w:rPr>
                        <w:t xml:space="preserve">Tender Reference Number: </w:t>
                      </w:r>
                      <w:r w:rsidR="00DD7237">
                        <w:rPr>
                          <w:rFonts w:cs="Arial"/>
                          <w:color w:val="FF0000"/>
                          <w:sz w:val="24"/>
                          <w:szCs w:val="24"/>
                        </w:rPr>
                        <w:t>KB/0918</w:t>
                      </w:r>
                    </w:p>
                    <w:p w14:paraId="5EA8763D" w14:textId="16EC7656" w:rsidR="007B3A37" w:rsidRPr="005C4A3B" w:rsidRDefault="007B3A37" w:rsidP="00790CE1">
                      <w:pPr>
                        <w:pStyle w:val="Norma"/>
                        <w:rPr>
                          <w:rFonts w:cs="Arial"/>
                          <w:color w:val="000000" w:themeColor="text1"/>
                          <w:sz w:val="24"/>
                          <w:szCs w:val="24"/>
                        </w:rPr>
                      </w:pPr>
                      <w:r>
                        <w:rPr>
                          <w:rFonts w:cs="Arial"/>
                          <w:sz w:val="24"/>
                          <w:szCs w:val="24"/>
                        </w:rPr>
                        <w:t xml:space="preserve">Deadline for Tender Responses: </w:t>
                      </w:r>
                      <w:r>
                        <w:rPr>
                          <w:rFonts w:cs="Arial"/>
                          <w:b/>
                          <w:sz w:val="24"/>
                          <w:szCs w:val="24"/>
                        </w:rPr>
                        <w:t>12 noon</w:t>
                      </w:r>
                      <w:r w:rsidRPr="007B3A37">
                        <w:rPr>
                          <w:rFonts w:cs="Arial"/>
                          <w:b/>
                          <w:sz w:val="24"/>
                          <w:szCs w:val="24"/>
                        </w:rPr>
                        <w:t xml:space="preserve"> on 5</w:t>
                      </w:r>
                      <w:r w:rsidRPr="007B3A37">
                        <w:rPr>
                          <w:rFonts w:cs="Arial"/>
                          <w:b/>
                          <w:sz w:val="24"/>
                          <w:szCs w:val="24"/>
                          <w:vertAlign w:val="superscript"/>
                        </w:rPr>
                        <w:t>th</w:t>
                      </w:r>
                      <w:r w:rsidRPr="007B3A37">
                        <w:rPr>
                          <w:rFonts w:cs="Arial"/>
                          <w:b/>
                          <w:sz w:val="24"/>
                          <w:szCs w:val="24"/>
                        </w:rPr>
                        <w:t xml:space="preserve"> November 2018</w:t>
                      </w:r>
                    </w:p>
                    <w:p w14:paraId="5EA8763E" w14:textId="77777777" w:rsidR="007B3A37" w:rsidRDefault="007B3A37" w:rsidP="00790CE1">
                      <w:pPr>
                        <w:pStyle w:val="Norma"/>
                        <w:rPr>
                          <w:rFonts w:cs="Arial"/>
                        </w:rPr>
                      </w:pPr>
                    </w:p>
                    <w:p w14:paraId="5EA8763F" w14:textId="77777777" w:rsidR="007B3A37" w:rsidRPr="0000739E" w:rsidRDefault="007B3A37" w:rsidP="00790CE1">
                      <w:pPr>
                        <w:pStyle w:val="Norma"/>
                        <w:rPr>
                          <w:rFonts w:cs="Arial"/>
                        </w:rPr>
                      </w:pPr>
                    </w:p>
                    <w:p w14:paraId="5EA87640" w14:textId="77777777" w:rsidR="007B3A37" w:rsidRDefault="007B3A37">
                      <w:pPr>
                        <w:pStyle w:val="Norma"/>
                      </w:pPr>
                    </w:p>
                    <w:p w14:paraId="5EA87641" w14:textId="77777777" w:rsidR="007B3A37" w:rsidRDefault="007B3A37">
                      <w:pPr>
                        <w:pStyle w:val="Norma"/>
                      </w:pPr>
                    </w:p>
                    <w:p w14:paraId="5EA87642" w14:textId="77777777" w:rsidR="007B3A37" w:rsidRDefault="007B3A37">
                      <w:pPr>
                        <w:pStyle w:val="Norma"/>
                      </w:pPr>
                    </w:p>
                    <w:p w14:paraId="5EA87643" w14:textId="77777777" w:rsidR="007B3A37" w:rsidRDefault="007B3A37">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bookmarkStart w:id="2" w:name="_GoBack"/>
      <w:bookmarkEnd w:id="2"/>
    </w:p>
    <w:p w14:paraId="19CD2A0F" w14:textId="77777777" w:rsidR="007B3A37"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7B3A37" w:rsidRPr="00373261">
        <w:rPr>
          <w:rFonts w:cs="Arial"/>
          <w:noProof/>
        </w:rPr>
        <w:t>1.</w:t>
      </w:r>
      <w:r w:rsidR="007B3A37">
        <w:rPr>
          <w:rFonts w:asciiTheme="minorHAnsi" w:eastAsiaTheme="minorEastAsia" w:hAnsiTheme="minorHAnsi" w:cstheme="minorBidi"/>
          <w:noProof/>
        </w:rPr>
        <w:tab/>
      </w:r>
      <w:r w:rsidR="007B3A37" w:rsidRPr="00373261">
        <w:rPr>
          <w:rFonts w:cs="Arial"/>
          <w:noProof/>
        </w:rPr>
        <w:t>Introduction and summary of requirements / Preamble</w:t>
      </w:r>
      <w:r w:rsidR="007B3A37">
        <w:rPr>
          <w:noProof/>
        </w:rPr>
        <w:tab/>
      </w:r>
      <w:r w:rsidR="007B3A37">
        <w:rPr>
          <w:noProof/>
        </w:rPr>
        <w:fldChar w:fldCharType="begin"/>
      </w:r>
      <w:r w:rsidR="007B3A37">
        <w:rPr>
          <w:noProof/>
        </w:rPr>
        <w:instrText xml:space="preserve"> PAGEREF _Toc523475977 \h </w:instrText>
      </w:r>
      <w:r w:rsidR="007B3A37">
        <w:rPr>
          <w:noProof/>
        </w:rPr>
      </w:r>
      <w:r w:rsidR="007B3A37">
        <w:rPr>
          <w:noProof/>
        </w:rPr>
        <w:fldChar w:fldCharType="separate"/>
      </w:r>
      <w:r w:rsidR="007B3A37">
        <w:rPr>
          <w:noProof/>
        </w:rPr>
        <w:t>3</w:t>
      </w:r>
      <w:r w:rsidR="007B3A37">
        <w:rPr>
          <w:noProof/>
        </w:rPr>
        <w:fldChar w:fldCharType="end"/>
      </w:r>
    </w:p>
    <w:p w14:paraId="6ED34183" w14:textId="77777777" w:rsidR="007B3A37" w:rsidRDefault="007B3A37">
      <w:pPr>
        <w:pStyle w:val="TOC1"/>
        <w:rPr>
          <w:rFonts w:asciiTheme="minorHAnsi" w:eastAsiaTheme="minorEastAsia" w:hAnsiTheme="minorHAnsi" w:cstheme="minorBidi"/>
          <w:noProof/>
        </w:rPr>
      </w:pPr>
      <w:r w:rsidRPr="00373261">
        <w:rPr>
          <w:rFonts w:cs="Arial"/>
          <w:noProof/>
        </w:rPr>
        <w:t>2.</w:t>
      </w:r>
      <w:r>
        <w:rPr>
          <w:rFonts w:asciiTheme="minorHAnsi" w:eastAsiaTheme="minorEastAsia" w:hAnsiTheme="minorHAnsi" w:cstheme="minorBidi"/>
          <w:noProof/>
        </w:rPr>
        <w:tab/>
      </w:r>
      <w:r w:rsidRPr="00373261">
        <w:rPr>
          <w:rFonts w:cs="Arial"/>
          <w:noProof/>
        </w:rPr>
        <w:t>Background</w:t>
      </w:r>
      <w:r>
        <w:rPr>
          <w:noProof/>
        </w:rPr>
        <w:tab/>
      </w:r>
      <w:r>
        <w:rPr>
          <w:noProof/>
        </w:rPr>
        <w:fldChar w:fldCharType="begin"/>
      </w:r>
      <w:r>
        <w:rPr>
          <w:noProof/>
        </w:rPr>
        <w:instrText xml:space="preserve"> PAGEREF _Toc523475978 \h </w:instrText>
      </w:r>
      <w:r>
        <w:rPr>
          <w:noProof/>
        </w:rPr>
      </w:r>
      <w:r>
        <w:rPr>
          <w:noProof/>
        </w:rPr>
        <w:fldChar w:fldCharType="separate"/>
      </w:r>
      <w:r>
        <w:rPr>
          <w:noProof/>
        </w:rPr>
        <w:t>3</w:t>
      </w:r>
      <w:r>
        <w:rPr>
          <w:noProof/>
        </w:rPr>
        <w:fldChar w:fldCharType="end"/>
      </w:r>
    </w:p>
    <w:p w14:paraId="3985240B" w14:textId="77777777" w:rsidR="007B3A37" w:rsidRDefault="007B3A37">
      <w:pPr>
        <w:pStyle w:val="TOC1"/>
        <w:rPr>
          <w:rFonts w:asciiTheme="minorHAnsi" w:eastAsiaTheme="minorEastAsia" w:hAnsiTheme="minorHAnsi" w:cstheme="minorBidi"/>
          <w:noProof/>
        </w:rPr>
      </w:pPr>
      <w:r w:rsidRPr="00373261">
        <w:rPr>
          <w:rFonts w:cs="Arial"/>
          <w:noProof/>
        </w:rPr>
        <w:t>3.</w:t>
      </w:r>
      <w:r>
        <w:rPr>
          <w:rFonts w:asciiTheme="minorHAnsi" w:eastAsiaTheme="minorEastAsia" w:hAnsiTheme="minorHAnsi" w:cstheme="minorBidi"/>
          <w:noProof/>
        </w:rPr>
        <w:tab/>
      </w:r>
      <w:r w:rsidRPr="00373261">
        <w:rPr>
          <w:rFonts w:cs="Arial"/>
          <w:noProof/>
        </w:rPr>
        <w:t>Aims and Objectives</w:t>
      </w:r>
      <w:r>
        <w:rPr>
          <w:noProof/>
        </w:rPr>
        <w:tab/>
      </w:r>
      <w:r>
        <w:rPr>
          <w:noProof/>
        </w:rPr>
        <w:fldChar w:fldCharType="begin"/>
      </w:r>
      <w:r>
        <w:rPr>
          <w:noProof/>
        </w:rPr>
        <w:instrText xml:space="preserve"> PAGEREF _Toc523475979 \h </w:instrText>
      </w:r>
      <w:r>
        <w:rPr>
          <w:noProof/>
        </w:rPr>
      </w:r>
      <w:r>
        <w:rPr>
          <w:noProof/>
        </w:rPr>
        <w:fldChar w:fldCharType="separate"/>
      </w:r>
      <w:r>
        <w:rPr>
          <w:noProof/>
        </w:rPr>
        <w:t>3</w:t>
      </w:r>
      <w:r>
        <w:rPr>
          <w:noProof/>
        </w:rPr>
        <w:fldChar w:fldCharType="end"/>
      </w:r>
    </w:p>
    <w:p w14:paraId="43C491BD" w14:textId="77777777" w:rsidR="007B3A37" w:rsidRDefault="007B3A37">
      <w:pPr>
        <w:pStyle w:val="TOC1"/>
        <w:rPr>
          <w:rFonts w:asciiTheme="minorHAnsi" w:eastAsiaTheme="minorEastAsia" w:hAnsiTheme="minorHAnsi" w:cstheme="minorBidi"/>
          <w:noProof/>
        </w:rPr>
      </w:pPr>
      <w:r w:rsidRPr="00373261">
        <w:rPr>
          <w:rFonts w:cs="Arial"/>
          <w:noProof/>
        </w:rPr>
        <w:t>4</w:t>
      </w:r>
      <w:r>
        <w:rPr>
          <w:rFonts w:asciiTheme="minorHAnsi" w:eastAsiaTheme="minorEastAsia" w:hAnsiTheme="minorHAnsi" w:cstheme="minorBidi"/>
          <w:noProof/>
        </w:rPr>
        <w:tab/>
      </w:r>
      <w:r w:rsidRPr="00373261">
        <w:rPr>
          <w:rFonts w:cs="Arial"/>
          <w:noProof/>
        </w:rPr>
        <w:t>Approach</w:t>
      </w:r>
      <w:r>
        <w:rPr>
          <w:noProof/>
        </w:rPr>
        <w:tab/>
      </w:r>
      <w:r>
        <w:rPr>
          <w:noProof/>
        </w:rPr>
        <w:fldChar w:fldCharType="begin"/>
      </w:r>
      <w:r>
        <w:rPr>
          <w:noProof/>
        </w:rPr>
        <w:instrText xml:space="preserve"> PAGEREF _Toc523475980 \h </w:instrText>
      </w:r>
      <w:r>
        <w:rPr>
          <w:noProof/>
        </w:rPr>
      </w:r>
      <w:r>
        <w:rPr>
          <w:noProof/>
        </w:rPr>
        <w:fldChar w:fldCharType="separate"/>
      </w:r>
      <w:r>
        <w:rPr>
          <w:noProof/>
        </w:rPr>
        <w:t>4</w:t>
      </w:r>
      <w:r>
        <w:rPr>
          <w:noProof/>
        </w:rPr>
        <w:fldChar w:fldCharType="end"/>
      </w:r>
    </w:p>
    <w:p w14:paraId="6717CE08" w14:textId="77777777" w:rsidR="007B3A37" w:rsidRDefault="007B3A37">
      <w:pPr>
        <w:pStyle w:val="TOC1"/>
        <w:rPr>
          <w:rFonts w:asciiTheme="minorHAnsi" w:eastAsiaTheme="minorEastAsia" w:hAnsiTheme="minorHAnsi" w:cstheme="minorBidi"/>
          <w:noProof/>
        </w:rPr>
      </w:pPr>
      <w:r w:rsidRPr="00373261">
        <w:rPr>
          <w:rFonts w:cs="Arial"/>
          <w:noProof/>
        </w:rPr>
        <w:t>5</w:t>
      </w:r>
      <w:r>
        <w:rPr>
          <w:rFonts w:asciiTheme="minorHAnsi" w:eastAsiaTheme="minorEastAsia" w:hAnsiTheme="minorHAnsi" w:cstheme="minorBidi"/>
          <w:noProof/>
        </w:rPr>
        <w:tab/>
      </w:r>
      <w:r w:rsidRPr="00373261">
        <w:rPr>
          <w:rFonts w:cs="Arial"/>
          <w:noProof/>
        </w:rPr>
        <w:t>Outputs Required</w:t>
      </w:r>
      <w:r>
        <w:rPr>
          <w:noProof/>
        </w:rPr>
        <w:tab/>
      </w:r>
      <w:r>
        <w:rPr>
          <w:noProof/>
        </w:rPr>
        <w:fldChar w:fldCharType="begin"/>
      </w:r>
      <w:r>
        <w:rPr>
          <w:noProof/>
        </w:rPr>
        <w:instrText xml:space="preserve"> PAGEREF _Toc523475981 \h </w:instrText>
      </w:r>
      <w:r>
        <w:rPr>
          <w:noProof/>
        </w:rPr>
      </w:r>
      <w:r>
        <w:rPr>
          <w:noProof/>
        </w:rPr>
        <w:fldChar w:fldCharType="separate"/>
      </w:r>
      <w:r>
        <w:rPr>
          <w:noProof/>
        </w:rPr>
        <w:t>7</w:t>
      </w:r>
      <w:r>
        <w:rPr>
          <w:noProof/>
        </w:rPr>
        <w:fldChar w:fldCharType="end"/>
      </w:r>
    </w:p>
    <w:p w14:paraId="174808F6" w14:textId="77777777" w:rsidR="007B3A37" w:rsidRDefault="007B3A37">
      <w:pPr>
        <w:pStyle w:val="TOC1"/>
        <w:rPr>
          <w:rFonts w:asciiTheme="minorHAnsi" w:eastAsiaTheme="minorEastAsia" w:hAnsiTheme="minorHAnsi" w:cstheme="minorBidi"/>
          <w:noProof/>
        </w:rPr>
      </w:pPr>
      <w:r w:rsidRPr="00373261">
        <w:rPr>
          <w:rFonts w:cs="Arial"/>
          <w:noProof/>
        </w:rPr>
        <w:t>6</w:t>
      </w:r>
      <w:r>
        <w:rPr>
          <w:rFonts w:asciiTheme="minorHAnsi" w:eastAsiaTheme="minorEastAsia" w:hAnsiTheme="minorHAnsi" w:cstheme="minorBidi"/>
          <w:noProof/>
        </w:rPr>
        <w:tab/>
      </w:r>
      <w:r w:rsidRPr="00373261">
        <w:rPr>
          <w:rFonts w:cs="Arial"/>
          <w:noProof/>
        </w:rPr>
        <w:t>Ownership and Publication</w:t>
      </w:r>
      <w:r>
        <w:rPr>
          <w:noProof/>
        </w:rPr>
        <w:tab/>
      </w:r>
      <w:r>
        <w:rPr>
          <w:noProof/>
        </w:rPr>
        <w:fldChar w:fldCharType="begin"/>
      </w:r>
      <w:r>
        <w:rPr>
          <w:noProof/>
        </w:rPr>
        <w:instrText xml:space="preserve"> PAGEREF _Toc523475982 \h </w:instrText>
      </w:r>
      <w:r>
        <w:rPr>
          <w:noProof/>
        </w:rPr>
      </w:r>
      <w:r>
        <w:rPr>
          <w:noProof/>
        </w:rPr>
        <w:fldChar w:fldCharType="separate"/>
      </w:r>
      <w:r>
        <w:rPr>
          <w:noProof/>
        </w:rPr>
        <w:t>7</w:t>
      </w:r>
      <w:r>
        <w:rPr>
          <w:noProof/>
        </w:rPr>
        <w:fldChar w:fldCharType="end"/>
      </w:r>
    </w:p>
    <w:p w14:paraId="418C891A" w14:textId="77777777" w:rsidR="007B3A37" w:rsidRDefault="007B3A37">
      <w:pPr>
        <w:pStyle w:val="TOC1"/>
        <w:rPr>
          <w:rFonts w:asciiTheme="minorHAnsi" w:eastAsiaTheme="minorEastAsia" w:hAnsiTheme="minorHAnsi" w:cstheme="minorBidi"/>
          <w:noProof/>
        </w:rPr>
      </w:pPr>
      <w:r w:rsidRPr="00373261">
        <w:rPr>
          <w:rFonts w:cs="Arial"/>
          <w:noProof/>
        </w:rPr>
        <w:t>7</w:t>
      </w:r>
      <w:r>
        <w:rPr>
          <w:rFonts w:asciiTheme="minorHAnsi" w:eastAsiaTheme="minorEastAsia" w:hAnsiTheme="minorHAnsi" w:cstheme="minorBidi"/>
          <w:noProof/>
        </w:rPr>
        <w:tab/>
      </w:r>
      <w:r w:rsidRPr="00373261">
        <w:rPr>
          <w:rFonts w:cs="Arial"/>
          <w:noProof/>
        </w:rPr>
        <w:t>Quality Assurance</w:t>
      </w:r>
      <w:r>
        <w:rPr>
          <w:noProof/>
        </w:rPr>
        <w:tab/>
      </w:r>
      <w:r>
        <w:rPr>
          <w:noProof/>
        </w:rPr>
        <w:fldChar w:fldCharType="begin"/>
      </w:r>
      <w:r>
        <w:rPr>
          <w:noProof/>
        </w:rPr>
        <w:instrText xml:space="preserve"> PAGEREF _Toc523475983 \h </w:instrText>
      </w:r>
      <w:r>
        <w:rPr>
          <w:noProof/>
        </w:rPr>
      </w:r>
      <w:r>
        <w:rPr>
          <w:noProof/>
        </w:rPr>
        <w:fldChar w:fldCharType="separate"/>
      </w:r>
      <w:r>
        <w:rPr>
          <w:noProof/>
        </w:rPr>
        <w:t>8</w:t>
      </w:r>
      <w:r>
        <w:rPr>
          <w:noProof/>
        </w:rPr>
        <w:fldChar w:fldCharType="end"/>
      </w:r>
    </w:p>
    <w:p w14:paraId="47748C14" w14:textId="77777777" w:rsidR="007B3A37" w:rsidRDefault="007B3A37">
      <w:pPr>
        <w:pStyle w:val="TOC1"/>
        <w:rPr>
          <w:rFonts w:asciiTheme="minorHAnsi" w:eastAsiaTheme="minorEastAsia" w:hAnsiTheme="minorHAnsi" w:cstheme="minorBidi"/>
          <w:noProof/>
        </w:rPr>
      </w:pPr>
      <w:r w:rsidRPr="00373261">
        <w:rPr>
          <w:rFonts w:cs="Arial"/>
          <w:noProof/>
        </w:rPr>
        <w:t>8</w:t>
      </w:r>
      <w:r>
        <w:rPr>
          <w:rFonts w:asciiTheme="minorHAnsi" w:eastAsiaTheme="minorEastAsia" w:hAnsiTheme="minorHAnsi" w:cstheme="minorBidi"/>
          <w:noProof/>
        </w:rPr>
        <w:tab/>
      </w:r>
      <w:r w:rsidRPr="00373261">
        <w:rPr>
          <w:rFonts w:cs="Arial"/>
          <w:noProof/>
        </w:rPr>
        <w:t>Timetable</w:t>
      </w:r>
      <w:r>
        <w:rPr>
          <w:noProof/>
        </w:rPr>
        <w:tab/>
      </w:r>
      <w:r>
        <w:rPr>
          <w:noProof/>
        </w:rPr>
        <w:fldChar w:fldCharType="begin"/>
      </w:r>
      <w:r>
        <w:rPr>
          <w:noProof/>
        </w:rPr>
        <w:instrText xml:space="preserve"> PAGEREF _Toc523475984 \h </w:instrText>
      </w:r>
      <w:r>
        <w:rPr>
          <w:noProof/>
        </w:rPr>
      </w:r>
      <w:r>
        <w:rPr>
          <w:noProof/>
        </w:rPr>
        <w:fldChar w:fldCharType="separate"/>
      </w:r>
      <w:r>
        <w:rPr>
          <w:noProof/>
        </w:rPr>
        <w:t>8</w:t>
      </w:r>
      <w:r>
        <w:rPr>
          <w:noProof/>
        </w:rPr>
        <w:fldChar w:fldCharType="end"/>
      </w:r>
    </w:p>
    <w:p w14:paraId="5D2EA8BD" w14:textId="77777777" w:rsidR="007B3A37" w:rsidRDefault="007B3A37">
      <w:pPr>
        <w:pStyle w:val="TOC1"/>
        <w:rPr>
          <w:rFonts w:asciiTheme="minorHAnsi" w:eastAsiaTheme="minorEastAsia" w:hAnsiTheme="minorHAnsi" w:cstheme="minorBidi"/>
          <w:noProof/>
        </w:rPr>
      </w:pPr>
      <w:r w:rsidRPr="00373261">
        <w:rPr>
          <w:rFonts w:cs="Arial"/>
          <w:noProof/>
        </w:rPr>
        <w:t>9</w:t>
      </w:r>
      <w:r>
        <w:rPr>
          <w:rFonts w:asciiTheme="minorHAnsi" w:eastAsiaTheme="minorEastAsia" w:hAnsiTheme="minorHAnsi" w:cstheme="minorBidi"/>
          <w:noProof/>
        </w:rPr>
        <w:tab/>
      </w:r>
      <w:r w:rsidRPr="00373261">
        <w:rPr>
          <w:rFonts w:cs="Arial"/>
          <w:noProof/>
        </w:rPr>
        <w:t>Challenges</w:t>
      </w:r>
      <w:r>
        <w:rPr>
          <w:noProof/>
        </w:rPr>
        <w:tab/>
      </w:r>
      <w:r>
        <w:rPr>
          <w:noProof/>
        </w:rPr>
        <w:fldChar w:fldCharType="begin"/>
      </w:r>
      <w:r>
        <w:rPr>
          <w:noProof/>
        </w:rPr>
        <w:instrText xml:space="preserve"> PAGEREF _Toc523475985 \h </w:instrText>
      </w:r>
      <w:r>
        <w:rPr>
          <w:noProof/>
        </w:rPr>
      </w:r>
      <w:r>
        <w:rPr>
          <w:noProof/>
        </w:rPr>
        <w:fldChar w:fldCharType="separate"/>
      </w:r>
      <w:r>
        <w:rPr>
          <w:noProof/>
        </w:rPr>
        <w:t>9</w:t>
      </w:r>
      <w:r>
        <w:rPr>
          <w:noProof/>
        </w:rPr>
        <w:fldChar w:fldCharType="end"/>
      </w:r>
    </w:p>
    <w:p w14:paraId="620C53D1" w14:textId="77777777" w:rsidR="007B3A37" w:rsidRDefault="007B3A37">
      <w:pPr>
        <w:pStyle w:val="TOC1"/>
        <w:rPr>
          <w:rFonts w:asciiTheme="minorHAnsi" w:eastAsiaTheme="minorEastAsia" w:hAnsiTheme="minorHAnsi" w:cstheme="minorBidi"/>
          <w:noProof/>
        </w:rPr>
      </w:pPr>
      <w:r w:rsidRPr="00373261">
        <w:rPr>
          <w:rFonts w:cs="Arial"/>
          <w:noProof/>
        </w:rPr>
        <w:t>10</w:t>
      </w:r>
      <w:r>
        <w:rPr>
          <w:rFonts w:asciiTheme="minorHAnsi" w:eastAsiaTheme="minorEastAsia" w:hAnsiTheme="minorHAnsi" w:cstheme="minorBidi"/>
          <w:noProof/>
        </w:rPr>
        <w:tab/>
      </w:r>
      <w:r w:rsidRPr="00373261">
        <w:rPr>
          <w:rFonts w:cs="Arial"/>
          <w:noProof/>
        </w:rPr>
        <w:t>Ethics</w:t>
      </w:r>
      <w:r>
        <w:rPr>
          <w:noProof/>
        </w:rPr>
        <w:tab/>
      </w:r>
      <w:r>
        <w:rPr>
          <w:noProof/>
        </w:rPr>
        <w:fldChar w:fldCharType="begin"/>
      </w:r>
      <w:r>
        <w:rPr>
          <w:noProof/>
        </w:rPr>
        <w:instrText xml:space="preserve"> PAGEREF _Toc523475986 \h </w:instrText>
      </w:r>
      <w:r>
        <w:rPr>
          <w:noProof/>
        </w:rPr>
      </w:r>
      <w:r>
        <w:rPr>
          <w:noProof/>
        </w:rPr>
        <w:fldChar w:fldCharType="separate"/>
      </w:r>
      <w:r>
        <w:rPr>
          <w:noProof/>
        </w:rPr>
        <w:t>10</w:t>
      </w:r>
      <w:r>
        <w:rPr>
          <w:noProof/>
        </w:rPr>
        <w:fldChar w:fldCharType="end"/>
      </w:r>
    </w:p>
    <w:p w14:paraId="0DF86E1E" w14:textId="77777777" w:rsidR="007B3A37" w:rsidRDefault="007B3A37">
      <w:pPr>
        <w:pStyle w:val="TOC1"/>
        <w:rPr>
          <w:rFonts w:asciiTheme="minorHAnsi" w:eastAsiaTheme="minorEastAsia" w:hAnsiTheme="minorHAnsi" w:cstheme="minorBidi"/>
          <w:noProof/>
        </w:rPr>
      </w:pPr>
      <w:r w:rsidRPr="00373261">
        <w:rPr>
          <w:rFonts w:cs="Arial"/>
          <w:noProof/>
        </w:rPr>
        <w:t>11</w:t>
      </w:r>
      <w:r>
        <w:rPr>
          <w:rFonts w:asciiTheme="minorHAnsi" w:eastAsiaTheme="minorEastAsia" w:hAnsiTheme="minorHAnsi" w:cstheme="minorBidi"/>
          <w:noProof/>
        </w:rPr>
        <w:tab/>
      </w:r>
      <w:r w:rsidRPr="00373261">
        <w:rPr>
          <w:rFonts w:cs="Arial"/>
          <w:noProof/>
        </w:rPr>
        <w:t>Working Arrangements</w:t>
      </w:r>
      <w:r>
        <w:rPr>
          <w:noProof/>
        </w:rPr>
        <w:tab/>
      </w:r>
      <w:r>
        <w:rPr>
          <w:noProof/>
        </w:rPr>
        <w:fldChar w:fldCharType="begin"/>
      </w:r>
      <w:r>
        <w:rPr>
          <w:noProof/>
        </w:rPr>
        <w:instrText xml:space="preserve"> PAGEREF _Toc523475987 \h </w:instrText>
      </w:r>
      <w:r>
        <w:rPr>
          <w:noProof/>
        </w:rPr>
      </w:r>
      <w:r>
        <w:rPr>
          <w:noProof/>
        </w:rPr>
        <w:fldChar w:fldCharType="separate"/>
      </w:r>
      <w:r>
        <w:rPr>
          <w:noProof/>
        </w:rPr>
        <w:t>10</w:t>
      </w:r>
      <w:r>
        <w:rPr>
          <w:noProof/>
        </w:rPr>
        <w:fldChar w:fldCharType="end"/>
      </w:r>
    </w:p>
    <w:p w14:paraId="0EA52BAD" w14:textId="77777777" w:rsidR="007B3A37" w:rsidRDefault="007B3A37">
      <w:pPr>
        <w:pStyle w:val="TOC1"/>
        <w:rPr>
          <w:rFonts w:asciiTheme="minorHAnsi" w:eastAsiaTheme="minorEastAsia" w:hAnsiTheme="minorHAnsi" w:cstheme="minorBidi"/>
          <w:noProof/>
        </w:rPr>
      </w:pPr>
      <w:r w:rsidRPr="00373261">
        <w:rPr>
          <w:rFonts w:cs="Arial"/>
          <w:noProof/>
        </w:rPr>
        <w:t>12</w:t>
      </w:r>
      <w:r>
        <w:rPr>
          <w:rFonts w:asciiTheme="minorHAnsi" w:eastAsiaTheme="minorEastAsia" w:hAnsiTheme="minorHAnsi" w:cstheme="minorBidi"/>
          <w:noProof/>
        </w:rPr>
        <w:tab/>
      </w:r>
      <w:r w:rsidRPr="00373261">
        <w:rPr>
          <w:rFonts w:cs="Arial"/>
          <w:noProof/>
        </w:rPr>
        <w:t>Skills and experience</w:t>
      </w:r>
      <w:r>
        <w:rPr>
          <w:noProof/>
        </w:rPr>
        <w:tab/>
      </w:r>
      <w:r>
        <w:rPr>
          <w:noProof/>
        </w:rPr>
        <w:fldChar w:fldCharType="begin"/>
      </w:r>
      <w:r>
        <w:rPr>
          <w:noProof/>
        </w:rPr>
        <w:instrText xml:space="preserve"> PAGEREF _Toc523475988 \h </w:instrText>
      </w:r>
      <w:r>
        <w:rPr>
          <w:noProof/>
        </w:rPr>
      </w:r>
      <w:r>
        <w:rPr>
          <w:noProof/>
        </w:rPr>
        <w:fldChar w:fldCharType="separate"/>
      </w:r>
      <w:r>
        <w:rPr>
          <w:noProof/>
        </w:rPr>
        <w:t>10</w:t>
      </w:r>
      <w:r>
        <w:rPr>
          <w:noProof/>
        </w:rPr>
        <w:fldChar w:fldCharType="end"/>
      </w:r>
    </w:p>
    <w:p w14:paraId="718936DB" w14:textId="77777777" w:rsidR="007B3A37" w:rsidRDefault="007B3A37">
      <w:pPr>
        <w:pStyle w:val="TOC1"/>
        <w:rPr>
          <w:rFonts w:asciiTheme="minorHAnsi" w:eastAsiaTheme="minorEastAsia" w:hAnsiTheme="minorHAnsi" w:cstheme="minorBidi"/>
          <w:noProof/>
        </w:rPr>
      </w:pPr>
      <w:r w:rsidRPr="00373261">
        <w:rPr>
          <w:rFonts w:cs="Arial"/>
          <w:noProof/>
        </w:rPr>
        <w:t>13</w:t>
      </w:r>
      <w:r>
        <w:rPr>
          <w:rFonts w:asciiTheme="minorHAnsi" w:eastAsiaTheme="minorEastAsia" w:hAnsiTheme="minorHAnsi" w:cstheme="minorBidi"/>
          <w:noProof/>
        </w:rPr>
        <w:tab/>
      </w:r>
      <w:r w:rsidRPr="00373261">
        <w:rPr>
          <w:rFonts w:cs="Arial"/>
          <w:noProof/>
        </w:rPr>
        <w:t>Consortium Bids</w:t>
      </w:r>
      <w:r>
        <w:rPr>
          <w:noProof/>
        </w:rPr>
        <w:tab/>
      </w:r>
      <w:r>
        <w:rPr>
          <w:noProof/>
        </w:rPr>
        <w:fldChar w:fldCharType="begin"/>
      </w:r>
      <w:r>
        <w:rPr>
          <w:noProof/>
        </w:rPr>
        <w:instrText xml:space="preserve"> PAGEREF _Toc523475989 \h </w:instrText>
      </w:r>
      <w:r>
        <w:rPr>
          <w:noProof/>
        </w:rPr>
      </w:r>
      <w:r>
        <w:rPr>
          <w:noProof/>
        </w:rPr>
        <w:fldChar w:fldCharType="separate"/>
      </w:r>
      <w:r>
        <w:rPr>
          <w:noProof/>
        </w:rPr>
        <w:t>11</w:t>
      </w:r>
      <w:r>
        <w:rPr>
          <w:noProof/>
        </w:rPr>
        <w:fldChar w:fldCharType="end"/>
      </w:r>
    </w:p>
    <w:p w14:paraId="380A5370" w14:textId="77777777" w:rsidR="007B3A37" w:rsidRDefault="007B3A37">
      <w:pPr>
        <w:pStyle w:val="TOC1"/>
        <w:rPr>
          <w:rFonts w:asciiTheme="minorHAnsi" w:eastAsiaTheme="minorEastAsia" w:hAnsiTheme="minorHAnsi" w:cstheme="minorBidi"/>
          <w:noProof/>
        </w:rPr>
      </w:pPr>
      <w:r w:rsidRPr="00373261">
        <w:rPr>
          <w:rFonts w:cs="Arial"/>
          <w:noProof/>
        </w:rPr>
        <w:t>14</w:t>
      </w:r>
      <w:r>
        <w:rPr>
          <w:rFonts w:asciiTheme="minorHAnsi" w:eastAsiaTheme="minorEastAsia" w:hAnsiTheme="minorHAnsi" w:cstheme="minorBidi"/>
          <w:noProof/>
        </w:rPr>
        <w:tab/>
      </w:r>
      <w:r w:rsidRPr="00373261">
        <w:rPr>
          <w:rFonts w:cs="Arial"/>
          <w:noProof/>
        </w:rPr>
        <w:t>Budget</w:t>
      </w:r>
      <w:r>
        <w:rPr>
          <w:noProof/>
        </w:rPr>
        <w:tab/>
      </w:r>
      <w:r>
        <w:rPr>
          <w:noProof/>
        </w:rPr>
        <w:fldChar w:fldCharType="begin"/>
      </w:r>
      <w:r>
        <w:rPr>
          <w:noProof/>
        </w:rPr>
        <w:instrText xml:space="preserve"> PAGEREF _Toc523475990 \h </w:instrText>
      </w:r>
      <w:r>
        <w:rPr>
          <w:noProof/>
        </w:rPr>
      </w:r>
      <w:r>
        <w:rPr>
          <w:noProof/>
        </w:rPr>
        <w:fldChar w:fldCharType="separate"/>
      </w:r>
      <w:r>
        <w:rPr>
          <w:noProof/>
        </w:rPr>
        <w:t>11</w:t>
      </w:r>
      <w:r>
        <w:rPr>
          <w:noProof/>
        </w:rPr>
        <w:fldChar w:fldCharType="end"/>
      </w:r>
    </w:p>
    <w:p w14:paraId="7F2FCE78" w14:textId="77777777" w:rsidR="007B3A37" w:rsidRDefault="007B3A37">
      <w:pPr>
        <w:pStyle w:val="TOC1"/>
        <w:rPr>
          <w:rFonts w:asciiTheme="minorHAnsi" w:eastAsiaTheme="minorEastAsia" w:hAnsiTheme="minorHAnsi" w:cstheme="minorBidi"/>
          <w:noProof/>
        </w:rPr>
      </w:pPr>
      <w:r w:rsidRPr="00373261">
        <w:rPr>
          <w:rFonts w:cs="Arial"/>
          <w:noProof/>
        </w:rPr>
        <w:t>15</w:t>
      </w:r>
      <w:r>
        <w:rPr>
          <w:rFonts w:asciiTheme="minorHAnsi" w:eastAsiaTheme="minorEastAsia" w:hAnsiTheme="minorHAnsi" w:cstheme="minorBidi"/>
          <w:noProof/>
        </w:rPr>
        <w:tab/>
      </w:r>
      <w:r w:rsidRPr="00373261">
        <w:rPr>
          <w:rFonts w:cs="Arial"/>
          <w:noProof/>
        </w:rPr>
        <w:t>Evaluation of Tenders</w:t>
      </w:r>
      <w:r>
        <w:rPr>
          <w:noProof/>
        </w:rPr>
        <w:tab/>
      </w:r>
      <w:r>
        <w:rPr>
          <w:noProof/>
        </w:rPr>
        <w:fldChar w:fldCharType="begin"/>
      </w:r>
      <w:r>
        <w:rPr>
          <w:noProof/>
        </w:rPr>
        <w:instrText xml:space="preserve"> PAGEREF _Toc523475991 \h </w:instrText>
      </w:r>
      <w:r>
        <w:rPr>
          <w:noProof/>
        </w:rPr>
      </w:r>
      <w:r>
        <w:rPr>
          <w:noProof/>
        </w:rPr>
        <w:fldChar w:fldCharType="separate"/>
      </w:r>
      <w:r>
        <w:rPr>
          <w:noProof/>
        </w:rPr>
        <w:t>11</w:t>
      </w:r>
      <w:r>
        <w:rPr>
          <w:noProof/>
        </w:rPr>
        <w:fldChar w:fldCharType="end"/>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18E52F2C" w:rsidR="00FE1227" w:rsidRDefault="00EB43D8" w:rsidP="007248E4">
      <w:pPr>
        <w:pStyle w:val="Heading1"/>
        <w:numPr>
          <w:ilvl w:val="0"/>
          <w:numId w:val="1"/>
        </w:numPr>
        <w:rPr>
          <w:rFonts w:ascii="Arial" w:hAnsi="Arial" w:cs="Arial"/>
          <w:sz w:val="24"/>
          <w:szCs w:val="24"/>
        </w:rPr>
      </w:pPr>
      <w:r w:rsidRPr="002D4038">
        <w:br w:type="page"/>
      </w:r>
      <w:bookmarkStart w:id="3" w:name="_Ref357535594"/>
      <w:bookmarkStart w:id="4" w:name="_Ref373505096"/>
      <w:bookmarkStart w:id="5" w:name="_Toc381969506"/>
      <w:bookmarkStart w:id="6" w:name="_Toc405888455"/>
      <w:bookmarkStart w:id="7" w:name="_Toc523475977"/>
      <w:bookmarkStart w:id="8" w:name="SectionTwo"/>
      <w:r w:rsidR="00DC49C2" w:rsidRPr="00C4141B">
        <w:rPr>
          <w:rFonts w:ascii="Arial" w:hAnsi="Arial" w:cs="Arial"/>
          <w:sz w:val="24"/>
          <w:szCs w:val="24"/>
        </w:rPr>
        <w:lastRenderedPageBreak/>
        <w:t>Introduction</w:t>
      </w:r>
      <w:bookmarkEnd w:id="3"/>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4"/>
      <w:bookmarkEnd w:id="5"/>
      <w:bookmarkEnd w:id="6"/>
      <w:r w:rsidR="00DD521A">
        <w:rPr>
          <w:rFonts w:ascii="Arial" w:hAnsi="Arial" w:cs="Arial"/>
          <w:sz w:val="24"/>
          <w:szCs w:val="24"/>
        </w:rPr>
        <w:t xml:space="preserve"> / Preamble</w:t>
      </w:r>
      <w:bookmarkEnd w:id="7"/>
    </w:p>
    <w:p w14:paraId="3F2E94A9" w14:textId="77777777" w:rsidR="00B5763D" w:rsidRDefault="00B5763D" w:rsidP="00B5763D">
      <w:pPr>
        <w:pStyle w:val="Norma"/>
      </w:pPr>
    </w:p>
    <w:p w14:paraId="58F3B809" w14:textId="6A8997B7" w:rsidR="003B7085" w:rsidRPr="00256527" w:rsidRDefault="003B7085" w:rsidP="00256527">
      <w:pPr>
        <w:pStyle w:val="Norma"/>
      </w:pPr>
      <w:r w:rsidRPr="00256527">
        <w:t>The Adaptation Sub-Committee (ASC) of the Committee on Climate Change (CCC) is the government’s statutory advise</w:t>
      </w:r>
      <w:r w:rsidR="0060142D" w:rsidRPr="00256527">
        <w:t>r</w:t>
      </w:r>
      <w:r w:rsidRPr="00256527">
        <w:t xml:space="preserve"> on preparing for climate change. Under the Climate </w:t>
      </w:r>
      <w:r w:rsidR="0060142D" w:rsidRPr="00256527">
        <w:t>C</w:t>
      </w:r>
      <w:r w:rsidRPr="00256527">
        <w:t>hange Act (20</w:t>
      </w:r>
      <w:r w:rsidR="007369E4" w:rsidRPr="00256527">
        <w:t>08) the ASC has two main roles:</w:t>
      </w:r>
    </w:p>
    <w:p w14:paraId="4B323544" w14:textId="77777777" w:rsidR="003B7085" w:rsidRPr="00256527" w:rsidRDefault="003B7085" w:rsidP="00256527">
      <w:pPr>
        <w:pStyle w:val="Norma"/>
      </w:pPr>
    </w:p>
    <w:p w14:paraId="7E42543E" w14:textId="7B8A009A" w:rsidR="00C91E0C" w:rsidRPr="00256527" w:rsidRDefault="00182895" w:rsidP="00256527">
      <w:pPr>
        <w:pStyle w:val="Norma"/>
        <w:numPr>
          <w:ilvl w:val="0"/>
          <w:numId w:val="38"/>
        </w:numPr>
        <w:rPr>
          <w:rFonts w:eastAsia="Calibri"/>
        </w:rPr>
      </w:pPr>
      <w:r w:rsidRPr="00256527">
        <w:rPr>
          <w:rFonts w:eastAsia="Calibri"/>
        </w:rPr>
        <w:t xml:space="preserve">To provide independent, expert advice on the UK </w:t>
      </w:r>
      <w:r w:rsidR="00832D8A" w:rsidRPr="00256527">
        <w:rPr>
          <w:rFonts w:eastAsia="Calibri"/>
        </w:rPr>
        <w:t>climate change risk assessment</w:t>
      </w:r>
      <w:r w:rsidR="0032102A" w:rsidRPr="00256527">
        <w:rPr>
          <w:rFonts w:eastAsia="Calibri"/>
        </w:rPr>
        <w:t xml:space="preserve"> (CCRA)</w:t>
      </w:r>
      <w:r w:rsidR="00832D8A" w:rsidRPr="00256527">
        <w:rPr>
          <w:rFonts w:eastAsia="Calibri"/>
        </w:rPr>
        <w:t>.</w:t>
      </w:r>
      <w:r w:rsidR="00832D8A" w:rsidRPr="00256527">
        <w:rPr>
          <w:rFonts w:eastAsia="Calibri"/>
        </w:rPr>
        <w:br/>
      </w:r>
      <w:r w:rsidRPr="00256527">
        <w:rPr>
          <w:rFonts w:eastAsia="Calibri"/>
        </w:rPr>
        <w:t xml:space="preserve"> </w:t>
      </w:r>
    </w:p>
    <w:p w14:paraId="51A6BBC5" w14:textId="347A941C" w:rsidR="00C91E0C" w:rsidRPr="00256527" w:rsidRDefault="00182895" w:rsidP="00256527">
      <w:pPr>
        <w:pStyle w:val="Norma"/>
        <w:numPr>
          <w:ilvl w:val="0"/>
          <w:numId w:val="38"/>
        </w:numPr>
        <w:rPr>
          <w:rFonts w:eastAsia="MS Mincho"/>
        </w:rPr>
      </w:pPr>
      <w:r w:rsidRPr="00256527">
        <w:rPr>
          <w:rFonts w:eastAsia="Calibri"/>
        </w:rPr>
        <w:t xml:space="preserve">To report to Parliament on progress </w:t>
      </w:r>
      <w:r w:rsidR="00832D8A" w:rsidRPr="00256527">
        <w:rPr>
          <w:rFonts w:eastAsia="Calibri"/>
        </w:rPr>
        <w:t>with implementation</w:t>
      </w:r>
      <w:r w:rsidR="00832D8A" w:rsidRPr="00256527">
        <w:rPr>
          <w:rFonts w:eastAsia="MS Mincho"/>
        </w:rPr>
        <w:t xml:space="preserve"> of the National Adaptation Programme (England only).</w:t>
      </w:r>
    </w:p>
    <w:p w14:paraId="0EFE5872" w14:textId="77777777" w:rsidR="00B5763D" w:rsidRPr="00256527" w:rsidRDefault="00B5763D" w:rsidP="00256527">
      <w:pPr>
        <w:pStyle w:val="Norma"/>
      </w:pPr>
    </w:p>
    <w:p w14:paraId="40C88A93" w14:textId="682D4331" w:rsidR="002B4895" w:rsidRPr="00256527" w:rsidRDefault="003B7085" w:rsidP="00256527">
      <w:pPr>
        <w:pStyle w:val="Norma"/>
      </w:pPr>
      <w:r w:rsidRPr="00256527">
        <w:t xml:space="preserve">To do this the </w:t>
      </w:r>
      <w:r w:rsidR="002B4895" w:rsidRPr="00256527">
        <w:t>ASC conduct</w:t>
      </w:r>
      <w:r w:rsidRPr="00256527">
        <w:t>s</w:t>
      </w:r>
      <w:r w:rsidR="002B4895" w:rsidRPr="00256527">
        <w:t xml:space="preserve"> independent analysis into climate change science, economics and policy, and engage</w:t>
      </w:r>
      <w:r w:rsidR="00832D8A" w:rsidRPr="00256527">
        <w:t>s</w:t>
      </w:r>
      <w:r w:rsidR="002B4895" w:rsidRPr="00256527">
        <w:t xml:space="preserve"> with a wide range of organisations and individuals to share evidence and analysis. The CCC and ASC’s past reports are available </w:t>
      </w:r>
      <w:r w:rsidR="0002645F" w:rsidRPr="00256527">
        <w:t>at</w:t>
      </w:r>
      <w:r w:rsidR="002B4895" w:rsidRPr="00256527">
        <w:t xml:space="preserve"> </w:t>
      </w:r>
      <w:hyperlink r:id="rId11" w:history="1">
        <w:r w:rsidR="00CC3F74" w:rsidRPr="00256527">
          <w:rPr>
            <w:rStyle w:val="Hyperlink"/>
            <w:color w:val="auto"/>
            <w:u w:val="none"/>
          </w:rPr>
          <w:t>http://www.theccc.org.uk/publications/</w:t>
        </w:r>
      </w:hyperlink>
      <w:r w:rsidR="002B4895" w:rsidRPr="00256527">
        <w:t xml:space="preserve">. </w:t>
      </w:r>
    </w:p>
    <w:p w14:paraId="37E468EC" w14:textId="77777777" w:rsidR="001D1DE3" w:rsidRPr="00256527" w:rsidRDefault="001D1DE3" w:rsidP="00256527">
      <w:pPr>
        <w:pStyle w:val="Norma"/>
      </w:pPr>
    </w:p>
    <w:p w14:paraId="78AA0E37" w14:textId="6DBAD07E" w:rsidR="007369E4" w:rsidRPr="00256527" w:rsidRDefault="003B16FA" w:rsidP="00256527">
      <w:pPr>
        <w:pStyle w:val="Norma"/>
      </w:pPr>
      <w:r w:rsidRPr="00256527">
        <w:t xml:space="preserve">To inform the ASC’s </w:t>
      </w:r>
      <w:r w:rsidR="00832D8A" w:rsidRPr="00256527">
        <w:t>E</w:t>
      </w:r>
      <w:r w:rsidRPr="00256527">
        <w:t xml:space="preserve">vidence </w:t>
      </w:r>
      <w:r w:rsidR="00832D8A" w:rsidRPr="00256527">
        <w:t>R</w:t>
      </w:r>
      <w:r w:rsidRPr="00256527">
        <w:t>eport</w:t>
      </w:r>
      <w:r w:rsidR="003B7085" w:rsidRPr="00256527">
        <w:t xml:space="preserve"> for the third UK CCRA, the ASC is commissioning</w:t>
      </w:r>
      <w:r w:rsidR="007369E4" w:rsidRPr="00256527">
        <w:t xml:space="preserve"> </w:t>
      </w:r>
      <w:r w:rsidR="007B3A37" w:rsidRPr="00256527">
        <w:t xml:space="preserve">through this contract </w:t>
      </w:r>
      <w:r w:rsidR="007369E4" w:rsidRPr="00256527">
        <w:t>a consortium of experts to undertake relevant analysis and draft the technical chapters for the Report.</w:t>
      </w:r>
      <w:r w:rsidR="007B3A37" w:rsidRPr="00256527">
        <w:t xml:space="preserve">  </w:t>
      </w:r>
    </w:p>
    <w:p w14:paraId="7359D248" w14:textId="54DCBFB2" w:rsidR="003B7085" w:rsidRPr="00256527" w:rsidRDefault="003B7085" w:rsidP="00256527">
      <w:pPr>
        <w:pStyle w:val="Norma"/>
      </w:pPr>
    </w:p>
    <w:p w14:paraId="5EA87558" w14:textId="77777777" w:rsidR="001F4630" w:rsidRDefault="001F4630" w:rsidP="007248E4">
      <w:pPr>
        <w:pStyle w:val="Heading1"/>
        <w:numPr>
          <w:ilvl w:val="0"/>
          <w:numId w:val="1"/>
        </w:numPr>
        <w:rPr>
          <w:rFonts w:ascii="Arial" w:hAnsi="Arial" w:cs="Arial"/>
          <w:sz w:val="24"/>
          <w:szCs w:val="24"/>
        </w:rPr>
      </w:pPr>
      <w:bookmarkStart w:id="9" w:name="_Ref357535668"/>
      <w:bookmarkStart w:id="10" w:name="_Toc381969507"/>
      <w:bookmarkStart w:id="11" w:name="_Toc405888456"/>
      <w:bookmarkStart w:id="12" w:name="_Toc523475978"/>
      <w:r w:rsidRPr="00C4141B">
        <w:rPr>
          <w:rFonts w:ascii="Arial" w:hAnsi="Arial" w:cs="Arial"/>
          <w:sz w:val="24"/>
          <w:szCs w:val="24"/>
        </w:rPr>
        <w:t>Background</w:t>
      </w:r>
      <w:bookmarkEnd w:id="9"/>
      <w:bookmarkEnd w:id="10"/>
      <w:bookmarkEnd w:id="11"/>
      <w:bookmarkEnd w:id="12"/>
    </w:p>
    <w:p w14:paraId="1A3B8E93" w14:textId="77777777" w:rsidR="00DD521A" w:rsidRDefault="00DD521A" w:rsidP="00DD521A">
      <w:pPr>
        <w:pStyle w:val="Norma"/>
      </w:pPr>
    </w:p>
    <w:p w14:paraId="7006ABD4" w14:textId="32DD744D" w:rsidR="00832D8A" w:rsidRPr="00256527" w:rsidRDefault="00D402D6" w:rsidP="00256527">
      <w:pPr>
        <w:pStyle w:val="Norma"/>
      </w:pPr>
      <w:r w:rsidRPr="00256527">
        <w:t>The second CCRA (CCRA2) was published in 2017 and was supported by a comprehensive Evidence Report from the Adaptation Sub-Committee (ASC). Defra published their second National Adaptation Programme in July 2018 in response to the risks and opportunities set out in the report</w:t>
      </w:r>
      <w:r w:rsidR="007B3A37" w:rsidRPr="00256527">
        <w:t>,</w:t>
      </w:r>
      <w:r w:rsidRPr="00256527">
        <w:t xml:space="preserve"> and the devolved administrations are in the process of drafting their own updated national adaptation programmes.</w:t>
      </w:r>
    </w:p>
    <w:p w14:paraId="141516FE" w14:textId="77777777" w:rsidR="00291F60" w:rsidRPr="00256527" w:rsidRDefault="00291F60" w:rsidP="00256527">
      <w:pPr>
        <w:pStyle w:val="Norma"/>
      </w:pPr>
    </w:p>
    <w:p w14:paraId="2C147748" w14:textId="46F6B13D" w:rsidR="004D730F" w:rsidRPr="00256527" w:rsidRDefault="005965FC" w:rsidP="00256527">
      <w:pPr>
        <w:pStyle w:val="Norma"/>
      </w:pPr>
      <w:r w:rsidRPr="00256527">
        <w:t>T</w:t>
      </w:r>
      <w:r w:rsidR="00832D8A" w:rsidRPr="00256527">
        <w:t xml:space="preserve">he </w:t>
      </w:r>
      <w:r w:rsidRPr="00256527">
        <w:t>third CCRA</w:t>
      </w:r>
      <w:r w:rsidR="00832D8A" w:rsidRPr="00256527">
        <w:t xml:space="preserve"> </w:t>
      </w:r>
      <w:r w:rsidRPr="00256527">
        <w:t xml:space="preserve">will be published by the </w:t>
      </w:r>
      <w:r w:rsidR="007B3A37" w:rsidRPr="00256527">
        <w:t>UK G</w:t>
      </w:r>
      <w:r w:rsidRPr="00256527">
        <w:t xml:space="preserve">overnment in January 2022, and </w:t>
      </w:r>
      <w:r w:rsidR="00E4517E" w:rsidRPr="00256527">
        <w:t xml:space="preserve">Defra </w:t>
      </w:r>
      <w:r w:rsidRPr="00256527">
        <w:t>have asked the ASC to produce an accompany</w:t>
      </w:r>
      <w:r w:rsidR="00182895" w:rsidRPr="00256527">
        <w:t>ing</w:t>
      </w:r>
      <w:r w:rsidR="007B3A37" w:rsidRPr="00256527">
        <w:t xml:space="preserve"> independent</w:t>
      </w:r>
      <w:r w:rsidRPr="00256527">
        <w:t xml:space="preserve"> </w:t>
      </w:r>
      <w:r w:rsidR="00832D8A" w:rsidRPr="00256527">
        <w:t xml:space="preserve">Evidence Report </w:t>
      </w:r>
      <w:r w:rsidR="0060142D" w:rsidRPr="00256527">
        <w:t>by</w:t>
      </w:r>
      <w:r w:rsidRPr="00256527">
        <w:t xml:space="preserve"> </w:t>
      </w:r>
      <w:r w:rsidR="001B368E" w:rsidRPr="00256527">
        <w:t>July</w:t>
      </w:r>
      <w:r w:rsidR="0060142D" w:rsidRPr="00256527">
        <w:t xml:space="preserve"> </w:t>
      </w:r>
      <w:r w:rsidRPr="00256527">
        <w:t>2021.</w:t>
      </w:r>
    </w:p>
    <w:p w14:paraId="0614E519" w14:textId="77777777" w:rsidR="00AD38E1" w:rsidRPr="00884A37" w:rsidRDefault="00AD38E1" w:rsidP="00955C2B">
      <w:pPr>
        <w:rPr>
          <w:rFonts w:ascii="Arial" w:hAnsi="Arial" w:cs="Arial"/>
          <w:sz w:val="22"/>
          <w:szCs w:val="22"/>
        </w:rPr>
      </w:pPr>
    </w:p>
    <w:p w14:paraId="5EA8755A" w14:textId="77777777" w:rsidR="00FE1227" w:rsidRDefault="00016416" w:rsidP="007248E4">
      <w:pPr>
        <w:pStyle w:val="Heading1"/>
        <w:numPr>
          <w:ilvl w:val="0"/>
          <w:numId w:val="1"/>
        </w:numPr>
        <w:jc w:val="both"/>
        <w:rPr>
          <w:rFonts w:ascii="Arial" w:hAnsi="Arial" w:cs="Arial"/>
          <w:sz w:val="24"/>
          <w:szCs w:val="24"/>
        </w:rPr>
      </w:pPr>
      <w:bookmarkStart w:id="13" w:name="_Ref357535689"/>
      <w:bookmarkStart w:id="14" w:name="_Toc381969508"/>
      <w:bookmarkStart w:id="15" w:name="_Toc405888457"/>
      <w:bookmarkStart w:id="16" w:name="_Toc523475979"/>
      <w:r w:rsidRPr="007963DA">
        <w:rPr>
          <w:rFonts w:ascii="Arial" w:hAnsi="Arial" w:cs="Arial"/>
          <w:sz w:val="24"/>
          <w:szCs w:val="24"/>
        </w:rPr>
        <w:t>Aims and Objectives</w:t>
      </w:r>
      <w:bookmarkEnd w:id="13"/>
      <w:bookmarkEnd w:id="14"/>
      <w:bookmarkEnd w:id="15"/>
      <w:bookmarkEnd w:id="16"/>
    </w:p>
    <w:p w14:paraId="586A55A2" w14:textId="49355A44" w:rsidR="00815696" w:rsidRDefault="00815696" w:rsidP="007369E4">
      <w:pPr>
        <w:rPr>
          <w:rFonts w:ascii="Arial" w:eastAsia="Times New Roman" w:hAnsi="Arial" w:cs="Mangal"/>
          <w:sz w:val="22"/>
          <w:szCs w:val="22"/>
        </w:rPr>
      </w:pPr>
    </w:p>
    <w:p w14:paraId="59DC7C96" w14:textId="772BAD78" w:rsidR="007369E4" w:rsidRDefault="007369E4" w:rsidP="00256527">
      <w:pPr>
        <w:pStyle w:val="Norma"/>
      </w:pPr>
      <w:r>
        <w:t>The aims of this project are</w:t>
      </w:r>
      <w:r w:rsidR="00EF576F">
        <w:t xml:space="preserve"> to</w:t>
      </w:r>
      <w:r>
        <w:t>:</w:t>
      </w:r>
    </w:p>
    <w:p w14:paraId="6C41671C" w14:textId="4390161E" w:rsidR="00BD6E5E" w:rsidRDefault="008F0353" w:rsidP="00256527">
      <w:pPr>
        <w:pStyle w:val="Norma"/>
        <w:numPr>
          <w:ilvl w:val="0"/>
          <w:numId w:val="39"/>
        </w:numPr>
      </w:pPr>
      <w:r>
        <w:t xml:space="preserve">Form </w:t>
      </w:r>
      <w:r w:rsidR="00BD6E5E">
        <w:t xml:space="preserve">a consortium of </w:t>
      </w:r>
      <w:r w:rsidR="003676BE">
        <w:t xml:space="preserve">highly experienced </w:t>
      </w:r>
      <w:r w:rsidR="00BD6E5E">
        <w:t>technical experts on climat</w:t>
      </w:r>
      <w:r w:rsidR="007B3A37">
        <w:t>e change impacts and adaptation;</w:t>
      </w:r>
    </w:p>
    <w:p w14:paraId="6B0E2CD0" w14:textId="344F1844" w:rsidR="008F0353" w:rsidRDefault="008F0353" w:rsidP="00256527">
      <w:pPr>
        <w:pStyle w:val="Norma"/>
        <w:numPr>
          <w:ilvl w:val="0"/>
          <w:numId w:val="39"/>
        </w:numPr>
      </w:pPr>
      <w:r>
        <w:t xml:space="preserve">Bring together the evidence, undertake any required new analysis, </w:t>
      </w:r>
      <w:r w:rsidR="007B3A37">
        <w:t xml:space="preserve">engage with the relevant stakeholders, </w:t>
      </w:r>
      <w:r>
        <w:t>and write</w:t>
      </w:r>
      <w:r w:rsidR="003676BE">
        <w:t xml:space="preserve"> </w:t>
      </w:r>
      <w:r>
        <w:t xml:space="preserve">all of the </w:t>
      </w:r>
      <w:r w:rsidR="00BD6E5E">
        <w:t>technical chapters for the CCRA3 Evidence Report</w:t>
      </w:r>
      <w:r w:rsidR="007B3A37">
        <w:t>;</w:t>
      </w:r>
    </w:p>
    <w:p w14:paraId="34E502E4" w14:textId="602BA463" w:rsidR="00BD6E5E" w:rsidRDefault="008F0353" w:rsidP="00256527">
      <w:pPr>
        <w:pStyle w:val="Norma"/>
        <w:numPr>
          <w:ilvl w:val="0"/>
          <w:numId w:val="39"/>
        </w:numPr>
      </w:pPr>
      <w:r>
        <w:t xml:space="preserve">Ensure that all of the chapters are robust, </w:t>
      </w:r>
      <w:r w:rsidR="007B3A37">
        <w:t>authoritative and comprehensive such that they can be signed off by the ASC, and;</w:t>
      </w:r>
      <w:r w:rsidR="003676BE">
        <w:t xml:space="preserve"> </w:t>
      </w:r>
    </w:p>
    <w:p w14:paraId="1DD41C09" w14:textId="329DC846" w:rsidR="008F0353" w:rsidRDefault="008F0353" w:rsidP="00256527">
      <w:pPr>
        <w:pStyle w:val="Norma"/>
        <w:numPr>
          <w:ilvl w:val="0"/>
          <w:numId w:val="39"/>
        </w:numPr>
      </w:pPr>
      <w:r>
        <w:t>Make best use of the expertise within the consortium, plus the wider</w:t>
      </w:r>
      <w:r w:rsidR="00EF576F">
        <w:t xml:space="preserve"> expertise of the UK adaptation and</w:t>
      </w:r>
      <w:r w:rsidR="0027789B">
        <w:t xml:space="preserve"> sector-based </w:t>
      </w:r>
      <w:r w:rsidR="00EF576F">
        <w:t>practitioner and academic communities</w:t>
      </w:r>
      <w:r>
        <w:t>.</w:t>
      </w:r>
    </w:p>
    <w:p w14:paraId="3F5FFB43" w14:textId="77777777" w:rsidR="00256527" w:rsidRPr="008F0353" w:rsidRDefault="00256527" w:rsidP="00256527">
      <w:pPr>
        <w:pStyle w:val="Norma"/>
        <w:ind w:left="360"/>
      </w:pPr>
    </w:p>
    <w:p w14:paraId="441313E8" w14:textId="020CB101" w:rsidR="004A186D" w:rsidRPr="004A186D" w:rsidRDefault="004A186D" w:rsidP="004A186D">
      <w:pPr>
        <w:rPr>
          <w:rFonts w:ascii="Arial" w:hAnsi="Arial" w:cs="Arial"/>
          <w:sz w:val="22"/>
          <w:szCs w:val="22"/>
        </w:rPr>
      </w:pPr>
      <w:r w:rsidRPr="004A186D">
        <w:rPr>
          <w:rFonts w:ascii="Arial" w:hAnsi="Arial" w:cs="Arial"/>
          <w:sz w:val="22"/>
          <w:szCs w:val="22"/>
        </w:rPr>
        <w:t>The</w:t>
      </w:r>
      <w:r w:rsidR="003676BE">
        <w:rPr>
          <w:rFonts w:ascii="Arial" w:hAnsi="Arial" w:cs="Arial"/>
          <w:sz w:val="22"/>
          <w:szCs w:val="22"/>
        </w:rPr>
        <w:t>re are six</w:t>
      </w:r>
      <w:r w:rsidRPr="004A186D">
        <w:rPr>
          <w:rFonts w:ascii="Arial" w:hAnsi="Arial" w:cs="Arial"/>
          <w:sz w:val="22"/>
          <w:szCs w:val="22"/>
        </w:rPr>
        <w:t xml:space="preserve"> specific tasks involved in creating the CCRA3 techn</w:t>
      </w:r>
      <w:r w:rsidR="00E61AC9">
        <w:rPr>
          <w:rFonts w:ascii="Arial" w:hAnsi="Arial" w:cs="Arial"/>
          <w:sz w:val="22"/>
          <w:szCs w:val="22"/>
        </w:rPr>
        <w:t xml:space="preserve">ical chapters.  The </w:t>
      </w:r>
      <w:r w:rsidRPr="004A186D">
        <w:rPr>
          <w:rFonts w:ascii="Arial" w:hAnsi="Arial" w:cs="Arial"/>
          <w:sz w:val="22"/>
          <w:szCs w:val="22"/>
        </w:rPr>
        <w:t>approa</w:t>
      </w:r>
      <w:r w:rsidR="00E61AC9">
        <w:rPr>
          <w:rFonts w:ascii="Arial" w:hAnsi="Arial" w:cs="Arial"/>
          <w:sz w:val="22"/>
          <w:szCs w:val="22"/>
        </w:rPr>
        <w:t>ch</w:t>
      </w:r>
      <w:r w:rsidR="001F2699">
        <w:rPr>
          <w:rFonts w:ascii="Arial" w:hAnsi="Arial" w:cs="Arial"/>
          <w:sz w:val="22"/>
          <w:szCs w:val="22"/>
        </w:rPr>
        <w:t xml:space="preserve"> section in the bid should</w:t>
      </w:r>
      <w:r w:rsidRPr="004A186D">
        <w:rPr>
          <w:rFonts w:ascii="Arial" w:hAnsi="Arial" w:cs="Arial"/>
          <w:sz w:val="22"/>
          <w:szCs w:val="22"/>
        </w:rPr>
        <w:t xml:space="preserve"> set out </w:t>
      </w:r>
      <w:r w:rsidR="001F2699">
        <w:rPr>
          <w:rFonts w:ascii="Arial" w:hAnsi="Arial" w:cs="Arial"/>
          <w:sz w:val="22"/>
          <w:szCs w:val="22"/>
        </w:rPr>
        <w:t>w</w:t>
      </w:r>
      <w:r w:rsidR="003C1F46">
        <w:rPr>
          <w:rFonts w:ascii="Arial" w:hAnsi="Arial" w:cs="Arial"/>
          <w:sz w:val="22"/>
          <w:szCs w:val="22"/>
        </w:rPr>
        <w:t>hat is proposed under each of the</w:t>
      </w:r>
      <w:r w:rsidR="001F2699">
        <w:rPr>
          <w:rFonts w:ascii="Arial" w:hAnsi="Arial" w:cs="Arial"/>
          <w:sz w:val="22"/>
          <w:szCs w:val="22"/>
        </w:rPr>
        <w:t xml:space="preserve"> following tasks</w:t>
      </w:r>
      <w:r w:rsidRPr="004A186D">
        <w:rPr>
          <w:rFonts w:ascii="Arial" w:hAnsi="Arial" w:cs="Arial"/>
          <w:sz w:val="22"/>
          <w:szCs w:val="22"/>
        </w:rPr>
        <w:t>:</w:t>
      </w:r>
    </w:p>
    <w:p w14:paraId="2E312527" w14:textId="5AA3383E" w:rsidR="00E5727F" w:rsidRDefault="00E5727F" w:rsidP="003676BE">
      <w:pPr>
        <w:pStyle w:val="ListParagraph"/>
        <w:numPr>
          <w:ilvl w:val="0"/>
          <w:numId w:val="32"/>
        </w:numPr>
        <w:rPr>
          <w:rFonts w:ascii="Arial" w:hAnsi="Arial" w:cs="Arial"/>
        </w:rPr>
      </w:pPr>
      <w:r>
        <w:rPr>
          <w:rFonts w:ascii="Arial" w:hAnsi="Arial" w:cs="Arial"/>
        </w:rPr>
        <w:t>Governance</w:t>
      </w:r>
    </w:p>
    <w:p w14:paraId="7B3AEA12" w14:textId="6E045F6D" w:rsidR="004A186D" w:rsidRDefault="004A186D" w:rsidP="003676BE">
      <w:pPr>
        <w:pStyle w:val="ListParagraph"/>
        <w:numPr>
          <w:ilvl w:val="0"/>
          <w:numId w:val="32"/>
        </w:numPr>
        <w:rPr>
          <w:rFonts w:ascii="Arial" w:hAnsi="Arial" w:cs="Arial"/>
        </w:rPr>
      </w:pPr>
      <w:r>
        <w:rPr>
          <w:rFonts w:ascii="Arial" w:hAnsi="Arial" w:cs="Arial"/>
        </w:rPr>
        <w:t xml:space="preserve">Chapter structures </w:t>
      </w:r>
    </w:p>
    <w:p w14:paraId="67A72A13" w14:textId="2F7A247E" w:rsidR="004A186D" w:rsidRDefault="004A186D" w:rsidP="003676BE">
      <w:pPr>
        <w:pStyle w:val="ListParagraph"/>
        <w:numPr>
          <w:ilvl w:val="0"/>
          <w:numId w:val="32"/>
        </w:numPr>
        <w:rPr>
          <w:rFonts w:ascii="Arial" w:hAnsi="Arial" w:cs="Arial"/>
        </w:rPr>
      </w:pPr>
      <w:r>
        <w:rPr>
          <w:rFonts w:ascii="Arial" w:hAnsi="Arial" w:cs="Arial"/>
        </w:rPr>
        <w:t xml:space="preserve">Literature review </w:t>
      </w:r>
    </w:p>
    <w:p w14:paraId="38CDC65E" w14:textId="31F68D9B" w:rsidR="004A186D" w:rsidRDefault="003676BE" w:rsidP="003676BE">
      <w:pPr>
        <w:pStyle w:val="ListParagraph"/>
        <w:numPr>
          <w:ilvl w:val="0"/>
          <w:numId w:val="32"/>
        </w:numPr>
        <w:rPr>
          <w:rFonts w:ascii="Arial" w:hAnsi="Arial" w:cs="Arial"/>
        </w:rPr>
      </w:pPr>
      <w:r>
        <w:rPr>
          <w:rFonts w:ascii="Arial" w:hAnsi="Arial" w:cs="Arial"/>
        </w:rPr>
        <w:lastRenderedPageBreak/>
        <w:t xml:space="preserve">Chapter </w:t>
      </w:r>
      <w:r w:rsidR="004A186D">
        <w:rPr>
          <w:rFonts w:ascii="Arial" w:hAnsi="Arial" w:cs="Arial"/>
        </w:rPr>
        <w:t>analysis</w:t>
      </w:r>
      <w:r w:rsidR="001C4AE8">
        <w:rPr>
          <w:rFonts w:ascii="Arial" w:hAnsi="Arial" w:cs="Arial"/>
        </w:rPr>
        <w:t xml:space="preserve"> </w:t>
      </w:r>
    </w:p>
    <w:p w14:paraId="395E7CC6" w14:textId="78E59523" w:rsidR="004A186D" w:rsidRDefault="004A186D" w:rsidP="003676BE">
      <w:pPr>
        <w:pStyle w:val="ListParagraph"/>
        <w:numPr>
          <w:ilvl w:val="0"/>
          <w:numId w:val="32"/>
        </w:numPr>
        <w:rPr>
          <w:rFonts w:ascii="Arial" w:hAnsi="Arial" w:cs="Arial"/>
        </w:rPr>
      </w:pPr>
      <w:r>
        <w:rPr>
          <w:rFonts w:ascii="Arial" w:hAnsi="Arial" w:cs="Arial"/>
        </w:rPr>
        <w:t>Chapter drafting</w:t>
      </w:r>
    </w:p>
    <w:p w14:paraId="6A7CF014" w14:textId="5613317D" w:rsidR="004A186D" w:rsidRDefault="004A186D" w:rsidP="003676BE">
      <w:pPr>
        <w:pStyle w:val="ListParagraph"/>
        <w:numPr>
          <w:ilvl w:val="0"/>
          <w:numId w:val="32"/>
        </w:numPr>
        <w:rPr>
          <w:rFonts w:ascii="Arial" w:hAnsi="Arial" w:cs="Arial"/>
        </w:rPr>
      </w:pPr>
      <w:r>
        <w:rPr>
          <w:rFonts w:ascii="Arial" w:hAnsi="Arial" w:cs="Arial"/>
        </w:rPr>
        <w:t>Chapter review</w:t>
      </w:r>
    </w:p>
    <w:p w14:paraId="5EA8755C" w14:textId="4C9978A9" w:rsidR="00C4141B" w:rsidRPr="00E5727F" w:rsidRDefault="002619B2" w:rsidP="00E5727F">
      <w:pPr>
        <w:pStyle w:val="Heading1"/>
        <w:numPr>
          <w:ilvl w:val="0"/>
          <w:numId w:val="3"/>
        </w:numPr>
        <w:rPr>
          <w:rFonts w:ascii="Arial" w:hAnsi="Arial" w:cs="Arial"/>
          <w:sz w:val="24"/>
          <w:szCs w:val="24"/>
        </w:rPr>
      </w:pPr>
      <w:bookmarkStart w:id="17" w:name="_Toc523475980"/>
      <w:r>
        <w:rPr>
          <w:rFonts w:ascii="Arial" w:hAnsi="Arial" w:cs="Arial"/>
          <w:sz w:val="24"/>
          <w:szCs w:val="24"/>
        </w:rPr>
        <w:t>Approach</w:t>
      </w:r>
      <w:bookmarkEnd w:id="17"/>
    </w:p>
    <w:p w14:paraId="0CA26806" w14:textId="77777777" w:rsidR="009354B9" w:rsidRDefault="009354B9" w:rsidP="00DD521A">
      <w:pPr>
        <w:pStyle w:val="Norma"/>
      </w:pPr>
    </w:p>
    <w:p w14:paraId="1629AD4F" w14:textId="77777777" w:rsidR="002149BB" w:rsidRPr="00256527" w:rsidRDefault="002149BB" w:rsidP="00256527">
      <w:pPr>
        <w:pStyle w:val="Norma"/>
      </w:pPr>
      <w:r w:rsidRPr="00256527">
        <w:t xml:space="preserve">Bids should set out an approach to producing the technical chapters, task by task. </w:t>
      </w:r>
    </w:p>
    <w:p w14:paraId="5A245664" w14:textId="77777777" w:rsidR="002149BB" w:rsidRPr="00256527" w:rsidRDefault="002149BB" w:rsidP="00256527">
      <w:pPr>
        <w:pStyle w:val="Norma"/>
      </w:pPr>
    </w:p>
    <w:p w14:paraId="5A16F73E" w14:textId="6A073E2A" w:rsidR="002619B2" w:rsidRPr="00256527" w:rsidRDefault="002149BB" w:rsidP="00256527">
      <w:pPr>
        <w:pStyle w:val="Norma"/>
      </w:pPr>
      <w:r w:rsidRPr="00256527">
        <w:t xml:space="preserve">In doing so, bids should show how they will apply the CCRA method to the chapters. </w:t>
      </w:r>
      <w:r w:rsidR="007369E4" w:rsidRPr="00256527">
        <w:t xml:space="preserve">The </w:t>
      </w:r>
      <w:r w:rsidR="00A07D43" w:rsidRPr="00256527">
        <w:t xml:space="preserve">draft </w:t>
      </w:r>
      <w:r w:rsidR="007369E4" w:rsidRPr="00256527">
        <w:t>method for CCRA3 as a whole is provided in the accompanying docume</w:t>
      </w:r>
      <w:r w:rsidR="00042787" w:rsidRPr="00256527">
        <w:t>nt to this specification</w:t>
      </w:r>
      <w:r w:rsidR="007369E4" w:rsidRPr="00256527">
        <w:t xml:space="preserve"> </w:t>
      </w:r>
      <w:r w:rsidR="00042787" w:rsidRPr="00256527">
        <w:t>(</w:t>
      </w:r>
      <w:r w:rsidR="007369E4" w:rsidRPr="00256527">
        <w:t>Annex A</w:t>
      </w:r>
      <w:r w:rsidR="00042787" w:rsidRPr="00256527">
        <w:t>)</w:t>
      </w:r>
      <w:r w:rsidR="007369E4" w:rsidRPr="00256527">
        <w:t xml:space="preserve">.  </w:t>
      </w:r>
      <w:r w:rsidR="007B3A37" w:rsidRPr="00256527">
        <w:t xml:space="preserve">The method sets out in detail how we see the whole CCRA3 project coming together, what we are aiming to achieve and how, and what the various outputs will be. </w:t>
      </w:r>
      <w:r w:rsidR="00FC0916" w:rsidRPr="00256527">
        <w:t>Bidders should note that t</w:t>
      </w:r>
      <w:r w:rsidR="00A07D43" w:rsidRPr="00256527">
        <w:t xml:space="preserve">he method is </w:t>
      </w:r>
      <w:r w:rsidR="00FC0916" w:rsidRPr="00256527">
        <w:t xml:space="preserve">still </w:t>
      </w:r>
      <w:r w:rsidR="00A07D43" w:rsidRPr="00256527">
        <w:t xml:space="preserve">under review and </w:t>
      </w:r>
      <w:r w:rsidR="002619B2" w:rsidRPr="00256527">
        <w:t xml:space="preserve">though we do not </w:t>
      </w:r>
      <w:r w:rsidR="007B3A37" w:rsidRPr="00256527">
        <w:t xml:space="preserve">necessarily </w:t>
      </w:r>
      <w:r w:rsidR="002619B2" w:rsidRPr="00256527">
        <w:t xml:space="preserve">expect major changes, the content of the method </w:t>
      </w:r>
      <w:r w:rsidR="00FC0916" w:rsidRPr="00256527">
        <w:t xml:space="preserve">may </w:t>
      </w:r>
      <w:r w:rsidR="00C34B30" w:rsidRPr="00256527">
        <w:t>change</w:t>
      </w:r>
      <w:r w:rsidR="002619B2" w:rsidRPr="00256527">
        <w:t xml:space="preserve"> somewhat</w:t>
      </w:r>
      <w:r w:rsidR="00A07D43" w:rsidRPr="00256527">
        <w:t xml:space="preserve"> between now and November 2018, when it will be finalised.  </w:t>
      </w:r>
      <w:r w:rsidR="002619B2" w:rsidRPr="00256527">
        <w:t>B</w:t>
      </w:r>
      <w:r w:rsidR="00A07D43" w:rsidRPr="00256527">
        <w:t xml:space="preserve">ids should be prepared </w:t>
      </w:r>
      <w:r w:rsidR="002619B2" w:rsidRPr="00256527">
        <w:t xml:space="preserve">and priced </w:t>
      </w:r>
      <w:r w:rsidR="00A07D43" w:rsidRPr="00256527">
        <w:t>based on the information that is currently set out in the draft method as it is</w:t>
      </w:r>
      <w:r w:rsidR="00E61AC9" w:rsidRPr="00256527">
        <w:t xml:space="preserve"> (but note the need for flexibility below)</w:t>
      </w:r>
      <w:r w:rsidR="00C34B30" w:rsidRPr="00256527">
        <w:t xml:space="preserve">.  </w:t>
      </w:r>
    </w:p>
    <w:p w14:paraId="361FD61A" w14:textId="77777777" w:rsidR="002619B2" w:rsidRPr="00256527" w:rsidRDefault="002619B2" w:rsidP="00256527">
      <w:pPr>
        <w:pStyle w:val="Norma"/>
      </w:pPr>
    </w:p>
    <w:p w14:paraId="7E657FC1" w14:textId="6A939922" w:rsidR="002619B2" w:rsidRPr="00256527" w:rsidRDefault="002619B2" w:rsidP="00256527">
      <w:pPr>
        <w:pStyle w:val="Norma"/>
      </w:pPr>
      <w:r w:rsidRPr="00256527">
        <w:t>The suggested chapter structure follows the structure used for CCRA2:</w:t>
      </w:r>
    </w:p>
    <w:p w14:paraId="331EB9CA" w14:textId="77777777" w:rsidR="002619B2" w:rsidRPr="00256527" w:rsidRDefault="002619B2" w:rsidP="00256527">
      <w:pPr>
        <w:pStyle w:val="Norma"/>
      </w:pPr>
    </w:p>
    <w:p w14:paraId="68ED49A8" w14:textId="19718597" w:rsidR="002619B2" w:rsidRDefault="002619B2" w:rsidP="002619B2">
      <w:pPr>
        <w:pStyle w:val="ListParagraph"/>
        <w:numPr>
          <w:ilvl w:val="0"/>
          <w:numId w:val="35"/>
        </w:numPr>
        <w:rPr>
          <w:rFonts w:ascii="Arial" w:hAnsi="Arial" w:cs="Arial"/>
        </w:rPr>
      </w:pPr>
      <w:r>
        <w:rPr>
          <w:rFonts w:ascii="Arial" w:hAnsi="Arial" w:cs="Arial"/>
        </w:rPr>
        <w:t>Introduction</w:t>
      </w:r>
    </w:p>
    <w:p w14:paraId="3B66A217" w14:textId="2D65D7B3" w:rsidR="002619B2" w:rsidRDefault="002619B2" w:rsidP="002619B2">
      <w:pPr>
        <w:pStyle w:val="ListParagraph"/>
        <w:numPr>
          <w:ilvl w:val="0"/>
          <w:numId w:val="35"/>
        </w:numPr>
        <w:rPr>
          <w:rFonts w:ascii="Arial" w:hAnsi="Arial" w:cs="Arial"/>
        </w:rPr>
      </w:pPr>
      <w:r>
        <w:rPr>
          <w:rFonts w:ascii="Arial" w:hAnsi="Arial" w:cs="Arial"/>
        </w:rPr>
        <w:t>Approach</w:t>
      </w:r>
    </w:p>
    <w:p w14:paraId="22715E19" w14:textId="6F5C5B24" w:rsidR="002619B2" w:rsidRDefault="007B6DDD" w:rsidP="002619B2">
      <w:pPr>
        <w:pStyle w:val="ListParagraph"/>
        <w:numPr>
          <w:ilvl w:val="0"/>
          <w:numId w:val="35"/>
        </w:numPr>
        <w:rPr>
          <w:rFonts w:ascii="Arial" w:hAnsi="Arial" w:cs="Arial"/>
        </w:rPr>
      </w:pPr>
      <w:r w:rsidRPr="002619B2">
        <w:rPr>
          <w:rFonts w:ascii="Arial" w:hAnsi="Arial" w:cs="Arial"/>
        </w:rPr>
        <w:t>Nat</w:t>
      </w:r>
      <w:r w:rsidR="002619B2">
        <w:rPr>
          <w:rFonts w:ascii="Arial" w:hAnsi="Arial" w:cs="Arial"/>
        </w:rPr>
        <w:t>ural Environment</w:t>
      </w:r>
      <w:r w:rsidRPr="002619B2">
        <w:rPr>
          <w:rFonts w:ascii="Arial" w:hAnsi="Arial" w:cs="Arial"/>
        </w:rPr>
        <w:t xml:space="preserve"> </w:t>
      </w:r>
    </w:p>
    <w:p w14:paraId="419B6A2C" w14:textId="16131439" w:rsidR="002619B2" w:rsidRDefault="002619B2" w:rsidP="002619B2">
      <w:pPr>
        <w:pStyle w:val="ListParagraph"/>
        <w:numPr>
          <w:ilvl w:val="0"/>
          <w:numId w:val="35"/>
        </w:numPr>
        <w:rPr>
          <w:rFonts w:ascii="Arial" w:hAnsi="Arial" w:cs="Arial"/>
        </w:rPr>
      </w:pPr>
      <w:r>
        <w:rPr>
          <w:rFonts w:ascii="Arial" w:hAnsi="Arial" w:cs="Arial"/>
        </w:rPr>
        <w:t>Infrastructure</w:t>
      </w:r>
      <w:r w:rsidR="007B6DDD" w:rsidRPr="002619B2">
        <w:rPr>
          <w:rFonts w:ascii="Arial" w:hAnsi="Arial" w:cs="Arial"/>
        </w:rPr>
        <w:t xml:space="preserve"> </w:t>
      </w:r>
    </w:p>
    <w:p w14:paraId="29424339" w14:textId="3050F57B" w:rsidR="002619B2" w:rsidRDefault="002619B2" w:rsidP="002619B2">
      <w:pPr>
        <w:pStyle w:val="ListParagraph"/>
        <w:numPr>
          <w:ilvl w:val="0"/>
          <w:numId w:val="35"/>
        </w:numPr>
        <w:rPr>
          <w:rFonts w:ascii="Arial" w:hAnsi="Arial" w:cs="Arial"/>
        </w:rPr>
      </w:pPr>
      <w:r>
        <w:rPr>
          <w:rFonts w:ascii="Arial" w:hAnsi="Arial" w:cs="Arial"/>
        </w:rPr>
        <w:t>People and Built Environment</w:t>
      </w:r>
      <w:r w:rsidR="007B6DDD" w:rsidRPr="002619B2">
        <w:rPr>
          <w:rFonts w:ascii="Arial" w:hAnsi="Arial" w:cs="Arial"/>
        </w:rPr>
        <w:t xml:space="preserve"> </w:t>
      </w:r>
    </w:p>
    <w:p w14:paraId="063E5563" w14:textId="3B5E5DE7" w:rsidR="002619B2" w:rsidRDefault="007B6DDD" w:rsidP="002619B2">
      <w:pPr>
        <w:pStyle w:val="ListParagraph"/>
        <w:numPr>
          <w:ilvl w:val="0"/>
          <w:numId w:val="35"/>
        </w:numPr>
        <w:rPr>
          <w:rFonts w:ascii="Arial" w:hAnsi="Arial" w:cs="Arial"/>
        </w:rPr>
      </w:pPr>
      <w:r w:rsidRPr="002619B2">
        <w:rPr>
          <w:rFonts w:ascii="Arial" w:hAnsi="Arial" w:cs="Arial"/>
        </w:rPr>
        <w:t>Bus</w:t>
      </w:r>
      <w:r w:rsidR="002619B2">
        <w:rPr>
          <w:rFonts w:ascii="Arial" w:hAnsi="Arial" w:cs="Arial"/>
        </w:rPr>
        <w:t>iness</w:t>
      </w:r>
    </w:p>
    <w:p w14:paraId="70292629" w14:textId="3CCA3C3F" w:rsidR="002619B2" w:rsidRDefault="00C34B30" w:rsidP="002619B2">
      <w:pPr>
        <w:pStyle w:val="ListParagraph"/>
        <w:numPr>
          <w:ilvl w:val="0"/>
          <w:numId w:val="35"/>
        </w:numPr>
        <w:rPr>
          <w:rFonts w:ascii="Arial" w:hAnsi="Arial" w:cs="Arial"/>
        </w:rPr>
      </w:pPr>
      <w:r w:rsidRPr="002619B2">
        <w:rPr>
          <w:rFonts w:ascii="Arial" w:hAnsi="Arial" w:cs="Arial"/>
        </w:rPr>
        <w:t>International Dimensions</w:t>
      </w:r>
      <w:r w:rsidR="002619B2">
        <w:rPr>
          <w:rFonts w:ascii="Arial" w:hAnsi="Arial" w:cs="Arial"/>
        </w:rPr>
        <w:t xml:space="preserve"> </w:t>
      </w:r>
    </w:p>
    <w:p w14:paraId="1F27B8FC" w14:textId="59F7C367" w:rsidR="00AB0ED4" w:rsidRPr="002619B2" w:rsidRDefault="00382133" w:rsidP="00256527">
      <w:pPr>
        <w:pStyle w:val="Norma"/>
      </w:pPr>
      <w:r>
        <w:t xml:space="preserve">It is not planned at this stage to include a separate cross-cutting issues chapter in the CCRA3 technical chapters, but to </w:t>
      </w:r>
      <w:r w:rsidR="000E0343">
        <w:t>integrate</w:t>
      </w:r>
      <w:r>
        <w:t xml:space="preserve"> cross-cutting issues in each chapter </w:t>
      </w:r>
      <w:r w:rsidR="000E0343">
        <w:t xml:space="preserve">(summarised in a dedicated section) </w:t>
      </w:r>
      <w:r>
        <w:t xml:space="preserve">and to pick up specific issues (such as social vulnerability) in the summary documents and synthesis report. </w:t>
      </w:r>
      <w:r w:rsidR="007B6DDD" w:rsidRPr="002619B2">
        <w:t xml:space="preserve">The </w:t>
      </w:r>
      <w:r w:rsidR="001F2699" w:rsidRPr="002619B2">
        <w:t xml:space="preserve">draft </w:t>
      </w:r>
      <w:r w:rsidR="007B6DDD" w:rsidRPr="002619B2">
        <w:t>method contains</w:t>
      </w:r>
      <w:r w:rsidR="00A460F9" w:rsidRPr="002619B2">
        <w:t xml:space="preserve"> </w:t>
      </w:r>
      <w:r w:rsidR="003C1BDF" w:rsidRPr="002619B2">
        <w:t xml:space="preserve">specific details </w:t>
      </w:r>
      <w:r w:rsidR="00A460F9" w:rsidRPr="002619B2">
        <w:t xml:space="preserve">on the CCRA structure, products, approach and coverage of risks and opportunities.  </w:t>
      </w:r>
      <w:r w:rsidR="002149BB" w:rsidRPr="002619B2">
        <w:t xml:space="preserve">The method is based on a customer requirement document provided to </w:t>
      </w:r>
      <w:r w:rsidR="00EF576F">
        <w:t xml:space="preserve">the ASC by Defra.  This is </w:t>
      </w:r>
      <w:r w:rsidR="002149BB" w:rsidRPr="002619B2">
        <w:t>available on request</w:t>
      </w:r>
      <w:r w:rsidR="00E61AC9">
        <w:t xml:space="preserve"> to potential bidders</w:t>
      </w:r>
      <w:r w:rsidR="002149BB" w:rsidRPr="002619B2">
        <w:t>.</w:t>
      </w:r>
    </w:p>
    <w:p w14:paraId="45CC283D" w14:textId="77777777" w:rsidR="002149BB" w:rsidRDefault="002149BB" w:rsidP="00256527">
      <w:pPr>
        <w:pStyle w:val="Norma"/>
      </w:pPr>
    </w:p>
    <w:p w14:paraId="34E6DCDD" w14:textId="135C6683" w:rsidR="00E5727F" w:rsidRDefault="00E61AC9" w:rsidP="00256527">
      <w:pPr>
        <w:pStyle w:val="Norma"/>
      </w:pPr>
      <w:r>
        <w:t>As well as setting out an approach that implements the CCRA method, bids should include in their approach the following ‘tasks’:</w:t>
      </w:r>
    </w:p>
    <w:p w14:paraId="7E580FA0" w14:textId="77777777" w:rsidR="00E61AC9" w:rsidRDefault="00E61AC9" w:rsidP="00256527">
      <w:pPr>
        <w:pStyle w:val="Norma"/>
      </w:pPr>
    </w:p>
    <w:p w14:paraId="1A05DDE1" w14:textId="124EA341" w:rsidR="00E5727F" w:rsidRPr="002619B2" w:rsidRDefault="00E5727F" w:rsidP="002619B2">
      <w:pPr>
        <w:pStyle w:val="ListParagraph"/>
        <w:numPr>
          <w:ilvl w:val="0"/>
          <w:numId w:val="34"/>
        </w:numPr>
        <w:rPr>
          <w:rFonts w:ascii="Arial" w:hAnsi="Arial" w:cs="Arial"/>
          <w:b/>
        </w:rPr>
      </w:pPr>
      <w:r w:rsidRPr="002619B2">
        <w:rPr>
          <w:rFonts w:ascii="Arial" w:hAnsi="Arial" w:cs="Arial"/>
          <w:b/>
        </w:rPr>
        <w:t>Governance</w:t>
      </w:r>
    </w:p>
    <w:p w14:paraId="3970027A" w14:textId="11103910" w:rsidR="00CB6A4F" w:rsidRDefault="00382133" w:rsidP="00256527">
      <w:pPr>
        <w:pStyle w:val="Norma"/>
      </w:pPr>
      <w:r>
        <w:t xml:space="preserve">The CCRA3 technical chapters cannot be produced in isolation, but need to be created in partnership with the ASC, </w:t>
      </w:r>
      <w:r w:rsidR="000E0343">
        <w:t xml:space="preserve">Defra and the devolved administrations, </w:t>
      </w:r>
      <w:r>
        <w:t>relevant stakeholders and experts</w:t>
      </w:r>
      <w:r w:rsidR="000E0343">
        <w:t xml:space="preserve"> that are not part of the consortium itself</w:t>
      </w:r>
      <w:r>
        <w:t xml:space="preserve">. </w:t>
      </w:r>
      <w:r w:rsidR="00CB6A4F" w:rsidRPr="00CB6A4F">
        <w:t xml:space="preserve">The following </w:t>
      </w:r>
      <w:r w:rsidR="00EF576F">
        <w:t xml:space="preserve">table </w:t>
      </w:r>
      <w:r w:rsidR="00CB6A4F" w:rsidRPr="00CB6A4F">
        <w:t xml:space="preserve">sets out the </w:t>
      </w:r>
      <w:r>
        <w:t xml:space="preserve">suggested </w:t>
      </w:r>
      <w:r w:rsidR="00CB6A4F" w:rsidRPr="00CB6A4F">
        <w:t>governance str</w:t>
      </w:r>
      <w:r w:rsidR="00E61AC9">
        <w:t>uct</w:t>
      </w:r>
      <w:r w:rsidR="000E0343">
        <w:t>ure for the technical chapters</w:t>
      </w:r>
      <w:r w:rsidR="00CB6A4F">
        <w:t>:</w:t>
      </w:r>
    </w:p>
    <w:p w14:paraId="58B3A709" w14:textId="77777777" w:rsidR="00CB6A4F" w:rsidRDefault="00CB6A4F" w:rsidP="00AB0ED4">
      <w:pPr>
        <w:rPr>
          <w:rFonts w:ascii="Arial" w:hAnsi="Arial" w:cs="Arial"/>
          <w:sz w:val="22"/>
          <w:szCs w:val="22"/>
        </w:rPr>
      </w:pPr>
    </w:p>
    <w:tbl>
      <w:tblPr>
        <w:tblStyle w:val="TableGrid"/>
        <w:tblW w:w="0" w:type="auto"/>
        <w:tblLook w:val="04A0" w:firstRow="1" w:lastRow="0" w:firstColumn="1" w:lastColumn="0" w:noHBand="0" w:noVBand="1"/>
      </w:tblPr>
      <w:tblGrid>
        <w:gridCol w:w="1838"/>
        <w:gridCol w:w="3260"/>
        <w:gridCol w:w="3918"/>
      </w:tblGrid>
      <w:tr w:rsidR="00CB6A4F" w14:paraId="7575B0BC" w14:textId="77777777" w:rsidTr="00E61AC9">
        <w:tc>
          <w:tcPr>
            <w:tcW w:w="1838" w:type="dxa"/>
          </w:tcPr>
          <w:p w14:paraId="2E1C671B" w14:textId="67B81913" w:rsidR="00CB6A4F" w:rsidRPr="002619B2" w:rsidRDefault="00CB6A4F" w:rsidP="00AB0ED4">
            <w:pPr>
              <w:rPr>
                <w:rFonts w:ascii="Arial" w:hAnsi="Arial" w:cs="Arial"/>
                <w:b/>
                <w:sz w:val="20"/>
                <w:szCs w:val="20"/>
              </w:rPr>
            </w:pPr>
            <w:r w:rsidRPr="002619B2">
              <w:rPr>
                <w:rFonts w:ascii="Arial" w:hAnsi="Arial" w:cs="Arial"/>
                <w:b/>
                <w:sz w:val="20"/>
                <w:szCs w:val="20"/>
              </w:rPr>
              <w:t>Group</w:t>
            </w:r>
          </w:p>
        </w:tc>
        <w:tc>
          <w:tcPr>
            <w:tcW w:w="3260" w:type="dxa"/>
          </w:tcPr>
          <w:p w14:paraId="12AC4603" w14:textId="1CA6E3EB" w:rsidR="00CB6A4F" w:rsidRPr="002619B2" w:rsidRDefault="00CB6A4F" w:rsidP="00AB0ED4">
            <w:pPr>
              <w:rPr>
                <w:rFonts w:ascii="Arial" w:hAnsi="Arial" w:cs="Arial"/>
                <w:b/>
                <w:sz w:val="20"/>
                <w:szCs w:val="20"/>
              </w:rPr>
            </w:pPr>
            <w:r w:rsidRPr="002619B2">
              <w:rPr>
                <w:rFonts w:ascii="Arial" w:hAnsi="Arial" w:cs="Arial"/>
                <w:b/>
                <w:sz w:val="20"/>
                <w:szCs w:val="20"/>
              </w:rPr>
              <w:t>Role</w:t>
            </w:r>
          </w:p>
        </w:tc>
        <w:tc>
          <w:tcPr>
            <w:tcW w:w="3918" w:type="dxa"/>
          </w:tcPr>
          <w:p w14:paraId="76069456" w14:textId="25A105D8" w:rsidR="00CB6A4F" w:rsidRPr="002619B2" w:rsidRDefault="00E61AC9" w:rsidP="00AB0ED4">
            <w:pPr>
              <w:rPr>
                <w:rFonts w:ascii="Arial" w:hAnsi="Arial" w:cs="Arial"/>
                <w:b/>
                <w:sz w:val="20"/>
                <w:szCs w:val="20"/>
              </w:rPr>
            </w:pPr>
            <w:r>
              <w:rPr>
                <w:rFonts w:ascii="Arial" w:hAnsi="Arial" w:cs="Arial"/>
                <w:b/>
                <w:sz w:val="20"/>
                <w:szCs w:val="20"/>
              </w:rPr>
              <w:t>What engagement is needed from the chapter consortium and what should be included in bids</w:t>
            </w:r>
          </w:p>
        </w:tc>
      </w:tr>
      <w:tr w:rsidR="00CB6A4F" w14:paraId="5A7BECC4" w14:textId="77777777" w:rsidTr="00E61AC9">
        <w:tc>
          <w:tcPr>
            <w:tcW w:w="1838" w:type="dxa"/>
          </w:tcPr>
          <w:p w14:paraId="3F0A0220" w14:textId="6A68AF45" w:rsidR="00CB6A4F" w:rsidRPr="00CB6A4F" w:rsidRDefault="00CB6A4F" w:rsidP="00AB0ED4">
            <w:pPr>
              <w:rPr>
                <w:rFonts w:ascii="Arial" w:hAnsi="Arial" w:cs="Arial"/>
                <w:sz w:val="20"/>
                <w:szCs w:val="20"/>
              </w:rPr>
            </w:pPr>
            <w:r w:rsidRPr="00CB6A4F">
              <w:rPr>
                <w:rFonts w:ascii="Arial" w:hAnsi="Arial" w:cs="Arial"/>
                <w:sz w:val="20"/>
                <w:szCs w:val="20"/>
              </w:rPr>
              <w:t>Adaptation Sub-Committee (ASC)</w:t>
            </w:r>
          </w:p>
        </w:tc>
        <w:tc>
          <w:tcPr>
            <w:tcW w:w="3260" w:type="dxa"/>
          </w:tcPr>
          <w:p w14:paraId="52572174" w14:textId="77777777" w:rsidR="00E61AC9" w:rsidRDefault="00CB6A4F" w:rsidP="00CB6A4F">
            <w:pPr>
              <w:rPr>
                <w:rFonts w:ascii="Arial" w:hAnsi="Arial" w:cs="Arial"/>
                <w:sz w:val="20"/>
                <w:szCs w:val="20"/>
              </w:rPr>
            </w:pPr>
            <w:r w:rsidRPr="00CB6A4F">
              <w:rPr>
                <w:rFonts w:ascii="Arial" w:hAnsi="Arial" w:cs="Arial"/>
                <w:sz w:val="20"/>
                <w:szCs w:val="20"/>
              </w:rPr>
              <w:t xml:space="preserve">Managing the whole CCRA3 Evidence Report </w:t>
            </w:r>
            <w:r>
              <w:rPr>
                <w:rFonts w:ascii="Arial" w:hAnsi="Arial" w:cs="Arial"/>
                <w:sz w:val="20"/>
                <w:szCs w:val="20"/>
              </w:rPr>
              <w:t>work programme</w:t>
            </w:r>
            <w:r w:rsidR="00E61AC9">
              <w:rPr>
                <w:rFonts w:ascii="Arial" w:hAnsi="Arial" w:cs="Arial"/>
                <w:sz w:val="20"/>
                <w:szCs w:val="20"/>
              </w:rPr>
              <w:t xml:space="preserve">. </w:t>
            </w:r>
          </w:p>
          <w:p w14:paraId="7E0059C4" w14:textId="0D8D0624" w:rsidR="00CB6A4F" w:rsidRPr="00CB6A4F" w:rsidRDefault="00E61AC9" w:rsidP="00CB6A4F">
            <w:pPr>
              <w:rPr>
                <w:rFonts w:ascii="Arial" w:hAnsi="Arial" w:cs="Arial"/>
                <w:sz w:val="20"/>
                <w:szCs w:val="20"/>
              </w:rPr>
            </w:pPr>
            <w:r>
              <w:rPr>
                <w:rFonts w:ascii="Arial" w:hAnsi="Arial" w:cs="Arial"/>
                <w:sz w:val="20"/>
                <w:szCs w:val="20"/>
              </w:rPr>
              <w:t>Drafting the CCRA3 Synthesis Report.</w:t>
            </w:r>
          </w:p>
        </w:tc>
        <w:tc>
          <w:tcPr>
            <w:tcW w:w="3918" w:type="dxa"/>
          </w:tcPr>
          <w:p w14:paraId="6E80B3BB" w14:textId="3669CAD8" w:rsidR="00CB6A4F" w:rsidRPr="00CB6A4F" w:rsidRDefault="00CB6A4F" w:rsidP="00EF576F">
            <w:pPr>
              <w:rPr>
                <w:rFonts w:ascii="Arial" w:hAnsi="Arial" w:cs="Arial"/>
                <w:sz w:val="20"/>
                <w:szCs w:val="20"/>
              </w:rPr>
            </w:pPr>
            <w:r w:rsidRPr="00CB6A4F">
              <w:rPr>
                <w:rFonts w:ascii="Arial" w:hAnsi="Arial" w:cs="Arial"/>
                <w:sz w:val="20"/>
                <w:szCs w:val="20"/>
              </w:rPr>
              <w:t>T</w:t>
            </w:r>
            <w:r w:rsidR="00E61AC9">
              <w:rPr>
                <w:rFonts w:ascii="Arial" w:hAnsi="Arial" w:cs="Arial"/>
                <w:sz w:val="20"/>
                <w:szCs w:val="20"/>
              </w:rPr>
              <w:t>his</w:t>
            </w:r>
            <w:r w:rsidRPr="00CB6A4F">
              <w:rPr>
                <w:rFonts w:ascii="Arial" w:hAnsi="Arial" w:cs="Arial"/>
                <w:sz w:val="20"/>
                <w:szCs w:val="20"/>
              </w:rPr>
              <w:t xml:space="preserve"> contract will be managed by the ASC. The ASC will lead in overseeing </w:t>
            </w:r>
            <w:r>
              <w:rPr>
                <w:rFonts w:ascii="Arial" w:hAnsi="Arial" w:cs="Arial"/>
                <w:sz w:val="20"/>
                <w:szCs w:val="20"/>
              </w:rPr>
              <w:t xml:space="preserve">the project, </w:t>
            </w:r>
            <w:r w:rsidRPr="00CB6A4F">
              <w:rPr>
                <w:rFonts w:ascii="Arial" w:hAnsi="Arial" w:cs="Arial"/>
                <w:sz w:val="20"/>
                <w:szCs w:val="20"/>
              </w:rPr>
              <w:t>have final sign-off of the chapters</w:t>
            </w:r>
            <w:r>
              <w:rPr>
                <w:rFonts w:ascii="Arial" w:hAnsi="Arial" w:cs="Arial"/>
                <w:sz w:val="20"/>
                <w:szCs w:val="20"/>
              </w:rPr>
              <w:t>, and have the final say on any contentious issues</w:t>
            </w:r>
            <w:r w:rsidRPr="00CB6A4F">
              <w:rPr>
                <w:rFonts w:ascii="Arial" w:hAnsi="Arial" w:cs="Arial"/>
                <w:sz w:val="20"/>
                <w:szCs w:val="20"/>
              </w:rPr>
              <w:t>.</w:t>
            </w:r>
            <w:r w:rsidR="00E61AC9">
              <w:rPr>
                <w:rFonts w:ascii="Arial" w:hAnsi="Arial" w:cs="Arial"/>
                <w:sz w:val="20"/>
                <w:szCs w:val="20"/>
              </w:rPr>
              <w:t xml:space="preserve"> Bids should include a </w:t>
            </w:r>
            <w:r w:rsidR="00E61AC9">
              <w:rPr>
                <w:rFonts w:ascii="Arial" w:hAnsi="Arial" w:cs="Arial"/>
                <w:sz w:val="20"/>
                <w:szCs w:val="20"/>
              </w:rPr>
              <w:lastRenderedPageBreak/>
              <w:t>suggested schedule of regular meetings with the ASC project manager.</w:t>
            </w:r>
          </w:p>
        </w:tc>
      </w:tr>
      <w:tr w:rsidR="00CB6A4F" w14:paraId="7D9B73B2" w14:textId="77777777" w:rsidTr="00E61AC9">
        <w:tc>
          <w:tcPr>
            <w:tcW w:w="1838" w:type="dxa"/>
          </w:tcPr>
          <w:p w14:paraId="66B3C231" w14:textId="320C37D8" w:rsidR="00CB6A4F" w:rsidRPr="00CB6A4F" w:rsidRDefault="00CB6A4F" w:rsidP="00AB0ED4">
            <w:pPr>
              <w:rPr>
                <w:rFonts w:ascii="Arial" w:hAnsi="Arial" w:cs="Arial"/>
                <w:sz w:val="20"/>
                <w:szCs w:val="20"/>
              </w:rPr>
            </w:pPr>
            <w:r>
              <w:rPr>
                <w:rFonts w:ascii="Arial" w:hAnsi="Arial" w:cs="Arial"/>
                <w:sz w:val="20"/>
                <w:szCs w:val="20"/>
              </w:rPr>
              <w:lastRenderedPageBreak/>
              <w:t>Expert Advisory Panel (EAP)</w:t>
            </w:r>
          </w:p>
        </w:tc>
        <w:tc>
          <w:tcPr>
            <w:tcW w:w="3260" w:type="dxa"/>
          </w:tcPr>
          <w:p w14:paraId="192DC0D9" w14:textId="13978482" w:rsidR="00CB6A4F" w:rsidRPr="00CB6A4F" w:rsidRDefault="00CB6A4F" w:rsidP="000E0343">
            <w:pPr>
              <w:rPr>
                <w:rFonts w:ascii="Arial" w:hAnsi="Arial" w:cs="Arial"/>
                <w:sz w:val="20"/>
                <w:szCs w:val="20"/>
              </w:rPr>
            </w:pPr>
            <w:r w:rsidRPr="00CB6A4F">
              <w:rPr>
                <w:rFonts w:ascii="Arial" w:hAnsi="Arial" w:cs="Arial"/>
                <w:sz w:val="20"/>
                <w:szCs w:val="20"/>
              </w:rPr>
              <w:t>The ASC will set up and manage an expert advisory panel</w:t>
            </w:r>
            <w:r w:rsidR="000E0343">
              <w:rPr>
                <w:rFonts w:ascii="Arial" w:hAnsi="Arial" w:cs="Arial"/>
                <w:sz w:val="20"/>
                <w:szCs w:val="20"/>
              </w:rPr>
              <w:t xml:space="preserve"> (EAP)</w:t>
            </w:r>
            <w:r w:rsidRPr="00CB6A4F">
              <w:rPr>
                <w:rFonts w:ascii="Arial" w:hAnsi="Arial" w:cs="Arial"/>
                <w:sz w:val="20"/>
                <w:szCs w:val="20"/>
              </w:rPr>
              <w:t xml:space="preserve"> for the CCRA, made up of </w:t>
            </w:r>
            <w:r w:rsidR="00547975">
              <w:rPr>
                <w:rFonts w:ascii="Arial" w:hAnsi="Arial" w:cs="Arial"/>
                <w:sz w:val="20"/>
                <w:szCs w:val="20"/>
              </w:rPr>
              <w:t xml:space="preserve">climate risk or sector </w:t>
            </w:r>
            <w:r w:rsidRPr="00CB6A4F">
              <w:rPr>
                <w:rFonts w:ascii="Arial" w:hAnsi="Arial" w:cs="Arial"/>
                <w:sz w:val="20"/>
                <w:szCs w:val="20"/>
              </w:rPr>
              <w:t>experts</w:t>
            </w:r>
            <w:r w:rsidR="00547975">
              <w:rPr>
                <w:rFonts w:ascii="Arial" w:hAnsi="Arial" w:cs="Arial"/>
                <w:sz w:val="20"/>
                <w:szCs w:val="20"/>
              </w:rPr>
              <w:t>,</w:t>
            </w:r>
            <w:r w:rsidRPr="00CB6A4F">
              <w:rPr>
                <w:rFonts w:ascii="Arial" w:hAnsi="Arial" w:cs="Arial"/>
                <w:sz w:val="20"/>
                <w:szCs w:val="20"/>
              </w:rPr>
              <w:t xml:space="preserve"> </w:t>
            </w:r>
            <w:r w:rsidR="00547975">
              <w:rPr>
                <w:rFonts w:ascii="Arial" w:hAnsi="Arial" w:cs="Arial"/>
                <w:sz w:val="20"/>
                <w:szCs w:val="20"/>
              </w:rPr>
              <w:t xml:space="preserve">including some </w:t>
            </w:r>
            <w:r w:rsidRPr="00CB6A4F">
              <w:rPr>
                <w:rFonts w:ascii="Arial" w:hAnsi="Arial" w:cs="Arial"/>
                <w:sz w:val="20"/>
                <w:szCs w:val="20"/>
              </w:rPr>
              <w:t>who have previously</w:t>
            </w:r>
            <w:r w:rsidR="00E61AC9">
              <w:rPr>
                <w:rFonts w:ascii="Arial" w:hAnsi="Arial" w:cs="Arial"/>
                <w:sz w:val="20"/>
                <w:szCs w:val="20"/>
              </w:rPr>
              <w:t xml:space="preserve"> worked on CCRA1 and/or CCRA2. </w:t>
            </w:r>
            <w:r w:rsidR="0058663B">
              <w:rPr>
                <w:rFonts w:ascii="Arial" w:hAnsi="Arial" w:cs="Arial"/>
                <w:sz w:val="20"/>
                <w:szCs w:val="20"/>
              </w:rPr>
              <w:t xml:space="preserve">It is expected that EAP will have 10 -15 people on it, with one expert per chapter plus several experts on cross-cutting issues. </w:t>
            </w:r>
            <w:r w:rsidRPr="00CB6A4F">
              <w:rPr>
                <w:rFonts w:ascii="Arial" w:hAnsi="Arial" w:cs="Arial"/>
                <w:sz w:val="20"/>
                <w:szCs w:val="20"/>
              </w:rPr>
              <w:t>The aim of the EAP is to provide input to the various CCRA outputs as they are being developed. The ASC will confirm the membership of the panel by December 2019</w:t>
            </w:r>
            <w:r w:rsidR="000E0343">
              <w:rPr>
                <w:rFonts w:ascii="Arial" w:hAnsi="Arial" w:cs="Arial"/>
                <w:sz w:val="20"/>
                <w:szCs w:val="20"/>
              </w:rPr>
              <w:t xml:space="preserve">, as its membership partly depends on who ends up undertaking this contract, as well as </w:t>
            </w:r>
            <w:r w:rsidR="00EF576F">
              <w:rPr>
                <w:rFonts w:ascii="Arial" w:hAnsi="Arial" w:cs="Arial"/>
                <w:sz w:val="20"/>
                <w:szCs w:val="20"/>
              </w:rPr>
              <w:t xml:space="preserve">who undertakes </w:t>
            </w:r>
            <w:r w:rsidR="000E0343">
              <w:rPr>
                <w:rFonts w:ascii="Arial" w:hAnsi="Arial" w:cs="Arial"/>
                <w:sz w:val="20"/>
                <w:szCs w:val="20"/>
              </w:rPr>
              <w:t>the CCRA research projects</w:t>
            </w:r>
            <w:r w:rsidRPr="00CB6A4F">
              <w:rPr>
                <w:rFonts w:ascii="Arial" w:hAnsi="Arial" w:cs="Arial"/>
                <w:sz w:val="20"/>
                <w:szCs w:val="20"/>
              </w:rPr>
              <w:t xml:space="preserve">. </w:t>
            </w:r>
          </w:p>
        </w:tc>
        <w:tc>
          <w:tcPr>
            <w:tcW w:w="3918" w:type="dxa"/>
          </w:tcPr>
          <w:p w14:paraId="05CFBD53" w14:textId="7A7EA63C" w:rsidR="000E0343" w:rsidRDefault="00EF576F" w:rsidP="0058663B">
            <w:pPr>
              <w:rPr>
                <w:rFonts w:ascii="Arial" w:hAnsi="Arial" w:cs="Arial"/>
                <w:sz w:val="20"/>
                <w:szCs w:val="20"/>
              </w:rPr>
            </w:pPr>
            <w:r>
              <w:rPr>
                <w:rFonts w:ascii="Arial" w:hAnsi="Arial" w:cs="Arial"/>
                <w:sz w:val="20"/>
                <w:szCs w:val="20"/>
              </w:rPr>
              <w:t>The EAP should be used</w:t>
            </w:r>
            <w:r w:rsidR="000E0343" w:rsidRPr="00CB6A4F">
              <w:rPr>
                <w:rFonts w:ascii="Arial" w:hAnsi="Arial" w:cs="Arial"/>
                <w:sz w:val="20"/>
                <w:szCs w:val="20"/>
              </w:rPr>
              <w:t xml:space="preserve"> to help in developing the chapters from the beginning on the project, not as a review group</w:t>
            </w:r>
            <w:r w:rsidR="000E0343">
              <w:rPr>
                <w:rFonts w:ascii="Arial" w:hAnsi="Arial" w:cs="Arial"/>
                <w:sz w:val="20"/>
                <w:szCs w:val="20"/>
              </w:rPr>
              <w:t xml:space="preserve"> at the end</w:t>
            </w:r>
            <w:r w:rsidR="000E0343" w:rsidRPr="00CB6A4F">
              <w:rPr>
                <w:rFonts w:ascii="Arial" w:hAnsi="Arial" w:cs="Arial"/>
                <w:sz w:val="20"/>
                <w:szCs w:val="20"/>
              </w:rPr>
              <w:t>.</w:t>
            </w:r>
          </w:p>
          <w:p w14:paraId="0B4BFFA7" w14:textId="58CDA498" w:rsidR="00CB6A4F" w:rsidRPr="00CB6A4F" w:rsidRDefault="0058663B" w:rsidP="000E0343">
            <w:pPr>
              <w:rPr>
                <w:rFonts w:ascii="Arial" w:hAnsi="Arial" w:cs="Arial"/>
                <w:sz w:val="20"/>
                <w:szCs w:val="20"/>
              </w:rPr>
            </w:pPr>
            <w:r>
              <w:rPr>
                <w:rFonts w:ascii="Arial" w:hAnsi="Arial" w:cs="Arial"/>
                <w:sz w:val="20"/>
                <w:szCs w:val="20"/>
              </w:rPr>
              <w:t>The successful bidders must</w:t>
            </w:r>
            <w:r w:rsidR="00CB6A4F" w:rsidRPr="00CB6A4F">
              <w:rPr>
                <w:rFonts w:ascii="Arial" w:hAnsi="Arial" w:cs="Arial"/>
                <w:sz w:val="20"/>
                <w:szCs w:val="20"/>
              </w:rPr>
              <w:t xml:space="preserve"> consult regularly and frequently with this panel and seek its steer on </w:t>
            </w:r>
            <w:r w:rsidR="000E0343">
              <w:rPr>
                <w:rFonts w:ascii="Arial" w:hAnsi="Arial" w:cs="Arial"/>
                <w:sz w:val="20"/>
                <w:szCs w:val="20"/>
              </w:rPr>
              <w:t xml:space="preserve">key issues that were considered and addressed in CCRA1 and/or CCRA2, </w:t>
            </w:r>
            <w:r w:rsidR="00CB6A4F" w:rsidRPr="00CB6A4F">
              <w:rPr>
                <w:rFonts w:ascii="Arial" w:hAnsi="Arial" w:cs="Arial"/>
                <w:sz w:val="20"/>
                <w:szCs w:val="20"/>
              </w:rPr>
              <w:t>the outline of each chapter, key evidence sources to use, how to frame the analysis, and for checking of drafts</w:t>
            </w:r>
            <w:r w:rsidR="00E61AC9">
              <w:rPr>
                <w:rFonts w:ascii="Arial" w:hAnsi="Arial" w:cs="Arial"/>
                <w:sz w:val="20"/>
                <w:szCs w:val="20"/>
              </w:rPr>
              <w:t xml:space="preserve"> before they go out to review</w:t>
            </w:r>
            <w:r w:rsidR="00CB6A4F" w:rsidRPr="00CB6A4F">
              <w:rPr>
                <w:rFonts w:ascii="Arial" w:hAnsi="Arial" w:cs="Arial"/>
                <w:sz w:val="20"/>
                <w:szCs w:val="20"/>
              </w:rPr>
              <w:t>.</w:t>
            </w:r>
            <w:r w:rsidR="00E61AC9">
              <w:rPr>
                <w:rFonts w:ascii="Arial" w:hAnsi="Arial" w:cs="Arial"/>
                <w:sz w:val="20"/>
                <w:szCs w:val="20"/>
              </w:rPr>
              <w:t xml:space="preserve">  Bids should include a suggested schedule for engaging with the EAP. As well as ongoing, ad hoc engagement with individuals in the EAP on specific chapters</w:t>
            </w:r>
            <w:r>
              <w:rPr>
                <w:rFonts w:ascii="Arial" w:hAnsi="Arial" w:cs="Arial"/>
                <w:sz w:val="20"/>
                <w:szCs w:val="20"/>
              </w:rPr>
              <w:t xml:space="preserve"> or issues</w:t>
            </w:r>
            <w:r w:rsidR="00E61AC9">
              <w:rPr>
                <w:rFonts w:ascii="Arial" w:hAnsi="Arial" w:cs="Arial"/>
                <w:sz w:val="20"/>
                <w:szCs w:val="20"/>
              </w:rPr>
              <w:t xml:space="preserve">, we suggest </w:t>
            </w:r>
            <w:r>
              <w:rPr>
                <w:rFonts w:ascii="Arial" w:hAnsi="Arial" w:cs="Arial"/>
                <w:sz w:val="20"/>
                <w:szCs w:val="20"/>
              </w:rPr>
              <w:t>budgeting for at least five meetings with the</w:t>
            </w:r>
            <w:r w:rsidR="00E61AC9">
              <w:rPr>
                <w:rFonts w:ascii="Arial" w:hAnsi="Arial" w:cs="Arial"/>
                <w:sz w:val="20"/>
                <w:szCs w:val="20"/>
              </w:rPr>
              <w:t xml:space="preserve"> group</w:t>
            </w:r>
            <w:r>
              <w:rPr>
                <w:rFonts w:ascii="Arial" w:hAnsi="Arial" w:cs="Arial"/>
                <w:sz w:val="20"/>
                <w:szCs w:val="20"/>
              </w:rPr>
              <w:t xml:space="preserve"> as a whole</w:t>
            </w:r>
            <w:r w:rsidR="00E61AC9">
              <w:rPr>
                <w:rFonts w:ascii="Arial" w:hAnsi="Arial" w:cs="Arial"/>
                <w:sz w:val="20"/>
                <w:szCs w:val="20"/>
              </w:rPr>
              <w:t>.</w:t>
            </w:r>
          </w:p>
        </w:tc>
      </w:tr>
      <w:tr w:rsidR="00CB6A4F" w14:paraId="1728E0DE" w14:textId="77777777" w:rsidTr="00E61AC9">
        <w:tc>
          <w:tcPr>
            <w:tcW w:w="1838" w:type="dxa"/>
          </w:tcPr>
          <w:p w14:paraId="4FB25F2F" w14:textId="2828A4FB" w:rsidR="00CB6A4F" w:rsidRPr="00CB6A4F" w:rsidRDefault="00CB6A4F" w:rsidP="00AB0ED4">
            <w:pPr>
              <w:rPr>
                <w:rFonts w:ascii="Arial" w:hAnsi="Arial" w:cs="Arial"/>
                <w:sz w:val="20"/>
                <w:szCs w:val="20"/>
              </w:rPr>
            </w:pPr>
            <w:r>
              <w:rPr>
                <w:rFonts w:ascii="Arial" w:hAnsi="Arial" w:cs="Arial"/>
                <w:sz w:val="20"/>
                <w:szCs w:val="20"/>
              </w:rPr>
              <w:t>Research projects</w:t>
            </w:r>
          </w:p>
        </w:tc>
        <w:tc>
          <w:tcPr>
            <w:tcW w:w="3260" w:type="dxa"/>
          </w:tcPr>
          <w:p w14:paraId="08FA8118" w14:textId="21BB16F5" w:rsidR="00CB6A4F" w:rsidRPr="00CB6A4F" w:rsidRDefault="00CB6A4F" w:rsidP="00AB0ED4">
            <w:pPr>
              <w:rPr>
                <w:rFonts w:ascii="Arial" w:hAnsi="Arial" w:cs="Arial"/>
                <w:sz w:val="20"/>
                <w:szCs w:val="20"/>
              </w:rPr>
            </w:pPr>
            <w:r w:rsidRPr="00CB6A4F">
              <w:rPr>
                <w:rFonts w:ascii="Arial" w:hAnsi="Arial" w:cs="Arial"/>
                <w:sz w:val="20"/>
                <w:szCs w:val="20"/>
              </w:rPr>
              <w:t xml:space="preserve">The ASC is funding six CCRA3 research projects </w:t>
            </w:r>
            <w:r w:rsidR="0058663B">
              <w:rPr>
                <w:rFonts w:ascii="Arial" w:hAnsi="Arial" w:cs="Arial"/>
                <w:sz w:val="20"/>
                <w:szCs w:val="20"/>
              </w:rPr>
              <w:t xml:space="preserve">(see method) </w:t>
            </w:r>
            <w:r w:rsidRPr="00CB6A4F">
              <w:rPr>
                <w:rFonts w:ascii="Arial" w:hAnsi="Arial" w:cs="Arial"/>
                <w:sz w:val="20"/>
                <w:szCs w:val="20"/>
              </w:rPr>
              <w:t xml:space="preserve">to feed new analysis into the chapters and other CCRA outputs.  </w:t>
            </w:r>
          </w:p>
        </w:tc>
        <w:tc>
          <w:tcPr>
            <w:tcW w:w="3918" w:type="dxa"/>
          </w:tcPr>
          <w:p w14:paraId="0D37223B" w14:textId="217C0DF5" w:rsidR="00CB6A4F" w:rsidRPr="009E7FA9" w:rsidRDefault="009E7FA9" w:rsidP="00AB0ED4">
            <w:pPr>
              <w:rPr>
                <w:rFonts w:ascii="Arial" w:hAnsi="Arial" w:cs="Arial"/>
                <w:sz w:val="20"/>
                <w:szCs w:val="20"/>
              </w:rPr>
            </w:pPr>
            <w:r w:rsidRPr="009E7FA9">
              <w:rPr>
                <w:rFonts w:ascii="Arial" w:hAnsi="Arial" w:cs="Arial"/>
                <w:sz w:val="20"/>
                <w:szCs w:val="20"/>
              </w:rPr>
              <w:t xml:space="preserve">Bids should set out the process for how the results of these research projects will feed in to each of the relevant chapters, taking into account what is set out in the CCRA3 method.  </w:t>
            </w:r>
            <w:r w:rsidR="000E0343">
              <w:rPr>
                <w:rFonts w:ascii="Arial" w:hAnsi="Arial" w:cs="Arial"/>
                <w:sz w:val="20"/>
                <w:szCs w:val="20"/>
              </w:rPr>
              <w:t xml:space="preserve">The research projects will be starting in autumn 2018 and running </w:t>
            </w:r>
            <w:r w:rsidR="0062739F">
              <w:rPr>
                <w:rFonts w:ascii="Arial" w:hAnsi="Arial" w:cs="Arial"/>
                <w:sz w:val="20"/>
                <w:szCs w:val="20"/>
              </w:rPr>
              <w:t>until March</w:t>
            </w:r>
            <w:r w:rsidR="000E0343">
              <w:rPr>
                <w:rFonts w:ascii="Arial" w:hAnsi="Arial" w:cs="Arial"/>
                <w:sz w:val="20"/>
                <w:szCs w:val="20"/>
              </w:rPr>
              <w:t xml:space="preserve"> 2020</w:t>
            </w:r>
            <w:r w:rsidR="0062739F">
              <w:rPr>
                <w:rFonts w:ascii="Arial" w:hAnsi="Arial" w:cs="Arial"/>
                <w:sz w:val="20"/>
                <w:szCs w:val="20"/>
              </w:rPr>
              <w:t xml:space="preserve"> at the latest</w:t>
            </w:r>
            <w:r w:rsidR="000E0343">
              <w:rPr>
                <w:rFonts w:ascii="Arial" w:hAnsi="Arial" w:cs="Arial"/>
                <w:sz w:val="20"/>
                <w:szCs w:val="20"/>
              </w:rPr>
              <w:t>. As well as ongoing ad hoc engagement as needed, i</w:t>
            </w:r>
            <w:r w:rsidRPr="009E7FA9">
              <w:rPr>
                <w:rFonts w:ascii="Arial" w:hAnsi="Arial" w:cs="Arial"/>
                <w:sz w:val="20"/>
                <w:szCs w:val="20"/>
              </w:rPr>
              <w:t xml:space="preserve">t is expected that the chapter leads will meet with the relevant research projects leads at least twice, early in 2019, to help to steer the outputs of the research </w:t>
            </w:r>
            <w:r w:rsidR="000E0343">
              <w:rPr>
                <w:rFonts w:ascii="Arial" w:hAnsi="Arial" w:cs="Arial"/>
                <w:sz w:val="20"/>
                <w:szCs w:val="20"/>
              </w:rPr>
              <w:t xml:space="preserve">early on </w:t>
            </w:r>
            <w:r w:rsidRPr="009E7FA9">
              <w:rPr>
                <w:rFonts w:ascii="Arial" w:hAnsi="Arial" w:cs="Arial"/>
                <w:sz w:val="20"/>
                <w:szCs w:val="20"/>
              </w:rPr>
              <w:t>so that they can be fed in efficiently to the chapter drafting.</w:t>
            </w:r>
          </w:p>
        </w:tc>
      </w:tr>
      <w:tr w:rsidR="00CB6A4F" w14:paraId="00838200" w14:textId="77777777" w:rsidTr="00E61AC9">
        <w:tc>
          <w:tcPr>
            <w:tcW w:w="1838" w:type="dxa"/>
          </w:tcPr>
          <w:p w14:paraId="1647574E" w14:textId="4C2C5C4A" w:rsidR="00CB6A4F" w:rsidRPr="00CB6A4F" w:rsidRDefault="009E7FA9" w:rsidP="00AB0ED4">
            <w:pPr>
              <w:rPr>
                <w:rFonts w:ascii="Arial" w:hAnsi="Arial" w:cs="Arial"/>
                <w:sz w:val="20"/>
                <w:szCs w:val="20"/>
              </w:rPr>
            </w:pPr>
            <w:r>
              <w:rPr>
                <w:rFonts w:ascii="Arial" w:hAnsi="Arial" w:cs="Arial"/>
                <w:sz w:val="20"/>
                <w:szCs w:val="20"/>
              </w:rPr>
              <w:t>Stakeholders</w:t>
            </w:r>
          </w:p>
        </w:tc>
        <w:tc>
          <w:tcPr>
            <w:tcW w:w="3260" w:type="dxa"/>
          </w:tcPr>
          <w:p w14:paraId="49ECF6B8" w14:textId="00776203" w:rsidR="00CB6A4F" w:rsidRPr="00CB6A4F" w:rsidRDefault="009E7FA9" w:rsidP="000E0343">
            <w:pPr>
              <w:rPr>
                <w:rFonts w:ascii="Arial" w:hAnsi="Arial" w:cs="Arial"/>
                <w:sz w:val="20"/>
                <w:szCs w:val="20"/>
              </w:rPr>
            </w:pPr>
            <w:r>
              <w:rPr>
                <w:rFonts w:ascii="Arial" w:hAnsi="Arial" w:cs="Arial"/>
                <w:sz w:val="20"/>
                <w:szCs w:val="20"/>
              </w:rPr>
              <w:t xml:space="preserve">Feed in views on the structure and approach for the chapters, and review the chapter drafts.  The ASC and </w:t>
            </w:r>
            <w:r w:rsidR="000E0343">
              <w:rPr>
                <w:rFonts w:ascii="Arial" w:hAnsi="Arial" w:cs="Arial"/>
                <w:sz w:val="20"/>
                <w:szCs w:val="20"/>
              </w:rPr>
              <w:t xml:space="preserve">CCRA customers (Defra and the devolved administrations) </w:t>
            </w:r>
            <w:r>
              <w:rPr>
                <w:rFonts w:ascii="Arial" w:hAnsi="Arial" w:cs="Arial"/>
                <w:sz w:val="20"/>
                <w:szCs w:val="20"/>
              </w:rPr>
              <w:t>will suggest attendees for stakeholder meetings.</w:t>
            </w:r>
          </w:p>
        </w:tc>
        <w:tc>
          <w:tcPr>
            <w:tcW w:w="3918" w:type="dxa"/>
          </w:tcPr>
          <w:p w14:paraId="22C1D134" w14:textId="7EF7B972" w:rsidR="00CB6A4F" w:rsidRPr="009E7FA9" w:rsidRDefault="00E61AC9" w:rsidP="00AB0ED4">
            <w:pPr>
              <w:rPr>
                <w:rFonts w:ascii="Arial" w:hAnsi="Arial" w:cs="Arial"/>
                <w:sz w:val="20"/>
                <w:szCs w:val="20"/>
              </w:rPr>
            </w:pPr>
            <w:r>
              <w:rPr>
                <w:rFonts w:ascii="Arial" w:hAnsi="Arial" w:cs="Arial"/>
                <w:sz w:val="20"/>
                <w:szCs w:val="20"/>
              </w:rPr>
              <w:t xml:space="preserve">The chapter consortium will need to consult with stakeholders at the planning stage for the chapters and as they are written. </w:t>
            </w:r>
            <w:r w:rsidR="009E7FA9" w:rsidRPr="009E7FA9">
              <w:rPr>
                <w:rFonts w:ascii="Arial" w:hAnsi="Arial" w:cs="Arial"/>
                <w:sz w:val="20"/>
                <w:szCs w:val="20"/>
              </w:rPr>
              <w:t>Bids should include at least</w:t>
            </w:r>
            <w:r w:rsidR="0058663B">
              <w:rPr>
                <w:rFonts w:ascii="Arial" w:hAnsi="Arial" w:cs="Arial"/>
                <w:sz w:val="20"/>
                <w:szCs w:val="20"/>
              </w:rPr>
              <w:t xml:space="preserve"> three stakeholder meeting</w:t>
            </w:r>
            <w:r w:rsidR="009E7FA9" w:rsidRPr="009E7FA9">
              <w:rPr>
                <w:rFonts w:ascii="Arial" w:hAnsi="Arial" w:cs="Arial"/>
                <w:sz w:val="20"/>
                <w:szCs w:val="20"/>
              </w:rPr>
              <w:t xml:space="preserve">s in the project, with government and non-government stakeholders who will use the CCRA findings. The first should </w:t>
            </w:r>
            <w:r w:rsidR="0058663B">
              <w:rPr>
                <w:rFonts w:ascii="Arial" w:hAnsi="Arial" w:cs="Arial"/>
                <w:sz w:val="20"/>
                <w:szCs w:val="20"/>
              </w:rPr>
              <w:t xml:space="preserve">be early in the process to </w:t>
            </w:r>
            <w:r w:rsidR="009E7FA9" w:rsidRPr="009E7FA9">
              <w:rPr>
                <w:rFonts w:ascii="Arial" w:hAnsi="Arial" w:cs="Arial"/>
                <w:sz w:val="20"/>
                <w:szCs w:val="20"/>
              </w:rPr>
              <w:t xml:space="preserve">obtain input on what the key issues are that stakeholders would like to see reflected in the chapters; the second to get information on the level and types of adaptation underway to manage the risks and opportunities; and the third to discuss emerging findings and urgency scores for the different risks and opportunities. Bids can suggest more stakeholder meetings as </w:t>
            </w:r>
            <w:r w:rsidR="0058663B">
              <w:rPr>
                <w:rFonts w:ascii="Arial" w:hAnsi="Arial" w:cs="Arial"/>
                <w:sz w:val="20"/>
                <w:szCs w:val="20"/>
              </w:rPr>
              <w:t xml:space="preserve">deemed </w:t>
            </w:r>
            <w:r w:rsidR="009E7FA9" w:rsidRPr="009E7FA9">
              <w:rPr>
                <w:rFonts w:ascii="Arial" w:hAnsi="Arial" w:cs="Arial"/>
                <w:sz w:val="20"/>
                <w:szCs w:val="20"/>
              </w:rPr>
              <w:t xml:space="preserve">appropriate. Bidders should consider whether it is preferable to hold meetings for each chapter separately (as was done for CCRA1), or all chapters together (as was done for CCRA2), taking into </w:t>
            </w:r>
            <w:r w:rsidR="009E7FA9" w:rsidRPr="009E7FA9">
              <w:rPr>
                <w:rFonts w:ascii="Arial" w:hAnsi="Arial" w:cs="Arial"/>
                <w:sz w:val="20"/>
                <w:szCs w:val="20"/>
              </w:rPr>
              <w:lastRenderedPageBreak/>
              <w:t>account the need for each chapter to consider how risks interact.</w:t>
            </w:r>
            <w:r w:rsidR="0058663B">
              <w:rPr>
                <w:rFonts w:ascii="Arial" w:hAnsi="Arial" w:cs="Arial"/>
                <w:sz w:val="20"/>
                <w:szCs w:val="20"/>
              </w:rPr>
              <w:t xml:space="preserve">  Costs for venue and other logistics as well as staff time should be included in the </w:t>
            </w:r>
            <w:r w:rsidR="000E0343">
              <w:rPr>
                <w:rFonts w:ascii="Arial" w:hAnsi="Arial" w:cs="Arial"/>
                <w:sz w:val="20"/>
                <w:szCs w:val="20"/>
              </w:rPr>
              <w:t xml:space="preserve">proposed </w:t>
            </w:r>
            <w:r w:rsidR="0058663B">
              <w:rPr>
                <w:rFonts w:ascii="Arial" w:hAnsi="Arial" w:cs="Arial"/>
                <w:sz w:val="20"/>
                <w:szCs w:val="20"/>
              </w:rPr>
              <w:t>budget.</w:t>
            </w:r>
          </w:p>
        </w:tc>
      </w:tr>
      <w:tr w:rsidR="00CB6A4F" w14:paraId="2A07A617" w14:textId="77777777" w:rsidTr="00E61AC9">
        <w:tc>
          <w:tcPr>
            <w:tcW w:w="1838" w:type="dxa"/>
          </w:tcPr>
          <w:p w14:paraId="501EDFC3" w14:textId="2815B510" w:rsidR="00CB6A4F" w:rsidRPr="00CB6A4F" w:rsidRDefault="009E7FA9" w:rsidP="00AB0ED4">
            <w:pPr>
              <w:rPr>
                <w:rFonts w:ascii="Arial" w:hAnsi="Arial" w:cs="Arial"/>
                <w:sz w:val="20"/>
                <w:szCs w:val="20"/>
              </w:rPr>
            </w:pPr>
            <w:r>
              <w:rPr>
                <w:rFonts w:ascii="Arial" w:hAnsi="Arial" w:cs="Arial"/>
                <w:sz w:val="20"/>
                <w:szCs w:val="20"/>
              </w:rPr>
              <w:lastRenderedPageBreak/>
              <w:t>Review group</w:t>
            </w:r>
          </w:p>
        </w:tc>
        <w:tc>
          <w:tcPr>
            <w:tcW w:w="3260" w:type="dxa"/>
          </w:tcPr>
          <w:p w14:paraId="4B7B2AA9" w14:textId="3CF8F68B" w:rsidR="00CB6A4F" w:rsidRPr="002619B2" w:rsidRDefault="009E7FA9" w:rsidP="00AB0ED4">
            <w:pPr>
              <w:rPr>
                <w:rFonts w:ascii="Arial" w:hAnsi="Arial" w:cs="Arial"/>
                <w:sz w:val="20"/>
                <w:szCs w:val="20"/>
              </w:rPr>
            </w:pPr>
            <w:r w:rsidRPr="002619B2">
              <w:rPr>
                <w:rFonts w:ascii="Arial" w:hAnsi="Arial" w:cs="Arial"/>
                <w:sz w:val="20"/>
                <w:szCs w:val="20"/>
              </w:rPr>
              <w:t xml:space="preserve">The ASC will organise three review groups; a technical peer review, government stakeholder review </w:t>
            </w:r>
            <w:r w:rsidR="00EF576F">
              <w:rPr>
                <w:rFonts w:ascii="Arial" w:hAnsi="Arial" w:cs="Arial"/>
                <w:sz w:val="20"/>
                <w:szCs w:val="20"/>
              </w:rPr>
              <w:t xml:space="preserve">group </w:t>
            </w:r>
            <w:r w:rsidRPr="002619B2">
              <w:rPr>
                <w:rFonts w:ascii="Arial" w:hAnsi="Arial" w:cs="Arial"/>
                <w:sz w:val="20"/>
                <w:szCs w:val="20"/>
              </w:rPr>
              <w:t>and</w:t>
            </w:r>
            <w:r w:rsidR="00EF576F">
              <w:rPr>
                <w:rFonts w:ascii="Arial" w:hAnsi="Arial" w:cs="Arial"/>
                <w:sz w:val="20"/>
                <w:szCs w:val="20"/>
              </w:rPr>
              <w:t xml:space="preserve"> a</w:t>
            </w:r>
            <w:r w:rsidRPr="002619B2">
              <w:rPr>
                <w:rFonts w:ascii="Arial" w:hAnsi="Arial" w:cs="Arial"/>
                <w:sz w:val="20"/>
                <w:szCs w:val="20"/>
              </w:rPr>
              <w:t xml:space="preserve"> non-government stakeholder review group as was done for CCRA2.</w:t>
            </w:r>
            <w:r w:rsidR="000E0343">
              <w:rPr>
                <w:rFonts w:ascii="Arial" w:hAnsi="Arial" w:cs="Arial"/>
                <w:sz w:val="20"/>
                <w:szCs w:val="20"/>
              </w:rPr>
              <w:t xml:space="preserve">  These groups will all review the chapters at the same time.</w:t>
            </w:r>
          </w:p>
        </w:tc>
        <w:tc>
          <w:tcPr>
            <w:tcW w:w="3918" w:type="dxa"/>
          </w:tcPr>
          <w:p w14:paraId="3C4AD4AA" w14:textId="77777777" w:rsidR="002619B2" w:rsidRDefault="009E7FA9" w:rsidP="009E7FA9">
            <w:pPr>
              <w:rPr>
                <w:rFonts w:ascii="Arial" w:hAnsi="Arial" w:cs="Arial"/>
                <w:sz w:val="20"/>
                <w:szCs w:val="20"/>
              </w:rPr>
            </w:pPr>
            <w:r w:rsidRPr="002619B2">
              <w:rPr>
                <w:rFonts w:ascii="Arial" w:hAnsi="Arial" w:cs="Arial"/>
                <w:sz w:val="20"/>
                <w:szCs w:val="20"/>
              </w:rPr>
              <w:t xml:space="preserve">The chapter consortium will need to respond to all review comments on drafts of the chapters. </w:t>
            </w:r>
          </w:p>
          <w:p w14:paraId="4F206D23" w14:textId="72A7BD6C" w:rsidR="00CB6A4F" w:rsidRPr="002619B2" w:rsidRDefault="009E7FA9" w:rsidP="009E7FA9">
            <w:pPr>
              <w:rPr>
                <w:rFonts w:ascii="Arial" w:hAnsi="Arial" w:cs="Arial"/>
                <w:sz w:val="20"/>
                <w:szCs w:val="20"/>
              </w:rPr>
            </w:pPr>
            <w:r w:rsidRPr="002619B2">
              <w:rPr>
                <w:rFonts w:ascii="Arial" w:hAnsi="Arial" w:cs="Arial"/>
                <w:sz w:val="20"/>
                <w:szCs w:val="20"/>
              </w:rPr>
              <w:t xml:space="preserve">Bids should include three review rounds – one </w:t>
            </w:r>
            <w:r w:rsidR="000E0343">
              <w:rPr>
                <w:rFonts w:ascii="Arial" w:hAnsi="Arial" w:cs="Arial"/>
                <w:sz w:val="20"/>
                <w:szCs w:val="20"/>
              </w:rPr>
              <w:t xml:space="preserve">for </w:t>
            </w:r>
            <w:r w:rsidR="002619B2" w:rsidRPr="002619B2">
              <w:rPr>
                <w:rFonts w:ascii="Arial" w:hAnsi="Arial" w:cs="Arial"/>
                <w:sz w:val="20"/>
                <w:szCs w:val="20"/>
              </w:rPr>
              <w:t>early draft</w:t>
            </w:r>
            <w:r w:rsidR="000E0343">
              <w:rPr>
                <w:rFonts w:ascii="Arial" w:hAnsi="Arial" w:cs="Arial"/>
                <w:sz w:val="20"/>
                <w:szCs w:val="20"/>
              </w:rPr>
              <w:t>s</w:t>
            </w:r>
            <w:r w:rsidR="002619B2" w:rsidRPr="002619B2">
              <w:rPr>
                <w:rFonts w:ascii="Arial" w:hAnsi="Arial" w:cs="Arial"/>
                <w:sz w:val="20"/>
                <w:szCs w:val="20"/>
              </w:rPr>
              <w:t>, and two for the final draft</w:t>
            </w:r>
            <w:r w:rsidR="000E0343">
              <w:rPr>
                <w:rFonts w:ascii="Arial" w:hAnsi="Arial" w:cs="Arial"/>
                <w:sz w:val="20"/>
                <w:szCs w:val="20"/>
              </w:rPr>
              <w:t>s</w:t>
            </w:r>
            <w:r w:rsidR="002619B2" w:rsidRPr="002619B2">
              <w:rPr>
                <w:rFonts w:ascii="Arial" w:hAnsi="Arial" w:cs="Arial"/>
                <w:sz w:val="20"/>
                <w:szCs w:val="20"/>
              </w:rPr>
              <w:t xml:space="preserve">. </w:t>
            </w:r>
            <w:r w:rsidRPr="002619B2">
              <w:rPr>
                <w:rFonts w:ascii="Arial" w:hAnsi="Arial" w:cs="Arial"/>
                <w:sz w:val="20"/>
                <w:szCs w:val="20"/>
              </w:rPr>
              <w:t>All review comments will need to be documented and the responses to each logged, in the same way that was done for CCRA2. For CCRA2, the technical chapters received over 2,000 review comments in total, and bidders should consider that a similar size</w:t>
            </w:r>
            <w:r w:rsidR="000E0343">
              <w:rPr>
                <w:rFonts w:ascii="Arial" w:hAnsi="Arial" w:cs="Arial"/>
                <w:sz w:val="20"/>
                <w:szCs w:val="20"/>
              </w:rPr>
              <w:t>d</w:t>
            </w:r>
            <w:r w:rsidRPr="002619B2">
              <w:rPr>
                <w:rFonts w:ascii="Arial" w:hAnsi="Arial" w:cs="Arial"/>
                <w:sz w:val="20"/>
                <w:szCs w:val="20"/>
              </w:rPr>
              <w:t xml:space="preserve"> review will take place for CCRA3.  </w:t>
            </w:r>
          </w:p>
        </w:tc>
      </w:tr>
    </w:tbl>
    <w:p w14:paraId="7F1BEBE4" w14:textId="77777777" w:rsidR="00CB6A4F" w:rsidRDefault="00CB6A4F" w:rsidP="00AB0ED4">
      <w:pPr>
        <w:rPr>
          <w:rFonts w:ascii="Arial" w:hAnsi="Arial" w:cs="Arial"/>
          <w:sz w:val="22"/>
          <w:szCs w:val="22"/>
        </w:rPr>
      </w:pPr>
    </w:p>
    <w:p w14:paraId="1E40B9F1" w14:textId="77777777" w:rsidR="004729BF" w:rsidRDefault="000E0343" w:rsidP="00AB0ED4">
      <w:pPr>
        <w:rPr>
          <w:rFonts w:ascii="Arial" w:hAnsi="Arial" w:cs="Arial"/>
          <w:sz w:val="22"/>
          <w:szCs w:val="22"/>
        </w:rPr>
      </w:pPr>
      <w:r w:rsidRPr="004729BF">
        <w:rPr>
          <w:rFonts w:ascii="Arial" w:hAnsi="Arial" w:cs="Arial"/>
          <w:sz w:val="22"/>
          <w:szCs w:val="22"/>
        </w:rPr>
        <w:t>Please note that the ASC and Defra are also setting up</w:t>
      </w:r>
      <w:r w:rsidR="004729BF">
        <w:rPr>
          <w:rFonts w:ascii="Arial" w:hAnsi="Arial" w:cs="Arial"/>
          <w:sz w:val="22"/>
          <w:szCs w:val="22"/>
        </w:rPr>
        <w:t xml:space="preserve"> two oversight groups for the whole CCRA:</w:t>
      </w:r>
    </w:p>
    <w:p w14:paraId="234735E5" w14:textId="05CA1080" w:rsidR="004729BF" w:rsidRPr="00256527" w:rsidRDefault="00256527" w:rsidP="00256527">
      <w:pPr>
        <w:pStyle w:val="Norma"/>
        <w:numPr>
          <w:ilvl w:val="0"/>
          <w:numId w:val="40"/>
        </w:numPr>
      </w:pPr>
      <w:r>
        <w:t>A</w:t>
      </w:r>
      <w:r w:rsidR="000E0343" w:rsidRPr="00256527">
        <w:t xml:space="preserve"> CCRA Customer Group (chaired by the ASC</w:t>
      </w:r>
      <w:r w:rsidR="004729BF" w:rsidRPr="00256527">
        <w:t>) to ensure that the work programme meets the requirements set out in the customer requirement</w:t>
      </w:r>
      <w:r w:rsidR="000E0343" w:rsidRPr="00256527">
        <w:t xml:space="preserve"> and</w:t>
      </w:r>
      <w:r w:rsidR="004729BF" w:rsidRPr="00256527">
        <w:t>,</w:t>
      </w:r>
    </w:p>
    <w:p w14:paraId="281ADA76" w14:textId="59F71D40" w:rsidR="000E0343" w:rsidRPr="00256527" w:rsidRDefault="00256527" w:rsidP="00256527">
      <w:pPr>
        <w:pStyle w:val="Norma"/>
        <w:numPr>
          <w:ilvl w:val="0"/>
          <w:numId w:val="40"/>
        </w:numPr>
      </w:pPr>
      <w:r>
        <w:t>A</w:t>
      </w:r>
      <w:r w:rsidR="000E0343" w:rsidRPr="00256527">
        <w:t xml:space="preserve"> </w:t>
      </w:r>
      <w:r w:rsidR="004729BF" w:rsidRPr="00256527">
        <w:t xml:space="preserve">Government </w:t>
      </w:r>
      <w:r w:rsidR="000E0343" w:rsidRPr="00256527">
        <w:t>Project Board</w:t>
      </w:r>
      <w:r w:rsidR="004729BF" w:rsidRPr="00256527">
        <w:t xml:space="preserve"> (chaired by Defra) which will act as a coordination and contact point for the review of the main CCRA outputs by government stakeholders, and for identifying relevant contact points across government.</w:t>
      </w:r>
    </w:p>
    <w:p w14:paraId="54166043" w14:textId="77777777" w:rsidR="00256527" w:rsidRDefault="00256527" w:rsidP="004729BF">
      <w:pPr>
        <w:rPr>
          <w:rFonts w:ascii="Arial" w:hAnsi="Arial" w:cs="Arial"/>
          <w:sz w:val="22"/>
          <w:szCs w:val="22"/>
        </w:rPr>
      </w:pPr>
    </w:p>
    <w:p w14:paraId="0372D521" w14:textId="5DD9ACA6" w:rsidR="004729BF" w:rsidRPr="004729BF" w:rsidRDefault="004729BF" w:rsidP="004729BF">
      <w:pPr>
        <w:rPr>
          <w:rFonts w:ascii="Arial" w:hAnsi="Arial" w:cs="Arial"/>
          <w:sz w:val="22"/>
          <w:szCs w:val="22"/>
        </w:rPr>
      </w:pPr>
      <w:r w:rsidRPr="004729BF">
        <w:rPr>
          <w:rFonts w:ascii="Arial" w:hAnsi="Arial" w:cs="Arial"/>
          <w:sz w:val="22"/>
          <w:szCs w:val="22"/>
        </w:rPr>
        <w:t>The ASC will work with the chapter consortium to decide how it should best interact with these oversight groups</w:t>
      </w:r>
      <w:r w:rsidR="00EF576F">
        <w:rPr>
          <w:rFonts w:ascii="Arial" w:hAnsi="Arial" w:cs="Arial"/>
          <w:sz w:val="22"/>
          <w:szCs w:val="22"/>
        </w:rPr>
        <w:t xml:space="preserve"> once the contract is awarded</w:t>
      </w:r>
      <w:r w:rsidRPr="004729BF">
        <w:rPr>
          <w:rFonts w:ascii="Arial" w:hAnsi="Arial" w:cs="Arial"/>
          <w:sz w:val="22"/>
          <w:szCs w:val="22"/>
        </w:rPr>
        <w:t>.</w:t>
      </w:r>
      <w:r>
        <w:rPr>
          <w:rFonts w:ascii="Arial" w:hAnsi="Arial" w:cs="Arial"/>
          <w:sz w:val="22"/>
          <w:szCs w:val="22"/>
        </w:rPr>
        <w:t xml:space="preserve">  Bidders should be aware of the existence of these groups and are welcome to set out in bids how they w</w:t>
      </w:r>
      <w:r w:rsidR="00EF576F">
        <w:rPr>
          <w:rFonts w:ascii="Arial" w:hAnsi="Arial" w:cs="Arial"/>
          <w:sz w:val="22"/>
          <w:szCs w:val="22"/>
        </w:rPr>
        <w:t>ould prefer to engage with them (e.g. directly, or through the ASC).</w:t>
      </w:r>
    </w:p>
    <w:p w14:paraId="293BAF05" w14:textId="77777777" w:rsidR="000E0343" w:rsidRPr="004729BF" w:rsidRDefault="000E0343" w:rsidP="00AB0ED4">
      <w:pPr>
        <w:rPr>
          <w:rFonts w:ascii="Arial" w:hAnsi="Arial" w:cs="Arial"/>
          <w:sz w:val="22"/>
          <w:szCs w:val="22"/>
        </w:rPr>
      </w:pPr>
    </w:p>
    <w:p w14:paraId="052A4C14" w14:textId="449D5E3D" w:rsidR="002619B2" w:rsidRDefault="00500CEF" w:rsidP="002619B2">
      <w:pPr>
        <w:pStyle w:val="ListParagraph"/>
        <w:numPr>
          <w:ilvl w:val="0"/>
          <w:numId w:val="34"/>
        </w:numPr>
        <w:rPr>
          <w:rFonts w:ascii="Arial" w:hAnsi="Arial" w:cs="Arial"/>
          <w:b/>
        </w:rPr>
      </w:pPr>
      <w:r w:rsidRPr="002619B2">
        <w:rPr>
          <w:rFonts w:ascii="Arial" w:hAnsi="Arial" w:cs="Arial"/>
          <w:b/>
        </w:rPr>
        <w:t>Chapter structures</w:t>
      </w:r>
    </w:p>
    <w:p w14:paraId="643516CF" w14:textId="288C3E72" w:rsidR="002619B2" w:rsidRPr="00382133" w:rsidRDefault="00382133" w:rsidP="002619B2">
      <w:pPr>
        <w:rPr>
          <w:rFonts w:ascii="Arial" w:hAnsi="Arial" w:cs="Arial"/>
          <w:b/>
          <w:sz w:val="22"/>
          <w:szCs w:val="22"/>
        </w:rPr>
      </w:pPr>
      <w:r w:rsidRPr="00382133">
        <w:rPr>
          <w:rFonts w:ascii="Arial" w:hAnsi="Arial" w:cs="Arial"/>
          <w:sz w:val="22"/>
          <w:szCs w:val="22"/>
        </w:rPr>
        <w:t>Bids should set out a suggested structure for each chapter, to be finalised once the contract is awarded:</w:t>
      </w:r>
    </w:p>
    <w:p w14:paraId="3B2E8088" w14:textId="4E623AD0" w:rsidR="00500CEF" w:rsidRPr="00256527" w:rsidRDefault="00500CEF" w:rsidP="00256527">
      <w:pPr>
        <w:pStyle w:val="Norma"/>
        <w:numPr>
          <w:ilvl w:val="0"/>
          <w:numId w:val="41"/>
        </w:numPr>
      </w:pPr>
      <w:r w:rsidRPr="00256527">
        <w:t xml:space="preserve">The structure of the chapters should be based around the application of the </w:t>
      </w:r>
      <w:r w:rsidR="00382133" w:rsidRPr="00256527">
        <w:t xml:space="preserve">CCRA </w:t>
      </w:r>
      <w:r w:rsidRPr="00256527">
        <w:t xml:space="preserve">urgency framework, by risk.  </w:t>
      </w:r>
      <w:r w:rsidR="00D402D6" w:rsidRPr="00256527">
        <w:t>Each chapter should also have a section on interacting risks and cross-cutting issues.</w:t>
      </w:r>
    </w:p>
    <w:p w14:paraId="500FC8FA" w14:textId="683F14A6" w:rsidR="00500CEF" w:rsidRPr="00256527" w:rsidRDefault="00500CEF" w:rsidP="00256527">
      <w:pPr>
        <w:pStyle w:val="Norma"/>
        <w:numPr>
          <w:ilvl w:val="0"/>
          <w:numId w:val="41"/>
        </w:numPr>
      </w:pPr>
      <w:r w:rsidRPr="00256527">
        <w:t xml:space="preserve">It is expected that the chapters will be developed through a mixture of a) literature review, including through a Call for Evidence b) the results of </w:t>
      </w:r>
      <w:r w:rsidR="00A314B3" w:rsidRPr="00256527">
        <w:t>the CCRA3 research projects,</w:t>
      </w:r>
      <w:r w:rsidRPr="00256527">
        <w:t xml:space="preserve"> c) novel analysis done by the chapter consortium</w:t>
      </w:r>
      <w:r w:rsidR="00A314B3" w:rsidRPr="00256527">
        <w:t xml:space="preserve"> and d) input from the ASC, EAP, stakeholders and review groups</w:t>
      </w:r>
      <w:r w:rsidRPr="00256527">
        <w:t>.</w:t>
      </w:r>
    </w:p>
    <w:p w14:paraId="33C4E9D1" w14:textId="77777777" w:rsidR="00E61AC9" w:rsidRPr="00E61AC9" w:rsidRDefault="00E61AC9" w:rsidP="00E61AC9">
      <w:pPr>
        <w:ind w:left="360"/>
        <w:rPr>
          <w:rFonts w:ascii="Arial" w:hAnsi="Arial" w:cs="Arial"/>
        </w:rPr>
      </w:pPr>
    </w:p>
    <w:p w14:paraId="5C0AC979" w14:textId="4066F59C" w:rsidR="00500CEF" w:rsidRDefault="00500CEF" w:rsidP="00E61AC9">
      <w:pPr>
        <w:pStyle w:val="ListParagraph"/>
        <w:numPr>
          <w:ilvl w:val="0"/>
          <w:numId w:val="34"/>
        </w:numPr>
        <w:rPr>
          <w:rFonts w:ascii="Arial" w:hAnsi="Arial" w:cs="Arial"/>
          <w:b/>
        </w:rPr>
      </w:pPr>
      <w:r w:rsidRPr="00E61AC9">
        <w:rPr>
          <w:rFonts w:ascii="Arial" w:hAnsi="Arial" w:cs="Arial"/>
          <w:b/>
        </w:rPr>
        <w:t>Literature Review</w:t>
      </w:r>
    </w:p>
    <w:p w14:paraId="53559CCD" w14:textId="02C13ACB" w:rsidR="00E61AC9" w:rsidRPr="00382133" w:rsidRDefault="00382133" w:rsidP="00382133">
      <w:pPr>
        <w:rPr>
          <w:rFonts w:ascii="Arial" w:hAnsi="Arial" w:cs="Arial"/>
          <w:b/>
          <w:sz w:val="22"/>
          <w:szCs w:val="22"/>
        </w:rPr>
      </w:pPr>
      <w:r w:rsidRPr="00382133">
        <w:rPr>
          <w:rFonts w:ascii="Arial" w:hAnsi="Arial" w:cs="Arial"/>
          <w:sz w:val="22"/>
          <w:szCs w:val="22"/>
        </w:rPr>
        <w:t xml:space="preserve">Bids should set out how the literature review will be conducted to identify and collate </w:t>
      </w:r>
      <w:r w:rsidR="00EF576F">
        <w:rPr>
          <w:rFonts w:ascii="Arial" w:hAnsi="Arial" w:cs="Arial"/>
          <w:sz w:val="22"/>
          <w:szCs w:val="22"/>
        </w:rPr>
        <w:t xml:space="preserve">relevant </w:t>
      </w:r>
      <w:r w:rsidRPr="00382133">
        <w:rPr>
          <w:rFonts w:ascii="Arial" w:hAnsi="Arial" w:cs="Arial"/>
          <w:sz w:val="22"/>
          <w:szCs w:val="22"/>
        </w:rPr>
        <w:t>evidence that has emerged since 2016:</w:t>
      </w:r>
    </w:p>
    <w:p w14:paraId="169350A0" w14:textId="029C6B16" w:rsidR="003676BE" w:rsidRPr="003676BE" w:rsidRDefault="0058663B" w:rsidP="00256527">
      <w:pPr>
        <w:pStyle w:val="Norma"/>
        <w:numPr>
          <w:ilvl w:val="0"/>
          <w:numId w:val="42"/>
        </w:numPr>
        <w:rPr>
          <w:b/>
        </w:rPr>
      </w:pPr>
      <w:r>
        <w:t>It is expected that t</w:t>
      </w:r>
      <w:r w:rsidR="003676BE" w:rsidRPr="003676BE">
        <w:t xml:space="preserve">he successful bidder </w:t>
      </w:r>
      <w:r>
        <w:t>will</w:t>
      </w:r>
      <w:r w:rsidR="00211C83">
        <w:t xml:space="preserve"> </w:t>
      </w:r>
      <w:r w:rsidR="003676BE" w:rsidRPr="003676BE">
        <w:t xml:space="preserve">put out a call for evidence early in 2019 to obtain any new </w:t>
      </w:r>
      <w:r w:rsidR="006975BF">
        <w:t xml:space="preserve">literature </w:t>
      </w:r>
      <w:r w:rsidR="003676BE" w:rsidRPr="003676BE">
        <w:t>relevant to the CCRA that has been published since 2016.</w:t>
      </w:r>
    </w:p>
    <w:p w14:paraId="77DF9554" w14:textId="173073C7" w:rsidR="00500CEF" w:rsidRDefault="004729BF" w:rsidP="00256527">
      <w:pPr>
        <w:pStyle w:val="Norma"/>
        <w:numPr>
          <w:ilvl w:val="0"/>
          <w:numId w:val="42"/>
        </w:numPr>
      </w:pPr>
      <w:r>
        <w:t>Bidders should consider</w:t>
      </w:r>
      <w:r w:rsidR="00500CEF">
        <w:t xml:space="preserve"> how the consortium will access articles from peer-reviewed journals, as the ASC does not have subscrip</w:t>
      </w:r>
      <w:r w:rsidR="006975BF">
        <w:t>tions to most academic j</w:t>
      </w:r>
      <w:r w:rsidR="00500CEF">
        <w:t>ournals.</w:t>
      </w:r>
    </w:p>
    <w:p w14:paraId="45708613" w14:textId="77777777" w:rsidR="00E61AC9" w:rsidRPr="00E61AC9" w:rsidRDefault="00E61AC9" w:rsidP="00E61AC9">
      <w:pPr>
        <w:ind w:left="360"/>
        <w:rPr>
          <w:rFonts w:ascii="Arial" w:hAnsi="Arial" w:cs="Arial"/>
        </w:rPr>
      </w:pPr>
    </w:p>
    <w:p w14:paraId="381198FC" w14:textId="7478504F" w:rsidR="00500CEF" w:rsidRDefault="003676BE" w:rsidP="00E61AC9">
      <w:pPr>
        <w:pStyle w:val="ListParagraph"/>
        <w:numPr>
          <w:ilvl w:val="0"/>
          <w:numId w:val="34"/>
        </w:numPr>
        <w:rPr>
          <w:rFonts w:ascii="Arial" w:hAnsi="Arial" w:cs="Arial"/>
          <w:b/>
        </w:rPr>
      </w:pPr>
      <w:r w:rsidRPr="00E61AC9">
        <w:rPr>
          <w:rFonts w:ascii="Arial" w:hAnsi="Arial" w:cs="Arial"/>
          <w:b/>
        </w:rPr>
        <w:t>C</w:t>
      </w:r>
      <w:r w:rsidR="00500CEF" w:rsidRPr="00E61AC9">
        <w:rPr>
          <w:rFonts w:ascii="Arial" w:hAnsi="Arial" w:cs="Arial"/>
          <w:b/>
        </w:rPr>
        <w:t>hapter analysi</w:t>
      </w:r>
      <w:r w:rsidRPr="00E61AC9">
        <w:rPr>
          <w:rFonts w:ascii="Arial" w:hAnsi="Arial" w:cs="Arial"/>
          <w:b/>
        </w:rPr>
        <w:t>s</w:t>
      </w:r>
    </w:p>
    <w:p w14:paraId="241F89F1" w14:textId="0B3A2FBB" w:rsidR="00D1051C" w:rsidRPr="00D1051C" w:rsidRDefault="00382133" w:rsidP="00D1051C">
      <w:pPr>
        <w:rPr>
          <w:rFonts w:ascii="Arial" w:hAnsi="Arial" w:cs="Arial"/>
          <w:b/>
          <w:sz w:val="22"/>
          <w:szCs w:val="22"/>
        </w:rPr>
      </w:pPr>
      <w:r w:rsidRPr="00382133">
        <w:rPr>
          <w:rFonts w:ascii="Arial" w:hAnsi="Arial" w:cs="Arial"/>
          <w:sz w:val="22"/>
          <w:szCs w:val="22"/>
        </w:rPr>
        <w:lastRenderedPageBreak/>
        <w:t xml:space="preserve">The ASC expects that, compared to what was possible for CCRA2, the chapter writing teams will undertake </w:t>
      </w:r>
      <w:r w:rsidR="00547975">
        <w:rPr>
          <w:rFonts w:ascii="Arial" w:hAnsi="Arial" w:cs="Arial"/>
          <w:sz w:val="22"/>
          <w:szCs w:val="22"/>
        </w:rPr>
        <w:t xml:space="preserve">additional </w:t>
      </w:r>
      <w:r w:rsidRPr="00547975">
        <w:rPr>
          <w:rFonts w:ascii="Arial" w:hAnsi="Arial" w:cs="Arial"/>
          <w:sz w:val="22"/>
          <w:szCs w:val="22"/>
        </w:rPr>
        <w:t>analysis</w:t>
      </w:r>
      <w:r w:rsidR="00547975">
        <w:rPr>
          <w:rFonts w:ascii="Arial" w:hAnsi="Arial" w:cs="Arial"/>
          <w:sz w:val="22"/>
          <w:szCs w:val="22"/>
        </w:rPr>
        <w:t xml:space="preserve"> over and above the literature review</w:t>
      </w:r>
      <w:r w:rsidRPr="00382133">
        <w:rPr>
          <w:rFonts w:ascii="Arial" w:hAnsi="Arial" w:cs="Arial"/>
          <w:sz w:val="22"/>
          <w:szCs w:val="22"/>
        </w:rPr>
        <w:t xml:space="preserve"> in applying the three steps of the CCRA urgency method; in particular steps 2 and 3 (assessment of adaptation to manage the risk or opportunity) which were conducted in a fairly light touch way for CCRA2.</w:t>
      </w:r>
      <w:r>
        <w:rPr>
          <w:rFonts w:ascii="Arial" w:hAnsi="Arial" w:cs="Arial"/>
        </w:rPr>
        <w:t xml:space="preserve"> </w:t>
      </w:r>
      <w:r w:rsidRPr="00382133">
        <w:rPr>
          <w:rFonts w:ascii="Arial" w:hAnsi="Arial" w:cs="Arial"/>
          <w:sz w:val="22"/>
          <w:szCs w:val="22"/>
        </w:rPr>
        <w:t>Bids should set out what analysis is proposed to address steps 1 – 3 of the urgency method. Issues to consider include:</w:t>
      </w:r>
    </w:p>
    <w:p w14:paraId="36ACE6EA" w14:textId="7C1E9707" w:rsidR="00382133" w:rsidRPr="00256527" w:rsidRDefault="00256527" w:rsidP="00256527">
      <w:pPr>
        <w:pStyle w:val="Norma"/>
        <w:numPr>
          <w:ilvl w:val="0"/>
          <w:numId w:val="43"/>
        </w:numPr>
      </w:pPr>
      <w:r>
        <w:t>H</w:t>
      </w:r>
      <w:r w:rsidR="00EF576F">
        <w:t>ow to apply both a literature review approach and new analysis across the chapters;</w:t>
      </w:r>
    </w:p>
    <w:p w14:paraId="45C4CAB0" w14:textId="28ADC54E" w:rsidR="0058663B" w:rsidRDefault="00256527" w:rsidP="00256527">
      <w:pPr>
        <w:pStyle w:val="Norma"/>
        <w:numPr>
          <w:ilvl w:val="0"/>
          <w:numId w:val="43"/>
        </w:numPr>
      </w:pPr>
      <w:r>
        <w:t>H</w:t>
      </w:r>
      <w:r w:rsidR="00D402D6">
        <w:t>ow the analysis will result in place-based information to enable the production of summaries for types of area (cities, coasts, uplands, rural lowlands and marine)</w:t>
      </w:r>
      <w:r w:rsidR="0058663B">
        <w:t>, while also producing a national-level urgency score;</w:t>
      </w:r>
    </w:p>
    <w:p w14:paraId="22236F30" w14:textId="4913304B" w:rsidR="00382133" w:rsidRDefault="00256527" w:rsidP="00256527">
      <w:pPr>
        <w:pStyle w:val="Norma"/>
        <w:numPr>
          <w:ilvl w:val="0"/>
          <w:numId w:val="43"/>
        </w:numPr>
      </w:pPr>
      <w:r>
        <w:t>H</w:t>
      </w:r>
      <w:r w:rsidR="00382133">
        <w:t xml:space="preserve">ow to assess the impacts of current and future adaptation on risks and opportunities; </w:t>
      </w:r>
    </w:p>
    <w:p w14:paraId="493D7B43" w14:textId="603F8E39" w:rsidR="00D1051C" w:rsidRDefault="00256527" w:rsidP="00256527">
      <w:pPr>
        <w:pStyle w:val="Norma"/>
        <w:numPr>
          <w:ilvl w:val="0"/>
          <w:numId w:val="43"/>
        </w:numPr>
      </w:pPr>
      <w:r>
        <w:t>H</w:t>
      </w:r>
      <w:r w:rsidR="00382133">
        <w:t>o</w:t>
      </w:r>
      <w:r w:rsidR="00D1051C">
        <w:t>w to ensure a consistent approach to using</w:t>
      </w:r>
      <w:r w:rsidR="00382133">
        <w:t xml:space="preserve"> cli</w:t>
      </w:r>
      <w:r w:rsidR="004729BF">
        <w:t>ma</w:t>
      </w:r>
      <w:r w:rsidR="00D1051C">
        <w:t>te and socioeconomic scenarios</w:t>
      </w:r>
    </w:p>
    <w:p w14:paraId="446D3631" w14:textId="11F9A4B3" w:rsidR="00382133" w:rsidRPr="00D1051C" w:rsidRDefault="00256527" w:rsidP="00256527">
      <w:pPr>
        <w:pStyle w:val="Norma"/>
        <w:numPr>
          <w:ilvl w:val="0"/>
          <w:numId w:val="43"/>
        </w:numPr>
      </w:pPr>
      <w:r>
        <w:t>H</w:t>
      </w:r>
      <w:r w:rsidR="00D1051C">
        <w:t>ow to summarise risks and opportunities in</w:t>
      </w:r>
      <w:r w:rsidR="004729BF" w:rsidRPr="00D1051C">
        <w:t xml:space="preserve"> 2ºC and 4 ºC worlds</w:t>
      </w:r>
      <w:r w:rsidR="00D1051C">
        <w:t>, bearing in mind that there may be gaps in the evidence for impacts under these scenarios for some risks or opportunities</w:t>
      </w:r>
      <w:r w:rsidR="00382133" w:rsidRPr="00D1051C">
        <w:t>;</w:t>
      </w:r>
    </w:p>
    <w:p w14:paraId="2CC4C0A8" w14:textId="64D30594" w:rsidR="00382133" w:rsidRDefault="00256527" w:rsidP="00256527">
      <w:pPr>
        <w:pStyle w:val="Norma"/>
        <w:numPr>
          <w:ilvl w:val="0"/>
          <w:numId w:val="43"/>
        </w:numPr>
      </w:pPr>
      <w:r>
        <w:t>H</w:t>
      </w:r>
      <w:r w:rsidR="00EF576F">
        <w:t xml:space="preserve">ow </w:t>
      </w:r>
      <w:r w:rsidR="00382133" w:rsidRPr="00500CEF">
        <w:t>to full</w:t>
      </w:r>
      <w:r w:rsidR="00382133">
        <w:t>y</w:t>
      </w:r>
      <w:r w:rsidR="00382133" w:rsidRPr="00500CEF">
        <w:t xml:space="preserve"> integrate</w:t>
      </w:r>
      <w:r w:rsidR="00A314B3">
        <w:t xml:space="preserve"> fully</w:t>
      </w:r>
      <w:r w:rsidR="00382133" w:rsidRPr="00500CEF">
        <w:t xml:space="preserve"> the use of </w:t>
      </w:r>
      <w:r>
        <w:t xml:space="preserve">natural and social </w:t>
      </w:r>
      <w:r w:rsidR="00382133" w:rsidRPr="00500CEF">
        <w:t>scien</w:t>
      </w:r>
      <w:r>
        <w:t>ce including</w:t>
      </w:r>
      <w:r w:rsidR="00382133" w:rsidRPr="00500CEF">
        <w:t xml:space="preserve"> economics in the chapter analysis</w:t>
      </w:r>
      <w:r w:rsidR="00382133">
        <w:t xml:space="preserve"> from the beginning</w:t>
      </w:r>
      <w:r>
        <w:t>;</w:t>
      </w:r>
    </w:p>
    <w:p w14:paraId="3170E801" w14:textId="5D8D42BC" w:rsidR="00A314B3" w:rsidRDefault="00A314B3" w:rsidP="00256527">
      <w:pPr>
        <w:pStyle w:val="Norma"/>
        <w:numPr>
          <w:ilvl w:val="0"/>
          <w:numId w:val="43"/>
        </w:numPr>
        <w:rPr>
          <w:color w:val="000000" w:themeColor="text1"/>
        </w:rPr>
      </w:pPr>
      <w:r w:rsidRPr="00A314B3">
        <w:rPr>
          <w:color w:val="000000" w:themeColor="text1"/>
        </w:rPr>
        <w:t>More detailed economic analysis of risk and opportunities, including use of monetary valuation, cost benefit analysis and natural capital accounting</w:t>
      </w:r>
      <w:r w:rsidR="00256527">
        <w:rPr>
          <w:color w:val="000000" w:themeColor="text1"/>
        </w:rPr>
        <w:t xml:space="preserve"> where appropriate;</w:t>
      </w:r>
    </w:p>
    <w:p w14:paraId="38156A8D" w14:textId="7C3CC6F8" w:rsidR="00D402D6" w:rsidRDefault="00D402D6" w:rsidP="00256527">
      <w:pPr>
        <w:pStyle w:val="Norma"/>
        <w:numPr>
          <w:ilvl w:val="0"/>
          <w:numId w:val="43"/>
        </w:numPr>
      </w:pPr>
      <w:r>
        <w:t>Bids are encouraged, where appropriate, to explore how ‘systems thinking’ could be used in their analysis in order to support potentially moving to a more systems-based approach for CCRA4.</w:t>
      </w:r>
    </w:p>
    <w:p w14:paraId="60D4C947" w14:textId="77777777" w:rsidR="00256527" w:rsidRDefault="00256527" w:rsidP="00256527">
      <w:pPr>
        <w:pStyle w:val="Norma"/>
        <w:ind w:left="360"/>
      </w:pPr>
    </w:p>
    <w:p w14:paraId="14AD00CE" w14:textId="359EB199" w:rsidR="004729BF" w:rsidRPr="004729BF" w:rsidRDefault="004729BF" w:rsidP="004729BF">
      <w:pPr>
        <w:rPr>
          <w:rFonts w:ascii="Arial" w:hAnsi="Arial" w:cs="Arial"/>
          <w:sz w:val="22"/>
          <w:szCs w:val="22"/>
        </w:rPr>
      </w:pPr>
      <w:r w:rsidRPr="004729BF">
        <w:rPr>
          <w:rFonts w:ascii="Arial" w:hAnsi="Arial" w:cs="Arial"/>
          <w:sz w:val="22"/>
          <w:szCs w:val="22"/>
        </w:rPr>
        <w:t>The list of risks and opportunities that will need to be included in the CCRA3 analysis is still being discussed between the ASC and the Customer Group, but will likely be similar to the CCRA2 list</w:t>
      </w:r>
      <w:r>
        <w:rPr>
          <w:rFonts w:ascii="Arial" w:hAnsi="Arial" w:cs="Arial"/>
          <w:sz w:val="22"/>
          <w:szCs w:val="22"/>
        </w:rPr>
        <w:t xml:space="preserve"> (i.e. between 50 and 60 risks or opportunities in total)</w:t>
      </w:r>
      <w:r w:rsidRPr="004729BF">
        <w:rPr>
          <w:rFonts w:ascii="Arial" w:hAnsi="Arial" w:cs="Arial"/>
          <w:sz w:val="22"/>
          <w:szCs w:val="22"/>
        </w:rPr>
        <w:t>.</w:t>
      </w:r>
    </w:p>
    <w:p w14:paraId="36758A98" w14:textId="77777777" w:rsidR="00E61AC9" w:rsidRPr="00A314B3" w:rsidRDefault="00E61AC9" w:rsidP="00E61AC9">
      <w:pPr>
        <w:pStyle w:val="ListParagraph"/>
        <w:ind w:left="1440"/>
        <w:rPr>
          <w:rFonts w:ascii="Arial" w:hAnsi="Arial" w:cs="Arial"/>
          <w:color w:val="000000" w:themeColor="text1"/>
        </w:rPr>
      </w:pPr>
    </w:p>
    <w:p w14:paraId="0C2FAA45" w14:textId="219CE588" w:rsidR="007B6DDD" w:rsidRDefault="00BD6E5E" w:rsidP="00E61AC9">
      <w:pPr>
        <w:pStyle w:val="ListParagraph"/>
        <w:numPr>
          <w:ilvl w:val="0"/>
          <w:numId w:val="34"/>
        </w:numPr>
        <w:rPr>
          <w:rFonts w:ascii="Arial" w:hAnsi="Arial" w:cs="Arial"/>
          <w:b/>
        </w:rPr>
      </w:pPr>
      <w:r w:rsidRPr="00E61AC9">
        <w:rPr>
          <w:rFonts w:ascii="Arial" w:hAnsi="Arial" w:cs="Arial"/>
          <w:b/>
        </w:rPr>
        <w:t xml:space="preserve">Chapter drafting </w:t>
      </w:r>
    </w:p>
    <w:p w14:paraId="5652CB4D" w14:textId="3602EE68" w:rsidR="00E61AC9" w:rsidRPr="00382133" w:rsidRDefault="00382133" w:rsidP="00382133">
      <w:pPr>
        <w:rPr>
          <w:rFonts w:ascii="Arial" w:hAnsi="Arial" w:cs="Arial"/>
          <w:b/>
          <w:sz w:val="22"/>
          <w:szCs w:val="22"/>
        </w:rPr>
      </w:pPr>
      <w:r w:rsidRPr="00382133">
        <w:rPr>
          <w:rFonts w:ascii="Arial" w:hAnsi="Arial" w:cs="Arial"/>
          <w:sz w:val="22"/>
          <w:szCs w:val="22"/>
        </w:rPr>
        <w:t>Bids should outline in detail who will be on each chapter drafting group and how the</w:t>
      </w:r>
      <w:r w:rsidR="00547975">
        <w:rPr>
          <w:rFonts w:ascii="Arial" w:hAnsi="Arial" w:cs="Arial"/>
          <w:sz w:val="22"/>
          <w:szCs w:val="22"/>
        </w:rPr>
        <w:t>y will be organised and managed</w:t>
      </w:r>
      <w:r w:rsidRPr="00382133">
        <w:rPr>
          <w:rFonts w:ascii="Arial" w:hAnsi="Arial" w:cs="Arial"/>
          <w:sz w:val="22"/>
          <w:szCs w:val="22"/>
        </w:rPr>
        <w:t>:</w:t>
      </w:r>
    </w:p>
    <w:p w14:paraId="758AC406" w14:textId="34C83BF3" w:rsidR="00AB0ED4" w:rsidRPr="00E5727F" w:rsidRDefault="00BD6E5E" w:rsidP="00256527">
      <w:pPr>
        <w:pStyle w:val="Norma"/>
        <w:numPr>
          <w:ilvl w:val="0"/>
          <w:numId w:val="44"/>
        </w:numPr>
      </w:pPr>
      <w:r>
        <w:t xml:space="preserve">Each chapter group should be led by an individual </w:t>
      </w:r>
      <w:r w:rsidR="00A460F9">
        <w:t xml:space="preserve">lead author </w:t>
      </w:r>
      <w:r>
        <w:t>with</w:t>
      </w:r>
      <w:r w:rsidR="00A314B3">
        <w:t>, ideally,</w:t>
      </w:r>
      <w:r>
        <w:t xml:space="preserve"> at least 15 years’ experience in climate change impacts or adaptation, and preferably an indi</w:t>
      </w:r>
      <w:r w:rsidR="00256527">
        <w:t xml:space="preserve">vidual who has been involved in or engaged with </w:t>
      </w:r>
      <w:r>
        <w:t xml:space="preserve">either CCRA1 or CCRA2. This individual </w:t>
      </w:r>
      <w:r w:rsidR="00547975">
        <w:t xml:space="preserve">will </w:t>
      </w:r>
      <w:r>
        <w:t>have overall accountability for the chapter and be the key point of contact for the ASC on that chapter.</w:t>
      </w:r>
      <w:r w:rsidR="00A460F9">
        <w:t xml:space="preserve">  </w:t>
      </w:r>
      <w:r w:rsidR="00547975">
        <w:t xml:space="preserve">Bids </w:t>
      </w:r>
      <w:r w:rsidR="00A460F9">
        <w:t>should set out how</w:t>
      </w:r>
      <w:r w:rsidR="00547975">
        <w:t xml:space="preserve"> the chapter authors</w:t>
      </w:r>
      <w:r w:rsidR="00A460F9">
        <w:t xml:space="preserve"> will collaborate and communicate effectively to ensure consistency between the chapters.</w:t>
      </w:r>
    </w:p>
    <w:p w14:paraId="56B98FBA" w14:textId="08040304" w:rsidR="00A07D43" w:rsidRDefault="00E5727F" w:rsidP="00256527">
      <w:pPr>
        <w:pStyle w:val="Norma"/>
        <w:numPr>
          <w:ilvl w:val="0"/>
          <w:numId w:val="44"/>
        </w:numPr>
      </w:pPr>
      <w:r>
        <w:t xml:space="preserve">We expect each chapter group to include </w:t>
      </w:r>
      <w:r w:rsidR="00547975">
        <w:t xml:space="preserve">natural and social </w:t>
      </w:r>
      <w:r>
        <w:t xml:space="preserve">scientists </w:t>
      </w:r>
      <w:r w:rsidR="00547975">
        <w:t xml:space="preserve">including </w:t>
      </w:r>
      <w:r>
        <w:t xml:space="preserve">economists, as well as experienced experts </w:t>
      </w:r>
      <w:r w:rsidR="006975BF">
        <w:t xml:space="preserve">on impacts and adaptation </w:t>
      </w:r>
      <w:r>
        <w:t xml:space="preserve">in the relevant sectors for that chapter.  For the chapter groups to work effectively they </w:t>
      </w:r>
      <w:r w:rsidR="00C34B30">
        <w:t>should be fairly small e.g. fewer</w:t>
      </w:r>
      <w:r>
        <w:t xml:space="preserve"> than ten authors per chapter.</w:t>
      </w:r>
    </w:p>
    <w:p w14:paraId="277FB14A" w14:textId="77777777" w:rsidR="00256527" w:rsidRPr="003676BE" w:rsidRDefault="00256527" w:rsidP="00256527">
      <w:pPr>
        <w:pStyle w:val="Norma"/>
        <w:ind w:left="360"/>
      </w:pPr>
    </w:p>
    <w:p w14:paraId="3324E75E" w14:textId="15359432" w:rsidR="00A07D43" w:rsidRDefault="006975BF" w:rsidP="00A07D43">
      <w:pPr>
        <w:rPr>
          <w:rFonts w:ascii="Arial" w:hAnsi="Arial" w:cs="Arial"/>
          <w:b/>
          <w:sz w:val="22"/>
          <w:szCs w:val="22"/>
        </w:rPr>
      </w:pPr>
      <w:r>
        <w:rPr>
          <w:rFonts w:ascii="Arial" w:hAnsi="Arial" w:cs="Arial"/>
          <w:b/>
          <w:sz w:val="22"/>
          <w:szCs w:val="22"/>
        </w:rPr>
        <w:t xml:space="preserve">NOTE - </w:t>
      </w:r>
      <w:r w:rsidR="00FC0916">
        <w:rPr>
          <w:rFonts w:ascii="Arial" w:hAnsi="Arial" w:cs="Arial"/>
          <w:b/>
          <w:sz w:val="22"/>
          <w:szCs w:val="22"/>
        </w:rPr>
        <w:t xml:space="preserve">Need for </w:t>
      </w:r>
      <w:r w:rsidR="00A07D43" w:rsidRPr="00A07D43">
        <w:rPr>
          <w:rFonts w:ascii="Arial" w:hAnsi="Arial" w:cs="Arial"/>
          <w:b/>
          <w:sz w:val="22"/>
          <w:szCs w:val="22"/>
        </w:rPr>
        <w:t>Flexibility</w:t>
      </w:r>
    </w:p>
    <w:p w14:paraId="0EF67001" w14:textId="6A812024" w:rsidR="00A07D43" w:rsidRPr="0074457D" w:rsidRDefault="00A07D43" w:rsidP="0074457D">
      <w:pPr>
        <w:rPr>
          <w:rFonts w:ascii="Arial" w:hAnsi="Arial" w:cs="Arial"/>
          <w:sz w:val="22"/>
          <w:szCs w:val="22"/>
        </w:rPr>
      </w:pPr>
      <w:r w:rsidRPr="0074457D">
        <w:rPr>
          <w:rFonts w:ascii="Arial" w:hAnsi="Arial" w:cs="Arial"/>
          <w:sz w:val="22"/>
          <w:szCs w:val="22"/>
        </w:rPr>
        <w:t xml:space="preserve">While the ASC </w:t>
      </w:r>
      <w:r w:rsidR="00547975">
        <w:rPr>
          <w:rFonts w:ascii="Arial" w:hAnsi="Arial" w:cs="Arial"/>
          <w:sz w:val="22"/>
          <w:szCs w:val="22"/>
        </w:rPr>
        <w:t xml:space="preserve">intends </w:t>
      </w:r>
      <w:r w:rsidRPr="0074457D">
        <w:rPr>
          <w:rFonts w:ascii="Arial" w:hAnsi="Arial" w:cs="Arial"/>
          <w:sz w:val="22"/>
          <w:szCs w:val="22"/>
        </w:rPr>
        <w:t xml:space="preserve">to avoid scope creep throughout the project by setting out the requirements clearly up front, </w:t>
      </w:r>
      <w:r w:rsidR="00FC0916" w:rsidRPr="0074457D">
        <w:rPr>
          <w:rFonts w:ascii="Arial" w:hAnsi="Arial" w:cs="Arial"/>
          <w:sz w:val="22"/>
          <w:szCs w:val="22"/>
        </w:rPr>
        <w:t xml:space="preserve">some flexibility by the chapter writing consortium will be needed.  For example, the ASC may ask for additional meetings to be set up to discuss specific technical points around the chapters, or some additional research might be needed on specific risks.  Bids should set out how the consortium will ensure that they can accommodate this need for flexibility.  For significant additional pieces of work the ASC will offer contract variations, but would like to understand </w:t>
      </w:r>
      <w:r w:rsidR="00C34B30" w:rsidRPr="0074457D">
        <w:rPr>
          <w:rFonts w:ascii="Arial" w:hAnsi="Arial" w:cs="Arial"/>
          <w:sz w:val="22"/>
          <w:szCs w:val="22"/>
        </w:rPr>
        <w:t>what the bidder’s</w:t>
      </w:r>
      <w:r w:rsidR="006975BF" w:rsidRPr="0074457D">
        <w:rPr>
          <w:rFonts w:ascii="Arial" w:hAnsi="Arial" w:cs="Arial"/>
          <w:sz w:val="22"/>
          <w:szCs w:val="22"/>
        </w:rPr>
        <w:t xml:space="preserve"> policy is on absorbing</w:t>
      </w:r>
      <w:r w:rsidR="00FC0916" w:rsidRPr="0074457D">
        <w:rPr>
          <w:rFonts w:ascii="Arial" w:hAnsi="Arial" w:cs="Arial"/>
          <w:sz w:val="22"/>
          <w:szCs w:val="22"/>
        </w:rPr>
        <w:t xml:space="preserve"> minor additional requests within the contract budget.</w:t>
      </w:r>
    </w:p>
    <w:p w14:paraId="5EA8755E" w14:textId="77777777" w:rsidR="0034658D" w:rsidRDefault="0034658D" w:rsidP="007248E4">
      <w:pPr>
        <w:pStyle w:val="Heading1"/>
        <w:numPr>
          <w:ilvl w:val="0"/>
          <w:numId w:val="3"/>
        </w:numPr>
        <w:rPr>
          <w:rFonts w:ascii="Arial" w:hAnsi="Arial" w:cs="Arial"/>
          <w:sz w:val="24"/>
          <w:szCs w:val="24"/>
        </w:rPr>
      </w:pPr>
      <w:bookmarkStart w:id="18" w:name="_Ref357541705"/>
      <w:bookmarkStart w:id="19" w:name="_Toc381969510"/>
      <w:bookmarkStart w:id="20" w:name="_Toc405888459"/>
      <w:bookmarkStart w:id="21" w:name="_Toc523475981"/>
      <w:r w:rsidRPr="002D32D5">
        <w:rPr>
          <w:rFonts w:ascii="Arial" w:hAnsi="Arial" w:cs="Arial"/>
          <w:sz w:val="24"/>
          <w:szCs w:val="24"/>
        </w:rPr>
        <w:lastRenderedPageBreak/>
        <w:t xml:space="preserve">Outputs </w:t>
      </w:r>
      <w:r w:rsidR="00104197" w:rsidRPr="002D32D5">
        <w:rPr>
          <w:rFonts w:ascii="Arial" w:hAnsi="Arial" w:cs="Arial"/>
          <w:sz w:val="24"/>
          <w:szCs w:val="24"/>
        </w:rPr>
        <w:t>Required</w:t>
      </w:r>
      <w:bookmarkEnd w:id="18"/>
      <w:bookmarkEnd w:id="19"/>
      <w:bookmarkEnd w:id="20"/>
      <w:bookmarkEnd w:id="21"/>
    </w:p>
    <w:p w14:paraId="1B60ED3B" w14:textId="77777777" w:rsidR="001E2FCC" w:rsidRDefault="001E2FCC" w:rsidP="00DD521A">
      <w:pPr>
        <w:pStyle w:val="Norma"/>
      </w:pPr>
    </w:p>
    <w:p w14:paraId="02776EB3" w14:textId="520DAF20" w:rsidR="0092132B" w:rsidRDefault="00BE0A9C" w:rsidP="0092132B">
      <w:pPr>
        <w:pStyle w:val="Norma"/>
      </w:pPr>
      <w:r>
        <w:t>The ASC requires:</w:t>
      </w:r>
    </w:p>
    <w:p w14:paraId="7DA9F169" w14:textId="00B0A39C" w:rsidR="00C34B30" w:rsidRPr="00256527" w:rsidRDefault="00BE0A9C" w:rsidP="00256527">
      <w:pPr>
        <w:pStyle w:val="Norma"/>
        <w:numPr>
          <w:ilvl w:val="0"/>
          <w:numId w:val="45"/>
        </w:numPr>
      </w:pPr>
      <w:r w:rsidRPr="00256527">
        <w:t>Each technical chapter set out as a formatted report using the template of the lead contractor (not the CCC template). The ASC requires both Word and PDF versions of the chapters.</w:t>
      </w:r>
      <w:r w:rsidR="00C34B30" w:rsidRPr="00256527">
        <w:t xml:space="preserve">  Chapters should include a full bibliography and a summary of the key findings</w:t>
      </w:r>
      <w:r w:rsidR="00E81555" w:rsidRPr="00256527">
        <w:t xml:space="preserve"> up front</w:t>
      </w:r>
      <w:r w:rsidR="00C34B30" w:rsidRPr="00256527">
        <w:t>.</w:t>
      </w:r>
    </w:p>
    <w:p w14:paraId="0F7577D6" w14:textId="2AD8092D" w:rsidR="00BE0A9C" w:rsidRPr="00256527" w:rsidRDefault="00C34B30" w:rsidP="00256527">
      <w:pPr>
        <w:pStyle w:val="Norma"/>
        <w:numPr>
          <w:ilvl w:val="0"/>
          <w:numId w:val="45"/>
        </w:numPr>
      </w:pPr>
      <w:r w:rsidRPr="00256527">
        <w:t>A summary table from</w:t>
      </w:r>
      <w:r w:rsidR="00BE0A9C" w:rsidRPr="00256527">
        <w:t xml:space="preserve"> each chapter setting out the urgency scores by risk</w:t>
      </w:r>
      <w:r w:rsidR="00E81555" w:rsidRPr="00256527">
        <w:t>/opportunity</w:t>
      </w:r>
      <w:r w:rsidR="00BE0A9C" w:rsidRPr="00256527">
        <w:t>, with justification (as was done for CCRA2).</w:t>
      </w:r>
    </w:p>
    <w:p w14:paraId="15875BA8" w14:textId="35AB12A2" w:rsidR="00BE0A9C" w:rsidRPr="00256527" w:rsidRDefault="00BE0A9C" w:rsidP="00256527">
      <w:pPr>
        <w:pStyle w:val="Norma"/>
        <w:numPr>
          <w:ilvl w:val="0"/>
          <w:numId w:val="45"/>
        </w:numPr>
      </w:pPr>
      <w:r w:rsidRPr="00256527">
        <w:t>Accompanying spreadsheets containing any underlying data that has been crea</w:t>
      </w:r>
      <w:r w:rsidR="006975BF" w:rsidRPr="00256527">
        <w:t xml:space="preserve">ted as part of the project, </w:t>
      </w:r>
      <w:r w:rsidR="00C34B30" w:rsidRPr="00256527">
        <w:t xml:space="preserve">e.g. </w:t>
      </w:r>
      <w:r w:rsidRPr="00256527">
        <w:t>GIS layers created, CBA tools or other analytical work.</w:t>
      </w:r>
    </w:p>
    <w:p w14:paraId="089D0C70" w14:textId="43A3A2FF" w:rsidR="00BE0A9C" w:rsidRPr="00256527" w:rsidRDefault="00BE0A9C" w:rsidP="00256527">
      <w:pPr>
        <w:pStyle w:val="Norma"/>
        <w:numPr>
          <w:ilvl w:val="0"/>
          <w:numId w:val="45"/>
        </w:numPr>
      </w:pPr>
      <w:r w:rsidRPr="00256527">
        <w:t>Accompanying spreadsheets containing the underlying data used to create any charts or other diagrams used in the chapters.</w:t>
      </w:r>
    </w:p>
    <w:p w14:paraId="3CE4CC7A" w14:textId="308548F3" w:rsidR="00E81555" w:rsidRPr="00256527" w:rsidRDefault="00E81555" w:rsidP="00256527">
      <w:pPr>
        <w:pStyle w:val="Norma"/>
        <w:numPr>
          <w:ilvl w:val="0"/>
          <w:numId w:val="45"/>
        </w:numPr>
      </w:pPr>
      <w:r w:rsidRPr="00256527">
        <w:t>High resolution versions of all of the figures and charts included in the chapters.</w:t>
      </w:r>
    </w:p>
    <w:p w14:paraId="5EA87560" w14:textId="77777777" w:rsidR="00936F29" w:rsidRDefault="00F042F9" w:rsidP="007248E4">
      <w:pPr>
        <w:pStyle w:val="Heading1"/>
        <w:numPr>
          <w:ilvl w:val="0"/>
          <w:numId w:val="3"/>
        </w:numPr>
        <w:rPr>
          <w:rFonts w:ascii="Arial" w:hAnsi="Arial" w:cs="Arial"/>
          <w:sz w:val="24"/>
          <w:szCs w:val="24"/>
        </w:rPr>
      </w:pPr>
      <w:bookmarkStart w:id="22" w:name="_Toc381969511"/>
      <w:bookmarkStart w:id="23" w:name="_Toc405888460"/>
      <w:bookmarkStart w:id="24" w:name="_Toc523475982"/>
      <w:bookmarkStart w:id="25" w:name="_Ref373505205"/>
      <w:bookmarkStart w:id="26" w:name="_Ref357541720"/>
      <w:r>
        <w:rPr>
          <w:rFonts w:ascii="Arial" w:hAnsi="Arial" w:cs="Arial"/>
          <w:sz w:val="24"/>
          <w:szCs w:val="24"/>
        </w:rPr>
        <w:t>O</w:t>
      </w:r>
      <w:r w:rsidR="006700D3" w:rsidRPr="002D32D5">
        <w:rPr>
          <w:rFonts w:ascii="Arial" w:hAnsi="Arial" w:cs="Arial"/>
          <w:sz w:val="24"/>
          <w:szCs w:val="24"/>
        </w:rPr>
        <w:t>wnership and Publication</w:t>
      </w:r>
      <w:bookmarkEnd w:id="22"/>
      <w:bookmarkEnd w:id="23"/>
      <w:bookmarkEnd w:id="24"/>
    </w:p>
    <w:p w14:paraId="7DD79DA8" w14:textId="77777777" w:rsidR="00DD521A" w:rsidRDefault="00DD521A" w:rsidP="00DD521A">
      <w:pPr>
        <w:pStyle w:val="Norma"/>
      </w:pPr>
    </w:p>
    <w:p w14:paraId="18214FE4" w14:textId="044C69F3" w:rsidR="00BE0A9C" w:rsidRPr="002133A0" w:rsidRDefault="00BE0A9C" w:rsidP="00BE0A9C">
      <w:pPr>
        <w:pStyle w:val="Norma"/>
        <w:rPr>
          <w:rFonts w:cs="Arial"/>
          <w:color w:val="000000" w:themeColor="text1"/>
        </w:rPr>
      </w:pPr>
      <w:r w:rsidRPr="002133A0">
        <w:rPr>
          <w:rFonts w:cs="Arial"/>
        </w:rPr>
        <w:t xml:space="preserve">The results of the analysis and </w:t>
      </w:r>
      <w:r>
        <w:rPr>
          <w:rFonts w:cs="Arial"/>
        </w:rPr>
        <w:t xml:space="preserve">all outputs </w:t>
      </w:r>
      <w:r w:rsidRPr="002133A0">
        <w:rPr>
          <w:rFonts w:cs="Arial"/>
        </w:rPr>
        <w:t xml:space="preserve">produced will be owned </w:t>
      </w:r>
      <w:r>
        <w:rPr>
          <w:rFonts w:cs="Arial"/>
        </w:rPr>
        <w:t xml:space="preserve">by </w:t>
      </w:r>
      <w:r w:rsidRPr="002133A0">
        <w:rPr>
          <w:rFonts w:cs="Arial"/>
        </w:rPr>
        <w:t xml:space="preserve">and published </w:t>
      </w:r>
      <w:r>
        <w:rPr>
          <w:rFonts w:cs="Arial"/>
        </w:rPr>
        <w:t xml:space="preserve">at the discretion of </w:t>
      </w:r>
      <w:r w:rsidRPr="002133A0">
        <w:rPr>
          <w:rFonts w:cs="Arial"/>
        </w:rPr>
        <w:t>the Adaptation Sub-Committee.</w:t>
      </w:r>
      <w:r w:rsidR="0027789B">
        <w:rPr>
          <w:rFonts w:cs="Arial"/>
        </w:rPr>
        <w:t xml:space="preserve">  It is likely that all outputs, including </w:t>
      </w:r>
      <w:r w:rsidR="00E81555">
        <w:rPr>
          <w:rFonts w:cs="Arial"/>
        </w:rPr>
        <w:t xml:space="preserve">all </w:t>
      </w:r>
      <w:r w:rsidR="0027789B">
        <w:rPr>
          <w:rFonts w:cs="Arial"/>
        </w:rPr>
        <w:t>review comments and responses, will be published and shared widely.</w:t>
      </w:r>
    </w:p>
    <w:p w14:paraId="3CD41EF7" w14:textId="2E424C52" w:rsidR="00F64E7C" w:rsidRDefault="00F64E7C" w:rsidP="004B2557">
      <w:pPr>
        <w:pStyle w:val="Norma"/>
        <w:rPr>
          <w:rFonts w:cs="Arial"/>
        </w:rPr>
      </w:pPr>
    </w:p>
    <w:p w14:paraId="5EA87562" w14:textId="77777777" w:rsidR="006700D3" w:rsidRDefault="00936F29" w:rsidP="007248E4">
      <w:pPr>
        <w:pStyle w:val="Heading1"/>
        <w:numPr>
          <w:ilvl w:val="0"/>
          <w:numId w:val="3"/>
        </w:numPr>
        <w:rPr>
          <w:rFonts w:ascii="Arial" w:hAnsi="Arial" w:cs="Arial"/>
          <w:sz w:val="24"/>
          <w:szCs w:val="24"/>
        </w:rPr>
      </w:pPr>
      <w:bookmarkStart w:id="27" w:name="_Toc523475983"/>
      <w:r>
        <w:rPr>
          <w:rFonts w:ascii="Arial" w:hAnsi="Arial" w:cs="Arial"/>
          <w:sz w:val="24"/>
          <w:szCs w:val="24"/>
        </w:rPr>
        <w:t>Quality Assurance</w:t>
      </w:r>
      <w:bookmarkEnd w:id="27"/>
      <w:r w:rsidR="00AB7905" w:rsidRPr="002D32D5">
        <w:rPr>
          <w:rFonts w:ascii="Arial" w:hAnsi="Arial" w:cs="Arial"/>
          <w:sz w:val="24"/>
          <w:szCs w:val="24"/>
        </w:rPr>
        <w:t xml:space="preserve"> </w:t>
      </w:r>
      <w:bookmarkEnd w:id="25"/>
    </w:p>
    <w:p w14:paraId="7C05295D" w14:textId="77777777" w:rsidR="00DD521A" w:rsidRDefault="00DD521A" w:rsidP="00DD521A">
      <w:pPr>
        <w:pStyle w:val="Norma"/>
      </w:pPr>
    </w:p>
    <w:p w14:paraId="51D353C3" w14:textId="77777777" w:rsidR="00F36AD1" w:rsidRPr="00F36AD1" w:rsidRDefault="00F36AD1" w:rsidP="00F36AD1">
      <w:pPr>
        <w:pStyle w:val="Norma"/>
        <w:tabs>
          <w:tab w:val="left" w:pos="0"/>
        </w:tabs>
        <w:jc w:val="both"/>
        <w:rPr>
          <w:rFonts w:cs="Arial"/>
        </w:rPr>
      </w:pPr>
      <w:r w:rsidRPr="00F36AD1">
        <w:rPr>
          <w:rFonts w:cs="Arial"/>
        </w:rPr>
        <w:t xml:space="preserve">All research tasks and modelling must be quality assured and documented. Contractors should: </w:t>
      </w:r>
    </w:p>
    <w:p w14:paraId="334146F1" w14:textId="77777777" w:rsidR="00F36AD1" w:rsidRPr="00F36AD1" w:rsidRDefault="00F36AD1" w:rsidP="00F36AD1">
      <w:pPr>
        <w:pStyle w:val="Norma"/>
        <w:tabs>
          <w:tab w:val="left" w:pos="0"/>
        </w:tabs>
        <w:jc w:val="both"/>
        <w:rPr>
          <w:rFonts w:cs="Arial"/>
        </w:rPr>
      </w:pPr>
    </w:p>
    <w:p w14:paraId="6A4B62FD" w14:textId="640F9799" w:rsidR="00F36AD1" w:rsidRPr="00256527" w:rsidRDefault="00F36AD1" w:rsidP="00256527">
      <w:pPr>
        <w:pStyle w:val="Norma"/>
        <w:numPr>
          <w:ilvl w:val="0"/>
          <w:numId w:val="46"/>
        </w:numPr>
      </w:pPr>
      <w:r w:rsidRPr="00256527">
        <w:t xml:space="preserve">Include </w:t>
      </w:r>
      <w:r w:rsidR="00E81555" w:rsidRPr="00256527">
        <w:t xml:space="preserve">in their bids </w:t>
      </w:r>
      <w:r w:rsidRPr="00256527">
        <w:t>a quality assurance (QA) plan that they will apply to all of the tasks.</w:t>
      </w:r>
    </w:p>
    <w:p w14:paraId="69218323" w14:textId="6BD0F62E" w:rsidR="00F36AD1" w:rsidRPr="00256527" w:rsidRDefault="00F36AD1" w:rsidP="00256527">
      <w:pPr>
        <w:pStyle w:val="Norma"/>
        <w:numPr>
          <w:ilvl w:val="0"/>
          <w:numId w:val="46"/>
        </w:numPr>
      </w:pPr>
      <w:r w:rsidRPr="00256527">
        <w:t>Specify who will take lead responsibility for ensuring quality assurance and ensure that this responsibility rests with an individual not directly involved in the research, analysis or model development.</w:t>
      </w:r>
    </w:p>
    <w:p w14:paraId="45B0BFE3" w14:textId="184AF6E7" w:rsidR="00F36AD1" w:rsidRDefault="00F36AD1" w:rsidP="00256527">
      <w:pPr>
        <w:pStyle w:val="Norma"/>
        <w:numPr>
          <w:ilvl w:val="0"/>
          <w:numId w:val="46"/>
        </w:numPr>
      </w:pPr>
      <w:r w:rsidRPr="00256527">
        <w:t xml:space="preserve">Provide a QA log to demonstrate the QA undertaken, including who undertook the QA and the scope, type and level of QA that has been undertaken (e.g. a log </w:t>
      </w:r>
      <w:r w:rsidR="00A314B3" w:rsidRPr="00256527">
        <w:t>entry only stating ‘the data were</w:t>
      </w:r>
      <w:r w:rsidRPr="00256527">
        <w:t xml:space="preserve"> checked’ will not be sufficient).</w:t>
      </w:r>
    </w:p>
    <w:p w14:paraId="2AF2C2B4" w14:textId="77777777" w:rsidR="00256527" w:rsidRPr="00256527" w:rsidRDefault="00256527" w:rsidP="00256527">
      <w:pPr>
        <w:pStyle w:val="Norma"/>
        <w:ind w:left="360"/>
      </w:pPr>
    </w:p>
    <w:p w14:paraId="28BE5011" w14:textId="0FCF2F22" w:rsidR="00F36AD1" w:rsidRDefault="00F36AD1" w:rsidP="00256527">
      <w:pPr>
        <w:pStyle w:val="Norma"/>
      </w:pPr>
      <w:r w:rsidRPr="00256527">
        <w:t xml:space="preserve">Sign-off for the quality assurance must be done by someone of sufficient seniority within the </w:t>
      </w:r>
      <w:r w:rsidR="00E81555" w:rsidRPr="00256527">
        <w:t xml:space="preserve">consortium </w:t>
      </w:r>
      <w:r w:rsidRPr="00256527">
        <w:t>to be able take responsibility for the work done.  A</w:t>
      </w:r>
      <w:r w:rsidR="00E81555" w:rsidRPr="00256527">
        <w:t>cceptance of the work by the ASC</w:t>
      </w:r>
      <w:r w:rsidRPr="00256527">
        <w:t xml:space="preserve"> will take this into consideration. </w:t>
      </w:r>
    </w:p>
    <w:p w14:paraId="3E244E21" w14:textId="77777777" w:rsidR="00256527" w:rsidRPr="00256527" w:rsidRDefault="00256527" w:rsidP="00256527">
      <w:pPr>
        <w:pStyle w:val="Norma"/>
      </w:pPr>
    </w:p>
    <w:p w14:paraId="28126588" w14:textId="777D7761" w:rsidR="00F36AD1" w:rsidRDefault="00F36AD1" w:rsidP="00256527">
      <w:pPr>
        <w:pStyle w:val="Norma"/>
      </w:pPr>
      <w:r w:rsidRPr="00256527">
        <w:t xml:space="preserve">The </w:t>
      </w:r>
      <w:r w:rsidR="00E81555" w:rsidRPr="00256527">
        <w:t xml:space="preserve">lead contractor </w:t>
      </w:r>
      <w:r w:rsidRPr="00256527">
        <w:t>will be responsible for any work supplied by sub-contractors and should therefore provide assurance that all work in the contract is undertaken in accordance with the quality assurance expectation agreed at the beginning of the project.</w:t>
      </w:r>
    </w:p>
    <w:p w14:paraId="7C6D982F" w14:textId="77777777" w:rsidR="00256527" w:rsidRPr="00256527" w:rsidRDefault="00256527" w:rsidP="00256527">
      <w:pPr>
        <w:pStyle w:val="Norma"/>
      </w:pPr>
    </w:p>
    <w:p w14:paraId="64CDE593" w14:textId="061E5171" w:rsidR="00F36AD1" w:rsidRDefault="00F36AD1" w:rsidP="00256527">
      <w:pPr>
        <w:pStyle w:val="Norma"/>
      </w:pPr>
      <w:r w:rsidRPr="00256527">
        <w:t>For primary research, contractors shoul</w:t>
      </w:r>
      <w:r w:rsidR="00E81555" w:rsidRPr="00256527">
        <w:t>d be willing to facilitate ASC</w:t>
      </w:r>
      <w:r w:rsidRPr="00256527">
        <w:t xml:space="preserve"> staff to attend interviews or listen in to telephone surveys as part of the quality assurance process.</w:t>
      </w:r>
    </w:p>
    <w:p w14:paraId="1374314C" w14:textId="77777777" w:rsidR="00256527" w:rsidRPr="00256527" w:rsidRDefault="00256527" w:rsidP="00256527">
      <w:pPr>
        <w:pStyle w:val="Norma"/>
      </w:pPr>
    </w:p>
    <w:p w14:paraId="0E19A2B9" w14:textId="2AE31821" w:rsidR="004B2557" w:rsidRDefault="00E81555" w:rsidP="00256527">
      <w:pPr>
        <w:pStyle w:val="Norma"/>
      </w:pPr>
      <w:r w:rsidRPr="00256527">
        <w:t>The consortium</w:t>
      </w:r>
      <w:r w:rsidR="00F36AD1" w:rsidRPr="00256527">
        <w:t xml:space="preserve"> must demonstrate</w:t>
      </w:r>
      <w:r w:rsidRPr="00256527">
        <w:t xml:space="preserve"> in their bid</w:t>
      </w:r>
      <w:r w:rsidR="00F36AD1" w:rsidRPr="00256527">
        <w:t xml:space="preserve"> their ability to produce deliverables of quality, in particular following best practice regarding analys</w:t>
      </w:r>
      <w:r w:rsidR="00BF29E4" w:rsidRPr="00256527">
        <w:t>is and presentation of findings</w:t>
      </w:r>
      <w:r w:rsidR="00F36AD1" w:rsidRPr="00256527">
        <w:t>.</w:t>
      </w:r>
    </w:p>
    <w:p w14:paraId="6B93EB93" w14:textId="77777777" w:rsidR="00256527" w:rsidRPr="00256527" w:rsidRDefault="00256527" w:rsidP="00256527">
      <w:pPr>
        <w:pStyle w:val="Norma"/>
      </w:pPr>
    </w:p>
    <w:p w14:paraId="0B52ECA3" w14:textId="02839167" w:rsidR="00F40583" w:rsidRPr="00256527" w:rsidRDefault="00E81555" w:rsidP="00256527">
      <w:pPr>
        <w:pStyle w:val="Norma"/>
      </w:pPr>
      <w:r w:rsidRPr="00256527">
        <w:t>The ASC</w:t>
      </w:r>
      <w:r w:rsidR="00F40583" w:rsidRPr="00256527">
        <w:t xml:space="preserve"> reserves the right to refuse to sign off outputs which do not meet the required standard specified in this invitation to tender, </w:t>
      </w:r>
      <w:r w:rsidRPr="00256527">
        <w:t>or where chapter consortium has</w:t>
      </w:r>
      <w:r w:rsidR="00F40583" w:rsidRPr="00256527">
        <w:t xml:space="preserve"> not completed all of the tasks set out here, or </w:t>
      </w:r>
      <w:r w:rsidRPr="00256527">
        <w:t xml:space="preserve">outputs which have </w:t>
      </w:r>
      <w:r w:rsidR="00F40583" w:rsidRPr="00256527">
        <w:t xml:space="preserve">not adequately addressed </w:t>
      </w:r>
      <w:r w:rsidR="00F40583" w:rsidRPr="00256527">
        <w:lastRenderedPageBreak/>
        <w:t>review comments in the view of the ASC.</w:t>
      </w:r>
    </w:p>
    <w:p w14:paraId="5EA87564" w14:textId="77777777" w:rsidR="0038006D" w:rsidRPr="003D6551" w:rsidRDefault="0038006D" w:rsidP="007248E4">
      <w:pPr>
        <w:pStyle w:val="Heading1"/>
        <w:numPr>
          <w:ilvl w:val="0"/>
          <w:numId w:val="3"/>
        </w:numPr>
        <w:rPr>
          <w:rFonts w:ascii="Arial" w:hAnsi="Arial" w:cs="Arial"/>
          <w:sz w:val="24"/>
          <w:szCs w:val="24"/>
        </w:rPr>
      </w:pPr>
      <w:bookmarkStart w:id="28" w:name="_Ref373505215"/>
      <w:bookmarkStart w:id="29" w:name="_Toc381969513"/>
      <w:bookmarkStart w:id="30" w:name="_Toc405888462"/>
      <w:bookmarkStart w:id="31" w:name="_Toc523475984"/>
      <w:r w:rsidRPr="003D6551">
        <w:rPr>
          <w:rFonts w:ascii="Arial" w:hAnsi="Arial" w:cs="Arial"/>
          <w:sz w:val="24"/>
          <w:szCs w:val="24"/>
        </w:rPr>
        <w:t>Timetable</w:t>
      </w:r>
      <w:bookmarkEnd w:id="26"/>
      <w:bookmarkEnd w:id="28"/>
      <w:bookmarkEnd w:id="29"/>
      <w:bookmarkEnd w:id="30"/>
      <w:bookmarkEnd w:id="31"/>
    </w:p>
    <w:p w14:paraId="0F755DEB" w14:textId="77777777" w:rsidR="00DD521A" w:rsidRDefault="00DD521A" w:rsidP="00DD521A">
      <w:pPr>
        <w:pStyle w:val="Norma"/>
      </w:pPr>
    </w:p>
    <w:p w14:paraId="11E6596F" w14:textId="24C164BC" w:rsidR="004B2557" w:rsidRDefault="004B2557" w:rsidP="00256527">
      <w:pPr>
        <w:pStyle w:val="Norma"/>
        <w:rPr>
          <w:rFonts w:asciiTheme="minorHAnsi" w:hAnsiTheme="minorHAnsi" w:cs="Arial"/>
        </w:rPr>
      </w:pPr>
      <w:r w:rsidRPr="002133A0">
        <w:t xml:space="preserve">An indicative timeline for deliverables is presented below. The contractors can propose modifications to the timeline to better suit their analysis if appropriate, though the </w:t>
      </w:r>
      <w:r w:rsidR="0029201E">
        <w:t xml:space="preserve">submission date of the third draft report and the </w:t>
      </w:r>
      <w:r w:rsidRPr="002133A0">
        <w:t>final submission date must remain the same. Any proposed modific</w:t>
      </w:r>
      <w:r w:rsidR="00C62E6E">
        <w:t>ations should be set out in the</w:t>
      </w:r>
      <w:r w:rsidRPr="002133A0">
        <w:t xml:space="preserve"> bid and will r</w:t>
      </w:r>
      <w:r w:rsidR="00E81555">
        <w:t>equire approval from the ASC</w:t>
      </w:r>
      <w:r w:rsidRPr="002133A0">
        <w:t xml:space="preserve">.  </w:t>
      </w: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4252"/>
        <w:gridCol w:w="2675"/>
      </w:tblGrid>
      <w:tr w:rsidR="004B2557" w:rsidRPr="0018341F" w14:paraId="520C45CA" w14:textId="77777777" w:rsidTr="00BD3178">
        <w:trPr>
          <w:trHeight w:val="273"/>
          <w:tblHeader/>
        </w:trPr>
        <w:tc>
          <w:tcPr>
            <w:tcW w:w="1545" w:type="dxa"/>
            <w:tcBorders>
              <w:bottom w:val="single" w:sz="12" w:space="0" w:color="000000"/>
            </w:tcBorders>
            <w:shd w:val="solid" w:color="808080" w:fill="FFFFFF"/>
          </w:tcPr>
          <w:p w14:paraId="4D01B537" w14:textId="77777777" w:rsidR="004B2557" w:rsidRPr="00010E2E" w:rsidRDefault="004B2557" w:rsidP="00E90E9D">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lastRenderedPageBreak/>
              <w:t>Phase</w:t>
            </w:r>
          </w:p>
        </w:tc>
        <w:tc>
          <w:tcPr>
            <w:tcW w:w="4252" w:type="dxa"/>
            <w:tcBorders>
              <w:bottom w:val="single" w:sz="12" w:space="0" w:color="000000"/>
            </w:tcBorders>
            <w:shd w:val="solid" w:color="808080" w:fill="FFFFFF"/>
          </w:tcPr>
          <w:p w14:paraId="5591DA2B" w14:textId="77777777" w:rsidR="004B2557" w:rsidRPr="00010E2E" w:rsidRDefault="004B2557" w:rsidP="00E90E9D">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Deliverable</w:t>
            </w:r>
          </w:p>
        </w:tc>
        <w:tc>
          <w:tcPr>
            <w:tcW w:w="2675" w:type="dxa"/>
            <w:tcBorders>
              <w:bottom w:val="single" w:sz="12" w:space="0" w:color="000000"/>
            </w:tcBorders>
            <w:shd w:val="solid" w:color="808080" w:fill="FFFFFF"/>
          </w:tcPr>
          <w:p w14:paraId="576B7FA2" w14:textId="77777777" w:rsidR="004B2557" w:rsidRPr="00010E2E" w:rsidRDefault="004B2557" w:rsidP="00E90E9D">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Date</w:t>
            </w:r>
          </w:p>
        </w:tc>
      </w:tr>
      <w:tr w:rsidR="00CB2E66" w:rsidRPr="0018341F" w14:paraId="2BCB5789" w14:textId="77777777" w:rsidTr="00954CA3">
        <w:tc>
          <w:tcPr>
            <w:tcW w:w="1545" w:type="dxa"/>
            <w:shd w:val="clear" w:color="auto" w:fill="auto"/>
          </w:tcPr>
          <w:p w14:paraId="3BDE2B5A" w14:textId="77777777"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Bidding</w:t>
            </w:r>
          </w:p>
        </w:tc>
        <w:tc>
          <w:tcPr>
            <w:tcW w:w="4252" w:type="dxa"/>
            <w:shd w:val="clear" w:color="auto" w:fill="auto"/>
          </w:tcPr>
          <w:p w14:paraId="5531F4C9" w14:textId="6FE84CC9" w:rsidR="00CB2E66" w:rsidRPr="00010E2E" w:rsidRDefault="007B3A37" w:rsidP="00CB2E66">
            <w:pPr>
              <w:keepNext/>
              <w:keepLines/>
              <w:spacing w:after="120" w:line="276" w:lineRule="auto"/>
              <w:jc w:val="both"/>
              <w:rPr>
                <w:rFonts w:ascii="Arial" w:hAnsi="Arial" w:cs="Arial"/>
                <w:sz w:val="22"/>
                <w:szCs w:val="22"/>
              </w:rPr>
            </w:pPr>
            <w:r>
              <w:rPr>
                <w:rFonts w:ascii="Arial" w:hAnsi="Arial" w:cs="Arial"/>
                <w:sz w:val="22"/>
                <w:szCs w:val="22"/>
              </w:rPr>
              <w:t>Bid deadline</w:t>
            </w:r>
          </w:p>
        </w:tc>
        <w:tc>
          <w:tcPr>
            <w:tcW w:w="2675" w:type="dxa"/>
            <w:shd w:val="clear" w:color="auto" w:fill="auto"/>
          </w:tcPr>
          <w:p w14:paraId="78889BBB" w14:textId="08391B4A" w:rsidR="00CB2E66" w:rsidRPr="00010E2E" w:rsidRDefault="007B3A37" w:rsidP="00CB2E66">
            <w:pPr>
              <w:keepNext/>
              <w:keepLines/>
              <w:spacing w:after="120" w:line="276" w:lineRule="auto"/>
              <w:jc w:val="both"/>
              <w:rPr>
                <w:rFonts w:ascii="Arial" w:hAnsi="Arial" w:cs="Arial"/>
                <w:sz w:val="22"/>
                <w:szCs w:val="22"/>
              </w:rPr>
            </w:pPr>
            <w:r>
              <w:rPr>
                <w:rFonts w:ascii="Arial" w:hAnsi="Arial" w:cs="Arial"/>
                <w:sz w:val="22"/>
                <w:szCs w:val="22"/>
              </w:rPr>
              <w:t>5</w:t>
            </w:r>
            <w:r w:rsidRPr="007B3A37">
              <w:rPr>
                <w:rFonts w:ascii="Arial" w:hAnsi="Arial" w:cs="Arial"/>
                <w:sz w:val="22"/>
                <w:szCs w:val="22"/>
                <w:vertAlign w:val="superscript"/>
              </w:rPr>
              <w:t>th</w:t>
            </w:r>
            <w:r>
              <w:rPr>
                <w:rFonts w:ascii="Arial" w:hAnsi="Arial" w:cs="Arial"/>
                <w:sz w:val="22"/>
                <w:szCs w:val="22"/>
              </w:rPr>
              <w:t xml:space="preserve"> November</w:t>
            </w:r>
            <w:r w:rsidR="00916550">
              <w:rPr>
                <w:rFonts w:ascii="Arial" w:hAnsi="Arial" w:cs="Arial"/>
                <w:sz w:val="22"/>
                <w:szCs w:val="22"/>
              </w:rPr>
              <w:t xml:space="preserve"> </w:t>
            </w:r>
            <w:r w:rsidR="00CB2E66" w:rsidRPr="00010E2E">
              <w:rPr>
                <w:rFonts w:ascii="Arial" w:hAnsi="Arial" w:cs="Arial"/>
                <w:sz w:val="22"/>
                <w:szCs w:val="22"/>
              </w:rPr>
              <w:t>2018</w:t>
            </w:r>
          </w:p>
        </w:tc>
      </w:tr>
      <w:tr w:rsidR="00CB2E66" w:rsidRPr="0018341F" w14:paraId="05DD2149" w14:textId="77777777" w:rsidTr="00954CA3">
        <w:tc>
          <w:tcPr>
            <w:tcW w:w="1545" w:type="dxa"/>
            <w:shd w:val="clear" w:color="auto" w:fill="auto"/>
          </w:tcPr>
          <w:p w14:paraId="32E9ED53" w14:textId="77777777" w:rsidR="00CB2E66" w:rsidRPr="00010E2E" w:rsidRDefault="00CB2E66" w:rsidP="00CB2E66">
            <w:pPr>
              <w:keepNext/>
              <w:keepLines/>
              <w:spacing w:after="120" w:line="276" w:lineRule="auto"/>
              <w:jc w:val="both"/>
              <w:rPr>
                <w:rFonts w:ascii="Arial" w:hAnsi="Arial" w:cs="Arial"/>
                <w:sz w:val="22"/>
                <w:szCs w:val="22"/>
              </w:rPr>
            </w:pPr>
          </w:p>
        </w:tc>
        <w:tc>
          <w:tcPr>
            <w:tcW w:w="4252" w:type="dxa"/>
            <w:shd w:val="clear" w:color="auto" w:fill="auto"/>
          </w:tcPr>
          <w:p w14:paraId="534258BA" w14:textId="77777777"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Interviews conducted</w:t>
            </w:r>
          </w:p>
        </w:tc>
        <w:tc>
          <w:tcPr>
            <w:tcW w:w="2675" w:type="dxa"/>
            <w:shd w:val="clear" w:color="auto" w:fill="auto"/>
          </w:tcPr>
          <w:p w14:paraId="3352ADAA" w14:textId="3ED92093" w:rsidR="00CB2E66" w:rsidRPr="00010E2E" w:rsidRDefault="007B3A37" w:rsidP="00CB2E66">
            <w:pPr>
              <w:keepNext/>
              <w:keepLines/>
              <w:spacing w:after="120" w:line="276" w:lineRule="auto"/>
              <w:jc w:val="both"/>
              <w:rPr>
                <w:rFonts w:ascii="Arial" w:hAnsi="Arial" w:cs="Arial"/>
                <w:sz w:val="22"/>
                <w:szCs w:val="22"/>
              </w:rPr>
            </w:pPr>
            <w:r>
              <w:rPr>
                <w:rFonts w:ascii="Arial" w:hAnsi="Arial" w:cs="Arial"/>
                <w:sz w:val="22"/>
                <w:szCs w:val="22"/>
              </w:rPr>
              <w:t>w/c 26</w:t>
            </w:r>
            <w:r w:rsidR="00916550" w:rsidRPr="00916550">
              <w:rPr>
                <w:rFonts w:ascii="Arial" w:hAnsi="Arial" w:cs="Arial"/>
                <w:sz w:val="22"/>
                <w:szCs w:val="22"/>
                <w:vertAlign w:val="superscript"/>
              </w:rPr>
              <w:t>th</w:t>
            </w:r>
            <w:r w:rsidR="00916550">
              <w:rPr>
                <w:rFonts w:ascii="Arial" w:hAnsi="Arial" w:cs="Arial"/>
                <w:sz w:val="22"/>
                <w:szCs w:val="22"/>
              </w:rPr>
              <w:t xml:space="preserve"> November </w:t>
            </w:r>
            <w:r w:rsidR="00CB2E66" w:rsidRPr="00010E2E">
              <w:rPr>
                <w:rFonts w:ascii="Arial" w:hAnsi="Arial" w:cs="Arial"/>
                <w:sz w:val="22"/>
                <w:szCs w:val="22"/>
              </w:rPr>
              <w:t>2018</w:t>
            </w:r>
          </w:p>
        </w:tc>
      </w:tr>
      <w:tr w:rsidR="00CB2E66" w:rsidRPr="0018341F" w14:paraId="35983DF7" w14:textId="77777777" w:rsidTr="00954CA3">
        <w:tc>
          <w:tcPr>
            <w:tcW w:w="1545" w:type="dxa"/>
            <w:shd w:val="clear" w:color="auto" w:fill="auto"/>
          </w:tcPr>
          <w:p w14:paraId="0F52AEC9" w14:textId="77777777" w:rsidR="00CB2E66" w:rsidRPr="00010E2E" w:rsidRDefault="00CB2E66" w:rsidP="00CB2E66">
            <w:pPr>
              <w:keepNext/>
              <w:keepLines/>
              <w:spacing w:after="120" w:line="276" w:lineRule="auto"/>
              <w:jc w:val="both"/>
              <w:rPr>
                <w:rFonts w:ascii="Arial" w:hAnsi="Arial" w:cs="Arial"/>
                <w:sz w:val="22"/>
                <w:szCs w:val="22"/>
              </w:rPr>
            </w:pPr>
          </w:p>
        </w:tc>
        <w:tc>
          <w:tcPr>
            <w:tcW w:w="4252" w:type="dxa"/>
            <w:shd w:val="clear" w:color="auto" w:fill="auto"/>
          </w:tcPr>
          <w:p w14:paraId="72081083" w14:textId="77777777"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Contract awarded</w:t>
            </w:r>
          </w:p>
        </w:tc>
        <w:tc>
          <w:tcPr>
            <w:tcW w:w="2675" w:type="dxa"/>
            <w:shd w:val="clear" w:color="auto" w:fill="auto"/>
          </w:tcPr>
          <w:p w14:paraId="3A6E53F9" w14:textId="151AD4EB" w:rsidR="00CB2E66" w:rsidRPr="00010E2E" w:rsidRDefault="007B3A37" w:rsidP="00CB2E66">
            <w:pPr>
              <w:keepNext/>
              <w:keepLines/>
              <w:spacing w:after="120" w:line="276" w:lineRule="auto"/>
              <w:jc w:val="both"/>
              <w:rPr>
                <w:rFonts w:ascii="Arial" w:hAnsi="Arial" w:cs="Arial"/>
                <w:sz w:val="22"/>
                <w:szCs w:val="22"/>
              </w:rPr>
            </w:pPr>
            <w:r>
              <w:rPr>
                <w:rFonts w:ascii="Arial" w:hAnsi="Arial" w:cs="Arial"/>
                <w:sz w:val="22"/>
                <w:szCs w:val="22"/>
              </w:rPr>
              <w:t>By 7</w:t>
            </w:r>
            <w:r w:rsidRPr="007B3A37">
              <w:rPr>
                <w:rFonts w:ascii="Arial" w:hAnsi="Arial" w:cs="Arial"/>
                <w:sz w:val="22"/>
                <w:szCs w:val="22"/>
                <w:vertAlign w:val="superscript"/>
              </w:rPr>
              <w:t>th</w:t>
            </w:r>
            <w:r>
              <w:rPr>
                <w:rFonts w:ascii="Arial" w:hAnsi="Arial" w:cs="Arial"/>
                <w:sz w:val="22"/>
                <w:szCs w:val="22"/>
              </w:rPr>
              <w:t xml:space="preserve"> December</w:t>
            </w:r>
            <w:r w:rsidR="00916550">
              <w:rPr>
                <w:rFonts w:ascii="Arial" w:hAnsi="Arial" w:cs="Arial"/>
                <w:sz w:val="22"/>
                <w:szCs w:val="22"/>
              </w:rPr>
              <w:t xml:space="preserve"> </w:t>
            </w:r>
            <w:r w:rsidR="00CB2E66" w:rsidRPr="00010E2E">
              <w:rPr>
                <w:rFonts w:ascii="Arial" w:hAnsi="Arial" w:cs="Arial"/>
                <w:sz w:val="22"/>
                <w:szCs w:val="22"/>
              </w:rPr>
              <w:t>2018</w:t>
            </w:r>
          </w:p>
        </w:tc>
      </w:tr>
      <w:tr w:rsidR="00CB2E66" w:rsidRPr="0018341F" w14:paraId="123A2DA5" w14:textId="77777777" w:rsidTr="00954CA3">
        <w:tc>
          <w:tcPr>
            <w:tcW w:w="1545" w:type="dxa"/>
            <w:shd w:val="clear" w:color="auto" w:fill="auto"/>
          </w:tcPr>
          <w:p w14:paraId="7F83F635" w14:textId="77777777" w:rsidR="00CB2E66" w:rsidRPr="00010E2E" w:rsidRDefault="00CB2E66" w:rsidP="00CB2E66">
            <w:pPr>
              <w:keepNext/>
              <w:keepLines/>
              <w:spacing w:after="120" w:line="276" w:lineRule="auto"/>
              <w:jc w:val="both"/>
              <w:rPr>
                <w:rFonts w:ascii="Arial" w:hAnsi="Arial" w:cs="Arial"/>
                <w:sz w:val="22"/>
                <w:szCs w:val="22"/>
              </w:rPr>
            </w:pPr>
          </w:p>
        </w:tc>
        <w:tc>
          <w:tcPr>
            <w:tcW w:w="4252" w:type="dxa"/>
            <w:shd w:val="clear" w:color="auto" w:fill="auto"/>
          </w:tcPr>
          <w:p w14:paraId="04893A1B" w14:textId="5CF5BAE0"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 xml:space="preserve">Kick-off meeting with ASC </w:t>
            </w:r>
          </w:p>
        </w:tc>
        <w:tc>
          <w:tcPr>
            <w:tcW w:w="2675" w:type="dxa"/>
            <w:shd w:val="clear" w:color="auto" w:fill="auto"/>
          </w:tcPr>
          <w:p w14:paraId="1F86D230" w14:textId="0B4C3D41" w:rsidR="00CB2E66" w:rsidRPr="00010E2E" w:rsidRDefault="00CB2E66" w:rsidP="00CB2E66">
            <w:pPr>
              <w:keepNext/>
              <w:keepLines/>
              <w:spacing w:after="120" w:line="276" w:lineRule="auto"/>
              <w:jc w:val="both"/>
              <w:rPr>
                <w:rFonts w:ascii="Arial" w:hAnsi="Arial" w:cs="Arial"/>
                <w:sz w:val="22"/>
                <w:szCs w:val="22"/>
              </w:rPr>
            </w:pPr>
            <w:r w:rsidRPr="00010E2E">
              <w:rPr>
                <w:rFonts w:ascii="Arial" w:hAnsi="Arial" w:cs="Arial"/>
                <w:sz w:val="22"/>
                <w:szCs w:val="22"/>
              </w:rPr>
              <w:t xml:space="preserve">w/c </w:t>
            </w:r>
            <w:r w:rsidR="007B3A37">
              <w:rPr>
                <w:rFonts w:ascii="Arial" w:hAnsi="Arial" w:cs="Arial"/>
                <w:sz w:val="22"/>
                <w:szCs w:val="22"/>
              </w:rPr>
              <w:t>10</w:t>
            </w:r>
            <w:r w:rsidR="007B3A37" w:rsidRPr="007B3A37">
              <w:rPr>
                <w:rFonts w:ascii="Arial" w:hAnsi="Arial" w:cs="Arial"/>
                <w:sz w:val="22"/>
                <w:szCs w:val="22"/>
                <w:vertAlign w:val="superscript"/>
              </w:rPr>
              <w:t>th</w:t>
            </w:r>
            <w:r w:rsidR="007B3A37">
              <w:rPr>
                <w:rFonts w:ascii="Arial" w:hAnsi="Arial" w:cs="Arial"/>
                <w:sz w:val="22"/>
                <w:szCs w:val="22"/>
              </w:rPr>
              <w:t xml:space="preserve"> </w:t>
            </w:r>
            <w:r w:rsidR="00916550">
              <w:rPr>
                <w:rFonts w:ascii="Arial" w:hAnsi="Arial" w:cs="Arial"/>
                <w:sz w:val="22"/>
                <w:szCs w:val="22"/>
              </w:rPr>
              <w:t>December</w:t>
            </w:r>
            <w:r w:rsidRPr="00010E2E">
              <w:rPr>
                <w:rFonts w:ascii="Arial" w:hAnsi="Arial" w:cs="Arial"/>
                <w:sz w:val="22"/>
                <w:szCs w:val="22"/>
              </w:rPr>
              <w:t xml:space="preserve"> 2018</w:t>
            </w:r>
          </w:p>
        </w:tc>
      </w:tr>
      <w:tr w:rsidR="00CB2E66" w:rsidRPr="0018341F" w14:paraId="6BCB348B" w14:textId="77777777" w:rsidTr="00954CA3">
        <w:trPr>
          <w:trHeight w:val="406"/>
        </w:trPr>
        <w:tc>
          <w:tcPr>
            <w:tcW w:w="1545" w:type="dxa"/>
            <w:shd w:val="clear" w:color="auto" w:fill="auto"/>
          </w:tcPr>
          <w:p w14:paraId="2C8E03A6" w14:textId="3E236469" w:rsidR="00CB2E66" w:rsidRPr="00010E2E" w:rsidRDefault="00916550" w:rsidP="00CB2E66">
            <w:pPr>
              <w:keepNext/>
              <w:keepLines/>
              <w:spacing w:after="120" w:line="276" w:lineRule="auto"/>
              <w:rPr>
                <w:rFonts w:ascii="Arial" w:hAnsi="Arial" w:cs="Arial"/>
                <w:sz w:val="22"/>
                <w:szCs w:val="22"/>
              </w:rPr>
            </w:pPr>
            <w:r>
              <w:rPr>
                <w:rFonts w:ascii="Arial" w:hAnsi="Arial" w:cs="Arial"/>
                <w:sz w:val="22"/>
                <w:szCs w:val="22"/>
              </w:rPr>
              <w:t>Chapter planning and analysis</w:t>
            </w:r>
          </w:p>
        </w:tc>
        <w:tc>
          <w:tcPr>
            <w:tcW w:w="4252" w:type="dxa"/>
            <w:tcBorders>
              <w:bottom w:val="single" w:sz="4" w:space="0" w:color="auto"/>
            </w:tcBorders>
            <w:shd w:val="clear" w:color="auto" w:fill="auto"/>
          </w:tcPr>
          <w:p w14:paraId="5F2EC5C1" w14:textId="218DF241" w:rsidR="00CB2E66"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Chapter structures produced and reviewed</w:t>
            </w:r>
            <w:r w:rsidR="00E81555">
              <w:rPr>
                <w:rFonts w:ascii="Arial" w:hAnsi="Arial" w:cs="Arial"/>
                <w:sz w:val="22"/>
                <w:szCs w:val="22"/>
              </w:rPr>
              <w:t xml:space="preserve"> by the ASC, EAP and Customer Group</w:t>
            </w:r>
          </w:p>
        </w:tc>
        <w:tc>
          <w:tcPr>
            <w:tcW w:w="2675" w:type="dxa"/>
            <w:tcBorders>
              <w:bottom w:val="single" w:sz="4" w:space="0" w:color="auto"/>
            </w:tcBorders>
            <w:shd w:val="clear" w:color="auto" w:fill="auto"/>
          </w:tcPr>
          <w:p w14:paraId="20655DC6" w14:textId="540B47D0" w:rsidR="00CB2E66"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By 30</w:t>
            </w:r>
            <w:r w:rsidRPr="00916550">
              <w:rPr>
                <w:rFonts w:ascii="Arial" w:hAnsi="Arial" w:cs="Arial"/>
                <w:sz w:val="22"/>
                <w:szCs w:val="22"/>
                <w:vertAlign w:val="superscript"/>
              </w:rPr>
              <w:t>th</w:t>
            </w:r>
            <w:r>
              <w:rPr>
                <w:rFonts w:ascii="Arial" w:hAnsi="Arial" w:cs="Arial"/>
                <w:sz w:val="22"/>
                <w:szCs w:val="22"/>
              </w:rPr>
              <w:t xml:space="preserve"> March 2019</w:t>
            </w:r>
          </w:p>
        </w:tc>
      </w:tr>
      <w:tr w:rsidR="0077712D" w:rsidRPr="0018341F" w14:paraId="3CEBF405" w14:textId="77777777" w:rsidTr="00954CA3">
        <w:trPr>
          <w:trHeight w:val="406"/>
        </w:trPr>
        <w:tc>
          <w:tcPr>
            <w:tcW w:w="1545" w:type="dxa"/>
            <w:shd w:val="clear" w:color="auto" w:fill="auto"/>
          </w:tcPr>
          <w:p w14:paraId="66357F79" w14:textId="77777777" w:rsidR="0077712D" w:rsidRDefault="0077712D" w:rsidP="00CB2E6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2D684323" w14:textId="42FD27ED" w:rsidR="0077712D" w:rsidRDefault="0077712D" w:rsidP="00CB2E66">
            <w:pPr>
              <w:keepNext/>
              <w:keepLines/>
              <w:spacing w:after="120" w:line="276" w:lineRule="auto"/>
              <w:jc w:val="both"/>
              <w:rPr>
                <w:rFonts w:ascii="Arial" w:hAnsi="Arial" w:cs="Arial"/>
                <w:sz w:val="22"/>
                <w:szCs w:val="22"/>
              </w:rPr>
            </w:pPr>
            <w:r>
              <w:rPr>
                <w:rFonts w:ascii="Arial" w:hAnsi="Arial" w:cs="Arial"/>
                <w:sz w:val="22"/>
                <w:szCs w:val="22"/>
              </w:rPr>
              <w:t>First set of stakeholder meetings</w:t>
            </w:r>
          </w:p>
        </w:tc>
        <w:tc>
          <w:tcPr>
            <w:tcW w:w="2675" w:type="dxa"/>
            <w:tcBorders>
              <w:bottom w:val="single" w:sz="4" w:space="0" w:color="auto"/>
            </w:tcBorders>
            <w:shd w:val="clear" w:color="auto" w:fill="auto"/>
          </w:tcPr>
          <w:p w14:paraId="13E46B10" w14:textId="41C3097D" w:rsidR="0077712D" w:rsidRDefault="0077712D" w:rsidP="00CB2E66">
            <w:pPr>
              <w:keepNext/>
              <w:keepLines/>
              <w:spacing w:after="120" w:line="276" w:lineRule="auto"/>
              <w:jc w:val="both"/>
              <w:rPr>
                <w:rFonts w:ascii="Arial" w:hAnsi="Arial" w:cs="Arial"/>
                <w:sz w:val="22"/>
                <w:szCs w:val="22"/>
              </w:rPr>
            </w:pPr>
            <w:r>
              <w:rPr>
                <w:rFonts w:ascii="Arial" w:hAnsi="Arial" w:cs="Arial"/>
                <w:sz w:val="22"/>
                <w:szCs w:val="22"/>
              </w:rPr>
              <w:t>By 30</w:t>
            </w:r>
            <w:r w:rsidRPr="0077712D">
              <w:rPr>
                <w:rFonts w:ascii="Arial" w:hAnsi="Arial" w:cs="Arial"/>
                <w:sz w:val="22"/>
                <w:szCs w:val="22"/>
                <w:vertAlign w:val="superscript"/>
              </w:rPr>
              <w:t>th</w:t>
            </w:r>
            <w:r>
              <w:rPr>
                <w:rFonts w:ascii="Arial" w:hAnsi="Arial" w:cs="Arial"/>
                <w:sz w:val="22"/>
                <w:szCs w:val="22"/>
              </w:rPr>
              <w:t xml:space="preserve"> March 2019</w:t>
            </w:r>
          </w:p>
        </w:tc>
      </w:tr>
      <w:tr w:rsidR="00CB2E66" w:rsidRPr="0018341F" w14:paraId="5AB30865" w14:textId="77777777" w:rsidTr="00954CA3">
        <w:trPr>
          <w:trHeight w:val="406"/>
        </w:trPr>
        <w:tc>
          <w:tcPr>
            <w:tcW w:w="1545" w:type="dxa"/>
            <w:shd w:val="clear" w:color="auto" w:fill="auto"/>
          </w:tcPr>
          <w:p w14:paraId="0EB028AF" w14:textId="77777777" w:rsidR="00CB2E66" w:rsidRPr="00010E2E" w:rsidRDefault="00CB2E66" w:rsidP="00CB2E6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17157DBF" w14:textId="4FCEDD37" w:rsidR="00CB2E66"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Call for evidence conducted</w:t>
            </w:r>
          </w:p>
        </w:tc>
        <w:tc>
          <w:tcPr>
            <w:tcW w:w="2675" w:type="dxa"/>
            <w:tcBorders>
              <w:bottom w:val="single" w:sz="4" w:space="0" w:color="auto"/>
            </w:tcBorders>
            <w:shd w:val="clear" w:color="auto" w:fill="auto"/>
          </w:tcPr>
          <w:p w14:paraId="2E85B665" w14:textId="44E65849" w:rsidR="00CB2E66"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By 31</w:t>
            </w:r>
            <w:r w:rsidRPr="00916550">
              <w:rPr>
                <w:rFonts w:ascii="Arial" w:hAnsi="Arial" w:cs="Arial"/>
                <w:sz w:val="22"/>
                <w:szCs w:val="22"/>
                <w:vertAlign w:val="superscript"/>
              </w:rPr>
              <w:t>st</w:t>
            </w:r>
            <w:r>
              <w:rPr>
                <w:rFonts w:ascii="Arial" w:hAnsi="Arial" w:cs="Arial"/>
                <w:sz w:val="22"/>
                <w:szCs w:val="22"/>
              </w:rPr>
              <w:t xml:space="preserve"> May 2019</w:t>
            </w:r>
          </w:p>
        </w:tc>
      </w:tr>
      <w:tr w:rsidR="00916550" w:rsidRPr="0018341F" w14:paraId="330D17F9" w14:textId="77777777" w:rsidTr="00954CA3">
        <w:trPr>
          <w:trHeight w:val="406"/>
        </w:trPr>
        <w:tc>
          <w:tcPr>
            <w:tcW w:w="1545" w:type="dxa"/>
            <w:shd w:val="clear" w:color="auto" w:fill="auto"/>
          </w:tcPr>
          <w:p w14:paraId="17CD7143" w14:textId="77777777" w:rsidR="00916550" w:rsidRPr="00010E2E" w:rsidRDefault="00916550" w:rsidP="00CB2E6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3F7ECAD1" w14:textId="185D79C3" w:rsidR="00916550" w:rsidRDefault="00916550" w:rsidP="00CB2E66">
            <w:pPr>
              <w:keepNext/>
              <w:keepLines/>
              <w:spacing w:after="120" w:line="276" w:lineRule="auto"/>
              <w:jc w:val="both"/>
              <w:rPr>
                <w:rFonts w:ascii="Arial" w:hAnsi="Arial" w:cs="Arial"/>
                <w:sz w:val="22"/>
                <w:szCs w:val="22"/>
              </w:rPr>
            </w:pPr>
            <w:r>
              <w:rPr>
                <w:rFonts w:ascii="Arial" w:hAnsi="Arial" w:cs="Arial"/>
                <w:sz w:val="22"/>
                <w:szCs w:val="22"/>
              </w:rPr>
              <w:t>Literature review conducted</w:t>
            </w:r>
          </w:p>
        </w:tc>
        <w:tc>
          <w:tcPr>
            <w:tcW w:w="2675" w:type="dxa"/>
            <w:tcBorders>
              <w:bottom w:val="single" w:sz="4" w:space="0" w:color="auto"/>
            </w:tcBorders>
            <w:shd w:val="clear" w:color="auto" w:fill="auto"/>
          </w:tcPr>
          <w:p w14:paraId="7E378598" w14:textId="180E26EC" w:rsidR="00916550" w:rsidRDefault="00916550" w:rsidP="00CB2E66">
            <w:pPr>
              <w:keepNext/>
              <w:keepLines/>
              <w:spacing w:after="120" w:line="276" w:lineRule="auto"/>
              <w:jc w:val="both"/>
              <w:rPr>
                <w:rFonts w:ascii="Arial" w:hAnsi="Arial" w:cs="Arial"/>
                <w:sz w:val="22"/>
                <w:szCs w:val="22"/>
              </w:rPr>
            </w:pPr>
            <w:r>
              <w:rPr>
                <w:rFonts w:ascii="Arial" w:hAnsi="Arial" w:cs="Arial"/>
                <w:sz w:val="22"/>
                <w:szCs w:val="22"/>
              </w:rPr>
              <w:t>January – June 2019</w:t>
            </w:r>
          </w:p>
        </w:tc>
      </w:tr>
      <w:tr w:rsidR="00CB2E66" w:rsidRPr="0018341F" w14:paraId="217E9057" w14:textId="77777777" w:rsidTr="00954CA3">
        <w:trPr>
          <w:trHeight w:val="406"/>
        </w:trPr>
        <w:tc>
          <w:tcPr>
            <w:tcW w:w="1545" w:type="dxa"/>
            <w:shd w:val="clear" w:color="auto" w:fill="auto"/>
          </w:tcPr>
          <w:p w14:paraId="7ECED207" w14:textId="77777777" w:rsidR="00CB2E66" w:rsidRPr="00010E2E" w:rsidRDefault="00CB2E66" w:rsidP="00CB2E6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5F5C5E89" w14:textId="53D5BFE3" w:rsidR="00CB2E66"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Engagement with CCRA research projects</w:t>
            </w:r>
          </w:p>
        </w:tc>
        <w:tc>
          <w:tcPr>
            <w:tcW w:w="2675" w:type="dxa"/>
            <w:tcBorders>
              <w:bottom w:val="single" w:sz="4" w:space="0" w:color="auto"/>
            </w:tcBorders>
            <w:shd w:val="clear" w:color="auto" w:fill="auto"/>
          </w:tcPr>
          <w:p w14:paraId="75A3A1AE" w14:textId="51CF3CA1" w:rsidR="00CB2E66"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January – December 2019</w:t>
            </w:r>
          </w:p>
        </w:tc>
      </w:tr>
      <w:tr w:rsidR="00916550" w:rsidRPr="0018341F" w14:paraId="11A98F36" w14:textId="77777777" w:rsidTr="00954CA3">
        <w:trPr>
          <w:trHeight w:val="406"/>
        </w:trPr>
        <w:tc>
          <w:tcPr>
            <w:tcW w:w="1545" w:type="dxa"/>
            <w:shd w:val="clear" w:color="auto" w:fill="auto"/>
          </w:tcPr>
          <w:p w14:paraId="155F060A" w14:textId="77777777" w:rsidR="00916550" w:rsidRPr="00010E2E" w:rsidRDefault="00916550" w:rsidP="00CB2E6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79777795" w14:textId="71F7ECC5" w:rsidR="00916550" w:rsidRDefault="00916550" w:rsidP="00CB2E66">
            <w:pPr>
              <w:keepNext/>
              <w:keepLines/>
              <w:spacing w:after="120" w:line="276" w:lineRule="auto"/>
              <w:jc w:val="both"/>
              <w:rPr>
                <w:rFonts w:ascii="Arial" w:hAnsi="Arial" w:cs="Arial"/>
                <w:sz w:val="22"/>
                <w:szCs w:val="22"/>
              </w:rPr>
            </w:pPr>
            <w:r>
              <w:rPr>
                <w:rFonts w:ascii="Arial" w:hAnsi="Arial" w:cs="Arial"/>
                <w:sz w:val="22"/>
                <w:szCs w:val="22"/>
              </w:rPr>
              <w:t xml:space="preserve">New analysis conducted </w:t>
            </w:r>
          </w:p>
        </w:tc>
        <w:tc>
          <w:tcPr>
            <w:tcW w:w="2675" w:type="dxa"/>
            <w:tcBorders>
              <w:bottom w:val="single" w:sz="4" w:space="0" w:color="auto"/>
            </w:tcBorders>
            <w:shd w:val="clear" w:color="auto" w:fill="auto"/>
          </w:tcPr>
          <w:p w14:paraId="77339A0B" w14:textId="163EF377" w:rsidR="00916550" w:rsidRDefault="00916550" w:rsidP="00CB2E66">
            <w:pPr>
              <w:keepNext/>
              <w:keepLines/>
              <w:spacing w:after="120" w:line="276" w:lineRule="auto"/>
              <w:jc w:val="both"/>
              <w:rPr>
                <w:rFonts w:ascii="Arial" w:hAnsi="Arial" w:cs="Arial"/>
                <w:sz w:val="22"/>
                <w:szCs w:val="22"/>
              </w:rPr>
            </w:pPr>
            <w:r>
              <w:rPr>
                <w:rFonts w:ascii="Arial" w:hAnsi="Arial" w:cs="Arial"/>
                <w:sz w:val="22"/>
                <w:szCs w:val="22"/>
              </w:rPr>
              <w:t>January – December 2019</w:t>
            </w:r>
          </w:p>
        </w:tc>
      </w:tr>
      <w:tr w:rsidR="00CB2E66" w:rsidRPr="0018341F" w14:paraId="6DBE0D71" w14:textId="77777777" w:rsidTr="00954CA3">
        <w:trPr>
          <w:trHeight w:val="406"/>
        </w:trPr>
        <w:tc>
          <w:tcPr>
            <w:tcW w:w="1545" w:type="dxa"/>
            <w:shd w:val="clear" w:color="auto" w:fill="auto"/>
          </w:tcPr>
          <w:p w14:paraId="6A0956D6" w14:textId="1655D444" w:rsidR="00CB2E66" w:rsidRPr="00010E2E" w:rsidRDefault="00916550" w:rsidP="00CB2E66">
            <w:pPr>
              <w:keepNext/>
              <w:keepLines/>
              <w:spacing w:after="120" w:line="276" w:lineRule="auto"/>
              <w:rPr>
                <w:rFonts w:ascii="Arial" w:hAnsi="Arial" w:cs="Arial"/>
                <w:sz w:val="22"/>
                <w:szCs w:val="22"/>
              </w:rPr>
            </w:pPr>
            <w:r>
              <w:rPr>
                <w:rFonts w:ascii="Arial" w:hAnsi="Arial" w:cs="Arial"/>
                <w:sz w:val="22"/>
                <w:szCs w:val="22"/>
              </w:rPr>
              <w:t>Chapter drafting</w:t>
            </w:r>
          </w:p>
        </w:tc>
        <w:tc>
          <w:tcPr>
            <w:tcW w:w="4252" w:type="dxa"/>
            <w:tcBorders>
              <w:bottom w:val="single" w:sz="4" w:space="0" w:color="auto"/>
            </w:tcBorders>
            <w:shd w:val="clear" w:color="auto" w:fill="auto"/>
          </w:tcPr>
          <w:p w14:paraId="03552F5B" w14:textId="157A0108" w:rsidR="00CB2E66"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Drafting begins</w:t>
            </w:r>
          </w:p>
        </w:tc>
        <w:tc>
          <w:tcPr>
            <w:tcW w:w="2675" w:type="dxa"/>
            <w:tcBorders>
              <w:bottom w:val="single" w:sz="4" w:space="0" w:color="auto"/>
            </w:tcBorders>
            <w:shd w:val="clear" w:color="auto" w:fill="auto"/>
          </w:tcPr>
          <w:p w14:paraId="760660D7" w14:textId="04865FDC" w:rsidR="00CB2E66"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September 2019</w:t>
            </w:r>
          </w:p>
        </w:tc>
      </w:tr>
      <w:tr w:rsidR="0077712D" w:rsidRPr="0018341F" w14:paraId="5DC5E0DD" w14:textId="77777777" w:rsidTr="00954CA3">
        <w:trPr>
          <w:trHeight w:val="406"/>
        </w:trPr>
        <w:tc>
          <w:tcPr>
            <w:tcW w:w="1545" w:type="dxa"/>
            <w:shd w:val="clear" w:color="auto" w:fill="auto"/>
          </w:tcPr>
          <w:p w14:paraId="0CB16DBD" w14:textId="77777777" w:rsidR="0077712D" w:rsidRDefault="0077712D" w:rsidP="00CB2E6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0DCB93D3" w14:textId="0B5060AB" w:rsidR="0077712D" w:rsidRDefault="0077712D" w:rsidP="00CB2E66">
            <w:pPr>
              <w:keepNext/>
              <w:keepLines/>
              <w:spacing w:after="120" w:line="276" w:lineRule="auto"/>
              <w:jc w:val="both"/>
              <w:rPr>
                <w:rFonts w:ascii="Arial" w:hAnsi="Arial" w:cs="Arial"/>
                <w:sz w:val="22"/>
                <w:szCs w:val="22"/>
              </w:rPr>
            </w:pPr>
            <w:r>
              <w:rPr>
                <w:rFonts w:ascii="Arial" w:hAnsi="Arial" w:cs="Arial"/>
                <w:sz w:val="22"/>
                <w:szCs w:val="22"/>
              </w:rPr>
              <w:t>Second set of stakeholder meetings</w:t>
            </w:r>
          </w:p>
        </w:tc>
        <w:tc>
          <w:tcPr>
            <w:tcW w:w="2675" w:type="dxa"/>
            <w:tcBorders>
              <w:bottom w:val="single" w:sz="4" w:space="0" w:color="auto"/>
            </w:tcBorders>
            <w:shd w:val="clear" w:color="auto" w:fill="auto"/>
          </w:tcPr>
          <w:p w14:paraId="55F2C6EA" w14:textId="3DD6B72D" w:rsidR="0077712D" w:rsidRDefault="0077712D" w:rsidP="00CB2E66">
            <w:pPr>
              <w:keepNext/>
              <w:keepLines/>
              <w:spacing w:after="120" w:line="276" w:lineRule="auto"/>
              <w:jc w:val="both"/>
              <w:rPr>
                <w:rFonts w:ascii="Arial" w:hAnsi="Arial" w:cs="Arial"/>
                <w:sz w:val="22"/>
                <w:szCs w:val="22"/>
              </w:rPr>
            </w:pPr>
            <w:r>
              <w:rPr>
                <w:rFonts w:ascii="Arial" w:hAnsi="Arial" w:cs="Arial"/>
                <w:sz w:val="22"/>
                <w:szCs w:val="22"/>
              </w:rPr>
              <w:t>By end of January 2020</w:t>
            </w:r>
            <w:r w:rsidR="007B3A37">
              <w:rPr>
                <w:rFonts w:ascii="Arial" w:hAnsi="Arial" w:cs="Arial"/>
                <w:sz w:val="22"/>
                <w:szCs w:val="22"/>
              </w:rPr>
              <w:t xml:space="preserve"> at the latest</w:t>
            </w:r>
          </w:p>
        </w:tc>
      </w:tr>
      <w:tr w:rsidR="00CB2E66" w:rsidRPr="0018341F" w14:paraId="2C0ACD42" w14:textId="77777777" w:rsidTr="00954CA3">
        <w:trPr>
          <w:trHeight w:val="406"/>
        </w:trPr>
        <w:tc>
          <w:tcPr>
            <w:tcW w:w="1545" w:type="dxa"/>
            <w:shd w:val="clear" w:color="auto" w:fill="auto"/>
          </w:tcPr>
          <w:p w14:paraId="72AADC08" w14:textId="77777777" w:rsidR="00CB2E66" w:rsidRPr="00010E2E" w:rsidRDefault="00CB2E66" w:rsidP="00CB2E6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1FC80290" w14:textId="47AB216F" w:rsidR="00CB2E66"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First draft chapters ready for review by ASC</w:t>
            </w:r>
          </w:p>
        </w:tc>
        <w:tc>
          <w:tcPr>
            <w:tcW w:w="2675" w:type="dxa"/>
            <w:tcBorders>
              <w:bottom w:val="single" w:sz="4" w:space="0" w:color="auto"/>
            </w:tcBorders>
            <w:shd w:val="clear" w:color="auto" w:fill="auto"/>
          </w:tcPr>
          <w:p w14:paraId="57171844" w14:textId="5EF3BD1E" w:rsidR="00CB2E66"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Early May 2020</w:t>
            </w:r>
          </w:p>
        </w:tc>
      </w:tr>
      <w:tr w:rsidR="00CB2E66" w:rsidRPr="0018341F" w14:paraId="3F1C9FD0" w14:textId="77777777" w:rsidTr="00954CA3">
        <w:trPr>
          <w:trHeight w:val="406"/>
        </w:trPr>
        <w:tc>
          <w:tcPr>
            <w:tcW w:w="1545" w:type="dxa"/>
            <w:shd w:val="clear" w:color="auto" w:fill="auto"/>
          </w:tcPr>
          <w:p w14:paraId="3C1B5CF2" w14:textId="77777777" w:rsidR="00CB2E66" w:rsidRPr="00010E2E" w:rsidRDefault="00CB2E66" w:rsidP="00CB2E6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00C98350" w14:textId="0B2E6AA1" w:rsidR="00CB2E66"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Second draft chapters ready for review by ASC and CCRA review groups</w:t>
            </w:r>
          </w:p>
        </w:tc>
        <w:tc>
          <w:tcPr>
            <w:tcW w:w="2675" w:type="dxa"/>
            <w:tcBorders>
              <w:bottom w:val="single" w:sz="4" w:space="0" w:color="auto"/>
            </w:tcBorders>
            <w:shd w:val="clear" w:color="auto" w:fill="auto"/>
          </w:tcPr>
          <w:p w14:paraId="4DBF4DE8" w14:textId="68AE72BF" w:rsidR="00CB2E66"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End June 2020</w:t>
            </w:r>
          </w:p>
        </w:tc>
      </w:tr>
      <w:tr w:rsidR="0077712D" w:rsidRPr="0018341F" w14:paraId="35B7D5B5" w14:textId="77777777" w:rsidTr="00954CA3">
        <w:trPr>
          <w:trHeight w:val="406"/>
        </w:trPr>
        <w:tc>
          <w:tcPr>
            <w:tcW w:w="1545" w:type="dxa"/>
            <w:shd w:val="clear" w:color="auto" w:fill="auto"/>
          </w:tcPr>
          <w:p w14:paraId="1ABED60B" w14:textId="77777777" w:rsidR="0077712D" w:rsidRPr="00010E2E" w:rsidRDefault="0077712D" w:rsidP="00CB2E66">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262614DA" w14:textId="688E41DD" w:rsidR="0077712D" w:rsidRDefault="0077712D" w:rsidP="00CB2E66">
            <w:pPr>
              <w:keepNext/>
              <w:keepLines/>
              <w:spacing w:after="120" w:line="276" w:lineRule="auto"/>
              <w:jc w:val="both"/>
              <w:rPr>
                <w:rFonts w:ascii="Arial" w:hAnsi="Arial" w:cs="Arial"/>
                <w:sz w:val="22"/>
                <w:szCs w:val="22"/>
              </w:rPr>
            </w:pPr>
            <w:r>
              <w:rPr>
                <w:rFonts w:ascii="Arial" w:hAnsi="Arial" w:cs="Arial"/>
                <w:sz w:val="22"/>
                <w:szCs w:val="22"/>
              </w:rPr>
              <w:t>Third set of stakeholder meetings</w:t>
            </w:r>
          </w:p>
        </w:tc>
        <w:tc>
          <w:tcPr>
            <w:tcW w:w="2675" w:type="dxa"/>
            <w:tcBorders>
              <w:bottom w:val="single" w:sz="4" w:space="0" w:color="auto"/>
            </w:tcBorders>
            <w:shd w:val="clear" w:color="auto" w:fill="auto"/>
          </w:tcPr>
          <w:p w14:paraId="1DFAB328" w14:textId="713E126F" w:rsidR="0077712D" w:rsidRDefault="0077712D" w:rsidP="00CB2E66">
            <w:pPr>
              <w:keepNext/>
              <w:keepLines/>
              <w:spacing w:after="120" w:line="276" w:lineRule="auto"/>
              <w:jc w:val="both"/>
              <w:rPr>
                <w:rFonts w:ascii="Arial" w:hAnsi="Arial" w:cs="Arial"/>
                <w:sz w:val="22"/>
                <w:szCs w:val="22"/>
              </w:rPr>
            </w:pPr>
            <w:r>
              <w:rPr>
                <w:rFonts w:ascii="Arial" w:hAnsi="Arial" w:cs="Arial"/>
                <w:sz w:val="22"/>
                <w:szCs w:val="22"/>
              </w:rPr>
              <w:t>By end June 2020</w:t>
            </w:r>
            <w:r w:rsidR="007B3A37">
              <w:rPr>
                <w:rFonts w:ascii="Arial" w:hAnsi="Arial" w:cs="Arial"/>
                <w:sz w:val="22"/>
                <w:szCs w:val="22"/>
              </w:rPr>
              <w:t xml:space="preserve"> at the latest</w:t>
            </w:r>
          </w:p>
        </w:tc>
      </w:tr>
      <w:tr w:rsidR="00CB2E66" w:rsidRPr="0018341F" w14:paraId="72EF3687" w14:textId="77777777" w:rsidTr="00916550">
        <w:trPr>
          <w:trHeight w:val="406"/>
        </w:trPr>
        <w:tc>
          <w:tcPr>
            <w:tcW w:w="1545" w:type="dxa"/>
            <w:shd w:val="clear" w:color="auto" w:fill="auto"/>
          </w:tcPr>
          <w:p w14:paraId="7C56ADD4" w14:textId="77777777" w:rsidR="00CB2E66" w:rsidRPr="00010E2E" w:rsidRDefault="00CB2E66" w:rsidP="00CB2E66">
            <w:pPr>
              <w:keepNext/>
              <w:keepLines/>
              <w:spacing w:after="120" w:line="276" w:lineRule="auto"/>
              <w:rPr>
                <w:rFonts w:ascii="Arial" w:hAnsi="Arial" w:cs="Arial"/>
                <w:sz w:val="22"/>
                <w:szCs w:val="22"/>
              </w:rPr>
            </w:pPr>
          </w:p>
        </w:tc>
        <w:tc>
          <w:tcPr>
            <w:tcW w:w="4252" w:type="dxa"/>
            <w:shd w:val="clear" w:color="auto" w:fill="auto"/>
          </w:tcPr>
          <w:p w14:paraId="2457A94F" w14:textId="64D1AF4F" w:rsidR="00CB2E66"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Third draft chapters prepared and given to authors of summary documents (contractors) and synthesis report (ASC)</w:t>
            </w:r>
          </w:p>
        </w:tc>
        <w:tc>
          <w:tcPr>
            <w:tcW w:w="2675" w:type="dxa"/>
            <w:shd w:val="clear" w:color="auto" w:fill="auto"/>
          </w:tcPr>
          <w:p w14:paraId="520708F3" w14:textId="2D8B13B9" w:rsidR="00CB2E66"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End August 2020</w:t>
            </w:r>
          </w:p>
        </w:tc>
      </w:tr>
      <w:tr w:rsidR="00916550" w:rsidRPr="0018341F" w14:paraId="3C4E939F" w14:textId="77777777" w:rsidTr="00916550">
        <w:trPr>
          <w:trHeight w:val="406"/>
        </w:trPr>
        <w:tc>
          <w:tcPr>
            <w:tcW w:w="1545" w:type="dxa"/>
            <w:shd w:val="clear" w:color="auto" w:fill="auto"/>
          </w:tcPr>
          <w:p w14:paraId="2C96C5CA" w14:textId="77777777" w:rsidR="00916550" w:rsidRPr="00010E2E" w:rsidRDefault="00916550" w:rsidP="00CB2E66">
            <w:pPr>
              <w:keepNext/>
              <w:keepLines/>
              <w:spacing w:after="120" w:line="276" w:lineRule="auto"/>
              <w:rPr>
                <w:rFonts w:ascii="Arial" w:hAnsi="Arial" w:cs="Arial"/>
                <w:sz w:val="22"/>
                <w:szCs w:val="22"/>
              </w:rPr>
            </w:pPr>
          </w:p>
        </w:tc>
        <w:tc>
          <w:tcPr>
            <w:tcW w:w="4252" w:type="dxa"/>
            <w:shd w:val="clear" w:color="auto" w:fill="auto"/>
          </w:tcPr>
          <w:p w14:paraId="2F2EA1D6" w14:textId="0EBD6B06" w:rsidR="00916550"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Third draft chapters ready for review by ASC and CCRA review groups</w:t>
            </w:r>
          </w:p>
        </w:tc>
        <w:tc>
          <w:tcPr>
            <w:tcW w:w="2675" w:type="dxa"/>
            <w:shd w:val="clear" w:color="auto" w:fill="auto"/>
          </w:tcPr>
          <w:p w14:paraId="2B036536" w14:textId="176D1759" w:rsidR="00916550"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End August 2020</w:t>
            </w:r>
          </w:p>
        </w:tc>
      </w:tr>
      <w:tr w:rsidR="00916550" w:rsidRPr="0018341F" w14:paraId="007E7DA4" w14:textId="77777777" w:rsidTr="00916550">
        <w:trPr>
          <w:trHeight w:val="406"/>
        </w:trPr>
        <w:tc>
          <w:tcPr>
            <w:tcW w:w="1545" w:type="dxa"/>
            <w:shd w:val="clear" w:color="auto" w:fill="auto"/>
          </w:tcPr>
          <w:p w14:paraId="609D704E" w14:textId="77777777" w:rsidR="00916550" w:rsidRPr="00010E2E" w:rsidRDefault="00916550" w:rsidP="00CB2E66">
            <w:pPr>
              <w:keepNext/>
              <w:keepLines/>
              <w:spacing w:after="120" w:line="276" w:lineRule="auto"/>
              <w:rPr>
                <w:rFonts w:ascii="Arial" w:hAnsi="Arial" w:cs="Arial"/>
                <w:sz w:val="22"/>
                <w:szCs w:val="22"/>
              </w:rPr>
            </w:pPr>
          </w:p>
        </w:tc>
        <w:tc>
          <w:tcPr>
            <w:tcW w:w="4252" w:type="dxa"/>
            <w:shd w:val="clear" w:color="auto" w:fill="auto"/>
          </w:tcPr>
          <w:p w14:paraId="12EA4797" w14:textId="4F257D89" w:rsidR="00916550"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Chapters finalised and signed off by ASC</w:t>
            </w:r>
          </w:p>
        </w:tc>
        <w:tc>
          <w:tcPr>
            <w:tcW w:w="2675" w:type="dxa"/>
            <w:shd w:val="clear" w:color="auto" w:fill="auto"/>
          </w:tcPr>
          <w:p w14:paraId="40C92ADF" w14:textId="6C4DC031" w:rsidR="00916550" w:rsidRPr="00010E2E" w:rsidRDefault="00916550" w:rsidP="00CB2E66">
            <w:pPr>
              <w:keepNext/>
              <w:keepLines/>
              <w:spacing w:after="120" w:line="276" w:lineRule="auto"/>
              <w:jc w:val="both"/>
              <w:rPr>
                <w:rFonts w:ascii="Arial" w:hAnsi="Arial" w:cs="Arial"/>
                <w:sz w:val="22"/>
                <w:szCs w:val="22"/>
              </w:rPr>
            </w:pPr>
            <w:r>
              <w:rPr>
                <w:rFonts w:ascii="Arial" w:hAnsi="Arial" w:cs="Arial"/>
                <w:sz w:val="22"/>
                <w:szCs w:val="22"/>
              </w:rPr>
              <w:t>December 2020</w:t>
            </w:r>
          </w:p>
        </w:tc>
      </w:tr>
    </w:tbl>
    <w:p w14:paraId="7A7FAE36" w14:textId="75562B66" w:rsidR="00D828F3" w:rsidRPr="00BE0A9C" w:rsidRDefault="00D828F3" w:rsidP="00BE0A9C">
      <w:pPr>
        <w:pStyle w:val="Heading1"/>
        <w:rPr>
          <w:rFonts w:ascii="Arial" w:hAnsi="Arial" w:cs="Arial"/>
          <w:b w:val="0"/>
          <w:bCs w:val="0"/>
          <w:kern w:val="0"/>
          <w:sz w:val="22"/>
          <w:szCs w:val="22"/>
        </w:rPr>
      </w:pPr>
      <w:bookmarkStart w:id="32" w:name="_Ref357541731"/>
      <w:bookmarkStart w:id="33" w:name="_Toc381969514"/>
      <w:bookmarkStart w:id="34" w:name="_Toc405888463"/>
    </w:p>
    <w:p w14:paraId="5EA87566" w14:textId="77777777" w:rsidR="002F59AC" w:rsidRDefault="004C7039" w:rsidP="007248E4">
      <w:pPr>
        <w:pStyle w:val="Heading1"/>
        <w:numPr>
          <w:ilvl w:val="0"/>
          <w:numId w:val="3"/>
        </w:numPr>
        <w:rPr>
          <w:rFonts w:ascii="Arial" w:hAnsi="Arial" w:cs="Arial"/>
          <w:sz w:val="24"/>
          <w:szCs w:val="24"/>
        </w:rPr>
      </w:pPr>
      <w:bookmarkStart w:id="35" w:name="_Toc523475985"/>
      <w:r w:rsidRPr="002D32D5">
        <w:rPr>
          <w:rFonts w:ascii="Arial" w:hAnsi="Arial" w:cs="Arial"/>
          <w:sz w:val="24"/>
          <w:szCs w:val="24"/>
        </w:rPr>
        <w:t>C</w:t>
      </w:r>
      <w:r w:rsidR="002F59AC" w:rsidRPr="002D32D5">
        <w:rPr>
          <w:rFonts w:ascii="Arial" w:hAnsi="Arial" w:cs="Arial"/>
          <w:sz w:val="24"/>
          <w:szCs w:val="24"/>
        </w:rPr>
        <w:t>hallenges</w:t>
      </w:r>
      <w:bookmarkEnd w:id="32"/>
      <w:bookmarkEnd w:id="33"/>
      <w:bookmarkEnd w:id="34"/>
      <w:bookmarkEnd w:id="35"/>
    </w:p>
    <w:p w14:paraId="284AE220" w14:textId="77777777" w:rsidR="00DD521A" w:rsidRPr="002133A0" w:rsidRDefault="00DD521A" w:rsidP="00DD521A">
      <w:pPr>
        <w:pStyle w:val="Norma"/>
        <w:rPr>
          <w:rFonts w:cs="Arial"/>
        </w:rPr>
      </w:pPr>
    </w:p>
    <w:p w14:paraId="0ED713B6" w14:textId="5D9377C9" w:rsidR="00FD139A" w:rsidRPr="00256527" w:rsidRDefault="00A314B3" w:rsidP="00256527">
      <w:pPr>
        <w:pStyle w:val="Norma"/>
      </w:pPr>
      <w:r w:rsidRPr="00256527">
        <w:t xml:space="preserve">This is a complex, multi-faceted project.  The technical chapters for CCRA2 ran to </w:t>
      </w:r>
      <w:r w:rsidR="00E81555" w:rsidRPr="00256527">
        <w:t xml:space="preserve">well </w:t>
      </w:r>
      <w:r w:rsidRPr="00256527">
        <w:t xml:space="preserve">over 1,000 pages and involved input from approximately 200 individuals, and this project is likely to be similar in size and complexity.  </w:t>
      </w:r>
      <w:r w:rsidR="00FD139A" w:rsidRPr="00256527">
        <w:t>The</w:t>
      </w:r>
      <w:r w:rsidR="001F2699" w:rsidRPr="00256527">
        <w:t>re are many</w:t>
      </w:r>
      <w:r w:rsidR="00FD139A" w:rsidRPr="00256527">
        <w:t xml:space="preserve"> challenges that the ASC env</w:t>
      </w:r>
      <w:r w:rsidRPr="00256527">
        <w:t xml:space="preserve">isage with this project; some examples are below but bids should set out a detailed list with suggested </w:t>
      </w:r>
      <w:r w:rsidRPr="00256527">
        <w:lastRenderedPageBreak/>
        <w:t>mitigation strategies:</w:t>
      </w:r>
    </w:p>
    <w:p w14:paraId="111D9B94" w14:textId="6058F8B5" w:rsidR="00BE0A9C" w:rsidRPr="00256527" w:rsidRDefault="00BE0A9C" w:rsidP="00256527">
      <w:pPr>
        <w:pStyle w:val="Norma"/>
        <w:numPr>
          <w:ilvl w:val="0"/>
          <w:numId w:val="47"/>
        </w:numPr>
      </w:pPr>
      <w:r w:rsidRPr="00256527">
        <w:t>The complexity involved in setting up chapter drafting teams that work effectively internally</w:t>
      </w:r>
      <w:r w:rsidR="00E81555" w:rsidRPr="00256527">
        <w:t>, as well as</w:t>
      </w:r>
      <w:r w:rsidRPr="00256527">
        <w:t xml:space="preserve"> with the other governance and project groups for CCRA3.</w:t>
      </w:r>
    </w:p>
    <w:p w14:paraId="3C43D17C" w14:textId="1B0DCBB5" w:rsidR="00BE0A9C" w:rsidRPr="00256527" w:rsidRDefault="00BE0A9C" w:rsidP="00256527">
      <w:pPr>
        <w:pStyle w:val="Norma"/>
        <w:numPr>
          <w:ilvl w:val="0"/>
          <w:numId w:val="47"/>
        </w:numPr>
      </w:pPr>
      <w:r w:rsidRPr="00256527">
        <w:t>Ensuring consistency of approach in the assumptions made and evidence used across the chapters.</w:t>
      </w:r>
    </w:p>
    <w:p w14:paraId="13815258" w14:textId="6340B610" w:rsidR="00256527" w:rsidRPr="00256527" w:rsidRDefault="00256527" w:rsidP="00256527">
      <w:pPr>
        <w:pStyle w:val="Norma"/>
        <w:numPr>
          <w:ilvl w:val="0"/>
          <w:numId w:val="47"/>
        </w:numPr>
      </w:pPr>
      <w:r w:rsidRPr="00256527">
        <w:t>Creating a risk assessment based on both a literature review and new analysis.</w:t>
      </w:r>
    </w:p>
    <w:p w14:paraId="265AD387" w14:textId="46BF4561" w:rsidR="00010E2E" w:rsidRPr="00256527" w:rsidRDefault="001F2699" w:rsidP="00256527">
      <w:pPr>
        <w:pStyle w:val="Norma"/>
        <w:numPr>
          <w:ilvl w:val="0"/>
          <w:numId w:val="47"/>
        </w:numPr>
      </w:pPr>
      <w:r w:rsidRPr="00256527">
        <w:t>Dealing with conflicting views from different authors, advisers and stakeholders.</w:t>
      </w:r>
    </w:p>
    <w:p w14:paraId="7B4C954C" w14:textId="504A23E0" w:rsidR="00A314B3" w:rsidRPr="00256527" w:rsidRDefault="00A314B3" w:rsidP="00256527">
      <w:pPr>
        <w:pStyle w:val="Norma"/>
        <w:numPr>
          <w:ilvl w:val="0"/>
          <w:numId w:val="47"/>
        </w:numPr>
      </w:pPr>
      <w:r w:rsidRPr="00256527">
        <w:t xml:space="preserve">Dealing with illness or other issues that mean key experts may not be </w:t>
      </w:r>
      <w:r w:rsidR="000C7A60" w:rsidRPr="00256527">
        <w:t>available throughout the whole project</w:t>
      </w:r>
      <w:r w:rsidR="00E81555" w:rsidRPr="00256527">
        <w:t xml:space="preserve"> period</w:t>
      </w:r>
      <w:r w:rsidR="000C7A60" w:rsidRPr="00256527">
        <w:t>.</w:t>
      </w:r>
    </w:p>
    <w:p w14:paraId="05542CC3" w14:textId="126CB001" w:rsidR="00A314B3" w:rsidRPr="00256527" w:rsidRDefault="00A314B3" w:rsidP="00256527">
      <w:pPr>
        <w:pStyle w:val="Norma"/>
        <w:numPr>
          <w:ilvl w:val="0"/>
          <w:numId w:val="47"/>
        </w:numPr>
      </w:pPr>
      <w:r w:rsidRPr="00256527">
        <w:t>Obtaining robust data to support the economic analysis, level of current and potential future adaptation, and analysis of the size of the risk, now and in the future.</w:t>
      </w:r>
    </w:p>
    <w:p w14:paraId="5808FD11" w14:textId="474F2656" w:rsidR="0027789B" w:rsidRPr="00256527" w:rsidRDefault="0027789B" w:rsidP="00256527">
      <w:pPr>
        <w:pStyle w:val="Norma"/>
        <w:numPr>
          <w:ilvl w:val="0"/>
          <w:numId w:val="47"/>
        </w:numPr>
      </w:pPr>
      <w:r w:rsidRPr="00256527">
        <w:t xml:space="preserve">Undertaking analysis and writing up </w:t>
      </w:r>
      <w:r w:rsidR="00E81555" w:rsidRPr="00256527">
        <w:t xml:space="preserve">in a way </w:t>
      </w:r>
      <w:r w:rsidRPr="00256527">
        <w:t>that includes results by risk, spatial area, and interacting issues.</w:t>
      </w:r>
    </w:p>
    <w:p w14:paraId="1F30D6EF" w14:textId="7A62581C" w:rsidR="00D14531" w:rsidRPr="00256527" w:rsidRDefault="00A314B3" w:rsidP="00256527">
      <w:pPr>
        <w:pStyle w:val="Norma"/>
        <w:numPr>
          <w:ilvl w:val="0"/>
          <w:numId w:val="47"/>
        </w:numPr>
      </w:pPr>
      <w:r w:rsidRPr="00256527">
        <w:t>The chapters must be delivered by the deadline, so any delays or other issues must be absorbed into the timetable.</w:t>
      </w:r>
    </w:p>
    <w:p w14:paraId="5EA87568" w14:textId="4ACB39F2" w:rsidR="008F4BEB" w:rsidRPr="002D32D5" w:rsidRDefault="008F4BEB" w:rsidP="00B13022">
      <w:pPr>
        <w:pStyle w:val="Heading1"/>
        <w:keepLines/>
        <w:numPr>
          <w:ilvl w:val="0"/>
          <w:numId w:val="3"/>
        </w:numPr>
        <w:rPr>
          <w:rFonts w:ascii="Arial" w:hAnsi="Arial" w:cs="Arial"/>
          <w:sz w:val="24"/>
          <w:szCs w:val="24"/>
        </w:rPr>
      </w:pPr>
      <w:bookmarkStart w:id="36" w:name="_Toc381969515"/>
      <w:bookmarkStart w:id="37" w:name="_Toc405888464"/>
      <w:bookmarkStart w:id="38" w:name="_Toc523475986"/>
      <w:bookmarkStart w:id="39" w:name="_Toc271272913"/>
      <w:r w:rsidRPr="002D32D5">
        <w:rPr>
          <w:rFonts w:ascii="Arial" w:hAnsi="Arial" w:cs="Arial"/>
          <w:sz w:val="24"/>
          <w:szCs w:val="24"/>
        </w:rPr>
        <w:t>Ethics</w:t>
      </w:r>
      <w:bookmarkEnd w:id="36"/>
      <w:bookmarkEnd w:id="37"/>
      <w:bookmarkEnd w:id="38"/>
    </w:p>
    <w:p w14:paraId="5EA87569" w14:textId="77777777" w:rsidR="002D32D5" w:rsidRDefault="002D32D5" w:rsidP="00B13022">
      <w:pPr>
        <w:pStyle w:val="ListParagraph"/>
        <w:keepNext/>
        <w:keepLines/>
        <w:widowControl w:val="0"/>
        <w:spacing w:after="0" w:line="240" w:lineRule="auto"/>
        <w:ind w:left="0"/>
        <w:contextualSpacing w:val="0"/>
      </w:pPr>
    </w:p>
    <w:p w14:paraId="5EA8756A" w14:textId="167D5C90" w:rsidR="005C0467" w:rsidRPr="002133A0" w:rsidRDefault="00976AC5" w:rsidP="001E2FCC">
      <w:pPr>
        <w:pStyle w:val="Norma"/>
      </w:pPr>
      <w:r w:rsidRPr="00243CA4">
        <w:t xml:space="preserve">All applicants will need to identify and propose arrangements for initial scrutiny and on-going monitoring of ethical issues including the new GDPR rules on use of personal data. </w:t>
      </w:r>
      <w:r w:rsidR="005C0467" w:rsidRPr="002133A0">
        <w:t>The appropriate handling of ethical issues is part of the tender assessment exercise and proposals will be evaluated on this as part of the ‘addressing challenges and risks’ criterion.</w:t>
      </w:r>
    </w:p>
    <w:p w14:paraId="5EA8756B" w14:textId="77777777" w:rsidR="005C0467" w:rsidRPr="002133A0" w:rsidRDefault="005C0467" w:rsidP="002D32D5">
      <w:pPr>
        <w:pStyle w:val="ListParagraph"/>
        <w:spacing w:after="0" w:line="240" w:lineRule="auto"/>
        <w:ind w:left="0"/>
        <w:contextualSpacing w:val="0"/>
        <w:jc w:val="both"/>
        <w:rPr>
          <w:rFonts w:ascii="Arial" w:hAnsi="Arial" w:cs="Arial"/>
          <w:szCs w:val="24"/>
        </w:rPr>
      </w:pPr>
    </w:p>
    <w:p w14:paraId="5EA8756C" w14:textId="77777777" w:rsidR="00D75586" w:rsidRPr="000F78E0" w:rsidRDefault="00BF74E5" w:rsidP="001E2FCC">
      <w:pPr>
        <w:pStyle w:val="Norma"/>
      </w:pPr>
      <w:r w:rsidRPr="000F78E0">
        <w:t>We expect contractors to adhere to the</w:t>
      </w:r>
      <w:r w:rsidR="00D75586" w:rsidRPr="000F78E0">
        <w:t xml:space="preserve"> following</w:t>
      </w:r>
      <w:r w:rsidRPr="000F78E0">
        <w:t xml:space="preserve"> GSR</w:t>
      </w:r>
      <w:r w:rsidR="00D75586" w:rsidRPr="000F78E0">
        <w:t xml:space="preserve"> Principals:</w:t>
      </w:r>
    </w:p>
    <w:p w14:paraId="5EA8756D" w14:textId="77777777" w:rsidR="00D75586" w:rsidRPr="000F78E0" w:rsidRDefault="00D75586" w:rsidP="007248E4">
      <w:pPr>
        <w:pStyle w:val="ListParagraph"/>
        <w:numPr>
          <w:ilvl w:val="0"/>
          <w:numId w:val="2"/>
        </w:numPr>
        <w:rPr>
          <w:rFonts w:ascii="Arial" w:hAnsi="Arial" w:cs="Arial"/>
          <w:iCs/>
        </w:rPr>
      </w:pPr>
      <w:r w:rsidRPr="000F78E0">
        <w:rPr>
          <w:rFonts w:ascii="Arial" w:hAnsi="Arial" w:cs="Arial"/>
          <w:iCs/>
        </w:rPr>
        <w:t>Sound application</w:t>
      </w:r>
      <w:r w:rsidR="009E2B4B" w:rsidRPr="000F78E0">
        <w:rPr>
          <w:rFonts w:ascii="Arial" w:hAnsi="Arial" w:cs="Arial"/>
          <w:iCs/>
        </w:rPr>
        <w:t xml:space="preserve"> and conduct of social research </w:t>
      </w:r>
      <w:r w:rsidRPr="000F78E0">
        <w:rPr>
          <w:rFonts w:ascii="Arial" w:hAnsi="Arial" w:cs="Arial"/>
          <w:iCs/>
        </w:rPr>
        <w:t>methods and appropriate dissemination and utilisation of findings</w:t>
      </w:r>
    </w:p>
    <w:p w14:paraId="5EA8756E"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Participation based on valid consent</w:t>
      </w:r>
    </w:p>
    <w:p w14:paraId="5EA8756F"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Enabling participation</w:t>
      </w:r>
    </w:p>
    <w:p w14:paraId="5EA87570"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Avoidance of personal harm</w:t>
      </w:r>
    </w:p>
    <w:p w14:paraId="5EA87571" w14:textId="77777777" w:rsidR="00D75586" w:rsidRPr="000F78E0" w:rsidRDefault="00D75586" w:rsidP="007248E4">
      <w:pPr>
        <w:pStyle w:val="ListParagraph"/>
        <w:numPr>
          <w:ilvl w:val="0"/>
          <w:numId w:val="2"/>
        </w:numPr>
        <w:spacing w:after="0" w:line="240" w:lineRule="auto"/>
        <w:contextualSpacing w:val="0"/>
        <w:jc w:val="both"/>
        <w:rPr>
          <w:rFonts w:ascii="Arial" w:hAnsi="Arial" w:cs="Arial"/>
          <w:iCs/>
        </w:rPr>
      </w:pPr>
      <w:r w:rsidRPr="000F78E0">
        <w:rPr>
          <w:rFonts w:ascii="Arial" w:hAnsi="Arial" w:cs="Arial"/>
          <w:iCs/>
        </w:rPr>
        <w:t>Non-disclosure of identity and personal information</w:t>
      </w:r>
    </w:p>
    <w:p w14:paraId="5EA87573" w14:textId="77777777" w:rsidR="00E070AD" w:rsidRPr="002D32D5" w:rsidRDefault="00E070AD" w:rsidP="007248E4">
      <w:pPr>
        <w:pStyle w:val="Heading1"/>
        <w:numPr>
          <w:ilvl w:val="0"/>
          <w:numId w:val="3"/>
        </w:numPr>
        <w:rPr>
          <w:rFonts w:ascii="Arial" w:hAnsi="Arial" w:cs="Arial"/>
          <w:sz w:val="24"/>
          <w:szCs w:val="24"/>
        </w:rPr>
      </w:pPr>
      <w:bookmarkStart w:id="40" w:name="_Ref338852517"/>
      <w:bookmarkStart w:id="41" w:name="_Toc381969516"/>
      <w:bookmarkStart w:id="42" w:name="_Toc405888465"/>
      <w:bookmarkStart w:id="43" w:name="_Toc523475987"/>
      <w:bookmarkEnd w:id="39"/>
      <w:r w:rsidRPr="002D32D5">
        <w:rPr>
          <w:rFonts w:ascii="Arial" w:hAnsi="Arial" w:cs="Arial"/>
          <w:sz w:val="24"/>
          <w:szCs w:val="24"/>
        </w:rPr>
        <w:t>Working Arrangements</w:t>
      </w:r>
      <w:bookmarkEnd w:id="40"/>
      <w:bookmarkEnd w:id="41"/>
      <w:bookmarkEnd w:id="42"/>
      <w:bookmarkEnd w:id="43"/>
    </w:p>
    <w:p w14:paraId="5EA87574" w14:textId="77777777" w:rsidR="00AA62E8" w:rsidRPr="000F78E0" w:rsidRDefault="00AA62E8" w:rsidP="005A7FBC">
      <w:pPr>
        <w:pStyle w:val="Norma"/>
        <w:jc w:val="both"/>
        <w:rPr>
          <w:rFonts w:cs="Arial"/>
          <w:b/>
          <w:bCs/>
          <w:iCs/>
        </w:rPr>
      </w:pPr>
    </w:p>
    <w:p w14:paraId="5EA87578" w14:textId="358911A0" w:rsidR="00AA62E8" w:rsidRPr="00B22363" w:rsidRDefault="00E81555" w:rsidP="00B22363">
      <w:pPr>
        <w:pStyle w:val="Norma"/>
      </w:pPr>
      <w:r w:rsidRPr="00B22363">
        <w:t>The successful consortium</w:t>
      </w:r>
      <w:r w:rsidR="00AA62E8" w:rsidRPr="00B22363">
        <w:t xml:space="preserve"> will be expected to identify</w:t>
      </w:r>
      <w:r w:rsidR="0029201E" w:rsidRPr="00B22363">
        <w:t xml:space="preserve"> a single Project Director</w:t>
      </w:r>
      <w:r w:rsidRPr="00B22363">
        <w:t xml:space="preserve"> (PD)</w:t>
      </w:r>
      <w:r w:rsidR="0029201E" w:rsidRPr="00B22363">
        <w:t xml:space="preserve"> and a Project Manager</w:t>
      </w:r>
      <w:r w:rsidRPr="00B22363">
        <w:t xml:space="preserve"> (PM)</w:t>
      </w:r>
      <w:r w:rsidR="004C4D20" w:rsidRPr="00B22363">
        <w:t>.</w:t>
      </w:r>
      <w:r w:rsidR="003C1BDF" w:rsidRPr="00B22363">
        <w:t xml:space="preserve">  </w:t>
      </w:r>
      <w:r w:rsidR="0029201E" w:rsidRPr="00B22363">
        <w:t xml:space="preserve">Both the PD and PM will meet regularly with the ASC. </w:t>
      </w:r>
      <w:r w:rsidR="003C1BDF" w:rsidRPr="00B22363">
        <w:t>Within the ASC, the contract will be overseen as a whole by the Head of Adaptation (Kathryn Brown), but individual committee members and secretariat will be assigned as leads for the different chapters.</w:t>
      </w:r>
    </w:p>
    <w:p w14:paraId="5EA87579" w14:textId="77777777" w:rsidR="003C1CE8" w:rsidRPr="002D32D5" w:rsidRDefault="007A7010" w:rsidP="007248E4">
      <w:pPr>
        <w:pStyle w:val="Heading1"/>
        <w:numPr>
          <w:ilvl w:val="0"/>
          <w:numId w:val="3"/>
        </w:numPr>
        <w:rPr>
          <w:rFonts w:ascii="Arial" w:hAnsi="Arial" w:cs="Arial"/>
          <w:sz w:val="24"/>
          <w:szCs w:val="24"/>
        </w:rPr>
      </w:pPr>
      <w:bookmarkStart w:id="44" w:name="_Toc523475988"/>
      <w:r>
        <w:rPr>
          <w:rFonts w:ascii="Arial" w:hAnsi="Arial" w:cs="Arial"/>
          <w:sz w:val="24"/>
          <w:szCs w:val="24"/>
        </w:rPr>
        <w:t>Skills and experience</w:t>
      </w:r>
      <w:bookmarkEnd w:id="44"/>
    </w:p>
    <w:p w14:paraId="5EA8757A" w14:textId="77777777" w:rsidR="00427AFA" w:rsidRPr="000F78E0" w:rsidRDefault="00427AFA" w:rsidP="00B960BC">
      <w:pPr>
        <w:pStyle w:val="Norma"/>
        <w:ind w:left="360"/>
        <w:jc w:val="both"/>
        <w:rPr>
          <w:rFonts w:cs="Arial"/>
        </w:rPr>
      </w:pPr>
    </w:p>
    <w:p w14:paraId="5EA8757B" w14:textId="76BAEEB9" w:rsidR="00FA702B" w:rsidRPr="00AE1052" w:rsidRDefault="008B0B0B" w:rsidP="001E2FCC">
      <w:pPr>
        <w:pStyle w:val="Norma"/>
      </w:pPr>
      <w:r>
        <w:t>The ASC</w:t>
      </w:r>
      <w:r w:rsidR="004B3AD5" w:rsidRPr="000F78E0">
        <w:t xml:space="preserve"> </w:t>
      </w:r>
      <w:r w:rsidR="007A7010" w:rsidRPr="000F78E0">
        <w:t xml:space="preserve">would like you to demonstrate that you have </w:t>
      </w:r>
      <w:r w:rsidR="009F7CC0" w:rsidRPr="000F78E0">
        <w:t>the experience and capabilities to undertake the project</w:t>
      </w:r>
      <w:r w:rsidR="007A7010" w:rsidRPr="000F78E0">
        <w:t>.</w:t>
      </w:r>
      <w:r w:rsidR="003C7E89">
        <w:t xml:space="preserve"> </w:t>
      </w:r>
    </w:p>
    <w:p w14:paraId="5EA8757C" w14:textId="77777777" w:rsidR="00FA702B" w:rsidRPr="000F78E0" w:rsidRDefault="00FA702B" w:rsidP="00B960BC">
      <w:pPr>
        <w:pStyle w:val="PTablebodyCharCharChar"/>
        <w:spacing w:after="0"/>
        <w:ind w:left="0"/>
        <w:rPr>
          <w:rFonts w:ascii="Arial" w:hAnsi="Arial" w:cs="Arial"/>
          <w:sz w:val="22"/>
          <w:szCs w:val="22"/>
        </w:rPr>
      </w:pPr>
    </w:p>
    <w:p w14:paraId="00AD1284" w14:textId="77777777" w:rsidR="00547975" w:rsidRPr="000F78E0" w:rsidRDefault="003C1CE8" w:rsidP="00547975">
      <w:pPr>
        <w:pStyle w:val="Norma"/>
      </w:pPr>
      <w:r w:rsidRPr="000F78E0">
        <w:t>Contractors should propose named members of the project team, and include the tasks and responsibilities of each team member. This should be clearly linked to the work programme, indicating the grade/ seniority of staff and number of days allocated to specific tasks.</w:t>
      </w:r>
      <w:r w:rsidR="00547975">
        <w:t xml:space="preserve"> </w:t>
      </w:r>
      <w:r w:rsidR="00547975" w:rsidRPr="000F78E0">
        <w:t>Your tender response should include a summary of each proposed team member</w:t>
      </w:r>
      <w:r w:rsidR="00547975">
        <w:t>’</w:t>
      </w:r>
      <w:r w:rsidR="00547975" w:rsidRPr="000F78E0">
        <w:t>s experience and capabilities</w:t>
      </w:r>
    </w:p>
    <w:p w14:paraId="5EA8757D" w14:textId="2950456F" w:rsidR="003C1CE8" w:rsidRPr="000F78E0" w:rsidRDefault="003C1CE8" w:rsidP="001E2FCC">
      <w:pPr>
        <w:pStyle w:val="Norma"/>
      </w:pPr>
    </w:p>
    <w:p w14:paraId="5EA8757F" w14:textId="650B5040" w:rsidR="00D64BB0" w:rsidRPr="000F78E0" w:rsidRDefault="00D64BB0" w:rsidP="001E2FCC">
      <w:pPr>
        <w:pStyle w:val="Norma"/>
        <w:jc w:val="both"/>
        <w:rPr>
          <w:rFonts w:cs="Arial"/>
        </w:rPr>
      </w:pPr>
      <w:bookmarkStart w:id="45" w:name="_Ref338852499"/>
    </w:p>
    <w:p w14:paraId="5EA87581" w14:textId="77777777" w:rsidR="003043AD" w:rsidRPr="002D32D5" w:rsidRDefault="00D64BB0" w:rsidP="007248E4">
      <w:pPr>
        <w:pStyle w:val="Heading1"/>
        <w:numPr>
          <w:ilvl w:val="0"/>
          <w:numId w:val="3"/>
        </w:numPr>
        <w:rPr>
          <w:rFonts w:ascii="Arial" w:hAnsi="Arial" w:cs="Arial"/>
          <w:sz w:val="24"/>
          <w:szCs w:val="24"/>
        </w:rPr>
      </w:pPr>
      <w:bookmarkStart w:id="46" w:name="_Ref373505239"/>
      <w:bookmarkStart w:id="47" w:name="_Toc381969518"/>
      <w:bookmarkStart w:id="48" w:name="_Toc405888467"/>
      <w:bookmarkStart w:id="49" w:name="_Toc523475989"/>
      <w:r w:rsidRPr="002D32D5">
        <w:rPr>
          <w:rFonts w:ascii="Arial" w:hAnsi="Arial" w:cs="Arial"/>
          <w:sz w:val="24"/>
          <w:szCs w:val="24"/>
        </w:rPr>
        <w:lastRenderedPageBreak/>
        <w:t>C</w:t>
      </w:r>
      <w:r w:rsidR="00A64B82" w:rsidRPr="002D32D5">
        <w:rPr>
          <w:rFonts w:ascii="Arial" w:hAnsi="Arial" w:cs="Arial"/>
          <w:sz w:val="24"/>
          <w:szCs w:val="24"/>
        </w:rPr>
        <w:t>onsortium Bids</w:t>
      </w:r>
      <w:bookmarkEnd w:id="46"/>
      <w:bookmarkEnd w:id="47"/>
      <w:bookmarkEnd w:id="48"/>
      <w:bookmarkEnd w:id="49"/>
    </w:p>
    <w:p w14:paraId="5EA87582" w14:textId="77777777" w:rsidR="00D64BB0" w:rsidRPr="000F78E0" w:rsidRDefault="00D64BB0" w:rsidP="00E4650D">
      <w:pPr>
        <w:pStyle w:val="Norma"/>
        <w:jc w:val="both"/>
        <w:rPr>
          <w:rFonts w:cs="Arial"/>
        </w:rPr>
      </w:pPr>
    </w:p>
    <w:p w14:paraId="5EA87583" w14:textId="44955CB7" w:rsidR="00D65A99" w:rsidRPr="00B22363" w:rsidRDefault="00C34B30" w:rsidP="00B22363">
      <w:pPr>
        <w:pStyle w:val="Norma"/>
      </w:pPr>
      <w:r w:rsidRPr="00B22363">
        <w:t xml:space="preserve">It is expected that </w:t>
      </w:r>
      <w:r w:rsidR="00256527" w:rsidRPr="00B22363">
        <w:t xml:space="preserve">all the </w:t>
      </w:r>
      <w:r w:rsidRPr="00B22363">
        <w:t>bids for this project will be from consortia of different organisations. O</w:t>
      </w:r>
      <w:r w:rsidR="003043AD" w:rsidRPr="00B22363">
        <w:t>nly one submission covering all of the partners is required but consortia are advised to make clear the proposed role that each partner will play in performing the contract as per the requirements of the technical specification.</w:t>
      </w:r>
      <w:r w:rsidR="00D65A99" w:rsidRPr="00B22363">
        <w:t xml:space="preserve">  We expect the bidder to indicate who in the consortium will be th</w:t>
      </w:r>
      <w:r w:rsidR="00CD651A" w:rsidRPr="00B22363">
        <w:t>e lead contact for this project, and the organisation and governance associated with the consortia.</w:t>
      </w:r>
    </w:p>
    <w:p w14:paraId="7A4C737B" w14:textId="77777777" w:rsidR="00E81555" w:rsidRPr="00B22363" w:rsidRDefault="00E81555" w:rsidP="00B22363">
      <w:pPr>
        <w:pStyle w:val="Norma"/>
      </w:pPr>
    </w:p>
    <w:p w14:paraId="57A0F840" w14:textId="3112B2FF" w:rsidR="00E81555" w:rsidRPr="00B22363" w:rsidRDefault="00547975" w:rsidP="00B22363">
      <w:pPr>
        <w:pStyle w:val="Norma"/>
      </w:pPr>
      <w:r w:rsidRPr="00B22363">
        <w:t>It is expected that some individual experts may be</w:t>
      </w:r>
      <w:r w:rsidR="00E81555" w:rsidRPr="00B22363">
        <w:t xml:space="preserve"> approached by more than one potential </w:t>
      </w:r>
      <w:r w:rsidR="00256527" w:rsidRPr="00B22363">
        <w:t xml:space="preserve">lead </w:t>
      </w:r>
      <w:r w:rsidR="00E81555" w:rsidRPr="00B22363">
        <w:t>bidder to take part</w:t>
      </w:r>
      <w:r w:rsidR="00B22B46" w:rsidRPr="00B22363">
        <w:t xml:space="preserve"> in their bid</w:t>
      </w:r>
      <w:r w:rsidRPr="00B22363">
        <w:t>. T</w:t>
      </w:r>
      <w:r w:rsidR="00B22B46" w:rsidRPr="00B22363">
        <w:t>he ASC has no issues</w:t>
      </w:r>
      <w:r w:rsidRPr="00B22363">
        <w:t xml:space="preserve"> with an individual being named in more than one bid.</w:t>
      </w:r>
      <w:r w:rsidR="00B22B46" w:rsidRPr="00B22363">
        <w:t xml:space="preserve">  </w:t>
      </w:r>
    </w:p>
    <w:p w14:paraId="5EA87584" w14:textId="77777777" w:rsidR="003043AD" w:rsidRPr="00B22363" w:rsidRDefault="003043AD" w:rsidP="00B22363">
      <w:pPr>
        <w:pStyle w:val="Norma"/>
      </w:pPr>
    </w:p>
    <w:p w14:paraId="5EA87585" w14:textId="77777777" w:rsidR="003043AD" w:rsidRPr="00B22363" w:rsidRDefault="003043AD" w:rsidP="00B22363">
      <w:pPr>
        <w:pStyle w:val="Norma"/>
      </w:pPr>
      <w:r w:rsidRPr="00B22363">
        <w:t>Contractors must provide details as to how they will manage any sub-contractors and what percentage of the tendered activity (in terms of monetary value) will be sub-contracted.</w:t>
      </w:r>
    </w:p>
    <w:p w14:paraId="5EA87586" w14:textId="77777777" w:rsidR="003043AD" w:rsidRPr="00B22363" w:rsidRDefault="003043AD" w:rsidP="00B22363">
      <w:pPr>
        <w:pStyle w:val="Norma"/>
      </w:pPr>
    </w:p>
    <w:p w14:paraId="5EA87587" w14:textId="0EFE0533" w:rsidR="00AD130E" w:rsidRPr="00B22363" w:rsidRDefault="00AD130E" w:rsidP="00B22363">
      <w:pPr>
        <w:pStyle w:val="Norma"/>
      </w:pPr>
      <w:r w:rsidRPr="00B22363">
        <w:t>If a consortium is not proposing to form a corporate entity, full details of alternative proposed arran</w:t>
      </w:r>
      <w:r w:rsidR="007A11CB" w:rsidRPr="00B22363">
        <w:t>gements should be provided</w:t>
      </w:r>
      <w:r w:rsidR="0097210C" w:rsidRPr="00B22363">
        <w:t xml:space="preserve">. However, please note </w:t>
      </w:r>
      <w:r w:rsidR="00B22B46" w:rsidRPr="00B22363">
        <w:t>the Committee on Climate Change</w:t>
      </w:r>
      <w:r w:rsidRPr="00B22363">
        <w:t xml:space="preserve"> reserves the right to require a successful consortium to form a single legal entity in accordance with Regulation 28 of the Public Contracts Regulations 2006. </w:t>
      </w:r>
    </w:p>
    <w:p w14:paraId="5EA87588" w14:textId="77777777" w:rsidR="00AD130E" w:rsidRPr="00B22363" w:rsidRDefault="00AD130E" w:rsidP="00B22363">
      <w:pPr>
        <w:pStyle w:val="Norma"/>
      </w:pPr>
    </w:p>
    <w:p w14:paraId="5EA87589" w14:textId="7F051297" w:rsidR="00AD130E" w:rsidRPr="00B22363" w:rsidRDefault="00B22B46" w:rsidP="00B22363">
      <w:pPr>
        <w:pStyle w:val="Norma"/>
      </w:pPr>
      <w:r w:rsidRPr="00B22363">
        <w:t>The Committee on Climate Change</w:t>
      </w:r>
      <w:r w:rsidR="00AD130E" w:rsidRPr="00B22363">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B22363">
        <w:t>consortia must be notified to the Committee on Climate Change</w:t>
      </w:r>
      <w:r w:rsidR="00AD130E" w:rsidRPr="00B22363">
        <w:t xml:space="preserve"> so that it can make a further assessment by applying the selection criteria to the new information provided. </w:t>
      </w:r>
    </w:p>
    <w:p w14:paraId="5EA8758B" w14:textId="77777777" w:rsidR="00F0291F" w:rsidRPr="002D32D5" w:rsidRDefault="00F0291F" w:rsidP="007248E4">
      <w:pPr>
        <w:pStyle w:val="Heading1"/>
        <w:numPr>
          <w:ilvl w:val="0"/>
          <w:numId w:val="3"/>
        </w:numPr>
        <w:rPr>
          <w:rFonts w:ascii="Arial" w:hAnsi="Arial" w:cs="Arial"/>
          <w:sz w:val="24"/>
          <w:szCs w:val="24"/>
        </w:rPr>
      </w:pPr>
      <w:bookmarkStart w:id="50" w:name="_Ref357541811"/>
      <w:bookmarkStart w:id="51" w:name="_Toc381969519"/>
      <w:bookmarkStart w:id="52" w:name="_Toc405888468"/>
      <w:bookmarkStart w:id="53" w:name="_Toc523475990"/>
      <w:bookmarkStart w:id="54" w:name="_Toc246831559"/>
      <w:bookmarkStart w:id="55" w:name="_Toc271272917"/>
      <w:bookmarkStart w:id="56" w:name="_Ref338852577"/>
      <w:bookmarkEnd w:id="45"/>
      <w:r w:rsidRPr="002D32D5">
        <w:rPr>
          <w:rFonts w:ascii="Arial" w:hAnsi="Arial" w:cs="Arial"/>
          <w:sz w:val="24"/>
          <w:szCs w:val="24"/>
        </w:rPr>
        <w:t>Budget</w:t>
      </w:r>
      <w:bookmarkEnd w:id="50"/>
      <w:bookmarkEnd w:id="51"/>
      <w:bookmarkEnd w:id="52"/>
      <w:bookmarkEnd w:id="53"/>
      <w:r w:rsidRPr="002D32D5">
        <w:rPr>
          <w:rFonts w:ascii="Arial" w:hAnsi="Arial" w:cs="Arial"/>
          <w:sz w:val="24"/>
          <w:szCs w:val="24"/>
        </w:rPr>
        <w:t xml:space="preserve"> </w:t>
      </w:r>
    </w:p>
    <w:p w14:paraId="5EA8758C" w14:textId="77777777" w:rsidR="004335BC" w:rsidRPr="000F78E0" w:rsidRDefault="004335BC" w:rsidP="004335BC">
      <w:pPr>
        <w:pStyle w:val="Norma"/>
        <w:rPr>
          <w:rFonts w:ascii="Calibri" w:hAnsi="Calibri" w:cs="Calibri"/>
          <w:b/>
          <w:bCs/>
          <w:iCs/>
        </w:rPr>
      </w:pPr>
    </w:p>
    <w:p w14:paraId="5EA8758D" w14:textId="089E8892" w:rsidR="003C1CE8" w:rsidRDefault="003C1CE8" w:rsidP="001E2FCC">
      <w:pPr>
        <w:pStyle w:val="Norma"/>
        <w:rPr>
          <w:b/>
          <w:color w:val="000000" w:themeColor="text1"/>
        </w:rPr>
      </w:pPr>
      <w:r w:rsidRPr="001E2FCC">
        <w:rPr>
          <w:b/>
        </w:rPr>
        <w:t xml:space="preserve">The budget for this project is </w:t>
      </w:r>
      <w:r w:rsidR="003F50A3" w:rsidRPr="001E2FCC">
        <w:rPr>
          <w:b/>
          <w:color w:val="000000" w:themeColor="text1"/>
        </w:rPr>
        <w:t xml:space="preserve">up to </w:t>
      </w:r>
      <w:r w:rsidR="0061647D">
        <w:rPr>
          <w:b/>
          <w:color w:val="000000" w:themeColor="text1"/>
        </w:rPr>
        <w:t>£440,000 excluding VAT (£550,000 including VAT) of which the breakdown by financial year must be as follows:</w:t>
      </w:r>
    </w:p>
    <w:p w14:paraId="275E05ED" w14:textId="77777777" w:rsidR="0061647D" w:rsidRDefault="0061647D" w:rsidP="001E2FCC">
      <w:pPr>
        <w:pStyle w:val="Norma"/>
        <w:rPr>
          <w:b/>
          <w:color w:val="000000" w:themeColor="text1"/>
        </w:rPr>
      </w:pPr>
    </w:p>
    <w:p w14:paraId="48AF500B" w14:textId="371CD71D" w:rsidR="0061647D" w:rsidRDefault="0061647D" w:rsidP="0061647D">
      <w:pPr>
        <w:pStyle w:val="Norma"/>
        <w:numPr>
          <w:ilvl w:val="0"/>
          <w:numId w:val="33"/>
        </w:numPr>
        <w:rPr>
          <w:b/>
          <w:color w:val="000000" w:themeColor="text1"/>
        </w:rPr>
      </w:pPr>
      <w:r>
        <w:rPr>
          <w:b/>
          <w:color w:val="000000" w:themeColor="text1"/>
        </w:rPr>
        <w:t>2018/19 - £40,000 excluding VAT (£50,000 including VAT)</w:t>
      </w:r>
    </w:p>
    <w:p w14:paraId="60805A80" w14:textId="777E2529" w:rsidR="0061647D" w:rsidRDefault="0061647D" w:rsidP="0061647D">
      <w:pPr>
        <w:pStyle w:val="Norma"/>
        <w:numPr>
          <w:ilvl w:val="0"/>
          <w:numId w:val="33"/>
        </w:numPr>
        <w:rPr>
          <w:b/>
          <w:color w:val="000000" w:themeColor="text1"/>
        </w:rPr>
      </w:pPr>
      <w:r>
        <w:rPr>
          <w:b/>
          <w:color w:val="000000" w:themeColor="text1"/>
        </w:rPr>
        <w:t>2019/20 - £240,000 excluding VAT (£300,000 including VAT)</w:t>
      </w:r>
    </w:p>
    <w:p w14:paraId="747CEC32" w14:textId="5352B7B2" w:rsidR="0061647D" w:rsidRPr="001E2FCC" w:rsidRDefault="0061647D" w:rsidP="0061647D">
      <w:pPr>
        <w:pStyle w:val="Norma"/>
        <w:numPr>
          <w:ilvl w:val="0"/>
          <w:numId w:val="33"/>
        </w:numPr>
        <w:rPr>
          <w:b/>
        </w:rPr>
      </w:pPr>
      <w:r>
        <w:rPr>
          <w:b/>
          <w:color w:val="000000" w:themeColor="text1"/>
        </w:rPr>
        <w:t>2020/21 - £160,000 excluding VAT (£200,000 including VAT)</w:t>
      </w:r>
    </w:p>
    <w:p w14:paraId="13CEAC5E" w14:textId="77777777" w:rsidR="001E2FCC" w:rsidRDefault="001E2FCC" w:rsidP="001E2FCC">
      <w:pPr>
        <w:pStyle w:val="Norma"/>
        <w:rPr>
          <w:rFonts w:cs="Arial"/>
        </w:rPr>
      </w:pPr>
    </w:p>
    <w:p w14:paraId="5EA8758F" w14:textId="306B60B7" w:rsidR="0089058C" w:rsidRPr="00B22363" w:rsidRDefault="003C1CE8" w:rsidP="00B22363">
      <w:pPr>
        <w:pStyle w:val="Norma"/>
      </w:pPr>
      <w:r w:rsidRPr="00B22363">
        <w:t xml:space="preserve">Contractors should provide a full and detailed breakdown of costs (including options where appropriate). This </w:t>
      </w:r>
      <w:r w:rsidR="000A2FD4" w:rsidRPr="00B22363">
        <w:t xml:space="preserve">MUST </w:t>
      </w:r>
      <w:r w:rsidRPr="00B22363">
        <w:t>include</w:t>
      </w:r>
      <w:r w:rsidR="000A2FD4" w:rsidRPr="00B22363">
        <w:t xml:space="preserve"> the funding allocated by each task as well as by person.</w:t>
      </w:r>
      <w:r w:rsidRPr="00B22363">
        <w:t xml:space="preserve"> </w:t>
      </w:r>
      <w:bookmarkEnd w:id="54"/>
      <w:bookmarkEnd w:id="55"/>
      <w:bookmarkEnd w:id="56"/>
      <w:r w:rsidR="005E51C4" w:rsidRPr="00B22363">
        <w:t>Please include the number of days in the unpriced bid.</w:t>
      </w:r>
    </w:p>
    <w:p w14:paraId="5EA87590" w14:textId="77777777" w:rsidR="00272E19" w:rsidRPr="00B22363" w:rsidRDefault="00272E19" w:rsidP="00B22363">
      <w:pPr>
        <w:pStyle w:val="Norma"/>
      </w:pPr>
    </w:p>
    <w:p w14:paraId="5EA87591" w14:textId="3D0A577D" w:rsidR="00220792" w:rsidRPr="00B22363" w:rsidRDefault="00220792" w:rsidP="00B22363">
      <w:pPr>
        <w:pStyle w:val="Norma"/>
      </w:pPr>
      <w:r w:rsidRPr="00B22363">
        <w:t>Cost will be a criterion against wh</w:t>
      </w:r>
      <w:r w:rsidR="006A7480" w:rsidRPr="00B22363">
        <w:t>ich bids which will be ass</w:t>
      </w:r>
      <w:r w:rsidR="00BB4C3F" w:rsidRPr="00B22363">
        <w:t>ess</w:t>
      </w:r>
      <w:r w:rsidR="00C20EAE" w:rsidRPr="00B22363">
        <w:t>ed</w:t>
      </w:r>
      <w:r w:rsidR="002133A0" w:rsidRPr="00B22363">
        <w:t>.</w:t>
      </w:r>
    </w:p>
    <w:p w14:paraId="5EA87592" w14:textId="77777777" w:rsidR="00220792" w:rsidRPr="00B22363" w:rsidRDefault="00220792" w:rsidP="00B22363">
      <w:pPr>
        <w:pStyle w:val="Norma"/>
      </w:pPr>
    </w:p>
    <w:p w14:paraId="5EA87593" w14:textId="3DAEF903" w:rsidR="00272E19" w:rsidRPr="00B22363" w:rsidRDefault="00272E19" w:rsidP="00B22363">
      <w:pPr>
        <w:pStyle w:val="Norma"/>
      </w:pPr>
      <w:r w:rsidRPr="00B22363">
        <w:t xml:space="preserve">Payments will be linked to delivery of key milestones. The indicative milestones and phasing of payments </w:t>
      </w:r>
      <w:r w:rsidR="00DC39C6" w:rsidRPr="00B22363">
        <w:t>can be adjusted and agreed with the contractor</w:t>
      </w:r>
      <w:r w:rsidR="007A11CB" w:rsidRPr="00B22363">
        <w:t xml:space="preserve"> and Project Manager. </w:t>
      </w:r>
      <w:r w:rsidR="00E41E71" w:rsidRPr="00B22363">
        <w:t>P</w:t>
      </w:r>
      <w:r w:rsidR="00B22363">
        <w:t xml:space="preserve">lease advise </w:t>
      </w:r>
      <w:r w:rsidR="00DC39C6" w:rsidRPr="00B22363">
        <w:t xml:space="preserve">in your </w:t>
      </w:r>
      <w:r w:rsidR="00B22B46" w:rsidRPr="00B22363">
        <w:t xml:space="preserve">bid </w:t>
      </w:r>
      <w:r w:rsidR="00DC39C6" w:rsidRPr="00B22363">
        <w:t>how this breakdown reflects your usual payment processes</w:t>
      </w:r>
      <w:r w:rsidR="00796CF2" w:rsidRPr="00B22363">
        <w:t>.</w:t>
      </w:r>
    </w:p>
    <w:p w14:paraId="5EA87594" w14:textId="77777777" w:rsidR="00DC39C6" w:rsidRPr="00B22363" w:rsidRDefault="00DC39C6" w:rsidP="00B22363">
      <w:pPr>
        <w:pStyle w:val="Norma"/>
      </w:pPr>
    </w:p>
    <w:p w14:paraId="5EA87595" w14:textId="77777777" w:rsidR="008261E0" w:rsidRPr="00B22363" w:rsidRDefault="003C06AA" w:rsidP="00B22363">
      <w:pPr>
        <w:pStyle w:val="Norma"/>
        <w:rPr>
          <w:rFonts w:eastAsia="MS Mincho"/>
        </w:rPr>
      </w:pPr>
      <w:r w:rsidRPr="00B22363">
        <w:rPr>
          <w:rFonts w:eastAsia="MS Mincho"/>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B22363" w:rsidRDefault="00532695" w:rsidP="00B22363">
      <w:pPr>
        <w:pStyle w:val="Norma"/>
        <w:rPr>
          <w:rFonts w:eastAsia="MS Mincho"/>
        </w:rPr>
      </w:pPr>
    </w:p>
    <w:p w14:paraId="5EA87597" w14:textId="6F1105F6" w:rsidR="00443DE6" w:rsidRPr="00B22363" w:rsidRDefault="00B22B46" w:rsidP="00B22363">
      <w:pPr>
        <w:pStyle w:val="Norma"/>
        <w:rPr>
          <w:rFonts w:eastAsia="MS Mincho"/>
        </w:rPr>
      </w:pPr>
      <w:r w:rsidRPr="00B22363">
        <w:rPr>
          <w:rFonts w:eastAsia="MS Mincho"/>
        </w:rPr>
        <w:t>The Committee on Climate Change</w:t>
      </w:r>
      <w:r w:rsidR="008261E0" w:rsidRPr="00B22363">
        <w:rPr>
          <w:rFonts w:eastAsia="MS Mincho"/>
        </w:rPr>
        <w:t xml:space="preserve"> aims to pay all correctly submitted invoices as soon as possible with a target of 10 days from the date of receipt and within 30 days at the latest in line with standard terms and conditions of contract</w:t>
      </w:r>
      <w:r w:rsidR="00443DE6" w:rsidRPr="00B22363">
        <w:rPr>
          <w:rFonts w:eastAsia="MS Mincho"/>
        </w:rPr>
        <w:t>.</w:t>
      </w:r>
    </w:p>
    <w:p w14:paraId="5EA87599" w14:textId="77777777" w:rsidR="003C1CE8" w:rsidRPr="002D32D5" w:rsidRDefault="005C6FBA" w:rsidP="007248E4">
      <w:pPr>
        <w:pStyle w:val="Heading1"/>
        <w:numPr>
          <w:ilvl w:val="0"/>
          <w:numId w:val="3"/>
        </w:numPr>
        <w:rPr>
          <w:rFonts w:ascii="Arial" w:hAnsi="Arial" w:cs="Arial"/>
          <w:sz w:val="24"/>
          <w:szCs w:val="24"/>
        </w:rPr>
      </w:pPr>
      <w:bookmarkStart w:id="57" w:name="_Ref357541836"/>
      <w:bookmarkStart w:id="58" w:name="_Toc381969520"/>
      <w:bookmarkStart w:id="59" w:name="_Toc405888469"/>
      <w:bookmarkStart w:id="60" w:name="_Toc523475991"/>
      <w:r w:rsidRPr="002D32D5">
        <w:rPr>
          <w:rFonts w:ascii="Arial" w:hAnsi="Arial" w:cs="Arial"/>
          <w:sz w:val="24"/>
          <w:szCs w:val="24"/>
        </w:rPr>
        <w:lastRenderedPageBreak/>
        <w:t>Evaluation of Tenders</w:t>
      </w:r>
      <w:bookmarkEnd w:id="57"/>
      <w:bookmarkEnd w:id="58"/>
      <w:bookmarkEnd w:id="59"/>
      <w:bookmarkEnd w:id="60"/>
    </w:p>
    <w:p w14:paraId="5EA8759A" w14:textId="77777777" w:rsidR="003C1CE8" w:rsidRPr="00B22363" w:rsidRDefault="003C1CE8" w:rsidP="00B22363">
      <w:pPr>
        <w:pStyle w:val="Norma"/>
      </w:pPr>
    </w:p>
    <w:p w14:paraId="5EA8759B" w14:textId="11FE0017" w:rsidR="005C788B" w:rsidRPr="00B22363" w:rsidRDefault="003C1CE8" w:rsidP="00B22363">
      <w:pPr>
        <w:pStyle w:val="Norma"/>
      </w:pPr>
      <w:r w:rsidRPr="00B22363">
        <w:t xml:space="preserve">Contractors are invited to submit full tenders of no more than </w:t>
      </w:r>
      <w:r w:rsidR="004502B0" w:rsidRPr="00B22363">
        <w:t>50</w:t>
      </w:r>
      <w:r w:rsidR="00832B02" w:rsidRPr="00B22363">
        <w:t xml:space="preserve"> </w:t>
      </w:r>
      <w:r w:rsidRPr="00B22363">
        <w:t>pages</w:t>
      </w:r>
      <w:r w:rsidR="008036AA" w:rsidRPr="00B22363">
        <w:t>, excluding</w:t>
      </w:r>
      <w:r w:rsidR="00B22B46" w:rsidRPr="00B22363">
        <w:t xml:space="preserve"> CVs and corporate information</w:t>
      </w:r>
      <w:r w:rsidRPr="00B22363">
        <w:t>.</w:t>
      </w:r>
      <w:r w:rsidR="00E4650D" w:rsidRPr="00B22363">
        <w:t xml:space="preserve"> </w:t>
      </w:r>
      <w:r w:rsidR="003C54D5" w:rsidRPr="00B22363">
        <w:t>Tenders will be evaluated by at least three</w:t>
      </w:r>
      <w:r w:rsidR="000A2FD4" w:rsidRPr="00B22363">
        <w:t xml:space="preserve"> reviewers</w:t>
      </w:r>
      <w:r w:rsidR="005C788B" w:rsidRPr="00B22363">
        <w:t>.</w:t>
      </w:r>
      <w:r w:rsidR="00B22B46" w:rsidRPr="00B22363">
        <w:t xml:space="preserve"> </w:t>
      </w:r>
    </w:p>
    <w:p w14:paraId="5EA8759C" w14:textId="77777777" w:rsidR="00E4650D" w:rsidRPr="00B22363" w:rsidRDefault="00E4650D" w:rsidP="00B22363">
      <w:pPr>
        <w:pStyle w:val="Norma"/>
      </w:pPr>
    </w:p>
    <w:p w14:paraId="5EA8759F" w14:textId="01609AEE" w:rsidR="00002825" w:rsidRPr="00B22363" w:rsidRDefault="001A33AF" w:rsidP="00B22363">
      <w:pPr>
        <w:pStyle w:val="Norma"/>
      </w:pPr>
      <w:r w:rsidRPr="00B22363">
        <w:t>The ASC</w:t>
      </w:r>
      <w:r w:rsidR="003C54D5" w:rsidRPr="00B22363">
        <w:t xml:space="preserve"> will select the bidder that </w:t>
      </w:r>
      <w:r w:rsidR="007C2B17" w:rsidRPr="00B22363">
        <w:t>scores highest against the</w:t>
      </w:r>
      <w:r w:rsidR="003C54D5" w:rsidRPr="00B22363">
        <w:t xml:space="preserve"> crit</w:t>
      </w:r>
      <w:r w:rsidR="00804221" w:rsidRPr="00B22363">
        <w:t>eria and weighting listed below, s</w:t>
      </w:r>
      <w:r w:rsidR="00002825" w:rsidRPr="00B22363">
        <w:t xml:space="preserve">ee </w:t>
      </w:r>
      <w:r w:rsidR="00EE50B0" w:rsidRPr="00B22363">
        <w:t>the ITT</w:t>
      </w:r>
      <w:r w:rsidR="00002825" w:rsidRPr="00B22363">
        <w:t xml:space="preserve"> for further information</w:t>
      </w:r>
      <w:r w:rsidR="00804221" w:rsidRPr="00B22363">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806FFC">
      <w:pPr>
        <w:pStyle w:val="Norma"/>
        <w:keepNext/>
        <w:keepLines/>
        <w:spacing w:line="276" w:lineRule="auto"/>
        <w:ind w:left="360"/>
        <w:rPr>
          <w:rFonts w:cs="Arial"/>
          <w:b/>
        </w:rPr>
      </w:pPr>
      <w:r>
        <w:rPr>
          <w:rFonts w:cs="Arial"/>
          <w:b/>
        </w:rPr>
        <w:t>EVALUATION CRITERIA AND SCORING METHODOLOGY</w:t>
      </w:r>
    </w:p>
    <w:p w14:paraId="5EA875A9" w14:textId="77777777" w:rsidR="001623B7" w:rsidRPr="00C6546D" w:rsidRDefault="001623B7" w:rsidP="00806FFC">
      <w:pPr>
        <w:pStyle w:val="Norma"/>
        <w:keepNext/>
        <w:keepLines/>
        <w:ind w:left="1197"/>
        <w:rPr>
          <w:rFonts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7084"/>
        <w:gridCol w:w="1247"/>
      </w:tblGrid>
      <w:tr w:rsidR="001623B7" w:rsidRPr="00C6546D" w14:paraId="5EA875AD" w14:textId="77777777" w:rsidTr="00B13022">
        <w:tc>
          <w:tcPr>
            <w:tcW w:w="1133" w:type="dxa"/>
          </w:tcPr>
          <w:p w14:paraId="5EA875AA" w14:textId="77777777" w:rsidR="001623B7" w:rsidRPr="00806FFC" w:rsidRDefault="001623B7" w:rsidP="00806FFC">
            <w:pPr>
              <w:pStyle w:val="Norma"/>
              <w:keepNext/>
              <w:keepLines/>
              <w:rPr>
                <w:rFonts w:asciiTheme="minorHAnsi" w:hAnsiTheme="minorHAnsi"/>
                <w:b/>
              </w:rPr>
            </w:pPr>
            <w:bookmarkStart w:id="61" w:name="p2"/>
            <w:r w:rsidRPr="00806FFC">
              <w:rPr>
                <w:rFonts w:asciiTheme="minorHAnsi" w:hAnsiTheme="minorHAnsi"/>
                <w:b/>
              </w:rPr>
              <w:t>Criterion</w:t>
            </w:r>
            <w:bookmarkEnd w:id="61"/>
          </w:p>
        </w:tc>
        <w:tc>
          <w:tcPr>
            <w:tcW w:w="7084" w:type="dxa"/>
            <w:shd w:val="clear" w:color="auto" w:fill="auto"/>
          </w:tcPr>
          <w:p w14:paraId="5EA875AB" w14:textId="77777777" w:rsidR="001623B7" w:rsidRPr="00806FFC" w:rsidRDefault="001623B7" w:rsidP="00806FFC">
            <w:pPr>
              <w:pStyle w:val="Norma"/>
              <w:keepNext/>
              <w:keepLines/>
              <w:rPr>
                <w:rFonts w:asciiTheme="minorHAnsi" w:hAnsiTheme="minorHAnsi"/>
                <w:b/>
              </w:rPr>
            </w:pPr>
            <w:r w:rsidRPr="00806FFC">
              <w:rPr>
                <w:rFonts w:asciiTheme="minorHAnsi" w:hAnsiTheme="minorHAnsi"/>
                <w:b/>
              </w:rPr>
              <w:t>Description</w:t>
            </w:r>
          </w:p>
        </w:tc>
        <w:tc>
          <w:tcPr>
            <w:tcW w:w="1247" w:type="dxa"/>
            <w:shd w:val="clear" w:color="auto" w:fill="auto"/>
          </w:tcPr>
          <w:p w14:paraId="5EA875AC" w14:textId="3988126B" w:rsidR="001623B7" w:rsidRPr="00806FFC" w:rsidRDefault="001623B7" w:rsidP="00806FFC">
            <w:pPr>
              <w:pStyle w:val="Norma"/>
              <w:keepNext/>
              <w:keepLines/>
              <w:rPr>
                <w:rFonts w:asciiTheme="minorHAnsi" w:hAnsiTheme="minorHAnsi"/>
                <w:b/>
              </w:rPr>
            </w:pPr>
            <w:r w:rsidRPr="00806FFC">
              <w:rPr>
                <w:rFonts w:asciiTheme="minorHAnsi" w:hAnsiTheme="minorHAnsi"/>
                <w:b/>
              </w:rPr>
              <w:t>Weighting</w:t>
            </w:r>
          </w:p>
        </w:tc>
      </w:tr>
      <w:tr w:rsidR="001623B7" w:rsidRPr="00C6546D" w14:paraId="5EA875B1" w14:textId="77777777" w:rsidTr="00B13022">
        <w:tc>
          <w:tcPr>
            <w:tcW w:w="1133" w:type="dxa"/>
          </w:tcPr>
          <w:p w14:paraId="5EA875AE" w14:textId="699A64BB" w:rsidR="001623B7" w:rsidRPr="00F7796D" w:rsidRDefault="00F81BC1" w:rsidP="00806FFC">
            <w:pPr>
              <w:pStyle w:val="Norma"/>
              <w:keepNext/>
              <w:keepLines/>
              <w:rPr>
                <w:rFonts w:cs="Arial"/>
              </w:rPr>
            </w:pPr>
            <w:r>
              <w:rPr>
                <w:rFonts w:cs="Arial"/>
              </w:rPr>
              <w:t>1</w:t>
            </w:r>
          </w:p>
        </w:tc>
        <w:tc>
          <w:tcPr>
            <w:tcW w:w="7084" w:type="dxa"/>
            <w:shd w:val="clear" w:color="auto" w:fill="auto"/>
          </w:tcPr>
          <w:p w14:paraId="5EA875AF" w14:textId="26F02EC8" w:rsidR="001623B7" w:rsidRPr="00F7796D" w:rsidRDefault="00F81BC1" w:rsidP="00806FFC">
            <w:pPr>
              <w:pStyle w:val="Norma"/>
              <w:keepNext/>
              <w:keepLines/>
              <w:rPr>
                <w:rFonts w:cs="Arial"/>
              </w:rPr>
            </w:pPr>
            <w:r w:rsidRPr="00334AEE">
              <w:rPr>
                <w:rFonts w:ascii="Calibri" w:hAnsi="Calibri"/>
                <w:b/>
              </w:rPr>
              <w:t>RELEVANT EXPERIENCE</w:t>
            </w:r>
            <w:r>
              <w:rPr>
                <w:rFonts w:ascii="Calibri" w:hAnsi="Calibri"/>
                <w:b/>
              </w:rPr>
              <w:t xml:space="preserve"> / DEMONSTRATION OF </w:t>
            </w:r>
            <w:r w:rsidR="00E43A70">
              <w:rPr>
                <w:rFonts w:ascii="Calibri" w:hAnsi="Calibri"/>
                <w:b/>
              </w:rPr>
              <w:t xml:space="preserve">CAPABILITY </w:t>
            </w:r>
            <w:r w:rsidR="000B7792">
              <w:rPr>
                <w:rFonts w:ascii="Calibri" w:hAnsi="Calibri"/>
                <w:b/>
              </w:rPr>
              <w:t>OF THE PROPOSED PROJECT TEAM</w:t>
            </w:r>
          </w:p>
        </w:tc>
        <w:tc>
          <w:tcPr>
            <w:tcW w:w="1247" w:type="dxa"/>
            <w:shd w:val="clear" w:color="auto" w:fill="auto"/>
          </w:tcPr>
          <w:p w14:paraId="5EA875B0" w14:textId="65143115" w:rsidR="001623B7" w:rsidRPr="00F7796D" w:rsidRDefault="000B7792" w:rsidP="00B13022">
            <w:pPr>
              <w:pStyle w:val="Norma"/>
              <w:keepNext/>
              <w:keepLines/>
              <w:jc w:val="right"/>
              <w:rPr>
                <w:rFonts w:cs="Arial"/>
              </w:rPr>
            </w:pPr>
            <w:r>
              <w:rPr>
                <w:rFonts w:cs="Arial"/>
              </w:rPr>
              <w:t>3</w:t>
            </w:r>
            <w:r w:rsidR="00DE76AF">
              <w:rPr>
                <w:rFonts w:cs="Arial"/>
              </w:rPr>
              <w:t>0%</w:t>
            </w:r>
          </w:p>
        </w:tc>
      </w:tr>
      <w:tr w:rsidR="001623B7" w:rsidRPr="00C6546D" w14:paraId="5EA875B9" w14:textId="77777777" w:rsidTr="00B13022">
        <w:tc>
          <w:tcPr>
            <w:tcW w:w="1133" w:type="dxa"/>
          </w:tcPr>
          <w:p w14:paraId="5EA875B6" w14:textId="72E5C111" w:rsidR="001623B7" w:rsidRPr="00F7796D" w:rsidRDefault="00E60E10" w:rsidP="00806FFC">
            <w:pPr>
              <w:pStyle w:val="Norma"/>
              <w:keepNext/>
              <w:keepLines/>
              <w:rPr>
                <w:rFonts w:cs="Arial"/>
              </w:rPr>
            </w:pPr>
            <w:r>
              <w:rPr>
                <w:rFonts w:cs="Arial"/>
              </w:rPr>
              <w:t>2</w:t>
            </w:r>
          </w:p>
        </w:tc>
        <w:tc>
          <w:tcPr>
            <w:tcW w:w="7084" w:type="dxa"/>
            <w:shd w:val="clear" w:color="auto" w:fill="auto"/>
          </w:tcPr>
          <w:p w14:paraId="5EA875B7" w14:textId="2D79AC43" w:rsidR="001623B7" w:rsidRPr="00F7796D" w:rsidRDefault="00F81BC1" w:rsidP="00806FFC">
            <w:pPr>
              <w:pStyle w:val="Norma"/>
              <w:keepNext/>
              <w:keepLines/>
              <w:rPr>
                <w:rFonts w:cs="Arial"/>
              </w:rPr>
            </w:pPr>
            <w:r w:rsidRPr="00334AEE">
              <w:rPr>
                <w:rFonts w:ascii="Calibri" w:hAnsi="Calibri"/>
                <w:b/>
              </w:rPr>
              <w:t>QUALITY ASSURING THE SERVICES YOU PROVIDE</w:t>
            </w:r>
          </w:p>
        </w:tc>
        <w:tc>
          <w:tcPr>
            <w:tcW w:w="1247" w:type="dxa"/>
            <w:shd w:val="clear" w:color="auto" w:fill="auto"/>
          </w:tcPr>
          <w:p w14:paraId="5EA875B8" w14:textId="5D0ACC6F" w:rsidR="001623B7" w:rsidRPr="00F7796D" w:rsidRDefault="000514BF" w:rsidP="00B13022">
            <w:pPr>
              <w:pStyle w:val="Norma"/>
              <w:keepNext/>
              <w:keepLines/>
              <w:jc w:val="right"/>
              <w:rPr>
                <w:rFonts w:cs="Arial"/>
              </w:rPr>
            </w:pPr>
            <w:r>
              <w:rPr>
                <w:rFonts w:cs="Arial"/>
              </w:rPr>
              <w:t>10</w:t>
            </w:r>
            <w:r w:rsidR="00DE76AF">
              <w:rPr>
                <w:rFonts w:cs="Arial"/>
              </w:rPr>
              <w:t>%</w:t>
            </w:r>
          </w:p>
        </w:tc>
      </w:tr>
      <w:tr w:rsidR="001623B7" w:rsidRPr="00C6546D" w14:paraId="5EA875BD" w14:textId="77777777" w:rsidTr="00B13022">
        <w:tc>
          <w:tcPr>
            <w:tcW w:w="1133" w:type="dxa"/>
          </w:tcPr>
          <w:p w14:paraId="5EA875BA" w14:textId="732CA3AE" w:rsidR="001623B7" w:rsidRPr="00F7796D" w:rsidRDefault="00E60E10" w:rsidP="00806FFC">
            <w:pPr>
              <w:pStyle w:val="Norma"/>
              <w:keepNext/>
              <w:keepLines/>
              <w:rPr>
                <w:rFonts w:cs="Arial"/>
              </w:rPr>
            </w:pPr>
            <w:r>
              <w:rPr>
                <w:rFonts w:cs="Arial"/>
              </w:rPr>
              <w:t>3</w:t>
            </w:r>
          </w:p>
        </w:tc>
        <w:tc>
          <w:tcPr>
            <w:tcW w:w="7084" w:type="dxa"/>
            <w:shd w:val="clear" w:color="auto" w:fill="auto"/>
          </w:tcPr>
          <w:p w14:paraId="5EA875BB" w14:textId="7CD943D5" w:rsidR="001623B7" w:rsidRPr="00F7796D" w:rsidRDefault="00F81BC1" w:rsidP="00806FFC">
            <w:pPr>
              <w:pStyle w:val="Norma"/>
              <w:keepNext/>
              <w:keepLines/>
              <w:rPr>
                <w:rFonts w:cs="Arial"/>
              </w:rPr>
            </w:pPr>
            <w:r w:rsidRPr="00334AEE">
              <w:rPr>
                <w:rFonts w:ascii="Calibri" w:hAnsi="Calibri"/>
                <w:b/>
              </w:rPr>
              <w:t>MANAGEMENT STRUCTURE</w:t>
            </w:r>
            <w:r w:rsidR="000A2FD4">
              <w:rPr>
                <w:rFonts w:ascii="Calibri" w:hAnsi="Calibri"/>
                <w:b/>
              </w:rPr>
              <w:t xml:space="preserve"> AND MANAGING</w:t>
            </w:r>
            <w:r w:rsidR="00B22B46">
              <w:rPr>
                <w:rFonts w:ascii="Calibri" w:hAnsi="Calibri"/>
                <w:b/>
              </w:rPr>
              <w:t xml:space="preserve"> RELATIONSHIP WITH THE AS</w:t>
            </w:r>
            <w:r w:rsidR="000A2FD4">
              <w:rPr>
                <w:rFonts w:ascii="Calibri" w:hAnsi="Calibri"/>
                <w:b/>
              </w:rPr>
              <w:t>C</w:t>
            </w:r>
          </w:p>
        </w:tc>
        <w:tc>
          <w:tcPr>
            <w:tcW w:w="1247" w:type="dxa"/>
            <w:shd w:val="clear" w:color="auto" w:fill="auto"/>
          </w:tcPr>
          <w:p w14:paraId="5EA875BC" w14:textId="37E99C25" w:rsidR="001623B7" w:rsidRPr="00F7796D" w:rsidRDefault="000A2FD4" w:rsidP="00B13022">
            <w:pPr>
              <w:pStyle w:val="Norma"/>
              <w:keepNext/>
              <w:keepLines/>
              <w:jc w:val="right"/>
              <w:rPr>
                <w:rFonts w:cs="Arial"/>
              </w:rPr>
            </w:pPr>
            <w:r>
              <w:rPr>
                <w:rFonts w:cs="Arial"/>
              </w:rPr>
              <w:t>10</w:t>
            </w:r>
            <w:r w:rsidR="00DE76AF">
              <w:rPr>
                <w:rFonts w:cs="Arial"/>
              </w:rPr>
              <w:t>%</w:t>
            </w:r>
          </w:p>
        </w:tc>
      </w:tr>
      <w:tr w:rsidR="001623B7" w:rsidRPr="00C6546D" w14:paraId="5EA875C5" w14:textId="77777777" w:rsidTr="00B13022">
        <w:tc>
          <w:tcPr>
            <w:tcW w:w="1133" w:type="dxa"/>
          </w:tcPr>
          <w:p w14:paraId="5EA875C2" w14:textId="129049D1" w:rsidR="001623B7" w:rsidRPr="00F7796D" w:rsidRDefault="00E60E10" w:rsidP="00806FFC">
            <w:pPr>
              <w:pStyle w:val="Norma"/>
              <w:keepNext/>
              <w:keepLines/>
              <w:rPr>
                <w:rFonts w:cs="Arial"/>
              </w:rPr>
            </w:pPr>
            <w:r>
              <w:rPr>
                <w:rFonts w:cs="Arial"/>
              </w:rPr>
              <w:t>4</w:t>
            </w:r>
          </w:p>
        </w:tc>
        <w:tc>
          <w:tcPr>
            <w:tcW w:w="7084" w:type="dxa"/>
            <w:shd w:val="clear" w:color="auto" w:fill="auto"/>
          </w:tcPr>
          <w:p w14:paraId="5EA875C3" w14:textId="79965AF9" w:rsidR="001623B7" w:rsidRPr="00F7796D" w:rsidRDefault="00F81BC1" w:rsidP="00806FFC">
            <w:pPr>
              <w:pStyle w:val="Norma"/>
              <w:keepNext/>
              <w:keepLines/>
              <w:rPr>
                <w:rFonts w:cs="Arial"/>
              </w:rPr>
            </w:pPr>
            <w:r w:rsidRPr="00334AEE">
              <w:rPr>
                <w:rFonts w:ascii="Calibri" w:hAnsi="Calibri"/>
                <w:b/>
              </w:rPr>
              <w:t>METHOD</w:t>
            </w:r>
          </w:p>
        </w:tc>
        <w:tc>
          <w:tcPr>
            <w:tcW w:w="1247" w:type="dxa"/>
            <w:shd w:val="clear" w:color="auto" w:fill="auto"/>
          </w:tcPr>
          <w:p w14:paraId="5EA875C4" w14:textId="11EAD68B" w:rsidR="001623B7" w:rsidRPr="00F7796D" w:rsidRDefault="000B7792" w:rsidP="00B13022">
            <w:pPr>
              <w:pStyle w:val="Norma"/>
              <w:keepNext/>
              <w:keepLines/>
              <w:jc w:val="right"/>
              <w:rPr>
                <w:rFonts w:cs="Arial"/>
              </w:rPr>
            </w:pPr>
            <w:r>
              <w:rPr>
                <w:rFonts w:cs="Arial"/>
              </w:rPr>
              <w:t>3</w:t>
            </w:r>
            <w:r w:rsidR="000514BF">
              <w:rPr>
                <w:rFonts w:cs="Arial"/>
              </w:rPr>
              <w:t>0</w:t>
            </w:r>
            <w:r w:rsidR="00DE76AF">
              <w:rPr>
                <w:rFonts w:cs="Arial"/>
              </w:rPr>
              <w:t>%</w:t>
            </w:r>
          </w:p>
        </w:tc>
      </w:tr>
      <w:tr w:rsidR="001623B7" w:rsidRPr="00C6546D" w14:paraId="5EA875C9" w14:textId="77777777" w:rsidTr="00B13022">
        <w:tc>
          <w:tcPr>
            <w:tcW w:w="1133" w:type="dxa"/>
          </w:tcPr>
          <w:p w14:paraId="5EA875C6" w14:textId="446C974A" w:rsidR="001623B7" w:rsidRPr="00F7796D" w:rsidRDefault="00E60E10" w:rsidP="00806FFC">
            <w:pPr>
              <w:pStyle w:val="Norma"/>
              <w:keepNext/>
              <w:keepLines/>
              <w:rPr>
                <w:rFonts w:cs="Arial"/>
              </w:rPr>
            </w:pPr>
            <w:r>
              <w:rPr>
                <w:rFonts w:cs="Arial"/>
              </w:rPr>
              <w:t>5</w:t>
            </w:r>
          </w:p>
        </w:tc>
        <w:tc>
          <w:tcPr>
            <w:tcW w:w="7084" w:type="dxa"/>
            <w:shd w:val="clear" w:color="auto" w:fill="auto"/>
          </w:tcPr>
          <w:p w14:paraId="5EA875C7" w14:textId="7433D552" w:rsidR="001623B7" w:rsidRPr="00F7796D" w:rsidRDefault="00F81BC1" w:rsidP="00806FFC">
            <w:pPr>
              <w:pStyle w:val="Norma"/>
              <w:keepNext/>
              <w:keepLines/>
              <w:rPr>
                <w:rFonts w:cs="Arial"/>
              </w:rPr>
            </w:pPr>
            <w:r w:rsidRPr="00334AEE">
              <w:rPr>
                <w:rFonts w:ascii="Calibri" w:hAnsi="Calibri"/>
                <w:b/>
              </w:rPr>
              <w:t>UNDERSTANDING OF REQUIREMENTS</w:t>
            </w:r>
          </w:p>
        </w:tc>
        <w:tc>
          <w:tcPr>
            <w:tcW w:w="1247" w:type="dxa"/>
            <w:shd w:val="clear" w:color="auto" w:fill="auto"/>
          </w:tcPr>
          <w:p w14:paraId="5EA875C8" w14:textId="33A89907" w:rsidR="001623B7" w:rsidRPr="00F7796D" w:rsidRDefault="00467E3F" w:rsidP="00B13022">
            <w:pPr>
              <w:pStyle w:val="Norma"/>
              <w:keepNext/>
              <w:keepLines/>
              <w:jc w:val="right"/>
              <w:rPr>
                <w:rFonts w:cs="Arial"/>
              </w:rPr>
            </w:pPr>
            <w:r>
              <w:rPr>
                <w:rFonts w:cs="Arial"/>
              </w:rPr>
              <w:t>15</w:t>
            </w:r>
            <w:r w:rsidR="00DE76AF">
              <w:rPr>
                <w:rFonts w:cs="Arial"/>
              </w:rPr>
              <w:t>%</w:t>
            </w:r>
          </w:p>
        </w:tc>
      </w:tr>
      <w:tr w:rsidR="00F81BC1" w:rsidRPr="00C6546D" w14:paraId="2E6C8FB4" w14:textId="77777777" w:rsidTr="00B13022">
        <w:tc>
          <w:tcPr>
            <w:tcW w:w="1133" w:type="dxa"/>
          </w:tcPr>
          <w:p w14:paraId="1E560CCE" w14:textId="14F4CCD9" w:rsidR="00F81BC1" w:rsidRPr="00F7796D" w:rsidRDefault="00E60E10" w:rsidP="00806FFC">
            <w:pPr>
              <w:pStyle w:val="Norma"/>
              <w:keepNext/>
              <w:keepLines/>
              <w:rPr>
                <w:rFonts w:cs="Arial"/>
              </w:rPr>
            </w:pPr>
            <w:r>
              <w:rPr>
                <w:rFonts w:cs="Arial"/>
              </w:rPr>
              <w:t>6</w:t>
            </w:r>
          </w:p>
        </w:tc>
        <w:tc>
          <w:tcPr>
            <w:tcW w:w="7084" w:type="dxa"/>
            <w:shd w:val="clear" w:color="auto" w:fill="auto"/>
          </w:tcPr>
          <w:p w14:paraId="66360B15" w14:textId="1E9C66FF" w:rsidR="00F81BC1" w:rsidRPr="00F7796D" w:rsidRDefault="00F81BC1" w:rsidP="00806FFC">
            <w:pPr>
              <w:pStyle w:val="Norma"/>
              <w:keepNext/>
              <w:keepLines/>
              <w:rPr>
                <w:rFonts w:cs="Arial"/>
              </w:rPr>
            </w:pPr>
            <w:r>
              <w:rPr>
                <w:rFonts w:ascii="Calibri" w:hAnsi="Calibri"/>
                <w:b/>
              </w:rPr>
              <w:t xml:space="preserve">RISK AND </w:t>
            </w:r>
            <w:r w:rsidRPr="00334AEE">
              <w:rPr>
                <w:rFonts w:ascii="Calibri" w:hAnsi="Calibri"/>
                <w:b/>
              </w:rPr>
              <w:t>CHALLENGES</w:t>
            </w:r>
          </w:p>
        </w:tc>
        <w:tc>
          <w:tcPr>
            <w:tcW w:w="1247" w:type="dxa"/>
            <w:shd w:val="clear" w:color="auto" w:fill="auto"/>
          </w:tcPr>
          <w:p w14:paraId="42541313" w14:textId="215D6C3F" w:rsidR="00F81BC1" w:rsidRPr="00F7796D" w:rsidRDefault="00467E3F" w:rsidP="00B13022">
            <w:pPr>
              <w:pStyle w:val="Norma"/>
              <w:keepNext/>
              <w:keepLines/>
              <w:jc w:val="right"/>
              <w:rPr>
                <w:rFonts w:cs="Arial"/>
              </w:rPr>
            </w:pPr>
            <w:r>
              <w:rPr>
                <w:rFonts w:cs="Arial"/>
              </w:rPr>
              <w:t>5</w:t>
            </w:r>
            <w:r w:rsidR="00DE76AF">
              <w:rPr>
                <w:rFonts w:cs="Arial"/>
              </w:rPr>
              <w:t>%</w:t>
            </w:r>
          </w:p>
        </w:tc>
      </w:tr>
      <w:tr w:rsidR="00F81BC1" w:rsidRPr="00C6546D" w14:paraId="1D5C5230" w14:textId="77777777" w:rsidTr="00B13022">
        <w:tc>
          <w:tcPr>
            <w:tcW w:w="1133" w:type="dxa"/>
          </w:tcPr>
          <w:p w14:paraId="2768895F" w14:textId="77777777" w:rsidR="00F81BC1" w:rsidRPr="00F7796D" w:rsidRDefault="00F81BC1" w:rsidP="00806FFC">
            <w:pPr>
              <w:pStyle w:val="Norma"/>
              <w:keepNext/>
              <w:keepLines/>
              <w:rPr>
                <w:rFonts w:cs="Arial"/>
              </w:rPr>
            </w:pPr>
          </w:p>
        </w:tc>
        <w:tc>
          <w:tcPr>
            <w:tcW w:w="7084" w:type="dxa"/>
            <w:shd w:val="clear" w:color="auto" w:fill="auto"/>
          </w:tcPr>
          <w:p w14:paraId="706ACC83" w14:textId="77777777" w:rsidR="00F81BC1" w:rsidRPr="00F7796D" w:rsidRDefault="00F81BC1" w:rsidP="00806FFC">
            <w:pPr>
              <w:pStyle w:val="Norma"/>
              <w:keepNext/>
              <w:keepLines/>
              <w:rPr>
                <w:rFonts w:cs="Arial"/>
              </w:rPr>
            </w:pPr>
          </w:p>
        </w:tc>
        <w:tc>
          <w:tcPr>
            <w:tcW w:w="1247" w:type="dxa"/>
            <w:shd w:val="clear" w:color="auto" w:fill="auto"/>
          </w:tcPr>
          <w:p w14:paraId="4C34B6F9" w14:textId="77777777" w:rsidR="00F81BC1" w:rsidRPr="00F7796D" w:rsidRDefault="00F81BC1" w:rsidP="00B13022">
            <w:pPr>
              <w:pStyle w:val="Norma"/>
              <w:keepNext/>
              <w:keepLines/>
              <w:jc w:val="right"/>
              <w:rPr>
                <w:rFonts w:cs="Arial"/>
              </w:rPr>
            </w:pPr>
          </w:p>
        </w:tc>
      </w:tr>
      <w:tr w:rsidR="001623B7" w:rsidRPr="00C6546D" w14:paraId="5EA875CC" w14:textId="77777777" w:rsidTr="00B13022">
        <w:tc>
          <w:tcPr>
            <w:tcW w:w="8217" w:type="dxa"/>
            <w:gridSpan w:val="2"/>
          </w:tcPr>
          <w:p w14:paraId="5EA875CA" w14:textId="77777777" w:rsidR="001623B7" w:rsidRPr="00F7796D" w:rsidRDefault="001623B7" w:rsidP="00806FFC">
            <w:pPr>
              <w:pStyle w:val="Norma"/>
              <w:keepNext/>
              <w:keepLines/>
              <w:rPr>
                <w:rFonts w:cs="Arial"/>
              </w:rPr>
            </w:pPr>
          </w:p>
        </w:tc>
        <w:tc>
          <w:tcPr>
            <w:tcW w:w="1247" w:type="dxa"/>
            <w:shd w:val="clear" w:color="auto" w:fill="auto"/>
          </w:tcPr>
          <w:p w14:paraId="5EA875CB" w14:textId="77777777" w:rsidR="001623B7" w:rsidRPr="00F7796D" w:rsidRDefault="001623B7" w:rsidP="00B13022">
            <w:pPr>
              <w:pStyle w:val="Norma"/>
              <w:keepNext/>
              <w:keepLines/>
              <w:jc w:val="right"/>
              <w:rPr>
                <w:rFonts w:cs="Arial"/>
              </w:rPr>
            </w:pPr>
            <w:r w:rsidRPr="00F7796D">
              <w:rPr>
                <w:rFonts w:cs="Arial"/>
              </w:rPr>
              <w:t>100%</w:t>
            </w:r>
          </w:p>
        </w:tc>
      </w:tr>
    </w:tbl>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0F78E0" w:rsidRDefault="00F129F3" w:rsidP="00F129F3">
      <w:pPr>
        <w:pStyle w:val="Norma"/>
        <w:jc w:val="both"/>
        <w:rPr>
          <w:rFonts w:cs="Arial"/>
          <w:b/>
          <w:bCs/>
        </w:rPr>
      </w:pPr>
    </w:p>
    <w:p w14:paraId="5EA875D0" w14:textId="77777777" w:rsidR="00F129F3" w:rsidRPr="00B22363" w:rsidRDefault="00F129F3" w:rsidP="00B22363">
      <w:pPr>
        <w:pStyle w:val="Norma"/>
      </w:pPr>
      <w:r w:rsidRPr="00B22363">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B22363" w:rsidRDefault="00F129F3" w:rsidP="00B22363">
      <w:pPr>
        <w:pStyle w:val="Norma"/>
      </w:pPr>
    </w:p>
    <w:p w14:paraId="5EA875D2" w14:textId="77777777" w:rsidR="00F129F3" w:rsidRPr="00B22363" w:rsidRDefault="00F129F3" w:rsidP="00B22363">
      <w:pPr>
        <w:pStyle w:val="Norma"/>
      </w:pPr>
      <w:r w:rsidRPr="00B22363">
        <w:t>The total score will be calculated by applying the weighting set against each criterion, outlined above; the maximum number of marks possible will be 100.  Should any contractor score 1 in any of the criteria, they will be excluded from the tender competition.</w:t>
      </w:r>
    </w:p>
    <w:p w14:paraId="5EA875D3" w14:textId="77777777" w:rsidR="00F129F3" w:rsidRPr="000F78E0"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0F78E0" w14:paraId="5EA875D6" w14:textId="77777777" w:rsidTr="00FD139A">
        <w:tc>
          <w:tcPr>
            <w:tcW w:w="816" w:type="dxa"/>
          </w:tcPr>
          <w:p w14:paraId="5EA875D4" w14:textId="77777777" w:rsidR="00F129F3" w:rsidRPr="000F78E0" w:rsidRDefault="00F129F3" w:rsidP="00914FB8">
            <w:pPr>
              <w:pStyle w:val="Norma"/>
              <w:keepNext/>
              <w:keepLines/>
              <w:spacing w:line="276" w:lineRule="auto"/>
              <w:jc w:val="both"/>
              <w:rPr>
                <w:rFonts w:cs="Arial"/>
                <w:b/>
              </w:rPr>
            </w:pPr>
            <w:r w:rsidRPr="000F78E0">
              <w:rPr>
                <w:rFonts w:cs="Arial"/>
                <w:b/>
              </w:rPr>
              <w:t>Score</w:t>
            </w:r>
          </w:p>
        </w:tc>
        <w:tc>
          <w:tcPr>
            <w:tcW w:w="7939" w:type="dxa"/>
          </w:tcPr>
          <w:p w14:paraId="5EA875D5" w14:textId="77777777" w:rsidR="00F129F3" w:rsidRPr="000F78E0" w:rsidRDefault="00F129F3" w:rsidP="00914FB8">
            <w:pPr>
              <w:pStyle w:val="Norma"/>
              <w:keepNext/>
              <w:keepLines/>
              <w:spacing w:line="276" w:lineRule="auto"/>
              <w:jc w:val="both"/>
              <w:rPr>
                <w:rFonts w:cs="Arial"/>
                <w:b/>
              </w:rPr>
            </w:pPr>
            <w:r w:rsidRPr="000F78E0">
              <w:rPr>
                <w:rFonts w:cs="Arial"/>
                <w:b/>
              </w:rPr>
              <w:t>Description</w:t>
            </w:r>
          </w:p>
        </w:tc>
      </w:tr>
      <w:tr w:rsidR="00F129F3" w:rsidRPr="000F78E0" w14:paraId="5EA875D9" w14:textId="77777777" w:rsidTr="00FD139A">
        <w:trPr>
          <w:trHeight w:val="313"/>
        </w:trPr>
        <w:tc>
          <w:tcPr>
            <w:tcW w:w="816" w:type="dxa"/>
          </w:tcPr>
          <w:p w14:paraId="5EA875D7" w14:textId="77777777" w:rsidR="00F129F3" w:rsidRPr="000F78E0" w:rsidRDefault="00F129F3" w:rsidP="00914FB8">
            <w:pPr>
              <w:pStyle w:val="Norma"/>
              <w:keepNext/>
              <w:keepLines/>
              <w:spacing w:line="276" w:lineRule="auto"/>
              <w:jc w:val="both"/>
              <w:rPr>
                <w:rFonts w:cs="Arial"/>
              </w:rPr>
            </w:pPr>
            <w:r w:rsidRPr="000F78E0">
              <w:rPr>
                <w:rFonts w:cs="Arial"/>
              </w:rPr>
              <w:t>1</w:t>
            </w:r>
          </w:p>
        </w:tc>
        <w:tc>
          <w:tcPr>
            <w:tcW w:w="7939" w:type="dxa"/>
          </w:tcPr>
          <w:p w14:paraId="5EA875D8" w14:textId="77777777" w:rsidR="00F129F3" w:rsidRPr="000F78E0" w:rsidRDefault="00F129F3" w:rsidP="00914FB8">
            <w:pPr>
              <w:pStyle w:val="NoSpacing"/>
              <w:keepNext/>
              <w:keepLines/>
              <w:rPr>
                <w:rFonts w:ascii="Arial" w:hAnsi="Arial" w:cs="Arial"/>
              </w:rPr>
            </w:pPr>
            <w:r w:rsidRPr="000F78E0">
              <w:rPr>
                <w:rFonts w:ascii="Arial" w:hAnsi="Arial" w:cs="Arial"/>
              </w:rPr>
              <w:t>Not Satisfactory: Proposal contains significant shortcomings and does not meet the required standard</w:t>
            </w:r>
          </w:p>
        </w:tc>
      </w:tr>
      <w:tr w:rsidR="00F129F3" w:rsidRPr="000F78E0" w14:paraId="5EA875DC" w14:textId="77777777" w:rsidTr="00FD139A">
        <w:tc>
          <w:tcPr>
            <w:tcW w:w="816" w:type="dxa"/>
          </w:tcPr>
          <w:p w14:paraId="5EA875DA" w14:textId="77777777" w:rsidR="00F129F3" w:rsidRPr="000F78E0" w:rsidRDefault="00F129F3" w:rsidP="00914FB8">
            <w:pPr>
              <w:pStyle w:val="Norma"/>
              <w:keepNext/>
              <w:keepLines/>
              <w:spacing w:line="276" w:lineRule="auto"/>
              <w:jc w:val="both"/>
              <w:rPr>
                <w:rFonts w:cs="Arial"/>
              </w:rPr>
            </w:pPr>
            <w:r w:rsidRPr="000F78E0">
              <w:rPr>
                <w:rFonts w:cs="Arial"/>
              </w:rPr>
              <w:t>2</w:t>
            </w:r>
          </w:p>
        </w:tc>
        <w:tc>
          <w:tcPr>
            <w:tcW w:w="7939" w:type="dxa"/>
          </w:tcPr>
          <w:p w14:paraId="5EA875DB" w14:textId="77777777" w:rsidR="00F129F3" w:rsidRPr="000F78E0" w:rsidRDefault="00F129F3" w:rsidP="00914FB8">
            <w:pPr>
              <w:pStyle w:val="NoSpacing"/>
              <w:keepNext/>
              <w:keepLines/>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F129F3" w:rsidRPr="000F78E0" w14:paraId="5EA875DF" w14:textId="77777777" w:rsidTr="00FD139A">
        <w:tc>
          <w:tcPr>
            <w:tcW w:w="816" w:type="dxa"/>
          </w:tcPr>
          <w:p w14:paraId="5EA875DD" w14:textId="77777777" w:rsidR="00F129F3" w:rsidRPr="000F78E0" w:rsidRDefault="00F129F3" w:rsidP="00914FB8">
            <w:pPr>
              <w:pStyle w:val="Norma"/>
              <w:keepNext/>
              <w:keepLines/>
              <w:spacing w:line="276" w:lineRule="auto"/>
              <w:jc w:val="both"/>
              <w:rPr>
                <w:rFonts w:cs="Arial"/>
              </w:rPr>
            </w:pPr>
            <w:r w:rsidRPr="000F78E0">
              <w:rPr>
                <w:rFonts w:cs="Arial"/>
              </w:rPr>
              <w:t>3</w:t>
            </w:r>
          </w:p>
        </w:tc>
        <w:tc>
          <w:tcPr>
            <w:tcW w:w="7939" w:type="dxa"/>
          </w:tcPr>
          <w:p w14:paraId="5EA875DE" w14:textId="77777777" w:rsidR="00F129F3" w:rsidRPr="000F78E0" w:rsidRDefault="00F129F3" w:rsidP="00914FB8">
            <w:pPr>
              <w:pStyle w:val="NoSpacing"/>
              <w:keepNext/>
              <w:keepLines/>
              <w:rPr>
                <w:rFonts w:ascii="Arial" w:hAnsi="Arial" w:cs="Arial"/>
              </w:rPr>
            </w:pPr>
            <w:r w:rsidRPr="000F78E0">
              <w:rPr>
                <w:rFonts w:ascii="Arial" w:hAnsi="Arial" w:cs="Arial"/>
              </w:rPr>
              <w:t>Satisfactory: Proposal mostly meets the required standard, with one or more minor weaknesses or gaps.</w:t>
            </w:r>
          </w:p>
        </w:tc>
      </w:tr>
      <w:tr w:rsidR="00F129F3" w:rsidRPr="000F78E0" w14:paraId="5EA875E2" w14:textId="77777777" w:rsidTr="00FD139A">
        <w:tc>
          <w:tcPr>
            <w:tcW w:w="816" w:type="dxa"/>
          </w:tcPr>
          <w:p w14:paraId="5EA875E0" w14:textId="77777777" w:rsidR="00F129F3" w:rsidRPr="000F78E0" w:rsidRDefault="00F129F3" w:rsidP="00914FB8">
            <w:pPr>
              <w:pStyle w:val="Norma"/>
              <w:keepNext/>
              <w:keepLines/>
              <w:spacing w:line="276" w:lineRule="auto"/>
              <w:jc w:val="both"/>
              <w:rPr>
                <w:rFonts w:cs="Arial"/>
              </w:rPr>
            </w:pPr>
            <w:r w:rsidRPr="000F78E0">
              <w:rPr>
                <w:rFonts w:cs="Arial"/>
              </w:rPr>
              <w:t>4</w:t>
            </w:r>
          </w:p>
        </w:tc>
        <w:tc>
          <w:tcPr>
            <w:tcW w:w="7939" w:type="dxa"/>
          </w:tcPr>
          <w:p w14:paraId="5EA875E1" w14:textId="77777777" w:rsidR="00F129F3" w:rsidRPr="000F78E0" w:rsidRDefault="00F129F3" w:rsidP="00914FB8">
            <w:pPr>
              <w:pStyle w:val="NoSpacing"/>
              <w:keepNext/>
              <w:keepLines/>
              <w:rPr>
                <w:rFonts w:ascii="Arial" w:hAnsi="Arial" w:cs="Arial"/>
              </w:rPr>
            </w:pPr>
            <w:r w:rsidRPr="000F78E0">
              <w:rPr>
                <w:rFonts w:ascii="Arial" w:hAnsi="Arial" w:cs="Arial"/>
              </w:rPr>
              <w:t>Good: Proposal meets the required standard, with moderate levels of assurance</w:t>
            </w:r>
          </w:p>
        </w:tc>
      </w:tr>
      <w:tr w:rsidR="00F129F3" w:rsidRPr="000F78E0" w14:paraId="5EA875E5" w14:textId="77777777" w:rsidTr="00FD139A">
        <w:tc>
          <w:tcPr>
            <w:tcW w:w="816" w:type="dxa"/>
          </w:tcPr>
          <w:p w14:paraId="5EA875E3" w14:textId="77777777" w:rsidR="00F129F3" w:rsidRPr="000F78E0" w:rsidRDefault="00F129F3" w:rsidP="00914FB8">
            <w:pPr>
              <w:pStyle w:val="Norma"/>
              <w:keepNext/>
              <w:keepLines/>
              <w:spacing w:line="276" w:lineRule="auto"/>
              <w:jc w:val="both"/>
              <w:rPr>
                <w:rFonts w:cs="Arial"/>
              </w:rPr>
            </w:pPr>
            <w:r w:rsidRPr="000F78E0">
              <w:rPr>
                <w:rFonts w:cs="Arial"/>
              </w:rPr>
              <w:t>5</w:t>
            </w:r>
          </w:p>
        </w:tc>
        <w:tc>
          <w:tcPr>
            <w:tcW w:w="7939" w:type="dxa"/>
          </w:tcPr>
          <w:p w14:paraId="5EA875E4" w14:textId="77777777" w:rsidR="00F129F3" w:rsidRPr="000F78E0" w:rsidRDefault="00F129F3" w:rsidP="00914FB8">
            <w:pPr>
              <w:pStyle w:val="NoSpacing"/>
              <w:keepNext/>
              <w:keepLines/>
              <w:rPr>
                <w:rFonts w:ascii="Arial" w:hAnsi="Arial" w:cs="Arial"/>
              </w:rPr>
            </w:pPr>
            <w:r w:rsidRPr="000F78E0">
              <w:rPr>
                <w:rFonts w:ascii="Arial" w:hAnsi="Arial" w:cs="Arial"/>
              </w:rPr>
              <w:t>Excellent: Proposal fully meets the required standard with high levels of assurance</w:t>
            </w:r>
          </w:p>
        </w:tc>
      </w:tr>
    </w:tbl>
    <w:p w14:paraId="5EA87615" w14:textId="77777777" w:rsidR="004A2B75" w:rsidRPr="000F78E0" w:rsidRDefault="004A2B75" w:rsidP="00E4650D">
      <w:pPr>
        <w:pStyle w:val="Norma"/>
        <w:jc w:val="both"/>
        <w:rPr>
          <w:rFonts w:cs="Arial"/>
          <w:b/>
        </w:rPr>
      </w:pPr>
      <w:bookmarkStart w:id="62" w:name="nine01"/>
      <w:bookmarkEnd w:id="62"/>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B22363" w:rsidRDefault="007B668D" w:rsidP="00B22363">
      <w:pPr>
        <w:pStyle w:val="Norma"/>
        <w:rPr>
          <w:rFonts w:eastAsia="Calibri"/>
        </w:rPr>
      </w:pPr>
      <w:r w:rsidRPr="00B22363">
        <w:t>Contractors are strongly advised to structure their tender submissions to cover</w:t>
      </w:r>
      <w:r w:rsidR="000B765B" w:rsidRPr="00B22363">
        <w:t xml:space="preserve"> each of</w:t>
      </w:r>
      <w:r w:rsidRPr="00B22363">
        <w:t xml:space="preserve"> the criteria above</w:t>
      </w:r>
      <w:r w:rsidR="00F81BC1" w:rsidRPr="00B22363">
        <w:t xml:space="preserve"> and supply a price </w:t>
      </w:r>
      <w:r w:rsidR="006D62F6" w:rsidRPr="00B22363">
        <w:rPr>
          <w:rFonts w:eastAsia="Calibri"/>
        </w:rPr>
        <w:t xml:space="preserve">schedule </w:t>
      </w:r>
      <w:r w:rsidR="00D648EC" w:rsidRPr="00B22363">
        <w:rPr>
          <w:rFonts w:eastAsia="Calibri"/>
        </w:rPr>
        <w:t xml:space="preserve">specifying the daily rates (ex-VAT)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10A45ABF" w:rsidR="002E198B" w:rsidRPr="00B22363" w:rsidRDefault="00B22B46" w:rsidP="00B22363">
      <w:pPr>
        <w:pStyle w:val="Norma"/>
      </w:pPr>
      <w:r w:rsidRPr="00B22363">
        <w:t>The ASC</w:t>
      </w:r>
      <w:r w:rsidR="00222DF8" w:rsidRPr="00B22363">
        <w:t xml:space="preserve"> reserves the right to award the contract based on applicants’ written evaluation only if one candidate emerges from the evaluation stage as significantly stronger than the others.  </w:t>
      </w:r>
    </w:p>
    <w:p w14:paraId="5EA8761E" w14:textId="77777777" w:rsidR="002E198B" w:rsidRPr="00B22363" w:rsidRDefault="002E198B" w:rsidP="00B22363">
      <w:pPr>
        <w:pStyle w:val="Norma"/>
      </w:pPr>
    </w:p>
    <w:p w14:paraId="3DADA445" w14:textId="0244AD45" w:rsidR="00802C0A" w:rsidRPr="00B22363" w:rsidRDefault="00802C0A" w:rsidP="00B22363">
      <w:pPr>
        <w:pStyle w:val="Norma"/>
      </w:pPr>
      <w:r w:rsidRPr="00B22363">
        <w:t xml:space="preserve">Should interviews go ahead, </w:t>
      </w:r>
      <w:r w:rsidR="00796CF2" w:rsidRPr="00B22363">
        <w:t xml:space="preserve">they </w:t>
      </w:r>
      <w:r w:rsidRPr="00B22363">
        <w:t>are provisionally expected to be held on</w:t>
      </w:r>
      <w:r w:rsidR="000239BD" w:rsidRPr="00B22363">
        <w:t xml:space="preserve"> the week commencing</w:t>
      </w:r>
      <w:r w:rsidR="007B3A37" w:rsidRPr="00B22363">
        <w:t xml:space="preserve"> 26th November 2018</w:t>
      </w:r>
      <w:r w:rsidR="008B0B0B" w:rsidRPr="00B22363">
        <w:t>. If this date changes, the ASC</w:t>
      </w:r>
      <w:r w:rsidRPr="00B22363">
        <w:t xml:space="preserve"> will notify applicants. </w:t>
      </w:r>
    </w:p>
    <w:p w14:paraId="1D18D5ED" w14:textId="77777777" w:rsidR="00802C0A" w:rsidRPr="00B22363" w:rsidRDefault="00802C0A" w:rsidP="00B22363">
      <w:pPr>
        <w:pStyle w:val="Norma"/>
      </w:pPr>
    </w:p>
    <w:p w14:paraId="5EA87621" w14:textId="21B81A34" w:rsidR="006C44C2" w:rsidRPr="00B22363" w:rsidRDefault="006C44C2" w:rsidP="00B22363">
      <w:pPr>
        <w:pStyle w:val="Norma"/>
      </w:pPr>
      <w:r w:rsidRPr="00B22363">
        <w:t xml:space="preserve">The areas </w:t>
      </w:r>
      <w:r w:rsidR="00796CF2" w:rsidRPr="00B22363">
        <w:t xml:space="preserve">to be covered in the interview </w:t>
      </w:r>
      <w:r w:rsidRPr="00B22363">
        <w:t xml:space="preserve">will be sent to the shortlisted </w:t>
      </w:r>
      <w:r w:rsidR="00600543" w:rsidRPr="00B22363">
        <w:t xml:space="preserve">bidders </w:t>
      </w:r>
      <w:r w:rsidRPr="00B22363">
        <w:t>prior to interview.</w:t>
      </w:r>
    </w:p>
    <w:p w14:paraId="5EA87622" w14:textId="77777777" w:rsidR="006C44C2" w:rsidRPr="00B22363" w:rsidRDefault="006C44C2" w:rsidP="00B22363">
      <w:pPr>
        <w:pStyle w:val="Norma"/>
      </w:pPr>
    </w:p>
    <w:p w14:paraId="5EA87623" w14:textId="77777777" w:rsidR="00A54FFC" w:rsidRPr="00B22363" w:rsidRDefault="00222DF8" w:rsidP="00B22363">
      <w:pPr>
        <w:pStyle w:val="Norma"/>
      </w:pPr>
      <w:r w:rsidRPr="00B22363">
        <w:t>Further details of interview</w:t>
      </w:r>
      <w:r w:rsidR="000967DA" w:rsidRPr="00B22363">
        <w:t>s</w:t>
      </w:r>
      <w:r w:rsidRPr="00B22363">
        <w:t xml:space="preserve"> will be sent to successful applicants on selection.</w:t>
      </w:r>
      <w:r w:rsidR="001C6E36" w:rsidRPr="00B22363">
        <w:t xml:space="preserve"> </w:t>
      </w:r>
    </w:p>
    <w:p w14:paraId="5EA87624" w14:textId="77777777" w:rsidR="00A54FFC" w:rsidRPr="000F78E0" w:rsidRDefault="00A54FFC" w:rsidP="008A0415">
      <w:pPr>
        <w:pStyle w:val="Norma"/>
        <w:jc w:val="both"/>
        <w:rPr>
          <w:rFonts w:cs="Arial"/>
          <w:szCs w:val="24"/>
        </w:rPr>
      </w:pPr>
    </w:p>
    <w:p w14:paraId="5EA87626" w14:textId="2A935868"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0F78E0" w:rsidRDefault="00480D1F"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p w14:paraId="5EA87628" w14:textId="01ACF802" w:rsidR="00A10F62" w:rsidRPr="000F78E0" w:rsidRDefault="00AA6AF5" w:rsidP="008A0415">
      <w:pPr>
        <w:pStyle w:val="Norma"/>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F</w:t>
      </w:r>
      <w:r w:rsidR="00480D1F" w:rsidRPr="000F78E0">
        <w:rPr>
          <w:rFonts w:cs="Arial"/>
          <w:szCs w:val="24"/>
        </w:rPr>
        <w:t xml:space="preserve">eedback </w:t>
      </w:r>
      <w:r w:rsidR="000967DA" w:rsidRPr="000F78E0">
        <w:rPr>
          <w:rFonts w:cs="Arial"/>
          <w:szCs w:val="24"/>
        </w:rPr>
        <w:t xml:space="preserve">will be given </w:t>
      </w:r>
      <w:r w:rsidR="008B0B0B">
        <w:rPr>
          <w:rFonts w:cs="Arial"/>
          <w:szCs w:val="24"/>
        </w:rPr>
        <w:t>by email</w:t>
      </w:r>
      <w:r w:rsidR="000967DA" w:rsidRPr="000F78E0">
        <w:rPr>
          <w:rFonts w:cs="Arial"/>
          <w:szCs w:val="24"/>
        </w:rPr>
        <w:t>.</w:t>
      </w:r>
      <w:bookmarkEnd w:id="8"/>
    </w:p>
    <w:p w14:paraId="5EA87629" w14:textId="77777777" w:rsidR="00A10F62" w:rsidRPr="000F78E0" w:rsidRDefault="00A10F62"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sectPr w:rsidR="00A10F62" w:rsidRPr="000F78E0" w:rsidSect="005F738A">
      <w:footerReference w:type="default" r:id="rId12"/>
      <w:headerReference w:type="first" r:id="rId13"/>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B7D741" w16cid:durableId="1EE9FD60"/>
  <w16cid:commentId w16cid:paraId="11867444" w16cid:durableId="1EE9FE25"/>
  <w16cid:commentId w16cid:paraId="7875C6C3" w16cid:durableId="1EEA00C1"/>
  <w16cid:commentId w16cid:paraId="14E1D306" w16cid:durableId="1EEA018B"/>
  <w16cid:commentId w16cid:paraId="016B9A97" w16cid:durableId="1EEA0231"/>
  <w16cid:commentId w16cid:paraId="1917672E" w16cid:durableId="1EEA01E9"/>
  <w16cid:commentId w16cid:paraId="0F6C8A1B" w16cid:durableId="1EEA072A"/>
  <w16cid:commentId w16cid:paraId="377F943C" w16cid:durableId="1EEA032B"/>
  <w16cid:commentId w16cid:paraId="50B8AD92" w16cid:durableId="1EEA06A7"/>
  <w16cid:commentId w16cid:paraId="0173DDF0" w16cid:durableId="1EEA0C2B"/>
  <w16cid:commentId w16cid:paraId="1D7DF713" w16cid:durableId="1EEA0A24"/>
  <w16cid:commentId w16cid:paraId="5AC2CA41" w16cid:durableId="1EEA0C9D"/>
  <w16cid:commentId w16cid:paraId="2EB8184F" w16cid:durableId="1EEA0CCC"/>
  <w16cid:commentId w16cid:paraId="4029673B" w16cid:durableId="1EEA0D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7B3A37" w:rsidRDefault="007B3A37" w:rsidP="00EB43D8">
      <w:pPr>
        <w:pStyle w:val="Norma"/>
      </w:pPr>
      <w:r>
        <w:separator/>
      </w:r>
    </w:p>
  </w:endnote>
  <w:endnote w:type="continuationSeparator" w:id="0">
    <w:p w14:paraId="5EA8762F" w14:textId="77777777" w:rsidR="007B3A37" w:rsidRDefault="007B3A37"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7B3A37" w:rsidRDefault="007B3A37" w:rsidP="00602CDD">
    <w:pPr>
      <w:pStyle w:val="Footer"/>
      <w:pBdr>
        <w:top w:val="single" w:sz="4" w:space="1" w:color="D9D9D9"/>
      </w:pBdr>
      <w:jc w:val="right"/>
    </w:pPr>
    <w:r>
      <w:fldChar w:fldCharType="begin"/>
    </w:r>
    <w:r>
      <w:instrText xml:space="preserve"> PAGE   \* MERGEFORMAT </w:instrText>
    </w:r>
    <w:r>
      <w:fldChar w:fldCharType="separate"/>
    </w:r>
    <w:r w:rsidR="00DD7237">
      <w:rPr>
        <w:noProof/>
      </w:rPr>
      <w:t>2</w:t>
    </w:r>
    <w:r>
      <w:rPr>
        <w:noProof/>
      </w:rPr>
      <w:fldChar w:fldCharType="end"/>
    </w:r>
    <w:r>
      <w:t xml:space="preserve"> | </w:t>
    </w:r>
    <w:r w:rsidRPr="00602CDD">
      <w:rPr>
        <w:color w:val="808080"/>
        <w:spacing w:val="60"/>
      </w:rPr>
      <w:t>Page</w:t>
    </w:r>
  </w:p>
  <w:p w14:paraId="5EA87631" w14:textId="77777777" w:rsidR="007B3A37" w:rsidRDefault="007B3A37"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7B3A37" w:rsidRDefault="007B3A37" w:rsidP="00EB43D8">
      <w:pPr>
        <w:pStyle w:val="Norma"/>
      </w:pPr>
      <w:r>
        <w:separator/>
      </w:r>
    </w:p>
  </w:footnote>
  <w:footnote w:type="continuationSeparator" w:id="0">
    <w:p w14:paraId="5EA8762D" w14:textId="77777777" w:rsidR="007B3A37" w:rsidRDefault="007B3A37" w:rsidP="00EB43D8">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7B3A37" w:rsidRDefault="007B3A37"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21E"/>
    <w:multiLevelType w:val="hybridMultilevel"/>
    <w:tmpl w:val="C3E60B7E"/>
    <w:lvl w:ilvl="0" w:tplc="1916B1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35DC3"/>
    <w:multiLevelType w:val="hybridMultilevel"/>
    <w:tmpl w:val="1A024808"/>
    <w:lvl w:ilvl="0" w:tplc="F91E9FD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40D5907"/>
    <w:multiLevelType w:val="hybridMultilevel"/>
    <w:tmpl w:val="53C4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E1CDB"/>
    <w:multiLevelType w:val="hybridMultilevel"/>
    <w:tmpl w:val="64AA528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539726A"/>
    <w:multiLevelType w:val="hybridMultilevel"/>
    <w:tmpl w:val="8B9E94D6"/>
    <w:lvl w:ilvl="0" w:tplc="240C353C">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61532"/>
    <w:multiLevelType w:val="hybridMultilevel"/>
    <w:tmpl w:val="BFFC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D0E63"/>
    <w:multiLevelType w:val="hybridMultilevel"/>
    <w:tmpl w:val="4000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2408B"/>
    <w:multiLevelType w:val="hybridMultilevel"/>
    <w:tmpl w:val="E406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D1EB2"/>
    <w:multiLevelType w:val="hybridMultilevel"/>
    <w:tmpl w:val="82B2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F3292"/>
    <w:multiLevelType w:val="hybridMultilevel"/>
    <w:tmpl w:val="C96EF82E"/>
    <w:lvl w:ilvl="0" w:tplc="893412A6">
      <w:start w:val="1"/>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5E08AD"/>
    <w:multiLevelType w:val="hybridMultilevel"/>
    <w:tmpl w:val="0D68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14A38"/>
    <w:multiLevelType w:val="hybridMultilevel"/>
    <w:tmpl w:val="0BEE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92873"/>
    <w:multiLevelType w:val="hybridMultilevel"/>
    <w:tmpl w:val="19AADF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420B2"/>
    <w:multiLevelType w:val="hybridMultilevel"/>
    <w:tmpl w:val="EAD6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F7190"/>
    <w:multiLevelType w:val="hybridMultilevel"/>
    <w:tmpl w:val="45649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62520"/>
    <w:multiLevelType w:val="hybridMultilevel"/>
    <w:tmpl w:val="4A74A44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D4926"/>
    <w:multiLevelType w:val="multilevel"/>
    <w:tmpl w:val="F5102C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D9115B6"/>
    <w:multiLevelType w:val="hybridMultilevel"/>
    <w:tmpl w:val="1D32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07367D"/>
    <w:multiLevelType w:val="hybridMultilevel"/>
    <w:tmpl w:val="1AD6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8C6B0E"/>
    <w:multiLevelType w:val="hybridMultilevel"/>
    <w:tmpl w:val="736423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11639"/>
    <w:multiLevelType w:val="hybridMultilevel"/>
    <w:tmpl w:val="91F843F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4E6E23F1"/>
    <w:multiLevelType w:val="hybridMultilevel"/>
    <w:tmpl w:val="6DB2D30A"/>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3058F8"/>
    <w:multiLevelType w:val="hybridMultilevel"/>
    <w:tmpl w:val="CE32F31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6" w15:restartNumberingAfterBreak="0">
    <w:nsid w:val="51BA2172"/>
    <w:multiLevelType w:val="hybridMultilevel"/>
    <w:tmpl w:val="29946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E91505"/>
    <w:multiLevelType w:val="hybridMultilevel"/>
    <w:tmpl w:val="25BAA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1E153E"/>
    <w:multiLevelType w:val="hybridMultilevel"/>
    <w:tmpl w:val="2FE6E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153438"/>
    <w:multiLevelType w:val="hybridMultilevel"/>
    <w:tmpl w:val="3032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90602"/>
    <w:multiLevelType w:val="hybridMultilevel"/>
    <w:tmpl w:val="698E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3639FE"/>
    <w:multiLevelType w:val="hybridMultilevel"/>
    <w:tmpl w:val="0996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C0561B"/>
    <w:multiLevelType w:val="hybridMultilevel"/>
    <w:tmpl w:val="3E6C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96022E"/>
    <w:multiLevelType w:val="hybridMultilevel"/>
    <w:tmpl w:val="AC7C9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D8511A"/>
    <w:multiLevelType w:val="hybridMultilevel"/>
    <w:tmpl w:val="BBFC57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D105A7"/>
    <w:multiLevelType w:val="hybridMultilevel"/>
    <w:tmpl w:val="2CCE3490"/>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6" w15:restartNumberingAfterBreak="0">
    <w:nsid w:val="747A3221"/>
    <w:multiLevelType w:val="hybridMultilevel"/>
    <w:tmpl w:val="D2C0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1F00C6"/>
    <w:multiLevelType w:val="hybridMultilevel"/>
    <w:tmpl w:val="B310E6B6"/>
    <w:lvl w:ilvl="0" w:tplc="970E97AA">
      <w:start w:val="1"/>
      <w:numFmt w:val="bullet"/>
      <w:lvlText w:val="•"/>
      <w:lvlJc w:val="left"/>
      <w:pPr>
        <w:tabs>
          <w:tab w:val="num" w:pos="502"/>
        </w:tabs>
        <w:ind w:left="502" w:hanging="360"/>
      </w:pPr>
      <w:rPr>
        <w:rFonts w:ascii="Arial" w:hAnsi="Arial" w:hint="default"/>
      </w:rPr>
    </w:lvl>
    <w:lvl w:ilvl="1" w:tplc="C504A810" w:tentative="1">
      <w:start w:val="1"/>
      <w:numFmt w:val="bullet"/>
      <w:lvlText w:val="•"/>
      <w:lvlJc w:val="left"/>
      <w:pPr>
        <w:tabs>
          <w:tab w:val="num" w:pos="1222"/>
        </w:tabs>
        <w:ind w:left="1222" w:hanging="360"/>
      </w:pPr>
      <w:rPr>
        <w:rFonts w:ascii="Arial" w:hAnsi="Arial" w:hint="default"/>
      </w:rPr>
    </w:lvl>
    <w:lvl w:ilvl="2" w:tplc="0930B056" w:tentative="1">
      <w:start w:val="1"/>
      <w:numFmt w:val="bullet"/>
      <w:lvlText w:val="•"/>
      <w:lvlJc w:val="left"/>
      <w:pPr>
        <w:tabs>
          <w:tab w:val="num" w:pos="1942"/>
        </w:tabs>
        <w:ind w:left="1942" w:hanging="360"/>
      </w:pPr>
      <w:rPr>
        <w:rFonts w:ascii="Arial" w:hAnsi="Arial" w:hint="default"/>
      </w:rPr>
    </w:lvl>
    <w:lvl w:ilvl="3" w:tplc="48A4334A" w:tentative="1">
      <w:start w:val="1"/>
      <w:numFmt w:val="bullet"/>
      <w:lvlText w:val="•"/>
      <w:lvlJc w:val="left"/>
      <w:pPr>
        <w:tabs>
          <w:tab w:val="num" w:pos="2662"/>
        </w:tabs>
        <w:ind w:left="2662" w:hanging="360"/>
      </w:pPr>
      <w:rPr>
        <w:rFonts w:ascii="Arial" w:hAnsi="Arial" w:hint="default"/>
      </w:rPr>
    </w:lvl>
    <w:lvl w:ilvl="4" w:tplc="E6FE497C" w:tentative="1">
      <w:start w:val="1"/>
      <w:numFmt w:val="bullet"/>
      <w:lvlText w:val="•"/>
      <w:lvlJc w:val="left"/>
      <w:pPr>
        <w:tabs>
          <w:tab w:val="num" w:pos="3382"/>
        </w:tabs>
        <w:ind w:left="3382" w:hanging="360"/>
      </w:pPr>
      <w:rPr>
        <w:rFonts w:ascii="Arial" w:hAnsi="Arial" w:hint="default"/>
      </w:rPr>
    </w:lvl>
    <w:lvl w:ilvl="5" w:tplc="7706A946" w:tentative="1">
      <w:start w:val="1"/>
      <w:numFmt w:val="bullet"/>
      <w:lvlText w:val="•"/>
      <w:lvlJc w:val="left"/>
      <w:pPr>
        <w:tabs>
          <w:tab w:val="num" w:pos="4102"/>
        </w:tabs>
        <w:ind w:left="4102" w:hanging="360"/>
      </w:pPr>
      <w:rPr>
        <w:rFonts w:ascii="Arial" w:hAnsi="Arial" w:hint="default"/>
      </w:rPr>
    </w:lvl>
    <w:lvl w:ilvl="6" w:tplc="4F6EBFBC" w:tentative="1">
      <w:start w:val="1"/>
      <w:numFmt w:val="bullet"/>
      <w:lvlText w:val="•"/>
      <w:lvlJc w:val="left"/>
      <w:pPr>
        <w:tabs>
          <w:tab w:val="num" w:pos="4822"/>
        </w:tabs>
        <w:ind w:left="4822" w:hanging="360"/>
      </w:pPr>
      <w:rPr>
        <w:rFonts w:ascii="Arial" w:hAnsi="Arial" w:hint="default"/>
      </w:rPr>
    </w:lvl>
    <w:lvl w:ilvl="7" w:tplc="259ADB6C" w:tentative="1">
      <w:start w:val="1"/>
      <w:numFmt w:val="bullet"/>
      <w:lvlText w:val="•"/>
      <w:lvlJc w:val="left"/>
      <w:pPr>
        <w:tabs>
          <w:tab w:val="num" w:pos="5542"/>
        </w:tabs>
        <w:ind w:left="5542" w:hanging="360"/>
      </w:pPr>
      <w:rPr>
        <w:rFonts w:ascii="Arial" w:hAnsi="Arial" w:hint="default"/>
      </w:rPr>
    </w:lvl>
    <w:lvl w:ilvl="8" w:tplc="3F60CA9E" w:tentative="1">
      <w:start w:val="1"/>
      <w:numFmt w:val="bullet"/>
      <w:lvlText w:val="•"/>
      <w:lvlJc w:val="left"/>
      <w:pPr>
        <w:tabs>
          <w:tab w:val="num" w:pos="6262"/>
        </w:tabs>
        <w:ind w:left="6262" w:hanging="360"/>
      </w:pPr>
      <w:rPr>
        <w:rFonts w:ascii="Arial" w:hAnsi="Arial" w:hint="default"/>
      </w:rPr>
    </w:lvl>
  </w:abstractNum>
  <w:abstractNum w:abstractNumId="38" w15:restartNumberingAfterBreak="0">
    <w:nsid w:val="77432752"/>
    <w:multiLevelType w:val="hybridMultilevel"/>
    <w:tmpl w:val="51F8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297FE9"/>
    <w:multiLevelType w:val="hybridMultilevel"/>
    <w:tmpl w:val="AF4A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76045D"/>
    <w:multiLevelType w:val="hybridMultilevel"/>
    <w:tmpl w:val="048E1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24"/>
  </w:num>
  <w:num w:numId="4">
    <w:abstractNumId w:val="19"/>
  </w:num>
  <w:num w:numId="5">
    <w:abstractNumId w:val="37"/>
  </w:num>
  <w:num w:numId="6">
    <w:abstractNumId w:val="25"/>
  </w:num>
  <w:num w:numId="7">
    <w:abstractNumId w:val="3"/>
  </w:num>
  <w:num w:numId="8">
    <w:abstractNumId w:val="9"/>
  </w:num>
  <w:num w:numId="9">
    <w:abstractNumId w:val="0"/>
  </w:num>
  <w:num w:numId="10">
    <w:abstractNumId w:val="27"/>
  </w:num>
  <w:num w:numId="11">
    <w:abstractNumId w:val="15"/>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4"/>
  </w:num>
  <w:num w:numId="21">
    <w:abstractNumId w:val="33"/>
  </w:num>
  <w:num w:numId="22">
    <w:abstractNumId w:val="35"/>
  </w:num>
  <w:num w:numId="23">
    <w:abstractNumId w:val="17"/>
  </w:num>
  <w:num w:numId="24">
    <w:abstractNumId w:val="8"/>
  </w:num>
  <w:num w:numId="25">
    <w:abstractNumId w:val="7"/>
  </w:num>
  <w:num w:numId="26">
    <w:abstractNumId w:val="26"/>
  </w:num>
  <w:num w:numId="27">
    <w:abstractNumId w:val="36"/>
  </w:num>
  <w:num w:numId="28">
    <w:abstractNumId w:val="6"/>
  </w:num>
  <w:num w:numId="29">
    <w:abstractNumId w:val="5"/>
  </w:num>
  <w:num w:numId="30">
    <w:abstractNumId w:val="13"/>
  </w:num>
  <w:num w:numId="31">
    <w:abstractNumId w:val="10"/>
  </w:num>
  <w:num w:numId="32">
    <w:abstractNumId w:val="22"/>
  </w:num>
  <w:num w:numId="33">
    <w:abstractNumId w:val="29"/>
  </w:num>
  <w:num w:numId="34">
    <w:abstractNumId w:val="34"/>
  </w:num>
  <w:num w:numId="35">
    <w:abstractNumId w:val="4"/>
  </w:num>
  <w:num w:numId="36">
    <w:abstractNumId w:val="12"/>
  </w:num>
  <w:num w:numId="37">
    <w:abstractNumId w:val="23"/>
  </w:num>
  <w:num w:numId="38">
    <w:abstractNumId w:val="28"/>
  </w:num>
  <w:num w:numId="39">
    <w:abstractNumId w:val="2"/>
  </w:num>
  <w:num w:numId="40">
    <w:abstractNumId w:val="31"/>
  </w:num>
  <w:num w:numId="41">
    <w:abstractNumId w:val="39"/>
  </w:num>
  <w:num w:numId="42">
    <w:abstractNumId w:val="40"/>
  </w:num>
  <w:num w:numId="43">
    <w:abstractNumId w:val="21"/>
  </w:num>
  <w:num w:numId="44">
    <w:abstractNumId w:val="30"/>
  </w:num>
  <w:num w:numId="45">
    <w:abstractNumId w:val="32"/>
  </w:num>
  <w:num w:numId="46">
    <w:abstractNumId w:val="38"/>
  </w:num>
  <w:num w:numId="4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characterSpacingControl w:val="doNotCompress"/>
  <w:hdrShapeDefaults>
    <o:shapedefaults v:ext="edit" spidmax="17612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0E2E"/>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190C"/>
    <w:rsid w:val="00022105"/>
    <w:rsid w:val="00023086"/>
    <w:rsid w:val="0002313F"/>
    <w:rsid w:val="000235D4"/>
    <w:rsid w:val="000238CE"/>
    <w:rsid w:val="000239BD"/>
    <w:rsid w:val="00023E5D"/>
    <w:rsid w:val="000244E3"/>
    <w:rsid w:val="000249BF"/>
    <w:rsid w:val="00025795"/>
    <w:rsid w:val="00025B72"/>
    <w:rsid w:val="000260AD"/>
    <w:rsid w:val="00026111"/>
    <w:rsid w:val="0002645F"/>
    <w:rsid w:val="00026F2A"/>
    <w:rsid w:val="000276FD"/>
    <w:rsid w:val="00030381"/>
    <w:rsid w:val="00030A13"/>
    <w:rsid w:val="00031104"/>
    <w:rsid w:val="00031ABF"/>
    <w:rsid w:val="00034286"/>
    <w:rsid w:val="00034A03"/>
    <w:rsid w:val="00034DF2"/>
    <w:rsid w:val="00034DFB"/>
    <w:rsid w:val="000357F1"/>
    <w:rsid w:val="00036F81"/>
    <w:rsid w:val="000402C3"/>
    <w:rsid w:val="0004047B"/>
    <w:rsid w:val="00040BD3"/>
    <w:rsid w:val="0004128F"/>
    <w:rsid w:val="00042622"/>
    <w:rsid w:val="00042787"/>
    <w:rsid w:val="000437BC"/>
    <w:rsid w:val="000442CA"/>
    <w:rsid w:val="00046E46"/>
    <w:rsid w:val="000514BF"/>
    <w:rsid w:val="000514E1"/>
    <w:rsid w:val="00051571"/>
    <w:rsid w:val="00052BF9"/>
    <w:rsid w:val="00053592"/>
    <w:rsid w:val="00053F76"/>
    <w:rsid w:val="0005497F"/>
    <w:rsid w:val="00054C04"/>
    <w:rsid w:val="00054E45"/>
    <w:rsid w:val="00055C46"/>
    <w:rsid w:val="00056362"/>
    <w:rsid w:val="00056DFD"/>
    <w:rsid w:val="00057AFC"/>
    <w:rsid w:val="00061338"/>
    <w:rsid w:val="00062023"/>
    <w:rsid w:val="00062948"/>
    <w:rsid w:val="00062BF1"/>
    <w:rsid w:val="00062DD8"/>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B02"/>
    <w:rsid w:val="00075D2C"/>
    <w:rsid w:val="00075F1B"/>
    <w:rsid w:val="000768E3"/>
    <w:rsid w:val="000771F7"/>
    <w:rsid w:val="00077774"/>
    <w:rsid w:val="00077D40"/>
    <w:rsid w:val="00077DFE"/>
    <w:rsid w:val="000806CD"/>
    <w:rsid w:val="00080725"/>
    <w:rsid w:val="0008124C"/>
    <w:rsid w:val="00081EB9"/>
    <w:rsid w:val="000822D5"/>
    <w:rsid w:val="0008262D"/>
    <w:rsid w:val="00082E6D"/>
    <w:rsid w:val="00083573"/>
    <w:rsid w:val="00083C0D"/>
    <w:rsid w:val="000850B3"/>
    <w:rsid w:val="000851D0"/>
    <w:rsid w:val="0008720B"/>
    <w:rsid w:val="00087BB8"/>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97AB2"/>
    <w:rsid w:val="000A0DA4"/>
    <w:rsid w:val="000A2028"/>
    <w:rsid w:val="000A2FD4"/>
    <w:rsid w:val="000A36AE"/>
    <w:rsid w:val="000A3759"/>
    <w:rsid w:val="000A3E1A"/>
    <w:rsid w:val="000A3FD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6C2"/>
    <w:rsid w:val="000B3D28"/>
    <w:rsid w:val="000B6FF7"/>
    <w:rsid w:val="000B765B"/>
    <w:rsid w:val="000B7792"/>
    <w:rsid w:val="000C0AEF"/>
    <w:rsid w:val="000C0E8E"/>
    <w:rsid w:val="000C157D"/>
    <w:rsid w:val="000C18D0"/>
    <w:rsid w:val="000C2110"/>
    <w:rsid w:val="000C30B1"/>
    <w:rsid w:val="000C54E5"/>
    <w:rsid w:val="000C55C9"/>
    <w:rsid w:val="000C5627"/>
    <w:rsid w:val="000C61CC"/>
    <w:rsid w:val="000C7A60"/>
    <w:rsid w:val="000C7B32"/>
    <w:rsid w:val="000D0180"/>
    <w:rsid w:val="000D1BC1"/>
    <w:rsid w:val="000D2428"/>
    <w:rsid w:val="000D2726"/>
    <w:rsid w:val="000D30E3"/>
    <w:rsid w:val="000D3B47"/>
    <w:rsid w:val="000D56BC"/>
    <w:rsid w:val="000D59A2"/>
    <w:rsid w:val="000D6953"/>
    <w:rsid w:val="000D6992"/>
    <w:rsid w:val="000D6AE5"/>
    <w:rsid w:val="000D7F0A"/>
    <w:rsid w:val="000D7FE1"/>
    <w:rsid w:val="000E01D1"/>
    <w:rsid w:val="000E0343"/>
    <w:rsid w:val="000E1064"/>
    <w:rsid w:val="000E15A8"/>
    <w:rsid w:val="000E1E58"/>
    <w:rsid w:val="000E2347"/>
    <w:rsid w:val="000E2C6A"/>
    <w:rsid w:val="000E33B7"/>
    <w:rsid w:val="000E3DEA"/>
    <w:rsid w:val="000E4D0E"/>
    <w:rsid w:val="000E53DB"/>
    <w:rsid w:val="000E56BA"/>
    <w:rsid w:val="000E605A"/>
    <w:rsid w:val="000E60E6"/>
    <w:rsid w:val="000F00BF"/>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78E0"/>
    <w:rsid w:val="00100D31"/>
    <w:rsid w:val="00102371"/>
    <w:rsid w:val="0010274D"/>
    <w:rsid w:val="001038F2"/>
    <w:rsid w:val="00103E3B"/>
    <w:rsid w:val="00104197"/>
    <w:rsid w:val="00105CAD"/>
    <w:rsid w:val="001060C6"/>
    <w:rsid w:val="0011055B"/>
    <w:rsid w:val="00110E9E"/>
    <w:rsid w:val="00111E58"/>
    <w:rsid w:val="00111EBB"/>
    <w:rsid w:val="00111FE9"/>
    <w:rsid w:val="001120A5"/>
    <w:rsid w:val="00112508"/>
    <w:rsid w:val="00113696"/>
    <w:rsid w:val="00114EC5"/>
    <w:rsid w:val="0011511A"/>
    <w:rsid w:val="00115570"/>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437E"/>
    <w:rsid w:val="001263B0"/>
    <w:rsid w:val="001266BA"/>
    <w:rsid w:val="00126888"/>
    <w:rsid w:val="0012785A"/>
    <w:rsid w:val="00127892"/>
    <w:rsid w:val="00130F60"/>
    <w:rsid w:val="00131E76"/>
    <w:rsid w:val="001335BE"/>
    <w:rsid w:val="001336CC"/>
    <w:rsid w:val="0013378E"/>
    <w:rsid w:val="001337CC"/>
    <w:rsid w:val="00133C30"/>
    <w:rsid w:val="00134531"/>
    <w:rsid w:val="001354A1"/>
    <w:rsid w:val="001359BC"/>
    <w:rsid w:val="00136EDE"/>
    <w:rsid w:val="001371DB"/>
    <w:rsid w:val="0013746E"/>
    <w:rsid w:val="001379EE"/>
    <w:rsid w:val="0014013A"/>
    <w:rsid w:val="00140970"/>
    <w:rsid w:val="00140A8F"/>
    <w:rsid w:val="00140F21"/>
    <w:rsid w:val="00141232"/>
    <w:rsid w:val="001413BC"/>
    <w:rsid w:val="00141B0C"/>
    <w:rsid w:val="0014215A"/>
    <w:rsid w:val="001427FC"/>
    <w:rsid w:val="00142EF4"/>
    <w:rsid w:val="0014308C"/>
    <w:rsid w:val="0014325E"/>
    <w:rsid w:val="001433A3"/>
    <w:rsid w:val="00143463"/>
    <w:rsid w:val="00143977"/>
    <w:rsid w:val="00144BC8"/>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928"/>
    <w:rsid w:val="00155D7E"/>
    <w:rsid w:val="0015685E"/>
    <w:rsid w:val="00160AE9"/>
    <w:rsid w:val="00160BD1"/>
    <w:rsid w:val="001610E5"/>
    <w:rsid w:val="00162217"/>
    <w:rsid w:val="001622D1"/>
    <w:rsid w:val="001623B7"/>
    <w:rsid w:val="001648CA"/>
    <w:rsid w:val="001651C5"/>
    <w:rsid w:val="00165B5B"/>
    <w:rsid w:val="00165F5A"/>
    <w:rsid w:val="00166064"/>
    <w:rsid w:val="00166FD4"/>
    <w:rsid w:val="0016759E"/>
    <w:rsid w:val="00167E2F"/>
    <w:rsid w:val="00167EA2"/>
    <w:rsid w:val="00170B81"/>
    <w:rsid w:val="00171F7F"/>
    <w:rsid w:val="00172803"/>
    <w:rsid w:val="00172956"/>
    <w:rsid w:val="00172A29"/>
    <w:rsid w:val="00174855"/>
    <w:rsid w:val="00176556"/>
    <w:rsid w:val="00177003"/>
    <w:rsid w:val="0017779B"/>
    <w:rsid w:val="0018093D"/>
    <w:rsid w:val="00180A58"/>
    <w:rsid w:val="0018133A"/>
    <w:rsid w:val="00182296"/>
    <w:rsid w:val="001825DA"/>
    <w:rsid w:val="00182895"/>
    <w:rsid w:val="0018341F"/>
    <w:rsid w:val="00183D41"/>
    <w:rsid w:val="00183E6B"/>
    <w:rsid w:val="00186D9B"/>
    <w:rsid w:val="00187A2E"/>
    <w:rsid w:val="0019065C"/>
    <w:rsid w:val="001911B4"/>
    <w:rsid w:val="001914C9"/>
    <w:rsid w:val="00192A40"/>
    <w:rsid w:val="00192A9A"/>
    <w:rsid w:val="00192C0C"/>
    <w:rsid w:val="00192CDD"/>
    <w:rsid w:val="001946EB"/>
    <w:rsid w:val="001978FC"/>
    <w:rsid w:val="001A1F4F"/>
    <w:rsid w:val="001A1FA4"/>
    <w:rsid w:val="001A33AF"/>
    <w:rsid w:val="001A380A"/>
    <w:rsid w:val="001A4227"/>
    <w:rsid w:val="001A5F6A"/>
    <w:rsid w:val="001A6304"/>
    <w:rsid w:val="001A6487"/>
    <w:rsid w:val="001A6D88"/>
    <w:rsid w:val="001A6F0E"/>
    <w:rsid w:val="001A7BE7"/>
    <w:rsid w:val="001A7D1F"/>
    <w:rsid w:val="001B0C37"/>
    <w:rsid w:val="001B0DFA"/>
    <w:rsid w:val="001B13FE"/>
    <w:rsid w:val="001B1B78"/>
    <w:rsid w:val="001B1C15"/>
    <w:rsid w:val="001B218E"/>
    <w:rsid w:val="001B2FFE"/>
    <w:rsid w:val="001B34B8"/>
    <w:rsid w:val="001B368E"/>
    <w:rsid w:val="001B3E8F"/>
    <w:rsid w:val="001B452B"/>
    <w:rsid w:val="001B4EE0"/>
    <w:rsid w:val="001B50A0"/>
    <w:rsid w:val="001B52BF"/>
    <w:rsid w:val="001B5BBB"/>
    <w:rsid w:val="001B62B4"/>
    <w:rsid w:val="001B645D"/>
    <w:rsid w:val="001B64DC"/>
    <w:rsid w:val="001B77FE"/>
    <w:rsid w:val="001C06E6"/>
    <w:rsid w:val="001C0789"/>
    <w:rsid w:val="001C169D"/>
    <w:rsid w:val="001C26B2"/>
    <w:rsid w:val="001C29EC"/>
    <w:rsid w:val="001C4AE8"/>
    <w:rsid w:val="001C687B"/>
    <w:rsid w:val="001C6E36"/>
    <w:rsid w:val="001C6F7B"/>
    <w:rsid w:val="001C7A0A"/>
    <w:rsid w:val="001D1DE3"/>
    <w:rsid w:val="001D26F4"/>
    <w:rsid w:val="001D28C6"/>
    <w:rsid w:val="001D2E3F"/>
    <w:rsid w:val="001D4DDF"/>
    <w:rsid w:val="001D5D04"/>
    <w:rsid w:val="001D5D56"/>
    <w:rsid w:val="001D62B9"/>
    <w:rsid w:val="001D6493"/>
    <w:rsid w:val="001D6CFA"/>
    <w:rsid w:val="001D7041"/>
    <w:rsid w:val="001E014D"/>
    <w:rsid w:val="001E0589"/>
    <w:rsid w:val="001E07A7"/>
    <w:rsid w:val="001E0B6F"/>
    <w:rsid w:val="001E15AD"/>
    <w:rsid w:val="001E219F"/>
    <w:rsid w:val="001E2FCC"/>
    <w:rsid w:val="001E3BA2"/>
    <w:rsid w:val="001E3D66"/>
    <w:rsid w:val="001E47FA"/>
    <w:rsid w:val="001E4BE7"/>
    <w:rsid w:val="001E52C2"/>
    <w:rsid w:val="001E58A8"/>
    <w:rsid w:val="001E66BE"/>
    <w:rsid w:val="001E749C"/>
    <w:rsid w:val="001F085F"/>
    <w:rsid w:val="001F0E06"/>
    <w:rsid w:val="001F1F20"/>
    <w:rsid w:val="001F2699"/>
    <w:rsid w:val="001F2F89"/>
    <w:rsid w:val="001F3CF9"/>
    <w:rsid w:val="001F4630"/>
    <w:rsid w:val="001F4DA0"/>
    <w:rsid w:val="001F4F20"/>
    <w:rsid w:val="001F644B"/>
    <w:rsid w:val="001F75AB"/>
    <w:rsid w:val="001F7FAB"/>
    <w:rsid w:val="0020020F"/>
    <w:rsid w:val="00200C5B"/>
    <w:rsid w:val="002014BF"/>
    <w:rsid w:val="00201D1D"/>
    <w:rsid w:val="00203272"/>
    <w:rsid w:val="0020384C"/>
    <w:rsid w:val="00204E68"/>
    <w:rsid w:val="002061A0"/>
    <w:rsid w:val="00206644"/>
    <w:rsid w:val="00206939"/>
    <w:rsid w:val="0020695E"/>
    <w:rsid w:val="00206992"/>
    <w:rsid w:val="00206FE9"/>
    <w:rsid w:val="002073BA"/>
    <w:rsid w:val="002109B5"/>
    <w:rsid w:val="00210D71"/>
    <w:rsid w:val="00211193"/>
    <w:rsid w:val="00211562"/>
    <w:rsid w:val="00211C83"/>
    <w:rsid w:val="00212DA5"/>
    <w:rsid w:val="002133A0"/>
    <w:rsid w:val="002134AD"/>
    <w:rsid w:val="00213F1A"/>
    <w:rsid w:val="002149BB"/>
    <w:rsid w:val="002152CC"/>
    <w:rsid w:val="0021679F"/>
    <w:rsid w:val="0021724C"/>
    <w:rsid w:val="002174A1"/>
    <w:rsid w:val="002203AF"/>
    <w:rsid w:val="00220792"/>
    <w:rsid w:val="002208AE"/>
    <w:rsid w:val="00220F36"/>
    <w:rsid w:val="00221A0D"/>
    <w:rsid w:val="00221B09"/>
    <w:rsid w:val="00222DF8"/>
    <w:rsid w:val="00223703"/>
    <w:rsid w:val="002240C8"/>
    <w:rsid w:val="0022531F"/>
    <w:rsid w:val="00225A9F"/>
    <w:rsid w:val="002275B7"/>
    <w:rsid w:val="00227600"/>
    <w:rsid w:val="002311ED"/>
    <w:rsid w:val="00231C14"/>
    <w:rsid w:val="002352C0"/>
    <w:rsid w:val="002352D3"/>
    <w:rsid w:val="0023606D"/>
    <w:rsid w:val="00237EE2"/>
    <w:rsid w:val="00240136"/>
    <w:rsid w:val="002403A0"/>
    <w:rsid w:val="002411A0"/>
    <w:rsid w:val="00242001"/>
    <w:rsid w:val="002437E8"/>
    <w:rsid w:val="002445CE"/>
    <w:rsid w:val="00244FDA"/>
    <w:rsid w:val="00245373"/>
    <w:rsid w:val="002459FA"/>
    <w:rsid w:val="0024686C"/>
    <w:rsid w:val="00247920"/>
    <w:rsid w:val="0025019A"/>
    <w:rsid w:val="0025083B"/>
    <w:rsid w:val="0025111D"/>
    <w:rsid w:val="00252244"/>
    <w:rsid w:val="00252C4B"/>
    <w:rsid w:val="00253106"/>
    <w:rsid w:val="002540A3"/>
    <w:rsid w:val="00255013"/>
    <w:rsid w:val="00255185"/>
    <w:rsid w:val="00255317"/>
    <w:rsid w:val="002563B4"/>
    <w:rsid w:val="00256527"/>
    <w:rsid w:val="0025697D"/>
    <w:rsid w:val="00261414"/>
    <w:rsid w:val="002619B2"/>
    <w:rsid w:val="00262AF5"/>
    <w:rsid w:val="002636E8"/>
    <w:rsid w:val="00263BCE"/>
    <w:rsid w:val="00265940"/>
    <w:rsid w:val="00266DFF"/>
    <w:rsid w:val="00267145"/>
    <w:rsid w:val="002673E0"/>
    <w:rsid w:val="00270012"/>
    <w:rsid w:val="0027038A"/>
    <w:rsid w:val="00271DED"/>
    <w:rsid w:val="00271E18"/>
    <w:rsid w:val="00272626"/>
    <w:rsid w:val="00272E19"/>
    <w:rsid w:val="00273493"/>
    <w:rsid w:val="00273A3E"/>
    <w:rsid w:val="00273F4F"/>
    <w:rsid w:val="00274BE9"/>
    <w:rsid w:val="00275F70"/>
    <w:rsid w:val="00276518"/>
    <w:rsid w:val="0027789B"/>
    <w:rsid w:val="00277E1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87F9C"/>
    <w:rsid w:val="00290312"/>
    <w:rsid w:val="00290482"/>
    <w:rsid w:val="00290FFE"/>
    <w:rsid w:val="00291659"/>
    <w:rsid w:val="002916A5"/>
    <w:rsid w:val="002918F3"/>
    <w:rsid w:val="00291F60"/>
    <w:rsid w:val="0029201E"/>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3D65"/>
    <w:rsid w:val="002A406B"/>
    <w:rsid w:val="002A4E55"/>
    <w:rsid w:val="002A5504"/>
    <w:rsid w:val="002A5C78"/>
    <w:rsid w:val="002A638F"/>
    <w:rsid w:val="002A76E7"/>
    <w:rsid w:val="002A7790"/>
    <w:rsid w:val="002B1525"/>
    <w:rsid w:val="002B2189"/>
    <w:rsid w:val="002B22AC"/>
    <w:rsid w:val="002B27E6"/>
    <w:rsid w:val="002B2EEE"/>
    <w:rsid w:val="002B4895"/>
    <w:rsid w:val="002B550C"/>
    <w:rsid w:val="002B5F61"/>
    <w:rsid w:val="002B622B"/>
    <w:rsid w:val="002B71F2"/>
    <w:rsid w:val="002B7281"/>
    <w:rsid w:val="002B769F"/>
    <w:rsid w:val="002C06A2"/>
    <w:rsid w:val="002C168E"/>
    <w:rsid w:val="002C1C15"/>
    <w:rsid w:val="002C2145"/>
    <w:rsid w:val="002C3787"/>
    <w:rsid w:val="002C3B69"/>
    <w:rsid w:val="002C466D"/>
    <w:rsid w:val="002C47F3"/>
    <w:rsid w:val="002C5064"/>
    <w:rsid w:val="002C533F"/>
    <w:rsid w:val="002C53C0"/>
    <w:rsid w:val="002C54D9"/>
    <w:rsid w:val="002C5AF6"/>
    <w:rsid w:val="002C64AF"/>
    <w:rsid w:val="002C6CEC"/>
    <w:rsid w:val="002C79DE"/>
    <w:rsid w:val="002D0602"/>
    <w:rsid w:val="002D09B9"/>
    <w:rsid w:val="002D17C1"/>
    <w:rsid w:val="002D2073"/>
    <w:rsid w:val="002D233F"/>
    <w:rsid w:val="002D32D5"/>
    <w:rsid w:val="002D34FA"/>
    <w:rsid w:val="002D3ECE"/>
    <w:rsid w:val="002D4038"/>
    <w:rsid w:val="002D42C1"/>
    <w:rsid w:val="002D5B89"/>
    <w:rsid w:val="002D6DE8"/>
    <w:rsid w:val="002D743D"/>
    <w:rsid w:val="002D7BBA"/>
    <w:rsid w:val="002E14D0"/>
    <w:rsid w:val="002E16AA"/>
    <w:rsid w:val="002E198B"/>
    <w:rsid w:val="002E41ED"/>
    <w:rsid w:val="002E44EC"/>
    <w:rsid w:val="002E4799"/>
    <w:rsid w:val="002E5F4E"/>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5BAD"/>
    <w:rsid w:val="003075E1"/>
    <w:rsid w:val="003100B6"/>
    <w:rsid w:val="003110E9"/>
    <w:rsid w:val="00312155"/>
    <w:rsid w:val="00314744"/>
    <w:rsid w:val="0031585F"/>
    <w:rsid w:val="00320234"/>
    <w:rsid w:val="00320516"/>
    <w:rsid w:val="00320902"/>
    <w:rsid w:val="0032102A"/>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2A15"/>
    <w:rsid w:val="0033480B"/>
    <w:rsid w:val="00334A22"/>
    <w:rsid w:val="003355F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47F54"/>
    <w:rsid w:val="003505B8"/>
    <w:rsid w:val="00350882"/>
    <w:rsid w:val="003508FB"/>
    <w:rsid w:val="003510BA"/>
    <w:rsid w:val="00351C94"/>
    <w:rsid w:val="00355955"/>
    <w:rsid w:val="003563F7"/>
    <w:rsid w:val="003604FC"/>
    <w:rsid w:val="0036229E"/>
    <w:rsid w:val="00362414"/>
    <w:rsid w:val="00362775"/>
    <w:rsid w:val="00362BFA"/>
    <w:rsid w:val="003632C5"/>
    <w:rsid w:val="003646EA"/>
    <w:rsid w:val="003656FB"/>
    <w:rsid w:val="00365D86"/>
    <w:rsid w:val="00366441"/>
    <w:rsid w:val="00366FD5"/>
    <w:rsid w:val="00367392"/>
    <w:rsid w:val="003676BE"/>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133"/>
    <w:rsid w:val="00382A62"/>
    <w:rsid w:val="00383B11"/>
    <w:rsid w:val="003840DA"/>
    <w:rsid w:val="00384532"/>
    <w:rsid w:val="003846E8"/>
    <w:rsid w:val="00386582"/>
    <w:rsid w:val="003874FF"/>
    <w:rsid w:val="00390503"/>
    <w:rsid w:val="00390748"/>
    <w:rsid w:val="003911FA"/>
    <w:rsid w:val="003912A7"/>
    <w:rsid w:val="00391C9C"/>
    <w:rsid w:val="00392A3E"/>
    <w:rsid w:val="00393117"/>
    <w:rsid w:val="00393D1B"/>
    <w:rsid w:val="00396844"/>
    <w:rsid w:val="00396C1F"/>
    <w:rsid w:val="0039730D"/>
    <w:rsid w:val="003976BC"/>
    <w:rsid w:val="00397841"/>
    <w:rsid w:val="003A0A53"/>
    <w:rsid w:val="003A1EC8"/>
    <w:rsid w:val="003A20B1"/>
    <w:rsid w:val="003A2171"/>
    <w:rsid w:val="003A3424"/>
    <w:rsid w:val="003A461D"/>
    <w:rsid w:val="003A5D7E"/>
    <w:rsid w:val="003A649D"/>
    <w:rsid w:val="003A66CE"/>
    <w:rsid w:val="003A790B"/>
    <w:rsid w:val="003B04D5"/>
    <w:rsid w:val="003B062C"/>
    <w:rsid w:val="003B16FA"/>
    <w:rsid w:val="003B253D"/>
    <w:rsid w:val="003B25D7"/>
    <w:rsid w:val="003B26B9"/>
    <w:rsid w:val="003B286E"/>
    <w:rsid w:val="003B2B9B"/>
    <w:rsid w:val="003B2FE3"/>
    <w:rsid w:val="003B39F1"/>
    <w:rsid w:val="003B59CB"/>
    <w:rsid w:val="003B5BDE"/>
    <w:rsid w:val="003B5CAF"/>
    <w:rsid w:val="003B7085"/>
    <w:rsid w:val="003B7A5E"/>
    <w:rsid w:val="003B7AD7"/>
    <w:rsid w:val="003B7D7A"/>
    <w:rsid w:val="003C06AA"/>
    <w:rsid w:val="003C090F"/>
    <w:rsid w:val="003C16BA"/>
    <w:rsid w:val="003C19D6"/>
    <w:rsid w:val="003C1BDF"/>
    <w:rsid w:val="003C1CE8"/>
    <w:rsid w:val="003C1DD1"/>
    <w:rsid w:val="003C1F46"/>
    <w:rsid w:val="003C22D0"/>
    <w:rsid w:val="003C33BD"/>
    <w:rsid w:val="003C4526"/>
    <w:rsid w:val="003C4E33"/>
    <w:rsid w:val="003C54D5"/>
    <w:rsid w:val="003C5AFF"/>
    <w:rsid w:val="003C6935"/>
    <w:rsid w:val="003C6ABE"/>
    <w:rsid w:val="003C76EB"/>
    <w:rsid w:val="003C7E89"/>
    <w:rsid w:val="003D0678"/>
    <w:rsid w:val="003D0AA3"/>
    <w:rsid w:val="003D19B3"/>
    <w:rsid w:val="003D1BD8"/>
    <w:rsid w:val="003D2787"/>
    <w:rsid w:val="003D2AEA"/>
    <w:rsid w:val="003D2B6C"/>
    <w:rsid w:val="003D2C5D"/>
    <w:rsid w:val="003D33A3"/>
    <w:rsid w:val="003D3A8C"/>
    <w:rsid w:val="003D4452"/>
    <w:rsid w:val="003D4E70"/>
    <w:rsid w:val="003D513E"/>
    <w:rsid w:val="003D59D5"/>
    <w:rsid w:val="003D5E72"/>
    <w:rsid w:val="003D6551"/>
    <w:rsid w:val="003E10B2"/>
    <w:rsid w:val="003E1157"/>
    <w:rsid w:val="003E1579"/>
    <w:rsid w:val="003E3803"/>
    <w:rsid w:val="003E482D"/>
    <w:rsid w:val="003E546D"/>
    <w:rsid w:val="003E59CB"/>
    <w:rsid w:val="003E5C19"/>
    <w:rsid w:val="003E5FFB"/>
    <w:rsid w:val="003E6534"/>
    <w:rsid w:val="003E6A7A"/>
    <w:rsid w:val="003F0792"/>
    <w:rsid w:val="003F0A2B"/>
    <w:rsid w:val="003F0A32"/>
    <w:rsid w:val="003F1149"/>
    <w:rsid w:val="003F11DD"/>
    <w:rsid w:val="003F2838"/>
    <w:rsid w:val="003F3EAB"/>
    <w:rsid w:val="003F40F7"/>
    <w:rsid w:val="003F492A"/>
    <w:rsid w:val="003F4D30"/>
    <w:rsid w:val="003F50A3"/>
    <w:rsid w:val="003F7DF5"/>
    <w:rsid w:val="00400003"/>
    <w:rsid w:val="00400CBF"/>
    <w:rsid w:val="004013BF"/>
    <w:rsid w:val="0040149D"/>
    <w:rsid w:val="00401790"/>
    <w:rsid w:val="00401BCC"/>
    <w:rsid w:val="00401ED6"/>
    <w:rsid w:val="004027F1"/>
    <w:rsid w:val="004035B0"/>
    <w:rsid w:val="00403C4B"/>
    <w:rsid w:val="00404E19"/>
    <w:rsid w:val="00404E82"/>
    <w:rsid w:val="00405192"/>
    <w:rsid w:val="00405547"/>
    <w:rsid w:val="00405DAC"/>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3F38"/>
    <w:rsid w:val="00424B94"/>
    <w:rsid w:val="00424F52"/>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02B0"/>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9AC"/>
    <w:rsid w:val="00466A6F"/>
    <w:rsid w:val="004679FF"/>
    <w:rsid w:val="00467E3F"/>
    <w:rsid w:val="0047021B"/>
    <w:rsid w:val="00470E7F"/>
    <w:rsid w:val="00471B38"/>
    <w:rsid w:val="004721F4"/>
    <w:rsid w:val="004724DE"/>
    <w:rsid w:val="004729BF"/>
    <w:rsid w:val="00472EC8"/>
    <w:rsid w:val="00473065"/>
    <w:rsid w:val="0047307F"/>
    <w:rsid w:val="0047472C"/>
    <w:rsid w:val="00474C51"/>
    <w:rsid w:val="00475747"/>
    <w:rsid w:val="0047579B"/>
    <w:rsid w:val="004759E5"/>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29"/>
    <w:rsid w:val="00495AA1"/>
    <w:rsid w:val="00496C13"/>
    <w:rsid w:val="004977B0"/>
    <w:rsid w:val="00497E26"/>
    <w:rsid w:val="00497E9B"/>
    <w:rsid w:val="004A186D"/>
    <w:rsid w:val="004A2B75"/>
    <w:rsid w:val="004A4B3D"/>
    <w:rsid w:val="004A4CDB"/>
    <w:rsid w:val="004A5C1C"/>
    <w:rsid w:val="004A67F8"/>
    <w:rsid w:val="004B0C5B"/>
    <w:rsid w:val="004B11F8"/>
    <w:rsid w:val="004B1226"/>
    <w:rsid w:val="004B1235"/>
    <w:rsid w:val="004B2057"/>
    <w:rsid w:val="004B2557"/>
    <w:rsid w:val="004B2BB0"/>
    <w:rsid w:val="004B2FBD"/>
    <w:rsid w:val="004B3AD5"/>
    <w:rsid w:val="004B40EE"/>
    <w:rsid w:val="004B5652"/>
    <w:rsid w:val="004B5CDC"/>
    <w:rsid w:val="004B602B"/>
    <w:rsid w:val="004B7B6A"/>
    <w:rsid w:val="004C0ADD"/>
    <w:rsid w:val="004C0AFA"/>
    <w:rsid w:val="004C1130"/>
    <w:rsid w:val="004C2190"/>
    <w:rsid w:val="004C21A4"/>
    <w:rsid w:val="004C2D78"/>
    <w:rsid w:val="004C3DCC"/>
    <w:rsid w:val="004C4D20"/>
    <w:rsid w:val="004C50A6"/>
    <w:rsid w:val="004C5366"/>
    <w:rsid w:val="004C5B9F"/>
    <w:rsid w:val="004C5BF7"/>
    <w:rsid w:val="004C6670"/>
    <w:rsid w:val="004C6950"/>
    <w:rsid w:val="004C7039"/>
    <w:rsid w:val="004C7EF9"/>
    <w:rsid w:val="004D02A2"/>
    <w:rsid w:val="004D05DA"/>
    <w:rsid w:val="004D09FA"/>
    <w:rsid w:val="004D19B7"/>
    <w:rsid w:val="004D21CF"/>
    <w:rsid w:val="004D250F"/>
    <w:rsid w:val="004D2A7C"/>
    <w:rsid w:val="004D33F3"/>
    <w:rsid w:val="004D4E8B"/>
    <w:rsid w:val="004D59B7"/>
    <w:rsid w:val="004D730F"/>
    <w:rsid w:val="004D795A"/>
    <w:rsid w:val="004D79A9"/>
    <w:rsid w:val="004E09EA"/>
    <w:rsid w:val="004E0DB3"/>
    <w:rsid w:val="004E15BA"/>
    <w:rsid w:val="004E24BD"/>
    <w:rsid w:val="004E2FD5"/>
    <w:rsid w:val="004E3499"/>
    <w:rsid w:val="004E34EA"/>
    <w:rsid w:val="004E5962"/>
    <w:rsid w:val="004E6365"/>
    <w:rsid w:val="004E65D9"/>
    <w:rsid w:val="004E7928"/>
    <w:rsid w:val="004E7982"/>
    <w:rsid w:val="004E7AFD"/>
    <w:rsid w:val="004E7F35"/>
    <w:rsid w:val="004F061F"/>
    <w:rsid w:val="004F0634"/>
    <w:rsid w:val="004F1892"/>
    <w:rsid w:val="004F1A44"/>
    <w:rsid w:val="004F2655"/>
    <w:rsid w:val="004F2AF6"/>
    <w:rsid w:val="004F3614"/>
    <w:rsid w:val="004F444A"/>
    <w:rsid w:val="004F66E4"/>
    <w:rsid w:val="004F6C18"/>
    <w:rsid w:val="00500CEF"/>
    <w:rsid w:val="0050136D"/>
    <w:rsid w:val="005015C6"/>
    <w:rsid w:val="00501946"/>
    <w:rsid w:val="0050316D"/>
    <w:rsid w:val="00503679"/>
    <w:rsid w:val="00503CF7"/>
    <w:rsid w:val="0050409E"/>
    <w:rsid w:val="00504A30"/>
    <w:rsid w:val="005062F1"/>
    <w:rsid w:val="00506C08"/>
    <w:rsid w:val="005107B1"/>
    <w:rsid w:val="00510816"/>
    <w:rsid w:val="0051253C"/>
    <w:rsid w:val="00512991"/>
    <w:rsid w:val="005134ED"/>
    <w:rsid w:val="005139ED"/>
    <w:rsid w:val="00513D83"/>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2D9"/>
    <w:rsid w:val="00530343"/>
    <w:rsid w:val="00530762"/>
    <w:rsid w:val="00532695"/>
    <w:rsid w:val="005343A8"/>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975"/>
    <w:rsid w:val="00547CBF"/>
    <w:rsid w:val="00547EB4"/>
    <w:rsid w:val="00550203"/>
    <w:rsid w:val="00550B6E"/>
    <w:rsid w:val="00554FE6"/>
    <w:rsid w:val="005553CF"/>
    <w:rsid w:val="0055732C"/>
    <w:rsid w:val="00560AAB"/>
    <w:rsid w:val="005611CF"/>
    <w:rsid w:val="0056237D"/>
    <w:rsid w:val="00562C95"/>
    <w:rsid w:val="005644AF"/>
    <w:rsid w:val="00567328"/>
    <w:rsid w:val="00570BF6"/>
    <w:rsid w:val="00570C67"/>
    <w:rsid w:val="005718B3"/>
    <w:rsid w:val="0057260A"/>
    <w:rsid w:val="005731BE"/>
    <w:rsid w:val="00574A2F"/>
    <w:rsid w:val="00574B0F"/>
    <w:rsid w:val="00575D92"/>
    <w:rsid w:val="00575F56"/>
    <w:rsid w:val="005764AA"/>
    <w:rsid w:val="005769DA"/>
    <w:rsid w:val="00576AE6"/>
    <w:rsid w:val="00576D54"/>
    <w:rsid w:val="005774AA"/>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663B"/>
    <w:rsid w:val="00587254"/>
    <w:rsid w:val="00587E32"/>
    <w:rsid w:val="0059040F"/>
    <w:rsid w:val="00590CAF"/>
    <w:rsid w:val="00591F55"/>
    <w:rsid w:val="005926E1"/>
    <w:rsid w:val="00592A4F"/>
    <w:rsid w:val="00592F72"/>
    <w:rsid w:val="005941F7"/>
    <w:rsid w:val="00595B7B"/>
    <w:rsid w:val="005965FC"/>
    <w:rsid w:val="00597346"/>
    <w:rsid w:val="00597EC3"/>
    <w:rsid w:val="00597FF0"/>
    <w:rsid w:val="005A03F8"/>
    <w:rsid w:val="005A0D09"/>
    <w:rsid w:val="005A1B96"/>
    <w:rsid w:val="005A1D59"/>
    <w:rsid w:val="005A2AE4"/>
    <w:rsid w:val="005A3364"/>
    <w:rsid w:val="005A35E4"/>
    <w:rsid w:val="005A3776"/>
    <w:rsid w:val="005A3C4E"/>
    <w:rsid w:val="005A4769"/>
    <w:rsid w:val="005A48B2"/>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68C4"/>
    <w:rsid w:val="005B754A"/>
    <w:rsid w:val="005C0467"/>
    <w:rsid w:val="005C1621"/>
    <w:rsid w:val="005C2116"/>
    <w:rsid w:val="005C298F"/>
    <w:rsid w:val="005C2C3C"/>
    <w:rsid w:val="005C2C6E"/>
    <w:rsid w:val="005C3024"/>
    <w:rsid w:val="005C4A3B"/>
    <w:rsid w:val="005C4C8E"/>
    <w:rsid w:val="005C56DB"/>
    <w:rsid w:val="005C59D2"/>
    <w:rsid w:val="005C6844"/>
    <w:rsid w:val="005C6A61"/>
    <w:rsid w:val="005C6FBA"/>
    <w:rsid w:val="005C788B"/>
    <w:rsid w:val="005D027D"/>
    <w:rsid w:val="005D05DD"/>
    <w:rsid w:val="005D24DC"/>
    <w:rsid w:val="005D2CAF"/>
    <w:rsid w:val="005D2FBB"/>
    <w:rsid w:val="005D42DB"/>
    <w:rsid w:val="005D439A"/>
    <w:rsid w:val="005D46B6"/>
    <w:rsid w:val="005D47B0"/>
    <w:rsid w:val="005D5089"/>
    <w:rsid w:val="005D57DB"/>
    <w:rsid w:val="005D6059"/>
    <w:rsid w:val="005D6D3A"/>
    <w:rsid w:val="005E1AA2"/>
    <w:rsid w:val="005E1D7F"/>
    <w:rsid w:val="005E2414"/>
    <w:rsid w:val="005E2C49"/>
    <w:rsid w:val="005E3549"/>
    <w:rsid w:val="005E4F42"/>
    <w:rsid w:val="005E51C4"/>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0543"/>
    <w:rsid w:val="006013E3"/>
    <w:rsid w:val="0060142D"/>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47D"/>
    <w:rsid w:val="006166F5"/>
    <w:rsid w:val="00616BF4"/>
    <w:rsid w:val="00617F1C"/>
    <w:rsid w:val="006200CA"/>
    <w:rsid w:val="006217E1"/>
    <w:rsid w:val="00622C1E"/>
    <w:rsid w:val="00622DC2"/>
    <w:rsid w:val="00622E6B"/>
    <w:rsid w:val="00623952"/>
    <w:rsid w:val="00623C43"/>
    <w:rsid w:val="0062440D"/>
    <w:rsid w:val="00624C8B"/>
    <w:rsid w:val="00624CFC"/>
    <w:rsid w:val="006250B7"/>
    <w:rsid w:val="00625C87"/>
    <w:rsid w:val="00625D29"/>
    <w:rsid w:val="0062655C"/>
    <w:rsid w:val="00627093"/>
    <w:rsid w:val="0062710C"/>
    <w:rsid w:val="0062739F"/>
    <w:rsid w:val="0062767A"/>
    <w:rsid w:val="0062767B"/>
    <w:rsid w:val="00627801"/>
    <w:rsid w:val="00627A81"/>
    <w:rsid w:val="00630034"/>
    <w:rsid w:val="00630552"/>
    <w:rsid w:val="006306F8"/>
    <w:rsid w:val="00630A46"/>
    <w:rsid w:val="00630AEA"/>
    <w:rsid w:val="00630DB5"/>
    <w:rsid w:val="00631513"/>
    <w:rsid w:val="00632B7F"/>
    <w:rsid w:val="00633233"/>
    <w:rsid w:val="0063337E"/>
    <w:rsid w:val="00634193"/>
    <w:rsid w:val="00635A0F"/>
    <w:rsid w:val="00635CDC"/>
    <w:rsid w:val="00635F9E"/>
    <w:rsid w:val="006360E4"/>
    <w:rsid w:val="00636621"/>
    <w:rsid w:val="00636943"/>
    <w:rsid w:val="00636E66"/>
    <w:rsid w:val="00637B66"/>
    <w:rsid w:val="006407E9"/>
    <w:rsid w:val="00640F80"/>
    <w:rsid w:val="006428D8"/>
    <w:rsid w:val="00643728"/>
    <w:rsid w:val="00643961"/>
    <w:rsid w:val="00644484"/>
    <w:rsid w:val="0064490F"/>
    <w:rsid w:val="00644959"/>
    <w:rsid w:val="0064554A"/>
    <w:rsid w:val="006459E7"/>
    <w:rsid w:val="00645A90"/>
    <w:rsid w:val="00645B27"/>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576A"/>
    <w:rsid w:val="00656425"/>
    <w:rsid w:val="0065648B"/>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1F0"/>
    <w:rsid w:val="0067230A"/>
    <w:rsid w:val="00672A0F"/>
    <w:rsid w:val="00673C83"/>
    <w:rsid w:val="00674737"/>
    <w:rsid w:val="0067520E"/>
    <w:rsid w:val="00675CDC"/>
    <w:rsid w:val="006766CA"/>
    <w:rsid w:val="006775D4"/>
    <w:rsid w:val="00677816"/>
    <w:rsid w:val="006779DF"/>
    <w:rsid w:val="006779F8"/>
    <w:rsid w:val="006803EF"/>
    <w:rsid w:val="00680969"/>
    <w:rsid w:val="00680BFB"/>
    <w:rsid w:val="00680DC1"/>
    <w:rsid w:val="00680EA6"/>
    <w:rsid w:val="00682893"/>
    <w:rsid w:val="006828EE"/>
    <w:rsid w:val="00682D51"/>
    <w:rsid w:val="0068307F"/>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4C5"/>
    <w:rsid w:val="00695A92"/>
    <w:rsid w:val="00695F18"/>
    <w:rsid w:val="00696533"/>
    <w:rsid w:val="006975BF"/>
    <w:rsid w:val="006A02A3"/>
    <w:rsid w:val="006A03C6"/>
    <w:rsid w:val="006A0417"/>
    <w:rsid w:val="006A09D5"/>
    <w:rsid w:val="006A491B"/>
    <w:rsid w:val="006A4A75"/>
    <w:rsid w:val="006A551A"/>
    <w:rsid w:val="006A5B86"/>
    <w:rsid w:val="006A5EB2"/>
    <w:rsid w:val="006A645E"/>
    <w:rsid w:val="006A71E7"/>
    <w:rsid w:val="006A739E"/>
    <w:rsid w:val="006A7480"/>
    <w:rsid w:val="006B18F4"/>
    <w:rsid w:val="006B1EE2"/>
    <w:rsid w:val="006B1EFC"/>
    <w:rsid w:val="006B4A3D"/>
    <w:rsid w:val="006B4A86"/>
    <w:rsid w:val="006B50F4"/>
    <w:rsid w:val="006B5381"/>
    <w:rsid w:val="006B6AB5"/>
    <w:rsid w:val="006B7F63"/>
    <w:rsid w:val="006C0E63"/>
    <w:rsid w:val="006C124F"/>
    <w:rsid w:val="006C1B61"/>
    <w:rsid w:val="006C1E1F"/>
    <w:rsid w:val="006C2247"/>
    <w:rsid w:val="006C264E"/>
    <w:rsid w:val="006C2854"/>
    <w:rsid w:val="006C2F62"/>
    <w:rsid w:val="006C34ED"/>
    <w:rsid w:val="006C405F"/>
    <w:rsid w:val="006C44C2"/>
    <w:rsid w:val="006C44DE"/>
    <w:rsid w:val="006C479E"/>
    <w:rsid w:val="006C4DA5"/>
    <w:rsid w:val="006C63EF"/>
    <w:rsid w:val="006C708E"/>
    <w:rsid w:val="006C75C4"/>
    <w:rsid w:val="006D060A"/>
    <w:rsid w:val="006D09D2"/>
    <w:rsid w:val="006D1EB5"/>
    <w:rsid w:val="006D20B7"/>
    <w:rsid w:val="006D24C3"/>
    <w:rsid w:val="006D3848"/>
    <w:rsid w:val="006D62F6"/>
    <w:rsid w:val="006D645F"/>
    <w:rsid w:val="006D6807"/>
    <w:rsid w:val="006D6D15"/>
    <w:rsid w:val="006D758D"/>
    <w:rsid w:val="006D760C"/>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6CD"/>
    <w:rsid w:val="00710903"/>
    <w:rsid w:val="00711E2A"/>
    <w:rsid w:val="00712A2A"/>
    <w:rsid w:val="00714560"/>
    <w:rsid w:val="00715318"/>
    <w:rsid w:val="0071598B"/>
    <w:rsid w:val="00715DDE"/>
    <w:rsid w:val="00715F60"/>
    <w:rsid w:val="0071629D"/>
    <w:rsid w:val="00716B66"/>
    <w:rsid w:val="007179B4"/>
    <w:rsid w:val="00717C63"/>
    <w:rsid w:val="00720588"/>
    <w:rsid w:val="007206D3"/>
    <w:rsid w:val="00721F18"/>
    <w:rsid w:val="00723822"/>
    <w:rsid w:val="00724754"/>
    <w:rsid w:val="007248E4"/>
    <w:rsid w:val="00725527"/>
    <w:rsid w:val="007258A3"/>
    <w:rsid w:val="007313AA"/>
    <w:rsid w:val="007319FF"/>
    <w:rsid w:val="0073211D"/>
    <w:rsid w:val="00733CF4"/>
    <w:rsid w:val="007349D6"/>
    <w:rsid w:val="007360F8"/>
    <w:rsid w:val="007369E4"/>
    <w:rsid w:val="00736C52"/>
    <w:rsid w:val="00736C53"/>
    <w:rsid w:val="0073736A"/>
    <w:rsid w:val="007373ED"/>
    <w:rsid w:val="00741615"/>
    <w:rsid w:val="007416C3"/>
    <w:rsid w:val="00741CAF"/>
    <w:rsid w:val="007424A9"/>
    <w:rsid w:val="00742AD0"/>
    <w:rsid w:val="00743649"/>
    <w:rsid w:val="00743A43"/>
    <w:rsid w:val="00743AF8"/>
    <w:rsid w:val="0074457D"/>
    <w:rsid w:val="00744A16"/>
    <w:rsid w:val="00745159"/>
    <w:rsid w:val="00745A59"/>
    <w:rsid w:val="00745D6F"/>
    <w:rsid w:val="007462BE"/>
    <w:rsid w:val="007465EC"/>
    <w:rsid w:val="00746807"/>
    <w:rsid w:val="0074737C"/>
    <w:rsid w:val="007513BF"/>
    <w:rsid w:val="00751B62"/>
    <w:rsid w:val="00752DCA"/>
    <w:rsid w:val="00753073"/>
    <w:rsid w:val="00754017"/>
    <w:rsid w:val="00754FAF"/>
    <w:rsid w:val="007550AC"/>
    <w:rsid w:val="00757B63"/>
    <w:rsid w:val="0076051C"/>
    <w:rsid w:val="0076184E"/>
    <w:rsid w:val="007618B0"/>
    <w:rsid w:val="00764A61"/>
    <w:rsid w:val="00764F78"/>
    <w:rsid w:val="007658CF"/>
    <w:rsid w:val="00765912"/>
    <w:rsid w:val="00766B47"/>
    <w:rsid w:val="00767424"/>
    <w:rsid w:val="007677D3"/>
    <w:rsid w:val="00767953"/>
    <w:rsid w:val="00767E9C"/>
    <w:rsid w:val="0077193C"/>
    <w:rsid w:val="007739A3"/>
    <w:rsid w:val="007744DF"/>
    <w:rsid w:val="0077585D"/>
    <w:rsid w:val="007762E4"/>
    <w:rsid w:val="00776BDD"/>
    <w:rsid w:val="0077712D"/>
    <w:rsid w:val="00777503"/>
    <w:rsid w:val="00777A99"/>
    <w:rsid w:val="00780375"/>
    <w:rsid w:val="0078042F"/>
    <w:rsid w:val="00781BF5"/>
    <w:rsid w:val="0078390D"/>
    <w:rsid w:val="007839C8"/>
    <w:rsid w:val="00784217"/>
    <w:rsid w:val="00784CAA"/>
    <w:rsid w:val="00786528"/>
    <w:rsid w:val="0078754F"/>
    <w:rsid w:val="00787894"/>
    <w:rsid w:val="0079006F"/>
    <w:rsid w:val="0079024F"/>
    <w:rsid w:val="00790CE1"/>
    <w:rsid w:val="007918CA"/>
    <w:rsid w:val="0079191B"/>
    <w:rsid w:val="00791D12"/>
    <w:rsid w:val="007925CC"/>
    <w:rsid w:val="00793C96"/>
    <w:rsid w:val="00793DAC"/>
    <w:rsid w:val="00794727"/>
    <w:rsid w:val="00794809"/>
    <w:rsid w:val="00795D6A"/>
    <w:rsid w:val="007963DA"/>
    <w:rsid w:val="007964CA"/>
    <w:rsid w:val="00796CF2"/>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3B1"/>
    <w:rsid w:val="007B3A37"/>
    <w:rsid w:val="007B3C23"/>
    <w:rsid w:val="007B3DBA"/>
    <w:rsid w:val="007B5685"/>
    <w:rsid w:val="007B6093"/>
    <w:rsid w:val="007B6157"/>
    <w:rsid w:val="007B63BF"/>
    <w:rsid w:val="007B6497"/>
    <w:rsid w:val="007B668D"/>
    <w:rsid w:val="007B6DDD"/>
    <w:rsid w:val="007B75F9"/>
    <w:rsid w:val="007B7C11"/>
    <w:rsid w:val="007C089E"/>
    <w:rsid w:val="007C0B57"/>
    <w:rsid w:val="007C0CB8"/>
    <w:rsid w:val="007C0FB5"/>
    <w:rsid w:val="007C102C"/>
    <w:rsid w:val="007C1070"/>
    <w:rsid w:val="007C12CD"/>
    <w:rsid w:val="007C1851"/>
    <w:rsid w:val="007C1A23"/>
    <w:rsid w:val="007C1ADF"/>
    <w:rsid w:val="007C223B"/>
    <w:rsid w:val="007C295F"/>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191"/>
    <w:rsid w:val="007E0533"/>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3ECE"/>
    <w:rsid w:val="007F49CB"/>
    <w:rsid w:val="007F5016"/>
    <w:rsid w:val="007F59C0"/>
    <w:rsid w:val="007F5DE8"/>
    <w:rsid w:val="007F6ED8"/>
    <w:rsid w:val="007F77FF"/>
    <w:rsid w:val="00801A11"/>
    <w:rsid w:val="00801CCB"/>
    <w:rsid w:val="00802144"/>
    <w:rsid w:val="008022E1"/>
    <w:rsid w:val="00802C0A"/>
    <w:rsid w:val="00802D74"/>
    <w:rsid w:val="00802F1B"/>
    <w:rsid w:val="008036AA"/>
    <w:rsid w:val="00804030"/>
    <w:rsid w:val="00804221"/>
    <w:rsid w:val="008049F8"/>
    <w:rsid w:val="00805063"/>
    <w:rsid w:val="008056CC"/>
    <w:rsid w:val="00805774"/>
    <w:rsid w:val="00805D90"/>
    <w:rsid w:val="00806065"/>
    <w:rsid w:val="0080618A"/>
    <w:rsid w:val="00806FFC"/>
    <w:rsid w:val="00807F17"/>
    <w:rsid w:val="0081175A"/>
    <w:rsid w:val="00812092"/>
    <w:rsid w:val="0081273E"/>
    <w:rsid w:val="00812DEF"/>
    <w:rsid w:val="00813282"/>
    <w:rsid w:val="008136B8"/>
    <w:rsid w:val="008139DB"/>
    <w:rsid w:val="00813DDE"/>
    <w:rsid w:val="0081451D"/>
    <w:rsid w:val="008148D9"/>
    <w:rsid w:val="00814D65"/>
    <w:rsid w:val="00815696"/>
    <w:rsid w:val="00815F3C"/>
    <w:rsid w:val="00816199"/>
    <w:rsid w:val="00816371"/>
    <w:rsid w:val="0082078F"/>
    <w:rsid w:val="008210E8"/>
    <w:rsid w:val="00821ED1"/>
    <w:rsid w:val="00822007"/>
    <w:rsid w:val="00822428"/>
    <w:rsid w:val="00822D57"/>
    <w:rsid w:val="00823535"/>
    <w:rsid w:val="00823831"/>
    <w:rsid w:val="00823EAB"/>
    <w:rsid w:val="00825890"/>
    <w:rsid w:val="008261E0"/>
    <w:rsid w:val="008263B3"/>
    <w:rsid w:val="00827818"/>
    <w:rsid w:val="008300A3"/>
    <w:rsid w:val="00830D42"/>
    <w:rsid w:val="00831DE0"/>
    <w:rsid w:val="00831FDC"/>
    <w:rsid w:val="00832B02"/>
    <w:rsid w:val="00832D8A"/>
    <w:rsid w:val="00832EDB"/>
    <w:rsid w:val="00833CDD"/>
    <w:rsid w:val="008345A4"/>
    <w:rsid w:val="008355FB"/>
    <w:rsid w:val="00835685"/>
    <w:rsid w:val="00835D18"/>
    <w:rsid w:val="00837CE6"/>
    <w:rsid w:val="00840193"/>
    <w:rsid w:val="00841AA1"/>
    <w:rsid w:val="00841B2E"/>
    <w:rsid w:val="00841DBC"/>
    <w:rsid w:val="008425F7"/>
    <w:rsid w:val="0084292C"/>
    <w:rsid w:val="00842A67"/>
    <w:rsid w:val="00843767"/>
    <w:rsid w:val="00843A65"/>
    <w:rsid w:val="00843F6D"/>
    <w:rsid w:val="0084400E"/>
    <w:rsid w:val="0084523F"/>
    <w:rsid w:val="00845487"/>
    <w:rsid w:val="00845872"/>
    <w:rsid w:val="00846C09"/>
    <w:rsid w:val="00847937"/>
    <w:rsid w:val="00850490"/>
    <w:rsid w:val="00851DAC"/>
    <w:rsid w:val="00852FFE"/>
    <w:rsid w:val="008532FF"/>
    <w:rsid w:val="00853733"/>
    <w:rsid w:val="00853767"/>
    <w:rsid w:val="008546A9"/>
    <w:rsid w:val="008548F1"/>
    <w:rsid w:val="00854BF4"/>
    <w:rsid w:val="00856878"/>
    <w:rsid w:val="008569C2"/>
    <w:rsid w:val="00856C27"/>
    <w:rsid w:val="0085716A"/>
    <w:rsid w:val="008571A3"/>
    <w:rsid w:val="00857D51"/>
    <w:rsid w:val="008600DA"/>
    <w:rsid w:val="0086024C"/>
    <w:rsid w:val="00861D82"/>
    <w:rsid w:val="00862B23"/>
    <w:rsid w:val="00863724"/>
    <w:rsid w:val="00863A52"/>
    <w:rsid w:val="00863D4F"/>
    <w:rsid w:val="00864B45"/>
    <w:rsid w:val="00864E69"/>
    <w:rsid w:val="00866EC8"/>
    <w:rsid w:val="0087007A"/>
    <w:rsid w:val="008713F1"/>
    <w:rsid w:val="0087146F"/>
    <w:rsid w:val="00871742"/>
    <w:rsid w:val="0087177D"/>
    <w:rsid w:val="008717A6"/>
    <w:rsid w:val="00872AB4"/>
    <w:rsid w:val="00874231"/>
    <w:rsid w:val="00874A97"/>
    <w:rsid w:val="00874B33"/>
    <w:rsid w:val="00875202"/>
    <w:rsid w:val="008763C9"/>
    <w:rsid w:val="0087767F"/>
    <w:rsid w:val="00877829"/>
    <w:rsid w:val="00877951"/>
    <w:rsid w:val="0088086D"/>
    <w:rsid w:val="00881417"/>
    <w:rsid w:val="008814A2"/>
    <w:rsid w:val="008827BF"/>
    <w:rsid w:val="00884A37"/>
    <w:rsid w:val="00884DF5"/>
    <w:rsid w:val="00885287"/>
    <w:rsid w:val="00885A8D"/>
    <w:rsid w:val="00885F2B"/>
    <w:rsid w:val="008870AD"/>
    <w:rsid w:val="008877C3"/>
    <w:rsid w:val="008900E7"/>
    <w:rsid w:val="00890423"/>
    <w:rsid w:val="008904FC"/>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0D8"/>
    <w:rsid w:val="008A32F9"/>
    <w:rsid w:val="008A3437"/>
    <w:rsid w:val="008A524B"/>
    <w:rsid w:val="008A6139"/>
    <w:rsid w:val="008A692E"/>
    <w:rsid w:val="008A6940"/>
    <w:rsid w:val="008A6A46"/>
    <w:rsid w:val="008A6A88"/>
    <w:rsid w:val="008A6E27"/>
    <w:rsid w:val="008A7059"/>
    <w:rsid w:val="008B074D"/>
    <w:rsid w:val="008B09B6"/>
    <w:rsid w:val="008B0B0B"/>
    <w:rsid w:val="008B131E"/>
    <w:rsid w:val="008B1AD6"/>
    <w:rsid w:val="008B1B8A"/>
    <w:rsid w:val="008B20FE"/>
    <w:rsid w:val="008B2B65"/>
    <w:rsid w:val="008B335D"/>
    <w:rsid w:val="008B3982"/>
    <w:rsid w:val="008B40B0"/>
    <w:rsid w:val="008B4415"/>
    <w:rsid w:val="008B486D"/>
    <w:rsid w:val="008B5319"/>
    <w:rsid w:val="008B723C"/>
    <w:rsid w:val="008C1587"/>
    <w:rsid w:val="008C1E3C"/>
    <w:rsid w:val="008C3108"/>
    <w:rsid w:val="008C336D"/>
    <w:rsid w:val="008C37B6"/>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AAF"/>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353"/>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69C"/>
    <w:rsid w:val="00902B1C"/>
    <w:rsid w:val="00903631"/>
    <w:rsid w:val="0090485D"/>
    <w:rsid w:val="00904A50"/>
    <w:rsid w:val="0090576D"/>
    <w:rsid w:val="00906C2C"/>
    <w:rsid w:val="009076F2"/>
    <w:rsid w:val="009079E3"/>
    <w:rsid w:val="00907A18"/>
    <w:rsid w:val="00907B78"/>
    <w:rsid w:val="00910A71"/>
    <w:rsid w:val="00910D86"/>
    <w:rsid w:val="00913C1C"/>
    <w:rsid w:val="00914181"/>
    <w:rsid w:val="00914B78"/>
    <w:rsid w:val="00914EAA"/>
    <w:rsid w:val="00914FB8"/>
    <w:rsid w:val="00916550"/>
    <w:rsid w:val="00916E0C"/>
    <w:rsid w:val="0092037B"/>
    <w:rsid w:val="009206DA"/>
    <w:rsid w:val="0092132B"/>
    <w:rsid w:val="009214F0"/>
    <w:rsid w:val="00921FD4"/>
    <w:rsid w:val="009222FF"/>
    <w:rsid w:val="0092271F"/>
    <w:rsid w:val="009229A3"/>
    <w:rsid w:val="00922E38"/>
    <w:rsid w:val="0092341D"/>
    <w:rsid w:val="00924CEB"/>
    <w:rsid w:val="009251DE"/>
    <w:rsid w:val="00926D5D"/>
    <w:rsid w:val="0092748C"/>
    <w:rsid w:val="00927CEE"/>
    <w:rsid w:val="0093005D"/>
    <w:rsid w:val="00930121"/>
    <w:rsid w:val="009306C3"/>
    <w:rsid w:val="009308C2"/>
    <w:rsid w:val="00931D47"/>
    <w:rsid w:val="00931E23"/>
    <w:rsid w:val="009320A6"/>
    <w:rsid w:val="009328F3"/>
    <w:rsid w:val="009334C6"/>
    <w:rsid w:val="00933E53"/>
    <w:rsid w:val="00934824"/>
    <w:rsid w:val="009354B9"/>
    <w:rsid w:val="00935B72"/>
    <w:rsid w:val="009365DB"/>
    <w:rsid w:val="009367B7"/>
    <w:rsid w:val="00936F29"/>
    <w:rsid w:val="0093772F"/>
    <w:rsid w:val="00937AE2"/>
    <w:rsid w:val="00940953"/>
    <w:rsid w:val="00941465"/>
    <w:rsid w:val="0094162A"/>
    <w:rsid w:val="009423F9"/>
    <w:rsid w:val="00944216"/>
    <w:rsid w:val="00944EA8"/>
    <w:rsid w:val="00945981"/>
    <w:rsid w:val="00945C0C"/>
    <w:rsid w:val="00945CEE"/>
    <w:rsid w:val="00950092"/>
    <w:rsid w:val="00950E15"/>
    <w:rsid w:val="00952191"/>
    <w:rsid w:val="00952A4C"/>
    <w:rsid w:val="009531E2"/>
    <w:rsid w:val="009535BC"/>
    <w:rsid w:val="00954726"/>
    <w:rsid w:val="00954CA3"/>
    <w:rsid w:val="00954D7D"/>
    <w:rsid w:val="00955230"/>
    <w:rsid w:val="009559D9"/>
    <w:rsid w:val="00955C2B"/>
    <w:rsid w:val="0095616F"/>
    <w:rsid w:val="00956301"/>
    <w:rsid w:val="00956423"/>
    <w:rsid w:val="00956869"/>
    <w:rsid w:val="00956BBC"/>
    <w:rsid w:val="0096045F"/>
    <w:rsid w:val="0096082B"/>
    <w:rsid w:val="0096099B"/>
    <w:rsid w:val="00960D10"/>
    <w:rsid w:val="00963846"/>
    <w:rsid w:val="00963DF5"/>
    <w:rsid w:val="0096411D"/>
    <w:rsid w:val="009657D1"/>
    <w:rsid w:val="0097029F"/>
    <w:rsid w:val="0097210C"/>
    <w:rsid w:val="00973423"/>
    <w:rsid w:val="0097354E"/>
    <w:rsid w:val="00973737"/>
    <w:rsid w:val="00973828"/>
    <w:rsid w:val="00973BFB"/>
    <w:rsid w:val="00974E94"/>
    <w:rsid w:val="00974FE0"/>
    <w:rsid w:val="00975A9D"/>
    <w:rsid w:val="00975BA4"/>
    <w:rsid w:val="00976969"/>
    <w:rsid w:val="00976AC5"/>
    <w:rsid w:val="00977625"/>
    <w:rsid w:val="00977C7A"/>
    <w:rsid w:val="00980288"/>
    <w:rsid w:val="00980380"/>
    <w:rsid w:val="009803D6"/>
    <w:rsid w:val="009808A3"/>
    <w:rsid w:val="00980E5D"/>
    <w:rsid w:val="0098121C"/>
    <w:rsid w:val="00981CC9"/>
    <w:rsid w:val="00981E06"/>
    <w:rsid w:val="00982706"/>
    <w:rsid w:val="00982B26"/>
    <w:rsid w:val="00983193"/>
    <w:rsid w:val="00983359"/>
    <w:rsid w:val="0098428A"/>
    <w:rsid w:val="009847F0"/>
    <w:rsid w:val="009848EC"/>
    <w:rsid w:val="00986070"/>
    <w:rsid w:val="00986539"/>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4FD7"/>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2F5"/>
    <w:rsid w:val="009C25E7"/>
    <w:rsid w:val="009C2990"/>
    <w:rsid w:val="009C2D5F"/>
    <w:rsid w:val="009C3580"/>
    <w:rsid w:val="009C4157"/>
    <w:rsid w:val="009C42E1"/>
    <w:rsid w:val="009C5224"/>
    <w:rsid w:val="009C6D1F"/>
    <w:rsid w:val="009C7F8E"/>
    <w:rsid w:val="009D05EE"/>
    <w:rsid w:val="009D08E6"/>
    <w:rsid w:val="009D163D"/>
    <w:rsid w:val="009D19B8"/>
    <w:rsid w:val="009D1EC8"/>
    <w:rsid w:val="009D2D36"/>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E7FA9"/>
    <w:rsid w:val="009F066E"/>
    <w:rsid w:val="009F1FAA"/>
    <w:rsid w:val="009F3A45"/>
    <w:rsid w:val="009F53C3"/>
    <w:rsid w:val="009F5787"/>
    <w:rsid w:val="009F60BD"/>
    <w:rsid w:val="009F749D"/>
    <w:rsid w:val="009F7CC0"/>
    <w:rsid w:val="00A0053A"/>
    <w:rsid w:val="00A00BB3"/>
    <w:rsid w:val="00A01286"/>
    <w:rsid w:val="00A0171F"/>
    <w:rsid w:val="00A01FDC"/>
    <w:rsid w:val="00A020B2"/>
    <w:rsid w:val="00A02100"/>
    <w:rsid w:val="00A0258C"/>
    <w:rsid w:val="00A03C8F"/>
    <w:rsid w:val="00A03FA3"/>
    <w:rsid w:val="00A04DB7"/>
    <w:rsid w:val="00A05A58"/>
    <w:rsid w:val="00A05A8C"/>
    <w:rsid w:val="00A05B07"/>
    <w:rsid w:val="00A069CE"/>
    <w:rsid w:val="00A073AF"/>
    <w:rsid w:val="00A07D43"/>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2F03"/>
    <w:rsid w:val="00A2373A"/>
    <w:rsid w:val="00A23C0A"/>
    <w:rsid w:val="00A25952"/>
    <w:rsid w:val="00A26A69"/>
    <w:rsid w:val="00A26E84"/>
    <w:rsid w:val="00A301B3"/>
    <w:rsid w:val="00A304E0"/>
    <w:rsid w:val="00A30D84"/>
    <w:rsid w:val="00A30D9B"/>
    <w:rsid w:val="00A31117"/>
    <w:rsid w:val="00A31498"/>
    <w:rsid w:val="00A314B3"/>
    <w:rsid w:val="00A33517"/>
    <w:rsid w:val="00A3372C"/>
    <w:rsid w:val="00A34E05"/>
    <w:rsid w:val="00A35329"/>
    <w:rsid w:val="00A360F9"/>
    <w:rsid w:val="00A37004"/>
    <w:rsid w:val="00A374E1"/>
    <w:rsid w:val="00A404A0"/>
    <w:rsid w:val="00A40528"/>
    <w:rsid w:val="00A40545"/>
    <w:rsid w:val="00A407CB"/>
    <w:rsid w:val="00A409D2"/>
    <w:rsid w:val="00A413C6"/>
    <w:rsid w:val="00A41676"/>
    <w:rsid w:val="00A41803"/>
    <w:rsid w:val="00A41CEC"/>
    <w:rsid w:val="00A424DB"/>
    <w:rsid w:val="00A43371"/>
    <w:rsid w:val="00A44153"/>
    <w:rsid w:val="00A443C6"/>
    <w:rsid w:val="00A45A6D"/>
    <w:rsid w:val="00A45AEA"/>
    <w:rsid w:val="00A460F9"/>
    <w:rsid w:val="00A469D8"/>
    <w:rsid w:val="00A46D1C"/>
    <w:rsid w:val="00A5003E"/>
    <w:rsid w:val="00A501F4"/>
    <w:rsid w:val="00A502F8"/>
    <w:rsid w:val="00A506F8"/>
    <w:rsid w:val="00A50B03"/>
    <w:rsid w:val="00A50B6D"/>
    <w:rsid w:val="00A50FAC"/>
    <w:rsid w:val="00A510E6"/>
    <w:rsid w:val="00A52992"/>
    <w:rsid w:val="00A53399"/>
    <w:rsid w:val="00A533C1"/>
    <w:rsid w:val="00A5360C"/>
    <w:rsid w:val="00A54FFC"/>
    <w:rsid w:val="00A555FE"/>
    <w:rsid w:val="00A5620C"/>
    <w:rsid w:val="00A56406"/>
    <w:rsid w:val="00A56686"/>
    <w:rsid w:val="00A56738"/>
    <w:rsid w:val="00A5674F"/>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07F4"/>
    <w:rsid w:val="00A7157F"/>
    <w:rsid w:val="00A734C2"/>
    <w:rsid w:val="00A739A4"/>
    <w:rsid w:val="00A745D6"/>
    <w:rsid w:val="00A75172"/>
    <w:rsid w:val="00A75632"/>
    <w:rsid w:val="00A75A34"/>
    <w:rsid w:val="00A75D59"/>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15B"/>
    <w:rsid w:val="00A97B03"/>
    <w:rsid w:val="00AA04AA"/>
    <w:rsid w:val="00AA161E"/>
    <w:rsid w:val="00AA18C9"/>
    <w:rsid w:val="00AA2444"/>
    <w:rsid w:val="00AA24BE"/>
    <w:rsid w:val="00AA2BAC"/>
    <w:rsid w:val="00AA4521"/>
    <w:rsid w:val="00AA4951"/>
    <w:rsid w:val="00AA52C0"/>
    <w:rsid w:val="00AA5764"/>
    <w:rsid w:val="00AA61E6"/>
    <w:rsid w:val="00AA62E8"/>
    <w:rsid w:val="00AA6989"/>
    <w:rsid w:val="00AA6AF5"/>
    <w:rsid w:val="00AA7B14"/>
    <w:rsid w:val="00AB0BA9"/>
    <w:rsid w:val="00AB0ED4"/>
    <w:rsid w:val="00AB0FEE"/>
    <w:rsid w:val="00AB110A"/>
    <w:rsid w:val="00AB13CE"/>
    <w:rsid w:val="00AB1CDC"/>
    <w:rsid w:val="00AB20D0"/>
    <w:rsid w:val="00AB3CB9"/>
    <w:rsid w:val="00AB5453"/>
    <w:rsid w:val="00AB7308"/>
    <w:rsid w:val="00AB7905"/>
    <w:rsid w:val="00AB7B99"/>
    <w:rsid w:val="00AC07BB"/>
    <w:rsid w:val="00AC087E"/>
    <w:rsid w:val="00AC0DDA"/>
    <w:rsid w:val="00AC0F4E"/>
    <w:rsid w:val="00AC1137"/>
    <w:rsid w:val="00AC1AAA"/>
    <w:rsid w:val="00AC22AC"/>
    <w:rsid w:val="00AC29C6"/>
    <w:rsid w:val="00AC371B"/>
    <w:rsid w:val="00AC39C4"/>
    <w:rsid w:val="00AC4501"/>
    <w:rsid w:val="00AC49B1"/>
    <w:rsid w:val="00AC4E34"/>
    <w:rsid w:val="00AC500E"/>
    <w:rsid w:val="00AC5F70"/>
    <w:rsid w:val="00AC7134"/>
    <w:rsid w:val="00AC7BBF"/>
    <w:rsid w:val="00AD0A20"/>
    <w:rsid w:val="00AD130E"/>
    <w:rsid w:val="00AD172A"/>
    <w:rsid w:val="00AD2444"/>
    <w:rsid w:val="00AD3824"/>
    <w:rsid w:val="00AD38E1"/>
    <w:rsid w:val="00AD4822"/>
    <w:rsid w:val="00AD491A"/>
    <w:rsid w:val="00AD5E7A"/>
    <w:rsid w:val="00AE1052"/>
    <w:rsid w:val="00AE109F"/>
    <w:rsid w:val="00AE11EF"/>
    <w:rsid w:val="00AE18A3"/>
    <w:rsid w:val="00AE3618"/>
    <w:rsid w:val="00AE3841"/>
    <w:rsid w:val="00AE3A63"/>
    <w:rsid w:val="00AE3E25"/>
    <w:rsid w:val="00AE3F40"/>
    <w:rsid w:val="00AE4ACA"/>
    <w:rsid w:val="00AE4B88"/>
    <w:rsid w:val="00AE583B"/>
    <w:rsid w:val="00AE5A1C"/>
    <w:rsid w:val="00AE65D8"/>
    <w:rsid w:val="00AE76F5"/>
    <w:rsid w:val="00AE795A"/>
    <w:rsid w:val="00AE7E54"/>
    <w:rsid w:val="00AF00F1"/>
    <w:rsid w:val="00AF0CCD"/>
    <w:rsid w:val="00AF0CDF"/>
    <w:rsid w:val="00AF122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667D"/>
    <w:rsid w:val="00B072CD"/>
    <w:rsid w:val="00B07399"/>
    <w:rsid w:val="00B0742C"/>
    <w:rsid w:val="00B0798A"/>
    <w:rsid w:val="00B10000"/>
    <w:rsid w:val="00B10C8E"/>
    <w:rsid w:val="00B1139B"/>
    <w:rsid w:val="00B117EF"/>
    <w:rsid w:val="00B11C87"/>
    <w:rsid w:val="00B12058"/>
    <w:rsid w:val="00B127F3"/>
    <w:rsid w:val="00B13022"/>
    <w:rsid w:val="00B130F4"/>
    <w:rsid w:val="00B14236"/>
    <w:rsid w:val="00B15DC4"/>
    <w:rsid w:val="00B1630E"/>
    <w:rsid w:val="00B1732B"/>
    <w:rsid w:val="00B17FCD"/>
    <w:rsid w:val="00B22363"/>
    <w:rsid w:val="00B22B46"/>
    <w:rsid w:val="00B23510"/>
    <w:rsid w:val="00B2415A"/>
    <w:rsid w:val="00B258B1"/>
    <w:rsid w:val="00B25BED"/>
    <w:rsid w:val="00B2697D"/>
    <w:rsid w:val="00B2798A"/>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2CA7"/>
    <w:rsid w:val="00B435E4"/>
    <w:rsid w:val="00B43812"/>
    <w:rsid w:val="00B43DA7"/>
    <w:rsid w:val="00B4477D"/>
    <w:rsid w:val="00B44974"/>
    <w:rsid w:val="00B44DDF"/>
    <w:rsid w:val="00B45287"/>
    <w:rsid w:val="00B45709"/>
    <w:rsid w:val="00B465CE"/>
    <w:rsid w:val="00B46691"/>
    <w:rsid w:val="00B4783F"/>
    <w:rsid w:val="00B47F71"/>
    <w:rsid w:val="00B5066A"/>
    <w:rsid w:val="00B5166A"/>
    <w:rsid w:val="00B51EB2"/>
    <w:rsid w:val="00B52732"/>
    <w:rsid w:val="00B5427A"/>
    <w:rsid w:val="00B543C1"/>
    <w:rsid w:val="00B545C2"/>
    <w:rsid w:val="00B546EF"/>
    <w:rsid w:val="00B54F11"/>
    <w:rsid w:val="00B55340"/>
    <w:rsid w:val="00B553CC"/>
    <w:rsid w:val="00B566FD"/>
    <w:rsid w:val="00B56B34"/>
    <w:rsid w:val="00B56BAF"/>
    <w:rsid w:val="00B5763D"/>
    <w:rsid w:val="00B5782D"/>
    <w:rsid w:val="00B60482"/>
    <w:rsid w:val="00B607AD"/>
    <w:rsid w:val="00B609E6"/>
    <w:rsid w:val="00B60D37"/>
    <w:rsid w:val="00B60D6C"/>
    <w:rsid w:val="00B62B50"/>
    <w:rsid w:val="00B636CB"/>
    <w:rsid w:val="00B636CD"/>
    <w:rsid w:val="00B6589F"/>
    <w:rsid w:val="00B67D80"/>
    <w:rsid w:val="00B70223"/>
    <w:rsid w:val="00B70E00"/>
    <w:rsid w:val="00B712F8"/>
    <w:rsid w:val="00B7246D"/>
    <w:rsid w:val="00B728E4"/>
    <w:rsid w:val="00B73004"/>
    <w:rsid w:val="00B737A5"/>
    <w:rsid w:val="00B7440D"/>
    <w:rsid w:val="00B750D9"/>
    <w:rsid w:val="00B76829"/>
    <w:rsid w:val="00B77036"/>
    <w:rsid w:val="00B80BED"/>
    <w:rsid w:val="00B810E7"/>
    <w:rsid w:val="00B811AF"/>
    <w:rsid w:val="00B83EFA"/>
    <w:rsid w:val="00B845C6"/>
    <w:rsid w:val="00B84DC6"/>
    <w:rsid w:val="00B84F01"/>
    <w:rsid w:val="00B8517D"/>
    <w:rsid w:val="00B860B1"/>
    <w:rsid w:val="00B869A2"/>
    <w:rsid w:val="00B9050B"/>
    <w:rsid w:val="00B90700"/>
    <w:rsid w:val="00B91A7F"/>
    <w:rsid w:val="00B924A3"/>
    <w:rsid w:val="00B925A6"/>
    <w:rsid w:val="00B934D6"/>
    <w:rsid w:val="00B94078"/>
    <w:rsid w:val="00B95082"/>
    <w:rsid w:val="00B960BC"/>
    <w:rsid w:val="00B965C3"/>
    <w:rsid w:val="00B96824"/>
    <w:rsid w:val="00B96EA6"/>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8D9"/>
    <w:rsid w:val="00BA7E86"/>
    <w:rsid w:val="00BB1E21"/>
    <w:rsid w:val="00BB2A80"/>
    <w:rsid w:val="00BB353F"/>
    <w:rsid w:val="00BB38FE"/>
    <w:rsid w:val="00BB4C3F"/>
    <w:rsid w:val="00BB4DA3"/>
    <w:rsid w:val="00BB5157"/>
    <w:rsid w:val="00BB57AF"/>
    <w:rsid w:val="00BB5825"/>
    <w:rsid w:val="00BB6317"/>
    <w:rsid w:val="00BB71D0"/>
    <w:rsid w:val="00BB749E"/>
    <w:rsid w:val="00BC05DF"/>
    <w:rsid w:val="00BC082C"/>
    <w:rsid w:val="00BC16C3"/>
    <w:rsid w:val="00BC1785"/>
    <w:rsid w:val="00BC1861"/>
    <w:rsid w:val="00BC1D9A"/>
    <w:rsid w:val="00BC223C"/>
    <w:rsid w:val="00BC2A74"/>
    <w:rsid w:val="00BC36BD"/>
    <w:rsid w:val="00BC37AB"/>
    <w:rsid w:val="00BC39E5"/>
    <w:rsid w:val="00BC3AB9"/>
    <w:rsid w:val="00BC448B"/>
    <w:rsid w:val="00BC5EDB"/>
    <w:rsid w:val="00BC63CD"/>
    <w:rsid w:val="00BC69CF"/>
    <w:rsid w:val="00BC70BB"/>
    <w:rsid w:val="00BC7ACE"/>
    <w:rsid w:val="00BD1368"/>
    <w:rsid w:val="00BD1875"/>
    <w:rsid w:val="00BD1DA8"/>
    <w:rsid w:val="00BD3178"/>
    <w:rsid w:val="00BD36E8"/>
    <w:rsid w:val="00BD65A6"/>
    <w:rsid w:val="00BD6E5E"/>
    <w:rsid w:val="00BE0580"/>
    <w:rsid w:val="00BE0960"/>
    <w:rsid w:val="00BE0A9C"/>
    <w:rsid w:val="00BE0AC7"/>
    <w:rsid w:val="00BE0E1C"/>
    <w:rsid w:val="00BE1813"/>
    <w:rsid w:val="00BE1B4C"/>
    <w:rsid w:val="00BE1EB2"/>
    <w:rsid w:val="00BE222D"/>
    <w:rsid w:val="00BE22C0"/>
    <w:rsid w:val="00BE2A33"/>
    <w:rsid w:val="00BE2C9B"/>
    <w:rsid w:val="00BE42B3"/>
    <w:rsid w:val="00BE5BD3"/>
    <w:rsid w:val="00BE61F4"/>
    <w:rsid w:val="00BE64A2"/>
    <w:rsid w:val="00BE690B"/>
    <w:rsid w:val="00BF04F9"/>
    <w:rsid w:val="00BF05AD"/>
    <w:rsid w:val="00BF0CEA"/>
    <w:rsid w:val="00BF0DF2"/>
    <w:rsid w:val="00BF1036"/>
    <w:rsid w:val="00BF281D"/>
    <w:rsid w:val="00BF2916"/>
    <w:rsid w:val="00BF29E4"/>
    <w:rsid w:val="00BF396E"/>
    <w:rsid w:val="00BF4212"/>
    <w:rsid w:val="00BF4677"/>
    <w:rsid w:val="00BF4AFE"/>
    <w:rsid w:val="00BF4B01"/>
    <w:rsid w:val="00BF6EF7"/>
    <w:rsid w:val="00BF74E5"/>
    <w:rsid w:val="00BF75EC"/>
    <w:rsid w:val="00BF76AE"/>
    <w:rsid w:val="00BF7DF9"/>
    <w:rsid w:val="00C00E8A"/>
    <w:rsid w:val="00C0212B"/>
    <w:rsid w:val="00C0230D"/>
    <w:rsid w:val="00C025A2"/>
    <w:rsid w:val="00C0278E"/>
    <w:rsid w:val="00C02B44"/>
    <w:rsid w:val="00C0321F"/>
    <w:rsid w:val="00C0341E"/>
    <w:rsid w:val="00C05380"/>
    <w:rsid w:val="00C054A2"/>
    <w:rsid w:val="00C05944"/>
    <w:rsid w:val="00C0638C"/>
    <w:rsid w:val="00C06839"/>
    <w:rsid w:val="00C07D9E"/>
    <w:rsid w:val="00C10CB7"/>
    <w:rsid w:val="00C10EEF"/>
    <w:rsid w:val="00C11BC5"/>
    <w:rsid w:val="00C12264"/>
    <w:rsid w:val="00C14C76"/>
    <w:rsid w:val="00C14D8A"/>
    <w:rsid w:val="00C14E63"/>
    <w:rsid w:val="00C14E6C"/>
    <w:rsid w:val="00C1623B"/>
    <w:rsid w:val="00C17880"/>
    <w:rsid w:val="00C178B0"/>
    <w:rsid w:val="00C17902"/>
    <w:rsid w:val="00C17936"/>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B30"/>
    <w:rsid w:val="00C34C05"/>
    <w:rsid w:val="00C351B1"/>
    <w:rsid w:val="00C3568E"/>
    <w:rsid w:val="00C36870"/>
    <w:rsid w:val="00C3703E"/>
    <w:rsid w:val="00C41317"/>
    <w:rsid w:val="00C4141B"/>
    <w:rsid w:val="00C41A19"/>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EE2"/>
    <w:rsid w:val="00C5521E"/>
    <w:rsid w:val="00C557B4"/>
    <w:rsid w:val="00C56470"/>
    <w:rsid w:val="00C56E6C"/>
    <w:rsid w:val="00C57864"/>
    <w:rsid w:val="00C57C71"/>
    <w:rsid w:val="00C57DBC"/>
    <w:rsid w:val="00C6064F"/>
    <w:rsid w:val="00C60BF7"/>
    <w:rsid w:val="00C6136E"/>
    <w:rsid w:val="00C618FF"/>
    <w:rsid w:val="00C61FB0"/>
    <w:rsid w:val="00C62037"/>
    <w:rsid w:val="00C628D5"/>
    <w:rsid w:val="00C62E6E"/>
    <w:rsid w:val="00C633C7"/>
    <w:rsid w:val="00C648A2"/>
    <w:rsid w:val="00C648EB"/>
    <w:rsid w:val="00C6551C"/>
    <w:rsid w:val="00C65E41"/>
    <w:rsid w:val="00C67EE4"/>
    <w:rsid w:val="00C70012"/>
    <w:rsid w:val="00C70564"/>
    <w:rsid w:val="00C71B96"/>
    <w:rsid w:val="00C7241A"/>
    <w:rsid w:val="00C727F6"/>
    <w:rsid w:val="00C73CF1"/>
    <w:rsid w:val="00C7491D"/>
    <w:rsid w:val="00C75751"/>
    <w:rsid w:val="00C768F6"/>
    <w:rsid w:val="00C8035F"/>
    <w:rsid w:val="00C8164F"/>
    <w:rsid w:val="00C81B38"/>
    <w:rsid w:val="00C81E75"/>
    <w:rsid w:val="00C82462"/>
    <w:rsid w:val="00C8253F"/>
    <w:rsid w:val="00C82F6A"/>
    <w:rsid w:val="00C835CA"/>
    <w:rsid w:val="00C836A1"/>
    <w:rsid w:val="00C839DC"/>
    <w:rsid w:val="00C840CE"/>
    <w:rsid w:val="00C859F6"/>
    <w:rsid w:val="00C85E40"/>
    <w:rsid w:val="00C86F29"/>
    <w:rsid w:val="00C87869"/>
    <w:rsid w:val="00C87E76"/>
    <w:rsid w:val="00C916C2"/>
    <w:rsid w:val="00C91E0C"/>
    <w:rsid w:val="00C9269B"/>
    <w:rsid w:val="00C92893"/>
    <w:rsid w:val="00C92C33"/>
    <w:rsid w:val="00C93008"/>
    <w:rsid w:val="00C93D5D"/>
    <w:rsid w:val="00C94BA7"/>
    <w:rsid w:val="00C97182"/>
    <w:rsid w:val="00CA02C7"/>
    <w:rsid w:val="00CA0371"/>
    <w:rsid w:val="00CA107F"/>
    <w:rsid w:val="00CA11F2"/>
    <w:rsid w:val="00CA19E0"/>
    <w:rsid w:val="00CA1E75"/>
    <w:rsid w:val="00CA23BC"/>
    <w:rsid w:val="00CA4031"/>
    <w:rsid w:val="00CA4FC1"/>
    <w:rsid w:val="00CA7099"/>
    <w:rsid w:val="00CA7619"/>
    <w:rsid w:val="00CB0762"/>
    <w:rsid w:val="00CB12E7"/>
    <w:rsid w:val="00CB253E"/>
    <w:rsid w:val="00CB2C30"/>
    <w:rsid w:val="00CB2E66"/>
    <w:rsid w:val="00CB3879"/>
    <w:rsid w:val="00CB38E8"/>
    <w:rsid w:val="00CB3ADC"/>
    <w:rsid w:val="00CB3E96"/>
    <w:rsid w:val="00CB5C1A"/>
    <w:rsid w:val="00CB65B2"/>
    <w:rsid w:val="00CB68AF"/>
    <w:rsid w:val="00CB6A4F"/>
    <w:rsid w:val="00CB7535"/>
    <w:rsid w:val="00CB7AD6"/>
    <w:rsid w:val="00CC0200"/>
    <w:rsid w:val="00CC0802"/>
    <w:rsid w:val="00CC0999"/>
    <w:rsid w:val="00CC1F62"/>
    <w:rsid w:val="00CC2398"/>
    <w:rsid w:val="00CC3F74"/>
    <w:rsid w:val="00CC4839"/>
    <w:rsid w:val="00CC4C8D"/>
    <w:rsid w:val="00CC51C7"/>
    <w:rsid w:val="00CC59EA"/>
    <w:rsid w:val="00CC70D6"/>
    <w:rsid w:val="00CC7176"/>
    <w:rsid w:val="00CC769F"/>
    <w:rsid w:val="00CD022C"/>
    <w:rsid w:val="00CD06EB"/>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8AF"/>
    <w:rsid w:val="00CF39C3"/>
    <w:rsid w:val="00CF4136"/>
    <w:rsid w:val="00CF545C"/>
    <w:rsid w:val="00CF5A5B"/>
    <w:rsid w:val="00CF6A64"/>
    <w:rsid w:val="00CF6C2F"/>
    <w:rsid w:val="00CF7103"/>
    <w:rsid w:val="00CF718E"/>
    <w:rsid w:val="00CF7A4A"/>
    <w:rsid w:val="00D008F0"/>
    <w:rsid w:val="00D019FF"/>
    <w:rsid w:val="00D01DBB"/>
    <w:rsid w:val="00D040DD"/>
    <w:rsid w:val="00D05A56"/>
    <w:rsid w:val="00D0662E"/>
    <w:rsid w:val="00D071A1"/>
    <w:rsid w:val="00D07593"/>
    <w:rsid w:val="00D1051C"/>
    <w:rsid w:val="00D1059B"/>
    <w:rsid w:val="00D1181D"/>
    <w:rsid w:val="00D13EC9"/>
    <w:rsid w:val="00D14531"/>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27BE9"/>
    <w:rsid w:val="00D30AC6"/>
    <w:rsid w:val="00D311FC"/>
    <w:rsid w:val="00D31EBA"/>
    <w:rsid w:val="00D32CD3"/>
    <w:rsid w:val="00D3329C"/>
    <w:rsid w:val="00D332B3"/>
    <w:rsid w:val="00D33A98"/>
    <w:rsid w:val="00D34DC7"/>
    <w:rsid w:val="00D359F1"/>
    <w:rsid w:val="00D3721F"/>
    <w:rsid w:val="00D37249"/>
    <w:rsid w:val="00D400E7"/>
    <w:rsid w:val="00D402D6"/>
    <w:rsid w:val="00D40823"/>
    <w:rsid w:val="00D41A85"/>
    <w:rsid w:val="00D421AC"/>
    <w:rsid w:val="00D42D91"/>
    <w:rsid w:val="00D44155"/>
    <w:rsid w:val="00D447F2"/>
    <w:rsid w:val="00D46375"/>
    <w:rsid w:val="00D464DE"/>
    <w:rsid w:val="00D465B3"/>
    <w:rsid w:val="00D4722D"/>
    <w:rsid w:val="00D4799D"/>
    <w:rsid w:val="00D47DAB"/>
    <w:rsid w:val="00D50054"/>
    <w:rsid w:val="00D50753"/>
    <w:rsid w:val="00D5455A"/>
    <w:rsid w:val="00D555C0"/>
    <w:rsid w:val="00D5590C"/>
    <w:rsid w:val="00D568CC"/>
    <w:rsid w:val="00D648EC"/>
    <w:rsid w:val="00D64BB0"/>
    <w:rsid w:val="00D64CE0"/>
    <w:rsid w:val="00D65A1E"/>
    <w:rsid w:val="00D65A99"/>
    <w:rsid w:val="00D662E0"/>
    <w:rsid w:val="00D66A16"/>
    <w:rsid w:val="00D66BC5"/>
    <w:rsid w:val="00D67F23"/>
    <w:rsid w:val="00D70E67"/>
    <w:rsid w:val="00D71BCB"/>
    <w:rsid w:val="00D71C5C"/>
    <w:rsid w:val="00D73FD0"/>
    <w:rsid w:val="00D75586"/>
    <w:rsid w:val="00D759DF"/>
    <w:rsid w:val="00D7653B"/>
    <w:rsid w:val="00D76B07"/>
    <w:rsid w:val="00D774F1"/>
    <w:rsid w:val="00D777EA"/>
    <w:rsid w:val="00D77E24"/>
    <w:rsid w:val="00D80757"/>
    <w:rsid w:val="00D81247"/>
    <w:rsid w:val="00D81A3B"/>
    <w:rsid w:val="00D81B9C"/>
    <w:rsid w:val="00D81D00"/>
    <w:rsid w:val="00D828F3"/>
    <w:rsid w:val="00D838A7"/>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6EAB"/>
    <w:rsid w:val="00D979FA"/>
    <w:rsid w:val="00D97B77"/>
    <w:rsid w:val="00D97FAC"/>
    <w:rsid w:val="00DA0A3B"/>
    <w:rsid w:val="00DA0DA7"/>
    <w:rsid w:val="00DA181B"/>
    <w:rsid w:val="00DA1C13"/>
    <w:rsid w:val="00DA1E84"/>
    <w:rsid w:val="00DA2B8E"/>
    <w:rsid w:val="00DA435C"/>
    <w:rsid w:val="00DA4B08"/>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88A"/>
    <w:rsid w:val="00DC2F56"/>
    <w:rsid w:val="00DC33F1"/>
    <w:rsid w:val="00DC39C6"/>
    <w:rsid w:val="00DC49C2"/>
    <w:rsid w:val="00DC5902"/>
    <w:rsid w:val="00DC6A48"/>
    <w:rsid w:val="00DC6CFB"/>
    <w:rsid w:val="00DC6E13"/>
    <w:rsid w:val="00DC7D19"/>
    <w:rsid w:val="00DD15F0"/>
    <w:rsid w:val="00DD34B0"/>
    <w:rsid w:val="00DD3909"/>
    <w:rsid w:val="00DD5078"/>
    <w:rsid w:val="00DD521A"/>
    <w:rsid w:val="00DD53FC"/>
    <w:rsid w:val="00DD5AF5"/>
    <w:rsid w:val="00DD645B"/>
    <w:rsid w:val="00DD667C"/>
    <w:rsid w:val="00DD6D5F"/>
    <w:rsid w:val="00DD6F29"/>
    <w:rsid w:val="00DD7237"/>
    <w:rsid w:val="00DD7ADA"/>
    <w:rsid w:val="00DE0E41"/>
    <w:rsid w:val="00DE2FF0"/>
    <w:rsid w:val="00DE4196"/>
    <w:rsid w:val="00DE43C3"/>
    <w:rsid w:val="00DE4B85"/>
    <w:rsid w:val="00DE4FB5"/>
    <w:rsid w:val="00DE5E70"/>
    <w:rsid w:val="00DE6172"/>
    <w:rsid w:val="00DE62AF"/>
    <w:rsid w:val="00DE6D37"/>
    <w:rsid w:val="00DE76AF"/>
    <w:rsid w:val="00DE7E18"/>
    <w:rsid w:val="00DF0C90"/>
    <w:rsid w:val="00DF16DB"/>
    <w:rsid w:val="00DF1F16"/>
    <w:rsid w:val="00DF235E"/>
    <w:rsid w:val="00DF2365"/>
    <w:rsid w:val="00DF2877"/>
    <w:rsid w:val="00DF4220"/>
    <w:rsid w:val="00DF43B7"/>
    <w:rsid w:val="00DF56F7"/>
    <w:rsid w:val="00DF5FD5"/>
    <w:rsid w:val="00DF7F35"/>
    <w:rsid w:val="00E00036"/>
    <w:rsid w:val="00E006AB"/>
    <w:rsid w:val="00E00AB1"/>
    <w:rsid w:val="00E014EF"/>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0E63"/>
    <w:rsid w:val="00E1104C"/>
    <w:rsid w:val="00E11679"/>
    <w:rsid w:val="00E12228"/>
    <w:rsid w:val="00E12389"/>
    <w:rsid w:val="00E12519"/>
    <w:rsid w:val="00E1279C"/>
    <w:rsid w:val="00E12BF2"/>
    <w:rsid w:val="00E141E1"/>
    <w:rsid w:val="00E143B8"/>
    <w:rsid w:val="00E145E9"/>
    <w:rsid w:val="00E15478"/>
    <w:rsid w:val="00E15864"/>
    <w:rsid w:val="00E15931"/>
    <w:rsid w:val="00E16EC2"/>
    <w:rsid w:val="00E16FFD"/>
    <w:rsid w:val="00E1730E"/>
    <w:rsid w:val="00E1757E"/>
    <w:rsid w:val="00E1791B"/>
    <w:rsid w:val="00E17AE3"/>
    <w:rsid w:val="00E17B48"/>
    <w:rsid w:val="00E17CDF"/>
    <w:rsid w:val="00E2024F"/>
    <w:rsid w:val="00E20756"/>
    <w:rsid w:val="00E214CC"/>
    <w:rsid w:val="00E21D0E"/>
    <w:rsid w:val="00E2336E"/>
    <w:rsid w:val="00E237E9"/>
    <w:rsid w:val="00E242F7"/>
    <w:rsid w:val="00E2462B"/>
    <w:rsid w:val="00E250E1"/>
    <w:rsid w:val="00E266FD"/>
    <w:rsid w:val="00E26F58"/>
    <w:rsid w:val="00E30A04"/>
    <w:rsid w:val="00E31148"/>
    <w:rsid w:val="00E311FF"/>
    <w:rsid w:val="00E3150C"/>
    <w:rsid w:val="00E31EE0"/>
    <w:rsid w:val="00E31F9B"/>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3A70"/>
    <w:rsid w:val="00E4517E"/>
    <w:rsid w:val="00E45B6D"/>
    <w:rsid w:val="00E4650D"/>
    <w:rsid w:val="00E46E5A"/>
    <w:rsid w:val="00E46EBC"/>
    <w:rsid w:val="00E47428"/>
    <w:rsid w:val="00E504DE"/>
    <w:rsid w:val="00E50B2E"/>
    <w:rsid w:val="00E50BFB"/>
    <w:rsid w:val="00E5130E"/>
    <w:rsid w:val="00E52210"/>
    <w:rsid w:val="00E5222E"/>
    <w:rsid w:val="00E52A04"/>
    <w:rsid w:val="00E53204"/>
    <w:rsid w:val="00E5496C"/>
    <w:rsid w:val="00E55A47"/>
    <w:rsid w:val="00E56B8C"/>
    <w:rsid w:val="00E5727F"/>
    <w:rsid w:val="00E600E8"/>
    <w:rsid w:val="00E60A9A"/>
    <w:rsid w:val="00E60E10"/>
    <w:rsid w:val="00E61AB5"/>
    <w:rsid w:val="00E61AC9"/>
    <w:rsid w:val="00E633D7"/>
    <w:rsid w:val="00E635FA"/>
    <w:rsid w:val="00E64350"/>
    <w:rsid w:val="00E6478F"/>
    <w:rsid w:val="00E65009"/>
    <w:rsid w:val="00E66740"/>
    <w:rsid w:val="00E66BF7"/>
    <w:rsid w:val="00E66C02"/>
    <w:rsid w:val="00E67A37"/>
    <w:rsid w:val="00E71947"/>
    <w:rsid w:val="00E72065"/>
    <w:rsid w:val="00E72DB1"/>
    <w:rsid w:val="00E72F95"/>
    <w:rsid w:val="00E7340D"/>
    <w:rsid w:val="00E73B6C"/>
    <w:rsid w:val="00E73BE3"/>
    <w:rsid w:val="00E75377"/>
    <w:rsid w:val="00E76DF5"/>
    <w:rsid w:val="00E81277"/>
    <w:rsid w:val="00E8150F"/>
    <w:rsid w:val="00E81555"/>
    <w:rsid w:val="00E819AB"/>
    <w:rsid w:val="00E82DFC"/>
    <w:rsid w:val="00E8386C"/>
    <w:rsid w:val="00E84003"/>
    <w:rsid w:val="00E84FAE"/>
    <w:rsid w:val="00E85ED1"/>
    <w:rsid w:val="00E86447"/>
    <w:rsid w:val="00E865E6"/>
    <w:rsid w:val="00E86C52"/>
    <w:rsid w:val="00E87C86"/>
    <w:rsid w:val="00E90E34"/>
    <w:rsid w:val="00E90E9D"/>
    <w:rsid w:val="00E91262"/>
    <w:rsid w:val="00E91346"/>
    <w:rsid w:val="00E91FB7"/>
    <w:rsid w:val="00E9212F"/>
    <w:rsid w:val="00E93CED"/>
    <w:rsid w:val="00E95DAA"/>
    <w:rsid w:val="00E95E37"/>
    <w:rsid w:val="00E96739"/>
    <w:rsid w:val="00E967D0"/>
    <w:rsid w:val="00E96881"/>
    <w:rsid w:val="00E96AC4"/>
    <w:rsid w:val="00E96B80"/>
    <w:rsid w:val="00E96CD3"/>
    <w:rsid w:val="00E972E3"/>
    <w:rsid w:val="00E97872"/>
    <w:rsid w:val="00EA14A6"/>
    <w:rsid w:val="00EA2603"/>
    <w:rsid w:val="00EA2AE9"/>
    <w:rsid w:val="00EA380D"/>
    <w:rsid w:val="00EA4F04"/>
    <w:rsid w:val="00EA5068"/>
    <w:rsid w:val="00EA52ED"/>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B31"/>
    <w:rsid w:val="00EB6ED1"/>
    <w:rsid w:val="00EB7361"/>
    <w:rsid w:val="00EC11BA"/>
    <w:rsid w:val="00EC257A"/>
    <w:rsid w:val="00EC2A78"/>
    <w:rsid w:val="00EC305B"/>
    <w:rsid w:val="00EC33D1"/>
    <w:rsid w:val="00EC4647"/>
    <w:rsid w:val="00EC4E4A"/>
    <w:rsid w:val="00EC4E98"/>
    <w:rsid w:val="00EC5632"/>
    <w:rsid w:val="00EC5882"/>
    <w:rsid w:val="00EC58A5"/>
    <w:rsid w:val="00EC5BA6"/>
    <w:rsid w:val="00EC5C8B"/>
    <w:rsid w:val="00EC6075"/>
    <w:rsid w:val="00EC60AC"/>
    <w:rsid w:val="00EC6127"/>
    <w:rsid w:val="00EC67F2"/>
    <w:rsid w:val="00EC71A6"/>
    <w:rsid w:val="00ED02D2"/>
    <w:rsid w:val="00ED23FD"/>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23E7"/>
    <w:rsid w:val="00EF39A2"/>
    <w:rsid w:val="00EF432A"/>
    <w:rsid w:val="00EF4948"/>
    <w:rsid w:val="00EF576F"/>
    <w:rsid w:val="00EF6D9C"/>
    <w:rsid w:val="00EF70E8"/>
    <w:rsid w:val="00EF7161"/>
    <w:rsid w:val="00EF7248"/>
    <w:rsid w:val="00EF7A19"/>
    <w:rsid w:val="00F000A0"/>
    <w:rsid w:val="00F001C6"/>
    <w:rsid w:val="00F01223"/>
    <w:rsid w:val="00F022BC"/>
    <w:rsid w:val="00F028B8"/>
    <w:rsid w:val="00F0291F"/>
    <w:rsid w:val="00F038C9"/>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B10"/>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AD1"/>
    <w:rsid w:val="00F36EDF"/>
    <w:rsid w:val="00F3791D"/>
    <w:rsid w:val="00F37E3E"/>
    <w:rsid w:val="00F403BC"/>
    <w:rsid w:val="00F40583"/>
    <w:rsid w:val="00F42089"/>
    <w:rsid w:val="00F420F5"/>
    <w:rsid w:val="00F42A27"/>
    <w:rsid w:val="00F437AC"/>
    <w:rsid w:val="00F45B75"/>
    <w:rsid w:val="00F46080"/>
    <w:rsid w:val="00F46C82"/>
    <w:rsid w:val="00F46EEE"/>
    <w:rsid w:val="00F47DBA"/>
    <w:rsid w:val="00F506C4"/>
    <w:rsid w:val="00F507E2"/>
    <w:rsid w:val="00F51100"/>
    <w:rsid w:val="00F51779"/>
    <w:rsid w:val="00F52CF7"/>
    <w:rsid w:val="00F53D63"/>
    <w:rsid w:val="00F54E3C"/>
    <w:rsid w:val="00F5568F"/>
    <w:rsid w:val="00F55863"/>
    <w:rsid w:val="00F5651A"/>
    <w:rsid w:val="00F56D4D"/>
    <w:rsid w:val="00F5782B"/>
    <w:rsid w:val="00F60037"/>
    <w:rsid w:val="00F60C49"/>
    <w:rsid w:val="00F61608"/>
    <w:rsid w:val="00F616E1"/>
    <w:rsid w:val="00F628B4"/>
    <w:rsid w:val="00F632E0"/>
    <w:rsid w:val="00F6349F"/>
    <w:rsid w:val="00F63D95"/>
    <w:rsid w:val="00F64861"/>
    <w:rsid w:val="00F64E7C"/>
    <w:rsid w:val="00F65962"/>
    <w:rsid w:val="00F65D1E"/>
    <w:rsid w:val="00F66A19"/>
    <w:rsid w:val="00F66DC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62C"/>
    <w:rsid w:val="00F77A9D"/>
    <w:rsid w:val="00F8064F"/>
    <w:rsid w:val="00F80A85"/>
    <w:rsid w:val="00F81BC1"/>
    <w:rsid w:val="00F82931"/>
    <w:rsid w:val="00F82AA1"/>
    <w:rsid w:val="00F847F5"/>
    <w:rsid w:val="00F84E65"/>
    <w:rsid w:val="00F8517A"/>
    <w:rsid w:val="00F85874"/>
    <w:rsid w:val="00F858B7"/>
    <w:rsid w:val="00F913FB"/>
    <w:rsid w:val="00F91C55"/>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03D"/>
    <w:rsid w:val="00FA75BA"/>
    <w:rsid w:val="00FA7728"/>
    <w:rsid w:val="00FB0B46"/>
    <w:rsid w:val="00FB21B1"/>
    <w:rsid w:val="00FB267F"/>
    <w:rsid w:val="00FB55B7"/>
    <w:rsid w:val="00FB5B69"/>
    <w:rsid w:val="00FB641F"/>
    <w:rsid w:val="00FB68DD"/>
    <w:rsid w:val="00FB6E93"/>
    <w:rsid w:val="00FC0916"/>
    <w:rsid w:val="00FC467D"/>
    <w:rsid w:val="00FC5BB2"/>
    <w:rsid w:val="00FC7582"/>
    <w:rsid w:val="00FD139A"/>
    <w:rsid w:val="00FD1471"/>
    <w:rsid w:val="00FD170D"/>
    <w:rsid w:val="00FD280F"/>
    <w:rsid w:val="00FD2A89"/>
    <w:rsid w:val="00FD2F38"/>
    <w:rsid w:val="00FD3050"/>
    <w:rsid w:val="00FD4833"/>
    <w:rsid w:val="00FD56C2"/>
    <w:rsid w:val="00FD6D9C"/>
    <w:rsid w:val="00FD6E10"/>
    <w:rsid w:val="00FD75CE"/>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903"/>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6129"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E5EF5122-A869-430E-964D-6144BC5C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5652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2133A0"/>
    <w:pPr>
      <w:spacing w:after="100"/>
      <w:ind w:left="600"/>
    </w:pPr>
  </w:style>
  <w:style w:type="paragraph" w:styleId="BodyText">
    <w:name w:val="Body Text"/>
    <w:basedOn w:val="Norma"/>
    <w:link w:val="BodyTextChar"/>
    <w:rsid w:val="002B4895"/>
    <w:pPr>
      <w:widowControl/>
      <w:overflowPunct/>
      <w:autoSpaceDE/>
      <w:autoSpaceDN/>
      <w:adjustRightInd/>
      <w:jc w:val="both"/>
      <w:textAlignment w:val="auto"/>
    </w:pPr>
    <w:rPr>
      <w:rFonts w:ascii="Verdana" w:hAnsi="Verdana" w:cs="Times New Roman"/>
      <w:sz w:val="20"/>
      <w:szCs w:val="20"/>
      <w:lang w:eastAsia="en-US"/>
    </w:rPr>
  </w:style>
  <w:style w:type="character" w:customStyle="1" w:styleId="BodyTextChar">
    <w:name w:val="Body Text Char"/>
    <w:basedOn w:val="DefaultParagraphFont"/>
    <w:link w:val="BodyText"/>
    <w:rsid w:val="002B4895"/>
    <w:rPr>
      <w:rFonts w:ascii="Verdana" w:eastAsia="Times New Roman" w:hAnsi="Verdana"/>
      <w:lang w:eastAsia="en-US"/>
    </w:rPr>
  </w:style>
  <w:style w:type="character" w:styleId="FollowedHyperlink">
    <w:name w:val="FollowedHyperlink"/>
    <w:basedOn w:val="DefaultParagraphFont"/>
    <w:uiPriority w:val="99"/>
    <w:semiHidden/>
    <w:unhideWhenUsed/>
    <w:rsid w:val="00C62E6E"/>
    <w:rPr>
      <w:color w:val="800080" w:themeColor="followedHyperlink"/>
      <w:u w:val="single"/>
    </w:rPr>
  </w:style>
  <w:style w:type="character" w:customStyle="1" w:styleId="UnresolvedMention">
    <w:name w:val="Unresolved Mention"/>
    <w:basedOn w:val="DefaultParagraphFont"/>
    <w:uiPriority w:val="99"/>
    <w:semiHidden/>
    <w:unhideWhenUsed/>
    <w:rsid w:val="00CC3F74"/>
    <w:rPr>
      <w:color w:val="605E5C"/>
      <w:shd w:val="clear" w:color="auto" w:fill="E1DFDD"/>
    </w:rPr>
  </w:style>
  <w:style w:type="paragraph" w:customStyle="1" w:styleId="Norma1">
    <w:name w:val="Norma1"/>
    <w:qFormat/>
    <w:rsid w:val="00C11BC5"/>
    <w:pPr>
      <w:widowControl w:val="0"/>
      <w:overflowPunct w:val="0"/>
      <w:autoSpaceDE w:val="0"/>
      <w:autoSpaceDN w:val="0"/>
      <w:adjustRightInd w:val="0"/>
      <w:textAlignment w:val="baseline"/>
    </w:pPr>
    <w:rPr>
      <w:rFonts w:ascii="Arial" w:eastAsia="Times New Roman" w:hAnsi="Arial" w:cs="Mangal"/>
      <w:sz w:val="22"/>
      <w:szCs w:val="22"/>
    </w:rPr>
  </w:style>
  <w:style w:type="character" w:customStyle="1" w:styleId="Heading5Char">
    <w:name w:val="Heading 5 Char"/>
    <w:basedOn w:val="DefaultParagraphFont"/>
    <w:link w:val="Heading5"/>
    <w:uiPriority w:val="9"/>
    <w:rsid w:val="00256527"/>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16488274">
      <w:bodyDiv w:val="1"/>
      <w:marLeft w:val="0"/>
      <w:marRight w:val="0"/>
      <w:marTop w:val="0"/>
      <w:marBottom w:val="0"/>
      <w:divBdr>
        <w:top w:val="none" w:sz="0" w:space="0" w:color="auto"/>
        <w:left w:val="none" w:sz="0" w:space="0" w:color="auto"/>
        <w:bottom w:val="none" w:sz="0" w:space="0" w:color="auto"/>
        <w:right w:val="none" w:sz="0" w:space="0" w:color="auto"/>
      </w:divBdr>
      <w:divsChild>
        <w:div w:id="1735659201">
          <w:marLeft w:val="0"/>
          <w:marRight w:val="0"/>
          <w:marTop w:val="0"/>
          <w:marBottom w:val="0"/>
          <w:divBdr>
            <w:top w:val="none" w:sz="0" w:space="0" w:color="auto"/>
            <w:left w:val="none" w:sz="0" w:space="0" w:color="auto"/>
            <w:bottom w:val="none" w:sz="0" w:space="0" w:color="auto"/>
            <w:right w:val="none" w:sz="0" w:space="0" w:color="auto"/>
          </w:divBdr>
          <w:divsChild>
            <w:div w:id="1636451332">
              <w:marLeft w:val="0"/>
              <w:marRight w:val="0"/>
              <w:marTop w:val="0"/>
              <w:marBottom w:val="0"/>
              <w:divBdr>
                <w:top w:val="none" w:sz="0" w:space="0" w:color="auto"/>
                <w:left w:val="none" w:sz="0" w:space="0" w:color="auto"/>
                <w:bottom w:val="none" w:sz="0" w:space="0" w:color="auto"/>
                <w:right w:val="none" w:sz="0" w:space="0" w:color="auto"/>
              </w:divBdr>
              <w:divsChild>
                <w:div w:id="1433623020">
                  <w:marLeft w:val="0"/>
                  <w:marRight w:val="0"/>
                  <w:marTop w:val="0"/>
                  <w:marBottom w:val="0"/>
                  <w:divBdr>
                    <w:top w:val="none" w:sz="0" w:space="0" w:color="auto"/>
                    <w:left w:val="none" w:sz="0" w:space="0" w:color="auto"/>
                    <w:bottom w:val="none" w:sz="0" w:space="0" w:color="auto"/>
                    <w:right w:val="none" w:sz="0" w:space="0" w:color="auto"/>
                  </w:divBdr>
                  <w:divsChild>
                    <w:div w:id="1724985853">
                      <w:marLeft w:val="-150"/>
                      <w:marRight w:val="-150"/>
                      <w:marTop w:val="0"/>
                      <w:marBottom w:val="0"/>
                      <w:divBdr>
                        <w:top w:val="none" w:sz="0" w:space="0" w:color="auto"/>
                        <w:left w:val="none" w:sz="0" w:space="0" w:color="auto"/>
                        <w:bottom w:val="none" w:sz="0" w:space="0" w:color="auto"/>
                        <w:right w:val="none" w:sz="0" w:space="0" w:color="auto"/>
                      </w:divBdr>
                      <w:divsChild>
                        <w:div w:id="1788983">
                          <w:marLeft w:val="0"/>
                          <w:marRight w:val="0"/>
                          <w:marTop w:val="0"/>
                          <w:marBottom w:val="0"/>
                          <w:divBdr>
                            <w:top w:val="none" w:sz="0" w:space="0" w:color="auto"/>
                            <w:left w:val="none" w:sz="0" w:space="0" w:color="auto"/>
                            <w:bottom w:val="none" w:sz="0" w:space="0" w:color="auto"/>
                            <w:right w:val="none" w:sz="0" w:space="0" w:color="auto"/>
                          </w:divBdr>
                          <w:divsChild>
                            <w:div w:id="2039308498">
                              <w:marLeft w:val="0"/>
                              <w:marRight w:val="0"/>
                              <w:marTop w:val="0"/>
                              <w:marBottom w:val="0"/>
                              <w:divBdr>
                                <w:top w:val="none" w:sz="0" w:space="0" w:color="auto"/>
                                <w:left w:val="none" w:sz="0" w:space="0" w:color="auto"/>
                                <w:bottom w:val="none" w:sz="0" w:space="0" w:color="auto"/>
                                <w:right w:val="none" w:sz="0" w:space="0" w:color="auto"/>
                              </w:divBdr>
                              <w:divsChild>
                                <w:div w:id="1261723314">
                                  <w:marLeft w:val="0"/>
                                  <w:marRight w:val="0"/>
                                  <w:marTop w:val="0"/>
                                  <w:marBottom w:val="0"/>
                                  <w:divBdr>
                                    <w:top w:val="none" w:sz="0" w:space="0" w:color="auto"/>
                                    <w:left w:val="none" w:sz="0" w:space="0" w:color="auto"/>
                                    <w:bottom w:val="none" w:sz="0" w:space="0" w:color="auto"/>
                                    <w:right w:val="none" w:sz="0" w:space="0" w:color="auto"/>
                                  </w:divBdr>
                                  <w:divsChild>
                                    <w:div w:id="986208027">
                                      <w:marLeft w:val="0"/>
                                      <w:marRight w:val="0"/>
                                      <w:marTop w:val="0"/>
                                      <w:marBottom w:val="0"/>
                                      <w:divBdr>
                                        <w:top w:val="none" w:sz="0" w:space="0" w:color="auto"/>
                                        <w:left w:val="none" w:sz="0" w:space="0" w:color="auto"/>
                                        <w:bottom w:val="none" w:sz="0" w:space="0" w:color="auto"/>
                                        <w:right w:val="none" w:sz="0" w:space="0" w:color="auto"/>
                                      </w:divBdr>
                                      <w:divsChild>
                                        <w:div w:id="10099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294142298">
      <w:bodyDiv w:val="1"/>
      <w:marLeft w:val="0"/>
      <w:marRight w:val="0"/>
      <w:marTop w:val="0"/>
      <w:marBottom w:val="0"/>
      <w:divBdr>
        <w:top w:val="none" w:sz="0" w:space="0" w:color="auto"/>
        <w:left w:val="none" w:sz="0" w:space="0" w:color="auto"/>
        <w:bottom w:val="none" w:sz="0" w:space="0" w:color="auto"/>
        <w:right w:val="none" w:sz="0" w:space="0" w:color="auto"/>
      </w:divBdr>
      <w:divsChild>
        <w:div w:id="86585332">
          <w:marLeft w:val="0"/>
          <w:marRight w:val="0"/>
          <w:marTop w:val="0"/>
          <w:marBottom w:val="0"/>
          <w:divBdr>
            <w:top w:val="none" w:sz="0" w:space="0" w:color="auto"/>
            <w:left w:val="none" w:sz="0" w:space="0" w:color="auto"/>
            <w:bottom w:val="none" w:sz="0" w:space="0" w:color="auto"/>
            <w:right w:val="none" w:sz="0" w:space="0" w:color="auto"/>
          </w:divBdr>
        </w:div>
        <w:div w:id="816458962">
          <w:marLeft w:val="0"/>
          <w:marRight w:val="0"/>
          <w:marTop w:val="0"/>
          <w:marBottom w:val="0"/>
          <w:divBdr>
            <w:top w:val="none" w:sz="0" w:space="0" w:color="auto"/>
            <w:left w:val="none" w:sz="0" w:space="0" w:color="auto"/>
            <w:bottom w:val="none" w:sz="0" w:space="0" w:color="auto"/>
            <w:right w:val="none" w:sz="0" w:space="0" w:color="auto"/>
          </w:divBdr>
        </w:div>
        <w:div w:id="409810295">
          <w:marLeft w:val="0"/>
          <w:marRight w:val="0"/>
          <w:marTop w:val="0"/>
          <w:marBottom w:val="0"/>
          <w:divBdr>
            <w:top w:val="none" w:sz="0" w:space="0" w:color="auto"/>
            <w:left w:val="none" w:sz="0" w:space="0" w:color="auto"/>
            <w:bottom w:val="none" w:sz="0" w:space="0" w:color="auto"/>
            <w:right w:val="none" w:sz="0" w:space="0" w:color="auto"/>
          </w:divBdr>
        </w:div>
        <w:div w:id="502550821">
          <w:marLeft w:val="0"/>
          <w:marRight w:val="0"/>
          <w:marTop w:val="0"/>
          <w:marBottom w:val="0"/>
          <w:divBdr>
            <w:top w:val="none" w:sz="0" w:space="0" w:color="auto"/>
            <w:left w:val="none" w:sz="0" w:space="0" w:color="auto"/>
            <w:bottom w:val="none" w:sz="0" w:space="0" w:color="auto"/>
            <w:right w:val="none" w:sz="0" w:space="0" w:color="auto"/>
          </w:divBdr>
        </w:div>
        <w:div w:id="605384746">
          <w:marLeft w:val="0"/>
          <w:marRight w:val="0"/>
          <w:marTop w:val="0"/>
          <w:marBottom w:val="0"/>
          <w:divBdr>
            <w:top w:val="none" w:sz="0" w:space="0" w:color="auto"/>
            <w:left w:val="none" w:sz="0" w:space="0" w:color="auto"/>
            <w:bottom w:val="none" w:sz="0" w:space="0" w:color="auto"/>
            <w:right w:val="none" w:sz="0" w:space="0" w:color="auto"/>
          </w:divBdr>
        </w:div>
        <w:div w:id="824204308">
          <w:marLeft w:val="0"/>
          <w:marRight w:val="0"/>
          <w:marTop w:val="0"/>
          <w:marBottom w:val="0"/>
          <w:divBdr>
            <w:top w:val="none" w:sz="0" w:space="0" w:color="auto"/>
            <w:left w:val="none" w:sz="0" w:space="0" w:color="auto"/>
            <w:bottom w:val="none" w:sz="0" w:space="0" w:color="auto"/>
            <w:right w:val="none" w:sz="0" w:space="0" w:color="auto"/>
          </w:divBdr>
        </w:div>
        <w:div w:id="242571100">
          <w:marLeft w:val="0"/>
          <w:marRight w:val="0"/>
          <w:marTop w:val="0"/>
          <w:marBottom w:val="0"/>
          <w:divBdr>
            <w:top w:val="none" w:sz="0" w:space="0" w:color="auto"/>
            <w:left w:val="none" w:sz="0" w:space="0" w:color="auto"/>
            <w:bottom w:val="none" w:sz="0" w:space="0" w:color="auto"/>
            <w:right w:val="none" w:sz="0" w:space="0" w:color="auto"/>
          </w:divBdr>
        </w:div>
        <w:div w:id="263153126">
          <w:marLeft w:val="0"/>
          <w:marRight w:val="0"/>
          <w:marTop w:val="0"/>
          <w:marBottom w:val="0"/>
          <w:divBdr>
            <w:top w:val="none" w:sz="0" w:space="0" w:color="auto"/>
            <w:left w:val="none" w:sz="0" w:space="0" w:color="auto"/>
            <w:bottom w:val="none" w:sz="0" w:space="0" w:color="auto"/>
            <w:right w:val="none" w:sz="0" w:space="0" w:color="auto"/>
          </w:divBdr>
        </w:div>
        <w:div w:id="1292051197">
          <w:marLeft w:val="0"/>
          <w:marRight w:val="0"/>
          <w:marTop w:val="0"/>
          <w:marBottom w:val="0"/>
          <w:divBdr>
            <w:top w:val="none" w:sz="0" w:space="0" w:color="auto"/>
            <w:left w:val="none" w:sz="0" w:space="0" w:color="auto"/>
            <w:bottom w:val="none" w:sz="0" w:space="0" w:color="auto"/>
            <w:right w:val="none" w:sz="0" w:space="0" w:color="auto"/>
          </w:divBdr>
        </w:div>
        <w:div w:id="1456870729">
          <w:marLeft w:val="0"/>
          <w:marRight w:val="0"/>
          <w:marTop w:val="0"/>
          <w:marBottom w:val="0"/>
          <w:divBdr>
            <w:top w:val="none" w:sz="0" w:space="0" w:color="auto"/>
            <w:left w:val="none" w:sz="0" w:space="0" w:color="auto"/>
            <w:bottom w:val="none" w:sz="0" w:space="0" w:color="auto"/>
            <w:right w:val="none" w:sz="0" w:space="0" w:color="auto"/>
          </w:divBdr>
        </w:div>
        <w:div w:id="841966249">
          <w:marLeft w:val="0"/>
          <w:marRight w:val="0"/>
          <w:marTop w:val="0"/>
          <w:marBottom w:val="0"/>
          <w:divBdr>
            <w:top w:val="none" w:sz="0" w:space="0" w:color="auto"/>
            <w:left w:val="none" w:sz="0" w:space="0" w:color="auto"/>
            <w:bottom w:val="none" w:sz="0" w:space="0" w:color="auto"/>
            <w:right w:val="none" w:sz="0" w:space="0" w:color="auto"/>
          </w:divBdr>
        </w:div>
        <w:div w:id="559098512">
          <w:marLeft w:val="0"/>
          <w:marRight w:val="0"/>
          <w:marTop w:val="0"/>
          <w:marBottom w:val="0"/>
          <w:divBdr>
            <w:top w:val="none" w:sz="0" w:space="0" w:color="auto"/>
            <w:left w:val="none" w:sz="0" w:space="0" w:color="auto"/>
            <w:bottom w:val="none" w:sz="0" w:space="0" w:color="auto"/>
            <w:right w:val="none" w:sz="0" w:space="0" w:color="auto"/>
          </w:divBdr>
        </w:div>
        <w:div w:id="1951935824">
          <w:marLeft w:val="0"/>
          <w:marRight w:val="0"/>
          <w:marTop w:val="0"/>
          <w:marBottom w:val="0"/>
          <w:divBdr>
            <w:top w:val="none" w:sz="0" w:space="0" w:color="auto"/>
            <w:left w:val="none" w:sz="0" w:space="0" w:color="auto"/>
            <w:bottom w:val="none" w:sz="0" w:space="0" w:color="auto"/>
            <w:right w:val="none" w:sz="0" w:space="0" w:color="auto"/>
          </w:divBdr>
        </w:div>
        <w:div w:id="1576469914">
          <w:marLeft w:val="0"/>
          <w:marRight w:val="0"/>
          <w:marTop w:val="0"/>
          <w:marBottom w:val="0"/>
          <w:divBdr>
            <w:top w:val="none" w:sz="0" w:space="0" w:color="auto"/>
            <w:left w:val="none" w:sz="0" w:space="0" w:color="auto"/>
            <w:bottom w:val="none" w:sz="0" w:space="0" w:color="auto"/>
            <w:right w:val="none" w:sz="0" w:space="0" w:color="auto"/>
          </w:divBdr>
        </w:div>
        <w:div w:id="1729260747">
          <w:marLeft w:val="0"/>
          <w:marRight w:val="0"/>
          <w:marTop w:val="0"/>
          <w:marBottom w:val="0"/>
          <w:divBdr>
            <w:top w:val="none" w:sz="0" w:space="0" w:color="auto"/>
            <w:left w:val="none" w:sz="0" w:space="0" w:color="auto"/>
            <w:bottom w:val="none" w:sz="0" w:space="0" w:color="auto"/>
            <w:right w:val="none" w:sz="0" w:space="0" w:color="auto"/>
          </w:divBdr>
        </w:div>
        <w:div w:id="1661351190">
          <w:marLeft w:val="0"/>
          <w:marRight w:val="0"/>
          <w:marTop w:val="0"/>
          <w:marBottom w:val="0"/>
          <w:divBdr>
            <w:top w:val="none" w:sz="0" w:space="0" w:color="auto"/>
            <w:left w:val="none" w:sz="0" w:space="0" w:color="auto"/>
            <w:bottom w:val="none" w:sz="0" w:space="0" w:color="auto"/>
            <w:right w:val="none" w:sz="0" w:space="0" w:color="auto"/>
          </w:divBdr>
        </w:div>
        <w:div w:id="777220873">
          <w:marLeft w:val="0"/>
          <w:marRight w:val="0"/>
          <w:marTop w:val="0"/>
          <w:marBottom w:val="0"/>
          <w:divBdr>
            <w:top w:val="none" w:sz="0" w:space="0" w:color="auto"/>
            <w:left w:val="none" w:sz="0" w:space="0" w:color="auto"/>
            <w:bottom w:val="none" w:sz="0" w:space="0" w:color="auto"/>
            <w:right w:val="none" w:sz="0" w:space="0" w:color="auto"/>
          </w:divBdr>
        </w:div>
        <w:div w:id="1539203499">
          <w:marLeft w:val="0"/>
          <w:marRight w:val="0"/>
          <w:marTop w:val="0"/>
          <w:marBottom w:val="0"/>
          <w:divBdr>
            <w:top w:val="none" w:sz="0" w:space="0" w:color="auto"/>
            <w:left w:val="none" w:sz="0" w:space="0" w:color="auto"/>
            <w:bottom w:val="none" w:sz="0" w:space="0" w:color="auto"/>
            <w:right w:val="none" w:sz="0" w:space="0" w:color="auto"/>
          </w:divBdr>
        </w:div>
      </w:divsChild>
    </w:div>
    <w:div w:id="302153569">
      <w:bodyDiv w:val="1"/>
      <w:marLeft w:val="0"/>
      <w:marRight w:val="0"/>
      <w:marTop w:val="0"/>
      <w:marBottom w:val="0"/>
      <w:divBdr>
        <w:top w:val="none" w:sz="0" w:space="0" w:color="auto"/>
        <w:left w:val="none" w:sz="0" w:space="0" w:color="auto"/>
        <w:bottom w:val="none" w:sz="0" w:space="0" w:color="auto"/>
        <w:right w:val="none" w:sz="0" w:space="0" w:color="auto"/>
      </w:divBdr>
    </w:div>
    <w:div w:id="336075618">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383990734">
      <w:bodyDiv w:val="1"/>
      <w:marLeft w:val="0"/>
      <w:marRight w:val="0"/>
      <w:marTop w:val="0"/>
      <w:marBottom w:val="0"/>
      <w:divBdr>
        <w:top w:val="none" w:sz="0" w:space="0" w:color="auto"/>
        <w:left w:val="none" w:sz="0" w:space="0" w:color="auto"/>
        <w:bottom w:val="none" w:sz="0" w:space="0" w:color="auto"/>
        <w:right w:val="none" w:sz="0" w:space="0" w:color="auto"/>
      </w:divBdr>
      <w:divsChild>
        <w:div w:id="1959070572">
          <w:marLeft w:val="418"/>
          <w:marRight w:val="0"/>
          <w:marTop w:val="115"/>
          <w:marBottom w:val="0"/>
          <w:divBdr>
            <w:top w:val="none" w:sz="0" w:space="0" w:color="auto"/>
            <w:left w:val="none" w:sz="0" w:space="0" w:color="auto"/>
            <w:bottom w:val="none" w:sz="0" w:space="0" w:color="auto"/>
            <w:right w:val="none" w:sz="0" w:space="0" w:color="auto"/>
          </w:divBdr>
        </w:div>
        <w:div w:id="1752118753">
          <w:marLeft w:val="418"/>
          <w:marRight w:val="0"/>
          <w:marTop w:val="115"/>
          <w:marBottom w:val="0"/>
          <w:divBdr>
            <w:top w:val="none" w:sz="0" w:space="0" w:color="auto"/>
            <w:left w:val="none" w:sz="0" w:space="0" w:color="auto"/>
            <w:bottom w:val="none" w:sz="0" w:space="0" w:color="auto"/>
            <w:right w:val="none" w:sz="0" w:space="0" w:color="auto"/>
          </w:divBdr>
        </w:div>
      </w:divsChild>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15909422">
      <w:bodyDiv w:val="1"/>
      <w:marLeft w:val="0"/>
      <w:marRight w:val="0"/>
      <w:marTop w:val="0"/>
      <w:marBottom w:val="0"/>
      <w:divBdr>
        <w:top w:val="none" w:sz="0" w:space="0" w:color="auto"/>
        <w:left w:val="none" w:sz="0" w:space="0" w:color="auto"/>
        <w:bottom w:val="none" w:sz="0" w:space="0" w:color="auto"/>
        <w:right w:val="none" w:sz="0" w:space="0" w:color="auto"/>
      </w:divBdr>
      <w:divsChild>
        <w:div w:id="1682390388">
          <w:marLeft w:val="0"/>
          <w:marRight w:val="0"/>
          <w:marTop w:val="0"/>
          <w:marBottom w:val="0"/>
          <w:divBdr>
            <w:top w:val="none" w:sz="0" w:space="0" w:color="auto"/>
            <w:left w:val="none" w:sz="0" w:space="0" w:color="auto"/>
            <w:bottom w:val="none" w:sz="0" w:space="0" w:color="auto"/>
            <w:right w:val="none" w:sz="0" w:space="0" w:color="auto"/>
          </w:divBdr>
        </w:div>
        <w:div w:id="886917695">
          <w:marLeft w:val="0"/>
          <w:marRight w:val="0"/>
          <w:marTop w:val="0"/>
          <w:marBottom w:val="0"/>
          <w:divBdr>
            <w:top w:val="none" w:sz="0" w:space="0" w:color="auto"/>
            <w:left w:val="none" w:sz="0" w:space="0" w:color="auto"/>
            <w:bottom w:val="none" w:sz="0" w:space="0" w:color="auto"/>
            <w:right w:val="none" w:sz="0" w:space="0" w:color="auto"/>
          </w:divBdr>
        </w:div>
        <w:div w:id="2007783242">
          <w:marLeft w:val="0"/>
          <w:marRight w:val="0"/>
          <w:marTop w:val="0"/>
          <w:marBottom w:val="0"/>
          <w:divBdr>
            <w:top w:val="none" w:sz="0" w:space="0" w:color="auto"/>
            <w:left w:val="none" w:sz="0" w:space="0" w:color="auto"/>
            <w:bottom w:val="none" w:sz="0" w:space="0" w:color="auto"/>
            <w:right w:val="none" w:sz="0" w:space="0" w:color="auto"/>
          </w:divBdr>
        </w:div>
      </w:divsChild>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7433900">
      <w:bodyDiv w:val="1"/>
      <w:marLeft w:val="0"/>
      <w:marRight w:val="0"/>
      <w:marTop w:val="0"/>
      <w:marBottom w:val="0"/>
      <w:divBdr>
        <w:top w:val="none" w:sz="0" w:space="0" w:color="auto"/>
        <w:left w:val="none" w:sz="0" w:space="0" w:color="auto"/>
        <w:bottom w:val="none" w:sz="0" w:space="0" w:color="auto"/>
        <w:right w:val="none" w:sz="0" w:space="0" w:color="auto"/>
      </w:divBdr>
      <w:divsChild>
        <w:div w:id="1848515959">
          <w:marLeft w:val="0"/>
          <w:marRight w:val="0"/>
          <w:marTop w:val="0"/>
          <w:marBottom w:val="0"/>
          <w:divBdr>
            <w:top w:val="none" w:sz="0" w:space="0" w:color="auto"/>
            <w:left w:val="none" w:sz="0" w:space="0" w:color="auto"/>
            <w:bottom w:val="none" w:sz="0" w:space="0" w:color="auto"/>
            <w:right w:val="none" w:sz="0" w:space="0" w:color="auto"/>
          </w:divBdr>
        </w:div>
        <w:div w:id="1871650928">
          <w:marLeft w:val="0"/>
          <w:marRight w:val="0"/>
          <w:marTop w:val="0"/>
          <w:marBottom w:val="0"/>
          <w:divBdr>
            <w:top w:val="none" w:sz="0" w:space="0" w:color="auto"/>
            <w:left w:val="none" w:sz="0" w:space="0" w:color="auto"/>
            <w:bottom w:val="none" w:sz="0" w:space="0" w:color="auto"/>
            <w:right w:val="none" w:sz="0" w:space="0" w:color="auto"/>
          </w:divBdr>
        </w:div>
        <w:div w:id="2072535524">
          <w:marLeft w:val="0"/>
          <w:marRight w:val="0"/>
          <w:marTop w:val="0"/>
          <w:marBottom w:val="0"/>
          <w:divBdr>
            <w:top w:val="none" w:sz="0" w:space="0" w:color="auto"/>
            <w:left w:val="none" w:sz="0" w:space="0" w:color="auto"/>
            <w:bottom w:val="none" w:sz="0" w:space="0" w:color="auto"/>
            <w:right w:val="none" w:sz="0" w:space="0" w:color="auto"/>
          </w:divBdr>
        </w:div>
        <w:div w:id="357198965">
          <w:marLeft w:val="0"/>
          <w:marRight w:val="0"/>
          <w:marTop w:val="0"/>
          <w:marBottom w:val="0"/>
          <w:divBdr>
            <w:top w:val="none" w:sz="0" w:space="0" w:color="auto"/>
            <w:left w:val="none" w:sz="0" w:space="0" w:color="auto"/>
            <w:bottom w:val="none" w:sz="0" w:space="0" w:color="auto"/>
            <w:right w:val="none" w:sz="0" w:space="0" w:color="auto"/>
          </w:divBdr>
        </w:div>
      </w:divsChild>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03013212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37796506">
      <w:bodyDiv w:val="1"/>
      <w:marLeft w:val="0"/>
      <w:marRight w:val="0"/>
      <w:marTop w:val="0"/>
      <w:marBottom w:val="0"/>
      <w:divBdr>
        <w:top w:val="none" w:sz="0" w:space="0" w:color="auto"/>
        <w:left w:val="none" w:sz="0" w:space="0" w:color="auto"/>
        <w:bottom w:val="none" w:sz="0" w:space="0" w:color="auto"/>
        <w:right w:val="none" w:sz="0" w:space="0" w:color="auto"/>
      </w:divBdr>
      <w:divsChild>
        <w:div w:id="228542257">
          <w:marLeft w:val="0"/>
          <w:marRight w:val="0"/>
          <w:marTop w:val="0"/>
          <w:marBottom w:val="0"/>
          <w:divBdr>
            <w:top w:val="none" w:sz="0" w:space="0" w:color="auto"/>
            <w:left w:val="none" w:sz="0" w:space="0" w:color="auto"/>
            <w:bottom w:val="none" w:sz="0" w:space="0" w:color="auto"/>
            <w:right w:val="none" w:sz="0" w:space="0" w:color="auto"/>
          </w:divBdr>
        </w:div>
        <w:div w:id="1203439790">
          <w:marLeft w:val="0"/>
          <w:marRight w:val="0"/>
          <w:marTop w:val="0"/>
          <w:marBottom w:val="0"/>
          <w:divBdr>
            <w:top w:val="none" w:sz="0" w:space="0" w:color="auto"/>
            <w:left w:val="none" w:sz="0" w:space="0" w:color="auto"/>
            <w:bottom w:val="none" w:sz="0" w:space="0" w:color="auto"/>
            <w:right w:val="none" w:sz="0" w:space="0" w:color="auto"/>
          </w:divBdr>
        </w:div>
      </w:divsChild>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purl.org/dc/elements/1.1/"/>
    <ds:schemaRef ds:uri="http://purl.org/dc/dcmitype/"/>
    <ds:schemaRef ds:uri="http://schemas.microsoft.com/sharepoint/v3"/>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D3436-4042-4EA3-9F55-8FDB751C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4263</Words>
  <Characters>24303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 Daniel (CCC)</dc:creator>
  <cp:lastModifiedBy>Taylor, Sean (CCC)</cp:lastModifiedBy>
  <cp:revision>2</cp:revision>
  <cp:lastPrinted>2015-02-09T14:25:00Z</cp:lastPrinted>
  <dcterms:created xsi:type="dcterms:W3CDTF">2018-09-03T08:51:00Z</dcterms:created>
  <dcterms:modified xsi:type="dcterms:W3CDTF">2018-09-03T08:51:00Z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y fmtid="{D5CDD505-2E9C-101B-9397-08002B2CF9AE}" pid="3" name="_NewReviewCycle">
    <vt:lpwstr/>
  </property>
</Properties>
</file>