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C6593" w14:textId="74540D7B" w:rsidR="0017076A" w:rsidRDefault="0017076A">
      <w:pPr>
        <w:rPr>
          <w:sz w:val="24"/>
          <w:szCs w:val="24"/>
          <w:u w:val="single"/>
        </w:rPr>
      </w:pPr>
      <w:r>
        <w:rPr>
          <w:sz w:val="24"/>
          <w:szCs w:val="24"/>
          <w:u w:val="single"/>
        </w:rPr>
        <w:t>23/05/2023</w:t>
      </w:r>
    </w:p>
    <w:p w14:paraId="4828647C" w14:textId="06681363" w:rsidR="0017076A" w:rsidRDefault="0017076A">
      <w:pPr>
        <w:rPr>
          <w:sz w:val="24"/>
          <w:szCs w:val="24"/>
          <w:u w:val="single"/>
        </w:rPr>
      </w:pPr>
      <w:r>
        <w:rPr>
          <w:sz w:val="24"/>
          <w:szCs w:val="24"/>
          <w:u w:val="single"/>
        </w:rPr>
        <w:t xml:space="preserve">PIN for </w:t>
      </w:r>
      <w:r w:rsidRPr="0017076A">
        <w:rPr>
          <w:sz w:val="24"/>
          <w:szCs w:val="24"/>
          <w:u w:val="single"/>
        </w:rPr>
        <w:t>Transformation Support Partner</w:t>
      </w:r>
    </w:p>
    <w:p w14:paraId="31402F6C" w14:textId="77777777" w:rsidR="0017076A" w:rsidRPr="0017076A" w:rsidRDefault="0017076A">
      <w:pPr>
        <w:rPr>
          <w:sz w:val="24"/>
          <w:szCs w:val="24"/>
          <w:u w:val="single"/>
        </w:rPr>
      </w:pPr>
    </w:p>
    <w:p w14:paraId="70771D51" w14:textId="0DF697C0" w:rsidR="0060531F" w:rsidRPr="0017076A" w:rsidRDefault="0017076A">
      <w:pPr>
        <w:rPr>
          <w:u w:val="single"/>
        </w:rPr>
      </w:pPr>
      <w:r w:rsidRPr="0017076A">
        <w:rPr>
          <w:u w:val="single"/>
        </w:rPr>
        <w:t>Short Description</w:t>
      </w:r>
    </w:p>
    <w:p w14:paraId="19A5FCDF" w14:textId="24FEED82" w:rsidR="0017076A" w:rsidRDefault="0017076A">
      <w:r w:rsidRPr="0017076A">
        <w:t xml:space="preserve">Nuclear Waste Services intend to issue a procurement for a Transformation Support Partner later in 2023. The Support Partner will provide solutions and expertise to the NWS Transformation programme as we look to move forward with the integration of our </w:t>
      </w:r>
      <w:r w:rsidR="005C260B" w:rsidRPr="0017076A">
        <w:t>business and</w:t>
      </w:r>
      <w:r w:rsidRPr="0017076A">
        <w:t xml:space="preserve"> seek to develop an alternative operating structure </w:t>
      </w:r>
      <w:r w:rsidR="005C260B" w:rsidRPr="0017076A">
        <w:t>to</w:t>
      </w:r>
      <w:r w:rsidRPr="0017076A">
        <w:t xml:space="preserve"> effectively deliver our major programmes.</w:t>
      </w:r>
    </w:p>
    <w:p w14:paraId="41EA23CD" w14:textId="4E6C4737" w:rsidR="0017076A" w:rsidRDefault="0017076A"/>
    <w:p w14:paraId="2AF4D75B" w14:textId="5C75134D" w:rsidR="0017076A" w:rsidRDefault="0017076A">
      <w:pPr>
        <w:rPr>
          <w:u w:val="single"/>
        </w:rPr>
      </w:pPr>
      <w:r w:rsidRPr="0017076A">
        <w:rPr>
          <w:u w:val="single"/>
        </w:rPr>
        <w:t>Description of Procurement</w:t>
      </w:r>
    </w:p>
    <w:p w14:paraId="23963D1C" w14:textId="77777777" w:rsidR="0034643F" w:rsidRDefault="0034643F" w:rsidP="0034643F">
      <w:r>
        <w:t>Nuclear Waste Services brings together the UK’s leading nuclear waste management capabilities.</w:t>
      </w:r>
    </w:p>
    <w:p w14:paraId="57E5BD80" w14:textId="5422C6FF" w:rsidR="0034643F" w:rsidRDefault="0034643F" w:rsidP="0034643F">
      <w:r>
        <w:t>We have integrated the expertise of Low Level Waste Repository (LLWR), Radioactive Waste Management (RWM), and the Nuclear Decommissioning Authority (NDA) group’s Integrated Waste Management Programme (IWMP). This creates an organisation focused on the management of the UK’s nuclear waste, safely and securely for generations to come.</w:t>
      </w:r>
    </w:p>
    <w:p w14:paraId="541F8AC5" w14:textId="7F6AC183" w:rsidR="0017076A" w:rsidRDefault="0017076A" w:rsidP="0017076A">
      <w:r>
        <w:t xml:space="preserve">The Transformation Support Partner is a core delivery role, with the NWS business needing to move to an integrated set of digital, people and process solutions at pace, and the supplier will need to be able to offer a range of solutions across our major delivery programmes and our enabling functions. The Consultant will lead and drive the overall delivery plan for the </w:t>
      </w:r>
      <w:r w:rsidR="00604D05">
        <w:t>Enterprise Project Management Office (</w:t>
      </w:r>
      <w:r>
        <w:t>EPMO</w:t>
      </w:r>
      <w:r w:rsidR="00604D05">
        <w:t>)</w:t>
      </w:r>
      <w:r>
        <w:t xml:space="preserve">, building NWS supporting processes, </w:t>
      </w:r>
      <w:r w:rsidR="005C260B">
        <w:t>systems,</w:t>
      </w:r>
      <w:r>
        <w:t xml:space="preserve"> and underpinning governance up to the </w:t>
      </w:r>
      <w:r w:rsidR="00C43AF2">
        <w:t>Enterprise Portfolio Performance &amp; Sanction Committ</w:t>
      </w:r>
      <w:r w:rsidR="008D103D">
        <w:t xml:space="preserve">ee </w:t>
      </w:r>
      <w:r w:rsidR="00C43AF2">
        <w:t>(</w:t>
      </w:r>
      <w:r>
        <w:t>EPPSC</w:t>
      </w:r>
      <w:r w:rsidR="00C43AF2">
        <w:t>)</w:t>
      </w:r>
      <w:r>
        <w:t>. As part of this, the Consultant will be required to partner with the Client's key programmes (G</w:t>
      </w:r>
      <w:r w:rsidR="00604D05">
        <w:t xml:space="preserve">eological </w:t>
      </w:r>
      <w:r>
        <w:t>D</w:t>
      </w:r>
      <w:r w:rsidR="00604D05">
        <w:t xml:space="preserve">isposal </w:t>
      </w:r>
      <w:r>
        <w:t>F</w:t>
      </w:r>
      <w:r w:rsidR="00604D05">
        <w:t>acility (GDF)</w:t>
      </w:r>
      <w:r>
        <w:t>, IWMP, R</w:t>
      </w:r>
      <w:r w:rsidR="00604D05">
        <w:t xml:space="preserve">epository </w:t>
      </w:r>
      <w:r>
        <w:t>D</w:t>
      </w:r>
      <w:r w:rsidR="00604D05">
        <w:t>evelopment</w:t>
      </w:r>
      <w:r>
        <w:t>) to develop and embed the core underpinning baseline, resource and capability planning, cost management and estimating basis, and help establish these programmes for success.</w:t>
      </w:r>
    </w:p>
    <w:p w14:paraId="11796ADA" w14:textId="1CD7CDDE" w:rsidR="0017076A" w:rsidRDefault="0017076A" w:rsidP="0017076A">
      <w:r>
        <w:t xml:space="preserve">The Consultant will support the transformation </w:t>
      </w:r>
      <w:r w:rsidR="00260196">
        <w:t xml:space="preserve">programme </w:t>
      </w:r>
      <w:r>
        <w:t>in the roll out of the digital platform and the blueprint for digital transformation, providing resources where applicable to help NWS Exec teams to shape the direction in line with the vision and strategy set out in the NWS ‘big picture’ and ‘10 x 2030’ visions, as well as supporting the underpinning people development and skill capability needed to be successful. This will involve a range of solutions from Power BI driven PDMS solutions, encompassing performance information and dashboards with delivery lifecycles to core data lakes and common data environments</w:t>
      </w:r>
      <w:r w:rsidR="00260196">
        <w:t>, all linked to our digital blueprint</w:t>
      </w:r>
      <w:r>
        <w:t>.</w:t>
      </w:r>
    </w:p>
    <w:p w14:paraId="268E0AC8" w14:textId="0ABD0157" w:rsidR="0017076A" w:rsidRDefault="0017076A" w:rsidP="0017076A">
      <w:r>
        <w:t xml:space="preserve">They will be a major resource supplier to the transformation programme, covering change </w:t>
      </w:r>
      <w:r w:rsidRPr="005C260B">
        <w:t>management, business analysis, capability (skills)</w:t>
      </w:r>
      <w:r w:rsidR="005C260B" w:rsidRPr="005C260B">
        <w:t>,</w:t>
      </w:r>
      <w:r w:rsidRPr="005C260B">
        <w:t xml:space="preserve"> resource forecasting tools</w:t>
      </w:r>
      <w:r w:rsidR="005C260B" w:rsidRPr="005C260B">
        <w:t>,</w:t>
      </w:r>
      <w:r w:rsidRPr="005C260B">
        <w:t xml:space="preserve"> project </w:t>
      </w:r>
      <w:r w:rsidR="005C260B" w:rsidRPr="005C260B">
        <w:t>management, and</w:t>
      </w:r>
      <w:r w:rsidR="00260196" w:rsidRPr="005C260B">
        <w:t xml:space="preserve"> </w:t>
      </w:r>
      <w:r w:rsidR="0064049F">
        <w:t>d</w:t>
      </w:r>
      <w:r w:rsidR="00260196" w:rsidRPr="005C260B">
        <w:t>igital/IT analysis and architecture</w:t>
      </w:r>
      <w:r w:rsidR="005C260B" w:rsidRPr="005C260B">
        <w:t>.</w:t>
      </w:r>
      <w:r w:rsidRPr="005C260B">
        <w:t xml:space="preserve"> </w:t>
      </w:r>
      <w:r w:rsidR="00260196">
        <w:t xml:space="preserve">It will </w:t>
      </w:r>
      <w:r>
        <w:t>support delivery of the key elements within the programme through integrated solutions as set out through the requirements established by the business</w:t>
      </w:r>
      <w:r w:rsidR="00260196">
        <w:t>, inclusive of technology solutions defined on our digital blueprint.</w:t>
      </w:r>
    </w:p>
    <w:p w14:paraId="6AA8A180" w14:textId="77777777" w:rsidR="0017076A" w:rsidRDefault="0017076A" w:rsidP="0017076A">
      <w:r>
        <w:t>The Consultant will also be required to support the transformation plan required to deliver and execute changes to support the future target operating model requirements of the GDF Programme as NWS move to intelligent client model as part of the corporate strategy. This will include a range of changes to our commercial approach.</w:t>
      </w:r>
    </w:p>
    <w:p w14:paraId="16D9421F" w14:textId="62A0379E" w:rsidR="0017076A" w:rsidRDefault="0017076A" w:rsidP="0017076A">
      <w:r>
        <w:lastRenderedPageBreak/>
        <w:t xml:space="preserve">There is also a need to assist in the delivery of improvement plans as established by transformation blueprints across </w:t>
      </w:r>
      <w:r w:rsidR="005C260B">
        <w:t>all</w:t>
      </w:r>
      <w:r>
        <w:t xml:space="preserve"> our enabling functions in commercial, technical, finance, EHSSQ, legal and corporate services, with the ability to provide support across these areas as required in the form of technical expertise and nuclear industry expertise to deliver on capability blueprints.</w:t>
      </w:r>
    </w:p>
    <w:p w14:paraId="17A6F067" w14:textId="77777777" w:rsidR="0017076A" w:rsidRDefault="0017076A" w:rsidP="0017076A">
      <w:r>
        <w:t>The Consultant should have knowledge and understanding of delivery of major programmes and the transformation from strategy to delivery, as well as delivery of digital solutions across a range of subject matters and delivery of a broad range of services across multiple disciplines.</w:t>
      </w:r>
    </w:p>
    <w:p w14:paraId="12725528" w14:textId="06776177" w:rsidR="0017076A" w:rsidRDefault="0017076A" w:rsidP="0017076A">
      <w:r>
        <w:t>Nuclear Waste Services intends to hold a Supplier Engagement Event in relation to this Procurement, please see section ‘Additional Information' for more details.</w:t>
      </w:r>
    </w:p>
    <w:p w14:paraId="2CE2C1F6" w14:textId="1237C8E5" w:rsidR="0017076A" w:rsidRDefault="0017076A" w:rsidP="0017076A"/>
    <w:p w14:paraId="0122BA75" w14:textId="0602B2A1" w:rsidR="0017076A" w:rsidRDefault="0017076A" w:rsidP="0017076A">
      <w:pPr>
        <w:rPr>
          <w:u w:val="single"/>
        </w:rPr>
      </w:pPr>
      <w:r w:rsidRPr="0017076A">
        <w:rPr>
          <w:u w:val="single"/>
        </w:rPr>
        <w:t>Additional Information</w:t>
      </w:r>
    </w:p>
    <w:p w14:paraId="4CA2BF90" w14:textId="63B88231" w:rsidR="0057061D" w:rsidRDefault="004B1BA7" w:rsidP="0017076A">
      <w:r w:rsidRPr="004B1BA7">
        <w:t xml:space="preserve">We intend to hold a Supplier Engagement Event </w:t>
      </w:r>
      <w:r w:rsidR="00604D05">
        <w:t xml:space="preserve">via Microsoft Teams </w:t>
      </w:r>
      <w:r w:rsidRPr="004B1BA7">
        <w:t>on Wednesday 31st March 2023</w:t>
      </w:r>
      <w:r w:rsidR="00604D05">
        <w:t xml:space="preserve"> from 10:00 to 12:00</w:t>
      </w:r>
      <w:r w:rsidRPr="004B1BA7">
        <w:t xml:space="preserve"> to share high-level scope and other details. To register interest in the opportunity, please access: </w:t>
      </w:r>
      <w:hyperlink r:id="rId6" w:history="1">
        <w:r w:rsidRPr="00A436CE">
          <w:rPr>
            <w:rStyle w:val="Hyperlink"/>
          </w:rPr>
          <w:t>https://one-nda.force.com/s/Welcome</w:t>
        </w:r>
      </w:hyperlink>
      <w:r w:rsidRPr="004B1BA7">
        <w:t>, search for ‘C14380 PIN for Transformation Support Partner’ in 'View Live Opportunities' and confirm your attendees via the Message Centre where we will forward the Microsoft Teams details</w:t>
      </w:r>
      <w:r w:rsidR="00604D05">
        <w:t>.</w:t>
      </w:r>
    </w:p>
    <w:p w14:paraId="0C38B18E" w14:textId="327A07CB" w:rsidR="004B1BA7" w:rsidRDefault="004B1BA7" w:rsidP="0017076A"/>
    <w:p w14:paraId="0E89D2FC" w14:textId="6C5B0DEF" w:rsidR="005C260B" w:rsidRPr="005C260B" w:rsidRDefault="005C260B" w:rsidP="0017076A">
      <w:pPr>
        <w:rPr>
          <w:u w:val="single"/>
        </w:rPr>
      </w:pPr>
      <w:r w:rsidRPr="005C260B">
        <w:rPr>
          <w:u w:val="single"/>
        </w:rPr>
        <w:t>Further Details</w:t>
      </w:r>
    </w:p>
    <w:p w14:paraId="23697FB4" w14:textId="73ED98B7" w:rsidR="0057061D" w:rsidRDefault="0057061D" w:rsidP="0057061D">
      <w:r>
        <w:t>Contract Notice – 12/06/2023</w:t>
      </w:r>
    </w:p>
    <w:p w14:paraId="35FA8EBD" w14:textId="459B4314" w:rsidR="0057061D" w:rsidRDefault="0057061D" w:rsidP="0057061D">
      <w:r>
        <w:t xml:space="preserve">Approx. Contract Start Date – </w:t>
      </w:r>
      <w:r w:rsidR="005C260B">
        <w:t>01/08</w:t>
      </w:r>
      <w:r>
        <w:t>/2023</w:t>
      </w:r>
    </w:p>
    <w:p w14:paraId="2CA183C1" w14:textId="04D34CBB" w:rsidR="0057061D" w:rsidRDefault="004B1BA7" w:rsidP="0017076A">
      <w:r>
        <w:t xml:space="preserve">Approx. Contract End Date – </w:t>
      </w:r>
      <w:r w:rsidR="005C260B">
        <w:t>31</w:t>
      </w:r>
      <w:r>
        <w:t>/07/2025</w:t>
      </w:r>
    </w:p>
    <w:p w14:paraId="68D9C5FE" w14:textId="77777777" w:rsidR="004B1BA7" w:rsidRPr="0017076A" w:rsidRDefault="004B1BA7" w:rsidP="0017076A"/>
    <w:sectPr w:rsidR="004B1BA7" w:rsidRPr="001707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62D2" w14:textId="77777777" w:rsidR="00260196" w:rsidRDefault="00260196" w:rsidP="00260196">
      <w:pPr>
        <w:spacing w:after="0" w:line="240" w:lineRule="auto"/>
      </w:pPr>
      <w:r>
        <w:separator/>
      </w:r>
    </w:p>
  </w:endnote>
  <w:endnote w:type="continuationSeparator" w:id="0">
    <w:p w14:paraId="466A168D" w14:textId="77777777" w:rsidR="00260196" w:rsidRDefault="00260196" w:rsidP="0026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77EF" w14:textId="77777777" w:rsidR="00260196" w:rsidRDefault="00260196" w:rsidP="00260196">
      <w:pPr>
        <w:spacing w:after="0" w:line="240" w:lineRule="auto"/>
      </w:pPr>
      <w:r>
        <w:separator/>
      </w:r>
    </w:p>
  </w:footnote>
  <w:footnote w:type="continuationSeparator" w:id="0">
    <w:p w14:paraId="319684C1" w14:textId="77777777" w:rsidR="00260196" w:rsidRDefault="00260196" w:rsidP="00260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08A7" w14:textId="3B11A9B5" w:rsidR="00260196" w:rsidRDefault="005C260B">
    <w:pPr>
      <w:pStyle w:val="Header"/>
    </w:pPr>
    <w:r>
      <w:rPr>
        <w:noProof/>
      </w:rPr>
      <mc:AlternateContent>
        <mc:Choice Requires="wps">
          <w:drawing>
            <wp:anchor distT="0" distB="0" distL="114300" distR="114300" simplePos="0" relativeHeight="251659264" behindDoc="0" locked="0" layoutInCell="0" allowOverlap="1" wp14:anchorId="2FA8651D" wp14:editId="0A907750">
              <wp:simplePos x="0" y="0"/>
              <wp:positionH relativeFrom="page">
                <wp:posOffset>0</wp:posOffset>
              </wp:positionH>
              <wp:positionV relativeFrom="page">
                <wp:posOffset>190500</wp:posOffset>
              </wp:positionV>
              <wp:extent cx="7560310" cy="273050"/>
              <wp:effectExtent l="0" t="0" r="0" b="12700"/>
              <wp:wrapNone/>
              <wp:docPr id="3" name="MSIPCMb7454d2795d8e6f53ccbac59" descr="{&quot;HashCode&quot;:18381891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3306B5" w14:textId="75B94241" w:rsidR="005C260B" w:rsidRPr="005C260B" w:rsidRDefault="005C260B" w:rsidP="005C260B">
                          <w:pPr>
                            <w:spacing w:after="0"/>
                            <w:jc w:val="center"/>
                            <w:rPr>
                              <w:rFonts w:ascii="Calibri" w:hAnsi="Calibri" w:cs="Calibri"/>
                              <w:color w:val="000000"/>
                              <w:sz w:val="20"/>
                            </w:rPr>
                          </w:pPr>
                          <w:r w:rsidRPr="005C260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A8651D" id="_x0000_t202" coordsize="21600,21600" o:spt="202" path="m,l,21600r21600,l21600,xe">
              <v:stroke joinstyle="miter"/>
              <v:path gradientshapeok="t" o:connecttype="rect"/>
            </v:shapetype>
            <v:shape id="MSIPCMb7454d2795d8e6f53ccbac59" o:spid="_x0000_s1026" type="#_x0000_t202" alt="{&quot;HashCode&quot;:18381891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143306B5" w14:textId="75B94241" w:rsidR="005C260B" w:rsidRPr="005C260B" w:rsidRDefault="005C260B" w:rsidP="005C260B">
                    <w:pPr>
                      <w:spacing w:after="0"/>
                      <w:jc w:val="center"/>
                      <w:rPr>
                        <w:rFonts w:ascii="Calibri" w:hAnsi="Calibri" w:cs="Calibri"/>
                        <w:color w:val="000000"/>
                        <w:sz w:val="20"/>
                      </w:rPr>
                    </w:pPr>
                    <w:r w:rsidRPr="005C260B">
                      <w:rPr>
                        <w:rFonts w:ascii="Calibri" w:hAnsi="Calibri" w:cs="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6A"/>
    <w:rsid w:val="0003068F"/>
    <w:rsid w:val="0017076A"/>
    <w:rsid w:val="00260196"/>
    <w:rsid w:val="0034643F"/>
    <w:rsid w:val="004B1BA7"/>
    <w:rsid w:val="0057061D"/>
    <w:rsid w:val="005C260B"/>
    <w:rsid w:val="00604D05"/>
    <w:rsid w:val="0060531F"/>
    <w:rsid w:val="0064049F"/>
    <w:rsid w:val="00721899"/>
    <w:rsid w:val="0074325F"/>
    <w:rsid w:val="008703AF"/>
    <w:rsid w:val="008D103D"/>
    <w:rsid w:val="00BE03CE"/>
    <w:rsid w:val="00C43AF2"/>
    <w:rsid w:val="00DD3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F5128"/>
  <w15:chartTrackingRefBased/>
  <w15:docId w15:val="{6D0665A8-190A-43FF-B39B-89442DDE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76A"/>
    <w:rPr>
      <w:color w:val="0563C1" w:themeColor="hyperlink"/>
      <w:u w:val="single"/>
    </w:rPr>
  </w:style>
  <w:style w:type="character" w:styleId="UnresolvedMention">
    <w:name w:val="Unresolved Mention"/>
    <w:basedOn w:val="DefaultParagraphFont"/>
    <w:uiPriority w:val="99"/>
    <w:semiHidden/>
    <w:unhideWhenUsed/>
    <w:rsid w:val="0017076A"/>
    <w:rPr>
      <w:color w:val="605E5C"/>
      <w:shd w:val="clear" w:color="auto" w:fill="E1DFDD"/>
    </w:rPr>
  </w:style>
  <w:style w:type="paragraph" w:styleId="Revision">
    <w:name w:val="Revision"/>
    <w:hidden/>
    <w:uiPriority w:val="99"/>
    <w:semiHidden/>
    <w:rsid w:val="00604D05"/>
    <w:pPr>
      <w:spacing w:after="0" w:line="240" w:lineRule="auto"/>
    </w:pPr>
  </w:style>
  <w:style w:type="character" w:styleId="CommentReference">
    <w:name w:val="annotation reference"/>
    <w:basedOn w:val="DefaultParagraphFont"/>
    <w:uiPriority w:val="99"/>
    <w:semiHidden/>
    <w:unhideWhenUsed/>
    <w:rsid w:val="00604D05"/>
    <w:rPr>
      <w:sz w:val="16"/>
      <w:szCs w:val="16"/>
    </w:rPr>
  </w:style>
  <w:style w:type="paragraph" w:styleId="CommentText">
    <w:name w:val="annotation text"/>
    <w:basedOn w:val="Normal"/>
    <w:link w:val="CommentTextChar"/>
    <w:uiPriority w:val="99"/>
    <w:semiHidden/>
    <w:unhideWhenUsed/>
    <w:rsid w:val="00604D05"/>
    <w:pPr>
      <w:spacing w:line="240" w:lineRule="auto"/>
    </w:pPr>
    <w:rPr>
      <w:sz w:val="20"/>
      <w:szCs w:val="20"/>
    </w:rPr>
  </w:style>
  <w:style w:type="character" w:customStyle="1" w:styleId="CommentTextChar">
    <w:name w:val="Comment Text Char"/>
    <w:basedOn w:val="DefaultParagraphFont"/>
    <w:link w:val="CommentText"/>
    <w:uiPriority w:val="99"/>
    <w:semiHidden/>
    <w:rsid w:val="00604D05"/>
    <w:rPr>
      <w:sz w:val="20"/>
      <w:szCs w:val="20"/>
    </w:rPr>
  </w:style>
  <w:style w:type="paragraph" w:styleId="CommentSubject">
    <w:name w:val="annotation subject"/>
    <w:basedOn w:val="CommentText"/>
    <w:next w:val="CommentText"/>
    <w:link w:val="CommentSubjectChar"/>
    <w:uiPriority w:val="99"/>
    <w:semiHidden/>
    <w:unhideWhenUsed/>
    <w:rsid w:val="00604D05"/>
    <w:rPr>
      <w:b/>
      <w:bCs/>
    </w:rPr>
  </w:style>
  <w:style w:type="character" w:customStyle="1" w:styleId="CommentSubjectChar">
    <w:name w:val="Comment Subject Char"/>
    <w:basedOn w:val="CommentTextChar"/>
    <w:link w:val="CommentSubject"/>
    <w:uiPriority w:val="99"/>
    <w:semiHidden/>
    <w:rsid w:val="00604D05"/>
    <w:rPr>
      <w:b/>
      <w:bCs/>
      <w:sz w:val="20"/>
      <w:szCs w:val="20"/>
    </w:rPr>
  </w:style>
  <w:style w:type="paragraph" w:styleId="Header">
    <w:name w:val="header"/>
    <w:basedOn w:val="Normal"/>
    <w:link w:val="HeaderChar"/>
    <w:uiPriority w:val="99"/>
    <w:unhideWhenUsed/>
    <w:rsid w:val="00260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196"/>
  </w:style>
  <w:style w:type="paragraph" w:styleId="Footer">
    <w:name w:val="footer"/>
    <w:basedOn w:val="Normal"/>
    <w:link w:val="FooterChar"/>
    <w:uiPriority w:val="99"/>
    <w:unhideWhenUsed/>
    <w:rsid w:val="00260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nda.force.com/s/Welc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Sowerby, Scott (LLWR)</dc:creator>
  <cp:keywords/>
  <dc:description/>
  <cp:lastModifiedBy>Sowerby, Scott (LLWR)</cp:lastModifiedBy>
  <cp:revision>5</cp:revision>
  <dcterms:created xsi:type="dcterms:W3CDTF">2023-05-23T14:23:00Z</dcterms:created>
  <dcterms:modified xsi:type="dcterms:W3CDTF">2023-05-23T14:33:00Z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2023-05-23T14:15:41Z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b6a1ffe9-0519-4fcb-8313-fbf4adcc2db9</vt:lpwstr>
  </property>
  <property fmtid="{D5CDD505-2E9C-101B-9397-08002B2CF9AE}" pid="8" name="MSIP_Label_4b4c8e33-e9bd-4b03-9952-88e447410871_ContentBits">
    <vt:lpwstr>3</vt:lpwstr>
  </property>
  <property fmtid="{D5CDD505-2E9C-101B-9397-08002B2CF9AE}" pid="9" name="MSIP_Label_19cc7ebe-3455-450c-a5d2-14ba1adb1286_Enabled">
    <vt:lpwstr>true</vt:lpwstr>
  </property>
  <property fmtid="{D5CDD505-2E9C-101B-9397-08002B2CF9AE}" pid="10" name="MSIP_Label_19cc7ebe-3455-450c-a5d2-14ba1adb1286_SetDate">
    <vt:lpwstr>2023-05-23T14:33:00Z</vt:lpwstr>
  </property>
  <property fmtid="{D5CDD505-2E9C-101B-9397-08002B2CF9AE}" pid="11" name="MSIP_Label_19cc7ebe-3455-450c-a5d2-14ba1adb1286_Method">
    <vt:lpwstr>Privileged</vt:lpwstr>
  </property>
  <property fmtid="{D5CDD505-2E9C-101B-9397-08002B2CF9AE}" pid="12" name="MSIP_Label_19cc7ebe-3455-450c-a5d2-14ba1adb1286_Name">
    <vt:lpwstr>OFFICIAL-Marking</vt:lpwstr>
  </property>
  <property fmtid="{D5CDD505-2E9C-101B-9397-08002B2CF9AE}" pid="13" name="MSIP_Label_19cc7ebe-3455-450c-a5d2-14ba1adb1286_SiteId">
    <vt:lpwstr>1929b5b6-230e-4b2e-837a-b96f0a9b1b56</vt:lpwstr>
  </property>
  <property fmtid="{D5CDD505-2E9C-101B-9397-08002B2CF9AE}" pid="14" name="MSIP_Label_19cc7ebe-3455-450c-a5d2-14ba1adb1286_ActionId">
    <vt:lpwstr>d117b8d3-0f0f-41c1-b46b-0674e5281f22</vt:lpwstr>
  </property>
  <property fmtid="{D5CDD505-2E9C-101B-9397-08002B2CF9AE}" pid="15" name="MSIP_Label_19cc7ebe-3455-450c-a5d2-14ba1adb1286_ContentBits">
    <vt:lpwstr>1</vt:lpwstr>
  </property>
</Properties>
</file>