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35E6C" w14:textId="77777777" w:rsidR="00657274" w:rsidRPr="00657274" w:rsidRDefault="00657274" w:rsidP="00657274">
      <w:pPr>
        <w:jc w:val="center"/>
        <w:rPr>
          <w:b/>
          <w:sz w:val="16"/>
          <w:szCs w:val="16"/>
        </w:rPr>
      </w:pPr>
    </w:p>
    <w:p w14:paraId="473A3ECF" w14:textId="2578C62C" w:rsidR="00657274" w:rsidRPr="0058089A" w:rsidRDefault="007031CB" w:rsidP="00657274">
      <w:pPr>
        <w:jc w:val="center"/>
        <w:rPr>
          <w:rFonts w:ascii="Arial" w:hAnsi="Arial" w:cs="Arial"/>
          <w:b/>
          <w:color w:val="0070C0"/>
          <w:sz w:val="24"/>
          <w:szCs w:val="24"/>
        </w:rPr>
      </w:pPr>
      <w:r w:rsidRPr="0058089A">
        <w:rPr>
          <w:rFonts w:ascii="Arial" w:hAnsi="Arial" w:cs="Arial"/>
          <w:b/>
          <w:sz w:val="24"/>
          <w:szCs w:val="24"/>
        </w:rPr>
        <w:t>EXPRESSIONS OF INTEREST</w:t>
      </w:r>
      <w:r w:rsidR="00657274" w:rsidRPr="0058089A">
        <w:rPr>
          <w:rFonts w:ascii="Arial" w:hAnsi="Arial" w:cs="Arial"/>
          <w:b/>
          <w:sz w:val="24"/>
          <w:szCs w:val="24"/>
        </w:rPr>
        <w:t xml:space="preserve"> </w:t>
      </w:r>
      <w:r w:rsidR="00466CEB">
        <w:rPr>
          <w:rFonts w:ascii="Arial" w:hAnsi="Arial" w:cs="Arial"/>
          <w:b/>
          <w:sz w:val="24"/>
          <w:szCs w:val="24"/>
        </w:rPr>
        <w:tab/>
      </w:r>
      <w:r w:rsidR="00466CEB">
        <w:rPr>
          <w:rFonts w:ascii="Arial" w:hAnsi="Arial" w:cs="Arial"/>
          <w:b/>
          <w:sz w:val="24"/>
          <w:szCs w:val="24"/>
        </w:rPr>
        <w:tab/>
      </w:r>
      <w:r w:rsidR="00466CEB">
        <w:rPr>
          <w:rFonts w:ascii="Arial" w:hAnsi="Arial" w:cs="Arial"/>
          <w:b/>
          <w:sz w:val="24"/>
          <w:szCs w:val="24"/>
        </w:rPr>
        <w:tab/>
      </w:r>
      <w:r w:rsidR="00466CEB">
        <w:rPr>
          <w:rFonts w:ascii="Arial" w:hAnsi="Arial" w:cs="Arial"/>
          <w:b/>
          <w:sz w:val="24"/>
          <w:szCs w:val="24"/>
        </w:rPr>
        <w:tab/>
        <w:t>APPENDIX 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969"/>
        <w:gridCol w:w="992"/>
        <w:gridCol w:w="3118"/>
      </w:tblGrid>
      <w:tr w:rsidR="007031CB" w14:paraId="3E985FF3" w14:textId="77777777" w:rsidTr="00657274">
        <w:trPr>
          <w:trHeight w:val="614"/>
        </w:trPr>
        <w:tc>
          <w:tcPr>
            <w:tcW w:w="993" w:type="dxa"/>
            <w:shd w:val="clear" w:color="auto" w:fill="E7E6E6" w:themeFill="background2"/>
          </w:tcPr>
          <w:p w14:paraId="2088626B" w14:textId="77777777" w:rsidR="007031CB" w:rsidRPr="0058089A" w:rsidRDefault="007031CB" w:rsidP="007031CB">
            <w:pPr>
              <w:rPr>
                <w:rFonts w:ascii="Arial" w:hAnsi="Arial" w:cs="Arial"/>
              </w:rPr>
            </w:pPr>
            <w:r w:rsidRPr="0058089A">
              <w:rPr>
                <w:rFonts w:ascii="Arial" w:hAnsi="Arial" w:cs="Arial"/>
              </w:rPr>
              <w:t xml:space="preserve">Service   </w:t>
            </w:r>
          </w:p>
        </w:tc>
        <w:tc>
          <w:tcPr>
            <w:tcW w:w="3969" w:type="dxa"/>
            <w:shd w:val="clear" w:color="auto" w:fill="E7E6E6" w:themeFill="background2"/>
          </w:tcPr>
          <w:p w14:paraId="2B3466D5" w14:textId="7F7CE3D3" w:rsidR="007031CB" w:rsidRPr="0058089A" w:rsidRDefault="008159BB" w:rsidP="006E6EC4">
            <w:pPr>
              <w:rPr>
                <w:rFonts w:ascii="Arial" w:hAnsi="Arial" w:cs="Arial"/>
                <w:b/>
              </w:rPr>
            </w:pPr>
            <w:r w:rsidRPr="0058089A">
              <w:rPr>
                <w:rFonts w:ascii="Arial" w:hAnsi="Arial" w:cs="Arial"/>
                <w:b/>
                <w:color w:val="0070C0"/>
              </w:rPr>
              <w:t>Leighton-Linslade Town Council -Grounds and Environmental Servi</w:t>
            </w:r>
            <w:r w:rsidR="00385AD5" w:rsidRPr="0058089A">
              <w:rPr>
                <w:rFonts w:ascii="Arial" w:hAnsi="Arial" w:cs="Arial"/>
                <w:b/>
                <w:color w:val="0070C0"/>
              </w:rPr>
              <w:t>c</w:t>
            </w:r>
            <w:r w:rsidRPr="0058089A">
              <w:rPr>
                <w:rFonts w:ascii="Arial" w:hAnsi="Arial" w:cs="Arial"/>
                <w:b/>
                <w:color w:val="0070C0"/>
              </w:rPr>
              <w:t>es</w:t>
            </w:r>
            <w:r w:rsidR="00657274" w:rsidRPr="0058089A">
              <w:rPr>
                <w:rFonts w:ascii="Arial" w:hAnsi="Arial" w:cs="Arial"/>
                <w:b/>
                <w:color w:val="0070C0"/>
              </w:rPr>
              <w:t xml:space="preserve">    </w:t>
            </w:r>
          </w:p>
        </w:tc>
        <w:tc>
          <w:tcPr>
            <w:tcW w:w="992" w:type="dxa"/>
            <w:shd w:val="clear" w:color="auto" w:fill="E7E6E6" w:themeFill="background2"/>
          </w:tcPr>
          <w:p w14:paraId="1459C98E" w14:textId="77777777" w:rsidR="007031CB" w:rsidRPr="0058089A" w:rsidRDefault="004207E4" w:rsidP="007031CB">
            <w:pPr>
              <w:rPr>
                <w:rFonts w:ascii="Arial" w:hAnsi="Arial" w:cs="Arial"/>
              </w:rPr>
            </w:pPr>
            <w:r w:rsidRPr="0058089A">
              <w:rPr>
                <w:rFonts w:ascii="Arial" w:hAnsi="Arial" w:cs="Arial"/>
              </w:rPr>
              <w:t>Our Ref</w:t>
            </w:r>
          </w:p>
        </w:tc>
        <w:tc>
          <w:tcPr>
            <w:tcW w:w="3118" w:type="dxa"/>
            <w:shd w:val="clear" w:color="auto" w:fill="E7E6E6" w:themeFill="background2"/>
          </w:tcPr>
          <w:p w14:paraId="53960DB3" w14:textId="282E6C97" w:rsidR="004207E4" w:rsidRPr="0058089A" w:rsidRDefault="00571A71" w:rsidP="00582259">
            <w:pPr>
              <w:rPr>
                <w:rFonts w:ascii="Arial" w:hAnsi="Arial" w:cs="Arial"/>
              </w:rPr>
            </w:pPr>
            <w:bookmarkStart w:id="0" w:name="_GoBack"/>
            <w:r>
              <w:rPr>
                <w:rFonts w:ascii="Arial" w:hAnsi="Arial" w:cs="Arial"/>
                <w:b/>
                <w:color w:val="0070C0"/>
              </w:rPr>
              <w:t>LLTC/2018-121/GE</w:t>
            </w:r>
            <w:r w:rsidR="008159BB" w:rsidRPr="0058089A">
              <w:rPr>
                <w:rFonts w:ascii="Arial" w:hAnsi="Arial" w:cs="Arial"/>
                <w:b/>
                <w:color w:val="0070C0"/>
              </w:rPr>
              <w:t xml:space="preserve"> </w:t>
            </w:r>
            <w:bookmarkEnd w:id="0"/>
          </w:p>
        </w:tc>
      </w:tr>
      <w:tr w:rsidR="007031CB" w14:paraId="6A917D96" w14:textId="77777777" w:rsidTr="006F1F2C">
        <w:trPr>
          <w:trHeight w:val="346"/>
        </w:trPr>
        <w:tc>
          <w:tcPr>
            <w:tcW w:w="9072" w:type="dxa"/>
            <w:gridSpan w:val="4"/>
          </w:tcPr>
          <w:p w14:paraId="76A5B189" w14:textId="2D5707B4" w:rsidR="007031CB" w:rsidRPr="008C32B0" w:rsidRDefault="007C5465" w:rsidP="007C5465">
            <w:pPr>
              <w:rPr>
                <w:rFonts w:ascii="Arial" w:hAnsi="Arial" w:cs="Arial"/>
                <w:b/>
              </w:rPr>
            </w:pPr>
            <w:r w:rsidRPr="008C32B0">
              <w:rPr>
                <w:rFonts w:ascii="Arial" w:hAnsi="Arial" w:cs="Arial"/>
                <w:b/>
              </w:rPr>
              <w:t xml:space="preserve">Expectations </w:t>
            </w:r>
          </w:p>
          <w:p w14:paraId="4D98C0D1" w14:textId="77777777" w:rsidR="008B6CD4" w:rsidRPr="00C1222B" w:rsidRDefault="008B6CD4" w:rsidP="008B6CD4">
            <w:pPr>
              <w:pStyle w:val="ListParagraph"/>
              <w:rPr>
                <w:sz w:val="16"/>
                <w:szCs w:val="16"/>
              </w:rPr>
            </w:pPr>
          </w:p>
          <w:p w14:paraId="7829E910" w14:textId="6DD09F46" w:rsidR="00BF4D27" w:rsidRPr="006E6EC4" w:rsidRDefault="004207E4" w:rsidP="006E6EC4">
            <w:pPr>
              <w:pStyle w:val="ListParagraph"/>
              <w:numPr>
                <w:ilvl w:val="0"/>
                <w:numId w:val="9"/>
              </w:numPr>
              <w:ind w:left="743" w:hanging="425"/>
              <w:rPr>
                <w:rFonts w:ascii="Arial" w:hAnsi="Arial" w:cs="Arial"/>
              </w:rPr>
            </w:pPr>
            <w:r w:rsidRPr="006E6EC4">
              <w:rPr>
                <w:rFonts w:ascii="Arial" w:hAnsi="Arial" w:cs="Arial"/>
              </w:rPr>
              <w:t>Leighton-Linslade Town Council wishes to receive expressions of interest for the provision of</w:t>
            </w:r>
            <w:r w:rsidR="00385AD5">
              <w:rPr>
                <w:rFonts w:ascii="Arial" w:hAnsi="Arial" w:cs="Arial"/>
              </w:rPr>
              <w:t xml:space="preserve"> a</w:t>
            </w:r>
            <w:r w:rsidRPr="006E6EC4">
              <w:rPr>
                <w:rFonts w:ascii="Arial" w:hAnsi="Arial" w:cs="Arial"/>
              </w:rPr>
              <w:t xml:space="preserve"> </w:t>
            </w:r>
            <w:r w:rsidR="00385AD5">
              <w:rPr>
                <w:rFonts w:ascii="Arial" w:hAnsi="Arial" w:cs="Arial"/>
              </w:rPr>
              <w:t>catering offer within Parson’s Close Recreation Ground</w:t>
            </w:r>
            <w:r w:rsidR="006E6EC4">
              <w:rPr>
                <w:rFonts w:ascii="Arial" w:hAnsi="Arial" w:cs="Arial"/>
              </w:rPr>
              <w:t xml:space="preserve"> to run 201</w:t>
            </w:r>
            <w:r w:rsidR="00385AD5">
              <w:rPr>
                <w:rFonts w:ascii="Arial" w:hAnsi="Arial" w:cs="Arial"/>
              </w:rPr>
              <w:t>9</w:t>
            </w:r>
            <w:r w:rsidR="006E6EC4">
              <w:rPr>
                <w:rFonts w:ascii="Arial" w:hAnsi="Arial" w:cs="Arial"/>
              </w:rPr>
              <w:t xml:space="preserve"> to 202</w:t>
            </w:r>
            <w:r w:rsidR="00385AD5">
              <w:rPr>
                <w:rFonts w:ascii="Arial" w:hAnsi="Arial" w:cs="Arial"/>
              </w:rPr>
              <w:t>4</w:t>
            </w:r>
            <w:r w:rsidR="006E6EC4">
              <w:rPr>
                <w:rFonts w:ascii="Arial" w:hAnsi="Arial" w:cs="Arial"/>
              </w:rPr>
              <w:t xml:space="preserve"> inclusive</w:t>
            </w:r>
            <w:r w:rsidR="007C5465">
              <w:rPr>
                <w:rFonts w:ascii="Arial" w:hAnsi="Arial" w:cs="Arial"/>
              </w:rPr>
              <w:t xml:space="preserve"> with the potential for a twelve-month extension thereafter. </w:t>
            </w:r>
          </w:p>
          <w:p w14:paraId="7ADF1487" w14:textId="25E696CF" w:rsidR="00BF4D27" w:rsidRPr="008B6CD4" w:rsidRDefault="00BF4D27" w:rsidP="008B6CD4">
            <w:pPr>
              <w:pStyle w:val="ListParagraph"/>
              <w:numPr>
                <w:ilvl w:val="0"/>
                <w:numId w:val="9"/>
              </w:numPr>
              <w:rPr>
                <w:rFonts w:ascii="Arial" w:hAnsi="Arial" w:cs="Arial"/>
              </w:rPr>
            </w:pPr>
            <w:r w:rsidRPr="008B6CD4">
              <w:rPr>
                <w:rFonts w:ascii="Arial" w:hAnsi="Arial" w:cs="Arial"/>
              </w:rPr>
              <w:t>The contr</w:t>
            </w:r>
            <w:r w:rsidR="002A635A" w:rsidRPr="008B6CD4">
              <w:rPr>
                <w:rFonts w:ascii="Arial" w:hAnsi="Arial" w:cs="Arial"/>
              </w:rPr>
              <w:t xml:space="preserve">act is targeted to commence </w:t>
            </w:r>
            <w:r w:rsidR="00385AD5">
              <w:rPr>
                <w:rFonts w:ascii="Arial" w:hAnsi="Arial" w:cs="Arial"/>
              </w:rPr>
              <w:t>on 1</w:t>
            </w:r>
            <w:r w:rsidR="00385AD5" w:rsidRPr="00385AD5">
              <w:rPr>
                <w:rFonts w:ascii="Arial" w:hAnsi="Arial" w:cs="Arial"/>
                <w:vertAlign w:val="superscript"/>
              </w:rPr>
              <w:t>st</w:t>
            </w:r>
            <w:r w:rsidR="00385AD5">
              <w:rPr>
                <w:rFonts w:ascii="Arial" w:hAnsi="Arial" w:cs="Arial"/>
              </w:rPr>
              <w:t xml:space="preserve"> April</w:t>
            </w:r>
            <w:r w:rsidR="006E6EC4">
              <w:rPr>
                <w:rFonts w:ascii="Arial" w:hAnsi="Arial" w:cs="Arial"/>
              </w:rPr>
              <w:t xml:space="preserve"> 201</w:t>
            </w:r>
            <w:r w:rsidR="00385AD5">
              <w:rPr>
                <w:rFonts w:ascii="Arial" w:hAnsi="Arial" w:cs="Arial"/>
              </w:rPr>
              <w:t>9</w:t>
            </w:r>
            <w:r w:rsidR="00A7238C" w:rsidRPr="008B6CD4">
              <w:rPr>
                <w:rFonts w:ascii="Arial" w:hAnsi="Arial" w:cs="Arial"/>
              </w:rPr>
              <w:t xml:space="preserve"> –following confirmation of winning the contrac</w:t>
            </w:r>
            <w:r w:rsidR="00385AD5">
              <w:rPr>
                <w:rFonts w:ascii="Arial" w:hAnsi="Arial" w:cs="Arial"/>
              </w:rPr>
              <w:t>t.</w:t>
            </w:r>
          </w:p>
          <w:p w14:paraId="7B066EF1" w14:textId="4973B143" w:rsidR="00BF4D27" w:rsidRPr="006E6EC4" w:rsidRDefault="00385AD5" w:rsidP="002A635A">
            <w:pPr>
              <w:pStyle w:val="ListParagraph"/>
              <w:numPr>
                <w:ilvl w:val="0"/>
                <w:numId w:val="9"/>
              </w:numPr>
              <w:spacing w:after="0" w:line="240" w:lineRule="auto"/>
              <w:jc w:val="both"/>
              <w:rPr>
                <w:rFonts w:ascii="Arial" w:hAnsi="Arial" w:cs="Arial"/>
              </w:rPr>
            </w:pPr>
            <w:r>
              <w:rPr>
                <w:rFonts w:ascii="Arial" w:hAnsi="Arial" w:cs="Arial"/>
              </w:rPr>
              <w:t>Demonstrable k</w:t>
            </w:r>
            <w:r w:rsidR="00BB53A4" w:rsidRPr="006E6EC4">
              <w:rPr>
                <w:rFonts w:ascii="Arial" w:hAnsi="Arial" w:cs="Arial"/>
              </w:rPr>
              <w:t xml:space="preserve">nowledge and experience of </w:t>
            </w:r>
            <w:r>
              <w:rPr>
                <w:rFonts w:ascii="Arial" w:hAnsi="Arial" w:cs="Arial"/>
              </w:rPr>
              <w:t xml:space="preserve">running a catering operation </w:t>
            </w:r>
          </w:p>
          <w:p w14:paraId="40DB1015" w14:textId="77777777" w:rsidR="00BB53A4" w:rsidRPr="006E6EC4" w:rsidRDefault="00BB53A4" w:rsidP="00BB53A4">
            <w:pPr>
              <w:pStyle w:val="ListParagraph"/>
              <w:numPr>
                <w:ilvl w:val="0"/>
                <w:numId w:val="9"/>
              </w:numPr>
              <w:spacing w:after="0" w:line="240" w:lineRule="auto"/>
              <w:jc w:val="both"/>
              <w:rPr>
                <w:rFonts w:ascii="Arial" w:hAnsi="Arial" w:cs="Arial"/>
              </w:rPr>
            </w:pPr>
            <w:r w:rsidRPr="008B6CD4">
              <w:rPr>
                <w:rFonts w:ascii="Arial" w:hAnsi="Arial" w:cs="Arial"/>
              </w:rPr>
              <w:t>Details of “All Risks” (including Public Liability) policy cover of £10,000,000, Professional Liability Insurance and Employer Liability Insurance. Company “all risks” insurance certificates</w:t>
            </w:r>
          </w:p>
          <w:p w14:paraId="2F04CB46" w14:textId="77777777" w:rsidR="008B6CD4" w:rsidRDefault="00BB53A4" w:rsidP="002A635A">
            <w:pPr>
              <w:pStyle w:val="ListParagraph"/>
              <w:numPr>
                <w:ilvl w:val="0"/>
                <w:numId w:val="9"/>
              </w:numPr>
              <w:spacing w:after="0" w:line="240" w:lineRule="auto"/>
              <w:jc w:val="both"/>
              <w:rPr>
                <w:rFonts w:ascii="Arial" w:hAnsi="Arial" w:cs="Arial"/>
              </w:rPr>
            </w:pPr>
            <w:r w:rsidRPr="008B6CD4">
              <w:rPr>
                <w:rFonts w:ascii="Arial" w:hAnsi="Arial" w:cs="Arial"/>
              </w:rPr>
              <w:t>Work force qualifications; Statement as to whether the workforce is directly employed or sub-contracted.</w:t>
            </w:r>
          </w:p>
          <w:p w14:paraId="65F70781" w14:textId="7B437CEB" w:rsidR="000E3E94" w:rsidRDefault="007C5465" w:rsidP="002A635A">
            <w:pPr>
              <w:pStyle w:val="ListParagraph"/>
              <w:numPr>
                <w:ilvl w:val="0"/>
                <w:numId w:val="9"/>
              </w:numPr>
              <w:spacing w:after="0" w:line="240" w:lineRule="auto"/>
              <w:jc w:val="both"/>
              <w:rPr>
                <w:rFonts w:ascii="Arial" w:hAnsi="Arial" w:cs="Arial"/>
              </w:rPr>
            </w:pPr>
            <w:r>
              <w:rPr>
                <w:rFonts w:ascii="Arial" w:hAnsi="Arial" w:cs="Arial"/>
              </w:rPr>
              <w:t xml:space="preserve">As part of the application process, you will be asked to propose a financial business model that is felt to be appropriate for a kiosk operation such as this which provides a fair outcome for both parties. </w:t>
            </w:r>
          </w:p>
          <w:p w14:paraId="671C3EED" w14:textId="6D3BCAEE" w:rsidR="007C5465" w:rsidRPr="008C32B0" w:rsidRDefault="007C5465" w:rsidP="007C5465">
            <w:pPr>
              <w:spacing w:after="0" w:line="240" w:lineRule="auto"/>
              <w:jc w:val="both"/>
              <w:rPr>
                <w:rFonts w:ascii="Arial" w:hAnsi="Arial" w:cs="Arial"/>
                <w:b/>
              </w:rPr>
            </w:pPr>
          </w:p>
          <w:p w14:paraId="4FA6E17E" w14:textId="502574CA" w:rsidR="008C32B0" w:rsidRPr="008C32B0" w:rsidRDefault="007C5465" w:rsidP="008C32B0">
            <w:pPr>
              <w:pStyle w:val="ListParagraph"/>
              <w:numPr>
                <w:ilvl w:val="0"/>
                <w:numId w:val="14"/>
              </w:numPr>
              <w:spacing w:after="0" w:line="240" w:lineRule="auto"/>
              <w:jc w:val="both"/>
              <w:rPr>
                <w:rFonts w:ascii="Arial" w:hAnsi="Arial" w:cs="Arial"/>
                <w:b/>
              </w:rPr>
            </w:pPr>
            <w:r w:rsidRPr="008C32B0">
              <w:rPr>
                <w:rFonts w:ascii="Arial" w:hAnsi="Arial" w:cs="Arial"/>
                <w:b/>
              </w:rPr>
              <w:t xml:space="preserve">Parson’s Close and the Operation </w:t>
            </w:r>
          </w:p>
          <w:p w14:paraId="0FBEC4E2" w14:textId="264C13F8" w:rsidR="007C5465" w:rsidRPr="008C32B0" w:rsidRDefault="007C5465" w:rsidP="008C32B0">
            <w:pPr>
              <w:pStyle w:val="ListParagraph"/>
              <w:spacing w:after="0" w:line="240" w:lineRule="auto"/>
              <w:ind w:left="735"/>
              <w:jc w:val="both"/>
              <w:rPr>
                <w:rFonts w:ascii="Arial" w:hAnsi="Arial" w:cs="Arial"/>
                <w:b/>
              </w:rPr>
            </w:pPr>
            <w:r w:rsidRPr="008C32B0">
              <w:rPr>
                <w:rFonts w:ascii="Arial" w:hAnsi="Arial" w:cs="Arial"/>
              </w:rPr>
              <w:tab/>
              <w:t xml:space="preserve"> </w:t>
            </w:r>
          </w:p>
          <w:p w14:paraId="2493BC37" w14:textId="77777777" w:rsidR="007C5465" w:rsidRPr="002F2B6F" w:rsidRDefault="007C5465" w:rsidP="007C5465">
            <w:pPr>
              <w:ind w:left="720" w:hanging="720"/>
              <w:rPr>
                <w:rFonts w:ascii="Arial" w:hAnsi="Arial" w:cs="Arial"/>
              </w:rPr>
            </w:pPr>
            <w:r>
              <w:rPr>
                <w:rFonts w:ascii="Arial" w:hAnsi="Arial" w:cs="Arial"/>
              </w:rPr>
              <w:t>1.1</w:t>
            </w:r>
            <w:r>
              <w:rPr>
                <w:rFonts w:ascii="Arial" w:hAnsi="Arial" w:cs="Arial"/>
              </w:rPr>
              <w:tab/>
            </w:r>
            <w:r w:rsidRPr="002F2B6F">
              <w:rPr>
                <w:rFonts w:ascii="Arial" w:hAnsi="Arial" w:cs="Arial"/>
              </w:rPr>
              <w:t>Situated within South West Bedfordshire, Leighton-Linslade is the largest town within Central Bedfordshire with a population of approximately 40,000 inhabitants. Over recent years, the town has been the subject of significant housing growth which is anticipated to continue for another 10 years pushing the population</w:t>
            </w:r>
            <w:r>
              <w:rPr>
                <w:rFonts w:ascii="Arial" w:hAnsi="Arial" w:cs="Arial"/>
              </w:rPr>
              <w:t xml:space="preserve"> to</w:t>
            </w:r>
            <w:r w:rsidRPr="002F2B6F">
              <w:rPr>
                <w:rFonts w:ascii="Arial" w:hAnsi="Arial" w:cs="Arial"/>
              </w:rPr>
              <w:t xml:space="preserve"> more than 45,000.  </w:t>
            </w:r>
          </w:p>
          <w:p w14:paraId="52A8409A" w14:textId="77777777" w:rsidR="007C5465" w:rsidRPr="002F2B6F" w:rsidRDefault="007C5465" w:rsidP="007C5465">
            <w:pPr>
              <w:ind w:left="720" w:hanging="720"/>
              <w:rPr>
                <w:rFonts w:ascii="Arial" w:hAnsi="Arial" w:cs="Arial"/>
              </w:rPr>
            </w:pPr>
            <w:r>
              <w:rPr>
                <w:rFonts w:ascii="Arial" w:hAnsi="Arial" w:cs="Arial"/>
              </w:rPr>
              <w:t>1.2</w:t>
            </w:r>
            <w:r>
              <w:rPr>
                <w:rFonts w:ascii="Arial" w:hAnsi="Arial" w:cs="Arial"/>
              </w:rPr>
              <w:tab/>
            </w:r>
            <w:r w:rsidRPr="002F2B6F">
              <w:rPr>
                <w:rFonts w:ascii="Arial" w:hAnsi="Arial" w:cs="Arial"/>
              </w:rPr>
              <w:t xml:space="preserve">Leighton-Linslade is proving a popular location for young families to move to. Excellent transport links, good schools, historic town centre and quality open spaces have all contributed toward its appeal. </w:t>
            </w:r>
          </w:p>
          <w:p w14:paraId="68959044" w14:textId="6E65752A" w:rsidR="007C5465" w:rsidRDefault="007C5465" w:rsidP="007C5465">
            <w:pPr>
              <w:rPr>
                <w:rFonts w:ascii="Arial" w:hAnsi="Arial" w:cs="Arial"/>
                <w:b/>
                <w:u w:val="single"/>
              </w:rPr>
            </w:pPr>
            <w:r w:rsidRPr="008C32B0">
              <w:rPr>
                <w:rFonts w:ascii="Arial" w:hAnsi="Arial" w:cs="Arial"/>
                <w:b/>
              </w:rPr>
              <w:tab/>
            </w:r>
          </w:p>
          <w:p w14:paraId="6D2D59BB" w14:textId="58A4C3B0" w:rsidR="008C32B0" w:rsidRPr="008C32B0" w:rsidRDefault="008C32B0" w:rsidP="007C5465">
            <w:pPr>
              <w:rPr>
                <w:rFonts w:ascii="Arial" w:hAnsi="Arial" w:cs="Arial"/>
                <w:b/>
              </w:rPr>
            </w:pPr>
            <w:r w:rsidRPr="008C32B0">
              <w:rPr>
                <w:rFonts w:ascii="Arial" w:hAnsi="Arial" w:cs="Arial"/>
                <w:b/>
              </w:rPr>
              <w:t>2.0</w:t>
            </w:r>
            <w:r>
              <w:rPr>
                <w:rFonts w:ascii="Arial" w:hAnsi="Arial" w:cs="Arial"/>
                <w:b/>
              </w:rPr>
              <w:t xml:space="preserve">       About Parsons Close </w:t>
            </w:r>
          </w:p>
          <w:p w14:paraId="4CCC62EF" w14:textId="77777777" w:rsidR="007C5465" w:rsidRPr="002F2B6F" w:rsidRDefault="007C5465" w:rsidP="007C5465">
            <w:pPr>
              <w:ind w:left="720" w:hanging="720"/>
              <w:rPr>
                <w:rFonts w:ascii="Arial" w:hAnsi="Arial" w:cs="Arial"/>
              </w:rPr>
            </w:pPr>
            <w:r>
              <w:rPr>
                <w:rFonts w:ascii="Arial" w:hAnsi="Arial" w:cs="Arial"/>
              </w:rPr>
              <w:t>2.1</w:t>
            </w:r>
            <w:r>
              <w:rPr>
                <w:rFonts w:ascii="Arial" w:hAnsi="Arial" w:cs="Arial"/>
              </w:rPr>
              <w:tab/>
            </w:r>
            <w:r w:rsidRPr="002F2B6F">
              <w:rPr>
                <w:rFonts w:ascii="Arial" w:hAnsi="Arial" w:cs="Arial"/>
              </w:rPr>
              <w:t xml:space="preserve">Parsons Close is the parish’s premier park located within the very heart of the town of Leighton Buzzard  </w:t>
            </w:r>
            <w:hyperlink r:id="rId8" w:history="1">
              <w:r w:rsidRPr="002F2B6F">
                <w:rPr>
                  <w:rStyle w:val="Hyperlink"/>
                  <w:rFonts w:ascii="Arial" w:hAnsi="Arial" w:cs="Arial"/>
                </w:rPr>
                <w:t>https://www.leightonlinslade-tc.gov.uk/parsons-close-recreation-ground/</w:t>
              </w:r>
            </w:hyperlink>
            <w:r w:rsidRPr="002F2B6F">
              <w:rPr>
                <w:rFonts w:ascii="Arial" w:hAnsi="Arial" w:cs="Arial"/>
              </w:rPr>
              <w:t>. Holding the prestigious Green Flag Award which recognises horticultural excellence, the park is home to the following</w:t>
            </w:r>
            <w:r>
              <w:rPr>
                <w:rFonts w:ascii="Arial" w:hAnsi="Arial" w:cs="Arial"/>
              </w:rPr>
              <w:t xml:space="preserve"> events and</w:t>
            </w:r>
            <w:r w:rsidRPr="002F2B6F">
              <w:rPr>
                <w:rFonts w:ascii="Arial" w:hAnsi="Arial" w:cs="Arial"/>
              </w:rPr>
              <w:t xml:space="preserve"> </w:t>
            </w:r>
            <w:proofErr w:type="gramStart"/>
            <w:r w:rsidRPr="002F2B6F">
              <w:rPr>
                <w:rFonts w:ascii="Arial" w:hAnsi="Arial" w:cs="Arial"/>
              </w:rPr>
              <w:t>activities:-</w:t>
            </w:r>
            <w:proofErr w:type="gramEnd"/>
          </w:p>
          <w:p w14:paraId="57FC49AF" w14:textId="77777777" w:rsidR="007C5465" w:rsidRPr="002F2B6F" w:rsidRDefault="007C5465" w:rsidP="007C5465">
            <w:pPr>
              <w:pStyle w:val="ListParagraph"/>
              <w:rPr>
                <w:rFonts w:ascii="Arial" w:hAnsi="Arial" w:cs="Arial"/>
              </w:rPr>
            </w:pPr>
          </w:p>
          <w:p w14:paraId="04A396C5"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Weekly Parkrun</w:t>
            </w:r>
          </w:p>
          <w:p w14:paraId="12DBAF07" w14:textId="77777777" w:rsidR="007C5465" w:rsidRPr="002F2B6F" w:rsidRDefault="007C5465" w:rsidP="007C5465">
            <w:pPr>
              <w:pStyle w:val="ListParagraph"/>
              <w:rPr>
                <w:rFonts w:ascii="Arial" w:hAnsi="Arial" w:cs="Arial"/>
              </w:rPr>
            </w:pPr>
          </w:p>
          <w:p w14:paraId="10D66082"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Bandstand which hosts approximately 15 summer concerts per annum</w:t>
            </w:r>
          </w:p>
          <w:p w14:paraId="0B412137" w14:textId="77777777" w:rsidR="007C5465" w:rsidRPr="002F2B6F" w:rsidRDefault="007C5465" w:rsidP="007C5465">
            <w:pPr>
              <w:pStyle w:val="ListParagraph"/>
              <w:rPr>
                <w:rFonts w:ascii="Arial" w:hAnsi="Arial" w:cs="Arial"/>
              </w:rPr>
            </w:pPr>
          </w:p>
          <w:p w14:paraId="5CA3E11E"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Splash and Play and Beach specifically aimed for young children to use</w:t>
            </w:r>
          </w:p>
          <w:p w14:paraId="16002733" w14:textId="77777777" w:rsidR="007C5465" w:rsidRPr="002F2B6F" w:rsidRDefault="007C5465" w:rsidP="007C5465">
            <w:pPr>
              <w:pStyle w:val="ListParagraph"/>
              <w:rPr>
                <w:rFonts w:ascii="Arial" w:hAnsi="Arial" w:cs="Arial"/>
              </w:rPr>
            </w:pPr>
          </w:p>
          <w:p w14:paraId="1EEC8734" w14:textId="03A69168" w:rsidR="007C5465" w:rsidRDefault="007C5465" w:rsidP="007C5465">
            <w:pPr>
              <w:pStyle w:val="ListParagraph"/>
              <w:numPr>
                <w:ilvl w:val="0"/>
                <w:numId w:val="10"/>
              </w:numPr>
              <w:ind w:hanging="11"/>
              <w:rPr>
                <w:rFonts w:ascii="Arial" w:hAnsi="Arial" w:cs="Arial"/>
              </w:rPr>
            </w:pPr>
            <w:r w:rsidRPr="002F2B6F">
              <w:rPr>
                <w:rFonts w:ascii="Arial" w:hAnsi="Arial" w:cs="Arial"/>
              </w:rPr>
              <w:t>Skatepark</w:t>
            </w:r>
          </w:p>
          <w:p w14:paraId="2CA6580C" w14:textId="77777777" w:rsidR="00334B1C" w:rsidRPr="00334B1C" w:rsidRDefault="00334B1C" w:rsidP="00334B1C">
            <w:pPr>
              <w:pStyle w:val="ListParagraph"/>
              <w:rPr>
                <w:rFonts w:ascii="Arial" w:hAnsi="Arial" w:cs="Arial"/>
              </w:rPr>
            </w:pPr>
          </w:p>
          <w:p w14:paraId="2824F3B6" w14:textId="1E6BF8BD" w:rsidR="00334B1C" w:rsidRPr="002F2B6F" w:rsidRDefault="00334B1C" w:rsidP="007C5465">
            <w:pPr>
              <w:pStyle w:val="ListParagraph"/>
              <w:numPr>
                <w:ilvl w:val="0"/>
                <w:numId w:val="10"/>
              </w:numPr>
              <w:ind w:hanging="11"/>
              <w:rPr>
                <w:rFonts w:ascii="Arial" w:hAnsi="Arial" w:cs="Arial"/>
              </w:rPr>
            </w:pPr>
            <w:r>
              <w:rPr>
                <w:rFonts w:ascii="Arial" w:hAnsi="Arial" w:cs="Arial"/>
              </w:rPr>
              <w:t>Bouncy Castle for 4 months of the summer</w:t>
            </w:r>
          </w:p>
          <w:p w14:paraId="730B87CA" w14:textId="77777777" w:rsidR="007C5465" w:rsidRPr="002F2B6F" w:rsidRDefault="007C5465" w:rsidP="007C5465">
            <w:pPr>
              <w:pStyle w:val="ListParagraph"/>
              <w:rPr>
                <w:rFonts w:ascii="Arial" w:hAnsi="Arial" w:cs="Arial"/>
              </w:rPr>
            </w:pPr>
          </w:p>
          <w:p w14:paraId="1C654F8A"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Adventure playground</w:t>
            </w:r>
          </w:p>
          <w:p w14:paraId="75A91E0C" w14:textId="77777777" w:rsidR="007C5465" w:rsidRPr="002F2B6F" w:rsidRDefault="007C5465" w:rsidP="007C5465">
            <w:pPr>
              <w:pStyle w:val="ListParagraph"/>
              <w:rPr>
                <w:rFonts w:ascii="Arial" w:hAnsi="Arial" w:cs="Arial"/>
              </w:rPr>
            </w:pPr>
          </w:p>
          <w:p w14:paraId="73F2A60C"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Hosts May Day Fayre (52,752 park visitors)</w:t>
            </w:r>
          </w:p>
          <w:p w14:paraId="3ED90595" w14:textId="77777777" w:rsidR="007C5465" w:rsidRPr="002F2B6F" w:rsidRDefault="007C5465" w:rsidP="007C5465">
            <w:pPr>
              <w:pStyle w:val="ListParagraph"/>
              <w:rPr>
                <w:rFonts w:ascii="Arial" w:hAnsi="Arial" w:cs="Arial"/>
              </w:rPr>
            </w:pPr>
          </w:p>
          <w:p w14:paraId="26B7FC46"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Hosts July Carnival</w:t>
            </w:r>
          </w:p>
          <w:p w14:paraId="7B55C66B" w14:textId="77777777" w:rsidR="007C5465" w:rsidRPr="002F2B6F" w:rsidRDefault="007C5465" w:rsidP="007C5465">
            <w:pPr>
              <w:pStyle w:val="ListParagraph"/>
              <w:rPr>
                <w:rFonts w:ascii="Arial" w:hAnsi="Arial" w:cs="Arial"/>
              </w:rPr>
            </w:pPr>
          </w:p>
          <w:p w14:paraId="24A9F188" w14:textId="77777777" w:rsidR="007C5465" w:rsidRPr="002F2B6F" w:rsidRDefault="007C5465" w:rsidP="007C5465">
            <w:pPr>
              <w:pStyle w:val="ListParagraph"/>
              <w:numPr>
                <w:ilvl w:val="0"/>
                <w:numId w:val="10"/>
              </w:numPr>
              <w:ind w:hanging="11"/>
              <w:rPr>
                <w:rFonts w:ascii="Arial" w:hAnsi="Arial" w:cs="Arial"/>
              </w:rPr>
            </w:pPr>
            <w:r w:rsidRPr="002F2B6F">
              <w:rPr>
                <w:rFonts w:ascii="Arial" w:hAnsi="Arial" w:cs="Arial"/>
              </w:rPr>
              <w:t xml:space="preserve">Hosts Teddy Bear Picnic </w:t>
            </w:r>
          </w:p>
          <w:p w14:paraId="26A3AF39" w14:textId="77777777" w:rsidR="007C5465" w:rsidRDefault="007C5465" w:rsidP="007C5465">
            <w:pPr>
              <w:rPr>
                <w:rFonts w:ascii="Arial" w:hAnsi="Arial" w:cs="Arial"/>
              </w:rPr>
            </w:pPr>
          </w:p>
          <w:p w14:paraId="7085D5C0" w14:textId="77777777" w:rsidR="007C5465" w:rsidRPr="002F2B6F" w:rsidRDefault="007C5465" w:rsidP="007C5465">
            <w:pPr>
              <w:ind w:left="720" w:hanging="720"/>
              <w:rPr>
                <w:rFonts w:ascii="Arial" w:hAnsi="Arial" w:cs="Arial"/>
              </w:rPr>
            </w:pPr>
            <w:r>
              <w:rPr>
                <w:rFonts w:ascii="Arial" w:hAnsi="Arial" w:cs="Arial"/>
              </w:rPr>
              <w:t>2.2</w:t>
            </w:r>
            <w:r>
              <w:rPr>
                <w:rFonts w:ascii="Arial" w:hAnsi="Arial" w:cs="Arial"/>
              </w:rPr>
              <w:tab/>
            </w:r>
            <w:r w:rsidRPr="002F2B6F">
              <w:rPr>
                <w:rFonts w:ascii="Arial" w:hAnsi="Arial" w:cs="Arial"/>
              </w:rPr>
              <w:t>On 21</w:t>
            </w:r>
            <w:r w:rsidRPr="002F2B6F">
              <w:rPr>
                <w:rFonts w:ascii="Arial" w:hAnsi="Arial" w:cs="Arial"/>
                <w:vertAlign w:val="superscript"/>
              </w:rPr>
              <w:t>st</w:t>
            </w:r>
            <w:r w:rsidRPr="002F2B6F">
              <w:rPr>
                <w:rFonts w:ascii="Arial" w:hAnsi="Arial" w:cs="Arial"/>
              </w:rPr>
              <w:t xml:space="preserve"> September 2017, the Town Council installed pedestrian counters at the entrances to the park. Since then, there have been 327,224 visits to the park. Based on this data, it is projected that annual footfall will exceed 800,000 visits per annum. </w:t>
            </w:r>
          </w:p>
          <w:p w14:paraId="596621DB" w14:textId="77777777" w:rsidR="007C5465" w:rsidRPr="00744E4E" w:rsidRDefault="007C5465" w:rsidP="007C5465">
            <w:pPr>
              <w:ind w:left="720" w:hanging="720"/>
              <w:rPr>
                <w:rFonts w:ascii="Arial" w:hAnsi="Arial" w:cs="Arial"/>
              </w:rPr>
            </w:pPr>
            <w:r>
              <w:rPr>
                <w:rFonts w:ascii="Arial" w:hAnsi="Arial" w:cs="Arial"/>
              </w:rPr>
              <w:t>2.3</w:t>
            </w:r>
            <w:r>
              <w:rPr>
                <w:rFonts w:ascii="Arial" w:hAnsi="Arial" w:cs="Arial"/>
              </w:rPr>
              <w:tab/>
            </w:r>
            <w:r w:rsidRPr="002F2B6F">
              <w:rPr>
                <w:rFonts w:ascii="Arial" w:hAnsi="Arial" w:cs="Arial"/>
              </w:rPr>
              <w:t xml:space="preserve">An ice cream concession presently operates within the park albeit the concession is also up for renewal. There is no reason why the ice cream concession which is run from a stand-alone van couldn’t continue. An argument could be made that bespoke ice cream could be offered from the kiosk which otherwise wouldn’t be provided from the van thereby increasing variety to the benefit of the park users. </w:t>
            </w:r>
          </w:p>
          <w:p w14:paraId="646DA14B" w14:textId="5CD1B0EE" w:rsidR="007C5465" w:rsidRDefault="007C5465" w:rsidP="007C5465">
            <w:pPr>
              <w:spacing w:after="0" w:line="240" w:lineRule="auto"/>
              <w:jc w:val="both"/>
              <w:rPr>
                <w:rFonts w:ascii="Arial" w:hAnsi="Arial" w:cs="Arial"/>
              </w:rPr>
            </w:pPr>
          </w:p>
          <w:p w14:paraId="1863983E" w14:textId="77777777" w:rsidR="007C5465" w:rsidRPr="007C5465" w:rsidRDefault="007C5465" w:rsidP="007C5465">
            <w:pPr>
              <w:rPr>
                <w:rFonts w:ascii="Arial" w:hAnsi="Arial" w:cs="Arial"/>
              </w:rPr>
            </w:pPr>
            <w:r w:rsidRPr="008C32B0">
              <w:rPr>
                <w:rFonts w:ascii="Arial" w:hAnsi="Arial" w:cs="Arial"/>
                <w:b/>
              </w:rPr>
              <w:t>3.0</w:t>
            </w:r>
            <w:r w:rsidRPr="007C5465">
              <w:rPr>
                <w:rFonts w:ascii="Arial" w:hAnsi="Arial" w:cs="Arial"/>
              </w:rPr>
              <w:tab/>
            </w:r>
            <w:r w:rsidRPr="008C32B0">
              <w:rPr>
                <w:rFonts w:ascii="Arial" w:hAnsi="Arial" w:cs="Arial"/>
                <w:b/>
              </w:rPr>
              <w:t>Promotion and Marketing</w:t>
            </w:r>
            <w:r w:rsidRPr="007C5465">
              <w:rPr>
                <w:rFonts w:ascii="Arial" w:hAnsi="Arial" w:cs="Arial"/>
              </w:rPr>
              <w:t xml:space="preserve"> </w:t>
            </w:r>
          </w:p>
          <w:p w14:paraId="3FD436E6" w14:textId="77777777" w:rsidR="007C5465" w:rsidRPr="002F2B6F" w:rsidRDefault="007C5465" w:rsidP="007C5465">
            <w:pPr>
              <w:ind w:left="720" w:hanging="720"/>
              <w:rPr>
                <w:rFonts w:ascii="Arial" w:hAnsi="Arial" w:cs="Arial"/>
              </w:rPr>
            </w:pPr>
            <w:r>
              <w:rPr>
                <w:rFonts w:ascii="Arial" w:hAnsi="Arial" w:cs="Arial"/>
              </w:rPr>
              <w:t>3.1</w:t>
            </w:r>
            <w:r>
              <w:rPr>
                <w:rFonts w:ascii="Arial" w:hAnsi="Arial" w:cs="Arial"/>
              </w:rPr>
              <w:tab/>
            </w:r>
            <w:r w:rsidRPr="002F2B6F">
              <w:rPr>
                <w:rFonts w:ascii="Arial" w:hAnsi="Arial" w:cs="Arial"/>
              </w:rPr>
              <w:t xml:space="preserve">Parson’s Close Recreation Ground is owned by the Town Council. The Town Council has a promotion and publicity budget and over the coming years, it will endeavour to promote the new kiosk offer as well as continue to advertise the range of facilities and events that the park provides. </w:t>
            </w:r>
          </w:p>
          <w:p w14:paraId="4B4AEE1F" w14:textId="77777777" w:rsidR="007C5465" w:rsidRPr="002F2B6F" w:rsidRDefault="007C5465" w:rsidP="007C5465">
            <w:pPr>
              <w:ind w:left="720" w:hanging="720"/>
              <w:rPr>
                <w:rFonts w:ascii="Arial" w:hAnsi="Arial" w:cs="Arial"/>
              </w:rPr>
            </w:pPr>
            <w:r>
              <w:rPr>
                <w:rFonts w:ascii="Arial" w:hAnsi="Arial" w:cs="Arial"/>
              </w:rPr>
              <w:t>3.2</w:t>
            </w:r>
            <w:r>
              <w:rPr>
                <w:rFonts w:ascii="Arial" w:hAnsi="Arial" w:cs="Arial"/>
              </w:rPr>
              <w:tab/>
            </w:r>
            <w:r w:rsidRPr="002F2B6F">
              <w:rPr>
                <w:rFonts w:ascii="Arial" w:hAnsi="Arial" w:cs="Arial"/>
              </w:rPr>
              <w:t xml:space="preserve">The park has its own website page, Facebook page and twitter feed with content posted regularly. The Town Council also produces a bi-monthly Parish Magazine called “About Town” which features activities taking place within its parks and elsewhere within the parish. In addition, the Town Council produces a community events programme which can be found in various locations around and beyond the parish as well as electronically. </w:t>
            </w:r>
          </w:p>
          <w:p w14:paraId="149DE991" w14:textId="77777777" w:rsidR="007C5465" w:rsidRPr="002F2B6F" w:rsidRDefault="007C5465" w:rsidP="007C5465">
            <w:pPr>
              <w:ind w:left="720" w:hanging="720"/>
              <w:rPr>
                <w:rFonts w:ascii="Arial" w:hAnsi="Arial" w:cs="Arial"/>
              </w:rPr>
            </w:pPr>
            <w:r>
              <w:rPr>
                <w:rFonts w:ascii="Arial" w:hAnsi="Arial" w:cs="Arial"/>
              </w:rPr>
              <w:t>3.3</w:t>
            </w:r>
            <w:r>
              <w:rPr>
                <w:rFonts w:ascii="Arial" w:hAnsi="Arial" w:cs="Arial"/>
              </w:rPr>
              <w:tab/>
            </w:r>
            <w:r w:rsidRPr="002F2B6F">
              <w:rPr>
                <w:rFonts w:ascii="Arial" w:hAnsi="Arial" w:cs="Arial"/>
              </w:rPr>
              <w:t xml:space="preserve">Brown highway tourism signs exist providing directions to the popular Splash and Play facility. New interpretation maps will in the near future be provided identifying the existence of the kiosk facility. </w:t>
            </w:r>
          </w:p>
          <w:p w14:paraId="09160C09" w14:textId="77777777" w:rsidR="007C5465" w:rsidRPr="002F2B6F" w:rsidRDefault="007C5465" w:rsidP="007C5465">
            <w:pPr>
              <w:ind w:left="720" w:hanging="660"/>
              <w:rPr>
                <w:rFonts w:ascii="Arial" w:hAnsi="Arial" w:cs="Arial"/>
              </w:rPr>
            </w:pPr>
            <w:r>
              <w:rPr>
                <w:rFonts w:ascii="Arial" w:hAnsi="Arial" w:cs="Arial"/>
              </w:rPr>
              <w:t>3.4</w:t>
            </w:r>
            <w:r>
              <w:rPr>
                <w:rFonts w:ascii="Arial" w:hAnsi="Arial" w:cs="Arial"/>
              </w:rPr>
              <w:tab/>
            </w:r>
            <w:r w:rsidRPr="002F2B6F">
              <w:rPr>
                <w:rFonts w:ascii="Arial" w:hAnsi="Arial" w:cs="Arial"/>
              </w:rPr>
              <w:t xml:space="preserve"> A formal ceremony to include the Town Mayor will be arranged to celebrate opening will also be planned and advertised using the most appropriate medium at the time. </w:t>
            </w:r>
          </w:p>
          <w:p w14:paraId="540E81F5" w14:textId="77777777" w:rsidR="007C5465" w:rsidRPr="008C32B0" w:rsidRDefault="007C5465" w:rsidP="007C5465">
            <w:pPr>
              <w:rPr>
                <w:rFonts w:ascii="Arial" w:hAnsi="Arial" w:cs="Arial"/>
                <w:b/>
              </w:rPr>
            </w:pPr>
            <w:r w:rsidRPr="008C32B0">
              <w:rPr>
                <w:rFonts w:ascii="Arial" w:hAnsi="Arial" w:cs="Arial"/>
                <w:b/>
              </w:rPr>
              <w:t>4.0</w:t>
            </w:r>
            <w:r w:rsidRPr="008C32B0">
              <w:rPr>
                <w:rFonts w:ascii="Arial" w:hAnsi="Arial" w:cs="Arial"/>
                <w:b/>
              </w:rPr>
              <w:tab/>
              <w:t xml:space="preserve">The Kiosk </w:t>
            </w:r>
          </w:p>
          <w:p w14:paraId="4B9C85BF" w14:textId="77777777" w:rsidR="007C5465" w:rsidRPr="002F2B6F" w:rsidRDefault="007C5465" w:rsidP="007C5465">
            <w:pPr>
              <w:ind w:left="720" w:hanging="720"/>
              <w:rPr>
                <w:rFonts w:ascii="Arial" w:hAnsi="Arial" w:cs="Arial"/>
              </w:rPr>
            </w:pPr>
            <w:r>
              <w:rPr>
                <w:rFonts w:ascii="Arial" w:hAnsi="Arial" w:cs="Arial"/>
              </w:rPr>
              <w:t>4.1</w:t>
            </w:r>
            <w:r>
              <w:rPr>
                <w:rFonts w:ascii="Arial" w:hAnsi="Arial" w:cs="Arial"/>
              </w:rPr>
              <w:tab/>
            </w:r>
            <w:r w:rsidRPr="002F2B6F">
              <w:rPr>
                <w:rFonts w:ascii="Arial" w:hAnsi="Arial" w:cs="Arial"/>
              </w:rPr>
              <w:t xml:space="preserve">To meet increasing demand and widen the catering offer, the Town Council wishes to add a kiosk concession to the park also. Therefore, by way of this process, the Town Council is seeking a competent and qualified caterer to work in partnership to </w:t>
            </w:r>
            <w:r w:rsidRPr="002F2B6F">
              <w:rPr>
                <w:rFonts w:ascii="Arial" w:hAnsi="Arial" w:cs="Arial"/>
              </w:rPr>
              <w:lastRenderedPageBreak/>
              <w:t xml:space="preserve">establish and develop a café offer within this premier park. </w:t>
            </w:r>
            <w:r w:rsidRPr="002F2B6F">
              <w:rPr>
                <w:rFonts w:ascii="Arial" w:hAnsi="Arial" w:cs="Arial"/>
                <w:b/>
              </w:rPr>
              <w:t>NB at this moment, any necessary planning permissions have not been applied for.</w:t>
            </w:r>
            <w:r w:rsidRPr="002F2B6F">
              <w:rPr>
                <w:rFonts w:ascii="Arial" w:hAnsi="Arial" w:cs="Arial"/>
              </w:rPr>
              <w:t xml:space="preserve"> </w:t>
            </w:r>
          </w:p>
          <w:p w14:paraId="4EC3BFE3" w14:textId="77777777" w:rsidR="007C5465" w:rsidRPr="002F2B6F" w:rsidRDefault="007C5465" w:rsidP="007C5465">
            <w:pPr>
              <w:ind w:left="720" w:hanging="720"/>
              <w:rPr>
                <w:rFonts w:ascii="Arial" w:hAnsi="Arial" w:cs="Arial"/>
              </w:rPr>
            </w:pPr>
            <w:r>
              <w:rPr>
                <w:rFonts w:ascii="Arial" w:hAnsi="Arial" w:cs="Arial"/>
              </w:rPr>
              <w:t>4.2</w:t>
            </w:r>
            <w:r>
              <w:rPr>
                <w:rFonts w:ascii="Arial" w:hAnsi="Arial" w:cs="Arial"/>
              </w:rPr>
              <w:tab/>
            </w:r>
            <w:r w:rsidRPr="002F2B6F">
              <w:rPr>
                <w:rFonts w:ascii="Arial" w:hAnsi="Arial" w:cs="Arial"/>
              </w:rPr>
              <w:t>The kiosk facility comprises a largely rectangular space measuring ---m x ---m with a serving hatch facing directly over the Splash and Play Park. The servery has mains electric and water.</w:t>
            </w:r>
          </w:p>
          <w:p w14:paraId="46A53697" w14:textId="630369FB" w:rsidR="007C5465" w:rsidRPr="002F2B6F" w:rsidRDefault="007C5465" w:rsidP="007C5465">
            <w:pPr>
              <w:ind w:left="720" w:hanging="720"/>
              <w:rPr>
                <w:rFonts w:ascii="Arial" w:hAnsi="Arial" w:cs="Arial"/>
              </w:rPr>
            </w:pPr>
            <w:r>
              <w:rPr>
                <w:rFonts w:ascii="Arial" w:hAnsi="Arial" w:cs="Arial"/>
              </w:rPr>
              <w:t>4.3</w:t>
            </w:r>
            <w:r>
              <w:rPr>
                <w:rFonts w:ascii="Arial" w:hAnsi="Arial" w:cs="Arial"/>
              </w:rPr>
              <w:tab/>
            </w:r>
            <w:r w:rsidRPr="002F2B6F">
              <w:rPr>
                <w:rFonts w:ascii="Arial" w:hAnsi="Arial" w:cs="Arial"/>
              </w:rPr>
              <w:t>Directly in front of the servery hatch is a small tarmac</w:t>
            </w:r>
            <w:r w:rsidR="00900FB5">
              <w:rPr>
                <w:rFonts w:ascii="Arial" w:hAnsi="Arial" w:cs="Arial"/>
              </w:rPr>
              <w:t>k</w:t>
            </w:r>
            <w:r w:rsidRPr="002F2B6F">
              <w:rPr>
                <w:rFonts w:ascii="Arial" w:hAnsi="Arial" w:cs="Arial"/>
              </w:rPr>
              <w:t xml:space="preserve">ed area leading to a grassed area measuring </w:t>
            </w:r>
            <w:r w:rsidR="001F332F">
              <w:rPr>
                <w:rFonts w:ascii="Arial" w:hAnsi="Arial" w:cs="Arial"/>
              </w:rPr>
              <w:t>1</w:t>
            </w:r>
            <w:r w:rsidRPr="002F2B6F">
              <w:rPr>
                <w:rFonts w:ascii="Arial" w:hAnsi="Arial" w:cs="Arial"/>
              </w:rPr>
              <w:t xml:space="preserve">m x </w:t>
            </w:r>
            <w:r w:rsidR="001F332F">
              <w:rPr>
                <w:rFonts w:ascii="Arial" w:hAnsi="Arial" w:cs="Arial"/>
              </w:rPr>
              <w:t>10</w:t>
            </w:r>
            <w:r w:rsidRPr="002F2B6F">
              <w:rPr>
                <w:rFonts w:ascii="Arial" w:hAnsi="Arial" w:cs="Arial"/>
              </w:rPr>
              <w:t xml:space="preserve">m. The anticipation is that you would be able to place tables and chairs there that would become part of the floor area upon which you operated. The expectation is that the catering operator would at their own risk and expense provide the equipment needed for them to run a business from there as well as outdoor seating and associated paraphernalia. A small store would be provided in which chairs and tables could be stowed away outside of hours of operation. </w:t>
            </w:r>
          </w:p>
          <w:p w14:paraId="4B2C1180" w14:textId="77777777" w:rsidR="007C5465" w:rsidRPr="002F2B6F" w:rsidRDefault="007C5465" w:rsidP="007C5465">
            <w:pPr>
              <w:rPr>
                <w:rFonts w:ascii="Arial" w:hAnsi="Arial" w:cs="Arial"/>
              </w:rPr>
            </w:pPr>
            <w:r>
              <w:rPr>
                <w:rFonts w:ascii="Arial" w:hAnsi="Arial" w:cs="Arial"/>
              </w:rPr>
              <w:t>4.4</w:t>
            </w:r>
            <w:r>
              <w:rPr>
                <w:rFonts w:ascii="Arial" w:hAnsi="Arial" w:cs="Arial"/>
              </w:rPr>
              <w:tab/>
            </w:r>
            <w:r w:rsidRPr="002F2B6F">
              <w:rPr>
                <w:rFonts w:ascii="Arial" w:hAnsi="Arial" w:cs="Arial"/>
              </w:rPr>
              <w:t>The caterer will provide catering and refreshment service for:</w:t>
            </w:r>
          </w:p>
          <w:p w14:paraId="74A842C0" w14:textId="77777777" w:rsidR="007C5465" w:rsidRPr="002F2B6F" w:rsidRDefault="007C5465" w:rsidP="007C5465">
            <w:pPr>
              <w:pStyle w:val="ListParagraph"/>
              <w:numPr>
                <w:ilvl w:val="0"/>
                <w:numId w:val="11"/>
              </w:numPr>
              <w:ind w:hanging="742"/>
              <w:rPr>
                <w:rFonts w:ascii="Arial" w:hAnsi="Arial" w:cs="Arial"/>
              </w:rPr>
            </w:pPr>
            <w:r w:rsidRPr="002F2B6F">
              <w:rPr>
                <w:rFonts w:ascii="Arial" w:hAnsi="Arial" w:cs="Arial"/>
              </w:rPr>
              <w:t>The outdoor seating area (there is no indoor provision), including a take away offer</w:t>
            </w:r>
          </w:p>
          <w:p w14:paraId="7615A520" w14:textId="77777777" w:rsidR="007C5465" w:rsidRPr="002F2B6F" w:rsidRDefault="007C5465" w:rsidP="007C5465">
            <w:pPr>
              <w:ind w:left="709" w:hanging="709"/>
              <w:rPr>
                <w:rFonts w:ascii="Arial" w:hAnsi="Arial" w:cs="Arial"/>
              </w:rPr>
            </w:pPr>
            <w:r>
              <w:rPr>
                <w:rFonts w:ascii="Arial" w:hAnsi="Arial" w:cs="Arial"/>
              </w:rPr>
              <w:t>4.5</w:t>
            </w:r>
            <w:r>
              <w:rPr>
                <w:rFonts w:ascii="Arial" w:hAnsi="Arial" w:cs="Arial"/>
              </w:rPr>
              <w:tab/>
            </w:r>
            <w:r w:rsidRPr="002F2B6F">
              <w:rPr>
                <w:rFonts w:ascii="Arial" w:hAnsi="Arial" w:cs="Arial"/>
              </w:rPr>
              <w:t xml:space="preserve">The caterer will be given first refusal to provide catering and refreshments to all Town Council events which take place in the park. For example, the Town Council hosts 15 band concerts per annum and there is the opportunity to provide afternoon tea refreshments which presently are offered on an ad-hoc basis by charitable groups from the elderly care home run by Central Bedfordshire Council. There is uncertainty surrounding the future of this facility as it is likely to be redeveloped for alternative purposes over the coming few years. </w:t>
            </w:r>
          </w:p>
          <w:p w14:paraId="376CB3B0" w14:textId="77777777" w:rsidR="007C5465" w:rsidRPr="002F2B6F" w:rsidRDefault="007C5465" w:rsidP="007C5465">
            <w:pPr>
              <w:ind w:left="709" w:hanging="709"/>
              <w:rPr>
                <w:rFonts w:ascii="Arial" w:hAnsi="Arial" w:cs="Arial"/>
              </w:rPr>
            </w:pPr>
            <w:r>
              <w:rPr>
                <w:rFonts w:ascii="Arial" w:hAnsi="Arial" w:cs="Arial"/>
              </w:rPr>
              <w:t>4.6</w:t>
            </w:r>
            <w:r>
              <w:rPr>
                <w:rFonts w:ascii="Arial" w:hAnsi="Arial" w:cs="Arial"/>
              </w:rPr>
              <w:tab/>
            </w:r>
            <w:r w:rsidRPr="002F2B6F">
              <w:rPr>
                <w:rFonts w:ascii="Arial" w:hAnsi="Arial" w:cs="Arial"/>
              </w:rPr>
              <w:t xml:space="preserve">Secondly, the park hosts the May Day Fayre and Carnival which are run by outside bodies for charitable causes. As an established business paying for the privilege of running your activity from the park, you will have legitimacy in doing so on those two days also. However, it is advised that early discussions be held between you as the successful operator and the organising committees to decide future catering arrangements within the park for those two days only.    </w:t>
            </w:r>
          </w:p>
          <w:p w14:paraId="6036328A" w14:textId="77777777" w:rsidR="007C5465" w:rsidRPr="002F2B6F" w:rsidRDefault="007C5465" w:rsidP="007C5465">
            <w:pPr>
              <w:ind w:left="709" w:hanging="709"/>
              <w:rPr>
                <w:rFonts w:ascii="Arial" w:hAnsi="Arial" w:cs="Arial"/>
              </w:rPr>
            </w:pPr>
            <w:r>
              <w:rPr>
                <w:rFonts w:ascii="Arial" w:hAnsi="Arial" w:cs="Arial"/>
              </w:rPr>
              <w:t>4.7</w:t>
            </w:r>
            <w:r>
              <w:rPr>
                <w:rFonts w:ascii="Arial" w:hAnsi="Arial" w:cs="Arial"/>
              </w:rPr>
              <w:tab/>
            </w:r>
            <w:r w:rsidRPr="002F2B6F">
              <w:rPr>
                <w:rFonts w:ascii="Arial" w:hAnsi="Arial" w:cs="Arial"/>
              </w:rPr>
              <w:t xml:space="preserve">The menu will focus on freshly prepared meals and beverages. The caterer may apply for a licence to allow sales of alcoholic beverages with meals. </w:t>
            </w:r>
          </w:p>
          <w:p w14:paraId="1A3DBC8A" w14:textId="77777777" w:rsidR="007C5465" w:rsidRPr="002F2B6F" w:rsidRDefault="007C5465" w:rsidP="007C5465">
            <w:pPr>
              <w:ind w:left="709" w:hanging="709"/>
              <w:rPr>
                <w:rFonts w:ascii="Arial" w:hAnsi="Arial" w:cs="Arial"/>
              </w:rPr>
            </w:pPr>
            <w:r>
              <w:rPr>
                <w:rFonts w:ascii="Arial" w:hAnsi="Arial" w:cs="Arial"/>
              </w:rPr>
              <w:t>4.8</w:t>
            </w:r>
            <w:r>
              <w:rPr>
                <w:rFonts w:ascii="Arial" w:hAnsi="Arial" w:cs="Arial"/>
              </w:rPr>
              <w:tab/>
            </w:r>
            <w:r w:rsidRPr="002F2B6F">
              <w:rPr>
                <w:rFonts w:ascii="Arial" w:hAnsi="Arial" w:cs="Arial"/>
              </w:rPr>
              <w:t xml:space="preserve">Indicative opening hours are requested as part of the application based on the information provided. It is hoped that these will cover seven days a week including most bank holidays. Seasonal and week day/week end variations are acceptable. </w:t>
            </w:r>
          </w:p>
          <w:p w14:paraId="7200AAE7" w14:textId="77777777" w:rsidR="007C5465" w:rsidRPr="008C32B0" w:rsidRDefault="007C5465" w:rsidP="007C5465">
            <w:pPr>
              <w:rPr>
                <w:rFonts w:ascii="Arial" w:hAnsi="Arial" w:cs="Arial"/>
                <w:b/>
              </w:rPr>
            </w:pPr>
            <w:r w:rsidRPr="008C32B0">
              <w:rPr>
                <w:rFonts w:ascii="Arial" w:hAnsi="Arial" w:cs="Arial"/>
                <w:b/>
              </w:rPr>
              <w:t>5.0</w:t>
            </w:r>
            <w:r w:rsidRPr="008C32B0">
              <w:rPr>
                <w:rFonts w:ascii="Arial" w:hAnsi="Arial" w:cs="Arial"/>
                <w:b/>
              </w:rPr>
              <w:tab/>
              <w:t xml:space="preserve">Application Process </w:t>
            </w:r>
          </w:p>
          <w:p w14:paraId="1EA96106" w14:textId="25EA5CBF" w:rsidR="007C5465" w:rsidRPr="002F2B6F" w:rsidRDefault="007C5465" w:rsidP="008C32B0">
            <w:pPr>
              <w:ind w:left="746" w:hanging="746"/>
              <w:rPr>
                <w:rFonts w:ascii="Arial" w:hAnsi="Arial" w:cs="Arial"/>
              </w:rPr>
            </w:pPr>
            <w:r>
              <w:rPr>
                <w:rFonts w:ascii="Arial" w:hAnsi="Arial" w:cs="Arial"/>
              </w:rPr>
              <w:t>5.1</w:t>
            </w:r>
            <w:r>
              <w:rPr>
                <w:rFonts w:ascii="Arial" w:hAnsi="Arial" w:cs="Arial"/>
              </w:rPr>
              <w:tab/>
              <w:t xml:space="preserve">All </w:t>
            </w:r>
            <w:r w:rsidR="008C32B0">
              <w:rPr>
                <w:rFonts w:ascii="Arial" w:hAnsi="Arial" w:cs="Arial"/>
              </w:rPr>
              <w:t>Expressions of Interest and Suitability Assessment Questionnaires</w:t>
            </w:r>
            <w:r w:rsidRPr="002F2B6F">
              <w:rPr>
                <w:rFonts w:ascii="Arial" w:hAnsi="Arial" w:cs="Arial"/>
              </w:rPr>
              <w:t xml:space="preserve"> must </w:t>
            </w:r>
            <w:r w:rsidR="008C32B0" w:rsidRPr="002F2B6F">
              <w:rPr>
                <w:rFonts w:ascii="Arial" w:hAnsi="Arial" w:cs="Arial"/>
              </w:rPr>
              <w:t xml:space="preserve">be </w:t>
            </w:r>
            <w:r w:rsidR="008C32B0">
              <w:rPr>
                <w:rFonts w:ascii="Arial" w:hAnsi="Arial" w:cs="Arial"/>
              </w:rPr>
              <w:t>received</w:t>
            </w:r>
            <w:r w:rsidRPr="002F2B6F">
              <w:rPr>
                <w:rFonts w:ascii="Arial" w:hAnsi="Arial" w:cs="Arial"/>
              </w:rPr>
              <w:t xml:space="preserve"> by 12 noon on </w:t>
            </w:r>
            <w:r>
              <w:rPr>
                <w:rFonts w:ascii="Arial" w:hAnsi="Arial" w:cs="Arial"/>
              </w:rPr>
              <w:t>Friday 13</w:t>
            </w:r>
            <w:r w:rsidRPr="00F5684E">
              <w:rPr>
                <w:rFonts w:ascii="Arial" w:hAnsi="Arial" w:cs="Arial"/>
                <w:vertAlign w:val="superscript"/>
              </w:rPr>
              <w:t>th</w:t>
            </w:r>
            <w:r>
              <w:rPr>
                <w:rFonts w:ascii="Arial" w:hAnsi="Arial" w:cs="Arial"/>
              </w:rPr>
              <w:t xml:space="preserve"> July 2018</w:t>
            </w:r>
            <w:r w:rsidRPr="002F2B6F">
              <w:rPr>
                <w:rFonts w:ascii="Arial" w:hAnsi="Arial" w:cs="Arial"/>
              </w:rPr>
              <w:t>.</w:t>
            </w:r>
          </w:p>
          <w:p w14:paraId="62FBD574" w14:textId="77777777" w:rsidR="007C5465" w:rsidRPr="002F2B6F" w:rsidRDefault="007C5465" w:rsidP="007C5465">
            <w:pPr>
              <w:ind w:left="720" w:hanging="720"/>
              <w:rPr>
                <w:rFonts w:ascii="Arial" w:hAnsi="Arial" w:cs="Arial"/>
              </w:rPr>
            </w:pPr>
            <w:r>
              <w:rPr>
                <w:rFonts w:ascii="Arial" w:hAnsi="Arial" w:cs="Arial"/>
              </w:rPr>
              <w:t>5.2</w:t>
            </w:r>
            <w:r>
              <w:rPr>
                <w:rFonts w:ascii="Arial" w:hAnsi="Arial" w:cs="Arial"/>
              </w:rPr>
              <w:tab/>
            </w:r>
            <w:r w:rsidRPr="002F2B6F">
              <w:rPr>
                <w:rFonts w:ascii="Arial" w:hAnsi="Arial" w:cs="Arial"/>
              </w:rPr>
              <w:t>To help applicants to understand the opportunity, an open afternoon will be held</w:t>
            </w:r>
            <w:r>
              <w:rPr>
                <w:rFonts w:ascii="Arial" w:hAnsi="Arial" w:cs="Arial"/>
              </w:rPr>
              <w:t xml:space="preserve"> between 2pm and 4pm</w:t>
            </w:r>
            <w:r w:rsidRPr="002F2B6F">
              <w:rPr>
                <w:rFonts w:ascii="Arial" w:hAnsi="Arial" w:cs="Arial"/>
              </w:rPr>
              <w:t xml:space="preserve"> </w:t>
            </w:r>
            <w:r>
              <w:rPr>
                <w:rFonts w:ascii="Arial" w:hAnsi="Arial" w:cs="Arial"/>
              </w:rPr>
              <w:t>on Thursday 21</w:t>
            </w:r>
            <w:r w:rsidRPr="00F5684E">
              <w:rPr>
                <w:rFonts w:ascii="Arial" w:hAnsi="Arial" w:cs="Arial"/>
                <w:vertAlign w:val="superscript"/>
              </w:rPr>
              <w:t>st</w:t>
            </w:r>
            <w:r>
              <w:rPr>
                <w:rFonts w:ascii="Arial" w:hAnsi="Arial" w:cs="Arial"/>
              </w:rPr>
              <w:t xml:space="preserve"> June 2018.</w:t>
            </w:r>
            <w:r w:rsidRPr="002F2B6F">
              <w:rPr>
                <w:rFonts w:ascii="Arial" w:hAnsi="Arial" w:cs="Arial"/>
              </w:rPr>
              <w:t xml:space="preserve"> If you would like to participate in a site visit, please respond accordingly. </w:t>
            </w:r>
          </w:p>
          <w:p w14:paraId="7238BEC5" w14:textId="55165962" w:rsidR="007C5465" w:rsidRPr="002F2B6F" w:rsidRDefault="007C5465" w:rsidP="007C5465">
            <w:pPr>
              <w:ind w:left="720" w:hanging="720"/>
              <w:rPr>
                <w:rFonts w:ascii="Arial" w:hAnsi="Arial" w:cs="Arial"/>
              </w:rPr>
            </w:pPr>
            <w:r>
              <w:rPr>
                <w:rFonts w:ascii="Arial" w:hAnsi="Arial" w:cs="Arial"/>
              </w:rPr>
              <w:t>5.3</w:t>
            </w:r>
            <w:r>
              <w:rPr>
                <w:rFonts w:ascii="Arial" w:hAnsi="Arial" w:cs="Arial"/>
              </w:rPr>
              <w:tab/>
            </w:r>
            <w:r w:rsidRPr="002F2B6F">
              <w:rPr>
                <w:rFonts w:ascii="Arial" w:hAnsi="Arial" w:cs="Arial"/>
              </w:rPr>
              <w:t>As part of the application process, the operator will be asked to provide details of the proposed operating model</w:t>
            </w:r>
            <w:r w:rsidR="006C2E12">
              <w:rPr>
                <w:rFonts w:ascii="Arial" w:hAnsi="Arial" w:cs="Arial"/>
              </w:rPr>
              <w:t xml:space="preserve"> (including financial remuneration associated with the </w:t>
            </w:r>
            <w:r w:rsidR="006C2E12">
              <w:rPr>
                <w:rFonts w:ascii="Arial" w:hAnsi="Arial" w:cs="Arial"/>
              </w:rPr>
              <w:lastRenderedPageBreak/>
              <w:t>business opportunity)</w:t>
            </w:r>
            <w:r w:rsidRPr="002F2B6F">
              <w:rPr>
                <w:rFonts w:ascii="Arial" w:hAnsi="Arial" w:cs="Arial"/>
              </w:rPr>
              <w:t xml:space="preserve"> for the kiosk to provide the best mutually beneficial outcome for the Town Council and for the kiosk operator. </w:t>
            </w:r>
          </w:p>
          <w:p w14:paraId="05FB8089" w14:textId="1A0165AE" w:rsidR="007C5465" w:rsidRPr="002F2B6F" w:rsidRDefault="007C5465" w:rsidP="007C5465">
            <w:pPr>
              <w:ind w:left="720" w:hanging="720"/>
              <w:rPr>
                <w:rFonts w:ascii="Arial" w:hAnsi="Arial" w:cs="Arial"/>
              </w:rPr>
            </w:pPr>
            <w:r>
              <w:rPr>
                <w:rFonts w:ascii="Arial" w:hAnsi="Arial" w:cs="Arial"/>
              </w:rPr>
              <w:t>5.4</w:t>
            </w:r>
            <w:r>
              <w:rPr>
                <w:rFonts w:ascii="Arial" w:hAnsi="Arial" w:cs="Arial"/>
              </w:rPr>
              <w:tab/>
            </w:r>
            <w:r w:rsidRPr="002F2B6F">
              <w:rPr>
                <w:rFonts w:ascii="Arial" w:hAnsi="Arial" w:cs="Arial"/>
              </w:rPr>
              <w:t xml:space="preserve">From the applications received, the Town Council will select a shortlist of parties who will be </w:t>
            </w:r>
            <w:r w:rsidR="008C32B0">
              <w:rPr>
                <w:rFonts w:ascii="Arial" w:hAnsi="Arial" w:cs="Arial"/>
              </w:rPr>
              <w:t xml:space="preserve">invited </w:t>
            </w:r>
            <w:r w:rsidRPr="002F2B6F">
              <w:rPr>
                <w:rFonts w:ascii="Arial" w:hAnsi="Arial" w:cs="Arial"/>
              </w:rPr>
              <w:t xml:space="preserve">to attend </w:t>
            </w:r>
            <w:r w:rsidR="00C40979">
              <w:rPr>
                <w:rFonts w:ascii="Arial" w:hAnsi="Arial" w:cs="Arial"/>
              </w:rPr>
              <w:t>a</w:t>
            </w:r>
            <w:r w:rsidRPr="002F2B6F">
              <w:rPr>
                <w:rFonts w:ascii="Arial" w:hAnsi="Arial" w:cs="Arial"/>
              </w:rPr>
              <w:t xml:space="preserve"> presentation stage </w:t>
            </w:r>
            <w:r>
              <w:rPr>
                <w:rFonts w:ascii="Arial" w:hAnsi="Arial" w:cs="Arial"/>
              </w:rPr>
              <w:t>week commencing 30</w:t>
            </w:r>
            <w:r w:rsidRPr="00F5684E">
              <w:rPr>
                <w:rFonts w:ascii="Arial" w:hAnsi="Arial" w:cs="Arial"/>
                <w:vertAlign w:val="superscript"/>
              </w:rPr>
              <w:t>th</w:t>
            </w:r>
            <w:r>
              <w:rPr>
                <w:rFonts w:ascii="Arial" w:hAnsi="Arial" w:cs="Arial"/>
              </w:rPr>
              <w:t xml:space="preserve"> July 2018</w:t>
            </w:r>
            <w:r w:rsidR="00C40979">
              <w:rPr>
                <w:rFonts w:ascii="Arial" w:hAnsi="Arial" w:cs="Arial"/>
              </w:rPr>
              <w:t xml:space="preserve">. </w:t>
            </w:r>
            <w:r w:rsidR="00C40979" w:rsidRPr="002F2B6F">
              <w:rPr>
                <w:rFonts w:ascii="Arial" w:hAnsi="Arial" w:cs="Arial"/>
              </w:rPr>
              <w:t xml:space="preserve">The presentation stage will be used to further explore the answers to the questions already provided and to discuss </w:t>
            </w:r>
            <w:r w:rsidR="00C40979">
              <w:rPr>
                <w:rFonts w:ascii="Arial" w:hAnsi="Arial" w:cs="Arial"/>
              </w:rPr>
              <w:t>their</w:t>
            </w:r>
            <w:r w:rsidR="00C40979" w:rsidRPr="002F2B6F">
              <w:rPr>
                <w:rFonts w:ascii="Arial" w:hAnsi="Arial" w:cs="Arial"/>
              </w:rPr>
              <w:t xml:space="preserve"> vision for the operation of the kiosk</w:t>
            </w:r>
            <w:r w:rsidR="00C40979">
              <w:rPr>
                <w:rFonts w:ascii="Arial" w:hAnsi="Arial" w:cs="Arial"/>
              </w:rPr>
              <w:t xml:space="preserve"> as well as their financial operating model. If considered appropriate, site visits to sample food will be requested. </w:t>
            </w:r>
          </w:p>
          <w:p w14:paraId="42418FD2" w14:textId="74C7A1E2" w:rsidR="007C5465" w:rsidRPr="002F2B6F" w:rsidRDefault="007C5465" w:rsidP="00C40979">
            <w:pPr>
              <w:ind w:left="720" w:hanging="720"/>
              <w:rPr>
                <w:rFonts w:ascii="Arial" w:hAnsi="Arial" w:cs="Arial"/>
              </w:rPr>
            </w:pPr>
            <w:r>
              <w:rPr>
                <w:rFonts w:ascii="Arial" w:hAnsi="Arial" w:cs="Arial"/>
              </w:rPr>
              <w:t>5.5</w:t>
            </w:r>
            <w:r>
              <w:rPr>
                <w:rFonts w:ascii="Arial" w:hAnsi="Arial" w:cs="Arial"/>
              </w:rPr>
              <w:tab/>
            </w:r>
            <w:r w:rsidR="00C40979">
              <w:rPr>
                <w:rFonts w:ascii="Arial" w:hAnsi="Arial" w:cs="Arial"/>
              </w:rPr>
              <w:t xml:space="preserve"> Completed tenders are expected to be submitted by no later than noon on </w:t>
            </w:r>
            <w:r w:rsidR="004352CB">
              <w:rPr>
                <w:rFonts w:ascii="Arial" w:hAnsi="Arial" w:cs="Arial"/>
              </w:rPr>
              <w:t xml:space="preserve">Friday </w:t>
            </w:r>
            <w:r>
              <w:rPr>
                <w:rFonts w:ascii="Arial" w:hAnsi="Arial" w:cs="Arial"/>
              </w:rPr>
              <w:t>1</w:t>
            </w:r>
            <w:r w:rsidR="004352CB">
              <w:rPr>
                <w:rFonts w:ascii="Arial" w:hAnsi="Arial" w:cs="Arial"/>
              </w:rPr>
              <w:t>7</w:t>
            </w:r>
            <w:r w:rsidRPr="00F5684E">
              <w:rPr>
                <w:rFonts w:ascii="Arial" w:hAnsi="Arial" w:cs="Arial"/>
                <w:vertAlign w:val="superscript"/>
              </w:rPr>
              <w:t>th</w:t>
            </w:r>
            <w:r>
              <w:rPr>
                <w:rFonts w:ascii="Arial" w:hAnsi="Arial" w:cs="Arial"/>
              </w:rPr>
              <w:t xml:space="preserve"> August 2018. </w:t>
            </w:r>
          </w:p>
          <w:p w14:paraId="683749EC" w14:textId="212F16C6" w:rsidR="007C5465" w:rsidRPr="002F2B6F" w:rsidRDefault="007C5465" w:rsidP="007C5465">
            <w:pPr>
              <w:ind w:left="720" w:hanging="720"/>
              <w:rPr>
                <w:rFonts w:ascii="Arial" w:hAnsi="Arial" w:cs="Arial"/>
              </w:rPr>
            </w:pPr>
            <w:r>
              <w:rPr>
                <w:rFonts w:ascii="Arial" w:hAnsi="Arial" w:cs="Arial"/>
              </w:rPr>
              <w:t>5.</w:t>
            </w:r>
            <w:r w:rsidR="004352CB">
              <w:rPr>
                <w:rFonts w:ascii="Arial" w:hAnsi="Arial" w:cs="Arial"/>
              </w:rPr>
              <w:t>6</w:t>
            </w:r>
            <w:r>
              <w:rPr>
                <w:rFonts w:ascii="Arial" w:hAnsi="Arial" w:cs="Arial"/>
              </w:rPr>
              <w:tab/>
            </w:r>
            <w:r w:rsidRPr="002F2B6F">
              <w:rPr>
                <w:rFonts w:ascii="Arial" w:hAnsi="Arial" w:cs="Arial"/>
              </w:rPr>
              <w:t xml:space="preserve">The selected party will be notified by </w:t>
            </w:r>
            <w:r>
              <w:rPr>
                <w:rFonts w:ascii="Arial" w:hAnsi="Arial" w:cs="Arial"/>
              </w:rPr>
              <w:t>Friday 14</w:t>
            </w:r>
            <w:r w:rsidRPr="00F5684E">
              <w:rPr>
                <w:rFonts w:ascii="Arial" w:hAnsi="Arial" w:cs="Arial"/>
                <w:vertAlign w:val="superscript"/>
              </w:rPr>
              <w:t>th</w:t>
            </w:r>
            <w:r>
              <w:rPr>
                <w:rFonts w:ascii="Arial" w:hAnsi="Arial" w:cs="Arial"/>
              </w:rPr>
              <w:t xml:space="preserve"> September 2018 </w:t>
            </w:r>
            <w:r w:rsidRPr="002F2B6F">
              <w:rPr>
                <w:rFonts w:ascii="Arial" w:hAnsi="Arial" w:cs="Arial"/>
              </w:rPr>
              <w:t xml:space="preserve">and provided with a draft contract. The Town Council will undertake financial checks prior to offering the contract to the selected party. </w:t>
            </w:r>
          </w:p>
          <w:p w14:paraId="2C1BCC63" w14:textId="03F89519" w:rsidR="007C5465" w:rsidRPr="002F2B6F" w:rsidRDefault="007C5465" w:rsidP="007C5465">
            <w:pPr>
              <w:ind w:left="720" w:hanging="720"/>
              <w:rPr>
                <w:rFonts w:ascii="Arial" w:hAnsi="Arial" w:cs="Arial"/>
              </w:rPr>
            </w:pPr>
            <w:r>
              <w:rPr>
                <w:rFonts w:ascii="Arial" w:hAnsi="Arial" w:cs="Arial"/>
              </w:rPr>
              <w:t>5.</w:t>
            </w:r>
            <w:r w:rsidR="004352CB">
              <w:rPr>
                <w:rFonts w:ascii="Arial" w:hAnsi="Arial" w:cs="Arial"/>
              </w:rPr>
              <w:t>7</w:t>
            </w:r>
            <w:r>
              <w:rPr>
                <w:rFonts w:ascii="Arial" w:hAnsi="Arial" w:cs="Arial"/>
              </w:rPr>
              <w:tab/>
            </w:r>
            <w:r w:rsidRPr="002F2B6F">
              <w:rPr>
                <w:rFonts w:ascii="Arial" w:hAnsi="Arial" w:cs="Arial"/>
              </w:rPr>
              <w:t xml:space="preserve">The contract is to be agreed and signed on or before </w:t>
            </w:r>
            <w:r>
              <w:rPr>
                <w:rFonts w:ascii="Arial" w:hAnsi="Arial" w:cs="Arial"/>
              </w:rPr>
              <w:t>5</w:t>
            </w:r>
            <w:r w:rsidRPr="00F5684E">
              <w:rPr>
                <w:rFonts w:ascii="Arial" w:hAnsi="Arial" w:cs="Arial"/>
                <w:vertAlign w:val="superscript"/>
              </w:rPr>
              <w:t>th</w:t>
            </w:r>
            <w:r>
              <w:rPr>
                <w:rFonts w:ascii="Arial" w:hAnsi="Arial" w:cs="Arial"/>
              </w:rPr>
              <w:t xml:space="preserve"> October 2018</w:t>
            </w:r>
            <w:r w:rsidRPr="002F2B6F">
              <w:rPr>
                <w:rFonts w:ascii="Arial" w:hAnsi="Arial" w:cs="Arial"/>
              </w:rPr>
              <w:t>. The kiosk is required to be open for public use in Spring 2019 (target commencement date 1</w:t>
            </w:r>
            <w:r w:rsidRPr="002F2B6F">
              <w:rPr>
                <w:rFonts w:ascii="Arial" w:hAnsi="Arial" w:cs="Arial"/>
                <w:vertAlign w:val="superscript"/>
              </w:rPr>
              <w:t>st</w:t>
            </w:r>
            <w:r w:rsidRPr="002F2B6F">
              <w:rPr>
                <w:rFonts w:ascii="Arial" w:hAnsi="Arial" w:cs="Arial"/>
              </w:rPr>
              <w:t xml:space="preserve"> April 2019).</w:t>
            </w:r>
          </w:p>
          <w:p w14:paraId="2DF2081D" w14:textId="77777777" w:rsidR="00E1483D" w:rsidRPr="008C32B0" w:rsidRDefault="00E1483D" w:rsidP="00E1483D">
            <w:pPr>
              <w:rPr>
                <w:rFonts w:ascii="Arial" w:hAnsi="Arial" w:cs="Arial"/>
                <w:b/>
              </w:rPr>
            </w:pPr>
            <w:r w:rsidRPr="008C32B0">
              <w:rPr>
                <w:rFonts w:ascii="Arial" w:hAnsi="Arial" w:cs="Arial"/>
                <w:b/>
              </w:rPr>
              <w:t>6.0</w:t>
            </w:r>
            <w:r w:rsidRPr="008C32B0">
              <w:rPr>
                <w:rFonts w:ascii="Arial" w:hAnsi="Arial" w:cs="Arial"/>
                <w:b/>
              </w:rPr>
              <w:tab/>
              <w:t xml:space="preserve">The Contract </w:t>
            </w:r>
          </w:p>
          <w:p w14:paraId="392E1761" w14:textId="77777777" w:rsidR="00E1483D" w:rsidRPr="002F2B6F" w:rsidRDefault="00E1483D" w:rsidP="00E1483D">
            <w:pPr>
              <w:ind w:left="720" w:hanging="720"/>
              <w:rPr>
                <w:rFonts w:ascii="Arial" w:hAnsi="Arial" w:cs="Arial"/>
              </w:rPr>
            </w:pPr>
            <w:r>
              <w:rPr>
                <w:rFonts w:ascii="Arial" w:hAnsi="Arial" w:cs="Arial"/>
              </w:rPr>
              <w:t>6.1</w:t>
            </w:r>
            <w:r>
              <w:rPr>
                <w:rFonts w:ascii="Arial" w:hAnsi="Arial" w:cs="Arial"/>
              </w:rPr>
              <w:tab/>
            </w:r>
            <w:r w:rsidRPr="002F2B6F">
              <w:rPr>
                <w:rFonts w:ascii="Arial" w:hAnsi="Arial" w:cs="Arial"/>
              </w:rPr>
              <w:t xml:space="preserve">The selected party will be required to enter into a Contract with the Town Council for a duration of 5 years, with one-year optional extension. </w:t>
            </w:r>
          </w:p>
          <w:p w14:paraId="3843ABB8" w14:textId="77777777" w:rsidR="00E1483D" w:rsidRPr="002F2B6F" w:rsidRDefault="00E1483D" w:rsidP="00E1483D">
            <w:pPr>
              <w:rPr>
                <w:rFonts w:ascii="Arial" w:hAnsi="Arial" w:cs="Arial"/>
              </w:rPr>
            </w:pPr>
            <w:r>
              <w:rPr>
                <w:rFonts w:ascii="Arial" w:hAnsi="Arial" w:cs="Arial"/>
              </w:rPr>
              <w:t>6.2</w:t>
            </w:r>
            <w:r>
              <w:rPr>
                <w:rFonts w:ascii="Arial" w:hAnsi="Arial" w:cs="Arial"/>
              </w:rPr>
              <w:tab/>
            </w:r>
            <w:r w:rsidRPr="002F2B6F">
              <w:rPr>
                <w:rFonts w:ascii="Arial" w:hAnsi="Arial" w:cs="Arial"/>
              </w:rPr>
              <w:t>The Town Council will be responsible for and will pay for:</w:t>
            </w:r>
          </w:p>
          <w:p w14:paraId="171F96A0" w14:textId="77777777" w:rsidR="00E1483D" w:rsidRPr="002F2B6F" w:rsidRDefault="00E1483D" w:rsidP="00E1483D">
            <w:pPr>
              <w:pStyle w:val="ListParagraph"/>
              <w:numPr>
                <w:ilvl w:val="0"/>
                <w:numId w:val="11"/>
              </w:numPr>
              <w:ind w:hanging="742"/>
              <w:rPr>
                <w:rFonts w:ascii="Arial" w:hAnsi="Arial" w:cs="Arial"/>
              </w:rPr>
            </w:pPr>
            <w:r w:rsidRPr="002F2B6F">
              <w:rPr>
                <w:rFonts w:ascii="Arial" w:hAnsi="Arial" w:cs="Arial"/>
              </w:rPr>
              <w:t>The provision of an outside storage container</w:t>
            </w:r>
          </w:p>
          <w:p w14:paraId="31E2375E" w14:textId="77777777" w:rsidR="00E1483D" w:rsidRPr="002F2B6F" w:rsidRDefault="00E1483D" w:rsidP="00E1483D">
            <w:pPr>
              <w:pStyle w:val="ListParagraph"/>
              <w:numPr>
                <w:ilvl w:val="0"/>
                <w:numId w:val="11"/>
              </w:numPr>
              <w:ind w:hanging="742"/>
              <w:rPr>
                <w:rFonts w:ascii="Arial" w:hAnsi="Arial" w:cs="Arial"/>
              </w:rPr>
            </w:pPr>
            <w:r w:rsidRPr="002F2B6F">
              <w:rPr>
                <w:rFonts w:ascii="Arial" w:hAnsi="Arial" w:cs="Arial"/>
              </w:rPr>
              <w:t>Refuse collection</w:t>
            </w:r>
          </w:p>
          <w:p w14:paraId="4E72D050" w14:textId="77777777" w:rsidR="00E1483D" w:rsidRPr="002F2B6F" w:rsidRDefault="00E1483D" w:rsidP="00E1483D">
            <w:pPr>
              <w:pStyle w:val="ListParagraph"/>
              <w:numPr>
                <w:ilvl w:val="0"/>
                <w:numId w:val="11"/>
              </w:numPr>
              <w:ind w:hanging="742"/>
              <w:rPr>
                <w:rFonts w:ascii="Arial" w:hAnsi="Arial" w:cs="Arial"/>
              </w:rPr>
            </w:pPr>
            <w:r w:rsidRPr="002F2B6F">
              <w:rPr>
                <w:rFonts w:ascii="Arial" w:hAnsi="Arial" w:cs="Arial"/>
              </w:rPr>
              <w:t>Provision and maintenance of an intruder alarm and fire alarm</w:t>
            </w:r>
          </w:p>
          <w:p w14:paraId="25AE6BA0" w14:textId="77777777" w:rsidR="00E1483D" w:rsidRPr="002F2B6F" w:rsidRDefault="00E1483D" w:rsidP="00E1483D">
            <w:pPr>
              <w:pStyle w:val="ListParagraph"/>
              <w:numPr>
                <w:ilvl w:val="0"/>
                <w:numId w:val="11"/>
              </w:numPr>
              <w:ind w:hanging="742"/>
              <w:rPr>
                <w:rFonts w:ascii="Arial" w:hAnsi="Arial" w:cs="Arial"/>
              </w:rPr>
            </w:pPr>
            <w:r w:rsidRPr="002F2B6F">
              <w:rPr>
                <w:rFonts w:ascii="Arial" w:hAnsi="Arial" w:cs="Arial"/>
              </w:rPr>
              <w:t>Buildings and contents insurance</w:t>
            </w:r>
          </w:p>
          <w:p w14:paraId="2F639572" w14:textId="77777777" w:rsidR="00E1483D" w:rsidRPr="002F2B6F" w:rsidRDefault="00E1483D" w:rsidP="00E1483D">
            <w:pPr>
              <w:rPr>
                <w:rFonts w:ascii="Arial" w:hAnsi="Arial" w:cs="Arial"/>
              </w:rPr>
            </w:pPr>
            <w:r>
              <w:rPr>
                <w:rFonts w:ascii="Arial" w:hAnsi="Arial" w:cs="Arial"/>
              </w:rPr>
              <w:t>6.3</w:t>
            </w:r>
            <w:r>
              <w:rPr>
                <w:rFonts w:ascii="Arial" w:hAnsi="Arial" w:cs="Arial"/>
              </w:rPr>
              <w:tab/>
            </w:r>
            <w:r w:rsidRPr="002F2B6F">
              <w:rPr>
                <w:rFonts w:ascii="Arial" w:hAnsi="Arial" w:cs="Arial"/>
              </w:rPr>
              <w:t>The operator will be responsible for:</w:t>
            </w:r>
          </w:p>
          <w:p w14:paraId="1A68F25C" w14:textId="77777777" w:rsidR="00E1483D" w:rsidRPr="002F2B6F" w:rsidRDefault="00E1483D" w:rsidP="00E1483D">
            <w:pPr>
              <w:pStyle w:val="ListParagraph"/>
              <w:numPr>
                <w:ilvl w:val="0"/>
                <w:numId w:val="12"/>
              </w:numPr>
              <w:ind w:hanging="11"/>
              <w:rPr>
                <w:rFonts w:ascii="Arial" w:hAnsi="Arial" w:cs="Arial"/>
              </w:rPr>
            </w:pPr>
            <w:r w:rsidRPr="002F2B6F">
              <w:rPr>
                <w:rFonts w:ascii="Arial" w:hAnsi="Arial" w:cs="Arial"/>
              </w:rPr>
              <w:t>Kiosk staff salaries, insurance, training and uniforms</w:t>
            </w:r>
          </w:p>
          <w:p w14:paraId="472672E3" w14:textId="77777777" w:rsidR="00E1483D" w:rsidRPr="002F2B6F" w:rsidRDefault="00E1483D" w:rsidP="00E1483D">
            <w:pPr>
              <w:pStyle w:val="ListParagraph"/>
              <w:numPr>
                <w:ilvl w:val="0"/>
                <w:numId w:val="12"/>
              </w:numPr>
              <w:ind w:hanging="11"/>
              <w:rPr>
                <w:rFonts w:ascii="Arial" w:hAnsi="Arial" w:cs="Arial"/>
              </w:rPr>
            </w:pPr>
            <w:r w:rsidRPr="002F2B6F">
              <w:rPr>
                <w:rFonts w:ascii="Arial" w:hAnsi="Arial" w:cs="Arial"/>
              </w:rPr>
              <w:t>Purchase of all ingredients</w:t>
            </w:r>
          </w:p>
          <w:p w14:paraId="29124289" w14:textId="77777777" w:rsidR="00E1483D" w:rsidRPr="002F2B6F" w:rsidRDefault="00E1483D" w:rsidP="00E1483D">
            <w:pPr>
              <w:pStyle w:val="ListParagraph"/>
              <w:numPr>
                <w:ilvl w:val="0"/>
                <w:numId w:val="12"/>
              </w:numPr>
              <w:ind w:hanging="11"/>
              <w:rPr>
                <w:rFonts w:ascii="Arial" w:hAnsi="Arial" w:cs="Arial"/>
              </w:rPr>
            </w:pPr>
            <w:r w:rsidRPr="002F2B6F">
              <w:rPr>
                <w:rFonts w:ascii="Arial" w:hAnsi="Arial" w:cs="Arial"/>
              </w:rPr>
              <w:t>Maintenance and cleaning of the kitchen and kitchen store area</w:t>
            </w:r>
          </w:p>
          <w:p w14:paraId="3C8F53F7" w14:textId="77777777" w:rsidR="00E1483D" w:rsidRPr="002F2B6F" w:rsidRDefault="00E1483D" w:rsidP="00E1483D">
            <w:pPr>
              <w:pStyle w:val="ListParagraph"/>
              <w:numPr>
                <w:ilvl w:val="0"/>
                <w:numId w:val="12"/>
              </w:numPr>
              <w:ind w:left="1418" w:hanging="709"/>
              <w:rPr>
                <w:rFonts w:ascii="Arial" w:hAnsi="Arial" w:cs="Arial"/>
              </w:rPr>
            </w:pPr>
            <w:r w:rsidRPr="002F2B6F">
              <w:rPr>
                <w:rFonts w:ascii="Arial" w:hAnsi="Arial" w:cs="Arial"/>
              </w:rPr>
              <w:t>Cleaning and safe storage of kiosk furniture and associated paraphernalia, spills/debris/rubbish within the designated kiosk area during opening hours</w:t>
            </w:r>
          </w:p>
          <w:p w14:paraId="61950E89" w14:textId="77777777" w:rsidR="00E1483D" w:rsidRPr="002F2B6F" w:rsidRDefault="00E1483D" w:rsidP="00E1483D">
            <w:pPr>
              <w:pStyle w:val="ListParagraph"/>
              <w:numPr>
                <w:ilvl w:val="0"/>
                <w:numId w:val="12"/>
              </w:numPr>
              <w:ind w:left="1418" w:hanging="709"/>
              <w:rPr>
                <w:rFonts w:ascii="Arial" w:hAnsi="Arial" w:cs="Arial"/>
              </w:rPr>
            </w:pPr>
            <w:r w:rsidRPr="002F2B6F">
              <w:rPr>
                <w:rFonts w:ascii="Arial" w:hAnsi="Arial" w:cs="Arial"/>
              </w:rPr>
              <w:t>Undertaking all food premises registrations</w:t>
            </w:r>
          </w:p>
          <w:p w14:paraId="2E5B7583" w14:textId="77777777" w:rsidR="00E1483D" w:rsidRPr="002F2B6F" w:rsidRDefault="00E1483D" w:rsidP="00E1483D">
            <w:pPr>
              <w:rPr>
                <w:rFonts w:ascii="Arial" w:hAnsi="Arial" w:cs="Arial"/>
              </w:rPr>
            </w:pPr>
            <w:r>
              <w:rPr>
                <w:rFonts w:ascii="Arial" w:hAnsi="Arial" w:cs="Arial"/>
              </w:rPr>
              <w:t>6.4</w:t>
            </w:r>
            <w:r>
              <w:rPr>
                <w:rFonts w:ascii="Arial" w:hAnsi="Arial" w:cs="Arial"/>
              </w:rPr>
              <w:tab/>
            </w:r>
            <w:r w:rsidRPr="002F2B6F">
              <w:rPr>
                <w:rFonts w:ascii="Arial" w:hAnsi="Arial" w:cs="Arial"/>
              </w:rPr>
              <w:t>The operator will also be expected to:</w:t>
            </w:r>
          </w:p>
          <w:p w14:paraId="05B7F0F8" w14:textId="77777777" w:rsidR="00E1483D" w:rsidRPr="002F2B6F" w:rsidRDefault="00E1483D" w:rsidP="00E1483D">
            <w:pPr>
              <w:pStyle w:val="ListParagraph"/>
              <w:numPr>
                <w:ilvl w:val="0"/>
                <w:numId w:val="13"/>
              </w:numPr>
              <w:ind w:left="1418" w:hanging="709"/>
              <w:rPr>
                <w:rFonts w:ascii="Arial" w:hAnsi="Arial" w:cs="Arial"/>
              </w:rPr>
            </w:pPr>
            <w:r w:rsidRPr="002F2B6F">
              <w:rPr>
                <w:rFonts w:ascii="Arial" w:hAnsi="Arial" w:cs="Arial"/>
              </w:rPr>
              <w:t>Adopt a “whole team approach, working closely with the Town Council’s Grounds Team and other Council Officers</w:t>
            </w:r>
          </w:p>
          <w:p w14:paraId="7CA40D6B" w14:textId="77777777" w:rsidR="00E1483D" w:rsidRPr="002F2B6F" w:rsidRDefault="00E1483D" w:rsidP="00E1483D">
            <w:pPr>
              <w:pStyle w:val="ListParagraph"/>
              <w:numPr>
                <w:ilvl w:val="0"/>
                <w:numId w:val="13"/>
              </w:numPr>
              <w:ind w:hanging="11"/>
              <w:rPr>
                <w:rFonts w:ascii="Arial" w:hAnsi="Arial" w:cs="Arial"/>
              </w:rPr>
            </w:pPr>
            <w:r w:rsidRPr="002F2B6F">
              <w:rPr>
                <w:rFonts w:ascii="Arial" w:hAnsi="Arial" w:cs="Arial"/>
              </w:rPr>
              <w:t>Provide healthy food</w:t>
            </w:r>
          </w:p>
          <w:p w14:paraId="3CA3ABF8" w14:textId="77777777" w:rsidR="00E1483D" w:rsidRPr="002F2B6F" w:rsidRDefault="00E1483D" w:rsidP="00E1483D">
            <w:pPr>
              <w:ind w:left="720" w:hanging="720"/>
              <w:rPr>
                <w:rFonts w:ascii="Arial" w:hAnsi="Arial" w:cs="Arial"/>
              </w:rPr>
            </w:pPr>
            <w:r>
              <w:rPr>
                <w:rFonts w:ascii="Arial" w:hAnsi="Arial" w:cs="Arial"/>
              </w:rPr>
              <w:t>6.5</w:t>
            </w:r>
            <w:r>
              <w:rPr>
                <w:rFonts w:ascii="Arial" w:hAnsi="Arial" w:cs="Arial"/>
              </w:rPr>
              <w:tab/>
            </w:r>
            <w:r w:rsidRPr="002F2B6F">
              <w:rPr>
                <w:rFonts w:ascii="Arial" w:hAnsi="Arial" w:cs="Arial"/>
              </w:rPr>
              <w:t xml:space="preserve">As part of the application process, the operator will be asked to propose a financial business model that is felt to be appropriate for a kiosk operation such as this which provides a fair outcome for both parties. </w:t>
            </w:r>
          </w:p>
          <w:p w14:paraId="6E092AB9" w14:textId="77777777" w:rsidR="00E1483D" w:rsidRPr="002F2B6F" w:rsidRDefault="00E1483D" w:rsidP="00E1483D">
            <w:pPr>
              <w:rPr>
                <w:rFonts w:ascii="Arial" w:hAnsi="Arial" w:cs="Arial"/>
              </w:rPr>
            </w:pPr>
          </w:p>
          <w:p w14:paraId="70B8EF0B" w14:textId="77777777" w:rsidR="00E1483D" w:rsidRPr="002F2B6F" w:rsidRDefault="00E1483D" w:rsidP="00E1483D">
            <w:pPr>
              <w:ind w:left="720" w:hanging="720"/>
              <w:rPr>
                <w:rFonts w:ascii="Arial" w:hAnsi="Arial" w:cs="Arial"/>
              </w:rPr>
            </w:pPr>
            <w:r>
              <w:rPr>
                <w:rFonts w:ascii="Arial" w:hAnsi="Arial" w:cs="Arial"/>
              </w:rPr>
              <w:t>6.6</w:t>
            </w:r>
            <w:r>
              <w:rPr>
                <w:rFonts w:ascii="Arial" w:hAnsi="Arial" w:cs="Arial"/>
              </w:rPr>
              <w:tab/>
            </w:r>
            <w:r w:rsidRPr="002F2B6F">
              <w:rPr>
                <w:rFonts w:ascii="Arial" w:hAnsi="Arial" w:cs="Arial"/>
              </w:rPr>
              <w:t xml:space="preserve">Thank you for your interest in this exciting new opportunity. If you have any further questions which have not been covered within this information pack, </w:t>
            </w:r>
          </w:p>
          <w:p w14:paraId="737D8FDF" w14:textId="77777777" w:rsidR="007C5465" w:rsidRPr="007C5465" w:rsidRDefault="007C5465" w:rsidP="007C5465">
            <w:pPr>
              <w:spacing w:after="0" w:line="240" w:lineRule="auto"/>
              <w:jc w:val="both"/>
              <w:rPr>
                <w:rFonts w:ascii="Arial" w:hAnsi="Arial" w:cs="Arial"/>
              </w:rPr>
            </w:pPr>
          </w:p>
          <w:p w14:paraId="50E7E037" w14:textId="77777777" w:rsidR="000E3E94" w:rsidRPr="006E6EC4" w:rsidRDefault="000E3E94" w:rsidP="000E3E94">
            <w:pPr>
              <w:pStyle w:val="ListParagraph"/>
              <w:spacing w:after="0" w:line="240" w:lineRule="auto"/>
              <w:jc w:val="both"/>
              <w:rPr>
                <w:rFonts w:ascii="Arial" w:hAnsi="Arial" w:cs="Arial"/>
              </w:rPr>
            </w:pPr>
          </w:p>
        </w:tc>
      </w:tr>
      <w:tr w:rsidR="008C32B0" w14:paraId="0EDDE88D" w14:textId="77777777" w:rsidTr="006F1F2C">
        <w:trPr>
          <w:trHeight w:val="1246"/>
        </w:trPr>
        <w:tc>
          <w:tcPr>
            <w:tcW w:w="9072" w:type="dxa"/>
            <w:gridSpan w:val="4"/>
          </w:tcPr>
          <w:p w14:paraId="52187218" w14:textId="77777777" w:rsidR="008C32B0" w:rsidRPr="008C32B0" w:rsidRDefault="008C32B0" w:rsidP="007C5465">
            <w:pPr>
              <w:rPr>
                <w:rFonts w:ascii="Arial" w:hAnsi="Arial" w:cs="Arial"/>
                <w:b/>
              </w:rPr>
            </w:pPr>
          </w:p>
        </w:tc>
      </w:tr>
    </w:tbl>
    <w:p w14:paraId="6A8BDB00" w14:textId="77777777" w:rsidR="007031CB" w:rsidRDefault="007031CB" w:rsidP="007E45CE">
      <w:pPr>
        <w:jc w:val="both"/>
        <w:rPr>
          <w:sz w:val="28"/>
          <w:szCs w:val="28"/>
        </w:rPr>
      </w:pPr>
    </w:p>
    <w:p w14:paraId="125D8457" w14:textId="77777777" w:rsidR="00BF4D27" w:rsidRPr="0058089A" w:rsidRDefault="00BF4D27" w:rsidP="007E45CE">
      <w:pPr>
        <w:jc w:val="both"/>
        <w:rPr>
          <w:rFonts w:ascii="Arial" w:hAnsi="Arial" w:cs="Arial"/>
        </w:rPr>
      </w:pPr>
      <w:r w:rsidRPr="0058089A">
        <w:rPr>
          <w:rFonts w:ascii="Arial" w:hAnsi="Arial" w:cs="Arial"/>
        </w:rPr>
        <w:t>Prospective contractors must be able to demonstrate previous experience of similar work and be prepared to provide details of client organisations willing to act as referees.</w:t>
      </w:r>
    </w:p>
    <w:p w14:paraId="28AAC251" w14:textId="77777777" w:rsidR="00BF4D27" w:rsidRPr="0058089A" w:rsidRDefault="00BF4D27" w:rsidP="007E45CE">
      <w:pPr>
        <w:jc w:val="both"/>
        <w:rPr>
          <w:rFonts w:ascii="Arial" w:hAnsi="Arial" w:cs="Arial"/>
        </w:rPr>
      </w:pPr>
      <w:r w:rsidRPr="0058089A">
        <w:rPr>
          <w:rFonts w:ascii="Arial" w:hAnsi="Arial" w:cs="Arial"/>
        </w:rPr>
        <w:t>Applications are welcome from single organisations or consortia from the public, private and voluntary/community sector.</w:t>
      </w:r>
    </w:p>
    <w:p w14:paraId="39ED668E" w14:textId="662CBA06" w:rsidR="00CA74F1" w:rsidRPr="0058089A" w:rsidRDefault="00BF4D27" w:rsidP="006E6EC4">
      <w:pPr>
        <w:jc w:val="both"/>
        <w:rPr>
          <w:rFonts w:ascii="Arial" w:hAnsi="Arial" w:cs="Arial"/>
        </w:rPr>
      </w:pPr>
      <w:r w:rsidRPr="0058089A">
        <w:rPr>
          <w:rFonts w:ascii="Arial" w:hAnsi="Arial" w:cs="Arial"/>
        </w:rPr>
        <w:t xml:space="preserve">To express an interest, please register by emailing the </w:t>
      </w:r>
      <w:r w:rsidR="00B5337D" w:rsidRPr="0058089A">
        <w:rPr>
          <w:rFonts w:ascii="Arial" w:hAnsi="Arial" w:cs="Arial"/>
        </w:rPr>
        <w:t>Town Clerk</w:t>
      </w:r>
      <w:r w:rsidR="007E45CE" w:rsidRPr="0058089A">
        <w:rPr>
          <w:rFonts w:ascii="Arial" w:hAnsi="Arial" w:cs="Arial"/>
        </w:rPr>
        <w:t xml:space="preserve">, </w:t>
      </w:r>
      <w:r w:rsidR="00B5337D" w:rsidRPr="0058089A">
        <w:rPr>
          <w:rFonts w:ascii="Arial" w:hAnsi="Arial" w:cs="Arial"/>
        </w:rPr>
        <w:t>Mr Mark Saccoccio</w:t>
      </w:r>
      <w:r w:rsidR="00657274" w:rsidRPr="0058089A">
        <w:rPr>
          <w:rFonts w:ascii="Arial" w:hAnsi="Arial" w:cs="Arial"/>
        </w:rPr>
        <w:t xml:space="preserve">, </w:t>
      </w:r>
      <w:hyperlink r:id="rId9" w:history="1">
        <w:r w:rsidR="00B5337D" w:rsidRPr="0058089A">
          <w:rPr>
            <w:rStyle w:val="Hyperlink"/>
            <w:rFonts w:ascii="Arial" w:hAnsi="Arial" w:cs="Arial"/>
          </w:rPr>
          <w:t>mark.saccoccio@leightonlinslade-tc.gov.uk</w:t>
        </w:r>
      </w:hyperlink>
      <w:r w:rsidRPr="0058089A">
        <w:rPr>
          <w:rFonts w:ascii="Arial" w:hAnsi="Arial" w:cs="Arial"/>
        </w:rPr>
        <w:t xml:space="preserve"> </w:t>
      </w:r>
      <w:r w:rsidR="00CA74F1" w:rsidRPr="0058089A">
        <w:rPr>
          <w:rFonts w:ascii="Arial" w:hAnsi="Arial" w:cs="Arial"/>
        </w:rPr>
        <w:t>who will respond with the necessary tendering documents.</w:t>
      </w:r>
    </w:p>
    <w:p w14:paraId="63843A36" w14:textId="6021EDCD" w:rsidR="00CA74F1" w:rsidRPr="0058089A" w:rsidRDefault="00CA74F1" w:rsidP="007031CB">
      <w:pPr>
        <w:rPr>
          <w:rFonts w:ascii="Arial" w:hAnsi="Arial" w:cs="Arial"/>
          <w:u w:val="single"/>
        </w:rPr>
      </w:pPr>
      <w:r w:rsidRPr="0058089A">
        <w:rPr>
          <w:rFonts w:ascii="Arial" w:hAnsi="Arial" w:cs="Arial"/>
          <w:b/>
        </w:rPr>
        <w:t>Deadline for receipt of Expressions of In</w:t>
      </w:r>
      <w:r w:rsidR="002A635A" w:rsidRPr="0058089A">
        <w:rPr>
          <w:rFonts w:ascii="Arial" w:hAnsi="Arial" w:cs="Arial"/>
          <w:b/>
        </w:rPr>
        <w:t>terest</w:t>
      </w:r>
      <w:r w:rsidR="006F1F2C">
        <w:rPr>
          <w:rFonts w:ascii="Arial" w:hAnsi="Arial" w:cs="Arial"/>
          <w:b/>
        </w:rPr>
        <w:t xml:space="preserve"> and Suitability Assessment Questionnaire</w:t>
      </w:r>
      <w:r w:rsidR="002A635A" w:rsidRPr="0058089A">
        <w:rPr>
          <w:rFonts w:ascii="Arial" w:hAnsi="Arial" w:cs="Arial"/>
          <w:b/>
        </w:rPr>
        <w:t xml:space="preserve"> is</w:t>
      </w:r>
      <w:r w:rsidR="00A7238C" w:rsidRPr="0058089A">
        <w:rPr>
          <w:rFonts w:ascii="Arial" w:hAnsi="Arial" w:cs="Arial"/>
          <w:b/>
        </w:rPr>
        <w:t xml:space="preserve">: </w:t>
      </w:r>
      <w:r w:rsidR="002A635A" w:rsidRPr="0058089A">
        <w:rPr>
          <w:rFonts w:ascii="Arial" w:hAnsi="Arial" w:cs="Arial"/>
          <w:b/>
        </w:rPr>
        <w:t xml:space="preserve"> </w:t>
      </w:r>
      <w:r w:rsidR="00C1222B" w:rsidRPr="0058089A">
        <w:rPr>
          <w:rFonts w:ascii="Arial" w:hAnsi="Arial" w:cs="Arial"/>
          <w:u w:val="single"/>
        </w:rPr>
        <w:t>1</w:t>
      </w:r>
      <w:r w:rsidR="00B5337D" w:rsidRPr="0058089A">
        <w:rPr>
          <w:rFonts w:ascii="Arial" w:hAnsi="Arial" w:cs="Arial"/>
          <w:u w:val="single"/>
        </w:rPr>
        <w:t>2</w:t>
      </w:r>
      <w:r w:rsidR="00C1222B" w:rsidRPr="0058089A">
        <w:rPr>
          <w:rFonts w:ascii="Arial" w:hAnsi="Arial" w:cs="Arial"/>
          <w:u w:val="single"/>
        </w:rPr>
        <w:t>:00 hrs, Friday 1</w:t>
      </w:r>
      <w:r w:rsidR="00B5337D" w:rsidRPr="0058089A">
        <w:rPr>
          <w:rFonts w:ascii="Arial" w:hAnsi="Arial" w:cs="Arial"/>
          <w:u w:val="single"/>
        </w:rPr>
        <w:t>3 July</w:t>
      </w:r>
      <w:r w:rsidR="00A7238C" w:rsidRPr="0058089A">
        <w:rPr>
          <w:rFonts w:ascii="Arial" w:hAnsi="Arial" w:cs="Arial"/>
          <w:u w:val="single"/>
        </w:rPr>
        <w:t xml:space="preserve"> </w:t>
      </w:r>
      <w:r w:rsidR="006E6EC4" w:rsidRPr="0058089A">
        <w:rPr>
          <w:rFonts w:ascii="Arial" w:hAnsi="Arial" w:cs="Arial"/>
          <w:u w:val="single"/>
        </w:rPr>
        <w:t>2018</w:t>
      </w:r>
    </w:p>
    <w:p w14:paraId="62BA27A5" w14:textId="77777777" w:rsidR="00CA74F1" w:rsidRDefault="00CA74F1" w:rsidP="007031CB"/>
    <w:sectPr w:rsidR="00CA74F1" w:rsidSect="00545D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BF946" w14:textId="77777777" w:rsidR="000040E6" w:rsidRDefault="000040E6" w:rsidP="00D633C8">
      <w:pPr>
        <w:spacing w:after="0" w:line="240" w:lineRule="auto"/>
      </w:pPr>
      <w:r>
        <w:separator/>
      </w:r>
    </w:p>
  </w:endnote>
  <w:endnote w:type="continuationSeparator" w:id="0">
    <w:p w14:paraId="4DE4395B" w14:textId="77777777" w:rsidR="000040E6" w:rsidRDefault="000040E6" w:rsidP="00D6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311C" w14:textId="77777777" w:rsidR="004379A2" w:rsidRDefault="00437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AE0C" w14:textId="77777777" w:rsidR="004379A2" w:rsidRDefault="00437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7F2D" w14:textId="77777777" w:rsidR="004379A2" w:rsidRDefault="004379A2">
    <w:pPr>
      <w:pStyle w:val="Footer"/>
    </w:pPr>
    <w:r>
      <w:t>April 2018 VC1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36DEE" w14:textId="77777777" w:rsidR="000040E6" w:rsidRDefault="000040E6" w:rsidP="00D633C8">
      <w:pPr>
        <w:spacing w:after="0" w:line="240" w:lineRule="auto"/>
      </w:pPr>
      <w:r>
        <w:separator/>
      </w:r>
    </w:p>
  </w:footnote>
  <w:footnote w:type="continuationSeparator" w:id="0">
    <w:p w14:paraId="342B8B71" w14:textId="77777777" w:rsidR="000040E6" w:rsidRDefault="000040E6" w:rsidP="00D6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7289" w14:textId="77777777" w:rsidR="004379A2" w:rsidRDefault="00437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F5D0E" w14:textId="77777777" w:rsidR="004379A2" w:rsidRDefault="00437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6B531" w14:textId="77777777" w:rsidR="00657274" w:rsidRPr="00657274" w:rsidRDefault="00657274" w:rsidP="00657274">
    <w:pPr>
      <w:spacing w:after="0"/>
      <w:ind w:left="5760" w:right="26" w:firstLine="720"/>
      <w:jc w:val="right"/>
      <w:rPr>
        <w:rFonts w:ascii="Arial" w:eastAsia="Calibri" w:hAnsi="Arial" w:cs="Arial"/>
        <w:b/>
        <w:sz w:val="20"/>
        <w:szCs w:val="20"/>
      </w:rPr>
    </w:pPr>
    <w:r w:rsidRPr="00657274">
      <w:rPr>
        <w:rFonts w:ascii="Calibri" w:eastAsia="Calibri" w:hAnsi="Calibri" w:cs="Times New Roman"/>
        <w:noProof/>
        <w:lang w:eastAsia="en-GB"/>
      </w:rPr>
      <w:drawing>
        <wp:anchor distT="0" distB="0" distL="114300" distR="114300" simplePos="0" relativeHeight="251659264" behindDoc="1" locked="0" layoutInCell="1" allowOverlap="1" wp14:anchorId="402CB70C" wp14:editId="0E7719B5">
          <wp:simplePos x="0" y="0"/>
          <wp:positionH relativeFrom="margin">
            <wp:align>left</wp:align>
          </wp:positionH>
          <wp:positionV relativeFrom="paragraph">
            <wp:posOffset>10795</wp:posOffset>
          </wp:positionV>
          <wp:extent cx="3714750" cy="674370"/>
          <wp:effectExtent l="0" t="0" r="0" b="0"/>
          <wp:wrapTight wrapText="bothSides">
            <wp:wrapPolygon edited="0">
              <wp:start x="0" y="0"/>
              <wp:lineTo x="0" y="20746"/>
              <wp:lineTo x="21489" y="20746"/>
              <wp:lineTo x="21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674370"/>
                  </a:xfrm>
                  <a:prstGeom prst="rect">
                    <a:avLst/>
                  </a:prstGeom>
                  <a:noFill/>
                </pic:spPr>
              </pic:pic>
            </a:graphicData>
          </a:graphic>
          <wp14:sizeRelH relativeFrom="page">
            <wp14:pctWidth>0</wp14:pctWidth>
          </wp14:sizeRelH>
          <wp14:sizeRelV relativeFrom="page">
            <wp14:pctHeight>0</wp14:pctHeight>
          </wp14:sizeRelV>
        </wp:anchor>
      </w:drawing>
    </w:r>
    <w:r w:rsidRPr="00657274">
      <w:rPr>
        <w:rFonts w:ascii="Arial" w:eastAsia="Calibri" w:hAnsi="Arial" w:cs="Arial"/>
        <w:b/>
        <w:sz w:val="20"/>
        <w:szCs w:val="20"/>
      </w:rPr>
      <w:t xml:space="preserve">Mark Saccoccio </w:t>
    </w:r>
  </w:p>
  <w:p w14:paraId="05A209DF" w14:textId="77777777" w:rsidR="00657274" w:rsidRPr="00657274" w:rsidRDefault="00657274" w:rsidP="00657274">
    <w:pPr>
      <w:tabs>
        <w:tab w:val="left" w:pos="0"/>
      </w:tabs>
      <w:spacing w:after="0"/>
      <w:ind w:left="5760" w:firstLine="720"/>
      <w:jc w:val="right"/>
      <w:rPr>
        <w:rFonts w:ascii="Arial" w:eastAsia="Calibri" w:hAnsi="Arial" w:cs="Arial"/>
        <w:sz w:val="20"/>
        <w:szCs w:val="20"/>
      </w:rPr>
    </w:pPr>
    <w:r w:rsidRPr="00657274">
      <w:rPr>
        <w:rFonts w:ascii="Arial" w:eastAsia="Calibri" w:hAnsi="Arial" w:cs="Arial"/>
        <w:sz w:val="20"/>
        <w:szCs w:val="20"/>
      </w:rPr>
      <w:t xml:space="preserve">Town Clerk </w:t>
    </w:r>
  </w:p>
  <w:p w14:paraId="3461673C" w14:textId="77777777" w:rsidR="00657274" w:rsidRPr="00657274" w:rsidRDefault="00657274" w:rsidP="00657274">
    <w:pPr>
      <w:tabs>
        <w:tab w:val="left" w:pos="0"/>
      </w:tabs>
      <w:spacing w:after="0"/>
      <w:ind w:left="5760" w:firstLine="720"/>
      <w:jc w:val="right"/>
      <w:rPr>
        <w:rFonts w:ascii="Arial" w:eastAsia="Calibri" w:hAnsi="Arial" w:cs="Arial"/>
        <w:sz w:val="20"/>
        <w:szCs w:val="20"/>
      </w:rPr>
    </w:pPr>
    <w:r w:rsidRPr="00657274">
      <w:rPr>
        <w:rFonts w:ascii="Arial" w:eastAsia="Calibri" w:hAnsi="Arial" w:cs="Arial"/>
        <w:sz w:val="20"/>
        <w:szCs w:val="20"/>
      </w:rPr>
      <w:t xml:space="preserve">  01525 631920 </w:t>
    </w:r>
    <w:hyperlink r:id="rId2" w:history="1">
      <w:r w:rsidRPr="00657274">
        <w:rPr>
          <w:rFonts w:ascii="Arial" w:eastAsia="Calibri" w:hAnsi="Arial" w:cs="Arial"/>
          <w:color w:val="0563C1"/>
          <w:sz w:val="20"/>
          <w:szCs w:val="20"/>
          <w:u w:val="single"/>
        </w:rPr>
        <w:t>info@leightonlinslade-tc.gov.uk</w:t>
      </w:r>
    </w:hyperlink>
  </w:p>
  <w:p w14:paraId="17C23D9E" w14:textId="77777777" w:rsidR="00545D0E" w:rsidRPr="00657274" w:rsidRDefault="00657274" w:rsidP="00657274">
    <w:pPr>
      <w:rPr>
        <w:rFonts w:ascii="Arial" w:eastAsia="Calibri" w:hAnsi="Arial" w:cs="Arial"/>
        <w:sz w:val="20"/>
        <w:szCs w:val="20"/>
      </w:rPr>
    </w:pPr>
    <w:r w:rsidRPr="00657274">
      <w:rPr>
        <w:rFonts w:ascii="Arial" w:eastAsia="Calibri" w:hAnsi="Arial" w:cs="Arial"/>
        <w:sz w:val="20"/>
        <w:szCs w:val="20"/>
      </w:rPr>
      <w:t xml:space="preserve">    </w:t>
    </w:r>
    <w:r>
      <w:rPr>
        <w:rFonts w:ascii="Arial" w:eastAsia="Calibri" w:hAnsi="Arial" w:cs="Arial"/>
        <w:sz w:val="20"/>
        <w:szCs w:val="20"/>
      </w:rPr>
      <w:t xml:space="preserve"> </w:t>
    </w:r>
    <w:hyperlink r:id="rId3" w:history="1">
      <w:r w:rsidRPr="00657274">
        <w:rPr>
          <w:rFonts w:ascii="Arial" w:eastAsia="Calibri" w:hAnsi="Arial" w:cs="Arial"/>
          <w:color w:val="0563C1"/>
          <w:sz w:val="20"/>
          <w:szCs w:val="20"/>
          <w:u w:val="single"/>
        </w:rPr>
        <w:t>www.leightonlinslade-tc.gov.uk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335F"/>
    <w:multiLevelType w:val="hybridMultilevel"/>
    <w:tmpl w:val="DCD224A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16671E81"/>
    <w:multiLevelType w:val="hybridMultilevel"/>
    <w:tmpl w:val="FE8C0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47A80"/>
    <w:multiLevelType w:val="hybridMultilevel"/>
    <w:tmpl w:val="A8C04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F59B8"/>
    <w:multiLevelType w:val="hybridMultilevel"/>
    <w:tmpl w:val="43A68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D379A"/>
    <w:multiLevelType w:val="hybridMultilevel"/>
    <w:tmpl w:val="A394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B6277"/>
    <w:multiLevelType w:val="hybridMultilevel"/>
    <w:tmpl w:val="8CB0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FD0368"/>
    <w:multiLevelType w:val="multilevel"/>
    <w:tmpl w:val="94AAD50E"/>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FF95BAE"/>
    <w:multiLevelType w:val="hybridMultilevel"/>
    <w:tmpl w:val="CFCA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25672"/>
    <w:multiLevelType w:val="hybridMultilevel"/>
    <w:tmpl w:val="22265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91F58"/>
    <w:multiLevelType w:val="hybridMultilevel"/>
    <w:tmpl w:val="A974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82CA8"/>
    <w:multiLevelType w:val="hybridMultilevel"/>
    <w:tmpl w:val="A5D43DAA"/>
    <w:lvl w:ilvl="0" w:tplc="B99E62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3B64D9"/>
    <w:multiLevelType w:val="hybridMultilevel"/>
    <w:tmpl w:val="30881FE6"/>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2"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32EE8"/>
    <w:multiLevelType w:val="hybridMultilevel"/>
    <w:tmpl w:val="3CF29E90"/>
    <w:lvl w:ilvl="0" w:tplc="3F364A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10"/>
  </w:num>
  <w:num w:numId="4">
    <w:abstractNumId w:val="13"/>
  </w:num>
  <w:num w:numId="5">
    <w:abstractNumId w:val="9"/>
  </w:num>
  <w:num w:numId="6">
    <w:abstractNumId w:val="12"/>
  </w:num>
  <w:num w:numId="7">
    <w:abstractNumId w:val="5"/>
  </w:num>
  <w:num w:numId="8">
    <w:abstractNumId w:val="3"/>
  </w:num>
  <w:num w:numId="9">
    <w:abstractNumId w:val="8"/>
  </w:num>
  <w:num w:numId="10">
    <w:abstractNumId w:val="7"/>
  </w:num>
  <w:num w:numId="11">
    <w:abstractNumId w:val="11"/>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M0MDM2sTQ0MzdV0lEKTi0uzszPAykwrAUAxeDJhiwAAAA="/>
  </w:docVars>
  <w:rsids>
    <w:rsidRoot w:val="007031CB"/>
    <w:rsid w:val="00001057"/>
    <w:rsid w:val="000040E6"/>
    <w:rsid w:val="0001467B"/>
    <w:rsid w:val="00016F91"/>
    <w:rsid w:val="000278E0"/>
    <w:rsid w:val="0005767C"/>
    <w:rsid w:val="00080D4E"/>
    <w:rsid w:val="00091B48"/>
    <w:rsid w:val="000E3E94"/>
    <w:rsid w:val="00121C9D"/>
    <w:rsid w:val="00122BD2"/>
    <w:rsid w:val="00175C6E"/>
    <w:rsid w:val="00194B06"/>
    <w:rsid w:val="00195AEB"/>
    <w:rsid w:val="001B6298"/>
    <w:rsid w:val="001D29B2"/>
    <w:rsid w:val="001E3D54"/>
    <w:rsid w:val="001F332F"/>
    <w:rsid w:val="00237892"/>
    <w:rsid w:val="002612B1"/>
    <w:rsid w:val="002A635A"/>
    <w:rsid w:val="002E527A"/>
    <w:rsid w:val="003264B7"/>
    <w:rsid w:val="00334B1C"/>
    <w:rsid w:val="00367531"/>
    <w:rsid w:val="00385AD5"/>
    <w:rsid w:val="003C77EE"/>
    <w:rsid w:val="003F5486"/>
    <w:rsid w:val="004161D2"/>
    <w:rsid w:val="004207E4"/>
    <w:rsid w:val="004209D6"/>
    <w:rsid w:val="004343C4"/>
    <w:rsid w:val="004352CB"/>
    <w:rsid w:val="00437300"/>
    <w:rsid w:val="004379A2"/>
    <w:rsid w:val="00466CEB"/>
    <w:rsid w:val="004674F3"/>
    <w:rsid w:val="00484A60"/>
    <w:rsid w:val="00534873"/>
    <w:rsid w:val="00540C16"/>
    <w:rsid w:val="00545D0E"/>
    <w:rsid w:val="00571A71"/>
    <w:rsid w:val="0058089A"/>
    <w:rsid w:val="00582069"/>
    <w:rsid w:val="00582259"/>
    <w:rsid w:val="005A3535"/>
    <w:rsid w:val="00657274"/>
    <w:rsid w:val="006C2E12"/>
    <w:rsid w:val="006E03C2"/>
    <w:rsid w:val="006E2CCE"/>
    <w:rsid w:val="006E6EC4"/>
    <w:rsid w:val="006F1F2C"/>
    <w:rsid w:val="00701096"/>
    <w:rsid w:val="007031CB"/>
    <w:rsid w:val="007060C9"/>
    <w:rsid w:val="007144A2"/>
    <w:rsid w:val="007608C6"/>
    <w:rsid w:val="007663FB"/>
    <w:rsid w:val="00772A84"/>
    <w:rsid w:val="00777B31"/>
    <w:rsid w:val="00785785"/>
    <w:rsid w:val="00794693"/>
    <w:rsid w:val="007C5465"/>
    <w:rsid w:val="007E45CE"/>
    <w:rsid w:val="008159BB"/>
    <w:rsid w:val="008331AD"/>
    <w:rsid w:val="00881188"/>
    <w:rsid w:val="008816A5"/>
    <w:rsid w:val="008B39B9"/>
    <w:rsid w:val="008B6CD4"/>
    <w:rsid w:val="008C32B0"/>
    <w:rsid w:val="008C5A5B"/>
    <w:rsid w:val="00900FB5"/>
    <w:rsid w:val="009163FD"/>
    <w:rsid w:val="00935EEF"/>
    <w:rsid w:val="0094469E"/>
    <w:rsid w:val="009753A1"/>
    <w:rsid w:val="009A3023"/>
    <w:rsid w:val="009B51BC"/>
    <w:rsid w:val="009C2F1A"/>
    <w:rsid w:val="00A7238C"/>
    <w:rsid w:val="00AA1A13"/>
    <w:rsid w:val="00AB529A"/>
    <w:rsid w:val="00B160EA"/>
    <w:rsid w:val="00B2544C"/>
    <w:rsid w:val="00B5337D"/>
    <w:rsid w:val="00B53B78"/>
    <w:rsid w:val="00B71CBE"/>
    <w:rsid w:val="00BB53A4"/>
    <w:rsid w:val="00BF4D27"/>
    <w:rsid w:val="00C1222B"/>
    <w:rsid w:val="00C40979"/>
    <w:rsid w:val="00C80144"/>
    <w:rsid w:val="00C8135A"/>
    <w:rsid w:val="00C84426"/>
    <w:rsid w:val="00CA74F1"/>
    <w:rsid w:val="00CC3A63"/>
    <w:rsid w:val="00D14C01"/>
    <w:rsid w:val="00D275D4"/>
    <w:rsid w:val="00D54164"/>
    <w:rsid w:val="00D61B98"/>
    <w:rsid w:val="00D633C8"/>
    <w:rsid w:val="00D655DB"/>
    <w:rsid w:val="00DB514E"/>
    <w:rsid w:val="00DC1785"/>
    <w:rsid w:val="00E1483D"/>
    <w:rsid w:val="00E46BF4"/>
    <w:rsid w:val="00E54EB4"/>
    <w:rsid w:val="00E8198E"/>
    <w:rsid w:val="00EB0973"/>
    <w:rsid w:val="00EB6224"/>
    <w:rsid w:val="00EF561A"/>
    <w:rsid w:val="00F06753"/>
    <w:rsid w:val="00F30E27"/>
    <w:rsid w:val="00F45F5E"/>
    <w:rsid w:val="00F51BBD"/>
    <w:rsid w:val="00F53C78"/>
    <w:rsid w:val="00FC4D30"/>
    <w:rsid w:val="00FC58C1"/>
    <w:rsid w:val="00FD5C1B"/>
    <w:rsid w:val="00FF075F"/>
    <w:rsid w:val="00FF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6BE7D9"/>
  <w15:chartTrackingRefBased/>
  <w15:docId w15:val="{7586287A-21F5-450E-BFF6-9C93B5A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7E4"/>
    <w:pPr>
      <w:ind w:left="720"/>
      <w:contextualSpacing/>
    </w:pPr>
  </w:style>
  <w:style w:type="character" w:styleId="Hyperlink">
    <w:name w:val="Hyperlink"/>
    <w:basedOn w:val="DefaultParagraphFont"/>
    <w:uiPriority w:val="99"/>
    <w:unhideWhenUsed/>
    <w:rsid w:val="00BF4D27"/>
    <w:rPr>
      <w:color w:val="0563C1" w:themeColor="hyperlink"/>
      <w:u w:val="single"/>
    </w:rPr>
  </w:style>
  <w:style w:type="paragraph" w:styleId="Header">
    <w:name w:val="header"/>
    <w:basedOn w:val="Normal"/>
    <w:link w:val="HeaderChar"/>
    <w:uiPriority w:val="99"/>
    <w:unhideWhenUsed/>
    <w:rsid w:val="00D63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3C8"/>
  </w:style>
  <w:style w:type="paragraph" w:styleId="Footer">
    <w:name w:val="footer"/>
    <w:basedOn w:val="Normal"/>
    <w:link w:val="FooterChar"/>
    <w:uiPriority w:val="99"/>
    <w:unhideWhenUsed/>
    <w:rsid w:val="00D63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3C8"/>
  </w:style>
  <w:style w:type="character" w:styleId="UnresolvedMention">
    <w:name w:val="Unresolved Mention"/>
    <w:basedOn w:val="DefaultParagraphFont"/>
    <w:uiPriority w:val="99"/>
    <w:semiHidden/>
    <w:unhideWhenUsed/>
    <w:rsid w:val="00B5337D"/>
    <w:rPr>
      <w:color w:val="808080"/>
      <w:shd w:val="clear" w:color="auto" w:fill="E6E6E6"/>
    </w:rPr>
  </w:style>
  <w:style w:type="character" w:styleId="CommentReference">
    <w:name w:val="annotation reference"/>
    <w:basedOn w:val="DefaultParagraphFont"/>
    <w:uiPriority w:val="99"/>
    <w:semiHidden/>
    <w:unhideWhenUsed/>
    <w:rsid w:val="008C32B0"/>
    <w:rPr>
      <w:sz w:val="16"/>
      <w:szCs w:val="16"/>
    </w:rPr>
  </w:style>
  <w:style w:type="paragraph" w:styleId="CommentText">
    <w:name w:val="annotation text"/>
    <w:basedOn w:val="Normal"/>
    <w:link w:val="CommentTextChar"/>
    <w:uiPriority w:val="99"/>
    <w:semiHidden/>
    <w:unhideWhenUsed/>
    <w:rsid w:val="008C32B0"/>
    <w:pPr>
      <w:spacing w:line="240" w:lineRule="auto"/>
    </w:pPr>
    <w:rPr>
      <w:sz w:val="20"/>
      <w:szCs w:val="20"/>
    </w:rPr>
  </w:style>
  <w:style w:type="character" w:customStyle="1" w:styleId="CommentTextChar">
    <w:name w:val="Comment Text Char"/>
    <w:basedOn w:val="DefaultParagraphFont"/>
    <w:link w:val="CommentText"/>
    <w:uiPriority w:val="99"/>
    <w:semiHidden/>
    <w:rsid w:val="008C32B0"/>
    <w:rPr>
      <w:sz w:val="20"/>
      <w:szCs w:val="20"/>
    </w:rPr>
  </w:style>
  <w:style w:type="paragraph" w:styleId="CommentSubject">
    <w:name w:val="annotation subject"/>
    <w:basedOn w:val="CommentText"/>
    <w:next w:val="CommentText"/>
    <w:link w:val="CommentSubjectChar"/>
    <w:uiPriority w:val="99"/>
    <w:semiHidden/>
    <w:unhideWhenUsed/>
    <w:rsid w:val="008C32B0"/>
    <w:rPr>
      <w:b/>
      <w:bCs/>
    </w:rPr>
  </w:style>
  <w:style w:type="character" w:customStyle="1" w:styleId="CommentSubjectChar">
    <w:name w:val="Comment Subject Char"/>
    <w:basedOn w:val="CommentTextChar"/>
    <w:link w:val="CommentSubject"/>
    <w:uiPriority w:val="99"/>
    <w:semiHidden/>
    <w:rsid w:val="008C32B0"/>
    <w:rPr>
      <w:b/>
      <w:bCs/>
      <w:sz w:val="20"/>
      <w:szCs w:val="20"/>
    </w:rPr>
  </w:style>
  <w:style w:type="paragraph" w:styleId="BalloonText">
    <w:name w:val="Balloon Text"/>
    <w:basedOn w:val="Normal"/>
    <w:link w:val="BalloonTextChar"/>
    <w:uiPriority w:val="99"/>
    <w:semiHidden/>
    <w:unhideWhenUsed/>
    <w:rsid w:val="008C3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ghtonlinslade-tc.gov.uk/parsons-close-recreation-groun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saccoccio@leightonlinslade-tc.gov.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leightonlinslade-tc.gov.uk" TargetMode="External"/><Relationship Id="rId2" Type="http://schemas.openxmlformats.org/officeDocument/2006/relationships/hyperlink" Target="mailto:info@leightonlinslade-t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55605-2ABF-42F3-9E9E-9AA34DA6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19</cp:revision>
  <dcterms:created xsi:type="dcterms:W3CDTF">2018-04-09T12:37:00Z</dcterms:created>
  <dcterms:modified xsi:type="dcterms:W3CDTF">2018-06-19T08:22:00Z</dcterms:modified>
</cp:coreProperties>
</file>