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206E7583" w14:textId="7B28EE7C" w:rsidR="00FD07CA" w:rsidRPr="00E55056" w:rsidRDefault="0085573B" w:rsidP="0085573B">
      <w:pPr>
        <w:jc w:val="center"/>
        <w:rPr>
          <w:sz w:val="28"/>
          <w:szCs w:val="28"/>
          <w:u w:val="single"/>
        </w:rPr>
      </w:pPr>
      <w:r w:rsidRPr="0085573B">
        <w:rPr>
          <w:sz w:val="28"/>
          <w:szCs w:val="28"/>
          <w:u w:val="single"/>
        </w:rPr>
        <w:t>Short-snouted seahorse Species Recovery Project in Seaford to Eastbourne: Monitoring Surveys of Seahorse Hotels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Default="00E55056" w:rsidP="00FD07CA">
            <w:r w:rsidRPr="00235B0C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4D38E57" w14:textId="6031D8F8" w:rsidR="00E55056" w:rsidRPr="00235B0C" w:rsidRDefault="00864037" w:rsidP="00FD07CA">
            <w:pPr>
              <w:rPr>
                <w:sz w:val="24"/>
                <w:szCs w:val="24"/>
              </w:rPr>
            </w:pPr>
            <w:r w:rsidRPr="00864037">
              <w:rPr>
                <w:sz w:val="24"/>
                <w:szCs w:val="24"/>
              </w:rPr>
              <w:t>Does this seahorse survey absolutely have to be conducted by SCUBA or could we propose an alternative using our remotely operated vehicles and survey equipment?</w:t>
            </w:r>
          </w:p>
        </w:tc>
        <w:tc>
          <w:tcPr>
            <w:tcW w:w="4343" w:type="dxa"/>
          </w:tcPr>
          <w:p w14:paraId="630871F3" w14:textId="3BA3256B" w:rsidR="00E55056" w:rsidRPr="00235B0C" w:rsidRDefault="00235B0C" w:rsidP="00FD07CA">
            <w:pPr>
              <w:rPr>
                <w:sz w:val="24"/>
                <w:szCs w:val="24"/>
              </w:rPr>
            </w:pPr>
            <w:r w:rsidRPr="00235B0C">
              <w:rPr>
                <w:sz w:val="24"/>
                <w:szCs w:val="24"/>
              </w:rPr>
              <w:t>We would prefer to have the monitoring conducted by SCUBA, however due to potential limitations of obtaining a wildlife licence within the given time frame, we welcome any alternative methods that can be proposed to ensure we can monitor effectively pre- and post-deployment.</w:t>
            </w: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1302EF"/>
    <w:rsid w:val="00235B0C"/>
    <w:rsid w:val="00361333"/>
    <w:rsid w:val="003918FC"/>
    <w:rsid w:val="0041092D"/>
    <w:rsid w:val="00690FBA"/>
    <w:rsid w:val="006A6AE2"/>
    <w:rsid w:val="0085573B"/>
    <w:rsid w:val="00864037"/>
    <w:rsid w:val="00956707"/>
    <w:rsid w:val="00B410C7"/>
    <w:rsid w:val="00BB1C7C"/>
    <w:rsid w:val="00BF17D6"/>
    <w:rsid w:val="00D22702"/>
    <w:rsid w:val="00D45763"/>
    <w:rsid w:val="00E55056"/>
    <w:rsid w:val="00E9515D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4</cp:revision>
  <dcterms:created xsi:type="dcterms:W3CDTF">2024-06-10T13:59:00Z</dcterms:created>
  <dcterms:modified xsi:type="dcterms:W3CDTF">2024-06-10T14:00:00Z</dcterms:modified>
</cp:coreProperties>
</file>