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bookmarkStart w:id="0" w:name="_GoBack"/>
      <w:bookmarkEnd w:id="0"/>
    </w:p>
    <w:p w:rsidR="00893A3F" w:rsidRDefault="00893A3F" w:rsidP="008F2B68">
      <w:pPr>
        <w:rPr>
          <w:rFonts w:ascii="Calibri" w:hAnsi="Calibri" w:cs="Calibri"/>
          <w:b/>
          <w:sz w:val="32"/>
          <w:szCs w:val="32"/>
        </w:rPr>
      </w:pPr>
    </w:p>
    <w:p w:rsidR="000D1875" w:rsidRDefault="00FE0B21" w:rsidP="00FE0B21">
      <w:pPr>
        <w:rPr>
          <w:rFonts w:cs="Arial"/>
          <w:b/>
          <w:sz w:val="36"/>
          <w:szCs w:val="36"/>
        </w:rPr>
      </w:pPr>
      <w:r w:rsidRPr="00CB7AD6">
        <w:rPr>
          <w:rFonts w:cs="Arial"/>
          <w:b/>
          <w:sz w:val="36"/>
          <w:szCs w:val="36"/>
        </w:rPr>
        <w:t xml:space="preserve">Invitation to Tender for </w:t>
      </w:r>
      <w:r w:rsidR="00E6040B">
        <w:rPr>
          <w:rFonts w:cs="Arial"/>
          <w:b/>
          <w:sz w:val="36"/>
          <w:szCs w:val="36"/>
        </w:rPr>
        <w:t>‘</w:t>
      </w:r>
      <w:r w:rsidR="000D1875" w:rsidRPr="00E6040B">
        <w:rPr>
          <w:rFonts w:cs="Arial"/>
          <w:b/>
          <w:sz w:val="36"/>
          <w:szCs w:val="36"/>
        </w:rPr>
        <w:t xml:space="preserve">International Comparisons of </w:t>
      </w:r>
      <w:r w:rsidR="00931037">
        <w:rPr>
          <w:rFonts w:cs="Arial"/>
          <w:b/>
          <w:sz w:val="36"/>
          <w:szCs w:val="36"/>
        </w:rPr>
        <w:t>H</w:t>
      </w:r>
      <w:r w:rsidR="000D1875" w:rsidRPr="00E6040B">
        <w:rPr>
          <w:rFonts w:cs="Arial"/>
          <w:b/>
          <w:sz w:val="36"/>
          <w:szCs w:val="36"/>
        </w:rPr>
        <w:t>eat</w:t>
      </w:r>
      <w:r w:rsidR="00B66CCC">
        <w:rPr>
          <w:rFonts w:cs="Arial"/>
          <w:b/>
          <w:sz w:val="36"/>
          <w:szCs w:val="36"/>
        </w:rPr>
        <w:t>ing</w:t>
      </w:r>
      <w:r w:rsidR="00353338">
        <w:rPr>
          <w:rFonts w:cs="Arial"/>
          <w:b/>
          <w:sz w:val="36"/>
          <w:szCs w:val="36"/>
        </w:rPr>
        <w:t>,</w:t>
      </w:r>
      <w:r w:rsidR="00FD01FA">
        <w:rPr>
          <w:rFonts w:cs="Arial"/>
          <w:b/>
          <w:sz w:val="36"/>
          <w:szCs w:val="36"/>
        </w:rPr>
        <w:t xml:space="preserve"> </w:t>
      </w:r>
      <w:r w:rsidR="00931037">
        <w:rPr>
          <w:rFonts w:cs="Arial"/>
          <w:b/>
          <w:sz w:val="36"/>
          <w:szCs w:val="36"/>
        </w:rPr>
        <w:t>C</w:t>
      </w:r>
      <w:r w:rsidR="000D1875" w:rsidRPr="00E6040B">
        <w:rPr>
          <w:rFonts w:cs="Arial"/>
          <w:b/>
          <w:sz w:val="36"/>
          <w:szCs w:val="36"/>
        </w:rPr>
        <w:t xml:space="preserve">ooling and </w:t>
      </w:r>
      <w:r w:rsidR="00931037">
        <w:rPr>
          <w:rFonts w:cs="Arial"/>
          <w:b/>
          <w:sz w:val="36"/>
          <w:szCs w:val="36"/>
        </w:rPr>
        <w:t>H</w:t>
      </w:r>
      <w:r w:rsidR="000D1875" w:rsidRPr="00E6040B">
        <w:rPr>
          <w:rFonts w:cs="Arial"/>
          <w:b/>
          <w:sz w:val="36"/>
          <w:szCs w:val="36"/>
        </w:rPr>
        <w:t xml:space="preserve">eat </w:t>
      </w:r>
      <w:r w:rsidR="00931037">
        <w:rPr>
          <w:rFonts w:cs="Arial"/>
          <w:b/>
          <w:sz w:val="36"/>
          <w:szCs w:val="36"/>
        </w:rPr>
        <w:t>D</w:t>
      </w:r>
      <w:r w:rsidR="000D1875" w:rsidRPr="00E6040B">
        <w:rPr>
          <w:rFonts w:cs="Arial"/>
          <w:b/>
          <w:sz w:val="36"/>
          <w:szCs w:val="36"/>
        </w:rPr>
        <w:t xml:space="preserve">ecarbonisation </w:t>
      </w:r>
      <w:r w:rsidR="00931037">
        <w:rPr>
          <w:rFonts w:cs="Arial"/>
          <w:b/>
          <w:sz w:val="36"/>
          <w:szCs w:val="36"/>
        </w:rPr>
        <w:t>P</w:t>
      </w:r>
      <w:r w:rsidR="000D1875" w:rsidRPr="00E6040B">
        <w:rPr>
          <w:rFonts w:cs="Arial"/>
          <w:b/>
          <w:sz w:val="36"/>
          <w:szCs w:val="36"/>
        </w:rPr>
        <w:t>olicies</w:t>
      </w:r>
      <w:r w:rsidR="00E6040B">
        <w:rPr>
          <w:rFonts w:cs="Arial"/>
          <w:b/>
          <w:sz w:val="36"/>
          <w:szCs w:val="36"/>
        </w:rPr>
        <w:t>’</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A36CC" w:rsidRPr="00B95BE1">
        <w:rPr>
          <w:rFonts w:cs="Arial"/>
          <w:sz w:val="36"/>
          <w:szCs w:val="36"/>
        </w:rPr>
        <w:t xml:space="preserve">TRN </w:t>
      </w:r>
      <w:r w:rsidR="00B95BE1" w:rsidRPr="00B95BE1">
        <w:rPr>
          <w:rFonts w:cs="Arial"/>
          <w:sz w:val="36"/>
          <w:szCs w:val="36"/>
        </w:rPr>
        <w:t>1293/03/2017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F726D2">
        <w:rPr>
          <w:rFonts w:cs="Arial"/>
          <w:sz w:val="36"/>
          <w:szCs w:val="36"/>
        </w:rPr>
        <w:t>12</w:t>
      </w:r>
      <w:r w:rsidR="006F4108">
        <w:rPr>
          <w:rFonts w:cs="Arial"/>
          <w:sz w:val="36"/>
          <w:szCs w:val="36"/>
        </w:rPr>
        <w:t>.00</w:t>
      </w:r>
      <w:r w:rsidR="00F726D2">
        <w:rPr>
          <w:rFonts w:cs="Arial"/>
          <w:sz w:val="36"/>
          <w:szCs w:val="36"/>
        </w:rPr>
        <w:t>noon</w:t>
      </w:r>
      <w:r w:rsidR="001456CC">
        <w:rPr>
          <w:rFonts w:cs="Arial"/>
          <w:sz w:val="36"/>
          <w:szCs w:val="36"/>
        </w:rPr>
        <w:t xml:space="preserve"> on </w:t>
      </w:r>
      <w:r w:rsidR="007E015A">
        <w:rPr>
          <w:rFonts w:cs="Arial"/>
          <w:sz w:val="36"/>
          <w:szCs w:val="36"/>
        </w:rPr>
        <w:t>1</w:t>
      </w:r>
      <w:r w:rsidR="00F726D2">
        <w:rPr>
          <w:rFonts w:cs="Arial"/>
          <w:sz w:val="36"/>
          <w:szCs w:val="36"/>
        </w:rPr>
        <w:t>8</w:t>
      </w:r>
      <w:r w:rsidR="00E6040B">
        <w:rPr>
          <w:rFonts w:cs="Arial"/>
          <w:sz w:val="36"/>
          <w:szCs w:val="36"/>
        </w:rPr>
        <w:t>/04</w:t>
      </w:r>
      <w:r w:rsidR="00277878" w:rsidRPr="00E6040B">
        <w:rPr>
          <w:rFonts w:cs="Arial"/>
          <w:sz w:val="36"/>
          <w:szCs w:val="36"/>
        </w:rPr>
        <w:t>/201</w:t>
      </w:r>
      <w:r w:rsidR="006377C5" w:rsidRPr="00E6040B">
        <w:rPr>
          <w:rFonts w:cs="Arial"/>
          <w:sz w:val="36"/>
          <w:szCs w:val="36"/>
        </w:rPr>
        <w:t>7</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E6040B">
        <w:rPr>
          <w:rFonts w:cs="Arial"/>
          <w:sz w:val="24"/>
          <w:szCs w:val="24"/>
        </w:rPr>
        <w:t xml:space="preserve">March </w:t>
      </w:r>
      <w:r w:rsidR="007E015A">
        <w:rPr>
          <w:rFonts w:cs="Arial"/>
          <w:sz w:val="24"/>
          <w:szCs w:val="24"/>
        </w:rPr>
        <w:t>21</w:t>
      </w:r>
      <w:r w:rsidR="00E6040B">
        <w:rPr>
          <w:rFonts w:cs="Arial"/>
          <w:sz w:val="24"/>
          <w:szCs w:val="24"/>
        </w:rPr>
        <w:t>, 2017</w:t>
      </w:r>
    </w:p>
    <w:p w:rsidR="00D95762" w:rsidRPr="00E55A47" w:rsidRDefault="00D95762" w:rsidP="00121E96">
      <w:pPr>
        <w:jc w:val="both"/>
        <w:rPr>
          <w:rFonts w:cs="Arial"/>
          <w:sz w:val="24"/>
          <w:szCs w:val="24"/>
        </w:rPr>
      </w:pPr>
    </w:p>
    <w:p w:rsidR="003D4E70" w:rsidRPr="00E55A47" w:rsidRDefault="00E242F7" w:rsidP="00F93317">
      <w:pPr>
        <w:jc w:val="both"/>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 xml:space="preserve">commission </w:t>
      </w:r>
      <w:r w:rsidR="00F93317">
        <w:rPr>
          <w:rFonts w:cs="Arial"/>
          <w:sz w:val="24"/>
          <w:szCs w:val="24"/>
        </w:rPr>
        <w:t xml:space="preserve">a project on: </w:t>
      </w:r>
      <w:r w:rsidR="00FB4186" w:rsidRPr="00FB4186">
        <w:rPr>
          <w:rFonts w:cs="Arial"/>
          <w:sz w:val="24"/>
          <w:szCs w:val="24"/>
        </w:rPr>
        <w:t xml:space="preserve">International Comparisons of </w:t>
      </w:r>
      <w:r w:rsidR="00353338">
        <w:rPr>
          <w:rFonts w:cs="Arial"/>
          <w:sz w:val="24"/>
          <w:szCs w:val="24"/>
        </w:rPr>
        <w:t>Heating, Cooling</w:t>
      </w:r>
      <w:r w:rsidR="00FB4186" w:rsidRPr="00FB4186">
        <w:rPr>
          <w:rFonts w:cs="Arial"/>
          <w:sz w:val="24"/>
          <w:szCs w:val="24"/>
        </w:rPr>
        <w:t xml:space="preserve"> and </w:t>
      </w:r>
      <w:r w:rsidR="004A3A9E">
        <w:rPr>
          <w:rFonts w:cs="Arial"/>
          <w:sz w:val="24"/>
          <w:szCs w:val="24"/>
        </w:rPr>
        <w:t>H</w:t>
      </w:r>
      <w:r w:rsidR="00FB4186" w:rsidRPr="00FB4186">
        <w:rPr>
          <w:rFonts w:cs="Arial"/>
          <w:sz w:val="24"/>
          <w:szCs w:val="24"/>
        </w:rPr>
        <w:t xml:space="preserve">eat </w:t>
      </w:r>
      <w:r w:rsidR="004A3A9E">
        <w:rPr>
          <w:rFonts w:cs="Arial"/>
          <w:sz w:val="24"/>
          <w:szCs w:val="24"/>
        </w:rPr>
        <w:t>D</w:t>
      </w:r>
      <w:r w:rsidR="00FB4186" w:rsidRPr="00FB4186">
        <w:rPr>
          <w:rFonts w:cs="Arial"/>
          <w:sz w:val="24"/>
          <w:szCs w:val="24"/>
        </w:rPr>
        <w:t xml:space="preserve">ecarbonisation </w:t>
      </w:r>
      <w:r w:rsidR="004A3A9E">
        <w:rPr>
          <w:rFonts w:cs="Arial"/>
          <w:sz w:val="24"/>
          <w:szCs w:val="24"/>
        </w:rPr>
        <w:t>P</w:t>
      </w:r>
      <w:r w:rsidR="00FB4186" w:rsidRPr="00FB4186">
        <w:rPr>
          <w:rFonts w:cs="Arial"/>
          <w:sz w:val="24"/>
          <w:szCs w:val="24"/>
        </w:rPr>
        <w:t>olicies</w:t>
      </w:r>
      <w:r w:rsidR="00F93317">
        <w:rPr>
          <w:rFonts w:cs="Arial"/>
          <w:sz w:val="24"/>
          <w:szCs w:val="24"/>
        </w:rPr>
        <w:t>.</w:t>
      </w:r>
    </w:p>
    <w:p w:rsidR="00921FD4" w:rsidRPr="00D95762" w:rsidRDefault="00921FD4" w:rsidP="00121E96">
      <w:pPr>
        <w:jc w:val="both"/>
        <w:rPr>
          <w:rFonts w:cs="Arial"/>
          <w:color w:val="FF0000"/>
          <w:sz w:val="24"/>
          <w:szCs w:val="24"/>
        </w:rPr>
      </w:pPr>
    </w:p>
    <w:p w:rsidR="00F137E8" w:rsidRPr="00D95762" w:rsidRDefault="00F137E8" w:rsidP="00121E96">
      <w:pPr>
        <w:jc w:val="both"/>
        <w:rPr>
          <w:rFonts w:cs="Arial"/>
          <w:b/>
          <w:sz w:val="24"/>
          <w:szCs w:val="24"/>
        </w:rPr>
      </w:pPr>
    </w:p>
    <w:p w:rsidR="00EC6127" w:rsidRPr="006377C5" w:rsidRDefault="00EC6127" w:rsidP="00121E96">
      <w:pPr>
        <w:jc w:val="both"/>
        <w:rPr>
          <w:rFonts w:cs="Arial"/>
          <w:sz w:val="24"/>
          <w:szCs w:val="24"/>
        </w:rPr>
      </w:pPr>
      <w:r w:rsidRPr="006377C5">
        <w:rPr>
          <w:rFonts w:cs="Arial"/>
          <w:sz w:val="24"/>
          <w:szCs w:val="24"/>
        </w:rPr>
        <w:t xml:space="preserve">Enclosed are the following </w:t>
      </w:r>
      <w:r w:rsidR="009E28FB" w:rsidRPr="006377C5">
        <w:rPr>
          <w:rFonts w:cs="Arial"/>
          <w:sz w:val="24"/>
          <w:szCs w:val="24"/>
        </w:rPr>
        <w:t>sections</w:t>
      </w:r>
      <w:r w:rsidRPr="006377C5">
        <w:rPr>
          <w:rFonts w:cs="Arial"/>
          <w:sz w:val="24"/>
          <w:szCs w:val="24"/>
        </w:rPr>
        <w:t>:</w:t>
      </w:r>
    </w:p>
    <w:p w:rsidR="00EC6127" w:rsidRPr="00562DCC" w:rsidRDefault="00422E82" w:rsidP="0071104C">
      <w:pPr>
        <w:widowControl/>
        <w:numPr>
          <w:ilvl w:val="0"/>
          <w:numId w:val="4"/>
        </w:numPr>
        <w:overflowPunct/>
        <w:autoSpaceDE/>
        <w:autoSpaceDN/>
        <w:adjustRightInd/>
        <w:jc w:val="both"/>
        <w:textAlignment w:val="auto"/>
        <w:rPr>
          <w:rFonts w:cs="Arial"/>
          <w:sz w:val="24"/>
          <w:szCs w:val="24"/>
        </w:rPr>
      </w:pPr>
      <w:r w:rsidRPr="00562DCC">
        <w:rPr>
          <w:rFonts w:cs="Arial"/>
          <w:sz w:val="24"/>
          <w:szCs w:val="24"/>
        </w:rPr>
        <w:t>Section</w:t>
      </w:r>
      <w:r w:rsidR="00EC6127" w:rsidRPr="00562DCC">
        <w:rPr>
          <w:rFonts w:cs="Arial"/>
          <w:sz w:val="24"/>
          <w:szCs w:val="24"/>
        </w:rPr>
        <w:t xml:space="preserve"> 1 </w:t>
      </w:r>
      <w:r w:rsidR="009E28FB" w:rsidRPr="00562DCC">
        <w:rPr>
          <w:rFonts w:cs="Arial"/>
          <w:sz w:val="24"/>
          <w:szCs w:val="24"/>
        </w:rPr>
        <w:t xml:space="preserve">(page 3) </w:t>
      </w:r>
      <w:r w:rsidR="003252EB" w:rsidRPr="00562DCC">
        <w:rPr>
          <w:rFonts w:cs="Arial"/>
          <w:sz w:val="24"/>
          <w:szCs w:val="24"/>
        </w:rPr>
        <w:tab/>
      </w:r>
      <w:r w:rsidR="00EC6127" w:rsidRPr="00562DCC">
        <w:rPr>
          <w:rFonts w:cs="Arial"/>
          <w:sz w:val="24"/>
          <w:szCs w:val="24"/>
        </w:rPr>
        <w:t xml:space="preserve">Instructions </w:t>
      </w:r>
      <w:r w:rsidR="00121E96" w:rsidRPr="00562DCC">
        <w:rPr>
          <w:rFonts w:cs="Arial"/>
          <w:sz w:val="24"/>
          <w:szCs w:val="24"/>
        </w:rPr>
        <w:t>on tendering procedures</w:t>
      </w:r>
    </w:p>
    <w:p w:rsidR="00EC6127" w:rsidRPr="00562DCC" w:rsidRDefault="00422E82" w:rsidP="0071104C">
      <w:pPr>
        <w:widowControl/>
        <w:numPr>
          <w:ilvl w:val="0"/>
          <w:numId w:val="4"/>
        </w:numPr>
        <w:overflowPunct/>
        <w:autoSpaceDE/>
        <w:autoSpaceDN/>
        <w:adjustRightInd/>
        <w:jc w:val="both"/>
        <w:textAlignment w:val="auto"/>
        <w:rPr>
          <w:rFonts w:cs="Arial"/>
          <w:sz w:val="24"/>
          <w:szCs w:val="24"/>
        </w:rPr>
      </w:pPr>
      <w:r w:rsidRPr="00562DCC">
        <w:rPr>
          <w:rFonts w:cs="Arial"/>
          <w:sz w:val="24"/>
          <w:szCs w:val="24"/>
        </w:rPr>
        <w:t>Section</w:t>
      </w:r>
      <w:r w:rsidR="001038F2" w:rsidRPr="00562DCC">
        <w:rPr>
          <w:rFonts w:cs="Arial"/>
          <w:sz w:val="24"/>
          <w:szCs w:val="24"/>
        </w:rPr>
        <w:t xml:space="preserve"> 2 </w:t>
      </w:r>
      <w:r w:rsidR="009E28FB" w:rsidRPr="00562DCC">
        <w:rPr>
          <w:rFonts w:cs="Arial"/>
          <w:sz w:val="24"/>
          <w:szCs w:val="24"/>
        </w:rPr>
        <w:t xml:space="preserve">(page </w:t>
      </w:r>
      <w:r w:rsidR="00405192" w:rsidRPr="00562DCC">
        <w:rPr>
          <w:rFonts w:cs="Arial"/>
          <w:sz w:val="24"/>
          <w:szCs w:val="24"/>
        </w:rPr>
        <w:t>7</w:t>
      </w:r>
      <w:r w:rsidR="009E28FB" w:rsidRPr="00562DCC">
        <w:rPr>
          <w:rFonts w:cs="Arial"/>
          <w:sz w:val="24"/>
          <w:szCs w:val="24"/>
        </w:rPr>
        <w:t xml:space="preserve">) </w:t>
      </w:r>
      <w:r w:rsidR="003252EB" w:rsidRPr="00562DCC">
        <w:rPr>
          <w:rFonts w:cs="Arial"/>
          <w:sz w:val="24"/>
          <w:szCs w:val="24"/>
        </w:rPr>
        <w:tab/>
      </w:r>
      <w:r w:rsidR="001038F2" w:rsidRPr="00562DCC">
        <w:rPr>
          <w:rFonts w:cs="Arial"/>
          <w:sz w:val="24"/>
          <w:szCs w:val="24"/>
        </w:rPr>
        <w:t>Specification of requirements</w:t>
      </w:r>
    </w:p>
    <w:p w:rsidR="00056362" w:rsidRPr="00562DCC" w:rsidRDefault="00422E82" w:rsidP="0071104C">
      <w:pPr>
        <w:pStyle w:val="Numbered"/>
        <w:widowControl/>
        <w:numPr>
          <w:ilvl w:val="0"/>
          <w:numId w:val="4"/>
        </w:numPr>
        <w:spacing w:after="0"/>
        <w:jc w:val="both"/>
        <w:rPr>
          <w:rFonts w:cs="Arial"/>
          <w:sz w:val="24"/>
          <w:szCs w:val="24"/>
        </w:rPr>
      </w:pPr>
      <w:r w:rsidRPr="00562DCC">
        <w:rPr>
          <w:rFonts w:cs="Arial"/>
          <w:sz w:val="24"/>
          <w:szCs w:val="24"/>
        </w:rPr>
        <w:t>Section</w:t>
      </w:r>
      <w:r w:rsidR="00056362" w:rsidRPr="00562DCC">
        <w:rPr>
          <w:rFonts w:cs="Arial"/>
          <w:sz w:val="24"/>
          <w:szCs w:val="24"/>
        </w:rPr>
        <w:t xml:space="preserve"> 3 </w:t>
      </w:r>
      <w:r w:rsidR="00405192" w:rsidRPr="00562DCC">
        <w:rPr>
          <w:rFonts w:cs="Arial"/>
          <w:sz w:val="24"/>
          <w:szCs w:val="24"/>
        </w:rPr>
        <w:t xml:space="preserve">(page </w:t>
      </w:r>
      <w:r w:rsidR="00E6040B" w:rsidRPr="00562DCC">
        <w:rPr>
          <w:rFonts w:cs="Arial"/>
          <w:sz w:val="24"/>
          <w:szCs w:val="24"/>
        </w:rPr>
        <w:t>20</w:t>
      </w:r>
      <w:r w:rsidR="003252EB" w:rsidRPr="00562DCC">
        <w:rPr>
          <w:rFonts w:cs="Arial"/>
          <w:sz w:val="24"/>
          <w:szCs w:val="24"/>
        </w:rPr>
        <w:t>)</w:t>
      </w:r>
      <w:r w:rsidR="003252EB" w:rsidRPr="00562DCC">
        <w:rPr>
          <w:rFonts w:cs="Arial"/>
          <w:sz w:val="24"/>
          <w:szCs w:val="24"/>
        </w:rPr>
        <w:tab/>
      </w:r>
      <w:r w:rsidR="00056362" w:rsidRPr="00562DCC">
        <w:rPr>
          <w:rFonts w:cs="Arial"/>
          <w:sz w:val="24"/>
          <w:szCs w:val="24"/>
        </w:rPr>
        <w:t xml:space="preserve">Further information </w:t>
      </w:r>
      <w:r w:rsidR="003252EB" w:rsidRPr="00562DCC">
        <w:rPr>
          <w:rFonts w:cs="Arial"/>
          <w:sz w:val="24"/>
          <w:szCs w:val="24"/>
        </w:rPr>
        <w:t>on</w:t>
      </w:r>
      <w:r w:rsidR="00056362" w:rsidRPr="00562DCC">
        <w:rPr>
          <w:rFonts w:cs="Arial"/>
          <w:sz w:val="24"/>
          <w:szCs w:val="24"/>
        </w:rPr>
        <w:t xml:space="preserve"> tendering procedure</w:t>
      </w:r>
    </w:p>
    <w:p w:rsidR="004C5B9F" w:rsidRPr="006377C5" w:rsidRDefault="00422E82" w:rsidP="0071104C">
      <w:pPr>
        <w:pStyle w:val="Numbered"/>
        <w:widowControl/>
        <w:numPr>
          <w:ilvl w:val="0"/>
          <w:numId w:val="4"/>
        </w:numPr>
        <w:spacing w:after="0"/>
        <w:jc w:val="both"/>
        <w:rPr>
          <w:rFonts w:cs="Arial"/>
          <w:sz w:val="24"/>
          <w:szCs w:val="24"/>
        </w:rPr>
      </w:pPr>
      <w:r w:rsidRPr="00562DCC">
        <w:rPr>
          <w:rFonts w:cs="Arial"/>
          <w:sz w:val="24"/>
          <w:szCs w:val="24"/>
        </w:rPr>
        <w:t>Section</w:t>
      </w:r>
      <w:r w:rsidR="00EC6127" w:rsidRPr="00562DCC">
        <w:rPr>
          <w:rFonts w:cs="Arial"/>
          <w:sz w:val="24"/>
          <w:szCs w:val="24"/>
        </w:rPr>
        <w:t xml:space="preserve"> </w:t>
      </w:r>
      <w:r w:rsidR="00121E96" w:rsidRPr="00562DCC">
        <w:rPr>
          <w:rFonts w:cs="Arial"/>
          <w:sz w:val="24"/>
          <w:szCs w:val="24"/>
        </w:rPr>
        <w:t xml:space="preserve">4 </w:t>
      </w:r>
      <w:r w:rsidR="00405192" w:rsidRPr="00562DCC">
        <w:rPr>
          <w:rFonts w:cs="Arial"/>
          <w:sz w:val="24"/>
          <w:szCs w:val="24"/>
        </w:rPr>
        <w:t>(page 2</w:t>
      </w:r>
      <w:r w:rsidR="00E6040B" w:rsidRPr="00562DCC">
        <w:rPr>
          <w:rFonts w:cs="Arial"/>
          <w:sz w:val="24"/>
          <w:szCs w:val="24"/>
        </w:rPr>
        <w:t>3</w:t>
      </w:r>
      <w:r w:rsidR="009E28FB" w:rsidRPr="00562DCC">
        <w:rPr>
          <w:rFonts w:cs="Arial"/>
          <w:sz w:val="24"/>
          <w:szCs w:val="24"/>
        </w:rPr>
        <w:t>)</w:t>
      </w:r>
      <w:r w:rsidR="009E28FB" w:rsidRPr="006377C5">
        <w:rPr>
          <w:rFonts w:cs="Arial"/>
          <w:sz w:val="24"/>
          <w:szCs w:val="24"/>
        </w:rPr>
        <w:t xml:space="preserve"> </w:t>
      </w:r>
      <w:r w:rsidR="00121E96" w:rsidRPr="006377C5">
        <w:rPr>
          <w:rFonts w:cs="Arial"/>
          <w:sz w:val="24"/>
          <w:szCs w:val="24"/>
        </w:rPr>
        <w:t xml:space="preserve"> </w:t>
      </w:r>
      <w:r w:rsidR="00B23510" w:rsidRPr="006377C5">
        <w:rPr>
          <w:rFonts w:cs="Arial"/>
          <w:sz w:val="24"/>
          <w:szCs w:val="24"/>
        </w:rPr>
        <w:tab/>
      </w:r>
      <w:r w:rsidR="00EC6127" w:rsidRPr="006377C5">
        <w:rPr>
          <w:rFonts w:cs="Arial"/>
          <w:sz w:val="24"/>
          <w:szCs w:val="24"/>
        </w:rPr>
        <w:t>Declarations</w:t>
      </w:r>
      <w:r w:rsidR="002B769F" w:rsidRPr="006377C5">
        <w:rPr>
          <w:rFonts w:cs="Arial"/>
          <w:sz w:val="24"/>
          <w:szCs w:val="24"/>
        </w:rPr>
        <w:t xml:space="preserve"> and information to be provided</w:t>
      </w:r>
      <w:r w:rsidR="00C6064F" w:rsidRPr="006377C5">
        <w:rPr>
          <w:rFonts w:cs="Arial"/>
          <w:sz w:val="24"/>
          <w:szCs w:val="24"/>
        </w:rPr>
        <w:t>;</w:t>
      </w:r>
    </w:p>
    <w:p w:rsidR="00221B09" w:rsidRPr="006377C5" w:rsidRDefault="00221B09" w:rsidP="0071104C">
      <w:pPr>
        <w:pStyle w:val="Numbered"/>
        <w:widowControl/>
        <w:numPr>
          <w:ilvl w:val="5"/>
          <w:numId w:val="4"/>
        </w:numPr>
        <w:spacing w:after="0"/>
        <w:jc w:val="both"/>
        <w:rPr>
          <w:rFonts w:cs="Arial"/>
          <w:sz w:val="24"/>
          <w:szCs w:val="24"/>
        </w:rPr>
      </w:pPr>
      <w:r w:rsidRPr="006377C5">
        <w:rPr>
          <w:rFonts w:cs="Arial"/>
          <w:sz w:val="24"/>
          <w:szCs w:val="24"/>
        </w:rPr>
        <w:t xml:space="preserve">Statement </w:t>
      </w:r>
      <w:r w:rsidR="00B23510" w:rsidRPr="006377C5">
        <w:rPr>
          <w:rFonts w:cs="Arial"/>
          <w:sz w:val="24"/>
          <w:szCs w:val="24"/>
        </w:rPr>
        <w:t>of Non-Collusion</w:t>
      </w:r>
      <w:r w:rsidR="00B23510" w:rsidRPr="006377C5">
        <w:rPr>
          <w:rFonts w:cs="Arial"/>
          <w:sz w:val="24"/>
          <w:szCs w:val="24"/>
        </w:rPr>
        <w:tab/>
      </w:r>
    </w:p>
    <w:p w:rsidR="00221B09" w:rsidRPr="006377C5" w:rsidRDefault="00B23510" w:rsidP="0071104C">
      <w:pPr>
        <w:pStyle w:val="Numbered"/>
        <w:widowControl/>
        <w:numPr>
          <w:ilvl w:val="5"/>
          <w:numId w:val="4"/>
        </w:numPr>
        <w:spacing w:after="0"/>
        <w:jc w:val="both"/>
        <w:rPr>
          <w:rFonts w:cs="Arial"/>
          <w:sz w:val="24"/>
          <w:szCs w:val="24"/>
        </w:rPr>
      </w:pPr>
      <w:r w:rsidRPr="006377C5">
        <w:rPr>
          <w:rFonts w:cs="Arial"/>
          <w:sz w:val="24"/>
          <w:szCs w:val="24"/>
        </w:rPr>
        <w:t>Form of Tender</w:t>
      </w:r>
      <w:r w:rsidRPr="006377C5">
        <w:rPr>
          <w:rFonts w:cs="Arial"/>
          <w:sz w:val="24"/>
          <w:szCs w:val="24"/>
        </w:rPr>
        <w:tab/>
      </w:r>
      <w:r w:rsidRPr="006377C5">
        <w:rPr>
          <w:rFonts w:cs="Arial"/>
          <w:sz w:val="24"/>
          <w:szCs w:val="24"/>
        </w:rPr>
        <w:tab/>
      </w:r>
      <w:r w:rsidRPr="006377C5">
        <w:rPr>
          <w:rFonts w:cs="Arial"/>
          <w:sz w:val="24"/>
          <w:szCs w:val="24"/>
        </w:rPr>
        <w:tab/>
      </w:r>
      <w:r w:rsidRPr="006377C5">
        <w:rPr>
          <w:rFonts w:cs="Arial"/>
          <w:sz w:val="24"/>
          <w:szCs w:val="24"/>
        </w:rPr>
        <w:tab/>
      </w:r>
    </w:p>
    <w:p w:rsidR="00221B09" w:rsidRPr="006377C5" w:rsidRDefault="00221B09" w:rsidP="0071104C">
      <w:pPr>
        <w:pStyle w:val="Numbered"/>
        <w:widowControl/>
        <w:numPr>
          <w:ilvl w:val="5"/>
          <w:numId w:val="4"/>
        </w:numPr>
        <w:spacing w:after="0"/>
        <w:jc w:val="both"/>
        <w:rPr>
          <w:rFonts w:cs="Arial"/>
          <w:sz w:val="24"/>
          <w:szCs w:val="24"/>
        </w:rPr>
      </w:pPr>
      <w:r w:rsidRPr="006377C5">
        <w:rPr>
          <w:rFonts w:cs="Arial"/>
          <w:sz w:val="24"/>
          <w:szCs w:val="24"/>
        </w:rPr>
        <w:t>Conflict of Interest</w:t>
      </w:r>
      <w:r w:rsidRPr="006377C5">
        <w:rPr>
          <w:rFonts w:cs="Arial"/>
          <w:sz w:val="24"/>
          <w:szCs w:val="24"/>
        </w:rPr>
        <w:tab/>
      </w:r>
    </w:p>
    <w:p w:rsidR="00221B09" w:rsidRPr="006377C5" w:rsidRDefault="00221B09" w:rsidP="0071104C">
      <w:pPr>
        <w:pStyle w:val="Numbered"/>
        <w:widowControl/>
        <w:numPr>
          <w:ilvl w:val="5"/>
          <w:numId w:val="4"/>
        </w:numPr>
        <w:spacing w:after="0"/>
        <w:jc w:val="both"/>
        <w:rPr>
          <w:rFonts w:cs="Arial"/>
          <w:sz w:val="24"/>
          <w:szCs w:val="24"/>
        </w:rPr>
      </w:pPr>
      <w:r w:rsidRPr="006377C5">
        <w:rPr>
          <w:rFonts w:cs="Arial"/>
          <w:sz w:val="24"/>
          <w:szCs w:val="24"/>
        </w:rPr>
        <w:t>Questions for tenderers</w:t>
      </w:r>
    </w:p>
    <w:p w:rsidR="007C661F" w:rsidRPr="006377C5" w:rsidRDefault="007C661F" w:rsidP="0071104C">
      <w:pPr>
        <w:pStyle w:val="Numbered"/>
        <w:widowControl/>
        <w:numPr>
          <w:ilvl w:val="5"/>
          <w:numId w:val="4"/>
        </w:numPr>
        <w:spacing w:after="0"/>
        <w:jc w:val="both"/>
        <w:rPr>
          <w:rFonts w:cs="Arial"/>
          <w:sz w:val="24"/>
          <w:szCs w:val="24"/>
        </w:rPr>
      </w:pPr>
      <w:r w:rsidRPr="006377C5">
        <w:rPr>
          <w:rFonts w:cs="Arial"/>
          <w:sz w:val="24"/>
          <w:szCs w:val="24"/>
        </w:rPr>
        <w:t>Code of Practice for Research</w:t>
      </w:r>
    </w:p>
    <w:p w:rsidR="005F6350" w:rsidRPr="006377C5" w:rsidRDefault="00B44974" w:rsidP="0071104C">
      <w:pPr>
        <w:pStyle w:val="Numbered"/>
        <w:widowControl/>
        <w:numPr>
          <w:ilvl w:val="0"/>
          <w:numId w:val="4"/>
        </w:numPr>
        <w:spacing w:after="0"/>
        <w:jc w:val="both"/>
        <w:rPr>
          <w:rFonts w:cs="Arial"/>
          <w:sz w:val="24"/>
          <w:szCs w:val="24"/>
        </w:rPr>
      </w:pPr>
      <w:r w:rsidRPr="006377C5">
        <w:rPr>
          <w:rFonts w:cs="Arial"/>
          <w:sz w:val="24"/>
          <w:szCs w:val="24"/>
        </w:rPr>
        <w:t>Annex A</w:t>
      </w:r>
      <w:r w:rsidR="00290312" w:rsidRPr="006377C5">
        <w:rPr>
          <w:rFonts w:cs="Arial"/>
          <w:sz w:val="24"/>
          <w:szCs w:val="24"/>
        </w:rPr>
        <w:t>: Pricing s</w:t>
      </w:r>
      <w:r w:rsidR="005F6350" w:rsidRPr="006377C5">
        <w:rPr>
          <w:rFonts w:cs="Arial"/>
          <w:sz w:val="24"/>
          <w:szCs w:val="24"/>
        </w:rPr>
        <w:t>chedule</w:t>
      </w:r>
    </w:p>
    <w:p w:rsidR="007C661F" w:rsidRPr="006377C5" w:rsidRDefault="00B44974" w:rsidP="0071104C">
      <w:pPr>
        <w:pStyle w:val="Numbered"/>
        <w:widowControl/>
        <w:numPr>
          <w:ilvl w:val="0"/>
          <w:numId w:val="4"/>
        </w:numPr>
        <w:spacing w:after="0"/>
        <w:jc w:val="both"/>
        <w:rPr>
          <w:rFonts w:cs="Arial"/>
          <w:sz w:val="24"/>
          <w:szCs w:val="24"/>
        </w:rPr>
      </w:pPr>
      <w:r w:rsidRPr="006377C5">
        <w:rPr>
          <w:rFonts w:cs="Arial"/>
          <w:sz w:val="24"/>
          <w:szCs w:val="24"/>
        </w:rPr>
        <w:t>Annex B</w:t>
      </w:r>
      <w:r w:rsidR="00290312" w:rsidRPr="006377C5">
        <w:rPr>
          <w:rFonts w:cs="Arial"/>
          <w:sz w:val="24"/>
          <w:szCs w:val="24"/>
        </w:rPr>
        <w:t>: Code of practice for r</w:t>
      </w:r>
      <w:r w:rsidR="007C661F" w:rsidRPr="006377C5">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F93317">
        <w:rPr>
          <w:rFonts w:cs="Arial"/>
          <w:sz w:val="24"/>
          <w:szCs w:val="24"/>
        </w:rPr>
        <w:t xml:space="preserve"> </w:t>
      </w:r>
      <w:r w:rsidR="00FB4186">
        <w:rPr>
          <w:rFonts w:cs="Arial"/>
          <w:sz w:val="24"/>
          <w:szCs w:val="24"/>
        </w:rPr>
        <w:t>Carolyn Heitmeyer</w:t>
      </w:r>
      <w:r w:rsidR="00F93317">
        <w:rPr>
          <w:rFonts w:cs="Arial"/>
          <w:sz w:val="24"/>
          <w:szCs w:val="24"/>
        </w:rPr>
        <w:t xml:space="preserve"> at: </w:t>
      </w:r>
      <w:r w:rsidR="00FB4186">
        <w:rPr>
          <w:rFonts w:cs="Arial"/>
          <w:sz w:val="24"/>
          <w:szCs w:val="24"/>
        </w:rPr>
        <w:t>carolyn.heitmeyer</w:t>
      </w:r>
      <w:r w:rsidR="00F93317" w:rsidRPr="00F93317">
        <w:rPr>
          <w:rFonts w:cs="Arial"/>
          <w:sz w:val="24"/>
          <w:szCs w:val="24"/>
        </w:rPr>
        <w:t>@beis</w:t>
      </w:r>
      <w:r w:rsidR="00F93317">
        <w:rPr>
          <w:rFonts w:cs="Arial"/>
          <w:sz w:val="24"/>
          <w:szCs w:val="24"/>
        </w:rPr>
        <w:t>.gov.uk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w:t>
      </w:r>
      <w:r w:rsidRPr="006377C5">
        <w:rPr>
          <w:rFonts w:cs="Arial"/>
          <w:sz w:val="24"/>
          <w:szCs w:val="24"/>
        </w:rPr>
        <w:t xml:space="preserve">comply with them may invalidate your tender. Your tender must be returned by </w:t>
      </w:r>
      <w:r w:rsidR="002E6485">
        <w:rPr>
          <w:rFonts w:cs="Arial"/>
          <w:sz w:val="24"/>
          <w:szCs w:val="24"/>
        </w:rPr>
        <w:t>1</w:t>
      </w:r>
      <w:r w:rsidR="00F726D2">
        <w:rPr>
          <w:rFonts w:cs="Arial"/>
          <w:sz w:val="24"/>
          <w:szCs w:val="24"/>
        </w:rPr>
        <w:t>2</w:t>
      </w:r>
      <w:r w:rsidR="002E6485">
        <w:rPr>
          <w:rFonts w:cs="Arial"/>
          <w:sz w:val="24"/>
          <w:szCs w:val="24"/>
        </w:rPr>
        <w:t>.00</w:t>
      </w:r>
      <w:r w:rsidR="00F726D2">
        <w:rPr>
          <w:rFonts w:cs="Arial"/>
          <w:sz w:val="24"/>
          <w:szCs w:val="24"/>
        </w:rPr>
        <w:t>noon</w:t>
      </w:r>
      <w:r w:rsidR="009C7DD7" w:rsidRPr="006377C5">
        <w:rPr>
          <w:rFonts w:cs="Arial"/>
          <w:sz w:val="24"/>
          <w:szCs w:val="24"/>
        </w:rPr>
        <w:t xml:space="preserve"> on </w:t>
      </w:r>
      <w:r w:rsidR="007E015A">
        <w:rPr>
          <w:rFonts w:cs="Arial"/>
          <w:sz w:val="24"/>
          <w:szCs w:val="24"/>
        </w:rPr>
        <w:t>1</w:t>
      </w:r>
      <w:r w:rsidR="00F726D2">
        <w:rPr>
          <w:rFonts w:cs="Arial"/>
          <w:sz w:val="24"/>
          <w:szCs w:val="24"/>
        </w:rPr>
        <w:t>8</w:t>
      </w:r>
      <w:r w:rsidR="00675C68">
        <w:rPr>
          <w:rFonts w:cs="Arial"/>
          <w:sz w:val="24"/>
          <w:szCs w:val="24"/>
        </w:rPr>
        <w:t xml:space="preserve"> April </w:t>
      </w:r>
      <w:r w:rsidR="00E6040B">
        <w:rPr>
          <w:rFonts w:cs="Arial"/>
          <w:sz w:val="24"/>
          <w:szCs w:val="24"/>
        </w:rPr>
        <w:t>2017</w:t>
      </w:r>
      <w:r w:rsidR="00444762" w:rsidRPr="006377C5">
        <w:rPr>
          <w:rFonts w:cs="Arial"/>
          <w:color w:val="FF0000"/>
          <w:sz w:val="24"/>
          <w:szCs w:val="24"/>
        </w:rPr>
        <w:t xml:space="preserve"> </w:t>
      </w:r>
      <w:r w:rsidRPr="006377C5">
        <w:rPr>
          <w:rFonts w:cs="Arial"/>
          <w:sz w:val="24"/>
          <w:szCs w:val="24"/>
        </w:rPr>
        <w:t>clearly</w:t>
      </w:r>
      <w:r w:rsidRPr="00121E96">
        <w:rPr>
          <w:rFonts w:cs="Arial"/>
          <w:sz w:val="24"/>
          <w:szCs w:val="24"/>
        </w:rPr>
        <w:t xml:space="preserve"> marked as “TENDER”.</w:t>
      </w:r>
    </w:p>
    <w:p w:rsidR="00764F78" w:rsidRDefault="00764F78" w:rsidP="00121E96">
      <w:pPr>
        <w:jc w:val="both"/>
        <w:rPr>
          <w:rFonts w:cs="Arial"/>
          <w:b/>
          <w:sz w:val="24"/>
          <w:szCs w:val="24"/>
        </w:rPr>
      </w:pPr>
    </w:p>
    <w:p w:rsidR="00F93317" w:rsidRPr="00121E96" w:rsidRDefault="00F93317"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FB4186" w:rsidP="00121E96">
      <w:pPr>
        <w:jc w:val="both"/>
        <w:rPr>
          <w:rFonts w:cs="Arial"/>
          <w:sz w:val="24"/>
          <w:szCs w:val="24"/>
        </w:rPr>
      </w:pPr>
      <w:r>
        <w:rPr>
          <w:rFonts w:cs="Arial"/>
          <w:sz w:val="24"/>
          <w:szCs w:val="24"/>
        </w:rPr>
        <w:t>Carolyn Heitmeyer</w:t>
      </w:r>
    </w:p>
    <w:p w:rsidR="006377C5" w:rsidRDefault="006377C5" w:rsidP="00121E96">
      <w:pPr>
        <w:jc w:val="both"/>
        <w:rPr>
          <w:rFonts w:cs="Arial"/>
          <w:sz w:val="24"/>
          <w:szCs w:val="24"/>
          <w:highlight w:val="yellow"/>
        </w:rPr>
      </w:pPr>
      <w:r w:rsidRPr="006377C5">
        <w:rPr>
          <w:rFonts w:cs="Arial"/>
          <w:sz w:val="24"/>
          <w:szCs w:val="24"/>
        </w:rPr>
        <w:t>Strategic and International Analysis</w:t>
      </w:r>
      <w:r w:rsidRPr="006377C5">
        <w:rPr>
          <w:rFonts w:cs="Arial"/>
          <w:sz w:val="24"/>
          <w:szCs w:val="24"/>
          <w:highlight w:val="yellow"/>
        </w:rPr>
        <w:t xml:space="preserve"> </w:t>
      </w:r>
    </w:p>
    <w:p w:rsidR="00F93317" w:rsidRPr="00726864" w:rsidRDefault="00726864" w:rsidP="00121E96">
      <w:pPr>
        <w:jc w:val="both"/>
        <w:rPr>
          <w:rFonts w:cs="Arial"/>
          <w:sz w:val="24"/>
          <w:szCs w:val="24"/>
        </w:rPr>
      </w:pPr>
      <w:r w:rsidRPr="00726864">
        <w:rPr>
          <w:rFonts w:cs="Arial"/>
          <w:sz w:val="24"/>
          <w:szCs w:val="24"/>
        </w:rPr>
        <w:t>Analysis</w:t>
      </w:r>
      <w:r w:rsidR="00F93317" w:rsidRPr="00726864">
        <w:rPr>
          <w:rFonts w:cs="Arial"/>
          <w:sz w:val="24"/>
          <w:szCs w:val="24"/>
        </w:rPr>
        <w:t xml:space="preserve"> Directorate</w:t>
      </w:r>
    </w:p>
    <w:p w:rsidR="009D19B8" w:rsidRDefault="00F93317" w:rsidP="00121E96">
      <w:pPr>
        <w:jc w:val="both"/>
        <w:rPr>
          <w:rFonts w:cs="Arial"/>
          <w:b/>
          <w:sz w:val="24"/>
          <w:szCs w:val="24"/>
        </w:rPr>
      </w:pPr>
      <w:r w:rsidRPr="00726864">
        <w:rPr>
          <w:rFonts w:cs="Arial"/>
          <w:sz w:val="24"/>
          <w:szCs w:val="24"/>
        </w:rPr>
        <w:t>E</w:t>
      </w:r>
      <w:r w:rsidR="00444762" w:rsidRPr="00726864">
        <w:rPr>
          <w:rFonts w:cs="Arial"/>
          <w:sz w:val="24"/>
          <w:szCs w:val="24"/>
        </w:rPr>
        <w:t xml:space="preserve">mail: </w:t>
      </w:r>
      <w:r w:rsidR="00726864" w:rsidRPr="00726864">
        <w:rPr>
          <w:rFonts w:cs="Arial"/>
          <w:sz w:val="24"/>
          <w:szCs w:val="24"/>
        </w:rPr>
        <w:t>carolyn.heitmeyer</w:t>
      </w:r>
      <w:r w:rsidRPr="00726864">
        <w:rPr>
          <w:rFonts w:cs="Arial"/>
          <w:sz w:val="24"/>
          <w:szCs w:val="24"/>
        </w:rPr>
        <w:t>@beis.gov.uk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866513" w:rsidRDefault="00866513" w:rsidP="009D19B8">
                            <w:pPr>
                              <w:jc w:val="center"/>
                              <w:rPr>
                                <w:b/>
                                <w:sz w:val="28"/>
                                <w:szCs w:val="28"/>
                              </w:rPr>
                            </w:pPr>
                          </w:p>
                          <w:p w:rsidR="00866513" w:rsidRPr="005D027D" w:rsidRDefault="00866513" w:rsidP="009D19B8">
                            <w:pPr>
                              <w:jc w:val="center"/>
                              <w:rPr>
                                <w:b/>
                                <w:sz w:val="36"/>
                                <w:szCs w:val="36"/>
                              </w:rPr>
                            </w:pPr>
                            <w:r w:rsidRPr="005D027D">
                              <w:rPr>
                                <w:b/>
                                <w:sz w:val="36"/>
                                <w:szCs w:val="36"/>
                              </w:rPr>
                              <w:t>Section 1</w:t>
                            </w:r>
                          </w:p>
                          <w:p w:rsidR="00866513" w:rsidRPr="005D027D" w:rsidRDefault="00866513" w:rsidP="009D19B8">
                            <w:pPr>
                              <w:jc w:val="center"/>
                              <w:rPr>
                                <w:b/>
                                <w:sz w:val="36"/>
                                <w:szCs w:val="36"/>
                              </w:rPr>
                            </w:pPr>
                          </w:p>
                          <w:p w:rsidR="00866513" w:rsidRPr="005D027D" w:rsidRDefault="00866513" w:rsidP="009D19B8">
                            <w:pPr>
                              <w:jc w:val="center"/>
                              <w:rPr>
                                <w:b/>
                                <w:sz w:val="36"/>
                                <w:szCs w:val="36"/>
                              </w:rPr>
                            </w:pPr>
                            <w:r w:rsidRPr="005D027D">
                              <w:rPr>
                                <w:b/>
                                <w:sz w:val="36"/>
                                <w:szCs w:val="36"/>
                              </w:rPr>
                              <w:t>Instructions and Information on Tendering Procedures</w:t>
                            </w:r>
                          </w:p>
                          <w:p w:rsidR="00866513" w:rsidRDefault="00866513" w:rsidP="009D19B8"/>
                          <w:p w:rsidR="00866513" w:rsidRDefault="00866513" w:rsidP="009D19B8">
                            <w:pPr>
                              <w:rPr>
                                <w:rFonts w:cs="Arial"/>
                              </w:rPr>
                            </w:pPr>
                          </w:p>
                          <w:p w:rsidR="00866513" w:rsidRDefault="00866513" w:rsidP="00A41803">
                            <w:pPr>
                              <w:rPr>
                                <w:rFonts w:cs="Arial"/>
                              </w:rPr>
                            </w:pPr>
                            <w:r w:rsidRPr="0000739E">
                              <w:rPr>
                                <w:rFonts w:cs="Arial"/>
                              </w:rPr>
                              <w:t>Invitation to Tender for</w:t>
                            </w:r>
                            <w:r w:rsidRPr="006D645F">
                              <w:rPr>
                                <w:rFonts w:cs="Arial"/>
                              </w:rPr>
                              <w:t xml:space="preserve"> </w:t>
                            </w:r>
                            <w:r>
                              <w:rPr>
                                <w:rFonts w:cs="Arial"/>
                              </w:rPr>
                              <w:t xml:space="preserve">International Comparisons of Heating, Cooling and Heat Decarbonisation Policies </w:t>
                            </w:r>
                          </w:p>
                          <w:p w:rsidR="00866513" w:rsidRDefault="00866513" w:rsidP="00A41803">
                            <w:pPr>
                              <w:rPr>
                                <w:rFonts w:cs="Arial"/>
                              </w:rPr>
                            </w:pPr>
                            <w:r>
                              <w:rPr>
                                <w:rFonts w:cs="Arial"/>
                              </w:rPr>
                              <w:t xml:space="preserve">Tender Reference Number: </w:t>
                            </w:r>
                            <w:r w:rsidRPr="00B95BE1">
                              <w:rPr>
                                <w:rFonts w:cs="Arial"/>
                              </w:rPr>
                              <w:t>TRN 1293/03/2017</w:t>
                            </w:r>
                          </w:p>
                          <w:p w:rsidR="00866513" w:rsidRDefault="00866513" w:rsidP="00A41803">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F726D2">
                              <w:rPr>
                                <w:rFonts w:cs="Arial"/>
                                <w:szCs w:val="24"/>
                              </w:rPr>
                              <w:t>2</w:t>
                            </w:r>
                            <w:r>
                              <w:rPr>
                                <w:rFonts w:cs="Arial"/>
                                <w:szCs w:val="24"/>
                              </w:rPr>
                              <w:t>.00</w:t>
                            </w:r>
                            <w:r w:rsidR="00F726D2">
                              <w:rPr>
                                <w:rFonts w:cs="Arial"/>
                                <w:szCs w:val="24"/>
                              </w:rPr>
                              <w:t xml:space="preserve"> noon</w:t>
                            </w:r>
                            <w:r>
                              <w:rPr>
                                <w:rFonts w:cs="Arial"/>
                                <w:szCs w:val="24"/>
                              </w:rPr>
                              <w:t xml:space="preserve"> on 1</w:t>
                            </w:r>
                            <w:r w:rsidR="00F726D2">
                              <w:rPr>
                                <w:rFonts w:cs="Arial"/>
                                <w:szCs w:val="24"/>
                              </w:rPr>
                              <w:t>8</w:t>
                            </w:r>
                            <w:r>
                              <w:rPr>
                                <w:rFonts w:cs="Arial"/>
                                <w:szCs w:val="24"/>
                              </w:rPr>
                              <w:t>/04/2017</w:t>
                            </w: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Pr="0000739E" w:rsidRDefault="00866513" w:rsidP="009D19B8">
                            <w:pPr>
                              <w:rPr>
                                <w:rFonts w:cs="Arial"/>
                              </w:rPr>
                            </w:pPr>
                          </w:p>
                          <w:p w:rsidR="00866513" w:rsidRDefault="00866513" w:rsidP="009D19B8"/>
                          <w:p w:rsidR="00866513" w:rsidRDefault="00866513" w:rsidP="009D19B8"/>
                          <w:p w:rsidR="00866513" w:rsidRDefault="00866513" w:rsidP="009D19B8"/>
                          <w:p w:rsidR="00866513" w:rsidRDefault="0086651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866513" w:rsidRDefault="00866513" w:rsidP="009D19B8">
                      <w:pPr>
                        <w:jc w:val="center"/>
                        <w:rPr>
                          <w:b/>
                          <w:sz w:val="28"/>
                          <w:szCs w:val="28"/>
                        </w:rPr>
                      </w:pPr>
                    </w:p>
                    <w:p w:rsidR="00866513" w:rsidRPr="005D027D" w:rsidRDefault="00866513" w:rsidP="009D19B8">
                      <w:pPr>
                        <w:jc w:val="center"/>
                        <w:rPr>
                          <w:b/>
                          <w:sz w:val="36"/>
                          <w:szCs w:val="36"/>
                        </w:rPr>
                      </w:pPr>
                      <w:r w:rsidRPr="005D027D">
                        <w:rPr>
                          <w:b/>
                          <w:sz w:val="36"/>
                          <w:szCs w:val="36"/>
                        </w:rPr>
                        <w:t>Section 1</w:t>
                      </w:r>
                    </w:p>
                    <w:p w:rsidR="00866513" w:rsidRPr="005D027D" w:rsidRDefault="00866513" w:rsidP="009D19B8">
                      <w:pPr>
                        <w:jc w:val="center"/>
                        <w:rPr>
                          <w:b/>
                          <w:sz w:val="36"/>
                          <w:szCs w:val="36"/>
                        </w:rPr>
                      </w:pPr>
                    </w:p>
                    <w:p w:rsidR="00866513" w:rsidRPr="005D027D" w:rsidRDefault="00866513" w:rsidP="009D19B8">
                      <w:pPr>
                        <w:jc w:val="center"/>
                        <w:rPr>
                          <w:b/>
                          <w:sz w:val="36"/>
                          <w:szCs w:val="36"/>
                        </w:rPr>
                      </w:pPr>
                      <w:r w:rsidRPr="005D027D">
                        <w:rPr>
                          <w:b/>
                          <w:sz w:val="36"/>
                          <w:szCs w:val="36"/>
                        </w:rPr>
                        <w:t>Instructions and Information on Tendering Procedures</w:t>
                      </w:r>
                    </w:p>
                    <w:p w:rsidR="00866513" w:rsidRDefault="00866513" w:rsidP="009D19B8"/>
                    <w:p w:rsidR="00866513" w:rsidRDefault="00866513" w:rsidP="009D19B8">
                      <w:pPr>
                        <w:rPr>
                          <w:rFonts w:cs="Arial"/>
                        </w:rPr>
                      </w:pPr>
                    </w:p>
                    <w:p w:rsidR="00866513" w:rsidRDefault="00866513" w:rsidP="00A41803">
                      <w:pPr>
                        <w:rPr>
                          <w:rFonts w:cs="Arial"/>
                        </w:rPr>
                      </w:pPr>
                      <w:r w:rsidRPr="0000739E">
                        <w:rPr>
                          <w:rFonts w:cs="Arial"/>
                        </w:rPr>
                        <w:t>Invitation to Tender for</w:t>
                      </w:r>
                      <w:r w:rsidRPr="006D645F">
                        <w:rPr>
                          <w:rFonts w:cs="Arial"/>
                        </w:rPr>
                        <w:t xml:space="preserve"> </w:t>
                      </w:r>
                      <w:r>
                        <w:rPr>
                          <w:rFonts w:cs="Arial"/>
                        </w:rPr>
                        <w:t xml:space="preserve">International Comparisons of Heating, Cooling and Heat Decarbonisation Policies </w:t>
                      </w:r>
                    </w:p>
                    <w:p w:rsidR="00866513" w:rsidRDefault="00866513" w:rsidP="00A41803">
                      <w:pPr>
                        <w:rPr>
                          <w:rFonts w:cs="Arial"/>
                        </w:rPr>
                      </w:pPr>
                      <w:r>
                        <w:rPr>
                          <w:rFonts w:cs="Arial"/>
                        </w:rPr>
                        <w:t xml:space="preserve">Tender Reference Number: </w:t>
                      </w:r>
                      <w:r w:rsidRPr="00B95BE1">
                        <w:rPr>
                          <w:rFonts w:cs="Arial"/>
                        </w:rPr>
                        <w:t>TRN 1293/03/2017</w:t>
                      </w:r>
                    </w:p>
                    <w:p w:rsidR="00866513" w:rsidRDefault="00866513" w:rsidP="00A41803">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F726D2">
                        <w:rPr>
                          <w:rFonts w:cs="Arial"/>
                          <w:szCs w:val="24"/>
                        </w:rPr>
                        <w:t>2</w:t>
                      </w:r>
                      <w:r>
                        <w:rPr>
                          <w:rFonts w:cs="Arial"/>
                          <w:szCs w:val="24"/>
                        </w:rPr>
                        <w:t>.00</w:t>
                      </w:r>
                      <w:r w:rsidR="00F726D2">
                        <w:rPr>
                          <w:rFonts w:cs="Arial"/>
                          <w:szCs w:val="24"/>
                        </w:rPr>
                        <w:t xml:space="preserve"> noon</w:t>
                      </w:r>
                      <w:r>
                        <w:rPr>
                          <w:rFonts w:cs="Arial"/>
                          <w:szCs w:val="24"/>
                        </w:rPr>
                        <w:t xml:space="preserve"> on 1</w:t>
                      </w:r>
                      <w:r w:rsidR="00F726D2">
                        <w:rPr>
                          <w:rFonts w:cs="Arial"/>
                          <w:szCs w:val="24"/>
                        </w:rPr>
                        <w:t>8</w:t>
                      </w:r>
                      <w:r>
                        <w:rPr>
                          <w:rFonts w:cs="Arial"/>
                          <w:szCs w:val="24"/>
                        </w:rPr>
                        <w:t>/04/2017</w:t>
                      </w: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Default="00866513" w:rsidP="009D19B8">
                      <w:pPr>
                        <w:rPr>
                          <w:rFonts w:cs="Arial"/>
                        </w:rPr>
                      </w:pPr>
                    </w:p>
                    <w:p w:rsidR="00866513" w:rsidRPr="0000739E" w:rsidRDefault="00866513" w:rsidP="009D19B8">
                      <w:pPr>
                        <w:rPr>
                          <w:rFonts w:cs="Arial"/>
                        </w:rPr>
                      </w:pPr>
                    </w:p>
                    <w:p w:rsidR="00866513" w:rsidRDefault="00866513" w:rsidP="009D19B8"/>
                    <w:p w:rsidR="00866513" w:rsidRDefault="00866513" w:rsidP="009D19B8"/>
                    <w:p w:rsidR="00866513" w:rsidRDefault="00866513" w:rsidP="009D19B8"/>
                    <w:p w:rsidR="00866513" w:rsidRDefault="00866513"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D4906">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D4906">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D4906">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D4906">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D4906">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D4906">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5D4906">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7B7CA5" w:rsidRDefault="007B7CA5" w:rsidP="00121E96">
      <w:pPr>
        <w:jc w:val="both"/>
        <w:rPr>
          <w:rFonts w:cs="Arial"/>
          <w:sz w:val="24"/>
          <w:szCs w:val="24"/>
        </w:rPr>
      </w:pPr>
    </w:p>
    <w:p w:rsidR="00921FD4" w:rsidRPr="00B3778F" w:rsidRDefault="00921FD4" w:rsidP="0071104C">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1"/>
        <w:gridCol w:w="4709"/>
      </w:tblGrid>
      <w:tr w:rsidR="00E311FF" w:rsidRPr="00665153" w:rsidTr="00A05F5E">
        <w:trPr>
          <w:trHeight w:val="276"/>
          <w:jc w:val="center"/>
        </w:trPr>
        <w:tc>
          <w:tcPr>
            <w:tcW w:w="4361" w:type="dxa"/>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A05F5E">
        <w:trPr>
          <w:jc w:val="center"/>
        </w:trPr>
        <w:tc>
          <w:tcPr>
            <w:tcW w:w="4361" w:type="dxa"/>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Mar>
              <w:top w:w="0" w:type="dxa"/>
              <w:left w:w="108" w:type="dxa"/>
              <w:bottom w:w="0" w:type="dxa"/>
              <w:right w:w="108" w:type="dxa"/>
            </w:tcMar>
          </w:tcPr>
          <w:p w:rsidR="00E311FF" w:rsidRPr="00CE0406" w:rsidRDefault="008B7952" w:rsidP="00562DCC">
            <w:pPr>
              <w:rPr>
                <w:rFonts w:cs="Arial"/>
                <w:b/>
                <w:sz w:val="24"/>
                <w:szCs w:val="24"/>
              </w:rPr>
            </w:pPr>
            <w:r>
              <w:rPr>
                <w:rFonts w:cs="Arial"/>
                <w:b/>
                <w:sz w:val="24"/>
                <w:szCs w:val="24"/>
              </w:rPr>
              <w:t>21</w:t>
            </w:r>
            <w:r w:rsidR="00277878" w:rsidRPr="00562DCC">
              <w:rPr>
                <w:rFonts w:cs="Arial"/>
                <w:b/>
                <w:sz w:val="24"/>
                <w:szCs w:val="24"/>
              </w:rPr>
              <w:t>/0</w:t>
            </w:r>
            <w:r w:rsidR="00B95BE1" w:rsidRPr="00562DCC">
              <w:rPr>
                <w:rFonts w:cs="Arial"/>
                <w:b/>
                <w:sz w:val="24"/>
                <w:szCs w:val="24"/>
              </w:rPr>
              <w:t>3</w:t>
            </w:r>
            <w:r w:rsidR="00277878" w:rsidRPr="00562DCC">
              <w:rPr>
                <w:rFonts w:cs="Arial"/>
                <w:b/>
                <w:sz w:val="24"/>
                <w:szCs w:val="24"/>
              </w:rPr>
              <w:t>/201</w:t>
            </w:r>
            <w:r w:rsidR="00322DFA" w:rsidRPr="00562DCC">
              <w:rPr>
                <w:rFonts w:cs="Arial"/>
                <w:b/>
                <w:sz w:val="24"/>
                <w:szCs w:val="24"/>
              </w:rPr>
              <w:t>7</w:t>
            </w:r>
          </w:p>
        </w:tc>
      </w:tr>
      <w:tr w:rsidR="005A1B96" w:rsidRPr="00665153" w:rsidTr="00A05F5E">
        <w:trPr>
          <w:jc w:val="center"/>
        </w:trPr>
        <w:tc>
          <w:tcPr>
            <w:tcW w:w="4361" w:type="dxa"/>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Mar>
              <w:top w:w="0" w:type="dxa"/>
              <w:left w:w="108" w:type="dxa"/>
              <w:bottom w:w="0" w:type="dxa"/>
              <w:right w:w="108" w:type="dxa"/>
            </w:tcMar>
          </w:tcPr>
          <w:p w:rsidR="005A1B96" w:rsidRPr="00CE0406" w:rsidRDefault="00CE0406" w:rsidP="008B7952">
            <w:pPr>
              <w:rPr>
                <w:rFonts w:cs="Arial"/>
                <w:b/>
                <w:sz w:val="24"/>
                <w:szCs w:val="24"/>
              </w:rPr>
            </w:pPr>
            <w:r w:rsidRPr="00CE0406">
              <w:rPr>
                <w:rFonts w:cs="Arial"/>
                <w:b/>
                <w:sz w:val="24"/>
                <w:szCs w:val="24"/>
              </w:rPr>
              <w:t>2</w:t>
            </w:r>
            <w:r w:rsidR="008B7952">
              <w:rPr>
                <w:rFonts w:cs="Arial"/>
                <w:b/>
                <w:sz w:val="24"/>
                <w:szCs w:val="24"/>
              </w:rPr>
              <w:t>9</w:t>
            </w:r>
            <w:r w:rsidR="00322DFA" w:rsidRPr="00CE0406">
              <w:rPr>
                <w:rFonts w:cs="Arial"/>
                <w:b/>
                <w:sz w:val="24"/>
                <w:szCs w:val="24"/>
              </w:rPr>
              <w:t>/03</w:t>
            </w:r>
            <w:r w:rsidR="00277878" w:rsidRPr="00CE0406">
              <w:rPr>
                <w:rFonts w:cs="Arial"/>
                <w:b/>
                <w:sz w:val="24"/>
                <w:szCs w:val="24"/>
              </w:rPr>
              <w:t>/201</w:t>
            </w:r>
            <w:r w:rsidR="00322DFA" w:rsidRPr="00CE0406">
              <w:rPr>
                <w:rFonts w:cs="Arial"/>
                <w:b/>
                <w:sz w:val="24"/>
                <w:szCs w:val="24"/>
              </w:rPr>
              <w:t>7</w:t>
            </w:r>
          </w:p>
        </w:tc>
      </w:tr>
      <w:tr w:rsidR="00F11AB5" w:rsidRPr="00665153" w:rsidTr="00A05F5E">
        <w:trPr>
          <w:jc w:val="center"/>
        </w:trPr>
        <w:tc>
          <w:tcPr>
            <w:tcW w:w="4361" w:type="dxa"/>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Mar>
              <w:top w:w="0" w:type="dxa"/>
              <w:left w:w="108" w:type="dxa"/>
              <w:bottom w:w="0" w:type="dxa"/>
              <w:right w:w="108" w:type="dxa"/>
            </w:tcMar>
          </w:tcPr>
          <w:p w:rsidR="00F11AB5" w:rsidRPr="00CE0406" w:rsidRDefault="00FD0C62" w:rsidP="008B7952">
            <w:pPr>
              <w:rPr>
                <w:rFonts w:cs="Arial"/>
                <w:b/>
                <w:sz w:val="24"/>
                <w:szCs w:val="24"/>
              </w:rPr>
            </w:pPr>
            <w:r>
              <w:rPr>
                <w:rFonts w:cs="Arial"/>
                <w:b/>
                <w:sz w:val="24"/>
                <w:szCs w:val="24"/>
              </w:rPr>
              <w:t>31</w:t>
            </w:r>
            <w:r w:rsidRPr="00CE0406">
              <w:rPr>
                <w:rFonts w:cs="Arial"/>
                <w:b/>
                <w:sz w:val="24"/>
                <w:szCs w:val="24"/>
              </w:rPr>
              <w:t>/</w:t>
            </w:r>
            <w:r>
              <w:rPr>
                <w:rFonts w:cs="Arial"/>
                <w:b/>
                <w:sz w:val="24"/>
                <w:szCs w:val="24"/>
              </w:rPr>
              <w:t>03</w:t>
            </w:r>
            <w:r w:rsidRPr="00CE0406">
              <w:rPr>
                <w:rFonts w:cs="Arial"/>
                <w:b/>
                <w:sz w:val="24"/>
                <w:szCs w:val="24"/>
              </w:rPr>
              <w:t>/2017</w:t>
            </w:r>
          </w:p>
        </w:tc>
      </w:tr>
      <w:tr w:rsidR="00E311FF" w:rsidRPr="00665153" w:rsidTr="00A05F5E">
        <w:trPr>
          <w:jc w:val="center"/>
        </w:trPr>
        <w:tc>
          <w:tcPr>
            <w:tcW w:w="4361" w:type="dxa"/>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Mar>
              <w:top w:w="0" w:type="dxa"/>
              <w:left w:w="108" w:type="dxa"/>
              <w:bottom w:w="0" w:type="dxa"/>
              <w:right w:w="108" w:type="dxa"/>
            </w:tcMar>
          </w:tcPr>
          <w:p w:rsidR="00E311FF" w:rsidRPr="00CE0406" w:rsidRDefault="008B7952" w:rsidP="00CA5BB0">
            <w:pPr>
              <w:rPr>
                <w:rFonts w:cs="Arial"/>
                <w:b/>
                <w:sz w:val="24"/>
                <w:szCs w:val="24"/>
              </w:rPr>
            </w:pPr>
            <w:r>
              <w:rPr>
                <w:rFonts w:cs="Arial"/>
                <w:b/>
                <w:sz w:val="24"/>
                <w:szCs w:val="24"/>
              </w:rPr>
              <w:t>1</w:t>
            </w:r>
            <w:r w:rsidR="00CA5BB0">
              <w:rPr>
                <w:rFonts w:cs="Arial"/>
                <w:b/>
                <w:sz w:val="24"/>
                <w:szCs w:val="24"/>
              </w:rPr>
              <w:t>8</w:t>
            </w:r>
            <w:r w:rsidR="00322DFA" w:rsidRPr="00CE0406">
              <w:rPr>
                <w:rFonts w:cs="Arial"/>
                <w:b/>
                <w:sz w:val="24"/>
                <w:szCs w:val="24"/>
              </w:rPr>
              <w:t>/0</w:t>
            </w:r>
            <w:r w:rsidR="00CE0406" w:rsidRPr="00CE0406">
              <w:rPr>
                <w:rFonts w:cs="Arial"/>
                <w:b/>
                <w:sz w:val="24"/>
                <w:szCs w:val="24"/>
              </w:rPr>
              <w:t>4</w:t>
            </w:r>
            <w:r w:rsidR="00322DFA" w:rsidRPr="00CE0406">
              <w:rPr>
                <w:rFonts w:cs="Arial"/>
                <w:b/>
                <w:sz w:val="24"/>
                <w:szCs w:val="24"/>
              </w:rPr>
              <w:t>/2017</w:t>
            </w:r>
          </w:p>
        </w:tc>
      </w:tr>
      <w:tr w:rsidR="00E311FF" w:rsidRPr="00665153" w:rsidTr="00A05F5E">
        <w:trPr>
          <w:jc w:val="center"/>
        </w:trPr>
        <w:tc>
          <w:tcPr>
            <w:tcW w:w="4361" w:type="dxa"/>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Mar>
              <w:top w:w="0" w:type="dxa"/>
              <w:left w:w="108" w:type="dxa"/>
              <w:bottom w:w="0" w:type="dxa"/>
              <w:right w:w="108" w:type="dxa"/>
            </w:tcMar>
            <w:hideMark/>
          </w:tcPr>
          <w:p w:rsidR="00E311FF" w:rsidRPr="00CE0406" w:rsidRDefault="00FD0C62" w:rsidP="00CE0406">
            <w:pPr>
              <w:rPr>
                <w:rFonts w:cs="Arial"/>
                <w:b/>
                <w:sz w:val="24"/>
                <w:szCs w:val="24"/>
              </w:rPr>
            </w:pPr>
            <w:r>
              <w:rPr>
                <w:rFonts w:cs="Arial"/>
                <w:b/>
                <w:sz w:val="24"/>
                <w:szCs w:val="24"/>
              </w:rPr>
              <w:t>25</w:t>
            </w:r>
            <w:r w:rsidRPr="00CE0406">
              <w:rPr>
                <w:rFonts w:cs="Arial"/>
                <w:b/>
                <w:sz w:val="24"/>
                <w:szCs w:val="24"/>
              </w:rPr>
              <w:t>/04/2017</w:t>
            </w:r>
          </w:p>
        </w:tc>
      </w:tr>
      <w:tr w:rsidR="00F726D2" w:rsidRPr="00665153" w:rsidTr="00A05F5E">
        <w:trPr>
          <w:jc w:val="center"/>
        </w:trPr>
        <w:tc>
          <w:tcPr>
            <w:tcW w:w="4361" w:type="dxa"/>
            <w:tcMar>
              <w:top w:w="0" w:type="dxa"/>
              <w:left w:w="108" w:type="dxa"/>
              <w:bottom w:w="0" w:type="dxa"/>
              <w:right w:w="108" w:type="dxa"/>
            </w:tcMar>
          </w:tcPr>
          <w:p w:rsidR="00F726D2" w:rsidRPr="00665153" w:rsidRDefault="00F726D2" w:rsidP="00F726D2">
            <w:pPr>
              <w:rPr>
                <w:rFonts w:cs="Arial"/>
                <w:sz w:val="24"/>
                <w:szCs w:val="24"/>
              </w:rPr>
            </w:pPr>
            <w:r>
              <w:rPr>
                <w:rFonts w:cs="Arial"/>
                <w:sz w:val="24"/>
                <w:szCs w:val="24"/>
              </w:rPr>
              <w:t>Provisional deadline for clarifications</w:t>
            </w:r>
          </w:p>
        </w:tc>
        <w:tc>
          <w:tcPr>
            <w:tcW w:w="4709" w:type="dxa"/>
            <w:tcMar>
              <w:top w:w="0" w:type="dxa"/>
              <w:left w:w="108" w:type="dxa"/>
              <w:bottom w:w="0" w:type="dxa"/>
              <w:right w:w="108" w:type="dxa"/>
            </w:tcMar>
          </w:tcPr>
          <w:p w:rsidR="00F726D2" w:rsidRDefault="00F726D2" w:rsidP="00CE0406">
            <w:pPr>
              <w:rPr>
                <w:rFonts w:cs="Arial"/>
                <w:b/>
                <w:sz w:val="24"/>
                <w:szCs w:val="24"/>
              </w:rPr>
            </w:pPr>
            <w:r>
              <w:rPr>
                <w:rFonts w:cs="Arial"/>
                <w:b/>
                <w:sz w:val="24"/>
                <w:szCs w:val="24"/>
              </w:rPr>
              <w:t>27/04/2017</w:t>
            </w:r>
          </w:p>
        </w:tc>
      </w:tr>
      <w:tr w:rsidR="00F726D2" w:rsidRPr="00665153" w:rsidTr="00A05F5E">
        <w:trPr>
          <w:jc w:val="center"/>
        </w:trPr>
        <w:tc>
          <w:tcPr>
            <w:tcW w:w="4361" w:type="dxa"/>
            <w:tcMar>
              <w:top w:w="0" w:type="dxa"/>
              <w:left w:w="108" w:type="dxa"/>
              <w:bottom w:w="0" w:type="dxa"/>
              <w:right w:w="108" w:type="dxa"/>
            </w:tcMar>
            <w:hideMark/>
          </w:tcPr>
          <w:p w:rsidR="00F726D2" w:rsidRPr="00665153" w:rsidRDefault="00F726D2" w:rsidP="008F2B68">
            <w:pPr>
              <w:rPr>
                <w:rFonts w:cs="Arial"/>
                <w:sz w:val="24"/>
                <w:szCs w:val="24"/>
              </w:rPr>
            </w:pPr>
            <w:r w:rsidRPr="00665153">
              <w:rPr>
                <w:rFonts w:cs="Arial"/>
                <w:sz w:val="24"/>
                <w:szCs w:val="24"/>
              </w:rPr>
              <w:t>All suppliers alerted of outcome</w:t>
            </w:r>
          </w:p>
        </w:tc>
        <w:tc>
          <w:tcPr>
            <w:tcW w:w="4709" w:type="dxa"/>
            <w:tcMar>
              <w:top w:w="0" w:type="dxa"/>
              <w:left w:w="108" w:type="dxa"/>
              <w:bottom w:w="0" w:type="dxa"/>
              <w:right w:w="108" w:type="dxa"/>
            </w:tcMar>
            <w:hideMark/>
          </w:tcPr>
          <w:p w:rsidR="00F726D2" w:rsidRPr="00CE0406" w:rsidRDefault="00F726D2" w:rsidP="002A4A96">
            <w:pPr>
              <w:rPr>
                <w:rFonts w:cs="Arial"/>
                <w:b/>
                <w:sz w:val="24"/>
                <w:szCs w:val="24"/>
              </w:rPr>
            </w:pPr>
            <w:r>
              <w:rPr>
                <w:rFonts w:cs="Arial"/>
                <w:b/>
                <w:sz w:val="24"/>
                <w:szCs w:val="24"/>
              </w:rPr>
              <w:t>w/c 01</w:t>
            </w:r>
            <w:r w:rsidRPr="00CE0406">
              <w:rPr>
                <w:rFonts w:cs="Arial"/>
                <w:b/>
                <w:sz w:val="24"/>
                <w:szCs w:val="24"/>
              </w:rPr>
              <w:t>/0</w:t>
            </w:r>
            <w:r>
              <w:rPr>
                <w:rFonts w:cs="Arial"/>
                <w:b/>
                <w:sz w:val="24"/>
                <w:szCs w:val="24"/>
              </w:rPr>
              <w:t>5</w:t>
            </w:r>
            <w:r w:rsidRPr="00CE0406">
              <w:rPr>
                <w:rFonts w:cs="Arial"/>
                <w:b/>
                <w:sz w:val="24"/>
                <w:szCs w:val="24"/>
              </w:rPr>
              <w:t>/2017</w:t>
            </w:r>
          </w:p>
        </w:tc>
      </w:tr>
      <w:tr w:rsidR="00F726D2" w:rsidRPr="00665153" w:rsidTr="00A05F5E">
        <w:trPr>
          <w:jc w:val="center"/>
        </w:trPr>
        <w:tc>
          <w:tcPr>
            <w:tcW w:w="4361" w:type="dxa"/>
            <w:tcMar>
              <w:top w:w="0" w:type="dxa"/>
              <w:left w:w="108" w:type="dxa"/>
              <w:bottom w:w="0" w:type="dxa"/>
              <w:right w:w="108" w:type="dxa"/>
            </w:tcMar>
          </w:tcPr>
          <w:p w:rsidR="00F726D2" w:rsidRPr="00665153" w:rsidRDefault="00F726D2" w:rsidP="008F2B68">
            <w:pPr>
              <w:rPr>
                <w:rFonts w:cs="Arial"/>
                <w:sz w:val="24"/>
                <w:szCs w:val="24"/>
              </w:rPr>
            </w:pPr>
            <w:r w:rsidRPr="00665153">
              <w:rPr>
                <w:rFonts w:cs="Arial"/>
                <w:sz w:val="24"/>
                <w:szCs w:val="24"/>
              </w:rPr>
              <w:t>Contract award on signature by both parties</w:t>
            </w:r>
            <w:r>
              <w:rPr>
                <w:rFonts w:cs="Arial"/>
                <w:sz w:val="24"/>
                <w:szCs w:val="24"/>
              </w:rPr>
              <w:t xml:space="preserve"> by</w:t>
            </w:r>
          </w:p>
        </w:tc>
        <w:tc>
          <w:tcPr>
            <w:tcW w:w="4709" w:type="dxa"/>
            <w:tcMar>
              <w:top w:w="0" w:type="dxa"/>
              <w:left w:w="108" w:type="dxa"/>
              <w:bottom w:w="0" w:type="dxa"/>
              <w:right w:w="108" w:type="dxa"/>
            </w:tcMar>
          </w:tcPr>
          <w:p w:rsidR="00F726D2" w:rsidRPr="00CE0406" w:rsidRDefault="00F726D2" w:rsidP="00CE0406">
            <w:pPr>
              <w:rPr>
                <w:rFonts w:cs="Arial"/>
                <w:b/>
                <w:sz w:val="24"/>
                <w:szCs w:val="24"/>
              </w:rPr>
            </w:pPr>
            <w:r>
              <w:rPr>
                <w:rFonts w:cs="Arial"/>
                <w:b/>
                <w:sz w:val="24"/>
                <w:szCs w:val="24"/>
              </w:rPr>
              <w:t>15</w:t>
            </w:r>
            <w:r w:rsidRPr="00CE0406">
              <w:rPr>
                <w:rFonts w:cs="Arial"/>
                <w:b/>
                <w:sz w:val="24"/>
                <w:szCs w:val="24"/>
              </w:rPr>
              <w:t>/05/2017</w:t>
            </w:r>
          </w:p>
        </w:tc>
      </w:tr>
      <w:tr w:rsidR="00F726D2" w:rsidRPr="00665153" w:rsidTr="00A05F5E">
        <w:trPr>
          <w:jc w:val="center"/>
        </w:trPr>
        <w:tc>
          <w:tcPr>
            <w:tcW w:w="4361" w:type="dxa"/>
            <w:tcMar>
              <w:top w:w="0" w:type="dxa"/>
              <w:left w:w="108" w:type="dxa"/>
              <w:bottom w:w="0" w:type="dxa"/>
              <w:right w:w="108" w:type="dxa"/>
            </w:tcMar>
            <w:hideMark/>
          </w:tcPr>
          <w:p w:rsidR="00F726D2" w:rsidRPr="00665153" w:rsidRDefault="00F726D2" w:rsidP="008F2B68">
            <w:pPr>
              <w:rPr>
                <w:rFonts w:cs="Arial"/>
                <w:sz w:val="24"/>
                <w:szCs w:val="24"/>
              </w:rPr>
            </w:pPr>
          </w:p>
        </w:tc>
        <w:tc>
          <w:tcPr>
            <w:tcW w:w="4709" w:type="dxa"/>
            <w:tcMar>
              <w:top w:w="0" w:type="dxa"/>
              <w:left w:w="108" w:type="dxa"/>
              <w:bottom w:w="0" w:type="dxa"/>
              <w:right w:w="108" w:type="dxa"/>
            </w:tcMar>
            <w:hideMark/>
          </w:tcPr>
          <w:p w:rsidR="00F726D2" w:rsidRPr="00CE0406" w:rsidRDefault="00F726D2" w:rsidP="008F2B68">
            <w:pPr>
              <w:rPr>
                <w:rFonts w:cs="Arial"/>
                <w:b/>
                <w:sz w:val="24"/>
                <w:szCs w:val="24"/>
              </w:rPr>
            </w:pPr>
          </w:p>
        </w:tc>
      </w:tr>
      <w:tr w:rsidR="00F726D2" w:rsidRPr="00665153" w:rsidTr="00A05F5E">
        <w:trPr>
          <w:jc w:val="center"/>
        </w:trPr>
        <w:tc>
          <w:tcPr>
            <w:tcW w:w="4361" w:type="dxa"/>
            <w:tcMar>
              <w:top w:w="0" w:type="dxa"/>
              <w:left w:w="108" w:type="dxa"/>
              <w:bottom w:w="0" w:type="dxa"/>
              <w:right w:w="108" w:type="dxa"/>
            </w:tcMar>
          </w:tcPr>
          <w:p w:rsidR="00F726D2" w:rsidRPr="00665153" w:rsidRDefault="00F726D2" w:rsidP="008F2B6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r>
              <w:rPr>
                <w:rFonts w:cs="Arial"/>
                <w:sz w:val="24"/>
                <w:szCs w:val="24"/>
              </w:rPr>
              <w:t xml:space="preserve"> by</w:t>
            </w:r>
          </w:p>
        </w:tc>
        <w:tc>
          <w:tcPr>
            <w:tcW w:w="4709" w:type="dxa"/>
            <w:tcMar>
              <w:top w:w="0" w:type="dxa"/>
              <w:left w:w="108" w:type="dxa"/>
              <w:bottom w:w="0" w:type="dxa"/>
              <w:right w:w="108" w:type="dxa"/>
            </w:tcMar>
          </w:tcPr>
          <w:p w:rsidR="00F726D2" w:rsidRPr="00CE0406" w:rsidRDefault="00F726D2" w:rsidP="00CE0406">
            <w:pPr>
              <w:rPr>
                <w:rFonts w:cs="Arial"/>
                <w:b/>
                <w:sz w:val="24"/>
                <w:szCs w:val="24"/>
              </w:rPr>
            </w:pPr>
            <w:r>
              <w:rPr>
                <w:rFonts w:cs="Arial"/>
                <w:b/>
                <w:sz w:val="24"/>
                <w:szCs w:val="24"/>
              </w:rPr>
              <w:t>15</w:t>
            </w:r>
            <w:r w:rsidRPr="00CE0406">
              <w:rPr>
                <w:rFonts w:cs="Arial"/>
                <w:b/>
                <w:sz w:val="24"/>
                <w:szCs w:val="24"/>
              </w:rPr>
              <w:t>/05/2017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w:t>
      </w:r>
      <w:r w:rsidR="002A4A96">
        <w:rPr>
          <w:rFonts w:cs="Arial"/>
          <w:sz w:val="24"/>
          <w:szCs w:val="24"/>
        </w:rPr>
        <w:t>the</w:t>
      </w:r>
      <w:r w:rsidRPr="00665153">
        <w:rPr>
          <w:rFonts w:cs="Arial"/>
          <w:sz w:val="24"/>
          <w:szCs w:val="24"/>
        </w:rPr>
        <w:t xml:space="preserve"> period </w:t>
      </w:r>
      <w:r w:rsidR="002A4A96">
        <w:rPr>
          <w:rFonts w:cs="Arial"/>
          <w:sz w:val="24"/>
          <w:szCs w:val="24"/>
        </w:rPr>
        <w:t xml:space="preserve">from </w:t>
      </w:r>
      <w:r w:rsidR="00FD0C62">
        <w:rPr>
          <w:rFonts w:cs="Arial"/>
          <w:sz w:val="24"/>
          <w:szCs w:val="24"/>
        </w:rPr>
        <w:t>15</w:t>
      </w:r>
      <w:r w:rsidR="002A4A96" w:rsidRPr="00CE0406">
        <w:rPr>
          <w:rFonts w:cs="Arial"/>
          <w:sz w:val="24"/>
          <w:szCs w:val="24"/>
        </w:rPr>
        <w:t xml:space="preserve"> </w:t>
      </w:r>
      <w:r w:rsidR="00CE0406" w:rsidRPr="00CE0406">
        <w:rPr>
          <w:rFonts w:cs="Arial"/>
          <w:sz w:val="24"/>
          <w:szCs w:val="24"/>
        </w:rPr>
        <w:t>May</w:t>
      </w:r>
      <w:r w:rsidR="002A4A96" w:rsidRPr="00CE0406">
        <w:rPr>
          <w:rFonts w:cs="Arial"/>
          <w:sz w:val="24"/>
          <w:szCs w:val="24"/>
        </w:rPr>
        <w:t xml:space="preserve"> 2017 until </w:t>
      </w:r>
      <w:r w:rsidR="00353338">
        <w:rPr>
          <w:rFonts w:cs="Arial"/>
          <w:sz w:val="24"/>
          <w:szCs w:val="24"/>
        </w:rPr>
        <w:t>August</w:t>
      </w:r>
      <w:r w:rsidR="002A4A96" w:rsidRPr="00CE0406">
        <w:rPr>
          <w:rFonts w:cs="Arial"/>
          <w:sz w:val="24"/>
          <w:szCs w:val="24"/>
        </w:rPr>
        <w:t xml:space="preserve"> 2017 </w:t>
      </w:r>
      <w:r w:rsidRPr="00CE0406">
        <w:rPr>
          <w:rFonts w:cs="Arial"/>
          <w:sz w:val="24"/>
          <w:szCs w:val="24"/>
        </w:rPr>
        <w:t>unless terminated or extended by the Department in accordance with</w:t>
      </w:r>
      <w:r w:rsidRPr="00665153">
        <w:rPr>
          <w:rFonts w:cs="Arial"/>
          <w:sz w:val="24"/>
          <w:szCs w:val="24"/>
        </w:rPr>
        <w:t xml:space="preserve">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71104C">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CE0406">
        <w:rPr>
          <w:rFonts w:cs="Arial"/>
          <w:sz w:val="24"/>
          <w:szCs w:val="24"/>
        </w:rPr>
        <w:t xml:space="preserve">is </w:t>
      </w:r>
      <w:r w:rsidR="007D35FE" w:rsidRPr="00CE0406">
        <w:rPr>
          <w:rFonts w:cs="Arial"/>
          <w:sz w:val="24"/>
          <w:szCs w:val="24"/>
        </w:rPr>
        <w:t>fifteen</w:t>
      </w:r>
      <w:r w:rsidR="00DF4220" w:rsidRPr="00CE0406">
        <w:rPr>
          <w:rFonts w:cs="Arial"/>
          <w:color w:val="FF0000"/>
          <w:sz w:val="24"/>
          <w:szCs w:val="24"/>
        </w:rPr>
        <w:t xml:space="preserve"> </w:t>
      </w:r>
      <w:r w:rsidR="00DF4220" w:rsidRPr="00CE0406">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E32024">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45442F" w:rsidRPr="00A9428F" w:rsidRDefault="0045442F" w:rsidP="0045442F">
      <w:pPr>
        <w:jc w:val="both"/>
        <w:rPr>
          <w:rFonts w:cs="Arial"/>
          <w:color w:val="000000"/>
          <w:sz w:val="24"/>
          <w:szCs w:val="24"/>
        </w:rPr>
      </w:pPr>
      <w:r w:rsidRPr="00665153">
        <w:rPr>
          <w:rFonts w:cs="Arial"/>
          <w:sz w:val="24"/>
          <w:szCs w:val="24"/>
        </w:rPr>
        <w:t>Please</w:t>
      </w:r>
      <w:r w:rsidR="00CE0406">
        <w:rPr>
          <w:rFonts w:cs="Arial"/>
          <w:sz w:val="24"/>
          <w:szCs w:val="24"/>
        </w:rPr>
        <w:t xml:space="preserve"> </w:t>
      </w:r>
      <w:r w:rsidRPr="00CE0406">
        <w:rPr>
          <w:rFonts w:cs="Arial"/>
          <w:sz w:val="24"/>
          <w:szCs w:val="24"/>
        </w:rPr>
        <w:t xml:space="preserve">send </w:t>
      </w:r>
      <w:r w:rsidR="006936DA" w:rsidRPr="00CE0406">
        <w:rPr>
          <w:rFonts w:cs="Arial"/>
          <w:sz w:val="24"/>
          <w:szCs w:val="24"/>
        </w:rPr>
        <w:t xml:space="preserve">5 </w:t>
      </w:r>
      <w:r>
        <w:rPr>
          <w:rFonts w:cs="Arial"/>
          <w:sz w:val="24"/>
          <w:szCs w:val="24"/>
        </w:rPr>
        <w:t xml:space="preserve">hard copies of your tender to </w:t>
      </w:r>
      <w:r w:rsidR="006936DA" w:rsidRPr="00144C95">
        <w:rPr>
          <w:rFonts w:cs="Arial"/>
          <w:sz w:val="24"/>
          <w:szCs w:val="24"/>
        </w:rPr>
        <w:t xml:space="preserve">Carolyn Heitmeyer (Department of Business, Energy and Industrial </w:t>
      </w:r>
      <w:r w:rsidR="006936DA" w:rsidRPr="00CE0406">
        <w:rPr>
          <w:rFonts w:cs="Arial"/>
          <w:sz w:val="24"/>
          <w:szCs w:val="24"/>
        </w:rPr>
        <w:t xml:space="preserve">Strategy, </w:t>
      </w:r>
      <w:r w:rsidR="00CC11E5" w:rsidRPr="00CE0406">
        <w:rPr>
          <w:rFonts w:cs="Arial"/>
          <w:sz w:val="24"/>
          <w:szCs w:val="24"/>
        </w:rPr>
        <w:t xml:space="preserve">Level 6, Abbey 2/Victoria 1, </w:t>
      </w:r>
      <w:r w:rsidR="006936DA" w:rsidRPr="00CE0406">
        <w:rPr>
          <w:rFonts w:cs="Arial"/>
          <w:sz w:val="24"/>
          <w:szCs w:val="24"/>
        </w:rPr>
        <w:t>1 Victoria Street</w:t>
      </w:r>
      <w:r w:rsidR="000E2D94" w:rsidRPr="00CE0406">
        <w:rPr>
          <w:rFonts w:cs="Arial"/>
          <w:sz w:val="24"/>
          <w:szCs w:val="24"/>
        </w:rPr>
        <w:t>, London</w:t>
      </w:r>
      <w:r w:rsidR="006936DA" w:rsidRPr="00CE0406">
        <w:rPr>
          <w:rFonts w:cs="Arial"/>
          <w:sz w:val="24"/>
          <w:szCs w:val="24"/>
        </w:rPr>
        <w:t xml:space="preserve"> </w:t>
      </w:r>
      <w:r w:rsidR="00144C95" w:rsidRPr="00CE0406">
        <w:rPr>
          <w:rFonts w:cs="Arial"/>
          <w:sz w:val="24"/>
          <w:szCs w:val="24"/>
        </w:rPr>
        <w:t>SW1H 0ET</w:t>
      </w:r>
      <w:r w:rsidR="006936DA" w:rsidRPr="00CE0406">
        <w:rPr>
          <w:rFonts w:cs="Arial"/>
          <w:sz w:val="24"/>
          <w:szCs w:val="24"/>
        </w:rPr>
        <w:t>)</w:t>
      </w:r>
      <w:r w:rsidR="00144C95" w:rsidRPr="00CE0406">
        <w:rPr>
          <w:rFonts w:cs="Arial"/>
          <w:sz w:val="24"/>
          <w:szCs w:val="24"/>
        </w:rPr>
        <w:t xml:space="preserve"> </w:t>
      </w:r>
      <w:r w:rsidRPr="00CE0406">
        <w:rPr>
          <w:rFonts w:cs="Arial"/>
          <w:sz w:val="24"/>
          <w:szCs w:val="24"/>
        </w:rPr>
        <w:t xml:space="preserve">by </w:t>
      </w:r>
      <w:r w:rsidR="00144C95" w:rsidRPr="00CE0406">
        <w:rPr>
          <w:rFonts w:cs="Arial"/>
          <w:sz w:val="24"/>
          <w:szCs w:val="24"/>
        </w:rPr>
        <w:t>1</w:t>
      </w:r>
      <w:r w:rsidR="00F726D2">
        <w:rPr>
          <w:rFonts w:cs="Arial"/>
          <w:sz w:val="24"/>
          <w:szCs w:val="24"/>
        </w:rPr>
        <w:t>2</w:t>
      </w:r>
      <w:r w:rsidR="00144C95" w:rsidRPr="00CE0406">
        <w:rPr>
          <w:rFonts w:cs="Arial"/>
          <w:sz w:val="24"/>
          <w:szCs w:val="24"/>
        </w:rPr>
        <w:t xml:space="preserve">:00 </w:t>
      </w:r>
      <w:r w:rsidR="00F726D2">
        <w:rPr>
          <w:rFonts w:cs="Arial"/>
          <w:sz w:val="24"/>
          <w:szCs w:val="24"/>
        </w:rPr>
        <w:t xml:space="preserve">noon </w:t>
      </w:r>
      <w:r w:rsidR="00144C95" w:rsidRPr="00CE0406">
        <w:rPr>
          <w:rFonts w:cs="Arial"/>
          <w:sz w:val="24"/>
          <w:szCs w:val="24"/>
        </w:rPr>
        <w:t xml:space="preserve">on </w:t>
      </w:r>
      <w:r w:rsidR="007E015A">
        <w:rPr>
          <w:rFonts w:cs="Arial"/>
          <w:sz w:val="24"/>
          <w:szCs w:val="24"/>
        </w:rPr>
        <w:t>1</w:t>
      </w:r>
      <w:r w:rsidR="00F726D2">
        <w:rPr>
          <w:rFonts w:cs="Arial"/>
          <w:sz w:val="24"/>
          <w:szCs w:val="24"/>
        </w:rPr>
        <w:t>8</w:t>
      </w:r>
      <w:r w:rsidR="00F2192F">
        <w:rPr>
          <w:rFonts w:cs="Arial"/>
          <w:sz w:val="24"/>
          <w:szCs w:val="24"/>
        </w:rPr>
        <w:t xml:space="preserve"> April </w:t>
      </w:r>
      <w:r w:rsidR="006936DA" w:rsidRPr="00CE0406">
        <w:rPr>
          <w:rFonts w:cs="Arial"/>
          <w:sz w:val="24"/>
          <w:szCs w:val="24"/>
        </w:rPr>
        <w:t xml:space="preserve">2017 </w:t>
      </w:r>
      <w:r w:rsidRPr="00CE0406">
        <w:rPr>
          <w:rFonts w:cs="Arial"/>
          <w:sz w:val="24"/>
          <w:szCs w:val="24"/>
        </w:rPr>
        <w:t xml:space="preserve">and </w:t>
      </w:r>
      <w:r w:rsidRPr="00CE0406">
        <w:rPr>
          <w:rFonts w:cs="Arial"/>
          <w:b/>
          <w:sz w:val="24"/>
          <w:szCs w:val="24"/>
        </w:rPr>
        <w:t>email</w:t>
      </w:r>
      <w:r w:rsidRPr="00CE0406">
        <w:rPr>
          <w:rFonts w:cs="Arial"/>
          <w:sz w:val="24"/>
          <w:szCs w:val="24"/>
        </w:rPr>
        <w:t xml:space="preserve"> your proposal </w:t>
      </w:r>
      <w:r w:rsidRPr="00CE0406">
        <w:rPr>
          <w:rFonts w:cs="Arial"/>
          <w:b/>
          <w:sz w:val="24"/>
          <w:szCs w:val="24"/>
        </w:rPr>
        <w:t>after</w:t>
      </w:r>
      <w:r w:rsidRPr="00CE0406">
        <w:rPr>
          <w:rFonts w:cs="Arial"/>
          <w:sz w:val="24"/>
          <w:szCs w:val="24"/>
        </w:rPr>
        <w:t xml:space="preserve"> the deadline of </w:t>
      </w:r>
      <w:r w:rsidR="00144C95" w:rsidRPr="00CE0406">
        <w:rPr>
          <w:rFonts w:cs="Arial"/>
          <w:sz w:val="24"/>
          <w:szCs w:val="24"/>
        </w:rPr>
        <w:t>1</w:t>
      </w:r>
      <w:r w:rsidR="00F726D2">
        <w:rPr>
          <w:rFonts w:cs="Arial"/>
          <w:sz w:val="24"/>
          <w:szCs w:val="24"/>
        </w:rPr>
        <w:t>2</w:t>
      </w:r>
      <w:r w:rsidR="00144C95" w:rsidRPr="00CE0406">
        <w:rPr>
          <w:rFonts w:cs="Arial"/>
          <w:sz w:val="24"/>
          <w:szCs w:val="24"/>
        </w:rPr>
        <w:t xml:space="preserve">:00 </w:t>
      </w:r>
      <w:r w:rsidR="00F726D2">
        <w:rPr>
          <w:rFonts w:cs="Arial"/>
          <w:sz w:val="24"/>
          <w:szCs w:val="24"/>
        </w:rPr>
        <w:t xml:space="preserve">noon </w:t>
      </w:r>
      <w:r w:rsidR="00144C95" w:rsidRPr="00CE0406">
        <w:rPr>
          <w:rFonts w:cs="Arial"/>
          <w:sz w:val="24"/>
          <w:szCs w:val="24"/>
        </w:rPr>
        <w:t xml:space="preserve">on </w:t>
      </w:r>
      <w:r w:rsidR="007E015A">
        <w:rPr>
          <w:rFonts w:cs="Arial"/>
          <w:sz w:val="24"/>
          <w:szCs w:val="24"/>
        </w:rPr>
        <w:t>1</w:t>
      </w:r>
      <w:r w:rsidR="00F726D2">
        <w:rPr>
          <w:rFonts w:cs="Arial"/>
          <w:sz w:val="24"/>
          <w:szCs w:val="24"/>
        </w:rPr>
        <w:t>8</w:t>
      </w:r>
      <w:r w:rsidR="00F2192F">
        <w:rPr>
          <w:rFonts w:cs="Arial"/>
          <w:sz w:val="24"/>
          <w:szCs w:val="24"/>
        </w:rPr>
        <w:t xml:space="preserve"> April </w:t>
      </w:r>
      <w:r w:rsidR="00144C95" w:rsidRPr="00CE0406">
        <w:rPr>
          <w:rFonts w:cs="Arial"/>
          <w:sz w:val="24"/>
          <w:szCs w:val="24"/>
        </w:rPr>
        <w:t xml:space="preserve">2017 </w:t>
      </w:r>
      <w:r w:rsidRPr="00CE0406">
        <w:rPr>
          <w:rFonts w:cs="Arial"/>
          <w:sz w:val="24"/>
          <w:szCs w:val="24"/>
        </w:rPr>
        <w:t xml:space="preserve">to </w:t>
      </w:r>
      <w:r w:rsidR="00144C95" w:rsidRPr="00CE0406">
        <w:rPr>
          <w:sz w:val="24"/>
          <w:szCs w:val="24"/>
        </w:rPr>
        <w:t>carolyn.heitmeyer@beis.gov.uk</w:t>
      </w:r>
      <w:r w:rsidRPr="00CE0406">
        <w:rPr>
          <w:sz w:val="24"/>
          <w:szCs w:val="24"/>
        </w:rPr>
        <w:t>.</w:t>
      </w:r>
      <w:r w:rsidRPr="00A9428F">
        <w:rPr>
          <w:rFonts w:cs="Arial"/>
          <w:sz w:val="24"/>
          <w:szCs w:val="24"/>
        </w:rPr>
        <w:t xml:space="preserve"> </w:t>
      </w:r>
    </w:p>
    <w:p w:rsidR="00AF0CCD" w:rsidRPr="00665153" w:rsidRDefault="00AF0CCD"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w:t>
      </w:r>
      <w:r w:rsidR="005D4906">
        <w:rPr>
          <w:rFonts w:cs="Arial"/>
          <w:color w:val="000000"/>
          <w:sz w:val="24"/>
          <w:szCs w:val="24"/>
        </w:rPr>
        <w:t xml:space="preserve"> your tender is delivered no</w:t>
      </w:r>
      <w:r w:rsidRPr="00665153">
        <w:rPr>
          <w:rFonts w:cs="Arial"/>
          <w:color w:val="000000"/>
          <w:sz w:val="24"/>
          <w:szCs w:val="24"/>
        </w:rPr>
        <w:t xml:space="preserve">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E32024">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E32024">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E32024">
        <w:rPr>
          <w:rFonts w:ascii="Arial" w:eastAsia="Times New Roman" w:hAnsi="Arial" w:cs="Arial"/>
          <w:sz w:val="24"/>
          <w:szCs w:val="24"/>
          <w:lang w:eastAsia="en-GB"/>
        </w:rPr>
        <w:t>please use the email address above</w:t>
      </w:r>
      <w:r w:rsidR="00A9428F" w:rsidRPr="00E32024">
        <w:rPr>
          <w:rFonts w:ascii="Arial" w:hAnsi="Arial" w:cs="Arial"/>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CE0406">
        <w:rPr>
          <w:rFonts w:ascii="Arial" w:eastAsia="Times New Roman" w:hAnsi="Arial" w:cs="Arial"/>
          <w:sz w:val="24"/>
          <w:szCs w:val="24"/>
          <w:lang w:eastAsia="en-GB"/>
        </w:rPr>
        <w:t>by</w:t>
      </w:r>
      <w:r w:rsidR="00DF4220" w:rsidRPr="00CE0406">
        <w:rPr>
          <w:rFonts w:cs="Arial"/>
          <w:sz w:val="24"/>
          <w:szCs w:val="24"/>
        </w:rPr>
        <w:t xml:space="preserve"> </w:t>
      </w:r>
      <w:r w:rsidR="00CE0406" w:rsidRPr="00CE0406">
        <w:rPr>
          <w:rFonts w:ascii="Arial" w:eastAsia="Times New Roman" w:hAnsi="Arial" w:cs="Arial"/>
          <w:sz w:val="24"/>
          <w:szCs w:val="24"/>
          <w:lang w:eastAsia="en-GB"/>
        </w:rPr>
        <w:t>2</w:t>
      </w:r>
      <w:r w:rsidR="007E015A">
        <w:rPr>
          <w:rFonts w:ascii="Arial" w:eastAsia="Times New Roman" w:hAnsi="Arial" w:cs="Arial"/>
          <w:sz w:val="24"/>
          <w:szCs w:val="24"/>
          <w:lang w:eastAsia="en-GB"/>
        </w:rPr>
        <w:t>9</w:t>
      </w:r>
      <w:r w:rsidR="00F2192F">
        <w:rPr>
          <w:rFonts w:ascii="Arial" w:eastAsia="Times New Roman" w:hAnsi="Arial" w:cs="Arial"/>
          <w:sz w:val="24"/>
          <w:szCs w:val="24"/>
          <w:lang w:eastAsia="en-GB"/>
        </w:rPr>
        <w:t xml:space="preserve"> March </w:t>
      </w:r>
      <w:r w:rsidR="00E32024" w:rsidRPr="00CE0406">
        <w:rPr>
          <w:rFonts w:ascii="Arial" w:eastAsia="Times New Roman" w:hAnsi="Arial" w:cs="Arial"/>
          <w:sz w:val="24"/>
          <w:szCs w:val="24"/>
          <w:lang w:eastAsia="en-GB"/>
        </w:rPr>
        <w:t>201</w:t>
      </w:r>
      <w:r w:rsidR="00CE0406" w:rsidRPr="00CE0406">
        <w:rPr>
          <w:rFonts w:ascii="Arial" w:eastAsia="Times New Roman" w:hAnsi="Arial" w:cs="Arial"/>
          <w:sz w:val="24"/>
          <w:szCs w:val="24"/>
          <w:lang w:eastAsia="en-GB"/>
        </w:rPr>
        <w:t>7</w:t>
      </w:r>
      <w:r w:rsidR="0050409E" w:rsidRPr="00E32024">
        <w:rPr>
          <w:rFonts w:ascii="Arial" w:eastAsia="Times New Roman" w:hAnsi="Arial" w:cs="Arial"/>
          <w:sz w:val="24"/>
          <w:szCs w:val="24"/>
          <w:lang w:eastAsia="en-GB"/>
        </w:rPr>
        <w:t xml:space="preserve"> </w:t>
      </w:r>
      <w:r w:rsidR="00E32024" w:rsidRPr="00E32024">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lastRenderedPageBreak/>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w:t>
      </w:r>
      <w:r w:rsidR="0050409E" w:rsidRPr="00CE0406">
        <w:rPr>
          <w:rFonts w:ascii="Arial" w:eastAsia="Times New Roman" w:hAnsi="Arial" w:cs="Arial"/>
          <w:sz w:val="24"/>
          <w:szCs w:val="24"/>
          <w:lang w:eastAsia="en-GB"/>
        </w:rPr>
        <w:t xml:space="preserve">end of </w:t>
      </w:r>
      <w:r w:rsidR="00C221FA">
        <w:rPr>
          <w:rFonts w:ascii="Arial" w:eastAsia="Times New Roman" w:hAnsi="Arial" w:cs="Arial"/>
          <w:sz w:val="24"/>
          <w:szCs w:val="24"/>
          <w:lang w:eastAsia="en-GB"/>
        </w:rPr>
        <w:t>31</w:t>
      </w:r>
      <w:r w:rsidR="00A5449F">
        <w:rPr>
          <w:rFonts w:ascii="Arial" w:eastAsia="Times New Roman" w:hAnsi="Arial" w:cs="Arial"/>
          <w:sz w:val="24"/>
          <w:szCs w:val="24"/>
          <w:lang w:eastAsia="en-GB"/>
        </w:rPr>
        <w:t xml:space="preserve"> </w:t>
      </w:r>
      <w:r w:rsidR="00C221FA">
        <w:rPr>
          <w:rFonts w:ascii="Arial" w:eastAsia="Times New Roman" w:hAnsi="Arial" w:cs="Arial"/>
          <w:sz w:val="24"/>
          <w:szCs w:val="24"/>
          <w:lang w:eastAsia="en-GB"/>
        </w:rPr>
        <w:t>March</w:t>
      </w:r>
      <w:r w:rsidR="00F2192F">
        <w:rPr>
          <w:rFonts w:ascii="Arial" w:eastAsia="Times New Roman" w:hAnsi="Arial" w:cs="Arial"/>
          <w:sz w:val="24"/>
          <w:szCs w:val="24"/>
          <w:lang w:eastAsia="en-GB"/>
        </w:rPr>
        <w:t xml:space="preserve"> </w:t>
      </w:r>
      <w:r w:rsidR="00067BB4" w:rsidRPr="00CE0406">
        <w:rPr>
          <w:rFonts w:ascii="Arial" w:eastAsia="Times New Roman" w:hAnsi="Arial" w:cs="Arial"/>
          <w:sz w:val="24"/>
          <w:szCs w:val="24"/>
          <w:lang w:eastAsia="en-GB"/>
        </w:rPr>
        <w:t>201</w:t>
      </w:r>
      <w:r w:rsidR="00CE0406" w:rsidRPr="00CE0406">
        <w:rPr>
          <w:rFonts w:ascii="Arial" w:eastAsia="Times New Roman" w:hAnsi="Arial" w:cs="Arial"/>
          <w:sz w:val="24"/>
          <w:szCs w:val="24"/>
          <w:lang w:eastAsia="en-GB"/>
        </w:rPr>
        <w:t>7</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r w:rsidR="00A05F5E">
        <w:rPr>
          <w:rFonts w:ascii="Arial" w:eastAsia="Times New Roman" w:hAnsi="Arial" w:cs="Arial"/>
          <w:sz w:val="24"/>
          <w:szCs w:val="24"/>
          <w:lang w:eastAsia="en-GB"/>
        </w:rPr>
        <w:t>the</w:t>
      </w:r>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71104C">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71104C">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71104C">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067BB4" w:rsidRPr="00067BB4">
        <w:rPr>
          <w:rFonts w:cs="Arial"/>
          <w:b/>
          <w:sz w:val="24"/>
          <w:szCs w:val="24"/>
        </w:rPr>
        <w:t>(in section four)</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71104C">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w:t>
      </w:r>
      <w:r w:rsidR="0041425A" w:rsidRPr="00CD7B50">
        <w:rPr>
          <w:rFonts w:cs="Arial"/>
          <w:sz w:val="24"/>
          <w:szCs w:val="24"/>
        </w:rPr>
        <w:lastRenderedPageBreak/>
        <w:t>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71104C">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71104C">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71104C">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w:t>
      </w:r>
      <w:r w:rsidRPr="00F2192F">
        <w:rPr>
          <w:rFonts w:ascii="Arial" w:eastAsia="Times New Roman" w:hAnsi="Arial" w:cs="Arial"/>
          <w:sz w:val="24"/>
          <w:szCs w:val="24"/>
          <w:lang w:eastAsia="en-GB"/>
        </w:rPr>
        <w:t xml:space="preserve">issued by </w:t>
      </w:r>
      <w:r w:rsidR="00C221FA">
        <w:rPr>
          <w:rFonts w:ascii="Arial" w:eastAsia="Times New Roman" w:hAnsi="Arial" w:cs="Arial"/>
          <w:sz w:val="24"/>
          <w:szCs w:val="24"/>
          <w:lang w:eastAsia="en-GB"/>
        </w:rPr>
        <w:t>31 March</w:t>
      </w:r>
      <w:r w:rsidR="00F2192F">
        <w:rPr>
          <w:rFonts w:ascii="Arial" w:eastAsia="Times New Roman" w:hAnsi="Arial" w:cs="Arial"/>
          <w:sz w:val="24"/>
          <w:szCs w:val="24"/>
          <w:lang w:eastAsia="en-GB"/>
        </w:rPr>
        <w:t xml:space="preserve"> </w:t>
      </w:r>
      <w:r w:rsidR="00067BB4" w:rsidRPr="00F2192F">
        <w:rPr>
          <w:rFonts w:ascii="Arial" w:eastAsia="Times New Roman" w:hAnsi="Arial" w:cs="Arial"/>
          <w:sz w:val="24"/>
          <w:szCs w:val="24"/>
          <w:lang w:eastAsia="en-GB"/>
        </w:rPr>
        <w:t>201</w:t>
      </w:r>
      <w:r w:rsidR="00F2192F" w:rsidRPr="00F2192F">
        <w:rPr>
          <w:rFonts w:ascii="Arial" w:eastAsia="Times New Roman" w:hAnsi="Arial" w:cs="Arial"/>
          <w:sz w:val="24"/>
          <w:szCs w:val="24"/>
          <w:lang w:eastAsia="en-GB"/>
        </w:rPr>
        <w:t>7</w:t>
      </w:r>
      <w:r w:rsidR="004B3AD5" w:rsidRPr="00F2192F">
        <w:rPr>
          <w:rFonts w:ascii="Arial" w:eastAsia="Times New Roman" w:hAnsi="Arial" w:cs="Arial"/>
          <w:sz w:val="24"/>
          <w:szCs w:val="24"/>
          <w:lang w:eastAsia="en-GB"/>
        </w:rPr>
        <w:t>.</w:t>
      </w:r>
      <w:r w:rsidR="00381725" w:rsidRPr="00F2192F">
        <w:rPr>
          <w:rFonts w:ascii="Arial" w:eastAsia="Times New Roman" w:hAnsi="Arial" w:cs="Arial"/>
          <w:color w:val="FF0000"/>
          <w:sz w:val="24"/>
          <w:szCs w:val="24"/>
          <w:lang w:eastAsia="en-GB"/>
        </w:rPr>
        <w:t xml:space="preserve"> </w:t>
      </w:r>
      <w:r w:rsidRPr="00F2192F">
        <w:rPr>
          <w:rFonts w:ascii="Arial" w:eastAsia="Times New Roman" w:hAnsi="Arial" w:cs="Arial"/>
          <w:sz w:val="24"/>
          <w:szCs w:val="24"/>
          <w:lang w:eastAsia="en-GB"/>
        </w:rPr>
        <w:t>Where</w:t>
      </w:r>
      <w:r w:rsidRPr="00CD7B50">
        <w:rPr>
          <w:rFonts w:ascii="Arial" w:eastAsia="Times New Roman" w:hAnsi="Arial" w:cs="Arial"/>
          <w:sz w:val="24"/>
          <w:szCs w:val="24"/>
          <w:lang w:eastAsia="en-GB"/>
        </w:rPr>
        <w:t xml:space="preserv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71104C">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rsidR="00381725" w:rsidRDefault="00381725" w:rsidP="00381725"/>
    <w:p w:rsidR="00381725" w:rsidRPr="0040149D" w:rsidRDefault="007C1A23" w:rsidP="00675C68">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067BB4" w:rsidRPr="00067BB4">
        <w:rPr>
          <w:rFonts w:ascii="Arial" w:eastAsia="Times New Roman" w:hAnsi="Arial" w:cs="Arial"/>
          <w:sz w:val="24"/>
          <w:szCs w:val="24"/>
          <w:lang w:eastAsia="en-GB"/>
        </w:rPr>
        <w:t>fi</w:t>
      </w:r>
      <w:r w:rsidR="00FD77D3">
        <w:rPr>
          <w:rFonts w:ascii="Arial" w:eastAsia="Times New Roman" w:hAnsi="Arial" w:cs="Arial"/>
          <w:sz w:val="24"/>
          <w:szCs w:val="24"/>
          <w:lang w:eastAsia="en-GB"/>
        </w:rPr>
        <w:t>fteen</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067BB4">
        <w:rPr>
          <w:rFonts w:ascii="Arial" w:eastAsia="Times New Roman" w:hAnsi="Arial" w:cs="Arial"/>
          <w:sz w:val="24"/>
          <w:szCs w:val="24"/>
          <w:lang w:eastAsia="en-GB"/>
        </w:rPr>
        <w:t xml:space="preserve"> excluding CVs and declarations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rsidR="000D2428" w:rsidRPr="0040149D" w:rsidRDefault="0040149D" w:rsidP="00675C68">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675C68">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675C68">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675C68">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D2428" w:rsidP="00675C68">
      <w:pPr>
        <w:pStyle w:val="ListParagraph"/>
        <w:numPr>
          <w:ilvl w:val="0"/>
          <w:numId w:val="16"/>
        </w:numPr>
        <w:jc w:val="both"/>
        <w:rPr>
          <w:rFonts w:cs="Calibri"/>
          <w:b/>
          <w:sz w:val="28"/>
          <w:szCs w:val="28"/>
        </w:rPr>
      </w:pPr>
      <w:r w:rsidRPr="0040149D">
        <w:rPr>
          <w:rFonts w:ascii="Arial" w:eastAsia="Times New Roman" w:hAnsi="Arial" w:cs="Arial"/>
          <w:sz w:val="24"/>
          <w:szCs w:val="24"/>
          <w:lang w:eastAsia="en-GB"/>
        </w:rPr>
        <w:t>Declaration 5: Code of Practice</w:t>
      </w:r>
      <w:r w:rsidR="00091732" w:rsidRPr="0040149D">
        <w:rPr>
          <w:rFonts w:cs="Calibri"/>
          <w:b/>
          <w:sz w:val="28"/>
          <w:szCs w:val="28"/>
        </w:rPr>
        <w:br w:type="page"/>
      </w:r>
      <w:bookmarkEnd w:id="4"/>
    </w:p>
    <w:p w:rsidR="001D5D04" w:rsidRDefault="001A36CC"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6D3D78D2">
                <wp:simplePos x="0" y="0"/>
                <wp:positionH relativeFrom="column">
                  <wp:align>center</wp:align>
                </wp:positionH>
                <wp:positionV relativeFrom="paragraph">
                  <wp:posOffset>-207645</wp:posOffset>
                </wp:positionV>
                <wp:extent cx="5655310" cy="2054860"/>
                <wp:effectExtent l="0" t="0" r="21590" b="2159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54888"/>
                        </a:xfrm>
                        <a:prstGeom prst="rect">
                          <a:avLst/>
                        </a:prstGeom>
                        <a:solidFill>
                          <a:srgbClr val="D8D8D8"/>
                        </a:solidFill>
                        <a:ln w="9525">
                          <a:solidFill>
                            <a:srgbClr val="000000"/>
                          </a:solidFill>
                          <a:miter lim="800000"/>
                          <a:headEnd/>
                          <a:tailEnd/>
                        </a:ln>
                      </wps:spPr>
                      <wps:txbx>
                        <w:txbxContent>
                          <w:p w:rsidR="00866513" w:rsidRDefault="00866513" w:rsidP="003E5C19">
                            <w:pPr>
                              <w:jc w:val="center"/>
                              <w:rPr>
                                <w:b/>
                                <w:sz w:val="28"/>
                                <w:szCs w:val="28"/>
                              </w:rPr>
                            </w:pPr>
                          </w:p>
                          <w:p w:rsidR="00866513" w:rsidRPr="005D027D" w:rsidRDefault="00866513" w:rsidP="003E5C19">
                            <w:pPr>
                              <w:jc w:val="center"/>
                              <w:rPr>
                                <w:b/>
                                <w:sz w:val="36"/>
                                <w:szCs w:val="36"/>
                              </w:rPr>
                            </w:pPr>
                            <w:r w:rsidRPr="005D027D">
                              <w:rPr>
                                <w:b/>
                                <w:sz w:val="36"/>
                                <w:szCs w:val="36"/>
                              </w:rPr>
                              <w:t>Section 2</w:t>
                            </w:r>
                          </w:p>
                          <w:p w:rsidR="00866513" w:rsidRDefault="00866513" w:rsidP="003E5C19">
                            <w:pPr>
                              <w:jc w:val="center"/>
                              <w:rPr>
                                <w:b/>
                                <w:sz w:val="28"/>
                                <w:szCs w:val="28"/>
                              </w:rPr>
                            </w:pPr>
                          </w:p>
                          <w:p w:rsidR="00866513" w:rsidRPr="003E5C19" w:rsidRDefault="00866513" w:rsidP="003E5C19">
                            <w:pPr>
                              <w:jc w:val="center"/>
                              <w:rPr>
                                <w:rFonts w:cs="Arial"/>
                                <w:b/>
                                <w:sz w:val="36"/>
                                <w:szCs w:val="36"/>
                              </w:rPr>
                            </w:pPr>
                            <w:r w:rsidRPr="003E5C19">
                              <w:rPr>
                                <w:b/>
                                <w:sz w:val="36"/>
                                <w:szCs w:val="36"/>
                              </w:rPr>
                              <w:t>Specification of Requirements</w:t>
                            </w:r>
                          </w:p>
                          <w:p w:rsidR="00866513" w:rsidRDefault="00866513"/>
                          <w:p w:rsidR="00866513" w:rsidRDefault="00866513"/>
                          <w:p w:rsidR="00866513" w:rsidRDefault="00866513" w:rsidP="00405192">
                            <w:pPr>
                              <w:rPr>
                                <w:rFonts w:cs="Arial"/>
                              </w:rPr>
                            </w:pPr>
                            <w:r w:rsidRPr="0000739E">
                              <w:rPr>
                                <w:rFonts w:cs="Arial"/>
                              </w:rPr>
                              <w:t>Invitation to Tender for</w:t>
                            </w:r>
                            <w:r w:rsidRPr="006D645F">
                              <w:rPr>
                                <w:rFonts w:cs="Arial"/>
                              </w:rPr>
                              <w:t xml:space="preserve"> </w:t>
                            </w:r>
                            <w:r w:rsidRPr="00E6040B">
                              <w:rPr>
                                <w:rFonts w:cs="Arial"/>
                              </w:rPr>
                              <w:t>International Comparisons of Heat</w:t>
                            </w:r>
                            <w:r>
                              <w:rPr>
                                <w:rFonts w:cs="Arial"/>
                              </w:rPr>
                              <w:t xml:space="preserve">ing, </w:t>
                            </w:r>
                            <w:r w:rsidRPr="00E6040B">
                              <w:rPr>
                                <w:rFonts w:cs="Arial"/>
                              </w:rPr>
                              <w:t xml:space="preserve">Cooling and </w:t>
                            </w:r>
                            <w:r>
                              <w:rPr>
                                <w:rFonts w:cs="Arial"/>
                              </w:rPr>
                              <w:t xml:space="preserve">Heat </w:t>
                            </w:r>
                            <w:r w:rsidRPr="00E6040B">
                              <w:rPr>
                                <w:rFonts w:cs="Arial"/>
                              </w:rPr>
                              <w:t>Decarbonisation Policies</w:t>
                            </w:r>
                            <w:r>
                              <w:rPr>
                                <w:rFonts w:cs="Arial"/>
                              </w:rPr>
                              <w:t xml:space="preserve"> </w:t>
                            </w:r>
                          </w:p>
                          <w:p w:rsidR="00866513" w:rsidRPr="0000739E" w:rsidRDefault="00866513" w:rsidP="00405192">
                            <w:pPr>
                              <w:rPr>
                                <w:rFonts w:cs="Arial"/>
                              </w:rPr>
                            </w:pPr>
                            <w:r>
                              <w:rPr>
                                <w:rFonts w:cs="Arial"/>
                              </w:rPr>
                              <w:t xml:space="preserve">Tender Reference Number: </w:t>
                            </w:r>
                            <w:r w:rsidRPr="00B95BE1">
                              <w:rPr>
                                <w:rFonts w:cs="Arial"/>
                              </w:rPr>
                              <w:t>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sidR="00C221FA">
                              <w:rPr>
                                <w:rFonts w:cs="Arial"/>
                                <w:szCs w:val="24"/>
                              </w:rPr>
                              <w:t>12</w:t>
                            </w:r>
                            <w:r>
                              <w:rPr>
                                <w:rFonts w:cs="Arial"/>
                                <w:szCs w:val="24"/>
                              </w:rPr>
                              <w:t xml:space="preserve">.00 </w:t>
                            </w:r>
                            <w:r w:rsidR="00C221FA">
                              <w:rPr>
                                <w:rFonts w:cs="Arial"/>
                                <w:szCs w:val="24"/>
                              </w:rPr>
                              <w:t xml:space="preserve">noon </w:t>
                            </w:r>
                            <w:r>
                              <w:rPr>
                                <w:rFonts w:cs="Arial"/>
                                <w:szCs w:val="24"/>
                              </w:rPr>
                              <w:t>on 1</w:t>
                            </w:r>
                            <w:r w:rsidR="00C221FA">
                              <w:rPr>
                                <w:rFonts w:cs="Arial"/>
                                <w:szCs w:val="24"/>
                              </w:rPr>
                              <w:t>8</w:t>
                            </w:r>
                            <w:r>
                              <w:rPr>
                                <w:rFonts w:cs="Arial"/>
                                <w:szCs w:val="24"/>
                              </w:rPr>
                              <w:t>/04/2017</w:t>
                            </w:r>
                          </w:p>
                          <w:p w:rsidR="00866513" w:rsidRDefault="00866513" w:rsidP="00790CE1">
                            <w:pPr>
                              <w:rPr>
                                <w:rFonts w:cs="Arial"/>
                              </w:rPr>
                            </w:pPr>
                          </w:p>
                          <w:p w:rsidR="00866513" w:rsidRDefault="00866513" w:rsidP="00790CE1">
                            <w:pPr>
                              <w:rPr>
                                <w:rFonts w:cs="Arial"/>
                              </w:rPr>
                            </w:pPr>
                          </w:p>
                          <w:p w:rsidR="00866513" w:rsidRPr="0000739E" w:rsidRDefault="00866513" w:rsidP="00790CE1">
                            <w:pPr>
                              <w:rPr>
                                <w:rFonts w:cs="Arial"/>
                              </w:rPr>
                            </w:pPr>
                          </w:p>
                          <w:p w:rsidR="00866513" w:rsidRDefault="00866513"/>
                          <w:p w:rsidR="00866513" w:rsidRDefault="00866513"/>
                          <w:p w:rsidR="00866513" w:rsidRDefault="00866513"/>
                          <w:p w:rsidR="00866513" w:rsidRDefault="008665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1.8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" fillcolor="#d8d8d8">
                <v:textbox>
                  <w:txbxContent>
                    <w:p w:rsidR="00866513" w:rsidRDefault="00866513" w:rsidP="003E5C19">
                      <w:pPr>
                        <w:jc w:val="center"/>
                        <w:rPr>
                          <w:b/>
                          <w:sz w:val="28"/>
                          <w:szCs w:val="28"/>
                        </w:rPr>
                      </w:pPr>
                    </w:p>
                    <w:p w:rsidR="00866513" w:rsidRPr="005D027D" w:rsidRDefault="00866513" w:rsidP="003E5C19">
                      <w:pPr>
                        <w:jc w:val="center"/>
                        <w:rPr>
                          <w:b/>
                          <w:sz w:val="36"/>
                          <w:szCs w:val="36"/>
                        </w:rPr>
                      </w:pPr>
                      <w:r w:rsidRPr="005D027D">
                        <w:rPr>
                          <w:b/>
                          <w:sz w:val="36"/>
                          <w:szCs w:val="36"/>
                        </w:rPr>
                        <w:t>Section 2</w:t>
                      </w:r>
                    </w:p>
                    <w:p w:rsidR="00866513" w:rsidRDefault="00866513" w:rsidP="003E5C19">
                      <w:pPr>
                        <w:jc w:val="center"/>
                        <w:rPr>
                          <w:b/>
                          <w:sz w:val="28"/>
                          <w:szCs w:val="28"/>
                        </w:rPr>
                      </w:pPr>
                    </w:p>
                    <w:p w:rsidR="00866513" w:rsidRPr="003E5C19" w:rsidRDefault="00866513" w:rsidP="003E5C19">
                      <w:pPr>
                        <w:jc w:val="center"/>
                        <w:rPr>
                          <w:rFonts w:cs="Arial"/>
                          <w:b/>
                          <w:sz w:val="36"/>
                          <w:szCs w:val="36"/>
                        </w:rPr>
                      </w:pPr>
                      <w:r w:rsidRPr="003E5C19">
                        <w:rPr>
                          <w:b/>
                          <w:sz w:val="36"/>
                          <w:szCs w:val="36"/>
                        </w:rPr>
                        <w:t>Specification of Requirements</w:t>
                      </w:r>
                    </w:p>
                    <w:p w:rsidR="00866513" w:rsidRDefault="00866513"/>
                    <w:p w:rsidR="00866513" w:rsidRDefault="00866513"/>
                    <w:p w:rsidR="00866513" w:rsidRDefault="00866513" w:rsidP="00405192">
                      <w:pPr>
                        <w:rPr>
                          <w:rFonts w:cs="Arial"/>
                        </w:rPr>
                      </w:pPr>
                      <w:r w:rsidRPr="0000739E">
                        <w:rPr>
                          <w:rFonts w:cs="Arial"/>
                        </w:rPr>
                        <w:t>Invitation to Tender for</w:t>
                      </w:r>
                      <w:r w:rsidRPr="006D645F">
                        <w:rPr>
                          <w:rFonts w:cs="Arial"/>
                        </w:rPr>
                        <w:t xml:space="preserve"> </w:t>
                      </w:r>
                      <w:r w:rsidRPr="00E6040B">
                        <w:rPr>
                          <w:rFonts w:cs="Arial"/>
                        </w:rPr>
                        <w:t>International Comparisons of Heat</w:t>
                      </w:r>
                      <w:r>
                        <w:rPr>
                          <w:rFonts w:cs="Arial"/>
                        </w:rPr>
                        <w:t xml:space="preserve">ing, </w:t>
                      </w:r>
                      <w:r w:rsidRPr="00E6040B">
                        <w:rPr>
                          <w:rFonts w:cs="Arial"/>
                        </w:rPr>
                        <w:t xml:space="preserve">Cooling and </w:t>
                      </w:r>
                      <w:r>
                        <w:rPr>
                          <w:rFonts w:cs="Arial"/>
                        </w:rPr>
                        <w:t xml:space="preserve">Heat </w:t>
                      </w:r>
                      <w:r w:rsidRPr="00E6040B">
                        <w:rPr>
                          <w:rFonts w:cs="Arial"/>
                        </w:rPr>
                        <w:t>Decarbonisation Policies</w:t>
                      </w:r>
                      <w:r>
                        <w:rPr>
                          <w:rFonts w:cs="Arial"/>
                        </w:rPr>
                        <w:t xml:space="preserve"> </w:t>
                      </w:r>
                    </w:p>
                    <w:p w:rsidR="00866513" w:rsidRPr="0000739E" w:rsidRDefault="00866513" w:rsidP="00405192">
                      <w:pPr>
                        <w:rPr>
                          <w:rFonts w:cs="Arial"/>
                        </w:rPr>
                      </w:pPr>
                      <w:r>
                        <w:rPr>
                          <w:rFonts w:cs="Arial"/>
                        </w:rPr>
                        <w:t xml:space="preserve">Tender Reference Number: </w:t>
                      </w:r>
                      <w:r w:rsidRPr="00B95BE1">
                        <w:rPr>
                          <w:rFonts w:cs="Arial"/>
                        </w:rPr>
                        <w:t>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sidR="00C221FA">
                        <w:rPr>
                          <w:rFonts w:cs="Arial"/>
                          <w:szCs w:val="24"/>
                        </w:rPr>
                        <w:t>12</w:t>
                      </w:r>
                      <w:r>
                        <w:rPr>
                          <w:rFonts w:cs="Arial"/>
                          <w:szCs w:val="24"/>
                        </w:rPr>
                        <w:t xml:space="preserve">.00 </w:t>
                      </w:r>
                      <w:r w:rsidR="00C221FA">
                        <w:rPr>
                          <w:rFonts w:cs="Arial"/>
                          <w:szCs w:val="24"/>
                        </w:rPr>
                        <w:t xml:space="preserve">noon </w:t>
                      </w:r>
                      <w:r>
                        <w:rPr>
                          <w:rFonts w:cs="Arial"/>
                          <w:szCs w:val="24"/>
                        </w:rPr>
                        <w:t>on 1</w:t>
                      </w:r>
                      <w:r w:rsidR="00C221FA">
                        <w:rPr>
                          <w:rFonts w:cs="Arial"/>
                          <w:szCs w:val="24"/>
                        </w:rPr>
                        <w:t>8</w:t>
                      </w:r>
                      <w:r>
                        <w:rPr>
                          <w:rFonts w:cs="Arial"/>
                          <w:szCs w:val="24"/>
                        </w:rPr>
                        <w:t>/04/2017</w:t>
                      </w:r>
                    </w:p>
                    <w:p w:rsidR="00866513" w:rsidRDefault="00866513" w:rsidP="00790CE1">
                      <w:pPr>
                        <w:rPr>
                          <w:rFonts w:cs="Arial"/>
                        </w:rPr>
                      </w:pPr>
                    </w:p>
                    <w:p w:rsidR="00866513" w:rsidRDefault="00866513" w:rsidP="00790CE1">
                      <w:pPr>
                        <w:rPr>
                          <w:rFonts w:cs="Arial"/>
                        </w:rPr>
                      </w:pPr>
                    </w:p>
                    <w:p w:rsidR="00866513" w:rsidRPr="0000739E" w:rsidRDefault="00866513" w:rsidP="00790CE1">
                      <w:pPr>
                        <w:rPr>
                          <w:rFonts w:cs="Arial"/>
                        </w:rPr>
                      </w:pPr>
                    </w:p>
                    <w:p w:rsidR="00866513" w:rsidRDefault="00866513"/>
                    <w:p w:rsidR="00866513" w:rsidRDefault="00866513"/>
                    <w:p w:rsidR="00866513" w:rsidRDefault="00866513"/>
                    <w:p w:rsidR="00866513" w:rsidRDefault="00866513"/>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AA6F98" w:rsidP="003E5C19">
      <w:pPr>
        <w:pStyle w:val="Numbered"/>
        <w:widowControl/>
        <w:rPr>
          <w:b/>
          <w:sz w:val="28"/>
          <w:szCs w:val="28"/>
        </w:rPr>
      </w:pPr>
      <w:r>
        <w:rPr>
          <w:b/>
          <w:sz w:val="28"/>
          <w:szCs w:val="28"/>
        </w:rPr>
        <w:t xml:space="preserve"> </w:t>
      </w: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A05F5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05F5E" w:rsidRPr="00293807">
        <w:rPr>
          <w:rFonts w:cs="Arial"/>
          <w:noProof/>
        </w:rPr>
        <w:t>1.</w:t>
      </w:r>
      <w:r w:rsidR="00A05F5E">
        <w:rPr>
          <w:rFonts w:asciiTheme="minorHAnsi" w:eastAsiaTheme="minorEastAsia" w:hAnsiTheme="minorHAnsi" w:cstheme="minorBidi"/>
          <w:noProof/>
        </w:rPr>
        <w:tab/>
      </w:r>
      <w:r w:rsidR="00A05F5E" w:rsidRPr="00293807">
        <w:rPr>
          <w:rFonts w:cs="Arial"/>
          <w:noProof/>
        </w:rPr>
        <w:t>Introduction and summary of requirements</w:t>
      </w:r>
      <w:r w:rsidR="00A05F5E">
        <w:rPr>
          <w:noProof/>
        </w:rPr>
        <w:tab/>
      </w:r>
      <w:r w:rsidR="00A05F5E">
        <w:rPr>
          <w:noProof/>
        </w:rPr>
        <w:fldChar w:fldCharType="begin"/>
      </w:r>
      <w:r w:rsidR="00A05F5E">
        <w:rPr>
          <w:noProof/>
        </w:rPr>
        <w:instrText xml:space="preserve"> PAGEREF _Toc461627429 \h </w:instrText>
      </w:r>
      <w:r w:rsidR="00A05F5E">
        <w:rPr>
          <w:noProof/>
        </w:rPr>
      </w:r>
      <w:r w:rsidR="00A05F5E">
        <w:rPr>
          <w:noProof/>
        </w:rPr>
        <w:fldChar w:fldCharType="separate"/>
      </w:r>
      <w:r w:rsidR="005D4906">
        <w:rPr>
          <w:noProof/>
        </w:rPr>
        <w:t>8</w:t>
      </w:r>
      <w:r w:rsidR="00A05F5E">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2.</w:t>
      </w:r>
      <w:r>
        <w:rPr>
          <w:rFonts w:asciiTheme="minorHAnsi" w:eastAsiaTheme="minorEastAsia" w:hAnsiTheme="minorHAnsi" w:cstheme="minorBidi"/>
          <w:noProof/>
        </w:rPr>
        <w:tab/>
      </w:r>
      <w:r w:rsidRPr="00293807">
        <w:rPr>
          <w:rFonts w:cs="Arial"/>
          <w:noProof/>
        </w:rPr>
        <w:t>Background</w:t>
      </w:r>
      <w:r>
        <w:rPr>
          <w:noProof/>
        </w:rPr>
        <w:tab/>
      </w:r>
      <w:r>
        <w:rPr>
          <w:noProof/>
        </w:rPr>
        <w:fldChar w:fldCharType="begin"/>
      </w:r>
      <w:r>
        <w:rPr>
          <w:noProof/>
        </w:rPr>
        <w:instrText xml:space="preserve"> PAGEREF _Toc461627430 \h </w:instrText>
      </w:r>
      <w:r>
        <w:rPr>
          <w:noProof/>
        </w:rPr>
      </w:r>
      <w:r>
        <w:rPr>
          <w:noProof/>
        </w:rPr>
        <w:fldChar w:fldCharType="separate"/>
      </w:r>
      <w:r w:rsidR="005D4906">
        <w:rPr>
          <w:noProof/>
        </w:rPr>
        <w:t>8</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3.</w:t>
      </w:r>
      <w:r>
        <w:rPr>
          <w:rFonts w:asciiTheme="minorHAnsi" w:eastAsiaTheme="minorEastAsia" w:hAnsiTheme="minorHAnsi" w:cstheme="minorBidi"/>
          <w:noProof/>
        </w:rPr>
        <w:tab/>
      </w:r>
      <w:r w:rsidRPr="00293807">
        <w:rPr>
          <w:rFonts w:cs="Arial"/>
          <w:noProof/>
        </w:rPr>
        <w:t>Aims and Requirements</w:t>
      </w:r>
      <w:r>
        <w:rPr>
          <w:noProof/>
        </w:rPr>
        <w:tab/>
      </w:r>
      <w:r>
        <w:rPr>
          <w:noProof/>
        </w:rPr>
        <w:fldChar w:fldCharType="begin"/>
      </w:r>
      <w:r>
        <w:rPr>
          <w:noProof/>
        </w:rPr>
        <w:instrText xml:space="preserve"> PAGEREF _Toc461627431 \h </w:instrText>
      </w:r>
      <w:r>
        <w:rPr>
          <w:noProof/>
        </w:rPr>
      </w:r>
      <w:r>
        <w:rPr>
          <w:noProof/>
        </w:rPr>
        <w:fldChar w:fldCharType="separate"/>
      </w:r>
      <w:r w:rsidR="005D4906">
        <w:rPr>
          <w:noProof/>
        </w:rPr>
        <w:t>9</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4.</w:t>
      </w:r>
      <w:r>
        <w:rPr>
          <w:rFonts w:asciiTheme="minorHAnsi" w:eastAsiaTheme="minorEastAsia" w:hAnsiTheme="minorHAnsi" w:cstheme="minorBidi"/>
          <w:noProof/>
        </w:rPr>
        <w:tab/>
      </w:r>
      <w:r w:rsidRPr="00293807">
        <w:rPr>
          <w:rFonts w:cs="Arial"/>
          <w:noProof/>
        </w:rPr>
        <w:t>Methodology</w:t>
      </w:r>
      <w:r>
        <w:rPr>
          <w:noProof/>
        </w:rPr>
        <w:tab/>
      </w:r>
      <w:r>
        <w:rPr>
          <w:noProof/>
        </w:rPr>
        <w:fldChar w:fldCharType="begin"/>
      </w:r>
      <w:r>
        <w:rPr>
          <w:noProof/>
        </w:rPr>
        <w:instrText xml:space="preserve"> PAGEREF _Toc461627432 \h </w:instrText>
      </w:r>
      <w:r>
        <w:rPr>
          <w:noProof/>
        </w:rPr>
      </w:r>
      <w:r>
        <w:rPr>
          <w:noProof/>
        </w:rPr>
        <w:fldChar w:fldCharType="separate"/>
      </w:r>
      <w:r w:rsidR="005D4906">
        <w:rPr>
          <w:noProof/>
        </w:rPr>
        <w:t>11</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5.</w:t>
      </w:r>
      <w:r>
        <w:rPr>
          <w:rFonts w:asciiTheme="minorHAnsi" w:eastAsiaTheme="minorEastAsia" w:hAnsiTheme="minorHAnsi" w:cstheme="minorBidi"/>
          <w:noProof/>
        </w:rPr>
        <w:tab/>
      </w:r>
      <w:r w:rsidRPr="00293807">
        <w:rPr>
          <w:rFonts w:cs="Arial"/>
          <w:noProof/>
        </w:rPr>
        <w:t>Outputs Required</w:t>
      </w:r>
      <w:r>
        <w:rPr>
          <w:noProof/>
        </w:rPr>
        <w:tab/>
      </w:r>
      <w:r>
        <w:rPr>
          <w:noProof/>
        </w:rPr>
        <w:fldChar w:fldCharType="begin"/>
      </w:r>
      <w:r>
        <w:rPr>
          <w:noProof/>
        </w:rPr>
        <w:instrText xml:space="preserve"> PAGEREF _Toc461627433 \h </w:instrText>
      </w:r>
      <w:r>
        <w:rPr>
          <w:noProof/>
        </w:rPr>
      </w:r>
      <w:r>
        <w:rPr>
          <w:noProof/>
        </w:rPr>
        <w:fldChar w:fldCharType="separate"/>
      </w:r>
      <w:r w:rsidR="005D4906">
        <w:rPr>
          <w:noProof/>
        </w:rPr>
        <w:t>12</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6.</w:t>
      </w:r>
      <w:r>
        <w:rPr>
          <w:rFonts w:asciiTheme="minorHAnsi" w:eastAsiaTheme="minorEastAsia" w:hAnsiTheme="minorHAnsi" w:cstheme="minorBidi"/>
          <w:noProof/>
        </w:rPr>
        <w:tab/>
      </w:r>
      <w:r w:rsidRPr="00293807">
        <w:rPr>
          <w:rFonts w:cs="Arial"/>
          <w:noProof/>
        </w:rPr>
        <w:t>Ownership and Publication</w:t>
      </w:r>
      <w:r>
        <w:rPr>
          <w:noProof/>
        </w:rPr>
        <w:tab/>
      </w:r>
      <w:r>
        <w:rPr>
          <w:noProof/>
        </w:rPr>
        <w:fldChar w:fldCharType="begin"/>
      </w:r>
      <w:r>
        <w:rPr>
          <w:noProof/>
        </w:rPr>
        <w:instrText xml:space="preserve"> PAGEREF _Toc461627434 \h </w:instrText>
      </w:r>
      <w:r>
        <w:rPr>
          <w:noProof/>
        </w:rPr>
      </w:r>
      <w:r>
        <w:rPr>
          <w:noProof/>
        </w:rPr>
        <w:fldChar w:fldCharType="separate"/>
      </w:r>
      <w:r w:rsidR="005D4906">
        <w:rPr>
          <w:noProof/>
        </w:rPr>
        <w:t>13</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7.</w:t>
      </w:r>
      <w:r>
        <w:rPr>
          <w:rFonts w:asciiTheme="minorHAnsi" w:eastAsiaTheme="minorEastAsia" w:hAnsiTheme="minorHAnsi" w:cstheme="minorBidi"/>
          <w:noProof/>
        </w:rPr>
        <w:tab/>
      </w:r>
      <w:r w:rsidRPr="00293807">
        <w:rPr>
          <w:rFonts w:cs="Arial"/>
          <w:noProof/>
        </w:rPr>
        <w:t>Quality Assurance</w:t>
      </w:r>
      <w:r>
        <w:rPr>
          <w:noProof/>
        </w:rPr>
        <w:tab/>
      </w:r>
      <w:r>
        <w:rPr>
          <w:noProof/>
        </w:rPr>
        <w:fldChar w:fldCharType="begin"/>
      </w:r>
      <w:r>
        <w:rPr>
          <w:noProof/>
        </w:rPr>
        <w:instrText xml:space="preserve"> PAGEREF _Toc461627435 \h </w:instrText>
      </w:r>
      <w:r>
        <w:rPr>
          <w:noProof/>
        </w:rPr>
      </w:r>
      <w:r>
        <w:rPr>
          <w:noProof/>
        </w:rPr>
        <w:fldChar w:fldCharType="separate"/>
      </w:r>
      <w:r w:rsidR="005D4906">
        <w:rPr>
          <w:noProof/>
        </w:rPr>
        <w:t>14</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8.</w:t>
      </w:r>
      <w:r>
        <w:rPr>
          <w:rFonts w:asciiTheme="minorHAnsi" w:eastAsiaTheme="minorEastAsia" w:hAnsiTheme="minorHAnsi" w:cstheme="minorBidi"/>
          <w:noProof/>
        </w:rPr>
        <w:tab/>
      </w:r>
      <w:r w:rsidRPr="00293807">
        <w:rPr>
          <w:rFonts w:cs="Arial"/>
          <w:noProof/>
        </w:rPr>
        <w:t>Timetable</w:t>
      </w:r>
      <w:r>
        <w:rPr>
          <w:noProof/>
        </w:rPr>
        <w:tab/>
      </w:r>
      <w:r>
        <w:rPr>
          <w:noProof/>
        </w:rPr>
        <w:fldChar w:fldCharType="begin"/>
      </w:r>
      <w:r>
        <w:rPr>
          <w:noProof/>
        </w:rPr>
        <w:instrText xml:space="preserve"> PAGEREF _Toc461627436 \h </w:instrText>
      </w:r>
      <w:r>
        <w:rPr>
          <w:noProof/>
        </w:rPr>
      </w:r>
      <w:r>
        <w:rPr>
          <w:noProof/>
        </w:rPr>
        <w:fldChar w:fldCharType="separate"/>
      </w:r>
      <w:r w:rsidR="005D4906">
        <w:rPr>
          <w:noProof/>
        </w:rPr>
        <w:t>15</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9.</w:t>
      </w:r>
      <w:r>
        <w:rPr>
          <w:rFonts w:asciiTheme="minorHAnsi" w:eastAsiaTheme="minorEastAsia" w:hAnsiTheme="minorHAnsi" w:cstheme="minorBidi"/>
          <w:noProof/>
        </w:rPr>
        <w:tab/>
      </w:r>
      <w:r w:rsidRPr="00293807">
        <w:rPr>
          <w:rFonts w:cs="Arial"/>
          <w:noProof/>
        </w:rPr>
        <w:t>Challenges</w:t>
      </w:r>
      <w:r>
        <w:rPr>
          <w:noProof/>
        </w:rPr>
        <w:tab/>
      </w:r>
      <w:r>
        <w:rPr>
          <w:noProof/>
        </w:rPr>
        <w:fldChar w:fldCharType="begin"/>
      </w:r>
      <w:r>
        <w:rPr>
          <w:noProof/>
        </w:rPr>
        <w:instrText xml:space="preserve"> PAGEREF _Toc461627437 \h </w:instrText>
      </w:r>
      <w:r>
        <w:rPr>
          <w:noProof/>
        </w:rPr>
      </w:r>
      <w:r>
        <w:rPr>
          <w:noProof/>
        </w:rPr>
        <w:fldChar w:fldCharType="separate"/>
      </w:r>
      <w:r w:rsidR="005D4906">
        <w:rPr>
          <w:noProof/>
        </w:rPr>
        <w:t>15</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10.</w:t>
      </w:r>
      <w:r>
        <w:rPr>
          <w:rFonts w:asciiTheme="minorHAnsi" w:eastAsiaTheme="minorEastAsia" w:hAnsiTheme="minorHAnsi" w:cstheme="minorBidi"/>
          <w:noProof/>
        </w:rPr>
        <w:tab/>
      </w:r>
      <w:r w:rsidRPr="00293807">
        <w:rPr>
          <w:rFonts w:cs="Arial"/>
          <w:noProof/>
        </w:rPr>
        <w:t>Ethics</w:t>
      </w:r>
      <w:r>
        <w:rPr>
          <w:noProof/>
        </w:rPr>
        <w:tab/>
      </w:r>
      <w:r>
        <w:rPr>
          <w:noProof/>
        </w:rPr>
        <w:fldChar w:fldCharType="begin"/>
      </w:r>
      <w:r>
        <w:rPr>
          <w:noProof/>
        </w:rPr>
        <w:instrText xml:space="preserve"> PAGEREF _Toc461627438 \h </w:instrText>
      </w:r>
      <w:r>
        <w:rPr>
          <w:noProof/>
        </w:rPr>
      </w:r>
      <w:r>
        <w:rPr>
          <w:noProof/>
        </w:rPr>
        <w:fldChar w:fldCharType="separate"/>
      </w:r>
      <w:r w:rsidR="005D4906">
        <w:rPr>
          <w:noProof/>
        </w:rPr>
        <w:t>15</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11.</w:t>
      </w:r>
      <w:r>
        <w:rPr>
          <w:rFonts w:asciiTheme="minorHAnsi" w:eastAsiaTheme="minorEastAsia" w:hAnsiTheme="minorHAnsi" w:cstheme="minorBidi"/>
          <w:noProof/>
        </w:rPr>
        <w:tab/>
      </w:r>
      <w:r w:rsidRPr="00293807">
        <w:rPr>
          <w:rFonts w:cs="Arial"/>
          <w:noProof/>
        </w:rPr>
        <w:t>Working Arrangements</w:t>
      </w:r>
      <w:r>
        <w:rPr>
          <w:noProof/>
        </w:rPr>
        <w:tab/>
      </w:r>
      <w:r>
        <w:rPr>
          <w:noProof/>
        </w:rPr>
        <w:fldChar w:fldCharType="begin"/>
      </w:r>
      <w:r>
        <w:rPr>
          <w:noProof/>
        </w:rPr>
        <w:instrText xml:space="preserve"> PAGEREF _Toc461627439 \h </w:instrText>
      </w:r>
      <w:r>
        <w:rPr>
          <w:noProof/>
        </w:rPr>
      </w:r>
      <w:r>
        <w:rPr>
          <w:noProof/>
        </w:rPr>
        <w:fldChar w:fldCharType="separate"/>
      </w:r>
      <w:r w:rsidR="005D4906">
        <w:rPr>
          <w:noProof/>
        </w:rPr>
        <w:t>15</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12.</w:t>
      </w:r>
      <w:r>
        <w:rPr>
          <w:rFonts w:asciiTheme="minorHAnsi" w:eastAsiaTheme="minorEastAsia" w:hAnsiTheme="minorHAnsi" w:cstheme="minorBidi"/>
          <w:noProof/>
        </w:rPr>
        <w:tab/>
      </w:r>
      <w:r w:rsidRPr="00293807">
        <w:rPr>
          <w:rFonts w:cs="Arial"/>
          <w:noProof/>
        </w:rPr>
        <w:t>Skills and experience</w:t>
      </w:r>
      <w:r>
        <w:rPr>
          <w:noProof/>
        </w:rPr>
        <w:tab/>
      </w:r>
      <w:r>
        <w:rPr>
          <w:noProof/>
        </w:rPr>
        <w:fldChar w:fldCharType="begin"/>
      </w:r>
      <w:r>
        <w:rPr>
          <w:noProof/>
        </w:rPr>
        <w:instrText xml:space="preserve"> PAGEREF _Toc461627440 \h </w:instrText>
      </w:r>
      <w:r>
        <w:rPr>
          <w:noProof/>
        </w:rPr>
      </w:r>
      <w:r>
        <w:rPr>
          <w:noProof/>
        </w:rPr>
        <w:fldChar w:fldCharType="separate"/>
      </w:r>
      <w:r w:rsidR="005D4906">
        <w:rPr>
          <w:noProof/>
        </w:rPr>
        <w:t>15</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13.</w:t>
      </w:r>
      <w:r>
        <w:rPr>
          <w:rFonts w:asciiTheme="minorHAnsi" w:eastAsiaTheme="minorEastAsia" w:hAnsiTheme="minorHAnsi" w:cstheme="minorBidi"/>
          <w:noProof/>
        </w:rPr>
        <w:tab/>
      </w:r>
      <w:r w:rsidRPr="00293807">
        <w:rPr>
          <w:rFonts w:cs="Arial"/>
          <w:noProof/>
        </w:rPr>
        <w:t>Consortium Bids</w:t>
      </w:r>
      <w:r>
        <w:rPr>
          <w:noProof/>
        </w:rPr>
        <w:tab/>
      </w:r>
      <w:r>
        <w:rPr>
          <w:noProof/>
        </w:rPr>
        <w:fldChar w:fldCharType="begin"/>
      </w:r>
      <w:r>
        <w:rPr>
          <w:noProof/>
        </w:rPr>
        <w:instrText xml:space="preserve"> PAGEREF _Toc461627441 \h </w:instrText>
      </w:r>
      <w:r>
        <w:rPr>
          <w:noProof/>
        </w:rPr>
      </w:r>
      <w:r>
        <w:rPr>
          <w:noProof/>
        </w:rPr>
        <w:fldChar w:fldCharType="separate"/>
      </w:r>
      <w:r w:rsidR="005D4906">
        <w:rPr>
          <w:noProof/>
        </w:rPr>
        <w:t>16</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14.</w:t>
      </w:r>
      <w:r>
        <w:rPr>
          <w:rFonts w:asciiTheme="minorHAnsi" w:eastAsiaTheme="minorEastAsia" w:hAnsiTheme="minorHAnsi" w:cstheme="minorBidi"/>
          <w:noProof/>
        </w:rPr>
        <w:tab/>
      </w:r>
      <w:r w:rsidRPr="00293807">
        <w:rPr>
          <w:rFonts w:cs="Arial"/>
          <w:noProof/>
        </w:rPr>
        <w:t>Budget</w:t>
      </w:r>
      <w:r>
        <w:rPr>
          <w:noProof/>
        </w:rPr>
        <w:tab/>
      </w:r>
      <w:r>
        <w:rPr>
          <w:noProof/>
        </w:rPr>
        <w:fldChar w:fldCharType="begin"/>
      </w:r>
      <w:r>
        <w:rPr>
          <w:noProof/>
        </w:rPr>
        <w:instrText xml:space="preserve"> PAGEREF _Toc461627442 \h </w:instrText>
      </w:r>
      <w:r>
        <w:rPr>
          <w:noProof/>
        </w:rPr>
      </w:r>
      <w:r>
        <w:rPr>
          <w:noProof/>
        </w:rPr>
        <w:fldChar w:fldCharType="separate"/>
      </w:r>
      <w:r w:rsidR="005D4906">
        <w:rPr>
          <w:noProof/>
        </w:rPr>
        <w:t>17</w:t>
      </w:r>
      <w:r>
        <w:rPr>
          <w:noProof/>
        </w:rPr>
        <w:fldChar w:fldCharType="end"/>
      </w:r>
    </w:p>
    <w:p w:rsidR="00A05F5E" w:rsidRDefault="00A05F5E">
      <w:pPr>
        <w:pStyle w:val="TOC1"/>
        <w:rPr>
          <w:rFonts w:asciiTheme="minorHAnsi" w:eastAsiaTheme="minorEastAsia" w:hAnsiTheme="minorHAnsi" w:cstheme="minorBidi"/>
          <w:noProof/>
        </w:rPr>
      </w:pPr>
      <w:r w:rsidRPr="00293807">
        <w:rPr>
          <w:rFonts w:cs="Arial"/>
          <w:noProof/>
        </w:rPr>
        <w:t>15.</w:t>
      </w:r>
      <w:r>
        <w:rPr>
          <w:rFonts w:asciiTheme="minorHAnsi" w:eastAsiaTheme="minorEastAsia" w:hAnsiTheme="minorHAnsi" w:cstheme="minorBidi"/>
          <w:noProof/>
        </w:rPr>
        <w:tab/>
      </w:r>
      <w:r w:rsidRPr="00293807">
        <w:rPr>
          <w:rFonts w:cs="Arial"/>
          <w:noProof/>
        </w:rPr>
        <w:t>Evaluation of Tenders</w:t>
      </w:r>
      <w:r>
        <w:rPr>
          <w:noProof/>
        </w:rPr>
        <w:tab/>
      </w:r>
      <w:r>
        <w:rPr>
          <w:noProof/>
        </w:rPr>
        <w:fldChar w:fldCharType="begin"/>
      </w:r>
      <w:r>
        <w:rPr>
          <w:noProof/>
        </w:rPr>
        <w:instrText xml:space="preserve"> PAGEREF _Toc461627443 \h </w:instrText>
      </w:r>
      <w:r>
        <w:rPr>
          <w:noProof/>
        </w:rPr>
      </w:r>
      <w:r>
        <w:rPr>
          <w:noProof/>
        </w:rPr>
        <w:fldChar w:fldCharType="separate"/>
      </w:r>
      <w:r w:rsidR="005D4906">
        <w:rPr>
          <w:noProof/>
        </w:rPr>
        <w:t>17</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71104C">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61627429"/>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2E6485" w:rsidRDefault="003B4E2D" w:rsidP="00700C58">
      <w:pPr>
        <w:jc w:val="both"/>
        <w:rPr>
          <w:sz w:val="24"/>
        </w:rPr>
      </w:pPr>
      <w:r w:rsidRPr="003B4E2D">
        <w:rPr>
          <w:sz w:val="24"/>
        </w:rPr>
        <w:t xml:space="preserve">The UK Department for Business, Energy and Industrial Strategy (BEIS) </w:t>
      </w:r>
      <w:r w:rsidR="00700C58">
        <w:rPr>
          <w:sz w:val="24"/>
        </w:rPr>
        <w:t xml:space="preserve">wishes </w:t>
      </w:r>
      <w:r w:rsidR="004E6DA9">
        <w:rPr>
          <w:sz w:val="24"/>
        </w:rPr>
        <w:t xml:space="preserve">to conduct a high level </w:t>
      </w:r>
      <w:r w:rsidR="00353338">
        <w:rPr>
          <w:sz w:val="24"/>
        </w:rPr>
        <w:t xml:space="preserve">evidence </w:t>
      </w:r>
      <w:r w:rsidR="004E6DA9">
        <w:rPr>
          <w:sz w:val="24"/>
        </w:rPr>
        <w:t xml:space="preserve">review of </w:t>
      </w:r>
      <w:r w:rsidR="002E6485">
        <w:rPr>
          <w:sz w:val="24"/>
        </w:rPr>
        <w:t xml:space="preserve">current international practice </w:t>
      </w:r>
      <w:r w:rsidR="00D01EF9">
        <w:rPr>
          <w:sz w:val="24"/>
        </w:rPr>
        <w:t>for</w:t>
      </w:r>
      <w:r w:rsidR="002E6485">
        <w:rPr>
          <w:sz w:val="24"/>
        </w:rPr>
        <w:t xml:space="preserve"> </w:t>
      </w:r>
      <w:r w:rsidR="005D5B19">
        <w:rPr>
          <w:sz w:val="24"/>
        </w:rPr>
        <w:t xml:space="preserve">meeting </w:t>
      </w:r>
      <w:r w:rsidR="002E6485">
        <w:rPr>
          <w:sz w:val="24"/>
        </w:rPr>
        <w:t>heat</w:t>
      </w:r>
      <w:r w:rsidR="005D5B19">
        <w:rPr>
          <w:sz w:val="24"/>
        </w:rPr>
        <w:t xml:space="preserve">ing and </w:t>
      </w:r>
      <w:r w:rsidR="002E6485">
        <w:rPr>
          <w:sz w:val="24"/>
        </w:rPr>
        <w:t xml:space="preserve">cooling </w:t>
      </w:r>
      <w:r w:rsidR="005D5B19">
        <w:rPr>
          <w:sz w:val="24"/>
        </w:rPr>
        <w:t xml:space="preserve">demand </w:t>
      </w:r>
      <w:r w:rsidR="002E6485">
        <w:rPr>
          <w:sz w:val="24"/>
        </w:rPr>
        <w:t>and current policies and strategies for heat</w:t>
      </w:r>
      <w:r w:rsidR="005D5B19">
        <w:rPr>
          <w:sz w:val="24"/>
        </w:rPr>
        <w:t xml:space="preserve">ing and </w:t>
      </w:r>
      <w:r w:rsidR="002E6485">
        <w:rPr>
          <w:sz w:val="24"/>
        </w:rPr>
        <w:t>cooling decarbonisation.</w:t>
      </w:r>
    </w:p>
    <w:p w:rsidR="008E180C" w:rsidRDefault="008E180C" w:rsidP="00970AE2">
      <w:pPr>
        <w:jc w:val="both"/>
        <w:rPr>
          <w:sz w:val="24"/>
        </w:rPr>
      </w:pPr>
    </w:p>
    <w:p w:rsidR="008E180C" w:rsidRDefault="008E180C" w:rsidP="001E6875">
      <w:pPr>
        <w:jc w:val="both"/>
        <w:rPr>
          <w:rFonts w:cs="Arial"/>
          <w:sz w:val="24"/>
          <w:szCs w:val="24"/>
          <w:lang w:val="en"/>
        </w:rPr>
      </w:pPr>
      <w:r>
        <w:rPr>
          <w:rFonts w:cs="Arial"/>
          <w:sz w:val="24"/>
          <w:szCs w:val="24"/>
          <w:lang w:val="en"/>
        </w:rPr>
        <w:t xml:space="preserve">The project sits within a wider scheme of work being undertaken by BEIS to </w:t>
      </w:r>
      <w:r w:rsidRPr="00EC08A5">
        <w:rPr>
          <w:rFonts w:cs="Arial"/>
          <w:sz w:val="24"/>
          <w:szCs w:val="24"/>
          <w:lang w:val="en"/>
        </w:rPr>
        <w:t>consolidate and review the evidence base</w:t>
      </w:r>
      <w:r>
        <w:rPr>
          <w:rFonts w:cs="Arial"/>
          <w:sz w:val="24"/>
          <w:szCs w:val="24"/>
          <w:lang w:val="en"/>
        </w:rPr>
        <w:t xml:space="preserve"> relating to different approaches to </w:t>
      </w:r>
      <w:proofErr w:type="spellStart"/>
      <w:r>
        <w:rPr>
          <w:rFonts w:cs="Arial"/>
          <w:sz w:val="24"/>
          <w:szCs w:val="24"/>
          <w:lang w:val="en"/>
        </w:rPr>
        <w:t>decarbonising</w:t>
      </w:r>
      <w:proofErr w:type="spellEnd"/>
      <w:r>
        <w:rPr>
          <w:rFonts w:cs="Arial"/>
          <w:sz w:val="24"/>
          <w:szCs w:val="24"/>
          <w:lang w:val="en"/>
        </w:rPr>
        <w:t xml:space="preserve"> heat</w:t>
      </w:r>
      <w:r w:rsidRPr="00EC08A5">
        <w:rPr>
          <w:rFonts w:cs="Arial"/>
          <w:sz w:val="24"/>
          <w:szCs w:val="24"/>
          <w:lang w:val="en"/>
        </w:rPr>
        <w:t xml:space="preserve">, strengthen our capability to model and assess the impacts of </w:t>
      </w:r>
      <w:r>
        <w:rPr>
          <w:rFonts w:cs="Arial"/>
          <w:sz w:val="24"/>
          <w:szCs w:val="24"/>
          <w:lang w:val="en"/>
        </w:rPr>
        <w:t>those</w:t>
      </w:r>
      <w:r w:rsidRPr="00EC08A5">
        <w:rPr>
          <w:rFonts w:cs="Arial"/>
          <w:sz w:val="24"/>
          <w:szCs w:val="24"/>
          <w:lang w:val="en"/>
        </w:rPr>
        <w:t xml:space="preserve"> approaches, and better understand the barriers, risk</w:t>
      </w:r>
      <w:r>
        <w:rPr>
          <w:rFonts w:cs="Arial"/>
          <w:sz w:val="24"/>
          <w:szCs w:val="24"/>
          <w:lang w:val="en"/>
        </w:rPr>
        <w:t>s an</w:t>
      </w:r>
      <w:r w:rsidR="00BF0CCF">
        <w:rPr>
          <w:rFonts w:cs="Arial"/>
          <w:sz w:val="24"/>
          <w:szCs w:val="24"/>
          <w:lang w:val="en"/>
        </w:rPr>
        <w:t>d uncertainties involved.  The project ‘I</w:t>
      </w:r>
      <w:r>
        <w:rPr>
          <w:rFonts w:cs="Arial"/>
          <w:sz w:val="24"/>
          <w:szCs w:val="24"/>
          <w:lang w:val="en"/>
        </w:rPr>
        <w:t xml:space="preserve">nternational </w:t>
      </w:r>
      <w:r w:rsidR="00BF0CCF">
        <w:rPr>
          <w:rFonts w:cs="Arial"/>
          <w:sz w:val="24"/>
          <w:szCs w:val="24"/>
          <w:lang w:val="en"/>
        </w:rPr>
        <w:t>C</w:t>
      </w:r>
      <w:r>
        <w:rPr>
          <w:rFonts w:cs="Arial"/>
          <w:sz w:val="24"/>
          <w:szCs w:val="24"/>
          <w:lang w:val="en"/>
        </w:rPr>
        <w:t xml:space="preserve">omparisons </w:t>
      </w:r>
      <w:r w:rsidR="00BF0CCF">
        <w:rPr>
          <w:rFonts w:cs="Arial"/>
          <w:sz w:val="24"/>
          <w:szCs w:val="24"/>
          <w:lang w:val="en"/>
        </w:rPr>
        <w:t xml:space="preserve">of Heating, Cooling and Heat </w:t>
      </w:r>
      <w:proofErr w:type="spellStart"/>
      <w:r w:rsidR="00BF0CCF">
        <w:rPr>
          <w:rFonts w:cs="Arial"/>
          <w:sz w:val="24"/>
          <w:szCs w:val="24"/>
          <w:lang w:val="en"/>
        </w:rPr>
        <w:t>Decarbonisation</w:t>
      </w:r>
      <w:proofErr w:type="spellEnd"/>
      <w:r w:rsidR="00BF0CCF">
        <w:rPr>
          <w:rFonts w:cs="Arial"/>
          <w:sz w:val="24"/>
          <w:szCs w:val="24"/>
          <w:lang w:val="en"/>
        </w:rPr>
        <w:t xml:space="preserve"> Policies’ </w:t>
      </w:r>
      <w:r>
        <w:rPr>
          <w:rFonts w:cs="Arial"/>
          <w:sz w:val="24"/>
          <w:szCs w:val="24"/>
          <w:lang w:val="en"/>
        </w:rPr>
        <w:t xml:space="preserve">project will contribute to building a broader knowledge base within BEIS of how other countries are </w:t>
      </w:r>
      <w:r w:rsidR="004E6DA9">
        <w:rPr>
          <w:rFonts w:cs="Arial"/>
          <w:sz w:val="24"/>
          <w:szCs w:val="24"/>
          <w:lang w:val="en"/>
        </w:rPr>
        <w:t>coping with similar challenges around heat</w:t>
      </w:r>
      <w:r w:rsidR="00FD01FA">
        <w:rPr>
          <w:rFonts w:cs="Arial"/>
          <w:sz w:val="24"/>
          <w:szCs w:val="24"/>
          <w:lang w:val="en"/>
        </w:rPr>
        <w:t>ing</w:t>
      </w:r>
      <w:r w:rsidR="00D01EF9">
        <w:rPr>
          <w:rFonts w:cs="Arial"/>
          <w:sz w:val="24"/>
          <w:szCs w:val="24"/>
          <w:lang w:val="en"/>
        </w:rPr>
        <w:t>/cooling</w:t>
      </w:r>
      <w:r w:rsidR="004E6DA9">
        <w:rPr>
          <w:rFonts w:cs="Arial"/>
          <w:sz w:val="24"/>
          <w:szCs w:val="24"/>
          <w:lang w:val="en"/>
        </w:rPr>
        <w:t xml:space="preserve"> </w:t>
      </w:r>
      <w:proofErr w:type="spellStart"/>
      <w:r w:rsidR="004E6DA9">
        <w:rPr>
          <w:rFonts w:cs="Arial"/>
          <w:sz w:val="24"/>
          <w:szCs w:val="24"/>
          <w:lang w:val="en"/>
        </w:rPr>
        <w:t>decarbonisation</w:t>
      </w:r>
      <w:proofErr w:type="spellEnd"/>
      <w:r w:rsidR="004E6DA9">
        <w:rPr>
          <w:rFonts w:cs="Arial"/>
          <w:sz w:val="24"/>
          <w:szCs w:val="24"/>
          <w:lang w:val="en"/>
        </w:rPr>
        <w:t xml:space="preserve"> and opportunities for international collaboration and learning. </w:t>
      </w:r>
    </w:p>
    <w:p w:rsidR="00C33444" w:rsidRDefault="00C33444" w:rsidP="001E6875">
      <w:pPr>
        <w:jc w:val="both"/>
        <w:rPr>
          <w:rFonts w:cs="Arial"/>
          <w:sz w:val="24"/>
          <w:szCs w:val="24"/>
          <w:lang w:val="en"/>
        </w:rPr>
      </w:pPr>
    </w:p>
    <w:p w:rsidR="00C33444" w:rsidRPr="00082263" w:rsidRDefault="00C33444" w:rsidP="00D5188C">
      <w:pPr>
        <w:pStyle w:val="CommentText"/>
        <w:jc w:val="both"/>
        <w:rPr>
          <w:rFonts w:cs="Arial"/>
          <w:sz w:val="24"/>
          <w:szCs w:val="24"/>
        </w:rPr>
      </w:pPr>
      <w:r>
        <w:rPr>
          <w:rFonts w:cs="Arial"/>
          <w:sz w:val="24"/>
          <w:szCs w:val="24"/>
        </w:rPr>
        <w:t xml:space="preserve">The evidence review will be </w:t>
      </w:r>
      <w:r w:rsidRPr="00B735A1">
        <w:rPr>
          <w:rFonts w:cs="Arial"/>
          <w:sz w:val="24"/>
          <w:szCs w:val="24"/>
        </w:rPr>
        <w:t>structured</w:t>
      </w:r>
      <w:r>
        <w:rPr>
          <w:rFonts w:cs="Arial"/>
          <w:sz w:val="24"/>
          <w:szCs w:val="24"/>
        </w:rPr>
        <w:t xml:space="preserve"> to take place between May – </w:t>
      </w:r>
      <w:r w:rsidR="007E4C94">
        <w:rPr>
          <w:rFonts w:cs="Arial"/>
          <w:sz w:val="24"/>
          <w:szCs w:val="24"/>
        </w:rPr>
        <w:t>August</w:t>
      </w:r>
      <w:r>
        <w:rPr>
          <w:rFonts w:cs="Arial"/>
          <w:sz w:val="24"/>
          <w:szCs w:val="24"/>
        </w:rPr>
        <w:t xml:space="preserve"> </w:t>
      </w:r>
      <w:r w:rsidR="004A3A9E">
        <w:rPr>
          <w:rFonts w:cs="Arial"/>
          <w:sz w:val="24"/>
          <w:szCs w:val="24"/>
        </w:rPr>
        <w:t>2017</w:t>
      </w:r>
      <w:r>
        <w:rPr>
          <w:rFonts w:cs="Arial"/>
          <w:sz w:val="24"/>
          <w:szCs w:val="24"/>
        </w:rPr>
        <w:t xml:space="preserve">. </w:t>
      </w:r>
      <w:r w:rsidRPr="00392FC5">
        <w:rPr>
          <w:rFonts w:cs="Arial"/>
          <w:bCs/>
          <w:iCs/>
          <w:sz w:val="24"/>
          <w:szCs w:val="24"/>
        </w:rPr>
        <w:t xml:space="preserve">As the research questions </w:t>
      </w:r>
      <w:r>
        <w:rPr>
          <w:rFonts w:cs="Arial"/>
          <w:bCs/>
          <w:iCs/>
          <w:sz w:val="24"/>
          <w:szCs w:val="24"/>
        </w:rPr>
        <w:t xml:space="preserve">cover a broad area, a </w:t>
      </w:r>
      <w:r w:rsidR="00ED1A58">
        <w:rPr>
          <w:rFonts w:cs="Arial"/>
          <w:bCs/>
          <w:iCs/>
          <w:sz w:val="24"/>
          <w:szCs w:val="24"/>
        </w:rPr>
        <w:t>three</w:t>
      </w:r>
      <w:r>
        <w:rPr>
          <w:rFonts w:cs="Arial"/>
          <w:bCs/>
          <w:iCs/>
          <w:sz w:val="24"/>
          <w:szCs w:val="24"/>
        </w:rPr>
        <w:t xml:space="preserve"> phase </w:t>
      </w:r>
      <w:r w:rsidRPr="00392FC5">
        <w:rPr>
          <w:rFonts w:cs="Arial"/>
          <w:bCs/>
          <w:iCs/>
          <w:sz w:val="24"/>
          <w:szCs w:val="24"/>
        </w:rPr>
        <w:t xml:space="preserve">approach will be taken. The </w:t>
      </w:r>
      <w:r>
        <w:rPr>
          <w:rFonts w:cs="Arial"/>
          <w:bCs/>
          <w:iCs/>
          <w:sz w:val="24"/>
          <w:szCs w:val="24"/>
        </w:rPr>
        <w:t>first phase</w:t>
      </w:r>
      <w:r w:rsidRPr="00392FC5">
        <w:rPr>
          <w:rFonts w:cs="Arial"/>
          <w:bCs/>
          <w:iCs/>
          <w:sz w:val="24"/>
          <w:szCs w:val="24"/>
        </w:rPr>
        <w:t xml:space="preserve"> (</w:t>
      </w:r>
      <w:r>
        <w:rPr>
          <w:rFonts w:cs="Arial"/>
          <w:bCs/>
          <w:iCs/>
          <w:sz w:val="24"/>
          <w:szCs w:val="24"/>
        </w:rPr>
        <w:t>May</w:t>
      </w:r>
      <w:r w:rsidRPr="00392FC5">
        <w:rPr>
          <w:rFonts w:cs="Arial"/>
          <w:bCs/>
          <w:iCs/>
          <w:sz w:val="24"/>
          <w:szCs w:val="24"/>
        </w:rPr>
        <w:t>) will involve a rapid initial review of data sources across all questions in order to identify priority areas for in-depth analysis</w:t>
      </w:r>
      <w:r>
        <w:rPr>
          <w:rFonts w:cs="Arial"/>
          <w:bCs/>
          <w:iCs/>
          <w:sz w:val="24"/>
          <w:szCs w:val="24"/>
        </w:rPr>
        <w:t xml:space="preserve"> and</w:t>
      </w:r>
      <w:r w:rsidRPr="00392FC5">
        <w:rPr>
          <w:rFonts w:cs="Arial"/>
          <w:bCs/>
          <w:iCs/>
          <w:sz w:val="24"/>
          <w:szCs w:val="24"/>
        </w:rPr>
        <w:t xml:space="preserve"> finalise the scope of the work</w:t>
      </w:r>
      <w:r>
        <w:rPr>
          <w:rFonts w:cs="Arial"/>
          <w:bCs/>
          <w:iCs/>
          <w:sz w:val="24"/>
          <w:szCs w:val="24"/>
        </w:rPr>
        <w:t xml:space="preserve">. </w:t>
      </w:r>
      <w:r w:rsidR="00D5188C">
        <w:rPr>
          <w:rFonts w:cs="Arial"/>
          <w:bCs/>
          <w:iCs/>
          <w:sz w:val="24"/>
          <w:szCs w:val="24"/>
        </w:rPr>
        <w:t>After the</w:t>
      </w:r>
      <w:r>
        <w:rPr>
          <w:rFonts w:cs="Arial"/>
          <w:bCs/>
          <w:iCs/>
          <w:sz w:val="24"/>
          <w:szCs w:val="24"/>
        </w:rPr>
        <w:t xml:space="preserve"> culmination of </w:t>
      </w:r>
      <w:r w:rsidRPr="001706B7">
        <w:rPr>
          <w:rFonts w:cs="Arial"/>
          <w:b/>
          <w:bCs/>
          <w:iCs/>
          <w:sz w:val="24"/>
          <w:szCs w:val="24"/>
        </w:rPr>
        <w:t>Phase 1</w:t>
      </w:r>
      <w:r>
        <w:rPr>
          <w:rFonts w:cs="Arial"/>
          <w:bCs/>
          <w:iCs/>
          <w:sz w:val="24"/>
          <w:szCs w:val="24"/>
        </w:rPr>
        <w:t xml:space="preserve">, contractors will meet with BEIS to discuss proposals for </w:t>
      </w:r>
      <w:r w:rsidR="00D5188C">
        <w:rPr>
          <w:rFonts w:cs="Arial"/>
          <w:bCs/>
          <w:iCs/>
          <w:sz w:val="24"/>
          <w:szCs w:val="24"/>
        </w:rPr>
        <w:t>priority areas</w:t>
      </w:r>
      <w:r w:rsidRPr="00392FC5">
        <w:rPr>
          <w:rFonts w:cs="Arial"/>
          <w:bCs/>
          <w:iCs/>
          <w:sz w:val="24"/>
          <w:szCs w:val="24"/>
        </w:rPr>
        <w:t>.</w:t>
      </w:r>
      <w:r>
        <w:rPr>
          <w:rFonts w:cs="Arial"/>
          <w:bCs/>
          <w:iCs/>
          <w:sz w:val="24"/>
          <w:szCs w:val="24"/>
        </w:rPr>
        <w:t xml:space="preserve"> </w:t>
      </w:r>
      <w:r w:rsidRPr="001706B7">
        <w:rPr>
          <w:rFonts w:cs="Arial"/>
          <w:b/>
          <w:bCs/>
          <w:iCs/>
          <w:sz w:val="24"/>
          <w:szCs w:val="24"/>
        </w:rPr>
        <w:t>Phase 2</w:t>
      </w:r>
      <w:r w:rsidRPr="00392FC5">
        <w:rPr>
          <w:rFonts w:cs="Arial"/>
          <w:bCs/>
          <w:iCs/>
          <w:sz w:val="24"/>
          <w:szCs w:val="24"/>
        </w:rPr>
        <w:t xml:space="preserve"> (</w:t>
      </w:r>
      <w:r w:rsidR="00D5188C">
        <w:rPr>
          <w:rFonts w:cs="Arial"/>
          <w:bCs/>
          <w:iCs/>
          <w:sz w:val="24"/>
          <w:szCs w:val="24"/>
        </w:rPr>
        <w:t xml:space="preserve">June – </w:t>
      </w:r>
      <w:r w:rsidR="00ED1A58">
        <w:rPr>
          <w:rFonts w:cs="Arial"/>
          <w:bCs/>
          <w:iCs/>
          <w:sz w:val="24"/>
          <w:szCs w:val="24"/>
        </w:rPr>
        <w:t>August</w:t>
      </w:r>
      <w:r w:rsidRPr="00392FC5">
        <w:rPr>
          <w:rFonts w:cs="Arial"/>
          <w:bCs/>
          <w:iCs/>
          <w:sz w:val="24"/>
          <w:szCs w:val="24"/>
        </w:rPr>
        <w:t xml:space="preserve">) will </w:t>
      </w:r>
      <w:r>
        <w:rPr>
          <w:rFonts w:cs="Arial"/>
          <w:bCs/>
          <w:iCs/>
          <w:sz w:val="24"/>
          <w:szCs w:val="24"/>
        </w:rPr>
        <w:t xml:space="preserve">then </w:t>
      </w:r>
      <w:r w:rsidRPr="00392FC5">
        <w:rPr>
          <w:rFonts w:cs="Arial"/>
          <w:bCs/>
          <w:iCs/>
          <w:sz w:val="24"/>
          <w:szCs w:val="24"/>
        </w:rPr>
        <w:t>involve the detailed analysis and writing</w:t>
      </w:r>
      <w:r w:rsidR="00260865">
        <w:rPr>
          <w:rFonts w:cs="Arial"/>
          <w:bCs/>
          <w:iCs/>
          <w:sz w:val="24"/>
          <w:szCs w:val="24"/>
        </w:rPr>
        <w:t xml:space="preserve"> of the draft report</w:t>
      </w:r>
      <w:r w:rsidRPr="00392FC5">
        <w:rPr>
          <w:rFonts w:cs="Arial"/>
          <w:bCs/>
          <w:iCs/>
          <w:sz w:val="24"/>
          <w:szCs w:val="24"/>
        </w:rPr>
        <w:t xml:space="preserve">, with a final report </w:t>
      </w:r>
      <w:r w:rsidR="00260865">
        <w:rPr>
          <w:rFonts w:cs="Arial"/>
          <w:bCs/>
          <w:iCs/>
          <w:sz w:val="24"/>
          <w:szCs w:val="24"/>
        </w:rPr>
        <w:t xml:space="preserve">in </w:t>
      </w:r>
      <w:r w:rsidR="00260865" w:rsidRPr="001706B7">
        <w:rPr>
          <w:rFonts w:cs="Arial"/>
          <w:b/>
          <w:bCs/>
          <w:iCs/>
          <w:sz w:val="24"/>
          <w:szCs w:val="24"/>
        </w:rPr>
        <w:t>Phase 3</w:t>
      </w:r>
      <w:r w:rsidR="00260865">
        <w:rPr>
          <w:rFonts w:cs="Arial"/>
          <w:bCs/>
          <w:iCs/>
          <w:sz w:val="24"/>
          <w:szCs w:val="24"/>
        </w:rPr>
        <w:t xml:space="preserve"> </w:t>
      </w:r>
      <w:r w:rsidRPr="00392FC5">
        <w:rPr>
          <w:rFonts w:cs="Arial"/>
          <w:bCs/>
          <w:iCs/>
          <w:sz w:val="24"/>
          <w:szCs w:val="24"/>
        </w:rPr>
        <w:t xml:space="preserve">due </w:t>
      </w:r>
      <w:r w:rsidR="00260865">
        <w:rPr>
          <w:rFonts w:cs="Arial"/>
          <w:bCs/>
          <w:iCs/>
          <w:sz w:val="24"/>
          <w:szCs w:val="24"/>
        </w:rPr>
        <w:t>in</w:t>
      </w:r>
      <w:r w:rsidRPr="00392FC5">
        <w:rPr>
          <w:rFonts w:cs="Arial"/>
          <w:bCs/>
          <w:iCs/>
          <w:sz w:val="24"/>
          <w:szCs w:val="24"/>
        </w:rPr>
        <w:t xml:space="preserve"> </w:t>
      </w:r>
      <w:r w:rsidR="00260865">
        <w:rPr>
          <w:rFonts w:cs="Arial"/>
          <w:bCs/>
          <w:iCs/>
          <w:sz w:val="24"/>
          <w:szCs w:val="24"/>
        </w:rPr>
        <w:t>August 2017</w:t>
      </w:r>
      <w:r w:rsidRPr="00392FC5">
        <w:rPr>
          <w:rFonts w:cs="Arial"/>
          <w:bCs/>
          <w:iCs/>
          <w:sz w:val="24"/>
          <w:szCs w:val="24"/>
        </w:rPr>
        <w:t>.</w:t>
      </w:r>
    </w:p>
    <w:p w:rsidR="00C33444" w:rsidRDefault="00C33444" w:rsidP="00C33444">
      <w:pPr>
        <w:rPr>
          <w:rFonts w:cs="Arial"/>
          <w:sz w:val="24"/>
          <w:szCs w:val="24"/>
        </w:rPr>
      </w:pPr>
    </w:p>
    <w:p w:rsidR="00C33444" w:rsidRPr="00082263" w:rsidRDefault="00C33444" w:rsidP="00C33444">
      <w:pPr>
        <w:rPr>
          <w:rFonts w:cs="Arial"/>
          <w:sz w:val="24"/>
          <w:szCs w:val="24"/>
        </w:rPr>
      </w:pPr>
      <w:r>
        <w:rPr>
          <w:rFonts w:cs="Arial"/>
          <w:sz w:val="24"/>
          <w:szCs w:val="24"/>
        </w:rPr>
        <w:t>The output</w:t>
      </w:r>
      <w:r w:rsidRPr="00082263">
        <w:rPr>
          <w:rFonts w:cs="Arial"/>
          <w:sz w:val="24"/>
          <w:szCs w:val="24"/>
        </w:rPr>
        <w:t xml:space="preserve"> </w:t>
      </w:r>
      <w:r>
        <w:rPr>
          <w:rFonts w:cs="Arial"/>
          <w:sz w:val="24"/>
          <w:szCs w:val="24"/>
        </w:rPr>
        <w:t xml:space="preserve">to be delivered in this </w:t>
      </w:r>
      <w:r w:rsidR="00D5188C">
        <w:rPr>
          <w:rFonts w:cs="Arial"/>
          <w:sz w:val="24"/>
          <w:szCs w:val="24"/>
        </w:rPr>
        <w:t>project</w:t>
      </w:r>
      <w:r>
        <w:rPr>
          <w:rFonts w:cs="Arial"/>
          <w:sz w:val="24"/>
          <w:szCs w:val="24"/>
        </w:rPr>
        <w:t xml:space="preserve"> is an up-to-date report </w:t>
      </w:r>
      <w:r w:rsidRPr="00082263">
        <w:rPr>
          <w:rFonts w:cs="Arial"/>
          <w:sz w:val="24"/>
          <w:szCs w:val="24"/>
        </w:rPr>
        <w:t>synthesising and assessing existing evidence</w:t>
      </w:r>
      <w:r>
        <w:rPr>
          <w:rFonts w:cs="Arial"/>
          <w:sz w:val="24"/>
          <w:szCs w:val="24"/>
        </w:rPr>
        <w:t xml:space="preserve"> against all the research questions. The specific outputs are:</w:t>
      </w:r>
    </w:p>
    <w:p w:rsidR="00C33444" w:rsidRPr="00082263" w:rsidRDefault="00C33444" w:rsidP="00C33444">
      <w:pPr>
        <w:rPr>
          <w:rFonts w:cs="Arial"/>
          <w:bCs/>
          <w:iCs/>
          <w:sz w:val="24"/>
          <w:szCs w:val="24"/>
        </w:rPr>
      </w:pPr>
    </w:p>
    <w:p w:rsidR="00C33444" w:rsidRPr="00B835E0" w:rsidRDefault="00C33444" w:rsidP="00675C68">
      <w:pPr>
        <w:pStyle w:val="ListParagraph"/>
        <w:numPr>
          <w:ilvl w:val="0"/>
          <w:numId w:val="25"/>
        </w:numPr>
        <w:spacing w:after="0" w:line="240" w:lineRule="auto"/>
        <w:rPr>
          <w:rFonts w:ascii="Arial" w:hAnsi="Arial" w:cs="Arial"/>
          <w:bCs/>
          <w:sz w:val="24"/>
          <w:szCs w:val="24"/>
        </w:rPr>
      </w:pPr>
      <w:r>
        <w:rPr>
          <w:rFonts w:ascii="Arial" w:hAnsi="Arial" w:cs="Arial"/>
          <w:sz w:val="24"/>
          <w:szCs w:val="24"/>
        </w:rPr>
        <w:t>Draft report (</w:t>
      </w:r>
      <w:r w:rsidR="00D5188C">
        <w:rPr>
          <w:rFonts w:ascii="Arial" w:hAnsi="Arial" w:cs="Arial"/>
          <w:sz w:val="24"/>
          <w:szCs w:val="24"/>
        </w:rPr>
        <w:t>June</w:t>
      </w:r>
      <w:r>
        <w:rPr>
          <w:rFonts w:ascii="Arial" w:hAnsi="Arial" w:cs="Arial"/>
          <w:sz w:val="24"/>
          <w:szCs w:val="24"/>
        </w:rPr>
        <w:t xml:space="preserve"> 2017);</w:t>
      </w:r>
    </w:p>
    <w:p w:rsidR="00D5188C" w:rsidRPr="00D5188C" w:rsidRDefault="00C33444" w:rsidP="00675C68">
      <w:pPr>
        <w:pStyle w:val="ListParagraph"/>
        <w:numPr>
          <w:ilvl w:val="0"/>
          <w:numId w:val="25"/>
        </w:numPr>
        <w:spacing w:after="0" w:line="240" w:lineRule="auto"/>
        <w:rPr>
          <w:rFonts w:ascii="Arial" w:hAnsi="Arial" w:cs="Arial"/>
          <w:bCs/>
          <w:sz w:val="24"/>
          <w:szCs w:val="24"/>
        </w:rPr>
      </w:pPr>
      <w:r>
        <w:rPr>
          <w:rFonts w:ascii="Arial" w:hAnsi="Arial" w:cs="Arial"/>
          <w:sz w:val="24"/>
          <w:szCs w:val="24"/>
        </w:rPr>
        <w:t xml:space="preserve">Presentation of final findings and final </w:t>
      </w:r>
      <w:r w:rsidRPr="00082263">
        <w:rPr>
          <w:rFonts w:ascii="Arial" w:hAnsi="Arial" w:cs="Arial"/>
          <w:sz w:val="24"/>
          <w:szCs w:val="24"/>
        </w:rPr>
        <w:t xml:space="preserve">report </w:t>
      </w:r>
      <w:r>
        <w:rPr>
          <w:rFonts w:ascii="Arial" w:hAnsi="Arial" w:cs="Arial"/>
          <w:bCs/>
          <w:sz w:val="24"/>
          <w:szCs w:val="24"/>
        </w:rPr>
        <w:t>(</w:t>
      </w:r>
      <w:r w:rsidR="00353338">
        <w:rPr>
          <w:rFonts w:ascii="Arial" w:hAnsi="Arial" w:cs="Arial"/>
          <w:bCs/>
          <w:sz w:val="24"/>
          <w:szCs w:val="24"/>
        </w:rPr>
        <w:t xml:space="preserve">August </w:t>
      </w:r>
      <w:r>
        <w:rPr>
          <w:rFonts w:ascii="Arial" w:hAnsi="Arial" w:cs="Arial"/>
          <w:bCs/>
          <w:sz w:val="24"/>
          <w:szCs w:val="24"/>
        </w:rPr>
        <w:t>2017)</w:t>
      </w:r>
      <w:r w:rsidRPr="00082263">
        <w:rPr>
          <w:rFonts w:ascii="Arial" w:hAnsi="Arial" w:cs="Arial"/>
          <w:sz w:val="24"/>
          <w:szCs w:val="24"/>
        </w:rPr>
        <w:t xml:space="preserve">; </w:t>
      </w:r>
    </w:p>
    <w:p w:rsidR="008E180C" w:rsidRPr="00D5188C" w:rsidRDefault="00C33444" w:rsidP="00675C68">
      <w:pPr>
        <w:pStyle w:val="ListParagraph"/>
        <w:numPr>
          <w:ilvl w:val="0"/>
          <w:numId w:val="25"/>
        </w:numPr>
        <w:spacing w:after="0" w:line="240" w:lineRule="auto"/>
        <w:rPr>
          <w:rFonts w:ascii="Arial" w:hAnsi="Arial" w:cs="Arial"/>
          <w:bCs/>
          <w:sz w:val="24"/>
          <w:szCs w:val="24"/>
        </w:rPr>
      </w:pPr>
      <w:r w:rsidRPr="00D5188C">
        <w:rPr>
          <w:rFonts w:ascii="Arial" w:hAnsi="Arial" w:cs="Arial"/>
          <w:sz w:val="24"/>
          <w:szCs w:val="24"/>
        </w:rPr>
        <w:t>Inventory of sources in an excel spread</w:t>
      </w:r>
      <w:r w:rsidR="007E4C94">
        <w:rPr>
          <w:rFonts w:ascii="Arial" w:hAnsi="Arial" w:cs="Arial"/>
          <w:sz w:val="24"/>
          <w:szCs w:val="24"/>
        </w:rPr>
        <w:t xml:space="preserve"> </w:t>
      </w:r>
      <w:r w:rsidRPr="00D5188C">
        <w:rPr>
          <w:rFonts w:ascii="Arial" w:hAnsi="Arial" w:cs="Arial"/>
          <w:sz w:val="24"/>
          <w:szCs w:val="24"/>
        </w:rPr>
        <w:t>sheet (</w:t>
      </w:r>
      <w:r w:rsidR="00353338">
        <w:rPr>
          <w:rFonts w:ascii="Arial" w:hAnsi="Arial" w:cs="Arial"/>
          <w:sz w:val="24"/>
          <w:szCs w:val="24"/>
        </w:rPr>
        <w:t>August</w:t>
      </w:r>
      <w:r w:rsidR="00353338" w:rsidRPr="00D5188C">
        <w:rPr>
          <w:rFonts w:ascii="Arial" w:hAnsi="Arial" w:cs="Arial"/>
          <w:sz w:val="24"/>
          <w:szCs w:val="24"/>
        </w:rPr>
        <w:t xml:space="preserve"> </w:t>
      </w:r>
      <w:r w:rsidRPr="00D5188C">
        <w:rPr>
          <w:rFonts w:ascii="Arial" w:hAnsi="Arial" w:cs="Arial"/>
          <w:sz w:val="24"/>
          <w:szCs w:val="24"/>
        </w:rPr>
        <w:t xml:space="preserve">2017). </w:t>
      </w:r>
    </w:p>
    <w:p w:rsidR="001F4630" w:rsidRDefault="001F4630" w:rsidP="0071104C">
      <w:pPr>
        <w:pStyle w:val="Heading1"/>
        <w:numPr>
          <w:ilvl w:val="0"/>
          <w:numId w:val="11"/>
        </w:numPr>
        <w:rPr>
          <w:rFonts w:ascii="Arial" w:hAnsi="Arial" w:cs="Arial"/>
          <w:sz w:val="24"/>
          <w:szCs w:val="24"/>
        </w:rPr>
      </w:pPr>
      <w:bookmarkStart w:id="25" w:name="_Ref357535668"/>
      <w:bookmarkStart w:id="26" w:name="_Toc381969507"/>
      <w:bookmarkStart w:id="27" w:name="_Toc405888456"/>
      <w:bookmarkStart w:id="28" w:name="_Toc461627430"/>
      <w:r w:rsidRPr="00C4141B">
        <w:rPr>
          <w:rFonts w:ascii="Arial" w:hAnsi="Arial" w:cs="Arial"/>
          <w:sz w:val="24"/>
          <w:szCs w:val="24"/>
        </w:rPr>
        <w:t>Background</w:t>
      </w:r>
      <w:bookmarkEnd w:id="25"/>
      <w:bookmarkEnd w:id="26"/>
      <w:bookmarkEnd w:id="27"/>
      <w:bookmarkEnd w:id="28"/>
    </w:p>
    <w:p w:rsidR="002312C0" w:rsidRDefault="002312C0" w:rsidP="002312C0">
      <w:pPr>
        <w:rPr>
          <w:rFonts w:eastAsia="Calibri" w:cs="Arial"/>
          <w:sz w:val="24"/>
          <w:lang w:eastAsia="en-US"/>
        </w:rPr>
      </w:pPr>
    </w:p>
    <w:p w:rsidR="002312C0" w:rsidRPr="002312C0" w:rsidRDefault="002312C0" w:rsidP="002312C0">
      <w:pPr>
        <w:rPr>
          <w:rFonts w:eastAsia="Calibri" w:cs="Arial"/>
          <w:sz w:val="24"/>
          <w:lang w:eastAsia="en-US"/>
        </w:rPr>
      </w:pPr>
      <w:r w:rsidRPr="002312C0">
        <w:rPr>
          <w:rFonts w:eastAsia="Calibri" w:cs="Arial"/>
          <w:sz w:val="24"/>
          <w:lang w:eastAsia="en-US"/>
        </w:rPr>
        <w:t xml:space="preserve">Heat refers to any energy is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rsidR="002312C0" w:rsidRPr="002312C0" w:rsidRDefault="002312C0" w:rsidP="002312C0">
      <w:pPr>
        <w:rPr>
          <w:rFonts w:eastAsia="Calibri" w:cs="Arial"/>
          <w:sz w:val="24"/>
          <w:lang w:eastAsia="en-US"/>
        </w:rPr>
      </w:pPr>
    </w:p>
    <w:p w:rsidR="00B64D4D" w:rsidRPr="00A04C1E" w:rsidRDefault="00B64D4D" w:rsidP="00B64D4D">
      <w:pPr>
        <w:contextualSpacing/>
        <w:rPr>
          <w:bCs/>
          <w:kern w:val="24"/>
          <w:sz w:val="24"/>
          <w:szCs w:val="20"/>
        </w:rPr>
      </w:pPr>
      <w:r w:rsidRPr="00A04C1E">
        <w:rPr>
          <w:bCs/>
          <w:kern w:val="24"/>
          <w:sz w:val="24"/>
          <w:szCs w:val="20"/>
        </w:rPr>
        <w:t>On the 14</w:t>
      </w:r>
      <w:r w:rsidRPr="00A04C1E">
        <w:rPr>
          <w:bCs/>
          <w:kern w:val="24"/>
          <w:sz w:val="24"/>
          <w:szCs w:val="20"/>
          <w:vertAlign w:val="superscript"/>
        </w:rPr>
        <w:t>th</w:t>
      </w:r>
      <w:r w:rsidRPr="00A04C1E">
        <w:rPr>
          <w:bCs/>
          <w:kern w:val="24"/>
          <w:sz w:val="24"/>
          <w:szCs w:val="20"/>
        </w:rPr>
        <w:t xml:space="preserve"> December 2016, Baroness Neville Rolfe gave a speech at the Policy Exchange’s Heat Summit on heat decarbonisation. For more information see Baroness Neville Rolfe’s keynote speech from the Policy Exchange event “The Heat Summit: How Can We Decarbonise Heating?” </w:t>
      </w:r>
    </w:p>
    <w:p w:rsidR="002312C0" w:rsidRPr="002312C0" w:rsidRDefault="002312C0" w:rsidP="002312C0">
      <w:pPr>
        <w:rPr>
          <w:rFonts w:eastAsia="Calibri" w:cs="Arial"/>
          <w:sz w:val="24"/>
          <w:lang w:eastAsia="en-US"/>
        </w:rPr>
      </w:pPr>
    </w:p>
    <w:p w:rsidR="007152BA" w:rsidRDefault="002312C0" w:rsidP="007152BA">
      <w:pPr>
        <w:rPr>
          <w:rFonts w:eastAsia="Calibri" w:cs="Arial"/>
          <w:sz w:val="24"/>
          <w:lang w:eastAsia="en-US"/>
        </w:rPr>
      </w:pPr>
      <w:r w:rsidRPr="002312C0">
        <w:rPr>
          <w:rFonts w:eastAsia="Calibri" w:cs="Arial"/>
          <w:sz w:val="24"/>
          <w:lang w:eastAsia="en-US"/>
        </w:rPr>
        <w:lastRenderedPageBreak/>
        <w:t>https://www.gov.uk/government/speeches/baroness-neville-rolfes-speech-at-the-policy-exchanges-heat-summit</w:t>
      </w:r>
      <w:r w:rsidR="007152BA" w:rsidRPr="007152BA">
        <w:rPr>
          <w:rFonts w:eastAsia="Calibri" w:cs="Arial"/>
          <w:sz w:val="24"/>
          <w:lang w:eastAsia="en-US"/>
        </w:rPr>
        <w:t xml:space="preserve"> </w:t>
      </w:r>
    </w:p>
    <w:p w:rsidR="007152BA" w:rsidRDefault="007152BA" w:rsidP="007152BA">
      <w:pPr>
        <w:rPr>
          <w:rFonts w:eastAsia="Calibri" w:cs="Arial"/>
          <w:sz w:val="24"/>
          <w:lang w:eastAsia="en-US"/>
        </w:rPr>
      </w:pPr>
    </w:p>
    <w:p w:rsidR="007152BA" w:rsidRPr="002312C0" w:rsidRDefault="007152BA" w:rsidP="007152BA">
      <w:pPr>
        <w:rPr>
          <w:rFonts w:eastAsia="Calibri" w:cs="Arial"/>
          <w:sz w:val="24"/>
          <w:lang w:eastAsia="en-US"/>
        </w:rPr>
      </w:pPr>
      <w:r w:rsidRPr="002312C0">
        <w:rPr>
          <w:rFonts w:eastAsia="Calibri" w:cs="Arial"/>
          <w:sz w:val="24"/>
          <w:lang w:eastAsia="en-US"/>
        </w:rPr>
        <w:t xml:space="preserve">This project seeks to improve our understanding of </w:t>
      </w:r>
      <w:r>
        <w:rPr>
          <w:rFonts w:eastAsia="Calibri" w:cs="Arial"/>
          <w:sz w:val="24"/>
          <w:lang w:eastAsia="en-US"/>
        </w:rPr>
        <w:t xml:space="preserve">how other countries currently provide heat and cooling, and existing </w:t>
      </w:r>
      <w:r w:rsidR="00BF0CCF">
        <w:rPr>
          <w:rFonts w:eastAsia="Calibri" w:cs="Arial"/>
          <w:sz w:val="24"/>
          <w:lang w:eastAsia="en-US"/>
        </w:rPr>
        <w:t xml:space="preserve">and planned </w:t>
      </w:r>
      <w:r>
        <w:rPr>
          <w:rFonts w:eastAsia="Calibri" w:cs="Arial"/>
          <w:sz w:val="24"/>
          <w:lang w:eastAsia="en-US"/>
        </w:rPr>
        <w:t>policies and strategies for heat decarbonisation.</w:t>
      </w:r>
    </w:p>
    <w:p w:rsidR="009C2990" w:rsidRDefault="009C2990" w:rsidP="002312C0"/>
    <w:p w:rsidR="00015976" w:rsidRPr="00C4141B" w:rsidRDefault="00056049" w:rsidP="0071104C">
      <w:pPr>
        <w:pStyle w:val="Heading1"/>
        <w:numPr>
          <w:ilvl w:val="0"/>
          <w:numId w:val="11"/>
        </w:numPr>
        <w:rPr>
          <w:rFonts w:ascii="Arial" w:hAnsi="Arial" w:cs="Arial"/>
          <w:sz w:val="24"/>
          <w:szCs w:val="24"/>
        </w:rPr>
      </w:pPr>
      <w:bookmarkStart w:id="29" w:name="_Ref357535689"/>
      <w:bookmarkStart w:id="30" w:name="_Toc381969508"/>
      <w:bookmarkStart w:id="31" w:name="_Toc461627431"/>
      <w:r>
        <w:rPr>
          <w:rFonts w:ascii="Arial" w:hAnsi="Arial" w:cs="Arial"/>
          <w:sz w:val="24"/>
          <w:szCs w:val="24"/>
        </w:rPr>
        <w:t xml:space="preserve">Aims </w:t>
      </w:r>
      <w:bookmarkEnd w:id="29"/>
      <w:bookmarkEnd w:id="30"/>
      <w:r>
        <w:rPr>
          <w:rFonts w:ascii="Arial" w:hAnsi="Arial" w:cs="Arial"/>
          <w:sz w:val="24"/>
          <w:szCs w:val="24"/>
        </w:rPr>
        <w:t>and Requirements</w:t>
      </w:r>
      <w:bookmarkEnd w:id="31"/>
    </w:p>
    <w:p w:rsidR="00E07173" w:rsidRDefault="00DB799B" w:rsidP="004213BC">
      <w:pPr>
        <w:pStyle w:val="NoSpacing"/>
        <w:jc w:val="both"/>
        <w:rPr>
          <w:rFonts w:ascii="Arial" w:hAnsi="Arial" w:cs="Arial"/>
          <w:sz w:val="24"/>
          <w:szCs w:val="24"/>
        </w:rPr>
      </w:pPr>
      <w:r>
        <w:rPr>
          <w:rFonts w:ascii="Arial" w:hAnsi="Arial" w:cs="Arial"/>
          <w:sz w:val="24"/>
          <w:szCs w:val="24"/>
        </w:rPr>
        <w:t xml:space="preserve">The aim of the research is to </w:t>
      </w:r>
      <w:r w:rsidR="00E07173">
        <w:rPr>
          <w:rFonts w:ascii="Arial" w:hAnsi="Arial" w:cs="Arial"/>
          <w:sz w:val="24"/>
          <w:szCs w:val="24"/>
        </w:rPr>
        <w:t xml:space="preserve">build </w:t>
      </w:r>
      <w:r w:rsidR="001E6875">
        <w:rPr>
          <w:rFonts w:ascii="Arial" w:hAnsi="Arial" w:cs="Arial"/>
          <w:sz w:val="24"/>
          <w:szCs w:val="24"/>
        </w:rPr>
        <w:t>BEIS’s</w:t>
      </w:r>
      <w:r w:rsidR="00E07173">
        <w:rPr>
          <w:rFonts w:ascii="Arial" w:hAnsi="Arial" w:cs="Arial"/>
          <w:sz w:val="24"/>
          <w:szCs w:val="24"/>
        </w:rPr>
        <w:t xml:space="preserve"> knowledge base of how other countries currently provide heat and cooling to domestic and non-domestic buildings and </w:t>
      </w:r>
      <w:r w:rsidR="00395BE3">
        <w:rPr>
          <w:rFonts w:ascii="Arial" w:hAnsi="Arial" w:cs="Arial"/>
          <w:sz w:val="24"/>
          <w:szCs w:val="24"/>
        </w:rPr>
        <w:t xml:space="preserve">their </w:t>
      </w:r>
      <w:r w:rsidR="00E07173">
        <w:rPr>
          <w:rFonts w:ascii="Arial" w:hAnsi="Arial" w:cs="Arial"/>
          <w:sz w:val="24"/>
          <w:szCs w:val="24"/>
        </w:rPr>
        <w:t xml:space="preserve">current and future strategies for decarbonising heat. </w:t>
      </w:r>
    </w:p>
    <w:p w:rsidR="00E07173" w:rsidRDefault="00E07173" w:rsidP="004213BC">
      <w:pPr>
        <w:pStyle w:val="NoSpacing"/>
        <w:jc w:val="both"/>
        <w:rPr>
          <w:rFonts w:ascii="Arial" w:hAnsi="Arial" w:cs="Arial"/>
          <w:sz w:val="24"/>
          <w:szCs w:val="24"/>
        </w:rPr>
      </w:pPr>
    </w:p>
    <w:p w:rsidR="00DF7518" w:rsidRDefault="00E07173" w:rsidP="00DF7518">
      <w:pPr>
        <w:pStyle w:val="NoSpacing"/>
        <w:jc w:val="both"/>
        <w:rPr>
          <w:rFonts w:ascii="Arial" w:hAnsi="Arial" w:cs="Arial"/>
          <w:sz w:val="24"/>
          <w:szCs w:val="24"/>
        </w:rPr>
      </w:pPr>
      <w:r>
        <w:rPr>
          <w:rFonts w:ascii="Arial" w:hAnsi="Arial" w:cs="Arial"/>
          <w:sz w:val="24"/>
          <w:szCs w:val="24"/>
        </w:rPr>
        <w:t>The research will primarily focus on OECD countries (other countries can be included if a compelling case can be made)</w:t>
      </w:r>
      <w:r w:rsidR="00DF7518">
        <w:rPr>
          <w:rFonts w:ascii="Arial" w:hAnsi="Arial" w:cs="Arial"/>
          <w:sz w:val="24"/>
          <w:szCs w:val="24"/>
        </w:rPr>
        <w:t xml:space="preserve"> to gain a better understanding </w:t>
      </w:r>
      <w:r w:rsidR="004A158D" w:rsidRPr="004A158D">
        <w:rPr>
          <w:rFonts w:ascii="Arial" w:hAnsi="Arial" w:cs="Arial"/>
          <w:sz w:val="24"/>
          <w:szCs w:val="24"/>
        </w:rPr>
        <w:t>of</w:t>
      </w:r>
      <w:r w:rsidR="00DF7518">
        <w:rPr>
          <w:rFonts w:ascii="Arial" w:hAnsi="Arial" w:cs="Arial"/>
          <w:sz w:val="24"/>
          <w:szCs w:val="24"/>
        </w:rPr>
        <w:t xml:space="preserve"> the following</w:t>
      </w:r>
      <w:r w:rsidR="00D01EF9">
        <w:rPr>
          <w:rFonts w:ascii="Arial" w:hAnsi="Arial" w:cs="Arial"/>
          <w:sz w:val="24"/>
          <w:szCs w:val="24"/>
        </w:rPr>
        <w:t xml:space="preserve"> two questions</w:t>
      </w:r>
      <w:r w:rsidR="00DF7518">
        <w:rPr>
          <w:rFonts w:ascii="Arial" w:hAnsi="Arial" w:cs="Arial"/>
          <w:sz w:val="24"/>
          <w:szCs w:val="24"/>
        </w:rPr>
        <w:t>:</w:t>
      </w:r>
    </w:p>
    <w:p w:rsidR="00DF7518" w:rsidRDefault="00DF7518" w:rsidP="00DF7518">
      <w:pPr>
        <w:pStyle w:val="NoSpacing"/>
        <w:jc w:val="both"/>
        <w:rPr>
          <w:rFonts w:ascii="Arial" w:hAnsi="Arial" w:cs="Arial"/>
          <w:sz w:val="24"/>
          <w:szCs w:val="24"/>
        </w:rPr>
      </w:pPr>
    </w:p>
    <w:p w:rsidR="00DD46A5" w:rsidRDefault="00DF7518" w:rsidP="00675C68">
      <w:pPr>
        <w:pStyle w:val="NoSpacing"/>
        <w:numPr>
          <w:ilvl w:val="0"/>
          <w:numId w:val="21"/>
        </w:numPr>
        <w:jc w:val="both"/>
        <w:rPr>
          <w:rFonts w:ascii="Arial" w:hAnsi="Arial" w:cs="Arial"/>
          <w:sz w:val="24"/>
          <w:szCs w:val="24"/>
        </w:rPr>
      </w:pPr>
      <w:r>
        <w:rPr>
          <w:rFonts w:ascii="Arial" w:hAnsi="Arial" w:cs="Arial"/>
          <w:sz w:val="24"/>
          <w:szCs w:val="24"/>
        </w:rPr>
        <w:t>W</w:t>
      </w:r>
      <w:r w:rsidR="004A158D" w:rsidRPr="004A158D">
        <w:rPr>
          <w:rFonts w:ascii="Arial" w:hAnsi="Arial" w:cs="Arial"/>
          <w:sz w:val="24"/>
          <w:szCs w:val="24"/>
        </w:rPr>
        <w:t xml:space="preserve">hat challenges </w:t>
      </w:r>
      <w:r w:rsidR="004A158D">
        <w:rPr>
          <w:rFonts w:ascii="Arial" w:hAnsi="Arial" w:cs="Arial"/>
          <w:sz w:val="24"/>
          <w:szCs w:val="24"/>
        </w:rPr>
        <w:t xml:space="preserve">are shared by the UK with other countries </w:t>
      </w:r>
      <w:r w:rsidR="00DD46A5">
        <w:rPr>
          <w:rFonts w:ascii="Arial" w:hAnsi="Arial" w:cs="Arial"/>
          <w:sz w:val="24"/>
          <w:szCs w:val="24"/>
        </w:rPr>
        <w:t xml:space="preserve">in the area of heat decarbonisation </w:t>
      </w:r>
      <w:r w:rsidR="004A158D">
        <w:rPr>
          <w:rFonts w:ascii="Arial" w:hAnsi="Arial" w:cs="Arial"/>
          <w:sz w:val="24"/>
          <w:szCs w:val="24"/>
        </w:rPr>
        <w:t>and</w:t>
      </w:r>
      <w:r w:rsidR="004A158D" w:rsidRPr="004A158D">
        <w:rPr>
          <w:rFonts w:ascii="Arial" w:hAnsi="Arial" w:cs="Arial"/>
          <w:sz w:val="24"/>
          <w:szCs w:val="24"/>
        </w:rPr>
        <w:t xml:space="preserve"> </w:t>
      </w:r>
      <w:r w:rsidR="004E6DA9">
        <w:rPr>
          <w:rFonts w:ascii="Arial" w:hAnsi="Arial" w:cs="Arial"/>
          <w:sz w:val="24"/>
          <w:szCs w:val="24"/>
        </w:rPr>
        <w:t xml:space="preserve">where </w:t>
      </w:r>
      <w:r w:rsidR="00C14AEE">
        <w:rPr>
          <w:rFonts w:ascii="Arial" w:hAnsi="Arial" w:cs="Arial"/>
          <w:sz w:val="24"/>
          <w:szCs w:val="24"/>
        </w:rPr>
        <w:t xml:space="preserve">is </w:t>
      </w:r>
      <w:r w:rsidR="004E6DA9">
        <w:rPr>
          <w:rFonts w:ascii="Arial" w:hAnsi="Arial" w:cs="Arial"/>
          <w:sz w:val="24"/>
          <w:szCs w:val="24"/>
        </w:rPr>
        <w:t>there less commonality?</w:t>
      </w:r>
      <w:r w:rsidR="004A158D" w:rsidRPr="004A158D">
        <w:rPr>
          <w:rFonts w:ascii="Arial" w:hAnsi="Arial" w:cs="Arial"/>
          <w:sz w:val="24"/>
          <w:szCs w:val="24"/>
        </w:rPr>
        <w:t xml:space="preserve"> </w:t>
      </w:r>
    </w:p>
    <w:p w:rsidR="00DD46A5" w:rsidRDefault="00DF7518" w:rsidP="00675C68">
      <w:pPr>
        <w:pStyle w:val="NoSpacing"/>
        <w:numPr>
          <w:ilvl w:val="0"/>
          <w:numId w:val="21"/>
        </w:numPr>
        <w:jc w:val="both"/>
        <w:rPr>
          <w:rFonts w:ascii="Arial" w:hAnsi="Arial" w:cs="Arial"/>
          <w:sz w:val="24"/>
          <w:szCs w:val="24"/>
        </w:rPr>
      </w:pPr>
      <w:r>
        <w:rPr>
          <w:rFonts w:ascii="Arial" w:hAnsi="Arial" w:cs="Arial"/>
          <w:sz w:val="24"/>
          <w:szCs w:val="24"/>
        </w:rPr>
        <w:t>What</w:t>
      </w:r>
      <w:r w:rsidR="004A158D" w:rsidRPr="00DD46A5">
        <w:rPr>
          <w:rFonts w:ascii="Arial" w:hAnsi="Arial" w:cs="Arial"/>
          <w:sz w:val="24"/>
          <w:szCs w:val="24"/>
        </w:rPr>
        <w:t xml:space="preserve"> learning </w:t>
      </w:r>
      <w:r w:rsidR="00DD46A5">
        <w:rPr>
          <w:rFonts w:ascii="Arial" w:hAnsi="Arial" w:cs="Arial"/>
          <w:sz w:val="24"/>
          <w:szCs w:val="24"/>
        </w:rPr>
        <w:t xml:space="preserve">and innovation </w:t>
      </w:r>
      <w:r w:rsidR="004A158D" w:rsidRPr="00DD46A5">
        <w:rPr>
          <w:rFonts w:ascii="Arial" w:hAnsi="Arial" w:cs="Arial"/>
          <w:sz w:val="24"/>
          <w:szCs w:val="24"/>
        </w:rPr>
        <w:t xml:space="preserve">opportunities </w:t>
      </w:r>
      <w:r w:rsidR="004E6DA9">
        <w:rPr>
          <w:rFonts w:ascii="Arial" w:hAnsi="Arial" w:cs="Arial"/>
          <w:sz w:val="24"/>
          <w:szCs w:val="24"/>
        </w:rPr>
        <w:t xml:space="preserve">exist </w:t>
      </w:r>
      <w:r w:rsidR="004A158D" w:rsidRPr="00DD46A5">
        <w:rPr>
          <w:rFonts w:ascii="Arial" w:hAnsi="Arial" w:cs="Arial"/>
          <w:sz w:val="24"/>
          <w:szCs w:val="24"/>
        </w:rPr>
        <w:t>outside of the UK, both in countries where there are clear points of comparison as well as contrasts</w:t>
      </w:r>
      <w:r w:rsidR="004E6DA9">
        <w:rPr>
          <w:rFonts w:ascii="Arial" w:hAnsi="Arial" w:cs="Arial"/>
          <w:sz w:val="24"/>
          <w:szCs w:val="24"/>
        </w:rPr>
        <w:t>?</w:t>
      </w:r>
      <w:r w:rsidR="004A158D" w:rsidRPr="00DD46A5">
        <w:rPr>
          <w:rFonts w:ascii="Arial" w:hAnsi="Arial" w:cs="Arial"/>
          <w:sz w:val="24"/>
          <w:szCs w:val="24"/>
        </w:rPr>
        <w:t xml:space="preserve"> </w:t>
      </w:r>
    </w:p>
    <w:p w:rsidR="00DF7518" w:rsidRDefault="00DF7518" w:rsidP="00DF7518">
      <w:pPr>
        <w:pStyle w:val="NoSpacing"/>
        <w:jc w:val="both"/>
        <w:rPr>
          <w:rFonts w:ascii="Arial" w:hAnsi="Arial" w:cs="Arial"/>
          <w:sz w:val="24"/>
          <w:szCs w:val="24"/>
        </w:rPr>
      </w:pPr>
    </w:p>
    <w:p w:rsidR="00DF7518" w:rsidRDefault="00DF7518" w:rsidP="00DF7518">
      <w:pPr>
        <w:pStyle w:val="NoSpacing"/>
        <w:jc w:val="both"/>
        <w:rPr>
          <w:rFonts w:ascii="Arial" w:hAnsi="Arial" w:cs="Arial"/>
          <w:sz w:val="24"/>
          <w:szCs w:val="24"/>
        </w:rPr>
      </w:pPr>
      <w:r>
        <w:rPr>
          <w:rFonts w:ascii="Arial" w:hAnsi="Arial" w:cs="Arial"/>
          <w:sz w:val="24"/>
          <w:szCs w:val="24"/>
        </w:rPr>
        <w:t xml:space="preserve">The research will be divided into two parts, as described below. All tenders should address the aims and requirements of PART 1 (high level overview of heating and cooling systems in </w:t>
      </w:r>
      <w:r w:rsidR="00353338">
        <w:rPr>
          <w:rFonts w:ascii="Arial" w:hAnsi="Arial" w:cs="Arial"/>
          <w:sz w:val="24"/>
          <w:szCs w:val="24"/>
        </w:rPr>
        <w:t xml:space="preserve">developed </w:t>
      </w:r>
      <w:r>
        <w:rPr>
          <w:rFonts w:ascii="Arial" w:hAnsi="Arial" w:cs="Arial"/>
          <w:sz w:val="24"/>
          <w:szCs w:val="24"/>
        </w:rPr>
        <w:t>economies as well as heat</w:t>
      </w:r>
      <w:r w:rsidR="00CE587D">
        <w:rPr>
          <w:rFonts w:ascii="Arial" w:hAnsi="Arial" w:cs="Arial"/>
          <w:sz w:val="24"/>
          <w:szCs w:val="24"/>
        </w:rPr>
        <w:t>/cooling</w:t>
      </w:r>
      <w:r>
        <w:rPr>
          <w:rFonts w:ascii="Arial" w:hAnsi="Arial" w:cs="Arial"/>
          <w:sz w:val="24"/>
          <w:szCs w:val="24"/>
        </w:rPr>
        <w:t xml:space="preserve"> decarbonisation policies and strategies). PART 2 </w:t>
      </w:r>
      <w:r w:rsidR="004E6DA9">
        <w:rPr>
          <w:rFonts w:ascii="Arial" w:hAnsi="Arial" w:cs="Arial"/>
          <w:sz w:val="24"/>
          <w:szCs w:val="24"/>
        </w:rPr>
        <w:t xml:space="preserve">(in-depth analysis of specific case studies) </w:t>
      </w:r>
      <w:r>
        <w:rPr>
          <w:rFonts w:ascii="Arial" w:hAnsi="Arial" w:cs="Arial"/>
          <w:sz w:val="24"/>
          <w:szCs w:val="24"/>
        </w:rPr>
        <w:t xml:space="preserve">is optional and should only be included in tenders where a compelling case can be made. </w:t>
      </w:r>
    </w:p>
    <w:p w:rsidR="00DF7518" w:rsidRDefault="00DF7518" w:rsidP="00DF7518">
      <w:pPr>
        <w:pStyle w:val="NoSpacing"/>
        <w:jc w:val="both"/>
        <w:rPr>
          <w:rFonts w:ascii="Arial" w:hAnsi="Arial" w:cs="Arial"/>
          <w:sz w:val="24"/>
          <w:szCs w:val="24"/>
        </w:rPr>
      </w:pPr>
    </w:p>
    <w:p w:rsidR="00DF7518" w:rsidRDefault="00DF7518" w:rsidP="00DF7518">
      <w:pPr>
        <w:pStyle w:val="NoSpacing"/>
        <w:jc w:val="both"/>
        <w:rPr>
          <w:rFonts w:ascii="Arial" w:hAnsi="Arial" w:cs="Arial"/>
          <w:sz w:val="24"/>
          <w:szCs w:val="24"/>
        </w:rPr>
      </w:pPr>
      <w:r w:rsidRPr="00CE587D">
        <w:rPr>
          <w:rFonts w:ascii="Arial" w:hAnsi="Arial" w:cs="Arial"/>
          <w:sz w:val="24"/>
          <w:szCs w:val="24"/>
        </w:rPr>
        <w:t>It is expected that the budget for PART 1 will amount to no more than £30,000. Additional budget of £10,000 (totalling a maximum budget for the project of £40,000) will only be considered if both PART 1 and PART 2 are addressed by the tender.</w:t>
      </w:r>
      <w:r>
        <w:rPr>
          <w:rFonts w:ascii="Arial" w:hAnsi="Arial" w:cs="Arial"/>
          <w:sz w:val="24"/>
          <w:szCs w:val="24"/>
        </w:rPr>
        <w:t xml:space="preserve"> </w:t>
      </w:r>
    </w:p>
    <w:p w:rsidR="00DF7518" w:rsidRDefault="00DF7518" w:rsidP="00DF7518">
      <w:pPr>
        <w:pStyle w:val="NoSpacing"/>
        <w:jc w:val="both"/>
        <w:rPr>
          <w:rFonts w:ascii="Arial" w:hAnsi="Arial" w:cs="Arial"/>
          <w:sz w:val="24"/>
          <w:szCs w:val="24"/>
        </w:rPr>
      </w:pPr>
    </w:p>
    <w:p w:rsidR="00EC52BE" w:rsidRDefault="00F12589" w:rsidP="00DF7518">
      <w:pPr>
        <w:pStyle w:val="NoSpacing"/>
        <w:jc w:val="both"/>
        <w:rPr>
          <w:rFonts w:ascii="Arial" w:hAnsi="Arial" w:cs="Arial"/>
          <w:sz w:val="24"/>
          <w:szCs w:val="24"/>
        </w:rPr>
      </w:pPr>
      <w:r w:rsidRPr="00EC52BE">
        <w:rPr>
          <w:rFonts w:ascii="Arial" w:hAnsi="Arial" w:cs="Arial"/>
          <w:sz w:val="24"/>
          <w:szCs w:val="24"/>
          <w:u w:val="single"/>
        </w:rPr>
        <w:t>PART 1</w:t>
      </w:r>
      <w:r w:rsidR="00EC52BE">
        <w:rPr>
          <w:rFonts w:ascii="Arial" w:hAnsi="Arial" w:cs="Arial"/>
          <w:sz w:val="24"/>
          <w:szCs w:val="24"/>
        </w:rPr>
        <w:t>:</w:t>
      </w:r>
    </w:p>
    <w:p w:rsidR="000456EC" w:rsidRDefault="0024371E" w:rsidP="00A84BA7">
      <w:pPr>
        <w:pStyle w:val="NoSpacing"/>
        <w:jc w:val="both"/>
        <w:rPr>
          <w:rFonts w:ascii="Arial" w:hAnsi="Arial" w:cs="Arial"/>
          <w:sz w:val="24"/>
          <w:szCs w:val="24"/>
        </w:rPr>
      </w:pPr>
      <w:r>
        <w:rPr>
          <w:rFonts w:ascii="Arial" w:hAnsi="Arial" w:cs="Arial"/>
          <w:sz w:val="24"/>
          <w:szCs w:val="24"/>
        </w:rPr>
        <w:t xml:space="preserve">PART 1 forms the core of the project and tenders will be primarily evaluated on tenders addressing this section. </w:t>
      </w:r>
      <w:r w:rsidR="002C2D34">
        <w:rPr>
          <w:rFonts w:ascii="Arial" w:hAnsi="Arial" w:cs="Arial"/>
          <w:sz w:val="24"/>
          <w:szCs w:val="24"/>
        </w:rPr>
        <w:t xml:space="preserve">We envision that PART 1 will constitute a broad </w:t>
      </w:r>
      <w:r w:rsidR="00DF491B">
        <w:rPr>
          <w:rFonts w:ascii="Arial" w:hAnsi="Arial" w:cs="Arial"/>
          <w:sz w:val="24"/>
          <w:szCs w:val="24"/>
        </w:rPr>
        <w:t xml:space="preserve">review </w:t>
      </w:r>
      <w:r w:rsidR="002C2D34">
        <w:rPr>
          <w:rFonts w:ascii="Arial" w:hAnsi="Arial" w:cs="Arial"/>
          <w:sz w:val="24"/>
          <w:szCs w:val="24"/>
        </w:rPr>
        <w:t xml:space="preserve">of </w:t>
      </w:r>
      <w:r w:rsidR="00005DF6">
        <w:rPr>
          <w:rFonts w:ascii="Arial" w:hAnsi="Arial" w:cs="Arial"/>
          <w:sz w:val="24"/>
          <w:szCs w:val="24"/>
        </w:rPr>
        <w:t>how</w:t>
      </w:r>
      <w:r w:rsidR="002C2D34">
        <w:rPr>
          <w:rFonts w:ascii="Arial" w:hAnsi="Arial" w:cs="Arial"/>
          <w:sz w:val="24"/>
          <w:szCs w:val="24"/>
        </w:rPr>
        <w:t xml:space="preserve"> countries</w:t>
      </w:r>
      <w:r w:rsidR="00335F31">
        <w:rPr>
          <w:rFonts w:ascii="Arial" w:hAnsi="Arial" w:cs="Arial"/>
          <w:sz w:val="24"/>
          <w:szCs w:val="24"/>
        </w:rPr>
        <w:t xml:space="preserve"> </w:t>
      </w:r>
      <w:r w:rsidR="00005DF6">
        <w:rPr>
          <w:rFonts w:ascii="Arial" w:hAnsi="Arial" w:cs="Arial"/>
          <w:sz w:val="24"/>
          <w:szCs w:val="24"/>
        </w:rPr>
        <w:t xml:space="preserve">provide heat and cooling to domestic and non-domestic buildings </w:t>
      </w:r>
      <w:r w:rsidR="00A84BA7">
        <w:rPr>
          <w:rFonts w:ascii="Arial" w:hAnsi="Arial" w:cs="Arial"/>
          <w:sz w:val="24"/>
          <w:szCs w:val="24"/>
        </w:rPr>
        <w:t>(OECD countries and additional countries that the contractor deems relevant for the purposes of the research).</w:t>
      </w:r>
      <w:r w:rsidR="000456EC">
        <w:rPr>
          <w:rFonts w:ascii="Arial" w:hAnsi="Arial" w:cs="Arial"/>
          <w:sz w:val="24"/>
          <w:szCs w:val="24"/>
        </w:rPr>
        <w:t xml:space="preserve"> </w:t>
      </w:r>
      <w:r w:rsidR="000456EC" w:rsidRPr="000456EC">
        <w:rPr>
          <w:rFonts w:ascii="Arial" w:hAnsi="Arial" w:cs="Arial"/>
          <w:sz w:val="24"/>
          <w:szCs w:val="24"/>
        </w:rPr>
        <w:t>Across all questions we are interested in what learning can be applied to the UK context with regards to transitioning to low carbon heating and cooling. Lessons could relate directly to decarbonisation examples, or other relevant trans</w:t>
      </w:r>
      <w:r w:rsidR="000456EC">
        <w:rPr>
          <w:rFonts w:ascii="Arial" w:hAnsi="Arial" w:cs="Arial"/>
          <w:sz w:val="24"/>
          <w:szCs w:val="24"/>
        </w:rPr>
        <w:t>itions in heating and cooling.</w:t>
      </w:r>
      <w:r w:rsidR="00A84BA7">
        <w:rPr>
          <w:rFonts w:ascii="Arial" w:hAnsi="Arial" w:cs="Arial"/>
          <w:sz w:val="24"/>
          <w:szCs w:val="24"/>
        </w:rPr>
        <w:t xml:space="preserve"> </w:t>
      </w:r>
    </w:p>
    <w:p w:rsidR="000456EC" w:rsidRDefault="000456EC" w:rsidP="00A84BA7">
      <w:pPr>
        <w:pStyle w:val="NoSpacing"/>
        <w:jc w:val="both"/>
        <w:rPr>
          <w:rFonts w:ascii="Arial" w:hAnsi="Arial" w:cs="Arial"/>
          <w:sz w:val="24"/>
          <w:szCs w:val="24"/>
        </w:rPr>
      </w:pPr>
    </w:p>
    <w:p w:rsidR="00A84BA7" w:rsidRDefault="00A84BA7" w:rsidP="00A84BA7">
      <w:pPr>
        <w:pStyle w:val="NoSpacing"/>
        <w:jc w:val="both"/>
        <w:rPr>
          <w:rFonts w:ascii="Arial" w:hAnsi="Arial" w:cs="Arial"/>
          <w:sz w:val="24"/>
          <w:szCs w:val="24"/>
        </w:rPr>
      </w:pPr>
      <w:r w:rsidRPr="00EC52BE">
        <w:rPr>
          <w:rFonts w:ascii="Arial" w:hAnsi="Arial" w:cs="Arial"/>
          <w:sz w:val="24"/>
          <w:szCs w:val="24"/>
        </w:rPr>
        <w:t xml:space="preserve">Outlined below are the </w:t>
      </w:r>
      <w:r w:rsidR="000456EC" w:rsidRPr="000456EC">
        <w:rPr>
          <w:rFonts w:ascii="Arial" w:hAnsi="Arial" w:cs="Arial"/>
          <w:b/>
          <w:sz w:val="24"/>
          <w:szCs w:val="24"/>
        </w:rPr>
        <w:t>essential</w:t>
      </w:r>
      <w:r w:rsidR="000456EC">
        <w:rPr>
          <w:rFonts w:ascii="Arial" w:hAnsi="Arial" w:cs="Arial"/>
          <w:sz w:val="24"/>
          <w:szCs w:val="24"/>
        </w:rPr>
        <w:t xml:space="preserve"> and </w:t>
      </w:r>
      <w:r w:rsidR="000456EC" w:rsidRPr="000456EC">
        <w:rPr>
          <w:rFonts w:ascii="Arial" w:hAnsi="Arial" w:cs="Arial"/>
          <w:b/>
          <w:sz w:val="24"/>
          <w:szCs w:val="24"/>
        </w:rPr>
        <w:t>desirable</w:t>
      </w:r>
      <w:r>
        <w:rPr>
          <w:rFonts w:ascii="Arial" w:hAnsi="Arial" w:cs="Arial"/>
          <w:sz w:val="24"/>
          <w:szCs w:val="24"/>
        </w:rPr>
        <w:t xml:space="preserve"> </w:t>
      </w:r>
      <w:r w:rsidRPr="00EC52BE">
        <w:rPr>
          <w:rFonts w:ascii="Arial" w:hAnsi="Arial" w:cs="Arial"/>
          <w:sz w:val="24"/>
          <w:szCs w:val="24"/>
        </w:rPr>
        <w:t xml:space="preserve">questions that we would like contractors to address. </w:t>
      </w:r>
    </w:p>
    <w:p w:rsidR="004C7DD7" w:rsidRDefault="004C7DD7" w:rsidP="00DF7518">
      <w:pPr>
        <w:pStyle w:val="NoSpacing"/>
        <w:jc w:val="both"/>
        <w:rPr>
          <w:rFonts w:ascii="Arial" w:hAnsi="Arial" w:cs="Arial"/>
          <w:sz w:val="24"/>
          <w:szCs w:val="24"/>
        </w:rPr>
      </w:pPr>
    </w:p>
    <w:p w:rsidR="000456EC" w:rsidRPr="000456EC" w:rsidRDefault="000456EC" w:rsidP="000456EC">
      <w:pPr>
        <w:pStyle w:val="NoSpacing"/>
        <w:jc w:val="both"/>
        <w:rPr>
          <w:rFonts w:ascii="Arial" w:hAnsi="Arial" w:cs="Arial"/>
          <w:sz w:val="24"/>
          <w:szCs w:val="24"/>
          <w:u w:val="single"/>
        </w:rPr>
      </w:pPr>
      <w:r w:rsidRPr="000456EC">
        <w:rPr>
          <w:rFonts w:ascii="Arial" w:hAnsi="Arial" w:cs="Arial"/>
          <w:sz w:val="24"/>
          <w:szCs w:val="24"/>
          <w:u w:val="single"/>
        </w:rPr>
        <w:t>E</w:t>
      </w:r>
      <w:r>
        <w:rPr>
          <w:rFonts w:ascii="Arial" w:hAnsi="Arial" w:cs="Arial"/>
          <w:sz w:val="24"/>
          <w:szCs w:val="24"/>
          <w:u w:val="single"/>
        </w:rPr>
        <w:t>ssential questions:</w:t>
      </w:r>
    </w:p>
    <w:p w:rsidR="000456EC" w:rsidRPr="000456EC" w:rsidRDefault="000456EC" w:rsidP="000456EC">
      <w:pPr>
        <w:pStyle w:val="NoSpacing"/>
        <w:jc w:val="both"/>
        <w:rPr>
          <w:rFonts w:ascii="Arial" w:hAnsi="Arial" w:cs="Arial"/>
          <w:sz w:val="24"/>
          <w:szCs w:val="24"/>
          <w:u w:val="single"/>
        </w:rPr>
      </w:pPr>
    </w:p>
    <w:p w:rsidR="000456EC" w:rsidRPr="000456EC" w:rsidRDefault="000456EC" w:rsidP="000456EC">
      <w:pPr>
        <w:pStyle w:val="NoSpacing"/>
        <w:jc w:val="both"/>
        <w:rPr>
          <w:rFonts w:ascii="Arial" w:hAnsi="Arial" w:cs="Arial"/>
          <w:i/>
          <w:sz w:val="24"/>
          <w:szCs w:val="24"/>
        </w:rPr>
      </w:pPr>
      <w:r>
        <w:rPr>
          <w:rFonts w:ascii="Arial" w:hAnsi="Arial" w:cs="Arial"/>
          <w:i/>
          <w:sz w:val="24"/>
          <w:szCs w:val="24"/>
        </w:rPr>
        <w:t>Demand:</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lastRenderedPageBreak/>
        <w:t>What proportion of energy demand and CO2 emissions in each country is driven by heating and cooling (i.e.</w:t>
      </w:r>
      <w:r>
        <w:rPr>
          <w:rFonts w:ascii="Arial" w:hAnsi="Arial" w:cs="Arial"/>
          <w:sz w:val="24"/>
          <w:szCs w:val="24"/>
        </w:rPr>
        <w:t>,</w:t>
      </w:r>
      <w:r w:rsidRPr="000456EC">
        <w:rPr>
          <w:rFonts w:ascii="Arial" w:hAnsi="Arial" w:cs="Arial"/>
          <w:sz w:val="24"/>
          <w:szCs w:val="24"/>
        </w:rPr>
        <w:t xml:space="preserve"> how much of a priority is energy demand from heat and cooling in terms of energy bills and carbon targets)?</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How is demand for heating and cooling segmented by sector (industry, residential, commercial &amp; public), access to national gas / electricity grid, proximity to natural energy resources, urban/rural/suburban?</w:t>
      </w:r>
    </w:p>
    <w:p w:rsidR="000456EC" w:rsidRPr="000456EC" w:rsidRDefault="000456EC" w:rsidP="000456EC">
      <w:pPr>
        <w:pStyle w:val="NoSpacing"/>
        <w:ind w:left="1440"/>
        <w:jc w:val="both"/>
        <w:rPr>
          <w:rFonts w:ascii="Arial" w:hAnsi="Arial" w:cs="Arial"/>
          <w:i/>
          <w:sz w:val="24"/>
          <w:szCs w:val="24"/>
        </w:rPr>
      </w:pPr>
    </w:p>
    <w:p w:rsidR="000456EC" w:rsidRPr="000456EC" w:rsidRDefault="000456EC" w:rsidP="000456EC">
      <w:pPr>
        <w:pStyle w:val="NoSpacing"/>
        <w:jc w:val="both"/>
        <w:rPr>
          <w:rFonts w:ascii="Arial" w:hAnsi="Arial" w:cs="Arial"/>
          <w:i/>
          <w:sz w:val="24"/>
          <w:szCs w:val="24"/>
        </w:rPr>
      </w:pPr>
      <w:r w:rsidRPr="000456EC">
        <w:rPr>
          <w:rFonts w:ascii="Arial" w:hAnsi="Arial" w:cs="Arial"/>
          <w:i/>
          <w:sz w:val="24"/>
          <w:szCs w:val="24"/>
        </w:rPr>
        <w:t xml:space="preserve">Supply and distribution infrastructure: </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What energy sources (e.g.</w:t>
      </w:r>
      <w:r>
        <w:rPr>
          <w:rFonts w:ascii="Arial" w:hAnsi="Arial" w:cs="Arial"/>
          <w:sz w:val="24"/>
          <w:szCs w:val="24"/>
        </w:rPr>
        <w:t>,</w:t>
      </w:r>
      <w:r w:rsidRPr="000456EC">
        <w:rPr>
          <w:rFonts w:ascii="Arial" w:hAnsi="Arial" w:cs="Arial"/>
          <w:sz w:val="24"/>
          <w:szCs w:val="24"/>
        </w:rPr>
        <w:t xml:space="preserve"> hydrogen, biogas, electricity) </w:t>
      </w:r>
      <w:r w:rsidRPr="000456EC">
        <w:rPr>
          <w:rStyle w:val="CommentReference"/>
          <w:rFonts w:ascii="Arial" w:hAnsi="Arial" w:cs="Arial"/>
          <w:sz w:val="24"/>
          <w:szCs w:val="24"/>
        </w:rPr>
        <w:t>  </w:t>
      </w:r>
      <w:r w:rsidRPr="000456EC">
        <w:rPr>
          <w:rFonts w:ascii="Arial" w:hAnsi="Arial" w:cs="Arial"/>
          <w:sz w:val="24"/>
          <w:szCs w:val="24"/>
        </w:rPr>
        <w:t xml:space="preserve">are used to meet demand (segmented as above) and how are they produced? </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How is energy distributed at a national and local level (segmentation as above)?</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How are energy system challenges driven by daily and seasonal heat demand peaks mitigated?</w:t>
      </w:r>
    </w:p>
    <w:p w:rsidR="000456EC" w:rsidRPr="000456EC" w:rsidRDefault="000456EC" w:rsidP="000456EC">
      <w:pPr>
        <w:pStyle w:val="NoSpacing"/>
        <w:ind w:left="1440"/>
        <w:jc w:val="both"/>
        <w:rPr>
          <w:rFonts w:ascii="Arial" w:hAnsi="Arial" w:cs="Arial"/>
          <w:sz w:val="24"/>
          <w:szCs w:val="24"/>
        </w:rPr>
      </w:pPr>
    </w:p>
    <w:p w:rsidR="000456EC" w:rsidRPr="000456EC" w:rsidRDefault="000456EC" w:rsidP="000456EC">
      <w:pPr>
        <w:pStyle w:val="NoSpacing"/>
        <w:jc w:val="both"/>
        <w:rPr>
          <w:rFonts w:ascii="Arial" w:hAnsi="Arial" w:cs="Arial"/>
          <w:i/>
          <w:sz w:val="24"/>
          <w:szCs w:val="24"/>
        </w:rPr>
      </w:pPr>
      <w:r w:rsidRPr="000456EC">
        <w:rPr>
          <w:rFonts w:ascii="Arial" w:hAnsi="Arial" w:cs="Arial"/>
          <w:i/>
          <w:sz w:val="24"/>
          <w:szCs w:val="24"/>
        </w:rPr>
        <w:t>Heating and cooling technologies:</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What technologies are used to provide heating and cooling (segmented as above) and what factors have driven this technology mix?</w:t>
      </w:r>
    </w:p>
    <w:p w:rsidR="000456EC" w:rsidRPr="000456EC" w:rsidRDefault="000456EC" w:rsidP="000456EC">
      <w:pPr>
        <w:pStyle w:val="NoSpacing"/>
        <w:ind w:left="1440"/>
        <w:jc w:val="both"/>
        <w:rPr>
          <w:rFonts w:ascii="Arial" w:hAnsi="Arial" w:cs="Arial"/>
          <w:sz w:val="24"/>
          <w:szCs w:val="24"/>
        </w:rPr>
      </w:pPr>
    </w:p>
    <w:p w:rsidR="000456EC" w:rsidRPr="00562DCC" w:rsidRDefault="000456EC" w:rsidP="000456EC">
      <w:pPr>
        <w:pStyle w:val="NoSpacing"/>
        <w:jc w:val="both"/>
        <w:rPr>
          <w:rFonts w:ascii="Arial" w:hAnsi="Arial" w:cs="Arial"/>
          <w:i/>
          <w:sz w:val="24"/>
          <w:szCs w:val="24"/>
        </w:rPr>
      </w:pPr>
      <w:r w:rsidRPr="00562DCC">
        <w:rPr>
          <w:rFonts w:ascii="Arial" w:hAnsi="Arial" w:cs="Arial"/>
          <w:i/>
          <w:sz w:val="24"/>
          <w:szCs w:val="24"/>
        </w:rPr>
        <w:t>Decarbonisation strategy</w:t>
      </w:r>
      <w:r w:rsidR="00562DCC">
        <w:rPr>
          <w:rFonts w:ascii="Arial" w:hAnsi="Arial" w:cs="Arial"/>
          <w:i/>
          <w:sz w:val="24"/>
          <w:szCs w:val="24"/>
        </w:rPr>
        <w:t>:</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 xml:space="preserve">What low carbon heating and cooling policies and strategies have been deployed or proposed? </w:t>
      </w:r>
    </w:p>
    <w:p w:rsidR="000456EC" w:rsidRPr="000456EC" w:rsidRDefault="000456EC" w:rsidP="00675C68">
      <w:pPr>
        <w:pStyle w:val="NoSpacing"/>
        <w:numPr>
          <w:ilvl w:val="0"/>
          <w:numId w:val="26"/>
        </w:numPr>
        <w:jc w:val="both"/>
        <w:rPr>
          <w:rFonts w:ascii="Arial" w:hAnsi="Arial" w:cs="Arial"/>
          <w:sz w:val="24"/>
          <w:szCs w:val="24"/>
        </w:rPr>
      </w:pPr>
      <w:r w:rsidRPr="000456EC">
        <w:rPr>
          <w:rFonts w:ascii="Arial" w:hAnsi="Arial" w:cs="Arial"/>
          <w:sz w:val="24"/>
          <w:szCs w:val="24"/>
        </w:rPr>
        <w:t>What major innovation strategies are in place, or are currently being developed, which are relevant to dec</w:t>
      </w:r>
      <w:r>
        <w:rPr>
          <w:rFonts w:ascii="Arial" w:hAnsi="Arial" w:cs="Arial"/>
          <w:sz w:val="24"/>
          <w:szCs w:val="24"/>
        </w:rPr>
        <w:t>arbonising heating and cooling?</w:t>
      </w:r>
    </w:p>
    <w:p w:rsidR="000456EC" w:rsidRPr="000456EC" w:rsidRDefault="000456EC" w:rsidP="000456EC">
      <w:pPr>
        <w:pStyle w:val="NoSpacing"/>
        <w:ind w:left="426"/>
        <w:jc w:val="both"/>
        <w:rPr>
          <w:rFonts w:ascii="Arial" w:hAnsi="Arial" w:cs="Arial"/>
          <w:sz w:val="24"/>
          <w:szCs w:val="24"/>
        </w:rPr>
      </w:pPr>
    </w:p>
    <w:p w:rsidR="000456EC" w:rsidRPr="000456EC" w:rsidRDefault="000456EC" w:rsidP="000456EC">
      <w:pPr>
        <w:pStyle w:val="NoSpacing"/>
        <w:jc w:val="both"/>
        <w:rPr>
          <w:rFonts w:ascii="Arial" w:hAnsi="Arial" w:cs="Arial"/>
          <w:sz w:val="24"/>
          <w:szCs w:val="24"/>
          <w:u w:val="single"/>
        </w:rPr>
      </w:pPr>
      <w:r w:rsidRPr="000456EC">
        <w:rPr>
          <w:rFonts w:ascii="Arial" w:hAnsi="Arial" w:cs="Arial"/>
          <w:sz w:val="24"/>
          <w:szCs w:val="24"/>
          <w:u w:val="single"/>
        </w:rPr>
        <w:t xml:space="preserve">Desirable questions: </w:t>
      </w:r>
    </w:p>
    <w:p w:rsidR="000456EC" w:rsidRPr="000456EC" w:rsidRDefault="000456EC" w:rsidP="000456EC">
      <w:pPr>
        <w:rPr>
          <w:rFonts w:cs="Arial"/>
          <w:sz w:val="24"/>
          <w:szCs w:val="24"/>
        </w:rPr>
      </w:pPr>
    </w:p>
    <w:p w:rsidR="000456EC" w:rsidRPr="00562DCC" w:rsidRDefault="000456EC" w:rsidP="000456EC">
      <w:pPr>
        <w:pStyle w:val="NoSpacing"/>
        <w:jc w:val="both"/>
        <w:rPr>
          <w:rFonts w:ascii="Arial" w:hAnsi="Arial" w:cs="Arial"/>
          <w:iCs/>
          <w:sz w:val="24"/>
          <w:szCs w:val="24"/>
        </w:rPr>
      </w:pPr>
      <w:r w:rsidRPr="00562DCC">
        <w:rPr>
          <w:rFonts w:ascii="Arial" w:hAnsi="Arial" w:cs="Arial"/>
          <w:iCs/>
          <w:sz w:val="24"/>
          <w:szCs w:val="24"/>
        </w:rPr>
        <w:t xml:space="preserve">In answering the high level questions above, PART 1 should explore the following questions where possible. Questions indicated here are not intended to be an exhaustive list, and others may come out of the work during the contracting period. </w:t>
      </w:r>
    </w:p>
    <w:p w:rsidR="000456EC" w:rsidRPr="000456EC" w:rsidRDefault="000456EC" w:rsidP="000456EC">
      <w:pPr>
        <w:pStyle w:val="NoSpacing"/>
        <w:jc w:val="both"/>
        <w:rPr>
          <w:rFonts w:ascii="Arial" w:hAnsi="Arial" w:cs="Arial"/>
          <w:sz w:val="24"/>
          <w:szCs w:val="24"/>
        </w:rPr>
      </w:pPr>
    </w:p>
    <w:p w:rsidR="000456EC" w:rsidRPr="00562DCC" w:rsidRDefault="000456EC" w:rsidP="000456EC">
      <w:pPr>
        <w:pStyle w:val="NoSpacing"/>
        <w:jc w:val="both"/>
        <w:rPr>
          <w:rFonts w:ascii="Arial" w:hAnsi="Arial" w:cs="Arial"/>
          <w:i/>
          <w:sz w:val="24"/>
          <w:szCs w:val="24"/>
        </w:rPr>
      </w:pPr>
      <w:r w:rsidRPr="00562DCC">
        <w:rPr>
          <w:rFonts w:ascii="Arial" w:hAnsi="Arial" w:cs="Arial"/>
          <w:i/>
          <w:sz w:val="24"/>
          <w:szCs w:val="24"/>
        </w:rPr>
        <w:t>Demand</w:t>
      </w:r>
      <w:r w:rsidR="00562DCC" w:rsidRPr="00562DCC">
        <w:rPr>
          <w:rFonts w:ascii="Arial" w:hAnsi="Arial" w:cs="Arial"/>
          <w:i/>
          <w:sz w:val="24"/>
          <w:szCs w:val="24"/>
        </w:rPr>
        <w:t>:</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What demand smoothing technologies or measures are used and what drives this?</w:t>
      </w:r>
    </w:p>
    <w:p w:rsidR="000456EC" w:rsidRPr="00562DCC" w:rsidRDefault="000456EC" w:rsidP="000456EC">
      <w:pPr>
        <w:pStyle w:val="NoSpacing"/>
        <w:ind w:left="1440"/>
        <w:jc w:val="both"/>
        <w:rPr>
          <w:rFonts w:ascii="Arial" w:hAnsi="Arial" w:cs="Arial"/>
          <w:i/>
          <w:sz w:val="24"/>
          <w:szCs w:val="24"/>
        </w:rPr>
      </w:pPr>
    </w:p>
    <w:p w:rsidR="000456EC" w:rsidRPr="00562DCC" w:rsidRDefault="000456EC" w:rsidP="000456EC">
      <w:pPr>
        <w:pStyle w:val="NoSpacing"/>
        <w:jc w:val="both"/>
        <w:rPr>
          <w:rFonts w:ascii="Arial" w:hAnsi="Arial" w:cs="Arial"/>
          <w:i/>
          <w:sz w:val="24"/>
          <w:szCs w:val="24"/>
        </w:rPr>
      </w:pPr>
      <w:r w:rsidRPr="00562DCC">
        <w:rPr>
          <w:rFonts w:ascii="Arial" w:hAnsi="Arial" w:cs="Arial"/>
          <w:i/>
          <w:sz w:val="24"/>
          <w:szCs w:val="24"/>
        </w:rPr>
        <w:t xml:space="preserve">Supply </w:t>
      </w:r>
      <w:r w:rsidR="00562DCC" w:rsidRPr="00562DCC">
        <w:rPr>
          <w:rFonts w:ascii="Arial" w:hAnsi="Arial" w:cs="Arial"/>
          <w:i/>
          <w:sz w:val="24"/>
          <w:szCs w:val="24"/>
        </w:rPr>
        <w:t>and distribution infrastructure:</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 xml:space="preserve">How is low carbon heating delivered (segmented as above) where there is limited or no gas grid? </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What examples are there of gas grid decommissioning or decarbonisation?</w:t>
      </w:r>
    </w:p>
    <w:p w:rsidR="000456EC" w:rsidRPr="000456EC" w:rsidRDefault="000456EC" w:rsidP="000456EC">
      <w:pPr>
        <w:pStyle w:val="NoSpacing"/>
        <w:ind w:left="426"/>
        <w:jc w:val="both"/>
        <w:rPr>
          <w:rFonts w:ascii="Arial" w:hAnsi="Arial" w:cs="Arial"/>
          <w:sz w:val="24"/>
          <w:szCs w:val="24"/>
        </w:rPr>
      </w:pPr>
    </w:p>
    <w:p w:rsidR="000456EC" w:rsidRPr="00562DCC" w:rsidRDefault="000456EC" w:rsidP="000456EC">
      <w:pPr>
        <w:pStyle w:val="NoSpacing"/>
        <w:jc w:val="both"/>
        <w:rPr>
          <w:rFonts w:ascii="Arial" w:hAnsi="Arial" w:cs="Arial"/>
          <w:i/>
          <w:sz w:val="24"/>
          <w:szCs w:val="24"/>
        </w:rPr>
      </w:pPr>
      <w:r w:rsidRPr="00562DCC">
        <w:rPr>
          <w:rFonts w:ascii="Arial" w:hAnsi="Arial" w:cs="Arial"/>
          <w:i/>
          <w:sz w:val="24"/>
          <w:szCs w:val="24"/>
        </w:rPr>
        <w:t>H</w:t>
      </w:r>
      <w:r w:rsidR="00562DCC" w:rsidRPr="00562DCC">
        <w:rPr>
          <w:rFonts w:ascii="Arial" w:hAnsi="Arial" w:cs="Arial"/>
          <w:i/>
          <w:sz w:val="24"/>
          <w:szCs w:val="24"/>
        </w:rPr>
        <w:t>eating and cooling technologies:</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Are there examples of using single technology for both heat and cooling and what conditions support/enable that?</w:t>
      </w:r>
    </w:p>
    <w:p w:rsidR="000456EC" w:rsidRPr="00562DCC" w:rsidRDefault="000456EC" w:rsidP="00562DCC">
      <w:pPr>
        <w:ind w:left="360"/>
        <w:rPr>
          <w:rFonts w:cs="Arial"/>
          <w:sz w:val="24"/>
          <w:szCs w:val="24"/>
        </w:rPr>
      </w:pPr>
    </w:p>
    <w:p w:rsidR="000456EC" w:rsidRPr="00562DCC" w:rsidRDefault="000456EC" w:rsidP="000456EC">
      <w:pPr>
        <w:pStyle w:val="NoSpacing"/>
        <w:jc w:val="both"/>
        <w:rPr>
          <w:rFonts w:ascii="Arial" w:hAnsi="Arial" w:cs="Arial"/>
          <w:i/>
          <w:sz w:val="24"/>
          <w:szCs w:val="24"/>
        </w:rPr>
      </w:pPr>
      <w:r w:rsidRPr="00562DCC">
        <w:rPr>
          <w:rFonts w:ascii="Arial" w:hAnsi="Arial" w:cs="Arial"/>
          <w:i/>
          <w:sz w:val="24"/>
          <w:szCs w:val="24"/>
        </w:rPr>
        <w:t>Decarbonisation strategy</w:t>
      </w:r>
      <w:r w:rsidR="00562DCC" w:rsidRPr="00562DCC">
        <w:rPr>
          <w:rFonts w:ascii="Arial" w:hAnsi="Arial" w:cs="Arial"/>
          <w:i/>
          <w:sz w:val="24"/>
          <w:szCs w:val="24"/>
        </w:rPr>
        <w:t>:</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What decarbonisation targets have been proposed, and what legal status do they have?</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t xml:space="preserve">Which incumbent regulatory regimes have proven supportive or challenging for heat decarbonisation? </w:t>
      </w:r>
    </w:p>
    <w:p w:rsidR="000456EC" w:rsidRPr="000456EC" w:rsidRDefault="000456EC" w:rsidP="00675C68">
      <w:pPr>
        <w:pStyle w:val="NoSpacing"/>
        <w:numPr>
          <w:ilvl w:val="0"/>
          <w:numId w:val="27"/>
        </w:numPr>
        <w:jc w:val="both"/>
        <w:rPr>
          <w:rFonts w:ascii="Arial" w:hAnsi="Arial" w:cs="Arial"/>
          <w:sz w:val="24"/>
          <w:szCs w:val="24"/>
        </w:rPr>
      </w:pPr>
      <w:r w:rsidRPr="000456EC">
        <w:rPr>
          <w:rFonts w:ascii="Arial" w:hAnsi="Arial" w:cs="Arial"/>
          <w:sz w:val="24"/>
          <w:szCs w:val="24"/>
        </w:rPr>
        <w:lastRenderedPageBreak/>
        <w:t>Where they exist, how have transitions been initiated and delivered (i.e.</w:t>
      </w:r>
      <w:r w:rsidR="00562DCC">
        <w:rPr>
          <w:rFonts w:ascii="Arial" w:hAnsi="Arial" w:cs="Arial"/>
          <w:sz w:val="24"/>
          <w:szCs w:val="24"/>
        </w:rPr>
        <w:t>,</w:t>
      </w:r>
      <w:r w:rsidRPr="000456EC">
        <w:rPr>
          <w:rFonts w:ascii="Arial" w:hAnsi="Arial" w:cs="Arial"/>
          <w:sz w:val="24"/>
          <w:szCs w:val="24"/>
        </w:rPr>
        <w:t xml:space="preserve"> market led vs government intervention, regional vs national deployment)?</w:t>
      </w:r>
    </w:p>
    <w:p w:rsidR="00E46012" w:rsidRDefault="00E46012" w:rsidP="00E46012">
      <w:pPr>
        <w:pStyle w:val="NoSpacing"/>
        <w:jc w:val="both"/>
        <w:rPr>
          <w:rFonts w:ascii="Arial" w:hAnsi="Arial" w:cs="Arial"/>
          <w:sz w:val="24"/>
          <w:szCs w:val="24"/>
        </w:rPr>
      </w:pPr>
    </w:p>
    <w:p w:rsidR="00EC4DB3" w:rsidRDefault="00A84BA7" w:rsidP="00A84BA7">
      <w:pPr>
        <w:pStyle w:val="NoSpacing"/>
        <w:jc w:val="both"/>
        <w:rPr>
          <w:rFonts w:ascii="Arial" w:hAnsi="Arial" w:cs="Arial"/>
          <w:sz w:val="24"/>
          <w:szCs w:val="24"/>
        </w:rPr>
      </w:pPr>
      <w:r w:rsidRPr="00466BE5">
        <w:rPr>
          <w:rFonts w:ascii="Arial" w:hAnsi="Arial" w:cs="Arial"/>
          <w:sz w:val="24"/>
          <w:szCs w:val="24"/>
        </w:rPr>
        <w:t xml:space="preserve">PART 1 should </w:t>
      </w:r>
      <w:r w:rsidR="005F4B74" w:rsidRPr="00466BE5">
        <w:rPr>
          <w:rFonts w:ascii="Arial" w:hAnsi="Arial" w:cs="Arial"/>
          <w:sz w:val="24"/>
          <w:szCs w:val="24"/>
        </w:rPr>
        <w:t xml:space="preserve">also </w:t>
      </w:r>
      <w:r w:rsidRPr="00466BE5">
        <w:rPr>
          <w:rFonts w:ascii="Arial" w:hAnsi="Arial" w:cs="Arial"/>
          <w:sz w:val="24"/>
          <w:szCs w:val="24"/>
        </w:rPr>
        <w:t xml:space="preserve">include a table </w:t>
      </w:r>
      <w:r w:rsidR="005F4B74" w:rsidRPr="00466BE5">
        <w:rPr>
          <w:rFonts w:ascii="Arial" w:hAnsi="Arial" w:cs="Arial"/>
          <w:sz w:val="24"/>
          <w:szCs w:val="24"/>
        </w:rPr>
        <w:t>to present high level data in a visually accessible way. The table should list</w:t>
      </w:r>
      <w:r w:rsidRPr="00466BE5">
        <w:rPr>
          <w:rFonts w:ascii="Arial" w:hAnsi="Arial" w:cs="Arial"/>
          <w:sz w:val="24"/>
          <w:szCs w:val="24"/>
        </w:rPr>
        <w:t xml:space="preserve"> all countries included in the study with a breakdown of different sectors </w:t>
      </w:r>
      <w:r w:rsidR="008626AA">
        <w:rPr>
          <w:rFonts w:ascii="Arial" w:hAnsi="Arial" w:cs="Arial"/>
          <w:sz w:val="24"/>
          <w:szCs w:val="24"/>
        </w:rPr>
        <w:t>(industry, residential, commercial &amp; public),</w:t>
      </w:r>
      <w:r w:rsidRPr="00466BE5">
        <w:rPr>
          <w:rFonts w:ascii="Arial" w:hAnsi="Arial" w:cs="Arial"/>
          <w:sz w:val="24"/>
          <w:szCs w:val="24"/>
        </w:rPr>
        <w:t xml:space="preserve"> an approximation of how much heat</w:t>
      </w:r>
      <w:r w:rsidR="005F4B74" w:rsidRPr="00466BE5">
        <w:rPr>
          <w:rFonts w:ascii="Arial" w:hAnsi="Arial" w:cs="Arial"/>
          <w:sz w:val="24"/>
          <w:szCs w:val="24"/>
        </w:rPr>
        <w:t>ing</w:t>
      </w:r>
      <w:r w:rsidRPr="00466BE5">
        <w:rPr>
          <w:rFonts w:ascii="Arial" w:hAnsi="Arial" w:cs="Arial"/>
          <w:sz w:val="24"/>
          <w:szCs w:val="24"/>
        </w:rPr>
        <w:t xml:space="preserve"> and cooling is used by each</w:t>
      </w:r>
      <w:r w:rsidR="005F4B74" w:rsidRPr="00466BE5">
        <w:rPr>
          <w:rFonts w:ascii="Arial" w:hAnsi="Arial" w:cs="Arial"/>
          <w:sz w:val="24"/>
          <w:szCs w:val="24"/>
        </w:rPr>
        <w:t xml:space="preserve"> along with additional relevant data such as total population, CO2 </w:t>
      </w:r>
      <w:r w:rsidR="00466BE5" w:rsidRPr="00466BE5">
        <w:rPr>
          <w:rFonts w:ascii="Arial" w:hAnsi="Arial" w:cs="Arial"/>
          <w:sz w:val="24"/>
          <w:szCs w:val="24"/>
        </w:rPr>
        <w:t>outputs</w:t>
      </w:r>
      <w:r w:rsidR="000E56DF">
        <w:rPr>
          <w:rFonts w:ascii="Arial" w:hAnsi="Arial" w:cs="Arial"/>
          <w:sz w:val="24"/>
          <w:szCs w:val="24"/>
        </w:rPr>
        <w:t xml:space="preserve"> and</w:t>
      </w:r>
      <w:r w:rsidR="00466BE5" w:rsidRPr="00466BE5">
        <w:rPr>
          <w:rFonts w:ascii="Arial" w:hAnsi="Arial" w:cs="Arial"/>
          <w:sz w:val="24"/>
          <w:szCs w:val="24"/>
        </w:rPr>
        <w:t xml:space="preserve"> </w:t>
      </w:r>
      <w:r w:rsidR="000E56DF">
        <w:rPr>
          <w:rFonts w:ascii="Arial" w:hAnsi="Arial" w:cs="Arial"/>
          <w:sz w:val="24"/>
          <w:szCs w:val="24"/>
        </w:rPr>
        <w:t>final emissions targets (</w:t>
      </w:r>
      <w:r w:rsidR="00466BE5" w:rsidRPr="00466BE5">
        <w:rPr>
          <w:rFonts w:ascii="Arial" w:hAnsi="Arial" w:cs="Arial"/>
          <w:sz w:val="24"/>
          <w:szCs w:val="24"/>
        </w:rPr>
        <w:t>c</w:t>
      </w:r>
      <w:r w:rsidR="00772CC1" w:rsidRPr="00466BE5">
        <w:rPr>
          <w:rFonts w:ascii="Arial" w:hAnsi="Arial" w:cs="Arial"/>
          <w:sz w:val="24"/>
          <w:szCs w:val="24"/>
        </w:rPr>
        <w:t>ontractors can make alternative proposals for which outputs should be included</w:t>
      </w:r>
      <w:r w:rsidR="000E56DF">
        <w:rPr>
          <w:rFonts w:ascii="Arial" w:hAnsi="Arial" w:cs="Arial"/>
          <w:sz w:val="24"/>
          <w:szCs w:val="24"/>
        </w:rPr>
        <w:t>)</w:t>
      </w:r>
      <w:r w:rsidR="00772CC1" w:rsidRPr="00466BE5">
        <w:rPr>
          <w:rFonts w:ascii="Arial" w:hAnsi="Arial" w:cs="Arial"/>
          <w:sz w:val="24"/>
          <w:szCs w:val="24"/>
        </w:rPr>
        <w:t>.</w:t>
      </w:r>
      <w:r w:rsidR="00772CC1">
        <w:rPr>
          <w:rFonts w:ascii="Arial" w:hAnsi="Arial" w:cs="Arial"/>
          <w:sz w:val="24"/>
          <w:szCs w:val="24"/>
        </w:rPr>
        <w:t xml:space="preserve"> </w:t>
      </w:r>
    </w:p>
    <w:p w:rsidR="00A84BA7" w:rsidRDefault="00A84BA7" w:rsidP="00982E9B">
      <w:pPr>
        <w:pStyle w:val="NoSpacing"/>
        <w:jc w:val="both"/>
        <w:rPr>
          <w:rFonts w:ascii="Arial" w:hAnsi="Arial" w:cs="Arial"/>
          <w:sz w:val="24"/>
          <w:szCs w:val="24"/>
        </w:rPr>
      </w:pPr>
    </w:p>
    <w:p w:rsidR="00562DCC" w:rsidRPr="00562DCC" w:rsidRDefault="00562DCC" w:rsidP="00562DCC">
      <w:pPr>
        <w:pStyle w:val="NoSpacing"/>
        <w:ind w:left="132"/>
        <w:jc w:val="both"/>
        <w:rPr>
          <w:rFonts w:ascii="Arial" w:hAnsi="Arial" w:cs="Arial"/>
          <w:sz w:val="24"/>
          <w:szCs w:val="24"/>
          <w:u w:val="single"/>
        </w:rPr>
      </w:pPr>
      <w:r w:rsidRPr="00562DCC">
        <w:rPr>
          <w:rFonts w:ascii="Arial" w:hAnsi="Arial" w:cs="Arial"/>
          <w:sz w:val="24"/>
          <w:szCs w:val="24"/>
          <w:u w:val="single"/>
        </w:rPr>
        <w:t>In scope</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Developed economies (other countries that are relevant to the purposes of the research can be proposed by the contractor)</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All heating and cooling technologies (in use and being explored as high potential) in particular low carbon heating and cooling technologies fuelled by hydrogen, biogas and electricity (including hybrid heat pumps and district heating)</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Supply of energy used to fuel low carbon heating technologies</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Distribution infrastructure</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Flexibility technologies and measures (demand and supply side)</w:t>
      </w:r>
    </w:p>
    <w:p w:rsidR="00562DCC" w:rsidRPr="00562DCC" w:rsidRDefault="00562DCC" w:rsidP="00562DCC">
      <w:pPr>
        <w:pStyle w:val="NoSpacing"/>
        <w:ind w:left="852"/>
        <w:jc w:val="both"/>
        <w:rPr>
          <w:rFonts w:ascii="Arial" w:hAnsi="Arial" w:cs="Arial"/>
          <w:sz w:val="24"/>
          <w:szCs w:val="24"/>
        </w:rPr>
      </w:pPr>
    </w:p>
    <w:p w:rsidR="00562DCC" w:rsidRPr="00562DCC" w:rsidRDefault="00562DCC" w:rsidP="00562DCC">
      <w:pPr>
        <w:pStyle w:val="NoSpacing"/>
        <w:ind w:left="132"/>
        <w:jc w:val="both"/>
        <w:rPr>
          <w:rFonts w:ascii="Arial" w:hAnsi="Arial" w:cs="Arial"/>
          <w:sz w:val="24"/>
          <w:szCs w:val="24"/>
          <w:u w:val="single"/>
        </w:rPr>
      </w:pPr>
      <w:r w:rsidRPr="00562DCC">
        <w:rPr>
          <w:rFonts w:ascii="Arial" w:hAnsi="Arial" w:cs="Arial"/>
          <w:sz w:val="24"/>
          <w:szCs w:val="24"/>
          <w:u w:val="single"/>
        </w:rPr>
        <w:t>Out of scope</w:t>
      </w:r>
    </w:p>
    <w:p w:rsidR="00562DCC" w:rsidRPr="00562DCC" w:rsidRDefault="00562DCC" w:rsidP="00675C68">
      <w:pPr>
        <w:pStyle w:val="NoSpacing"/>
        <w:numPr>
          <w:ilvl w:val="0"/>
          <w:numId w:val="28"/>
        </w:numPr>
        <w:ind w:left="558"/>
        <w:jc w:val="both"/>
        <w:rPr>
          <w:rFonts w:ascii="Arial" w:hAnsi="Arial" w:cs="Arial"/>
          <w:sz w:val="24"/>
          <w:szCs w:val="24"/>
        </w:rPr>
      </w:pPr>
      <w:r w:rsidRPr="00562DCC">
        <w:rPr>
          <w:rFonts w:ascii="Arial" w:hAnsi="Arial" w:cs="Arial"/>
          <w:sz w:val="24"/>
          <w:szCs w:val="24"/>
        </w:rPr>
        <w:t xml:space="preserve">Energy efficient technologies and measures </w:t>
      </w:r>
    </w:p>
    <w:p w:rsidR="00D4023A" w:rsidRDefault="00D4023A" w:rsidP="004213BC">
      <w:pPr>
        <w:pStyle w:val="NoSpacing"/>
        <w:jc w:val="both"/>
        <w:rPr>
          <w:rFonts w:ascii="Arial" w:hAnsi="Arial" w:cs="Arial"/>
          <w:sz w:val="24"/>
          <w:szCs w:val="24"/>
        </w:rPr>
      </w:pPr>
    </w:p>
    <w:p w:rsidR="00F12589" w:rsidRPr="0062696A" w:rsidRDefault="00F12589" w:rsidP="00F12589">
      <w:pPr>
        <w:pStyle w:val="NoSpacing"/>
        <w:jc w:val="both"/>
        <w:rPr>
          <w:rFonts w:ascii="Arial" w:hAnsi="Arial" w:cs="Arial"/>
          <w:sz w:val="24"/>
          <w:szCs w:val="24"/>
          <w:u w:val="single"/>
        </w:rPr>
      </w:pPr>
      <w:r w:rsidRPr="0062696A">
        <w:rPr>
          <w:rFonts w:ascii="Arial" w:hAnsi="Arial" w:cs="Arial"/>
          <w:sz w:val="24"/>
          <w:szCs w:val="24"/>
          <w:u w:val="single"/>
        </w:rPr>
        <w:t>PART 2:</w:t>
      </w:r>
    </w:p>
    <w:p w:rsidR="00FB6E69" w:rsidRDefault="00FE1D2C" w:rsidP="00FC41BA">
      <w:pPr>
        <w:pStyle w:val="NoSpacing"/>
        <w:jc w:val="both"/>
        <w:rPr>
          <w:rFonts w:ascii="Arial" w:hAnsi="Arial" w:cs="Arial"/>
          <w:sz w:val="24"/>
          <w:szCs w:val="24"/>
        </w:rPr>
      </w:pPr>
      <w:r>
        <w:rPr>
          <w:rFonts w:ascii="Arial" w:hAnsi="Arial" w:cs="Arial"/>
          <w:sz w:val="24"/>
          <w:szCs w:val="24"/>
        </w:rPr>
        <w:t xml:space="preserve">Tenders can also </w:t>
      </w:r>
      <w:r w:rsidR="00DC1827">
        <w:rPr>
          <w:rFonts w:ascii="Arial" w:hAnsi="Arial" w:cs="Arial"/>
          <w:sz w:val="24"/>
          <w:szCs w:val="24"/>
        </w:rPr>
        <w:t>propose</w:t>
      </w:r>
      <w:r>
        <w:rPr>
          <w:rFonts w:ascii="Arial" w:hAnsi="Arial" w:cs="Arial"/>
          <w:sz w:val="24"/>
          <w:szCs w:val="24"/>
        </w:rPr>
        <w:t xml:space="preserve"> more in-depth </w:t>
      </w:r>
      <w:r w:rsidR="00DC1827">
        <w:rPr>
          <w:rFonts w:ascii="Arial" w:hAnsi="Arial" w:cs="Arial"/>
          <w:sz w:val="24"/>
          <w:szCs w:val="24"/>
        </w:rPr>
        <w:t xml:space="preserve">case study </w:t>
      </w:r>
      <w:r>
        <w:rPr>
          <w:rFonts w:ascii="Arial" w:hAnsi="Arial" w:cs="Arial"/>
          <w:sz w:val="24"/>
          <w:szCs w:val="24"/>
        </w:rPr>
        <w:t>analysis</w:t>
      </w:r>
      <w:r w:rsidR="0062696A">
        <w:rPr>
          <w:rFonts w:ascii="Arial" w:hAnsi="Arial" w:cs="Arial"/>
          <w:sz w:val="24"/>
          <w:szCs w:val="24"/>
        </w:rPr>
        <w:t xml:space="preserve"> for PART 2. This</w:t>
      </w:r>
      <w:r>
        <w:rPr>
          <w:rFonts w:ascii="Arial" w:hAnsi="Arial" w:cs="Arial"/>
          <w:sz w:val="24"/>
          <w:szCs w:val="24"/>
        </w:rPr>
        <w:t xml:space="preserve"> is not a requirement and will only be considered if a compelling case can be made (a separate budget of £10,000 is available for PART 2 as specified above). </w:t>
      </w:r>
      <w:r w:rsidR="00F12589">
        <w:rPr>
          <w:rFonts w:ascii="Arial" w:hAnsi="Arial" w:cs="Arial"/>
          <w:sz w:val="24"/>
          <w:szCs w:val="24"/>
        </w:rPr>
        <w:t xml:space="preserve">PART 2 of the project aims to </w:t>
      </w:r>
      <w:r w:rsidR="004213BC" w:rsidRPr="004213BC">
        <w:rPr>
          <w:rFonts w:ascii="Arial" w:hAnsi="Arial" w:cs="Arial"/>
          <w:sz w:val="24"/>
          <w:szCs w:val="24"/>
        </w:rPr>
        <w:t xml:space="preserve">gather </w:t>
      </w:r>
      <w:r>
        <w:rPr>
          <w:rFonts w:ascii="Arial" w:hAnsi="Arial" w:cs="Arial"/>
          <w:sz w:val="24"/>
          <w:szCs w:val="24"/>
        </w:rPr>
        <w:t xml:space="preserve">more in-depth </w:t>
      </w:r>
      <w:r w:rsidR="004213BC">
        <w:rPr>
          <w:rFonts w:ascii="Arial" w:hAnsi="Arial" w:cs="Arial"/>
          <w:sz w:val="24"/>
          <w:szCs w:val="24"/>
        </w:rPr>
        <w:t>evidence</w:t>
      </w:r>
      <w:r w:rsidR="004213BC" w:rsidRPr="004213BC">
        <w:rPr>
          <w:rFonts w:ascii="Arial" w:hAnsi="Arial" w:cs="Arial"/>
          <w:sz w:val="24"/>
          <w:szCs w:val="24"/>
        </w:rPr>
        <w:t xml:space="preserve"> on specific cases where additional learning would be useful</w:t>
      </w:r>
      <w:r w:rsidR="004213BC">
        <w:rPr>
          <w:rFonts w:ascii="Arial" w:hAnsi="Arial" w:cs="Arial"/>
          <w:sz w:val="24"/>
          <w:szCs w:val="24"/>
        </w:rPr>
        <w:t>.</w:t>
      </w:r>
      <w:r w:rsidR="006B1E69">
        <w:rPr>
          <w:rFonts w:ascii="Arial" w:hAnsi="Arial" w:cs="Arial"/>
          <w:sz w:val="24"/>
          <w:szCs w:val="24"/>
        </w:rPr>
        <w:t xml:space="preserve"> </w:t>
      </w:r>
      <w:r w:rsidR="00D4023A" w:rsidRPr="00D4023A">
        <w:rPr>
          <w:rFonts w:ascii="Arial" w:hAnsi="Arial" w:cs="Arial"/>
          <w:sz w:val="24"/>
          <w:szCs w:val="24"/>
        </w:rPr>
        <w:t xml:space="preserve">This should include both the domestic and non-domestic sectors where relevant, and the methodological approach for identifying and </w:t>
      </w:r>
      <w:r w:rsidR="00D4023A" w:rsidRPr="00D90C09">
        <w:rPr>
          <w:rFonts w:ascii="Arial" w:hAnsi="Arial" w:cs="Arial"/>
          <w:sz w:val="24"/>
          <w:szCs w:val="24"/>
        </w:rPr>
        <w:t xml:space="preserve">reviewing countries (or sub-national states where relevant) should be made explicitly clear. The </w:t>
      </w:r>
      <w:r w:rsidR="00D90C09" w:rsidRPr="00D90C09">
        <w:rPr>
          <w:rFonts w:ascii="Arial" w:hAnsi="Arial" w:cs="Arial"/>
          <w:sz w:val="24"/>
          <w:szCs w:val="24"/>
        </w:rPr>
        <w:t>relevance</w:t>
      </w:r>
      <w:r w:rsidR="00D4023A" w:rsidRPr="00D90C09">
        <w:rPr>
          <w:rFonts w:ascii="Arial" w:hAnsi="Arial" w:cs="Arial"/>
          <w:sz w:val="24"/>
          <w:szCs w:val="24"/>
        </w:rPr>
        <w:t xml:space="preserve"> of international experiences to the UK context should be </w:t>
      </w:r>
      <w:r w:rsidR="00D90C09" w:rsidRPr="00D90C09">
        <w:rPr>
          <w:rFonts w:ascii="Arial" w:hAnsi="Arial" w:cs="Arial"/>
          <w:sz w:val="24"/>
          <w:szCs w:val="24"/>
        </w:rPr>
        <w:t xml:space="preserve">made clear, for example </w:t>
      </w:r>
      <w:r w:rsidR="00FB6E69" w:rsidRPr="00D90C09">
        <w:rPr>
          <w:rFonts w:ascii="Arial" w:hAnsi="Arial" w:cs="Arial"/>
          <w:sz w:val="24"/>
          <w:szCs w:val="24"/>
        </w:rPr>
        <w:t>in terms of the</w:t>
      </w:r>
      <w:r w:rsidR="00FB6E69" w:rsidRPr="00FB6E69">
        <w:rPr>
          <w:rFonts w:ascii="Arial" w:hAnsi="Arial" w:cs="Arial"/>
          <w:sz w:val="24"/>
          <w:szCs w:val="24"/>
        </w:rPr>
        <w:t xml:space="preserve"> extent of change </w:t>
      </w:r>
      <w:r w:rsidR="00FB6E69">
        <w:rPr>
          <w:rFonts w:ascii="Arial" w:hAnsi="Arial" w:cs="Arial"/>
          <w:sz w:val="24"/>
          <w:szCs w:val="24"/>
        </w:rPr>
        <w:t xml:space="preserve">required in a low carbon transition </w:t>
      </w:r>
      <w:r w:rsidR="00FB6E69" w:rsidRPr="00FB6E69">
        <w:rPr>
          <w:rFonts w:ascii="Arial" w:hAnsi="Arial" w:cs="Arial"/>
          <w:sz w:val="24"/>
          <w:szCs w:val="24"/>
        </w:rPr>
        <w:t xml:space="preserve">or </w:t>
      </w:r>
      <w:r w:rsidR="00FB6E69">
        <w:rPr>
          <w:rFonts w:ascii="Arial" w:hAnsi="Arial" w:cs="Arial"/>
          <w:sz w:val="24"/>
          <w:szCs w:val="24"/>
        </w:rPr>
        <w:t xml:space="preserve">the potential for synergy </w:t>
      </w:r>
      <w:r w:rsidR="000E56DF">
        <w:rPr>
          <w:rFonts w:ascii="Arial" w:hAnsi="Arial" w:cs="Arial"/>
          <w:sz w:val="24"/>
          <w:szCs w:val="24"/>
        </w:rPr>
        <w:t>for low carbon</w:t>
      </w:r>
      <w:r w:rsidR="00FB6E69" w:rsidRPr="00FB6E69">
        <w:rPr>
          <w:rFonts w:ascii="Arial" w:hAnsi="Arial" w:cs="Arial"/>
          <w:sz w:val="24"/>
          <w:szCs w:val="24"/>
        </w:rPr>
        <w:t xml:space="preserve"> innovation</w:t>
      </w:r>
      <w:r w:rsidR="00FB6E69">
        <w:rPr>
          <w:rFonts w:ascii="Arial" w:hAnsi="Arial" w:cs="Arial"/>
          <w:sz w:val="24"/>
          <w:szCs w:val="24"/>
        </w:rPr>
        <w:t>.</w:t>
      </w:r>
      <w:r w:rsidR="00FB6E69" w:rsidRPr="00FB6E69">
        <w:rPr>
          <w:rFonts w:ascii="Arial" w:hAnsi="Arial" w:cs="Arial"/>
          <w:sz w:val="24"/>
          <w:szCs w:val="24"/>
        </w:rPr>
        <w:t xml:space="preserve">  </w:t>
      </w:r>
    </w:p>
    <w:p w:rsidR="00056049" w:rsidRDefault="00056049" w:rsidP="00A05F5E">
      <w:pPr>
        <w:pStyle w:val="NoSpacing"/>
        <w:jc w:val="both"/>
        <w:rPr>
          <w:rFonts w:ascii="Arial" w:hAnsi="Arial" w:cs="Arial"/>
          <w:sz w:val="24"/>
          <w:szCs w:val="24"/>
          <w:highlight w:val="yellow"/>
        </w:rPr>
      </w:pPr>
    </w:p>
    <w:p w:rsidR="000C56B8" w:rsidRDefault="000C56B8" w:rsidP="000C56B8">
      <w:pPr>
        <w:pStyle w:val="NoSpacing"/>
        <w:jc w:val="both"/>
        <w:rPr>
          <w:rFonts w:ascii="Arial" w:hAnsi="Arial" w:cs="Arial"/>
          <w:i/>
          <w:sz w:val="24"/>
          <w:szCs w:val="24"/>
        </w:rPr>
      </w:pPr>
      <w:r w:rsidRPr="00D4023A">
        <w:rPr>
          <w:rFonts w:ascii="Arial" w:hAnsi="Arial" w:cs="Arial"/>
          <w:i/>
          <w:sz w:val="24"/>
          <w:szCs w:val="24"/>
        </w:rPr>
        <w:t>*Note – for PART 1</w:t>
      </w:r>
      <w:r>
        <w:rPr>
          <w:rFonts w:ascii="Arial" w:hAnsi="Arial" w:cs="Arial"/>
          <w:i/>
          <w:sz w:val="24"/>
          <w:szCs w:val="24"/>
        </w:rPr>
        <w:t xml:space="preserve"> and PART 2</w:t>
      </w:r>
      <w:r w:rsidRPr="00D4023A">
        <w:rPr>
          <w:rFonts w:ascii="Arial" w:hAnsi="Arial" w:cs="Arial"/>
          <w:i/>
          <w:sz w:val="24"/>
          <w:szCs w:val="24"/>
        </w:rPr>
        <w:t xml:space="preserve">, </w:t>
      </w:r>
      <w:r>
        <w:rPr>
          <w:rFonts w:ascii="Arial" w:hAnsi="Arial" w:cs="Arial"/>
          <w:i/>
          <w:sz w:val="24"/>
          <w:szCs w:val="24"/>
        </w:rPr>
        <w:t xml:space="preserve">all evidence </w:t>
      </w:r>
      <w:r w:rsidR="00FE1D2C">
        <w:rPr>
          <w:rFonts w:ascii="Arial" w:hAnsi="Arial" w:cs="Arial"/>
          <w:i/>
          <w:sz w:val="24"/>
          <w:szCs w:val="24"/>
        </w:rPr>
        <w:t>should be clearly cited and sourced in the text, with a full references section in the end of the report.</w:t>
      </w:r>
    </w:p>
    <w:p w:rsidR="000C56B8" w:rsidRPr="001F411B" w:rsidRDefault="000C56B8" w:rsidP="00A05F5E">
      <w:pPr>
        <w:pStyle w:val="NoSpacing"/>
        <w:jc w:val="both"/>
        <w:rPr>
          <w:rFonts w:ascii="Arial" w:hAnsi="Arial" w:cs="Arial"/>
          <w:sz w:val="24"/>
          <w:szCs w:val="24"/>
          <w:highlight w:val="yellow"/>
        </w:rPr>
      </w:pPr>
    </w:p>
    <w:p w:rsidR="00C4141B" w:rsidRPr="00053B40" w:rsidRDefault="00E85ED1" w:rsidP="0071104C">
      <w:pPr>
        <w:pStyle w:val="Heading1"/>
        <w:numPr>
          <w:ilvl w:val="0"/>
          <w:numId w:val="9"/>
        </w:numPr>
        <w:rPr>
          <w:rFonts w:ascii="Arial" w:hAnsi="Arial" w:cs="Arial"/>
          <w:sz w:val="24"/>
          <w:szCs w:val="24"/>
        </w:rPr>
      </w:pPr>
      <w:bookmarkStart w:id="32" w:name="_Toc381969509"/>
      <w:bookmarkStart w:id="33" w:name="_Toc461627432"/>
      <w:r w:rsidRPr="00053B40">
        <w:rPr>
          <w:rFonts w:ascii="Arial" w:hAnsi="Arial" w:cs="Arial"/>
          <w:sz w:val="24"/>
          <w:szCs w:val="24"/>
        </w:rPr>
        <w:t>Methodology</w:t>
      </w:r>
      <w:bookmarkEnd w:id="32"/>
      <w:bookmarkEnd w:id="33"/>
    </w:p>
    <w:p w:rsidR="00F30069" w:rsidRDefault="00F30069" w:rsidP="00A05F5E">
      <w:pPr>
        <w:jc w:val="both"/>
        <w:rPr>
          <w:rFonts w:cs="Arial"/>
          <w:sz w:val="24"/>
          <w:szCs w:val="24"/>
        </w:rPr>
      </w:pPr>
      <w:r w:rsidRPr="00053B40">
        <w:rPr>
          <w:rFonts w:cs="Arial"/>
          <w:sz w:val="24"/>
          <w:szCs w:val="24"/>
        </w:rPr>
        <w:t>The approach should use systematic evidence review techniques, such as the detailing of a search strategy, inclusion and exclusion criteria, a method for assessing evidence quality, and the process for extracting, storing and synthesising data.</w:t>
      </w:r>
    </w:p>
    <w:p w:rsidR="00B329D0" w:rsidRDefault="00B329D0" w:rsidP="00A05F5E">
      <w:pPr>
        <w:jc w:val="both"/>
        <w:rPr>
          <w:rFonts w:cs="Arial"/>
          <w:sz w:val="24"/>
          <w:szCs w:val="24"/>
        </w:rPr>
      </w:pPr>
    </w:p>
    <w:p w:rsidR="007406F2" w:rsidRPr="000E56DF" w:rsidRDefault="007406F2" w:rsidP="007406F2">
      <w:pPr>
        <w:jc w:val="both"/>
        <w:rPr>
          <w:rFonts w:cs="Arial"/>
          <w:bCs/>
          <w:sz w:val="24"/>
          <w:szCs w:val="24"/>
        </w:rPr>
      </w:pPr>
      <w:r>
        <w:rPr>
          <w:rFonts w:cs="Arial"/>
          <w:bCs/>
          <w:iCs/>
          <w:sz w:val="24"/>
          <w:szCs w:val="24"/>
        </w:rPr>
        <w:t xml:space="preserve">Proposals </w:t>
      </w:r>
      <w:r>
        <w:rPr>
          <w:rFonts w:cs="Arial"/>
          <w:bCs/>
          <w:sz w:val="24"/>
          <w:szCs w:val="24"/>
        </w:rPr>
        <w:t>should outline</w:t>
      </w:r>
      <w:r w:rsidRPr="005E38C3">
        <w:rPr>
          <w:rFonts w:cs="Arial"/>
          <w:bCs/>
          <w:sz w:val="24"/>
          <w:szCs w:val="24"/>
        </w:rPr>
        <w:t xml:space="preserve"> the most effec</w:t>
      </w:r>
      <w:r>
        <w:rPr>
          <w:rFonts w:cs="Arial"/>
          <w:bCs/>
          <w:sz w:val="24"/>
          <w:szCs w:val="24"/>
        </w:rPr>
        <w:t xml:space="preserve">tive combination of activities to answer the research questions fully. </w:t>
      </w:r>
      <w:r w:rsidR="000E56DF">
        <w:rPr>
          <w:rFonts w:cs="Arial"/>
          <w:bCs/>
          <w:sz w:val="24"/>
          <w:szCs w:val="24"/>
        </w:rPr>
        <w:t>W</w:t>
      </w:r>
      <w:r w:rsidR="000E56DF" w:rsidRPr="005E38C3">
        <w:rPr>
          <w:rFonts w:cs="Arial"/>
          <w:bCs/>
          <w:sz w:val="24"/>
          <w:szCs w:val="24"/>
        </w:rPr>
        <w:t xml:space="preserve">e expect the large majority of the work will be </w:t>
      </w:r>
      <w:r w:rsidR="000E56DF">
        <w:rPr>
          <w:rFonts w:cs="Arial"/>
          <w:bCs/>
          <w:sz w:val="24"/>
          <w:szCs w:val="24"/>
        </w:rPr>
        <w:t xml:space="preserve">a desk-based exercise to review </w:t>
      </w:r>
      <w:r w:rsidR="000E56DF" w:rsidRPr="005E38C3">
        <w:rPr>
          <w:rFonts w:cs="Arial"/>
          <w:bCs/>
          <w:sz w:val="24"/>
          <w:szCs w:val="24"/>
        </w:rPr>
        <w:t>existing evidence</w:t>
      </w:r>
      <w:r w:rsidR="000E56DF">
        <w:rPr>
          <w:rFonts w:cs="Arial"/>
          <w:bCs/>
          <w:sz w:val="24"/>
          <w:szCs w:val="24"/>
        </w:rPr>
        <w:t xml:space="preserve">, although might also </w:t>
      </w:r>
      <w:r>
        <w:rPr>
          <w:rFonts w:cs="Arial"/>
          <w:bCs/>
          <w:iCs/>
          <w:sz w:val="24"/>
          <w:szCs w:val="24"/>
        </w:rPr>
        <w:t xml:space="preserve">include </w:t>
      </w:r>
      <w:r w:rsidRPr="005E38C3">
        <w:rPr>
          <w:rFonts w:cs="Arial"/>
          <w:bCs/>
          <w:iCs/>
          <w:sz w:val="24"/>
          <w:szCs w:val="24"/>
        </w:rPr>
        <w:t>gather</w:t>
      </w:r>
      <w:r>
        <w:rPr>
          <w:rFonts w:cs="Arial"/>
          <w:bCs/>
          <w:iCs/>
          <w:sz w:val="24"/>
          <w:szCs w:val="24"/>
        </w:rPr>
        <w:t>ing</w:t>
      </w:r>
      <w:r w:rsidRPr="005E38C3">
        <w:rPr>
          <w:rFonts w:cs="Arial"/>
          <w:bCs/>
          <w:iCs/>
          <w:sz w:val="24"/>
          <w:szCs w:val="24"/>
        </w:rPr>
        <w:t xml:space="preserve"> evidence via interviews </w:t>
      </w:r>
      <w:r w:rsidR="000E56DF">
        <w:rPr>
          <w:rFonts w:cs="Arial"/>
          <w:bCs/>
          <w:iCs/>
          <w:sz w:val="24"/>
          <w:szCs w:val="24"/>
        </w:rPr>
        <w:t xml:space="preserve">if necessary to address </w:t>
      </w:r>
      <w:r w:rsidRPr="005E38C3">
        <w:rPr>
          <w:rFonts w:cs="Arial"/>
          <w:bCs/>
          <w:iCs/>
          <w:sz w:val="24"/>
          <w:szCs w:val="24"/>
        </w:rPr>
        <w:t>particular research questions</w:t>
      </w:r>
      <w:r w:rsidR="000E56DF">
        <w:rPr>
          <w:rFonts w:cs="Arial"/>
          <w:bCs/>
          <w:iCs/>
          <w:sz w:val="24"/>
          <w:szCs w:val="24"/>
        </w:rPr>
        <w:t xml:space="preserve">. </w:t>
      </w:r>
      <w:r w:rsidRPr="00B329D0">
        <w:rPr>
          <w:rFonts w:cs="Arial"/>
          <w:sz w:val="24"/>
          <w:szCs w:val="24"/>
        </w:rPr>
        <w:t xml:space="preserve">No </w:t>
      </w:r>
      <w:r w:rsidRPr="00B329D0">
        <w:rPr>
          <w:rFonts w:cs="Arial"/>
          <w:sz w:val="24"/>
          <w:szCs w:val="24"/>
        </w:rPr>
        <w:lastRenderedPageBreak/>
        <w:t>international travel will be involved in the collection data and emphasis will be placed on English language sources so as to avoid the costs of translation.</w:t>
      </w:r>
    </w:p>
    <w:p w:rsidR="007406F2" w:rsidRDefault="007406F2" w:rsidP="00A05F5E">
      <w:pPr>
        <w:jc w:val="both"/>
        <w:rPr>
          <w:rFonts w:cs="Arial"/>
          <w:sz w:val="24"/>
          <w:szCs w:val="24"/>
        </w:rPr>
      </w:pPr>
    </w:p>
    <w:p w:rsidR="007406F2" w:rsidRDefault="007406F2" w:rsidP="007406F2">
      <w:pPr>
        <w:pStyle w:val="CommentText"/>
        <w:jc w:val="both"/>
        <w:rPr>
          <w:rFonts w:cs="Arial"/>
          <w:sz w:val="24"/>
          <w:szCs w:val="24"/>
        </w:rPr>
      </w:pPr>
      <w:r>
        <w:rPr>
          <w:rFonts w:cs="Arial"/>
          <w:sz w:val="24"/>
          <w:szCs w:val="24"/>
        </w:rPr>
        <w:t>A key part of conducting evidence reviews is the assessment of evidence quality and the supplier will need to provide details on how this will be done.</w:t>
      </w:r>
    </w:p>
    <w:p w:rsidR="007406F2" w:rsidRDefault="007406F2" w:rsidP="007406F2">
      <w:pPr>
        <w:pStyle w:val="CommentText"/>
        <w:jc w:val="both"/>
        <w:rPr>
          <w:rFonts w:cs="Arial"/>
          <w:sz w:val="24"/>
          <w:szCs w:val="24"/>
        </w:rPr>
      </w:pPr>
    </w:p>
    <w:p w:rsidR="007406F2" w:rsidRDefault="007406F2" w:rsidP="007406F2">
      <w:pPr>
        <w:jc w:val="both"/>
        <w:rPr>
          <w:rFonts w:cs="Arial"/>
          <w:sz w:val="24"/>
          <w:szCs w:val="24"/>
        </w:rPr>
      </w:pPr>
      <w:r>
        <w:rPr>
          <w:rFonts w:cs="Arial"/>
          <w:color w:val="000000"/>
          <w:sz w:val="24"/>
          <w:szCs w:val="24"/>
        </w:rPr>
        <w:t>Suppliers should outline and justify the planned methodological approach to answering the research questions in as much detail as possible.</w:t>
      </w:r>
    </w:p>
    <w:p w:rsidR="007406F2" w:rsidRDefault="007406F2" w:rsidP="00A05F5E">
      <w:pPr>
        <w:jc w:val="both"/>
        <w:rPr>
          <w:rFonts w:cs="Arial"/>
          <w:sz w:val="24"/>
          <w:szCs w:val="24"/>
        </w:rPr>
      </w:pPr>
    </w:p>
    <w:p w:rsidR="007406F2" w:rsidRDefault="007406F2" w:rsidP="00A05F5E">
      <w:pPr>
        <w:jc w:val="both"/>
        <w:rPr>
          <w:rFonts w:cs="Arial"/>
          <w:sz w:val="24"/>
          <w:szCs w:val="24"/>
        </w:rPr>
      </w:pPr>
      <w:r w:rsidRPr="00053B40">
        <w:rPr>
          <w:rFonts w:cs="Arial"/>
          <w:sz w:val="24"/>
          <w:szCs w:val="24"/>
        </w:rPr>
        <w:t xml:space="preserve">For </w:t>
      </w:r>
      <w:r>
        <w:rPr>
          <w:rFonts w:cs="Arial"/>
          <w:sz w:val="24"/>
          <w:szCs w:val="24"/>
        </w:rPr>
        <w:t>PART 2 (if applicable)</w:t>
      </w:r>
      <w:r w:rsidRPr="00053B40">
        <w:rPr>
          <w:rFonts w:cs="Arial"/>
          <w:sz w:val="24"/>
          <w:szCs w:val="24"/>
        </w:rPr>
        <w:t xml:space="preserve">, the contractor should propose a methodological approach for selecting, assessing and determining </w:t>
      </w:r>
      <w:r>
        <w:rPr>
          <w:rFonts w:cs="Arial"/>
          <w:sz w:val="24"/>
          <w:szCs w:val="24"/>
        </w:rPr>
        <w:t>case studies where there is significant potential for learning for the UK.</w:t>
      </w:r>
    </w:p>
    <w:p w:rsidR="00B329D0" w:rsidRDefault="00B329D0" w:rsidP="00A05F5E">
      <w:pPr>
        <w:jc w:val="both"/>
        <w:rPr>
          <w:rFonts w:cs="Arial"/>
          <w:sz w:val="24"/>
          <w:szCs w:val="24"/>
        </w:rPr>
      </w:pPr>
    </w:p>
    <w:p w:rsidR="00FC41BA" w:rsidRPr="00FC41BA" w:rsidRDefault="0034658D" w:rsidP="00FC41BA">
      <w:pPr>
        <w:pStyle w:val="Heading1"/>
        <w:numPr>
          <w:ilvl w:val="0"/>
          <w:numId w:val="9"/>
        </w:numPr>
        <w:rPr>
          <w:rFonts w:ascii="Arial" w:hAnsi="Arial" w:cs="Arial"/>
          <w:sz w:val="24"/>
          <w:szCs w:val="24"/>
        </w:rPr>
      </w:pPr>
      <w:bookmarkStart w:id="34" w:name="_Ref357541705"/>
      <w:bookmarkStart w:id="35" w:name="_Toc381969510"/>
      <w:bookmarkStart w:id="36" w:name="_Toc461627433"/>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rsidR="00FC41BA" w:rsidRPr="000951CA" w:rsidRDefault="00FC41BA" w:rsidP="00FC41BA">
      <w:pPr>
        <w:rPr>
          <w:rFonts w:cs="Arial"/>
        </w:rPr>
      </w:pPr>
    </w:p>
    <w:p w:rsidR="001706B7" w:rsidRDefault="001706B7" w:rsidP="001706B7">
      <w:pPr>
        <w:rPr>
          <w:rFonts w:cs="Arial"/>
          <w:sz w:val="24"/>
          <w:szCs w:val="24"/>
        </w:rPr>
      </w:pPr>
      <w:r>
        <w:rPr>
          <w:rFonts w:cs="Arial"/>
          <w:sz w:val="24"/>
          <w:szCs w:val="24"/>
        </w:rPr>
        <w:t>The project will take place in three phases:</w:t>
      </w:r>
    </w:p>
    <w:p w:rsidR="001706B7" w:rsidRDefault="001706B7" w:rsidP="001706B7">
      <w:pPr>
        <w:rPr>
          <w:rFonts w:cs="Arial"/>
          <w:sz w:val="24"/>
          <w:szCs w:val="24"/>
        </w:rPr>
      </w:pPr>
    </w:p>
    <w:p w:rsidR="001706B7" w:rsidRPr="007406F2" w:rsidRDefault="001706B7" w:rsidP="00433EF7">
      <w:pPr>
        <w:jc w:val="both"/>
        <w:rPr>
          <w:rFonts w:cs="Arial"/>
          <w:sz w:val="24"/>
          <w:szCs w:val="24"/>
          <w:u w:val="single"/>
        </w:rPr>
      </w:pPr>
      <w:r w:rsidRPr="007406F2">
        <w:rPr>
          <w:rFonts w:cs="Arial"/>
          <w:sz w:val="24"/>
          <w:szCs w:val="24"/>
          <w:u w:val="single"/>
        </w:rPr>
        <w:t>Phase 1</w:t>
      </w:r>
      <w:r>
        <w:rPr>
          <w:rFonts w:cs="Arial"/>
          <w:sz w:val="24"/>
          <w:szCs w:val="24"/>
          <w:u w:val="single"/>
        </w:rPr>
        <w:t xml:space="preserve"> </w:t>
      </w:r>
      <w:r w:rsidRPr="00392FC5">
        <w:rPr>
          <w:rFonts w:cs="Arial"/>
          <w:bCs/>
          <w:iCs/>
          <w:sz w:val="24"/>
          <w:szCs w:val="24"/>
        </w:rPr>
        <w:t>(</w:t>
      </w:r>
      <w:r>
        <w:rPr>
          <w:rFonts w:cs="Arial"/>
          <w:bCs/>
          <w:iCs/>
          <w:sz w:val="24"/>
          <w:szCs w:val="24"/>
        </w:rPr>
        <w:t>May 2017</w:t>
      </w:r>
      <w:r w:rsidRPr="00392FC5">
        <w:rPr>
          <w:rFonts w:cs="Arial"/>
          <w:bCs/>
          <w:iCs/>
          <w:sz w:val="24"/>
          <w:szCs w:val="24"/>
        </w:rPr>
        <w:t>)</w:t>
      </w:r>
      <w:r w:rsidRPr="007406F2">
        <w:rPr>
          <w:rFonts w:cs="Arial"/>
          <w:sz w:val="24"/>
          <w:szCs w:val="24"/>
          <w:u w:val="single"/>
        </w:rPr>
        <w:t>:</w:t>
      </w:r>
    </w:p>
    <w:p w:rsidR="001706B7" w:rsidRDefault="001706B7" w:rsidP="00433EF7">
      <w:pPr>
        <w:jc w:val="both"/>
        <w:rPr>
          <w:rFonts w:cs="Arial"/>
          <w:sz w:val="24"/>
          <w:szCs w:val="24"/>
        </w:rPr>
      </w:pPr>
      <w:r w:rsidRPr="00392FC5">
        <w:rPr>
          <w:rFonts w:cs="Arial"/>
          <w:bCs/>
          <w:iCs/>
          <w:sz w:val="24"/>
          <w:szCs w:val="24"/>
        </w:rPr>
        <w:t xml:space="preserve">The </w:t>
      </w:r>
      <w:r>
        <w:rPr>
          <w:rFonts w:cs="Arial"/>
          <w:bCs/>
          <w:iCs/>
          <w:sz w:val="24"/>
          <w:szCs w:val="24"/>
        </w:rPr>
        <w:t>first phase</w:t>
      </w:r>
      <w:r w:rsidRPr="00392FC5">
        <w:rPr>
          <w:rFonts w:cs="Arial"/>
          <w:bCs/>
          <w:iCs/>
          <w:sz w:val="24"/>
          <w:szCs w:val="24"/>
        </w:rPr>
        <w:t xml:space="preserve"> will involve a rapid initial review of data sources across all questions in order to identify </w:t>
      </w:r>
      <w:r>
        <w:rPr>
          <w:rFonts w:cs="Arial"/>
          <w:bCs/>
          <w:iCs/>
          <w:sz w:val="24"/>
          <w:szCs w:val="24"/>
        </w:rPr>
        <w:t xml:space="preserve">sources, conduct initial mapping of evidence against the core and desirable questions listed in Section 3 (‘Aims and Requirements’) and identify evidence gaps. </w:t>
      </w:r>
      <w:r>
        <w:rPr>
          <w:rFonts w:cs="Arial"/>
          <w:sz w:val="24"/>
          <w:szCs w:val="24"/>
        </w:rPr>
        <w:t>Once an initial review of existing evidence has been conducted, contractors will be expected to meet with BEIS to agree on priority areas for Phase 2 of the research</w:t>
      </w:r>
      <w:r w:rsidR="007C2937">
        <w:rPr>
          <w:rFonts w:cs="Arial"/>
          <w:sz w:val="24"/>
          <w:szCs w:val="24"/>
        </w:rPr>
        <w:t xml:space="preserve"> as well as the countries to be included</w:t>
      </w:r>
      <w:r>
        <w:rPr>
          <w:rFonts w:cs="Arial"/>
          <w:sz w:val="24"/>
          <w:szCs w:val="24"/>
        </w:rPr>
        <w:t xml:space="preserve">. </w:t>
      </w:r>
    </w:p>
    <w:p w:rsidR="001706B7" w:rsidRDefault="001706B7" w:rsidP="00433EF7">
      <w:pPr>
        <w:jc w:val="both"/>
        <w:rPr>
          <w:rFonts w:cs="Arial"/>
          <w:sz w:val="24"/>
          <w:szCs w:val="24"/>
        </w:rPr>
      </w:pPr>
    </w:p>
    <w:p w:rsidR="001706B7" w:rsidRPr="007406F2" w:rsidRDefault="001706B7" w:rsidP="00433EF7">
      <w:pPr>
        <w:jc w:val="both"/>
        <w:rPr>
          <w:rFonts w:cs="Arial"/>
          <w:sz w:val="24"/>
          <w:szCs w:val="24"/>
          <w:u w:val="single"/>
        </w:rPr>
      </w:pPr>
      <w:r w:rsidRPr="007406F2">
        <w:rPr>
          <w:rFonts w:cs="Arial"/>
          <w:sz w:val="24"/>
          <w:szCs w:val="24"/>
          <w:u w:val="single"/>
        </w:rPr>
        <w:t>Phase 2</w:t>
      </w:r>
      <w:r>
        <w:rPr>
          <w:rFonts w:cs="Arial"/>
          <w:sz w:val="24"/>
          <w:szCs w:val="24"/>
          <w:u w:val="single"/>
        </w:rPr>
        <w:t xml:space="preserve"> (June 2017)</w:t>
      </w:r>
      <w:r w:rsidRPr="007406F2">
        <w:rPr>
          <w:rFonts w:cs="Arial"/>
          <w:sz w:val="24"/>
          <w:szCs w:val="24"/>
          <w:u w:val="single"/>
        </w:rPr>
        <w:t>:</w:t>
      </w:r>
    </w:p>
    <w:p w:rsidR="001706B7" w:rsidRDefault="001706B7" w:rsidP="00433EF7">
      <w:pPr>
        <w:jc w:val="both"/>
        <w:rPr>
          <w:rFonts w:cs="Arial"/>
          <w:sz w:val="24"/>
          <w:szCs w:val="24"/>
        </w:rPr>
      </w:pPr>
      <w:r>
        <w:rPr>
          <w:rFonts w:cs="Arial"/>
          <w:sz w:val="24"/>
          <w:szCs w:val="24"/>
        </w:rPr>
        <w:t>Once the priority areas for the research</w:t>
      </w:r>
      <w:r w:rsidR="007C2937">
        <w:rPr>
          <w:rFonts w:cs="Arial"/>
          <w:sz w:val="24"/>
          <w:szCs w:val="24"/>
        </w:rPr>
        <w:t xml:space="preserve"> and countries</w:t>
      </w:r>
      <w:r>
        <w:rPr>
          <w:rFonts w:cs="Arial"/>
          <w:sz w:val="24"/>
          <w:szCs w:val="24"/>
        </w:rPr>
        <w:t xml:space="preserve"> have been agreed with BEIS, contractors will produce a detailed review of selected sources and begin drafting the main report. If the tender has included further analysis for PART 2 of the project, contractors will propose which case studies will be analysed and what these should focus on. Both the draft report and (if applicable) the case studies will be submitted to BEIS for comments and feedback.</w:t>
      </w:r>
    </w:p>
    <w:p w:rsidR="001706B7" w:rsidRDefault="001706B7" w:rsidP="00433EF7">
      <w:pPr>
        <w:jc w:val="both"/>
        <w:rPr>
          <w:rFonts w:cs="Arial"/>
          <w:sz w:val="24"/>
          <w:szCs w:val="24"/>
        </w:rPr>
      </w:pPr>
    </w:p>
    <w:p w:rsidR="001706B7" w:rsidRPr="006F2E20" w:rsidRDefault="001706B7" w:rsidP="00433EF7">
      <w:pPr>
        <w:jc w:val="both"/>
        <w:rPr>
          <w:rFonts w:cs="Arial"/>
          <w:sz w:val="24"/>
          <w:szCs w:val="24"/>
          <w:u w:val="single"/>
        </w:rPr>
      </w:pPr>
      <w:r w:rsidRPr="006F2E20">
        <w:rPr>
          <w:rFonts w:cs="Arial"/>
          <w:sz w:val="24"/>
          <w:szCs w:val="24"/>
          <w:u w:val="single"/>
        </w:rPr>
        <w:t>Phase 3</w:t>
      </w:r>
      <w:r>
        <w:rPr>
          <w:rFonts w:cs="Arial"/>
          <w:sz w:val="24"/>
          <w:szCs w:val="24"/>
          <w:u w:val="single"/>
        </w:rPr>
        <w:t xml:space="preserve"> (July – August 2017)</w:t>
      </w:r>
      <w:r w:rsidRPr="006F2E20">
        <w:rPr>
          <w:rFonts w:cs="Arial"/>
          <w:sz w:val="24"/>
          <w:szCs w:val="24"/>
          <w:u w:val="single"/>
        </w:rPr>
        <w:t>:</w:t>
      </w:r>
    </w:p>
    <w:p w:rsidR="001706B7" w:rsidRPr="00D90C09" w:rsidRDefault="001706B7" w:rsidP="00433EF7">
      <w:pPr>
        <w:jc w:val="both"/>
        <w:rPr>
          <w:rFonts w:cs="Arial"/>
          <w:sz w:val="24"/>
          <w:szCs w:val="24"/>
        </w:rPr>
      </w:pPr>
      <w:r>
        <w:rPr>
          <w:rFonts w:cs="Arial"/>
          <w:sz w:val="24"/>
          <w:szCs w:val="24"/>
        </w:rPr>
        <w:t>Contractors produce the final report and make a presentation to BEIS on the main findings. The</w:t>
      </w:r>
      <w:r w:rsidRPr="00D90C09">
        <w:rPr>
          <w:rFonts w:cs="Arial"/>
          <w:sz w:val="24"/>
          <w:szCs w:val="24"/>
        </w:rPr>
        <w:t xml:space="preserve"> final report must be produced in accordance with BEIS report writing guidance which will be provided. Reports must be produced of a sufficiently high standard to be published. Our experience shows that this may require more than one draft and this should be taken into account when considering timelines and costs. To demonstrate relevant experience in producing high quality reporting, contactors must specify who in the project team will be responsible for drafting the report, and specify who will be responsible for quality assurance before it comes to BEIS. </w:t>
      </w:r>
    </w:p>
    <w:p w:rsidR="001706B7" w:rsidRDefault="001706B7" w:rsidP="001706B7">
      <w:pPr>
        <w:rPr>
          <w:rFonts w:cs="Arial"/>
          <w:sz w:val="24"/>
          <w:szCs w:val="24"/>
        </w:rPr>
      </w:pPr>
    </w:p>
    <w:p w:rsidR="001706B7" w:rsidRDefault="001706B7" w:rsidP="001706B7">
      <w:pPr>
        <w:rPr>
          <w:rFonts w:cs="Arial"/>
          <w:sz w:val="24"/>
          <w:szCs w:val="24"/>
        </w:rPr>
      </w:pPr>
      <w:r w:rsidRPr="00C33444">
        <w:rPr>
          <w:rFonts w:cs="Arial"/>
          <w:sz w:val="24"/>
          <w:szCs w:val="24"/>
        </w:rPr>
        <w:t>In addition, a presentation of the high level findings of the research will be required, to be scheduled with BEIS in July</w:t>
      </w:r>
      <w:r>
        <w:rPr>
          <w:rFonts w:cs="Arial"/>
          <w:sz w:val="24"/>
          <w:szCs w:val="24"/>
        </w:rPr>
        <w:t xml:space="preserve"> or August</w:t>
      </w:r>
      <w:r w:rsidRPr="00C33444">
        <w:rPr>
          <w:rFonts w:cs="Arial"/>
          <w:sz w:val="24"/>
          <w:szCs w:val="24"/>
        </w:rPr>
        <w:t xml:space="preserve"> 2017.</w:t>
      </w:r>
    </w:p>
    <w:p w:rsidR="001706B7" w:rsidRPr="00D90C09" w:rsidRDefault="001706B7" w:rsidP="001706B7">
      <w:pPr>
        <w:rPr>
          <w:rFonts w:cs="Arial"/>
          <w:sz w:val="24"/>
          <w:szCs w:val="24"/>
        </w:rPr>
      </w:pPr>
    </w:p>
    <w:p w:rsidR="00FC41BA" w:rsidRPr="00D90C09" w:rsidRDefault="00FC41BA" w:rsidP="00FC41BA">
      <w:pPr>
        <w:rPr>
          <w:rFonts w:cs="Arial"/>
          <w:sz w:val="24"/>
          <w:szCs w:val="24"/>
        </w:rPr>
      </w:pPr>
      <w:r w:rsidRPr="00D90C09">
        <w:rPr>
          <w:rFonts w:cs="Arial"/>
          <w:sz w:val="24"/>
          <w:szCs w:val="24"/>
        </w:rPr>
        <w:t xml:space="preserve">The following outputs will be required for PART 1 and PART 2 </w:t>
      </w:r>
      <w:r w:rsidR="005D0435" w:rsidRPr="00D90C09">
        <w:rPr>
          <w:rFonts w:cs="Arial"/>
          <w:sz w:val="24"/>
          <w:szCs w:val="24"/>
        </w:rPr>
        <w:t xml:space="preserve">(if applicable) </w:t>
      </w:r>
      <w:r w:rsidRPr="00D90C09">
        <w:rPr>
          <w:rFonts w:cs="Arial"/>
          <w:sz w:val="24"/>
          <w:szCs w:val="24"/>
        </w:rPr>
        <w:t xml:space="preserve">at agreed milestones, in a format suitable for publication and future use.  </w:t>
      </w:r>
    </w:p>
    <w:p w:rsidR="00FC41BA" w:rsidRPr="00D90C09" w:rsidRDefault="00FC41BA" w:rsidP="00FC41BA">
      <w:pPr>
        <w:rPr>
          <w:rFonts w:cs="Arial"/>
          <w:sz w:val="24"/>
          <w:szCs w:val="24"/>
        </w:rPr>
      </w:pPr>
    </w:p>
    <w:p w:rsidR="00FC41BA" w:rsidRPr="00D90C09"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lastRenderedPageBreak/>
        <w:t>Agreed plan for the project</w:t>
      </w:r>
    </w:p>
    <w:p w:rsidR="00FC41BA" w:rsidRPr="00D90C09"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t>Quality assurance plan, including details of who will sign off outputs, and their role within the contractor’s organisation</w:t>
      </w:r>
    </w:p>
    <w:p w:rsidR="00FC41BA" w:rsidRPr="00D90C09" w:rsidRDefault="00333F6B" w:rsidP="00675C68">
      <w:pPr>
        <w:pStyle w:val="ListParagraph"/>
        <w:numPr>
          <w:ilvl w:val="0"/>
          <w:numId w:val="22"/>
        </w:numPr>
        <w:ind w:left="426"/>
        <w:rPr>
          <w:rFonts w:ascii="Arial" w:hAnsi="Arial" w:cs="Arial"/>
          <w:sz w:val="24"/>
          <w:szCs w:val="24"/>
        </w:rPr>
      </w:pPr>
      <w:r>
        <w:rPr>
          <w:rFonts w:ascii="Arial" w:hAnsi="Arial" w:cs="Arial"/>
          <w:sz w:val="24"/>
          <w:szCs w:val="24"/>
        </w:rPr>
        <w:t>Weekly</w:t>
      </w:r>
      <w:r w:rsidRPr="00D90C09">
        <w:rPr>
          <w:rFonts w:ascii="Arial" w:hAnsi="Arial" w:cs="Arial"/>
          <w:sz w:val="24"/>
          <w:szCs w:val="24"/>
        </w:rPr>
        <w:t xml:space="preserve"> </w:t>
      </w:r>
      <w:r w:rsidR="00FC41BA" w:rsidRPr="00D90C09">
        <w:rPr>
          <w:rFonts w:ascii="Arial" w:hAnsi="Arial" w:cs="Arial"/>
          <w:sz w:val="24"/>
          <w:szCs w:val="24"/>
        </w:rPr>
        <w:t xml:space="preserve">progress updates </w:t>
      </w:r>
    </w:p>
    <w:p w:rsidR="00FC41BA" w:rsidRPr="00D90C09"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t>Presentation of results</w:t>
      </w:r>
    </w:p>
    <w:p w:rsidR="00FC41BA" w:rsidRPr="00D90C09"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t xml:space="preserve">Draft report, including summary of methodology </w:t>
      </w:r>
    </w:p>
    <w:p w:rsidR="00FC41BA" w:rsidRPr="00D90C09"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t xml:space="preserve">Final report </w:t>
      </w:r>
    </w:p>
    <w:p w:rsidR="00FC41BA" w:rsidRDefault="00FC41BA" w:rsidP="00675C68">
      <w:pPr>
        <w:pStyle w:val="ListParagraph"/>
        <w:numPr>
          <w:ilvl w:val="0"/>
          <w:numId w:val="22"/>
        </w:numPr>
        <w:ind w:left="426"/>
        <w:rPr>
          <w:rFonts w:ascii="Arial" w:hAnsi="Arial" w:cs="Arial"/>
          <w:sz w:val="24"/>
          <w:szCs w:val="24"/>
        </w:rPr>
      </w:pPr>
      <w:r w:rsidRPr="00D90C09">
        <w:rPr>
          <w:rFonts w:ascii="Arial" w:hAnsi="Arial" w:cs="Arial"/>
          <w:sz w:val="24"/>
          <w:szCs w:val="24"/>
        </w:rPr>
        <w:t>A presentation of summary findings in PowerPoint for use by BEIS</w:t>
      </w:r>
    </w:p>
    <w:p w:rsidR="00EB6480" w:rsidRPr="001706B7" w:rsidRDefault="00962527" w:rsidP="00675C68">
      <w:pPr>
        <w:pStyle w:val="ListParagraph"/>
        <w:numPr>
          <w:ilvl w:val="0"/>
          <w:numId w:val="22"/>
        </w:numPr>
        <w:ind w:left="426"/>
        <w:rPr>
          <w:rFonts w:ascii="Arial" w:hAnsi="Arial" w:cs="Arial"/>
          <w:sz w:val="24"/>
          <w:szCs w:val="24"/>
        </w:rPr>
      </w:pPr>
      <w:r>
        <w:rPr>
          <w:rFonts w:ascii="Arial" w:hAnsi="Arial" w:cs="Arial"/>
          <w:sz w:val="24"/>
          <w:szCs w:val="24"/>
        </w:rPr>
        <w:t xml:space="preserve">A list of all resources reviewed as part of the research </w:t>
      </w:r>
    </w:p>
    <w:p w:rsidR="00A469D8" w:rsidRPr="00D90C09" w:rsidRDefault="0074585B" w:rsidP="00A05F5E">
      <w:pPr>
        <w:rPr>
          <w:rFonts w:cs="Arial"/>
          <w:bCs/>
          <w:iCs/>
          <w:sz w:val="24"/>
          <w:szCs w:val="24"/>
        </w:rPr>
      </w:pPr>
      <w:r>
        <w:rPr>
          <w:rFonts w:cs="Arial"/>
          <w:bCs/>
          <w:iCs/>
          <w:sz w:val="24"/>
          <w:szCs w:val="24"/>
        </w:rPr>
        <w:t>T</w:t>
      </w:r>
      <w:r w:rsidR="00F30069" w:rsidRPr="00D90C09">
        <w:rPr>
          <w:rFonts w:cs="Arial"/>
          <w:bCs/>
          <w:iCs/>
          <w:sz w:val="24"/>
          <w:szCs w:val="24"/>
        </w:rPr>
        <w:t>he contractor will need to meet the following deliverables:</w:t>
      </w:r>
    </w:p>
    <w:p w:rsidR="00F30069" w:rsidRPr="00D90C09" w:rsidRDefault="00F30069" w:rsidP="00A05F5E">
      <w:pPr>
        <w:rPr>
          <w:rFonts w:cs="Arial"/>
          <w:b/>
          <w:bCs/>
          <w:iCs/>
          <w:sz w:val="24"/>
          <w:szCs w:val="24"/>
        </w:rPr>
      </w:pPr>
    </w:p>
    <w:tbl>
      <w:tblPr>
        <w:tblpPr w:leftFromText="180" w:rightFromText="180" w:vertAnchor="text" w:horzAnchor="margin" w:tblpXSpec="center"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5024"/>
      </w:tblGrid>
      <w:tr w:rsidR="001F411B" w:rsidRPr="004A6B1D" w:rsidTr="00A05F5E">
        <w:tc>
          <w:tcPr>
            <w:tcW w:w="2799" w:type="dxa"/>
          </w:tcPr>
          <w:p w:rsidR="001F411B" w:rsidRPr="00D90C09" w:rsidRDefault="001F411B" w:rsidP="001A36CC">
            <w:pPr>
              <w:pStyle w:val="NoSpacing"/>
              <w:rPr>
                <w:rFonts w:ascii="Arial" w:hAnsi="Arial" w:cs="Arial"/>
                <w:b/>
                <w:bCs/>
                <w:sz w:val="24"/>
                <w:szCs w:val="24"/>
              </w:rPr>
            </w:pPr>
            <w:r w:rsidRPr="00D90C09">
              <w:rPr>
                <w:rFonts w:ascii="Arial" w:hAnsi="Arial" w:cs="Arial"/>
                <w:sz w:val="24"/>
                <w:szCs w:val="24"/>
              </w:rPr>
              <w:t>Deliverables</w:t>
            </w:r>
          </w:p>
        </w:tc>
        <w:tc>
          <w:tcPr>
            <w:tcW w:w="5024" w:type="dxa"/>
          </w:tcPr>
          <w:p w:rsidR="001F411B" w:rsidRPr="00D90C09" w:rsidRDefault="001F411B" w:rsidP="001A36CC">
            <w:pPr>
              <w:pStyle w:val="NoSpacing"/>
              <w:rPr>
                <w:rFonts w:ascii="Arial" w:hAnsi="Arial" w:cs="Arial"/>
                <w:b/>
                <w:bCs/>
                <w:sz w:val="24"/>
                <w:szCs w:val="24"/>
              </w:rPr>
            </w:pPr>
            <w:r w:rsidRPr="00D90C09">
              <w:rPr>
                <w:rFonts w:ascii="Arial" w:hAnsi="Arial" w:cs="Arial"/>
                <w:sz w:val="24"/>
                <w:szCs w:val="24"/>
              </w:rPr>
              <w:t>Deadline and Details</w:t>
            </w:r>
          </w:p>
        </w:tc>
      </w:tr>
      <w:tr w:rsidR="00C26F01" w:rsidRPr="004A6B1D" w:rsidTr="00A05F5E">
        <w:tc>
          <w:tcPr>
            <w:tcW w:w="2799" w:type="dxa"/>
          </w:tcPr>
          <w:p w:rsidR="00C26F01" w:rsidRPr="00D90C09" w:rsidRDefault="00C26F01" w:rsidP="001A36CC">
            <w:pPr>
              <w:pStyle w:val="NoSpacing"/>
              <w:rPr>
                <w:rFonts w:ascii="Arial" w:hAnsi="Arial" w:cs="Arial"/>
                <w:sz w:val="24"/>
                <w:szCs w:val="24"/>
              </w:rPr>
            </w:pPr>
            <w:r>
              <w:rPr>
                <w:rFonts w:ascii="Arial" w:hAnsi="Arial" w:cs="Arial"/>
                <w:sz w:val="24"/>
                <w:szCs w:val="24"/>
              </w:rPr>
              <w:t xml:space="preserve">Meeting </w:t>
            </w:r>
            <w:r w:rsidR="00260865">
              <w:rPr>
                <w:rFonts w:ascii="Arial" w:hAnsi="Arial" w:cs="Arial"/>
                <w:sz w:val="24"/>
                <w:szCs w:val="24"/>
              </w:rPr>
              <w:t xml:space="preserve">with BEIS </w:t>
            </w:r>
            <w:r>
              <w:rPr>
                <w:rFonts w:ascii="Arial" w:hAnsi="Arial" w:cs="Arial"/>
                <w:sz w:val="24"/>
                <w:szCs w:val="24"/>
              </w:rPr>
              <w:t>to discuss first trawl of evidence and options for the second stage of the research</w:t>
            </w:r>
          </w:p>
        </w:tc>
        <w:tc>
          <w:tcPr>
            <w:tcW w:w="5024" w:type="dxa"/>
          </w:tcPr>
          <w:p w:rsidR="00C26F01" w:rsidRPr="00725F60" w:rsidRDefault="00DE0225" w:rsidP="00B901A9">
            <w:pPr>
              <w:pStyle w:val="NoSpacing"/>
              <w:rPr>
                <w:rFonts w:ascii="Arial" w:hAnsi="Arial" w:cs="Arial"/>
                <w:sz w:val="24"/>
                <w:szCs w:val="24"/>
                <w:highlight w:val="yellow"/>
              </w:rPr>
            </w:pPr>
            <w:r>
              <w:rPr>
                <w:rFonts w:ascii="Arial" w:hAnsi="Arial" w:cs="Arial"/>
                <w:sz w:val="24"/>
                <w:szCs w:val="24"/>
              </w:rPr>
              <w:t xml:space="preserve">(at BEIS, by </w:t>
            </w:r>
            <w:r w:rsidR="00B901A9">
              <w:rPr>
                <w:rFonts w:ascii="Arial" w:hAnsi="Arial" w:cs="Arial"/>
                <w:sz w:val="24"/>
                <w:szCs w:val="24"/>
              </w:rPr>
              <w:t>1 June</w:t>
            </w:r>
            <w:r w:rsidR="00C26F01" w:rsidRPr="00C26F01">
              <w:rPr>
                <w:rFonts w:ascii="Arial" w:hAnsi="Arial" w:cs="Arial"/>
                <w:sz w:val="24"/>
                <w:szCs w:val="24"/>
              </w:rPr>
              <w:t xml:space="preserve"> 2017)</w:t>
            </w:r>
          </w:p>
        </w:tc>
      </w:tr>
      <w:tr w:rsidR="001F411B" w:rsidRPr="004A6B1D" w:rsidTr="00A05F5E">
        <w:tc>
          <w:tcPr>
            <w:tcW w:w="2799" w:type="dxa"/>
          </w:tcPr>
          <w:p w:rsidR="001F411B" w:rsidRPr="00D90C09" w:rsidRDefault="001F411B" w:rsidP="00260865">
            <w:pPr>
              <w:pStyle w:val="NoSpacing"/>
              <w:rPr>
                <w:rFonts w:ascii="Arial" w:hAnsi="Arial" w:cs="Arial"/>
                <w:sz w:val="24"/>
                <w:szCs w:val="24"/>
              </w:rPr>
            </w:pPr>
            <w:r w:rsidRPr="00D90C09">
              <w:rPr>
                <w:rFonts w:ascii="Arial" w:hAnsi="Arial" w:cs="Arial"/>
                <w:sz w:val="24"/>
                <w:szCs w:val="24"/>
              </w:rPr>
              <w:t>Initial draft of report</w:t>
            </w:r>
            <w:r w:rsidR="00260865">
              <w:rPr>
                <w:rFonts w:ascii="Arial" w:hAnsi="Arial" w:cs="Arial"/>
                <w:sz w:val="24"/>
                <w:szCs w:val="24"/>
              </w:rPr>
              <w:t xml:space="preserve"> </w:t>
            </w:r>
          </w:p>
        </w:tc>
        <w:tc>
          <w:tcPr>
            <w:tcW w:w="5024" w:type="dxa"/>
          </w:tcPr>
          <w:p w:rsidR="001F411B" w:rsidRPr="00D90C09" w:rsidRDefault="00B901A9" w:rsidP="00DE0225">
            <w:pPr>
              <w:pStyle w:val="NoSpacing"/>
              <w:rPr>
                <w:rFonts w:ascii="Arial" w:hAnsi="Arial" w:cs="Arial"/>
                <w:sz w:val="24"/>
                <w:szCs w:val="24"/>
              </w:rPr>
            </w:pPr>
            <w:r>
              <w:rPr>
                <w:rFonts w:ascii="Arial" w:hAnsi="Arial" w:cs="Arial"/>
                <w:sz w:val="24"/>
                <w:szCs w:val="24"/>
              </w:rPr>
              <w:t>30</w:t>
            </w:r>
            <w:r w:rsidR="00DE0225">
              <w:rPr>
                <w:rFonts w:ascii="Arial" w:hAnsi="Arial" w:cs="Arial"/>
                <w:sz w:val="24"/>
                <w:szCs w:val="24"/>
              </w:rPr>
              <w:t xml:space="preserve"> June</w:t>
            </w:r>
            <w:r w:rsidR="001F411B" w:rsidRPr="00C26F01">
              <w:rPr>
                <w:rFonts w:ascii="Arial" w:hAnsi="Arial" w:cs="Arial"/>
                <w:sz w:val="24"/>
                <w:szCs w:val="24"/>
              </w:rPr>
              <w:t xml:space="preserve"> 2017 (by </w:t>
            </w:r>
            <w:r w:rsidR="006F4108" w:rsidRPr="00C26F01">
              <w:rPr>
                <w:rFonts w:ascii="Arial" w:hAnsi="Arial" w:cs="Arial"/>
                <w:sz w:val="24"/>
                <w:szCs w:val="24"/>
              </w:rPr>
              <w:t>15.00</w:t>
            </w:r>
            <w:r w:rsidR="001F411B" w:rsidRPr="00C26F01">
              <w:rPr>
                <w:rFonts w:ascii="Arial" w:hAnsi="Arial" w:cs="Arial"/>
                <w:sz w:val="24"/>
                <w:szCs w:val="24"/>
              </w:rPr>
              <w:t>).</w:t>
            </w:r>
            <w:r w:rsidR="001F411B" w:rsidRPr="00D90C09">
              <w:rPr>
                <w:rFonts w:ascii="Arial" w:hAnsi="Arial" w:cs="Arial"/>
                <w:sz w:val="24"/>
                <w:szCs w:val="24"/>
              </w:rPr>
              <w:t xml:space="preserve"> Submitted to BEIS by email (carolyn.heitmeyer@beis.gov.uk)</w:t>
            </w:r>
          </w:p>
        </w:tc>
      </w:tr>
      <w:tr w:rsidR="00260865" w:rsidRPr="004A6B1D" w:rsidTr="00A05F5E">
        <w:tc>
          <w:tcPr>
            <w:tcW w:w="2799" w:type="dxa"/>
          </w:tcPr>
          <w:p w:rsidR="00260865" w:rsidRPr="00D90C09" w:rsidRDefault="00260865" w:rsidP="00260865">
            <w:pPr>
              <w:pStyle w:val="NoSpacing"/>
              <w:rPr>
                <w:rFonts w:ascii="Arial" w:hAnsi="Arial" w:cs="Arial"/>
                <w:sz w:val="24"/>
                <w:szCs w:val="24"/>
              </w:rPr>
            </w:pPr>
            <w:r>
              <w:rPr>
                <w:rFonts w:ascii="Arial" w:hAnsi="Arial" w:cs="Arial"/>
                <w:sz w:val="24"/>
                <w:szCs w:val="24"/>
              </w:rPr>
              <w:t>Meeting with BEIS to discuss draft report and (if applicable) case studies</w:t>
            </w:r>
          </w:p>
        </w:tc>
        <w:tc>
          <w:tcPr>
            <w:tcW w:w="5024" w:type="dxa"/>
          </w:tcPr>
          <w:p w:rsidR="00260865" w:rsidRDefault="00260865" w:rsidP="00260865">
            <w:pPr>
              <w:pStyle w:val="NoSpacing"/>
              <w:rPr>
                <w:rFonts w:ascii="Arial" w:hAnsi="Arial" w:cs="Arial"/>
                <w:sz w:val="24"/>
                <w:szCs w:val="24"/>
              </w:rPr>
            </w:pPr>
            <w:r>
              <w:rPr>
                <w:rFonts w:ascii="Arial" w:hAnsi="Arial" w:cs="Arial"/>
                <w:sz w:val="24"/>
                <w:szCs w:val="24"/>
              </w:rPr>
              <w:t>(at BEIS, end June</w:t>
            </w:r>
            <w:r w:rsidRPr="00C26F01">
              <w:rPr>
                <w:rFonts w:ascii="Arial" w:hAnsi="Arial" w:cs="Arial"/>
                <w:sz w:val="24"/>
                <w:szCs w:val="24"/>
              </w:rPr>
              <w:t xml:space="preserve"> 2017)</w:t>
            </w:r>
          </w:p>
        </w:tc>
      </w:tr>
      <w:tr w:rsidR="001F411B" w:rsidRPr="004A6B1D" w:rsidTr="00A05F5E">
        <w:tc>
          <w:tcPr>
            <w:tcW w:w="2799" w:type="dxa"/>
          </w:tcPr>
          <w:p w:rsidR="001F411B" w:rsidRPr="00D90C09" w:rsidRDefault="001F411B" w:rsidP="001A36CC">
            <w:pPr>
              <w:pStyle w:val="NoSpacing"/>
              <w:rPr>
                <w:rFonts w:ascii="Arial" w:hAnsi="Arial" w:cs="Arial"/>
                <w:sz w:val="24"/>
                <w:szCs w:val="24"/>
              </w:rPr>
            </w:pPr>
            <w:r w:rsidRPr="00C26F01">
              <w:rPr>
                <w:rFonts w:ascii="Arial" w:hAnsi="Arial" w:cs="Arial"/>
                <w:sz w:val="24"/>
                <w:szCs w:val="24"/>
              </w:rPr>
              <w:t>Presentation of final draft report</w:t>
            </w:r>
          </w:p>
        </w:tc>
        <w:tc>
          <w:tcPr>
            <w:tcW w:w="5024" w:type="dxa"/>
          </w:tcPr>
          <w:p w:rsidR="001F411B" w:rsidRPr="00D90C09" w:rsidRDefault="001F411B" w:rsidP="001A36CC">
            <w:pPr>
              <w:pStyle w:val="NoSpacing"/>
              <w:rPr>
                <w:rFonts w:ascii="Arial" w:hAnsi="Arial" w:cs="Arial"/>
                <w:sz w:val="24"/>
                <w:szCs w:val="24"/>
              </w:rPr>
            </w:pPr>
            <w:r w:rsidRPr="00D90C09">
              <w:rPr>
                <w:rFonts w:ascii="Arial" w:hAnsi="Arial" w:cs="Arial"/>
                <w:sz w:val="24"/>
                <w:szCs w:val="24"/>
              </w:rPr>
              <w:t>(at BEIS, date and time to be confirmed)</w:t>
            </w:r>
          </w:p>
        </w:tc>
      </w:tr>
      <w:tr w:rsidR="001F411B" w:rsidRPr="004A6B1D" w:rsidTr="00A05F5E">
        <w:tc>
          <w:tcPr>
            <w:tcW w:w="2799" w:type="dxa"/>
          </w:tcPr>
          <w:p w:rsidR="001F411B" w:rsidRPr="00D90C09" w:rsidRDefault="001F411B" w:rsidP="00DE55D2">
            <w:pPr>
              <w:pStyle w:val="NoSpacing"/>
              <w:rPr>
                <w:rFonts w:ascii="Arial" w:hAnsi="Arial" w:cs="Arial"/>
                <w:sz w:val="24"/>
                <w:szCs w:val="24"/>
              </w:rPr>
            </w:pPr>
            <w:r w:rsidRPr="00D90C09">
              <w:rPr>
                <w:rFonts w:ascii="Arial" w:hAnsi="Arial" w:cs="Arial"/>
                <w:sz w:val="24"/>
                <w:szCs w:val="24"/>
              </w:rPr>
              <w:t xml:space="preserve">Final report </w:t>
            </w:r>
          </w:p>
        </w:tc>
        <w:tc>
          <w:tcPr>
            <w:tcW w:w="5024" w:type="dxa"/>
          </w:tcPr>
          <w:p w:rsidR="001F411B" w:rsidRPr="00D90C09" w:rsidRDefault="00353338" w:rsidP="00DE0225">
            <w:pPr>
              <w:pStyle w:val="NoSpacing"/>
              <w:rPr>
                <w:rFonts w:ascii="Arial" w:hAnsi="Arial" w:cs="Arial"/>
                <w:sz w:val="24"/>
                <w:szCs w:val="24"/>
              </w:rPr>
            </w:pPr>
            <w:r>
              <w:rPr>
                <w:rFonts w:ascii="Arial" w:hAnsi="Arial" w:cs="Arial"/>
                <w:sz w:val="24"/>
                <w:szCs w:val="24"/>
              </w:rPr>
              <w:t>August</w:t>
            </w:r>
            <w:r w:rsidR="001F411B" w:rsidRPr="00D90C09">
              <w:rPr>
                <w:rFonts w:ascii="Arial" w:hAnsi="Arial" w:cs="Arial"/>
                <w:sz w:val="24"/>
                <w:szCs w:val="24"/>
              </w:rPr>
              <w:t xml:space="preserve"> 2017. Submitted to BEIS by email (carolyn.heitmeyer@beis.gov.uk)</w:t>
            </w:r>
          </w:p>
        </w:tc>
      </w:tr>
    </w:tbl>
    <w:p w:rsidR="00F30069" w:rsidRPr="00725F60" w:rsidRDefault="00F30069" w:rsidP="00A05F5E">
      <w:pPr>
        <w:ind w:left="-360"/>
        <w:rPr>
          <w:rFonts w:cs="Arial"/>
          <w:b/>
          <w:bCs/>
          <w:iCs/>
          <w:sz w:val="24"/>
          <w:szCs w:val="24"/>
        </w:rPr>
      </w:pPr>
    </w:p>
    <w:p w:rsidR="00F30069" w:rsidRPr="00725F60" w:rsidRDefault="00F30069" w:rsidP="00A05F5E">
      <w:pPr>
        <w:pStyle w:val="NoSpacing"/>
        <w:jc w:val="both"/>
        <w:rPr>
          <w:rFonts w:ascii="Arial" w:hAnsi="Arial" w:cs="Arial"/>
          <w:sz w:val="24"/>
          <w:szCs w:val="24"/>
        </w:rPr>
      </w:pPr>
      <w:r w:rsidRPr="00725F60">
        <w:rPr>
          <w:rFonts w:ascii="Arial" w:hAnsi="Arial" w:cs="Arial"/>
          <w:sz w:val="24"/>
          <w:szCs w:val="24"/>
        </w:rPr>
        <w:t>Payment will be made following the</w:t>
      </w:r>
      <w:r w:rsidR="0074585B">
        <w:rPr>
          <w:rFonts w:ascii="Arial" w:hAnsi="Arial" w:cs="Arial"/>
          <w:sz w:val="24"/>
          <w:szCs w:val="24"/>
        </w:rPr>
        <w:t xml:space="preserve"> production of the final report</w:t>
      </w:r>
      <w:r w:rsidRPr="00725F60">
        <w:rPr>
          <w:rFonts w:ascii="Arial" w:hAnsi="Arial" w:cs="Arial"/>
          <w:sz w:val="24"/>
          <w:szCs w:val="24"/>
        </w:rPr>
        <w:t xml:space="preserve"> subject to BEIS’s approval that the objectives of the specification have been met and the QA panel’s comments have been addressed. An invoice should be sent </w:t>
      </w:r>
      <w:r w:rsidR="00FF6308" w:rsidRPr="00725F60">
        <w:rPr>
          <w:rFonts w:ascii="Arial" w:hAnsi="Arial" w:cs="Arial"/>
          <w:sz w:val="24"/>
          <w:szCs w:val="24"/>
        </w:rPr>
        <w:t xml:space="preserve">to the above email address </w:t>
      </w:r>
      <w:r w:rsidRPr="00725F60">
        <w:rPr>
          <w:rFonts w:ascii="Arial" w:hAnsi="Arial" w:cs="Arial"/>
          <w:sz w:val="24"/>
          <w:szCs w:val="24"/>
        </w:rPr>
        <w:t>alongside the final report.</w:t>
      </w:r>
      <w:r w:rsidR="006E05F5" w:rsidRPr="00725F60">
        <w:rPr>
          <w:rFonts w:ascii="Arial" w:hAnsi="Arial" w:cs="Arial"/>
          <w:sz w:val="24"/>
          <w:szCs w:val="24"/>
        </w:rPr>
        <w:t xml:space="preserve"> </w:t>
      </w:r>
    </w:p>
    <w:p w:rsidR="00F30069" w:rsidRPr="0034658D" w:rsidRDefault="00F30069" w:rsidP="00F30069">
      <w:pPr>
        <w:rPr>
          <w:rFonts w:ascii="Calibri" w:hAnsi="Calibri" w:cs="Calibri"/>
          <w:b/>
          <w:bCs/>
          <w:iCs/>
        </w:rPr>
      </w:pPr>
    </w:p>
    <w:p w:rsidR="00936F29" w:rsidRDefault="00F042F9" w:rsidP="0071104C">
      <w:pPr>
        <w:pStyle w:val="Heading1"/>
        <w:numPr>
          <w:ilvl w:val="0"/>
          <w:numId w:val="9"/>
        </w:numPr>
        <w:rPr>
          <w:rFonts w:ascii="Arial" w:hAnsi="Arial" w:cs="Arial"/>
          <w:sz w:val="24"/>
          <w:szCs w:val="24"/>
        </w:rPr>
      </w:pPr>
      <w:bookmarkStart w:id="37" w:name="_Toc381969511"/>
      <w:bookmarkStart w:id="38" w:name="_Toc461627434"/>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rsidR="00BC34F3" w:rsidRPr="00BC34F3" w:rsidRDefault="00BC34F3" w:rsidP="00BC34F3">
      <w:pPr>
        <w:rPr>
          <w:rFonts w:cs="Arial"/>
          <w:sz w:val="24"/>
          <w:szCs w:val="24"/>
        </w:rPr>
      </w:pPr>
      <w:r w:rsidRPr="00BC34F3">
        <w:rPr>
          <w:rFonts w:cs="Arial"/>
          <w:sz w:val="24"/>
          <w:szCs w:val="24"/>
        </w:rPr>
        <w:t>BEIS is committed to openness and transparency. All outputs listed in section 5 (with the exception of project updates) should be accessible, non-</w:t>
      </w:r>
      <w:proofErr w:type="spellStart"/>
      <w:r w:rsidRPr="00BC34F3">
        <w:rPr>
          <w:rFonts w:cs="Arial"/>
          <w:sz w:val="24"/>
          <w:szCs w:val="24"/>
        </w:rPr>
        <w:t>disclosive</w:t>
      </w:r>
      <w:proofErr w:type="spellEnd"/>
      <w:r w:rsidRPr="00BC34F3">
        <w:rPr>
          <w:rFonts w:cs="Arial"/>
          <w:sz w:val="24"/>
          <w:szCs w:val="24"/>
        </w:rPr>
        <w:t xml:space="preserve"> and suitable for publication and further use. The exceptions to this are where: </w:t>
      </w:r>
    </w:p>
    <w:p w:rsidR="00BC34F3" w:rsidRDefault="00BC34F3" w:rsidP="00BC34F3">
      <w:pPr>
        <w:rPr>
          <w:rFonts w:cs="Arial"/>
          <w:sz w:val="24"/>
          <w:szCs w:val="24"/>
        </w:rPr>
      </w:pPr>
    </w:p>
    <w:p w:rsidR="00BC34F3" w:rsidRPr="00BC34F3" w:rsidRDefault="00BC34F3" w:rsidP="00675C68">
      <w:pPr>
        <w:pStyle w:val="ListParagraph"/>
        <w:numPr>
          <w:ilvl w:val="0"/>
          <w:numId w:val="23"/>
        </w:numPr>
        <w:rPr>
          <w:rFonts w:ascii="Arial" w:hAnsi="Arial" w:cs="Arial"/>
          <w:sz w:val="24"/>
          <w:szCs w:val="24"/>
        </w:rPr>
      </w:pPr>
      <w:r w:rsidRPr="00BC34F3">
        <w:rPr>
          <w:rFonts w:ascii="Arial" w:hAnsi="Arial" w:cs="Arial"/>
          <w:sz w:val="24"/>
          <w:szCs w:val="24"/>
        </w:rPr>
        <w:t>The intellectual property rights to an output (or part of an output) are owned by someone other than the contractor. Contractors should state in their tender if this is the case and indicate whether the third party copy righted materials can be redacted.</w:t>
      </w:r>
    </w:p>
    <w:p w:rsidR="00BC34F3" w:rsidRDefault="00BC34F3" w:rsidP="00675C68">
      <w:pPr>
        <w:pStyle w:val="ListParagraph"/>
        <w:numPr>
          <w:ilvl w:val="0"/>
          <w:numId w:val="23"/>
        </w:numPr>
        <w:rPr>
          <w:rFonts w:ascii="Arial" w:hAnsi="Arial" w:cs="Arial"/>
          <w:sz w:val="24"/>
          <w:szCs w:val="24"/>
        </w:rPr>
      </w:pPr>
      <w:r w:rsidRPr="00BC34F3">
        <w:rPr>
          <w:rFonts w:ascii="Arial" w:hAnsi="Arial" w:cs="Arial"/>
          <w:sz w:val="24"/>
          <w:szCs w:val="24"/>
        </w:rPr>
        <w:t xml:space="preserve">Data is commercial in confidence. </w:t>
      </w:r>
    </w:p>
    <w:p w:rsidR="00BC34F3" w:rsidRPr="00BC34F3" w:rsidRDefault="00BC34F3" w:rsidP="00675C68">
      <w:pPr>
        <w:pStyle w:val="ListParagraph"/>
        <w:numPr>
          <w:ilvl w:val="0"/>
          <w:numId w:val="23"/>
        </w:numPr>
        <w:rPr>
          <w:rFonts w:ascii="Arial" w:hAnsi="Arial" w:cs="Arial"/>
          <w:sz w:val="24"/>
          <w:szCs w:val="24"/>
        </w:rPr>
      </w:pPr>
      <w:r w:rsidRPr="00BC34F3">
        <w:rPr>
          <w:rFonts w:ascii="Arial" w:hAnsi="Arial" w:cs="Arial"/>
          <w:sz w:val="24"/>
          <w:szCs w:val="24"/>
        </w:rPr>
        <w:t>A non-anonymised dataset is required for the project.</w:t>
      </w:r>
    </w:p>
    <w:p w:rsidR="00BC34F3" w:rsidRPr="00BC34F3" w:rsidRDefault="00BC34F3" w:rsidP="00BC34F3">
      <w:pPr>
        <w:rPr>
          <w:rFonts w:cs="Arial"/>
          <w:sz w:val="24"/>
          <w:szCs w:val="24"/>
        </w:rPr>
      </w:pPr>
      <w:r w:rsidRPr="00BC34F3">
        <w:rPr>
          <w:rFonts w:cs="Arial"/>
          <w:sz w:val="24"/>
          <w:szCs w:val="24"/>
        </w:rPr>
        <w:t xml:space="preserve">If these exceptions apply to any part of the outputs, contractors should indicate this </w:t>
      </w:r>
      <w:r w:rsidRPr="00BC34F3">
        <w:rPr>
          <w:rFonts w:cs="Arial"/>
          <w:sz w:val="24"/>
          <w:szCs w:val="24"/>
        </w:rPr>
        <w:lastRenderedPageBreak/>
        <w:t>in their proposal alongside any approaches to resolving these. Where applicable, contractors can provide optional costs for obtaining rights to data or outputs. These will be agreed before BEIS lets the contract.</w:t>
      </w:r>
    </w:p>
    <w:p w:rsidR="00BC34F3" w:rsidRPr="00BC34F3" w:rsidRDefault="00BC34F3" w:rsidP="00BC34F3">
      <w:pPr>
        <w:rPr>
          <w:rFonts w:cs="Arial"/>
          <w:sz w:val="24"/>
          <w:szCs w:val="24"/>
        </w:rPr>
      </w:pPr>
    </w:p>
    <w:p w:rsidR="00BC34F3" w:rsidRPr="00BC34F3" w:rsidRDefault="00BC34F3" w:rsidP="00BC34F3">
      <w:pPr>
        <w:rPr>
          <w:rFonts w:cs="Arial"/>
          <w:sz w:val="24"/>
          <w:szCs w:val="24"/>
        </w:rPr>
      </w:pPr>
      <w:r w:rsidRPr="00BC34F3">
        <w:rPr>
          <w:rFonts w:cs="Arial"/>
          <w:sz w:val="24"/>
          <w:szCs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p>
    <w:p w:rsidR="00BC34F3" w:rsidRPr="00BC34F3" w:rsidRDefault="00BC34F3" w:rsidP="00BC34F3">
      <w:pPr>
        <w:rPr>
          <w:rFonts w:cs="Arial"/>
          <w:sz w:val="24"/>
          <w:szCs w:val="24"/>
        </w:rPr>
      </w:pPr>
    </w:p>
    <w:p w:rsidR="00BC34F3" w:rsidRPr="00BC34F3" w:rsidRDefault="00BC34F3" w:rsidP="00BC34F3">
      <w:pPr>
        <w:rPr>
          <w:rFonts w:cs="Arial"/>
          <w:sz w:val="24"/>
          <w:szCs w:val="24"/>
        </w:rPr>
      </w:pPr>
      <w:r w:rsidRPr="00BC34F3">
        <w:rPr>
          <w:rFonts w:cs="Arial"/>
          <w:sz w:val="24"/>
          <w:szCs w:val="24"/>
        </w:rPr>
        <w:t>BEIS standard terms and conditions require that BEIS retain the Intellectual Property (IP) from all models and software paid for by BEIS:</w:t>
      </w:r>
    </w:p>
    <w:p w:rsidR="00BC34F3" w:rsidRPr="00BC34F3" w:rsidRDefault="00BC34F3" w:rsidP="00BC34F3">
      <w:pPr>
        <w:rPr>
          <w:rFonts w:cs="Arial"/>
          <w:sz w:val="24"/>
          <w:szCs w:val="24"/>
        </w:rPr>
      </w:pPr>
    </w:p>
    <w:p w:rsidR="00BC34F3" w:rsidRPr="00BC34F3" w:rsidRDefault="00BC34F3" w:rsidP="00BC34F3">
      <w:pPr>
        <w:rPr>
          <w:rFonts w:cs="Arial"/>
          <w:sz w:val="24"/>
          <w:szCs w:val="24"/>
        </w:rPr>
      </w:pPr>
      <w:r w:rsidRPr="00BC34F3">
        <w:rPr>
          <w:rFonts w:cs="Arial"/>
          <w:sz w:val="24"/>
          <w:szCs w:val="24"/>
        </w:rPr>
        <w:t>•</w:t>
      </w:r>
      <w:r w:rsidRPr="00BC34F3">
        <w:rPr>
          <w:rFonts w:cs="Arial"/>
          <w:sz w:val="24"/>
          <w:szCs w:val="24"/>
        </w:rPr>
        <w:tab/>
        <w:t>Where the contractor is using or building on top of existing IP, such as modules that interface with the model, or proprietary datasets, this must be explicitly stated in the tender response.</w:t>
      </w:r>
    </w:p>
    <w:p w:rsidR="00BC34F3" w:rsidRPr="00BC34F3" w:rsidRDefault="00BC34F3" w:rsidP="00BC34F3">
      <w:pPr>
        <w:rPr>
          <w:rFonts w:cs="Arial"/>
          <w:sz w:val="24"/>
          <w:szCs w:val="24"/>
        </w:rPr>
      </w:pPr>
      <w:r w:rsidRPr="00BC34F3">
        <w:rPr>
          <w:rFonts w:cs="Arial"/>
          <w:sz w:val="24"/>
          <w:szCs w:val="24"/>
        </w:rPr>
        <w:t>•</w:t>
      </w:r>
      <w:r w:rsidRPr="00BC34F3">
        <w:rPr>
          <w:rFonts w:cs="Arial"/>
          <w:sz w:val="24"/>
          <w:szCs w:val="24"/>
        </w:rPr>
        <w:tab/>
        <w:t>Where open source code or models are to be used within this model, please make clear under which license this open source software is released.</w:t>
      </w:r>
    </w:p>
    <w:p w:rsidR="00BC34F3" w:rsidRPr="00BC34F3" w:rsidRDefault="00BC34F3" w:rsidP="00BC34F3">
      <w:pPr>
        <w:rPr>
          <w:rFonts w:cs="Arial"/>
          <w:sz w:val="24"/>
          <w:szCs w:val="24"/>
        </w:rPr>
      </w:pPr>
      <w:r w:rsidRPr="00BC34F3">
        <w:rPr>
          <w:rFonts w:cs="Arial"/>
          <w:sz w:val="24"/>
          <w:szCs w:val="24"/>
        </w:rPr>
        <w:t>•</w:t>
      </w:r>
      <w:r w:rsidRPr="00BC34F3">
        <w:rPr>
          <w:rFonts w:cs="Arial"/>
          <w:sz w:val="24"/>
          <w:szCs w:val="24"/>
        </w:rPr>
        <w:tab/>
        <w:t>The Open Government Licence should be used wherever possible:</w:t>
      </w:r>
    </w:p>
    <w:p w:rsidR="00CD3492" w:rsidRDefault="00A70A62" w:rsidP="00BC34F3">
      <w:pPr>
        <w:rPr>
          <w:rFonts w:cs="Arial"/>
          <w:sz w:val="24"/>
          <w:szCs w:val="24"/>
        </w:rPr>
      </w:pPr>
      <w:hyperlink r:id="rId14" w:history="1">
        <w:r w:rsidR="00BC34F3" w:rsidRPr="0072046B">
          <w:rPr>
            <w:rStyle w:val="Hyperlink"/>
            <w:rFonts w:cs="Arial"/>
            <w:sz w:val="24"/>
            <w:szCs w:val="24"/>
          </w:rPr>
          <w:t>http://www.nationalarchives.gov.uk/doc/open-government-licence/version/2/</w:t>
        </w:r>
      </w:hyperlink>
    </w:p>
    <w:p w:rsidR="00BC34F3" w:rsidRDefault="00BC34F3" w:rsidP="00BC34F3">
      <w:pPr>
        <w:rPr>
          <w:rFonts w:ascii="Calibri" w:hAnsi="Calibri" w:cs="Calibri"/>
        </w:rPr>
      </w:pPr>
    </w:p>
    <w:p w:rsidR="00CD3492" w:rsidRPr="005A7FBC" w:rsidRDefault="00CD3492" w:rsidP="00CD3492">
      <w:pPr>
        <w:jc w:val="both"/>
        <w:rPr>
          <w:rFonts w:cs="Arial"/>
          <w:b/>
          <w:sz w:val="24"/>
          <w:szCs w:val="24"/>
        </w:rPr>
      </w:pPr>
      <w:r w:rsidRPr="005A7FBC">
        <w:rPr>
          <w:rFonts w:cs="Arial"/>
          <w:b/>
          <w:sz w:val="24"/>
          <w:szCs w:val="24"/>
        </w:rPr>
        <w:t>Non-disclosure</w:t>
      </w:r>
    </w:p>
    <w:p w:rsidR="00CD3492" w:rsidRPr="005A7FBC" w:rsidRDefault="00CD3492" w:rsidP="00CD3492">
      <w:pPr>
        <w:jc w:val="both"/>
        <w:rPr>
          <w:rFonts w:cs="Arial"/>
          <w:b/>
          <w:sz w:val="24"/>
          <w:szCs w:val="24"/>
        </w:rPr>
      </w:pPr>
    </w:p>
    <w:p w:rsidR="00CD3492" w:rsidRPr="005A7FBC" w:rsidRDefault="00CD3492" w:rsidP="00CD3492">
      <w:pPr>
        <w:jc w:val="both"/>
        <w:rPr>
          <w:rFonts w:cs="Arial"/>
          <w:sz w:val="24"/>
          <w:szCs w:val="24"/>
        </w:rPr>
      </w:pPr>
      <w:r w:rsidRPr="005A7FBC">
        <w:rPr>
          <w:rFonts w:cs="Arial"/>
          <w:sz w:val="24"/>
          <w:szCs w:val="24"/>
        </w:rPr>
        <w:t xml:space="preserve">All </w:t>
      </w:r>
      <w:r>
        <w:rPr>
          <w:rFonts w:cs="Arial"/>
          <w:sz w:val="24"/>
          <w:szCs w:val="24"/>
        </w:rPr>
        <w:t>outputs must be provided to BEIS</w:t>
      </w:r>
      <w:r w:rsidRPr="005A7FBC">
        <w:rPr>
          <w:rFonts w:cs="Arial"/>
          <w:sz w:val="24"/>
          <w:szCs w:val="24"/>
        </w:rPr>
        <w:t xml:space="preserve"> in a format that is non-</w:t>
      </w:r>
      <w:proofErr w:type="spellStart"/>
      <w:r w:rsidRPr="005A7FBC">
        <w:rPr>
          <w:rFonts w:cs="Arial"/>
          <w:sz w:val="24"/>
          <w:szCs w:val="24"/>
        </w:rPr>
        <w:t>disclosive</w:t>
      </w:r>
      <w:proofErr w:type="spellEnd"/>
      <w:r w:rsidRPr="005A7FBC">
        <w:rPr>
          <w:rFonts w:cs="Arial"/>
          <w:sz w:val="24"/>
          <w:szCs w:val="24"/>
        </w:rPr>
        <w:t xml:space="preserve"> (i.e. </w:t>
      </w:r>
      <w:r>
        <w:rPr>
          <w:rFonts w:cs="Arial"/>
          <w:sz w:val="24"/>
          <w:szCs w:val="24"/>
        </w:rPr>
        <w:t xml:space="preserve">if interviews are conducted then the contractor must ensure that </w:t>
      </w:r>
      <w:r w:rsidRPr="005A7FBC">
        <w:rPr>
          <w:rFonts w:cs="Arial"/>
          <w:sz w:val="24"/>
          <w:szCs w:val="24"/>
        </w:rPr>
        <w:t xml:space="preserve">no individuals or individual organisations are identifiable from the data or analysis, directly or indirectly), unless the specification states otherwise. The contractor is responsible for ensuring that the data is supplied in this form alongside </w:t>
      </w:r>
      <w:r>
        <w:rPr>
          <w:rFonts w:cs="Arial"/>
          <w:sz w:val="24"/>
          <w:szCs w:val="24"/>
        </w:rPr>
        <w:t xml:space="preserve">statements in the </w:t>
      </w:r>
      <w:r w:rsidRPr="005A7FBC">
        <w:rPr>
          <w:rFonts w:cs="Arial"/>
          <w:sz w:val="24"/>
          <w:szCs w:val="24"/>
        </w:rPr>
        <w:t xml:space="preserve">report on the checks made. The contractor will be asked to agree their approach to checking for disclosure </w:t>
      </w:r>
      <w:r>
        <w:rPr>
          <w:rFonts w:cs="Arial"/>
          <w:sz w:val="24"/>
          <w:szCs w:val="24"/>
        </w:rPr>
        <w:t>with BEIS</w:t>
      </w:r>
      <w:r w:rsidRPr="005A7FBC">
        <w:rPr>
          <w:rFonts w:cs="Arial"/>
          <w:sz w:val="24"/>
          <w:szCs w:val="24"/>
        </w:rPr>
        <w:t xml:space="preserve"> during the course of the contract, before the checks are carrie</w:t>
      </w:r>
      <w:r>
        <w:rPr>
          <w:rFonts w:cs="Arial"/>
          <w:sz w:val="24"/>
          <w:szCs w:val="24"/>
        </w:rPr>
        <w:t>d out. Where data or analysis are</w:t>
      </w:r>
      <w:r w:rsidRPr="005A7FBC">
        <w:rPr>
          <w:rFonts w:cs="Arial"/>
          <w:sz w:val="24"/>
          <w:szCs w:val="24"/>
        </w:rPr>
        <w:t xml:space="preserve"> found to be </w:t>
      </w:r>
      <w:proofErr w:type="spellStart"/>
      <w:r w:rsidRPr="005A7FBC">
        <w:rPr>
          <w:rFonts w:cs="Arial"/>
          <w:sz w:val="24"/>
          <w:szCs w:val="24"/>
        </w:rPr>
        <w:t>disclosive</w:t>
      </w:r>
      <w:proofErr w:type="spellEnd"/>
      <w:r w:rsidRPr="005A7FBC">
        <w:rPr>
          <w:rFonts w:cs="Arial"/>
          <w:sz w:val="24"/>
          <w:szCs w:val="24"/>
        </w:rPr>
        <w:t xml:space="preserve"> during checking, the contractor will be required to suggest an approach or approaches to aggregate the analysis and to agree th</w:t>
      </w:r>
      <w:r>
        <w:rPr>
          <w:rFonts w:cs="Arial"/>
          <w:sz w:val="24"/>
          <w:szCs w:val="24"/>
        </w:rPr>
        <w:t>is with BEIS</w:t>
      </w:r>
      <w:r w:rsidRPr="005A7FBC">
        <w:rPr>
          <w:rFonts w:cs="Arial"/>
          <w:sz w:val="24"/>
          <w:szCs w:val="24"/>
        </w:rPr>
        <w:t>.</w:t>
      </w:r>
    </w:p>
    <w:p w:rsidR="00CD3492" w:rsidRDefault="00CD3492" w:rsidP="00CD3492">
      <w:pPr>
        <w:rPr>
          <w:rFonts w:ascii="Calibri" w:hAnsi="Calibri" w:cs="Calibri"/>
        </w:rPr>
      </w:pPr>
    </w:p>
    <w:p w:rsidR="00CD3492" w:rsidRPr="005A7FBC" w:rsidRDefault="005948F4" w:rsidP="00CD3492">
      <w:pPr>
        <w:jc w:val="both"/>
        <w:rPr>
          <w:rFonts w:cs="Arial"/>
          <w:b/>
          <w:sz w:val="24"/>
          <w:szCs w:val="24"/>
        </w:rPr>
      </w:pPr>
      <w:r>
        <w:rPr>
          <w:rFonts w:cs="Arial"/>
          <w:b/>
          <w:sz w:val="24"/>
          <w:szCs w:val="24"/>
        </w:rPr>
        <w:t xml:space="preserve">Data </w:t>
      </w:r>
      <w:r w:rsidR="00CD3492" w:rsidRPr="005A7FBC">
        <w:rPr>
          <w:rFonts w:cs="Arial"/>
          <w:b/>
          <w:sz w:val="24"/>
          <w:szCs w:val="24"/>
        </w:rPr>
        <w:t>Storage and Transfer</w:t>
      </w:r>
    </w:p>
    <w:p w:rsidR="00CD3492" w:rsidRPr="005A7FBC" w:rsidRDefault="00CD3492" w:rsidP="00CD3492">
      <w:pPr>
        <w:jc w:val="both"/>
        <w:rPr>
          <w:rFonts w:cs="Arial"/>
          <w:b/>
          <w:sz w:val="24"/>
          <w:szCs w:val="24"/>
        </w:rPr>
      </w:pPr>
    </w:p>
    <w:p w:rsidR="00CD3492" w:rsidRPr="005A7FBC" w:rsidRDefault="00CD3492" w:rsidP="00CD3492">
      <w:pPr>
        <w:jc w:val="both"/>
        <w:rPr>
          <w:rFonts w:cs="Arial"/>
          <w:sz w:val="24"/>
          <w:szCs w:val="24"/>
        </w:rPr>
      </w:pPr>
      <w:r w:rsidRPr="005A7FBC">
        <w:rPr>
          <w:rFonts w:cs="Arial"/>
          <w:sz w:val="24"/>
          <w:szCs w:val="24"/>
        </w:rPr>
        <w:t xml:space="preserve">The contractor will need to ensure that all appropriate regulations are adhered to regarding </w:t>
      </w:r>
      <w:r w:rsidR="005948F4">
        <w:rPr>
          <w:rFonts w:cs="Arial"/>
          <w:sz w:val="24"/>
          <w:szCs w:val="24"/>
        </w:rPr>
        <w:t xml:space="preserve">the </w:t>
      </w:r>
      <w:r w:rsidRPr="005A7FBC">
        <w:rPr>
          <w:rFonts w:cs="Arial"/>
          <w:sz w:val="24"/>
          <w:szCs w:val="24"/>
        </w:rPr>
        <w:t>safe storage a</w:t>
      </w:r>
      <w:r>
        <w:rPr>
          <w:rFonts w:cs="Arial"/>
          <w:sz w:val="24"/>
          <w:szCs w:val="24"/>
        </w:rPr>
        <w:t>nd transfer</w:t>
      </w:r>
      <w:r w:rsidR="005948F4">
        <w:rPr>
          <w:rFonts w:cs="Arial"/>
          <w:sz w:val="24"/>
          <w:szCs w:val="24"/>
        </w:rPr>
        <w:t xml:space="preserve"> of data</w:t>
      </w:r>
      <w:r>
        <w:rPr>
          <w:rFonts w:cs="Arial"/>
          <w:sz w:val="24"/>
          <w:szCs w:val="24"/>
        </w:rPr>
        <w:t>, compliant with BEIS</w:t>
      </w:r>
      <w:r w:rsidRPr="005A7FBC">
        <w:rPr>
          <w:rFonts w:cs="Arial"/>
          <w:sz w:val="24"/>
          <w:szCs w:val="24"/>
        </w:rPr>
        <w:t xml:space="preserve"> requirements for the processing of restricted data. </w:t>
      </w:r>
    </w:p>
    <w:p w:rsidR="00936F29" w:rsidRPr="00936F29" w:rsidRDefault="00936F29" w:rsidP="00936F29"/>
    <w:p w:rsidR="006700D3" w:rsidRPr="002D32D5" w:rsidRDefault="00936F29" w:rsidP="0071104C">
      <w:pPr>
        <w:pStyle w:val="Heading1"/>
        <w:numPr>
          <w:ilvl w:val="0"/>
          <w:numId w:val="9"/>
        </w:numPr>
        <w:rPr>
          <w:rFonts w:ascii="Arial" w:hAnsi="Arial" w:cs="Arial"/>
          <w:sz w:val="24"/>
          <w:szCs w:val="24"/>
        </w:rPr>
      </w:pPr>
      <w:bookmarkStart w:id="41" w:name="_Toc461627435"/>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rsidR="000011C6" w:rsidRPr="007F366A" w:rsidRDefault="00A05F5E" w:rsidP="00A05F5E">
      <w:pPr>
        <w:jc w:val="both"/>
        <w:rPr>
          <w:rFonts w:cs="Arial"/>
          <w:sz w:val="24"/>
          <w:szCs w:val="24"/>
        </w:rPr>
      </w:pPr>
      <w:r>
        <w:rPr>
          <w:rFonts w:cs="Arial"/>
          <w:sz w:val="24"/>
          <w:szCs w:val="24"/>
        </w:rPr>
        <w:t>We require the contractors</w:t>
      </w:r>
      <w:r w:rsidR="000011C6" w:rsidRPr="00094009">
        <w:rPr>
          <w:rFonts w:cs="Arial"/>
          <w:sz w:val="24"/>
          <w:szCs w:val="24"/>
        </w:rPr>
        <w:t xml:space="preserve"> to </w:t>
      </w:r>
      <w:r>
        <w:rPr>
          <w:rFonts w:cs="Arial"/>
          <w:sz w:val="24"/>
          <w:szCs w:val="24"/>
        </w:rPr>
        <w:t xml:space="preserve">provide details on how the outputs will be quality assured (QA). </w:t>
      </w:r>
      <w:r w:rsidR="000011C6">
        <w:rPr>
          <w:rFonts w:cs="Arial"/>
          <w:sz w:val="24"/>
          <w:szCs w:val="24"/>
        </w:rPr>
        <w:t xml:space="preserve">Any work undertaken by the contractor must be </w:t>
      </w:r>
      <w:r>
        <w:rPr>
          <w:rFonts w:cs="Arial"/>
          <w:sz w:val="24"/>
          <w:szCs w:val="24"/>
        </w:rPr>
        <w:t>quality assured</w:t>
      </w:r>
      <w:r w:rsidR="000011C6">
        <w:rPr>
          <w:rFonts w:cs="Arial"/>
          <w:sz w:val="24"/>
          <w:szCs w:val="24"/>
        </w:rPr>
        <w:t xml:space="preserve"> and documented. </w:t>
      </w:r>
      <w:r w:rsidR="000011C6" w:rsidRPr="005A7FBC">
        <w:rPr>
          <w:rFonts w:cs="Arial"/>
          <w:sz w:val="24"/>
          <w:szCs w:val="24"/>
        </w:rPr>
        <w:t xml:space="preserve">Contractors should include a </w:t>
      </w:r>
      <w:r>
        <w:rPr>
          <w:rFonts w:cs="Arial"/>
          <w:sz w:val="24"/>
          <w:szCs w:val="24"/>
        </w:rPr>
        <w:t>QA</w:t>
      </w:r>
      <w:r w:rsidR="000011C6" w:rsidRPr="005A7FBC">
        <w:rPr>
          <w:rFonts w:cs="Arial"/>
          <w:sz w:val="24"/>
          <w:szCs w:val="24"/>
        </w:rPr>
        <w:t xml:space="preserve"> </w:t>
      </w:r>
      <w:r w:rsidR="000011C6" w:rsidRPr="007F366A">
        <w:rPr>
          <w:rFonts w:cs="Arial"/>
          <w:sz w:val="24"/>
          <w:szCs w:val="24"/>
        </w:rPr>
        <w:t xml:space="preserve">plan that they will apply to all of the research </w:t>
      </w:r>
      <w:r w:rsidR="000011C6">
        <w:rPr>
          <w:rFonts w:cs="Arial"/>
          <w:sz w:val="24"/>
          <w:szCs w:val="24"/>
        </w:rPr>
        <w:t>questions.</w:t>
      </w:r>
      <w:r>
        <w:rPr>
          <w:rFonts w:cs="Arial"/>
          <w:sz w:val="24"/>
          <w:szCs w:val="24"/>
        </w:rPr>
        <w:t xml:space="preserve"> The</w:t>
      </w:r>
      <w:r w:rsidR="000011C6" w:rsidRPr="007F366A">
        <w:rPr>
          <w:rFonts w:cs="Arial"/>
          <w:sz w:val="24"/>
          <w:szCs w:val="24"/>
        </w:rPr>
        <w:t xml:space="preserve"> QA plan should be </w:t>
      </w:r>
      <w:r>
        <w:rPr>
          <w:rFonts w:cs="Arial"/>
          <w:sz w:val="24"/>
          <w:szCs w:val="24"/>
        </w:rPr>
        <w:t xml:space="preserve">included within the </w:t>
      </w:r>
      <w:r w:rsidR="00D75489">
        <w:rPr>
          <w:rFonts w:cs="Arial"/>
          <w:sz w:val="24"/>
          <w:szCs w:val="24"/>
        </w:rPr>
        <w:t>fifteen</w:t>
      </w:r>
      <w:r>
        <w:rPr>
          <w:rFonts w:cs="Arial"/>
          <w:sz w:val="24"/>
          <w:szCs w:val="24"/>
        </w:rPr>
        <w:t>-page bid limit.</w:t>
      </w:r>
    </w:p>
    <w:p w:rsidR="000011C6" w:rsidRDefault="000011C6" w:rsidP="00A05F5E">
      <w:pPr>
        <w:jc w:val="both"/>
        <w:rPr>
          <w:rFonts w:cs="Arial"/>
          <w:sz w:val="24"/>
          <w:szCs w:val="24"/>
          <w:highlight w:val="yellow"/>
        </w:rPr>
      </w:pPr>
    </w:p>
    <w:p w:rsidR="000011C6" w:rsidRPr="005A7FBC" w:rsidRDefault="000011C6" w:rsidP="00A05F5E">
      <w:pPr>
        <w:pStyle w:val="ListParagraph"/>
        <w:spacing w:after="0" w:line="240" w:lineRule="auto"/>
        <w:ind w:left="0"/>
        <w:contextualSpacing w:val="0"/>
        <w:jc w:val="both"/>
        <w:rPr>
          <w:rFonts w:ascii="Arial" w:hAnsi="Arial" w:cs="Arial"/>
          <w:sz w:val="24"/>
          <w:szCs w:val="24"/>
        </w:rPr>
      </w:pPr>
      <w:r w:rsidRPr="005A7FBC">
        <w:rPr>
          <w:rFonts w:ascii="Arial" w:hAnsi="Arial" w:cs="Arial"/>
          <w:sz w:val="24"/>
          <w:szCs w:val="24"/>
        </w:rPr>
        <w:t>To demonstrate relevant experience in produ</w:t>
      </w:r>
      <w:r w:rsidR="00A05F5E">
        <w:rPr>
          <w:rFonts w:ascii="Arial" w:hAnsi="Arial" w:cs="Arial"/>
          <w:sz w:val="24"/>
          <w:szCs w:val="24"/>
        </w:rPr>
        <w:t>cing high quality reporting,</w:t>
      </w:r>
      <w:r w:rsidRPr="005A7FBC">
        <w:rPr>
          <w:rFonts w:ascii="Arial" w:hAnsi="Arial" w:cs="Arial"/>
          <w:sz w:val="24"/>
          <w:szCs w:val="24"/>
        </w:rPr>
        <w:t xml:space="preserve"> contactors must: </w:t>
      </w:r>
    </w:p>
    <w:p w:rsidR="000011C6" w:rsidRPr="005A7FBC" w:rsidRDefault="000011C6" w:rsidP="00675C68">
      <w:pPr>
        <w:pStyle w:val="ListParagraph"/>
        <w:numPr>
          <w:ilvl w:val="0"/>
          <w:numId w:val="19"/>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Pr="005A7FBC">
        <w:rPr>
          <w:rFonts w:ascii="Arial" w:eastAsia="Times New Roman" w:hAnsi="Arial" w:cs="Arial"/>
          <w:sz w:val="24"/>
          <w:szCs w:val="24"/>
          <w:lang w:eastAsia="en-GB"/>
        </w:rPr>
        <w:t xml:space="preserve">nsure that </w:t>
      </w:r>
      <w:r w:rsidR="00C1446D">
        <w:rPr>
          <w:rFonts w:ascii="Arial" w:eastAsia="Times New Roman" w:hAnsi="Arial" w:cs="Arial"/>
          <w:sz w:val="24"/>
          <w:szCs w:val="24"/>
          <w:lang w:eastAsia="en-GB"/>
        </w:rPr>
        <w:t>QA</w:t>
      </w:r>
      <w:r w:rsidRPr="005A7FBC">
        <w:rPr>
          <w:rFonts w:ascii="Arial" w:eastAsia="Times New Roman" w:hAnsi="Arial" w:cs="Arial"/>
          <w:sz w:val="24"/>
          <w:szCs w:val="24"/>
          <w:lang w:eastAsia="en-GB"/>
        </w:rPr>
        <w:t xml:space="preserve"> is done by individuals who were not di</w:t>
      </w:r>
      <w:r w:rsidR="00C1446D">
        <w:rPr>
          <w:rFonts w:ascii="Arial" w:eastAsia="Times New Roman" w:hAnsi="Arial" w:cs="Arial"/>
          <w:sz w:val="24"/>
          <w:szCs w:val="24"/>
          <w:lang w:eastAsia="en-GB"/>
        </w:rPr>
        <w:t>rectly involved in the research and analysis</w:t>
      </w:r>
    </w:p>
    <w:p w:rsidR="000011C6" w:rsidRPr="005A7FBC" w:rsidRDefault="000011C6" w:rsidP="00675C68">
      <w:pPr>
        <w:pStyle w:val="ListParagraph"/>
        <w:numPr>
          <w:ilvl w:val="0"/>
          <w:numId w:val="19"/>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S</w:t>
      </w:r>
      <w:r w:rsidRPr="005A7FBC">
        <w:rPr>
          <w:rFonts w:ascii="Arial" w:eastAsia="Times New Roman" w:hAnsi="Arial" w:cs="Arial"/>
          <w:sz w:val="24"/>
          <w:szCs w:val="24"/>
          <w:lang w:eastAsia="en-GB"/>
        </w:rPr>
        <w:t xml:space="preserve">pecify who will be responsible for </w:t>
      </w:r>
      <w:r w:rsidR="00C1446D">
        <w:rPr>
          <w:rFonts w:ascii="Arial" w:eastAsia="Times New Roman" w:hAnsi="Arial" w:cs="Arial"/>
          <w:sz w:val="24"/>
          <w:szCs w:val="24"/>
          <w:lang w:eastAsia="en-GB"/>
        </w:rPr>
        <w:t>QA before it comes to BEIS</w:t>
      </w:r>
    </w:p>
    <w:p w:rsidR="006700D3" w:rsidRDefault="000011C6" w:rsidP="00C1446D">
      <w:pPr>
        <w:jc w:val="both"/>
        <w:rPr>
          <w:rFonts w:cs="Arial"/>
          <w:sz w:val="24"/>
          <w:szCs w:val="24"/>
        </w:rPr>
      </w:pPr>
      <w:r w:rsidRPr="005A7FBC">
        <w:rPr>
          <w:rFonts w:cs="Arial"/>
          <w:sz w:val="24"/>
          <w:szCs w:val="24"/>
        </w:rPr>
        <w:t>Sign</w:t>
      </w:r>
      <w:r>
        <w:rPr>
          <w:rFonts w:cs="Arial"/>
          <w:sz w:val="24"/>
          <w:szCs w:val="24"/>
        </w:rPr>
        <w:t>-</w:t>
      </w:r>
      <w:r w:rsidRPr="005A7FBC">
        <w:rPr>
          <w:rFonts w:cs="Arial"/>
          <w:sz w:val="24"/>
          <w:szCs w:val="24"/>
        </w:rPr>
        <w:t xml:space="preserve">off for the </w:t>
      </w:r>
      <w:r w:rsidR="00C1446D">
        <w:rPr>
          <w:rFonts w:cs="Arial"/>
          <w:sz w:val="24"/>
          <w:szCs w:val="24"/>
        </w:rPr>
        <w:t>QA</w:t>
      </w:r>
      <w:r w:rsidRPr="005A7FBC">
        <w:rPr>
          <w:rFonts w:cs="Arial"/>
          <w:sz w:val="24"/>
          <w:szCs w:val="24"/>
        </w:rPr>
        <w:t xml:space="preserve"> must be done by someone of sufficient seniority within the contractor organisation </w:t>
      </w:r>
      <w:r w:rsidR="00C1446D">
        <w:rPr>
          <w:rFonts w:cs="Arial"/>
          <w:sz w:val="24"/>
          <w:szCs w:val="24"/>
        </w:rPr>
        <w:t>who can</w:t>
      </w:r>
      <w:r w:rsidRPr="005A7FBC">
        <w:rPr>
          <w:rFonts w:cs="Arial"/>
          <w:sz w:val="24"/>
          <w:szCs w:val="24"/>
        </w:rPr>
        <w:t xml:space="preserve"> take responsibility for the work done.</w:t>
      </w:r>
      <w:r w:rsidR="00C1446D">
        <w:rPr>
          <w:rFonts w:cs="Arial"/>
          <w:sz w:val="24"/>
          <w:szCs w:val="24"/>
        </w:rPr>
        <w:t xml:space="preserve"> </w:t>
      </w:r>
      <w:r>
        <w:rPr>
          <w:rFonts w:cs="Arial"/>
          <w:sz w:val="24"/>
          <w:szCs w:val="24"/>
        </w:rPr>
        <w:t>Acceptance of the work by BEIS</w:t>
      </w:r>
      <w:r w:rsidRPr="005A7FBC">
        <w:rPr>
          <w:rFonts w:cs="Arial"/>
          <w:sz w:val="24"/>
          <w:szCs w:val="24"/>
        </w:rPr>
        <w:t xml:space="preserve"> will take this into consideration.</w:t>
      </w:r>
      <w:r>
        <w:rPr>
          <w:rFonts w:cs="Arial"/>
          <w:sz w:val="24"/>
          <w:szCs w:val="24"/>
        </w:rPr>
        <w:t xml:space="preserve"> BEIS</w:t>
      </w:r>
      <w:r w:rsidRPr="005A7FBC">
        <w:rPr>
          <w:rFonts w:cs="Arial"/>
          <w:sz w:val="24"/>
          <w:szCs w:val="24"/>
        </w:rPr>
        <w:t xml:space="preserve"> reserves the right to refuse to sign off outputs </w:t>
      </w:r>
      <w:r w:rsidR="00C1446D">
        <w:rPr>
          <w:rFonts w:cs="Arial"/>
          <w:sz w:val="24"/>
          <w:szCs w:val="24"/>
        </w:rPr>
        <w:t>that</w:t>
      </w:r>
      <w:r w:rsidRPr="005A7FBC">
        <w:rPr>
          <w:rFonts w:cs="Arial"/>
          <w:sz w:val="24"/>
          <w:szCs w:val="24"/>
        </w:rPr>
        <w:t xml:space="preserve"> do not meet the required standard specified in this </w:t>
      </w:r>
      <w:r w:rsidR="00C1446D">
        <w:rPr>
          <w:rFonts w:cs="Arial"/>
          <w:sz w:val="24"/>
          <w:szCs w:val="24"/>
        </w:rPr>
        <w:t>ITT.</w:t>
      </w:r>
    </w:p>
    <w:p w:rsidR="00C1446D" w:rsidRPr="00C1446D" w:rsidRDefault="00C1446D" w:rsidP="00C1446D">
      <w:pPr>
        <w:jc w:val="both"/>
        <w:rPr>
          <w:rFonts w:cs="Arial"/>
          <w:sz w:val="24"/>
          <w:szCs w:val="24"/>
        </w:rPr>
      </w:pPr>
    </w:p>
    <w:p w:rsidR="0038006D" w:rsidRDefault="0038006D" w:rsidP="0071104C">
      <w:pPr>
        <w:pStyle w:val="Heading1"/>
        <w:numPr>
          <w:ilvl w:val="0"/>
          <w:numId w:val="9"/>
        </w:numPr>
        <w:rPr>
          <w:rFonts w:ascii="Arial" w:hAnsi="Arial" w:cs="Arial"/>
          <w:sz w:val="24"/>
          <w:szCs w:val="24"/>
        </w:rPr>
      </w:pPr>
      <w:bookmarkStart w:id="42" w:name="_Ref373505215"/>
      <w:bookmarkStart w:id="43" w:name="_Toc381969513"/>
      <w:bookmarkStart w:id="44" w:name="_Toc461627436"/>
      <w:r w:rsidRPr="002D32D5">
        <w:rPr>
          <w:rFonts w:ascii="Arial" w:hAnsi="Arial" w:cs="Arial"/>
          <w:sz w:val="24"/>
          <w:szCs w:val="24"/>
        </w:rPr>
        <w:t>Timetable</w:t>
      </w:r>
      <w:bookmarkEnd w:id="40"/>
      <w:bookmarkEnd w:id="42"/>
      <w:bookmarkEnd w:id="43"/>
      <w:bookmarkEnd w:id="44"/>
    </w:p>
    <w:p w:rsidR="0071104C" w:rsidRDefault="0071104C" w:rsidP="00C1446D">
      <w:pPr>
        <w:jc w:val="both"/>
        <w:rPr>
          <w:rFonts w:cs="Arial"/>
          <w:sz w:val="24"/>
        </w:rPr>
      </w:pPr>
      <w:r w:rsidRPr="008054EA">
        <w:rPr>
          <w:rFonts w:cs="Arial"/>
          <w:sz w:val="24"/>
        </w:rPr>
        <w:t xml:space="preserve">As discussed in 5. </w:t>
      </w:r>
      <w:r w:rsidR="008054EA" w:rsidRPr="008054EA">
        <w:rPr>
          <w:rFonts w:cs="Arial"/>
          <w:sz w:val="24"/>
        </w:rPr>
        <w:t>a</w:t>
      </w:r>
      <w:r w:rsidRPr="008054EA">
        <w:rPr>
          <w:rFonts w:cs="Arial"/>
          <w:sz w:val="24"/>
        </w:rPr>
        <w:t>bove, the contractor will need to meet the following timescales for the two-month project:</w:t>
      </w:r>
    </w:p>
    <w:p w:rsidR="008054EA" w:rsidRPr="008054EA" w:rsidRDefault="008054EA" w:rsidP="00C1446D">
      <w:pPr>
        <w:jc w:val="both"/>
        <w:rPr>
          <w:rFonts w:cs="Arial"/>
          <w:sz w:val="24"/>
        </w:rPr>
      </w:pPr>
    </w:p>
    <w:p w:rsidR="0071104C" w:rsidRPr="00323663" w:rsidRDefault="0071104C" w:rsidP="00675C68">
      <w:pPr>
        <w:pStyle w:val="ListParagraph"/>
        <w:numPr>
          <w:ilvl w:val="0"/>
          <w:numId w:val="18"/>
        </w:numPr>
        <w:jc w:val="both"/>
        <w:rPr>
          <w:rFonts w:ascii="Arial" w:hAnsi="Arial" w:cs="Arial"/>
          <w:sz w:val="24"/>
        </w:rPr>
      </w:pPr>
      <w:r w:rsidRPr="00323663">
        <w:rPr>
          <w:rFonts w:ascii="Arial" w:hAnsi="Arial" w:cs="Arial"/>
          <w:i/>
          <w:sz w:val="24"/>
        </w:rPr>
        <w:t>Inception meeting:</w:t>
      </w:r>
      <w:r w:rsidR="00FF6308" w:rsidRPr="00323663">
        <w:rPr>
          <w:rFonts w:ascii="Arial" w:hAnsi="Arial" w:cs="Arial"/>
          <w:sz w:val="24"/>
        </w:rPr>
        <w:t xml:space="preserve"> </w:t>
      </w:r>
      <w:r w:rsidR="00323663">
        <w:rPr>
          <w:rFonts w:ascii="Arial" w:hAnsi="Arial" w:cs="Arial"/>
          <w:sz w:val="24"/>
        </w:rPr>
        <w:t xml:space="preserve">on or after </w:t>
      </w:r>
      <w:r w:rsidR="00B901A9">
        <w:rPr>
          <w:rFonts w:ascii="Arial" w:hAnsi="Arial" w:cs="Arial"/>
          <w:sz w:val="24"/>
        </w:rPr>
        <w:t>1</w:t>
      </w:r>
      <w:r w:rsidR="00C221FA">
        <w:rPr>
          <w:rFonts w:ascii="Arial" w:hAnsi="Arial" w:cs="Arial"/>
          <w:sz w:val="24"/>
        </w:rPr>
        <w:t>5</w:t>
      </w:r>
      <w:r w:rsidR="0030237E">
        <w:rPr>
          <w:rFonts w:ascii="Arial" w:hAnsi="Arial" w:cs="Arial"/>
          <w:sz w:val="24"/>
        </w:rPr>
        <w:t xml:space="preserve"> May</w:t>
      </w:r>
      <w:r w:rsidR="00323663" w:rsidRPr="00323663">
        <w:rPr>
          <w:rFonts w:ascii="Arial" w:hAnsi="Arial" w:cs="Arial"/>
          <w:sz w:val="24"/>
        </w:rPr>
        <w:t xml:space="preserve"> </w:t>
      </w:r>
      <w:r w:rsidRPr="00323663">
        <w:rPr>
          <w:rFonts w:ascii="Arial" w:hAnsi="Arial" w:cs="Arial"/>
          <w:sz w:val="24"/>
        </w:rPr>
        <w:t>201</w:t>
      </w:r>
      <w:r w:rsidR="001F411B" w:rsidRPr="00323663">
        <w:rPr>
          <w:rFonts w:ascii="Arial" w:hAnsi="Arial" w:cs="Arial"/>
          <w:sz w:val="24"/>
        </w:rPr>
        <w:t>7</w:t>
      </w:r>
    </w:p>
    <w:p w:rsidR="0071104C" w:rsidRPr="00323663" w:rsidRDefault="0071104C" w:rsidP="00675C68">
      <w:pPr>
        <w:pStyle w:val="ListParagraph"/>
        <w:numPr>
          <w:ilvl w:val="0"/>
          <w:numId w:val="18"/>
        </w:numPr>
        <w:jc w:val="both"/>
        <w:rPr>
          <w:rFonts w:ascii="Arial" w:hAnsi="Arial" w:cs="Arial"/>
          <w:sz w:val="24"/>
        </w:rPr>
      </w:pPr>
      <w:r w:rsidRPr="00323663">
        <w:rPr>
          <w:rFonts w:ascii="Arial" w:hAnsi="Arial" w:cs="Arial"/>
          <w:i/>
          <w:sz w:val="24"/>
        </w:rPr>
        <w:t>Draft outputs:</w:t>
      </w:r>
      <w:r w:rsidR="00FF6308" w:rsidRPr="00323663">
        <w:rPr>
          <w:rFonts w:ascii="Arial" w:hAnsi="Arial" w:cs="Arial"/>
          <w:sz w:val="24"/>
        </w:rPr>
        <w:t xml:space="preserve"> </w:t>
      </w:r>
      <w:r w:rsidR="00B901A9">
        <w:rPr>
          <w:rFonts w:ascii="Arial" w:hAnsi="Arial" w:cs="Arial"/>
          <w:sz w:val="24"/>
        </w:rPr>
        <w:t>3</w:t>
      </w:r>
      <w:r w:rsidR="0030237E">
        <w:rPr>
          <w:rFonts w:ascii="Arial" w:hAnsi="Arial" w:cs="Arial"/>
          <w:sz w:val="24"/>
        </w:rPr>
        <w:t>0 June</w:t>
      </w:r>
      <w:r w:rsidR="00323663" w:rsidRPr="00323663">
        <w:rPr>
          <w:rFonts w:ascii="Arial" w:hAnsi="Arial" w:cs="Arial"/>
          <w:sz w:val="24"/>
        </w:rPr>
        <w:t xml:space="preserve"> 2017</w:t>
      </w:r>
    </w:p>
    <w:p w:rsidR="008054EA" w:rsidRPr="00323663" w:rsidRDefault="000E2D94" w:rsidP="00675C68">
      <w:pPr>
        <w:pStyle w:val="ListParagraph"/>
        <w:numPr>
          <w:ilvl w:val="0"/>
          <w:numId w:val="18"/>
        </w:numPr>
        <w:jc w:val="both"/>
        <w:rPr>
          <w:rFonts w:ascii="Arial" w:hAnsi="Arial" w:cs="Arial"/>
          <w:sz w:val="24"/>
        </w:rPr>
      </w:pPr>
      <w:r w:rsidRPr="00323663">
        <w:rPr>
          <w:rFonts w:ascii="Arial" w:hAnsi="Arial" w:cs="Arial"/>
          <w:i/>
          <w:sz w:val="24"/>
        </w:rPr>
        <w:t>P</w:t>
      </w:r>
      <w:r w:rsidR="0071104C" w:rsidRPr="00323663">
        <w:rPr>
          <w:rFonts w:ascii="Arial" w:hAnsi="Arial" w:cs="Arial"/>
          <w:i/>
          <w:sz w:val="24"/>
        </w:rPr>
        <w:t>resentation:</w:t>
      </w:r>
      <w:r w:rsidR="00FF6308" w:rsidRPr="00323663">
        <w:rPr>
          <w:rFonts w:ascii="Arial" w:hAnsi="Arial" w:cs="Arial"/>
          <w:sz w:val="24"/>
        </w:rPr>
        <w:t xml:space="preserve"> </w:t>
      </w:r>
      <w:r w:rsidR="00323663" w:rsidRPr="00323663">
        <w:rPr>
          <w:rFonts w:ascii="Arial" w:hAnsi="Arial" w:cs="Arial"/>
          <w:sz w:val="24"/>
        </w:rPr>
        <w:t>Date and time to be confirmed</w:t>
      </w:r>
    </w:p>
    <w:p w:rsidR="008054EA" w:rsidRPr="00323663" w:rsidRDefault="0071104C" w:rsidP="00675C68">
      <w:pPr>
        <w:pStyle w:val="ListParagraph"/>
        <w:numPr>
          <w:ilvl w:val="0"/>
          <w:numId w:val="18"/>
        </w:numPr>
        <w:jc w:val="both"/>
        <w:rPr>
          <w:rFonts w:cs="Arial"/>
          <w:sz w:val="24"/>
        </w:rPr>
      </w:pPr>
      <w:r w:rsidRPr="00323663">
        <w:rPr>
          <w:rFonts w:ascii="Arial" w:hAnsi="Arial" w:cs="Arial"/>
          <w:i/>
          <w:sz w:val="24"/>
        </w:rPr>
        <w:t>Final outputs:</w:t>
      </w:r>
      <w:r w:rsidR="00FF6308" w:rsidRPr="00323663">
        <w:rPr>
          <w:rFonts w:ascii="Arial" w:hAnsi="Arial" w:cs="Arial"/>
          <w:sz w:val="24"/>
        </w:rPr>
        <w:t xml:space="preserve"> </w:t>
      </w:r>
      <w:r w:rsidR="0030237E">
        <w:rPr>
          <w:rFonts w:ascii="Arial" w:hAnsi="Arial" w:cs="Arial"/>
          <w:sz w:val="24"/>
        </w:rPr>
        <w:t>August</w:t>
      </w:r>
      <w:r w:rsidR="00323663" w:rsidRPr="00323663">
        <w:rPr>
          <w:rFonts w:ascii="Arial" w:hAnsi="Arial" w:cs="Arial"/>
          <w:sz w:val="24"/>
        </w:rPr>
        <w:t xml:space="preserve"> 2017</w:t>
      </w:r>
    </w:p>
    <w:p w:rsidR="008054EA" w:rsidRDefault="008054EA" w:rsidP="00C1446D">
      <w:pPr>
        <w:jc w:val="both"/>
        <w:rPr>
          <w:rFonts w:cs="Arial"/>
          <w:sz w:val="24"/>
        </w:rPr>
      </w:pPr>
    </w:p>
    <w:p w:rsidR="008054EA" w:rsidRPr="00F30069" w:rsidRDefault="008054EA" w:rsidP="00BF500F">
      <w:pPr>
        <w:jc w:val="both"/>
        <w:rPr>
          <w:rFonts w:cs="Arial"/>
          <w:sz w:val="24"/>
        </w:rPr>
      </w:pPr>
      <w:r w:rsidRPr="00F30069">
        <w:rPr>
          <w:rFonts w:cs="Arial"/>
          <w:sz w:val="24"/>
        </w:rPr>
        <w:t>Weekly catch-up calls between the Supplier’s Project Manager and BEIS’s Project Manager (</w:t>
      </w:r>
      <w:r w:rsidR="00E421E3">
        <w:rPr>
          <w:rFonts w:cs="Arial"/>
          <w:sz w:val="24"/>
        </w:rPr>
        <w:t>Carolyn Heitmeyer</w:t>
      </w:r>
      <w:r w:rsidR="00BF500F">
        <w:rPr>
          <w:rFonts w:cs="Arial"/>
          <w:sz w:val="24"/>
        </w:rPr>
        <w:t>) will be held. R</w:t>
      </w:r>
      <w:r w:rsidRPr="00F30069">
        <w:rPr>
          <w:rFonts w:cs="Arial"/>
          <w:sz w:val="24"/>
        </w:rPr>
        <w:t>egular email correspondence is expected where relevant. An inception meeting will be held at BEIS (</w:t>
      </w:r>
      <w:r w:rsidR="00CC11E5">
        <w:rPr>
          <w:rFonts w:cs="Arial"/>
          <w:sz w:val="24"/>
          <w:szCs w:val="24"/>
        </w:rPr>
        <w:t xml:space="preserve">Level 6, Abbey 2/Victoria 1, </w:t>
      </w:r>
      <w:r w:rsidR="00C2399C">
        <w:rPr>
          <w:rFonts w:cs="Arial"/>
          <w:sz w:val="24"/>
        </w:rPr>
        <w:t>1 Victoria Street</w:t>
      </w:r>
      <w:r w:rsidRPr="00F30069">
        <w:rPr>
          <w:rFonts w:cs="Arial"/>
          <w:sz w:val="24"/>
        </w:rPr>
        <w:t xml:space="preserve">, London, </w:t>
      </w:r>
      <w:r w:rsidR="00C2399C" w:rsidRPr="00144C95">
        <w:rPr>
          <w:rFonts w:cs="Arial"/>
          <w:sz w:val="24"/>
          <w:szCs w:val="24"/>
        </w:rPr>
        <w:t>SW1H 0ET</w:t>
      </w:r>
      <w:r w:rsidRPr="00F30069">
        <w:rPr>
          <w:rFonts w:cs="Arial"/>
          <w:sz w:val="24"/>
        </w:rPr>
        <w:t>) as soon as possible after the winning proposal h</w:t>
      </w:r>
      <w:r w:rsidR="00FF6308">
        <w:rPr>
          <w:rFonts w:cs="Arial"/>
          <w:sz w:val="24"/>
        </w:rPr>
        <w:t>as been accepted (</w:t>
      </w:r>
      <w:r w:rsidR="006D3C59">
        <w:rPr>
          <w:rFonts w:cs="Arial"/>
          <w:sz w:val="24"/>
        </w:rPr>
        <w:t>May 1</w:t>
      </w:r>
      <w:r w:rsidR="00777F14">
        <w:rPr>
          <w:rFonts w:cs="Arial"/>
          <w:sz w:val="24"/>
        </w:rPr>
        <w:t>5</w:t>
      </w:r>
      <w:r w:rsidR="00323663">
        <w:rPr>
          <w:rFonts w:cs="Arial"/>
          <w:sz w:val="24"/>
        </w:rPr>
        <w:t>, 2017</w:t>
      </w:r>
      <w:r w:rsidRPr="00F30069">
        <w:rPr>
          <w:rFonts w:cs="Arial"/>
          <w:sz w:val="24"/>
        </w:rPr>
        <w:t>).</w:t>
      </w:r>
    </w:p>
    <w:p w:rsidR="002F59AC" w:rsidRPr="002D32D5" w:rsidRDefault="004C7039" w:rsidP="0071104C">
      <w:pPr>
        <w:pStyle w:val="Heading1"/>
        <w:numPr>
          <w:ilvl w:val="0"/>
          <w:numId w:val="9"/>
        </w:numPr>
        <w:rPr>
          <w:rFonts w:ascii="Arial" w:hAnsi="Arial" w:cs="Arial"/>
          <w:sz w:val="24"/>
          <w:szCs w:val="24"/>
        </w:rPr>
      </w:pPr>
      <w:bookmarkStart w:id="45" w:name="_Ref357541731"/>
      <w:bookmarkStart w:id="46" w:name="_Toc381969514"/>
      <w:bookmarkStart w:id="47" w:name="_Toc461627437"/>
      <w:r w:rsidRPr="002D32D5">
        <w:rPr>
          <w:rFonts w:ascii="Arial" w:hAnsi="Arial" w:cs="Arial"/>
          <w:sz w:val="24"/>
          <w:szCs w:val="24"/>
        </w:rPr>
        <w:t>C</w:t>
      </w:r>
      <w:r w:rsidR="002F59AC" w:rsidRPr="002D32D5">
        <w:rPr>
          <w:rFonts w:ascii="Arial" w:hAnsi="Arial" w:cs="Arial"/>
          <w:sz w:val="24"/>
          <w:szCs w:val="24"/>
        </w:rPr>
        <w:t>hallenges</w:t>
      </w:r>
      <w:bookmarkEnd w:id="45"/>
      <w:bookmarkEnd w:id="46"/>
      <w:bookmarkEnd w:id="47"/>
    </w:p>
    <w:p w:rsidR="00585DA5" w:rsidRDefault="00585DA5" w:rsidP="005A7FBC">
      <w:pPr>
        <w:jc w:val="both"/>
        <w:rPr>
          <w:rFonts w:cs="Arial"/>
          <w:b/>
          <w:bCs/>
          <w:iCs/>
          <w:sz w:val="24"/>
          <w:szCs w:val="24"/>
        </w:rPr>
      </w:pPr>
    </w:p>
    <w:p w:rsidR="000011C6" w:rsidRPr="000011C6" w:rsidRDefault="000011C6" w:rsidP="00C1446D">
      <w:pPr>
        <w:jc w:val="both"/>
        <w:rPr>
          <w:rFonts w:cs="Arial"/>
          <w:bCs/>
          <w:iCs/>
          <w:sz w:val="24"/>
          <w:szCs w:val="24"/>
        </w:rPr>
      </w:pPr>
      <w:r w:rsidRPr="000011C6">
        <w:rPr>
          <w:rFonts w:cs="Arial"/>
          <w:bCs/>
          <w:iCs/>
          <w:sz w:val="24"/>
          <w:szCs w:val="24"/>
        </w:rPr>
        <w:t xml:space="preserve">There are not likely to be any key concerns or challenging </w:t>
      </w:r>
      <w:r w:rsidRPr="00B329D0">
        <w:rPr>
          <w:rFonts w:cs="Arial"/>
          <w:bCs/>
          <w:iCs/>
          <w:sz w:val="24"/>
          <w:szCs w:val="24"/>
        </w:rPr>
        <w:t>regarding this project. However, there are two areas to note</w:t>
      </w:r>
      <w:r w:rsidR="006D136B" w:rsidRPr="00B329D0">
        <w:rPr>
          <w:rFonts w:cs="Arial"/>
          <w:bCs/>
          <w:iCs/>
          <w:sz w:val="24"/>
          <w:szCs w:val="24"/>
        </w:rPr>
        <w:t xml:space="preserve">. Firstly, </w:t>
      </w:r>
      <w:r w:rsidRPr="00B329D0">
        <w:rPr>
          <w:rFonts w:cs="Arial"/>
          <w:bCs/>
          <w:iCs/>
          <w:sz w:val="24"/>
          <w:szCs w:val="24"/>
        </w:rPr>
        <w:t>contractors need to demonstrate that their project teams</w:t>
      </w:r>
      <w:r w:rsidR="006D136B" w:rsidRPr="00B329D0">
        <w:rPr>
          <w:rFonts w:cs="Arial"/>
          <w:bCs/>
          <w:iCs/>
          <w:sz w:val="24"/>
          <w:szCs w:val="24"/>
        </w:rPr>
        <w:t xml:space="preserve"> have </w:t>
      </w:r>
      <w:r w:rsidRPr="00B329D0">
        <w:rPr>
          <w:rFonts w:cs="Arial"/>
          <w:bCs/>
          <w:iCs/>
          <w:sz w:val="24"/>
          <w:szCs w:val="24"/>
        </w:rPr>
        <w:t xml:space="preserve">expertise in conducting </w:t>
      </w:r>
      <w:r w:rsidR="00B329D0" w:rsidRPr="00B329D0">
        <w:rPr>
          <w:rFonts w:cs="Arial"/>
          <w:bCs/>
          <w:iCs/>
          <w:sz w:val="24"/>
          <w:szCs w:val="24"/>
        </w:rPr>
        <w:t>evidence reviews;</w:t>
      </w:r>
      <w:r w:rsidRPr="00B329D0">
        <w:rPr>
          <w:rFonts w:cs="Arial"/>
          <w:bCs/>
          <w:iCs/>
          <w:sz w:val="24"/>
          <w:szCs w:val="24"/>
        </w:rPr>
        <w:t xml:space="preserve"> </w:t>
      </w:r>
      <w:r w:rsidR="00EC557E" w:rsidRPr="00B329D0">
        <w:rPr>
          <w:rFonts w:cs="Arial"/>
          <w:bCs/>
          <w:iCs/>
          <w:sz w:val="24"/>
          <w:szCs w:val="24"/>
        </w:rPr>
        <w:t xml:space="preserve">expertise in international </w:t>
      </w:r>
      <w:r w:rsidR="00353338">
        <w:rPr>
          <w:rFonts w:cs="Arial"/>
          <w:bCs/>
          <w:iCs/>
          <w:sz w:val="24"/>
          <w:szCs w:val="24"/>
        </w:rPr>
        <w:t>heating, cooling and</w:t>
      </w:r>
      <w:r w:rsidR="00EC557E" w:rsidRPr="00B329D0">
        <w:rPr>
          <w:rFonts w:cs="Arial"/>
          <w:bCs/>
          <w:iCs/>
          <w:sz w:val="24"/>
          <w:szCs w:val="24"/>
        </w:rPr>
        <w:t xml:space="preserve"> </w:t>
      </w:r>
      <w:r w:rsidR="00B329D0" w:rsidRPr="00B329D0">
        <w:rPr>
          <w:rFonts w:cs="Arial"/>
          <w:bCs/>
          <w:iCs/>
          <w:sz w:val="24"/>
          <w:szCs w:val="24"/>
        </w:rPr>
        <w:t>heat</w:t>
      </w:r>
      <w:r w:rsidR="00A40E61" w:rsidRPr="00B329D0">
        <w:rPr>
          <w:rFonts w:cs="Arial"/>
          <w:bCs/>
          <w:iCs/>
          <w:sz w:val="24"/>
          <w:szCs w:val="24"/>
        </w:rPr>
        <w:t xml:space="preserve"> decarbonisation policies</w:t>
      </w:r>
      <w:r w:rsidRPr="00B329D0">
        <w:rPr>
          <w:rFonts w:cs="Arial"/>
          <w:bCs/>
          <w:iCs/>
          <w:sz w:val="24"/>
          <w:szCs w:val="24"/>
        </w:rPr>
        <w:t xml:space="preserve"> and policy analysis. S</w:t>
      </w:r>
      <w:r w:rsidR="006D136B" w:rsidRPr="00B329D0">
        <w:rPr>
          <w:rFonts w:cs="Arial"/>
          <w:bCs/>
          <w:iCs/>
          <w:sz w:val="24"/>
          <w:szCs w:val="24"/>
        </w:rPr>
        <w:t>econdly, contractors</w:t>
      </w:r>
      <w:r w:rsidR="006D136B">
        <w:rPr>
          <w:rFonts w:cs="Arial"/>
          <w:bCs/>
          <w:iCs/>
          <w:sz w:val="24"/>
          <w:szCs w:val="24"/>
        </w:rPr>
        <w:t xml:space="preserve"> need to provide details on how they will get access to the relevant academic and grey literature databases and sources. If the contractor does not have direct access to relevant sources, alternative approaches, such as partnering with an organisation that does, are welcomed.</w:t>
      </w:r>
    </w:p>
    <w:p w:rsidR="008F4BEB" w:rsidRPr="002D32D5" w:rsidRDefault="008F4BEB" w:rsidP="0071104C">
      <w:pPr>
        <w:pStyle w:val="Heading1"/>
        <w:numPr>
          <w:ilvl w:val="0"/>
          <w:numId w:val="9"/>
        </w:numPr>
        <w:rPr>
          <w:rFonts w:ascii="Arial" w:hAnsi="Arial" w:cs="Arial"/>
          <w:sz w:val="24"/>
          <w:szCs w:val="24"/>
        </w:rPr>
      </w:pPr>
      <w:bookmarkStart w:id="48" w:name="_Toc381969515"/>
      <w:bookmarkStart w:id="49" w:name="_Toc461627438"/>
      <w:bookmarkStart w:id="50" w:name="_Toc271272913"/>
      <w:r w:rsidRPr="002D32D5">
        <w:rPr>
          <w:rFonts w:ascii="Arial" w:hAnsi="Arial" w:cs="Arial"/>
          <w:sz w:val="24"/>
          <w:szCs w:val="24"/>
        </w:rPr>
        <w:t>Ethics</w:t>
      </w:r>
      <w:bookmarkEnd w:id="48"/>
      <w:bookmarkEnd w:id="49"/>
    </w:p>
    <w:p w:rsidR="002D32D5" w:rsidRDefault="002D32D5" w:rsidP="008F4BEB">
      <w:pPr>
        <w:pStyle w:val="ListParagraph"/>
        <w:spacing w:after="0" w:line="240" w:lineRule="auto"/>
        <w:ind w:left="0"/>
        <w:contextualSpacing w:val="0"/>
      </w:pPr>
    </w:p>
    <w:p w:rsidR="00D75586" w:rsidRDefault="008F4BEB" w:rsidP="00C1446D">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 xml:space="preserve">All applicants will need to identify and propose arrangements for </w:t>
      </w:r>
      <w:r w:rsidR="0090604E">
        <w:rPr>
          <w:rFonts w:ascii="Arial" w:hAnsi="Arial" w:cs="Arial"/>
          <w:sz w:val="24"/>
          <w:szCs w:val="24"/>
        </w:rPr>
        <w:t xml:space="preserve">the </w:t>
      </w:r>
      <w:r w:rsidRPr="002D32D5">
        <w:rPr>
          <w:rFonts w:ascii="Arial" w:hAnsi="Arial" w:cs="Arial"/>
          <w:sz w:val="24"/>
          <w:szCs w:val="24"/>
        </w:rPr>
        <w:t>initial scrutiny and on-going monitoring of ethical issues.</w:t>
      </w:r>
    </w:p>
    <w:p w:rsidR="00E070AD" w:rsidRPr="002D32D5" w:rsidRDefault="00E070AD" w:rsidP="0071104C">
      <w:pPr>
        <w:pStyle w:val="Heading1"/>
        <w:numPr>
          <w:ilvl w:val="0"/>
          <w:numId w:val="9"/>
        </w:numPr>
        <w:rPr>
          <w:rFonts w:ascii="Arial" w:hAnsi="Arial" w:cs="Arial"/>
          <w:sz w:val="24"/>
          <w:szCs w:val="24"/>
        </w:rPr>
      </w:pPr>
      <w:bookmarkStart w:id="51" w:name="_Ref338852517"/>
      <w:bookmarkStart w:id="52" w:name="_Toc381969516"/>
      <w:bookmarkStart w:id="53" w:name="_Toc461627439"/>
      <w:bookmarkEnd w:id="50"/>
      <w:r w:rsidRPr="002D32D5">
        <w:rPr>
          <w:rFonts w:ascii="Arial" w:hAnsi="Arial" w:cs="Arial"/>
          <w:sz w:val="24"/>
          <w:szCs w:val="24"/>
        </w:rPr>
        <w:t>Working Arrangements</w:t>
      </w:r>
      <w:bookmarkEnd w:id="51"/>
      <w:bookmarkEnd w:id="52"/>
      <w:bookmarkEnd w:id="53"/>
    </w:p>
    <w:p w:rsidR="00AA62E8" w:rsidRPr="005A7FBC" w:rsidRDefault="00AA62E8" w:rsidP="005A7FBC">
      <w:pPr>
        <w:jc w:val="both"/>
        <w:rPr>
          <w:rFonts w:cs="Arial"/>
          <w:b/>
          <w:bCs/>
          <w:iCs/>
          <w:sz w:val="24"/>
          <w:szCs w:val="24"/>
        </w:rPr>
      </w:pPr>
    </w:p>
    <w:p w:rsidR="00AA62E8" w:rsidRPr="0090604E" w:rsidRDefault="00AA62E8" w:rsidP="000E2D94">
      <w:pPr>
        <w:rPr>
          <w:rFonts w:cs="Arial"/>
          <w:bCs/>
          <w:sz w:val="24"/>
          <w:szCs w:val="24"/>
        </w:rPr>
      </w:pPr>
      <w:r w:rsidRPr="005A7FBC">
        <w:rPr>
          <w:rFonts w:cs="Arial"/>
          <w:bCs/>
          <w:sz w:val="24"/>
          <w:szCs w:val="24"/>
        </w:rPr>
        <w:t>The successful contractor will be expected to identify one named point of contact through</w:t>
      </w:r>
      <w:r w:rsidR="005A7FBC">
        <w:rPr>
          <w:rFonts w:cs="Arial"/>
          <w:bCs/>
          <w:sz w:val="24"/>
          <w:szCs w:val="24"/>
        </w:rPr>
        <w:t xml:space="preserve"> </w:t>
      </w:r>
      <w:r w:rsidRPr="005A7FBC">
        <w:rPr>
          <w:rFonts w:cs="Arial"/>
          <w:bCs/>
          <w:sz w:val="24"/>
          <w:szCs w:val="24"/>
        </w:rPr>
        <w:t xml:space="preserve">whom all enquiries can be filtered. </w:t>
      </w:r>
      <w:r w:rsidR="000E2D94">
        <w:rPr>
          <w:rFonts w:cs="Arial"/>
          <w:bCs/>
          <w:sz w:val="24"/>
          <w:szCs w:val="24"/>
        </w:rPr>
        <w:t>Carolyn Heitmeyer</w:t>
      </w:r>
      <w:r w:rsidR="0090604E">
        <w:rPr>
          <w:rFonts w:cs="Arial"/>
          <w:bCs/>
          <w:sz w:val="24"/>
          <w:szCs w:val="24"/>
        </w:rPr>
        <w:t xml:space="preserve"> (</w:t>
      </w:r>
      <w:r w:rsidR="00E421E3">
        <w:rPr>
          <w:rFonts w:cs="Arial"/>
          <w:bCs/>
          <w:sz w:val="24"/>
          <w:szCs w:val="24"/>
        </w:rPr>
        <w:t>carolyn.heitmeyer</w:t>
      </w:r>
      <w:r w:rsidR="0090604E">
        <w:rPr>
          <w:rFonts w:cs="Arial"/>
          <w:bCs/>
          <w:sz w:val="24"/>
          <w:szCs w:val="24"/>
        </w:rPr>
        <w:t>@beis.gov.uk)</w:t>
      </w:r>
      <w:r w:rsidRPr="005A7FBC">
        <w:rPr>
          <w:rFonts w:cs="Arial"/>
          <w:bCs/>
          <w:sz w:val="24"/>
          <w:szCs w:val="24"/>
        </w:rPr>
        <w:t xml:space="preserve"> </w:t>
      </w:r>
      <w:r w:rsidR="0090604E">
        <w:rPr>
          <w:rFonts w:cs="Arial"/>
          <w:bCs/>
          <w:sz w:val="24"/>
          <w:szCs w:val="24"/>
        </w:rPr>
        <w:t>is the central point of contact from BEIS.</w:t>
      </w:r>
    </w:p>
    <w:p w:rsidR="003C1CE8" w:rsidRPr="002D32D5" w:rsidRDefault="007A7010" w:rsidP="0071104C">
      <w:pPr>
        <w:pStyle w:val="Heading1"/>
        <w:numPr>
          <w:ilvl w:val="0"/>
          <w:numId w:val="9"/>
        </w:numPr>
        <w:rPr>
          <w:rFonts w:ascii="Arial" w:hAnsi="Arial" w:cs="Arial"/>
          <w:sz w:val="24"/>
          <w:szCs w:val="24"/>
        </w:rPr>
      </w:pPr>
      <w:bookmarkStart w:id="54" w:name="_Toc461627440"/>
      <w:r>
        <w:rPr>
          <w:rFonts w:ascii="Arial" w:hAnsi="Arial" w:cs="Arial"/>
          <w:sz w:val="24"/>
          <w:szCs w:val="24"/>
        </w:rPr>
        <w:t>Skills and experience</w:t>
      </w:r>
      <w:bookmarkEnd w:id="54"/>
    </w:p>
    <w:p w:rsidR="00427AFA" w:rsidRPr="00B960BC" w:rsidRDefault="00427AFA" w:rsidP="00B960BC">
      <w:pPr>
        <w:ind w:left="360"/>
        <w:jc w:val="both"/>
        <w:rPr>
          <w:rFonts w:cs="Arial"/>
          <w:sz w:val="24"/>
          <w:szCs w:val="24"/>
        </w:rPr>
      </w:pPr>
    </w:p>
    <w:p w:rsidR="00451895" w:rsidRDefault="00451895" w:rsidP="00451895">
      <w:pPr>
        <w:widowControl/>
        <w:overflowPunct/>
        <w:textAlignment w:val="auto"/>
        <w:rPr>
          <w:rFonts w:eastAsia="Calibri" w:cs="Arial"/>
          <w:color w:val="000000"/>
          <w:sz w:val="24"/>
          <w:szCs w:val="24"/>
        </w:rPr>
      </w:pPr>
      <w:r w:rsidRPr="00451895">
        <w:rPr>
          <w:rFonts w:eastAsia="Calibri" w:cs="Arial"/>
          <w:color w:val="000000"/>
          <w:sz w:val="24"/>
          <w:szCs w:val="24"/>
        </w:rPr>
        <w:lastRenderedPageBreak/>
        <w:t xml:space="preserve">BEIS would like tenderers to demonstrate that you have access to and the experience and capabilities to undertake the project. These include but are not limited to: </w:t>
      </w:r>
    </w:p>
    <w:p w:rsidR="00451895" w:rsidRDefault="00451895" w:rsidP="00451895">
      <w:pPr>
        <w:widowControl/>
        <w:overflowPunct/>
        <w:textAlignment w:val="auto"/>
        <w:rPr>
          <w:rFonts w:eastAsia="Calibri" w:cs="Arial"/>
          <w:color w:val="000000"/>
          <w:sz w:val="24"/>
          <w:szCs w:val="24"/>
        </w:rPr>
      </w:pPr>
    </w:p>
    <w:p w:rsidR="00451895" w:rsidRDefault="00451895" w:rsidP="00675C68">
      <w:pPr>
        <w:pStyle w:val="ListParagraph"/>
        <w:numPr>
          <w:ilvl w:val="0"/>
          <w:numId w:val="24"/>
        </w:numPr>
        <w:rPr>
          <w:rFonts w:ascii="Arial" w:eastAsia="Calibri" w:hAnsi="Arial" w:cs="Arial"/>
          <w:color w:val="000000"/>
          <w:sz w:val="24"/>
          <w:szCs w:val="24"/>
        </w:rPr>
      </w:pPr>
      <w:r w:rsidRPr="00451895">
        <w:rPr>
          <w:rFonts w:ascii="Arial" w:eastAsia="Calibri" w:hAnsi="Arial" w:cs="Arial"/>
          <w:color w:val="000000"/>
          <w:sz w:val="24"/>
          <w:szCs w:val="24"/>
        </w:rPr>
        <w:t xml:space="preserve">knowledge </w:t>
      </w:r>
      <w:r>
        <w:rPr>
          <w:rFonts w:ascii="Arial" w:eastAsia="Calibri" w:hAnsi="Arial" w:cs="Arial"/>
          <w:color w:val="000000"/>
          <w:sz w:val="24"/>
          <w:szCs w:val="24"/>
        </w:rPr>
        <w:t>of international heat</w:t>
      </w:r>
      <w:r w:rsidR="00FD01FA">
        <w:rPr>
          <w:rFonts w:ascii="Arial" w:eastAsia="Calibri" w:hAnsi="Arial" w:cs="Arial"/>
          <w:color w:val="000000"/>
          <w:sz w:val="24"/>
          <w:szCs w:val="24"/>
        </w:rPr>
        <w:t>ing</w:t>
      </w:r>
      <w:r>
        <w:rPr>
          <w:rFonts w:ascii="Arial" w:eastAsia="Calibri" w:hAnsi="Arial" w:cs="Arial"/>
          <w:color w:val="000000"/>
          <w:sz w:val="24"/>
          <w:szCs w:val="24"/>
        </w:rPr>
        <w:t xml:space="preserve"> and cooling</w:t>
      </w:r>
      <w:r w:rsidRPr="00451895">
        <w:rPr>
          <w:rFonts w:ascii="Arial" w:eastAsia="Calibri" w:hAnsi="Arial" w:cs="Arial"/>
          <w:color w:val="000000"/>
          <w:sz w:val="24"/>
          <w:szCs w:val="24"/>
        </w:rPr>
        <w:t xml:space="preserve"> </w:t>
      </w:r>
      <w:r>
        <w:rPr>
          <w:rFonts w:ascii="Arial" w:eastAsia="Calibri" w:hAnsi="Arial" w:cs="Arial"/>
          <w:color w:val="000000"/>
          <w:sz w:val="24"/>
          <w:szCs w:val="24"/>
        </w:rPr>
        <w:t>systems and infrastructure</w:t>
      </w:r>
    </w:p>
    <w:p w:rsidR="00451895" w:rsidRDefault="00451895" w:rsidP="00675C68">
      <w:pPr>
        <w:pStyle w:val="ListParagraph"/>
        <w:numPr>
          <w:ilvl w:val="0"/>
          <w:numId w:val="24"/>
        </w:numPr>
        <w:rPr>
          <w:rFonts w:ascii="Arial" w:eastAsia="Calibri" w:hAnsi="Arial" w:cs="Arial"/>
          <w:color w:val="000000"/>
          <w:sz w:val="24"/>
          <w:szCs w:val="24"/>
        </w:rPr>
      </w:pPr>
      <w:r>
        <w:rPr>
          <w:rFonts w:ascii="Arial" w:eastAsia="Calibri" w:hAnsi="Arial" w:cs="Arial"/>
          <w:color w:val="000000"/>
          <w:sz w:val="24"/>
          <w:szCs w:val="24"/>
        </w:rPr>
        <w:t>knowledge of low carbon heat</w:t>
      </w:r>
      <w:r w:rsidR="00FD01FA">
        <w:rPr>
          <w:rFonts w:ascii="Arial" w:eastAsia="Calibri" w:hAnsi="Arial" w:cs="Arial"/>
          <w:color w:val="000000"/>
          <w:sz w:val="24"/>
          <w:szCs w:val="24"/>
        </w:rPr>
        <w:t>ing</w:t>
      </w:r>
      <w:r>
        <w:rPr>
          <w:rFonts w:ascii="Arial" w:eastAsia="Calibri" w:hAnsi="Arial" w:cs="Arial"/>
          <w:color w:val="000000"/>
          <w:sz w:val="24"/>
          <w:szCs w:val="24"/>
        </w:rPr>
        <w:t xml:space="preserve"> and cooling technologies and international decarbonisation policy instruments and strategies</w:t>
      </w:r>
    </w:p>
    <w:p w:rsidR="00451895" w:rsidRPr="00451895" w:rsidRDefault="00451895" w:rsidP="00675C68">
      <w:pPr>
        <w:pStyle w:val="ListParagraph"/>
        <w:numPr>
          <w:ilvl w:val="0"/>
          <w:numId w:val="24"/>
        </w:numPr>
        <w:rPr>
          <w:rFonts w:ascii="Arial" w:eastAsia="Calibri" w:hAnsi="Arial" w:cs="Arial"/>
          <w:color w:val="000000"/>
          <w:sz w:val="24"/>
          <w:szCs w:val="24"/>
        </w:rPr>
      </w:pPr>
      <w:r>
        <w:rPr>
          <w:rFonts w:ascii="Arial" w:eastAsia="Calibri" w:hAnsi="Arial" w:cs="Arial"/>
          <w:color w:val="000000"/>
          <w:sz w:val="24"/>
          <w:szCs w:val="24"/>
        </w:rPr>
        <w:t>methodological expertise in conducting evidence reviews</w:t>
      </w:r>
    </w:p>
    <w:p w:rsidR="00451895" w:rsidRPr="00451895" w:rsidRDefault="00451895" w:rsidP="00451895">
      <w:pPr>
        <w:widowControl/>
        <w:overflowPunct/>
        <w:textAlignment w:val="auto"/>
        <w:rPr>
          <w:rFonts w:eastAsia="Calibri" w:cs="Arial"/>
          <w:color w:val="000000"/>
          <w:sz w:val="24"/>
          <w:szCs w:val="24"/>
        </w:rPr>
      </w:pPr>
      <w:r w:rsidRPr="00451895">
        <w:rPr>
          <w:rFonts w:eastAsia="Calibri" w:cs="Arial"/>
          <w:color w:val="000000"/>
          <w:sz w:val="24"/>
          <w:szCs w:val="24"/>
        </w:rPr>
        <w:t xml:space="preserve">Your tender response should include a summary of each proposed team member’s experience and capabilities. </w:t>
      </w:r>
    </w:p>
    <w:p w:rsidR="00FA702B" w:rsidRPr="00B960BC" w:rsidRDefault="00FA702B" w:rsidP="00C1446D">
      <w:pPr>
        <w:pStyle w:val="PTablebodyCharCharChar"/>
        <w:spacing w:after="0"/>
        <w:ind w:left="0"/>
        <w:rPr>
          <w:rFonts w:ascii="Arial" w:hAnsi="Arial" w:cs="Arial"/>
        </w:rPr>
      </w:pPr>
    </w:p>
    <w:p w:rsidR="003C1CE8" w:rsidRPr="00B960BC" w:rsidRDefault="003C1CE8" w:rsidP="00C1446D">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w:t>
      </w:r>
      <w:r w:rsidR="0090604E">
        <w:rPr>
          <w:rFonts w:ascii="Arial" w:hAnsi="Arial" w:cs="Arial"/>
        </w:rPr>
        <w:t>rogramme, indicating the grade/</w:t>
      </w:r>
      <w:r w:rsidRPr="00B960BC">
        <w:rPr>
          <w:rFonts w:ascii="Arial" w:hAnsi="Arial" w:cs="Arial"/>
        </w:rPr>
        <w:t xml:space="preserve">seniority of staff and </w:t>
      </w:r>
      <w:r w:rsidR="0090604E">
        <w:rPr>
          <w:rFonts w:ascii="Arial" w:hAnsi="Arial" w:cs="Arial"/>
        </w:rPr>
        <w:t xml:space="preserve">the </w:t>
      </w:r>
      <w:r w:rsidRPr="00B960BC">
        <w:rPr>
          <w:rFonts w:ascii="Arial" w:hAnsi="Arial" w:cs="Arial"/>
        </w:rPr>
        <w:t>number of days allocated to specific tasks.</w:t>
      </w:r>
    </w:p>
    <w:p w:rsidR="003C1CE8" w:rsidRPr="00B960BC" w:rsidRDefault="003C1CE8" w:rsidP="00C1446D">
      <w:pPr>
        <w:pStyle w:val="PTablebodyCharCharChar"/>
        <w:spacing w:after="0"/>
        <w:ind w:left="0"/>
        <w:rPr>
          <w:rFonts w:ascii="Arial" w:hAnsi="Arial" w:cs="Arial"/>
        </w:rPr>
      </w:pPr>
    </w:p>
    <w:p w:rsidR="00D64BB0" w:rsidRPr="00B960BC" w:rsidRDefault="003C1CE8" w:rsidP="00C1446D">
      <w:pPr>
        <w:jc w:val="both"/>
        <w:rPr>
          <w:rFonts w:cs="Arial"/>
          <w:sz w:val="24"/>
          <w:szCs w:val="24"/>
        </w:rPr>
      </w:pPr>
      <w:r w:rsidRPr="00B960BC">
        <w:rPr>
          <w:rFonts w:cs="Arial"/>
          <w:sz w:val="24"/>
          <w:szCs w:val="24"/>
        </w:rPr>
        <w:t>Contractors should identify the individual(s) who will be responsible for managing the project.</w:t>
      </w:r>
      <w:bookmarkStart w:id="55" w:name="_Ref338852499"/>
    </w:p>
    <w:p w:rsidR="00986070" w:rsidRDefault="00986070" w:rsidP="00D64BB0">
      <w:pPr>
        <w:jc w:val="both"/>
        <w:rPr>
          <w:rFonts w:ascii="Calibri" w:hAnsi="Calibri" w:cs="Calibri"/>
        </w:rPr>
      </w:pPr>
    </w:p>
    <w:p w:rsidR="003043AD" w:rsidRPr="002D32D5" w:rsidRDefault="00D64BB0" w:rsidP="0071104C">
      <w:pPr>
        <w:pStyle w:val="Heading1"/>
        <w:numPr>
          <w:ilvl w:val="0"/>
          <w:numId w:val="9"/>
        </w:numPr>
        <w:rPr>
          <w:rFonts w:ascii="Arial" w:hAnsi="Arial" w:cs="Arial"/>
          <w:sz w:val="24"/>
          <w:szCs w:val="24"/>
        </w:rPr>
      </w:pPr>
      <w:bookmarkStart w:id="56" w:name="_Ref373505239"/>
      <w:bookmarkStart w:id="57" w:name="_Toc381969518"/>
      <w:bookmarkStart w:id="58" w:name="_Toc461627441"/>
      <w:r w:rsidRPr="002D32D5">
        <w:rPr>
          <w:rFonts w:ascii="Arial" w:hAnsi="Arial" w:cs="Arial"/>
          <w:sz w:val="24"/>
          <w:szCs w:val="24"/>
        </w:rPr>
        <w:t>C</w:t>
      </w:r>
      <w:r w:rsidR="00A64B82" w:rsidRPr="002D32D5">
        <w:rPr>
          <w:rFonts w:ascii="Arial" w:hAnsi="Arial" w:cs="Arial"/>
          <w:sz w:val="24"/>
          <w:szCs w:val="24"/>
        </w:rPr>
        <w:t>onsortium Bids</w:t>
      </w:r>
      <w:bookmarkEnd w:id="56"/>
      <w:bookmarkEnd w:id="57"/>
      <w:bookmarkEnd w:id="58"/>
    </w:p>
    <w:p w:rsidR="00D64BB0" w:rsidRPr="00E4650D" w:rsidRDefault="00D64BB0" w:rsidP="00E4650D">
      <w:pPr>
        <w:jc w:val="both"/>
        <w:rPr>
          <w:rFonts w:cs="Arial"/>
          <w:sz w:val="24"/>
          <w:szCs w:val="24"/>
        </w:rPr>
      </w:pPr>
    </w:p>
    <w:p w:rsidR="00D65A99" w:rsidRPr="00E4650D" w:rsidRDefault="003043AD" w:rsidP="00451895">
      <w:pPr>
        <w:pStyle w:val="FootnoteText"/>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specification.</w:t>
      </w:r>
      <w:r w:rsidR="00AE6580">
        <w:rPr>
          <w:rFonts w:ascii="Arial" w:hAnsi="Arial" w:cs="Arial"/>
          <w:sz w:val="24"/>
          <w:szCs w:val="24"/>
          <w:lang w:eastAsia="en-GB"/>
        </w:rPr>
        <w:t xml:space="preserve"> </w:t>
      </w:r>
      <w:r w:rsidR="00D65A99" w:rsidRPr="00E4650D">
        <w:rPr>
          <w:rFonts w:ascii="Arial" w:hAnsi="Arial" w:cs="Arial"/>
          <w:sz w:val="24"/>
          <w:szCs w:val="24"/>
          <w:lang w:eastAsia="en-GB"/>
        </w:rPr>
        <w:t xml:space="preserve">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451895">
      <w:pPr>
        <w:pStyle w:val="FootnoteText"/>
        <w:ind w:left="207"/>
        <w:rPr>
          <w:rFonts w:ascii="Arial" w:hAnsi="Arial" w:cs="Arial"/>
          <w:sz w:val="24"/>
          <w:szCs w:val="24"/>
          <w:lang w:eastAsia="en-GB"/>
        </w:rPr>
      </w:pPr>
    </w:p>
    <w:p w:rsidR="003043AD" w:rsidRPr="00E4650D" w:rsidRDefault="003043AD" w:rsidP="00451895">
      <w:pPr>
        <w:pStyle w:val="FootnoteText"/>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451895">
      <w:pPr>
        <w:pStyle w:val="FootnoteText"/>
        <w:ind w:left="207"/>
        <w:rPr>
          <w:rFonts w:ascii="Arial" w:hAnsi="Arial" w:cs="Arial"/>
          <w:sz w:val="24"/>
          <w:szCs w:val="24"/>
          <w:lang w:eastAsia="en-GB"/>
        </w:rPr>
      </w:pPr>
    </w:p>
    <w:p w:rsidR="00AD130E" w:rsidRPr="00E4650D" w:rsidRDefault="00AD130E" w:rsidP="00451895">
      <w:pPr>
        <w:pStyle w:val="NoSpacing"/>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451895">
      <w:pPr>
        <w:pStyle w:val="NoSpacing"/>
        <w:rPr>
          <w:rFonts w:ascii="Arial" w:hAnsi="Arial" w:cs="Arial"/>
          <w:sz w:val="24"/>
          <w:szCs w:val="24"/>
        </w:rPr>
      </w:pPr>
    </w:p>
    <w:p w:rsidR="00AD130E" w:rsidRPr="00E4650D" w:rsidRDefault="00F7725D" w:rsidP="00451895">
      <w:pPr>
        <w:pStyle w:val="NoSpacing"/>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71104C">
      <w:pPr>
        <w:pStyle w:val="Heading1"/>
        <w:numPr>
          <w:ilvl w:val="0"/>
          <w:numId w:val="9"/>
        </w:numPr>
        <w:rPr>
          <w:rFonts w:ascii="Arial" w:hAnsi="Arial" w:cs="Arial"/>
          <w:sz w:val="24"/>
          <w:szCs w:val="24"/>
        </w:rPr>
      </w:pPr>
      <w:bookmarkStart w:id="59" w:name="_Ref357541811"/>
      <w:bookmarkStart w:id="60" w:name="_Toc381969519"/>
      <w:bookmarkStart w:id="61" w:name="_Toc461627442"/>
      <w:bookmarkStart w:id="62" w:name="_Toc246831559"/>
      <w:bookmarkStart w:id="63" w:name="_Toc271272917"/>
      <w:bookmarkStart w:id="64" w:name="_Ref338852577"/>
      <w:bookmarkEnd w:id="55"/>
      <w:r w:rsidRPr="002D32D5">
        <w:rPr>
          <w:rFonts w:ascii="Arial" w:hAnsi="Arial" w:cs="Arial"/>
          <w:sz w:val="24"/>
          <w:szCs w:val="24"/>
        </w:rPr>
        <w:lastRenderedPageBreak/>
        <w:t>Budget</w:t>
      </w:r>
      <w:bookmarkEnd w:id="59"/>
      <w:bookmarkEnd w:id="60"/>
      <w:bookmarkEnd w:id="61"/>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4E6DA9" w:rsidRPr="003010B1" w:rsidRDefault="003C1CE8" w:rsidP="004E6DA9">
      <w:pPr>
        <w:rPr>
          <w:rFonts w:eastAsia="MS Mincho" w:cs="Arial"/>
          <w:sz w:val="24"/>
          <w:szCs w:val="24"/>
          <w:lang w:eastAsia="en-US"/>
        </w:rPr>
      </w:pPr>
      <w:r w:rsidRPr="00451895">
        <w:rPr>
          <w:sz w:val="24"/>
          <w:szCs w:val="24"/>
        </w:rPr>
        <w:t xml:space="preserve">The budget for this project is </w:t>
      </w:r>
      <w:r w:rsidR="004A2B75" w:rsidRPr="00451895">
        <w:rPr>
          <w:sz w:val="24"/>
          <w:szCs w:val="24"/>
        </w:rPr>
        <w:t>£</w:t>
      </w:r>
      <w:r w:rsidR="00E421E3" w:rsidRPr="00451895">
        <w:rPr>
          <w:sz w:val="24"/>
          <w:szCs w:val="24"/>
        </w:rPr>
        <w:t>20</w:t>
      </w:r>
      <w:r w:rsidR="00067BB4" w:rsidRPr="00451895">
        <w:rPr>
          <w:sz w:val="24"/>
          <w:szCs w:val="24"/>
        </w:rPr>
        <w:t>,000</w:t>
      </w:r>
      <w:r w:rsidR="004A2B75" w:rsidRPr="00451895">
        <w:rPr>
          <w:sz w:val="24"/>
          <w:szCs w:val="24"/>
        </w:rPr>
        <w:t xml:space="preserve"> </w:t>
      </w:r>
      <w:r w:rsidRPr="00451895">
        <w:rPr>
          <w:sz w:val="24"/>
          <w:szCs w:val="24"/>
        </w:rPr>
        <w:t>to</w:t>
      </w:r>
      <w:r w:rsidR="00526862" w:rsidRPr="00451895">
        <w:rPr>
          <w:sz w:val="24"/>
          <w:szCs w:val="24"/>
        </w:rPr>
        <w:t xml:space="preserve"> </w:t>
      </w:r>
      <w:r w:rsidR="00293D12" w:rsidRPr="00451895">
        <w:rPr>
          <w:sz w:val="24"/>
          <w:szCs w:val="24"/>
        </w:rPr>
        <w:t>£</w:t>
      </w:r>
      <w:r w:rsidR="00E421E3" w:rsidRPr="00451895">
        <w:rPr>
          <w:sz w:val="24"/>
          <w:szCs w:val="24"/>
        </w:rPr>
        <w:t>4</w:t>
      </w:r>
      <w:r w:rsidR="00067BB4" w:rsidRPr="00451895">
        <w:rPr>
          <w:sz w:val="24"/>
          <w:szCs w:val="24"/>
        </w:rPr>
        <w:t>0,000</w:t>
      </w:r>
      <w:r w:rsidR="00685B87" w:rsidRPr="00451895">
        <w:rPr>
          <w:sz w:val="24"/>
          <w:szCs w:val="24"/>
        </w:rPr>
        <w:t xml:space="preserve"> </w:t>
      </w:r>
      <w:r w:rsidR="00323663">
        <w:rPr>
          <w:sz w:val="24"/>
          <w:szCs w:val="24"/>
        </w:rPr>
        <w:t>excluding VAT</w:t>
      </w:r>
      <w:r w:rsidRPr="00451895">
        <w:rPr>
          <w:sz w:val="24"/>
          <w:szCs w:val="24"/>
        </w:rPr>
        <w:t>.</w:t>
      </w:r>
      <w:r w:rsidR="00EC557E" w:rsidRPr="00451895">
        <w:rPr>
          <w:sz w:val="24"/>
          <w:szCs w:val="24"/>
        </w:rPr>
        <w:t xml:space="preserve"> </w:t>
      </w:r>
      <w:r w:rsidR="004E6DA9" w:rsidRPr="003010B1">
        <w:rPr>
          <w:rFonts w:eastAsia="MS Mincho" w:cs="Arial"/>
          <w:sz w:val="24"/>
          <w:szCs w:val="24"/>
          <w:lang w:eastAsia="en-US"/>
        </w:rPr>
        <w:t xml:space="preserve">It is expected that the budget for PART 1 will amount to no more than £30,000. Additional budget of £10,000 (totalling a maximum budget for the project of £40,000) will only be considered if both PART 1 and PART 2 are addressed by the tender. </w:t>
      </w:r>
    </w:p>
    <w:p w:rsidR="00B00EA2" w:rsidRPr="00E4650D" w:rsidRDefault="00B00EA2" w:rsidP="00C1446D">
      <w:pPr>
        <w:pStyle w:val="ListParagraph"/>
        <w:spacing w:line="240" w:lineRule="auto"/>
        <w:ind w:left="0"/>
        <w:jc w:val="both"/>
        <w:rPr>
          <w:rFonts w:ascii="Arial" w:hAnsi="Arial" w:cs="Arial"/>
          <w:sz w:val="24"/>
          <w:szCs w:val="24"/>
        </w:rPr>
      </w:pPr>
    </w:p>
    <w:p w:rsidR="0089058C" w:rsidRPr="00E4650D" w:rsidRDefault="003C1CE8" w:rsidP="00C1446D">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This should include staff (and day rate) allocated to specific tasks. </w:t>
      </w:r>
      <w:bookmarkEnd w:id="62"/>
      <w:bookmarkEnd w:id="63"/>
      <w:bookmarkEnd w:id="64"/>
    </w:p>
    <w:p w:rsidR="00272E19" w:rsidRPr="00E4650D" w:rsidRDefault="00272E19" w:rsidP="00C1446D">
      <w:pPr>
        <w:pStyle w:val="ListParagraph"/>
        <w:spacing w:line="240" w:lineRule="auto"/>
        <w:ind w:left="0"/>
        <w:jc w:val="both"/>
        <w:rPr>
          <w:rFonts w:ascii="Arial" w:hAnsi="Arial" w:cs="Arial"/>
          <w:sz w:val="24"/>
          <w:szCs w:val="24"/>
        </w:rPr>
      </w:pPr>
    </w:p>
    <w:p w:rsidR="00220792" w:rsidRPr="00E4650D" w:rsidRDefault="00220792" w:rsidP="00C1446D">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will be assessed.</w:t>
      </w:r>
    </w:p>
    <w:p w:rsidR="00DC39C6" w:rsidRPr="00E4650D" w:rsidRDefault="00DC39C6" w:rsidP="00C1446D">
      <w:pPr>
        <w:pStyle w:val="ListParagraph"/>
        <w:spacing w:after="0" w:line="240" w:lineRule="auto"/>
        <w:ind w:left="0"/>
        <w:jc w:val="both"/>
        <w:rPr>
          <w:rFonts w:ascii="Arial" w:hAnsi="Arial" w:cs="Arial"/>
          <w:sz w:val="24"/>
          <w:szCs w:val="24"/>
        </w:rPr>
      </w:pPr>
    </w:p>
    <w:p w:rsidR="008261E0" w:rsidRDefault="003C06AA" w:rsidP="00C1446D">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C1446D">
      <w:pPr>
        <w:jc w:val="both"/>
        <w:rPr>
          <w:rFonts w:eastAsia="MS Mincho" w:cs="Arial"/>
          <w:sz w:val="24"/>
          <w:szCs w:val="24"/>
          <w:lang w:eastAsia="en-US"/>
        </w:rPr>
      </w:pPr>
    </w:p>
    <w:p w:rsidR="00443DE6" w:rsidRPr="00E4650D" w:rsidRDefault="008261E0" w:rsidP="00C1446D">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r w:rsidR="006E05F5">
        <w:rPr>
          <w:rFonts w:eastAsia="MS Mincho" w:cs="Arial"/>
          <w:sz w:val="24"/>
          <w:szCs w:val="24"/>
          <w:lang w:eastAsia="en-US"/>
        </w:rPr>
        <w:t xml:space="preserve"> The i</w:t>
      </w:r>
      <w:r w:rsidR="009C7DD7">
        <w:rPr>
          <w:rFonts w:eastAsia="MS Mincho" w:cs="Arial"/>
          <w:sz w:val="24"/>
          <w:szCs w:val="24"/>
          <w:lang w:eastAsia="en-US"/>
        </w:rPr>
        <w:t xml:space="preserve">nvoice should be submitted </w:t>
      </w:r>
      <w:r w:rsidR="007C0476">
        <w:rPr>
          <w:rFonts w:eastAsia="MS Mincho" w:cs="Arial"/>
          <w:sz w:val="24"/>
          <w:szCs w:val="24"/>
          <w:lang w:eastAsia="en-US"/>
        </w:rPr>
        <w:t>upon satisfactory acceptance of the project by the contracting authority.</w:t>
      </w:r>
    </w:p>
    <w:p w:rsidR="003C06AA" w:rsidRPr="002D4038" w:rsidRDefault="003C06AA" w:rsidP="003C1CE8">
      <w:pPr>
        <w:jc w:val="both"/>
        <w:rPr>
          <w:rFonts w:ascii="Calibri" w:hAnsi="Calibri" w:cs="Calibri"/>
          <w:highlight w:val="yellow"/>
        </w:rPr>
      </w:pPr>
    </w:p>
    <w:p w:rsidR="003C1CE8" w:rsidRPr="002D32D5" w:rsidRDefault="005C6FBA" w:rsidP="0071104C">
      <w:pPr>
        <w:pStyle w:val="Heading1"/>
        <w:numPr>
          <w:ilvl w:val="0"/>
          <w:numId w:val="9"/>
        </w:numPr>
        <w:rPr>
          <w:rFonts w:ascii="Arial" w:hAnsi="Arial" w:cs="Arial"/>
          <w:sz w:val="24"/>
          <w:szCs w:val="24"/>
        </w:rPr>
      </w:pPr>
      <w:bookmarkStart w:id="65" w:name="_Ref357541836"/>
      <w:bookmarkStart w:id="66" w:name="_Toc381969520"/>
      <w:bookmarkStart w:id="67" w:name="_Toc461627443"/>
      <w:r w:rsidRPr="002D32D5">
        <w:rPr>
          <w:rFonts w:ascii="Arial" w:hAnsi="Arial" w:cs="Arial"/>
          <w:sz w:val="24"/>
          <w:szCs w:val="24"/>
        </w:rPr>
        <w:t>Evaluation of Tenders</w:t>
      </w:r>
      <w:bookmarkEnd w:id="65"/>
      <w:bookmarkEnd w:id="66"/>
      <w:bookmarkEnd w:id="67"/>
    </w:p>
    <w:p w:rsidR="003C1CE8" w:rsidRPr="00E4650D" w:rsidRDefault="003C1CE8" w:rsidP="00E4650D">
      <w:pPr>
        <w:jc w:val="both"/>
        <w:rPr>
          <w:rFonts w:cs="Arial"/>
          <w:sz w:val="24"/>
          <w:szCs w:val="24"/>
        </w:rPr>
      </w:pPr>
    </w:p>
    <w:p w:rsidR="005C788B" w:rsidRDefault="003C1CE8" w:rsidP="00C1446D">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B605CB" w:rsidRPr="00B605CB">
        <w:rPr>
          <w:rFonts w:cs="Arial"/>
          <w:sz w:val="24"/>
          <w:szCs w:val="24"/>
        </w:rPr>
        <w:t>fi</w:t>
      </w:r>
      <w:r w:rsidR="00FD77D3">
        <w:rPr>
          <w:rFonts w:cs="Arial"/>
          <w:sz w:val="24"/>
          <w:szCs w:val="24"/>
        </w:rPr>
        <w:t>fteen</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xml:space="preserve">, excluding </w:t>
      </w:r>
      <w:r w:rsidR="00B605CB">
        <w:rPr>
          <w:rFonts w:cs="Arial"/>
          <w:sz w:val="24"/>
          <w:szCs w:val="24"/>
        </w:rPr>
        <w:t xml:space="preserve">CVs and </w:t>
      </w:r>
      <w:r w:rsidR="008036AA">
        <w:rPr>
          <w:rFonts w:cs="Arial"/>
          <w:sz w:val="24"/>
          <w:szCs w:val="24"/>
        </w:rPr>
        <w:t>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C1446D">
      <w:pPr>
        <w:jc w:val="both"/>
        <w:rPr>
          <w:rFonts w:cs="Arial"/>
          <w:sz w:val="24"/>
          <w:szCs w:val="24"/>
        </w:rPr>
      </w:pPr>
    </w:p>
    <w:p w:rsidR="003C54D5" w:rsidRDefault="00977290" w:rsidP="00C1446D">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C1446D">
      <w:pPr>
        <w:pStyle w:val="NoSpacing"/>
        <w:jc w:val="both"/>
        <w:rPr>
          <w:rFonts w:ascii="Arial" w:hAnsi="Arial" w:cs="Arial"/>
          <w:sz w:val="24"/>
          <w:szCs w:val="24"/>
        </w:rPr>
      </w:pPr>
    </w:p>
    <w:p w:rsidR="00002825" w:rsidRDefault="00002825" w:rsidP="00C1446D">
      <w:pPr>
        <w:widowControl/>
        <w:numPr>
          <w:ilvl w:val="0"/>
          <w:numId w:val="1"/>
        </w:numPr>
        <w:overflowPunct/>
        <w:autoSpaceDE/>
        <w:autoSpaceDN/>
        <w:adjustRightInd/>
        <w:ind w:left="360"/>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5D4906">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3C4EA1" w:rsidRPr="007A0DDA" w:rsidRDefault="003C4EA1" w:rsidP="003C4EA1">
      <w:pPr>
        <w:jc w:val="both"/>
        <w:rPr>
          <w:rFonts w:cs="Arial"/>
          <w:sz w:val="24"/>
        </w:rPr>
      </w:pPr>
      <w:r w:rsidRPr="007A0DDA">
        <w:rPr>
          <w:rFonts w:cs="Arial"/>
          <w:sz w:val="24"/>
        </w:rPr>
        <w:t xml:space="preserve">A selection panel consisting of </w:t>
      </w:r>
      <w:r>
        <w:rPr>
          <w:rFonts w:cs="Arial"/>
          <w:sz w:val="24"/>
        </w:rPr>
        <w:t>at least three BEIS</w:t>
      </w:r>
      <w:r w:rsidRPr="007A0DDA">
        <w:rPr>
          <w:rFonts w:cs="Arial"/>
          <w:sz w:val="24"/>
        </w:rPr>
        <w:t xml:space="preserve"> officials will evaluate </w:t>
      </w:r>
      <w:r>
        <w:rPr>
          <w:rFonts w:cs="Arial"/>
          <w:sz w:val="24"/>
        </w:rPr>
        <w:t xml:space="preserve">the </w:t>
      </w:r>
      <w:r w:rsidRPr="007A0DDA">
        <w:rPr>
          <w:rFonts w:cs="Arial"/>
          <w:sz w:val="24"/>
        </w:rPr>
        <w:t xml:space="preserve">tenders. In its assessment, the panel will consider the degree to which a given tender meets its detailed requirements, the quality of delivery and the costs involved. The </w:t>
      </w:r>
      <w:r>
        <w:rPr>
          <w:rFonts w:cs="Arial"/>
          <w:sz w:val="24"/>
        </w:rPr>
        <w:t>tender offering the best “value-for-</w:t>
      </w:r>
      <w:r w:rsidRPr="007A0DDA">
        <w:rPr>
          <w:rFonts w:cs="Arial"/>
          <w:sz w:val="24"/>
        </w:rPr>
        <w:t>money” will be selected</w:t>
      </w:r>
      <w:r>
        <w:rPr>
          <w:rFonts w:cs="Arial"/>
          <w:sz w:val="24"/>
        </w:rPr>
        <w:t>. BEIS</w:t>
      </w:r>
      <w:r w:rsidRPr="007A0DDA">
        <w:rPr>
          <w:rFonts w:cs="Arial"/>
          <w:sz w:val="24"/>
        </w:rPr>
        <w:t xml:space="preserve"> reserves the right not to award a contract. </w:t>
      </w:r>
    </w:p>
    <w:p w:rsidR="003C4EA1" w:rsidRPr="007A0DDA" w:rsidRDefault="003C4EA1" w:rsidP="003C4EA1">
      <w:pPr>
        <w:jc w:val="both"/>
        <w:rPr>
          <w:rFonts w:cs="Arial"/>
          <w:sz w:val="24"/>
        </w:rPr>
      </w:pPr>
    </w:p>
    <w:p w:rsidR="003C4EA1" w:rsidRPr="007A0DDA" w:rsidRDefault="003C4EA1" w:rsidP="003C4EA1">
      <w:pPr>
        <w:jc w:val="both"/>
        <w:rPr>
          <w:rFonts w:cs="Arial"/>
          <w:sz w:val="24"/>
          <w:szCs w:val="24"/>
          <w:u w:val="single"/>
        </w:rPr>
      </w:pPr>
      <w:r w:rsidRPr="007A0DDA">
        <w:rPr>
          <w:rFonts w:cs="Arial"/>
          <w:sz w:val="24"/>
          <w:szCs w:val="24"/>
          <w:u w:val="single"/>
        </w:rPr>
        <w:t>Tenders shall be evaluated u</w:t>
      </w:r>
      <w:r>
        <w:rPr>
          <w:rFonts w:cs="Arial"/>
          <w:sz w:val="24"/>
          <w:szCs w:val="24"/>
          <w:u w:val="single"/>
        </w:rPr>
        <w:t xml:space="preserve">sing the Evaluation Criteria </w:t>
      </w:r>
      <w:r w:rsidRPr="007A0DDA">
        <w:rPr>
          <w:rFonts w:cs="Arial"/>
          <w:sz w:val="24"/>
          <w:szCs w:val="24"/>
          <w:u w:val="single"/>
        </w:rPr>
        <w:t xml:space="preserve">set out in Table 2 and scored in accordance with </w:t>
      </w:r>
      <w:r>
        <w:rPr>
          <w:rFonts w:cs="Arial"/>
          <w:sz w:val="24"/>
          <w:szCs w:val="24"/>
          <w:u w:val="single"/>
        </w:rPr>
        <w:t xml:space="preserve">the </w:t>
      </w:r>
      <w:r w:rsidRPr="007A0DDA">
        <w:rPr>
          <w:rFonts w:cs="Arial"/>
          <w:sz w:val="24"/>
          <w:szCs w:val="24"/>
          <w:u w:val="single"/>
        </w:rPr>
        <w:t xml:space="preserve">Scoring </w:t>
      </w:r>
      <w:r>
        <w:rPr>
          <w:rFonts w:cs="Arial"/>
          <w:sz w:val="24"/>
          <w:szCs w:val="24"/>
          <w:u w:val="single"/>
        </w:rPr>
        <w:t>Guidelines as</w:t>
      </w:r>
      <w:r w:rsidR="00CA2570">
        <w:rPr>
          <w:rFonts w:cs="Arial"/>
          <w:sz w:val="24"/>
          <w:szCs w:val="24"/>
          <w:u w:val="single"/>
        </w:rPr>
        <w:t xml:space="preserve"> set out in Table 3 below.</w:t>
      </w:r>
    </w:p>
    <w:p w:rsidR="003C4EA1" w:rsidRPr="007A0DDA" w:rsidRDefault="003C4EA1" w:rsidP="003C4EA1">
      <w:pPr>
        <w:jc w:val="both"/>
        <w:rPr>
          <w:rFonts w:cs="Arial"/>
          <w:sz w:val="24"/>
          <w:szCs w:val="24"/>
          <w:u w:val="single"/>
        </w:rPr>
      </w:pPr>
    </w:p>
    <w:p w:rsidR="003C4EA1" w:rsidRDefault="00CA2570" w:rsidP="003C4EA1">
      <w:pPr>
        <w:jc w:val="both"/>
        <w:rPr>
          <w:rFonts w:cs="Arial"/>
          <w:sz w:val="24"/>
        </w:rPr>
      </w:pPr>
      <w:r>
        <w:rPr>
          <w:rFonts w:cs="Arial"/>
          <w:sz w:val="24"/>
        </w:rPr>
        <w:t>BEIS</w:t>
      </w:r>
      <w:r w:rsidR="003C4EA1" w:rsidRPr="000740A8">
        <w:rPr>
          <w:rFonts w:cs="Arial"/>
          <w:sz w:val="24"/>
        </w:rPr>
        <w:t xml:space="preserve"> is looking for high quality </w:t>
      </w:r>
      <w:r>
        <w:rPr>
          <w:rFonts w:cs="Arial"/>
          <w:sz w:val="24"/>
        </w:rPr>
        <w:t>contractors</w:t>
      </w:r>
      <w:r w:rsidR="003C4EA1" w:rsidRPr="000740A8">
        <w:rPr>
          <w:rFonts w:cs="Arial"/>
          <w:sz w:val="24"/>
        </w:rPr>
        <w:t xml:space="preserve"> to deliver the services and each tender will be evaluated against the following criteria based on the skills, expertise, experience and pricing demonstrated.</w:t>
      </w:r>
    </w:p>
    <w:p w:rsidR="003C4EA1" w:rsidRPr="000740A8" w:rsidRDefault="003C4EA1" w:rsidP="003C4EA1">
      <w:pPr>
        <w:jc w:val="both"/>
        <w:rPr>
          <w:rFonts w:cs="Arial"/>
          <w:sz w:val="24"/>
        </w:rPr>
      </w:pPr>
    </w:p>
    <w:p w:rsidR="003C4EA1" w:rsidRPr="007A0DDA" w:rsidRDefault="003C4EA1" w:rsidP="003C4EA1">
      <w:pPr>
        <w:jc w:val="both"/>
        <w:rPr>
          <w:rFonts w:cs="Arial"/>
          <w:sz w:val="24"/>
          <w:szCs w:val="24"/>
        </w:rPr>
      </w:pPr>
      <w:r w:rsidRPr="007A0DDA">
        <w:rPr>
          <w:rFonts w:cs="Arial"/>
          <w:sz w:val="24"/>
          <w:szCs w:val="24"/>
        </w:rPr>
        <w:lastRenderedPageBreak/>
        <w:t>This will be determined by considering the following aspects of the deliverables, in descending order of priority:</w:t>
      </w:r>
    </w:p>
    <w:p w:rsidR="003C4EA1" w:rsidRPr="007A0DDA" w:rsidRDefault="003C4EA1" w:rsidP="003C4EA1">
      <w:pPr>
        <w:rPr>
          <w:rFonts w:cs="Arial"/>
          <w:b/>
          <w:sz w:val="24"/>
          <w:szCs w:val="24"/>
        </w:rPr>
      </w:pPr>
    </w:p>
    <w:p w:rsidR="003C4EA1" w:rsidRDefault="003C4EA1" w:rsidP="003C4EA1">
      <w:pPr>
        <w:rPr>
          <w:rFonts w:cs="Arial"/>
          <w:b/>
          <w:szCs w:val="24"/>
        </w:rPr>
      </w:pPr>
      <w:r w:rsidRPr="000740A8">
        <w:rPr>
          <w:rFonts w:cs="Arial"/>
          <w:b/>
          <w:szCs w:val="24"/>
        </w:rPr>
        <w:t>Table 2: Evaluation Criteria</w:t>
      </w:r>
    </w:p>
    <w:p w:rsidR="003C4EA1" w:rsidRDefault="003C4EA1" w:rsidP="003C4EA1">
      <w:pPr>
        <w:rPr>
          <w:rFonts w:cs="Arial"/>
          <w:b/>
          <w:szCs w:val="24"/>
        </w:rPr>
      </w:pPr>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662"/>
      </w:tblGrid>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1A36CC">
            <w:pPr>
              <w:spacing w:before="100" w:beforeAutospacing="1" w:after="120"/>
              <w:rPr>
                <w:rFonts w:cs="Arial"/>
                <w:sz w:val="24"/>
                <w:szCs w:val="24"/>
              </w:rPr>
            </w:pPr>
            <w:r w:rsidRPr="00A97BAE">
              <w:rPr>
                <w:rFonts w:cs="Arial"/>
                <w:b/>
                <w:sz w:val="24"/>
                <w:szCs w:val="24"/>
              </w:rPr>
              <w:t>Description</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bookmarkStart w:id="68" w:name="_Toc461627444"/>
            <w:r w:rsidRPr="00974A65">
              <w:rPr>
                <w:rFonts w:ascii="Arial" w:hAnsi="Arial" w:cs="Arial"/>
                <w:i w:val="0"/>
                <w:color w:val="auto"/>
                <w:sz w:val="24"/>
                <w:szCs w:val="24"/>
              </w:rPr>
              <w:t>Weighting</w:t>
            </w:r>
            <w:bookmarkEnd w:id="68"/>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CA2570">
            <w:pPr>
              <w:spacing w:before="100" w:beforeAutospacing="1" w:after="120"/>
              <w:rPr>
                <w:rFonts w:cs="Arial"/>
                <w:sz w:val="24"/>
                <w:szCs w:val="24"/>
              </w:rPr>
            </w:pPr>
            <w:r w:rsidRPr="00A97BAE">
              <w:rPr>
                <w:rFonts w:cs="Arial"/>
                <w:b/>
                <w:sz w:val="24"/>
                <w:szCs w:val="24"/>
              </w:rPr>
              <w:t>1</w:t>
            </w:r>
            <w:r>
              <w:rPr>
                <w:rFonts w:cs="Arial"/>
                <w:b/>
                <w:sz w:val="24"/>
                <w:szCs w:val="24"/>
              </w:rPr>
              <w:t xml:space="preserve">. </w:t>
            </w:r>
            <w:r w:rsidRPr="00A97BAE">
              <w:rPr>
                <w:rFonts w:cs="Arial"/>
                <w:b/>
                <w:sz w:val="24"/>
                <w:szCs w:val="24"/>
              </w:rPr>
              <w:t xml:space="preserve"> </w:t>
            </w:r>
            <w:r w:rsidR="00CA2570">
              <w:rPr>
                <w:rFonts w:cs="Arial"/>
                <w:b/>
                <w:sz w:val="24"/>
                <w:szCs w:val="24"/>
              </w:rPr>
              <w:t>Methodological</w:t>
            </w:r>
            <w:r w:rsidRPr="00A97BAE">
              <w:rPr>
                <w:rFonts w:cs="Arial"/>
                <w:b/>
                <w:sz w:val="24"/>
                <w:szCs w:val="24"/>
              </w:rPr>
              <w:t xml:space="preserve"> approach</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CA2570" w:rsidP="001A36CC">
            <w:pPr>
              <w:pStyle w:val="Heading4"/>
              <w:spacing w:before="100" w:beforeAutospacing="1" w:after="120"/>
              <w:rPr>
                <w:rFonts w:ascii="Arial" w:hAnsi="Arial" w:cs="Arial"/>
                <w:i w:val="0"/>
                <w:color w:val="auto"/>
                <w:sz w:val="24"/>
                <w:szCs w:val="24"/>
              </w:rPr>
            </w:pPr>
            <w:bookmarkStart w:id="69" w:name="_Toc461627445"/>
            <w:r w:rsidRPr="00974A65">
              <w:rPr>
                <w:rFonts w:ascii="Arial" w:hAnsi="Arial" w:cs="Arial"/>
                <w:i w:val="0"/>
                <w:color w:val="auto"/>
                <w:sz w:val="24"/>
                <w:szCs w:val="24"/>
              </w:rPr>
              <w:t>40</w:t>
            </w:r>
            <w:r w:rsidR="003C4EA1" w:rsidRPr="00974A65">
              <w:rPr>
                <w:rFonts w:ascii="Arial" w:hAnsi="Arial" w:cs="Arial"/>
                <w:i w:val="0"/>
                <w:color w:val="auto"/>
                <w:sz w:val="24"/>
                <w:szCs w:val="24"/>
              </w:rPr>
              <w:t>%</w:t>
            </w:r>
            <w:bookmarkEnd w:id="69"/>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1A36CC">
            <w:pPr>
              <w:spacing w:before="100" w:beforeAutospacing="1" w:after="120"/>
              <w:rPr>
                <w:rFonts w:cs="Arial"/>
                <w:sz w:val="24"/>
                <w:szCs w:val="24"/>
              </w:rPr>
            </w:pPr>
            <w:r>
              <w:rPr>
                <w:rFonts w:cs="Arial"/>
                <w:sz w:val="24"/>
                <w:szCs w:val="24"/>
              </w:rPr>
              <w:t>1</w:t>
            </w:r>
            <w:r w:rsidRPr="00A97BAE">
              <w:rPr>
                <w:rFonts w:cs="Arial"/>
                <w:sz w:val="24"/>
                <w:szCs w:val="24"/>
              </w:rPr>
              <w:t xml:space="preserve">A – Methodological approach and consistency with </w:t>
            </w:r>
            <w:r w:rsidR="00CA2570">
              <w:rPr>
                <w:rFonts w:cs="Arial"/>
                <w:sz w:val="24"/>
                <w:szCs w:val="24"/>
              </w:rPr>
              <w:t>stated objectives (35</w:t>
            </w:r>
            <w:r w:rsidRPr="00A97BAE">
              <w:rPr>
                <w:rFonts w:cs="Arial"/>
                <w:sz w:val="24"/>
                <w:szCs w:val="24"/>
              </w:rPr>
              <w:t>%)</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1A36CC">
            <w:pPr>
              <w:spacing w:before="100" w:beforeAutospacing="1" w:after="120"/>
              <w:rPr>
                <w:rFonts w:cs="Arial"/>
                <w:sz w:val="24"/>
                <w:szCs w:val="24"/>
              </w:rPr>
            </w:pPr>
            <w:r>
              <w:rPr>
                <w:rFonts w:cs="Arial"/>
                <w:sz w:val="24"/>
                <w:szCs w:val="24"/>
              </w:rPr>
              <w:t>1</w:t>
            </w:r>
            <w:r w:rsidRPr="00A97BAE">
              <w:rPr>
                <w:rFonts w:cs="Arial"/>
                <w:sz w:val="24"/>
                <w:szCs w:val="24"/>
              </w:rPr>
              <w:t>B – Quality assurance processes (5%)</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1A36CC">
            <w:pPr>
              <w:spacing w:before="100" w:beforeAutospacing="1" w:after="120"/>
              <w:rPr>
                <w:rFonts w:cs="Arial"/>
                <w:sz w:val="24"/>
                <w:szCs w:val="24"/>
              </w:rPr>
            </w:pPr>
            <w:r w:rsidRPr="00A97BAE">
              <w:rPr>
                <w:rFonts w:cs="Arial"/>
                <w:b/>
                <w:sz w:val="24"/>
                <w:szCs w:val="24"/>
              </w:rPr>
              <w:t>2. Experience of project team</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CA2570" w:rsidP="001A36CC">
            <w:pPr>
              <w:pStyle w:val="Heading4"/>
              <w:spacing w:before="100" w:beforeAutospacing="1" w:after="120"/>
              <w:rPr>
                <w:rFonts w:ascii="Arial" w:hAnsi="Arial" w:cs="Arial"/>
                <w:i w:val="0"/>
                <w:color w:val="auto"/>
                <w:sz w:val="24"/>
                <w:szCs w:val="24"/>
              </w:rPr>
            </w:pPr>
            <w:bookmarkStart w:id="70" w:name="_Toc461627446"/>
            <w:r w:rsidRPr="00974A65">
              <w:rPr>
                <w:rFonts w:ascii="Arial" w:hAnsi="Arial" w:cs="Arial"/>
                <w:i w:val="0"/>
                <w:color w:val="auto"/>
                <w:sz w:val="24"/>
                <w:szCs w:val="24"/>
              </w:rPr>
              <w:t>30</w:t>
            </w:r>
            <w:r w:rsidR="003C4EA1" w:rsidRPr="00974A65">
              <w:rPr>
                <w:rFonts w:ascii="Arial" w:hAnsi="Arial" w:cs="Arial"/>
                <w:i w:val="0"/>
                <w:color w:val="auto"/>
                <w:sz w:val="24"/>
                <w:szCs w:val="24"/>
              </w:rPr>
              <w:t>%</w:t>
            </w:r>
            <w:bookmarkEnd w:id="70"/>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CA2570">
            <w:pPr>
              <w:spacing w:before="100" w:beforeAutospacing="1" w:after="120"/>
              <w:rPr>
                <w:rFonts w:cs="Arial"/>
                <w:sz w:val="24"/>
                <w:szCs w:val="24"/>
              </w:rPr>
            </w:pPr>
            <w:r>
              <w:rPr>
                <w:rFonts w:cs="Arial"/>
                <w:sz w:val="24"/>
                <w:szCs w:val="24"/>
              </w:rPr>
              <w:t>2</w:t>
            </w:r>
            <w:r w:rsidR="00CA2570">
              <w:rPr>
                <w:rFonts w:cs="Arial"/>
                <w:sz w:val="24"/>
                <w:szCs w:val="24"/>
              </w:rPr>
              <w:t>A – E</w:t>
            </w:r>
            <w:r w:rsidRPr="00A97BAE">
              <w:rPr>
                <w:rFonts w:cs="Arial"/>
                <w:sz w:val="24"/>
                <w:szCs w:val="24"/>
              </w:rPr>
              <w:t>xperience of appropriate analytical projects, including reporting</w:t>
            </w:r>
            <w:r w:rsidR="00CA2570">
              <w:rPr>
                <w:rFonts w:cs="Arial"/>
                <w:sz w:val="24"/>
                <w:szCs w:val="24"/>
              </w:rPr>
              <w:t xml:space="preserve"> </w:t>
            </w:r>
            <w:r w:rsidRPr="00A97BAE">
              <w:rPr>
                <w:rFonts w:cs="Arial"/>
                <w:sz w:val="24"/>
                <w:szCs w:val="24"/>
              </w:rPr>
              <w:t>(10%)</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5D5B19">
            <w:pPr>
              <w:spacing w:before="100" w:beforeAutospacing="1" w:after="120"/>
              <w:rPr>
                <w:rFonts w:cs="Arial"/>
                <w:sz w:val="24"/>
                <w:szCs w:val="24"/>
              </w:rPr>
            </w:pPr>
            <w:r w:rsidRPr="00A97BAE">
              <w:rPr>
                <w:rFonts w:cs="Arial"/>
                <w:sz w:val="24"/>
                <w:szCs w:val="24"/>
              </w:rPr>
              <w:t xml:space="preserve">2B </w:t>
            </w:r>
            <w:r w:rsidR="00CA2570">
              <w:rPr>
                <w:rFonts w:cs="Arial"/>
                <w:sz w:val="24"/>
                <w:szCs w:val="24"/>
              </w:rPr>
              <w:t xml:space="preserve">– </w:t>
            </w:r>
            <w:r w:rsidR="00CA2570" w:rsidRPr="00451895">
              <w:rPr>
                <w:rFonts w:cs="Arial"/>
                <w:sz w:val="24"/>
                <w:szCs w:val="24"/>
              </w:rPr>
              <w:t xml:space="preserve">Experience </w:t>
            </w:r>
            <w:r w:rsidR="00D70A3F" w:rsidRPr="00451895">
              <w:rPr>
                <w:rFonts w:cs="Arial"/>
                <w:sz w:val="24"/>
                <w:szCs w:val="24"/>
              </w:rPr>
              <w:t xml:space="preserve">of conducting evidence reviews and </w:t>
            </w:r>
            <w:r w:rsidR="00323663">
              <w:rPr>
                <w:rFonts w:cs="Arial"/>
                <w:sz w:val="24"/>
                <w:szCs w:val="24"/>
              </w:rPr>
              <w:t xml:space="preserve">international </w:t>
            </w:r>
            <w:r w:rsidR="00D70A3F" w:rsidRPr="00451895">
              <w:rPr>
                <w:rFonts w:cs="Arial"/>
                <w:sz w:val="24"/>
                <w:szCs w:val="24"/>
              </w:rPr>
              <w:t>energy</w:t>
            </w:r>
            <w:r w:rsidR="00CA2570" w:rsidRPr="00451895">
              <w:rPr>
                <w:rFonts w:cs="Arial"/>
                <w:sz w:val="24"/>
                <w:szCs w:val="24"/>
              </w:rPr>
              <w:t xml:space="preserve"> analysis (20</w:t>
            </w:r>
            <w:r w:rsidRPr="00451895">
              <w:rPr>
                <w:rFonts w:cs="Arial"/>
                <w:sz w:val="24"/>
                <w:szCs w:val="24"/>
              </w:rPr>
              <w:t>%)</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Pr="00A97BAE" w:rsidRDefault="003C4EA1" w:rsidP="00AA7AD2">
            <w:pPr>
              <w:spacing w:before="100" w:beforeAutospacing="1" w:after="120"/>
              <w:rPr>
                <w:rFonts w:cs="Arial"/>
                <w:sz w:val="24"/>
                <w:szCs w:val="24"/>
              </w:rPr>
            </w:pPr>
            <w:r>
              <w:rPr>
                <w:rFonts w:cs="Arial"/>
                <w:b/>
                <w:sz w:val="24"/>
                <w:szCs w:val="24"/>
              </w:rPr>
              <w:t xml:space="preserve">3. </w:t>
            </w:r>
            <w:r w:rsidR="00AA7AD2">
              <w:rPr>
                <w:rFonts w:cs="Arial"/>
                <w:b/>
                <w:sz w:val="24"/>
                <w:szCs w:val="24"/>
              </w:rPr>
              <w:t>Price</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AA7AD2" w:rsidP="001A36CC">
            <w:pPr>
              <w:pStyle w:val="Heading4"/>
              <w:spacing w:before="100" w:beforeAutospacing="1" w:after="120"/>
              <w:rPr>
                <w:rFonts w:ascii="Arial" w:hAnsi="Arial" w:cs="Arial"/>
                <w:i w:val="0"/>
                <w:color w:val="auto"/>
                <w:sz w:val="24"/>
                <w:szCs w:val="24"/>
              </w:rPr>
            </w:pPr>
            <w:bookmarkStart w:id="71" w:name="_Toc461627447"/>
            <w:r w:rsidRPr="00974A65">
              <w:rPr>
                <w:rFonts w:ascii="Arial" w:hAnsi="Arial" w:cs="Arial"/>
                <w:i w:val="0"/>
                <w:color w:val="auto"/>
                <w:sz w:val="24"/>
                <w:szCs w:val="24"/>
              </w:rPr>
              <w:t>2</w:t>
            </w:r>
            <w:r w:rsidR="003C4EA1" w:rsidRPr="00974A65">
              <w:rPr>
                <w:rFonts w:ascii="Arial" w:hAnsi="Arial" w:cs="Arial"/>
                <w:i w:val="0"/>
                <w:color w:val="auto"/>
                <w:sz w:val="24"/>
                <w:szCs w:val="24"/>
              </w:rPr>
              <w:t>5%</w:t>
            </w:r>
            <w:bookmarkEnd w:id="71"/>
          </w:p>
        </w:tc>
      </w:tr>
      <w:tr w:rsidR="003C4EA1" w:rsidRPr="0080565B" w:rsidTr="00CA2570">
        <w:trPr>
          <w:jc w:val="center"/>
        </w:trPr>
        <w:tc>
          <w:tcPr>
            <w:tcW w:w="6345" w:type="dxa"/>
            <w:tcBorders>
              <w:top w:val="single" w:sz="4" w:space="0" w:color="auto"/>
              <w:left w:val="single" w:sz="4" w:space="0" w:color="auto"/>
              <w:bottom w:val="single" w:sz="4" w:space="0" w:color="auto"/>
              <w:right w:val="single" w:sz="4" w:space="0" w:color="auto"/>
            </w:tcBorders>
            <w:shd w:val="clear" w:color="auto" w:fill="auto"/>
          </w:tcPr>
          <w:p w:rsidR="003C4EA1" w:rsidRDefault="00AA7AD2" w:rsidP="001A36CC">
            <w:pPr>
              <w:spacing w:before="100" w:beforeAutospacing="1" w:after="120"/>
              <w:rPr>
                <w:rFonts w:cs="Arial"/>
                <w:sz w:val="24"/>
                <w:szCs w:val="24"/>
              </w:rPr>
            </w:pPr>
            <w:r>
              <w:rPr>
                <w:rFonts w:cs="Arial"/>
                <w:b/>
                <w:sz w:val="24"/>
                <w:szCs w:val="24"/>
              </w:rPr>
              <w:t>4</w:t>
            </w:r>
            <w:r w:rsidR="003C4EA1">
              <w:rPr>
                <w:rFonts w:cs="Arial"/>
                <w:b/>
                <w:sz w:val="24"/>
                <w:szCs w:val="24"/>
              </w:rPr>
              <w:t xml:space="preserve">. </w:t>
            </w:r>
            <w:r w:rsidR="003C4EA1" w:rsidRPr="00A97BAE">
              <w:rPr>
                <w:rFonts w:cs="Arial"/>
                <w:b/>
                <w:sz w:val="24"/>
                <w:szCs w:val="24"/>
              </w:rPr>
              <w:t xml:space="preserve">Demonstration of delivering innovative ideas, best practice and creativity to customers </w:t>
            </w:r>
            <w:r w:rsidR="00CA2570">
              <w:rPr>
                <w:rFonts w:cs="Arial"/>
                <w:sz w:val="24"/>
                <w:szCs w:val="24"/>
              </w:rPr>
              <w:t>(i.e. u</w:t>
            </w:r>
            <w:r w:rsidR="003C4EA1" w:rsidRPr="00E40B19">
              <w:rPr>
                <w:rFonts w:cs="Arial"/>
                <w:sz w:val="24"/>
                <w:szCs w:val="24"/>
              </w:rPr>
              <w:t xml:space="preserve">se of </w:t>
            </w:r>
            <w:r w:rsidR="003C4EA1" w:rsidRPr="004626B8">
              <w:rPr>
                <w:rFonts w:cs="Arial"/>
                <w:sz w:val="24"/>
                <w:szCs w:val="24"/>
              </w:rPr>
              <w:t>innovative ideas/approaches that help to efficiently and effectively deliver the requirement a</w:t>
            </w:r>
            <w:r w:rsidR="00CA2570">
              <w:rPr>
                <w:rFonts w:cs="Arial"/>
                <w:sz w:val="24"/>
                <w:szCs w:val="24"/>
              </w:rPr>
              <w:t>s set out in the specification)</w:t>
            </w:r>
          </w:p>
          <w:p w:rsidR="003C4EA1" w:rsidRPr="00E63A98" w:rsidRDefault="003C4EA1" w:rsidP="001A36CC">
            <w:pPr>
              <w:spacing w:before="100" w:beforeAutospacing="1" w:after="120"/>
              <w:rPr>
                <w:rFonts w:cs="Arial"/>
                <w:i/>
                <w:sz w:val="24"/>
                <w:szCs w:val="24"/>
              </w:rPr>
            </w:pPr>
            <w:r w:rsidRPr="00E63A98">
              <w:rPr>
                <w:rFonts w:cs="Arial"/>
                <w:i/>
                <w:sz w:val="24"/>
                <w:szCs w:val="24"/>
              </w:rPr>
              <w:t>This last criteria will be assessed across the breadth of the response to the ITT</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3C4EA1" w:rsidRPr="00974A65" w:rsidRDefault="003C4EA1" w:rsidP="001A36CC">
            <w:pPr>
              <w:pStyle w:val="Heading4"/>
              <w:spacing w:before="100" w:beforeAutospacing="1" w:after="120"/>
              <w:rPr>
                <w:rFonts w:ascii="Arial" w:hAnsi="Arial" w:cs="Arial"/>
                <w:i w:val="0"/>
                <w:color w:val="auto"/>
                <w:sz w:val="24"/>
                <w:szCs w:val="24"/>
              </w:rPr>
            </w:pPr>
            <w:bookmarkStart w:id="72" w:name="_Toc461627449"/>
            <w:r w:rsidRPr="00974A65">
              <w:rPr>
                <w:rFonts w:ascii="Arial" w:hAnsi="Arial" w:cs="Arial"/>
                <w:i w:val="0"/>
                <w:color w:val="auto"/>
                <w:sz w:val="24"/>
                <w:szCs w:val="24"/>
              </w:rPr>
              <w:t>5%</w:t>
            </w:r>
            <w:bookmarkEnd w:id="72"/>
          </w:p>
        </w:tc>
      </w:tr>
    </w:tbl>
    <w:p w:rsidR="00CA2570" w:rsidRDefault="00CA2570" w:rsidP="003C4EA1">
      <w:pPr>
        <w:rPr>
          <w:rFonts w:cs="Arial"/>
          <w:b/>
          <w:bCs/>
          <w:szCs w:val="20"/>
        </w:rPr>
      </w:pPr>
    </w:p>
    <w:p w:rsidR="003C4EA1" w:rsidRDefault="003C4EA1" w:rsidP="003C4EA1">
      <w:pPr>
        <w:rPr>
          <w:rFonts w:cs="Arial"/>
          <w:b/>
          <w:bCs/>
          <w:szCs w:val="20"/>
        </w:rPr>
      </w:pPr>
      <w:r w:rsidRPr="000740A8">
        <w:rPr>
          <w:rFonts w:cs="Arial"/>
          <w:b/>
          <w:bCs/>
          <w:szCs w:val="20"/>
        </w:rPr>
        <w:t>Table 3 - Evaluation Criteria Scoring Guidelines</w:t>
      </w:r>
    </w:p>
    <w:p w:rsidR="003C4EA1" w:rsidRDefault="003C4EA1" w:rsidP="00F129F3">
      <w:pPr>
        <w:jc w:val="both"/>
        <w:rPr>
          <w:rFonts w:cs="Arial"/>
          <w:b/>
          <w:bCs/>
          <w:sz w:val="24"/>
          <w:szCs w:val="24"/>
        </w:rPr>
      </w:pPr>
    </w:p>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w:t>
      </w:r>
      <w:r w:rsidR="001456CC">
        <w:rPr>
          <w:rFonts w:cs="Arial"/>
          <w:sz w:val="24"/>
          <w:szCs w:val="24"/>
        </w:rPr>
        <w:t xml:space="preserve"> (matching 100%)</w:t>
      </w:r>
      <w:r w:rsidRPr="00E4650D">
        <w:rPr>
          <w:rFonts w:cs="Arial"/>
          <w:sz w:val="24"/>
          <w:szCs w:val="24"/>
        </w:rPr>
        <w:t>.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32343A">
        <w:trPr>
          <w:jc w:val="center"/>
        </w:trPr>
        <w:tc>
          <w:tcPr>
            <w:tcW w:w="816" w:type="dxa"/>
          </w:tcPr>
          <w:p w:rsidR="00F129F3" w:rsidRPr="008A0415" w:rsidRDefault="00F129F3" w:rsidP="00D04468">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D04468">
            <w:pPr>
              <w:spacing w:line="276" w:lineRule="auto"/>
              <w:jc w:val="both"/>
              <w:rPr>
                <w:rFonts w:cs="Arial"/>
                <w:b/>
                <w:sz w:val="24"/>
                <w:szCs w:val="24"/>
              </w:rPr>
            </w:pPr>
            <w:r w:rsidRPr="008A0415">
              <w:rPr>
                <w:rFonts w:cs="Arial"/>
                <w:b/>
                <w:sz w:val="24"/>
                <w:szCs w:val="24"/>
              </w:rPr>
              <w:t>Description</w:t>
            </w:r>
          </w:p>
        </w:tc>
      </w:tr>
      <w:tr w:rsidR="00F129F3" w:rsidRPr="008A0415" w:rsidTr="0032343A">
        <w:trPr>
          <w:trHeight w:val="313"/>
          <w:jc w:val="center"/>
        </w:trPr>
        <w:tc>
          <w:tcPr>
            <w:tcW w:w="816" w:type="dxa"/>
          </w:tcPr>
          <w:p w:rsidR="00F129F3" w:rsidRPr="008A0415" w:rsidRDefault="00F129F3" w:rsidP="00D04468">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2343A">
            <w:pPr>
              <w:pStyle w:val="NoSpacing"/>
              <w:jc w:val="both"/>
              <w:rPr>
                <w:rFonts w:ascii="Arial" w:hAnsi="Arial" w:cs="Arial"/>
                <w:sz w:val="24"/>
                <w:szCs w:val="24"/>
              </w:rPr>
            </w:pPr>
            <w:r w:rsidRPr="008A0415">
              <w:rPr>
                <w:rFonts w:ascii="Arial" w:hAnsi="Arial" w:cs="Arial"/>
                <w:sz w:val="24"/>
                <w:szCs w:val="24"/>
              </w:rPr>
              <w:t xml:space="preserve">Not Satisfactory: </w:t>
            </w:r>
            <w:r w:rsidR="0032343A">
              <w:rPr>
                <w:rFonts w:ascii="Arial" w:hAnsi="Arial" w:cs="Arial"/>
                <w:sz w:val="24"/>
                <w:szCs w:val="24"/>
              </w:rPr>
              <w:t>p</w:t>
            </w:r>
            <w:r w:rsidRPr="008A0415">
              <w:rPr>
                <w:rFonts w:ascii="Arial" w:hAnsi="Arial" w:cs="Arial"/>
                <w:sz w:val="24"/>
                <w:szCs w:val="24"/>
              </w:rPr>
              <w:t>roposal contains significant shortcomings and does not meet the required standard</w:t>
            </w:r>
          </w:p>
        </w:tc>
      </w:tr>
      <w:tr w:rsidR="00F129F3" w:rsidRPr="008A0415" w:rsidTr="0032343A">
        <w:trPr>
          <w:jc w:val="center"/>
        </w:trPr>
        <w:tc>
          <w:tcPr>
            <w:tcW w:w="816" w:type="dxa"/>
          </w:tcPr>
          <w:p w:rsidR="00F129F3" w:rsidRPr="008A0415" w:rsidRDefault="00F129F3" w:rsidP="00D04468">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32343A" w:rsidP="0032343A">
            <w:pPr>
              <w:pStyle w:val="NoSpacing"/>
              <w:jc w:val="both"/>
              <w:rPr>
                <w:rFonts w:ascii="Arial" w:hAnsi="Arial" w:cs="Arial"/>
                <w:sz w:val="24"/>
                <w:szCs w:val="24"/>
              </w:rPr>
            </w:pPr>
            <w:r>
              <w:rPr>
                <w:rFonts w:ascii="Arial" w:hAnsi="Arial" w:cs="Arial"/>
                <w:sz w:val="24"/>
                <w:szCs w:val="24"/>
              </w:rPr>
              <w:t>Partially Satisfactory: p</w:t>
            </w:r>
            <w:r w:rsidR="00F129F3" w:rsidRPr="008A0415">
              <w:rPr>
                <w:rFonts w:ascii="Arial" w:hAnsi="Arial" w:cs="Arial"/>
                <w:sz w:val="24"/>
                <w:szCs w:val="24"/>
              </w:rPr>
              <w:t xml:space="preserve">roposal partially meets the required standard, with one or more moderate weaknesses or gaps </w:t>
            </w:r>
          </w:p>
        </w:tc>
      </w:tr>
      <w:tr w:rsidR="00F129F3" w:rsidRPr="008A0415" w:rsidTr="0032343A">
        <w:trPr>
          <w:jc w:val="center"/>
        </w:trPr>
        <w:tc>
          <w:tcPr>
            <w:tcW w:w="816" w:type="dxa"/>
          </w:tcPr>
          <w:p w:rsidR="00F129F3" w:rsidRPr="008A0415" w:rsidRDefault="00F129F3" w:rsidP="00D04468">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32343A">
            <w:pPr>
              <w:pStyle w:val="NoSpacing"/>
              <w:jc w:val="both"/>
              <w:rPr>
                <w:rFonts w:ascii="Arial" w:hAnsi="Arial" w:cs="Arial"/>
                <w:sz w:val="24"/>
                <w:szCs w:val="24"/>
              </w:rPr>
            </w:pPr>
            <w:r w:rsidRPr="008A0415">
              <w:rPr>
                <w:rFonts w:ascii="Arial" w:hAnsi="Arial" w:cs="Arial"/>
                <w:sz w:val="24"/>
                <w:szCs w:val="24"/>
              </w:rPr>
              <w:t xml:space="preserve">Satisfactory: </w:t>
            </w:r>
            <w:r w:rsidR="0032343A">
              <w:rPr>
                <w:rFonts w:ascii="Arial" w:hAnsi="Arial" w:cs="Arial"/>
                <w:sz w:val="24"/>
                <w:szCs w:val="24"/>
              </w:rPr>
              <w:t>p</w:t>
            </w:r>
            <w:r w:rsidRPr="008A0415">
              <w:rPr>
                <w:rFonts w:ascii="Arial" w:hAnsi="Arial" w:cs="Arial"/>
                <w:sz w:val="24"/>
                <w:szCs w:val="24"/>
              </w:rPr>
              <w:t>roposal mostly meets the required standard, with one o</w:t>
            </w:r>
            <w:r w:rsidR="0032343A">
              <w:rPr>
                <w:rFonts w:ascii="Arial" w:hAnsi="Arial" w:cs="Arial"/>
                <w:sz w:val="24"/>
                <w:szCs w:val="24"/>
              </w:rPr>
              <w:t>r more minor weaknesses or gaps</w:t>
            </w:r>
          </w:p>
        </w:tc>
      </w:tr>
      <w:tr w:rsidR="00F129F3" w:rsidRPr="008A0415" w:rsidTr="0032343A">
        <w:trPr>
          <w:jc w:val="center"/>
        </w:trPr>
        <w:tc>
          <w:tcPr>
            <w:tcW w:w="816" w:type="dxa"/>
          </w:tcPr>
          <w:p w:rsidR="00F129F3" w:rsidRPr="008A0415" w:rsidRDefault="00F129F3" w:rsidP="00D04468">
            <w:pPr>
              <w:spacing w:line="276" w:lineRule="auto"/>
              <w:jc w:val="both"/>
              <w:rPr>
                <w:rFonts w:cs="Arial"/>
                <w:sz w:val="24"/>
                <w:szCs w:val="24"/>
              </w:rPr>
            </w:pPr>
            <w:r w:rsidRPr="008A0415">
              <w:rPr>
                <w:rFonts w:cs="Arial"/>
                <w:sz w:val="24"/>
                <w:szCs w:val="24"/>
              </w:rPr>
              <w:lastRenderedPageBreak/>
              <w:t>4</w:t>
            </w:r>
          </w:p>
        </w:tc>
        <w:tc>
          <w:tcPr>
            <w:tcW w:w="7939" w:type="dxa"/>
          </w:tcPr>
          <w:p w:rsidR="00F129F3" w:rsidRPr="008A0415" w:rsidRDefault="0032343A" w:rsidP="0032343A">
            <w:pPr>
              <w:pStyle w:val="NoSpacing"/>
              <w:jc w:val="both"/>
              <w:rPr>
                <w:rFonts w:ascii="Arial" w:hAnsi="Arial" w:cs="Arial"/>
                <w:sz w:val="24"/>
                <w:szCs w:val="24"/>
              </w:rPr>
            </w:pPr>
            <w:r>
              <w:rPr>
                <w:rFonts w:ascii="Arial" w:hAnsi="Arial" w:cs="Arial"/>
                <w:sz w:val="24"/>
                <w:szCs w:val="24"/>
              </w:rPr>
              <w:t>Good: p</w:t>
            </w:r>
            <w:r w:rsidR="00F129F3" w:rsidRPr="008A0415">
              <w:rPr>
                <w:rFonts w:ascii="Arial" w:hAnsi="Arial" w:cs="Arial"/>
                <w:sz w:val="24"/>
                <w:szCs w:val="24"/>
              </w:rPr>
              <w:t>roposal meets the required standard, with moderate levels of assurance</w:t>
            </w:r>
          </w:p>
        </w:tc>
      </w:tr>
      <w:tr w:rsidR="00F129F3" w:rsidRPr="008A0415" w:rsidTr="0032343A">
        <w:trPr>
          <w:jc w:val="center"/>
        </w:trPr>
        <w:tc>
          <w:tcPr>
            <w:tcW w:w="816" w:type="dxa"/>
          </w:tcPr>
          <w:p w:rsidR="00F129F3" w:rsidRPr="008A0415" w:rsidRDefault="00F129F3" w:rsidP="00D04468">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32343A" w:rsidP="0032343A">
            <w:pPr>
              <w:pStyle w:val="NoSpacing"/>
              <w:jc w:val="both"/>
              <w:rPr>
                <w:rFonts w:ascii="Arial" w:hAnsi="Arial" w:cs="Arial"/>
                <w:sz w:val="24"/>
                <w:szCs w:val="24"/>
              </w:rPr>
            </w:pPr>
            <w:r>
              <w:rPr>
                <w:rFonts w:ascii="Arial" w:hAnsi="Arial" w:cs="Arial"/>
                <w:sz w:val="24"/>
                <w:szCs w:val="24"/>
              </w:rPr>
              <w:t>Excellent: p</w:t>
            </w:r>
            <w:r w:rsidR="00F129F3" w:rsidRPr="008A0415">
              <w:rPr>
                <w:rFonts w:ascii="Arial" w:hAnsi="Arial" w:cs="Arial"/>
                <w:sz w:val="24"/>
                <w:szCs w:val="24"/>
              </w:rPr>
              <w:t>roposal fully meets the required standard with high levels of assurance</w:t>
            </w:r>
          </w:p>
        </w:tc>
      </w:tr>
    </w:tbl>
    <w:p w:rsidR="001623B7" w:rsidRPr="00F129F3" w:rsidRDefault="001623B7" w:rsidP="001623B7">
      <w:pPr>
        <w:rPr>
          <w:rFonts w:cs="Arial"/>
          <w:sz w:val="24"/>
          <w:szCs w:val="24"/>
        </w:rPr>
      </w:pPr>
      <w:bookmarkStart w:id="73" w:name="nine01"/>
      <w:bookmarkEnd w:id="73"/>
    </w:p>
    <w:p w:rsidR="001623B7" w:rsidRPr="00F129F3" w:rsidRDefault="001623B7" w:rsidP="009E2FDB">
      <w:pPr>
        <w:rPr>
          <w:rFonts w:cs="Arial"/>
          <w:sz w:val="24"/>
          <w:szCs w:val="24"/>
        </w:rPr>
      </w:pPr>
      <w:r w:rsidRPr="00F129F3">
        <w:rPr>
          <w:rFonts w:cs="Arial"/>
          <w:sz w:val="24"/>
          <w:szCs w:val="24"/>
        </w:rPr>
        <w:t xml:space="preserve">The lowest priced bid will receive </w:t>
      </w:r>
      <w:r w:rsidR="009E2FDB">
        <w:rPr>
          <w:rFonts w:cs="Arial"/>
          <w:sz w:val="24"/>
          <w:szCs w:val="24"/>
        </w:rPr>
        <w:t xml:space="preserve">a maximum of </w:t>
      </w:r>
      <w:r w:rsidR="001456CC">
        <w:rPr>
          <w:rFonts w:cs="Arial"/>
          <w:sz w:val="24"/>
          <w:szCs w:val="24"/>
        </w:rPr>
        <w:t>5 marks (price has a weighting of 25% as shown in table two):</w:t>
      </w:r>
    </w:p>
    <w:p w:rsidR="001623B7" w:rsidRPr="00941465" w:rsidRDefault="001623B7" w:rsidP="001623B7">
      <w:pPr>
        <w:pStyle w:val="NoSpacing"/>
        <w:spacing w:line="276" w:lineRule="auto"/>
        <w:jc w:val="both"/>
        <w:rPr>
          <w:rFonts w:ascii="Arial" w:hAnsi="Arial" w:cs="Arial"/>
          <w:sz w:val="24"/>
          <w:szCs w:val="24"/>
        </w:rPr>
      </w:pPr>
    </w:p>
    <w:p w:rsidR="001623B7"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Lowest priced bid receives 5 marks</w:t>
      </w:r>
    </w:p>
    <w:p w:rsidR="001623B7"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2nd lowest priced bid receives 4 marks</w:t>
      </w:r>
    </w:p>
    <w:p w:rsidR="001623B7"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3</w:t>
      </w:r>
      <w:r w:rsidRPr="009E2FDB">
        <w:rPr>
          <w:rFonts w:ascii="Arial" w:eastAsia="Calibri" w:hAnsi="Arial" w:cs="Arial"/>
          <w:sz w:val="24"/>
          <w:szCs w:val="24"/>
          <w:vertAlign w:val="superscript"/>
        </w:rPr>
        <w:t>rd</w:t>
      </w:r>
      <w:r w:rsidRPr="009E2FDB">
        <w:rPr>
          <w:rFonts w:ascii="Arial" w:eastAsia="Calibri" w:hAnsi="Arial" w:cs="Arial"/>
          <w:sz w:val="24"/>
          <w:szCs w:val="24"/>
        </w:rPr>
        <w:t xml:space="preserve"> lowest priced bid receives 3 marks</w:t>
      </w:r>
    </w:p>
    <w:p w:rsidR="001623B7"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4</w:t>
      </w:r>
      <w:r w:rsidRPr="009E2FDB">
        <w:rPr>
          <w:rFonts w:ascii="Arial" w:eastAsia="Calibri" w:hAnsi="Arial" w:cs="Arial"/>
          <w:sz w:val="24"/>
          <w:szCs w:val="24"/>
          <w:vertAlign w:val="superscript"/>
        </w:rPr>
        <w:t>th</w:t>
      </w:r>
      <w:r w:rsidRPr="009E2FDB">
        <w:rPr>
          <w:rFonts w:ascii="Arial" w:eastAsia="Calibri" w:hAnsi="Arial" w:cs="Arial"/>
          <w:sz w:val="24"/>
          <w:szCs w:val="24"/>
        </w:rPr>
        <w:t xml:space="preserve"> lowest priced bid receives 2 marks</w:t>
      </w:r>
    </w:p>
    <w:p w:rsidR="001623B7"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5</w:t>
      </w:r>
      <w:r w:rsidRPr="009E2FDB">
        <w:rPr>
          <w:rFonts w:ascii="Arial" w:eastAsia="Calibri" w:hAnsi="Arial" w:cs="Arial"/>
          <w:sz w:val="24"/>
          <w:szCs w:val="24"/>
          <w:vertAlign w:val="superscript"/>
        </w:rPr>
        <w:t>th</w:t>
      </w:r>
      <w:r w:rsidRPr="009E2FDB">
        <w:rPr>
          <w:rFonts w:ascii="Arial" w:eastAsia="Calibri" w:hAnsi="Arial" w:cs="Arial"/>
          <w:sz w:val="24"/>
          <w:szCs w:val="24"/>
        </w:rPr>
        <w:t xml:space="preserve"> lowest priced bid receives 1 mark</w:t>
      </w:r>
    </w:p>
    <w:p w:rsidR="004A2B75" w:rsidRPr="009E2FDB" w:rsidRDefault="001623B7" w:rsidP="00675C68">
      <w:pPr>
        <w:pStyle w:val="ListParagraph"/>
        <w:numPr>
          <w:ilvl w:val="0"/>
          <w:numId w:val="20"/>
        </w:numPr>
        <w:rPr>
          <w:rFonts w:ascii="Arial" w:eastAsia="Calibri" w:hAnsi="Arial" w:cs="Arial"/>
          <w:sz w:val="24"/>
          <w:szCs w:val="24"/>
        </w:rPr>
      </w:pPr>
      <w:r w:rsidRPr="009E2FDB">
        <w:rPr>
          <w:rFonts w:ascii="Arial" w:eastAsia="Calibri" w:hAnsi="Arial" w:cs="Arial"/>
          <w:sz w:val="24"/>
          <w:szCs w:val="24"/>
        </w:rPr>
        <w:t>All other bids receive 0 marks</w:t>
      </w:r>
    </w:p>
    <w:p w:rsidR="009E2FDB" w:rsidRPr="009E2FDB" w:rsidRDefault="009E2FDB" w:rsidP="00E4650D">
      <w:pPr>
        <w:jc w:val="both"/>
        <w:rPr>
          <w:rFonts w:cs="Arial"/>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7B7CA5">
        <w:rPr>
          <w:rFonts w:eastAsia="Calibri" w:cs="Arial"/>
          <w:sz w:val="24"/>
          <w:szCs w:val="24"/>
          <w:lang w:eastAsia="en-US"/>
        </w:rPr>
        <w:t>ice schedule attached in</w:t>
      </w:r>
      <w:r w:rsidR="006D62F6" w:rsidRPr="00E4650D">
        <w:rPr>
          <w:rFonts w:eastAsia="Calibri" w:cs="Arial"/>
          <w:sz w:val="24"/>
          <w:szCs w:val="24"/>
          <w:lang w:eastAsia="en-US"/>
        </w:rPr>
        <w:t xml:space="preserve">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9E2FDB" w:rsidRDefault="005B2D3B" w:rsidP="008A0415">
      <w:pPr>
        <w:jc w:val="both"/>
        <w:rPr>
          <w:rFonts w:cs="Arial"/>
          <w:b/>
          <w:sz w:val="24"/>
          <w:szCs w:val="24"/>
        </w:rPr>
      </w:pPr>
      <w:r w:rsidRPr="009E2FDB">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Default="006B6C1B" w:rsidP="003C1CE8">
      <w:pPr>
        <w:jc w:val="both"/>
        <w:rPr>
          <w:rFonts w:cs="Arial"/>
          <w:sz w:val="24"/>
          <w:szCs w:val="24"/>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7B7CA5" w:rsidRDefault="007B7CA5" w:rsidP="003C1CE8">
      <w:pPr>
        <w:jc w:val="both"/>
        <w:rPr>
          <w:rFonts w:cs="Arial"/>
          <w:sz w:val="24"/>
          <w:szCs w:val="24"/>
        </w:rPr>
      </w:pPr>
    </w:p>
    <w:p w:rsidR="007B7CA5" w:rsidRPr="0038519F" w:rsidRDefault="007B7CA5" w:rsidP="003C1CE8">
      <w:pPr>
        <w:jc w:val="both"/>
        <w:rPr>
          <w:rFonts w:cs="Arial"/>
        </w:rPr>
      </w:pPr>
      <w:r>
        <w:rPr>
          <w:rFonts w:cs="Arial"/>
          <w:sz w:val="24"/>
          <w:szCs w:val="24"/>
        </w:rPr>
        <w:t>BEIS reserves the right not to award a contract if no contractors are deemed to meet the minimum requirements.</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 xml:space="preserve">will be given </w:t>
      </w:r>
      <w:r w:rsidR="007B7CA5">
        <w:rPr>
          <w:rFonts w:cs="Arial"/>
          <w:sz w:val="24"/>
          <w:szCs w:val="24"/>
        </w:rPr>
        <w:t>via</w:t>
      </w:r>
      <w:r w:rsidRPr="008A0415">
        <w:rPr>
          <w:rFonts w:cs="Arial"/>
          <w:sz w:val="24"/>
          <w:szCs w:val="24"/>
        </w:rPr>
        <w:t xml:space="preserve"> </w:t>
      </w:r>
      <w:r w:rsidR="007B7CA5">
        <w:rPr>
          <w:rFonts w:cs="Arial"/>
          <w:sz w:val="24"/>
          <w:szCs w:val="24"/>
        </w:rPr>
        <w:t>l</w:t>
      </w:r>
      <w:r w:rsidRPr="008A0415">
        <w:rPr>
          <w:rFonts w:cs="Arial"/>
          <w:sz w:val="24"/>
          <w:szCs w:val="24"/>
        </w:rPr>
        <w:t>etters</w:t>
      </w:r>
      <w:r w:rsidRPr="000967DA" w:rsidDel="00AA6AF5">
        <w:rPr>
          <w:rFonts w:cs="Arial"/>
          <w:sz w:val="24"/>
          <w:szCs w:val="24"/>
        </w:rPr>
        <w:t xml:space="preserve"> </w:t>
      </w:r>
      <w:bookmarkEnd w:id="24"/>
      <w:r w:rsidR="007B7CA5">
        <w:rPr>
          <w:rFonts w:cs="Arial"/>
          <w:sz w:val="24"/>
          <w:szCs w:val="24"/>
        </w:rPr>
        <w:t>that will be emailed to unsuccessful contractors.</w:t>
      </w:r>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66513" w:rsidRDefault="00866513" w:rsidP="00520C92">
                            <w:pPr>
                              <w:jc w:val="center"/>
                              <w:rPr>
                                <w:b/>
                                <w:sz w:val="28"/>
                                <w:szCs w:val="28"/>
                              </w:rPr>
                            </w:pPr>
                          </w:p>
                          <w:p w:rsidR="00866513" w:rsidRPr="005D027D" w:rsidRDefault="00866513" w:rsidP="00520C92">
                            <w:pPr>
                              <w:jc w:val="center"/>
                              <w:rPr>
                                <w:b/>
                                <w:sz w:val="36"/>
                                <w:szCs w:val="36"/>
                              </w:rPr>
                            </w:pPr>
                            <w:r w:rsidRPr="005D027D">
                              <w:rPr>
                                <w:b/>
                                <w:sz w:val="36"/>
                                <w:szCs w:val="36"/>
                              </w:rPr>
                              <w:t>Section 3</w:t>
                            </w:r>
                          </w:p>
                          <w:p w:rsidR="00866513" w:rsidRDefault="00866513" w:rsidP="00520C92">
                            <w:pPr>
                              <w:jc w:val="center"/>
                              <w:rPr>
                                <w:b/>
                                <w:sz w:val="28"/>
                                <w:szCs w:val="28"/>
                              </w:rPr>
                            </w:pPr>
                          </w:p>
                          <w:p w:rsidR="00866513" w:rsidRPr="003E5C19" w:rsidRDefault="00866513" w:rsidP="00520C92">
                            <w:pPr>
                              <w:jc w:val="center"/>
                              <w:rPr>
                                <w:rFonts w:cs="Arial"/>
                                <w:b/>
                                <w:sz w:val="36"/>
                                <w:szCs w:val="36"/>
                              </w:rPr>
                            </w:pPr>
                            <w:r>
                              <w:rPr>
                                <w:b/>
                                <w:sz w:val="36"/>
                                <w:szCs w:val="36"/>
                              </w:rPr>
                              <w:t>Further Information on Tender Procedure</w:t>
                            </w:r>
                          </w:p>
                          <w:p w:rsidR="00866513" w:rsidRDefault="00866513" w:rsidP="00520C92"/>
                          <w:p w:rsidR="00866513" w:rsidRDefault="00866513" w:rsidP="00520C92"/>
                          <w:p w:rsidR="00866513" w:rsidRDefault="00866513" w:rsidP="00405192">
                            <w:pPr>
                              <w:rPr>
                                <w:rFonts w:cs="Arial"/>
                              </w:rPr>
                            </w:pPr>
                            <w:r w:rsidRPr="0000739E">
                              <w:rPr>
                                <w:rFonts w:cs="Arial"/>
                              </w:rPr>
                              <w:t>Invitation to Tender for</w:t>
                            </w:r>
                            <w:r w:rsidRPr="006D645F">
                              <w:rPr>
                                <w:rFonts w:cs="Arial"/>
                              </w:rPr>
                              <w:t xml:space="preserve"> </w:t>
                            </w:r>
                            <w:r>
                              <w:rPr>
                                <w:rFonts w:cs="Arial"/>
                              </w:rPr>
                              <w:t>International Comp</w:t>
                            </w:r>
                            <w:r w:rsidR="00C221FA">
                              <w:rPr>
                                <w:rFonts w:cs="Arial"/>
                              </w:rPr>
                              <w:t xml:space="preserve">arisons of Heating, Cooling and </w:t>
                            </w:r>
                            <w:r>
                              <w:rPr>
                                <w:rFonts w:cs="Arial"/>
                              </w:rPr>
                              <w:t>Decarbonisation Policies</w:t>
                            </w:r>
                          </w:p>
                          <w:p w:rsidR="00866513" w:rsidRPr="0000739E" w:rsidRDefault="00866513" w:rsidP="00405192">
                            <w:pPr>
                              <w:rPr>
                                <w:rFonts w:cs="Arial"/>
                              </w:rPr>
                            </w:pPr>
                            <w:r>
                              <w:rPr>
                                <w:rFonts w:cs="Arial"/>
                              </w:rPr>
                              <w:t>Tender Reference Number:</w:t>
                            </w:r>
                            <w:r w:rsidRPr="001456CC">
                              <w:rPr>
                                <w:rFonts w:cs="Arial"/>
                              </w:rPr>
                              <w:t xml:space="preserve"> </w:t>
                            </w:r>
                            <w:r w:rsidRPr="00451895">
                              <w:rPr>
                                <w:rFonts w:cs="Arial"/>
                              </w:rPr>
                              <w:t>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C221FA">
                              <w:rPr>
                                <w:rFonts w:cs="Arial"/>
                                <w:szCs w:val="24"/>
                              </w:rPr>
                              <w:t>2</w:t>
                            </w:r>
                            <w:r>
                              <w:rPr>
                                <w:rFonts w:cs="Arial"/>
                                <w:szCs w:val="24"/>
                              </w:rPr>
                              <w:t xml:space="preserve">.00 </w:t>
                            </w:r>
                            <w:r w:rsidR="00C221FA">
                              <w:rPr>
                                <w:rFonts w:cs="Arial"/>
                                <w:szCs w:val="24"/>
                              </w:rPr>
                              <w:t xml:space="preserve">noon </w:t>
                            </w:r>
                            <w:r>
                              <w:rPr>
                                <w:rFonts w:cs="Arial"/>
                                <w:szCs w:val="24"/>
                              </w:rPr>
                              <w:t xml:space="preserve">on </w:t>
                            </w:r>
                            <w:r w:rsidR="00B901A9">
                              <w:rPr>
                                <w:rFonts w:cs="Arial"/>
                                <w:szCs w:val="24"/>
                              </w:rPr>
                              <w:t>1</w:t>
                            </w:r>
                            <w:r w:rsidR="00741339">
                              <w:rPr>
                                <w:rFonts w:cs="Arial"/>
                                <w:szCs w:val="24"/>
                              </w:rPr>
                              <w:t>8</w:t>
                            </w:r>
                            <w:r>
                              <w:rPr>
                                <w:rFonts w:cs="Arial"/>
                                <w:szCs w:val="24"/>
                              </w:rPr>
                              <w:t>/04</w:t>
                            </w:r>
                            <w:r w:rsidRPr="00323663">
                              <w:rPr>
                                <w:rFonts w:cs="Arial"/>
                                <w:szCs w:val="24"/>
                              </w:rPr>
                              <w:t>/2017</w:t>
                            </w:r>
                          </w:p>
                          <w:p w:rsidR="00866513" w:rsidRDefault="00866513" w:rsidP="006D645F">
                            <w:pPr>
                              <w:rPr>
                                <w:rFonts w:cs="Arial"/>
                              </w:rPr>
                            </w:pPr>
                            <w:r>
                              <w:rPr>
                                <w:rFonts w:cs="Arial"/>
                              </w:rPr>
                              <w:t xml:space="preserve"> </w:t>
                            </w:r>
                          </w:p>
                          <w:p w:rsidR="00866513" w:rsidRDefault="00866513" w:rsidP="00520C92">
                            <w:pPr>
                              <w:rPr>
                                <w:rFonts w:cs="Arial"/>
                              </w:rPr>
                            </w:pPr>
                          </w:p>
                          <w:p w:rsidR="00866513" w:rsidRDefault="00866513" w:rsidP="00520C92">
                            <w:pPr>
                              <w:rPr>
                                <w:rFonts w:cs="Arial"/>
                              </w:rPr>
                            </w:pPr>
                          </w:p>
                          <w:p w:rsidR="00866513" w:rsidRPr="0000739E" w:rsidRDefault="00866513" w:rsidP="00520C92">
                            <w:pPr>
                              <w:rPr>
                                <w:rFonts w:cs="Arial"/>
                              </w:rPr>
                            </w:pPr>
                          </w:p>
                          <w:p w:rsidR="00866513" w:rsidRDefault="00866513" w:rsidP="00520C92"/>
                          <w:p w:rsidR="00866513" w:rsidRDefault="00866513" w:rsidP="00520C92"/>
                          <w:p w:rsidR="00866513" w:rsidRDefault="00866513" w:rsidP="00520C92"/>
                          <w:p w:rsidR="00866513" w:rsidRDefault="00866513"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866513" w:rsidRDefault="00866513" w:rsidP="00520C92">
                      <w:pPr>
                        <w:jc w:val="center"/>
                        <w:rPr>
                          <w:b/>
                          <w:sz w:val="28"/>
                          <w:szCs w:val="28"/>
                        </w:rPr>
                      </w:pPr>
                    </w:p>
                    <w:p w:rsidR="00866513" w:rsidRPr="005D027D" w:rsidRDefault="00866513" w:rsidP="00520C92">
                      <w:pPr>
                        <w:jc w:val="center"/>
                        <w:rPr>
                          <w:b/>
                          <w:sz w:val="36"/>
                          <w:szCs w:val="36"/>
                        </w:rPr>
                      </w:pPr>
                      <w:r w:rsidRPr="005D027D">
                        <w:rPr>
                          <w:b/>
                          <w:sz w:val="36"/>
                          <w:szCs w:val="36"/>
                        </w:rPr>
                        <w:t>Section 3</w:t>
                      </w:r>
                    </w:p>
                    <w:p w:rsidR="00866513" w:rsidRDefault="00866513" w:rsidP="00520C92">
                      <w:pPr>
                        <w:jc w:val="center"/>
                        <w:rPr>
                          <w:b/>
                          <w:sz w:val="28"/>
                          <w:szCs w:val="28"/>
                        </w:rPr>
                      </w:pPr>
                    </w:p>
                    <w:p w:rsidR="00866513" w:rsidRPr="003E5C19" w:rsidRDefault="00866513" w:rsidP="00520C92">
                      <w:pPr>
                        <w:jc w:val="center"/>
                        <w:rPr>
                          <w:rFonts w:cs="Arial"/>
                          <w:b/>
                          <w:sz w:val="36"/>
                          <w:szCs w:val="36"/>
                        </w:rPr>
                      </w:pPr>
                      <w:r>
                        <w:rPr>
                          <w:b/>
                          <w:sz w:val="36"/>
                          <w:szCs w:val="36"/>
                        </w:rPr>
                        <w:t>Further Information on Tender Procedure</w:t>
                      </w:r>
                    </w:p>
                    <w:p w:rsidR="00866513" w:rsidRDefault="00866513" w:rsidP="00520C92"/>
                    <w:p w:rsidR="00866513" w:rsidRDefault="00866513" w:rsidP="00520C92"/>
                    <w:p w:rsidR="00866513" w:rsidRDefault="00866513" w:rsidP="00405192">
                      <w:pPr>
                        <w:rPr>
                          <w:rFonts w:cs="Arial"/>
                        </w:rPr>
                      </w:pPr>
                      <w:r w:rsidRPr="0000739E">
                        <w:rPr>
                          <w:rFonts w:cs="Arial"/>
                        </w:rPr>
                        <w:t>Invitation to Tender for</w:t>
                      </w:r>
                      <w:r w:rsidRPr="006D645F">
                        <w:rPr>
                          <w:rFonts w:cs="Arial"/>
                        </w:rPr>
                        <w:t xml:space="preserve"> </w:t>
                      </w:r>
                      <w:r>
                        <w:rPr>
                          <w:rFonts w:cs="Arial"/>
                        </w:rPr>
                        <w:t>International Comp</w:t>
                      </w:r>
                      <w:r w:rsidR="00C221FA">
                        <w:rPr>
                          <w:rFonts w:cs="Arial"/>
                        </w:rPr>
                        <w:t xml:space="preserve">arisons of Heating, Cooling and </w:t>
                      </w:r>
                      <w:r>
                        <w:rPr>
                          <w:rFonts w:cs="Arial"/>
                        </w:rPr>
                        <w:t>Decarbonisation Policies</w:t>
                      </w:r>
                    </w:p>
                    <w:p w:rsidR="00866513" w:rsidRPr="0000739E" w:rsidRDefault="00866513" w:rsidP="00405192">
                      <w:pPr>
                        <w:rPr>
                          <w:rFonts w:cs="Arial"/>
                        </w:rPr>
                      </w:pPr>
                      <w:r>
                        <w:rPr>
                          <w:rFonts w:cs="Arial"/>
                        </w:rPr>
                        <w:t>Tender Reference Number:</w:t>
                      </w:r>
                      <w:r w:rsidRPr="001456CC">
                        <w:rPr>
                          <w:rFonts w:cs="Arial"/>
                        </w:rPr>
                        <w:t xml:space="preserve"> </w:t>
                      </w:r>
                      <w:r w:rsidRPr="00451895">
                        <w:rPr>
                          <w:rFonts w:cs="Arial"/>
                        </w:rPr>
                        <w:t>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C221FA">
                        <w:rPr>
                          <w:rFonts w:cs="Arial"/>
                          <w:szCs w:val="24"/>
                        </w:rPr>
                        <w:t>2</w:t>
                      </w:r>
                      <w:r>
                        <w:rPr>
                          <w:rFonts w:cs="Arial"/>
                          <w:szCs w:val="24"/>
                        </w:rPr>
                        <w:t xml:space="preserve">.00 </w:t>
                      </w:r>
                      <w:r w:rsidR="00C221FA">
                        <w:rPr>
                          <w:rFonts w:cs="Arial"/>
                          <w:szCs w:val="24"/>
                        </w:rPr>
                        <w:t xml:space="preserve">noon </w:t>
                      </w:r>
                      <w:r>
                        <w:rPr>
                          <w:rFonts w:cs="Arial"/>
                          <w:szCs w:val="24"/>
                        </w:rPr>
                        <w:t xml:space="preserve">on </w:t>
                      </w:r>
                      <w:r w:rsidR="00B901A9">
                        <w:rPr>
                          <w:rFonts w:cs="Arial"/>
                          <w:szCs w:val="24"/>
                        </w:rPr>
                        <w:t>1</w:t>
                      </w:r>
                      <w:r w:rsidR="00741339">
                        <w:rPr>
                          <w:rFonts w:cs="Arial"/>
                          <w:szCs w:val="24"/>
                        </w:rPr>
                        <w:t>8</w:t>
                      </w:r>
                      <w:r>
                        <w:rPr>
                          <w:rFonts w:cs="Arial"/>
                          <w:szCs w:val="24"/>
                        </w:rPr>
                        <w:t>/04</w:t>
                      </w:r>
                      <w:r w:rsidRPr="00323663">
                        <w:rPr>
                          <w:rFonts w:cs="Arial"/>
                          <w:szCs w:val="24"/>
                        </w:rPr>
                        <w:t>/2017</w:t>
                      </w:r>
                    </w:p>
                    <w:p w:rsidR="00866513" w:rsidRDefault="00866513" w:rsidP="006D645F">
                      <w:pPr>
                        <w:rPr>
                          <w:rFonts w:cs="Arial"/>
                        </w:rPr>
                      </w:pPr>
                      <w:r>
                        <w:rPr>
                          <w:rFonts w:cs="Arial"/>
                        </w:rPr>
                        <w:t xml:space="preserve"> </w:t>
                      </w:r>
                    </w:p>
                    <w:p w:rsidR="00866513" w:rsidRDefault="00866513" w:rsidP="00520C92">
                      <w:pPr>
                        <w:rPr>
                          <w:rFonts w:cs="Arial"/>
                        </w:rPr>
                      </w:pPr>
                    </w:p>
                    <w:p w:rsidR="00866513" w:rsidRDefault="00866513" w:rsidP="00520C92">
                      <w:pPr>
                        <w:rPr>
                          <w:rFonts w:cs="Arial"/>
                        </w:rPr>
                      </w:pPr>
                    </w:p>
                    <w:p w:rsidR="00866513" w:rsidRPr="0000739E" w:rsidRDefault="00866513" w:rsidP="00520C92">
                      <w:pPr>
                        <w:rPr>
                          <w:rFonts w:cs="Arial"/>
                        </w:rPr>
                      </w:pPr>
                    </w:p>
                    <w:p w:rsidR="00866513" w:rsidRDefault="00866513" w:rsidP="00520C92"/>
                    <w:p w:rsidR="00866513" w:rsidRDefault="00866513" w:rsidP="00520C92"/>
                    <w:p w:rsidR="00866513" w:rsidRDefault="00866513" w:rsidP="00520C92"/>
                    <w:p w:rsidR="00866513" w:rsidRDefault="00866513"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D4906">
        <w:rPr>
          <w:rFonts w:cs="Arial"/>
          <w:noProof/>
          <w:sz w:val="24"/>
          <w:szCs w:val="24"/>
        </w:rPr>
        <w:t>21</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D4906">
        <w:rPr>
          <w:rFonts w:cs="Arial"/>
          <w:noProof/>
          <w:sz w:val="24"/>
          <w:szCs w:val="24"/>
        </w:rPr>
        <w:t>21</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D4906">
        <w:rPr>
          <w:rFonts w:cs="Arial"/>
          <w:noProof/>
          <w:sz w:val="24"/>
          <w:szCs w:val="24"/>
        </w:rPr>
        <w:t>22</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71104C">
      <w:pPr>
        <w:pStyle w:val="Heading1"/>
        <w:numPr>
          <w:ilvl w:val="0"/>
          <w:numId w:val="14"/>
        </w:numPr>
        <w:rPr>
          <w:rFonts w:ascii="Arial" w:hAnsi="Arial" w:cs="Arial"/>
          <w:sz w:val="24"/>
          <w:szCs w:val="24"/>
        </w:rPr>
      </w:pPr>
      <w:bookmarkStart w:id="74" w:name="_Definitions"/>
      <w:bookmarkStart w:id="75" w:name="_Ref380583828"/>
      <w:bookmarkStart w:id="76" w:name="_Toc382231118"/>
      <w:bookmarkStart w:id="77" w:name="SectionThree"/>
      <w:bookmarkEnd w:id="74"/>
      <w:r w:rsidRPr="00BF75EC">
        <w:rPr>
          <w:rFonts w:ascii="Arial" w:hAnsi="Arial" w:cs="Arial"/>
          <w:sz w:val="24"/>
          <w:szCs w:val="24"/>
        </w:rPr>
        <w:lastRenderedPageBreak/>
        <w:t>Definition</w:t>
      </w:r>
      <w:bookmarkEnd w:id="75"/>
      <w:r w:rsidR="007925CC" w:rsidRPr="00BF75EC">
        <w:rPr>
          <w:rFonts w:ascii="Arial" w:hAnsi="Arial" w:cs="Arial"/>
          <w:sz w:val="24"/>
          <w:szCs w:val="24"/>
        </w:rPr>
        <w:t>s</w:t>
      </w:r>
      <w:bookmarkEnd w:id="76"/>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1"/>
      </w:r>
      <w:r w:rsidRPr="00B0605D">
        <w:rPr>
          <w:rFonts w:cs="Arial"/>
          <w:sz w:val="24"/>
          <w:szCs w:val="24"/>
        </w:rPr>
        <w:t xml:space="preserve"> acting through his/her representatives in the Department </w:t>
      </w:r>
      <w:r w:rsidR="000176E3">
        <w:rPr>
          <w:rFonts w:cs="Arial"/>
          <w:sz w:val="24"/>
          <w:szCs w:val="24"/>
        </w:rPr>
        <w:t xml:space="preserve">for </w:t>
      </w:r>
      <w:r w:rsidR="00B605CB">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71104C">
      <w:pPr>
        <w:pStyle w:val="Heading1"/>
        <w:numPr>
          <w:ilvl w:val="0"/>
          <w:numId w:val="14"/>
        </w:numPr>
        <w:rPr>
          <w:rFonts w:ascii="Arial" w:hAnsi="Arial" w:cs="Arial"/>
          <w:sz w:val="24"/>
          <w:szCs w:val="24"/>
        </w:rPr>
      </w:pPr>
      <w:bookmarkStart w:id="78" w:name="_Data_security"/>
      <w:bookmarkStart w:id="79" w:name="_Toc382231119"/>
      <w:bookmarkEnd w:id="78"/>
      <w:r w:rsidRPr="00BF75EC">
        <w:rPr>
          <w:rFonts w:ascii="Arial" w:hAnsi="Arial" w:cs="Arial"/>
          <w:sz w:val="24"/>
          <w:szCs w:val="24"/>
        </w:rPr>
        <w:t>Data security</w:t>
      </w:r>
      <w:bookmarkEnd w:id="79"/>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4C04" w:rsidRDefault="00054C04" w:rsidP="00B0605D">
      <w:pPr>
        <w:jc w:val="both"/>
        <w:rPr>
          <w:rFonts w:cs="Arial"/>
          <w:sz w:val="24"/>
          <w:szCs w:val="24"/>
        </w:rPr>
      </w:pP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71104C">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71104C">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B605CB" w:rsidP="0071104C">
      <w:pPr>
        <w:widowControl/>
        <w:numPr>
          <w:ilvl w:val="0"/>
          <w:numId w:val="8"/>
        </w:numPr>
        <w:overflowPunct/>
        <w:autoSpaceDE/>
        <w:autoSpaceDN/>
        <w:adjustRightInd/>
        <w:ind w:left="709" w:hanging="283"/>
        <w:jc w:val="both"/>
        <w:textAlignment w:val="auto"/>
        <w:rPr>
          <w:rFonts w:cs="Arial"/>
          <w:sz w:val="24"/>
          <w:szCs w:val="24"/>
        </w:rPr>
      </w:pPr>
      <w:r>
        <w:rPr>
          <w:rFonts w:cs="Arial"/>
          <w:sz w:val="24"/>
          <w:szCs w:val="24"/>
        </w:rPr>
        <w:t>h</w:t>
      </w:r>
      <w:r w:rsidR="00056362" w:rsidRPr="00B0605D">
        <w:rPr>
          <w:rFonts w:cs="Arial"/>
          <w:sz w:val="24"/>
          <w:szCs w:val="24"/>
        </w:rPr>
        <w:t xml:space="preserve">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00056362"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71104C">
      <w:pPr>
        <w:pStyle w:val="Heading1"/>
        <w:numPr>
          <w:ilvl w:val="0"/>
          <w:numId w:val="14"/>
        </w:numPr>
        <w:rPr>
          <w:rFonts w:ascii="Arial" w:hAnsi="Arial" w:cs="Arial"/>
          <w:sz w:val="24"/>
          <w:szCs w:val="24"/>
        </w:rPr>
      </w:pPr>
      <w:bookmarkStart w:id="80" w:name="_Non-Collusion"/>
      <w:bookmarkStart w:id="81" w:name="_Toc382231120"/>
      <w:bookmarkEnd w:id="80"/>
      <w:r w:rsidRPr="00BF75EC">
        <w:rPr>
          <w:rFonts w:ascii="Arial" w:hAnsi="Arial" w:cs="Arial"/>
          <w:sz w:val="24"/>
          <w:szCs w:val="24"/>
        </w:rPr>
        <w:t>Non-Collusion</w:t>
      </w:r>
      <w:bookmarkEnd w:id="81"/>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w:t>
      </w:r>
      <w:r w:rsidR="00B605CB">
        <w:rPr>
          <w:rFonts w:ascii="Arial" w:eastAsia="Times New Roman" w:hAnsi="Arial" w:cs="Arial"/>
          <w:sz w:val="24"/>
          <w:szCs w:val="24"/>
          <w:lang w:eastAsia="en-GB"/>
        </w:rPr>
        <w:t xml:space="preserve"> will invalidate your tender. </w:t>
      </w:r>
      <w:r w:rsidRPr="00B0605D">
        <w:rPr>
          <w:rFonts w:ascii="Arial" w:eastAsia="Times New Roman" w:hAnsi="Arial" w:cs="Arial"/>
          <w:sz w:val="24"/>
          <w:szCs w:val="24"/>
          <w:lang w:eastAsia="en-GB"/>
        </w:rPr>
        <w:t>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675C68">
      <w:pPr>
        <w:pStyle w:val="ListParagraph"/>
        <w:numPr>
          <w:ilvl w:val="0"/>
          <w:numId w:val="17"/>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675C68">
      <w:pPr>
        <w:pStyle w:val="ListParagraph"/>
        <w:numPr>
          <w:ilvl w:val="0"/>
          <w:numId w:val="17"/>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675C68">
      <w:pPr>
        <w:pStyle w:val="ListParagraph"/>
        <w:numPr>
          <w:ilvl w:val="0"/>
          <w:numId w:val="17"/>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7"/>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66513" w:rsidRDefault="00866513" w:rsidP="003F2838">
                            <w:pPr>
                              <w:jc w:val="center"/>
                              <w:rPr>
                                <w:b/>
                                <w:sz w:val="28"/>
                                <w:szCs w:val="28"/>
                              </w:rPr>
                            </w:pPr>
                          </w:p>
                          <w:p w:rsidR="00866513" w:rsidRPr="005D027D" w:rsidRDefault="00866513" w:rsidP="003F2838">
                            <w:pPr>
                              <w:jc w:val="center"/>
                              <w:rPr>
                                <w:b/>
                                <w:sz w:val="36"/>
                                <w:szCs w:val="36"/>
                              </w:rPr>
                            </w:pPr>
                            <w:r w:rsidRPr="005D027D">
                              <w:rPr>
                                <w:b/>
                                <w:sz w:val="36"/>
                                <w:szCs w:val="36"/>
                              </w:rPr>
                              <w:t>Section 4</w:t>
                            </w:r>
                          </w:p>
                          <w:p w:rsidR="00866513" w:rsidRDefault="00866513" w:rsidP="003F2838">
                            <w:pPr>
                              <w:jc w:val="center"/>
                              <w:rPr>
                                <w:b/>
                                <w:sz w:val="28"/>
                                <w:szCs w:val="28"/>
                              </w:rPr>
                            </w:pPr>
                          </w:p>
                          <w:p w:rsidR="00866513" w:rsidRPr="003E5C19" w:rsidRDefault="00866513" w:rsidP="003F2838">
                            <w:pPr>
                              <w:jc w:val="center"/>
                              <w:rPr>
                                <w:rFonts w:cs="Arial"/>
                                <w:b/>
                                <w:sz w:val="36"/>
                                <w:szCs w:val="36"/>
                              </w:rPr>
                            </w:pPr>
                            <w:r>
                              <w:rPr>
                                <w:b/>
                                <w:sz w:val="36"/>
                                <w:szCs w:val="36"/>
                              </w:rPr>
                              <w:t>Declarations to be submitted by the Tenderer</w:t>
                            </w:r>
                          </w:p>
                          <w:p w:rsidR="00866513" w:rsidRPr="007B3C23" w:rsidRDefault="00866513" w:rsidP="003F2838">
                            <w:pPr>
                              <w:jc w:val="center"/>
                              <w:rPr>
                                <w:rFonts w:cs="Arial"/>
                                <w:sz w:val="24"/>
                                <w:szCs w:val="24"/>
                              </w:rPr>
                            </w:pPr>
                          </w:p>
                          <w:p w:rsidR="00866513" w:rsidRDefault="00866513" w:rsidP="003F2838"/>
                          <w:p w:rsidR="00866513" w:rsidRDefault="00866513" w:rsidP="00405192">
                            <w:pPr>
                              <w:rPr>
                                <w:rFonts w:cs="Arial"/>
                              </w:rPr>
                            </w:pPr>
                            <w:r w:rsidRPr="0000739E">
                              <w:rPr>
                                <w:rFonts w:cs="Arial"/>
                              </w:rPr>
                              <w:t>Invitation to Tender for</w:t>
                            </w:r>
                            <w:r w:rsidRPr="006D645F">
                              <w:rPr>
                                <w:rFonts w:cs="Arial"/>
                              </w:rPr>
                              <w:t xml:space="preserve"> </w:t>
                            </w:r>
                            <w:r>
                              <w:rPr>
                                <w:rFonts w:cs="Arial"/>
                              </w:rPr>
                              <w:t>International Comparisons of Heating, Cooling and Decarbonisation Policies</w:t>
                            </w:r>
                          </w:p>
                          <w:p w:rsidR="00866513" w:rsidRPr="0000739E" w:rsidRDefault="00866513" w:rsidP="00405192">
                            <w:pPr>
                              <w:rPr>
                                <w:rFonts w:cs="Arial"/>
                              </w:rPr>
                            </w:pPr>
                            <w:r w:rsidRPr="0000739E">
                              <w:rPr>
                                <w:rFonts w:cs="Arial"/>
                              </w:rPr>
                              <w:t xml:space="preserve">Tender Reference </w:t>
                            </w:r>
                            <w:r w:rsidRPr="00451895">
                              <w:rPr>
                                <w:rFonts w:cs="Arial"/>
                              </w:rPr>
                              <w:t>Number: 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C221FA">
                              <w:rPr>
                                <w:rFonts w:cs="Arial"/>
                                <w:szCs w:val="24"/>
                              </w:rPr>
                              <w:t>2</w:t>
                            </w:r>
                            <w:r>
                              <w:rPr>
                                <w:rFonts w:cs="Arial"/>
                                <w:szCs w:val="24"/>
                              </w:rPr>
                              <w:t xml:space="preserve">.00 </w:t>
                            </w:r>
                            <w:r w:rsidR="00C221FA">
                              <w:rPr>
                                <w:rFonts w:cs="Arial"/>
                                <w:szCs w:val="24"/>
                              </w:rPr>
                              <w:t xml:space="preserve">noon </w:t>
                            </w:r>
                            <w:r>
                              <w:rPr>
                                <w:rFonts w:cs="Arial"/>
                                <w:szCs w:val="24"/>
                              </w:rPr>
                              <w:t xml:space="preserve">on </w:t>
                            </w:r>
                            <w:r w:rsidR="00B901A9">
                              <w:rPr>
                                <w:rFonts w:cs="Arial"/>
                                <w:szCs w:val="24"/>
                              </w:rPr>
                              <w:t>1</w:t>
                            </w:r>
                            <w:r w:rsidR="00C221FA">
                              <w:rPr>
                                <w:rFonts w:cs="Arial"/>
                                <w:szCs w:val="24"/>
                              </w:rPr>
                              <w:t>8</w:t>
                            </w:r>
                            <w:r>
                              <w:rPr>
                                <w:rFonts w:cs="Arial"/>
                                <w:szCs w:val="24"/>
                              </w:rPr>
                              <w:t>/04</w:t>
                            </w:r>
                            <w:r w:rsidRPr="00323663">
                              <w:rPr>
                                <w:rFonts w:cs="Arial"/>
                                <w:szCs w:val="24"/>
                              </w:rPr>
                              <w:t>/2017</w:t>
                            </w:r>
                          </w:p>
                          <w:p w:rsidR="00866513" w:rsidRDefault="00866513" w:rsidP="003F2838">
                            <w:pPr>
                              <w:rPr>
                                <w:rFonts w:cs="Arial"/>
                              </w:rPr>
                            </w:pPr>
                          </w:p>
                          <w:p w:rsidR="00866513" w:rsidRDefault="00866513" w:rsidP="003F2838">
                            <w:pPr>
                              <w:rPr>
                                <w:rFonts w:cs="Arial"/>
                              </w:rPr>
                            </w:pPr>
                          </w:p>
                          <w:p w:rsidR="00866513" w:rsidRPr="0000739E" w:rsidRDefault="00866513" w:rsidP="003F2838">
                            <w:pPr>
                              <w:rPr>
                                <w:rFonts w:cs="Arial"/>
                              </w:rPr>
                            </w:pPr>
                          </w:p>
                          <w:p w:rsidR="00866513" w:rsidRDefault="00866513" w:rsidP="003F2838"/>
                          <w:p w:rsidR="00866513" w:rsidRDefault="00866513" w:rsidP="003F2838"/>
                          <w:p w:rsidR="00866513" w:rsidRDefault="00866513" w:rsidP="003F2838"/>
                          <w:p w:rsidR="00866513" w:rsidRDefault="0086651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866513" w:rsidRDefault="00866513" w:rsidP="003F2838">
                      <w:pPr>
                        <w:jc w:val="center"/>
                        <w:rPr>
                          <w:b/>
                          <w:sz w:val="28"/>
                          <w:szCs w:val="28"/>
                        </w:rPr>
                      </w:pPr>
                    </w:p>
                    <w:p w:rsidR="00866513" w:rsidRPr="005D027D" w:rsidRDefault="00866513" w:rsidP="003F2838">
                      <w:pPr>
                        <w:jc w:val="center"/>
                        <w:rPr>
                          <w:b/>
                          <w:sz w:val="36"/>
                          <w:szCs w:val="36"/>
                        </w:rPr>
                      </w:pPr>
                      <w:r w:rsidRPr="005D027D">
                        <w:rPr>
                          <w:b/>
                          <w:sz w:val="36"/>
                          <w:szCs w:val="36"/>
                        </w:rPr>
                        <w:t>Section 4</w:t>
                      </w:r>
                    </w:p>
                    <w:p w:rsidR="00866513" w:rsidRDefault="00866513" w:rsidP="003F2838">
                      <w:pPr>
                        <w:jc w:val="center"/>
                        <w:rPr>
                          <w:b/>
                          <w:sz w:val="28"/>
                          <w:szCs w:val="28"/>
                        </w:rPr>
                      </w:pPr>
                    </w:p>
                    <w:p w:rsidR="00866513" w:rsidRPr="003E5C19" w:rsidRDefault="00866513" w:rsidP="003F2838">
                      <w:pPr>
                        <w:jc w:val="center"/>
                        <w:rPr>
                          <w:rFonts w:cs="Arial"/>
                          <w:b/>
                          <w:sz w:val="36"/>
                          <w:szCs w:val="36"/>
                        </w:rPr>
                      </w:pPr>
                      <w:r>
                        <w:rPr>
                          <w:b/>
                          <w:sz w:val="36"/>
                          <w:szCs w:val="36"/>
                        </w:rPr>
                        <w:t>Declarations to be submitted by the Tenderer</w:t>
                      </w:r>
                    </w:p>
                    <w:p w:rsidR="00866513" w:rsidRPr="007B3C23" w:rsidRDefault="00866513" w:rsidP="003F2838">
                      <w:pPr>
                        <w:jc w:val="center"/>
                        <w:rPr>
                          <w:rFonts w:cs="Arial"/>
                          <w:sz w:val="24"/>
                          <w:szCs w:val="24"/>
                        </w:rPr>
                      </w:pPr>
                    </w:p>
                    <w:p w:rsidR="00866513" w:rsidRDefault="00866513" w:rsidP="003F2838"/>
                    <w:p w:rsidR="00866513" w:rsidRDefault="00866513" w:rsidP="00405192">
                      <w:pPr>
                        <w:rPr>
                          <w:rFonts w:cs="Arial"/>
                        </w:rPr>
                      </w:pPr>
                      <w:r w:rsidRPr="0000739E">
                        <w:rPr>
                          <w:rFonts w:cs="Arial"/>
                        </w:rPr>
                        <w:t>Invitation to Tender for</w:t>
                      </w:r>
                      <w:r w:rsidRPr="006D645F">
                        <w:rPr>
                          <w:rFonts w:cs="Arial"/>
                        </w:rPr>
                        <w:t xml:space="preserve"> </w:t>
                      </w:r>
                      <w:r>
                        <w:rPr>
                          <w:rFonts w:cs="Arial"/>
                        </w:rPr>
                        <w:t>International Comparisons of Heating, Cooling and Decarbonisation Policies</w:t>
                      </w:r>
                    </w:p>
                    <w:p w:rsidR="00866513" w:rsidRPr="0000739E" w:rsidRDefault="00866513" w:rsidP="00405192">
                      <w:pPr>
                        <w:rPr>
                          <w:rFonts w:cs="Arial"/>
                        </w:rPr>
                      </w:pPr>
                      <w:r w:rsidRPr="0000739E">
                        <w:rPr>
                          <w:rFonts w:cs="Arial"/>
                        </w:rPr>
                        <w:t xml:space="preserve">Tender Reference </w:t>
                      </w:r>
                      <w:r w:rsidRPr="00451895">
                        <w:rPr>
                          <w:rFonts w:cs="Arial"/>
                        </w:rPr>
                        <w:t>Number: TRN 1293/03/2017</w:t>
                      </w:r>
                    </w:p>
                    <w:p w:rsidR="00866513" w:rsidRDefault="00866513" w:rsidP="00405192">
                      <w:pPr>
                        <w:rPr>
                          <w:rFonts w:cs="Arial"/>
                        </w:rPr>
                      </w:pPr>
                      <w:r w:rsidRPr="0000739E">
                        <w:rPr>
                          <w:rFonts w:cs="Arial"/>
                        </w:rPr>
                        <w:t>Deadline for Tender Responses:</w:t>
                      </w:r>
                      <w:r w:rsidRPr="006D645F">
                        <w:rPr>
                          <w:rFonts w:cs="Arial"/>
                          <w:sz w:val="24"/>
                          <w:szCs w:val="24"/>
                        </w:rPr>
                        <w:t xml:space="preserve"> </w:t>
                      </w:r>
                      <w:r>
                        <w:rPr>
                          <w:rFonts w:cs="Arial"/>
                          <w:szCs w:val="24"/>
                        </w:rPr>
                        <w:t>1</w:t>
                      </w:r>
                      <w:r w:rsidR="00C221FA">
                        <w:rPr>
                          <w:rFonts w:cs="Arial"/>
                          <w:szCs w:val="24"/>
                        </w:rPr>
                        <w:t>2</w:t>
                      </w:r>
                      <w:r>
                        <w:rPr>
                          <w:rFonts w:cs="Arial"/>
                          <w:szCs w:val="24"/>
                        </w:rPr>
                        <w:t xml:space="preserve">.00 </w:t>
                      </w:r>
                      <w:r w:rsidR="00C221FA">
                        <w:rPr>
                          <w:rFonts w:cs="Arial"/>
                          <w:szCs w:val="24"/>
                        </w:rPr>
                        <w:t xml:space="preserve">noon </w:t>
                      </w:r>
                      <w:r>
                        <w:rPr>
                          <w:rFonts w:cs="Arial"/>
                          <w:szCs w:val="24"/>
                        </w:rPr>
                        <w:t xml:space="preserve">on </w:t>
                      </w:r>
                      <w:r w:rsidR="00B901A9">
                        <w:rPr>
                          <w:rFonts w:cs="Arial"/>
                          <w:szCs w:val="24"/>
                        </w:rPr>
                        <w:t>1</w:t>
                      </w:r>
                      <w:r w:rsidR="00C221FA">
                        <w:rPr>
                          <w:rFonts w:cs="Arial"/>
                          <w:szCs w:val="24"/>
                        </w:rPr>
                        <w:t>8</w:t>
                      </w:r>
                      <w:r>
                        <w:rPr>
                          <w:rFonts w:cs="Arial"/>
                          <w:szCs w:val="24"/>
                        </w:rPr>
                        <w:t>/04</w:t>
                      </w:r>
                      <w:r w:rsidRPr="00323663">
                        <w:rPr>
                          <w:rFonts w:cs="Arial"/>
                          <w:szCs w:val="24"/>
                        </w:rPr>
                        <w:t>/2017</w:t>
                      </w:r>
                    </w:p>
                    <w:p w:rsidR="00866513" w:rsidRDefault="00866513" w:rsidP="003F2838">
                      <w:pPr>
                        <w:rPr>
                          <w:rFonts w:cs="Arial"/>
                        </w:rPr>
                      </w:pPr>
                    </w:p>
                    <w:p w:rsidR="00866513" w:rsidRDefault="00866513" w:rsidP="003F2838">
                      <w:pPr>
                        <w:rPr>
                          <w:rFonts w:cs="Arial"/>
                        </w:rPr>
                      </w:pPr>
                    </w:p>
                    <w:p w:rsidR="00866513" w:rsidRPr="0000739E" w:rsidRDefault="00866513" w:rsidP="003F2838">
                      <w:pPr>
                        <w:rPr>
                          <w:rFonts w:cs="Arial"/>
                        </w:rPr>
                      </w:pPr>
                    </w:p>
                    <w:p w:rsidR="00866513" w:rsidRDefault="00866513" w:rsidP="003F2838"/>
                    <w:p w:rsidR="00866513" w:rsidRDefault="00866513" w:rsidP="003F2838"/>
                    <w:p w:rsidR="00866513" w:rsidRDefault="00866513" w:rsidP="003F2838"/>
                    <w:p w:rsidR="00866513" w:rsidRDefault="00866513"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D4906">
        <w:rPr>
          <w:noProof/>
        </w:rPr>
        <w:t>24</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D4906">
        <w:rPr>
          <w:noProof/>
        </w:rPr>
        <w:t>25</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D4906">
        <w:rPr>
          <w:noProof/>
        </w:rPr>
        <w:t>26</w:t>
      </w:r>
      <w:r>
        <w:rPr>
          <w:noProof/>
        </w:rPr>
        <w:fldChar w:fldCharType="end"/>
      </w:r>
    </w:p>
    <w:p w:rsidR="00017884" w:rsidRDefault="00017884">
      <w:pPr>
        <w:pStyle w:val="TOC1"/>
        <w:rPr>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5D4906">
        <w:rPr>
          <w:noProof/>
        </w:rPr>
        <w:t>28</w:t>
      </w:r>
      <w:r>
        <w:rPr>
          <w:noProof/>
        </w:rPr>
        <w:fldChar w:fldCharType="end"/>
      </w:r>
    </w:p>
    <w:p w:rsidR="00FD01FA" w:rsidRPr="00FD01FA" w:rsidRDefault="00FD01FA" w:rsidP="00FD01FA">
      <w:pPr>
        <w:rPr>
          <w:rFonts w:eastAsiaTheme="minorEastAsia"/>
        </w:rPr>
      </w:pPr>
      <w:r>
        <w:rPr>
          <w:rFonts w:eastAsiaTheme="minorEastAsia"/>
        </w:rPr>
        <w:t>Declaration 5: Code of Practice………………………………………………………………......</w:t>
      </w:r>
      <w:r w:rsidR="00E46012">
        <w:rPr>
          <w:rFonts w:eastAsiaTheme="minorEastAsia"/>
        </w:rPr>
        <w:t xml:space="preserve"> 30</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82" w:name="_Toc405889394"/>
      <w:bookmarkStart w:id="8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82"/>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71104C">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71104C">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71104C">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4"/>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8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5"/>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71104C">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71104C">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71104C">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71104C">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71104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86"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6"/>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71104C">
            <w:pPr>
              <w:numPr>
                <w:ilvl w:val="0"/>
                <w:numId w:val="5"/>
              </w:numPr>
              <w:tabs>
                <w:tab w:val="num" w:pos="0"/>
              </w:tabs>
              <w:rPr>
                <w:rFonts w:cs="Arial"/>
                <w:sz w:val="24"/>
                <w:szCs w:val="24"/>
              </w:rPr>
            </w:pPr>
            <w:bookmarkStart w:id="87" w:name="_Ref380583878"/>
            <w:r w:rsidRPr="00666381">
              <w:rPr>
                <w:rFonts w:cs="Arial"/>
                <w:sz w:val="24"/>
                <w:szCs w:val="24"/>
              </w:rPr>
              <w:t xml:space="preserve">conspiracy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7"/>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71104C">
            <w:pPr>
              <w:numPr>
                <w:ilvl w:val="0"/>
                <w:numId w:val="6"/>
              </w:numPr>
              <w:tabs>
                <w:tab w:val="num" w:pos="0"/>
              </w:tabs>
              <w:rPr>
                <w:rFonts w:cs="Arial"/>
                <w:sz w:val="24"/>
                <w:szCs w:val="24"/>
              </w:rPr>
            </w:pPr>
            <w:r w:rsidRPr="00666381">
              <w:rPr>
                <w:rFonts w:cs="Arial"/>
                <w:sz w:val="24"/>
                <w:szCs w:val="24"/>
              </w:rPr>
              <w:t xml:space="preserve">corruption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71104C">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71104C">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71104C">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71104C">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71104C">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71104C">
            <w:pPr>
              <w:numPr>
                <w:ilvl w:val="0"/>
                <w:numId w:val="7"/>
              </w:numPr>
              <w:rPr>
                <w:rFonts w:cs="Arial"/>
                <w:sz w:val="24"/>
                <w:szCs w:val="24"/>
              </w:rPr>
            </w:pPr>
            <w:r w:rsidRPr="00666381">
              <w:rPr>
                <w:rFonts w:cs="Arial"/>
                <w:sz w:val="24"/>
                <w:szCs w:val="24"/>
              </w:rPr>
              <w:t xml:space="preserve">fraud or theft within the meaning of the </w:t>
            </w:r>
            <w:hyperlink r:id="rId1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71104C">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9"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71104C">
            <w:pPr>
              <w:numPr>
                <w:ilvl w:val="0"/>
                <w:numId w:val="7"/>
              </w:numPr>
              <w:rPr>
                <w:rFonts w:cs="Arial"/>
                <w:sz w:val="24"/>
                <w:szCs w:val="24"/>
              </w:rPr>
            </w:pPr>
            <w:r w:rsidRPr="00666381">
              <w:rPr>
                <w:rFonts w:cs="Arial"/>
                <w:sz w:val="24"/>
                <w:szCs w:val="24"/>
              </w:rPr>
              <w:t xml:space="preserve">fraudulent evasion within the meaning of section 170 of the </w:t>
            </w:r>
            <w:hyperlink r:id="rId2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71104C">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71104C">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71104C">
            <w:pPr>
              <w:numPr>
                <w:ilvl w:val="0"/>
                <w:numId w:val="6"/>
              </w:numPr>
              <w:jc w:val="both"/>
              <w:rPr>
                <w:rFonts w:cs="Arial"/>
                <w:sz w:val="24"/>
                <w:szCs w:val="24"/>
              </w:rPr>
            </w:pPr>
            <w:bookmarkStart w:id="88" w:name="_Ref477244207"/>
            <w:r w:rsidRPr="00EB6286">
              <w:rPr>
                <w:rFonts w:cs="Arial"/>
                <w:sz w:val="24"/>
                <w:szCs w:val="24"/>
              </w:rPr>
              <w:t>any other offence within the meaning of Article 45(1) of Directive 2004/18/EC as defined by the national law of any relevant State.</w:t>
            </w:r>
            <w:bookmarkEnd w:id="88"/>
          </w:p>
        </w:tc>
        <w:tc>
          <w:tcPr>
            <w:tcW w:w="1337" w:type="dxa"/>
          </w:tcPr>
          <w:p w:rsidR="00EB6286" w:rsidRPr="00666381" w:rsidRDefault="00EB6286" w:rsidP="00666381">
            <w:pPr>
              <w:rPr>
                <w:rFonts w:cs="Arial"/>
                <w:sz w:val="24"/>
                <w:szCs w:val="24"/>
              </w:rPr>
            </w:pPr>
          </w:p>
        </w:tc>
      </w:tr>
      <w:bookmarkEnd w:id="83"/>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2"/>
      </w:r>
      <w:r>
        <w:rPr>
          <w:rFonts w:ascii="Arial" w:hAnsi="Arial" w:cs="Arial"/>
          <w:sz w:val="24"/>
          <w:szCs w:val="24"/>
        </w:rPr>
        <w:t xml:space="preserve"> </w:t>
      </w:r>
    </w:p>
    <w:p w:rsidR="008937AF" w:rsidRDefault="008937AF" w:rsidP="008937AF">
      <w:pPr>
        <w:rPr>
          <w:rFonts w:cs="Arial"/>
          <w:sz w:val="24"/>
          <w:szCs w:val="24"/>
        </w:rPr>
      </w:pPr>
    </w:p>
    <w:p w:rsidR="008937AF" w:rsidRPr="008937AF" w:rsidRDefault="008937AF" w:rsidP="00B605CB">
      <w:pPr>
        <w:jc w:val="both"/>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3"/>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4"/>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rsidR="008937AF" w:rsidRPr="008937AF" w:rsidRDefault="008937AF" w:rsidP="008937AF">
      <w:pPr>
        <w:ind w:left="720"/>
        <w:rPr>
          <w:rFonts w:cs="Arial"/>
          <w:sz w:val="24"/>
          <w:szCs w:val="24"/>
        </w:rPr>
      </w:pPr>
    </w:p>
    <w:p w:rsidR="008937AF" w:rsidRPr="008937AF" w:rsidRDefault="008937AF" w:rsidP="00B605CB">
      <w:pPr>
        <w:jc w:val="both"/>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rsidR="008937AF" w:rsidRPr="008937AF" w:rsidRDefault="008937AF" w:rsidP="00B605CB">
      <w:pPr>
        <w:jc w:val="both"/>
        <w:rPr>
          <w:rFonts w:cs="Arial"/>
          <w:sz w:val="24"/>
          <w:szCs w:val="24"/>
        </w:rPr>
      </w:pPr>
    </w:p>
    <w:p w:rsidR="008937AF" w:rsidRPr="008937AF" w:rsidRDefault="008937AF" w:rsidP="00B605CB">
      <w:pPr>
        <w:jc w:val="both"/>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rsidR="008937AF" w:rsidRDefault="008937AF" w:rsidP="008937AF">
      <w:pPr>
        <w:rPr>
          <w:rFonts w:cs="Arial"/>
          <w:sz w:val="19"/>
          <w:szCs w:val="19"/>
        </w:rPr>
      </w:pPr>
    </w:p>
    <w:p w:rsidR="008937AF" w:rsidRPr="00C62BA4" w:rsidRDefault="008937AF" w:rsidP="008937AF">
      <w:pPr>
        <w:rPr>
          <w:rFonts w:cs="Arial"/>
          <w:sz w:val="19"/>
          <w:szCs w:val="19"/>
        </w:rPr>
      </w:pP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66513" w:rsidRPr="00CC0200" w:rsidRDefault="00866513" w:rsidP="00CC0200">
                            <w:pPr>
                              <w:jc w:val="center"/>
                              <w:rPr>
                                <w:b/>
                              </w:rPr>
                            </w:pPr>
                          </w:p>
                          <w:p w:rsidR="00866513" w:rsidRPr="00CC0200" w:rsidRDefault="00866513" w:rsidP="00CC0200">
                            <w:pPr>
                              <w:jc w:val="center"/>
                              <w:rPr>
                                <w:b/>
                                <w:sz w:val="28"/>
                                <w:szCs w:val="28"/>
                              </w:rPr>
                            </w:pPr>
                            <w:r>
                              <w:rPr>
                                <w:b/>
                                <w:sz w:val="28"/>
                                <w:szCs w:val="28"/>
                              </w:rPr>
                              <w:t>Annex A</w:t>
                            </w:r>
                            <w:r w:rsidRPr="00CC0200">
                              <w:rPr>
                                <w:b/>
                                <w:sz w:val="28"/>
                                <w:szCs w:val="28"/>
                              </w:rPr>
                              <w:t>: Pricing Schedule</w:t>
                            </w:r>
                          </w:p>
                          <w:p w:rsidR="00866513" w:rsidRPr="00CC0200" w:rsidRDefault="00866513" w:rsidP="00CC0200">
                            <w:pPr>
                              <w:rPr>
                                <w:rFonts w:cs="Arial"/>
                                <w:sz w:val="28"/>
                                <w:szCs w:val="28"/>
                              </w:rPr>
                            </w:pPr>
                          </w:p>
                          <w:p w:rsidR="00866513" w:rsidRPr="0000739E" w:rsidRDefault="00866513" w:rsidP="00CC0200">
                            <w:pPr>
                              <w:rPr>
                                <w:rFonts w:cs="Arial"/>
                              </w:rPr>
                            </w:pPr>
                          </w:p>
                          <w:p w:rsidR="00866513" w:rsidRDefault="00866513" w:rsidP="00CC0200"/>
                          <w:p w:rsidR="00866513" w:rsidRDefault="00866513" w:rsidP="00CC0200"/>
                          <w:p w:rsidR="00866513" w:rsidRDefault="00866513" w:rsidP="00CC0200"/>
                          <w:p w:rsidR="00866513" w:rsidRDefault="0086651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866513" w:rsidRPr="00CC0200" w:rsidRDefault="00866513" w:rsidP="00CC0200">
                      <w:pPr>
                        <w:jc w:val="center"/>
                        <w:rPr>
                          <w:b/>
                        </w:rPr>
                      </w:pPr>
                    </w:p>
                    <w:p w:rsidR="00866513" w:rsidRPr="00CC0200" w:rsidRDefault="00866513" w:rsidP="00CC0200">
                      <w:pPr>
                        <w:jc w:val="center"/>
                        <w:rPr>
                          <w:b/>
                          <w:sz w:val="28"/>
                          <w:szCs w:val="28"/>
                        </w:rPr>
                      </w:pPr>
                      <w:r>
                        <w:rPr>
                          <w:b/>
                          <w:sz w:val="28"/>
                          <w:szCs w:val="28"/>
                        </w:rPr>
                        <w:t>Annex A</w:t>
                      </w:r>
                      <w:r w:rsidRPr="00CC0200">
                        <w:rPr>
                          <w:b/>
                          <w:sz w:val="28"/>
                          <w:szCs w:val="28"/>
                        </w:rPr>
                        <w:t>: Pricing Schedule</w:t>
                      </w:r>
                    </w:p>
                    <w:p w:rsidR="00866513" w:rsidRPr="00CC0200" w:rsidRDefault="00866513" w:rsidP="00CC0200">
                      <w:pPr>
                        <w:rPr>
                          <w:rFonts w:cs="Arial"/>
                          <w:sz w:val="28"/>
                          <w:szCs w:val="28"/>
                        </w:rPr>
                      </w:pPr>
                    </w:p>
                    <w:p w:rsidR="00866513" w:rsidRPr="0000739E" w:rsidRDefault="00866513" w:rsidP="00CC0200">
                      <w:pPr>
                        <w:rPr>
                          <w:rFonts w:cs="Arial"/>
                        </w:rPr>
                      </w:pPr>
                    </w:p>
                    <w:p w:rsidR="00866513" w:rsidRDefault="00866513" w:rsidP="00CC0200"/>
                    <w:p w:rsidR="00866513" w:rsidRDefault="00866513" w:rsidP="00CC0200"/>
                    <w:p w:rsidR="00866513" w:rsidRDefault="00866513" w:rsidP="00CC0200"/>
                    <w:p w:rsidR="00866513" w:rsidRDefault="00866513"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r w:rsidR="00AA7AD2">
        <w:rPr>
          <w:rFonts w:cs="Arial"/>
          <w:b/>
          <w:sz w:val="24"/>
          <w:szCs w:val="24"/>
          <w:u w:val="single"/>
        </w:rPr>
        <w:t xml:space="preserve"> (excluding VAT)</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Sub-total</w:t>
            </w:r>
            <w:r w:rsidR="00AA7AD2">
              <w:rPr>
                <w:rFonts w:cs="Arial"/>
                <w:b/>
                <w:bCs/>
                <w:sz w:val="24"/>
                <w:szCs w:val="24"/>
              </w:rPr>
              <w:t xml:space="preserve"> (excluding VAT)</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Sub-total</w:t>
            </w:r>
            <w:r w:rsidR="00AA7AD2">
              <w:rPr>
                <w:rFonts w:cs="Arial"/>
                <w:b/>
                <w:bCs/>
                <w:sz w:val="24"/>
                <w:szCs w:val="24"/>
              </w:rPr>
              <w:t xml:space="preserve"> (excluding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AA7AD2" w:rsidP="00AA7AD2">
            <w:pPr>
              <w:rPr>
                <w:rFonts w:eastAsia="Calibri" w:cs="Arial"/>
                <w:b/>
                <w:bCs/>
                <w:sz w:val="24"/>
                <w:szCs w:val="24"/>
              </w:rPr>
            </w:pPr>
            <w:r>
              <w:rPr>
                <w:rFonts w:cs="Arial"/>
                <w:b/>
                <w:bCs/>
                <w:sz w:val="24"/>
                <w:szCs w:val="24"/>
              </w:rPr>
              <w:t>T</w:t>
            </w:r>
            <w:r w:rsidR="000822D5" w:rsidRPr="0027038A">
              <w:rPr>
                <w:rFonts w:cs="Arial"/>
                <w:b/>
                <w:bCs/>
                <w:sz w:val="24"/>
                <w:szCs w:val="24"/>
              </w:rPr>
              <w:t>otal (</w:t>
            </w:r>
            <w:r>
              <w:rPr>
                <w:rFonts w:cs="Arial"/>
                <w:b/>
                <w:bCs/>
                <w:sz w:val="24"/>
                <w:szCs w:val="24"/>
              </w:rPr>
              <w:t>excluding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66513" w:rsidRPr="00CC0200" w:rsidRDefault="00866513" w:rsidP="00F5782B">
                            <w:pPr>
                              <w:jc w:val="center"/>
                              <w:rPr>
                                <w:b/>
                              </w:rPr>
                            </w:pPr>
                          </w:p>
                          <w:p w:rsidR="00866513" w:rsidRPr="00CC0200" w:rsidRDefault="0086651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866513" w:rsidRPr="00CC0200" w:rsidRDefault="00866513" w:rsidP="00F5782B">
                            <w:pPr>
                              <w:rPr>
                                <w:rFonts w:cs="Arial"/>
                                <w:sz w:val="28"/>
                                <w:szCs w:val="28"/>
                              </w:rPr>
                            </w:pPr>
                          </w:p>
                          <w:p w:rsidR="00866513" w:rsidRPr="0000739E" w:rsidRDefault="00866513" w:rsidP="00F5782B">
                            <w:pPr>
                              <w:rPr>
                                <w:rFonts w:cs="Arial"/>
                              </w:rPr>
                            </w:pPr>
                          </w:p>
                          <w:p w:rsidR="00866513" w:rsidRDefault="00866513" w:rsidP="00F5782B"/>
                          <w:p w:rsidR="00866513" w:rsidRDefault="00866513" w:rsidP="00F5782B"/>
                          <w:p w:rsidR="00866513" w:rsidRDefault="00866513" w:rsidP="00F5782B"/>
                          <w:p w:rsidR="00866513" w:rsidRDefault="00866513"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866513" w:rsidRPr="00CC0200" w:rsidRDefault="00866513" w:rsidP="00F5782B">
                      <w:pPr>
                        <w:jc w:val="center"/>
                        <w:rPr>
                          <w:b/>
                        </w:rPr>
                      </w:pPr>
                    </w:p>
                    <w:p w:rsidR="00866513" w:rsidRPr="00CC0200" w:rsidRDefault="0086651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866513" w:rsidRPr="00CC0200" w:rsidRDefault="00866513" w:rsidP="00F5782B">
                      <w:pPr>
                        <w:rPr>
                          <w:rFonts w:cs="Arial"/>
                          <w:sz w:val="28"/>
                          <w:szCs w:val="28"/>
                        </w:rPr>
                      </w:pPr>
                    </w:p>
                    <w:p w:rsidR="00866513" w:rsidRPr="0000739E" w:rsidRDefault="00866513" w:rsidP="00F5782B">
                      <w:pPr>
                        <w:rPr>
                          <w:rFonts w:cs="Arial"/>
                        </w:rPr>
                      </w:pPr>
                    </w:p>
                    <w:p w:rsidR="00866513" w:rsidRDefault="00866513" w:rsidP="00F5782B"/>
                    <w:p w:rsidR="00866513" w:rsidRDefault="00866513" w:rsidP="00F5782B"/>
                    <w:p w:rsidR="00866513" w:rsidRDefault="00866513" w:rsidP="00F5782B"/>
                    <w:p w:rsidR="00866513" w:rsidRDefault="00866513" w:rsidP="00F5782B"/>
                  </w:txbxContent>
                </v:textbox>
              </v:shape>
            </w:pict>
          </mc:Fallback>
        </mc:AlternateContent>
      </w:r>
    </w:p>
    <w:p w:rsidR="00831DE0" w:rsidRDefault="00831DE0" w:rsidP="008F2B68">
      <w:pPr>
        <w:widowControl/>
        <w:overflowPunct/>
        <w:autoSpaceDE/>
        <w:autoSpaceDN/>
        <w:adjustRightInd/>
        <w:spacing w:line="360" w:lineRule="atLeast"/>
        <w:textAlignment w:val="auto"/>
        <w:rPr>
          <w:rFonts w:ascii="Calibri" w:hAnsi="Calibri" w:cs="Calibri"/>
        </w:rPr>
      </w:pPr>
    </w:p>
    <w:p w:rsidR="00FE4EB9" w:rsidRDefault="00FE4EB9" w:rsidP="008F2B68">
      <w:pPr>
        <w:widowControl/>
        <w:overflowPunct/>
        <w:autoSpaceDE/>
        <w:autoSpaceDN/>
        <w:adjustRightInd/>
        <w:spacing w:line="360" w:lineRule="atLeast"/>
        <w:textAlignment w:val="auto"/>
        <w:rPr>
          <w:rFonts w:ascii="Calibri" w:hAnsi="Calibri" w:cs="Calibri"/>
        </w:rPr>
      </w:pPr>
    </w:p>
    <w:p w:rsidR="007B7CA5" w:rsidRDefault="007B7CA5" w:rsidP="008F2B68">
      <w:pPr>
        <w:widowControl/>
        <w:overflowPunct/>
        <w:autoSpaceDE/>
        <w:autoSpaceDN/>
        <w:adjustRightInd/>
        <w:spacing w:line="360" w:lineRule="atLeast"/>
        <w:textAlignment w:val="auto"/>
        <w:rPr>
          <w:rFonts w:ascii="Calibri" w:hAnsi="Calibri" w:cs="Calibri"/>
        </w:rPr>
      </w:pPr>
    </w:p>
    <w:p w:rsidR="008937AF" w:rsidRDefault="008937AF" w:rsidP="007B7CA5">
      <w:pPr>
        <w:jc w:val="both"/>
        <w:rPr>
          <w:rFonts w:cs="Arial"/>
          <w:b/>
          <w:bCs/>
          <w:sz w:val="30"/>
          <w:szCs w:val="30"/>
        </w:rPr>
      </w:pPr>
      <w:r>
        <w:rPr>
          <w:rFonts w:cs="Arial"/>
          <w:b/>
          <w:bCs/>
          <w:sz w:val="30"/>
          <w:szCs w:val="30"/>
        </w:rPr>
        <w:t>CODE OF PRACTICE FOR RESEARCH</w:t>
      </w:r>
    </w:p>
    <w:p w:rsidR="008937AF" w:rsidRDefault="008937AF" w:rsidP="007B7CA5">
      <w:pPr>
        <w:jc w:val="both"/>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rsidR="008937AF" w:rsidRDefault="008937AF" w:rsidP="007B7CA5">
      <w:pPr>
        <w:jc w:val="both"/>
        <w:rPr>
          <w:rFonts w:cs="Arial"/>
          <w:b/>
          <w:bCs/>
          <w:i/>
          <w:iCs/>
          <w:sz w:val="26"/>
          <w:szCs w:val="26"/>
        </w:rPr>
      </w:pPr>
    </w:p>
    <w:p w:rsidR="008937AF" w:rsidRPr="008937AF" w:rsidRDefault="00AD62A7" w:rsidP="007B7CA5">
      <w:pPr>
        <w:jc w:val="both"/>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7B7CA5" w:rsidRDefault="007B7CA5"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Default="008937AF" w:rsidP="007B7CA5">
      <w:pPr>
        <w:jc w:val="both"/>
        <w:rPr>
          <w:rFonts w:cs="Arial"/>
          <w:sz w:val="23"/>
          <w:szCs w:val="23"/>
        </w:rPr>
      </w:pPr>
    </w:p>
    <w:p w:rsidR="008937AF" w:rsidRPr="001E182B" w:rsidRDefault="008937AF" w:rsidP="007B7CA5">
      <w:pPr>
        <w:jc w:val="both"/>
        <w:rPr>
          <w:rFonts w:cs="Arial"/>
          <w:b/>
          <w:bCs/>
          <w:i/>
          <w:iCs/>
          <w:sz w:val="23"/>
          <w:szCs w:val="23"/>
        </w:rPr>
      </w:pPr>
      <w:r w:rsidRPr="001E182B">
        <w:rPr>
          <w:rFonts w:cs="Arial"/>
          <w:b/>
          <w:bCs/>
          <w:i/>
          <w:iCs/>
          <w:sz w:val="23"/>
          <w:szCs w:val="23"/>
        </w:rPr>
        <w:t>PRINCIPLES BEHIND THE CODE OF PRACTICE</w:t>
      </w:r>
    </w:p>
    <w:p w:rsidR="008937AF" w:rsidRPr="001E182B" w:rsidRDefault="008937AF" w:rsidP="007B7CA5">
      <w:pPr>
        <w:jc w:val="both"/>
        <w:rPr>
          <w:rFonts w:cs="Arial"/>
          <w:b/>
          <w:bCs/>
          <w:i/>
          <w:iCs/>
          <w:sz w:val="23"/>
          <w:szCs w:val="23"/>
        </w:rPr>
      </w:pPr>
    </w:p>
    <w:p w:rsidR="008937AF" w:rsidRPr="008937AF" w:rsidRDefault="008937AF" w:rsidP="007B7CA5">
      <w:pPr>
        <w:jc w:val="both"/>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r w:rsidR="009C7DD7">
        <w:rPr>
          <w:rFonts w:cs="Arial"/>
          <w:sz w:val="24"/>
          <w:szCs w:val="24"/>
        </w:rPr>
        <w:t xml:space="preserve">. </w:t>
      </w:r>
      <w:r w:rsidRPr="008937AF">
        <w:rPr>
          <w:rFonts w:cs="Arial"/>
          <w:sz w:val="24"/>
          <w:szCs w:val="24"/>
        </w:rPr>
        <w:t>The Code of Practice has been created in order to assist contractors to conduct research of the highest quality and to encourage good conduct in resea</w:t>
      </w:r>
      <w:r w:rsidR="007B7CA5">
        <w:rPr>
          <w:rFonts w:cs="Arial"/>
          <w:sz w:val="24"/>
          <w:szCs w:val="24"/>
        </w:rPr>
        <w:t>rch and help prevent misconduct</w:t>
      </w:r>
      <w:r w:rsidRPr="008937AF">
        <w:rPr>
          <w:rFonts w:cs="Arial"/>
          <w:sz w:val="24"/>
          <w:szCs w:val="24"/>
        </w:rPr>
        <w:t>.</w:t>
      </w:r>
    </w:p>
    <w:p w:rsidR="007B7CA5" w:rsidRDefault="007B7CA5"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rsidR="008937AF" w:rsidRPr="008937AF" w:rsidRDefault="008937AF" w:rsidP="007B7CA5">
      <w:pPr>
        <w:jc w:val="both"/>
        <w:rPr>
          <w:rFonts w:cs="Arial"/>
          <w:sz w:val="24"/>
          <w:szCs w:val="24"/>
        </w:rPr>
      </w:pPr>
      <w:r w:rsidRPr="008937AF">
        <w:rPr>
          <w:rFonts w:cs="Arial"/>
          <w:sz w:val="24"/>
          <w:szCs w:val="24"/>
        </w:rPr>
        <w:t>Most contractors will already have in place many of the measures set out in the</w:t>
      </w:r>
    </w:p>
    <w:p w:rsidR="008937AF" w:rsidRPr="008937AF" w:rsidRDefault="008937AF" w:rsidP="007B7CA5">
      <w:pPr>
        <w:jc w:val="both"/>
        <w:rPr>
          <w:rFonts w:cs="Arial"/>
          <w:sz w:val="24"/>
          <w:szCs w:val="24"/>
        </w:rPr>
      </w:pPr>
      <w:r w:rsidRPr="008937AF">
        <w:rPr>
          <w:rFonts w:cs="Arial"/>
          <w:sz w:val="24"/>
          <w:szCs w:val="24"/>
        </w:rPr>
        <w:t xml:space="preserve">Code and its adoption should not require great effort. </w:t>
      </w:r>
    </w:p>
    <w:p w:rsidR="008937AF" w:rsidRPr="001E182B" w:rsidRDefault="008937AF" w:rsidP="007B7CA5">
      <w:pPr>
        <w:jc w:val="both"/>
        <w:rPr>
          <w:rFonts w:cs="Arial"/>
          <w:sz w:val="23"/>
          <w:szCs w:val="23"/>
        </w:rPr>
      </w:pPr>
    </w:p>
    <w:p w:rsidR="008937AF" w:rsidRPr="001E182B" w:rsidRDefault="008937AF" w:rsidP="007B7CA5">
      <w:pPr>
        <w:jc w:val="both"/>
        <w:rPr>
          <w:rFonts w:cs="Arial"/>
          <w:b/>
          <w:bCs/>
          <w:i/>
          <w:iCs/>
          <w:sz w:val="23"/>
          <w:szCs w:val="23"/>
        </w:rPr>
      </w:pPr>
      <w:r w:rsidRPr="001E182B">
        <w:rPr>
          <w:rFonts w:cs="Arial"/>
          <w:b/>
          <w:bCs/>
          <w:i/>
          <w:iCs/>
          <w:sz w:val="23"/>
          <w:szCs w:val="23"/>
        </w:rPr>
        <w:t>COMPLIANCE WITH THE CODE OF PRACTICE</w:t>
      </w:r>
    </w:p>
    <w:p w:rsidR="008937AF" w:rsidRDefault="008937AF" w:rsidP="007B7CA5">
      <w:pPr>
        <w:jc w:val="both"/>
        <w:rPr>
          <w:rFonts w:cs="Arial"/>
          <w:sz w:val="23"/>
          <w:szCs w:val="23"/>
        </w:rPr>
      </w:pPr>
    </w:p>
    <w:p w:rsidR="008937AF" w:rsidRPr="008937AF" w:rsidRDefault="008937AF" w:rsidP="007B7CA5">
      <w:pPr>
        <w:jc w:val="both"/>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rsidR="008937AF" w:rsidRPr="008937AF" w:rsidRDefault="008937AF" w:rsidP="007B7CA5">
      <w:pPr>
        <w:jc w:val="both"/>
        <w:rPr>
          <w:rFonts w:cs="Arial"/>
          <w:sz w:val="24"/>
          <w:szCs w:val="24"/>
        </w:rPr>
      </w:pPr>
    </w:p>
    <w:p w:rsidR="008937AF" w:rsidRDefault="008937AF" w:rsidP="007B7CA5">
      <w:pPr>
        <w:jc w:val="both"/>
        <w:rPr>
          <w:rFonts w:cs="Arial"/>
          <w:b/>
          <w:bCs/>
          <w:i/>
          <w:iCs/>
          <w:sz w:val="23"/>
          <w:szCs w:val="23"/>
        </w:rPr>
      </w:pPr>
    </w:p>
    <w:p w:rsidR="008937AF" w:rsidRDefault="008937AF" w:rsidP="007B7CA5">
      <w:pPr>
        <w:jc w:val="both"/>
        <w:rPr>
          <w:rFonts w:cs="Arial"/>
          <w:b/>
          <w:bCs/>
          <w:i/>
          <w:iCs/>
          <w:sz w:val="23"/>
          <w:szCs w:val="23"/>
        </w:rPr>
      </w:pPr>
      <w:r>
        <w:rPr>
          <w:rFonts w:cs="Arial"/>
          <w:b/>
          <w:bCs/>
          <w:i/>
          <w:iCs/>
          <w:sz w:val="23"/>
          <w:szCs w:val="23"/>
        </w:rPr>
        <w:lastRenderedPageBreak/>
        <w:t>MONITORING OF COMPLIANCE WITH THE CODE OF PRACTICE</w:t>
      </w:r>
    </w:p>
    <w:p w:rsidR="008937AF" w:rsidRDefault="008937AF" w:rsidP="007B7CA5">
      <w:pPr>
        <w:jc w:val="both"/>
        <w:rPr>
          <w:rFonts w:cs="Arial"/>
          <w:sz w:val="19"/>
          <w:szCs w:val="19"/>
        </w:rPr>
      </w:pPr>
    </w:p>
    <w:p w:rsidR="008937AF" w:rsidRPr="008937AF" w:rsidRDefault="008937AF" w:rsidP="007B7CA5">
      <w:pPr>
        <w:jc w:val="both"/>
        <w:rPr>
          <w:rFonts w:cs="Arial"/>
          <w:sz w:val="24"/>
          <w:szCs w:val="24"/>
        </w:rPr>
      </w:pPr>
      <w:r w:rsidRPr="008937AF">
        <w:rPr>
          <w:rFonts w:cs="Arial"/>
          <w:sz w:val="24"/>
          <w:szCs w:val="24"/>
        </w:rPr>
        <w:t>Monitoring of compliance with the Code is necessary to ensure:</w:t>
      </w:r>
    </w:p>
    <w:p w:rsidR="008937AF" w:rsidRPr="008937AF" w:rsidRDefault="008937AF" w:rsidP="00675C68">
      <w:pPr>
        <w:pStyle w:val="ListParagraph"/>
        <w:numPr>
          <w:ilvl w:val="0"/>
          <w:numId w:val="15"/>
        </w:numPr>
        <w:autoSpaceDE w:val="0"/>
        <w:autoSpaceDN w:val="0"/>
        <w:adjustRightInd w:val="0"/>
        <w:spacing w:after="0" w:line="240" w:lineRule="auto"/>
        <w:jc w:val="both"/>
        <w:rPr>
          <w:rFonts w:ascii="Arial" w:hAnsi="Arial" w:cs="Arial"/>
          <w:sz w:val="24"/>
          <w:szCs w:val="24"/>
        </w:rPr>
      </w:pPr>
      <w:r w:rsidRPr="008937AF">
        <w:rPr>
          <w:rFonts w:ascii="Arial" w:hAnsi="Arial" w:cs="Arial"/>
          <w:sz w:val="24"/>
          <w:szCs w:val="24"/>
        </w:rPr>
        <w:t>Policies and managed processes exist to support compliance with the Code</w:t>
      </w:r>
    </w:p>
    <w:p w:rsidR="008937AF" w:rsidRPr="008937AF" w:rsidRDefault="008937AF" w:rsidP="00675C68">
      <w:pPr>
        <w:pStyle w:val="ListParagraph"/>
        <w:numPr>
          <w:ilvl w:val="0"/>
          <w:numId w:val="15"/>
        </w:numPr>
        <w:autoSpaceDE w:val="0"/>
        <w:autoSpaceDN w:val="0"/>
        <w:adjustRightInd w:val="0"/>
        <w:spacing w:after="0" w:line="240" w:lineRule="auto"/>
        <w:jc w:val="both"/>
        <w:rPr>
          <w:rFonts w:ascii="Arial" w:hAnsi="Arial" w:cs="Arial"/>
          <w:sz w:val="24"/>
          <w:szCs w:val="24"/>
        </w:rPr>
      </w:pPr>
      <w:r w:rsidRPr="008937AF">
        <w:rPr>
          <w:rFonts w:ascii="Arial" w:hAnsi="Arial" w:cs="Arial"/>
          <w:sz w:val="24"/>
          <w:szCs w:val="24"/>
        </w:rPr>
        <w:t>That these are being applied in practice.</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rsidR="008937AF" w:rsidRDefault="008937AF" w:rsidP="007B7CA5">
      <w:pPr>
        <w:jc w:val="both"/>
        <w:rPr>
          <w:rFonts w:cs="Arial"/>
          <w:sz w:val="19"/>
          <w:szCs w:val="19"/>
        </w:rPr>
      </w:pPr>
    </w:p>
    <w:p w:rsidR="008937AF" w:rsidRDefault="008937AF" w:rsidP="007B7CA5">
      <w:pPr>
        <w:jc w:val="both"/>
        <w:rPr>
          <w:rFonts w:cs="Arial"/>
          <w:b/>
          <w:bCs/>
          <w:i/>
          <w:iCs/>
          <w:sz w:val="23"/>
          <w:szCs w:val="23"/>
        </w:rPr>
      </w:pPr>
      <w:r>
        <w:rPr>
          <w:rFonts w:cs="Arial"/>
          <w:b/>
          <w:bCs/>
          <w:i/>
          <w:iCs/>
          <w:sz w:val="23"/>
          <w:szCs w:val="23"/>
        </w:rPr>
        <w:t>SPECIFIC REQUIREMENTS IN THE CODE OF PRACTICE</w:t>
      </w:r>
    </w:p>
    <w:p w:rsidR="008937AF" w:rsidRDefault="008937AF" w:rsidP="007B7CA5">
      <w:pPr>
        <w:jc w:val="both"/>
        <w:rPr>
          <w:rFonts w:cs="Arial"/>
          <w:b/>
          <w:bCs/>
          <w:i/>
          <w:iCs/>
          <w:sz w:val="23"/>
          <w:szCs w:val="23"/>
        </w:rPr>
      </w:pPr>
    </w:p>
    <w:p w:rsidR="008937AF" w:rsidRPr="008937AF" w:rsidRDefault="008937AF" w:rsidP="007B7CA5">
      <w:pPr>
        <w:jc w:val="both"/>
        <w:rPr>
          <w:rFonts w:cs="Arial"/>
          <w:b/>
          <w:bCs/>
          <w:i/>
          <w:iCs/>
          <w:sz w:val="24"/>
          <w:szCs w:val="24"/>
        </w:rPr>
      </w:pPr>
      <w:r w:rsidRPr="008937AF">
        <w:rPr>
          <w:rFonts w:cs="Arial"/>
          <w:b/>
          <w:bCs/>
          <w:i/>
          <w:iCs/>
          <w:sz w:val="24"/>
          <w:szCs w:val="24"/>
        </w:rPr>
        <w:t>1. Responsibilities</w:t>
      </w:r>
    </w:p>
    <w:p w:rsidR="008937AF" w:rsidRPr="008937AF" w:rsidRDefault="008937AF" w:rsidP="007B7CA5">
      <w:pPr>
        <w:jc w:val="both"/>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8937AF" w:rsidRDefault="008937AF" w:rsidP="007B7CA5">
      <w:pPr>
        <w:jc w:val="both"/>
        <w:rPr>
          <w:rFonts w:cs="Arial"/>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2. Competence</w:t>
      </w:r>
    </w:p>
    <w:p w:rsidR="008937AF" w:rsidRPr="008937AF" w:rsidRDefault="008937AF" w:rsidP="007B7CA5">
      <w:pPr>
        <w:jc w:val="both"/>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8937AF" w:rsidRDefault="008937AF" w:rsidP="007B7CA5">
      <w:pPr>
        <w:jc w:val="both"/>
        <w:rPr>
          <w:rFonts w:cs="Arial"/>
          <w:b/>
          <w:bCs/>
          <w:i/>
          <w:iCs/>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3. Project planning</w:t>
      </w:r>
    </w:p>
    <w:p w:rsidR="008937AF" w:rsidRPr="008937AF" w:rsidRDefault="008937AF" w:rsidP="007B7CA5">
      <w:pPr>
        <w:jc w:val="both"/>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5"/>
      </w:r>
      <w:r w:rsidRPr="008937AF">
        <w:rPr>
          <w:rFonts w:cs="Arial"/>
          <w:sz w:val="24"/>
          <w:szCs w:val="24"/>
        </w:rPr>
        <w:t xml:space="preserve"> or the terms of project licences, if relevant. </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lastRenderedPageBreak/>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rsidR="008937AF" w:rsidRPr="008937AF" w:rsidRDefault="008937AF" w:rsidP="007B7CA5">
      <w:pPr>
        <w:jc w:val="both"/>
        <w:rPr>
          <w:rFonts w:cs="Arial"/>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4. Quality Control</w:t>
      </w:r>
    </w:p>
    <w:p w:rsidR="008937AF" w:rsidRPr="008937AF" w:rsidRDefault="008937AF" w:rsidP="007B7CA5">
      <w:pPr>
        <w:jc w:val="both"/>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rsidR="008937AF" w:rsidRPr="008937AF" w:rsidRDefault="008937AF" w:rsidP="007B7CA5">
      <w:pPr>
        <w:jc w:val="both"/>
        <w:rPr>
          <w:rFonts w:cs="Arial"/>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5. Handling of samples and materials</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rsidR="008937AF" w:rsidRPr="008937AF" w:rsidRDefault="008937AF" w:rsidP="007B7CA5">
      <w:pPr>
        <w:jc w:val="both"/>
        <w:rPr>
          <w:rFonts w:cs="Arial"/>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6. Documentation of procedures and methods</w:t>
      </w:r>
    </w:p>
    <w:p w:rsidR="008937AF" w:rsidRPr="008937AF" w:rsidRDefault="008937AF" w:rsidP="007B7CA5">
      <w:pPr>
        <w:jc w:val="both"/>
        <w:rPr>
          <w:rFonts w:cs="Arial"/>
          <w:b/>
          <w:bCs/>
          <w:i/>
          <w:iCs/>
          <w:sz w:val="24"/>
          <w:szCs w:val="24"/>
        </w:rPr>
      </w:pPr>
    </w:p>
    <w:p w:rsidR="008937AF" w:rsidRPr="008937AF" w:rsidRDefault="008937AF" w:rsidP="007B7CA5">
      <w:pPr>
        <w:jc w:val="both"/>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rsidR="008937AF" w:rsidRPr="008937AF" w:rsidRDefault="008937AF" w:rsidP="007B7CA5">
      <w:pPr>
        <w:jc w:val="both"/>
        <w:rPr>
          <w:rFonts w:cs="Arial"/>
          <w:sz w:val="24"/>
          <w:szCs w:val="24"/>
        </w:rPr>
      </w:pPr>
    </w:p>
    <w:p w:rsidR="008937AF" w:rsidRPr="008937AF" w:rsidRDefault="008937AF" w:rsidP="007B7CA5">
      <w:pPr>
        <w:jc w:val="both"/>
        <w:rPr>
          <w:rFonts w:cs="Arial"/>
          <w:b/>
          <w:bCs/>
          <w:i/>
          <w:iCs/>
          <w:sz w:val="24"/>
          <w:szCs w:val="24"/>
        </w:rPr>
      </w:pPr>
      <w:r w:rsidRPr="008937AF">
        <w:rPr>
          <w:rFonts w:cs="Arial"/>
          <w:b/>
          <w:bCs/>
          <w:i/>
          <w:iCs/>
          <w:sz w:val="24"/>
          <w:szCs w:val="24"/>
        </w:rPr>
        <w:t>7. Research/work records</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All records must be of sufficient quality to present a complete picture of the work performed, enabling it to be repeated if necessary.</w:t>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6"/>
      </w:r>
    </w:p>
    <w:p w:rsidR="008937AF" w:rsidRPr="008937AF" w:rsidRDefault="008937AF" w:rsidP="007B7CA5">
      <w:pPr>
        <w:jc w:val="both"/>
        <w:rPr>
          <w:rFonts w:cs="Arial"/>
          <w:sz w:val="24"/>
          <w:szCs w:val="24"/>
        </w:rPr>
      </w:pPr>
    </w:p>
    <w:p w:rsidR="008937AF" w:rsidRPr="008937AF" w:rsidRDefault="008937AF" w:rsidP="007B7CA5">
      <w:pPr>
        <w:jc w:val="both"/>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rsidR="008937AF" w:rsidRPr="008937AF" w:rsidRDefault="008937AF" w:rsidP="007B7CA5">
      <w:pPr>
        <w:jc w:val="both"/>
        <w:rPr>
          <w:rFonts w:cs="Arial"/>
          <w:sz w:val="24"/>
          <w:szCs w:val="24"/>
        </w:rPr>
      </w:pPr>
    </w:p>
    <w:p w:rsidR="008937AF" w:rsidRPr="008937AF" w:rsidRDefault="008937AF" w:rsidP="007B7CA5">
      <w:pPr>
        <w:jc w:val="both"/>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AC" w:rsidRDefault="00A522AC" w:rsidP="00EB43D8">
      <w:r>
        <w:separator/>
      </w:r>
    </w:p>
  </w:endnote>
  <w:endnote w:type="continuationSeparator" w:id="0">
    <w:p w:rsidR="00A522AC" w:rsidRDefault="00A522AC"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Lucida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13" w:rsidRDefault="00866513" w:rsidP="00602CDD">
    <w:pPr>
      <w:pStyle w:val="Footer"/>
      <w:pBdr>
        <w:top w:val="single" w:sz="4" w:space="1" w:color="D9D9D9"/>
      </w:pBdr>
      <w:jc w:val="right"/>
    </w:pPr>
    <w:r>
      <w:fldChar w:fldCharType="begin"/>
    </w:r>
    <w:r>
      <w:instrText xml:space="preserve"> PAGE   \* MERGEFORMAT </w:instrText>
    </w:r>
    <w:r>
      <w:fldChar w:fldCharType="separate"/>
    </w:r>
    <w:r w:rsidR="00A70A62">
      <w:rPr>
        <w:noProof/>
      </w:rPr>
      <w:t>2</w:t>
    </w:r>
    <w:r>
      <w:rPr>
        <w:noProof/>
      </w:rPr>
      <w:fldChar w:fldCharType="end"/>
    </w:r>
    <w:r>
      <w:t xml:space="preserve"> | </w:t>
    </w:r>
    <w:r w:rsidRPr="00602CDD">
      <w:rPr>
        <w:color w:val="808080"/>
        <w:spacing w:val="60"/>
      </w:rPr>
      <w:t>Page</w:t>
    </w:r>
  </w:p>
  <w:p w:rsidR="00866513" w:rsidRDefault="00866513"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AC" w:rsidRDefault="00A522AC" w:rsidP="00EB43D8">
      <w:r>
        <w:separator/>
      </w:r>
    </w:p>
  </w:footnote>
  <w:footnote w:type="continuationSeparator" w:id="0">
    <w:p w:rsidR="00A522AC" w:rsidRDefault="00A522AC" w:rsidP="00EB43D8">
      <w:r>
        <w:continuationSeparator/>
      </w:r>
    </w:p>
  </w:footnote>
  <w:footnote w:id="1">
    <w:p w:rsidR="00866513" w:rsidRPr="00532DCC" w:rsidRDefault="00866513"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rsidR="00866513" w:rsidRPr="00532DCC" w:rsidRDefault="00866513" w:rsidP="000F6F82">
      <w:pPr>
        <w:ind w:left="720" w:hanging="720"/>
        <w:rPr>
          <w:rFonts w:cs="Arial"/>
        </w:rPr>
      </w:pPr>
      <w:r w:rsidRPr="00532DCC">
        <w:rPr>
          <w:rFonts w:cs="Arial"/>
        </w:rPr>
        <w:t>Climate Change, as the new office of Secretary of State for Business,</w:t>
      </w:r>
    </w:p>
    <w:p w:rsidR="00866513" w:rsidRPr="00532DCC" w:rsidRDefault="00866513" w:rsidP="000F6F82">
      <w:pPr>
        <w:ind w:left="720" w:hanging="720"/>
        <w:rPr>
          <w:rFonts w:cs="Arial"/>
        </w:rPr>
      </w:pPr>
      <w:r w:rsidRPr="00532DCC">
        <w:rPr>
          <w:rFonts w:cs="Arial"/>
        </w:rPr>
        <w:t>Energy and Industrial Strategy has yet to be constituted as a corporation sole.</w:t>
      </w:r>
    </w:p>
    <w:p w:rsidR="00866513" w:rsidRPr="00532DCC" w:rsidRDefault="00866513" w:rsidP="000F6F82">
      <w:pPr>
        <w:ind w:left="720" w:hanging="720"/>
        <w:rPr>
          <w:rFonts w:cs="Arial"/>
        </w:rPr>
      </w:pPr>
      <w:r w:rsidRPr="00532DCC">
        <w:rPr>
          <w:rFonts w:cs="Arial"/>
        </w:rPr>
        <w:t>It is expected that rights and liabilities of the Secretary of State for Energy and</w:t>
      </w:r>
    </w:p>
    <w:p w:rsidR="00866513" w:rsidRPr="00532DCC" w:rsidRDefault="00866513"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rsidR="00866513" w:rsidRPr="00532DCC" w:rsidRDefault="00866513" w:rsidP="000F6F82">
      <w:pPr>
        <w:ind w:left="720" w:hanging="720"/>
        <w:rPr>
          <w:rFonts w:cs="Arial"/>
        </w:rPr>
      </w:pPr>
      <w:r w:rsidRPr="00532DCC">
        <w:rPr>
          <w:rFonts w:cs="Arial"/>
        </w:rPr>
        <w:t>the Secretary of State for Business, Energy and Industrial Strategy by an</w:t>
      </w:r>
    </w:p>
    <w:p w:rsidR="00866513" w:rsidRDefault="00866513" w:rsidP="000F6F82">
      <w:pPr>
        <w:pStyle w:val="FootnoteText"/>
      </w:pPr>
      <w:proofErr w:type="gramStart"/>
      <w:r w:rsidRPr="00532DCC">
        <w:rPr>
          <w:rFonts w:ascii="Arial" w:hAnsi="Arial" w:cs="Arial"/>
        </w:rPr>
        <w:t>Order in Council under section 2 of the Ministers of the Crown Act 1975.</w:t>
      </w:r>
      <w:proofErr w:type="gramEnd"/>
    </w:p>
  </w:footnote>
  <w:footnote w:id="2">
    <w:p w:rsidR="00866513" w:rsidRDefault="00866513" w:rsidP="008937AF">
      <w:pPr>
        <w:pStyle w:val="FootnoteText"/>
      </w:pPr>
      <w:r>
        <w:rPr>
          <w:rStyle w:val="FootnoteReference"/>
        </w:rPr>
        <w:footnoteRef/>
      </w:r>
      <w:r>
        <w:t xml:space="preserve"> Please note that this declaration applies to individuals, single organisations and consortia.</w:t>
      </w:r>
    </w:p>
  </w:footnote>
  <w:footnote w:id="3">
    <w:p w:rsidR="00866513" w:rsidRDefault="00866513">
      <w:pPr>
        <w:pStyle w:val="FootnoteText"/>
      </w:pPr>
      <w:r>
        <w:rPr>
          <w:rStyle w:val="FootnoteReference"/>
        </w:rPr>
        <w:footnoteRef/>
      </w:r>
      <w:r>
        <w:t xml:space="preserve"> The Code of Practice is attached to this ITT as Annex C</w:t>
      </w:r>
    </w:p>
  </w:footnote>
  <w:footnote w:id="4">
    <w:p w:rsidR="00866513" w:rsidRDefault="00866513" w:rsidP="008937AF">
      <w:pPr>
        <w:pStyle w:val="FootnoteText"/>
      </w:pPr>
      <w:r>
        <w:rPr>
          <w:rStyle w:val="FootnoteReference"/>
        </w:rPr>
        <w:footnoteRef/>
      </w:r>
      <w:r>
        <w:t xml:space="preserve"> Please delete as appropriate</w:t>
      </w:r>
    </w:p>
  </w:footnote>
  <w:footnote w:id="5">
    <w:p w:rsidR="00866513" w:rsidRDefault="00866513" w:rsidP="008937AF">
      <w:pPr>
        <w:pStyle w:val="FootnoteText"/>
      </w:pPr>
      <w:r>
        <w:rPr>
          <w:rStyle w:val="FootnoteReference"/>
        </w:rPr>
        <w:footnoteRef/>
      </w:r>
      <w:r>
        <w:t xml:space="preserve"> Please note ethical approval does not remove the responsibility of the individual for ethical behaviour.</w:t>
      </w:r>
    </w:p>
  </w:footnote>
  <w:footnote w:id="6">
    <w:p w:rsidR="00866513" w:rsidRDefault="00866513"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13" w:rsidRPr="00602CDD" w:rsidRDefault="00866513">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13" w:rsidRDefault="00866513" w:rsidP="00E70DD8">
    <w:pPr>
      <w:pStyle w:val="Header"/>
      <w:jc w:val="right"/>
    </w:pPr>
    <w:bookmarkStart w:id="89" w:name="Help_with_calc"/>
    <w:bookmarkEnd w:id="8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B2B68"/>
    <w:multiLevelType w:val="hybridMultilevel"/>
    <w:tmpl w:val="9E6AC74C"/>
    <w:lvl w:ilvl="0" w:tplc="596AAD0E">
      <w:start w:val="1"/>
      <w:numFmt w:val="decimal"/>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9B4273"/>
    <w:multiLevelType w:val="hybridMultilevel"/>
    <w:tmpl w:val="14ECE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172000A"/>
    <w:multiLevelType w:val="hybridMultilevel"/>
    <w:tmpl w:val="5E4C18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877191"/>
    <w:multiLevelType w:val="hybridMultilevel"/>
    <w:tmpl w:val="37B8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7527A"/>
    <w:multiLevelType w:val="hybridMultilevel"/>
    <w:tmpl w:val="C50ACCBA"/>
    <w:lvl w:ilvl="0" w:tplc="0809000F">
      <w:start w:val="1"/>
      <w:numFmt w:val="decimal"/>
      <w:lvlText w:val="%1."/>
      <w:lvlJc w:val="left"/>
      <w:pPr>
        <w:ind w:left="720" w:hanging="360"/>
      </w:pPr>
    </w:lvl>
    <w:lvl w:ilvl="1" w:tplc="FD8A3156">
      <w:start w:val="1"/>
      <w:numFmt w:val="lowerLetter"/>
      <w:lvlText w:val="%2."/>
      <w:lvlJc w:val="left"/>
      <w:pPr>
        <w:ind w:left="1440" w:hanging="360"/>
      </w:pPr>
      <w:rPr>
        <w:rFonts w:ascii="Arial" w:hAnsi="Arial" w:cs="Arial" w:hint="default"/>
        <w:sz w:val="24"/>
        <w:szCs w:val="2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F163F26"/>
    <w:multiLevelType w:val="hybridMultilevel"/>
    <w:tmpl w:val="A8765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2F25647"/>
    <w:multiLevelType w:val="hybridMultilevel"/>
    <w:tmpl w:val="6B7CF1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3F1170"/>
    <w:multiLevelType w:val="hybridMultilevel"/>
    <w:tmpl w:val="2736A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89668F2"/>
    <w:multiLevelType w:val="hybridMultilevel"/>
    <w:tmpl w:val="C68468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F511202"/>
    <w:multiLevelType w:val="hybridMultilevel"/>
    <w:tmpl w:val="0EDC4ED8"/>
    <w:lvl w:ilvl="0" w:tplc="47F275A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5"/>
  </w:num>
  <w:num w:numId="4">
    <w:abstractNumId w:val="20"/>
  </w:num>
  <w:num w:numId="5">
    <w:abstractNumId w:val="25"/>
  </w:num>
  <w:num w:numId="6">
    <w:abstractNumId w:val="23"/>
  </w:num>
  <w:num w:numId="7">
    <w:abstractNumId w:val="1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6"/>
  </w:num>
  <w:num w:numId="12">
    <w:abstractNumId w:val="24"/>
  </w:num>
  <w:num w:numId="13">
    <w:abstractNumId w:val="7"/>
  </w:num>
  <w:num w:numId="14">
    <w:abstractNumId w:val="26"/>
  </w:num>
  <w:num w:numId="15">
    <w:abstractNumId w:val="19"/>
  </w:num>
  <w:num w:numId="16">
    <w:abstractNumId w:val="3"/>
  </w:num>
  <w:num w:numId="17">
    <w:abstractNumId w:val="22"/>
  </w:num>
  <w:num w:numId="18">
    <w:abstractNumId w:val="11"/>
  </w:num>
  <w:num w:numId="19">
    <w:abstractNumId w:val="17"/>
  </w:num>
  <w:num w:numId="20">
    <w:abstractNumId w:val="5"/>
  </w:num>
  <w:num w:numId="21">
    <w:abstractNumId w:val="1"/>
  </w:num>
  <w:num w:numId="22">
    <w:abstractNumId w:val="18"/>
  </w:num>
  <w:num w:numId="23">
    <w:abstractNumId w:val="12"/>
  </w:num>
  <w:num w:numId="24">
    <w:abstractNumId w:val="6"/>
  </w:num>
  <w:num w:numId="25">
    <w:abstractNumId w:val="2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11C6"/>
    <w:rsid w:val="0000229E"/>
    <w:rsid w:val="00002825"/>
    <w:rsid w:val="00003081"/>
    <w:rsid w:val="000035F1"/>
    <w:rsid w:val="000036BE"/>
    <w:rsid w:val="00003C03"/>
    <w:rsid w:val="00004868"/>
    <w:rsid w:val="00004E3D"/>
    <w:rsid w:val="00005DF6"/>
    <w:rsid w:val="00006AF6"/>
    <w:rsid w:val="0000739E"/>
    <w:rsid w:val="000073D8"/>
    <w:rsid w:val="000114F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17B82"/>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1BA5"/>
    <w:rsid w:val="00042622"/>
    <w:rsid w:val="000437BC"/>
    <w:rsid w:val="000442CA"/>
    <w:rsid w:val="000456EC"/>
    <w:rsid w:val="00046E46"/>
    <w:rsid w:val="000514E1"/>
    <w:rsid w:val="00051571"/>
    <w:rsid w:val="00052BF9"/>
    <w:rsid w:val="00053592"/>
    <w:rsid w:val="00053B40"/>
    <w:rsid w:val="00053F76"/>
    <w:rsid w:val="00054C04"/>
    <w:rsid w:val="00055C46"/>
    <w:rsid w:val="00056049"/>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BB4"/>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4BD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56B8"/>
    <w:rsid w:val="000C61CC"/>
    <w:rsid w:val="000C7B32"/>
    <w:rsid w:val="000D0180"/>
    <w:rsid w:val="000D1875"/>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2D94"/>
    <w:rsid w:val="000E33B7"/>
    <w:rsid w:val="000E3DEA"/>
    <w:rsid w:val="000E4D0E"/>
    <w:rsid w:val="000E53DB"/>
    <w:rsid w:val="000E56BA"/>
    <w:rsid w:val="000E56DF"/>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71D"/>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C95"/>
    <w:rsid w:val="00145591"/>
    <w:rsid w:val="001456CC"/>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728"/>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6B7"/>
    <w:rsid w:val="00170B81"/>
    <w:rsid w:val="00172803"/>
    <w:rsid w:val="00172956"/>
    <w:rsid w:val="00174855"/>
    <w:rsid w:val="00176556"/>
    <w:rsid w:val="00177003"/>
    <w:rsid w:val="0018093D"/>
    <w:rsid w:val="00180A58"/>
    <w:rsid w:val="00182296"/>
    <w:rsid w:val="001825DA"/>
    <w:rsid w:val="00183D41"/>
    <w:rsid w:val="00183E6B"/>
    <w:rsid w:val="00183FDA"/>
    <w:rsid w:val="0018629B"/>
    <w:rsid w:val="001869F4"/>
    <w:rsid w:val="00187A2E"/>
    <w:rsid w:val="0019065C"/>
    <w:rsid w:val="001911B4"/>
    <w:rsid w:val="001914C9"/>
    <w:rsid w:val="00192A40"/>
    <w:rsid w:val="00192C0C"/>
    <w:rsid w:val="00192CDD"/>
    <w:rsid w:val="001946EB"/>
    <w:rsid w:val="001A0B06"/>
    <w:rsid w:val="001A1F4F"/>
    <w:rsid w:val="001A1FA4"/>
    <w:rsid w:val="001A36CC"/>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32C"/>
    <w:rsid w:val="001B645D"/>
    <w:rsid w:val="001B64DC"/>
    <w:rsid w:val="001C06E6"/>
    <w:rsid w:val="001C0789"/>
    <w:rsid w:val="001C169D"/>
    <w:rsid w:val="001C1BD3"/>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6875"/>
    <w:rsid w:val="001E749C"/>
    <w:rsid w:val="001F085F"/>
    <w:rsid w:val="001F0E06"/>
    <w:rsid w:val="001F1F20"/>
    <w:rsid w:val="001F2F89"/>
    <w:rsid w:val="001F340F"/>
    <w:rsid w:val="001F3CF9"/>
    <w:rsid w:val="001F411B"/>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805"/>
    <w:rsid w:val="00222DF8"/>
    <w:rsid w:val="002240C8"/>
    <w:rsid w:val="0022531F"/>
    <w:rsid w:val="002257EA"/>
    <w:rsid w:val="00225A9F"/>
    <w:rsid w:val="002275B7"/>
    <w:rsid w:val="00227600"/>
    <w:rsid w:val="002311ED"/>
    <w:rsid w:val="002312C0"/>
    <w:rsid w:val="00231C14"/>
    <w:rsid w:val="002352C0"/>
    <w:rsid w:val="002352D3"/>
    <w:rsid w:val="0023606D"/>
    <w:rsid w:val="00240136"/>
    <w:rsid w:val="002403A0"/>
    <w:rsid w:val="002411A0"/>
    <w:rsid w:val="00242001"/>
    <w:rsid w:val="0024371E"/>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0865"/>
    <w:rsid w:val="00261414"/>
    <w:rsid w:val="00262AF5"/>
    <w:rsid w:val="002636E8"/>
    <w:rsid w:val="00263BCE"/>
    <w:rsid w:val="00265940"/>
    <w:rsid w:val="00266DFF"/>
    <w:rsid w:val="00267145"/>
    <w:rsid w:val="002673E0"/>
    <w:rsid w:val="00270012"/>
    <w:rsid w:val="0027038A"/>
    <w:rsid w:val="00270706"/>
    <w:rsid w:val="00271DED"/>
    <w:rsid w:val="00272626"/>
    <w:rsid w:val="00272E19"/>
    <w:rsid w:val="00273493"/>
    <w:rsid w:val="00273A3E"/>
    <w:rsid w:val="00273F4F"/>
    <w:rsid w:val="00274BE9"/>
    <w:rsid w:val="00275F70"/>
    <w:rsid w:val="00277878"/>
    <w:rsid w:val="00281066"/>
    <w:rsid w:val="00281794"/>
    <w:rsid w:val="00281F3E"/>
    <w:rsid w:val="00282D61"/>
    <w:rsid w:val="00282F6D"/>
    <w:rsid w:val="002847E2"/>
    <w:rsid w:val="00284D34"/>
    <w:rsid w:val="00285413"/>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A96"/>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2D34"/>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2FEB"/>
    <w:rsid w:val="002E44EC"/>
    <w:rsid w:val="002E4799"/>
    <w:rsid w:val="002E6485"/>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7809"/>
    <w:rsid w:val="00300BCD"/>
    <w:rsid w:val="00300E8D"/>
    <w:rsid w:val="003010B1"/>
    <w:rsid w:val="00302045"/>
    <w:rsid w:val="0030237E"/>
    <w:rsid w:val="003023AD"/>
    <w:rsid w:val="00302827"/>
    <w:rsid w:val="0030367D"/>
    <w:rsid w:val="003043AD"/>
    <w:rsid w:val="0030463B"/>
    <w:rsid w:val="003075E1"/>
    <w:rsid w:val="003100B6"/>
    <w:rsid w:val="003110E9"/>
    <w:rsid w:val="00312155"/>
    <w:rsid w:val="0031382E"/>
    <w:rsid w:val="00314744"/>
    <w:rsid w:val="00320516"/>
    <w:rsid w:val="00320902"/>
    <w:rsid w:val="003221D6"/>
    <w:rsid w:val="003228D6"/>
    <w:rsid w:val="00322BEF"/>
    <w:rsid w:val="00322D80"/>
    <w:rsid w:val="00322DFA"/>
    <w:rsid w:val="003233EF"/>
    <w:rsid w:val="0032343A"/>
    <w:rsid w:val="00323663"/>
    <w:rsid w:val="003236B5"/>
    <w:rsid w:val="0032387F"/>
    <w:rsid w:val="00324148"/>
    <w:rsid w:val="0032477C"/>
    <w:rsid w:val="00324E6D"/>
    <w:rsid w:val="00324F71"/>
    <w:rsid w:val="003252EB"/>
    <w:rsid w:val="00325C18"/>
    <w:rsid w:val="00326CAC"/>
    <w:rsid w:val="00326D3A"/>
    <w:rsid w:val="003276C0"/>
    <w:rsid w:val="0032793E"/>
    <w:rsid w:val="00327C8C"/>
    <w:rsid w:val="00332155"/>
    <w:rsid w:val="00332962"/>
    <w:rsid w:val="00333F6B"/>
    <w:rsid w:val="0033480B"/>
    <w:rsid w:val="00334A22"/>
    <w:rsid w:val="00335F31"/>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338"/>
    <w:rsid w:val="00355955"/>
    <w:rsid w:val="003563F7"/>
    <w:rsid w:val="003604FC"/>
    <w:rsid w:val="00360DCE"/>
    <w:rsid w:val="0036229E"/>
    <w:rsid w:val="00362414"/>
    <w:rsid w:val="00362775"/>
    <w:rsid w:val="00362BFA"/>
    <w:rsid w:val="003656FB"/>
    <w:rsid w:val="00365D86"/>
    <w:rsid w:val="00366441"/>
    <w:rsid w:val="003664F8"/>
    <w:rsid w:val="00366FD5"/>
    <w:rsid w:val="00367392"/>
    <w:rsid w:val="0037068F"/>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5BE3"/>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4E2D"/>
    <w:rsid w:val="003B59CB"/>
    <w:rsid w:val="003B5BDE"/>
    <w:rsid w:val="003B5CAF"/>
    <w:rsid w:val="003B7A5E"/>
    <w:rsid w:val="003B7AD7"/>
    <w:rsid w:val="003B7D7A"/>
    <w:rsid w:val="003C06AA"/>
    <w:rsid w:val="003C090F"/>
    <w:rsid w:val="003C16BA"/>
    <w:rsid w:val="003C1CE8"/>
    <w:rsid w:val="003C1DD1"/>
    <w:rsid w:val="003C22D0"/>
    <w:rsid w:val="003C33BD"/>
    <w:rsid w:val="003C4AB6"/>
    <w:rsid w:val="003C4E33"/>
    <w:rsid w:val="003C4EA1"/>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A62"/>
    <w:rsid w:val="003D5E72"/>
    <w:rsid w:val="003D6538"/>
    <w:rsid w:val="003E10B2"/>
    <w:rsid w:val="003E1157"/>
    <w:rsid w:val="003E1579"/>
    <w:rsid w:val="003E3160"/>
    <w:rsid w:val="003E3803"/>
    <w:rsid w:val="003E414D"/>
    <w:rsid w:val="003E482D"/>
    <w:rsid w:val="003E4CF0"/>
    <w:rsid w:val="003E51C7"/>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3BC"/>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3EF7"/>
    <w:rsid w:val="004363E1"/>
    <w:rsid w:val="00437572"/>
    <w:rsid w:val="00440E2A"/>
    <w:rsid w:val="00441D8B"/>
    <w:rsid w:val="00443073"/>
    <w:rsid w:val="00443DE6"/>
    <w:rsid w:val="00443FDA"/>
    <w:rsid w:val="00444762"/>
    <w:rsid w:val="00444878"/>
    <w:rsid w:val="00445CF1"/>
    <w:rsid w:val="00446D95"/>
    <w:rsid w:val="00447085"/>
    <w:rsid w:val="00447420"/>
    <w:rsid w:val="00447792"/>
    <w:rsid w:val="004502B2"/>
    <w:rsid w:val="00451282"/>
    <w:rsid w:val="00451895"/>
    <w:rsid w:val="0045217F"/>
    <w:rsid w:val="0045442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BE5"/>
    <w:rsid w:val="004671DE"/>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3D"/>
    <w:rsid w:val="00481DE5"/>
    <w:rsid w:val="004827B8"/>
    <w:rsid w:val="00482EEE"/>
    <w:rsid w:val="004841E6"/>
    <w:rsid w:val="00484B4E"/>
    <w:rsid w:val="00485813"/>
    <w:rsid w:val="00485BB3"/>
    <w:rsid w:val="004861B6"/>
    <w:rsid w:val="004864F0"/>
    <w:rsid w:val="00487199"/>
    <w:rsid w:val="00490156"/>
    <w:rsid w:val="00490FCF"/>
    <w:rsid w:val="00492A89"/>
    <w:rsid w:val="00492ED8"/>
    <w:rsid w:val="004931CB"/>
    <w:rsid w:val="00494234"/>
    <w:rsid w:val="00494DF0"/>
    <w:rsid w:val="00495061"/>
    <w:rsid w:val="00495AA1"/>
    <w:rsid w:val="00496C13"/>
    <w:rsid w:val="004977B0"/>
    <w:rsid w:val="00497E26"/>
    <w:rsid w:val="00497E9B"/>
    <w:rsid w:val="004A158D"/>
    <w:rsid w:val="004A2B75"/>
    <w:rsid w:val="004A3A9E"/>
    <w:rsid w:val="004A4B3D"/>
    <w:rsid w:val="004A4CDB"/>
    <w:rsid w:val="004A5C1C"/>
    <w:rsid w:val="004A6B1D"/>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C7DD7"/>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6CCB"/>
    <w:rsid w:val="004E6DA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01B"/>
    <w:rsid w:val="00520578"/>
    <w:rsid w:val="00520677"/>
    <w:rsid w:val="00520C92"/>
    <w:rsid w:val="00520D09"/>
    <w:rsid w:val="00521625"/>
    <w:rsid w:val="00521D9F"/>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28A9"/>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2F0"/>
    <w:rsid w:val="00560AAB"/>
    <w:rsid w:val="0056237D"/>
    <w:rsid w:val="00562C95"/>
    <w:rsid w:val="00562DCC"/>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7A0"/>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48F4"/>
    <w:rsid w:val="00595B7B"/>
    <w:rsid w:val="00597346"/>
    <w:rsid w:val="00597EC3"/>
    <w:rsid w:val="00597FF0"/>
    <w:rsid w:val="005A03F8"/>
    <w:rsid w:val="005A0D09"/>
    <w:rsid w:val="005A0D0A"/>
    <w:rsid w:val="005A1B96"/>
    <w:rsid w:val="005A1D11"/>
    <w:rsid w:val="005A1D59"/>
    <w:rsid w:val="005A2AE4"/>
    <w:rsid w:val="005A3364"/>
    <w:rsid w:val="005A35E4"/>
    <w:rsid w:val="005A3776"/>
    <w:rsid w:val="005A3C4E"/>
    <w:rsid w:val="005A4E32"/>
    <w:rsid w:val="005A503C"/>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6A06"/>
    <w:rsid w:val="005B754A"/>
    <w:rsid w:val="005C0467"/>
    <w:rsid w:val="005C0B53"/>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435"/>
    <w:rsid w:val="005D24DC"/>
    <w:rsid w:val="005D2CAF"/>
    <w:rsid w:val="005D2FBB"/>
    <w:rsid w:val="005D439A"/>
    <w:rsid w:val="005D43F8"/>
    <w:rsid w:val="005D46B6"/>
    <w:rsid w:val="005D47B0"/>
    <w:rsid w:val="005D4906"/>
    <w:rsid w:val="005D5089"/>
    <w:rsid w:val="005D57DB"/>
    <w:rsid w:val="005D5B19"/>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B74"/>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696A"/>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B09"/>
    <w:rsid w:val="00635A0F"/>
    <w:rsid w:val="00635F9E"/>
    <w:rsid w:val="006360E4"/>
    <w:rsid w:val="00636621"/>
    <w:rsid w:val="00636943"/>
    <w:rsid w:val="00636E66"/>
    <w:rsid w:val="006377C5"/>
    <w:rsid w:val="00640665"/>
    <w:rsid w:val="006407E9"/>
    <w:rsid w:val="00640F80"/>
    <w:rsid w:val="006428D8"/>
    <w:rsid w:val="00643728"/>
    <w:rsid w:val="00643961"/>
    <w:rsid w:val="00643F19"/>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96E"/>
    <w:rsid w:val="00656D4A"/>
    <w:rsid w:val="00657354"/>
    <w:rsid w:val="00657D2F"/>
    <w:rsid w:val="006611F4"/>
    <w:rsid w:val="00661B49"/>
    <w:rsid w:val="00662000"/>
    <w:rsid w:val="00662990"/>
    <w:rsid w:val="00663DD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68"/>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36DA"/>
    <w:rsid w:val="0069459D"/>
    <w:rsid w:val="00695005"/>
    <w:rsid w:val="0069541B"/>
    <w:rsid w:val="00695A92"/>
    <w:rsid w:val="00695F18"/>
    <w:rsid w:val="00696533"/>
    <w:rsid w:val="006A0417"/>
    <w:rsid w:val="006A09D5"/>
    <w:rsid w:val="006A3919"/>
    <w:rsid w:val="006A491B"/>
    <w:rsid w:val="006A4A75"/>
    <w:rsid w:val="006A551A"/>
    <w:rsid w:val="006A5B86"/>
    <w:rsid w:val="006A5EB2"/>
    <w:rsid w:val="006A739E"/>
    <w:rsid w:val="006A7AE5"/>
    <w:rsid w:val="006B18F4"/>
    <w:rsid w:val="006B1E69"/>
    <w:rsid w:val="006B1EE2"/>
    <w:rsid w:val="006B1EFC"/>
    <w:rsid w:val="006B4A3D"/>
    <w:rsid w:val="006B4A86"/>
    <w:rsid w:val="006B50F4"/>
    <w:rsid w:val="006B5381"/>
    <w:rsid w:val="006B6AB5"/>
    <w:rsid w:val="006B6C1B"/>
    <w:rsid w:val="006B7646"/>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36B"/>
    <w:rsid w:val="006D1797"/>
    <w:rsid w:val="006D1EB5"/>
    <w:rsid w:val="006D20B7"/>
    <w:rsid w:val="006D3023"/>
    <w:rsid w:val="006D3848"/>
    <w:rsid w:val="006D3C59"/>
    <w:rsid w:val="006D62F6"/>
    <w:rsid w:val="006D645F"/>
    <w:rsid w:val="006D6807"/>
    <w:rsid w:val="006D74B9"/>
    <w:rsid w:val="006D758D"/>
    <w:rsid w:val="006D7E05"/>
    <w:rsid w:val="006E05F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E20"/>
    <w:rsid w:val="006F2FBA"/>
    <w:rsid w:val="006F3E50"/>
    <w:rsid w:val="006F4108"/>
    <w:rsid w:val="006F4420"/>
    <w:rsid w:val="006F4A6B"/>
    <w:rsid w:val="006F53CD"/>
    <w:rsid w:val="006F5702"/>
    <w:rsid w:val="006F70A3"/>
    <w:rsid w:val="006F752B"/>
    <w:rsid w:val="006F777B"/>
    <w:rsid w:val="006F7FC2"/>
    <w:rsid w:val="00700C58"/>
    <w:rsid w:val="00703801"/>
    <w:rsid w:val="007044BB"/>
    <w:rsid w:val="00704802"/>
    <w:rsid w:val="0070501A"/>
    <w:rsid w:val="00705ADE"/>
    <w:rsid w:val="007068EB"/>
    <w:rsid w:val="00707787"/>
    <w:rsid w:val="00707C6D"/>
    <w:rsid w:val="0071005D"/>
    <w:rsid w:val="007105E2"/>
    <w:rsid w:val="00710903"/>
    <w:rsid w:val="0071104C"/>
    <w:rsid w:val="00712A2A"/>
    <w:rsid w:val="00714560"/>
    <w:rsid w:val="007152BA"/>
    <w:rsid w:val="00715318"/>
    <w:rsid w:val="0071598B"/>
    <w:rsid w:val="00715DDE"/>
    <w:rsid w:val="00715F60"/>
    <w:rsid w:val="0071629D"/>
    <w:rsid w:val="00716B66"/>
    <w:rsid w:val="007179B4"/>
    <w:rsid w:val="00717C63"/>
    <w:rsid w:val="00720588"/>
    <w:rsid w:val="007206D3"/>
    <w:rsid w:val="00724754"/>
    <w:rsid w:val="00725527"/>
    <w:rsid w:val="007258A3"/>
    <w:rsid w:val="00725F60"/>
    <w:rsid w:val="00726864"/>
    <w:rsid w:val="00726C40"/>
    <w:rsid w:val="007313AA"/>
    <w:rsid w:val="007319FF"/>
    <w:rsid w:val="0073211D"/>
    <w:rsid w:val="0073441B"/>
    <w:rsid w:val="007349D6"/>
    <w:rsid w:val="007360F8"/>
    <w:rsid w:val="00736C52"/>
    <w:rsid w:val="00736C53"/>
    <w:rsid w:val="0073736A"/>
    <w:rsid w:val="007373ED"/>
    <w:rsid w:val="007406F2"/>
    <w:rsid w:val="00741339"/>
    <w:rsid w:val="00741615"/>
    <w:rsid w:val="007416C3"/>
    <w:rsid w:val="00741CAF"/>
    <w:rsid w:val="007424A9"/>
    <w:rsid w:val="00742AD0"/>
    <w:rsid w:val="00743649"/>
    <w:rsid w:val="00743A43"/>
    <w:rsid w:val="00744A16"/>
    <w:rsid w:val="00745159"/>
    <w:rsid w:val="0074585B"/>
    <w:rsid w:val="00745A59"/>
    <w:rsid w:val="00745D6F"/>
    <w:rsid w:val="007462BE"/>
    <w:rsid w:val="007465EC"/>
    <w:rsid w:val="0074737C"/>
    <w:rsid w:val="00751B62"/>
    <w:rsid w:val="00752DCA"/>
    <w:rsid w:val="00753073"/>
    <w:rsid w:val="00754017"/>
    <w:rsid w:val="00754FAF"/>
    <w:rsid w:val="007550AC"/>
    <w:rsid w:val="00757B0B"/>
    <w:rsid w:val="00757B63"/>
    <w:rsid w:val="0076051C"/>
    <w:rsid w:val="0076184E"/>
    <w:rsid w:val="0076185D"/>
    <w:rsid w:val="007618B0"/>
    <w:rsid w:val="00764A61"/>
    <w:rsid w:val="00764F78"/>
    <w:rsid w:val="00765912"/>
    <w:rsid w:val="00766B47"/>
    <w:rsid w:val="00767424"/>
    <w:rsid w:val="007677D3"/>
    <w:rsid w:val="00767953"/>
    <w:rsid w:val="00767E9C"/>
    <w:rsid w:val="0077193C"/>
    <w:rsid w:val="00772CC1"/>
    <w:rsid w:val="007739A3"/>
    <w:rsid w:val="007744DF"/>
    <w:rsid w:val="007762E4"/>
    <w:rsid w:val="00776BDD"/>
    <w:rsid w:val="00777503"/>
    <w:rsid w:val="00777A99"/>
    <w:rsid w:val="00777F14"/>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972"/>
    <w:rsid w:val="00793C96"/>
    <w:rsid w:val="00793DAC"/>
    <w:rsid w:val="00794727"/>
    <w:rsid w:val="00794809"/>
    <w:rsid w:val="00795D6A"/>
    <w:rsid w:val="007964CA"/>
    <w:rsid w:val="00796FD9"/>
    <w:rsid w:val="0079783F"/>
    <w:rsid w:val="007979D8"/>
    <w:rsid w:val="007A00C4"/>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B7CA5"/>
    <w:rsid w:val="007C0476"/>
    <w:rsid w:val="007C089E"/>
    <w:rsid w:val="007C0B57"/>
    <w:rsid w:val="007C0CB8"/>
    <w:rsid w:val="007C0FB5"/>
    <w:rsid w:val="007C102C"/>
    <w:rsid w:val="007C1070"/>
    <w:rsid w:val="007C12CD"/>
    <w:rsid w:val="007C1851"/>
    <w:rsid w:val="007C1A23"/>
    <w:rsid w:val="007C1ADF"/>
    <w:rsid w:val="007C223B"/>
    <w:rsid w:val="007C2937"/>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5FE"/>
    <w:rsid w:val="007D382F"/>
    <w:rsid w:val="007D4E3C"/>
    <w:rsid w:val="007D5390"/>
    <w:rsid w:val="007D5D44"/>
    <w:rsid w:val="007D6D9F"/>
    <w:rsid w:val="007E015A"/>
    <w:rsid w:val="007E0930"/>
    <w:rsid w:val="007E0FD2"/>
    <w:rsid w:val="007E14E4"/>
    <w:rsid w:val="007E1D13"/>
    <w:rsid w:val="007E1F6F"/>
    <w:rsid w:val="007E24B7"/>
    <w:rsid w:val="007E28C3"/>
    <w:rsid w:val="007E2A58"/>
    <w:rsid w:val="007E4C94"/>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4EA"/>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42B"/>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6AA"/>
    <w:rsid w:val="00862B23"/>
    <w:rsid w:val="00863724"/>
    <w:rsid w:val="00863A52"/>
    <w:rsid w:val="00863D4F"/>
    <w:rsid w:val="00864B45"/>
    <w:rsid w:val="00864E69"/>
    <w:rsid w:val="00866513"/>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367"/>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952"/>
    <w:rsid w:val="008C1587"/>
    <w:rsid w:val="008C1E3C"/>
    <w:rsid w:val="008C3108"/>
    <w:rsid w:val="008C336D"/>
    <w:rsid w:val="008C4457"/>
    <w:rsid w:val="008C617E"/>
    <w:rsid w:val="008C6DA5"/>
    <w:rsid w:val="008C7574"/>
    <w:rsid w:val="008D043D"/>
    <w:rsid w:val="008D0DE7"/>
    <w:rsid w:val="008D1802"/>
    <w:rsid w:val="008D2FB5"/>
    <w:rsid w:val="008D31FB"/>
    <w:rsid w:val="008D35A7"/>
    <w:rsid w:val="008D3885"/>
    <w:rsid w:val="008D3931"/>
    <w:rsid w:val="008D3A7C"/>
    <w:rsid w:val="008D49EE"/>
    <w:rsid w:val="008D4E89"/>
    <w:rsid w:val="008D500B"/>
    <w:rsid w:val="008D57D2"/>
    <w:rsid w:val="008D59FF"/>
    <w:rsid w:val="008D5A49"/>
    <w:rsid w:val="008D67E2"/>
    <w:rsid w:val="008D77E4"/>
    <w:rsid w:val="008D7A6D"/>
    <w:rsid w:val="008D7CCD"/>
    <w:rsid w:val="008D7F58"/>
    <w:rsid w:val="008E01E3"/>
    <w:rsid w:val="008E0585"/>
    <w:rsid w:val="008E151A"/>
    <w:rsid w:val="008E180C"/>
    <w:rsid w:val="008E3CC4"/>
    <w:rsid w:val="008E4129"/>
    <w:rsid w:val="008E417E"/>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5F98"/>
    <w:rsid w:val="008F70B2"/>
    <w:rsid w:val="008F7574"/>
    <w:rsid w:val="008F762D"/>
    <w:rsid w:val="008F7D73"/>
    <w:rsid w:val="008F7F61"/>
    <w:rsid w:val="009000B6"/>
    <w:rsid w:val="00900F4A"/>
    <w:rsid w:val="00901589"/>
    <w:rsid w:val="00901762"/>
    <w:rsid w:val="009022A6"/>
    <w:rsid w:val="00902B1C"/>
    <w:rsid w:val="00903631"/>
    <w:rsid w:val="00904A50"/>
    <w:rsid w:val="0090604E"/>
    <w:rsid w:val="00906C2C"/>
    <w:rsid w:val="009076F2"/>
    <w:rsid w:val="009079E3"/>
    <w:rsid w:val="00907A18"/>
    <w:rsid w:val="00907B78"/>
    <w:rsid w:val="0091097B"/>
    <w:rsid w:val="00910A71"/>
    <w:rsid w:val="00910D86"/>
    <w:rsid w:val="00913C1C"/>
    <w:rsid w:val="00914181"/>
    <w:rsid w:val="00914B78"/>
    <w:rsid w:val="00914EAA"/>
    <w:rsid w:val="00916E0C"/>
    <w:rsid w:val="0092037B"/>
    <w:rsid w:val="009206DA"/>
    <w:rsid w:val="00921FD4"/>
    <w:rsid w:val="0092271F"/>
    <w:rsid w:val="009229A3"/>
    <w:rsid w:val="00922C70"/>
    <w:rsid w:val="00922E38"/>
    <w:rsid w:val="0092341D"/>
    <w:rsid w:val="00924CEB"/>
    <w:rsid w:val="009251DE"/>
    <w:rsid w:val="00926D5D"/>
    <w:rsid w:val="0092748C"/>
    <w:rsid w:val="00927CEE"/>
    <w:rsid w:val="0093005D"/>
    <w:rsid w:val="00930121"/>
    <w:rsid w:val="009306C3"/>
    <w:rsid w:val="00931037"/>
    <w:rsid w:val="00931E23"/>
    <w:rsid w:val="009320A6"/>
    <w:rsid w:val="009328F3"/>
    <w:rsid w:val="009334C6"/>
    <w:rsid w:val="00933E53"/>
    <w:rsid w:val="00934824"/>
    <w:rsid w:val="00935B72"/>
    <w:rsid w:val="009367B7"/>
    <w:rsid w:val="00936F29"/>
    <w:rsid w:val="0093772F"/>
    <w:rsid w:val="00937AE2"/>
    <w:rsid w:val="0094045B"/>
    <w:rsid w:val="00940953"/>
    <w:rsid w:val="00941465"/>
    <w:rsid w:val="0094162A"/>
    <w:rsid w:val="009423F9"/>
    <w:rsid w:val="00944216"/>
    <w:rsid w:val="00944EA8"/>
    <w:rsid w:val="00945C0C"/>
    <w:rsid w:val="00950092"/>
    <w:rsid w:val="00950E15"/>
    <w:rsid w:val="00952191"/>
    <w:rsid w:val="00952A4C"/>
    <w:rsid w:val="009531E2"/>
    <w:rsid w:val="009535BC"/>
    <w:rsid w:val="009535E5"/>
    <w:rsid w:val="0095366C"/>
    <w:rsid w:val="00954726"/>
    <w:rsid w:val="00954D7D"/>
    <w:rsid w:val="00955230"/>
    <w:rsid w:val="009559D9"/>
    <w:rsid w:val="0095616F"/>
    <w:rsid w:val="00956423"/>
    <w:rsid w:val="00956BBC"/>
    <w:rsid w:val="009575CD"/>
    <w:rsid w:val="0096045F"/>
    <w:rsid w:val="0096082B"/>
    <w:rsid w:val="0096099B"/>
    <w:rsid w:val="00960D10"/>
    <w:rsid w:val="00962527"/>
    <w:rsid w:val="00963846"/>
    <w:rsid w:val="00963DF5"/>
    <w:rsid w:val="0096411D"/>
    <w:rsid w:val="009657D1"/>
    <w:rsid w:val="0097029F"/>
    <w:rsid w:val="00970AE2"/>
    <w:rsid w:val="00973423"/>
    <w:rsid w:val="00973737"/>
    <w:rsid w:val="00973828"/>
    <w:rsid w:val="00973BFB"/>
    <w:rsid w:val="00974A65"/>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2E9B"/>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571D"/>
    <w:rsid w:val="009C6D1F"/>
    <w:rsid w:val="009C7DD7"/>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2FDB"/>
    <w:rsid w:val="009E49EA"/>
    <w:rsid w:val="009E5384"/>
    <w:rsid w:val="009E7DE7"/>
    <w:rsid w:val="009E7EA2"/>
    <w:rsid w:val="009F066E"/>
    <w:rsid w:val="009F1FAA"/>
    <w:rsid w:val="009F3A45"/>
    <w:rsid w:val="009F53C3"/>
    <w:rsid w:val="009F5787"/>
    <w:rsid w:val="009F60BD"/>
    <w:rsid w:val="009F6B3A"/>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5F5E"/>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159"/>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0E61"/>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D8F"/>
    <w:rsid w:val="00A50FAC"/>
    <w:rsid w:val="00A510E6"/>
    <w:rsid w:val="00A522AC"/>
    <w:rsid w:val="00A52992"/>
    <w:rsid w:val="00A53399"/>
    <w:rsid w:val="00A533C1"/>
    <w:rsid w:val="00A5360C"/>
    <w:rsid w:val="00A5449F"/>
    <w:rsid w:val="00A54FFC"/>
    <w:rsid w:val="00A5620C"/>
    <w:rsid w:val="00A56406"/>
    <w:rsid w:val="00A56460"/>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0A62"/>
    <w:rsid w:val="00A7157F"/>
    <w:rsid w:val="00A734C2"/>
    <w:rsid w:val="00A739A4"/>
    <w:rsid w:val="00A745D6"/>
    <w:rsid w:val="00A75172"/>
    <w:rsid w:val="00A75632"/>
    <w:rsid w:val="00A75A34"/>
    <w:rsid w:val="00A75E5C"/>
    <w:rsid w:val="00A76071"/>
    <w:rsid w:val="00A76832"/>
    <w:rsid w:val="00A76B46"/>
    <w:rsid w:val="00A81167"/>
    <w:rsid w:val="00A82C1A"/>
    <w:rsid w:val="00A83B45"/>
    <w:rsid w:val="00A84886"/>
    <w:rsid w:val="00A8498F"/>
    <w:rsid w:val="00A84BA7"/>
    <w:rsid w:val="00A8521A"/>
    <w:rsid w:val="00A8532C"/>
    <w:rsid w:val="00A85BCE"/>
    <w:rsid w:val="00A867F4"/>
    <w:rsid w:val="00A87A20"/>
    <w:rsid w:val="00A903B4"/>
    <w:rsid w:val="00A909E2"/>
    <w:rsid w:val="00A90CBE"/>
    <w:rsid w:val="00A924AF"/>
    <w:rsid w:val="00A93336"/>
    <w:rsid w:val="00A9428F"/>
    <w:rsid w:val="00A94703"/>
    <w:rsid w:val="00A94FD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6F98"/>
    <w:rsid w:val="00AA7AD2"/>
    <w:rsid w:val="00AA7B14"/>
    <w:rsid w:val="00AB0BA9"/>
    <w:rsid w:val="00AB110A"/>
    <w:rsid w:val="00AB13CE"/>
    <w:rsid w:val="00AB1CDC"/>
    <w:rsid w:val="00AB20D0"/>
    <w:rsid w:val="00AB3CB9"/>
    <w:rsid w:val="00AB5453"/>
    <w:rsid w:val="00AB7308"/>
    <w:rsid w:val="00AB74B1"/>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80"/>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37A"/>
    <w:rsid w:val="00B0048F"/>
    <w:rsid w:val="00B00EA2"/>
    <w:rsid w:val="00B01AAD"/>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B75"/>
    <w:rsid w:val="00B11C87"/>
    <w:rsid w:val="00B12058"/>
    <w:rsid w:val="00B130F4"/>
    <w:rsid w:val="00B14236"/>
    <w:rsid w:val="00B15DC4"/>
    <w:rsid w:val="00B1630E"/>
    <w:rsid w:val="00B1732B"/>
    <w:rsid w:val="00B17FCD"/>
    <w:rsid w:val="00B23510"/>
    <w:rsid w:val="00B2415A"/>
    <w:rsid w:val="00B25890"/>
    <w:rsid w:val="00B258B1"/>
    <w:rsid w:val="00B25BED"/>
    <w:rsid w:val="00B262C9"/>
    <w:rsid w:val="00B2697D"/>
    <w:rsid w:val="00B30312"/>
    <w:rsid w:val="00B30DBC"/>
    <w:rsid w:val="00B30ED4"/>
    <w:rsid w:val="00B31324"/>
    <w:rsid w:val="00B319A1"/>
    <w:rsid w:val="00B31DD2"/>
    <w:rsid w:val="00B327E2"/>
    <w:rsid w:val="00B329D0"/>
    <w:rsid w:val="00B32DC0"/>
    <w:rsid w:val="00B33E3D"/>
    <w:rsid w:val="00B34C1C"/>
    <w:rsid w:val="00B34D45"/>
    <w:rsid w:val="00B34F82"/>
    <w:rsid w:val="00B36C1D"/>
    <w:rsid w:val="00B36DF0"/>
    <w:rsid w:val="00B3711C"/>
    <w:rsid w:val="00B3762C"/>
    <w:rsid w:val="00B3778F"/>
    <w:rsid w:val="00B37CBD"/>
    <w:rsid w:val="00B40282"/>
    <w:rsid w:val="00B40957"/>
    <w:rsid w:val="00B41807"/>
    <w:rsid w:val="00B41F78"/>
    <w:rsid w:val="00B420B2"/>
    <w:rsid w:val="00B425C5"/>
    <w:rsid w:val="00B42B95"/>
    <w:rsid w:val="00B435E4"/>
    <w:rsid w:val="00B43DA7"/>
    <w:rsid w:val="00B4477D"/>
    <w:rsid w:val="00B44974"/>
    <w:rsid w:val="00B44DDF"/>
    <w:rsid w:val="00B45287"/>
    <w:rsid w:val="00B45709"/>
    <w:rsid w:val="00B46691"/>
    <w:rsid w:val="00B4783F"/>
    <w:rsid w:val="00B47F71"/>
    <w:rsid w:val="00B5066A"/>
    <w:rsid w:val="00B5162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5CB"/>
    <w:rsid w:val="00B607AD"/>
    <w:rsid w:val="00B609E6"/>
    <w:rsid w:val="00B60D37"/>
    <w:rsid w:val="00B60D6C"/>
    <w:rsid w:val="00B636CB"/>
    <w:rsid w:val="00B636CD"/>
    <w:rsid w:val="00B64D4D"/>
    <w:rsid w:val="00B6589F"/>
    <w:rsid w:val="00B66CCC"/>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1A9"/>
    <w:rsid w:val="00B9050B"/>
    <w:rsid w:val="00B90700"/>
    <w:rsid w:val="00B91A7F"/>
    <w:rsid w:val="00B924A3"/>
    <w:rsid w:val="00B925A6"/>
    <w:rsid w:val="00B934D6"/>
    <w:rsid w:val="00B94078"/>
    <w:rsid w:val="00B94B14"/>
    <w:rsid w:val="00B95BE1"/>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3AC6"/>
    <w:rsid w:val="00BB4DA3"/>
    <w:rsid w:val="00BB5157"/>
    <w:rsid w:val="00BB57AF"/>
    <w:rsid w:val="00BB5825"/>
    <w:rsid w:val="00BB6317"/>
    <w:rsid w:val="00BB71D0"/>
    <w:rsid w:val="00BC05DF"/>
    <w:rsid w:val="00BC082C"/>
    <w:rsid w:val="00BC1785"/>
    <w:rsid w:val="00BC1861"/>
    <w:rsid w:val="00BC1D9A"/>
    <w:rsid w:val="00BC223C"/>
    <w:rsid w:val="00BC2A74"/>
    <w:rsid w:val="00BC34F3"/>
    <w:rsid w:val="00BC36BD"/>
    <w:rsid w:val="00BC37AB"/>
    <w:rsid w:val="00BC39E5"/>
    <w:rsid w:val="00BC3AB9"/>
    <w:rsid w:val="00BC448B"/>
    <w:rsid w:val="00BC44F3"/>
    <w:rsid w:val="00BC5EDB"/>
    <w:rsid w:val="00BC69CF"/>
    <w:rsid w:val="00BC70BB"/>
    <w:rsid w:val="00BC7219"/>
    <w:rsid w:val="00BC7ACE"/>
    <w:rsid w:val="00BD1368"/>
    <w:rsid w:val="00BD1875"/>
    <w:rsid w:val="00BD1DA8"/>
    <w:rsid w:val="00BD36E8"/>
    <w:rsid w:val="00BD65A6"/>
    <w:rsid w:val="00BD7FCE"/>
    <w:rsid w:val="00BE0580"/>
    <w:rsid w:val="00BE0960"/>
    <w:rsid w:val="00BE0AC7"/>
    <w:rsid w:val="00BE0E1C"/>
    <w:rsid w:val="00BE1813"/>
    <w:rsid w:val="00BE1B4C"/>
    <w:rsid w:val="00BE1EB2"/>
    <w:rsid w:val="00BE22C0"/>
    <w:rsid w:val="00BE2A33"/>
    <w:rsid w:val="00BE2C9B"/>
    <w:rsid w:val="00BE42B3"/>
    <w:rsid w:val="00BE4C35"/>
    <w:rsid w:val="00BE5BD3"/>
    <w:rsid w:val="00BE61F4"/>
    <w:rsid w:val="00BE64A2"/>
    <w:rsid w:val="00BE690B"/>
    <w:rsid w:val="00BF04F9"/>
    <w:rsid w:val="00BF05AD"/>
    <w:rsid w:val="00BF0CCF"/>
    <w:rsid w:val="00BF0CEA"/>
    <w:rsid w:val="00BF0DF2"/>
    <w:rsid w:val="00BF1036"/>
    <w:rsid w:val="00BF2916"/>
    <w:rsid w:val="00BF396E"/>
    <w:rsid w:val="00BF4212"/>
    <w:rsid w:val="00BF4677"/>
    <w:rsid w:val="00BF4AFE"/>
    <w:rsid w:val="00BF4B01"/>
    <w:rsid w:val="00BF500F"/>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46D"/>
    <w:rsid w:val="00C14AEE"/>
    <w:rsid w:val="00C14C76"/>
    <w:rsid w:val="00C14D8A"/>
    <w:rsid w:val="00C14E63"/>
    <w:rsid w:val="00C14E6C"/>
    <w:rsid w:val="00C17880"/>
    <w:rsid w:val="00C178B0"/>
    <w:rsid w:val="00C17902"/>
    <w:rsid w:val="00C17AE5"/>
    <w:rsid w:val="00C2070F"/>
    <w:rsid w:val="00C21642"/>
    <w:rsid w:val="00C221FA"/>
    <w:rsid w:val="00C23067"/>
    <w:rsid w:val="00C2399C"/>
    <w:rsid w:val="00C23AC5"/>
    <w:rsid w:val="00C23EA8"/>
    <w:rsid w:val="00C243AD"/>
    <w:rsid w:val="00C24DEF"/>
    <w:rsid w:val="00C25FF9"/>
    <w:rsid w:val="00C265AE"/>
    <w:rsid w:val="00C26F01"/>
    <w:rsid w:val="00C271E3"/>
    <w:rsid w:val="00C27CAD"/>
    <w:rsid w:val="00C30223"/>
    <w:rsid w:val="00C31417"/>
    <w:rsid w:val="00C325BC"/>
    <w:rsid w:val="00C32B10"/>
    <w:rsid w:val="00C33444"/>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BED"/>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1BC"/>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570"/>
    <w:rsid w:val="00CA3126"/>
    <w:rsid w:val="00CA4031"/>
    <w:rsid w:val="00CA4FC1"/>
    <w:rsid w:val="00CA5BB0"/>
    <w:rsid w:val="00CA7619"/>
    <w:rsid w:val="00CB0762"/>
    <w:rsid w:val="00CB12E7"/>
    <w:rsid w:val="00CB253E"/>
    <w:rsid w:val="00CB2C30"/>
    <w:rsid w:val="00CB36C1"/>
    <w:rsid w:val="00CB3879"/>
    <w:rsid w:val="00CB3ADC"/>
    <w:rsid w:val="00CB5C1A"/>
    <w:rsid w:val="00CB65B2"/>
    <w:rsid w:val="00CB68AF"/>
    <w:rsid w:val="00CB7535"/>
    <w:rsid w:val="00CB798B"/>
    <w:rsid w:val="00CB7AD6"/>
    <w:rsid w:val="00CC0200"/>
    <w:rsid w:val="00CC0802"/>
    <w:rsid w:val="00CC0999"/>
    <w:rsid w:val="00CC11E5"/>
    <w:rsid w:val="00CC1F62"/>
    <w:rsid w:val="00CC2398"/>
    <w:rsid w:val="00CC3137"/>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492"/>
    <w:rsid w:val="00CD3789"/>
    <w:rsid w:val="00CD379E"/>
    <w:rsid w:val="00CD3B21"/>
    <w:rsid w:val="00CD3DDF"/>
    <w:rsid w:val="00CD4816"/>
    <w:rsid w:val="00CD651A"/>
    <w:rsid w:val="00CD6EFA"/>
    <w:rsid w:val="00CD7B50"/>
    <w:rsid w:val="00CD7D96"/>
    <w:rsid w:val="00CE0261"/>
    <w:rsid w:val="00CE0357"/>
    <w:rsid w:val="00CE0406"/>
    <w:rsid w:val="00CE0DE7"/>
    <w:rsid w:val="00CE2671"/>
    <w:rsid w:val="00CE2F1E"/>
    <w:rsid w:val="00CE4579"/>
    <w:rsid w:val="00CE5852"/>
    <w:rsid w:val="00CE587D"/>
    <w:rsid w:val="00CE628C"/>
    <w:rsid w:val="00CE64D4"/>
    <w:rsid w:val="00CE79F8"/>
    <w:rsid w:val="00CE7A02"/>
    <w:rsid w:val="00CE7BBE"/>
    <w:rsid w:val="00CF00CA"/>
    <w:rsid w:val="00CF0C65"/>
    <w:rsid w:val="00CF13EC"/>
    <w:rsid w:val="00CF1FE1"/>
    <w:rsid w:val="00CF39C3"/>
    <w:rsid w:val="00CF4136"/>
    <w:rsid w:val="00CF545C"/>
    <w:rsid w:val="00CF5A5B"/>
    <w:rsid w:val="00CF6A64"/>
    <w:rsid w:val="00CF6C2F"/>
    <w:rsid w:val="00CF7103"/>
    <w:rsid w:val="00CF7A4A"/>
    <w:rsid w:val="00D01DBB"/>
    <w:rsid w:val="00D01EF9"/>
    <w:rsid w:val="00D040DD"/>
    <w:rsid w:val="00D04468"/>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A63"/>
    <w:rsid w:val="00D27230"/>
    <w:rsid w:val="00D30AC6"/>
    <w:rsid w:val="00D311FC"/>
    <w:rsid w:val="00D31EBA"/>
    <w:rsid w:val="00D31FDC"/>
    <w:rsid w:val="00D32CD3"/>
    <w:rsid w:val="00D3329C"/>
    <w:rsid w:val="00D332B3"/>
    <w:rsid w:val="00D33A98"/>
    <w:rsid w:val="00D34DC7"/>
    <w:rsid w:val="00D359F1"/>
    <w:rsid w:val="00D3721F"/>
    <w:rsid w:val="00D37249"/>
    <w:rsid w:val="00D400E7"/>
    <w:rsid w:val="00D4023A"/>
    <w:rsid w:val="00D40823"/>
    <w:rsid w:val="00D41A85"/>
    <w:rsid w:val="00D421AC"/>
    <w:rsid w:val="00D42D91"/>
    <w:rsid w:val="00D447F2"/>
    <w:rsid w:val="00D464DE"/>
    <w:rsid w:val="00D465B3"/>
    <w:rsid w:val="00D4722D"/>
    <w:rsid w:val="00D4799D"/>
    <w:rsid w:val="00D47DAB"/>
    <w:rsid w:val="00D50054"/>
    <w:rsid w:val="00D5188C"/>
    <w:rsid w:val="00D5455A"/>
    <w:rsid w:val="00D5590C"/>
    <w:rsid w:val="00D568CC"/>
    <w:rsid w:val="00D6245E"/>
    <w:rsid w:val="00D648EC"/>
    <w:rsid w:val="00D64BB0"/>
    <w:rsid w:val="00D64CE0"/>
    <w:rsid w:val="00D65A1E"/>
    <w:rsid w:val="00D65A99"/>
    <w:rsid w:val="00D66A16"/>
    <w:rsid w:val="00D66BC5"/>
    <w:rsid w:val="00D67F23"/>
    <w:rsid w:val="00D70A3F"/>
    <w:rsid w:val="00D70E67"/>
    <w:rsid w:val="00D71BCB"/>
    <w:rsid w:val="00D71C5C"/>
    <w:rsid w:val="00D73FD0"/>
    <w:rsid w:val="00D75489"/>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0C09"/>
    <w:rsid w:val="00D914A8"/>
    <w:rsid w:val="00D914C7"/>
    <w:rsid w:val="00D91ED1"/>
    <w:rsid w:val="00D92E61"/>
    <w:rsid w:val="00D937AE"/>
    <w:rsid w:val="00D9412C"/>
    <w:rsid w:val="00D94E1C"/>
    <w:rsid w:val="00D9508C"/>
    <w:rsid w:val="00D951D2"/>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2EC"/>
    <w:rsid w:val="00DB48D8"/>
    <w:rsid w:val="00DB5688"/>
    <w:rsid w:val="00DB5E77"/>
    <w:rsid w:val="00DB637B"/>
    <w:rsid w:val="00DB799B"/>
    <w:rsid w:val="00DC06A8"/>
    <w:rsid w:val="00DC0761"/>
    <w:rsid w:val="00DC1827"/>
    <w:rsid w:val="00DC2211"/>
    <w:rsid w:val="00DC2F56"/>
    <w:rsid w:val="00DC33F1"/>
    <w:rsid w:val="00DC39C6"/>
    <w:rsid w:val="00DC49C2"/>
    <w:rsid w:val="00DC5902"/>
    <w:rsid w:val="00DC6CFB"/>
    <w:rsid w:val="00DC6E13"/>
    <w:rsid w:val="00DD15F0"/>
    <w:rsid w:val="00DD34B0"/>
    <w:rsid w:val="00DD3909"/>
    <w:rsid w:val="00DD46A5"/>
    <w:rsid w:val="00DD5078"/>
    <w:rsid w:val="00DD5AF5"/>
    <w:rsid w:val="00DD645B"/>
    <w:rsid w:val="00DD667C"/>
    <w:rsid w:val="00DD6D5F"/>
    <w:rsid w:val="00DD6F29"/>
    <w:rsid w:val="00DD7ADA"/>
    <w:rsid w:val="00DE0225"/>
    <w:rsid w:val="00DE0E41"/>
    <w:rsid w:val="00DE2FF0"/>
    <w:rsid w:val="00DE43C3"/>
    <w:rsid w:val="00DE4B85"/>
    <w:rsid w:val="00DE4FB5"/>
    <w:rsid w:val="00DE55D2"/>
    <w:rsid w:val="00DE5E70"/>
    <w:rsid w:val="00DE62AF"/>
    <w:rsid w:val="00DE6D37"/>
    <w:rsid w:val="00DE7E18"/>
    <w:rsid w:val="00DF235E"/>
    <w:rsid w:val="00DF2365"/>
    <w:rsid w:val="00DF2877"/>
    <w:rsid w:val="00DF4220"/>
    <w:rsid w:val="00DF43B7"/>
    <w:rsid w:val="00DF491B"/>
    <w:rsid w:val="00DF56F7"/>
    <w:rsid w:val="00DF5FD5"/>
    <w:rsid w:val="00DF7518"/>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173"/>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0F4"/>
    <w:rsid w:val="00E2336E"/>
    <w:rsid w:val="00E237E9"/>
    <w:rsid w:val="00E242F7"/>
    <w:rsid w:val="00E2462B"/>
    <w:rsid w:val="00E250E1"/>
    <w:rsid w:val="00E25AD7"/>
    <w:rsid w:val="00E266FD"/>
    <w:rsid w:val="00E30A04"/>
    <w:rsid w:val="00E31148"/>
    <w:rsid w:val="00E311FF"/>
    <w:rsid w:val="00E3150C"/>
    <w:rsid w:val="00E31EE0"/>
    <w:rsid w:val="00E32024"/>
    <w:rsid w:val="00E32464"/>
    <w:rsid w:val="00E330B5"/>
    <w:rsid w:val="00E33F7D"/>
    <w:rsid w:val="00E3429D"/>
    <w:rsid w:val="00E34622"/>
    <w:rsid w:val="00E34922"/>
    <w:rsid w:val="00E35DA2"/>
    <w:rsid w:val="00E364D2"/>
    <w:rsid w:val="00E37351"/>
    <w:rsid w:val="00E374DB"/>
    <w:rsid w:val="00E407D5"/>
    <w:rsid w:val="00E41DC2"/>
    <w:rsid w:val="00E41E71"/>
    <w:rsid w:val="00E421E3"/>
    <w:rsid w:val="00E42759"/>
    <w:rsid w:val="00E428C2"/>
    <w:rsid w:val="00E42D4F"/>
    <w:rsid w:val="00E45B6D"/>
    <w:rsid w:val="00E46012"/>
    <w:rsid w:val="00E4650D"/>
    <w:rsid w:val="00E46E5A"/>
    <w:rsid w:val="00E504DE"/>
    <w:rsid w:val="00E50B2E"/>
    <w:rsid w:val="00E5130E"/>
    <w:rsid w:val="00E52210"/>
    <w:rsid w:val="00E5222E"/>
    <w:rsid w:val="00E52A04"/>
    <w:rsid w:val="00E52B6E"/>
    <w:rsid w:val="00E53204"/>
    <w:rsid w:val="00E5496C"/>
    <w:rsid w:val="00E55A47"/>
    <w:rsid w:val="00E56B8C"/>
    <w:rsid w:val="00E6040B"/>
    <w:rsid w:val="00E60A9A"/>
    <w:rsid w:val="00E61AB5"/>
    <w:rsid w:val="00E633D7"/>
    <w:rsid w:val="00E635FA"/>
    <w:rsid w:val="00E64350"/>
    <w:rsid w:val="00E65009"/>
    <w:rsid w:val="00E66424"/>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810"/>
    <w:rsid w:val="00E858FB"/>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197D"/>
    <w:rsid w:val="00EB230F"/>
    <w:rsid w:val="00EB2B0B"/>
    <w:rsid w:val="00EB43D8"/>
    <w:rsid w:val="00EB4875"/>
    <w:rsid w:val="00EB4BC1"/>
    <w:rsid w:val="00EB4EDF"/>
    <w:rsid w:val="00EB584C"/>
    <w:rsid w:val="00EB6286"/>
    <w:rsid w:val="00EB63F0"/>
    <w:rsid w:val="00EB6480"/>
    <w:rsid w:val="00EB6ED1"/>
    <w:rsid w:val="00EB7361"/>
    <w:rsid w:val="00EC2A78"/>
    <w:rsid w:val="00EC33D1"/>
    <w:rsid w:val="00EC4647"/>
    <w:rsid w:val="00EC4DB3"/>
    <w:rsid w:val="00EC4E4A"/>
    <w:rsid w:val="00EC4E98"/>
    <w:rsid w:val="00EC52BE"/>
    <w:rsid w:val="00EC557E"/>
    <w:rsid w:val="00EC5632"/>
    <w:rsid w:val="00EC58A5"/>
    <w:rsid w:val="00EC5BA6"/>
    <w:rsid w:val="00EC5C8B"/>
    <w:rsid w:val="00EC6075"/>
    <w:rsid w:val="00EC60AC"/>
    <w:rsid w:val="00EC6127"/>
    <w:rsid w:val="00EC67F2"/>
    <w:rsid w:val="00EC71A6"/>
    <w:rsid w:val="00ED02D2"/>
    <w:rsid w:val="00ED08C8"/>
    <w:rsid w:val="00ED1A5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955"/>
    <w:rsid w:val="00EF0CD5"/>
    <w:rsid w:val="00EF197F"/>
    <w:rsid w:val="00EF21A0"/>
    <w:rsid w:val="00EF39A2"/>
    <w:rsid w:val="00EF432A"/>
    <w:rsid w:val="00EF4948"/>
    <w:rsid w:val="00EF62DF"/>
    <w:rsid w:val="00EF6CC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589"/>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92F"/>
    <w:rsid w:val="00F21AE8"/>
    <w:rsid w:val="00F21D78"/>
    <w:rsid w:val="00F220BA"/>
    <w:rsid w:val="00F22F4B"/>
    <w:rsid w:val="00F240A3"/>
    <w:rsid w:val="00F243F9"/>
    <w:rsid w:val="00F24A72"/>
    <w:rsid w:val="00F26C79"/>
    <w:rsid w:val="00F3006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74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2F4"/>
    <w:rsid w:val="00F6349F"/>
    <w:rsid w:val="00F63D95"/>
    <w:rsid w:val="00F64861"/>
    <w:rsid w:val="00F65962"/>
    <w:rsid w:val="00F65D1E"/>
    <w:rsid w:val="00F66A19"/>
    <w:rsid w:val="00F6706D"/>
    <w:rsid w:val="00F6724D"/>
    <w:rsid w:val="00F67835"/>
    <w:rsid w:val="00F70522"/>
    <w:rsid w:val="00F70739"/>
    <w:rsid w:val="00F707FD"/>
    <w:rsid w:val="00F7182F"/>
    <w:rsid w:val="00F71AE1"/>
    <w:rsid w:val="00F71F05"/>
    <w:rsid w:val="00F720B1"/>
    <w:rsid w:val="00F726D2"/>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131"/>
    <w:rsid w:val="00F925E3"/>
    <w:rsid w:val="00F93317"/>
    <w:rsid w:val="00F93FBC"/>
    <w:rsid w:val="00F96338"/>
    <w:rsid w:val="00F968E7"/>
    <w:rsid w:val="00F96D98"/>
    <w:rsid w:val="00F9743A"/>
    <w:rsid w:val="00F978FC"/>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4186"/>
    <w:rsid w:val="00FB55B7"/>
    <w:rsid w:val="00FB5B69"/>
    <w:rsid w:val="00FB5EFC"/>
    <w:rsid w:val="00FB641F"/>
    <w:rsid w:val="00FB68DD"/>
    <w:rsid w:val="00FB6E69"/>
    <w:rsid w:val="00FB6E93"/>
    <w:rsid w:val="00FC41BA"/>
    <w:rsid w:val="00FC467D"/>
    <w:rsid w:val="00FC5BB2"/>
    <w:rsid w:val="00FC7582"/>
    <w:rsid w:val="00FD01FA"/>
    <w:rsid w:val="00FD0C62"/>
    <w:rsid w:val="00FD1471"/>
    <w:rsid w:val="00FD170D"/>
    <w:rsid w:val="00FD280F"/>
    <w:rsid w:val="00FD2A89"/>
    <w:rsid w:val="00FD2F38"/>
    <w:rsid w:val="00FD3050"/>
    <w:rsid w:val="00FD4833"/>
    <w:rsid w:val="00FD56C2"/>
    <w:rsid w:val="00FD6E10"/>
    <w:rsid w:val="00FD7506"/>
    <w:rsid w:val="00FD77D3"/>
    <w:rsid w:val="00FE0B21"/>
    <w:rsid w:val="00FE1227"/>
    <w:rsid w:val="00FE1477"/>
    <w:rsid w:val="00FE1B9F"/>
    <w:rsid w:val="00FE1D2C"/>
    <w:rsid w:val="00FE277C"/>
    <w:rsid w:val="00FE30F1"/>
    <w:rsid w:val="00FE3D12"/>
    <w:rsid w:val="00FE42C4"/>
    <w:rsid w:val="00FE4685"/>
    <w:rsid w:val="00FE46F9"/>
    <w:rsid w:val="00FE4EB9"/>
    <w:rsid w:val="00FE5415"/>
    <w:rsid w:val="00FE56A5"/>
    <w:rsid w:val="00FE5BDA"/>
    <w:rsid w:val="00FE5FF9"/>
    <w:rsid w:val="00FE7100"/>
    <w:rsid w:val="00FE7201"/>
    <w:rsid w:val="00FF09CA"/>
    <w:rsid w:val="00FF13A1"/>
    <w:rsid w:val="00FF18E0"/>
    <w:rsid w:val="00FF2A8A"/>
    <w:rsid w:val="00FF5974"/>
    <w:rsid w:val="00FF61C2"/>
    <w:rsid w:val="00FF6308"/>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arattere Carattere,single space,Footnote Text Char Char,Char Char Char,fn"/>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single space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67BB4"/>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stylish,Footnote Reference Superscript,FR,ftref,16 Point,BVI fnr,f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A05F5E"/>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arattere Carattere,single space,Footnote Text Char Char,Char Char Char,fn"/>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single space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67BB4"/>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stylish,Footnote Reference Superscript,FR,ftref,16 Point,BVI fnr,f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A05F5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48255507">
      <w:bodyDiv w:val="1"/>
      <w:marLeft w:val="0"/>
      <w:marRight w:val="0"/>
      <w:marTop w:val="0"/>
      <w:marBottom w:val="0"/>
      <w:divBdr>
        <w:top w:val="none" w:sz="0" w:space="0" w:color="auto"/>
        <w:left w:val="none" w:sz="0" w:space="0" w:color="auto"/>
        <w:bottom w:val="none" w:sz="0" w:space="0" w:color="auto"/>
        <w:right w:val="none" w:sz="0" w:space="0" w:color="auto"/>
      </w:divBdr>
    </w:div>
    <w:div w:id="22105880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48141151">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26669387">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6799957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14521537">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nationalarchives.gov.uk/doc/open-government-licence/version/2/"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ISR-IEU-008674</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DECCCHJ-1662691415-14438</_dlc_DocId>
    <_dlc_DocIdUrl xmlns="f7e53c2a-c5c2-4bbb-ab47-6d506cb60401">
      <Url>https://edrms.decc.gsi.gov.uk/ch/nws/l/_layouts/15/DocIdRedir.aspx?ID=DECCCHJ-1662691415-14438</Url>
      <Description>DECCCHJ-1662691415-14438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f7e53c2a-c5c2-4bbb-ab47-6d506cb60401"/>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511C7A3-D4DC-43C4-ACCB-2F76C265AF6B}">
  <ds:schemaRefs>
    <ds:schemaRef ds:uri="http://schemas.microsoft.com/sharepoint/events"/>
  </ds:schemaRefs>
</ds:datastoreItem>
</file>

<file path=customXml/itemProps4.xml><?xml version="1.0" encoding="utf-8"?>
<ds:datastoreItem xmlns:ds="http://schemas.openxmlformats.org/officeDocument/2006/customXml" ds:itemID="{6EFDA19D-437B-4C84-B2B7-11F64EB68C3B}">
  <ds:schemaRefs>
    <ds:schemaRef ds:uri="Microsoft.SharePoint.Taxonomy.ContentTypeSync"/>
  </ds:schemaRefs>
</ds:datastoreItem>
</file>

<file path=customXml/itemProps5.xml><?xml version="1.0" encoding="utf-8"?>
<ds:datastoreItem xmlns:ds="http://schemas.openxmlformats.org/officeDocument/2006/customXml" ds:itemID="{9ABFD0B7-5340-4DFB-ADC8-3BA3A74F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610324-F644-47FA-8AF2-74176429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9404</Words>
  <Characters>53607</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Heitmeyer</dc:creator>
  <cp:lastModifiedBy>Farthing Paul (Finance &amp; Information Services)</cp:lastModifiedBy>
  <cp:revision>2</cp:revision>
  <cp:lastPrinted>2017-03-16T09:33:00Z</cp:lastPrinted>
  <dcterms:created xsi:type="dcterms:W3CDTF">2017-03-21T16:49:00Z</dcterms:created>
  <dcterms:modified xsi:type="dcterms:W3CDTF">2017-03-21T16:49:00Z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ef219cf1-923b-47cd-ad95-ba6351d5fa5b</vt:lpwstr>
  </property>
</Properties>
</file>