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BAE5" w14:textId="6D85C439" w:rsidR="00E324E9" w:rsidRPr="002676D7" w:rsidRDefault="00840C32" w:rsidP="002676D7">
      <w:pPr>
        <w:rPr>
          <w:rFonts w:ascii="Arial" w:hAnsi="Arial" w:cs="Arial"/>
          <w:b/>
        </w:rPr>
      </w:pPr>
      <w:r w:rsidRPr="002676D7">
        <w:rPr>
          <w:rFonts w:ascii="Arial" w:hAnsi="Arial" w:cs="Arial"/>
          <w:b/>
        </w:rPr>
        <w:t xml:space="preserve">SBSS </w:t>
      </w:r>
      <w:r w:rsidR="00E324E9" w:rsidRPr="002676D7">
        <w:rPr>
          <w:rFonts w:ascii="Arial" w:hAnsi="Arial" w:cs="Arial"/>
          <w:b/>
        </w:rPr>
        <w:t xml:space="preserve">Market Engagement </w:t>
      </w:r>
      <w:r w:rsidR="00AD3AE6" w:rsidRPr="002676D7">
        <w:rPr>
          <w:rFonts w:ascii="Arial" w:hAnsi="Arial" w:cs="Arial"/>
          <w:b/>
        </w:rPr>
        <w:t>E</w:t>
      </w:r>
      <w:r w:rsidRPr="002676D7">
        <w:rPr>
          <w:rFonts w:ascii="Arial" w:hAnsi="Arial" w:cs="Arial"/>
          <w:b/>
        </w:rPr>
        <w:t xml:space="preserve">vent </w:t>
      </w:r>
    </w:p>
    <w:p w14:paraId="61CA487F" w14:textId="39FF74F5" w:rsidR="00595416" w:rsidRDefault="00840C32" w:rsidP="002676D7">
      <w:pPr>
        <w:rPr>
          <w:rFonts w:ascii="Arial" w:hAnsi="Arial" w:cs="Arial"/>
          <w:b/>
        </w:rPr>
      </w:pPr>
      <w:r w:rsidRPr="002676D7">
        <w:rPr>
          <w:rFonts w:ascii="Arial" w:hAnsi="Arial" w:cs="Arial"/>
          <w:b/>
        </w:rPr>
        <w:t>1</w:t>
      </w:r>
      <w:r w:rsidR="00E324E9" w:rsidRPr="002676D7">
        <w:rPr>
          <w:rFonts w:ascii="Arial" w:hAnsi="Arial" w:cs="Arial"/>
          <w:b/>
        </w:rPr>
        <w:t xml:space="preserve"> November 2017</w:t>
      </w:r>
    </w:p>
    <w:p w14:paraId="1836A8DB" w14:textId="5B7E66E4" w:rsidR="006A48B1" w:rsidRPr="006A48B1" w:rsidRDefault="006A48B1" w:rsidP="002676D7">
      <w:pPr>
        <w:rPr>
          <w:rFonts w:ascii="Arial" w:hAnsi="Arial" w:cs="Arial"/>
        </w:rPr>
      </w:pPr>
      <w:r w:rsidRPr="006A48B1">
        <w:rPr>
          <w:rFonts w:ascii="Arial" w:hAnsi="Arial" w:cs="Arial"/>
        </w:rPr>
        <w:t xml:space="preserve">The following questions were raised by suppliers attending the Student Bursary Support Service (SBSS) market engagement event held at Sheffield on 1 November. </w:t>
      </w:r>
    </w:p>
    <w:p w14:paraId="40E2EF9E" w14:textId="627F09A5" w:rsidR="005176F8" w:rsidRPr="00151E8E" w:rsidRDefault="005176F8" w:rsidP="002676D7">
      <w:pPr>
        <w:pStyle w:val="ListParagraph"/>
        <w:numPr>
          <w:ilvl w:val="0"/>
          <w:numId w:val="3"/>
        </w:numPr>
        <w:spacing w:after="0"/>
        <w:rPr>
          <w:rFonts w:ascii="Arial" w:hAnsi="Arial" w:cs="Arial"/>
          <w:b/>
          <w:u w:val="single"/>
        </w:rPr>
      </w:pPr>
      <w:r w:rsidRPr="00151E8E">
        <w:rPr>
          <w:rFonts w:ascii="Arial" w:hAnsi="Arial" w:cs="Arial"/>
          <w:b/>
          <w:u w:val="single"/>
        </w:rPr>
        <w:t>General</w:t>
      </w:r>
    </w:p>
    <w:p w14:paraId="6C80F606" w14:textId="7ADD3654" w:rsidR="005176F8" w:rsidRPr="002676D7" w:rsidRDefault="005176F8" w:rsidP="002676D7">
      <w:pPr>
        <w:spacing w:after="0"/>
        <w:rPr>
          <w:rFonts w:ascii="Arial" w:hAnsi="Arial" w:cs="Arial"/>
          <w:b/>
        </w:rPr>
      </w:pPr>
      <w:r w:rsidRPr="002676D7">
        <w:rPr>
          <w:rFonts w:ascii="Arial" w:hAnsi="Arial" w:cs="Arial"/>
          <w:b/>
        </w:rPr>
        <w:t>Question 1.1</w:t>
      </w:r>
    </w:p>
    <w:p w14:paraId="2A6B2FDA" w14:textId="77777777" w:rsidR="005176F8" w:rsidRPr="002676D7" w:rsidRDefault="005176F8" w:rsidP="002676D7">
      <w:pPr>
        <w:pStyle w:val="ListParagraph"/>
        <w:spacing w:after="0"/>
        <w:rPr>
          <w:rFonts w:ascii="Arial" w:hAnsi="Arial" w:cs="Arial"/>
        </w:rPr>
      </w:pPr>
      <w:r w:rsidRPr="002676D7">
        <w:rPr>
          <w:rFonts w:ascii="Arial" w:hAnsi="Arial" w:cs="Arial"/>
        </w:rPr>
        <w:t>Has there been any evaluation of the three current schemes?</w:t>
      </w:r>
    </w:p>
    <w:p w14:paraId="6D1798C8" w14:textId="77D77EBD" w:rsidR="005176F8" w:rsidRPr="002676D7" w:rsidRDefault="005176F8"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1.1</w:t>
      </w:r>
    </w:p>
    <w:p w14:paraId="3D4D21A6" w14:textId="2D67B705" w:rsidR="005176F8" w:rsidRPr="002676D7" w:rsidRDefault="005176F8" w:rsidP="002676D7">
      <w:pPr>
        <w:pStyle w:val="ListParagraph"/>
        <w:spacing w:after="240"/>
        <w:rPr>
          <w:rFonts w:ascii="Arial" w:hAnsi="Arial" w:cs="Arial"/>
          <w:color w:val="2E74B5" w:themeColor="accent1" w:themeShade="BF"/>
        </w:rPr>
      </w:pPr>
      <w:r w:rsidRPr="002676D7">
        <w:rPr>
          <w:rFonts w:ascii="Arial" w:hAnsi="Arial" w:cs="Arial"/>
          <w:color w:val="2E74B5" w:themeColor="accent1" w:themeShade="BF"/>
        </w:rPr>
        <w:t xml:space="preserve">An internal value for money assessment has been undertaken on Professional and Career Development Loans (PCDL). Vulnerable Bursaries have not been formally evaluated but we undertake ongoing internal evaluation through surveys to institutions. Care to </w:t>
      </w:r>
      <w:bookmarkStart w:id="0" w:name="_GoBack"/>
      <w:bookmarkEnd w:id="0"/>
      <w:r w:rsidRPr="002676D7">
        <w:rPr>
          <w:rFonts w:ascii="Arial" w:hAnsi="Arial" w:cs="Arial"/>
          <w:color w:val="2E74B5" w:themeColor="accent1" w:themeShade="BF"/>
        </w:rPr>
        <w:t>Learn (C2L) was evaluated in 2009 but is continuously reviewed internally, the last being in 2016.</w:t>
      </w:r>
    </w:p>
    <w:p w14:paraId="3425906A" w14:textId="4FFB9486" w:rsidR="005176F8" w:rsidRPr="002676D7" w:rsidRDefault="005176F8" w:rsidP="002676D7">
      <w:pPr>
        <w:spacing w:after="0"/>
        <w:rPr>
          <w:rFonts w:ascii="Arial" w:hAnsi="Arial" w:cs="Arial"/>
          <w:b/>
        </w:rPr>
      </w:pPr>
      <w:r w:rsidRPr="002676D7">
        <w:rPr>
          <w:rFonts w:ascii="Arial" w:hAnsi="Arial" w:cs="Arial"/>
          <w:b/>
        </w:rPr>
        <w:t>Question 1.2</w:t>
      </w:r>
    </w:p>
    <w:p w14:paraId="2021F45F" w14:textId="77777777" w:rsidR="005176F8" w:rsidRPr="002676D7" w:rsidRDefault="005176F8" w:rsidP="002676D7">
      <w:pPr>
        <w:spacing w:after="0"/>
        <w:ind w:left="720"/>
        <w:rPr>
          <w:rFonts w:ascii="Arial" w:hAnsi="Arial" w:cs="Arial"/>
        </w:rPr>
      </w:pPr>
      <w:r w:rsidRPr="002676D7">
        <w:rPr>
          <w:rFonts w:ascii="Arial" w:hAnsi="Arial" w:cs="Arial"/>
        </w:rPr>
        <w:t>Will the service need to make provision for multiple languages?</w:t>
      </w:r>
    </w:p>
    <w:p w14:paraId="51A8AD63" w14:textId="010B0404" w:rsidR="005176F8" w:rsidRPr="002676D7" w:rsidRDefault="005176F8"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1.2</w:t>
      </w:r>
    </w:p>
    <w:p w14:paraId="4F1096BD" w14:textId="77777777" w:rsidR="005176F8" w:rsidRPr="002676D7" w:rsidRDefault="005176F8" w:rsidP="002676D7">
      <w:pPr>
        <w:ind w:left="720"/>
        <w:rPr>
          <w:rFonts w:ascii="Arial" w:hAnsi="Arial" w:cs="Arial"/>
          <w:color w:val="2E74B5" w:themeColor="accent1" w:themeShade="BF"/>
        </w:rPr>
      </w:pPr>
      <w:r w:rsidRPr="002676D7">
        <w:rPr>
          <w:rFonts w:ascii="Arial" w:hAnsi="Arial" w:cs="Arial"/>
          <w:color w:val="2E74B5" w:themeColor="accent1" w:themeShade="BF"/>
        </w:rPr>
        <w:t>Multiple languages will not be incorporated as the service is open only to institutions in England.</w:t>
      </w:r>
    </w:p>
    <w:p w14:paraId="4A73C074" w14:textId="23E03CA8" w:rsidR="005176F8" w:rsidRPr="002676D7" w:rsidRDefault="005176F8" w:rsidP="002676D7">
      <w:pPr>
        <w:spacing w:after="0"/>
        <w:rPr>
          <w:rFonts w:ascii="Arial" w:hAnsi="Arial" w:cs="Arial"/>
          <w:b/>
        </w:rPr>
      </w:pPr>
      <w:r w:rsidRPr="002676D7">
        <w:rPr>
          <w:rFonts w:ascii="Arial" w:hAnsi="Arial" w:cs="Arial"/>
          <w:b/>
        </w:rPr>
        <w:t>Question 1.3</w:t>
      </w:r>
    </w:p>
    <w:p w14:paraId="55AAFC47" w14:textId="77777777" w:rsidR="005176F8" w:rsidRPr="002676D7" w:rsidRDefault="005176F8" w:rsidP="002676D7">
      <w:pPr>
        <w:spacing w:after="0"/>
        <w:ind w:left="720"/>
        <w:rPr>
          <w:rFonts w:ascii="Arial" w:hAnsi="Arial" w:cs="Arial"/>
        </w:rPr>
      </w:pPr>
      <w:r w:rsidRPr="002676D7">
        <w:rPr>
          <w:rFonts w:ascii="Arial" w:hAnsi="Arial" w:cs="Arial"/>
        </w:rPr>
        <w:t>Are we able to know the identity of the current contract holder?</w:t>
      </w:r>
    </w:p>
    <w:p w14:paraId="1B9D1D57" w14:textId="7A9FC657" w:rsidR="005176F8" w:rsidRPr="002676D7" w:rsidRDefault="005176F8"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1.3</w:t>
      </w:r>
    </w:p>
    <w:p w14:paraId="7EE50CB6" w14:textId="554F3E6B" w:rsidR="005176F8" w:rsidRPr="002676D7" w:rsidRDefault="005176F8" w:rsidP="002676D7">
      <w:pPr>
        <w:pStyle w:val="ListParagraph"/>
        <w:spacing w:after="240"/>
        <w:rPr>
          <w:rFonts w:ascii="Arial" w:hAnsi="Arial" w:cs="Arial"/>
          <w:color w:val="2E74B5" w:themeColor="accent1" w:themeShade="BF"/>
        </w:rPr>
      </w:pPr>
      <w:r w:rsidRPr="002676D7">
        <w:rPr>
          <w:rFonts w:ascii="Arial" w:hAnsi="Arial" w:cs="Arial"/>
          <w:color w:val="2E74B5" w:themeColor="accent1" w:themeShade="BF"/>
        </w:rPr>
        <w:t>This information is in the public domain (via contract award notice): the current contract holder is Capita Business Services</w:t>
      </w:r>
      <w:r w:rsidR="004A1DFE" w:rsidRPr="002676D7">
        <w:rPr>
          <w:rFonts w:ascii="Arial" w:hAnsi="Arial" w:cs="Arial"/>
          <w:color w:val="2E74B5" w:themeColor="accent1" w:themeShade="BF"/>
        </w:rPr>
        <w:t xml:space="preserve"> Limited</w:t>
      </w:r>
      <w:r w:rsidRPr="002676D7">
        <w:rPr>
          <w:rFonts w:ascii="Arial" w:hAnsi="Arial" w:cs="Arial"/>
          <w:color w:val="2E74B5" w:themeColor="accent1" w:themeShade="BF"/>
        </w:rPr>
        <w:t>.</w:t>
      </w:r>
    </w:p>
    <w:p w14:paraId="79338037" w14:textId="51724BE9" w:rsidR="003045E7" w:rsidRPr="002676D7" w:rsidRDefault="003045E7" w:rsidP="002676D7">
      <w:pPr>
        <w:spacing w:after="0"/>
        <w:rPr>
          <w:rFonts w:ascii="Arial" w:hAnsi="Arial" w:cs="Arial"/>
          <w:b/>
        </w:rPr>
      </w:pPr>
      <w:r w:rsidRPr="002676D7">
        <w:rPr>
          <w:rFonts w:ascii="Arial" w:hAnsi="Arial" w:cs="Arial"/>
          <w:b/>
        </w:rPr>
        <w:t>Question</w:t>
      </w:r>
      <w:r w:rsidR="005176F8" w:rsidRPr="002676D7">
        <w:rPr>
          <w:rFonts w:ascii="Arial" w:hAnsi="Arial" w:cs="Arial"/>
          <w:b/>
        </w:rPr>
        <w:t xml:space="preserve"> </w:t>
      </w:r>
      <w:r w:rsidR="002D710C" w:rsidRPr="002676D7">
        <w:rPr>
          <w:rFonts w:ascii="Arial" w:hAnsi="Arial" w:cs="Arial"/>
          <w:b/>
        </w:rPr>
        <w:t>1.4</w:t>
      </w:r>
    </w:p>
    <w:p w14:paraId="0C54DD63" w14:textId="692699B8" w:rsidR="00840C32" w:rsidRPr="002676D7" w:rsidRDefault="00840C32" w:rsidP="002676D7">
      <w:pPr>
        <w:spacing w:after="0"/>
        <w:ind w:left="720"/>
        <w:rPr>
          <w:rFonts w:ascii="Arial" w:hAnsi="Arial" w:cs="Arial"/>
        </w:rPr>
      </w:pPr>
      <w:r w:rsidRPr="002676D7">
        <w:rPr>
          <w:rFonts w:ascii="Arial" w:hAnsi="Arial" w:cs="Arial"/>
        </w:rPr>
        <w:t>Will there be any provision for paper applications?</w:t>
      </w:r>
    </w:p>
    <w:p w14:paraId="594F68AE" w14:textId="7DAD5CAF" w:rsidR="003045E7" w:rsidRPr="002676D7" w:rsidRDefault="00AD3AE6" w:rsidP="002676D7">
      <w:pPr>
        <w:spacing w:after="0"/>
        <w:rPr>
          <w:rFonts w:ascii="Arial" w:hAnsi="Arial" w:cs="Arial"/>
          <w:b/>
          <w:color w:val="2E74B5" w:themeColor="accent1" w:themeShade="BF"/>
        </w:rPr>
      </w:pPr>
      <w:r w:rsidRPr="002676D7">
        <w:rPr>
          <w:rFonts w:ascii="Arial" w:hAnsi="Arial" w:cs="Arial"/>
          <w:b/>
          <w:color w:val="2E74B5" w:themeColor="accent1" w:themeShade="BF"/>
        </w:rPr>
        <w:t>A</w:t>
      </w:r>
      <w:r w:rsidR="003045E7" w:rsidRPr="002676D7">
        <w:rPr>
          <w:rFonts w:ascii="Arial" w:hAnsi="Arial" w:cs="Arial"/>
          <w:b/>
          <w:color w:val="2E74B5" w:themeColor="accent1" w:themeShade="BF"/>
        </w:rPr>
        <w:t>nswer</w:t>
      </w:r>
      <w:r w:rsidRPr="002676D7">
        <w:rPr>
          <w:rFonts w:ascii="Arial" w:hAnsi="Arial" w:cs="Arial"/>
          <w:b/>
          <w:color w:val="2E74B5" w:themeColor="accent1" w:themeShade="BF"/>
        </w:rPr>
        <w:t xml:space="preserve"> </w:t>
      </w:r>
      <w:r w:rsidR="005176F8" w:rsidRPr="002676D7">
        <w:rPr>
          <w:rFonts w:ascii="Arial" w:hAnsi="Arial" w:cs="Arial"/>
          <w:b/>
          <w:color w:val="2E74B5" w:themeColor="accent1" w:themeShade="BF"/>
        </w:rPr>
        <w:t>1.</w:t>
      </w:r>
      <w:r w:rsidR="002D710C" w:rsidRPr="002676D7">
        <w:rPr>
          <w:rFonts w:ascii="Arial" w:hAnsi="Arial" w:cs="Arial"/>
          <w:b/>
          <w:color w:val="2E74B5" w:themeColor="accent1" w:themeShade="BF"/>
        </w:rPr>
        <w:t>4</w:t>
      </w:r>
    </w:p>
    <w:p w14:paraId="2EBDD37E" w14:textId="414DDC44" w:rsidR="00840C32" w:rsidRPr="002676D7" w:rsidRDefault="00840C32" w:rsidP="002676D7">
      <w:pPr>
        <w:spacing w:after="240"/>
        <w:ind w:left="720"/>
        <w:rPr>
          <w:rFonts w:ascii="Arial" w:hAnsi="Arial" w:cs="Arial"/>
          <w:color w:val="2E74B5" w:themeColor="accent1" w:themeShade="BF"/>
        </w:rPr>
      </w:pPr>
      <w:r w:rsidRPr="002676D7">
        <w:rPr>
          <w:rFonts w:ascii="Arial" w:hAnsi="Arial" w:cs="Arial"/>
          <w:color w:val="2E74B5" w:themeColor="accent1" w:themeShade="BF"/>
        </w:rPr>
        <w:t>Whil</w:t>
      </w:r>
      <w:r w:rsidR="004D795B" w:rsidRPr="002676D7">
        <w:rPr>
          <w:rFonts w:ascii="Arial" w:hAnsi="Arial" w:cs="Arial"/>
          <w:color w:val="2E74B5" w:themeColor="accent1" w:themeShade="BF"/>
        </w:rPr>
        <w:t>e</w:t>
      </w:r>
      <w:r w:rsidRPr="002676D7">
        <w:rPr>
          <w:rFonts w:ascii="Arial" w:hAnsi="Arial" w:cs="Arial"/>
          <w:color w:val="2E74B5" w:themeColor="accent1" w:themeShade="BF"/>
        </w:rPr>
        <w:t xml:space="preserve"> the service will be </w:t>
      </w:r>
      <w:r w:rsidR="00AD3AE6" w:rsidRPr="002676D7">
        <w:rPr>
          <w:rFonts w:ascii="Arial" w:hAnsi="Arial" w:cs="Arial"/>
          <w:color w:val="2E74B5" w:themeColor="accent1" w:themeShade="BF"/>
        </w:rPr>
        <w:t>all-digital</w:t>
      </w:r>
      <w:r w:rsidRPr="002676D7">
        <w:rPr>
          <w:rFonts w:ascii="Arial" w:hAnsi="Arial" w:cs="Arial"/>
          <w:color w:val="2E74B5" w:themeColor="accent1" w:themeShade="BF"/>
        </w:rPr>
        <w:t xml:space="preserve">, there will be a small number of applicants with no online access. </w:t>
      </w:r>
      <w:r w:rsidR="002D710C" w:rsidRPr="002676D7">
        <w:rPr>
          <w:rFonts w:ascii="Arial" w:hAnsi="Arial" w:cs="Arial"/>
          <w:color w:val="2E74B5" w:themeColor="accent1" w:themeShade="BF"/>
        </w:rPr>
        <w:t xml:space="preserve">It is expected that this will be less than 20 per academic year. </w:t>
      </w:r>
      <w:r w:rsidR="00AD3AE6" w:rsidRPr="002676D7">
        <w:rPr>
          <w:rFonts w:ascii="Arial" w:hAnsi="Arial" w:cs="Arial"/>
          <w:color w:val="2E74B5" w:themeColor="accent1" w:themeShade="BF"/>
        </w:rPr>
        <w:t xml:space="preserve">The </w:t>
      </w:r>
      <w:r w:rsidR="002D710C" w:rsidRPr="002676D7">
        <w:rPr>
          <w:rFonts w:ascii="Arial" w:hAnsi="Arial" w:cs="Arial"/>
          <w:color w:val="2E74B5" w:themeColor="accent1" w:themeShade="BF"/>
        </w:rPr>
        <w:t>service provider</w:t>
      </w:r>
      <w:r w:rsidR="00AD3AE6" w:rsidRPr="002676D7">
        <w:rPr>
          <w:rFonts w:ascii="Arial" w:hAnsi="Arial" w:cs="Arial"/>
          <w:color w:val="2E74B5" w:themeColor="accent1" w:themeShade="BF"/>
        </w:rPr>
        <w:t xml:space="preserve"> should be able to access a limited number of offline applications, </w:t>
      </w:r>
      <w:r w:rsidR="00E9730C" w:rsidRPr="002676D7">
        <w:rPr>
          <w:rFonts w:ascii="Arial" w:hAnsi="Arial" w:cs="Arial"/>
          <w:color w:val="2E74B5" w:themeColor="accent1" w:themeShade="BF"/>
        </w:rPr>
        <w:t xml:space="preserve">and </w:t>
      </w:r>
      <w:r w:rsidR="00AD3AE6" w:rsidRPr="002676D7">
        <w:rPr>
          <w:rFonts w:ascii="Arial" w:hAnsi="Arial" w:cs="Arial"/>
          <w:color w:val="2E74B5" w:themeColor="accent1" w:themeShade="BF"/>
        </w:rPr>
        <w:t xml:space="preserve">this will be tested in </w:t>
      </w:r>
      <w:r w:rsidR="007C6259" w:rsidRPr="002676D7">
        <w:rPr>
          <w:rFonts w:ascii="Arial" w:hAnsi="Arial" w:cs="Arial"/>
          <w:color w:val="2E74B5" w:themeColor="accent1" w:themeShade="BF"/>
        </w:rPr>
        <w:t xml:space="preserve">the </w:t>
      </w:r>
      <w:r w:rsidR="00AD3AE6" w:rsidRPr="002676D7">
        <w:rPr>
          <w:rFonts w:ascii="Arial" w:hAnsi="Arial" w:cs="Arial"/>
          <w:color w:val="2E74B5" w:themeColor="accent1" w:themeShade="BF"/>
        </w:rPr>
        <w:t>digital assessments.</w:t>
      </w:r>
    </w:p>
    <w:p w14:paraId="492821F5" w14:textId="77777777" w:rsidR="00CF56CF" w:rsidRPr="002676D7" w:rsidRDefault="00CF56CF" w:rsidP="002676D7">
      <w:pPr>
        <w:spacing w:after="0"/>
        <w:rPr>
          <w:rFonts w:ascii="Arial" w:hAnsi="Arial" w:cs="Arial"/>
          <w:b/>
          <w:color w:val="000000" w:themeColor="text1"/>
        </w:rPr>
      </w:pPr>
      <w:r w:rsidRPr="002676D7">
        <w:rPr>
          <w:rFonts w:ascii="Arial" w:hAnsi="Arial" w:cs="Arial"/>
          <w:b/>
          <w:color w:val="000000" w:themeColor="text1"/>
        </w:rPr>
        <w:t>Question 1.5</w:t>
      </w:r>
    </w:p>
    <w:p w14:paraId="3F525DC5" w14:textId="76A8EA0E" w:rsidR="00CF56CF" w:rsidRPr="002676D7" w:rsidRDefault="00CF56CF" w:rsidP="002676D7">
      <w:pPr>
        <w:spacing w:after="0"/>
        <w:ind w:left="720"/>
        <w:rPr>
          <w:rFonts w:ascii="Arial" w:hAnsi="Arial" w:cs="Arial"/>
        </w:rPr>
      </w:pPr>
      <w:r w:rsidRPr="002676D7">
        <w:rPr>
          <w:rFonts w:ascii="Arial" w:hAnsi="Arial" w:cs="Arial"/>
        </w:rPr>
        <w:t>What will be the evaluation framework of tenders in terms of price vs quality?</w:t>
      </w:r>
    </w:p>
    <w:p w14:paraId="55E434EB" w14:textId="68472527" w:rsidR="00CF56CF" w:rsidRPr="002676D7" w:rsidRDefault="00CF56CF"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1.5</w:t>
      </w:r>
    </w:p>
    <w:p w14:paraId="2ECEF9DB" w14:textId="77777777" w:rsidR="00CF56CF" w:rsidRPr="002676D7" w:rsidRDefault="00CF56CF" w:rsidP="002676D7">
      <w:pPr>
        <w:spacing w:after="240"/>
        <w:ind w:left="720"/>
        <w:rPr>
          <w:rFonts w:ascii="Arial" w:hAnsi="Arial" w:cs="Arial"/>
          <w:color w:val="2E74B5" w:themeColor="accent1" w:themeShade="BF"/>
        </w:rPr>
      </w:pPr>
      <w:r w:rsidRPr="002676D7">
        <w:rPr>
          <w:rFonts w:ascii="Arial" w:hAnsi="Arial" w:cs="Arial"/>
          <w:color w:val="2E74B5" w:themeColor="accent1" w:themeShade="BF"/>
        </w:rPr>
        <w:t xml:space="preserve">Our current working assumptions is for the evaluation criteria for assessment will be 70% quality, 30% price. There will be priority areas addressed in terms of how suppliers meet Government Digital Service (GDS) standards. </w:t>
      </w:r>
    </w:p>
    <w:p w14:paraId="2503C5B7" w14:textId="24875005" w:rsidR="00CF79F2" w:rsidRPr="002676D7" w:rsidRDefault="00CF79F2" w:rsidP="002676D7">
      <w:pPr>
        <w:spacing w:after="0"/>
        <w:rPr>
          <w:rFonts w:ascii="Arial" w:hAnsi="Arial" w:cs="Arial"/>
          <w:b/>
        </w:rPr>
      </w:pPr>
      <w:r w:rsidRPr="002676D7">
        <w:rPr>
          <w:rFonts w:ascii="Arial" w:hAnsi="Arial" w:cs="Arial"/>
          <w:b/>
        </w:rPr>
        <w:t>Question 1.6</w:t>
      </w:r>
    </w:p>
    <w:p w14:paraId="1CC4BDB2" w14:textId="77777777" w:rsidR="00CF79F2" w:rsidRPr="002676D7" w:rsidRDefault="00CF79F2" w:rsidP="002676D7">
      <w:pPr>
        <w:spacing w:after="0"/>
        <w:ind w:left="720"/>
        <w:rPr>
          <w:rFonts w:ascii="Arial" w:hAnsi="Arial" w:cs="Arial"/>
        </w:rPr>
      </w:pPr>
      <w:r w:rsidRPr="002676D7">
        <w:rPr>
          <w:rFonts w:ascii="Arial" w:hAnsi="Arial" w:cs="Arial"/>
        </w:rPr>
        <w:t>Is there an uncertainty over a closure option due to government funding commitments?</w:t>
      </w:r>
    </w:p>
    <w:p w14:paraId="42AE22B1" w14:textId="695A07B6" w:rsidR="00CF79F2" w:rsidRPr="002676D7" w:rsidRDefault="00CF79F2"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1.6</w:t>
      </w:r>
    </w:p>
    <w:p w14:paraId="2D75AFA7" w14:textId="77777777" w:rsidR="00CF79F2" w:rsidRPr="002676D7" w:rsidRDefault="00CF79F2" w:rsidP="002676D7">
      <w:pPr>
        <w:spacing w:after="240"/>
        <w:ind w:left="720"/>
        <w:rPr>
          <w:rFonts w:ascii="Arial" w:hAnsi="Arial" w:cs="Arial"/>
          <w:color w:val="2E74B5" w:themeColor="accent1" w:themeShade="BF"/>
        </w:rPr>
      </w:pPr>
      <w:r w:rsidRPr="002676D7">
        <w:rPr>
          <w:rFonts w:ascii="Arial" w:hAnsi="Arial" w:cs="Arial"/>
          <w:color w:val="2E74B5" w:themeColor="accent1" w:themeShade="BF"/>
        </w:rPr>
        <w:t xml:space="preserve">Funding for C2L and Bursaries is committed. There is an element of uncertainty regarding PCDL, so we will be asking for two prices in the tender inclusive and exclusive of PCDL. This will be to allow for any policy review decision that we will not be re-procuring PCDL. </w:t>
      </w:r>
    </w:p>
    <w:p w14:paraId="3E330D3D" w14:textId="78BDB537" w:rsidR="004106F6" w:rsidRPr="002676D7" w:rsidRDefault="004106F6" w:rsidP="002676D7">
      <w:pPr>
        <w:spacing w:after="0"/>
        <w:rPr>
          <w:rFonts w:ascii="Arial" w:hAnsi="Arial" w:cs="Arial"/>
          <w:b/>
        </w:rPr>
      </w:pPr>
      <w:r w:rsidRPr="002676D7">
        <w:rPr>
          <w:rFonts w:ascii="Arial" w:hAnsi="Arial" w:cs="Arial"/>
          <w:b/>
        </w:rPr>
        <w:lastRenderedPageBreak/>
        <w:t>Question 1.7</w:t>
      </w:r>
    </w:p>
    <w:p w14:paraId="478FA2FE" w14:textId="77777777" w:rsidR="004106F6" w:rsidRPr="002676D7" w:rsidRDefault="004106F6" w:rsidP="002676D7">
      <w:pPr>
        <w:spacing w:after="0"/>
        <w:ind w:left="720"/>
        <w:rPr>
          <w:rFonts w:ascii="Arial" w:hAnsi="Arial" w:cs="Arial"/>
        </w:rPr>
      </w:pPr>
      <w:r w:rsidRPr="002676D7">
        <w:rPr>
          <w:rFonts w:ascii="Arial" w:hAnsi="Arial" w:cs="Arial"/>
        </w:rPr>
        <w:t>Will the service need to be UK based in future or is there an offshore option?</w:t>
      </w:r>
    </w:p>
    <w:p w14:paraId="6C6CCF33" w14:textId="41BF8857" w:rsidR="004106F6" w:rsidRPr="002676D7" w:rsidRDefault="004106F6"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1.7</w:t>
      </w:r>
    </w:p>
    <w:p w14:paraId="2555CB12" w14:textId="7C1FABD7" w:rsidR="004106F6" w:rsidRPr="002676D7" w:rsidRDefault="004106F6" w:rsidP="00024229">
      <w:pPr>
        <w:ind w:left="720"/>
        <w:rPr>
          <w:rFonts w:ascii="Arial" w:hAnsi="Arial" w:cs="Arial"/>
          <w:color w:val="2E74B5" w:themeColor="accent1" w:themeShade="BF"/>
        </w:rPr>
      </w:pPr>
      <w:r w:rsidRPr="002676D7">
        <w:rPr>
          <w:rFonts w:ascii="Arial" w:hAnsi="Arial" w:cs="Arial"/>
          <w:color w:val="2E74B5" w:themeColor="accent1" w:themeShade="BF"/>
        </w:rPr>
        <w:t xml:space="preserve">At present, </w:t>
      </w:r>
      <w:r w:rsidR="00024229">
        <w:rPr>
          <w:rFonts w:ascii="Arial" w:hAnsi="Arial" w:cs="Arial"/>
          <w:color w:val="2E74B5" w:themeColor="accent1" w:themeShade="BF"/>
        </w:rPr>
        <w:t>o</w:t>
      </w:r>
      <w:r w:rsidR="00024229" w:rsidRPr="00024229">
        <w:rPr>
          <w:rFonts w:ascii="Arial" w:hAnsi="Arial" w:cs="Arial"/>
          <w:color w:val="2E74B5" w:themeColor="accent1" w:themeShade="BF"/>
        </w:rPr>
        <w:t xml:space="preserve">ffshoring of data within the EEA is permissible, subject to approval by the DfE </w:t>
      </w:r>
      <w:r w:rsidR="00E94945">
        <w:rPr>
          <w:rFonts w:ascii="Arial" w:hAnsi="Arial" w:cs="Arial"/>
          <w:color w:val="2E74B5" w:themeColor="accent1" w:themeShade="BF"/>
        </w:rPr>
        <w:t>Senior Information Risk Owner (</w:t>
      </w:r>
      <w:r w:rsidR="00024229" w:rsidRPr="00024229">
        <w:rPr>
          <w:rFonts w:ascii="Arial" w:hAnsi="Arial" w:cs="Arial"/>
          <w:color w:val="2E74B5" w:themeColor="accent1" w:themeShade="BF"/>
        </w:rPr>
        <w:t>SIRO</w:t>
      </w:r>
      <w:r w:rsidR="00E94945">
        <w:rPr>
          <w:rFonts w:ascii="Arial" w:hAnsi="Arial" w:cs="Arial"/>
          <w:color w:val="2E74B5" w:themeColor="accent1" w:themeShade="BF"/>
        </w:rPr>
        <w:t>)</w:t>
      </w:r>
      <w:r w:rsidR="00024229" w:rsidRPr="00024229">
        <w:rPr>
          <w:rFonts w:ascii="Arial" w:hAnsi="Arial" w:cs="Arial"/>
          <w:color w:val="2E74B5" w:themeColor="accent1" w:themeShade="BF"/>
        </w:rPr>
        <w:t>. Offshoring of sensitive data outside the EEA is not permissible</w:t>
      </w:r>
      <w:r w:rsidRPr="002676D7">
        <w:rPr>
          <w:rFonts w:ascii="Arial" w:hAnsi="Arial" w:cs="Arial"/>
          <w:color w:val="2E74B5" w:themeColor="accent1" w:themeShade="BF"/>
        </w:rPr>
        <w:t xml:space="preserve">. </w:t>
      </w:r>
    </w:p>
    <w:p w14:paraId="130AEEB8" w14:textId="5AFAC29B" w:rsidR="00DF47CD" w:rsidRPr="002676D7" w:rsidRDefault="00DF47CD" w:rsidP="002676D7">
      <w:pPr>
        <w:spacing w:after="0"/>
        <w:rPr>
          <w:rFonts w:ascii="Arial" w:hAnsi="Arial" w:cs="Arial"/>
          <w:b/>
        </w:rPr>
      </w:pPr>
      <w:r w:rsidRPr="002676D7">
        <w:rPr>
          <w:rFonts w:ascii="Arial" w:hAnsi="Arial" w:cs="Arial"/>
          <w:b/>
        </w:rPr>
        <w:t>Question 1.8</w:t>
      </w:r>
    </w:p>
    <w:p w14:paraId="2574C1CB" w14:textId="77777777" w:rsidR="00DF47CD" w:rsidRPr="002676D7" w:rsidRDefault="00DF47CD" w:rsidP="002676D7">
      <w:pPr>
        <w:spacing w:after="0"/>
        <w:ind w:left="720"/>
        <w:rPr>
          <w:rFonts w:ascii="Arial" w:hAnsi="Arial" w:cs="Arial"/>
        </w:rPr>
      </w:pPr>
      <w:r w:rsidRPr="002676D7">
        <w:rPr>
          <w:rFonts w:ascii="Arial" w:hAnsi="Arial" w:cs="Arial"/>
        </w:rPr>
        <w:t>What are the expectations of availability of the helpline?</w:t>
      </w:r>
    </w:p>
    <w:p w14:paraId="0B3B3E06" w14:textId="3383B801" w:rsidR="00DF47CD" w:rsidRPr="002676D7" w:rsidRDefault="00DF47CD"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1.8</w:t>
      </w:r>
    </w:p>
    <w:p w14:paraId="7AC72546" w14:textId="77777777" w:rsidR="00DF47CD" w:rsidRPr="002676D7" w:rsidRDefault="00DF47CD" w:rsidP="002676D7">
      <w:pPr>
        <w:ind w:left="720"/>
        <w:rPr>
          <w:rFonts w:ascii="Arial" w:hAnsi="Arial" w:cs="Arial"/>
          <w:color w:val="2E74B5" w:themeColor="accent1" w:themeShade="BF"/>
        </w:rPr>
      </w:pPr>
      <w:r w:rsidRPr="002676D7">
        <w:rPr>
          <w:rFonts w:ascii="Arial" w:hAnsi="Arial" w:cs="Arial"/>
          <w:color w:val="2E74B5" w:themeColor="accent1" w:themeShade="BF"/>
        </w:rPr>
        <w:t xml:space="preserve">The helpline will need to be available from Monday to Friday, 9.00am to 5.00pm. </w:t>
      </w:r>
    </w:p>
    <w:p w14:paraId="0CDFC686" w14:textId="77777777" w:rsidR="000A0968" w:rsidRPr="002676D7" w:rsidRDefault="000A0968" w:rsidP="002676D7">
      <w:pPr>
        <w:spacing w:after="0"/>
        <w:rPr>
          <w:rFonts w:ascii="Arial" w:hAnsi="Arial" w:cs="Arial"/>
          <w:b/>
        </w:rPr>
      </w:pPr>
      <w:r w:rsidRPr="002676D7">
        <w:rPr>
          <w:rFonts w:ascii="Arial" w:hAnsi="Arial" w:cs="Arial"/>
          <w:b/>
        </w:rPr>
        <w:t>Question 1.9</w:t>
      </w:r>
    </w:p>
    <w:p w14:paraId="4BB5BCC2" w14:textId="085B9496" w:rsidR="000A0968" w:rsidRPr="002676D7" w:rsidRDefault="000A0968" w:rsidP="002676D7">
      <w:pPr>
        <w:spacing w:after="0"/>
        <w:ind w:left="720"/>
        <w:rPr>
          <w:rFonts w:ascii="Arial" w:hAnsi="Arial" w:cs="Arial"/>
        </w:rPr>
      </w:pPr>
      <w:r w:rsidRPr="002676D7">
        <w:rPr>
          <w:rFonts w:ascii="Arial" w:hAnsi="Arial" w:cs="Arial"/>
        </w:rPr>
        <w:t xml:space="preserve">Will there be any further marketing within the contract to sustain and increase demand? </w:t>
      </w:r>
    </w:p>
    <w:p w14:paraId="433CF4EF" w14:textId="77777777" w:rsidR="000A0968" w:rsidRPr="002676D7" w:rsidRDefault="000A0968"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1.9</w:t>
      </w:r>
    </w:p>
    <w:p w14:paraId="16173D0A" w14:textId="684606D8" w:rsidR="000A0968" w:rsidRPr="002676D7" w:rsidRDefault="000A0968" w:rsidP="002676D7">
      <w:pPr>
        <w:ind w:left="720"/>
        <w:rPr>
          <w:rFonts w:ascii="Arial" w:hAnsi="Arial" w:cs="Arial"/>
          <w:color w:val="2E74B5" w:themeColor="accent1" w:themeShade="BF"/>
        </w:rPr>
      </w:pPr>
      <w:r w:rsidRPr="002676D7">
        <w:rPr>
          <w:rFonts w:ascii="Arial" w:hAnsi="Arial" w:cs="Arial"/>
          <w:color w:val="2E74B5" w:themeColor="accent1" w:themeShade="BF"/>
        </w:rPr>
        <w:t>These services are demand-led and there is a limited impact we can have, particularly on PCDL as a loan mechanism.</w:t>
      </w:r>
    </w:p>
    <w:p w14:paraId="6B7D0744" w14:textId="77777777" w:rsidR="00673187" w:rsidRPr="002676D7" w:rsidRDefault="00673187" w:rsidP="002676D7">
      <w:pPr>
        <w:spacing w:after="0"/>
        <w:rPr>
          <w:rFonts w:ascii="Arial" w:hAnsi="Arial" w:cs="Arial"/>
          <w:b/>
        </w:rPr>
      </w:pPr>
      <w:r w:rsidRPr="002676D7">
        <w:rPr>
          <w:rFonts w:ascii="Arial" w:hAnsi="Arial" w:cs="Arial"/>
          <w:b/>
        </w:rPr>
        <w:t>Question 1.10</w:t>
      </w:r>
    </w:p>
    <w:p w14:paraId="19FD3E85" w14:textId="7AE26E1E" w:rsidR="00673187" w:rsidRPr="002676D7" w:rsidRDefault="00673187" w:rsidP="002676D7">
      <w:pPr>
        <w:spacing w:after="0"/>
        <w:ind w:left="720"/>
        <w:rPr>
          <w:rFonts w:ascii="Arial" w:hAnsi="Arial" w:cs="Arial"/>
        </w:rPr>
      </w:pPr>
      <w:r w:rsidRPr="002676D7">
        <w:rPr>
          <w:rFonts w:ascii="Arial" w:hAnsi="Arial" w:cs="Arial"/>
        </w:rPr>
        <w:t>We could incorporate additional innovation driven by demand and use data to highlight benefits, but is there an appetite for this?</w:t>
      </w:r>
    </w:p>
    <w:p w14:paraId="0B9E5E5E" w14:textId="77777777" w:rsidR="00673187" w:rsidRPr="002676D7" w:rsidRDefault="00673187"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1.10</w:t>
      </w:r>
    </w:p>
    <w:p w14:paraId="23543116" w14:textId="15CC93D4" w:rsidR="00673187" w:rsidRPr="002676D7" w:rsidRDefault="00673187" w:rsidP="002676D7">
      <w:pPr>
        <w:ind w:left="720"/>
        <w:rPr>
          <w:rFonts w:ascii="Arial" w:hAnsi="Arial" w:cs="Arial"/>
          <w:color w:val="2E74B5" w:themeColor="accent1" w:themeShade="BF"/>
        </w:rPr>
      </w:pPr>
      <w:r w:rsidRPr="002676D7">
        <w:rPr>
          <w:rFonts w:ascii="Arial" w:hAnsi="Arial" w:cs="Arial"/>
          <w:color w:val="2E74B5" w:themeColor="accent1" w:themeShade="BF"/>
        </w:rPr>
        <w:t>We are looking for value for money and innovation, anything that makes the service more robust and efficient will be considered.</w:t>
      </w:r>
    </w:p>
    <w:p w14:paraId="29D8531E" w14:textId="77777777" w:rsidR="00B80516" w:rsidRPr="002676D7" w:rsidRDefault="00B80516" w:rsidP="002676D7">
      <w:pPr>
        <w:rPr>
          <w:rFonts w:ascii="Arial" w:hAnsi="Arial" w:cs="Arial"/>
          <w:b/>
        </w:rPr>
      </w:pPr>
      <w:r w:rsidRPr="002676D7">
        <w:rPr>
          <w:rFonts w:ascii="Arial" w:hAnsi="Arial" w:cs="Arial"/>
          <w:b/>
        </w:rPr>
        <w:t>Question 1.11</w:t>
      </w:r>
    </w:p>
    <w:p w14:paraId="233D9698" w14:textId="74490767" w:rsidR="00B80516" w:rsidRPr="002676D7" w:rsidRDefault="00B80516" w:rsidP="002676D7">
      <w:pPr>
        <w:ind w:left="720"/>
        <w:rPr>
          <w:rFonts w:ascii="Arial" w:hAnsi="Arial" w:cs="Arial"/>
        </w:rPr>
      </w:pPr>
      <w:r w:rsidRPr="002676D7">
        <w:rPr>
          <w:rFonts w:ascii="Arial" w:hAnsi="Arial" w:cs="Arial"/>
        </w:rPr>
        <w:t xml:space="preserve">We would include </w:t>
      </w:r>
      <w:r w:rsidR="0068046D">
        <w:rPr>
          <w:rFonts w:ascii="Arial" w:hAnsi="Arial" w:cs="Arial"/>
        </w:rPr>
        <w:t xml:space="preserve">analysis of </w:t>
      </w:r>
      <w:r w:rsidRPr="002676D7">
        <w:rPr>
          <w:rFonts w:ascii="Arial" w:hAnsi="Arial" w:cs="Arial"/>
        </w:rPr>
        <w:t xml:space="preserve">data </w:t>
      </w:r>
      <w:r w:rsidR="0068046D">
        <w:rPr>
          <w:rFonts w:ascii="Arial" w:hAnsi="Arial" w:cs="Arial"/>
        </w:rPr>
        <w:t>for the users of services,</w:t>
      </w:r>
      <w:r w:rsidRPr="002676D7">
        <w:rPr>
          <w:rFonts w:ascii="Arial" w:hAnsi="Arial" w:cs="Arial"/>
        </w:rPr>
        <w:t xml:space="preserve"> if required, will this be included in the ITT?</w:t>
      </w:r>
    </w:p>
    <w:p w14:paraId="10A79178" w14:textId="77777777" w:rsidR="00B80516" w:rsidRPr="002676D7" w:rsidRDefault="00B80516" w:rsidP="002676D7">
      <w:pPr>
        <w:rPr>
          <w:rFonts w:ascii="Arial" w:hAnsi="Arial" w:cs="Arial"/>
          <w:b/>
          <w:color w:val="2E74B5" w:themeColor="accent1" w:themeShade="BF"/>
        </w:rPr>
      </w:pPr>
      <w:r w:rsidRPr="002676D7">
        <w:rPr>
          <w:rFonts w:ascii="Arial" w:hAnsi="Arial" w:cs="Arial"/>
          <w:b/>
          <w:color w:val="2E74B5" w:themeColor="accent1" w:themeShade="BF"/>
        </w:rPr>
        <w:t>Answer 1.11</w:t>
      </w:r>
    </w:p>
    <w:p w14:paraId="0CC71685" w14:textId="00E3CEAD" w:rsidR="00B80516" w:rsidRPr="002676D7" w:rsidRDefault="00B80516" w:rsidP="002676D7">
      <w:pPr>
        <w:ind w:left="720"/>
        <w:rPr>
          <w:rFonts w:ascii="Arial" w:hAnsi="Arial" w:cs="Arial"/>
          <w:color w:val="2E74B5" w:themeColor="accent1" w:themeShade="BF"/>
        </w:rPr>
      </w:pPr>
      <w:r w:rsidRPr="002676D7">
        <w:rPr>
          <w:rFonts w:ascii="Arial" w:hAnsi="Arial" w:cs="Arial"/>
          <w:color w:val="2E74B5" w:themeColor="accent1" w:themeShade="BF"/>
        </w:rPr>
        <w:t xml:space="preserve">GDS </w:t>
      </w:r>
      <w:r w:rsidR="0068046D">
        <w:rPr>
          <w:rFonts w:ascii="Arial" w:hAnsi="Arial" w:cs="Arial"/>
          <w:color w:val="2E74B5" w:themeColor="accent1" w:themeShade="BF"/>
        </w:rPr>
        <w:t xml:space="preserve">digital service standards </w:t>
      </w:r>
      <w:r w:rsidRPr="002676D7">
        <w:rPr>
          <w:rFonts w:ascii="Arial" w:hAnsi="Arial" w:cs="Arial"/>
          <w:color w:val="2E74B5" w:themeColor="accent1" w:themeShade="BF"/>
        </w:rPr>
        <w:t>requirements include user needs and research as one of its 18 standards, if a need is identified in any proposal, this will be considered.</w:t>
      </w:r>
    </w:p>
    <w:p w14:paraId="680D630E" w14:textId="77777777" w:rsidR="00F03399" w:rsidRPr="002676D7" w:rsidRDefault="00F03399" w:rsidP="002676D7">
      <w:pPr>
        <w:spacing w:after="0"/>
        <w:rPr>
          <w:rFonts w:ascii="Arial" w:hAnsi="Arial" w:cs="Arial"/>
          <w:b/>
        </w:rPr>
      </w:pPr>
      <w:r w:rsidRPr="002676D7">
        <w:rPr>
          <w:rFonts w:ascii="Arial" w:hAnsi="Arial" w:cs="Arial"/>
          <w:b/>
        </w:rPr>
        <w:t>Question 1.12</w:t>
      </w:r>
    </w:p>
    <w:p w14:paraId="2C73E2DB" w14:textId="728DAE96" w:rsidR="00F03399" w:rsidRPr="002676D7" w:rsidRDefault="00F03399" w:rsidP="002676D7">
      <w:pPr>
        <w:spacing w:after="0"/>
        <w:ind w:left="720"/>
        <w:rPr>
          <w:rFonts w:ascii="Arial" w:hAnsi="Arial" w:cs="Arial"/>
        </w:rPr>
      </w:pPr>
      <w:r w:rsidRPr="002676D7">
        <w:rPr>
          <w:rFonts w:ascii="Arial" w:hAnsi="Arial" w:cs="Arial"/>
        </w:rPr>
        <w:t>If the incumbent supplier is not re-tendered, how would a dual process work?</w:t>
      </w:r>
    </w:p>
    <w:p w14:paraId="7A4FB342" w14:textId="77777777" w:rsidR="00F03399" w:rsidRPr="002676D7" w:rsidRDefault="00F03399"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1.12</w:t>
      </w:r>
    </w:p>
    <w:p w14:paraId="74D2C2EC" w14:textId="4BF88EF1" w:rsidR="00F03399" w:rsidRPr="002676D7" w:rsidRDefault="00F03399" w:rsidP="002676D7">
      <w:pPr>
        <w:ind w:left="720"/>
        <w:rPr>
          <w:rFonts w:ascii="Arial" w:hAnsi="Arial" w:cs="Arial"/>
          <w:color w:val="2E74B5" w:themeColor="accent1" w:themeShade="BF"/>
        </w:rPr>
      </w:pPr>
      <w:r w:rsidRPr="002676D7">
        <w:rPr>
          <w:rFonts w:ascii="Arial" w:hAnsi="Arial" w:cs="Arial"/>
          <w:color w:val="2E74B5" w:themeColor="accent1" w:themeShade="BF"/>
        </w:rPr>
        <w:t>We will migrate services scheme by scheme for minimum disruption. Two systems will need to operate in the transition period on two different URLs, in order to be clear on which route existing and new applicants need to go.</w:t>
      </w:r>
    </w:p>
    <w:p w14:paraId="3193C464" w14:textId="77777777" w:rsidR="00F03399" w:rsidRPr="002676D7" w:rsidRDefault="00F03399" w:rsidP="002676D7">
      <w:pPr>
        <w:spacing w:after="0"/>
        <w:rPr>
          <w:rFonts w:ascii="Arial" w:hAnsi="Arial" w:cs="Arial"/>
          <w:b/>
        </w:rPr>
      </w:pPr>
      <w:r w:rsidRPr="002676D7">
        <w:rPr>
          <w:rFonts w:ascii="Arial" w:hAnsi="Arial" w:cs="Arial"/>
          <w:b/>
        </w:rPr>
        <w:t>Question 1.13</w:t>
      </w:r>
    </w:p>
    <w:p w14:paraId="548CCFFE" w14:textId="6D515B6E" w:rsidR="00F03399" w:rsidRPr="002676D7" w:rsidRDefault="00F03399" w:rsidP="002676D7">
      <w:pPr>
        <w:spacing w:after="0"/>
        <w:ind w:left="720"/>
        <w:rPr>
          <w:rFonts w:ascii="Arial" w:hAnsi="Arial" w:cs="Arial"/>
        </w:rPr>
      </w:pPr>
      <w:r w:rsidRPr="002676D7">
        <w:rPr>
          <w:rFonts w:ascii="Arial" w:hAnsi="Arial" w:cs="Arial"/>
        </w:rPr>
        <w:t xml:space="preserve">Will there be flexibility to add in or remove new/existing policies if they emerge? </w:t>
      </w:r>
    </w:p>
    <w:p w14:paraId="7FD80CE9" w14:textId="77777777" w:rsidR="00F03399" w:rsidRPr="002676D7" w:rsidRDefault="00F03399"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1.13</w:t>
      </w:r>
    </w:p>
    <w:p w14:paraId="391431A5" w14:textId="36AB5FB9" w:rsidR="00F03399" w:rsidRPr="002676D7" w:rsidRDefault="00F03399" w:rsidP="002676D7">
      <w:pPr>
        <w:ind w:left="720"/>
        <w:rPr>
          <w:rFonts w:ascii="Arial" w:hAnsi="Arial" w:cs="Arial"/>
          <w:color w:val="2E74B5" w:themeColor="accent1" w:themeShade="BF"/>
        </w:rPr>
      </w:pPr>
      <w:r w:rsidRPr="002676D7">
        <w:rPr>
          <w:rFonts w:ascii="Arial" w:hAnsi="Arial" w:cs="Arial"/>
          <w:color w:val="2E74B5" w:themeColor="accent1" w:themeShade="BF"/>
        </w:rPr>
        <w:t>We have some flexibility in adding and removing policies, though there are some challenges in terms of requiring internal approvals.  We would seek to factor these in to the contract, though there are also rules governing the size and percentage of changes that can be made.</w:t>
      </w:r>
    </w:p>
    <w:p w14:paraId="79E50580" w14:textId="77777777" w:rsidR="002E48D7" w:rsidRPr="002676D7" w:rsidRDefault="002E48D7" w:rsidP="002676D7">
      <w:pPr>
        <w:spacing w:after="0"/>
        <w:rPr>
          <w:rFonts w:ascii="Arial" w:hAnsi="Arial" w:cs="Arial"/>
          <w:b/>
        </w:rPr>
      </w:pPr>
      <w:r w:rsidRPr="002676D7">
        <w:rPr>
          <w:rFonts w:ascii="Arial" w:hAnsi="Arial" w:cs="Arial"/>
          <w:b/>
        </w:rPr>
        <w:t>Question 1.14</w:t>
      </w:r>
    </w:p>
    <w:p w14:paraId="66D4EDC3" w14:textId="742D3D32" w:rsidR="002E48D7" w:rsidRPr="002676D7" w:rsidRDefault="002E48D7" w:rsidP="002676D7">
      <w:pPr>
        <w:spacing w:after="0"/>
        <w:ind w:left="720"/>
        <w:rPr>
          <w:rFonts w:ascii="Arial" w:hAnsi="Arial" w:cs="Arial"/>
        </w:rPr>
      </w:pPr>
      <w:r w:rsidRPr="002676D7">
        <w:rPr>
          <w:rFonts w:ascii="Arial" w:hAnsi="Arial" w:cs="Arial"/>
        </w:rPr>
        <w:t>Is any ‘mystery shopper’ activity included in the contract?</w:t>
      </w:r>
    </w:p>
    <w:p w14:paraId="00708659" w14:textId="77777777" w:rsidR="002E48D7" w:rsidRPr="002676D7" w:rsidRDefault="002E48D7"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1.14</w:t>
      </w:r>
    </w:p>
    <w:p w14:paraId="11B24B74" w14:textId="595F6D4D" w:rsidR="002E48D7" w:rsidRPr="002676D7" w:rsidRDefault="002E48D7" w:rsidP="002676D7">
      <w:pPr>
        <w:ind w:left="720"/>
        <w:rPr>
          <w:rFonts w:ascii="Arial" w:hAnsi="Arial" w:cs="Arial"/>
          <w:color w:val="2E74B5" w:themeColor="accent1" w:themeShade="BF"/>
        </w:rPr>
      </w:pPr>
      <w:r w:rsidRPr="002676D7">
        <w:rPr>
          <w:rFonts w:ascii="Arial" w:hAnsi="Arial" w:cs="Arial"/>
          <w:color w:val="2E74B5" w:themeColor="accent1" w:themeShade="BF"/>
        </w:rPr>
        <w:lastRenderedPageBreak/>
        <w:t>This type of activity isn’t included, but we do undertake audits of the process and checking on steps taken, as well as samples of responses from call handling agents. We carry out user feedback surveys and discuss with the service provider to identify areas of improvement. This activity will continue.</w:t>
      </w:r>
    </w:p>
    <w:p w14:paraId="5027487C" w14:textId="77777777" w:rsidR="00FC0F4F" w:rsidRPr="002676D7" w:rsidRDefault="00FC0F4F" w:rsidP="002676D7">
      <w:pPr>
        <w:spacing w:after="0"/>
        <w:rPr>
          <w:rFonts w:ascii="Arial" w:hAnsi="Arial" w:cs="Arial"/>
          <w:b/>
        </w:rPr>
      </w:pPr>
      <w:r w:rsidRPr="002676D7">
        <w:rPr>
          <w:rFonts w:ascii="Arial" w:hAnsi="Arial" w:cs="Arial"/>
          <w:b/>
        </w:rPr>
        <w:t>Question 1.15</w:t>
      </w:r>
    </w:p>
    <w:p w14:paraId="08EEC80F" w14:textId="07C9CBC9" w:rsidR="00FC0F4F" w:rsidRPr="002676D7" w:rsidRDefault="00FC0F4F" w:rsidP="002676D7">
      <w:pPr>
        <w:spacing w:after="0"/>
        <w:ind w:left="720"/>
        <w:rPr>
          <w:rFonts w:ascii="Arial" w:hAnsi="Arial" w:cs="Arial"/>
        </w:rPr>
      </w:pPr>
      <w:r w:rsidRPr="002676D7">
        <w:rPr>
          <w:rFonts w:ascii="Arial" w:hAnsi="Arial" w:cs="Arial"/>
        </w:rPr>
        <w:t>Will payments under the contract be made quarterly or on a transactional basis?</w:t>
      </w:r>
    </w:p>
    <w:p w14:paraId="219687E7" w14:textId="77777777" w:rsidR="00FC0F4F" w:rsidRPr="002676D7" w:rsidRDefault="00FC0F4F"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1.15</w:t>
      </w:r>
    </w:p>
    <w:p w14:paraId="4B7D8AAA" w14:textId="6871222D" w:rsidR="00FC0F4F" w:rsidRPr="002676D7" w:rsidRDefault="00FC0F4F" w:rsidP="002676D7">
      <w:pPr>
        <w:ind w:left="720"/>
        <w:rPr>
          <w:rFonts w:ascii="Arial" w:hAnsi="Arial" w:cs="Arial"/>
          <w:color w:val="2E74B5" w:themeColor="accent1" w:themeShade="BF"/>
        </w:rPr>
      </w:pPr>
      <w:r w:rsidRPr="002676D7">
        <w:rPr>
          <w:rFonts w:ascii="Arial" w:hAnsi="Arial" w:cs="Arial"/>
          <w:color w:val="2E74B5" w:themeColor="accent1" w:themeShade="BF"/>
        </w:rPr>
        <w:t>Payments will be mixed between partly fixed (ie service irrespective of volume) and partly transactional based on unit price.</w:t>
      </w:r>
    </w:p>
    <w:p w14:paraId="33401B39" w14:textId="77777777" w:rsidR="00452B5A" w:rsidRPr="002676D7" w:rsidRDefault="00452B5A" w:rsidP="002676D7">
      <w:pPr>
        <w:spacing w:after="0"/>
        <w:rPr>
          <w:rFonts w:ascii="Arial" w:hAnsi="Arial" w:cs="Arial"/>
          <w:b/>
        </w:rPr>
      </w:pPr>
      <w:r w:rsidRPr="002676D7">
        <w:rPr>
          <w:rFonts w:ascii="Arial" w:hAnsi="Arial" w:cs="Arial"/>
          <w:b/>
        </w:rPr>
        <w:t>Question 1.16</w:t>
      </w:r>
    </w:p>
    <w:p w14:paraId="4BD155E5" w14:textId="726427B0" w:rsidR="00452B5A" w:rsidRPr="002676D7" w:rsidRDefault="00452B5A" w:rsidP="002676D7">
      <w:pPr>
        <w:spacing w:after="0"/>
        <w:ind w:left="720"/>
        <w:rPr>
          <w:rFonts w:ascii="Arial" w:hAnsi="Arial" w:cs="Arial"/>
        </w:rPr>
      </w:pPr>
      <w:r w:rsidRPr="002676D7">
        <w:rPr>
          <w:rFonts w:ascii="Arial" w:hAnsi="Arial" w:cs="Arial"/>
        </w:rPr>
        <w:t>Management of the current contract is ‘hands off’ operationally – will this continue?</w:t>
      </w:r>
    </w:p>
    <w:p w14:paraId="70825476" w14:textId="77777777" w:rsidR="00452B5A" w:rsidRPr="002676D7" w:rsidRDefault="00452B5A"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1.16</w:t>
      </w:r>
    </w:p>
    <w:p w14:paraId="38D91B2B" w14:textId="3DB03F91" w:rsidR="00452B5A" w:rsidRPr="002676D7" w:rsidRDefault="00452B5A" w:rsidP="002676D7">
      <w:pPr>
        <w:ind w:left="720"/>
        <w:rPr>
          <w:rFonts w:ascii="Arial" w:hAnsi="Arial" w:cs="Arial"/>
          <w:color w:val="2E74B5" w:themeColor="accent1" w:themeShade="BF"/>
        </w:rPr>
      </w:pPr>
      <w:r w:rsidRPr="002676D7">
        <w:rPr>
          <w:rFonts w:ascii="Arial" w:hAnsi="Arial" w:cs="Arial"/>
          <w:color w:val="2E74B5" w:themeColor="accent1" w:themeShade="BF"/>
        </w:rPr>
        <w:t xml:space="preserve">We work closely with the supplier around any issues or concerns, but broadly yes this will continue with most contact happening through contract managers. </w:t>
      </w:r>
    </w:p>
    <w:p w14:paraId="304B03C1" w14:textId="77777777" w:rsidR="00452B5A" w:rsidRPr="002676D7" w:rsidRDefault="00452B5A" w:rsidP="002676D7">
      <w:pPr>
        <w:spacing w:after="0"/>
        <w:rPr>
          <w:rFonts w:ascii="Arial" w:hAnsi="Arial" w:cs="Arial"/>
          <w:b/>
        </w:rPr>
      </w:pPr>
      <w:r w:rsidRPr="002676D7">
        <w:rPr>
          <w:rFonts w:ascii="Arial" w:hAnsi="Arial" w:cs="Arial"/>
          <w:b/>
        </w:rPr>
        <w:t>Question 1.17</w:t>
      </w:r>
    </w:p>
    <w:p w14:paraId="7BF40673" w14:textId="49BEA6AE" w:rsidR="00452B5A" w:rsidRPr="002676D7" w:rsidRDefault="00452B5A" w:rsidP="002676D7">
      <w:pPr>
        <w:spacing w:after="0"/>
        <w:ind w:left="720"/>
        <w:rPr>
          <w:rFonts w:ascii="Arial" w:hAnsi="Arial" w:cs="Arial"/>
        </w:rPr>
      </w:pPr>
      <w:r w:rsidRPr="002676D7">
        <w:rPr>
          <w:rFonts w:ascii="Arial" w:hAnsi="Arial" w:cs="Arial"/>
        </w:rPr>
        <w:t>In terms of policy development, will this happen through policy teams in the department?</w:t>
      </w:r>
    </w:p>
    <w:p w14:paraId="36579C59" w14:textId="77777777" w:rsidR="00452B5A" w:rsidRPr="002676D7" w:rsidRDefault="00452B5A"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1.17</w:t>
      </w:r>
    </w:p>
    <w:p w14:paraId="5BA87511" w14:textId="355E3380" w:rsidR="00452B5A" w:rsidRPr="002676D7" w:rsidRDefault="00452B5A" w:rsidP="002676D7">
      <w:pPr>
        <w:ind w:left="720"/>
        <w:rPr>
          <w:rFonts w:ascii="Arial" w:hAnsi="Arial" w:cs="Arial"/>
          <w:color w:val="2E74B5" w:themeColor="accent1" w:themeShade="BF"/>
        </w:rPr>
      </w:pPr>
      <w:r w:rsidRPr="002676D7">
        <w:rPr>
          <w:rFonts w:ascii="Arial" w:hAnsi="Arial" w:cs="Arial"/>
          <w:color w:val="2E74B5" w:themeColor="accent1" w:themeShade="BF"/>
        </w:rPr>
        <w:t>Yes, policy teams will cascade any changes to ESFA who will consider the implications and work with the supplier.</w:t>
      </w:r>
    </w:p>
    <w:p w14:paraId="04708948" w14:textId="77777777" w:rsidR="00452B5A" w:rsidRPr="002676D7" w:rsidRDefault="00452B5A" w:rsidP="002676D7">
      <w:pPr>
        <w:spacing w:after="0"/>
        <w:rPr>
          <w:rFonts w:ascii="Arial" w:hAnsi="Arial" w:cs="Arial"/>
          <w:b/>
        </w:rPr>
      </w:pPr>
      <w:r w:rsidRPr="002676D7">
        <w:rPr>
          <w:rFonts w:ascii="Arial" w:hAnsi="Arial" w:cs="Arial"/>
          <w:b/>
        </w:rPr>
        <w:t>Question 1.18</w:t>
      </w:r>
    </w:p>
    <w:p w14:paraId="68A000CA" w14:textId="34EF6EDB" w:rsidR="00452B5A" w:rsidRPr="002676D7" w:rsidRDefault="00452B5A" w:rsidP="002676D7">
      <w:pPr>
        <w:spacing w:after="0"/>
        <w:ind w:left="720"/>
        <w:rPr>
          <w:rFonts w:ascii="Arial" w:hAnsi="Arial" w:cs="Arial"/>
        </w:rPr>
      </w:pPr>
      <w:r w:rsidRPr="002676D7">
        <w:rPr>
          <w:rFonts w:ascii="Arial" w:hAnsi="Arial" w:cs="Arial"/>
        </w:rPr>
        <w:t>In terms of change management, what are the implications for customers in transition between suppliers?</w:t>
      </w:r>
    </w:p>
    <w:p w14:paraId="078B02EB" w14:textId="77777777" w:rsidR="00452B5A" w:rsidRPr="002676D7" w:rsidRDefault="00452B5A"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1.18</w:t>
      </w:r>
    </w:p>
    <w:p w14:paraId="5D4B29A3" w14:textId="4552C9F8" w:rsidR="00452B5A" w:rsidRPr="002676D7" w:rsidRDefault="00452B5A" w:rsidP="002676D7">
      <w:pPr>
        <w:ind w:left="720"/>
        <w:rPr>
          <w:rFonts w:ascii="Arial" w:hAnsi="Arial" w:cs="Arial"/>
          <w:color w:val="2E74B5" w:themeColor="accent1" w:themeShade="BF"/>
        </w:rPr>
      </w:pPr>
      <w:r w:rsidRPr="002676D7">
        <w:rPr>
          <w:rFonts w:ascii="Arial" w:hAnsi="Arial" w:cs="Arial"/>
          <w:color w:val="2E74B5" w:themeColor="accent1" w:themeShade="BF"/>
        </w:rPr>
        <w:t>Existing users will be informed in advance of any impending changes and actions they will need to take. This will be undertaken jointly between the supplier and ESFA, and covered in our regular online ESFA bulletins. Migration would need to form part of the contract, including the logistics for transfer from the existing to new supplier, and minimising disruption to service users.</w:t>
      </w:r>
    </w:p>
    <w:p w14:paraId="3EC81DDD" w14:textId="77777777" w:rsidR="00452B5A" w:rsidRPr="002676D7" w:rsidRDefault="00452B5A" w:rsidP="002676D7">
      <w:pPr>
        <w:spacing w:after="0"/>
        <w:rPr>
          <w:rFonts w:ascii="Arial" w:hAnsi="Arial" w:cs="Arial"/>
          <w:b/>
        </w:rPr>
      </w:pPr>
      <w:r w:rsidRPr="002676D7">
        <w:rPr>
          <w:rFonts w:ascii="Arial" w:hAnsi="Arial" w:cs="Arial"/>
          <w:b/>
        </w:rPr>
        <w:t>Question 1.19</w:t>
      </w:r>
    </w:p>
    <w:p w14:paraId="27892D68" w14:textId="6C7745BA" w:rsidR="00452B5A" w:rsidRPr="002676D7" w:rsidRDefault="00452B5A" w:rsidP="002676D7">
      <w:pPr>
        <w:spacing w:after="0"/>
        <w:ind w:left="720"/>
        <w:rPr>
          <w:rFonts w:ascii="Arial" w:hAnsi="Arial" w:cs="Arial"/>
        </w:rPr>
      </w:pPr>
      <w:r w:rsidRPr="002676D7">
        <w:rPr>
          <w:rFonts w:ascii="Arial" w:hAnsi="Arial" w:cs="Arial"/>
        </w:rPr>
        <w:t>Can we suggest improvements to the service as running (beyond the core processes) as part of continuous improvement within the contract?</w:t>
      </w:r>
    </w:p>
    <w:p w14:paraId="4166733C" w14:textId="77777777" w:rsidR="00452B5A" w:rsidRPr="002676D7" w:rsidRDefault="00452B5A"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1.19</w:t>
      </w:r>
    </w:p>
    <w:p w14:paraId="549FA46E" w14:textId="6BD49279" w:rsidR="00452B5A" w:rsidRPr="002676D7" w:rsidRDefault="00452B5A" w:rsidP="002676D7">
      <w:pPr>
        <w:ind w:left="720"/>
        <w:rPr>
          <w:rFonts w:ascii="Arial" w:hAnsi="Arial" w:cs="Arial"/>
          <w:color w:val="2E74B5" w:themeColor="accent1" w:themeShade="BF"/>
        </w:rPr>
      </w:pPr>
      <w:r w:rsidRPr="002676D7">
        <w:rPr>
          <w:rFonts w:ascii="Arial" w:hAnsi="Arial" w:cs="Arial"/>
          <w:color w:val="2E74B5" w:themeColor="accent1" w:themeShade="BF"/>
        </w:rPr>
        <w:t xml:space="preserve">Yes, continuous improvement will be part of contract requirements, and also forms part of the GDS standard. </w:t>
      </w:r>
    </w:p>
    <w:p w14:paraId="617879D9" w14:textId="77777777" w:rsidR="00452B5A" w:rsidRPr="002676D7" w:rsidRDefault="00452B5A" w:rsidP="002676D7">
      <w:pPr>
        <w:spacing w:after="0"/>
        <w:rPr>
          <w:rFonts w:ascii="Arial" w:hAnsi="Arial" w:cs="Arial"/>
          <w:b/>
        </w:rPr>
      </w:pPr>
      <w:r w:rsidRPr="002676D7">
        <w:rPr>
          <w:rFonts w:ascii="Arial" w:hAnsi="Arial" w:cs="Arial"/>
          <w:b/>
        </w:rPr>
        <w:t>Question 1.20</w:t>
      </w:r>
    </w:p>
    <w:p w14:paraId="0B73EBE7" w14:textId="3A9AB05B" w:rsidR="00452B5A" w:rsidRPr="002676D7" w:rsidRDefault="00452B5A" w:rsidP="002676D7">
      <w:pPr>
        <w:spacing w:after="0"/>
        <w:ind w:left="720"/>
        <w:rPr>
          <w:rFonts w:ascii="Arial" w:hAnsi="Arial" w:cs="Arial"/>
        </w:rPr>
      </w:pPr>
      <w:r w:rsidRPr="002676D7">
        <w:rPr>
          <w:rFonts w:ascii="Arial" w:hAnsi="Arial" w:cs="Arial"/>
        </w:rPr>
        <w:t>KPIs mentioned are described as delivery focussed – will there be continuous improvement KPIs in the contract?</w:t>
      </w:r>
    </w:p>
    <w:p w14:paraId="7C3A2D10" w14:textId="77777777" w:rsidR="00452B5A" w:rsidRPr="002676D7" w:rsidRDefault="00452B5A"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1.20</w:t>
      </w:r>
    </w:p>
    <w:p w14:paraId="792DAB85" w14:textId="1A1BEB40" w:rsidR="00452B5A" w:rsidRPr="002676D7" w:rsidRDefault="00452B5A" w:rsidP="002676D7">
      <w:pPr>
        <w:ind w:left="720"/>
        <w:rPr>
          <w:rFonts w:ascii="Arial" w:hAnsi="Arial" w:cs="Arial"/>
          <w:color w:val="2E74B5" w:themeColor="accent1" w:themeShade="BF"/>
        </w:rPr>
      </w:pPr>
      <w:r w:rsidRPr="002676D7">
        <w:rPr>
          <w:rFonts w:ascii="Arial" w:hAnsi="Arial" w:cs="Arial"/>
          <w:color w:val="2E74B5" w:themeColor="accent1" w:themeShade="BF"/>
        </w:rPr>
        <w:t xml:space="preserve">These are difficult to define and thus enforce. We would be looking to strike a balance between softer targets around improving the user experience and making efficiencies. </w:t>
      </w:r>
    </w:p>
    <w:p w14:paraId="5AD2F47B" w14:textId="77777777" w:rsidR="00452B5A" w:rsidRPr="002676D7" w:rsidRDefault="00452B5A" w:rsidP="002676D7">
      <w:pPr>
        <w:spacing w:after="0"/>
        <w:rPr>
          <w:rFonts w:ascii="Arial" w:hAnsi="Arial" w:cs="Arial"/>
          <w:b/>
        </w:rPr>
      </w:pPr>
      <w:r w:rsidRPr="002676D7">
        <w:rPr>
          <w:rFonts w:ascii="Arial" w:hAnsi="Arial" w:cs="Arial"/>
          <w:b/>
        </w:rPr>
        <w:t>Question 1.21</w:t>
      </w:r>
    </w:p>
    <w:p w14:paraId="681A0CC4" w14:textId="02FCCAD4" w:rsidR="00452B5A" w:rsidRPr="002676D7" w:rsidRDefault="00452B5A" w:rsidP="002676D7">
      <w:pPr>
        <w:spacing w:after="0"/>
        <w:ind w:left="720"/>
        <w:rPr>
          <w:rFonts w:ascii="Arial" w:hAnsi="Arial" w:cs="Arial"/>
        </w:rPr>
      </w:pPr>
      <w:r w:rsidRPr="002676D7">
        <w:rPr>
          <w:rFonts w:ascii="Arial" w:hAnsi="Arial" w:cs="Arial"/>
        </w:rPr>
        <w:t>Do we have a feel for user satisfaction of the current service?</w:t>
      </w:r>
    </w:p>
    <w:p w14:paraId="32C196B2" w14:textId="77777777" w:rsidR="00452B5A" w:rsidRPr="002676D7" w:rsidRDefault="00452B5A"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1.21</w:t>
      </w:r>
    </w:p>
    <w:p w14:paraId="4A68BA5B" w14:textId="10F6E387" w:rsidR="00452B5A" w:rsidRPr="002676D7" w:rsidRDefault="00452B5A" w:rsidP="002676D7">
      <w:pPr>
        <w:ind w:left="720"/>
        <w:rPr>
          <w:rFonts w:ascii="Arial" w:hAnsi="Arial" w:cs="Arial"/>
          <w:color w:val="2E74B5" w:themeColor="accent1" w:themeShade="BF"/>
        </w:rPr>
      </w:pPr>
      <w:r w:rsidRPr="002676D7">
        <w:rPr>
          <w:rFonts w:ascii="Arial" w:hAnsi="Arial" w:cs="Arial"/>
          <w:color w:val="2E74B5" w:themeColor="accent1" w:themeShade="BF"/>
        </w:rPr>
        <w:t xml:space="preserve">User feedback received has generally been positive and these have been undertaken on C2L and bursaries, those for PCDL are awaited. </w:t>
      </w:r>
    </w:p>
    <w:p w14:paraId="4EEA4920" w14:textId="77777777" w:rsidR="00FF0181" w:rsidRPr="002676D7" w:rsidRDefault="00FF0181" w:rsidP="002676D7">
      <w:pPr>
        <w:spacing w:after="0"/>
        <w:rPr>
          <w:rFonts w:ascii="Arial" w:hAnsi="Arial" w:cs="Arial"/>
          <w:b/>
        </w:rPr>
      </w:pPr>
      <w:r w:rsidRPr="002676D7">
        <w:rPr>
          <w:rFonts w:ascii="Arial" w:hAnsi="Arial" w:cs="Arial"/>
          <w:b/>
        </w:rPr>
        <w:lastRenderedPageBreak/>
        <w:t>Question 1.22</w:t>
      </w:r>
    </w:p>
    <w:p w14:paraId="0602C663" w14:textId="75E9C772" w:rsidR="00FF0181" w:rsidRPr="002676D7" w:rsidRDefault="00FF0181" w:rsidP="002676D7">
      <w:pPr>
        <w:spacing w:after="0"/>
        <w:ind w:left="720"/>
        <w:rPr>
          <w:rFonts w:ascii="Arial" w:hAnsi="Arial" w:cs="Arial"/>
        </w:rPr>
      </w:pPr>
      <w:r w:rsidRPr="002676D7">
        <w:rPr>
          <w:rFonts w:ascii="Arial" w:hAnsi="Arial" w:cs="Arial"/>
        </w:rPr>
        <w:t>Will there be an opportunity to use experience as a supplier to shape policy development?</w:t>
      </w:r>
    </w:p>
    <w:p w14:paraId="2768639F" w14:textId="77777777" w:rsidR="00FF0181" w:rsidRPr="002676D7" w:rsidRDefault="00FF0181"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1.22</w:t>
      </w:r>
    </w:p>
    <w:p w14:paraId="33817E69" w14:textId="78E76008" w:rsidR="00FF0181" w:rsidRPr="002676D7" w:rsidRDefault="00FF0181" w:rsidP="002676D7">
      <w:pPr>
        <w:ind w:left="720"/>
        <w:rPr>
          <w:rFonts w:ascii="Arial" w:hAnsi="Arial" w:cs="Arial"/>
          <w:color w:val="2E74B5" w:themeColor="accent1" w:themeShade="BF"/>
        </w:rPr>
      </w:pPr>
      <w:r w:rsidRPr="002676D7">
        <w:rPr>
          <w:rFonts w:ascii="Arial" w:hAnsi="Arial" w:cs="Arial"/>
          <w:color w:val="2E74B5" w:themeColor="accent1" w:themeShade="BF"/>
        </w:rPr>
        <w:t>Policy teams work with Ministers to determine need. Service provider skills are most useful in translating these policy needs to system requirements, as well as developing flexibility in how the service is delivered.</w:t>
      </w:r>
    </w:p>
    <w:p w14:paraId="32E8C201" w14:textId="44B66D42" w:rsidR="006F191E" w:rsidRPr="002676D7" w:rsidRDefault="006F191E" w:rsidP="002676D7">
      <w:pPr>
        <w:spacing w:after="0"/>
        <w:rPr>
          <w:rFonts w:ascii="Arial" w:hAnsi="Arial" w:cs="Arial"/>
          <w:b/>
        </w:rPr>
      </w:pPr>
      <w:r w:rsidRPr="002676D7">
        <w:rPr>
          <w:rFonts w:ascii="Arial" w:hAnsi="Arial" w:cs="Arial"/>
          <w:b/>
        </w:rPr>
        <w:t>Question 1.23</w:t>
      </w:r>
    </w:p>
    <w:p w14:paraId="2667618E" w14:textId="77777777" w:rsidR="006F191E" w:rsidRPr="002676D7" w:rsidRDefault="006F191E" w:rsidP="002676D7">
      <w:pPr>
        <w:spacing w:after="0"/>
        <w:ind w:left="720"/>
        <w:rPr>
          <w:rFonts w:ascii="Arial" w:hAnsi="Arial" w:cs="Arial"/>
        </w:rPr>
      </w:pPr>
      <w:r w:rsidRPr="002676D7">
        <w:rPr>
          <w:rFonts w:ascii="Arial" w:hAnsi="Arial" w:cs="Arial"/>
        </w:rPr>
        <w:t xml:space="preserve">Will the specific information be included in the ITT to prepare bid, including any Financial Conduct Authority (FCA) requirement? </w:t>
      </w:r>
    </w:p>
    <w:p w14:paraId="6716391C" w14:textId="3F833262" w:rsidR="006F191E" w:rsidRPr="002676D7" w:rsidRDefault="006F191E"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1.23</w:t>
      </w:r>
    </w:p>
    <w:p w14:paraId="5A99CDAC" w14:textId="77777777" w:rsidR="006F191E" w:rsidRPr="002676D7" w:rsidRDefault="006F191E" w:rsidP="002676D7">
      <w:pPr>
        <w:spacing w:after="240"/>
        <w:ind w:left="720"/>
        <w:rPr>
          <w:rFonts w:ascii="Arial" w:hAnsi="Arial" w:cs="Arial"/>
          <w:color w:val="2E74B5" w:themeColor="accent1" w:themeShade="BF"/>
        </w:rPr>
      </w:pPr>
      <w:r w:rsidRPr="002676D7">
        <w:rPr>
          <w:rFonts w:ascii="Arial" w:hAnsi="Arial" w:cs="Arial"/>
          <w:color w:val="2E74B5" w:themeColor="accent1" w:themeShade="BF"/>
        </w:rPr>
        <w:t xml:space="preserve">Information will be included in the ITT. FCA requirement is not in the current contract. </w:t>
      </w:r>
    </w:p>
    <w:p w14:paraId="11C7B7EB" w14:textId="02E74C3D" w:rsidR="00DA7FA3" w:rsidRPr="002676D7" w:rsidRDefault="00DA7FA3" w:rsidP="002676D7">
      <w:pPr>
        <w:spacing w:after="0"/>
        <w:rPr>
          <w:rFonts w:ascii="Arial" w:hAnsi="Arial" w:cs="Arial"/>
          <w:b/>
        </w:rPr>
      </w:pPr>
      <w:r w:rsidRPr="002676D7">
        <w:rPr>
          <w:rFonts w:ascii="Arial" w:hAnsi="Arial" w:cs="Arial"/>
          <w:b/>
        </w:rPr>
        <w:t>Question 1.24</w:t>
      </w:r>
    </w:p>
    <w:p w14:paraId="35E76AA5" w14:textId="77777777" w:rsidR="00DA7FA3" w:rsidRPr="002676D7" w:rsidRDefault="00DA7FA3" w:rsidP="002676D7">
      <w:pPr>
        <w:spacing w:after="0"/>
        <w:ind w:left="720"/>
        <w:rPr>
          <w:rFonts w:ascii="Arial" w:hAnsi="Arial" w:cs="Arial"/>
        </w:rPr>
      </w:pPr>
      <w:r w:rsidRPr="002676D7">
        <w:rPr>
          <w:rFonts w:ascii="Arial" w:hAnsi="Arial" w:cs="Arial"/>
        </w:rPr>
        <w:t xml:space="preserve">Why will the new SBSS system be embedded? </w:t>
      </w:r>
    </w:p>
    <w:p w14:paraId="09F2FF3B" w14:textId="01D7A9E8" w:rsidR="00DA7FA3" w:rsidRPr="002676D7" w:rsidRDefault="00DA7FA3"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1.24</w:t>
      </w:r>
    </w:p>
    <w:p w14:paraId="4A363241" w14:textId="17954DFA" w:rsidR="00DA7FA3" w:rsidRPr="002676D7" w:rsidRDefault="00DA7FA3" w:rsidP="002676D7">
      <w:pPr>
        <w:ind w:left="720"/>
        <w:rPr>
          <w:rFonts w:ascii="Arial" w:hAnsi="Arial" w:cs="Arial"/>
          <w:color w:val="2E74B5" w:themeColor="accent1" w:themeShade="BF"/>
        </w:rPr>
      </w:pPr>
      <w:r w:rsidRPr="002676D7">
        <w:rPr>
          <w:rFonts w:ascii="Arial" w:hAnsi="Arial" w:cs="Arial"/>
          <w:color w:val="2E74B5" w:themeColor="accent1" w:themeShade="BF"/>
        </w:rPr>
        <w:t xml:space="preserve">This is due to government policy relating to corporate standards, with citizen facing services accessed from one point. The supplier’s background admin systems will not need to be on GOV.UK. If it is a requirement it will be clearly stated in the ITT. </w:t>
      </w:r>
    </w:p>
    <w:p w14:paraId="1957E8DF" w14:textId="77777777" w:rsidR="006441DA" w:rsidRPr="002676D7" w:rsidRDefault="006441DA" w:rsidP="002676D7">
      <w:pPr>
        <w:pStyle w:val="ListParagraph"/>
        <w:spacing w:after="0" w:line="240" w:lineRule="auto"/>
        <w:ind w:left="0"/>
        <w:rPr>
          <w:rFonts w:ascii="Arial" w:hAnsi="Arial" w:cs="Arial"/>
          <w:b/>
        </w:rPr>
      </w:pPr>
      <w:r w:rsidRPr="002676D7">
        <w:rPr>
          <w:rFonts w:ascii="Arial" w:hAnsi="Arial" w:cs="Arial"/>
          <w:b/>
        </w:rPr>
        <w:t>Question 1.25</w:t>
      </w:r>
    </w:p>
    <w:p w14:paraId="550CE435" w14:textId="6FE4031A" w:rsidR="006441DA" w:rsidRPr="002676D7" w:rsidRDefault="006441DA" w:rsidP="002676D7">
      <w:pPr>
        <w:pStyle w:val="ListParagraph"/>
        <w:spacing w:after="0" w:line="240" w:lineRule="auto"/>
        <w:rPr>
          <w:rFonts w:ascii="Arial" w:hAnsi="Arial" w:cs="Arial"/>
          <w:color w:val="222222"/>
          <w:shd w:val="clear" w:color="auto" w:fill="FFFFFF"/>
        </w:rPr>
      </w:pPr>
      <w:r w:rsidRPr="002676D7">
        <w:rPr>
          <w:rFonts w:ascii="Arial" w:hAnsi="Arial" w:cs="Arial"/>
        </w:rPr>
        <w:t xml:space="preserve">In respect of the requirement to meet the </w:t>
      </w:r>
      <w:r w:rsidRPr="002676D7">
        <w:rPr>
          <w:rFonts w:ascii="Arial" w:hAnsi="Arial" w:cs="Arial"/>
          <w:color w:val="222222"/>
          <w:shd w:val="clear" w:color="auto" w:fill="FFFFFF"/>
        </w:rPr>
        <w:t>Government Digital Services standards, please explain whether this would be by self-certification / audit or whether GDS Service Assessments will be required.  If Service Assessments are required, please clarify the process and timescales for arranging these and specify any external costs involved.</w:t>
      </w:r>
    </w:p>
    <w:p w14:paraId="11098D7B" w14:textId="77777777" w:rsidR="006441DA" w:rsidRPr="002676D7" w:rsidRDefault="006441DA" w:rsidP="002676D7">
      <w:pPr>
        <w:pStyle w:val="ListParagraph"/>
        <w:spacing w:after="0" w:line="240" w:lineRule="auto"/>
        <w:ind w:left="0"/>
        <w:rPr>
          <w:rFonts w:ascii="Arial" w:hAnsi="Arial" w:cs="Arial"/>
          <w:b/>
          <w:color w:val="2E74B5" w:themeColor="accent1" w:themeShade="BF"/>
        </w:rPr>
      </w:pPr>
      <w:r w:rsidRPr="002676D7">
        <w:rPr>
          <w:rFonts w:ascii="Arial" w:hAnsi="Arial" w:cs="Arial"/>
          <w:b/>
          <w:color w:val="2E74B5" w:themeColor="accent1" w:themeShade="BF"/>
        </w:rPr>
        <w:t>Answer 1.25</w:t>
      </w:r>
    </w:p>
    <w:p w14:paraId="751702E8" w14:textId="328837AC" w:rsidR="006441DA" w:rsidRPr="002676D7" w:rsidRDefault="006441DA" w:rsidP="002676D7">
      <w:pPr>
        <w:pStyle w:val="ListParagraph"/>
        <w:spacing w:after="0" w:line="240" w:lineRule="auto"/>
        <w:rPr>
          <w:rFonts w:ascii="Arial" w:hAnsi="Arial" w:cs="Arial"/>
          <w:color w:val="2E74B5" w:themeColor="accent1" w:themeShade="BF"/>
        </w:rPr>
      </w:pPr>
      <w:r w:rsidRPr="002676D7">
        <w:rPr>
          <w:rFonts w:ascii="Arial" w:hAnsi="Arial" w:cs="Arial"/>
          <w:color w:val="2E74B5" w:themeColor="accent1" w:themeShade="BF"/>
        </w:rPr>
        <w:t>GDS service assessments will be required and need to be carried out at the end of each phase of the project (discovery, alpha, private beta, public beta) before progressing to the next phase. They are organised by the DfE DDaT (Digital, Data and Technology) team and the assessment panel is typically comprised of specialists from within the DfE DDaT community. Exceptionally, an assessment may be carried out by GDS representatives. Project teams will be expected to provide supporting documentation and representation at these meetings (representation varies, but could comprise user researched, ux engineer, lead developer, product manager) to walk the panel through the design and respond to any queries. Other than time and effort to produce documentation and attend the assessment meetings, no additional costs are associated with the assessment process.</w:t>
      </w:r>
    </w:p>
    <w:p w14:paraId="2ECC9568" w14:textId="77777777" w:rsidR="001876A3" w:rsidRPr="002676D7" w:rsidRDefault="001876A3" w:rsidP="002676D7">
      <w:pPr>
        <w:pStyle w:val="ListParagraph"/>
        <w:spacing w:after="0" w:line="240" w:lineRule="auto"/>
        <w:rPr>
          <w:rFonts w:ascii="Arial" w:hAnsi="Arial" w:cs="Arial"/>
          <w:color w:val="2E74B5" w:themeColor="accent1" w:themeShade="BF"/>
          <w:shd w:val="clear" w:color="auto" w:fill="FFFFFF"/>
        </w:rPr>
      </w:pPr>
    </w:p>
    <w:p w14:paraId="34CFA2D0" w14:textId="77777777" w:rsidR="001876A3" w:rsidRPr="002676D7" w:rsidRDefault="001876A3" w:rsidP="002676D7">
      <w:pPr>
        <w:pStyle w:val="ListParagraph"/>
        <w:spacing w:after="0" w:line="240" w:lineRule="auto"/>
        <w:ind w:left="0"/>
        <w:rPr>
          <w:rFonts w:ascii="Arial" w:hAnsi="Arial" w:cs="Arial"/>
          <w:b/>
        </w:rPr>
      </w:pPr>
      <w:r w:rsidRPr="002676D7">
        <w:rPr>
          <w:rFonts w:ascii="Arial" w:hAnsi="Arial" w:cs="Arial"/>
          <w:b/>
        </w:rPr>
        <w:t>Question 1.26</w:t>
      </w:r>
    </w:p>
    <w:p w14:paraId="0A6084DD" w14:textId="09C71079" w:rsidR="001876A3" w:rsidRPr="002676D7" w:rsidRDefault="001876A3" w:rsidP="002676D7">
      <w:pPr>
        <w:pStyle w:val="ListParagraph"/>
        <w:spacing w:after="0" w:line="240" w:lineRule="auto"/>
        <w:rPr>
          <w:rFonts w:ascii="Arial" w:hAnsi="Arial" w:cs="Arial"/>
        </w:rPr>
      </w:pPr>
      <w:r w:rsidRPr="002676D7">
        <w:rPr>
          <w:rFonts w:ascii="Arial" w:hAnsi="Arial" w:cs="Arial"/>
        </w:rPr>
        <w:t>Please could you provide more information on the web-chat requirement?  Does SBSS have an existing or preferred means of the contractor providing this (eg via a Government service as for the SMS messaging)?</w:t>
      </w:r>
    </w:p>
    <w:p w14:paraId="017EF619" w14:textId="77777777" w:rsidR="001876A3" w:rsidRPr="002676D7" w:rsidRDefault="001876A3" w:rsidP="002676D7">
      <w:pPr>
        <w:pStyle w:val="ListParagraph"/>
        <w:spacing w:after="0" w:line="240" w:lineRule="auto"/>
        <w:ind w:left="0"/>
        <w:rPr>
          <w:rFonts w:ascii="Arial" w:hAnsi="Arial" w:cs="Arial"/>
          <w:b/>
          <w:color w:val="2E74B5" w:themeColor="accent1" w:themeShade="BF"/>
        </w:rPr>
      </w:pPr>
      <w:r w:rsidRPr="002676D7">
        <w:rPr>
          <w:rFonts w:ascii="Arial" w:hAnsi="Arial" w:cs="Arial"/>
          <w:b/>
          <w:color w:val="2E74B5" w:themeColor="accent1" w:themeShade="BF"/>
        </w:rPr>
        <w:t>Answer 1.26</w:t>
      </w:r>
    </w:p>
    <w:p w14:paraId="33D5C743" w14:textId="53159277" w:rsidR="001876A3" w:rsidRPr="002676D7" w:rsidRDefault="001876A3" w:rsidP="002676D7">
      <w:pPr>
        <w:pStyle w:val="ListParagraph"/>
        <w:spacing w:after="0" w:line="240" w:lineRule="auto"/>
        <w:rPr>
          <w:rFonts w:ascii="Arial" w:hAnsi="Arial" w:cs="Arial"/>
          <w:color w:val="2E74B5" w:themeColor="accent1" w:themeShade="BF"/>
        </w:rPr>
      </w:pPr>
      <w:r w:rsidRPr="002676D7">
        <w:rPr>
          <w:rFonts w:ascii="Arial" w:hAnsi="Arial" w:cs="Arial"/>
          <w:color w:val="2E74B5" w:themeColor="accent1" w:themeShade="BF"/>
        </w:rPr>
        <w:t>The incumbent uses propriety webchat software. There is an expectation that the proposed solutions will include features expected from a user of a digital service. The service provider is at liberty to use any system/software to provide webchat facilities. Although webchat is not a mandatory feature, its omission will affect the quality related scores when bids are evaluated.</w:t>
      </w:r>
    </w:p>
    <w:p w14:paraId="2B4A18ED" w14:textId="77777777" w:rsidR="001876A3" w:rsidRPr="002676D7" w:rsidRDefault="001876A3" w:rsidP="002676D7">
      <w:pPr>
        <w:spacing w:after="0" w:line="240" w:lineRule="auto"/>
        <w:rPr>
          <w:rFonts w:ascii="Arial" w:hAnsi="Arial" w:cs="Arial"/>
          <w:color w:val="222222"/>
          <w:shd w:val="clear" w:color="auto" w:fill="FFFFFF"/>
        </w:rPr>
      </w:pPr>
    </w:p>
    <w:p w14:paraId="7E14E8F2" w14:textId="77777777" w:rsidR="001876A3" w:rsidRPr="002676D7" w:rsidRDefault="001876A3" w:rsidP="002676D7">
      <w:pPr>
        <w:pStyle w:val="ListParagraph"/>
        <w:spacing w:after="0" w:line="240" w:lineRule="auto"/>
        <w:ind w:left="0"/>
        <w:rPr>
          <w:rFonts w:ascii="Arial" w:hAnsi="Arial" w:cs="Arial"/>
          <w:b/>
          <w:color w:val="222222"/>
          <w:shd w:val="clear" w:color="auto" w:fill="FFFFFF"/>
        </w:rPr>
      </w:pPr>
      <w:r w:rsidRPr="002676D7">
        <w:rPr>
          <w:rFonts w:ascii="Arial" w:hAnsi="Arial" w:cs="Arial"/>
          <w:b/>
          <w:color w:val="222222"/>
          <w:shd w:val="clear" w:color="auto" w:fill="FFFFFF"/>
        </w:rPr>
        <w:t>Question 1.27</w:t>
      </w:r>
    </w:p>
    <w:p w14:paraId="54AB0FCB" w14:textId="7AFAAEE8" w:rsidR="001876A3" w:rsidRPr="002676D7" w:rsidRDefault="001876A3" w:rsidP="002676D7">
      <w:pPr>
        <w:pStyle w:val="ListParagraph"/>
        <w:spacing w:after="0" w:line="240" w:lineRule="auto"/>
        <w:rPr>
          <w:rFonts w:ascii="Arial" w:hAnsi="Arial" w:cs="Arial"/>
          <w:color w:val="222222"/>
          <w:shd w:val="clear" w:color="auto" w:fill="FFFFFF"/>
        </w:rPr>
      </w:pPr>
      <w:r w:rsidRPr="002676D7">
        <w:rPr>
          <w:rFonts w:ascii="Arial" w:hAnsi="Arial" w:cs="Arial"/>
          <w:color w:val="222222"/>
          <w:shd w:val="clear" w:color="auto" w:fill="FFFFFF"/>
        </w:rPr>
        <w:t xml:space="preserve">We understand that the contractor would receive payments from DfE weekly in order to fund outgoing payments.  Please clarify whether payments are received by the </w:t>
      </w:r>
      <w:r w:rsidRPr="002676D7">
        <w:rPr>
          <w:rFonts w:ascii="Arial" w:hAnsi="Arial" w:cs="Arial"/>
          <w:color w:val="222222"/>
          <w:shd w:val="clear" w:color="auto" w:fill="FFFFFF"/>
        </w:rPr>
        <w:lastRenderedPageBreak/>
        <w:t>contractor in advance or whether there is a dependency on the contractor’s own cashflow?  Please explain the process by which the weekly payments to the contractor are reconciled to outgoing payments.  Would there be a possibility of using a contractor’s BACS Bureau Service to enable payments to be made direct from a DfE account instead of the contractor receiving weekly funding?  Are any recipients paid by cheque (and if so, how many)?</w:t>
      </w:r>
    </w:p>
    <w:p w14:paraId="76020BC6" w14:textId="77777777" w:rsidR="001876A3" w:rsidRPr="002676D7" w:rsidRDefault="001876A3" w:rsidP="002676D7">
      <w:pPr>
        <w:pStyle w:val="ListParagraph"/>
        <w:spacing w:after="0" w:line="240" w:lineRule="auto"/>
        <w:ind w:left="0"/>
        <w:rPr>
          <w:rFonts w:ascii="Arial" w:hAnsi="Arial" w:cs="Arial"/>
          <w:b/>
          <w:color w:val="2E74B5" w:themeColor="accent1" w:themeShade="BF"/>
          <w:shd w:val="clear" w:color="auto" w:fill="FFFFFF"/>
        </w:rPr>
      </w:pPr>
      <w:r w:rsidRPr="002676D7">
        <w:rPr>
          <w:rFonts w:ascii="Arial" w:hAnsi="Arial" w:cs="Arial"/>
          <w:b/>
          <w:color w:val="2E74B5" w:themeColor="accent1" w:themeShade="BF"/>
          <w:shd w:val="clear" w:color="auto" w:fill="FFFFFF"/>
        </w:rPr>
        <w:t>Answer 1.27</w:t>
      </w:r>
    </w:p>
    <w:p w14:paraId="6D0678A9" w14:textId="404C4CCD" w:rsidR="001876A3" w:rsidRPr="002676D7" w:rsidRDefault="001876A3" w:rsidP="002676D7">
      <w:pPr>
        <w:pStyle w:val="ListParagraph"/>
        <w:spacing w:after="0" w:line="240" w:lineRule="auto"/>
        <w:rPr>
          <w:rFonts w:ascii="Arial" w:hAnsi="Arial" w:cs="Arial"/>
          <w:color w:val="2E74B5" w:themeColor="accent1" w:themeShade="BF"/>
          <w:shd w:val="clear" w:color="auto" w:fill="FFFFFF"/>
        </w:rPr>
      </w:pPr>
      <w:r w:rsidRPr="002676D7">
        <w:rPr>
          <w:rFonts w:ascii="Arial" w:hAnsi="Arial" w:cs="Arial"/>
          <w:color w:val="2E74B5" w:themeColor="accent1" w:themeShade="BF"/>
          <w:shd w:val="clear" w:color="auto" w:fill="FFFFFF"/>
        </w:rPr>
        <w:t>DfE will provide funds on a just in time (JIT) basis for the service provider to pay fees and claims. DfE will send one payment to the service provider to cover all of the payments made to the institutions and providers.  The service provider will retain evidence to support the request for payment. No payments by cheques will be made.</w:t>
      </w:r>
    </w:p>
    <w:p w14:paraId="2C4FCB61" w14:textId="77777777" w:rsidR="001876A3" w:rsidRPr="002676D7" w:rsidRDefault="001876A3" w:rsidP="002676D7">
      <w:pPr>
        <w:spacing w:after="0" w:line="240" w:lineRule="auto"/>
        <w:rPr>
          <w:rFonts w:ascii="Arial" w:hAnsi="Arial" w:cs="Arial"/>
        </w:rPr>
      </w:pPr>
    </w:p>
    <w:p w14:paraId="65FAB2E8" w14:textId="77777777" w:rsidR="001876A3" w:rsidRPr="002676D7" w:rsidRDefault="001876A3" w:rsidP="002676D7">
      <w:pPr>
        <w:pStyle w:val="ListParagraph"/>
        <w:spacing w:after="0" w:line="240" w:lineRule="auto"/>
        <w:ind w:left="0"/>
        <w:rPr>
          <w:rFonts w:ascii="Arial" w:hAnsi="Arial" w:cs="Arial"/>
          <w:b/>
        </w:rPr>
      </w:pPr>
      <w:r w:rsidRPr="002676D7">
        <w:rPr>
          <w:rFonts w:ascii="Arial" w:hAnsi="Arial" w:cs="Arial"/>
          <w:b/>
        </w:rPr>
        <w:t>Question 1.28</w:t>
      </w:r>
    </w:p>
    <w:p w14:paraId="0C3A15F1" w14:textId="426CE0D9" w:rsidR="001876A3" w:rsidRPr="002676D7" w:rsidRDefault="001876A3" w:rsidP="002676D7">
      <w:pPr>
        <w:pStyle w:val="ListParagraph"/>
        <w:spacing w:after="0" w:line="240" w:lineRule="auto"/>
        <w:rPr>
          <w:rFonts w:ascii="Arial" w:hAnsi="Arial" w:cs="Arial"/>
        </w:rPr>
      </w:pPr>
      <w:r w:rsidRPr="002676D7">
        <w:rPr>
          <w:rFonts w:ascii="Arial" w:hAnsi="Arial" w:cs="Arial"/>
        </w:rPr>
        <w:t>Are there any influential third parties involved in the services (for example a particular childcare provider / educational institution / agency)?  Please explain the nature of their involvement.  Do any service users operate outside the standard processes?</w:t>
      </w:r>
    </w:p>
    <w:p w14:paraId="4E4B8C3D" w14:textId="77777777" w:rsidR="001876A3" w:rsidRPr="002676D7" w:rsidRDefault="001876A3" w:rsidP="002676D7">
      <w:pPr>
        <w:pStyle w:val="ListParagraph"/>
        <w:spacing w:after="0" w:line="240" w:lineRule="auto"/>
        <w:ind w:left="0"/>
        <w:rPr>
          <w:rFonts w:ascii="Arial" w:hAnsi="Arial" w:cs="Arial"/>
          <w:b/>
          <w:color w:val="2E74B5" w:themeColor="accent1" w:themeShade="BF"/>
        </w:rPr>
      </w:pPr>
      <w:r w:rsidRPr="002676D7">
        <w:rPr>
          <w:rFonts w:ascii="Arial" w:hAnsi="Arial" w:cs="Arial"/>
          <w:b/>
          <w:color w:val="2E74B5" w:themeColor="accent1" w:themeShade="BF"/>
        </w:rPr>
        <w:t>Answer 1.28</w:t>
      </w:r>
    </w:p>
    <w:p w14:paraId="62FF104A" w14:textId="521C61A3" w:rsidR="001876A3" w:rsidRPr="002676D7" w:rsidRDefault="001876A3" w:rsidP="002676D7">
      <w:pPr>
        <w:pStyle w:val="ListParagraph"/>
        <w:spacing w:after="0" w:line="240" w:lineRule="auto"/>
        <w:rPr>
          <w:rFonts w:ascii="Arial" w:hAnsi="Arial" w:cs="Arial"/>
          <w:color w:val="2E74B5" w:themeColor="accent1" w:themeShade="BF"/>
        </w:rPr>
      </w:pPr>
      <w:r w:rsidRPr="002676D7">
        <w:rPr>
          <w:rFonts w:ascii="Arial" w:hAnsi="Arial" w:cs="Arial"/>
          <w:color w:val="2E74B5" w:themeColor="accent1" w:themeShade="BF"/>
        </w:rPr>
        <w:t>There are no influential parties involved in the service other than the ESFA. The standard processes apply to all parties.  There are occasions where childcare providers may need one-off advance payments particularly where an application has not been processed within the required timescales.  The service provider must ensure that childcare providers do not suffer hardship as a result of processing errors or delays.  Any advance payments must be reconciled against the scheduled payments.</w:t>
      </w:r>
    </w:p>
    <w:p w14:paraId="25DA96CA" w14:textId="77777777" w:rsidR="002676D7" w:rsidRPr="002676D7" w:rsidRDefault="002676D7" w:rsidP="002676D7">
      <w:pPr>
        <w:pStyle w:val="ListParagraph"/>
        <w:spacing w:after="0" w:line="240" w:lineRule="auto"/>
        <w:rPr>
          <w:rFonts w:ascii="Arial" w:hAnsi="Arial" w:cs="Arial"/>
          <w:color w:val="2E74B5" w:themeColor="accent1" w:themeShade="BF"/>
        </w:rPr>
      </w:pPr>
    </w:p>
    <w:p w14:paraId="0D660DD1" w14:textId="77777777" w:rsidR="002676D7" w:rsidRPr="002676D7" w:rsidRDefault="002676D7" w:rsidP="002676D7">
      <w:pPr>
        <w:pStyle w:val="ListParagraph"/>
        <w:spacing w:after="0" w:line="240" w:lineRule="auto"/>
        <w:ind w:left="0"/>
        <w:rPr>
          <w:rFonts w:ascii="Arial" w:hAnsi="Arial" w:cs="Arial"/>
          <w:b/>
          <w:color w:val="222222"/>
          <w:shd w:val="clear" w:color="auto" w:fill="FFFFFF"/>
        </w:rPr>
      </w:pPr>
      <w:r w:rsidRPr="002676D7">
        <w:rPr>
          <w:rFonts w:ascii="Arial" w:hAnsi="Arial" w:cs="Arial"/>
          <w:b/>
          <w:color w:val="222222"/>
          <w:shd w:val="clear" w:color="auto" w:fill="FFFFFF"/>
        </w:rPr>
        <w:t>Question 1.29</w:t>
      </w:r>
    </w:p>
    <w:p w14:paraId="433FA9DB" w14:textId="3B35DABB" w:rsidR="002676D7" w:rsidRDefault="002676D7" w:rsidP="002676D7">
      <w:pPr>
        <w:pStyle w:val="ListParagraph"/>
        <w:spacing w:after="0" w:line="240" w:lineRule="auto"/>
        <w:rPr>
          <w:rFonts w:ascii="Arial" w:hAnsi="Arial" w:cs="Arial"/>
          <w:color w:val="222222"/>
          <w:shd w:val="clear" w:color="auto" w:fill="FFFFFF"/>
        </w:rPr>
      </w:pPr>
      <w:r w:rsidRPr="002676D7">
        <w:rPr>
          <w:rFonts w:ascii="Arial" w:hAnsi="Arial" w:cs="Arial"/>
          <w:color w:val="222222"/>
          <w:shd w:val="clear" w:color="auto" w:fill="FFFFFF"/>
        </w:rPr>
        <w:t>How many active or pending user accounts are in place across the three services?  Will the new contractor be responsible for communicating with existing service users about any change of service provision, or will this be handled by the outgoing contractor?  Are any particular challenges anticipated in respect of users cooperating with the transition?  Is there an expectation that users may be required to re-register?  Where beneficiaries have an assigned support worker, should all communications be copied to the support worker?</w:t>
      </w:r>
    </w:p>
    <w:p w14:paraId="1C150E7A" w14:textId="77777777" w:rsidR="002676D7" w:rsidRPr="002676D7" w:rsidRDefault="002676D7" w:rsidP="002676D7">
      <w:pPr>
        <w:pStyle w:val="ListParagraph"/>
        <w:spacing w:after="0" w:line="240" w:lineRule="auto"/>
        <w:rPr>
          <w:rFonts w:ascii="Arial" w:hAnsi="Arial" w:cs="Arial"/>
          <w:color w:val="222222"/>
          <w:shd w:val="clear" w:color="auto" w:fill="FFFFFF"/>
        </w:rPr>
      </w:pPr>
    </w:p>
    <w:p w14:paraId="3576DF37" w14:textId="77777777" w:rsidR="002676D7" w:rsidRPr="002676D7" w:rsidRDefault="002676D7" w:rsidP="002676D7">
      <w:pPr>
        <w:pStyle w:val="ListParagraph"/>
        <w:spacing w:after="0" w:line="240" w:lineRule="auto"/>
        <w:ind w:left="0"/>
        <w:rPr>
          <w:rFonts w:ascii="Arial" w:hAnsi="Arial" w:cs="Arial"/>
          <w:b/>
          <w:color w:val="2E74B5" w:themeColor="accent1" w:themeShade="BF"/>
          <w:shd w:val="clear" w:color="auto" w:fill="FFFFFF"/>
        </w:rPr>
      </w:pPr>
      <w:r w:rsidRPr="002676D7">
        <w:rPr>
          <w:rFonts w:ascii="Arial" w:hAnsi="Arial" w:cs="Arial"/>
          <w:b/>
          <w:color w:val="2E74B5" w:themeColor="accent1" w:themeShade="BF"/>
          <w:shd w:val="clear" w:color="auto" w:fill="FFFFFF"/>
        </w:rPr>
        <w:t>Answer 1.29</w:t>
      </w:r>
    </w:p>
    <w:p w14:paraId="26AAA129" w14:textId="4F0CDAE1" w:rsidR="002676D7" w:rsidRPr="002676D7" w:rsidRDefault="002676D7" w:rsidP="002676D7">
      <w:pPr>
        <w:pStyle w:val="ListParagraph"/>
        <w:spacing w:after="0" w:line="240" w:lineRule="auto"/>
        <w:rPr>
          <w:rFonts w:ascii="Arial" w:hAnsi="Arial" w:cs="Arial"/>
          <w:color w:val="2E74B5" w:themeColor="accent1" w:themeShade="BF"/>
          <w:shd w:val="clear" w:color="auto" w:fill="FFFFFF"/>
        </w:rPr>
      </w:pPr>
      <w:r w:rsidRPr="002676D7">
        <w:rPr>
          <w:rFonts w:ascii="Arial" w:hAnsi="Arial" w:cs="Arial"/>
          <w:color w:val="2E74B5" w:themeColor="accent1" w:themeShade="BF"/>
          <w:shd w:val="clear" w:color="auto" w:fill="FFFFFF"/>
        </w:rPr>
        <w:t>There approximately 10,000 active user accounts in any given academic year. Once a young person becomes ineligible for financial support through Care to Learn (currently 19 years old), there access to the portal account will not be required and will lapse.  Education institutions and childcare providers will be used year on year, with new organisations being added as and when required. The new contractor will be responsible for all communications with all active or potentially active users when the service is migrated.  Currently support workers do not have user accounts, but should be made aware of changes to the service. The service provider to work with the ESFA and incumbent service provider to agree the most effective and appropriate way to migrate user accounts.</w:t>
      </w:r>
      <w:r>
        <w:rPr>
          <w:rFonts w:ascii="Arial" w:hAnsi="Arial" w:cs="Arial"/>
          <w:color w:val="2E74B5" w:themeColor="accent1" w:themeShade="BF"/>
          <w:shd w:val="clear" w:color="auto" w:fill="FFFFFF"/>
        </w:rPr>
        <w:t xml:space="preserve"> </w:t>
      </w:r>
      <w:r w:rsidRPr="002676D7">
        <w:rPr>
          <w:rFonts w:ascii="Arial" w:hAnsi="Arial" w:cs="Arial"/>
          <w:color w:val="2E74B5" w:themeColor="accent1" w:themeShade="BF"/>
          <w:shd w:val="clear" w:color="auto" w:fill="FFFFFF"/>
        </w:rPr>
        <w:t>The service was transformed from paper-based to digital in 2015, any initial reluctance to move to a digital service was experienced in 2015.  We are not expecting any resistance to the change in service provider.</w:t>
      </w:r>
    </w:p>
    <w:p w14:paraId="31126C99" w14:textId="77777777" w:rsidR="002676D7" w:rsidRPr="002676D7" w:rsidRDefault="002676D7" w:rsidP="002676D7">
      <w:pPr>
        <w:spacing w:after="0" w:line="240" w:lineRule="auto"/>
        <w:rPr>
          <w:rFonts w:ascii="Arial" w:hAnsi="Arial" w:cs="Arial"/>
          <w:color w:val="222222"/>
          <w:shd w:val="clear" w:color="auto" w:fill="FFFFFF"/>
        </w:rPr>
      </w:pPr>
    </w:p>
    <w:p w14:paraId="00823B9F" w14:textId="77777777" w:rsidR="002676D7" w:rsidRPr="002676D7" w:rsidRDefault="002676D7" w:rsidP="002676D7">
      <w:pPr>
        <w:pStyle w:val="ListParagraph"/>
        <w:spacing w:after="0" w:line="240" w:lineRule="auto"/>
        <w:ind w:left="0"/>
        <w:rPr>
          <w:rFonts w:ascii="Arial" w:hAnsi="Arial" w:cs="Arial"/>
          <w:b/>
          <w:color w:val="222222"/>
          <w:shd w:val="clear" w:color="auto" w:fill="FFFFFF"/>
        </w:rPr>
      </w:pPr>
      <w:r w:rsidRPr="002676D7">
        <w:rPr>
          <w:rFonts w:ascii="Arial" w:hAnsi="Arial" w:cs="Arial"/>
          <w:b/>
          <w:color w:val="222222"/>
          <w:shd w:val="clear" w:color="auto" w:fill="FFFFFF"/>
        </w:rPr>
        <w:t>Question 1.30</w:t>
      </w:r>
    </w:p>
    <w:p w14:paraId="2ADCFD6E" w14:textId="41C01213" w:rsidR="002676D7" w:rsidRPr="002676D7" w:rsidRDefault="002676D7" w:rsidP="002676D7">
      <w:pPr>
        <w:pStyle w:val="ListParagraph"/>
        <w:spacing w:after="0" w:line="240" w:lineRule="auto"/>
        <w:rPr>
          <w:rFonts w:ascii="Arial" w:hAnsi="Arial" w:cs="Arial"/>
          <w:color w:val="222222"/>
          <w:shd w:val="clear" w:color="auto" w:fill="FFFFFF"/>
        </w:rPr>
      </w:pPr>
      <w:r w:rsidRPr="002676D7">
        <w:rPr>
          <w:rFonts w:ascii="Arial" w:hAnsi="Arial" w:cs="Arial"/>
          <w:color w:val="222222"/>
          <w:shd w:val="clear" w:color="auto" w:fill="FFFFFF"/>
        </w:rPr>
        <w:t xml:space="preserve">What expectation is there for the new contractor to receive and maintain legacy data?  If this is a requirement, please provide an indication of how many years of past data would need to be accessible through the new system.  Is a data specification and/or anonymised sample available?  Are any assurances available in </w:t>
      </w:r>
      <w:r w:rsidRPr="002676D7">
        <w:rPr>
          <w:rFonts w:ascii="Arial" w:hAnsi="Arial" w:cs="Arial"/>
          <w:color w:val="222222"/>
          <w:shd w:val="clear" w:color="auto" w:fill="FFFFFF"/>
        </w:rPr>
        <w:lastRenderedPageBreak/>
        <w:t>respect of the quality of the existing data, or is there any cause for an incoming contractor to have concern in this respect?</w:t>
      </w:r>
    </w:p>
    <w:p w14:paraId="291CBEFE" w14:textId="77777777" w:rsidR="002676D7" w:rsidRPr="002676D7" w:rsidRDefault="002676D7" w:rsidP="002676D7">
      <w:pPr>
        <w:pStyle w:val="ListParagraph"/>
        <w:spacing w:after="0" w:line="240" w:lineRule="auto"/>
        <w:ind w:left="0"/>
        <w:rPr>
          <w:rFonts w:ascii="Arial" w:hAnsi="Arial" w:cs="Arial"/>
          <w:b/>
          <w:color w:val="2E74B5" w:themeColor="accent1" w:themeShade="BF"/>
          <w:shd w:val="clear" w:color="auto" w:fill="FFFFFF"/>
        </w:rPr>
      </w:pPr>
      <w:r w:rsidRPr="002676D7">
        <w:rPr>
          <w:rFonts w:ascii="Arial" w:hAnsi="Arial" w:cs="Arial"/>
          <w:b/>
          <w:color w:val="2E74B5" w:themeColor="accent1" w:themeShade="BF"/>
          <w:shd w:val="clear" w:color="auto" w:fill="FFFFFF"/>
        </w:rPr>
        <w:t>Answer 1.30</w:t>
      </w:r>
    </w:p>
    <w:p w14:paraId="31559C90" w14:textId="59902B23" w:rsidR="002676D7" w:rsidRPr="002676D7" w:rsidRDefault="002676D7" w:rsidP="002676D7">
      <w:pPr>
        <w:pStyle w:val="ListParagraph"/>
        <w:spacing w:after="0" w:line="240" w:lineRule="auto"/>
        <w:rPr>
          <w:rFonts w:ascii="Arial" w:hAnsi="Arial" w:cs="Arial"/>
          <w:color w:val="2E74B5" w:themeColor="accent1" w:themeShade="BF"/>
          <w:shd w:val="clear" w:color="auto" w:fill="FFFFFF"/>
        </w:rPr>
      </w:pPr>
      <w:r w:rsidRPr="002676D7">
        <w:rPr>
          <w:rFonts w:ascii="Arial" w:hAnsi="Arial" w:cs="Arial"/>
          <w:color w:val="2E74B5" w:themeColor="accent1" w:themeShade="BF"/>
          <w:shd w:val="clear" w:color="auto" w:fill="FFFFFF"/>
        </w:rPr>
        <w:t>The new contractor will be required to receive some legacy data from the incumbent service provider to maintain the continuity of active application records.  However, the data relating to inactive applications will be transferred to ESFA. Data specification is not available however the ITT will include a list of data captured through the existing service which will form the core of data requiring migration. Data will have to be retained for the duration of the contract, after which it will transfer to a new supplier or DfE.</w:t>
      </w:r>
    </w:p>
    <w:p w14:paraId="6307E262" w14:textId="77777777" w:rsidR="00CF56CF" w:rsidRPr="002676D7" w:rsidRDefault="00CF56CF" w:rsidP="002676D7">
      <w:pPr>
        <w:spacing w:after="240"/>
        <w:ind w:left="720"/>
        <w:rPr>
          <w:rFonts w:ascii="Arial" w:hAnsi="Arial" w:cs="Arial"/>
          <w:color w:val="2E74B5" w:themeColor="accent1" w:themeShade="BF"/>
        </w:rPr>
      </w:pPr>
    </w:p>
    <w:p w14:paraId="77D64B94" w14:textId="77777777" w:rsidR="00C433C8" w:rsidRPr="00151E8E" w:rsidRDefault="00C433C8" w:rsidP="002676D7">
      <w:pPr>
        <w:pStyle w:val="ListParagraph"/>
        <w:numPr>
          <w:ilvl w:val="0"/>
          <w:numId w:val="3"/>
        </w:numPr>
        <w:rPr>
          <w:rFonts w:ascii="Arial" w:hAnsi="Arial" w:cs="Arial"/>
          <w:b/>
          <w:u w:val="single"/>
        </w:rPr>
      </w:pPr>
      <w:r w:rsidRPr="00151E8E">
        <w:rPr>
          <w:rFonts w:ascii="Arial" w:hAnsi="Arial" w:cs="Arial"/>
          <w:b/>
          <w:u w:val="single"/>
        </w:rPr>
        <w:t>Care to Learn (C2L)</w:t>
      </w:r>
    </w:p>
    <w:p w14:paraId="5E558416" w14:textId="77777777" w:rsidR="00C433C8" w:rsidRPr="002676D7" w:rsidRDefault="00C433C8" w:rsidP="002676D7">
      <w:pPr>
        <w:pStyle w:val="ListParagraph"/>
        <w:ind w:left="0"/>
        <w:rPr>
          <w:rFonts w:ascii="Arial" w:hAnsi="Arial" w:cs="Arial"/>
          <w:b/>
        </w:rPr>
      </w:pPr>
      <w:r w:rsidRPr="002676D7">
        <w:rPr>
          <w:rFonts w:ascii="Arial" w:hAnsi="Arial" w:cs="Arial"/>
          <w:b/>
        </w:rPr>
        <w:t>Question 2.1</w:t>
      </w:r>
    </w:p>
    <w:p w14:paraId="764F15D8" w14:textId="2DA1E662" w:rsidR="00C433C8" w:rsidRPr="002676D7" w:rsidRDefault="00C433C8" w:rsidP="002676D7">
      <w:pPr>
        <w:pStyle w:val="ListParagraph"/>
        <w:rPr>
          <w:rFonts w:ascii="Arial" w:hAnsi="Arial" w:cs="Arial"/>
        </w:rPr>
      </w:pPr>
      <w:r w:rsidRPr="002676D7">
        <w:rPr>
          <w:rFonts w:ascii="Arial" w:hAnsi="Arial" w:cs="Arial"/>
        </w:rPr>
        <w:t>C2L has seen the most reduced demand and applications continue to fall, as LAs generally do not market it as a service. Will funding levels be maintained?</w:t>
      </w:r>
    </w:p>
    <w:p w14:paraId="051155B8" w14:textId="77777777" w:rsidR="00C433C8" w:rsidRPr="002676D7" w:rsidRDefault="00C433C8" w:rsidP="002676D7">
      <w:pPr>
        <w:pStyle w:val="ListParagraph"/>
        <w:ind w:left="0"/>
        <w:rPr>
          <w:rFonts w:ascii="Arial" w:hAnsi="Arial" w:cs="Arial"/>
          <w:b/>
          <w:color w:val="2E74B5" w:themeColor="accent1" w:themeShade="BF"/>
        </w:rPr>
      </w:pPr>
      <w:r w:rsidRPr="002676D7">
        <w:rPr>
          <w:rFonts w:ascii="Arial" w:hAnsi="Arial" w:cs="Arial"/>
          <w:b/>
          <w:color w:val="2E74B5" w:themeColor="accent1" w:themeShade="BF"/>
        </w:rPr>
        <w:t>Answer 2.1</w:t>
      </w:r>
    </w:p>
    <w:p w14:paraId="5305F1BC" w14:textId="05121FD5" w:rsidR="00C433C8" w:rsidRPr="002676D7" w:rsidRDefault="00C433C8" w:rsidP="002676D7">
      <w:pPr>
        <w:pStyle w:val="ListParagraph"/>
        <w:rPr>
          <w:rFonts w:ascii="Arial" w:hAnsi="Arial" w:cs="Arial"/>
          <w:color w:val="2E74B5" w:themeColor="accent1" w:themeShade="BF"/>
        </w:rPr>
      </w:pPr>
      <w:r w:rsidRPr="002676D7">
        <w:rPr>
          <w:rFonts w:ascii="Arial" w:hAnsi="Arial" w:cs="Arial"/>
          <w:color w:val="2E74B5" w:themeColor="accent1" w:themeShade="BF"/>
        </w:rPr>
        <w:t xml:space="preserve">It is difficult to make assumptions about future government policy direction. C2L has been through a policy review and been found fit for purpose, as have bursaries. However, we have no mechanism for raising the profile of these services so bidders should assume no increase in marketing to stimulate demand. </w:t>
      </w:r>
    </w:p>
    <w:p w14:paraId="300F4238" w14:textId="77777777" w:rsidR="00C433C8" w:rsidRPr="002676D7" w:rsidRDefault="00C433C8" w:rsidP="002676D7">
      <w:pPr>
        <w:pStyle w:val="ListParagraph"/>
        <w:spacing w:after="0"/>
        <w:ind w:left="360"/>
        <w:rPr>
          <w:rFonts w:ascii="Arial" w:hAnsi="Arial" w:cs="Arial"/>
          <w:b/>
        </w:rPr>
      </w:pPr>
    </w:p>
    <w:p w14:paraId="5F853107" w14:textId="5CF4A29D" w:rsidR="002D710C" w:rsidRPr="00151E8E" w:rsidRDefault="002D710C" w:rsidP="002676D7">
      <w:pPr>
        <w:pStyle w:val="ListParagraph"/>
        <w:numPr>
          <w:ilvl w:val="0"/>
          <w:numId w:val="3"/>
        </w:numPr>
        <w:spacing w:after="0"/>
        <w:rPr>
          <w:rFonts w:ascii="Arial" w:hAnsi="Arial" w:cs="Arial"/>
          <w:b/>
          <w:u w:val="single"/>
        </w:rPr>
      </w:pPr>
      <w:r w:rsidRPr="00151E8E">
        <w:rPr>
          <w:rFonts w:ascii="Arial" w:hAnsi="Arial" w:cs="Arial"/>
          <w:b/>
          <w:u w:val="single"/>
        </w:rPr>
        <w:t>PCDL</w:t>
      </w:r>
    </w:p>
    <w:p w14:paraId="20ED27F3" w14:textId="1FBD0905" w:rsidR="003045E7" w:rsidRPr="002676D7" w:rsidRDefault="00AD3AE6" w:rsidP="002676D7">
      <w:pPr>
        <w:spacing w:after="0"/>
        <w:rPr>
          <w:rFonts w:ascii="Arial" w:hAnsi="Arial" w:cs="Arial"/>
          <w:b/>
        </w:rPr>
      </w:pPr>
      <w:r w:rsidRPr="002676D7">
        <w:rPr>
          <w:rFonts w:ascii="Arial" w:hAnsi="Arial" w:cs="Arial"/>
          <w:b/>
        </w:rPr>
        <w:t>Q</w:t>
      </w:r>
      <w:r w:rsidR="003045E7" w:rsidRPr="002676D7">
        <w:rPr>
          <w:rFonts w:ascii="Arial" w:hAnsi="Arial" w:cs="Arial"/>
          <w:b/>
        </w:rPr>
        <w:t>uestion</w:t>
      </w:r>
      <w:r w:rsidR="002D710C" w:rsidRPr="002676D7">
        <w:rPr>
          <w:rFonts w:ascii="Arial" w:hAnsi="Arial" w:cs="Arial"/>
          <w:b/>
        </w:rPr>
        <w:t xml:space="preserve"> </w:t>
      </w:r>
      <w:r w:rsidR="00D41C0A" w:rsidRPr="002676D7">
        <w:rPr>
          <w:rFonts w:ascii="Arial" w:hAnsi="Arial" w:cs="Arial"/>
          <w:b/>
        </w:rPr>
        <w:t>3</w:t>
      </w:r>
      <w:r w:rsidR="002D710C" w:rsidRPr="002676D7">
        <w:rPr>
          <w:rFonts w:ascii="Arial" w:hAnsi="Arial" w:cs="Arial"/>
          <w:b/>
        </w:rPr>
        <w:t>.1</w:t>
      </w:r>
    </w:p>
    <w:p w14:paraId="29560410" w14:textId="6E826FED" w:rsidR="00AD3AE6" w:rsidRPr="002676D7" w:rsidRDefault="00AD3AE6" w:rsidP="002676D7">
      <w:pPr>
        <w:spacing w:after="0"/>
        <w:ind w:left="720"/>
        <w:rPr>
          <w:rFonts w:ascii="Arial" w:hAnsi="Arial" w:cs="Arial"/>
        </w:rPr>
      </w:pPr>
      <w:r w:rsidRPr="002676D7">
        <w:rPr>
          <w:rFonts w:ascii="Arial" w:hAnsi="Arial" w:cs="Arial"/>
        </w:rPr>
        <w:t>What will be the duration of financial support of PCDL?</w:t>
      </w:r>
    </w:p>
    <w:p w14:paraId="5B634F5C" w14:textId="340A8CF5" w:rsidR="003045E7" w:rsidRPr="002676D7" w:rsidRDefault="00AD3AE6" w:rsidP="002676D7">
      <w:pPr>
        <w:spacing w:after="0"/>
        <w:rPr>
          <w:rFonts w:ascii="Arial" w:hAnsi="Arial" w:cs="Arial"/>
          <w:b/>
          <w:color w:val="2E74B5" w:themeColor="accent1" w:themeShade="BF"/>
        </w:rPr>
      </w:pPr>
      <w:r w:rsidRPr="002676D7">
        <w:rPr>
          <w:rFonts w:ascii="Arial" w:hAnsi="Arial" w:cs="Arial"/>
          <w:b/>
          <w:color w:val="2E74B5" w:themeColor="accent1" w:themeShade="BF"/>
        </w:rPr>
        <w:t>A</w:t>
      </w:r>
      <w:r w:rsidR="003045E7" w:rsidRPr="002676D7">
        <w:rPr>
          <w:rFonts w:ascii="Arial" w:hAnsi="Arial" w:cs="Arial"/>
          <w:b/>
          <w:color w:val="2E74B5" w:themeColor="accent1" w:themeShade="BF"/>
        </w:rPr>
        <w:t>nswer</w:t>
      </w:r>
      <w:r w:rsidR="002D710C" w:rsidRPr="002676D7">
        <w:rPr>
          <w:rFonts w:ascii="Arial" w:hAnsi="Arial" w:cs="Arial"/>
          <w:b/>
          <w:color w:val="2E74B5" w:themeColor="accent1" w:themeShade="BF"/>
        </w:rPr>
        <w:t xml:space="preserve"> </w:t>
      </w:r>
      <w:r w:rsidR="00D41C0A" w:rsidRPr="002676D7">
        <w:rPr>
          <w:rFonts w:ascii="Arial" w:hAnsi="Arial" w:cs="Arial"/>
          <w:b/>
          <w:color w:val="2E74B5" w:themeColor="accent1" w:themeShade="BF"/>
        </w:rPr>
        <w:t>3</w:t>
      </w:r>
      <w:r w:rsidR="002D710C" w:rsidRPr="002676D7">
        <w:rPr>
          <w:rFonts w:ascii="Arial" w:hAnsi="Arial" w:cs="Arial"/>
          <w:b/>
          <w:color w:val="2E74B5" w:themeColor="accent1" w:themeShade="BF"/>
        </w:rPr>
        <w:t>.1</w:t>
      </w:r>
    </w:p>
    <w:p w14:paraId="14434EDD" w14:textId="0881050C" w:rsidR="00AD3AE6" w:rsidRPr="002676D7" w:rsidRDefault="00B963A9" w:rsidP="002676D7">
      <w:pPr>
        <w:spacing w:after="240"/>
        <w:ind w:left="720"/>
        <w:rPr>
          <w:rFonts w:ascii="Arial" w:hAnsi="Arial" w:cs="Arial"/>
          <w:color w:val="2E74B5" w:themeColor="accent1" w:themeShade="BF"/>
        </w:rPr>
      </w:pPr>
      <w:r w:rsidRPr="002676D7">
        <w:rPr>
          <w:rFonts w:ascii="Arial" w:hAnsi="Arial" w:cs="Arial"/>
          <w:color w:val="2E74B5" w:themeColor="accent1" w:themeShade="BF"/>
        </w:rPr>
        <w:t>For the duration of the loan, on average this is for four years.</w:t>
      </w:r>
    </w:p>
    <w:p w14:paraId="18E19241" w14:textId="016DED2C" w:rsidR="003045E7" w:rsidRPr="002676D7" w:rsidRDefault="00B963A9" w:rsidP="002676D7">
      <w:pPr>
        <w:spacing w:after="0"/>
        <w:rPr>
          <w:rFonts w:ascii="Arial" w:hAnsi="Arial" w:cs="Arial"/>
          <w:b/>
        </w:rPr>
      </w:pPr>
      <w:r w:rsidRPr="002676D7">
        <w:rPr>
          <w:rFonts w:ascii="Arial" w:hAnsi="Arial" w:cs="Arial"/>
          <w:b/>
        </w:rPr>
        <w:t>Q</w:t>
      </w:r>
      <w:r w:rsidR="003045E7" w:rsidRPr="002676D7">
        <w:rPr>
          <w:rFonts w:ascii="Arial" w:hAnsi="Arial" w:cs="Arial"/>
          <w:b/>
        </w:rPr>
        <w:t>uestion</w:t>
      </w:r>
      <w:r w:rsidR="002D710C" w:rsidRPr="002676D7">
        <w:rPr>
          <w:rFonts w:ascii="Arial" w:hAnsi="Arial" w:cs="Arial"/>
          <w:b/>
        </w:rPr>
        <w:t xml:space="preserve"> </w:t>
      </w:r>
      <w:r w:rsidR="00D41C0A" w:rsidRPr="002676D7">
        <w:rPr>
          <w:rFonts w:ascii="Arial" w:hAnsi="Arial" w:cs="Arial"/>
          <w:b/>
        </w:rPr>
        <w:t>3</w:t>
      </w:r>
      <w:r w:rsidR="002D710C" w:rsidRPr="002676D7">
        <w:rPr>
          <w:rFonts w:ascii="Arial" w:hAnsi="Arial" w:cs="Arial"/>
          <w:b/>
        </w:rPr>
        <w:t>.2</w:t>
      </w:r>
    </w:p>
    <w:p w14:paraId="51A8A259" w14:textId="58AB6451" w:rsidR="00B963A9" w:rsidRPr="002676D7" w:rsidRDefault="00B963A9" w:rsidP="002676D7">
      <w:pPr>
        <w:spacing w:after="0"/>
        <w:ind w:left="720"/>
        <w:rPr>
          <w:rFonts w:ascii="Arial" w:hAnsi="Arial" w:cs="Arial"/>
        </w:rPr>
      </w:pPr>
      <w:r w:rsidRPr="002676D7">
        <w:rPr>
          <w:rFonts w:ascii="Arial" w:hAnsi="Arial" w:cs="Arial"/>
        </w:rPr>
        <w:t>Who does due diligence on learning providers?</w:t>
      </w:r>
    </w:p>
    <w:p w14:paraId="304D4930" w14:textId="03447300" w:rsidR="003045E7" w:rsidRPr="002676D7" w:rsidRDefault="00B963A9" w:rsidP="002676D7">
      <w:pPr>
        <w:spacing w:after="0"/>
        <w:rPr>
          <w:rFonts w:ascii="Arial" w:hAnsi="Arial" w:cs="Arial"/>
          <w:b/>
          <w:color w:val="2E74B5" w:themeColor="accent1" w:themeShade="BF"/>
        </w:rPr>
      </w:pPr>
      <w:r w:rsidRPr="002676D7">
        <w:rPr>
          <w:rFonts w:ascii="Arial" w:hAnsi="Arial" w:cs="Arial"/>
          <w:b/>
          <w:color w:val="2E74B5" w:themeColor="accent1" w:themeShade="BF"/>
        </w:rPr>
        <w:t>A</w:t>
      </w:r>
      <w:r w:rsidR="003045E7" w:rsidRPr="002676D7">
        <w:rPr>
          <w:rFonts w:ascii="Arial" w:hAnsi="Arial" w:cs="Arial"/>
          <w:b/>
          <w:color w:val="2E74B5" w:themeColor="accent1" w:themeShade="BF"/>
        </w:rPr>
        <w:t>nswer</w:t>
      </w:r>
      <w:r w:rsidR="00E324E9" w:rsidRPr="002676D7">
        <w:rPr>
          <w:rFonts w:ascii="Arial" w:hAnsi="Arial" w:cs="Arial"/>
          <w:b/>
          <w:color w:val="2E74B5" w:themeColor="accent1" w:themeShade="BF"/>
        </w:rPr>
        <w:t xml:space="preserve"> </w:t>
      </w:r>
      <w:r w:rsidR="00D41C0A" w:rsidRPr="002676D7">
        <w:rPr>
          <w:rFonts w:ascii="Arial" w:hAnsi="Arial" w:cs="Arial"/>
          <w:b/>
          <w:color w:val="2E74B5" w:themeColor="accent1" w:themeShade="BF"/>
        </w:rPr>
        <w:t>3</w:t>
      </w:r>
      <w:r w:rsidR="002D710C" w:rsidRPr="002676D7">
        <w:rPr>
          <w:rFonts w:ascii="Arial" w:hAnsi="Arial" w:cs="Arial"/>
          <w:b/>
          <w:color w:val="2E74B5" w:themeColor="accent1" w:themeShade="BF"/>
        </w:rPr>
        <w:t>.2</w:t>
      </w:r>
    </w:p>
    <w:p w14:paraId="3DDD2D13" w14:textId="1CE984BE" w:rsidR="00B963A9" w:rsidRPr="002676D7" w:rsidRDefault="00B963A9" w:rsidP="002676D7">
      <w:pPr>
        <w:spacing w:after="240"/>
        <w:ind w:left="720"/>
        <w:rPr>
          <w:rFonts w:ascii="Arial" w:hAnsi="Arial" w:cs="Arial"/>
          <w:color w:val="2E74B5" w:themeColor="accent1" w:themeShade="BF"/>
        </w:rPr>
      </w:pPr>
      <w:r w:rsidRPr="002676D7">
        <w:rPr>
          <w:rFonts w:ascii="Arial" w:hAnsi="Arial" w:cs="Arial"/>
          <w:color w:val="2E74B5" w:themeColor="accent1" w:themeShade="BF"/>
        </w:rPr>
        <w:t xml:space="preserve">Due diligence will be undertaken by the </w:t>
      </w:r>
      <w:r w:rsidR="002D710C" w:rsidRPr="002676D7">
        <w:rPr>
          <w:rFonts w:ascii="Arial" w:hAnsi="Arial" w:cs="Arial"/>
          <w:color w:val="2E74B5" w:themeColor="accent1" w:themeShade="BF"/>
        </w:rPr>
        <w:t>service provider</w:t>
      </w:r>
      <w:r w:rsidRPr="002676D7">
        <w:rPr>
          <w:rFonts w:ascii="Arial" w:hAnsi="Arial" w:cs="Arial"/>
          <w:color w:val="2E74B5" w:themeColor="accent1" w:themeShade="BF"/>
        </w:rPr>
        <w:t>.</w:t>
      </w:r>
    </w:p>
    <w:p w14:paraId="6C6867DE" w14:textId="6052623A" w:rsidR="00E009DE" w:rsidRPr="002676D7" w:rsidRDefault="00E009DE" w:rsidP="002676D7">
      <w:pPr>
        <w:spacing w:after="0"/>
        <w:rPr>
          <w:rFonts w:ascii="Arial" w:hAnsi="Arial" w:cs="Arial"/>
          <w:b/>
        </w:rPr>
      </w:pPr>
      <w:r w:rsidRPr="002676D7">
        <w:rPr>
          <w:rFonts w:ascii="Arial" w:hAnsi="Arial" w:cs="Arial"/>
          <w:b/>
        </w:rPr>
        <w:t>Question</w:t>
      </w:r>
      <w:r w:rsidR="00D41C0A" w:rsidRPr="002676D7">
        <w:rPr>
          <w:rFonts w:ascii="Arial" w:hAnsi="Arial" w:cs="Arial"/>
          <w:b/>
        </w:rPr>
        <w:t xml:space="preserve"> 3</w:t>
      </w:r>
      <w:r w:rsidRPr="002676D7">
        <w:rPr>
          <w:rFonts w:ascii="Arial" w:hAnsi="Arial" w:cs="Arial"/>
          <w:b/>
        </w:rPr>
        <w:t>.3</w:t>
      </w:r>
    </w:p>
    <w:p w14:paraId="7C65A535" w14:textId="664E6193" w:rsidR="00E009DE" w:rsidRPr="002676D7" w:rsidRDefault="00E009DE" w:rsidP="002676D7">
      <w:pPr>
        <w:spacing w:after="0"/>
        <w:ind w:left="720"/>
        <w:rPr>
          <w:rFonts w:ascii="Arial" w:hAnsi="Arial" w:cs="Arial"/>
        </w:rPr>
      </w:pPr>
      <w:r w:rsidRPr="002676D7">
        <w:rPr>
          <w:rFonts w:ascii="Arial" w:hAnsi="Arial" w:cs="Arial"/>
        </w:rPr>
        <w:t>Will the same commercial bank be used for PCDL?</w:t>
      </w:r>
    </w:p>
    <w:p w14:paraId="627FE24E" w14:textId="362A20B5" w:rsidR="00E009DE" w:rsidRPr="002676D7" w:rsidRDefault="00E009DE"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w:t>
      </w:r>
      <w:r w:rsidR="00D41C0A" w:rsidRPr="002676D7">
        <w:rPr>
          <w:rFonts w:ascii="Arial" w:hAnsi="Arial" w:cs="Arial"/>
          <w:b/>
          <w:color w:val="2E74B5" w:themeColor="accent1" w:themeShade="BF"/>
        </w:rPr>
        <w:t xml:space="preserve"> 3</w:t>
      </w:r>
      <w:r w:rsidRPr="002676D7">
        <w:rPr>
          <w:rFonts w:ascii="Arial" w:hAnsi="Arial" w:cs="Arial"/>
          <w:b/>
          <w:color w:val="2E74B5" w:themeColor="accent1" w:themeShade="BF"/>
        </w:rPr>
        <w:t>.3</w:t>
      </w:r>
    </w:p>
    <w:p w14:paraId="45962FEF" w14:textId="45A1A5DC" w:rsidR="00E009DE" w:rsidRPr="002676D7" w:rsidRDefault="00560872" w:rsidP="00560872">
      <w:pPr>
        <w:ind w:left="720"/>
        <w:rPr>
          <w:rFonts w:ascii="Arial" w:hAnsi="Arial" w:cs="Arial"/>
          <w:color w:val="2E74B5" w:themeColor="accent1" w:themeShade="BF"/>
        </w:rPr>
      </w:pPr>
      <w:r w:rsidRPr="0032289D">
        <w:rPr>
          <w:rFonts w:ascii="Arial" w:hAnsi="Arial" w:cs="Arial"/>
          <w:color w:val="2E74B5" w:themeColor="accent1" w:themeShade="BF"/>
        </w:rPr>
        <w:t>The current bank contract will complete in spring 2019 and so we will be going out to tender for the lender in 2018.  It ma</w:t>
      </w:r>
      <w:r>
        <w:rPr>
          <w:rFonts w:ascii="Arial" w:hAnsi="Arial" w:cs="Arial"/>
          <w:color w:val="2E74B5" w:themeColor="accent1" w:themeShade="BF"/>
        </w:rPr>
        <w:t>y or may not be the same lender</w:t>
      </w:r>
      <w:r w:rsidR="00E009DE" w:rsidRPr="002676D7">
        <w:rPr>
          <w:rFonts w:ascii="Arial" w:hAnsi="Arial" w:cs="Arial"/>
          <w:color w:val="2E74B5" w:themeColor="accent1" w:themeShade="BF"/>
        </w:rPr>
        <w:t>.</w:t>
      </w:r>
    </w:p>
    <w:p w14:paraId="7E0180A6" w14:textId="3D375C6E" w:rsidR="00051CD2" w:rsidRPr="002676D7" w:rsidRDefault="00051CD2" w:rsidP="002676D7">
      <w:pPr>
        <w:spacing w:after="0"/>
        <w:rPr>
          <w:rFonts w:ascii="Arial" w:hAnsi="Arial" w:cs="Arial"/>
          <w:b/>
        </w:rPr>
      </w:pPr>
      <w:r w:rsidRPr="002676D7">
        <w:rPr>
          <w:rFonts w:ascii="Arial" w:hAnsi="Arial" w:cs="Arial"/>
          <w:b/>
        </w:rPr>
        <w:t>Question</w:t>
      </w:r>
      <w:r w:rsidR="00D41C0A" w:rsidRPr="002676D7">
        <w:rPr>
          <w:rFonts w:ascii="Arial" w:hAnsi="Arial" w:cs="Arial"/>
          <w:b/>
        </w:rPr>
        <w:t xml:space="preserve"> 3</w:t>
      </w:r>
      <w:r w:rsidRPr="002676D7">
        <w:rPr>
          <w:rFonts w:ascii="Arial" w:hAnsi="Arial" w:cs="Arial"/>
          <w:b/>
        </w:rPr>
        <w:t>.4</w:t>
      </w:r>
    </w:p>
    <w:p w14:paraId="1AB1526C" w14:textId="77777777" w:rsidR="00051CD2" w:rsidRPr="002676D7" w:rsidRDefault="00051CD2" w:rsidP="002676D7">
      <w:pPr>
        <w:ind w:left="720"/>
        <w:rPr>
          <w:rFonts w:ascii="Arial" w:hAnsi="Arial" w:cs="Arial"/>
        </w:rPr>
      </w:pPr>
      <w:r w:rsidRPr="002676D7">
        <w:rPr>
          <w:rFonts w:ascii="Arial" w:hAnsi="Arial" w:cs="Arial"/>
        </w:rPr>
        <w:t>What is the timeline for any government policy review of PCDL?</w:t>
      </w:r>
    </w:p>
    <w:p w14:paraId="1FB3C54A" w14:textId="465C3AA6" w:rsidR="00051CD2" w:rsidRPr="002676D7" w:rsidRDefault="00051CD2"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w:t>
      </w:r>
      <w:r w:rsidR="00D41C0A" w:rsidRPr="002676D7">
        <w:rPr>
          <w:rFonts w:ascii="Arial" w:hAnsi="Arial" w:cs="Arial"/>
          <w:b/>
          <w:color w:val="2E74B5" w:themeColor="accent1" w:themeShade="BF"/>
        </w:rPr>
        <w:t xml:space="preserve"> 3</w:t>
      </w:r>
      <w:r w:rsidRPr="002676D7">
        <w:rPr>
          <w:rFonts w:ascii="Arial" w:hAnsi="Arial" w:cs="Arial"/>
          <w:b/>
          <w:color w:val="2E74B5" w:themeColor="accent1" w:themeShade="BF"/>
        </w:rPr>
        <w:t>.4</w:t>
      </w:r>
    </w:p>
    <w:p w14:paraId="4EA4695F" w14:textId="77777777" w:rsidR="00051CD2" w:rsidRPr="002676D7" w:rsidRDefault="00051CD2" w:rsidP="002676D7">
      <w:pPr>
        <w:spacing w:after="240"/>
        <w:ind w:left="720"/>
        <w:rPr>
          <w:rFonts w:ascii="Arial" w:hAnsi="Arial" w:cs="Arial"/>
          <w:color w:val="2E74B5" w:themeColor="accent1" w:themeShade="BF"/>
        </w:rPr>
      </w:pPr>
      <w:r w:rsidRPr="002676D7">
        <w:rPr>
          <w:rFonts w:ascii="Arial" w:hAnsi="Arial" w:cs="Arial"/>
          <w:color w:val="2E74B5" w:themeColor="accent1" w:themeShade="BF"/>
        </w:rPr>
        <w:t>There are no specific dates for review, but this is ongoing as the government is looking more broadly at student loan support. This will be made clear in the ITT.</w:t>
      </w:r>
    </w:p>
    <w:p w14:paraId="686ADAE4" w14:textId="77777777" w:rsidR="00080291" w:rsidRPr="002676D7" w:rsidRDefault="00080291" w:rsidP="002676D7">
      <w:pPr>
        <w:spacing w:after="0"/>
        <w:rPr>
          <w:rFonts w:ascii="Arial" w:hAnsi="Arial" w:cs="Arial"/>
          <w:b/>
        </w:rPr>
      </w:pPr>
      <w:r w:rsidRPr="002676D7">
        <w:rPr>
          <w:rFonts w:ascii="Arial" w:hAnsi="Arial" w:cs="Arial"/>
          <w:b/>
        </w:rPr>
        <w:t>Question 3.5</w:t>
      </w:r>
    </w:p>
    <w:p w14:paraId="16EB4DC0" w14:textId="7D9C18A8" w:rsidR="00080291" w:rsidRPr="002676D7" w:rsidRDefault="00080291" w:rsidP="002676D7">
      <w:pPr>
        <w:spacing w:after="0"/>
        <w:ind w:left="720"/>
        <w:rPr>
          <w:rFonts w:ascii="Arial" w:hAnsi="Arial" w:cs="Arial"/>
        </w:rPr>
      </w:pPr>
      <w:r w:rsidRPr="002676D7">
        <w:rPr>
          <w:rFonts w:ascii="Arial" w:hAnsi="Arial" w:cs="Arial"/>
        </w:rPr>
        <w:t>Is the intention for PCDL.net to continue, as there would be efficiencies if so?</w:t>
      </w:r>
    </w:p>
    <w:p w14:paraId="4AE95AE4" w14:textId="77777777" w:rsidR="00080291" w:rsidRPr="002676D7" w:rsidRDefault="00080291"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3.5</w:t>
      </w:r>
    </w:p>
    <w:p w14:paraId="5C1284CE" w14:textId="5C69337E" w:rsidR="00080291" w:rsidRPr="002676D7" w:rsidRDefault="00080291" w:rsidP="002676D7">
      <w:pPr>
        <w:ind w:left="720"/>
        <w:rPr>
          <w:rFonts w:ascii="Arial" w:hAnsi="Arial" w:cs="Arial"/>
          <w:color w:val="2E74B5" w:themeColor="accent1" w:themeShade="BF"/>
        </w:rPr>
      </w:pPr>
      <w:r w:rsidRPr="002676D7">
        <w:rPr>
          <w:rFonts w:ascii="Arial" w:hAnsi="Arial" w:cs="Arial"/>
          <w:color w:val="2E74B5" w:themeColor="accent1" w:themeShade="BF"/>
        </w:rPr>
        <w:t>It is not intended for PCDL.net to be included in scope of the ITT and would have to go through a separate procurement. There is potential for efficiencies, but we can’t include it as part of this process.</w:t>
      </w:r>
    </w:p>
    <w:p w14:paraId="45A0A917" w14:textId="77777777" w:rsidR="006863EF" w:rsidRPr="002676D7" w:rsidRDefault="006863EF" w:rsidP="002676D7">
      <w:pPr>
        <w:pStyle w:val="ListParagraph"/>
        <w:spacing w:after="0" w:line="240" w:lineRule="auto"/>
        <w:ind w:left="0"/>
        <w:rPr>
          <w:rFonts w:ascii="Arial" w:hAnsi="Arial" w:cs="Arial"/>
          <w:b/>
          <w:color w:val="222222"/>
          <w:shd w:val="clear" w:color="auto" w:fill="FFFFFF"/>
        </w:rPr>
      </w:pPr>
      <w:r w:rsidRPr="002676D7">
        <w:rPr>
          <w:rFonts w:ascii="Arial" w:hAnsi="Arial" w:cs="Arial"/>
          <w:b/>
          <w:color w:val="222222"/>
          <w:shd w:val="clear" w:color="auto" w:fill="FFFFFF"/>
        </w:rPr>
        <w:lastRenderedPageBreak/>
        <w:t>Question 3.6</w:t>
      </w:r>
    </w:p>
    <w:p w14:paraId="3E12A2A3" w14:textId="05AFD590" w:rsidR="006863EF" w:rsidRPr="002676D7" w:rsidRDefault="006863EF" w:rsidP="002676D7">
      <w:pPr>
        <w:pStyle w:val="ListParagraph"/>
        <w:spacing w:after="0" w:line="240" w:lineRule="auto"/>
        <w:rPr>
          <w:rFonts w:ascii="Arial" w:hAnsi="Arial" w:cs="Arial"/>
          <w:color w:val="222222"/>
          <w:shd w:val="clear" w:color="auto" w:fill="FFFFFF"/>
        </w:rPr>
      </w:pPr>
      <w:r w:rsidRPr="002676D7">
        <w:rPr>
          <w:rFonts w:ascii="Arial" w:hAnsi="Arial" w:cs="Arial"/>
          <w:color w:val="222222"/>
          <w:shd w:val="clear" w:color="auto" w:fill="FFFFFF"/>
        </w:rPr>
        <w:t>Please provide further information on the PCDL portal, including whether there will be a means for the new system to communicate directly with it (eg via API) or whether all interactions with this portal will require manual involvement?  If there is an API, please could you provide the specification.  Please could you provide access to a demo account and documentation for the PCDL portal?</w:t>
      </w:r>
    </w:p>
    <w:p w14:paraId="4C2FD286" w14:textId="77777777" w:rsidR="006863EF" w:rsidRPr="002676D7" w:rsidRDefault="006863EF" w:rsidP="002676D7">
      <w:pPr>
        <w:pStyle w:val="ListParagraph"/>
        <w:spacing w:after="0" w:line="240" w:lineRule="auto"/>
        <w:ind w:left="0"/>
        <w:rPr>
          <w:rFonts w:ascii="Arial" w:hAnsi="Arial" w:cs="Arial"/>
          <w:b/>
          <w:color w:val="2E74B5" w:themeColor="accent1" w:themeShade="BF"/>
          <w:shd w:val="clear" w:color="auto" w:fill="FFFFFF"/>
        </w:rPr>
      </w:pPr>
      <w:r w:rsidRPr="002676D7">
        <w:rPr>
          <w:rFonts w:ascii="Arial" w:hAnsi="Arial" w:cs="Arial"/>
          <w:b/>
          <w:color w:val="2E74B5" w:themeColor="accent1" w:themeShade="BF"/>
          <w:shd w:val="clear" w:color="auto" w:fill="FFFFFF"/>
        </w:rPr>
        <w:t>Answer 3.6</w:t>
      </w:r>
    </w:p>
    <w:p w14:paraId="6BF62912" w14:textId="0F730FBF" w:rsidR="006863EF" w:rsidRPr="002676D7" w:rsidRDefault="006863EF" w:rsidP="002676D7">
      <w:pPr>
        <w:pStyle w:val="ListParagraph"/>
        <w:spacing w:after="0" w:line="240" w:lineRule="auto"/>
        <w:rPr>
          <w:rFonts w:ascii="Arial" w:hAnsi="Arial" w:cs="Arial"/>
          <w:color w:val="2E74B5" w:themeColor="accent1" w:themeShade="BF"/>
          <w:shd w:val="clear" w:color="auto" w:fill="FFFFFF"/>
        </w:rPr>
      </w:pPr>
      <w:r w:rsidRPr="002676D7">
        <w:rPr>
          <w:rFonts w:ascii="Arial" w:hAnsi="Arial" w:cs="Arial"/>
          <w:color w:val="2E74B5" w:themeColor="accent1" w:themeShade="BF"/>
          <w:shd w:val="clear" w:color="auto" w:fill="FFFFFF"/>
        </w:rPr>
        <w:t>User accounts will be provided to the service provider to carry our certain manual activities.  PCDL.net provides a facility for the service provider to upload data using a file in xml format.  The service provider may use this facility to upload loan enquiries, loan applications, loan recoveries and loan adjustments. The format of these xml files will be provided to the successful bidder.</w:t>
      </w:r>
    </w:p>
    <w:p w14:paraId="4A230AC0" w14:textId="77777777" w:rsidR="00857986" w:rsidRPr="00857986" w:rsidRDefault="00857986" w:rsidP="00857986">
      <w:pPr>
        <w:spacing w:before="100" w:beforeAutospacing="1" w:after="0" w:line="240" w:lineRule="auto"/>
        <w:ind w:left="357" w:hanging="357"/>
        <w:rPr>
          <w:rFonts w:ascii="Arial" w:hAnsi="Arial" w:cs="Arial"/>
          <w:b/>
          <w:color w:val="222222"/>
          <w:shd w:val="clear" w:color="auto" w:fill="FFFFFF"/>
        </w:rPr>
      </w:pPr>
      <w:r w:rsidRPr="00857986">
        <w:rPr>
          <w:rFonts w:ascii="Arial" w:hAnsi="Arial" w:cs="Arial"/>
          <w:b/>
          <w:color w:val="222222"/>
          <w:shd w:val="clear" w:color="auto" w:fill="FFFFFF"/>
        </w:rPr>
        <w:t>Question 3.7</w:t>
      </w:r>
    </w:p>
    <w:p w14:paraId="6E2D1B83" w14:textId="5A80E9CF" w:rsidR="00857986" w:rsidRPr="00857986" w:rsidRDefault="00857986" w:rsidP="00857986">
      <w:pPr>
        <w:pStyle w:val="ListParagraph"/>
        <w:rPr>
          <w:rFonts w:ascii="Arial" w:hAnsi="Arial" w:cs="Arial"/>
        </w:rPr>
      </w:pPr>
      <w:r w:rsidRPr="00857986">
        <w:rPr>
          <w:rFonts w:ascii="Arial" w:hAnsi="Arial" w:cs="Arial"/>
        </w:rPr>
        <w:t xml:space="preserve">Will the new </w:t>
      </w:r>
      <w:r>
        <w:rPr>
          <w:rFonts w:ascii="Arial" w:hAnsi="Arial" w:cs="Arial"/>
        </w:rPr>
        <w:t xml:space="preserve">service </w:t>
      </w:r>
      <w:r w:rsidRPr="00857986">
        <w:rPr>
          <w:rFonts w:ascii="Arial" w:hAnsi="Arial" w:cs="Arial"/>
        </w:rPr>
        <w:t>provider or the D</w:t>
      </w:r>
      <w:r>
        <w:rPr>
          <w:rFonts w:ascii="Arial" w:hAnsi="Arial" w:cs="Arial"/>
        </w:rPr>
        <w:t xml:space="preserve">epartment for </w:t>
      </w:r>
      <w:r w:rsidRPr="00857986">
        <w:rPr>
          <w:rFonts w:ascii="Arial" w:hAnsi="Arial" w:cs="Arial"/>
        </w:rPr>
        <w:t>E</w:t>
      </w:r>
      <w:r>
        <w:rPr>
          <w:rFonts w:ascii="Arial" w:hAnsi="Arial" w:cs="Arial"/>
        </w:rPr>
        <w:t>ducation</w:t>
      </w:r>
      <w:r w:rsidRPr="00857986">
        <w:rPr>
          <w:rFonts w:ascii="Arial" w:hAnsi="Arial" w:cs="Arial"/>
        </w:rPr>
        <w:t xml:space="preserve"> be responsible for procuring new commercial banking services</w:t>
      </w:r>
      <w:r>
        <w:rPr>
          <w:rFonts w:ascii="Arial" w:hAnsi="Arial" w:cs="Arial"/>
        </w:rPr>
        <w:t xml:space="preserve"> when the current agreement with the Co-op bank expires</w:t>
      </w:r>
      <w:r w:rsidRPr="00857986">
        <w:rPr>
          <w:rFonts w:ascii="Arial" w:hAnsi="Arial" w:cs="Arial"/>
        </w:rPr>
        <w:t xml:space="preserve">?  </w:t>
      </w:r>
    </w:p>
    <w:p w14:paraId="09A07F06" w14:textId="77777777" w:rsidR="00857986" w:rsidRPr="00857986" w:rsidRDefault="00857986" w:rsidP="00857986">
      <w:pPr>
        <w:spacing w:after="0" w:line="240" w:lineRule="auto"/>
        <w:ind w:left="357" w:hanging="357"/>
        <w:rPr>
          <w:rFonts w:ascii="Arial" w:hAnsi="Arial" w:cs="Arial"/>
          <w:b/>
          <w:color w:val="2E74B5" w:themeColor="accent1" w:themeShade="BF"/>
          <w:shd w:val="clear" w:color="auto" w:fill="FFFFFF"/>
        </w:rPr>
      </w:pPr>
      <w:r w:rsidRPr="00857986">
        <w:rPr>
          <w:rFonts w:ascii="Arial" w:hAnsi="Arial" w:cs="Arial"/>
          <w:b/>
          <w:color w:val="2E74B5" w:themeColor="accent1" w:themeShade="BF"/>
          <w:shd w:val="clear" w:color="auto" w:fill="FFFFFF"/>
        </w:rPr>
        <w:t>Answer 3.7</w:t>
      </w:r>
    </w:p>
    <w:p w14:paraId="5AF768B1" w14:textId="5306017B" w:rsidR="00857986" w:rsidRDefault="00857986" w:rsidP="00857986">
      <w:pPr>
        <w:pStyle w:val="ListParagraph"/>
        <w:spacing w:after="0" w:line="240" w:lineRule="auto"/>
        <w:rPr>
          <w:rFonts w:ascii="Arial" w:hAnsi="Arial" w:cs="Arial"/>
          <w:color w:val="2E74B5" w:themeColor="accent1" w:themeShade="BF"/>
          <w:shd w:val="clear" w:color="auto" w:fill="FFFFFF"/>
        </w:rPr>
      </w:pPr>
      <w:r w:rsidRPr="00857986">
        <w:rPr>
          <w:rFonts w:ascii="Arial" w:hAnsi="Arial" w:cs="Arial"/>
          <w:color w:val="2E74B5" w:themeColor="accent1" w:themeShade="BF"/>
          <w:shd w:val="clear" w:color="auto" w:fill="FFFFFF"/>
        </w:rPr>
        <w:t>It will be the responsibility of the Department for Education to procure new commercial banking services</w:t>
      </w:r>
      <w:r>
        <w:rPr>
          <w:rFonts w:ascii="Arial" w:hAnsi="Arial" w:cs="Arial"/>
          <w:color w:val="2E74B5" w:themeColor="accent1" w:themeShade="BF"/>
          <w:shd w:val="clear" w:color="auto" w:fill="FFFFFF"/>
        </w:rPr>
        <w:t>.</w:t>
      </w:r>
    </w:p>
    <w:p w14:paraId="2873A0A7" w14:textId="77777777" w:rsidR="00857986" w:rsidRPr="00857986" w:rsidRDefault="00857986" w:rsidP="00857986">
      <w:pPr>
        <w:pStyle w:val="ListParagraph"/>
        <w:spacing w:after="0" w:line="240" w:lineRule="auto"/>
        <w:rPr>
          <w:rFonts w:ascii="Arial" w:hAnsi="Arial" w:cs="Arial"/>
          <w:color w:val="2E74B5" w:themeColor="accent1" w:themeShade="BF"/>
          <w:shd w:val="clear" w:color="auto" w:fill="FFFFFF"/>
        </w:rPr>
      </w:pPr>
    </w:p>
    <w:p w14:paraId="439734E7" w14:textId="77777777" w:rsidR="00857986" w:rsidRPr="00857986" w:rsidRDefault="00857986" w:rsidP="00857986">
      <w:pPr>
        <w:spacing w:after="0" w:line="240" w:lineRule="auto"/>
        <w:ind w:left="360" w:hanging="360"/>
        <w:rPr>
          <w:rFonts w:ascii="Arial" w:eastAsia="Times New Roman" w:hAnsi="Arial" w:cs="Arial"/>
          <w:b/>
          <w:color w:val="000000"/>
          <w:lang w:eastAsia="en-GB"/>
        </w:rPr>
      </w:pPr>
      <w:r w:rsidRPr="00857986">
        <w:rPr>
          <w:rFonts w:ascii="Arial" w:eastAsia="Times New Roman" w:hAnsi="Arial" w:cs="Arial"/>
          <w:b/>
          <w:color w:val="000000"/>
          <w:lang w:eastAsia="en-GB"/>
        </w:rPr>
        <w:t>Question 3.8</w:t>
      </w:r>
    </w:p>
    <w:p w14:paraId="539CC048" w14:textId="77777777" w:rsidR="00857986" w:rsidRPr="00857986" w:rsidRDefault="00857986" w:rsidP="00857986">
      <w:pPr>
        <w:pStyle w:val="ListParagraph"/>
        <w:spacing w:after="0"/>
        <w:rPr>
          <w:rFonts w:ascii="Arial" w:hAnsi="Arial" w:cs="Arial"/>
        </w:rPr>
      </w:pPr>
      <w:r w:rsidRPr="00857986">
        <w:rPr>
          <w:rFonts w:ascii="Arial" w:hAnsi="Arial" w:cs="Arial"/>
        </w:rPr>
        <w:t>Will existing loans remain with the Co-Op or be expected to be transferred to the new bank?  </w:t>
      </w:r>
    </w:p>
    <w:p w14:paraId="528FD28E" w14:textId="77777777" w:rsidR="00857986" w:rsidRPr="00857986" w:rsidRDefault="00857986" w:rsidP="00857986">
      <w:pPr>
        <w:spacing w:after="0" w:line="240" w:lineRule="auto"/>
        <w:ind w:left="357" w:hanging="357"/>
        <w:rPr>
          <w:rFonts w:ascii="Arial" w:hAnsi="Arial" w:cs="Arial"/>
          <w:b/>
          <w:color w:val="2E74B5" w:themeColor="accent1" w:themeShade="BF"/>
          <w:shd w:val="clear" w:color="auto" w:fill="FFFFFF"/>
        </w:rPr>
      </w:pPr>
      <w:r w:rsidRPr="00857986">
        <w:rPr>
          <w:rFonts w:ascii="Arial" w:hAnsi="Arial" w:cs="Arial"/>
          <w:b/>
          <w:color w:val="2E74B5" w:themeColor="accent1" w:themeShade="BF"/>
          <w:shd w:val="clear" w:color="auto" w:fill="FFFFFF"/>
        </w:rPr>
        <w:t>Answer 3.8</w:t>
      </w:r>
    </w:p>
    <w:p w14:paraId="60783B2C" w14:textId="49016046" w:rsidR="00857986" w:rsidRDefault="007924B8" w:rsidP="00857986">
      <w:pPr>
        <w:pStyle w:val="ListParagraph"/>
        <w:spacing w:after="0" w:line="240" w:lineRule="auto"/>
        <w:rPr>
          <w:rFonts w:ascii="Arial" w:hAnsi="Arial" w:cs="Arial"/>
          <w:color w:val="2E74B5" w:themeColor="accent1" w:themeShade="BF"/>
          <w:shd w:val="clear" w:color="auto" w:fill="FFFFFF"/>
        </w:rPr>
      </w:pPr>
      <w:r w:rsidRPr="00857986">
        <w:rPr>
          <w:rFonts w:ascii="Arial" w:hAnsi="Arial" w:cs="Arial"/>
          <w:color w:val="2E74B5" w:themeColor="accent1" w:themeShade="BF"/>
          <w:shd w:val="clear" w:color="auto" w:fill="FFFFFF"/>
        </w:rPr>
        <w:t xml:space="preserve">The expectation is that </w:t>
      </w:r>
      <w:r>
        <w:rPr>
          <w:rFonts w:ascii="Arial" w:hAnsi="Arial" w:cs="Arial"/>
          <w:color w:val="2E74B5" w:themeColor="accent1" w:themeShade="BF"/>
          <w:shd w:val="clear" w:color="auto" w:fill="FFFFFF"/>
        </w:rPr>
        <w:t>t</w:t>
      </w:r>
      <w:r w:rsidR="00857986">
        <w:rPr>
          <w:rFonts w:ascii="Arial" w:hAnsi="Arial" w:cs="Arial"/>
          <w:color w:val="2E74B5" w:themeColor="accent1" w:themeShade="BF"/>
          <w:shd w:val="clear" w:color="auto" w:fill="FFFFFF"/>
        </w:rPr>
        <w:t xml:space="preserve">he loans </w:t>
      </w:r>
      <w:r>
        <w:rPr>
          <w:rFonts w:ascii="Arial" w:hAnsi="Arial" w:cs="Arial"/>
          <w:color w:val="2E74B5" w:themeColor="accent1" w:themeShade="BF"/>
          <w:shd w:val="clear" w:color="auto" w:fill="FFFFFF"/>
        </w:rPr>
        <w:t xml:space="preserve">will </w:t>
      </w:r>
      <w:r w:rsidR="00857986">
        <w:rPr>
          <w:rFonts w:ascii="Arial" w:hAnsi="Arial" w:cs="Arial"/>
          <w:color w:val="2E74B5" w:themeColor="accent1" w:themeShade="BF"/>
          <w:shd w:val="clear" w:color="auto" w:fill="FFFFFF"/>
        </w:rPr>
        <w:t>remain with the original bank that issued the loan</w:t>
      </w:r>
      <w:r>
        <w:rPr>
          <w:rFonts w:ascii="Arial" w:hAnsi="Arial" w:cs="Arial"/>
          <w:color w:val="2E74B5" w:themeColor="accent1" w:themeShade="BF"/>
          <w:shd w:val="clear" w:color="auto" w:fill="FFFFFF"/>
        </w:rPr>
        <w:t>, and that</w:t>
      </w:r>
      <w:r w:rsidR="00857986">
        <w:rPr>
          <w:rFonts w:ascii="Arial" w:hAnsi="Arial" w:cs="Arial"/>
          <w:color w:val="2E74B5" w:themeColor="accent1" w:themeShade="BF"/>
          <w:shd w:val="clear" w:color="auto" w:fill="FFFFFF"/>
        </w:rPr>
        <w:t xml:space="preserve"> </w:t>
      </w:r>
      <w:r w:rsidR="00857986" w:rsidRPr="00857986">
        <w:rPr>
          <w:rFonts w:ascii="Arial" w:hAnsi="Arial" w:cs="Arial"/>
          <w:color w:val="2E74B5" w:themeColor="accent1" w:themeShade="BF"/>
          <w:shd w:val="clear" w:color="auto" w:fill="FFFFFF"/>
        </w:rPr>
        <w:t xml:space="preserve">the new service provider will manage any changes to the current loans in the </w:t>
      </w:r>
      <w:r w:rsidR="00857986">
        <w:rPr>
          <w:rFonts w:ascii="Arial" w:hAnsi="Arial" w:cs="Arial"/>
          <w:color w:val="2E74B5" w:themeColor="accent1" w:themeShade="BF"/>
          <w:shd w:val="clear" w:color="auto" w:fill="FFFFFF"/>
        </w:rPr>
        <w:t xml:space="preserve">PCDL </w:t>
      </w:r>
      <w:r w:rsidR="00857986" w:rsidRPr="00857986">
        <w:rPr>
          <w:rFonts w:ascii="Arial" w:hAnsi="Arial" w:cs="Arial"/>
          <w:color w:val="2E74B5" w:themeColor="accent1" w:themeShade="BF"/>
          <w:shd w:val="clear" w:color="auto" w:fill="FFFFFF"/>
        </w:rPr>
        <w:t xml:space="preserve">system, regardless of which </w:t>
      </w:r>
      <w:r w:rsidR="00857986">
        <w:rPr>
          <w:rFonts w:ascii="Arial" w:hAnsi="Arial" w:cs="Arial"/>
          <w:color w:val="2E74B5" w:themeColor="accent1" w:themeShade="BF"/>
          <w:shd w:val="clear" w:color="auto" w:fill="FFFFFF"/>
        </w:rPr>
        <w:t>bank</w:t>
      </w:r>
      <w:r w:rsidR="00857986" w:rsidRPr="00857986">
        <w:rPr>
          <w:rFonts w:ascii="Arial" w:hAnsi="Arial" w:cs="Arial"/>
          <w:color w:val="2E74B5" w:themeColor="accent1" w:themeShade="BF"/>
          <w:shd w:val="clear" w:color="auto" w:fill="FFFFFF"/>
        </w:rPr>
        <w:t xml:space="preserve"> issued the loan or is currently managing the loan.</w:t>
      </w:r>
    </w:p>
    <w:p w14:paraId="54D73458" w14:textId="77777777" w:rsidR="007924B8" w:rsidRPr="00857986" w:rsidRDefault="007924B8" w:rsidP="00857986">
      <w:pPr>
        <w:pStyle w:val="ListParagraph"/>
        <w:spacing w:after="0" w:line="240" w:lineRule="auto"/>
        <w:rPr>
          <w:rFonts w:ascii="Arial" w:hAnsi="Arial" w:cs="Arial"/>
          <w:color w:val="2E74B5" w:themeColor="accent1" w:themeShade="BF"/>
          <w:shd w:val="clear" w:color="auto" w:fill="FFFFFF"/>
        </w:rPr>
      </w:pPr>
    </w:p>
    <w:p w14:paraId="04DAEB37" w14:textId="6339950B" w:rsidR="00D41C0A" w:rsidRPr="00151E8E" w:rsidRDefault="00D41C0A" w:rsidP="002676D7">
      <w:pPr>
        <w:pStyle w:val="ListParagraph"/>
        <w:numPr>
          <w:ilvl w:val="0"/>
          <w:numId w:val="3"/>
        </w:numPr>
        <w:spacing w:after="0"/>
        <w:rPr>
          <w:rFonts w:ascii="Arial" w:hAnsi="Arial" w:cs="Arial"/>
          <w:b/>
          <w:u w:val="single"/>
        </w:rPr>
      </w:pPr>
      <w:r w:rsidRPr="00151E8E">
        <w:rPr>
          <w:rFonts w:ascii="Arial" w:hAnsi="Arial" w:cs="Arial"/>
          <w:b/>
          <w:u w:val="single"/>
        </w:rPr>
        <w:t>Bursary Fund for vulnerable students (VB)</w:t>
      </w:r>
    </w:p>
    <w:p w14:paraId="20E7602D" w14:textId="77777777" w:rsidR="00C57AA8" w:rsidRPr="002676D7" w:rsidRDefault="00C57AA8" w:rsidP="002676D7">
      <w:pPr>
        <w:pStyle w:val="ListParagraph"/>
        <w:ind w:left="0"/>
        <w:rPr>
          <w:rFonts w:ascii="Arial" w:hAnsi="Arial" w:cs="Arial"/>
          <w:b/>
        </w:rPr>
      </w:pPr>
      <w:r w:rsidRPr="002676D7">
        <w:rPr>
          <w:rFonts w:ascii="Arial" w:hAnsi="Arial" w:cs="Arial"/>
          <w:b/>
        </w:rPr>
        <w:t>Question 4.1</w:t>
      </w:r>
    </w:p>
    <w:p w14:paraId="769FC7FA" w14:textId="3B2137C3" w:rsidR="00C57AA8" w:rsidRPr="002676D7" w:rsidRDefault="00C57AA8" w:rsidP="002676D7">
      <w:pPr>
        <w:pStyle w:val="ListParagraph"/>
        <w:rPr>
          <w:rFonts w:ascii="Arial" w:hAnsi="Arial" w:cs="Arial"/>
        </w:rPr>
      </w:pPr>
      <w:r w:rsidRPr="002676D7">
        <w:rPr>
          <w:rFonts w:ascii="Arial" w:hAnsi="Arial" w:cs="Arial"/>
        </w:rPr>
        <w:t>In terms of validation of bursary payments, do we check the funds have been passed on to the learner?</w:t>
      </w:r>
    </w:p>
    <w:p w14:paraId="41BF5F0C" w14:textId="77777777" w:rsidR="00C57AA8" w:rsidRPr="002676D7" w:rsidRDefault="00C57AA8" w:rsidP="002676D7">
      <w:pPr>
        <w:pStyle w:val="ListParagraph"/>
        <w:ind w:left="0"/>
        <w:rPr>
          <w:rFonts w:ascii="Arial" w:hAnsi="Arial" w:cs="Arial"/>
          <w:b/>
          <w:color w:val="2E74B5" w:themeColor="accent1" w:themeShade="BF"/>
        </w:rPr>
      </w:pPr>
      <w:r w:rsidRPr="002676D7">
        <w:rPr>
          <w:rFonts w:ascii="Arial" w:hAnsi="Arial" w:cs="Arial"/>
          <w:b/>
          <w:color w:val="2E74B5" w:themeColor="accent1" w:themeShade="BF"/>
        </w:rPr>
        <w:t>Answer 4.1</w:t>
      </w:r>
    </w:p>
    <w:p w14:paraId="6AC7C4A5" w14:textId="48CCD39A" w:rsidR="00C57AA8" w:rsidRPr="002676D7" w:rsidRDefault="00C57AA8" w:rsidP="002676D7">
      <w:pPr>
        <w:pStyle w:val="ListParagraph"/>
        <w:rPr>
          <w:rFonts w:ascii="Arial" w:hAnsi="Arial" w:cs="Arial"/>
        </w:rPr>
      </w:pPr>
      <w:r w:rsidRPr="002676D7">
        <w:rPr>
          <w:rFonts w:ascii="Arial" w:hAnsi="Arial" w:cs="Arial"/>
          <w:color w:val="2E74B5" w:themeColor="accent1" w:themeShade="BF"/>
        </w:rPr>
        <w:t xml:space="preserve">No, the supplier makes the payment to the education institution and the institution checks on learner eligibility. </w:t>
      </w:r>
    </w:p>
    <w:p w14:paraId="3317C57A" w14:textId="77777777" w:rsidR="00D41C0A" w:rsidRPr="002676D7" w:rsidRDefault="00D41C0A" w:rsidP="002676D7">
      <w:pPr>
        <w:pStyle w:val="ListParagraph"/>
        <w:spacing w:after="0"/>
        <w:ind w:left="360"/>
        <w:rPr>
          <w:rFonts w:ascii="Arial" w:hAnsi="Arial" w:cs="Arial"/>
          <w:b/>
        </w:rPr>
      </w:pPr>
    </w:p>
    <w:p w14:paraId="15EC3B12" w14:textId="577028D2" w:rsidR="00E009DE" w:rsidRPr="00151E8E" w:rsidRDefault="00E009DE" w:rsidP="002676D7">
      <w:pPr>
        <w:pStyle w:val="ListParagraph"/>
        <w:numPr>
          <w:ilvl w:val="0"/>
          <w:numId w:val="3"/>
        </w:numPr>
        <w:spacing w:after="0"/>
        <w:rPr>
          <w:rFonts w:ascii="Arial" w:hAnsi="Arial" w:cs="Arial"/>
          <w:b/>
          <w:u w:val="single"/>
        </w:rPr>
      </w:pPr>
      <w:r w:rsidRPr="00151E8E">
        <w:rPr>
          <w:rFonts w:ascii="Arial" w:hAnsi="Arial" w:cs="Arial"/>
          <w:b/>
          <w:u w:val="single"/>
        </w:rPr>
        <w:t>Procurement</w:t>
      </w:r>
    </w:p>
    <w:p w14:paraId="43F07F7C" w14:textId="03DE2D52" w:rsidR="003045E7" w:rsidRPr="002676D7" w:rsidRDefault="007F7DDA" w:rsidP="002676D7">
      <w:pPr>
        <w:spacing w:after="0"/>
        <w:rPr>
          <w:rFonts w:ascii="Arial" w:hAnsi="Arial" w:cs="Arial"/>
          <w:b/>
        </w:rPr>
      </w:pPr>
      <w:r w:rsidRPr="002676D7">
        <w:rPr>
          <w:rFonts w:ascii="Arial" w:hAnsi="Arial" w:cs="Arial"/>
          <w:b/>
        </w:rPr>
        <w:t>Q</w:t>
      </w:r>
      <w:r w:rsidR="003045E7" w:rsidRPr="002676D7">
        <w:rPr>
          <w:rFonts w:ascii="Arial" w:hAnsi="Arial" w:cs="Arial"/>
          <w:b/>
        </w:rPr>
        <w:t>uestion</w:t>
      </w:r>
      <w:r w:rsidR="00D41C0A" w:rsidRPr="002676D7">
        <w:rPr>
          <w:rFonts w:ascii="Arial" w:hAnsi="Arial" w:cs="Arial"/>
          <w:b/>
        </w:rPr>
        <w:t xml:space="preserve"> 5</w:t>
      </w:r>
      <w:r w:rsidR="00E009DE" w:rsidRPr="002676D7">
        <w:rPr>
          <w:rFonts w:ascii="Arial" w:hAnsi="Arial" w:cs="Arial"/>
          <w:b/>
        </w:rPr>
        <w:t>.1</w:t>
      </w:r>
    </w:p>
    <w:p w14:paraId="0667BFA7" w14:textId="6C328E78" w:rsidR="00B963A9" w:rsidRPr="002676D7" w:rsidRDefault="007F7DDA" w:rsidP="002676D7">
      <w:pPr>
        <w:spacing w:after="0"/>
        <w:ind w:left="720"/>
        <w:rPr>
          <w:rFonts w:ascii="Arial" w:hAnsi="Arial" w:cs="Arial"/>
        </w:rPr>
      </w:pPr>
      <w:r w:rsidRPr="002676D7">
        <w:rPr>
          <w:rFonts w:ascii="Arial" w:hAnsi="Arial" w:cs="Arial"/>
        </w:rPr>
        <w:t>Is there any flexibility on the timeline for submission of tenders?</w:t>
      </w:r>
    </w:p>
    <w:p w14:paraId="6D44442B" w14:textId="3CA4517F" w:rsidR="003045E7" w:rsidRPr="002676D7" w:rsidRDefault="007F7DDA" w:rsidP="002676D7">
      <w:pPr>
        <w:spacing w:after="0"/>
        <w:rPr>
          <w:rFonts w:ascii="Arial" w:hAnsi="Arial" w:cs="Arial"/>
          <w:b/>
          <w:color w:val="2E74B5" w:themeColor="accent1" w:themeShade="BF"/>
        </w:rPr>
      </w:pPr>
      <w:r w:rsidRPr="002676D7">
        <w:rPr>
          <w:rFonts w:ascii="Arial" w:hAnsi="Arial" w:cs="Arial"/>
          <w:b/>
          <w:color w:val="2E74B5" w:themeColor="accent1" w:themeShade="BF"/>
        </w:rPr>
        <w:t>A</w:t>
      </w:r>
      <w:r w:rsidR="003045E7" w:rsidRPr="002676D7">
        <w:rPr>
          <w:rFonts w:ascii="Arial" w:hAnsi="Arial" w:cs="Arial"/>
          <w:b/>
          <w:color w:val="2E74B5" w:themeColor="accent1" w:themeShade="BF"/>
        </w:rPr>
        <w:t>nswer</w:t>
      </w:r>
      <w:r w:rsidR="00E009DE" w:rsidRPr="002676D7">
        <w:rPr>
          <w:rFonts w:ascii="Arial" w:hAnsi="Arial" w:cs="Arial"/>
          <w:b/>
          <w:color w:val="2E74B5" w:themeColor="accent1" w:themeShade="BF"/>
        </w:rPr>
        <w:t xml:space="preserve"> </w:t>
      </w:r>
      <w:r w:rsidR="00D41C0A" w:rsidRPr="002676D7">
        <w:rPr>
          <w:rFonts w:ascii="Arial" w:hAnsi="Arial" w:cs="Arial"/>
          <w:b/>
          <w:color w:val="2E74B5" w:themeColor="accent1" w:themeShade="BF"/>
        </w:rPr>
        <w:t>5</w:t>
      </w:r>
      <w:r w:rsidR="00E009DE" w:rsidRPr="002676D7">
        <w:rPr>
          <w:rFonts w:ascii="Arial" w:hAnsi="Arial" w:cs="Arial"/>
          <w:b/>
          <w:color w:val="2E74B5" w:themeColor="accent1" w:themeShade="BF"/>
        </w:rPr>
        <w:t>.1</w:t>
      </w:r>
    </w:p>
    <w:p w14:paraId="077DAADC" w14:textId="123C9F08" w:rsidR="007F7DDA" w:rsidRPr="002676D7" w:rsidRDefault="007F7DDA" w:rsidP="002676D7">
      <w:pPr>
        <w:spacing w:after="240"/>
        <w:ind w:left="720"/>
        <w:rPr>
          <w:rFonts w:ascii="Arial" w:hAnsi="Arial" w:cs="Arial"/>
          <w:color w:val="2E74B5" w:themeColor="accent1" w:themeShade="BF"/>
        </w:rPr>
      </w:pPr>
      <w:r w:rsidRPr="002676D7">
        <w:rPr>
          <w:rFonts w:ascii="Arial" w:hAnsi="Arial" w:cs="Arial"/>
          <w:color w:val="2E74B5" w:themeColor="accent1" w:themeShade="BF"/>
        </w:rPr>
        <w:t xml:space="preserve">There is at least a year’s lead-in time before user testing begins. There may be some scope for a trade off in terms of </w:t>
      </w:r>
      <w:r w:rsidR="006306DF" w:rsidRPr="002676D7">
        <w:rPr>
          <w:rFonts w:ascii="Arial" w:hAnsi="Arial" w:cs="Arial"/>
          <w:color w:val="2E74B5" w:themeColor="accent1" w:themeShade="BF"/>
        </w:rPr>
        <w:t xml:space="preserve">a shorter development lead- in time </w:t>
      </w:r>
      <w:r w:rsidRPr="002676D7">
        <w:rPr>
          <w:rFonts w:ascii="Arial" w:hAnsi="Arial" w:cs="Arial"/>
          <w:color w:val="2E74B5" w:themeColor="accent1" w:themeShade="BF"/>
        </w:rPr>
        <w:t xml:space="preserve">to allow for slightly longer time for </w:t>
      </w:r>
      <w:r w:rsidR="006306DF" w:rsidRPr="002676D7">
        <w:rPr>
          <w:rFonts w:ascii="Arial" w:hAnsi="Arial" w:cs="Arial"/>
          <w:color w:val="2E74B5" w:themeColor="accent1" w:themeShade="BF"/>
        </w:rPr>
        <w:t xml:space="preserve">bid preparation and </w:t>
      </w:r>
      <w:r w:rsidRPr="002676D7">
        <w:rPr>
          <w:rFonts w:ascii="Arial" w:hAnsi="Arial" w:cs="Arial"/>
          <w:color w:val="2E74B5" w:themeColor="accent1" w:themeShade="BF"/>
        </w:rPr>
        <w:t>submission of tenders.</w:t>
      </w:r>
    </w:p>
    <w:p w14:paraId="01D317B8" w14:textId="33A27EB7" w:rsidR="003045E7" w:rsidRPr="002676D7" w:rsidRDefault="00F351C5" w:rsidP="002676D7">
      <w:pPr>
        <w:spacing w:after="0"/>
        <w:rPr>
          <w:rFonts w:ascii="Arial" w:hAnsi="Arial" w:cs="Arial"/>
          <w:b/>
        </w:rPr>
      </w:pPr>
      <w:r w:rsidRPr="002676D7">
        <w:rPr>
          <w:rFonts w:ascii="Arial" w:hAnsi="Arial" w:cs="Arial"/>
          <w:b/>
        </w:rPr>
        <w:t>Q</w:t>
      </w:r>
      <w:r w:rsidR="003045E7" w:rsidRPr="002676D7">
        <w:rPr>
          <w:rFonts w:ascii="Arial" w:hAnsi="Arial" w:cs="Arial"/>
          <w:b/>
        </w:rPr>
        <w:t>uestion</w:t>
      </w:r>
      <w:r w:rsidR="00CF79F2" w:rsidRPr="002676D7">
        <w:rPr>
          <w:rFonts w:ascii="Arial" w:hAnsi="Arial" w:cs="Arial"/>
          <w:b/>
        </w:rPr>
        <w:t xml:space="preserve"> </w:t>
      </w:r>
      <w:r w:rsidR="00D41C0A" w:rsidRPr="002676D7">
        <w:rPr>
          <w:rFonts w:ascii="Arial" w:hAnsi="Arial" w:cs="Arial"/>
          <w:b/>
        </w:rPr>
        <w:t>5</w:t>
      </w:r>
      <w:r w:rsidR="00CF79F2" w:rsidRPr="002676D7">
        <w:rPr>
          <w:rFonts w:ascii="Arial" w:hAnsi="Arial" w:cs="Arial"/>
          <w:b/>
        </w:rPr>
        <w:t>.2</w:t>
      </w:r>
    </w:p>
    <w:p w14:paraId="4D2B94DC" w14:textId="7D24E64E" w:rsidR="00C3319C" w:rsidRPr="002676D7" w:rsidRDefault="00F351C5" w:rsidP="002676D7">
      <w:pPr>
        <w:spacing w:after="0"/>
        <w:ind w:left="720"/>
        <w:rPr>
          <w:rFonts w:ascii="Arial" w:hAnsi="Arial" w:cs="Arial"/>
        </w:rPr>
      </w:pPr>
      <w:r w:rsidRPr="002676D7">
        <w:rPr>
          <w:rFonts w:ascii="Arial" w:hAnsi="Arial" w:cs="Arial"/>
        </w:rPr>
        <w:t>Will set-up and mobilisation costs be incorporated into the contract?</w:t>
      </w:r>
    </w:p>
    <w:p w14:paraId="15E6A833" w14:textId="4A2A363F" w:rsidR="003045E7" w:rsidRPr="002676D7" w:rsidRDefault="00F351C5" w:rsidP="002676D7">
      <w:pPr>
        <w:spacing w:after="0"/>
        <w:rPr>
          <w:rFonts w:ascii="Arial" w:hAnsi="Arial" w:cs="Arial"/>
          <w:b/>
          <w:color w:val="2E74B5" w:themeColor="accent1" w:themeShade="BF"/>
        </w:rPr>
      </w:pPr>
      <w:r w:rsidRPr="002676D7">
        <w:rPr>
          <w:rFonts w:ascii="Arial" w:hAnsi="Arial" w:cs="Arial"/>
          <w:b/>
          <w:color w:val="2E74B5" w:themeColor="accent1" w:themeShade="BF"/>
        </w:rPr>
        <w:t>A</w:t>
      </w:r>
      <w:r w:rsidR="003045E7" w:rsidRPr="002676D7">
        <w:rPr>
          <w:rFonts w:ascii="Arial" w:hAnsi="Arial" w:cs="Arial"/>
          <w:b/>
          <w:color w:val="2E74B5" w:themeColor="accent1" w:themeShade="BF"/>
        </w:rPr>
        <w:t>nswer</w:t>
      </w:r>
      <w:r w:rsidR="00CF79F2" w:rsidRPr="002676D7">
        <w:rPr>
          <w:rFonts w:ascii="Arial" w:hAnsi="Arial" w:cs="Arial"/>
          <w:b/>
          <w:color w:val="2E74B5" w:themeColor="accent1" w:themeShade="BF"/>
        </w:rPr>
        <w:t xml:space="preserve"> </w:t>
      </w:r>
      <w:r w:rsidR="00D41C0A" w:rsidRPr="002676D7">
        <w:rPr>
          <w:rFonts w:ascii="Arial" w:hAnsi="Arial" w:cs="Arial"/>
          <w:b/>
          <w:color w:val="2E74B5" w:themeColor="accent1" w:themeShade="BF"/>
        </w:rPr>
        <w:t>5</w:t>
      </w:r>
      <w:r w:rsidR="00CF79F2" w:rsidRPr="002676D7">
        <w:rPr>
          <w:rFonts w:ascii="Arial" w:hAnsi="Arial" w:cs="Arial"/>
          <w:b/>
          <w:color w:val="2E74B5" w:themeColor="accent1" w:themeShade="BF"/>
        </w:rPr>
        <w:t>.2</w:t>
      </w:r>
    </w:p>
    <w:p w14:paraId="66D86C60" w14:textId="3BC9278C" w:rsidR="00F351C5" w:rsidRPr="002676D7" w:rsidRDefault="00F351C5" w:rsidP="002676D7">
      <w:pPr>
        <w:spacing w:after="240"/>
        <w:ind w:left="720"/>
        <w:rPr>
          <w:rFonts w:ascii="Arial" w:hAnsi="Arial" w:cs="Arial"/>
          <w:color w:val="2E74B5" w:themeColor="accent1" w:themeShade="BF"/>
        </w:rPr>
      </w:pPr>
      <w:r w:rsidRPr="002676D7">
        <w:rPr>
          <w:rFonts w:ascii="Arial" w:hAnsi="Arial" w:cs="Arial"/>
          <w:color w:val="2E74B5" w:themeColor="accent1" w:themeShade="BF"/>
        </w:rPr>
        <w:t>The intention will be that these will be included in the overall contract value</w:t>
      </w:r>
      <w:r w:rsidR="0020354B" w:rsidRPr="002676D7">
        <w:rPr>
          <w:rFonts w:ascii="Arial" w:hAnsi="Arial" w:cs="Arial"/>
          <w:color w:val="2E74B5" w:themeColor="accent1" w:themeShade="BF"/>
        </w:rPr>
        <w:t xml:space="preserve"> and will cover how each supplier</w:t>
      </w:r>
      <w:r w:rsidR="00CF79F2" w:rsidRPr="002676D7">
        <w:rPr>
          <w:rFonts w:ascii="Arial" w:hAnsi="Arial" w:cs="Arial"/>
          <w:color w:val="2E74B5" w:themeColor="accent1" w:themeShade="BF"/>
        </w:rPr>
        <w:t>’</w:t>
      </w:r>
      <w:r w:rsidR="0020354B" w:rsidRPr="002676D7">
        <w:rPr>
          <w:rFonts w:ascii="Arial" w:hAnsi="Arial" w:cs="Arial"/>
          <w:color w:val="2E74B5" w:themeColor="accent1" w:themeShade="BF"/>
        </w:rPr>
        <w:t xml:space="preserve">s methodology and approach will comply with the </w:t>
      </w:r>
      <w:r w:rsidRPr="002676D7">
        <w:rPr>
          <w:rFonts w:ascii="Arial" w:hAnsi="Arial" w:cs="Arial"/>
          <w:color w:val="2E74B5" w:themeColor="accent1" w:themeShade="BF"/>
        </w:rPr>
        <w:t xml:space="preserve">new GDS standards </w:t>
      </w:r>
      <w:r w:rsidR="0020354B" w:rsidRPr="002676D7">
        <w:rPr>
          <w:rFonts w:ascii="Arial" w:hAnsi="Arial" w:cs="Arial"/>
          <w:color w:val="2E74B5" w:themeColor="accent1" w:themeShade="BF"/>
        </w:rPr>
        <w:t>design standards.</w:t>
      </w:r>
      <w:r w:rsidRPr="002676D7">
        <w:rPr>
          <w:rFonts w:ascii="Arial" w:hAnsi="Arial" w:cs="Arial"/>
          <w:color w:val="2E74B5" w:themeColor="accent1" w:themeShade="BF"/>
        </w:rPr>
        <w:t xml:space="preserve"> </w:t>
      </w:r>
    </w:p>
    <w:p w14:paraId="3B780550" w14:textId="31249A3D" w:rsidR="003045E7" w:rsidRPr="002676D7" w:rsidRDefault="0068395D" w:rsidP="002676D7">
      <w:pPr>
        <w:spacing w:after="0"/>
        <w:rPr>
          <w:rFonts w:ascii="Arial" w:hAnsi="Arial" w:cs="Arial"/>
          <w:b/>
        </w:rPr>
      </w:pPr>
      <w:r w:rsidRPr="002676D7">
        <w:rPr>
          <w:rFonts w:ascii="Arial" w:hAnsi="Arial" w:cs="Arial"/>
          <w:b/>
        </w:rPr>
        <w:lastRenderedPageBreak/>
        <w:t>Q</w:t>
      </w:r>
      <w:r w:rsidR="003045E7" w:rsidRPr="002676D7">
        <w:rPr>
          <w:rFonts w:ascii="Arial" w:hAnsi="Arial" w:cs="Arial"/>
          <w:b/>
        </w:rPr>
        <w:t>uestion</w:t>
      </w:r>
      <w:r w:rsidR="000A32AB" w:rsidRPr="002676D7">
        <w:rPr>
          <w:rFonts w:ascii="Arial" w:hAnsi="Arial" w:cs="Arial"/>
          <w:b/>
        </w:rPr>
        <w:t xml:space="preserve"> </w:t>
      </w:r>
      <w:r w:rsidR="00D41C0A" w:rsidRPr="002676D7">
        <w:rPr>
          <w:rFonts w:ascii="Arial" w:hAnsi="Arial" w:cs="Arial"/>
          <w:b/>
        </w:rPr>
        <w:t>5</w:t>
      </w:r>
      <w:r w:rsidR="000A32AB" w:rsidRPr="002676D7">
        <w:rPr>
          <w:rFonts w:ascii="Arial" w:hAnsi="Arial" w:cs="Arial"/>
          <w:b/>
        </w:rPr>
        <w:t>.3</w:t>
      </w:r>
    </w:p>
    <w:p w14:paraId="5CECCF94" w14:textId="1807BE81" w:rsidR="00475BF1" w:rsidRPr="002676D7" w:rsidRDefault="0068395D" w:rsidP="002676D7">
      <w:pPr>
        <w:spacing w:after="0"/>
        <w:ind w:left="720"/>
        <w:rPr>
          <w:rFonts w:ascii="Arial" w:hAnsi="Arial" w:cs="Arial"/>
        </w:rPr>
      </w:pPr>
      <w:r w:rsidRPr="002676D7">
        <w:rPr>
          <w:rFonts w:ascii="Arial" w:hAnsi="Arial" w:cs="Arial"/>
        </w:rPr>
        <w:t xml:space="preserve">Will </w:t>
      </w:r>
      <w:r w:rsidR="000A32AB" w:rsidRPr="002676D7">
        <w:rPr>
          <w:rFonts w:ascii="Arial" w:hAnsi="Arial" w:cs="Arial"/>
        </w:rPr>
        <w:t>the service be procured via a</w:t>
      </w:r>
      <w:r w:rsidRPr="002676D7">
        <w:rPr>
          <w:rFonts w:ascii="Arial" w:hAnsi="Arial" w:cs="Arial"/>
        </w:rPr>
        <w:t xml:space="preserve"> Crown Commercial Service (CCS) </w:t>
      </w:r>
      <w:r w:rsidR="000A32AB" w:rsidRPr="002676D7">
        <w:rPr>
          <w:rFonts w:ascii="Arial" w:hAnsi="Arial" w:cs="Arial"/>
        </w:rPr>
        <w:t>framework</w:t>
      </w:r>
      <w:r w:rsidRPr="002676D7">
        <w:rPr>
          <w:rFonts w:ascii="Arial" w:hAnsi="Arial" w:cs="Arial"/>
        </w:rPr>
        <w:t>?</w:t>
      </w:r>
    </w:p>
    <w:p w14:paraId="05E27E9C" w14:textId="4ABF86FF" w:rsidR="003045E7" w:rsidRPr="002676D7" w:rsidRDefault="0068395D" w:rsidP="002676D7">
      <w:pPr>
        <w:spacing w:after="0"/>
        <w:rPr>
          <w:rFonts w:ascii="Arial" w:hAnsi="Arial" w:cs="Arial"/>
          <w:b/>
          <w:color w:val="2E74B5" w:themeColor="accent1" w:themeShade="BF"/>
        </w:rPr>
      </w:pPr>
      <w:r w:rsidRPr="002676D7">
        <w:rPr>
          <w:rFonts w:ascii="Arial" w:hAnsi="Arial" w:cs="Arial"/>
          <w:b/>
          <w:color w:val="2E74B5" w:themeColor="accent1" w:themeShade="BF"/>
        </w:rPr>
        <w:t>A</w:t>
      </w:r>
      <w:r w:rsidR="003045E7" w:rsidRPr="002676D7">
        <w:rPr>
          <w:rFonts w:ascii="Arial" w:hAnsi="Arial" w:cs="Arial"/>
          <w:b/>
          <w:color w:val="2E74B5" w:themeColor="accent1" w:themeShade="BF"/>
        </w:rPr>
        <w:t>nswer</w:t>
      </w:r>
      <w:r w:rsidR="000A32AB" w:rsidRPr="002676D7">
        <w:rPr>
          <w:rFonts w:ascii="Arial" w:hAnsi="Arial" w:cs="Arial"/>
          <w:b/>
          <w:color w:val="2E74B5" w:themeColor="accent1" w:themeShade="BF"/>
        </w:rPr>
        <w:t xml:space="preserve"> </w:t>
      </w:r>
      <w:r w:rsidR="00D41C0A" w:rsidRPr="002676D7">
        <w:rPr>
          <w:rFonts w:ascii="Arial" w:hAnsi="Arial" w:cs="Arial"/>
          <w:b/>
          <w:color w:val="2E74B5" w:themeColor="accent1" w:themeShade="BF"/>
        </w:rPr>
        <w:t>5</w:t>
      </w:r>
      <w:r w:rsidR="000A32AB" w:rsidRPr="002676D7">
        <w:rPr>
          <w:rFonts w:ascii="Arial" w:hAnsi="Arial" w:cs="Arial"/>
          <w:b/>
          <w:color w:val="2E74B5" w:themeColor="accent1" w:themeShade="BF"/>
        </w:rPr>
        <w:t>.3</w:t>
      </w:r>
    </w:p>
    <w:p w14:paraId="10F69DDA" w14:textId="0DFF2004" w:rsidR="00911071" w:rsidRPr="002676D7" w:rsidRDefault="00AB1B67" w:rsidP="002676D7">
      <w:pPr>
        <w:spacing w:after="240"/>
        <w:ind w:left="720"/>
        <w:rPr>
          <w:rFonts w:ascii="Arial" w:hAnsi="Arial" w:cs="Arial"/>
          <w:color w:val="2E74B5" w:themeColor="accent1" w:themeShade="BF"/>
        </w:rPr>
      </w:pPr>
      <w:r w:rsidRPr="002676D7">
        <w:rPr>
          <w:rFonts w:ascii="Arial" w:hAnsi="Arial" w:cs="Arial"/>
          <w:color w:val="2E74B5" w:themeColor="accent1" w:themeShade="BF"/>
        </w:rPr>
        <w:t xml:space="preserve">We have engaged CCS to help identify a suitable framework that best meets our requirements but currently none of the existing frameworks can </w:t>
      </w:r>
      <w:r w:rsidR="0068395D" w:rsidRPr="002676D7">
        <w:rPr>
          <w:rFonts w:ascii="Arial" w:hAnsi="Arial" w:cs="Arial"/>
          <w:color w:val="2E74B5" w:themeColor="accent1" w:themeShade="BF"/>
        </w:rPr>
        <w:t>deliver the full range of our requirements</w:t>
      </w:r>
      <w:r w:rsidRPr="002676D7">
        <w:rPr>
          <w:rFonts w:ascii="Arial" w:hAnsi="Arial" w:cs="Arial"/>
          <w:color w:val="2E74B5" w:themeColor="accent1" w:themeShade="BF"/>
        </w:rPr>
        <w:t xml:space="preserve">, </w:t>
      </w:r>
      <w:r w:rsidR="0068395D" w:rsidRPr="002676D7">
        <w:rPr>
          <w:rFonts w:ascii="Arial" w:hAnsi="Arial" w:cs="Arial"/>
          <w:color w:val="2E74B5" w:themeColor="accent1" w:themeShade="BF"/>
        </w:rPr>
        <w:t>thus we have opted for a full procurement process. Procurement frameworks in future will need to have an end to end approach.</w:t>
      </w:r>
    </w:p>
    <w:p w14:paraId="0F533FC9" w14:textId="77777777" w:rsidR="00F263D2" w:rsidRPr="002676D7" w:rsidRDefault="00F263D2" w:rsidP="002676D7">
      <w:pPr>
        <w:spacing w:after="0"/>
        <w:rPr>
          <w:rFonts w:ascii="Arial" w:hAnsi="Arial" w:cs="Arial"/>
          <w:b/>
        </w:rPr>
      </w:pPr>
      <w:r w:rsidRPr="002676D7">
        <w:rPr>
          <w:rFonts w:ascii="Arial" w:hAnsi="Arial" w:cs="Arial"/>
          <w:b/>
        </w:rPr>
        <w:t>Question 5.4</w:t>
      </w:r>
    </w:p>
    <w:p w14:paraId="73C29209" w14:textId="343F52F5" w:rsidR="00F263D2" w:rsidRPr="002676D7" w:rsidRDefault="00F263D2" w:rsidP="002676D7">
      <w:pPr>
        <w:spacing w:after="0"/>
        <w:ind w:left="720"/>
        <w:rPr>
          <w:rFonts w:ascii="Arial" w:hAnsi="Arial" w:cs="Arial"/>
        </w:rPr>
      </w:pPr>
      <w:r w:rsidRPr="002676D7">
        <w:rPr>
          <w:rFonts w:ascii="Arial" w:hAnsi="Arial" w:cs="Arial"/>
        </w:rPr>
        <w:t>Why has the grants and programmes framework been dismissed as a method of procurement?</w:t>
      </w:r>
    </w:p>
    <w:p w14:paraId="51027047" w14:textId="77777777" w:rsidR="00F263D2" w:rsidRPr="002676D7" w:rsidRDefault="00F263D2"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5.4</w:t>
      </w:r>
    </w:p>
    <w:p w14:paraId="0A694D99" w14:textId="4CF029A1" w:rsidR="00F263D2" w:rsidRPr="002676D7" w:rsidRDefault="00F263D2" w:rsidP="002676D7">
      <w:pPr>
        <w:ind w:left="720"/>
        <w:rPr>
          <w:rFonts w:ascii="Arial" w:hAnsi="Arial" w:cs="Arial"/>
        </w:rPr>
      </w:pPr>
      <w:r w:rsidRPr="002676D7">
        <w:rPr>
          <w:rFonts w:ascii="Arial" w:hAnsi="Arial" w:cs="Arial"/>
          <w:color w:val="2E74B5" w:themeColor="accent1" w:themeShade="BF"/>
        </w:rPr>
        <w:t>We have explored a number of sourcing routes including current CCS frameworks, but do not see them as fitting our requirements in terms of duration, flexibility and scope. Many have a heavy focus on IT but do not prioritise our requirements around support, terminology/service descriptions used is not wholly fit for purpose or appropriate</w:t>
      </w:r>
      <w:r w:rsidRPr="002676D7">
        <w:rPr>
          <w:rFonts w:ascii="Arial" w:hAnsi="Arial" w:cs="Arial"/>
        </w:rPr>
        <w:t xml:space="preserve">. </w:t>
      </w:r>
    </w:p>
    <w:p w14:paraId="6943C01E" w14:textId="77777777" w:rsidR="00737EA8" w:rsidRPr="002676D7" w:rsidRDefault="00737EA8" w:rsidP="002676D7">
      <w:pPr>
        <w:spacing w:after="0"/>
        <w:rPr>
          <w:rFonts w:ascii="Arial" w:hAnsi="Arial" w:cs="Arial"/>
          <w:b/>
        </w:rPr>
      </w:pPr>
      <w:r w:rsidRPr="002676D7">
        <w:rPr>
          <w:rFonts w:ascii="Arial" w:hAnsi="Arial" w:cs="Arial"/>
          <w:b/>
        </w:rPr>
        <w:t>Question 5.5</w:t>
      </w:r>
    </w:p>
    <w:p w14:paraId="4942E89D" w14:textId="2075FBA6" w:rsidR="00737EA8" w:rsidRPr="002676D7" w:rsidRDefault="00737EA8" w:rsidP="002676D7">
      <w:pPr>
        <w:spacing w:after="0"/>
        <w:ind w:left="720"/>
        <w:rPr>
          <w:rFonts w:ascii="Arial" w:hAnsi="Arial" w:cs="Arial"/>
        </w:rPr>
      </w:pPr>
      <w:r w:rsidRPr="002676D7">
        <w:rPr>
          <w:rFonts w:ascii="Arial" w:hAnsi="Arial" w:cs="Arial"/>
        </w:rPr>
        <w:t>Will the service be run under an ESFA or DfE contract?</w:t>
      </w:r>
    </w:p>
    <w:p w14:paraId="6606227F" w14:textId="77777777" w:rsidR="00737EA8" w:rsidRPr="002676D7" w:rsidRDefault="00737EA8"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5.5</w:t>
      </w:r>
    </w:p>
    <w:p w14:paraId="26E2AEF2" w14:textId="31FE7D09" w:rsidR="00737EA8" w:rsidRPr="002676D7" w:rsidRDefault="00737EA8" w:rsidP="002676D7">
      <w:pPr>
        <w:ind w:left="720"/>
        <w:rPr>
          <w:rFonts w:ascii="Arial" w:hAnsi="Arial" w:cs="Arial"/>
          <w:color w:val="2E74B5" w:themeColor="accent1" w:themeShade="BF"/>
        </w:rPr>
      </w:pPr>
      <w:r w:rsidRPr="002676D7">
        <w:rPr>
          <w:rFonts w:ascii="Arial" w:hAnsi="Arial" w:cs="Arial"/>
          <w:color w:val="2E74B5" w:themeColor="accent1" w:themeShade="BF"/>
        </w:rPr>
        <w:t>The service provider will be operating under a DfE contract and will be administered by its Executive Agency ESFA.</w:t>
      </w:r>
    </w:p>
    <w:p w14:paraId="2CDDD93A" w14:textId="77777777" w:rsidR="004F6A71" w:rsidRPr="002676D7" w:rsidRDefault="004F6A71" w:rsidP="002676D7">
      <w:pPr>
        <w:spacing w:after="0"/>
        <w:rPr>
          <w:rFonts w:ascii="Arial" w:hAnsi="Arial" w:cs="Arial"/>
          <w:b/>
        </w:rPr>
      </w:pPr>
      <w:r w:rsidRPr="002676D7">
        <w:rPr>
          <w:rFonts w:ascii="Arial" w:hAnsi="Arial" w:cs="Arial"/>
          <w:b/>
        </w:rPr>
        <w:t>Question 5.6</w:t>
      </w:r>
    </w:p>
    <w:p w14:paraId="4760CAB5" w14:textId="3F8D5AB6" w:rsidR="004F6A71" w:rsidRPr="002676D7" w:rsidRDefault="004F6A71" w:rsidP="002676D7">
      <w:pPr>
        <w:spacing w:after="0"/>
        <w:ind w:left="720"/>
        <w:rPr>
          <w:rFonts w:ascii="Arial" w:hAnsi="Arial" w:cs="Arial"/>
        </w:rPr>
      </w:pPr>
      <w:r w:rsidRPr="002676D7">
        <w:rPr>
          <w:rFonts w:ascii="Arial" w:hAnsi="Arial" w:cs="Arial"/>
        </w:rPr>
        <w:t>If a consortium bid was proposed, would it need to be formed at the time of the bid?</w:t>
      </w:r>
    </w:p>
    <w:p w14:paraId="7AC8607C" w14:textId="77777777" w:rsidR="004F6A71" w:rsidRPr="002676D7" w:rsidRDefault="004F6A71"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5.6</w:t>
      </w:r>
    </w:p>
    <w:p w14:paraId="674D54EC" w14:textId="05AB96B8" w:rsidR="004F6A71" w:rsidRPr="002676D7" w:rsidRDefault="004F6A71" w:rsidP="002676D7">
      <w:pPr>
        <w:ind w:left="720"/>
        <w:rPr>
          <w:rFonts w:ascii="Arial" w:hAnsi="Arial" w:cs="Arial"/>
          <w:color w:val="2E74B5" w:themeColor="accent1" w:themeShade="BF"/>
        </w:rPr>
      </w:pPr>
      <w:r w:rsidRPr="002676D7">
        <w:rPr>
          <w:rFonts w:ascii="Arial" w:hAnsi="Arial" w:cs="Arial"/>
          <w:color w:val="2E74B5" w:themeColor="accent1" w:themeShade="BF"/>
        </w:rPr>
        <w:t>We would want the lead contractor, named partners and governance arrangements between the organisations to be clearly identified at bid submission. Whilst a formal partnership agreement would not be necessary at the bid stage, the bidder will be required to submit sufficient information for each member of the consortium to enable the department to conduct an objective assessment of the consortium’s capability and capacity to meet the department’s requirements.  Details of the information required will be set out in the Invitation to Tender.</w:t>
      </w:r>
    </w:p>
    <w:p w14:paraId="119EB77D" w14:textId="77777777" w:rsidR="004F6A71" w:rsidRPr="002676D7" w:rsidRDefault="004F6A71" w:rsidP="002676D7">
      <w:pPr>
        <w:spacing w:after="0"/>
        <w:rPr>
          <w:rFonts w:ascii="Arial" w:hAnsi="Arial" w:cs="Arial"/>
          <w:b/>
        </w:rPr>
      </w:pPr>
      <w:r w:rsidRPr="002676D7">
        <w:rPr>
          <w:rFonts w:ascii="Arial" w:hAnsi="Arial" w:cs="Arial"/>
          <w:b/>
        </w:rPr>
        <w:t>Question 5.7</w:t>
      </w:r>
    </w:p>
    <w:p w14:paraId="1CBFD367" w14:textId="4D42AAC9" w:rsidR="004F6A71" w:rsidRPr="002676D7" w:rsidRDefault="004F6A71" w:rsidP="002676D7">
      <w:pPr>
        <w:spacing w:after="0"/>
        <w:ind w:left="720"/>
        <w:rPr>
          <w:rFonts w:ascii="Arial" w:hAnsi="Arial" w:cs="Arial"/>
        </w:rPr>
      </w:pPr>
      <w:r w:rsidRPr="002676D7">
        <w:rPr>
          <w:rFonts w:ascii="Arial" w:hAnsi="Arial" w:cs="Arial"/>
        </w:rPr>
        <w:t>Is tendering for three services at the same time a commercial decision?</w:t>
      </w:r>
    </w:p>
    <w:p w14:paraId="4C7D9740" w14:textId="77777777" w:rsidR="004F6A71" w:rsidRPr="002676D7" w:rsidRDefault="004F6A71"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5.7</w:t>
      </w:r>
    </w:p>
    <w:p w14:paraId="061DDEF4" w14:textId="09205130" w:rsidR="004F6A71" w:rsidRPr="002676D7" w:rsidRDefault="004F6A71" w:rsidP="002676D7">
      <w:pPr>
        <w:ind w:left="720"/>
        <w:rPr>
          <w:rFonts w:ascii="Arial" w:hAnsi="Arial" w:cs="Arial"/>
          <w:color w:val="2E74B5" w:themeColor="accent1" w:themeShade="BF"/>
        </w:rPr>
      </w:pPr>
      <w:r w:rsidRPr="002676D7">
        <w:rPr>
          <w:rFonts w:ascii="Arial" w:hAnsi="Arial" w:cs="Arial"/>
          <w:color w:val="2E74B5" w:themeColor="accent1" w:themeShade="BF"/>
        </w:rPr>
        <w:t>Over time, student support services have diversified, but retained under one contract to achieve economies of scale on shared elements such as payments to customers and data capture.</w:t>
      </w:r>
    </w:p>
    <w:p w14:paraId="06C89E26" w14:textId="77777777" w:rsidR="004F6A71" w:rsidRPr="002676D7" w:rsidRDefault="004F6A71" w:rsidP="002676D7">
      <w:pPr>
        <w:spacing w:after="0"/>
        <w:rPr>
          <w:rFonts w:ascii="Arial" w:hAnsi="Arial" w:cs="Arial"/>
          <w:b/>
        </w:rPr>
      </w:pPr>
      <w:r w:rsidRPr="002676D7">
        <w:rPr>
          <w:rFonts w:ascii="Arial" w:hAnsi="Arial" w:cs="Arial"/>
          <w:b/>
        </w:rPr>
        <w:t>Question 5.8</w:t>
      </w:r>
    </w:p>
    <w:p w14:paraId="42FEE386" w14:textId="74A205E2" w:rsidR="004F6A71" w:rsidRPr="002676D7" w:rsidRDefault="004F6A71" w:rsidP="002676D7">
      <w:pPr>
        <w:spacing w:after="0"/>
        <w:ind w:left="720"/>
        <w:rPr>
          <w:rFonts w:ascii="Arial" w:hAnsi="Arial" w:cs="Arial"/>
        </w:rPr>
      </w:pPr>
      <w:r w:rsidRPr="002676D7">
        <w:rPr>
          <w:rFonts w:ascii="Arial" w:hAnsi="Arial" w:cs="Arial"/>
        </w:rPr>
        <w:t>Are the existing systems owned by DfE and will intellectual property rights (IPR) be transferred?</w:t>
      </w:r>
    </w:p>
    <w:p w14:paraId="7B622F41" w14:textId="77777777" w:rsidR="004F6A71" w:rsidRPr="002676D7" w:rsidRDefault="004F6A71"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5.8</w:t>
      </w:r>
    </w:p>
    <w:p w14:paraId="476B5DF3" w14:textId="3EFCAEAB" w:rsidR="004F6A71" w:rsidRPr="002676D7" w:rsidRDefault="004F6A71" w:rsidP="002676D7">
      <w:pPr>
        <w:ind w:left="720"/>
        <w:rPr>
          <w:rFonts w:ascii="Arial" w:hAnsi="Arial" w:cs="Arial"/>
          <w:color w:val="2E74B5" w:themeColor="accent1" w:themeShade="BF"/>
        </w:rPr>
      </w:pPr>
      <w:r w:rsidRPr="002676D7">
        <w:rPr>
          <w:rFonts w:ascii="Arial" w:hAnsi="Arial" w:cs="Arial"/>
          <w:color w:val="2E74B5" w:themeColor="accent1" w:themeShade="BF"/>
        </w:rPr>
        <w:t>No, these are Capita off the shelf systems, customised with DfE branding. As the systems behind the services belong to Capita, there will be no IPR transfer.</w:t>
      </w:r>
    </w:p>
    <w:p w14:paraId="4DD44343" w14:textId="77777777" w:rsidR="004F6A71" w:rsidRPr="002676D7" w:rsidRDefault="004F6A71" w:rsidP="002676D7">
      <w:pPr>
        <w:spacing w:after="0"/>
        <w:rPr>
          <w:rFonts w:ascii="Arial" w:hAnsi="Arial" w:cs="Arial"/>
          <w:b/>
        </w:rPr>
      </w:pPr>
      <w:r w:rsidRPr="002676D7">
        <w:rPr>
          <w:rFonts w:ascii="Arial" w:hAnsi="Arial" w:cs="Arial"/>
          <w:b/>
        </w:rPr>
        <w:t>Question 5.9</w:t>
      </w:r>
    </w:p>
    <w:p w14:paraId="6F42BBDE" w14:textId="33E75C7F" w:rsidR="004F6A71" w:rsidRPr="002676D7" w:rsidRDefault="004F6A71" w:rsidP="002676D7">
      <w:pPr>
        <w:spacing w:after="0"/>
        <w:ind w:left="720"/>
        <w:rPr>
          <w:rFonts w:ascii="Arial" w:hAnsi="Arial" w:cs="Arial"/>
        </w:rPr>
      </w:pPr>
      <w:r w:rsidRPr="002676D7">
        <w:rPr>
          <w:rFonts w:ascii="Arial" w:hAnsi="Arial" w:cs="Arial"/>
        </w:rPr>
        <w:t>Will the list of attendees to this supplier event be circulated, to allow for approaches to potential consortium partners?</w:t>
      </w:r>
    </w:p>
    <w:p w14:paraId="3023DA1E" w14:textId="77777777" w:rsidR="004F6A71" w:rsidRPr="002676D7" w:rsidRDefault="004F6A71"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5.9</w:t>
      </w:r>
    </w:p>
    <w:p w14:paraId="6E2E2DC7" w14:textId="416ABC39" w:rsidR="004F6A71" w:rsidRPr="002676D7" w:rsidRDefault="004F6A71" w:rsidP="002676D7">
      <w:pPr>
        <w:ind w:left="720"/>
        <w:rPr>
          <w:rFonts w:ascii="Arial" w:hAnsi="Arial" w:cs="Arial"/>
          <w:color w:val="2E74B5" w:themeColor="accent1" w:themeShade="BF"/>
        </w:rPr>
      </w:pPr>
      <w:r w:rsidRPr="002676D7">
        <w:rPr>
          <w:rFonts w:ascii="Arial" w:hAnsi="Arial" w:cs="Arial"/>
          <w:color w:val="2E74B5" w:themeColor="accent1" w:themeShade="BF"/>
        </w:rPr>
        <w:lastRenderedPageBreak/>
        <w:t>Yes, names of attendees will be circulated and was a condition of attending.</w:t>
      </w:r>
    </w:p>
    <w:p w14:paraId="5BA9E545" w14:textId="77777777" w:rsidR="004F6A71" w:rsidRPr="002676D7" w:rsidRDefault="004F6A71" w:rsidP="002676D7">
      <w:pPr>
        <w:spacing w:after="0"/>
        <w:rPr>
          <w:rFonts w:ascii="Arial" w:hAnsi="Arial" w:cs="Arial"/>
          <w:b/>
        </w:rPr>
      </w:pPr>
      <w:r w:rsidRPr="002676D7">
        <w:rPr>
          <w:rFonts w:ascii="Arial" w:hAnsi="Arial" w:cs="Arial"/>
          <w:b/>
        </w:rPr>
        <w:t>Question 5.10</w:t>
      </w:r>
    </w:p>
    <w:p w14:paraId="7C9F2E7D" w14:textId="435CD6D1" w:rsidR="004F6A71" w:rsidRPr="002676D7" w:rsidRDefault="004F6A71" w:rsidP="002676D7">
      <w:pPr>
        <w:spacing w:after="0"/>
        <w:ind w:left="720"/>
        <w:rPr>
          <w:rFonts w:ascii="Arial" w:hAnsi="Arial" w:cs="Arial"/>
        </w:rPr>
      </w:pPr>
      <w:r w:rsidRPr="002676D7">
        <w:rPr>
          <w:rFonts w:ascii="Arial" w:hAnsi="Arial" w:cs="Arial"/>
        </w:rPr>
        <w:t>Will there be any opportunity to experience the service as a non-user?</w:t>
      </w:r>
    </w:p>
    <w:p w14:paraId="27FDBAF6" w14:textId="77777777" w:rsidR="004F6A71" w:rsidRPr="002676D7" w:rsidRDefault="004F6A71"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5.10</w:t>
      </w:r>
    </w:p>
    <w:p w14:paraId="01C773B7" w14:textId="45AE3424" w:rsidR="004F6A71" w:rsidRPr="002676D7" w:rsidRDefault="004F6A71" w:rsidP="002676D7">
      <w:pPr>
        <w:ind w:left="720"/>
        <w:rPr>
          <w:rFonts w:ascii="Arial" w:hAnsi="Arial" w:cs="Arial"/>
          <w:color w:val="2E74B5" w:themeColor="accent1" w:themeShade="BF"/>
        </w:rPr>
      </w:pPr>
      <w:r w:rsidRPr="002676D7">
        <w:rPr>
          <w:rFonts w:ascii="Arial" w:hAnsi="Arial" w:cs="Arial"/>
          <w:color w:val="2E74B5" w:themeColor="accent1" w:themeShade="BF"/>
        </w:rPr>
        <w:t xml:space="preserve">We are not aware of a mechanism to experience the service as a non-user due to security requirements. However, screenshots can be made available to illustrate the client journey, and a ‘how to’ video is available. </w:t>
      </w:r>
    </w:p>
    <w:p w14:paraId="0C1A75E4" w14:textId="5D395C98" w:rsidR="00490451" w:rsidRPr="002676D7" w:rsidRDefault="00490451" w:rsidP="002676D7">
      <w:pPr>
        <w:pStyle w:val="ListParagraph"/>
        <w:ind w:left="0"/>
        <w:rPr>
          <w:rFonts w:ascii="Arial" w:hAnsi="Arial" w:cs="Arial"/>
          <w:b/>
        </w:rPr>
      </w:pPr>
      <w:r w:rsidRPr="002676D7">
        <w:rPr>
          <w:rFonts w:ascii="Arial" w:hAnsi="Arial" w:cs="Arial"/>
          <w:b/>
        </w:rPr>
        <w:t>Question 5.11</w:t>
      </w:r>
    </w:p>
    <w:p w14:paraId="492326E3" w14:textId="222D0536" w:rsidR="00490451" w:rsidRPr="002676D7" w:rsidRDefault="00490451" w:rsidP="002676D7">
      <w:pPr>
        <w:pStyle w:val="ListParagraph"/>
        <w:rPr>
          <w:rFonts w:ascii="Arial" w:hAnsi="Arial" w:cs="Arial"/>
        </w:rPr>
      </w:pPr>
      <w:r w:rsidRPr="002676D7">
        <w:rPr>
          <w:rFonts w:ascii="Arial" w:hAnsi="Arial" w:cs="Arial"/>
        </w:rPr>
        <w:t>Will the contract be issued with a capped maximum budget?</w:t>
      </w:r>
    </w:p>
    <w:p w14:paraId="06DF8FBF" w14:textId="77777777" w:rsidR="00490451" w:rsidRPr="002676D7" w:rsidRDefault="00490451" w:rsidP="002676D7">
      <w:pPr>
        <w:pStyle w:val="ListParagraph"/>
        <w:ind w:left="0"/>
        <w:rPr>
          <w:rFonts w:ascii="Arial" w:hAnsi="Arial" w:cs="Arial"/>
          <w:b/>
          <w:color w:val="2E74B5" w:themeColor="accent1" w:themeShade="BF"/>
        </w:rPr>
      </w:pPr>
      <w:r w:rsidRPr="002676D7">
        <w:rPr>
          <w:rFonts w:ascii="Arial" w:hAnsi="Arial" w:cs="Arial"/>
          <w:b/>
          <w:color w:val="2E74B5" w:themeColor="accent1" w:themeShade="BF"/>
        </w:rPr>
        <w:t>Answer 5.11</w:t>
      </w:r>
    </w:p>
    <w:p w14:paraId="64979EBD" w14:textId="4A521128" w:rsidR="00490451" w:rsidRPr="002676D7" w:rsidRDefault="00490451" w:rsidP="002676D7">
      <w:pPr>
        <w:pStyle w:val="ListParagraph"/>
        <w:rPr>
          <w:rFonts w:ascii="Arial" w:hAnsi="Arial" w:cs="Arial"/>
          <w:color w:val="2E74B5" w:themeColor="accent1" w:themeShade="BF"/>
        </w:rPr>
      </w:pPr>
      <w:r w:rsidRPr="002676D7">
        <w:rPr>
          <w:rFonts w:ascii="Arial" w:hAnsi="Arial" w:cs="Arial"/>
          <w:color w:val="2E74B5" w:themeColor="accent1" w:themeShade="BF"/>
        </w:rPr>
        <w:t>We have published an approximate ballpark figure, there is no cap but part of the bid evaluation criteria will be on price and value for money</w:t>
      </w:r>
    </w:p>
    <w:p w14:paraId="6AA3A1DD" w14:textId="3B8C3DB6" w:rsidR="00AB3239" w:rsidRPr="002676D7" w:rsidRDefault="00AB3239" w:rsidP="002676D7">
      <w:pPr>
        <w:pStyle w:val="ListParagraph"/>
        <w:spacing w:after="0"/>
        <w:ind w:left="0"/>
        <w:rPr>
          <w:rFonts w:ascii="Arial" w:hAnsi="Arial" w:cs="Arial"/>
          <w:b/>
        </w:rPr>
      </w:pPr>
      <w:r w:rsidRPr="002676D7">
        <w:rPr>
          <w:rFonts w:ascii="Arial" w:hAnsi="Arial" w:cs="Arial"/>
          <w:b/>
        </w:rPr>
        <w:t>Question 5.12</w:t>
      </w:r>
    </w:p>
    <w:p w14:paraId="14829D8D" w14:textId="5001A855" w:rsidR="00AB3239" w:rsidRPr="002676D7" w:rsidRDefault="00AB3239" w:rsidP="002676D7">
      <w:pPr>
        <w:spacing w:after="0"/>
        <w:ind w:left="720"/>
        <w:rPr>
          <w:rFonts w:ascii="Arial" w:hAnsi="Arial" w:cs="Arial"/>
        </w:rPr>
      </w:pPr>
      <w:r w:rsidRPr="002676D7">
        <w:rPr>
          <w:rFonts w:ascii="Arial" w:hAnsi="Arial" w:cs="Arial"/>
        </w:rPr>
        <w:t>Updated EU regulations on data protection are due to come into force in 2018 – will these need to be covered?</w:t>
      </w:r>
    </w:p>
    <w:p w14:paraId="3B92AA3A" w14:textId="77777777" w:rsidR="00AB3239" w:rsidRPr="002676D7" w:rsidRDefault="00AB3239"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5.12</w:t>
      </w:r>
    </w:p>
    <w:p w14:paraId="71E2E0D8" w14:textId="1E8489C2" w:rsidR="00AB3239" w:rsidRPr="002676D7" w:rsidRDefault="00AB3239" w:rsidP="002676D7">
      <w:pPr>
        <w:ind w:left="720"/>
        <w:rPr>
          <w:rFonts w:ascii="Arial" w:hAnsi="Arial" w:cs="Arial"/>
          <w:color w:val="2E74B5" w:themeColor="accent1" w:themeShade="BF"/>
        </w:rPr>
      </w:pPr>
      <w:r w:rsidRPr="002676D7">
        <w:rPr>
          <w:rFonts w:ascii="Arial" w:hAnsi="Arial" w:cs="Arial"/>
          <w:color w:val="2E74B5" w:themeColor="accent1" w:themeShade="BF"/>
        </w:rPr>
        <w:t>Any government regulations that are subject to change will need to be incorporated.</w:t>
      </w:r>
    </w:p>
    <w:p w14:paraId="45C24CDF" w14:textId="5BFEA6A1" w:rsidR="00D13F0A" w:rsidRPr="002676D7" w:rsidRDefault="00D13F0A" w:rsidP="002676D7">
      <w:pPr>
        <w:spacing w:after="0"/>
        <w:rPr>
          <w:rFonts w:ascii="Arial" w:hAnsi="Arial" w:cs="Arial"/>
          <w:b/>
        </w:rPr>
      </w:pPr>
      <w:r w:rsidRPr="002676D7">
        <w:rPr>
          <w:rFonts w:ascii="Arial" w:hAnsi="Arial" w:cs="Arial"/>
          <w:b/>
        </w:rPr>
        <w:t>Question 5.13</w:t>
      </w:r>
    </w:p>
    <w:p w14:paraId="5CE5A2CA" w14:textId="05E79A5A" w:rsidR="00D13F0A" w:rsidRPr="002676D7" w:rsidRDefault="00D13F0A" w:rsidP="002676D7">
      <w:pPr>
        <w:spacing w:after="0"/>
        <w:ind w:left="720"/>
        <w:rPr>
          <w:rFonts w:ascii="Arial" w:hAnsi="Arial" w:cs="Arial"/>
        </w:rPr>
      </w:pPr>
      <w:r w:rsidRPr="002676D7">
        <w:rPr>
          <w:rFonts w:ascii="Arial" w:hAnsi="Arial" w:cs="Arial"/>
        </w:rPr>
        <w:t>If the current service is seen as good, are there elements ESFA wish to see retained?</w:t>
      </w:r>
    </w:p>
    <w:p w14:paraId="5E946324" w14:textId="77777777" w:rsidR="00D13F0A" w:rsidRPr="002676D7" w:rsidRDefault="00D13F0A"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5.13</w:t>
      </w:r>
    </w:p>
    <w:p w14:paraId="70A30DC0" w14:textId="02ED3C9E" w:rsidR="00D13F0A" w:rsidRPr="002676D7" w:rsidRDefault="00D13F0A" w:rsidP="002676D7">
      <w:pPr>
        <w:ind w:left="720"/>
        <w:rPr>
          <w:rFonts w:ascii="Arial" w:hAnsi="Arial" w:cs="Arial"/>
          <w:color w:val="2E74B5" w:themeColor="accent1" w:themeShade="BF"/>
        </w:rPr>
      </w:pPr>
      <w:r w:rsidRPr="002676D7">
        <w:rPr>
          <w:rFonts w:ascii="Arial" w:hAnsi="Arial" w:cs="Arial"/>
          <w:color w:val="2E74B5" w:themeColor="accent1" w:themeShade="BF"/>
        </w:rPr>
        <w:t xml:space="preserve">We are looking more for service providers to come up with solutions, taking account of </w:t>
      </w:r>
      <w:r w:rsidR="004459BE">
        <w:rPr>
          <w:rFonts w:ascii="Arial" w:hAnsi="Arial" w:cs="Arial"/>
          <w:color w:val="2E74B5" w:themeColor="accent1" w:themeShade="BF"/>
        </w:rPr>
        <w:t xml:space="preserve">DfE </w:t>
      </w:r>
      <w:r w:rsidRPr="002676D7">
        <w:rPr>
          <w:rFonts w:ascii="Arial" w:hAnsi="Arial" w:cs="Arial"/>
          <w:color w:val="2E74B5" w:themeColor="accent1" w:themeShade="BF"/>
        </w:rPr>
        <w:t xml:space="preserve">branding and GDS requirements in terms of features, </w:t>
      </w:r>
      <w:r w:rsidR="004459BE">
        <w:rPr>
          <w:rFonts w:ascii="Arial" w:hAnsi="Arial" w:cs="Arial"/>
          <w:color w:val="2E74B5" w:themeColor="accent1" w:themeShade="BF"/>
        </w:rPr>
        <w:t xml:space="preserve">styles, </w:t>
      </w:r>
      <w:r w:rsidRPr="002676D7">
        <w:rPr>
          <w:rFonts w:ascii="Arial" w:hAnsi="Arial" w:cs="Arial"/>
          <w:color w:val="2E74B5" w:themeColor="accent1" w:themeShade="BF"/>
        </w:rPr>
        <w:t>accessibility and consistency of look and feel</w:t>
      </w:r>
      <w:r w:rsidR="004459BE">
        <w:rPr>
          <w:rFonts w:ascii="Arial" w:hAnsi="Arial" w:cs="Arial"/>
          <w:color w:val="2E74B5" w:themeColor="accent1" w:themeShade="BF"/>
        </w:rPr>
        <w:t xml:space="preserve"> with other GOV.UK services</w:t>
      </w:r>
      <w:r w:rsidRPr="002676D7">
        <w:rPr>
          <w:rFonts w:ascii="Arial" w:hAnsi="Arial" w:cs="Arial"/>
          <w:color w:val="2E74B5" w:themeColor="accent1" w:themeShade="BF"/>
        </w:rPr>
        <w:t>.</w:t>
      </w:r>
    </w:p>
    <w:p w14:paraId="19022B15" w14:textId="033B927C" w:rsidR="006B0918" w:rsidRPr="002676D7" w:rsidRDefault="006B0918" w:rsidP="002676D7">
      <w:pPr>
        <w:pStyle w:val="ListParagraph"/>
        <w:ind w:left="0"/>
        <w:rPr>
          <w:rFonts w:ascii="Arial" w:hAnsi="Arial" w:cs="Arial"/>
          <w:b/>
          <w:color w:val="000000" w:themeColor="text1"/>
        </w:rPr>
      </w:pPr>
      <w:r w:rsidRPr="002676D7">
        <w:rPr>
          <w:rFonts w:ascii="Arial" w:hAnsi="Arial" w:cs="Arial"/>
          <w:b/>
          <w:color w:val="000000" w:themeColor="text1"/>
        </w:rPr>
        <w:t>Question 5.14</w:t>
      </w:r>
    </w:p>
    <w:p w14:paraId="048A5175" w14:textId="77777777" w:rsidR="006B0918" w:rsidRPr="002676D7" w:rsidRDefault="006B0918" w:rsidP="002676D7">
      <w:pPr>
        <w:pStyle w:val="ListParagraph"/>
        <w:rPr>
          <w:rFonts w:ascii="Arial" w:hAnsi="Arial" w:cs="Arial"/>
          <w:color w:val="000000" w:themeColor="text1"/>
        </w:rPr>
      </w:pPr>
      <w:r w:rsidRPr="002676D7">
        <w:rPr>
          <w:rFonts w:ascii="Arial" w:hAnsi="Arial" w:cs="Arial"/>
          <w:color w:val="000000" w:themeColor="text1"/>
        </w:rPr>
        <w:t>The number of staff used in the current service is quite high?</w:t>
      </w:r>
    </w:p>
    <w:p w14:paraId="13CCB956" w14:textId="77777777" w:rsidR="006B0918" w:rsidRPr="002676D7" w:rsidRDefault="006B0918" w:rsidP="002676D7">
      <w:pPr>
        <w:pStyle w:val="ListParagraph"/>
        <w:ind w:left="0"/>
        <w:rPr>
          <w:rFonts w:ascii="Arial" w:hAnsi="Arial" w:cs="Arial"/>
          <w:b/>
          <w:color w:val="2E74B5" w:themeColor="accent1" w:themeShade="BF"/>
        </w:rPr>
      </w:pPr>
      <w:r w:rsidRPr="002676D7">
        <w:rPr>
          <w:rFonts w:ascii="Arial" w:hAnsi="Arial" w:cs="Arial"/>
          <w:b/>
          <w:color w:val="2E74B5" w:themeColor="accent1" w:themeShade="BF"/>
        </w:rPr>
        <w:t>Answer 5.14</w:t>
      </w:r>
    </w:p>
    <w:p w14:paraId="496906DE" w14:textId="3D19740A" w:rsidR="00490451" w:rsidRPr="002676D7" w:rsidRDefault="006B0918" w:rsidP="002676D7">
      <w:pPr>
        <w:pStyle w:val="ListParagraph"/>
        <w:rPr>
          <w:rFonts w:ascii="Arial" w:hAnsi="Arial" w:cs="Arial"/>
          <w:color w:val="2E74B5" w:themeColor="accent1" w:themeShade="BF"/>
        </w:rPr>
      </w:pPr>
      <w:r w:rsidRPr="002676D7">
        <w:rPr>
          <w:rFonts w:ascii="Arial" w:hAnsi="Arial" w:cs="Arial"/>
          <w:color w:val="2E74B5" w:themeColor="accent1" w:themeShade="BF"/>
        </w:rPr>
        <w:t>The current service provides significant levels of customer support. Your proposals may not require as many staff. You will be provided average enquiry handling times to enable you to assess the required level of support and hence staffing.</w:t>
      </w:r>
    </w:p>
    <w:p w14:paraId="5F31A8DE" w14:textId="54211C7B" w:rsidR="00EE51EC" w:rsidRPr="002676D7" w:rsidRDefault="00EE51EC" w:rsidP="002676D7">
      <w:pPr>
        <w:spacing w:after="0"/>
        <w:rPr>
          <w:rFonts w:ascii="Arial" w:hAnsi="Arial" w:cs="Arial"/>
          <w:b/>
        </w:rPr>
      </w:pPr>
      <w:r w:rsidRPr="002676D7">
        <w:rPr>
          <w:rFonts w:ascii="Arial" w:hAnsi="Arial" w:cs="Arial"/>
          <w:b/>
        </w:rPr>
        <w:t>Question</w:t>
      </w:r>
      <w:r w:rsidR="005F647B" w:rsidRPr="002676D7">
        <w:rPr>
          <w:rFonts w:ascii="Arial" w:hAnsi="Arial" w:cs="Arial"/>
          <w:b/>
        </w:rPr>
        <w:t xml:space="preserve"> 5.15</w:t>
      </w:r>
    </w:p>
    <w:p w14:paraId="0F2841B1" w14:textId="77777777" w:rsidR="00EE51EC" w:rsidRPr="002676D7" w:rsidRDefault="00EE51EC" w:rsidP="002676D7">
      <w:pPr>
        <w:spacing w:after="0"/>
        <w:ind w:left="720"/>
        <w:rPr>
          <w:rFonts w:ascii="Arial" w:hAnsi="Arial" w:cs="Arial"/>
        </w:rPr>
      </w:pPr>
      <w:r w:rsidRPr="002676D7">
        <w:rPr>
          <w:rFonts w:ascii="Arial" w:hAnsi="Arial" w:cs="Arial"/>
        </w:rPr>
        <w:t xml:space="preserve">We need to know what intellectual property the Department owns and what Capita owns. </w:t>
      </w:r>
    </w:p>
    <w:p w14:paraId="166CCC24" w14:textId="4DB05A5F" w:rsidR="00EE51EC" w:rsidRPr="002676D7" w:rsidRDefault="00EE51EC"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w:t>
      </w:r>
      <w:r w:rsidR="005F647B" w:rsidRPr="002676D7">
        <w:rPr>
          <w:rFonts w:ascii="Arial" w:hAnsi="Arial" w:cs="Arial"/>
          <w:b/>
          <w:color w:val="2E74B5" w:themeColor="accent1" w:themeShade="BF"/>
        </w:rPr>
        <w:t xml:space="preserve"> 5.15</w:t>
      </w:r>
    </w:p>
    <w:p w14:paraId="66E03454" w14:textId="5D9753D5" w:rsidR="00EE51EC" w:rsidRPr="002676D7" w:rsidRDefault="005F647B" w:rsidP="002676D7">
      <w:pPr>
        <w:ind w:left="720"/>
        <w:rPr>
          <w:rFonts w:ascii="Arial" w:hAnsi="Arial" w:cs="Arial"/>
          <w:color w:val="2E74B5" w:themeColor="accent1" w:themeShade="BF"/>
        </w:rPr>
      </w:pPr>
      <w:r w:rsidRPr="002676D7">
        <w:rPr>
          <w:rFonts w:ascii="Arial" w:hAnsi="Arial" w:cs="Arial"/>
          <w:color w:val="2E74B5" w:themeColor="accent1" w:themeShade="BF"/>
        </w:rPr>
        <w:t xml:space="preserve">The current systems are provided ‘Software as a Service’ (SaaS) and department has no IPR ownership of these systems. </w:t>
      </w:r>
      <w:r w:rsidR="00EE51EC" w:rsidRPr="002676D7">
        <w:rPr>
          <w:rFonts w:ascii="Arial" w:hAnsi="Arial" w:cs="Arial"/>
          <w:color w:val="2E74B5" w:themeColor="accent1" w:themeShade="BF"/>
        </w:rPr>
        <w:t xml:space="preserve">The Department investigated licensing but consider this probably no longer relevant. Information will be in the ITT. We are not looking to own any proprietary software, </w:t>
      </w:r>
      <w:r w:rsidRPr="002676D7">
        <w:rPr>
          <w:rFonts w:ascii="Arial" w:hAnsi="Arial" w:cs="Arial"/>
          <w:color w:val="2E74B5" w:themeColor="accent1" w:themeShade="BF"/>
        </w:rPr>
        <w:t xml:space="preserve">but </w:t>
      </w:r>
      <w:r w:rsidR="00EE51EC" w:rsidRPr="002676D7">
        <w:rPr>
          <w:rFonts w:ascii="Arial" w:hAnsi="Arial" w:cs="Arial"/>
          <w:color w:val="2E74B5" w:themeColor="accent1" w:themeShade="BF"/>
        </w:rPr>
        <w:t xml:space="preserve">want to use what is readily available wherever possible. </w:t>
      </w:r>
    </w:p>
    <w:p w14:paraId="42445DA5" w14:textId="113812EB" w:rsidR="00EE51EC" w:rsidRPr="002676D7" w:rsidRDefault="00EE51EC" w:rsidP="002676D7">
      <w:pPr>
        <w:spacing w:after="0"/>
        <w:rPr>
          <w:rFonts w:ascii="Arial" w:hAnsi="Arial" w:cs="Arial"/>
          <w:b/>
        </w:rPr>
      </w:pPr>
      <w:r w:rsidRPr="002676D7">
        <w:rPr>
          <w:rFonts w:ascii="Arial" w:hAnsi="Arial" w:cs="Arial"/>
          <w:b/>
        </w:rPr>
        <w:t>Question</w:t>
      </w:r>
      <w:r w:rsidR="005F647B" w:rsidRPr="002676D7">
        <w:rPr>
          <w:rFonts w:ascii="Arial" w:hAnsi="Arial" w:cs="Arial"/>
          <w:b/>
        </w:rPr>
        <w:t xml:space="preserve"> 5.16</w:t>
      </w:r>
    </w:p>
    <w:p w14:paraId="53C968B1" w14:textId="77777777" w:rsidR="00EE51EC" w:rsidRPr="002676D7" w:rsidRDefault="00EE51EC" w:rsidP="002676D7">
      <w:pPr>
        <w:spacing w:after="0"/>
        <w:ind w:left="720"/>
        <w:rPr>
          <w:rFonts w:ascii="Arial" w:hAnsi="Arial" w:cs="Arial"/>
          <w:b/>
        </w:rPr>
      </w:pPr>
      <w:r w:rsidRPr="002676D7">
        <w:rPr>
          <w:rFonts w:ascii="Arial" w:hAnsi="Arial" w:cs="Arial"/>
        </w:rPr>
        <w:t xml:space="preserve">With a brand new solution and data migrated across, what is the criteria for archiving and the SLAs? It would be useful to understand, as we presumably need a cost for migrating data. </w:t>
      </w:r>
    </w:p>
    <w:p w14:paraId="70C241C3" w14:textId="5C9A43EA" w:rsidR="00EE51EC" w:rsidRPr="002676D7" w:rsidRDefault="00EE51EC"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w:t>
      </w:r>
      <w:r w:rsidR="005F647B" w:rsidRPr="002676D7">
        <w:rPr>
          <w:rFonts w:ascii="Arial" w:hAnsi="Arial" w:cs="Arial"/>
          <w:b/>
          <w:color w:val="2E74B5" w:themeColor="accent1" w:themeShade="BF"/>
        </w:rPr>
        <w:t xml:space="preserve"> 5.16</w:t>
      </w:r>
    </w:p>
    <w:p w14:paraId="6761D285" w14:textId="0AAB413E" w:rsidR="00EE51EC" w:rsidRPr="002676D7" w:rsidRDefault="00EE51EC" w:rsidP="002676D7">
      <w:pPr>
        <w:ind w:left="720"/>
        <w:rPr>
          <w:rFonts w:ascii="Arial" w:hAnsi="Arial" w:cs="Arial"/>
          <w:color w:val="2E74B5" w:themeColor="accent1" w:themeShade="BF"/>
        </w:rPr>
      </w:pPr>
      <w:r w:rsidRPr="002676D7">
        <w:rPr>
          <w:rFonts w:ascii="Arial" w:hAnsi="Arial" w:cs="Arial"/>
          <w:color w:val="2E74B5" w:themeColor="accent1" w:themeShade="BF"/>
        </w:rPr>
        <w:t>The specification will be an output based one, how you deliver is up to you, as long as payments are validated</w:t>
      </w:r>
      <w:r w:rsidR="00E07DB9">
        <w:rPr>
          <w:rFonts w:ascii="Arial" w:hAnsi="Arial" w:cs="Arial"/>
          <w:color w:val="2E74B5" w:themeColor="accent1" w:themeShade="BF"/>
        </w:rPr>
        <w:t>,</w:t>
      </w:r>
      <w:r w:rsidRPr="002676D7">
        <w:rPr>
          <w:rFonts w:ascii="Arial" w:hAnsi="Arial" w:cs="Arial"/>
          <w:color w:val="2E74B5" w:themeColor="accent1" w:themeShade="BF"/>
        </w:rPr>
        <w:t xml:space="preserve"> on time and accurate. </w:t>
      </w:r>
      <w:r w:rsidR="00446A26">
        <w:rPr>
          <w:rFonts w:ascii="Arial" w:hAnsi="Arial" w:cs="Arial"/>
          <w:color w:val="2E74B5" w:themeColor="accent1" w:themeShade="BF"/>
        </w:rPr>
        <w:t xml:space="preserve">There will be a requirement to migrate some data to ensure that continuity of some applications is maintained </w:t>
      </w:r>
      <w:r w:rsidR="00446A26">
        <w:rPr>
          <w:rFonts w:ascii="Arial" w:hAnsi="Arial" w:cs="Arial"/>
          <w:color w:val="2E74B5" w:themeColor="accent1" w:themeShade="BF"/>
        </w:rPr>
        <w:lastRenderedPageBreak/>
        <w:t xml:space="preserve">across multiple academic years. This will require co-ordination with the incumbent service provider. </w:t>
      </w:r>
      <w:r w:rsidR="00446A26" w:rsidRPr="002676D7">
        <w:rPr>
          <w:rFonts w:ascii="Arial" w:hAnsi="Arial" w:cs="Arial"/>
          <w:color w:val="2E74B5" w:themeColor="accent1" w:themeShade="BF"/>
        </w:rPr>
        <w:t>We do not want to be proscriptive.</w:t>
      </w:r>
    </w:p>
    <w:p w14:paraId="2ED61BBF" w14:textId="7966AFFF" w:rsidR="00EE51EC" w:rsidRPr="002676D7" w:rsidRDefault="00EE51EC" w:rsidP="002676D7">
      <w:pPr>
        <w:spacing w:after="0"/>
        <w:rPr>
          <w:rFonts w:ascii="Arial" w:hAnsi="Arial" w:cs="Arial"/>
          <w:b/>
        </w:rPr>
      </w:pPr>
      <w:r w:rsidRPr="002676D7">
        <w:rPr>
          <w:rFonts w:ascii="Arial" w:hAnsi="Arial" w:cs="Arial"/>
          <w:b/>
        </w:rPr>
        <w:t>Question</w:t>
      </w:r>
      <w:r w:rsidR="005F647B" w:rsidRPr="002676D7">
        <w:rPr>
          <w:rFonts w:ascii="Arial" w:hAnsi="Arial" w:cs="Arial"/>
          <w:b/>
        </w:rPr>
        <w:t xml:space="preserve"> 5.17</w:t>
      </w:r>
    </w:p>
    <w:p w14:paraId="66F349A6" w14:textId="77777777" w:rsidR="00EE51EC" w:rsidRPr="002676D7" w:rsidRDefault="00EE51EC" w:rsidP="002676D7">
      <w:pPr>
        <w:spacing w:after="0"/>
        <w:ind w:left="720"/>
        <w:rPr>
          <w:rFonts w:ascii="Arial" w:hAnsi="Arial" w:cs="Arial"/>
        </w:rPr>
      </w:pPr>
      <w:r w:rsidRPr="002676D7">
        <w:rPr>
          <w:rFonts w:ascii="Arial" w:hAnsi="Arial" w:cs="Arial"/>
        </w:rPr>
        <w:t xml:space="preserve">Can you provide some definition about consortia?  </w:t>
      </w:r>
    </w:p>
    <w:p w14:paraId="1E5D484A" w14:textId="57FBD63A" w:rsidR="00EE51EC" w:rsidRPr="002676D7" w:rsidRDefault="00EE51EC" w:rsidP="002676D7">
      <w:pPr>
        <w:spacing w:after="0"/>
        <w:rPr>
          <w:rFonts w:ascii="Arial" w:hAnsi="Arial" w:cs="Arial"/>
          <w:b/>
          <w:color w:val="2E74B5" w:themeColor="accent1" w:themeShade="BF"/>
        </w:rPr>
      </w:pPr>
      <w:r w:rsidRPr="002676D7">
        <w:rPr>
          <w:rFonts w:ascii="Arial" w:hAnsi="Arial" w:cs="Arial"/>
          <w:b/>
          <w:color w:val="2E74B5" w:themeColor="accent1" w:themeShade="BF"/>
        </w:rPr>
        <w:t xml:space="preserve">Answer </w:t>
      </w:r>
      <w:r w:rsidR="005F647B" w:rsidRPr="002676D7">
        <w:rPr>
          <w:rFonts w:ascii="Arial" w:hAnsi="Arial" w:cs="Arial"/>
          <w:b/>
          <w:color w:val="2E74B5" w:themeColor="accent1" w:themeShade="BF"/>
        </w:rPr>
        <w:t>5.17</w:t>
      </w:r>
    </w:p>
    <w:p w14:paraId="7BAAF055" w14:textId="77777777" w:rsidR="00EE51EC" w:rsidRPr="002676D7" w:rsidRDefault="00EE51EC" w:rsidP="002676D7">
      <w:pPr>
        <w:ind w:left="720"/>
        <w:rPr>
          <w:rFonts w:ascii="Arial" w:hAnsi="Arial" w:cs="Arial"/>
          <w:color w:val="2E74B5" w:themeColor="accent1" w:themeShade="BF"/>
        </w:rPr>
      </w:pPr>
      <w:r w:rsidRPr="002676D7">
        <w:rPr>
          <w:rFonts w:ascii="Arial" w:hAnsi="Arial" w:cs="Arial"/>
          <w:color w:val="2E74B5" w:themeColor="accent1" w:themeShade="BF"/>
        </w:rPr>
        <w:t xml:space="preserve">If a supplier has independent experience and has worked on something like this before, very good, but it should not be a massive score variation. Embedded relationships are an advantage but not a deal breaker. We will only contract with one organisation but there is no restriction of client and sub-contractor relationships. </w:t>
      </w:r>
    </w:p>
    <w:p w14:paraId="67D2E895" w14:textId="79CC4453" w:rsidR="00EE51EC" w:rsidRPr="002676D7" w:rsidRDefault="00EE51EC" w:rsidP="002676D7">
      <w:pPr>
        <w:spacing w:after="0"/>
        <w:rPr>
          <w:rFonts w:ascii="Arial" w:hAnsi="Arial" w:cs="Arial"/>
          <w:b/>
        </w:rPr>
      </w:pPr>
      <w:r w:rsidRPr="002676D7">
        <w:rPr>
          <w:rFonts w:ascii="Arial" w:hAnsi="Arial" w:cs="Arial"/>
          <w:b/>
        </w:rPr>
        <w:t>Question</w:t>
      </w:r>
      <w:r w:rsidR="005F647B" w:rsidRPr="002676D7">
        <w:rPr>
          <w:rFonts w:ascii="Arial" w:hAnsi="Arial" w:cs="Arial"/>
          <w:b/>
        </w:rPr>
        <w:t xml:space="preserve"> 5.18</w:t>
      </w:r>
    </w:p>
    <w:p w14:paraId="21319823" w14:textId="77777777" w:rsidR="00EE51EC" w:rsidRPr="002676D7" w:rsidRDefault="00EE51EC" w:rsidP="002676D7">
      <w:pPr>
        <w:spacing w:after="0"/>
        <w:ind w:left="720"/>
        <w:rPr>
          <w:rFonts w:ascii="Arial" w:hAnsi="Arial" w:cs="Arial"/>
        </w:rPr>
      </w:pPr>
      <w:r w:rsidRPr="002676D7">
        <w:rPr>
          <w:rFonts w:ascii="Arial" w:hAnsi="Arial" w:cs="Arial"/>
        </w:rPr>
        <w:t>What have you done to level the playing field? Doesn’t parallel running give the incumbent an advantage?</w:t>
      </w:r>
    </w:p>
    <w:p w14:paraId="06A641CC" w14:textId="1D70B957" w:rsidR="00EE51EC" w:rsidRPr="002676D7" w:rsidRDefault="00EE51EC"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w:t>
      </w:r>
      <w:r w:rsidR="005F647B" w:rsidRPr="002676D7">
        <w:rPr>
          <w:rFonts w:ascii="Arial" w:hAnsi="Arial" w:cs="Arial"/>
          <w:b/>
          <w:color w:val="2E74B5" w:themeColor="accent1" w:themeShade="BF"/>
        </w:rPr>
        <w:t xml:space="preserve"> 5.18</w:t>
      </w:r>
    </w:p>
    <w:p w14:paraId="3336E2BC" w14:textId="42A73C27" w:rsidR="00EE51EC" w:rsidRPr="002676D7" w:rsidRDefault="00EE51EC" w:rsidP="002676D7">
      <w:pPr>
        <w:ind w:left="720"/>
        <w:rPr>
          <w:rFonts w:ascii="Arial" w:hAnsi="Arial" w:cs="Arial"/>
          <w:color w:val="2E74B5" w:themeColor="accent1" w:themeShade="BF"/>
        </w:rPr>
      </w:pPr>
      <w:r w:rsidRPr="002676D7">
        <w:rPr>
          <w:rFonts w:ascii="Arial" w:hAnsi="Arial" w:cs="Arial"/>
          <w:color w:val="2E74B5" w:themeColor="accent1" w:themeShade="BF"/>
        </w:rPr>
        <w:t xml:space="preserve">There is no advantage for the incumbent as we are not buying like for like. Also, </w:t>
      </w:r>
      <w:r w:rsidR="005F647B" w:rsidRPr="002676D7">
        <w:rPr>
          <w:rFonts w:ascii="Arial" w:hAnsi="Arial" w:cs="Arial"/>
          <w:color w:val="2E74B5" w:themeColor="accent1" w:themeShade="BF"/>
        </w:rPr>
        <w:t xml:space="preserve">meeting </w:t>
      </w:r>
      <w:r w:rsidRPr="002676D7">
        <w:rPr>
          <w:rFonts w:ascii="Arial" w:hAnsi="Arial" w:cs="Arial"/>
          <w:color w:val="2E74B5" w:themeColor="accent1" w:themeShade="BF"/>
        </w:rPr>
        <w:t xml:space="preserve">GDS </w:t>
      </w:r>
      <w:r w:rsidR="005F647B" w:rsidRPr="002676D7">
        <w:rPr>
          <w:rFonts w:ascii="Arial" w:hAnsi="Arial" w:cs="Arial"/>
          <w:color w:val="2E74B5" w:themeColor="accent1" w:themeShade="BF"/>
        </w:rPr>
        <w:t xml:space="preserve">service standards </w:t>
      </w:r>
      <w:r w:rsidRPr="002676D7">
        <w:rPr>
          <w:rFonts w:ascii="Arial" w:hAnsi="Arial" w:cs="Arial"/>
          <w:color w:val="2E74B5" w:themeColor="accent1" w:themeShade="BF"/>
        </w:rPr>
        <w:t xml:space="preserve">will play a part, which wasn’t the case in the last procurement.  </w:t>
      </w:r>
      <w:r w:rsidR="005F647B" w:rsidRPr="002676D7">
        <w:rPr>
          <w:rFonts w:ascii="Arial" w:hAnsi="Arial" w:cs="Arial"/>
          <w:color w:val="2E74B5" w:themeColor="accent1" w:themeShade="BF"/>
        </w:rPr>
        <w:t>The bid evaluation will not be solely on price which to an extent mitigates the incumbent advantage.</w:t>
      </w:r>
    </w:p>
    <w:p w14:paraId="3DDE2C5B" w14:textId="27FF2852" w:rsidR="00F820EC" w:rsidRPr="00151E8E" w:rsidRDefault="00F820EC" w:rsidP="002676D7">
      <w:pPr>
        <w:pStyle w:val="ListParagraph"/>
        <w:numPr>
          <w:ilvl w:val="0"/>
          <w:numId w:val="3"/>
        </w:numPr>
        <w:rPr>
          <w:rFonts w:ascii="Arial" w:hAnsi="Arial" w:cs="Arial"/>
          <w:b/>
          <w:u w:val="single"/>
        </w:rPr>
      </w:pPr>
      <w:r w:rsidRPr="00151E8E">
        <w:rPr>
          <w:rFonts w:ascii="Arial" w:hAnsi="Arial" w:cs="Arial"/>
          <w:b/>
          <w:u w:val="single"/>
        </w:rPr>
        <w:t>TUPE</w:t>
      </w:r>
    </w:p>
    <w:p w14:paraId="3ECE5B3D" w14:textId="77777777" w:rsidR="00F820EC" w:rsidRPr="002676D7" w:rsidRDefault="00F820EC" w:rsidP="002676D7">
      <w:pPr>
        <w:spacing w:after="0"/>
        <w:rPr>
          <w:rFonts w:ascii="Arial" w:hAnsi="Arial" w:cs="Arial"/>
          <w:b/>
        </w:rPr>
      </w:pPr>
      <w:r w:rsidRPr="002676D7">
        <w:rPr>
          <w:rFonts w:ascii="Arial" w:hAnsi="Arial" w:cs="Arial"/>
          <w:b/>
        </w:rPr>
        <w:t>Question 6.1</w:t>
      </w:r>
    </w:p>
    <w:p w14:paraId="1A34ECAF" w14:textId="50736E11" w:rsidR="00F820EC" w:rsidRPr="002676D7" w:rsidRDefault="00F820EC" w:rsidP="002676D7">
      <w:pPr>
        <w:spacing w:after="0"/>
        <w:ind w:left="720"/>
        <w:rPr>
          <w:rFonts w:ascii="Arial" w:hAnsi="Arial" w:cs="Arial"/>
        </w:rPr>
      </w:pPr>
      <w:r w:rsidRPr="002676D7">
        <w:rPr>
          <w:rFonts w:ascii="Arial" w:hAnsi="Arial" w:cs="Arial"/>
        </w:rPr>
        <w:t>What are the potential implications of any TUPE indemnity clause being considered?</w:t>
      </w:r>
    </w:p>
    <w:p w14:paraId="3F9C2C2C" w14:textId="77777777" w:rsidR="00F820EC" w:rsidRPr="002676D7" w:rsidRDefault="00F820EC"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6.1</w:t>
      </w:r>
    </w:p>
    <w:p w14:paraId="7B68B4A9" w14:textId="488A3159" w:rsidR="00F820EC" w:rsidRPr="002676D7" w:rsidRDefault="00F820EC" w:rsidP="002676D7">
      <w:pPr>
        <w:ind w:left="720"/>
        <w:rPr>
          <w:rFonts w:ascii="Arial" w:hAnsi="Arial" w:cs="Arial"/>
          <w:color w:val="2E74B5" w:themeColor="accent1" w:themeShade="BF"/>
        </w:rPr>
      </w:pPr>
      <w:r w:rsidRPr="002676D7">
        <w:rPr>
          <w:rFonts w:ascii="Arial" w:hAnsi="Arial" w:cs="Arial"/>
          <w:color w:val="2E74B5" w:themeColor="accent1" w:themeShade="BF"/>
        </w:rPr>
        <w:t>We will meet some of the incumbent’s costs if necessary and would also consider this for a new supplier. This would be dependent on the approach of the incumbent in this situation, i</w:t>
      </w:r>
      <w:r w:rsidR="007D0F8B">
        <w:rPr>
          <w:rFonts w:ascii="Arial" w:hAnsi="Arial" w:cs="Arial"/>
          <w:color w:val="2E74B5" w:themeColor="accent1" w:themeShade="BF"/>
        </w:rPr>
        <w:t>.</w:t>
      </w:r>
      <w:r w:rsidRPr="002676D7">
        <w:rPr>
          <w:rFonts w:ascii="Arial" w:hAnsi="Arial" w:cs="Arial"/>
          <w:color w:val="2E74B5" w:themeColor="accent1" w:themeShade="BF"/>
        </w:rPr>
        <w:t>e</w:t>
      </w:r>
      <w:r w:rsidR="007D0F8B">
        <w:rPr>
          <w:rFonts w:ascii="Arial" w:hAnsi="Arial" w:cs="Arial"/>
          <w:color w:val="2E74B5" w:themeColor="accent1" w:themeShade="BF"/>
        </w:rPr>
        <w:t>.</w:t>
      </w:r>
      <w:r w:rsidRPr="002676D7">
        <w:rPr>
          <w:rFonts w:ascii="Arial" w:hAnsi="Arial" w:cs="Arial"/>
          <w:color w:val="2E74B5" w:themeColor="accent1" w:themeShade="BF"/>
        </w:rPr>
        <w:t xml:space="preserve"> in terms of redeploying staff within its organisation. </w:t>
      </w:r>
    </w:p>
    <w:p w14:paraId="7BFD5F3D" w14:textId="0E542BD7" w:rsidR="00FE1C57" w:rsidRPr="002676D7" w:rsidRDefault="00FE1C57" w:rsidP="002676D7">
      <w:pPr>
        <w:spacing w:after="0"/>
        <w:rPr>
          <w:rFonts w:ascii="Arial" w:hAnsi="Arial" w:cs="Arial"/>
          <w:b/>
        </w:rPr>
      </w:pPr>
      <w:r w:rsidRPr="002676D7">
        <w:rPr>
          <w:rFonts w:ascii="Arial" w:hAnsi="Arial" w:cs="Arial"/>
          <w:b/>
        </w:rPr>
        <w:t>Question 6.2</w:t>
      </w:r>
    </w:p>
    <w:p w14:paraId="5916ED9A" w14:textId="7775C46C" w:rsidR="00FE1C57" w:rsidRPr="002676D7" w:rsidRDefault="00FE1C57" w:rsidP="002676D7">
      <w:pPr>
        <w:spacing w:after="0"/>
        <w:ind w:left="720"/>
        <w:rPr>
          <w:rFonts w:ascii="Arial" w:hAnsi="Arial" w:cs="Arial"/>
        </w:rPr>
      </w:pPr>
      <w:r w:rsidRPr="002676D7">
        <w:rPr>
          <w:rFonts w:ascii="Arial" w:hAnsi="Arial" w:cs="Arial"/>
        </w:rPr>
        <w:t xml:space="preserve">Can you say more about TUPE? What is the average salary? </w:t>
      </w:r>
    </w:p>
    <w:p w14:paraId="5FA6074F" w14:textId="672506A5" w:rsidR="00FE1C57" w:rsidRPr="002676D7" w:rsidRDefault="00FE1C57"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6.2</w:t>
      </w:r>
    </w:p>
    <w:p w14:paraId="7F733DC8" w14:textId="5B729595" w:rsidR="00FE1C57" w:rsidRPr="002676D7" w:rsidRDefault="00FE1C57" w:rsidP="002676D7">
      <w:pPr>
        <w:spacing w:after="240"/>
        <w:ind w:left="720"/>
        <w:rPr>
          <w:rFonts w:ascii="Arial" w:hAnsi="Arial" w:cs="Arial"/>
          <w:color w:val="2E74B5" w:themeColor="accent1" w:themeShade="BF"/>
        </w:rPr>
      </w:pPr>
      <w:r w:rsidRPr="002676D7">
        <w:rPr>
          <w:rFonts w:ascii="Arial" w:hAnsi="Arial" w:cs="Arial"/>
          <w:color w:val="2E74B5" w:themeColor="accent1" w:themeShade="BF"/>
        </w:rPr>
        <w:t xml:space="preserve">There are 40 to 60 staff at the current supplier, captured by TUPE regulations. Anonymised salary costs will be included in the ITT. The current contract does not end until August 2019. Capita may want to keep their staff, of course. </w:t>
      </w:r>
    </w:p>
    <w:p w14:paraId="14D8C5F2" w14:textId="4585E343" w:rsidR="006B0918" w:rsidRPr="002676D7" w:rsidRDefault="006B0918" w:rsidP="002676D7">
      <w:pPr>
        <w:spacing w:after="0"/>
        <w:rPr>
          <w:rFonts w:ascii="Arial" w:hAnsi="Arial" w:cs="Arial"/>
          <w:b/>
        </w:rPr>
      </w:pPr>
      <w:r w:rsidRPr="002676D7">
        <w:rPr>
          <w:rFonts w:ascii="Arial" w:hAnsi="Arial" w:cs="Arial"/>
          <w:b/>
        </w:rPr>
        <w:t>Question 6.3</w:t>
      </w:r>
    </w:p>
    <w:p w14:paraId="5B2E92CE" w14:textId="77777777" w:rsidR="006B0918" w:rsidRPr="002676D7" w:rsidRDefault="006B0918" w:rsidP="002676D7">
      <w:pPr>
        <w:spacing w:after="0"/>
        <w:ind w:left="720"/>
        <w:rPr>
          <w:rFonts w:ascii="Arial" w:hAnsi="Arial" w:cs="Arial"/>
        </w:rPr>
      </w:pPr>
      <w:r w:rsidRPr="002676D7">
        <w:rPr>
          <w:rFonts w:ascii="Arial" w:hAnsi="Arial" w:cs="Arial"/>
        </w:rPr>
        <w:t xml:space="preserve">The number of people involved in TUPE is quite high. </w:t>
      </w:r>
    </w:p>
    <w:p w14:paraId="24C2C407" w14:textId="43CB4888" w:rsidR="006B0918" w:rsidRPr="002676D7" w:rsidRDefault="006B0918" w:rsidP="002676D7">
      <w:pPr>
        <w:spacing w:after="0"/>
        <w:rPr>
          <w:rFonts w:ascii="Arial" w:hAnsi="Arial" w:cs="Arial"/>
          <w:b/>
          <w:color w:val="2E74B5" w:themeColor="accent1" w:themeShade="BF"/>
        </w:rPr>
      </w:pPr>
      <w:r w:rsidRPr="002676D7">
        <w:rPr>
          <w:rFonts w:ascii="Arial" w:hAnsi="Arial" w:cs="Arial"/>
          <w:b/>
          <w:color w:val="2E74B5" w:themeColor="accent1" w:themeShade="BF"/>
        </w:rPr>
        <w:t>Answer 6.3</w:t>
      </w:r>
    </w:p>
    <w:p w14:paraId="4DD9F554" w14:textId="05BF651B" w:rsidR="00E324E9" w:rsidRPr="002676D7" w:rsidRDefault="006B0918" w:rsidP="002676D7">
      <w:pPr>
        <w:ind w:left="720"/>
        <w:rPr>
          <w:rFonts w:ascii="Arial" w:hAnsi="Arial" w:cs="Arial"/>
          <w:color w:val="2E74B5" w:themeColor="accent1" w:themeShade="BF"/>
        </w:rPr>
      </w:pPr>
      <w:r w:rsidRPr="002676D7">
        <w:rPr>
          <w:rFonts w:ascii="Arial" w:hAnsi="Arial" w:cs="Arial"/>
          <w:color w:val="2E74B5" w:themeColor="accent1" w:themeShade="BF"/>
        </w:rPr>
        <w:t xml:space="preserve">We should not lose sight of the fact that your business process may be different and you may not need as many people. </w:t>
      </w:r>
    </w:p>
    <w:sectPr w:rsidR="00E324E9" w:rsidRPr="002676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36495" w14:textId="77777777" w:rsidR="00154A52" w:rsidRDefault="00154A52" w:rsidP="00154A52">
      <w:pPr>
        <w:spacing w:after="0" w:line="240" w:lineRule="auto"/>
      </w:pPr>
      <w:r>
        <w:separator/>
      </w:r>
    </w:p>
  </w:endnote>
  <w:endnote w:type="continuationSeparator" w:id="0">
    <w:p w14:paraId="36A8EC36" w14:textId="77777777" w:rsidR="00154A52" w:rsidRDefault="00154A52" w:rsidP="0015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BAE2" w14:textId="77777777" w:rsidR="00154A52" w:rsidRDefault="00154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78A5" w14:textId="2B551B5D" w:rsidR="00154A52" w:rsidRDefault="00154A5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6A48B1">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6A48B1">
      <w:rPr>
        <w:noProof/>
        <w:color w:val="323E4F" w:themeColor="text2" w:themeShade="BF"/>
        <w:sz w:val="24"/>
        <w:szCs w:val="24"/>
      </w:rPr>
      <w:t>10</w:t>
    </w:r>
    <w:r>
      <w:rPr>
        <w:color w:val="323E4F" w:themeColor="text2" w:themeShade="BF"/>
        <w:sz w:val="24"/>
        <w:szCs w:val="24"/>
      </w:rPr>
      <w:fldChar w:fldCharType="end"/>
    </w:r>
  </w:p>
  <w:p w14:paraId="1A85255E" w14:textId="5605DF6F" w:rsidR="00154A52" w:rsidRDefault="00154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09E63" w14:textId="77777777" w:rsidR="00154A52" w:rsidRDefault="00154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3BA00" w14:textId="77777777" w:rsidR="00154A52" w:rsidRDefault="00154A52" w:rsidP="00154A52">
      <w:pPr>
        <w:spacing w:after="0" w:line="240" w:lineRule="auto"/>
      </w:pPr>
      <w:r>
        <w:separator/>
      </w:r>
    </w:p>
  </w:footnote>
  <w:footnote w:type="continuationSeparator" w:id="0">
    <w:p w14:paraId="759C884A" w14:textId="77777777" w:rsidR="00154A52" w:rsidRDefault="00154A52" w:rsidP="00154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4206" w14:textId="77777777" w:rsidR="00154A52" w:rsidRDefault="00154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ADD7" w14:textId="34E07DFE" w:rsidR="00154A52" w:rsidRPr="00154A52" w:rsidRDefault="00154A52" w:rsidP="00154A52">
    <w:pPr>
      <w:pStyle w:val="Header"/>
      <w:jc w:val="center"/>
      <w:rPr>
        <w:rFonts w:ascii="Arial" w:hAnsi="Arial" w:cs="Arial"/>
      </w:rPr>
    </w:pPr>
    <w:r w:rsidRPr="00154A52">
      <w:rPr>
        <w:rFonts w:ascii="Arial" w:hAnsi="Arial" w:cs="Arial"/>
      </w:rPr>
      <w:t>SBSS Questions and Answers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F3C2" w14:textId="77777777" w:rsidR="00154A52" w:rsidRDefault="00154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EB7"/>
    <w:multiLevelType w:val="hybridMultilevel"/>
    <w:tmpl w:val="5D760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A1671B"/>
    <w:multiLevelType w:val="hybridMultilevel"/>
    <w:tmpl w:val="B096E2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E82859"/>
    <w:multiLevelType w:val="hybridMultilevel"/>
    <w:tmpl w:val="64581F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1E372F5"/>
    <w:multiLevelType w:val="hybridMultilevel"/>
    <w:tmpl w:val="97504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32"/>
    <w:rsid w:val="00024229"/>
    <w:rsid w:val="000421E2"/>
    <w:rsid w:val="0004435E"/>
    <w:rsid w:val="00051CD2"/>
    <w:rsid w:val="00080291"/>
    <w:rsid w:val="00095250"/>
    <w:rsid w:val="000A0968"/>
    <w:rsid w:val="000A2E4F"/>
    <w:rsid w:val="000A32AB"/>
    <w:rsid w:val="000B5903"/>
    <w:rsid w:val="000B5BE0"/>
    <w:rsid w:val="000E14C3"/>
    <w:rsid w:val="000F30C0"/>
    <w:rsid w:val="00112DBC"/>
    <w:rsid w:val="001137F8"/>
    <w:rsid w:val="00151E69"/>
    <w:rsid w:val="00151E8E"/>
    <w:rsid w:val="00154A52"/>
    <w:rsid w:val="00181D54"/>
    <w:rsid w:val="00186D6B"/>
    <w:rsid w:val="001876A3"/>
    <w:rsid w:val="001B0635"/>
    <w:rsid w:val="001D02DC"/>
    <w:rsid w:val="0020354B"/>
    <w:rsid w:val="00217370"/>
    <w:rsid w:val="00223112"/>
    <w:rsid w:val="0023645A"/>
    <w:rsid w:val="00252DE5"/>
    <w:rsid w:val="002676D7"/>
    <w:rsid w:val="00287CD6"/>
    <w:rsid w:val="002D710C"/>
    <w:rsid w:val="002E48D7"/>
    <w:rsid w:val="003033A4"/>
    <w:rsid w:val="003045E7"/>
    <w:rsid w:val="00305E78"/>
    <w:rsid w:val="003A3184"/>
    <w:rsid w:val="003D1D28"/>
    <w:rsid w:val="004106F6"/>
    <w:rsid w:val="00423F96"/>
    <w:rsid w:val="004459BE"/>
    <w:rsid w:val="00446A26"/>
    <w:rsid w:val="00452B5A"/>
    <w:rsid w:val="00475BF1"/>
    <w:rsid w:val="00477512"/>
    <w:rsid w:val="00490451"/>
    <w:rsid w:val="00495AD3"/>
    <w:rsid w:val="004A1DFE"/>
    <w:rsid w:val="004C4AFB"/>
    <w:rsid w:val="004D795B"/>
    <w:rsid w:val="004F6A71"/>
    <w:rsid w:val="00502E85"/>
    <w:rsid w:val="0050551A"/>
    <w:rsid w:val="005057C2"/>
    <w:rsid w:val="005176F8"/>
    <w:rsid w:val="00560872"/>
    <w:rsid w:val="00582929"/>
    <w:rsid w:val="00595416"/>
    <w:rsid w:val="005F647B"/>
    <w:rsid w:val="00624A8B"/>
    <w:rsid w:val="006306DF"/>
    <w:rsid w:val="00641684"/>
    <w:rsid w:val="006441DA"/>
    <w:rsid w:val="00644B6D"/>
    <w:rsid w:val="00673187"/>
    <w:rsid w:val="0068046D"/>
    <w:rsid w:val="0068395D"/>
    <w:rsid w:val="006863EF"/>
    <w:rsid w:val="006A48B1"/>
    <w:rsid w:val="006B0918"/>
    <w:rsid w:val="006D3D7F"/>
    <w:rsid w:val="006E2BF8"/>
    <w:rsid w:val="006F191E"/>
    <w:rsid w:val="006F5F69"/>
    <w:rsid w:val="00737EA8"/>
    <w:rsid w:val="00754CAB"/>
    <w:rsid w:val="007679E9"/>
    <w:rsid w:val="00784C59"/>
    <w:rsid w:val="007924B8"/>
    <w:rsid w:val="007A5BB0"/>
    <w:rsid w:val="007B52E2"/>
    <w:rsid w:val="007C10A3"/>
    <w:rsid w:val="007C6259"/>
    <w:rsid w:val="007D0F8B"/>
    <w:rsid w:val="007D7E08"/>
    <w:rsid w:val="007E3B9C"/>
    <w:rsid w:val="007F7DDA"/>
    <w:rsid w:val="00825E5C"/>
    <w:rsid w:val="00840C32"/>
    <w:rsid w:val="00857986"/>
    <w:rsid w:val="00860BEE"/>
    <w:rsid w:val="008A30E8"/>
    <w:rsid w:val="008A489C"/>
    <w:rsid w:val="008F1186"/>
    <w:rsid w:val="00900277"/>
    <w:rsid w:val="00911071"/>
    <w:rsid w:val="00973D0E"/>
    <w:rsid w:val="009C3D6B"/>
    <w:rsid w:val="009C5BA0"/>
    <w:rsid w:val="009F694C"/>
    <w:rsid w:val="009F6AA2"/>
    <w:rsid w:val="00A07A4F"/>
    <w:rsid w:val="00A15CEC"/>
    <w:rsid w:val="00A2381A"/>
    <w:rsid w:val="00A57C2C"/>
    <w:rsid w:val="00A70141"/>
    <w:rsid w:val="00A924F3"/>
    <w:rsid w:val="00AB1B67"/>
    <w:rsid w:val="00AB3239"/>
    <w:rsid w:val="00AD3AE6"/>
    <w:rsid w:val="00AD5036"/>
    <w:rsid w:val="00B5213E"/>
    <w:rsid w:val="00B73F9B"/>
    <w:rsid w:val="00B80516"/>
    <w:rsid w:val="00B963A9"/>
    <w:rsid w:val="00B975C4"/>
    <w:rsid w:val="00C3319C"/>
    <w:rsid w:val="00C34930"/>
    <w:rsid w:val="00C3753A"/>
    <w:rsid w:val="00C433C8"/>
    <w:rsid w:val="00C47C0A"/>
    <w:rsid w:val="00C57AA8"/>
    <w:rsid w:val="00C91C80"/>
    <w:rsid w:val="00CF1534"/>
    <w:rsid w:val="00CF56CF"/>
    <w:rsid w:val="00CF79F2"/>
    <w:rsid w:val="00D02267"/>
    <w:rsid w:val="00D13F0A"/>
    <w:rsid w:val="00D1681E"/>
    <w:rsid w:val="00D26DE5"/>
    <w:rsid w:val="00D36FEB"/>
    <w:rsid w:val="00D40AF7"/>
    <w:rsid w:val="00D41C0A"/>
    <w:rsid w:val="00D631E9"/>
    <w:rsid w:val="00DA7FA3"/>
    <w:rsid w:val="00DE4F35"/>
    <w:rsid w:val="00DF47CD"/>
    <w:rsid w:val="00E009DE"/>
    <w:rsid w:val="00E07DB9"/>
    <w:rsid w:val="00E201C2"/>
    <w:rsid w:val="00E26714"/>
    <w:rsid w:val="00E324E9"/>
    <w:rsid w:val="00E62404"/>
    <w:rsid w:val="00E94945"/>
    <w:rsid w:val="00E96823"/>
    <w:rsid w:val="00E9730C"/>
    <w:rsid w:val="00EE51EC"/>
    <w:rsid w:val="00EE6EEB"/>
    <w:rsid w:val="00EF4FDE"/>
    <w:rsid w:val="00F03399"/>
    <w:rsid w:val="00F12FD4"/>
    <w:rsid w:val="00F23699"/>
    <w:rsid w:val="00F263D2"/>
    <w:rsid w:val="00F351C5"/>
    <w:rsid w:val="00F820EC"/>
    <w:rsid w:val="00FC0F4F"/>
    <w:rsid w:val="00FC5DE3"/>
    <w:rsid w:val="00FD4E21"/>
    <w:rsid w:val="00FE1C57"/>
    <w:rsid w:val="00FF0181"/>
    <w:rsid w:val="00FF5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5B45"/>
  <w15:chartTrackingRefBased/>
  <w15:docId w15:val="{51672D44-2F9A-4260-B8DA-9EA89B2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5E7"/>
    <w:rPr>
      <w:rFonts w:ascii="Segoe UI" w:hAnsi="Segoe UI" w:cs="Segoe UI"/>
      <w:sz w:val="18"/>
      <w:szCs w:val="18"/>
    </w:rPr>
  </w:style>
  <w:style w:type="paragraph" w:styleId="ListParagraph">
    <w:name w:val="List Paragraph"/>
    <w:basedOn w:val="Normal"/>
    <w:uiPriority w:val="34"/>
    <w:qFormat/>
    <w:rsid w:val="006F5F69"/>
    <w:pPr>
      <w:ind w:left="720"/>
      <w:contextualSpacing/>
    </w:pPr>
  </w:style>
  <w:style w:type="character" w:styleId="CommentReference">
    <w:name w:val="annotation reference"/>
    <w:basedOn w:val="DefaultParagraphFont"/>
    <w:uiPriority w:val="99"/>
    <w:semiHidden/>
    <w:unhideWhenUsed/>
    <w:rsid w:val="00223112"/>
    <w:rPr>
      <w:sz w:val="16"/>
      <w:szCs w:val="16"/>
    </w:rPr>
  </w:style>
  <w:style w:type="paragraph" w:styleId="CommentText">
    <w:name w:val="annotation text"/>
    <w:basedOn w:val="Normal"/>
    <w:link w:val="CommentTextChar"/>
    <w:uiPriority w:val="99"/>
    <w:semiHidden/>
    <w:unhideWhenUsed/>
    <w:rsid w:val="00223112"/>
    <w:pPr>
      <w:spacing w:line="240" w:lineRule="auto"/>
    </w:pPr>
    <w:rPr>
      <w:sz w:val="20"/>
      <w:szCs w:val="20"/>
    </w:rPr>
  </w:style>
  <w:style w:type="character" w:customStyle="1" w:styleId="CommentTextChar">
    <w:name w:val="Comment Text Char"/>
    <w:basedOn w:val="DefaultParagraphFont"/>
    <w:link w:val="CommentText"/>
    <w:uiPriority w:val="99"/>
    <w:semiHidden/>
    <w:rsid w:val="00223112"/>
    <w:rPr>
      <w:sz w:val="20"/>
      <w:szCs w:val="20"/>
    </w:rPr>
  </w:style>
  <w:style w:type="paragraph" w:styleId="CommentSubject">
    <w:name w:val="annotation subject"/>
    <w:basedOn w:val="CommentText"/>
    <w:next w:val="CommentText"/>
    <w:link w:val="CommentSubjectChar"/>
    <w:uiPriority w:val="99"/>
    <w:semiHidden/>
    <w:unhideWhenUsed/>
    <w:rsid w:val="00223112"/>
    <w:rPr>
      <w:b/>
      <w:bCs/>
    </w:rPr>
  </w:style>
  <w:style w:type="character" w:customStyle="1" w:styleId="CommentSubjectChar">
    <w:name w:val="Comment Subject Char"/>
    <w:basedOn w:val="CommentTextChar"/>
    <w:link w:val="CommentSubject"/>
    <w:uiPriority w:val="99"/>
    <w:semiHidden/>
    <w:rsid w:val="00223112"/>
    <w:rPr>
      <w:b/>
      <w:bCs/>
      <w:sz w:val="20"/>
      <w:szCs w:val="20"/>
    </w:rPr>
  </w:style>
  <w:style w:type="paragraph" w:styleId="Header">
    <w:name w:val="header"/>
    <w:basedOn w:val="Normal"/>
    <w:link w:val="HeaderChar"/>
    <w:uiPriority w:val="99"/>
    <w:unhideWhenUsed/>
    <w:rsid w:val="00154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A52"/>
  </w:style>
  <w:style w:type="paragraph" w:styleId="Footer">
    <w:name w:val="footer"/>
    <w:basedOn w:val="Normal"/>
    <w:link w:val="FooterChar"/>
    <w:uiPriority w:val="99"/>
    <w:unhideWhenUsed/>
    <w:rsid w:val="00154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91769">
      <w:bodyDiv w:val="1"/>
      <w:marLeft w:val="0"/>
      <w:marRight w:val="0"/>
      <w:marTop w:val="0"/>
      <w:marBottom w:val="0"/>
      <w:divBdr>
        <w:top w:val="none" w:sz="0" w:space="0" w:color="auto"/>
        <w:left w:val="none" w:sz="0" w:space="0" w:color="auto"/>
        <w:bottom w:val="none" w:sz="0" w:space="0" w:color="auto"/>
        <w:right w:val="none" w:sz="0" w:space="0" w:color="auto"/>
      </w:divBdr>
      <w:divsChild>
        <w:div w:id="594439347">
          <w:marLeft w:val="0"/>
          <w:marRight w:val="0"/>
          <w:marTop w:val="0"/>
          <w:marBottom w:val="0"/>
          <w:divBdr>
            <w:top w:val="none" w:sz="0" w:space="0" w:color="auto"/>
            <w:left w:val="none" w:sz="0" w:space="0" w:color="auto"/>
            <w:bottom w:val="none" w:sz="0" w:space="0" w:color="auto"/>
            <w:right w:val="none" w:sz="0" w:space="0" w:color="auto"/>
          </w:divBdr>
          <w:divsChild>
            <w:div w:id="1664313676">
              <w:marLeft w:val="0"/>
              <w:marRight w:val="0"/>
              <w:marTop w:val="0"/>
              <w:marBottom w:val="0"/>
              <w:divBdr>
                <w:top w:val="none" w:sz="0" w:space="0" w:color="auto"/>
                <w:left w:val="none" w:sz="0" w:space="0" w:color="auto"/>
                <w:bottom w:val="none" w:sz="0" w:space="0" w:color="auto"/>
                <w:right w:val="none" w:sz="0" w:space="0" w:color="auto"/>
              </w:divBdr>
              <w:divsChild>
                <w:div w:id="1698580060">
                  <w:marLeft w:val="0"/>
                  <w:marRight w:val="0"/>
                  <w:marTop w:val="0"/>
                  <w:marBottom w:val="0"/>
                  <w:divBdr>
                    <w:top w:val="none" w:sz="0" w:space="0" w:color="auto"/>
                    <w:left w:val="none" w:sz="0" w:space="0" w:color="auto"/>
                    <w:bottom w:val="none" w:sz="0" w:space="0" w:color="auto"/>
                    <w:right w:val="none" w:sz="0" w:space="0" w:color="auto"/>
                  </w:divBdr>
                  <w:divsChild>
                    <w:div w:id="135535307">
                      <w:marLeft w:val="0"/>
                      <w:marRight w:val="0"/>
                      <w:marTop w:val="0"/>
                      <w:marBottom w:val="0"/>
                      <w:divBdr>
                        <w:top w:val="none" w:sz="0" w:space="0" w:color="auto"/>
                        <w:left w:val="none" w:sz="0" w:space="0" w:color="auto"/>
                        <w:bottom w:val="none" w:sz="0" w:space="0" w:color="auto"/>
                        <w:right w:val="none" w:sz="0" w:space="0" w:color="auto"/>
                      </w:divBdr>
                      <w:divsChild>
                        <w:div w:id="1678574259">
                          <w:marLeft w:val="405"/>
                          <w:marRight w:val="0"/>
                          <w:marTop w:val="0"/>
                          <w:marBottom w:val="0"/>
                          <w:divBdr>
                            <w:top w:val="none" w:sz="0" w:space="0" w:color="auto"/>
                            <w:left w:val="none" w:sz="0" w:space="0" w:color="auto"/>
                            <w:bottom w:val="none" w:sz="0" w:space="0" w:color="auto"/>
                            <w:right w:val="none" w:sz="0" w:space="0" w:color="auto"/>
                          </w:divBdr>
                          <w:divsChild>
                            <w:div w:id="1044139463">
                              <w:marLeft w:val="0"/>
                              <w:marRight w:val="0"/>
                              <w:marTop w:val="0"/>
                              <w:marBottom w:val="0"/>
                              <w:divBdr>
                                <w:top w:val="none" w:sz="0" w:space="0" w:color="auto"/>
                                <w:left w:val="none" w:sz="0" w:space="0" w:color="auto"/>
                                <w:bottom w:val="none" w:sz="0" w:space="0" w:color="auto"/>
                                <w:right w:val="none" w:sz="0" w:space="0" w:color="auto"/>
                              </w:divBdr>
                              <w:divsChild>
                                <w:div w:id="1327854004">
                                  <w:marLeft w:val="0"/>
                                  <w:marRight w:val="0"/>
                                  <w:marTop w:val="0"/>
                                  <w:marBottom w:val="0"/>
                                  <w:divBdr>
                                    <w:top w:val="none" w:sz="0" w:space="0" w:color="auto"/>
                                    <w:left w:val="none" w:sz="0" w:space="0" w:color="auto"/>
                                    <w:bottom w:val="none" w:sz="0" w:space="0" w:color="auto"/>
                                    <w:right w:val="none" w:sz="0" w:space="0" w:color="auto"/>
                                  </w:divBdr>
                                  <w:divsChild>
                                    <w:div w:id="505364573">
                                      <w:marLeft w:val="0"/>
                                      <w:marRight w:val="0"/>
                                      <w:marTop w:val="60"/>
                                      <w:marBottom w:val="0"/>
                                      <w:divBdr>
                                        <w:top w:val="none" w:sz="0" w:space="0" w:color="auto"/>
                                        <w:left w:val="none" w:sz="0" w:space="0" w:color="auto"/>
                                        <w:bottom w:val="none" w:sz="0" w:space="0" w:color="auto"/>
                                        <w:right w:val="none" w:sz="0" w:space="0" w:color="auto"/>
                                      </w:divBdr>
                                      <w:divsChild>
                                        <w:div w:id="1725716183">
                                          <w:marLeft w:val="0"/>
                                          <w:marRight w:val="0"/>
                                          <w:marTop w:val="0"/>
                                          <w:marBottom w:val="0"/>
                                          <w:divBdr>
                                            <w:top w:val="none" w:sz="0" w:space="0" w:color="auto"/>
                                            <w:left w:val="none" w:sz="0" w:space="0" w:color="auto"/>
                                            <w:bottom w:val="none" w:sz="0" w:space="0" w:color="auto"/>
                                            <w:right w:val="none" w:sz="0" w:space="0" w:color="auto"/>
                                          </w:divBdr>
                                          <w:divsChild>
                                            <w:div w:id="1171604621">
                                              <w:marLeft w:val="0"/>
                                              <w:marRight w:val="0"/>
                                              <w:marTop w:val="0"/>
                                              <w:marBottom w:val="0"/>
                                              <w:divBdr>
                                                <w:top w:val="none" w:sz="0" w:space="0" w:color="auto"/>
                                                <w:left w:val="none" w:sz="0" w:space="0" w:color="auto"/>
                                                <w:bottom w:val="none" w:sz="0" w:space="0" w:color="auto"/>
                                                <w:right w:val="none" w:sz="0" w:space="0" w:color="auto"/>
                                              </w:divBdr>
                                              <w:divsChild>
                                                <w:div w:id="1556349677">
                                                  <w:marLeft w:val="0"/>
                                                  <w:marRight w:val="0"/>
                                                  <w:marTop w:val="0"/>
                                                  <w:marBottom w:val="0"/>
                                                  <w:divBdr>
                                                    <w:top w:val="none" w:sz="0" w:space="0" w:color="auto"/>
                                                    <w:left w:val="none" w:sz="0" w:space="0" w:color="auto"/>
                                                    <w:bottom w:val="none" w:sz="0" w:space="0" w:color="auto"/>
                                                    <w:right w:val="none" w:sz="0" w:space="0" w:color="auto"/>
                                                  </w:divBdr>
                                                  <w:divsChild>
                                                    <w:div w:id="822047918">
                                                      <w:marLeft w:val="0"/>
                                                      <w:marRight w:val="0"/>
                                                      <w:marTop w:val="0"/>
                                                      <w:marBottom w:val="0"/>
                                                      <w:divBdr>
                                                        <w:top w:val="none" w:sz="0" w:space="0" w:color="auto"/>
                                                        <w:left w:val="none" w:sz="0" w:space="0" w:color="auto"/>
                                                        <w:bottom w:val="none" w:sz="0" w:space="0" w:color="auto"/>
                                                        <w:right w:val="none" w:sz="0" w:space="0" w:color="auto"/>
                                                      </w:divBdr>
                                                      <w:divsChild>
                                                        <w:div w:id="481240001">
                                                          <w:marLeft w:val="0"/>
                                                          <w:marRight w:val="0"/>
                                                          <w:marTop w:val="0"/>
                                                          <w:marBottom w:val="0"/>
                                                          <w:divBdr>
                                                            <w:top w:val="none" w:sz="0" w:space="0" w:color="auto"/>
                                                            <w:left w:val="none" w:sz="0" w:space="0" w:color="auto"/>
                                                            <w:bottom w:val="none" w:sz="0" w:space="0" w:color="auto"/>
                                                            <w:right w:val="none" w:sz="0" w:space="0" w:color="auto"/>
                                                          </w:divBdr>
                                                          <w:divsChild>
                                                            <w:div w:id="253321454">
                                                              <w:marLeft w:val="0"/>
                                                              <w:marRight w:val="0"/>
                                                              <w:marTop w:val="0"/>
                                                              <w:marBottom w:val="0"/>
                                                              <w:divBdr>
                                                                <w:top w:val="none" w:sz="0" w:space="0" w:color="auto"/>
                                                                <w:left w:val="none" w:sz="0" w:space="0" w:color="auto"/>
                                                                <w:bottom w:val="none" w:sz="0" w:space="0" w:color="auto"/>
                                                                <w:right w:val="none" w:sz="0" w:space="0" w:color="auto"/>
                                                              </w:divBdr>
                                                              <w:divsChild>
                                                                <w:div w:id="1211696856">
                                                                  <w:marLeft w:val="0"/>
                                                                  <w:marRight w:val="0"/>
                                                                  <w:marTop w:val="0"/>
                                                                  <w:marBottom w:val="0"/>
                                                                  <w:divBdr>
                                                                    <w:top w:val="none" w:sz="0" w:space="0" w:color="auto"/>
                                                                    <w:left w:val="none" w:sz="0" w:space="0" w:color="auto"/>
                                                                    <w:bottom w:val="none" w:sz="0" w:space="0" w:color="auto"/>
                                                                    <w:right w:val="none" w:sz="0" w:space="0" w:color="auto"/>
                                                                  </w:divBdr>
                                                                  <w:divsChild>
                                                                    <w:div w:id="17647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411E9645322362478224A501D2DB4B580A002B19267178FB174AA5E893290141CBB3" ma:contentTypeVersion="43" ma:contentTypeDescription="For programme or project documents. Records retained for 10 years." ma:contentTypeScope="" ma:versionID="a7fdba8564f575bf402cb3c96363bf6a">
  <xsd:schema xmlns:xsd="http://www.w3.org/2001/XMLSchema" xmlns:xs="http://www.w3.org/2001/XMLSchema" xmlns:p="http://schemas.microsoft.com/office/2006/metadata/properties" xmlns:ns1="http://schemas.microsoft.com/sharepoint/v3" xmlns:ns2="32a6c198-6a8a-4d2e-8b08-e38f847164bc" xmlns:ns3="940d0dbb-4597-4c51-8dba-8accfa2cabad" xmlns:ns4="7354d8a1-015f-4bba-8440-0195a53eaa9f" targetNamespace="http://schemas.microsoft.com/office/2006/metadata/properties" ma:root="true" ma:fieldsID="c9d4a1c54d9ce886f7a121ce8d53ef58" ns1:_="" ns2:_="" ns3:_="" ns4:_="">
    <xsd:import namespace="http://schemas.microsoft.com/sharepoint/v3"/>
    <xsd:import namespace="32a6c198-6a8a-4d2e-8b08-e38f847164bc"/>
    <xsd:import namespace="940d0dbb-4597-4c51-8dba-8accfa2cabad"/>
    <xsd:import namespace="7354d8a1-015f-4bba-8440-0195a53eaa9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mcf8c8f0082046ef8728407f936c351e" minOccurs="0"/>
                <xsd:element ref="ns2:o45c1e38d164424fa04495836be1c9e5" minOccurs="0"/>
                <xsd:element ref="ns2:a4e4fe8f81bb4dcb962c1f77071590da" minOccurs="0"/>
                <xsd:element ref="ns2:j1f95c1245274ca49aa068417ce94ba3"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a6c198-6a8a-4d2e-8b08-e38f847164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2be767c8-2677-425d-8da4-59d8bd934a1c}" ma:internalName="TaxCatchAll" ma:readOnly="false" ma:showField="CatchAllData" ma:web="32a6c198-6a8a-4d2e-8b08-e38f847164bc">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2be767c8-2677-425d-8da4-59d8bd934a1c}" ma:internalName="TaxCatchAllLabel" ma:readOnly="true" ma:showField="CatchAllDataLabel" ma:web="32a6c198-6a8a-4d2e-8b08-e38f847164bc">
      <xsd:complexType>
        <xsd:complexContent>
          <xsd:extension base="dms:MultiChoiceLookup">
            <xsd:sequence>
              <xsd:element name="Value" type="dms:Lookup" maxOccurs="unbounded" minOccurs="0" nillable="true"/>
            </xsd:sequence>
          </xsd:extension>
        </xsd:complexContent>
      </xsd:complexType>
    </xsd:element>
    <xsd:element name="mcf8c8f0082046ef8728407f936c351e" ma:index="22" nillable="true" ma:taxonomy="true" ma:internalName="mcf8c8f0082046ef8728407f936c351e" ma:taxonomyFieldName="IWPFunction" ma:displayName="Function" ma:readOnly="false" ma:fieldId="{6cf8c8f0-0820-46ef-8728-407f936c351e}"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o45c1e38d164424fa04495836be1c9e5" ma:index="23" ma:taxonomy="true" ma:internalName="o45c1e38d164424fa04495836be1c9e5" ma:taxonomyFieldName="IWPRightsProtectiveMarking" ma:displayName="Rights: Protective Marking" ma:readOnly="false" ma:default="1;#Official|0884c477-2e62-47ea-b19c-5af6e91124c5" ma:fieldId="{845c1e38-d164-424f-a044-95836be1c9e5}"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e4fe8f81bb4dcb962c1f77071590da" ma:index="24" nillable="true" ma:taxonomy="true" ma:internalName="a4e4fe8f81bb4dcb962c1f77071590da" ma:taxonomyFieldName="IWPSiteType" ma:displayName="Site Type" ma:readOnly="false" ma:fieldId="{a4e4fe8f-81bb-4dcb-962c-1f77071590d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j1f95c1245274ca49aa068417ce94ba3" ma:index="25" ma:taxonomy="true" ma:internalName="j1f95c1245274ca49aa068417ce94ba3" ma:taxonomyFieldName="IWPOrganisationalUnit" ma:displayName="Organisational Unit" ma:readOnly="false" ma:default="2;#EFA|f55057f6-e680-4dd8-a168-9494a8b9b0ae" ma:fieldId="{31f95c12-4527-4ca4-9aa0-68417ce94ba3}"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0d0dbb-4597-4c51-8dba-8accfa2cabad"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54d8a1-015f-4bba-8440-0195a53eaa9f"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EFA|4a323c2c-9aef-47e8-b09b-131faf9bac1c"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WPContributor xmlns="940d0dbb-4597-4c51-8dba-8accfa2cabad">
      <UserInfo>
        <DisplayName/>
        <AccountId xsi:nil="true"/>
        <AccountType/>
      </UserInfo>
    </IWPContributor>
    <TaxCatchAll xmlns="32a6c198-6a8a-4d2e-8b08-e38f847164bc">
      <Value>3</Value>
      <Value>2</Value>
      <Value>1</Value>
    </TaxCatchAll>
    <h5181134883947a99a38d116ffff0102 xmlns="7354d8a1-015f-4bba-8440-0195a53eaa9f">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h5181134883947a99a38d116ffff0102>
    <o45c1e38d164424fa04495836be1c9e5 xmlns="32a6c198-6a8a-4d2e-8b08-e38f847164b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o45c1e38d164424fa04495836be1c9e5>
    <_dlc_DocIdUrl xmlns="32a6c198-6a8a-4d2e-8b08-e38f847164bc">
      <Url>https://educationgovuk.sharepoint.com/sites/efaypa/_layouts/15/DocIdRedir.aspx?ID=6XAZYKUZYMR7-4-46337</Url>
      <Description>6XAZYKUZYMR7-4-46337</Description>
    </_dlc_DocIdUrl>
    <a4e4fe8f81bb4dcb962c1f77071590da xmlns="32a6c198-6a8a-4d2e-8b08-e38f847164bc">
      <Terms xmlns="http://schemas.microsoft.com/office/infopath/2007/PartnerControls"/>
    </a4e4fe8f81bb4dcb962c1f77071590da>
    <j1f95c1245274ca49aa068417ce94ba3 xmlns="32a6c198-6a8a-4d2e-8b08-e38f847164bc">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j1f95c1245274ca49aa068417ce94ba3>
    <mcf8c8f0082046ef8728407f936c351e xmlns="32a6c198-6a8a-4d2e-8b08-e38f847164bc">
      <Terms xmlns="http://schemas.microsoft.com/office/infopath/2007/PartnerControls"/>
    </mcf8c8f0082046ef8728407f936c351e>
    <h5181134883947a99a38d116ffff0006 xmlns="7354d8a1-015f-4bba-8440-0195a53eaa9f">
      <Terms xmlns="http://schemas.microsoft.com/office/infopath/2007/PartnerControls"/>
    </h5181134883947a99a38d116ffff0006>
    <_dlc_DocId xmlns="32a6c198-6a8a-4d2e-8b08-e38f847164bc">6XAZYKUZYMR7-4-46337</_dlc_DocId>
    <Comments xmlns="http://schemas.microsoft.com/sharepoint/v3" xsi:nil="true"/>
  </documentManagement>
</p:properties>
</file>

<file path=customXml/itemProps1.xml><?xml version="1.0" encoding="utf-8"?>
<ds:datastoreItem xmlns:ds="http://schemas.openxmlformats.org/officeDocument/2006/customXml" ds:itemID="{72D55765-BF02-4D15-948B-4E8092356929}"/>
</file>

<file path=customXml/itemProps2.xml><?xml version="1.0" encoding="utf-8"?>
<ds:datastoreItem xmlns:ds="http://schemas.openxmlformats.org/officeDocument/2006/customXml" ds:itemID="{96896AB6-146D-48B3-A326-87D4A6CAE338}"/>
</file>

<file path=customXml/itemProps3.xml><?xml version="1.0" encoding="utf-8"?>
<ds:datastoreItem xmlns:ds="http://schemas.openxmlformats.org/officeDocument/2006/customXml" ds:itemID="{D97A859B-7298-45F4-B233-B88ABD34738F}"/>
</file>

<file path=customXml/itemProps4.xml><?xml version="1.0" encoding="utf-8"?>
<ds:datastoreItem xmlns:ds="http://schemas.openxmlformats.org/officeDocument/2006/customXml" ds:itemID="{4040CF23-1AD8-4020-AC29-56B36837F385}"/>
</file>

<file path=docProps/app.xml><?xml version="1.0" encoding="utf-8"?>
<Properties xmlns="http://schemas.openxmlformats.org/officeDocument/2006/extended-properties" xmlns:vt="http://schemas.openxmlformats.org/officeDocument/2006/docPropsVTypes">
  <Template>Normal.dotm</Template>
  <TotalTime>187</TotalTime>
  <Pages>10</Pages>
  <Words>3626</Words>
  <Characters>20670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SBSS Market Engagement 011117 Q and As</dc:title>
  <dc:subject/>
  <dc:creator>DYSON, Grant</dc:creator>
  <cp:keywords/>
  <dc:description/>
  <cp:lastModifiedBy>CARR, Joe</cp:lastModifiedBy>
  <cp:revision>73</cp:revision>
  <cp:lastPrinted>2017-11-06T13:19:00Z</cp:lastPrinted>
  <dcterms:created xsi:type="dcterms:W3CDTF">2017-11-06T13:08:00Z</dcterms:created>
  <dcterms:modified xsi:type="dcterms:W3CDTF">2017-11-08T08:29:00Z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0x010100411E9645322362478224A501D2DB4B580A002B19267178FB174AA5E893290141CBB3</vt:lpwstr>
  </property>
  <property fmtid="{D5CDD505-2E9C-101B-9397-08002B2CF9AE}" pid="3" name="_dlc_DocIdItemGuid">
    <vt:lpwstr>65e4ee1d-ffbb-4c75-addd-009e9638001b</vt:lpwstr>
  </property>
  <property fmtid="{D5CDD505-2E9C-101B-9397-08002B2CF9AE}" pid="4" name="IWPOrganisationalUnit">
    <vt:lpwstr>2;#EFA|f55057f6-e680-4dd8-a168-9494a8b9b0ae</vt:lpwstr>
  </property>
  <property fmtid="{D5CDD505-2E9C-101B-9397-08002B2CF9AE}" pid="5" name="IWPOwner">
    <vt:lpwstr>3;#ESFA|4a323c2c-9aef-47e8-b09b-131faf9bac1c</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