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E2433" w14:textId="77777777" w:rsidR="0049363F" w:rsidRDefault="0049363F" w:rsidP="633D2917">
      <w:pPr>
        <w:rPr>
          <w:rFonts w:ascii="Arial" w:hAnsi="Arial" w:cs="Arial"/>
          <w:b/>
          <w:bCs/>
          <w:sz w:val="36"/>
          <w:szCs w:val="36"/>
        </w:rPr>
      </w:pPr>
    </w:p>
    <w:p w14:paraId="435A19B3" w14:textId="072EF5AF" w:rsidR="006D4E99" w:rsidRDefault="006D4E99" w:rsidP="00B94107">
      <w:pPr>
        <w:rPr>
          <w:rFonts w:ascii="Arial" w:hAnsi="Arial" w:cs="Arial"/>
          <w:b/>
          <w:sz w:val="36"/>
          <w:szCs w:val="36"/>
        </w:rPr>
      </w:pPr>
      <w:r w:rsidRPr="00E266D5">
        <w:rPr>
          <w:rStyle w:val="normaltextrun"/>
          <w:rFonts w:ascii="Arial" w:hAnsi="Arial" w:cs="Arial"/>
          <w:b/>
          <w:bCs/>
          <w:color w:val="386ED9"/>
          <w:sz w:val="36"/>
          <w:szCs w:val="36"/>
          <w:shd w:val="clear" w:color="auto" w:fill="FFFFFF"/>
        </w:rPr>
        <w:t>Improvement Analytics Unit (AIU) Healthcare Initiatives Evaluation</w:t>
      </w:r>
      <w:r w:rsidRPr="00E266D5">
        <w:rPr>
          <w:rStyle w:val="eop"/>
          <w:rFonts w:ascii="Arial" w:hAnsi="Arial" w:cs="Arial"/>
          <w:color w:val="386ED9"/>
          <w:sz w:val="36"/>
          <w:szCs w:val="36"/>
          <w:shd w:val="clear" w:color="auto" w:fill="FFFFFF"/>
        </w:rPr>
        <w:t> </w:t>
      </w:r>
      <w:r w:rsidRPr="00E266D5">
        <w:rPr>
          <w:rFonts w:ascii="Arial" w:hAnsi="Arial" w:cs="Arial"/>
          <w:b/>
          <w:sz w:val="36"/>
          <w:szCs w:val="36"/>
        </w:rPr>
        <w:t xml:space="preserve"> </w:t>
      </w:r>
    </w:p>
    <w:p w14:paraId="5402E498" w14:textId="635808E5" w:rsidR="00B94107" w:rsidRPr="00175457" w:rsidRDefault="00F63EDF" w:rsidP="00B94107">
      <w:pPr>
        <w:rPr>
          <w:rFonts w:ascii="Arial" w:hAnsi="Arial" w:cs="Arial"/>
          <w:b/>
          <w:sz w:val="36"/>
          <w:szCs w:val="36"/>
        </w:rPr>
      </w:pPr>
      <w:r w:rsidRPr="00175457">
        <w:rPr>
          <w:rFonts w:ascii="Arial" w:hAnsi="Arial" w:cs="Arial"/>
          <w:b/>
          <w:sz w:val="36"/>
          <w:szCs w:val="36"/>
        </w:rPr>
        <w:t xml:space="preserve">Stage One and Stage </w:t>
      </w:r>
      <w:r w:rsidR="00171788">
        <w:rPr>
          <w:rFonts w:ascii="Arial" w:hAnsi="Arial" w:cs="Arial"/>
          <w:b/>
          <w:sz w:val="36"/>
          <w:szCs w:val="36"/>
        </w:rPr>
        <w:t>Two</w:t>
      </w:r>
      <w:r w:rsidRPr="00175457">
        <w:rPr>
          <w:rFonts w:ascii="Arial" w:hAnsi="Arial" w:cs="Arial"/>
          <w:b/>
          <w:sz w:val="36"/>
          <w:szCs w:val="36"/>
        </w:rPr>
        <w:t xml:space="preserve"> </w:t>
      </w:r>
      <w:r w:rsidR="00B94107" w:rsidRPr="00175457">
        <w:rPr>
          <w:rFonts w:ascii="Arial" w:hAnsi="Arial" w:cs="Arial"/>
          <w:b/>
          <w:sz w:val="36"/>
          <w:szCs w:val="36"/>
        </w:rPr>
        <w:t xml:space="preserve">Technical Questions </w:t>
      </w:r>
    </w:p>
    <w:p w14:paraId="76DB6278" w14:textId="77777777" w:rsidR="00B94107" w:rsidRPr="00175457" w:rsidRDefault="00B94107" w:rsidP="00B94107">
      <w:pPr>
        <w:rPr>
          <w:rFonts w:ascii="Arial" w:hAnsi="Arial" w:cs="Arial"/>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5193"/>
      </w:tblGrid>
      <w:tr w:rsidR="003B3BD6" w:rsidRPr="00175457" w14:paraId="61FAD98B" w14:textId="77777777" w:rsidTr="058BA961">
        <w:tc>
          <w:tcPr>
            <w:tcW w:w="3715" w:type="dxa"/>
            <w:shd w:val="clear" w:color="auto" w:fill="0066FF"/>
          </w:tcPr>
          <w:p w14:paraId="595D956C" w14:textId="77777777" w:rsidR="003B3BD6" w:rsidRPr="00175457" w:rsidRDefault="003B3BD6" w:rsidP="001E608E">
            <w:pPr>
              <w:rPr>
                <w:rFonts w:ascii="Arial" w:hAnsi="Arial" w:cs="Arial"/>
                <w:b/>
                <w:color w:val="FFFFFF" w:themeColor="background1"/>
              </w:rPr>
            </w:pPr>
            <w:bookmarkStart w:id="0" w:name="_Toc499716682"/>
            <w:bookmarkStart w:id="1" w:name="_Toc499717246"/>
          </w:p>
          <w:p w14:paraId="763A2593" w14:textId="77777777" w:rsidR="003B3BD6" w:rsidRPr="00175457" w:rsidRDefault="003B3BD6" w:rsidP="001E608E">
            <w:pPr>
              <w:rPr>
                <w:rFonts w:ascii="Arial" w:hAnsi="Arial" w:cs="Arial"/>
                <w:b/>
                <w:color w:val="FFFFFF" w:themeColor="background1"/>
              </w:rPr>
            </w:pPr>
            <w:r w:rsidRPr="00175457">
              <w:rPr>
                <w:rFonts w:ascii="Arial" w:hAnsi="Arial" w:cs="Arial"/>
                <w:b/>
                <w:color w:val="FFFFFF" w:themeColor="background1"/>
              </w:rPr>
              <w:t>Name of Contracting Authorit</w:t>
            </w:r>
            <w:bookmarkEnd w:id="0"/>
            <w:bookmarkEnd w:id="1"/>
            <w:r w:rsidRPr="00175457">
              <w:rPr>
                <w:rFonts w:ascii="Arial" w:hAnsi="Arial" w:cs="Arial"/>
                <w:b/>
                <w:color w:val="FFFFFF" w:themeColor="background1"/>
              </w:rPr>
              <w:t>y</w:t>
            </w:r>
          </w:p>
        </w:tc>
        <w:tc>
          <w:tcPr>
            <w:tcW w:w="5193" w:type="dxa"/>
            <w:vAlign w:val="center"/>
          </w:tcPr>
          <w:p w14:paraId="2FC07456" w14:textId="77777777" w:rsidR="003B3BD6" w:rsidRPr="00175457" w:rsidRDefault="003B3BD6" w:rsidP="001E608E">
            <w:pPr>
              <w:rPr>
                <w:rFonts w:ascii="Arial" w:hAnsi="Arial" w:cs="Arial"/>
                <w:b/>
              </w:rPr>
            </w:pPr>
            <w:bookmarkStart w:id="2" w:name="_Toc499716683"/>
            <w:bookmarkStart w:id="3" w:name="_Toc499717247"/>
          </w:p>
          <w:p w14:paraId="053BCB81" w14:textId="77777777" w:rsidR="003B3BD6" w:rsidRPr="00175457" w:rsidRDefault="003B3BD6" w:rsidP="001E608E">
            <w:pPr>
              <w:rPr>
                <w:rFonts w:ascii="Arial" w:hAnsi="Arial" w:cs="Arial"/>
                <w:b/>
              </w:rPr>
            </w:pPr>
            <w:r w:rsidRPr="00175457">
              <w:rPr>
                <w:rFonts w:ascii="Arial" w:hAnsi="Arial" w:cs="Arial"/>
                <w:b/>
              </w:rPr>
              <w:t>The National Health Service Commissioning Board (NHS England)</w:t>
            </w:r>
            <w:bookmarkEnd w:id="2"/>
            <w:bookmarkEnd w:id="3"/>
          </w:p>
        </w:tc>
      </w:tr>
      <w:tr w:rsidR="003B3BD6" w:rsidRPr="00175457" w14:paraId="0A1DFDD2" w14:textId="77777777" w:rsidTr="058BA961">
        <w:tc>
          <w:tcPr>
            <w:tcW w:w="3715" w:type="dxa"/>
            <w:shd w:val="clear" w:color="auto" w:fill="0066FF"/>
          </w:tcPr>
          <w:p w14:paraId="6F78A6D9" w14:textId="77777777" w:rsidR="003B3BD6" w:rsidRPr="00175457" w:rsidRDefault="003B3BD6" w:rsidP="001E608E">
            <w:pPr>
              <w:rPr>
                <w:rFonts w:ascii="Arial" w:hAnsi="Arial" w:cs="Arial"/>
                <w:b/>
                <w:color w:val="FFFFFF" w:themeColor="background1"/>
              </w:rPr>
            </w:pPr>
            <w:bookmarkStart w:id="4" w:name="_Toc499716684"/>
            <w:bookmarkStart w:id="5" w:name="_Toc499717248"/>
          </w:p>
          <w:p w14:paraId="02A5CE9E" w14:textId="77777777" w:rsidR="003B3BD6" w:rsidRPr="00175457" w:rsidRDefault="003B3BD6" w:rsidP="001E608E">
            <w:pPr>
              <w:rPr>
                <w:rFonts w:ascii="Arial" w:hAnsi="Arial" w:cs="Arial"/>
                <w:b/>
                <w:color w:val="FFFFFF" w:themeColor="background1"/>
              </w:rPr>
            </w:pPr>
            <w:r w:rsidRPr="00175457">
              <w:rPr>
                <w:rFonts w:ascii="Arial" w:hAnsi="Arial" w:cs="Arial"/>
                <w:b/>
                <w:color w:val="FFFFFF" w:themeColor="background1"/>
              </w:rPr>
              <w:t>Tender for</w:t>
            </w:r>
            <w:bookmarkEnd w:id="4"/>
            <w:bookmarkEnd w:id="5"/>
            <w:r w:rsidRPr="00175457">
              <w:rPr>
                <w:rFonts w:ascii="Arial" w:hAnsi="Arial" w:cs="Arial"/>
                <w:b/>
                <w:color w:val="FFFFFF" w:themeColor="background1"/>
              </w:rPr>
              <w:t xml:space="preserve"> </w:t>
            </w:r>
          </w:p>
        </w:tc>
        <w:tc>
          <w:tcPr>
            <w:tcW w:w="5193" w:type="dxa"/>
            <w:vAlign w:val="center"/>
          </w:tcPr>
          <w:p w14:paraId="0D517C66" w14:textId="32D432D0" w:rsidR="003B3BD6" w:rsidRPr="006D4E99" w:rsidRDefault="006D4E99" w:rsidP="00F24D0E">
            <w:pPr>
              <w:rPr>
                <w:rFonts w:ascii="Arial" w:hAnsi="Arial" w:cs="Arial"/>
                <w:b/>
                <w:sz w:val="24"/>
                <w:szCs w:val="24"/>
              </w:rPr>
            </w:pPr>
            <w:r w:rsidRPr="006D4E99">
              <w:rPr>
                <w:rStyle w:val="normaltextrun"/>
                <w:rFonts w:ascii="Arial" w:hAnsi="Arial" w:cs="Arial"/>
                <w:b/>
                <w:bCs/>
                <w:color w:val="386ED9"/>
                <w:sz w:val="24"/>
                <w:szCs w:val="24"/>
                <w:shd w:val="clear" w:color="auto" w:fill="FFFFFF"/>
              </w:rPr>
              <w:t>Improvement Analytics Unit (AIU) Healthcare Initiatives Evaluation</w:t>
            </w:r>
            <w:r w:rsidRPr="006D4E99">
              <w:rPr>
                <w:rStyle w:val="eop"/>
                <w:rFonts w:ascii="Arial" w:hAnsi="Arial" w:cs="Arial"/>
                <w:color w:val="386ED9"/>
                <w:sz w:val="24"/>
                <w:szCs w:val="24"/>
                <w:shd w:val="clear" w:color="auto" w:fill="FFFFFF"/>
              </w:rPr>
              <w:t> </w:t>
            </w:r>
          </w:p>
        </w:tc>
      </w:tr>
      <w:tr w:rsidR="003B3BD6" w:rsidRPr="00175457" w14:paraId="2CBE5B4B" w14:textId="77777777" w:rsidTr="058BA961">
        <w:tc>
          <w:tcPr>
            <w:tcW w:w="3715" w:type="dxa"/>
            <w:shd w:val="clear" w:color="auto" w:fill="0066FF"/>
          </w:tcPr>
          <w:p w14:paraId="3B9F0D93" w14:textId="77777777" w:rsidR="003B3BD6" w:rsidRPr="00175457" w:rsidRDefault="003B3BD6" w:rsidP="001E608E">
            <w:pPr>
              <w:rPr>
                <w:rFonts w:ascii="Arial" w:hAnsi="Arial" w:cs="Arial"/>
                <w:b/>
                <w:color w:val="FFFFFF" w:themeColor="background1"/>
              </w:rPr>
            </w:pPr>
            <w:bookmarkStart w:id="6" w:name="_Toc499716686"/>
            <w:bookmarkStart w:id="7" w:name="_Toc499717250"/>
          </w:p>
          <w:p w14:paraId="5FD8814A" w14:textId="6C91DB7C" w:rsidR="003B3BD6" w:rsidRPr="00175457" w:rsidRDefault="7FEC32FA" w:rsidP="1C76067D">
            <w:pPr>
              <w:rPr>
                <w:rFonts w:ascii="Arial" w:hAnsi="Arial" w:cs="Arial"/>
                <w:b/>
                <w:bCs/>
                <w:color w:val="FFFFFF" w:themeColor="background1"/>
              </w:rPr>
            </w:pPr>
            <w:r w:rsidRPr="1C76067D">
              <w:rPr>
                <w:rFonts w:ascii="Arial" w:hAnsi="Arial" w:cs="Arial"/>
                <w:b/>
                <w:bCs/>
                <w:color w:val="FFFFFF" w:themeColor="background1"/>
              </w:rPr>
              <w:t xml:space="preserve">ATAMIS </w:t>
            </w:r>
            <w:r w:rsidR="003B3BD6" w:rsidRPr="1C76067D">
              <w:rPr>
                <w:rFonts w:ascii="Arial" w:hAnsi="Arial" w:cs="Arial"/>
                <w:b/>
                <w:bCs/>
                <w:color w:val="FFFFFF" w:themeColor="background1"/>
              </w:rPr>
              <w:t>Contract reference</w:t>
            </w:r>
            <w:bookmarkEnd w:id="6"/>
            <w:bookmarkEnd w:id="7"/>
          </w:p>
        </w:tc>
        <w:tc>
          <w:tcPr>
            <w:tcW w:w="5193" w:type="dxa"/>
            <w:vAlign w:val="center"/>
          </w:tcPr>
          <w:p w14:paraId="0FE4D944" w14:textId="77777777" w:rsidR="003B3BD6" w:rsidRPr="00175457" w:rsidRDefault="003B3BD6" w:rsidP="001E608E">
            <w:pPr>
              <w:rPr>
                <w:rFonts w:ascii="Arial" w:hAnsi="Arial" w:cs="Arial"/>
                <w:b/>
              </w:rPr>
            </w:pPr>
            <w:bookmarkStart w:id="8" w:name="_Toc499716687"/>
            <w:bookmarkStart w:id="9" w:name="_Toc499717251"/>
          </w:p>
          <w:bookmarkEnd w:id="8"/>
          <w:bookmarkEnd w:id="9"/>
          <w:p w14:paraId="596FAFF6" w14:textId="315F3C07" w:rsidR="003B3BD6" w:rsidRPr="00175457" w:rsidRDefault="00307882" w:rsidP="1C76067D">
            <w:pPr>
              <w:spacing w:before="240" w:after="120" w:line="300" w:lineRule="atLeast"/>
              <w:jc w:val="both"/>
              <w:rPr>
                <w:rFonts w:ascii="Arial" w:eastAsia="Arial" w:hAnsi="Arial" w:cs="Arial"/>
                <w:sz w:val="24"/>
                <w:szCs w:val="24"/>
              </w:rPr>
            </w:pPr>
            <w:r>
              <w:rPr>
                <w:rStyle w:val="normaltextrun"/>
                <w:rFonts w:ascii="Arial" w:hAnsi="Arial" w:cs="Arial"/>
                <w:b/>
                <w:bCs/>
                <w:color w:val="181818"/>
                <w:shd w:val="clear" w:color="auto" w:fill="FFFFFF"/>
              </w:rPr>
              <w:t>C127992</w:t>
            </w:r>
            <w:r>
              <w:rPr>
                <w:rStyle w:val="eop"/>
                <w:rFonts w:ascii="Arial" w:hAnsi="Arial" w:cs="Arial"/>
                <w:color w:val="181818"/>
                <w:shd w:val="clear" w:color="auto" w:fill="FFFFFF"/>
              </w:rPr>
              <w:t> </w:t>
            </w:r>
          </w:p>
        </w:tc>
      </w:tr>
      <w:tr w:rsidR="003B3BD6" w:rsidRPr="00175457" w14:paraId="681F2AD0" w14:textId="77777777" w:rsidTr="058BA961">
        <w:trPr>
          <w:trHeight w:val="271"/>
        </w:trPr>
        <w:tc>
          <w:tcPr>
            <w:tcW w:w="3715" w:type="dxa"/>
            <w:shd w:val="clear" w:color="auto" w:fill="0066FF"/>
          </w:tcPr>
          <w:p w14:paraId="1DC10771" w14:textId="77777777" w:rsidR="003B3BD6" w:rsidRPr="00175457" w:rsidRDefault="003B3BD6" w:rsidP="001E608E">
            <w:pPr>
              <w:rPr>
                <w:rFonts w:ascii="Arial" w:hAnsi="Arial" w:cs="Arial"/>
                <w:b/>
                <w:color w:val="FFFFFF" w:themeColor="background1"/>
              </w:rPr>
            </w:pPr>
            <w:bookmarkStart w:id="10" w:name="_Toc499716688"/>
            <w:bookmarkStart w:id="11" w:name="_Toc499717252"/>
          </w:p>
          <w:p w14:paraId="11474090" w14:textId="77777777" w:rsidR="003B3BD6" w:rsidRPr="00175457" w:rsidRDefault="003B3BD6" w:rsidP="001E608E">
            <w:pPr>
              <w:rPr>
                <w:rFonts w:ascii="Arial" w:hAnsi="Arial" w:cs="Arial"/>
                <w:b/>
                <w:color w:val="FFFFFF" w:themeColor="background1"/>
              </w:rPr>
            </w:pPr>
            <w:r w:rsidRPr="00175457">
              <w:rPr>
                <w:rFonts w:ascii="Arial" w:hAnsi="Arial" w:cs="Arial"/>
                <w:b/>
                <w:color w:val="FFFFFF" w:themeColor="background1"/>
              </w:rPr>
              <w:t>Return Deadline</w:t>
            </w:r>
            <w:bookmarkEnd w:id="10"/>
            <w:bookmarkEnd w:id="11"/>
          </w:p>
        </w:tc>
        <w:tc>
          <w:tcPr>
            <w:tcW w:w="5193" w:type="dxa"/>
            <w:vAlign w:val="center"/>
          </w:tcPr>
          <w:p w14:paraId="77EA0718" w14:textId="62A258ED" w:rsidR="003B3BD6" w:rsidRPr="00175457" w:rsidRDefault="43B05E58" w:rsidP="058BA961">
            <w:pPr>
              <w:spacing w:before="240" w:after="120" w:line="300" w:lineRule="atLeast"/>
              <w:jc w:val="both"/>
              <w:rPr>
                <w:rFonts w:ascii="Arial" w:eastAsia="Arial" w:hAnsi="Arial" w:cs="Arial"/>
                <w:sz w:val="24"/>
                <w:szCs w:val="24"/>
              </w:rPr>
            </w:pPr>
            <w:r>
              <w:rPr>
                <w:rStyle w:val="normaltextrun"/>
                <w:rFonts w:ascii="Arial" w:hAnsi="Arial" w:cs="Arial"/>
                <w:b/>
                <w:bCs/>
                <w:color w:val="000000"/>
                <w:shd w:val="clear" w:color="auto" w:fill="FFFFFF"/>
              </w:rPr>
              <w:t>03</w:t>
            </w:r>
            <w:r w:rsidR="00307882">
              <w:rPr>
                <w:rStyle w:val="normaltextrun"/>
                <w:rFonts w:ascii="Arial" w:hAnsi="Arial" w:cs="Arial"/>
                <w:b/>
                <w:bCs/>
                <w:color w:val="000000"/>
                <w:shd w:val="clear" w:color="auto" w:fill="FFFFFF"/>
              </w:rPr>
              <w:t xml:space="preserve"> March 2023 at 1500 hrs</w:t>
            </w:r>
            <w:r w:rsidR="00307882">
              <w:rPr>
                <w:rStyle w:val="eop"/>
                <w:rFonts w:ascii="Arial" w:hAnsi="Arial" w:cs="Arial"/>
                <w:color w:val="000000"/>
                <w:shd w:val="clear" w:color="auto" w:fill="FFFFFF"/>
              </w:rPr>
              <w:t> </w:t>
            </w:r>
          </w:p>
        </w:tc>
      </w:tr>
    </w:tbl>
    <w:p w14:paraId="0EBA5A96" w14:textId="77777777" w:rsidR="00B94107" w:rsidRPr="00175457" w:rsidRDefault="00B94107" w:rsidP="00B94107">
      <w:pPr>
        <w:rPr>
          <w:rFonts w:ascii="Arial" w:hAnsi="Arial" w:cs="Arial"/>
          <w:b/>
          <w:sz w:val="24"/>
          <w:szCs w:val="24"/>
        </w:rPr>
      </w:pPr>
    </w:p>
    <w:p w14:paraId="29E787C0" w14:textId="12E3B416" w:rsidR="003371B7" w:rsidRDefault="003371B7" w:rsidP="14455F2D">
      <w:pPr>
        <w:rPr>
          <w:rFonts w:ascii="Arial" w:hAnsi="Arial" w:cs="Arial"/>
          <w:b/>
          <w:bCs/>
          <w:sz w:val="24"/>
          <w:szCs w:val="24"/>
        </w:rPr>
      </w:pPr>
    </w:p>
    <w:p w14:paraId="34E5D950" w14:textId="6B5F3AB8" w:rsidR="003371B7" w:rsidRPr="00175457" w:rsidRDefault="5CF87CF8" w:rsidP="1C76067D">
      <w:pPr>
        <w:rPr>
          <w:rFonts w:ascii="Arial" w:hAnsi="Arial" w:cs="Arial"/>
          <w:b/>
          <w:bCs/>
          <w:sz w:val="24"/>
          <w:szCs w:val="24"/>
        </w:rPr>
      </w:pPr>
      <w:r w:rsidRPr="1C76067D">
        <w:rPr>
          <w:rFonts w:ascii="Arial" w:hAnsi="Arial" w:cs="Arial"/>
          <w:b/>
          <w:bCs/>
          <w:sz w:val="24"/>
          <w:szCs w:val="24"/>
        </w:rPr>
        <w:t>Responses are to be provided within Atamis – 2 Technical Envelop</w:t>
      </w:r>
    </w:p>
    <w:p w14:paraId="7C108BC0" w14:textId="77777777" w:rsidR="00B94107" w:rsidRPr="00175457" w:rsidRDefault="00B94107" w:rsidP="00B94107">
      <w:pPr>
        <w:rPr>
          <w:rFonts w:ascii="Arial" w:hAnsi="Arial" w:cs="Arial"/>
          <w:b/>
          <w:sz w:val="24"/>
          <w:szCs w:val="24"/>
        </w:rPr>
      </w:pPr>
    </w:p>
    <w:p w14:paraId="21CE4C86" w14:textId="77777777" w:rsidR="00B94107" w:rsidRPr="00175457" w:rsidRDefault="00B94107" w:rsidP="00B94107">
      <w:pPr>
        <w:rPr>
          <w:rFonts w:ascii="Arial" w:hAnsi="Arial" w:cs="Arial"/>
          <w:b/>
          <w:sz w:val="24"/>
          <w:szCs w:val="24"/>
        </w:rPr>
      </w:pPr>
    </w:p>
    <w:p w14:paraId="374AD8D9" w14:textId="77777777" w:rsidR="00B94107" w:rsidRPr="00175457" w:rsidRDefault="00B94107" w:rsidP="00B94107">
      <w:pPr>
        <w:rPr>
          <w:rFonts w:ascii="Arial" w:hAnsi="Arial" w:cs="Arial"/>
          <w:b/>
          <w:sz w:val="24"/>
          <w:szCs w:val="24"/>
        </w:rPr>
      </w:pPr>
    </w:p>
    <w:p w14:paraId="4D6DD52C" w14:textId="77777777" w:rsidR="00B94107" w:rsidRPr="00175457" w:rsidRDefault="00B94107" w:rsidP="006E7A85">
      <w:pPr>
        <w:spacing w:before="16"/>
        <w:ind w:right="648"/>
        <w:rPr>
          <w:rFonts w:cstheme="minorHAnsi"/>
          <w:b/>
          <w:color w:val="000000"/>
          <w:sz w:val="24"/>
        </w:rPr>
      </w:pPr>
    </w:p>
    <w:p w14:paraId="0997D8BF" w14:textId="77777777" w:rsidR="00B94107" w:rsidRPr="00175457" w:rsidRDefault="00B94107" w:rsidP="006E7A85">
      <w:pPr>
        <w:spacing w:before="16"/>
        <w:ind w:right="648"/>
        <w:rPr>
          <w:rFonts w:cstheme="minorHAnsi"/>
          <w:b/>
          <w:color w:val="000000"/>
          <w:sz w:val="24"/>
        </w:rPr>
      </w:pPr>
    </w:p>
    <w:p w14:paraId="2162D01C" w14:textId="77777777" w:rsidR="00B94107" w:rsidRPr="00175457" w:rsidRDefault="00B94107" w:rsidP="006E7A85">
      <w:pPr>
        <w:spacing w:before="16"/>
        <w:ind w:right="648"/>
        <w:rPr>
          <w:rFonts w:cstheme="minorHAnsi"/>
          <w:b/>
          <w:color w:val="000000"/>
          <w:sz w:val="24"/>
        </w:rPr>
      </w:pPr>
    </w:p>
    <w:p w14:paraId="66D688E7" w14:textId="77777777" w:rsidR="00B94107" w:rsidRPr="00175457" w:rsidRDefault="00B94107" w:rsidP="006E7A85">
      <w:pPr>
        <w:spacing w:before="16"/>
        <w:ind w:right="648"/>
        <w:rPr>
          <w:rFonts w:cstheme="minorHAnsi"/>
          <w:b/>
          <w:color w:val="000000"/>
          <w:sz w:val="24"/>
        </w:rPr>
      </w:pPr>
    </w:p>
    <w:p w14:paraId="4F4EF1BD" w14:textId="77777777" w:rsidR="00B94107" w:rsidRPr="00175457" w:rsidRDefault="00B94107" w:rsidP="006E7A85">
      <w:pPr>
        <w:spacing w:before="16"/>
        <w:ind w:right="648"/>
        <w:rPr>
          <w:rFonts w:cstheme="minorHAnsi"/>
          <w:b/>
          <w:color w:val="000000"/>
          <w:sz w:val="24"/>
        </w:rPr>
      </w:pPr>
    </w:p>
    <w:p w14:paraId="229CC81D" w14:textId="77777777" w:rsidR="00B94107" w:rsidRPr="00175457" w:rsidRDefault="00B94107" w:rsidP="006E7A85">
      <w:pPr>
        <w:spacing w:before="16"/>
        <w:ind w:right="648"/>
        <w:rPr>
          <w:rFonts w:cstheme="minorHAnsi"/>
          <w:b/>
          <w:color w:val="000000"/>
          <w:sz w:val="24"/>
        </w:rPr>
      </w:pPr>
    </w:p>
    <w:p w14:paraId="73B5BBF3" w14:textId="77777777" w:rsidR="00BA2826" w:rsidRPr="00175457" w:rsidRDefault="00BA2826" w:rsidP="00BA2826">
      <w:pPr>
        <w:spacing w:before="120" w:line="240" w:lineRule="auto"/>
        <w:rPr>
          <w:rFonts w:cstheme="minorHAnsi"/>
          <w:b/>
          <w:color w:val="000000"/>
          <w:sz w:val="24"/>
        </w:rPr>
      </w:pPr>
    </w:p>
    <w:p w14:paraId="1DF85B0E" w14:textId="77777777" w:rsidR="00BA2826" w:rsidRPr="00175457" w:rsidRDefault="00BA2826" w:rsidP="00BA2826">
      <w:pPr>
        <w:spacing w:before="120" w:line="240" w:lineRule="auto"/>
        <w:rPr>
          <w:rFonts w:cs="Arial"/>
          <w:b/>
          <w:color w:val="0066FF"/>
          <w:sz w:val="36"/>
          <w:szCs w:val="36"/>
        </w:rPr>
      </w:pPr>
    </w:p>
    <w:p w14:paraId="5BC9F2A3" w14:textId="77777777" w:rsidR="00BA2826" w:rsidRPr="00175457" w:rsidRDefault="00BA2826" w:rsidP="00BA2826">
      <w:pPr>
        <w:spacing w:before="120" w:line="240" w:lineRule="auto"/>
        <w:rPr>
          <w:rFonts w:ascii="Arial" w:hAnsi="Arial" w:cs="Arial"/>
          <w:b/>
          <w:color w:val="0066FF"/>
          <w:sz w:val="36"/>
          <w:szCs w:val="36"/>
        </w:rPr>
      </w:pPr>
      <w:r w:rsidRPr="00175457">
        <w:rPr>
          <w:rFonts w:ascii="Arial" w:hAnsi="Arial" w:cs="Arial"/>
          <w:b/>
          <w:color w:val="0066FF"/>
          <w:sz w:val="36"/>
          <w:szCs w:val="36"/>
        </w:rPr>
        <w:t>ITT Stage One Questions</w:t>
      </w:r>
    </w:p>
    <w:p w14:paraId="21A8B075" w14:textId="070E28A6" w:rsidR="005C0DAD" w:rsidRPr="00175457" w:rsidRDefault="005C0DAD" w:rsidP="00BA2826">
      <w:pPr>
        <w:spacing w:before="120" w:line="240" w:lineRule="auto"/>
        <w:rPr>
          <w:rFonts w:ascii="Arial" w:hAnsi="Arial" w:cs="Arial"/>
          <w:b/>
          <w:color w:val="0066FF"/>
          <w:sz w:val="36"/>
          <w:szCs w:val="36"/>
        </w:rPr>
      </w:pPr>
    </w:p>
    <w:tbl>
      <w:tblPr>
        <w:tblStyle w:val="TableGrid"/>
        <w:tblW w:w="0" w:type="auto"/>
        <w:tblInd w:w="-572" w:type="dxa"/>
        <w:tblLook w:val="04A0" w:firstRow="1" w:lastRow="0" w:firstColumn="1" w:lastColumn="0" w:noHBand="0" w:noVBand="1"/>
      </w:tblPr>
      <w:tblGrid>
        <w:gridCol w:w="1730"/>
        <w:gridCol w:w="4021"/>
        <w:gridCol w:w="3837"/>
      </w:tblGrid>
      <w:tr w:rsidR="00E170DE" w:rsidRPr="00175457" w14:paraId="66CFA315" w14:textId="77777777" w:rsidTr="009F2A16">
        <w:tc>
          <w:tcPr>
            <w:tcW w:w="1730" w:type="dxa"/>
            <w:shd w:val="clear" w:color="auto" w:fill="0070C0"/>
          </w:tcPr>
          <w:p w14:paraId="3B92A743" w14:textId="653567AB" w:rsidR="0035559A" w:rsidRPr="00175457" w:rsidRDefault="009F2A16" w:rsidP="006E7A85">
            <w:pPr>
              <w:spacing w:before="16"/>
              <w:ind w:right="648"/>
              <w:rPr>
                <w:rFonts w:ascii="Arial" w:hAnsi="Arial" w:cs="Arial"/>
                <w:b/>
                <w:color w:val="FFFFFF" w:themeColor="background1"/>
              </w:rPr>
            </w:pPr>
            <w:r w:rsidRPr="00175457">
              <w:rPr>
                <w:rFonts w:ascii="Arial" w:hAnsi="Arial" w:cs="Arial"/>
                <w:b/>
                <w:color w:val="FFFFFF" w:themeColor="background1"/>
              </w:rPr>
              <w:t>Q#</w:t>
            </w:r>
          </w:p>
          <w:p w14:paraId="042783F2" w14:textId="6AA0E320" w:rsidR="00E170DE" w:rsidRPr="00175457" w:rsidRDefault="00E170DE" w:rsidP="14455F2D">
            <w:pPr>
              <w:spacing w:before="16"/>
              <w:ind w:right="648"/>
              <w:rPr>
                <w:rFonts w:ascii="Arial" w:hAnsi="Arial" w:cs="Arial"/>
                <w:b/>
                <w:bCs/>
                <w:color w:val="FFFFFF" w:themeColor="background1"/>
              </w:rPr>
            </w:pPr>
          </w:p>
          <w:p w14:paraId="7AFD7CC7" w14:textId="77777777" w:rsidR="0035559A" w:rsidRPr="00175457" w:rsidRDefault="0035559A" w:rsidP="006E7A85">
            <w:pPr>
              <w:spacing w:before="16"/>
              <w:ind w:right="648"/>
              <w:rPr>
                <w:rFonts w:ascii="Arial" w:hAnsi="Arial" w:cs="Arial"/>
                <w:b/>
                <w:color w:val="FFFFFF" w:themeColor="background1"/>
              </w:rPr>
            </w:pPr>
          </w:p>
        </w:tc>
        <w:tc>
          <w:tcPr>
            <w:tcW w:w="4021" w:type="dxa"/>
            <w:shd w:val="clear" w:color="auto" w:fill="0070C0"/>
          </w:tcPr>
          <w:p w14:paraId="69A8E264" w14:textId="77777777" w:rsidR="0035559A" w:rsidRPr="00175457" w:rsidRDefault="0035559A" w:rsidP="006E7A85">
            <w:pPr>
              <w:spacing w:before="16"/>
              <w:ind w:right="648"/>
              <w:rPr>
                <w:rFonts w:ascii="Arial" w:hAnsi="Arial" w:cs="Arial"/>
                <w:b/>
                <w:color w:val="FFFFFF" w:themeColor="background1"/>
              </w:rPr>
            </w:pPr>
          </w:p>
          <w:p w14:paraId="0F01F929" w14:textId="77777777" w:rsidR="00E170DE" w:rsidRPr="00175457" w:rsidRDefault="00E170DE" w:rsidP="006E7A85">
            <w:pPr>
              <w:spacing w:before="16"/>
              <w:ind w:right="648"/>
              <w:rPr>
                <w:rFonts w:ascii="Arial" w:hAnsi="Arial" w:cs="Arial"/>
                <w:b/>
                <w:color w:val="FFFFFF" w:themeColor="background1"/>
              </w:rPr>
            </w:pPr>
            <w:r w:rsidRPr="00175457">
              <w:rPr>
                <w:rFonts w:ascii="Arial" w:hAnsi="Arial" w:cs="Arial"/>
                <w:b/>
                <w:color w:val="FFFFFF" w:themeColor="background1"/>
              </w:rPr>
              <w:t xml:space="preserve">Question </w:t>
            </w:r>
          </w:p>
        </w:tc>
        <w:tc>
          <w:tcPr>
            <w:tcW w:w="3837" w:type="dxa"/>
            <w:shd w:val="clear" w:color="auto" w:fill="0070C0"/>
          </w:tcPr>
          <w:p w14:paraId="59C063C6" w14:textId="77777777" w:rsidR="0035559A" w:rsidRPr="00175457" w:rsidRDefault="0035559A" w:rsidP="006E7A85">
            <w:pPr>
              <w:spacing w:before="16"/>
              <w:ind w:right="648"/>
              <w:rPr>
                <w:rFonts w:ascii="Arial" w:hAnsi="Arial" w:cs="Arial"/>
                <w:b/>
                <w:color w:val="FFFFFF" w:themeColor="background1"/>
              </w:rPr>
            </w:pPr>
          </w:p>
          <w:p w14:paraId="44C08084" w14:textId="77777777" w:rsidR="00E170DE" w:rsidRPr="00175457" w:rsidRDefault="0035559A" w:rsidP="006E7A85">
            <w:pPr>
              <w:spacing w:before="16"/>
              <w:ind w:right="648"/>
              <w:rPr>
                <w:rFonts w:ascii="Arial" w:hAnsi="Arial" w:cs="Arial"/>
                <w:b/>
                <w:color w:val="FFFFFF" w:themeColor="background1"/>
              </w:rPr>
            </w:pPr>
            <w:r w:rsidRPr="00175457">
              <w:rPr>
                <w:rFonts w:ascii="Arial" w:hAnsi="Arial" w:cs="Arial"/>
                <w:b/>
                <w:color w:val="FFFFFF" w:themeColor="background1"/>
              </w:rPr>
              <w:t>S</w:t>
            </w:r>
            <w:r w:rsidR="00E170DE" w:rsidRPr="00175457">
              <w:rPr>
                <w:rFonts w:ascii="Arial" w:hAnsi="Arial" w:cs="Arial"/>
                <w:b/>
                <w:color w:val="FFFFFF" w:themeColor="background1"/>
              </w:rPr>
              <w:t xml:space="preserve">coring and threshold </w:t>
            </w:r>
          </w:p>
          <w:p w14:paraId="280F1CC6" w14:textId="77777777" w:rsidR="0035559A" w:rsidRPr="00175457" w:rsidRDefault="0035559A" w:rsidP="006E7A85">
            <w:pPr>
              <w:spacing w:before="16"/>
              <w:ind w:right="648"/>
              <w:rPr>
                <w:rFonts w:ascii="Arial" w:hAnsi="Arial" w:cs="Arial"/>
                <w:b/>
                <w:color w:val="FFFFFF" w:themeColor="background1"/>
              </w:rPr>
            </w:pPr>
          </w:p>
        </w:tc>
      </w:tr>
      <w:tr w:rsidR="00E37BE5" w:rsidRPr="00175457" w14:paraId="2DC26E11" w14:textId="77777777" w:rsidTr="009F2A16">
        <w:tc>
          <w:tcPr>
            <w:tcW w:w="1730" w:type="dxa"/>
          </w:tcPr>
          <w:p w14:paraId="4DCFAB28" w14:textId="170553DA" w:rsidR="00E37BE5" w:rsidRPr="00175457" w:rsidRDefault="00E37BE5" w:rsidP="006E7A85">
            <w:pPr>
              <w:spacing w:before="16"/>
              <w:ind w:right="648"/>
              <w:rPr>
                <w:rFonts w:ascii="Arial" w:hAnsi="Arial" w:cs="Arial"/>
                <w:b/>
                <w:color w:val="000000"/>
              </w:rPr>
            </w:pPr>
            <w:r w:rsidRPr="00175457">
              <w:rPr>
                <w:rFonts w:ascii="Arial" w:hAnsi="Arial" w:cs="Arial"/>
                <w:b/>
                <w:color w:val="000000"/>
              </w:rPr>
              <w:t>1</w:t>
            </w:r>
          </w:p>
        </w:tc>
        <w:tc>
          <w:tcPr>
            <w:tcW w:w="4021" w:type="dxa"/>
          </w:tcPr>
          <w:p w14:paraId="528B3FFB" w14:textId="172719B6" w:rsidR="00AF5A3B" w:rsidRDefault="00AF5A3B" w:rsidP="00E170DE">
            <w:pPr>
              <w:jc w:val="both"/>
              <w:rPr>
                <w:rFonts w:ascii="Arial" w:hAnsi="Arial" w:cs="Arial"/>
              </w:rPr>
            </w:pPr>
          </w:p>
          <w:p w14:paraId="3DD65EFD" w14:textId="69F02DD2" w:rsidR="00156CFA" w:rsidRDefault="006D4E99" w:rsidP="14455F2D">
            <w:pPr>
              <w:jc w:val="both"/>
              <w:rPr>
                <w:rStyle w:val="normaltextrun"/>
                <w:rFonts w:ascii="Arial" w:hAnsi="Arial" w:cs="Arial"/>
                <w:shd w:val="clear" w:color="auto" w:fill="FFFFFF"/>
              </w:rPr>
            </w:pPr>
            <w:r w:rsidRPr="14455F2D">
              <w:rPr>
                <w:rStyle w:val="normaltextrun"/>
                <w:rFonts w:ascii="Arial" w:hAnsi="Arial" w:cs="Arial"/>
                <w:shd w:val="clear" w:color="auto" w:fill="FFFFFF"/>
              </w:rPr>
              <w:t>Do you have access to the National Commissioning Data Repository (</w:t>
            </w:r>
            <w:r w:rsidR="4A643C71" w:rsidRPr="14455F2D">
              <w:rPr>
                <w:rStyle w:val="normaltextrun"/>
                <w:rFonts w:ascii="Arial" w:hAnsi="Arial" w:cs="Arial"/>
                <w:shd w:val="clear" w:color="auto" w:fill="FFFFFF"/>
              </w:rPr>
              <w:t>NCDR) portal</w:t>
            </w:r>
            <w:r w:rsidR="1FC74458" w:rsidRPr="14455F2D">
              <w:rPr>
                <w:rStyle w:val="normaltextrun"/>
                <w:rFonts w:ascii="Arial" w:hAnsi="Arial" w:cs="Arial"/>
                <w:shd w:val="clear" w:color="auto" w:fill="FFFFFF"/>
              </w:rPr>
              <w:t>?</w:t>
            </w:r>
          </w:p>
          <w:p w14:paraId="6DE2CB5D" w14:textId="77777777" w:rsidR="00B57831" w:rsidRDefault="00B57831" w:rsidP="14455F2D">
            <w:pPr>
              <w:jc w:val="both"/>
              <w:rPr>
                <w:rFonts w:ascii="Arial" w:hAnsi="Arial" w:cs="Arial"/>
              </w:rPr>
            </w:pPr>
          </w:p>
          <w:p w14:paraId="5CBD0357" w14:textId="143B1911" w:rsidR="00156CFA" w:rsidRDefault="1FC74458" w:rsidP="14455F2D">
            <w:pPr>
              <w:jc w:val="both"/>
              <w:rPr>
                <w:rFonts w:ascii="Arial" w:hAnsi="Arial" w:cs="Arial"/>
              </w:rPr>
            </w:pPr>
            <w:r w:rsidRPr="14455F2D">
              <w:rPr>
                <w:rStyle w:val="normaltextrun"/>
                <w:rFonts w:ascii="Arial" w:hAnsi="Arial" w:cs="Arial"/>
                <w:shd w:val="clear" w:color="auto" w:fill="FFFFFF"/>
              </w:rPr>
              <w:t>This</w:t>
            </w:r>
            <w:r w:rsidR="006D4E99" w:rsidRPr="14455F2D">
              <w:rPr>
                <w:rStyle w:val="normaltextrun"/>
                <w:rFonts w:ascii="Arial" w:hAnsi="Arial" w:cs="Arial"/>
                <w:shd w:val="clear" w:color="auto" w:fill="FFFFFF"/>
              </w:rPr>
              <w:t xml:space="preserve"> is a </w:t>
            </w:r>
            <w:r w:rsidR="20E09F78" w:rsidRPr="14455F2D">
              <w:rPr>
                <w:rStyle w:val="normaltextrun"/>
                <w:rFonts w:ascii="Arial" w:hAnsi="Arial" w:cs="Arial"/>
                <w:shd w:val="clear" w:color="auto" w:fill="FFFFFF"/>
              </w:rPr>
              <w:t>web-based</w:t>
            </w:r>
            <w:r w:rsidR="006D4E99" w:rsidRPr="14455F2D">
              <w:rPr>
                <w:rStyle w:val="normaltextrun"/>
                <w:rFonts w:ascii="Arial" w:hAnsi="Arial" w:cs="Arial"/>
                <w:shd w:val="clear" w:color="auto" w:fill="FFFFFF"/>
              </w:rPr>
              <w:t xml:space="preserve"> application developed by Arden &amp; GEM (on behalf of NHS England) </w:t>
            </w:r>
          </w:p>
          <w:p w14:paraId="32E60768" w14:textId="3E519848" w:rsidR="0014626F" w:rsidRPr="00175457" w:rsidRDefault="3D3A6A00" w:rsidP="00156CFA">
            <w:pPr>
              <w:jc w:val="both"/>
              <w:rPr>
                <w:rFonts w:ascii="Arial" w:hAnsi="Arial" w:cs="Arial"/>
              </w:rPr>
            </w:pPr>
            <w:r w:rsidRPr="14455F2D">
              <w:rPr>
                <w:rFonts w:ascii="Arial" w:hAnsi="Arial" w:cs="Arial"/>
              </w:rPr>
              <w:t>Yes/No</w:t>
            </w:r>
          </w:p>
        </w:tc>
        <w:tc>
          <w:tcPr>
            <w:tcW w:w="3837" w:type="dxa"/>
          </w:tcPr>
          <w:p w14:paraId="1CCE5BF5" w14:textId="33AA7489" w:rsidR="00AF5A3B" w:rsidRDefault="00AF5A3B" w:rsidP="00455371">
            <w:pPr>
              <w:jc w:val="both"/>
              <w:rPr>
                <w:rFonts w:ascii="Arial" w:hAnsi="Arial" w:cs="Arial"/>
              </w:rPr>
            </w:pPr>
          </w:p>
          <w:p w14:paraId="2D457DE4" w14:textId="18EEDC71" w:rsidR="00AF5A3B" w:rsidRDefault="00582AFE" w:rsidP="00AF5A3B">
            <w:pPr>
              <w:jc w:val="both"/>
              <w:rPr>
                <w:rFonts w:ascii="Arial" w:hAnsi="Arial" w:cs="Arial"/>
                <w:color w:val="000000"/>
              </w:rPr>
            </w:pPr>
            <w:r>
              <w:rPr>
                <w:rFonts w:ascii="Arial" w:hAnsi="Arial" w:cs="Arial"/>
                <w:b/>
              </w:rPr>
              <w:t>Pass/fail</w:t>
            </w:r>
          </w:p>
          <w:p w14:paraId="71657DD8" w14:textId="5D99B649" w:rsidR="0014626F" w:rsidRDefault="0014626F" w:rsidP="00AF5A3B">
            <w:pPr>
              <w:jc w:val="both"/>
              <w:rPr>
                <w:rFonts w:ascii="Arial" w:hAnsi="Arial" w:cs="Arial"/>
              </w:rPr>
            </w:pPr>
          </w:p>
          <w:p w14:paraId="3DB6ED82" w14:textId="77777777" w:rsidR="00E37BE5" w:rsidRPr="00175457" w:rsidRDefault="00E37BE5" w:rsidP="0014626F">
            <w:pPr>
              <w:jc w:val="both"/>
              <w:rPr>
                <w:rFonts w:ascii="Arial" w:hAnsi="Arial" w:cs="Arial"/>
              </w:rPr>
            </w:pPr>
          </w:p>
        </w:tc>
      </w:tr>
    </w:tbl>
    <w:p w14:paraId="69F908B1" w14:textId="77777777" w:rsidR="00B94107" w:rsidRPr="00175457" w:rsidRDefault="00B94107" w:rsidP="006E7A85">
      <w:pPr>
        <w:spacing w:before="16"/>
        <w:ind w:right="648"/>
        <w:rPr>
          <w:rFonts w:ascii="Arial" w:hAnsi="Arial" w:cs="Arial"/>
          <w:b/>
          <w:color w:val="000000"/>
        </w:rPr>
      </w:pPr>
    </w:p>
    <w:p w14:paraId="7D2A0EC8" w14:textId="667009BA" w:rsidR="00255E73" w:rsidRPr="00B44D8F" w:rsidRDefault="0035559A" w:rsidP="14455F2D">
      <w:pPr>
        <w:spacing w:before="120" w:line="240" w:lineRule="auto"/>
        <w:jc w:val="both"/>
        <w:rPr>
          <w:rFonts w:ascii="Arial" w:hAnsi="Arial" w:cs="Arial"/>
          <w:b/>
          <w:bCs/>
          <w:color w:val="000000" w:themeColor="text1"/>
        </w:rPr>
      </w:pPr>
      <w:bookmarkStart w:id="12" w:name="_Hlk62459265"/>
      <w:r w:rsidRPr="14455F2D">
        <w:rPr>
          <w:rFonts w:ascii="Arial" w:hAnsi="Arial" w:cs="Arial"/>
          <w:color w:val="000000" w:themeColor="text1"/>
        </w:rPr>
        <w:t>Tenderers should note that if they respond “No” to any of the above Stage One question</w:t>
      </w:r>
      <w:r w:rsidR="0092728B" w:rsidRPr="14455F2D">
        <w:rPr>
          <w:rFonts w:ascii="Arial" w:hAnsi="Arial" w:cs="Arial"/>
          <w:color w:val="000000" w:themeColor="text1"/>
        </w:rPr>
        <w:t>s</w:t>
      </w:r>
      <w:r w:rsidRPr="14455F2D">
        <w:rPr>
          <w:rFonts w:ascii="Arial" w:hAnsi="Arial" w:cs="Arial"/>
          <w:color w:val="000000" w:themeColor="text1"/>
        </w:rPr>
        <w:t xml:space="preserve"> their tender will be disqualified and cease to be evaluated at this stage. </w:t>
      </w:r>
    </w:p>
    <w:p w14:paraId="293FF704" w14:textId="465BB724" w:rsidR="00255E73" w:rsidRPr="00B44D8F" w:rsidRDefault="00BD6F95" w:rsidP="0035559A">
      <w:pPr>
        <w:spacing w:before="120" w:line="240" w:lineRule="auto"/>
        <w:jc w:val="both"/>
        <w:rPr>
          <w:rFonts w:ascii="Arial" w:hAnsi="Arial" w:cs="Arial"/>
          <w:b/>
          <w:bCs/>
          <w:color w:val="000000"/>
        </w:rPr>
      </w:pPr>
      <w:r w:rsidRPr="14455F2D">
        <w:rPr>
          <w:rFonts w:ascii="Arial" w:hAnsi="Arial" w:cs="Arial"/>
          <w:b/>
          <w:bCs/>
          <w:color w:val="000000" w:themeColor="text1"/>
        </w:rPr>
        <w:t>Responses to t</w:t>
      </w:r>
      <w:r w:rsidR="00255E73" w:rsidRPr="14455F2D">
        <w:rPr>
          <w:rFonts w:ascii="Arial" w:hAnsi="Arial" w:cs="Arial"/>
          <w:b/>
          <w:bCs/>
          <w:color w:val="000000" w:themeColor="text1"/>
        </w:rPr>
        <w:t xml:space="preserve">hese questions shall not form part of 70% weighting for </w:t>
      </w:r>
      <w:proofErr w:type="gramStart"/>
      <w:r w:rsidR="00255E73" w:rsidRPr="14455F2D">
        <w:rPr>
          <w:rFonts w:ascii="Arial" w:hAnsi="Arial" w:cs="Arial"/>
          <w:b/>
          <w:bCs/>
          <w:color w:val="000000" w:themeColor="text1"/>
        </w:rPr>
        <w:t>Technical</w:t>
      </w:r>
      <w:proofErr w:type="gramEnd"/>
      <w:r w:rsidR="00255E73" w:rsidRPr="14455F2D">
        <w:rPr>
          <w:rFonts w:ascii="Arial" w:hAnsi="Arial" w:cs="Arial"/>
          <w:b/>
          <w:bCs/>
          <w:color w:val="000000" w:themeColor="text1"/>
        </w:rPr>
        <w:t xml:space="preserve"> assessment.</w:t>
      </w:r>
    </w:p>
    <w:bookmarkEnd w:id="12"/>
    <w:p w14:paraId="17883152" w14:textId="06B529FA" w:rsidR="00495999" w:rsidRPr="00175457" w:rsidRDefault="00495999">
      <w:pPr>
        <w:rPr>
          <w:rFonts w:cstheme="minorHAnsi"/>
          <w:b/>
          <w:color w:val="000000"/>
          <w:sz w:val="24"/>
        </w:rPr>
      </w:pPr>
    </w:p>
    <w:p w14:paraId="5ED8D55A" w14:textId="77777777" w:rsidR="00495999" w:rsidRPr="00175457" w:rsidRDefault="00495999" w:rsidP="00495999">
      <w:pPr>
        <w:spacing w:before="120" w:line="240" w:lineRule="auto"/>
        <w:rPr>
          <w:rFonts w:ascii="Arial" w:hAnsi="Arial" w:cs="Arial"/>
          <w:b/>
          <w:color w:val="0066FF"/>
          <w:sz w:val="36"/>
          <w:szCs w:val="36"/>
        </w:rPr>
      </w:pPr>
      <w:r w:rsidRPr="00175457">
        <w:rPr>
          <w:rFonts w:ascii="Arial" w:hAnsi="Arial" w:cs="Arial"/>
          <w:b/>
          <w:color w:val="0066FF"/>
          <w:sz w:val="36"/>
          <w:szCs w:val="36"/>
        </w:rPr>
        <w:t>ITT Stage Two Technical Questions</w:t>
      </w:r>
    </w:p>
    <w:p w14:paraId="3F7DD13C" w14:textId="0B15A6A6" w:rsidR="00495999" w:rsidRPr="00175457" w:rsidRDefault="00BD6F95" w:rsidP="006E7A85">
      <w:pPr>
        <w:spacing w:before="16"/>
        <w:ind w:right="648"/>
        <w:rPr>
          <w:rFonts w:cstheme="minorHAnsi"/>
          <w:b/>
          <w:color w:val="000000"/>
          <w:sz w:val="24"/>
        </w:rPr>
      </w:pPr>
      <w:r>
        <w:rPr>
          <w:rFonts w:cstheme="minorHAnsi"/>
          <w:b/>
          <w:color w:val="000000"/>
          <w:sz w:val="24"/>
        </w:rPr>
        <w:t xml:space="preserve">Response to the following questions shall form part of the 70% weighting for </w:t>
      </w:r>
      <w:proofErr w:type="gramStart"/>
      <w:r>
        <w:rPr>
          <w:rFonts w:cstheme="minorHAnsi"/>
          <w:b/>
          <w:color w:val="000000"/>
          <w:sz w:val="24"/>
        </w:rPr>
        <w:t>Technical</w:t>
      </w:r>
      <w:proofErr w:type="gramEnd"/>
      <w:r>
        <w:rPr>
          <w:rFonts w:cstheme="minorHAnsi"/>
          <w:b/>
          <w:color w:val="000000"/>
          <w:sz w:val="24"/>
        </w:rPr>
        <w:t xml:space="preserve"> assessment.</w:t>
      </w:r>
    </w:p>
    <w:tbl>
      <w:tblPr>
        <w:tblStyle w:val="TableGrid"/>
        <w:tblW w:w="9639" w:type="dxa"/>
        <w:tblInd w:w="-572" w:type="dxa"/>
        <w:tblLayout w:type="fixed"/>
        <w:tblLook w:val="04A0" w:firstRow="1" w:lastRow="0" w:firstColumn="1" w:lastColumn="0" w:noHBand="0" w:noVBand="1"/>
      </w:tblPr>
      <w:tblGrid>
        <w:gridCol w:w="567"/>
        <w:gridCol w:w="4678"/>
        <w:gridCol w:w="1418"/>
        <w:gridCol w:w="2976"/>
      </w:tblGrid>
      <w:tr w:rsidR="00E5475D" w:rsidRPr="00175457" w14:paraId="00A91FC0" w14:textId="77777777" w:rsidTr="009F2A16">
        <w:tc>
          <w:tcPr>
            <w:tcW w:w="567" w:type="dxa"/>
            <w:shd w:val="clear" w:color="auto" w:fill="0070C0"/>
          </w:tcPr>
          <w:p w14:paraId="58D0C815" w14:textId="70BDD73E" w:rsidR="00E5475D" w:rsidRPr="00175457" w:rsidRDefault="00E5475D" w:rsidP="001E608E">
            <w:pPr>
              <w:rPr>
                <w:rFonts w:ascii="Arial" w:hAnsi="Arial" w:cs="Arial"/>
                <w:b/>
                <w:color w:val="FFFFFF" w:themeColor="background1"/>
              </w:rPr>
            </w:pPr>
            <w:r w:rsidRPr="00175457">
              <w:rPr>
                <w:rFonts w:ascii="Arial" w:hAnsi="Arial" w:cs="Arial"/>
                <w:b/>
                <w:color w:val="FFFFFF" w:themeColor="background1"/>
              </w:rPr>
              <w:t xml:space="preserve">Q# </w:t>
            </w:r>
          </w:p>
        </w:tc>
        <w:tc>
          <w:tcPr>
            <w:tcW w:w="4678" w:type="dxa"/>
            <w:shd w:val="clear" w:color="auto" w:fill="0070C0"/>
          </w:tcPr>
          <w:p w14:paraId="5C98ACF0" w14:textId="77777777" w:rsidR="00E5475D" w:rsidRPr="00175457" w:rsidRDefault="00E5475D" w:rsidP="001E608E">
            <w:pPr>
              <w:rPr>
                <w:rFonts w:ascii="Arial" w:hAnsi="Arial" w:cs="Arial"/>
                <w:b/>
                <w:color w:val="FFFFFF" w:themeColor="background1"/>
              </w:rPr>
            </w:pPr>
            <w:r w:rsidRPr="00175457">
              <w:rPr>
                <w:rFonts w:ascii="Arial" w:hAnsi="Arial" w:cs="Arial"/>
                <w:b/>
                <w:color w:val="FFFFFF" w:themeColor="background1"/>
              </w:rPr>
              <w:t xml:space="preserve">Sub-criteria (question) </w:t>
            </w:r>
          </w:p>
        </w:tc>
        <w:tc>
          <w:tcPr>
            <w:tcW w:w="1418" w:type="dxa"/>
            <w:shd w:val="clear" w:color="auto" w:fill="0070C0"/>
          </w:tcPr>
          <w:p w14:paraId="7083846C" w14:textId="18F50168" w:rsidR="00E5475D" w:rsidRPr="00175457" w:rsidRDefault="00E5475D" w:rsidP="001E608E">
            <w:pPr>
              <w:rPr>
                <w:rFonts w:ascii="Arial" w:hAnsi="Arial" w:cs="Arial"/>
                <w:b/>
                <w:color w:val="FFFFFF" w:themeColor="background1"/>
              </w:rPr>
            </w:pPr>
            <w:r w:rsidRPr="00175457">
              <w:rPr>
                <w:rFonts w:ascii="Arial" w:hAnsi="Arial" w:cs="Arial"/>
                <w:b/>
                <w:color w:val="FFFFFF" w:themeColor="background1"/>
              </w:rPr>
              <w:t xml:space="preserve">Maximum Length of Response </w:t>
            </w:r>
          </w:p>
        </w:tc>
        <w:tc>
          <w:tcPr>
            <w:tcW w:w="2976" w:type="dxa"/>
            <w:shd w:val="clear" w:color="auto" w:fill="0070C0"/>
          </w:tcPr>
          <w:p w14:paraId="682F4ED3" w14:textId="3CE41B02" w:rsidR="00E5475D" w:rsidRPr="00175457" w:rsidRDefault="00E5475D" w:rsidP="001E608E">
            <w:pPr>
              <w:rPr>
                <w:rFonts w:ascii="Arial" w:hAnsi="Arial" w:cs="Arial"/>
                <w:b/>
                <w:color w:val="FFFFFF" w:themeColor="background1"/>
              </w:rPr>
            </w:pPr>
            <w:r w:rsidRPr="00175457">
              <w:rPr>
                <w:rFonts w:ascii="Arial" w:hAnsi="Arial" w:cs="Arial"/>
                <w:b/>
                <w:color w:val="FFFFFF" w:themeColor="background1"/>
              </w:rPr>
              <w:t xml:space="preserve">Question Weighting </w:t>
            </w:r>
          </w:p>
        </w:tc>
      </w:tr>
      <w:tr w:rsidR="00E5475D" w:rsidRPr="00175457" w14:paraId="3CFF625C" w14:textId="77777777" w:rsidTr="009F2A16">
        <w:tc>
          <w:tcPr>
            <w:tcW w:w="567" w:type="dxa"/>
          </w:tcPr>
          <w:p w14:paraId="22671324" w14:textId="14434745" w:rsidR="00E5475D" w:rsidRPr="00175457" w:rsidRDefault="00E5475D" w:rsidP="001E608E">
            <w:pPr>
              <w:rPr>
                <w:rFonts w:ascii="Arial" w:hAnsi="Arial" w:cs="Arial"/>
              </w:rPr>
            </w:pPr>
            <w:r w:rsidRPr="00175457">
              <w:rPr>
                <w:rFonts w:ascii="Arial" w:hAnsi="Arial" w:cs="Arial"/>
              </w:rPr>
              <w:t>1</w:t>
            </w:r>
          </w:p>
        </w:tc>
        <w:tc>
          <w:tcPr>
            <w:tcW w:w="4678" w:type="dxa"/>
            <w:vAlign w:val="center"/>
          </w:tcPr>
          <w:p w14:paraId="5D9ED3B7" w14:textId="58E0869A" w:rsidR="00E5475D" w:rsidRPr="00175457" w:rsidRDefault="5299C3A9" w:rsidP="14455F2D">
            <w:pPr>
              <w:rPr>
                <w:rFonts w:ascii="Arial" w:eastAsia="Arial" w:hAnsi="Arial" w:cs="Arial"/>
              </w:rPr>
            </w:pPr>
            <w:r w:rsidRPr="108DA64A">
              <w:rPr>
                <w:rFonts w:ascii="Arial" w:eastAsia="Arial" w:hAnsi="Arial" w:cs="Arial"/>
              </w:rPr>
              <w:t>Please demonstrate how you meet all the necessary pre-requisite skills for delivery</w:t>
            </w:r>
            <w:r w:rsidR="05EB3E7F" w:rsidRPr="108DA64A">
              <w:rPr>
                <w:rFonts w:ascii="Arial" w:eastAsia="Arial" w:hAnsi="Arial" w:cs="Arial"/>
              </w:rPr>
              <w:t xml:space="preserve"> of the service</w:t>
            </w:r>
          </w:p>
          <w:p w14:paraId="1B13046A" w14:textId="4115C6CB" w:rsidR="3962D3A7" w:rsidRDefault="6370F619" w:rsidP="05AEE1A4">
            <w:pPr>
              <w:rPr>
                <w:rFonts w:ascii="Arial" w:eastAsia="Arial" w:hAnsi="Arial" w:cs="Arial"/>
              </w:rPr>
            </w:pPr>
            <w:r w:rsidRPr="05AEE1A4">
              <w:rPr>
                <w:rFonts w:ascii="Arial" w:eastAsia="Arial" w:hAnsi="Arial" w:cs="Arial"/>
              </w:rPr>
              <w:t>(</w:t>
            </w:r>
            <w:r w:rsidR="3962D3A7" w:rsidRPr="05AEE1A4">
              <w:rPr>
                <w:rFonts w:ascii="Arial" w:eastAsia="Arial" w:hAnsi="Arial" w:cs="Arial"/>
              </w:rPr>
              <w:t>Please refer to statement of requirements documentation</w:t>
            </w:r>
            <w:r w:rsidR="2B028E84" w:rsidRPr="05AEE1A4">
              <w:rPr>
                <w:rFonts w:ascii="Arial" w:eastAsia="Arial" w:hAnsi="Arial" w:cs="Arial"/>
              </w:rPr>
              <w:t xml:space="preserve"> section3)</w:t>
            </w:r>
          </w:p>
          <w:p w14:paraId="4D31DC5E" w14:textId="77777777" w:rsidR="00F82FA7" w:rsidRDefault="00F82FA7" w:rsidP="05AEE1A4">
            <w:pPr>
              <w:rPr>
                <w:rFonts w:ascii="Arial" w:eastAsia="Arial" w:hAnsi="Arial" w:cs="Arial"/>
                <w:color w:val="000000" w:themeColor="text1"/>
                <w:sz w:val="24"/>
                <w:szCs w:val="24"/>
              </w:rPr>
            </w:pPr>
          </w:p>
          <w:p w14:paraId="5457B441" w14:textId="13D7D464" w:rsidR="00E5475D" w:rsidRPr="00175457" w:rsidRDefault="5299C3A9" w:rsidP="14455F2D">
            <w:pPr>
              <w:rPr>
                <w:rFonts w:ascii="Arial" w:eastAsia="Arial" w:hAnsi="Arial" w:cs="Arial"/>
                <w:i/>
                <w:iCs/>
                <w:sz w:val="18"/>
                <w:szCs w:val="18"/>
              </w:rPr>
            </w:pPr>
            <w:r w:rsidRPr="14455F2D">
              <w:rPr>
                <w:rFonts w:ascii="Arial" w:eastAsia="Arial" w:hAnsi="Arial" w:cs="Arial"/>
                <w:i/>
                <w:iCs/>
                <w:sz w:val="18"/>
                <w:szCs w:val="18"/>
              </w:rPr>
              <w:t>Responses should provide assurance that the supplier has the skills, knowledge and understanding necessary for delivery. Where suppliers do not meet all necessary pre-requisites, these must be highlighted. Responses should provide examples of how the supplier worked with programme teams and the resulting delivery of evaluations and analytical pieces</w:t>
            </w:r>
          </w:p>
          <w:p w14:paraId="6724983E" w14:textId="77777777" w:rsidR="00E5475D" w:rsidRDefault="00E5475D" w:rsidP="006D4E99">
            <w:pPr>
              <w:pStyle w:val="ListParagraph"/>
              <w:jc w:val="both"/>
              <w:rPr>
                <w:rFonts w:ascii="Arial" w:hAnsi="Arial" w:cs="Arial"/>
              </w:rPr>
            </w:pPr>
          </w:p>
          <w:p w14:paraId="26C4072E" w14:textId="66DA5B46" w:rsidR="00DC2A3D" w:rsidRDefault="00DC2A3D" w:rsidP="006D4E99">
            <w:pPr>
              <w:pStyle w:val="ListParagraph"/>
              <w:jc w:val="both"/>
              <w:rPr>
                <w:rFonts w:ascii="Arial" w:hAnsi="Arial" w:cs="Arial"/>
              </w:rPr>
            </w:pPr>
          </w:p>
          <w:p w14:paraId="61EC806B" w14:textId="77777777" w:rsidR="0031070A" w:rsidRDefault="0031070A" w:rsidP="006D4E99">
            <w:pPr>
              <w:pStyle w:val="ListParagraph"/>
              <w:jc w:val="both"/>
              <w:rPr>
                <w:rFonts w:ascii="Arial" w:hAnsi="Arial" w:cs="Arial"/>
              </w:rPr>
            </w:pPr>
          </w:p>
          <w:p w14:paraId="078B68AB" w14:textId="3C10720E" w:rsidR="00DC2A3D" w:rsidRPr="00175457" w:rsidRDefault="00DC2A3D" w:rsidP="006D4E99">
            <w:pPr>
              <w:pStyle w:val="ListParagraph"/>
              <w:jc w:val="both"/>
              <w:rPr>
                <w:rFonts w:ascii="Arial" w:hAnsi="Arial" w:cs="Arial"/>
              </w:rPr>
            </w:pPr>
          </w:p>
        </w:tc>
        <w:tc>
          <w:tcPr>
            <w:tcW w:w="1418" w:type="dxa"/>
          </w:tcPr>
          <w:p w14:paraId="63EF8F2A" w14:textId="13B3E2A4" w:rsidR="00E5475D" w:rsidRDefault="00B204E4" w:rsidP="001E608E">
            <w:pPr>
              <w:rPr>
                <w:rFonts w:ascii="Arial" w:hAnsi="Arial" w:cs="Arial"/>
              </w:rPr>
            </w:pPr>
            <w:r>
              <w:rPr>
                <w:rFonts w:ascii="Arial" w:hAnsi="Arial" w:cs="Arial"/>
              </w:rPr>
              <w:t>7</w:t>
            </w:r>
            <w:r w:rsidR="00E5475D">
              <w:rPr>
                <w:rFonts w:ascii="Arial" w:hAnsi="Arial" w:cs="Arial"/>
              </w:rPr>
              <w:t xml:space="preserve">50 words </w:t>
            </w:r>
            <w:r w:rsidR="00E5475D" w:rsidRPr="00175457">
              <w:rPr>
                <w:rFonts w:ascii="Arial" w:hAnsi="Arial" w:cs="Arial"/>
              </w:rPr>
              <w:t xml:space="preserve"> </w:t>
            </w:r>
          </w:p>
          <w:p w14:paraId="33D303BF" w14:textId="6E9900F2" w:rsidR="00E5475D" w:rsidRPr="00175457" w:rsidRDefault="00E5475D" w:rsidP="00D557AB">
            <w:pPr>
              <w:rPr>
                <w:rFonts w:ascii="Arial" w:hAnsi="Arial" w:cs="Arial"/>
              </w:rPr>
            </w:pPr>
          </w:p>
        </w:tc>
        <w:tc>
          <w:tcPr>
            <w:tcW w:w="2976" w:type="dxa"/>
          </w:tcPr>
          <w:p w14:paraId="2BC54CDA" w14:textId="74D2A755" w:rsidR="00E5475D" w:rsidRDefault="49FDBEE9" w:rsidP="001E608E">
            <w:pPr>
              <w:rPr>
                <w:rFonts w:ascii="Arial" w:hAnsi="Arial" w:cs="Arial"/>
              </w:rPr>
            </w:pPr>
            <w:r w:rsidRPr="41F88CE6">
              <w:rPr>
                <w:rFonts w:ascii="Arial" w:hAnsi="Arial" w:cs="Arial"/>
              </w:rPr>
              <w:t>8</w:t>
            </w:r>
            <w:r w:rsidR="2AE39935" w:rsidRPr="41F88CE6">
              <w:rPr>
                <w:rFonts w:ascii="Arial" w:hAnsi="Arial" w:cs="Arial"/>
              </w:rPr>
              <w:t>%</w:t>
            </w:r>
          </w:p>
          <w:p w14:paraId="737A748E" w14:textId="77777777" w:rsidR="00502E59" w:rsidRPr="00502E59" w:rsidRDefault="00502E59" w:rsidP="00502E59">
            <w:pPr>
              <w:rPr>
                <w:rFonts w:ascii="Arial" w:hAnsi="Arial" w:cs="Arial"/>
              </w:rPr>
            </w:pPr>
          </w:p>
          <w:p w14:paraId="2C39D2D3" w14:textId="77777777" w:rsidR="00502E59" w:rsidRPr="00502E59" w:rsidRDefault="00502E59" w:rsidP="00502E59">
            <w:pPr>
              <w:rPr>
                <w:rFonts w:ascii="Arial" w:hAnsi="Arial" w:cs="Arial"/>
              </w:rPr>
            </w:pPr>
          </w:p>
          <w:p w14:paraId="2784FB9E" w14:textId="77777777" w:rsidR="00502E59" w:rsidRPr="00502E59" w:rsidRDefault="00502E59" w:rsidP="00502E59">
            <w:pPr>
              <w:rPr>
                <w:rFonts w:ascii="Arial" w:hAnsi="Arial" w:cs="Arial"/>
              </w:rPr>
            </w:pPr>
          </w:p>
          <w:p w14:paraId="594E9FAC" w14:textId="77777777" w:rsidR="00502E59" w:rsidRDefault="00502E59" w:rsidP="00502E59">
            <w:pPr>
              <w:rPr>
                <w:rFonts w:ascii="Arial" w:hAnsi="Arial" w:cs="Arial"/>
              </w:rPr>
            </w:pPr>
          </w:p>
          <w:p w14:paraId="01523E0F" w14:textId="77777777" w:rsidR="00502E59" w:rsidRPr="00502E59" w:rsidRDefault="00502E59" w:rsidP="00502E59">
            <w:pPr>
              <w:rPr>
                <w:rFonts w:ascii="Arial" w:hAnsi="Arial" w:cs="Arial"/>
              </w:rPr>
            </w:pPr>
          </w:p>
          <w:p w14:paraId="2975DE32" w14:textId="77777777" w:rsidR="00502E59" w:rsidRDefault="00502E59" w:rsidP="00502E59">
            <w:pPr>
              <w:rPr>
                <w:rFonts w:ascii="Arial" w:hAnsi="Arial" w:cs="Arial"/>
              </w:rPr>
            </w:pPr>
          </w:p>
          <w:p w14:paraId="2A8AC2B1" w14:textId="77777777" w:rsidR="00502E59" w:rsidRDefault="00502E59" w:rsidP="00502E59">
            <w:pPr>
              <w:rPr>
                <w:rFonts w:ascii="Arial" w:hAnsi="Arial" w:cs="Arial"/>
              </w:rPr>
            </w:pPr>
          </w:p>
          <w:p w14:paraId="1AF4735B" w14:textId="29D9FB4F" w:rsidR="00502E59" w:rsidRPr="00502E59" w:rsidRDefault="00502E59" w:rsidP="00502E59">
            <w:pPr>
              <w:ind w:firstLine="720"/>
              <w:rPr>
                <w:rFonts w:ascii="Arial" w:hAnsi="Arial" w:cs="Arial"/>
              </w:rPr>
            </w:pPr>
          </w:p>
        </w:tc>
      </w:tr>
      <w:tr w:rsidR="00E5475D" w:rsidRPr="00175457" w14:paraId="7CC246E5" w14:textId="77777777" w:rsidTr="009F2A16">
        <w:tc>
          <w:tcPr>
            <w:tcW w:w="567" w:type="dxa"/>
          </w:tcPr>
          <w:p w14:paraId="755E2A50" w14:textId="1C3F1F2A" w:rsidR="00E5475D" w:rsidRPr="00175457" w:rsidRDefault="00E5475D" w:rsidP="001E608E">
            <w:pPr>
              <w:rPr>
                <w:rFonts w:ascii="Arial" w:hAnsi="Arial" w:cs="Arial"/>
              </w:rPr>
            </w:pPr>
            <w:r w:rsidRPr="00175457">
              <w:rPr>
                <w:rFonts w:ascii="Arial" w:hAnsi="Arial" w:cs="Arial"/>
              </w:rPr>
              <w:t>2</w:t>
            </w:r>
          </w:p>
        </w:tc>
        <w:tc>
          <w:tcPr>
            <w:tcW w:w="4678" w:type="dxa"/>
            <w:vAlign w:val="center"/>
          </w:tcPr>
          <w:p w14:paraId="64B783E4" w14:textId="77777777" w:rsidR="00E5475D" w:rsidRDefault="00E5475D" w:rsidP="00D557AB">
            <w:pPr>
              <w:jc w:val="both"/>
              <w:rPr>
                <w:rFonts w:ascii="Arial" w:hAnsi="Arial" w:cs="Arial"/>
                <w:color w:val="000000" w:themeColor="text1"/>
              </w:rPr>
            </w:pPr>
          </w:p>
          <w:p w14:paraId="2CA432DD" w14:textId="25A21517" w:rsidR="00E5475D" w:rsidRDefault="77DD0E4B" w:rsidP="14455F2D">
            <w:pPr>
              <w:rPr>
                <w:rFonts w:ascii="Arial" w:eastAsia="Arial" w:hAnsi="Arial" w:cs="Arial"/>
              </w:rPr>
            </w:pPr>
            <w:r w:rsidRPr="45A4180F">
              <w:rPr>
                <w:rFonts w:ascii="Arial" w:eastAsia="Arial" w:hAnsi="Arial" w:cs="Arial"/>
              </w:rPr>
              <w:lastRenderedPageBreak/>
              <w:t>Please provide examples of similar evaluations and analytical pieces that the supplier has previously undertaken</w:t>
            </w:r>
          </w:p>
          <w:p w14:paraId="5095F698" w14:textId="77777777" w:rsidR="009468AB" w:rsidRPr="00175457" w:rsidRDefault="009468AB" w:rsidP="14455F2D">
            <w:pPr>
              <w:rPr>
                <w:rFonts w:ascii="Arial" w:eastAsia="Arial" w:hAnsi="Arial" w:cs="Arial"/>
              </w:rPr>
            </w:pPr>
          </w:p>
          <w:p w14:paraId="579BBE32" w14:textId="7CF7741C" w:rsidR="00E5475D" w:rsidRDefault="576EDB93" w:rsidP="05AEE1A4">
            <w:pPr>
              <w:rPr>
                <w:rFonts w:ascii="Arial" w:eastAsia="Arial" w:hAnsi="Arial" w:cs="Arial"/>
                <w:color w:val="000000" w:themeColor="text1"/>
                <w:sz w:val="24"/>
                <w:szCs w:val="24"/>
              </w:rPr>
            </w:pPr>
            <w:r w:rsidRPr="05AEE1A4">
              <w:rPr>
                <w:rFonts w:ascii="Arial" w:eastAsia="Arial" w:hAnsi="Arial" w:cs="Arial"/>
              </w:rPr>
              <w:t>(Please refer to statement of requirements documentation, section</w:t>
            </w:r>
            <w:r w:rsidR="6544AF78" w:rsidRPr="05AEE1A4">
              <w:rPr>
                <w:rFonts w:ascii="Arial" w:eastAsia="Arial" w:hAnsi="Arial" w:cs="Arial"/>
              </w:rPr>
              <w:t xml:space="preserve"> </w:t>
            </w:r>
            <w:r w:rsidRPr="05AEE1A4">
              <w:rPr>
                <w:rFonts w:ascii="Arial" w:eastAsia="Arial" w:hAnsi="Arial" w:cs="Arial"/>
              </w:rPr>
              <w:t xml:space="preserve">2.1) </w:t>
            </w:r>
            <w:r w:rsidR="751260A6" w:rsidRPr="05AEE1A4">
              <w:rPr>
                <w:rFonts w:ascii="Arial" w:eastAsia="Arial" w:hAnsi="Arial" w:cs="Arial"/>
                <w:color w:val="000000" w:themeColor="text1"/>
                <w:sz w:val="24"/>
                <w:szCs w:val="24"/>
              </w:rPr>
              <w:t xml:space="preserve"> </w:t>
            </w:r>
          </w:p>
          <w:p w14:paraId="3CF08470" w14:textId="77777777" w:rsidR="00DC2A3D" w:rsidRPr="00175457" w:rsidRDefault="00DC2A3D" w:rsidP="05AEE1A4">
            <w:pPr>
              <w:rPr>
                <w:rFonts w:ascii="Arial" w:eastAsia="Arial" w:hAnsi="Arial" w:cs="Arial"/>
                <w:i/>
                <w:iCs/>
                <w:sz w:val="18"/>
                <w:szCs w:val="18"/>
              </w:rPr>
            </w:pPr>
          </w:p>
          <w:p w14:paraId="69F4AFAC" w14:textId="29A6AC06" w:rsidR="00E5475D" w:rsidRPr="00175457" w:rsidRDefault="0C5450E9" w:rsidP="108DA64A">
            <w:pPr>
              <w:rPr>
                <w:rFonts w:ascii="Arial" w:eastAsia="Arial" w:hAnsi="Arial" w:cs="Arial"/>
                <w:i/>
                <w:iCs/>
                <w:sz w:val="18"/>
                <w:szCs w:val="18"/>
              </w:rPr>
            </w:pPr>
            <w:r w:rsidRPr="108DA64A">
              <w:rPr>
                <w:rFonts w:ascii="Arial" w:eastAsia="Arial" w:hAnsi="Arial" w:cs="Arial"/>
                <w:i/>
                <w:iCs/>
                <w:sz w:val="18"/>
                <w:szCs w:val="18"/>
              </w:rPr>
              <w:t xml:space="preserve">Responses should provide examples of how the supplier worked </w:t>
            </w:r>
            <w:r w:rsidR="1BB8B2AD" w:rsidRPr="108DA64A">
              <w:rPr>
                <w:rFonts w:ascii="Arial" w:eastAsia="Arial" w:hAnsi="Arial" w:cs="Arial"/>
                <w:i/>
                <w:iCs/>
                <w:sz w:val="18"/>
                <w:szCs w:val="18"/>
              </w:rPr>
              <w:t xml:space="preserve">on </w:t>
            </w:r>
            <w:r w:rsidRPr="108DA64A">
              <w:rPr>
                <w:rFonts w:ascii="Arial" w:eastAsia="Arial" w:hAnsi="Arial" w:cs="Arial"/>
                <w:i/>
                <w:iCs/>
                <w:sz w:val="18"/>
                <w:szCs w:val="18"/>
              </w:rPr>
              <w:t>programme</w:t>
            </w:r>
            <w:r w:rsidR="2677D61A" w:rsidRPr="108DA64A">
              <w:rPr>
                <w:rFonts w:ascii="Arial" w:eastAsia="Arial" w:hAnsi="Arial" w:cs="Arial"/>
                <w:i/>
                <w:iCs/>
                <w:sz w:val="18"/>
                <w:szCs w:val="18"/>
              </w:rPr>
              <w:t>s and</w:t>
            </w:r>
            <w:r w:rsidRPr="108DA64A">
              <w:rPr>
                <w:rFonts w:ascii="Arial" w:eastAsia="Arial" w:hAnsi="Arial" w:cs="Arial"/>
                <w:i/>
                <w:iCs/>
                <w:sz w:val="18"/>
                <w:szCs w:val="18"/>
              </w:rPr>
              <w:t xml:space="preserve"> </w:t>
            </w:r>
            <w:r w:rsidR="6CBD8B24" w:rsidRPr="108DA64A">
              <w:rPr>
                <w:rFonts w:ascii="Arial" w:eastAsia="Arial" w:hAnsi="Arial" w:cs="Arial"/>
                <w:i/>
                <w:iCs/>
                <w:sz w:val="18"/>
                <w:szCs w:val="18"/>
              </w:rPr>
              <w:t>with teams within the health and care sector</w:t>
            </w:r>
            <w:r w:rsidRPr="108DA64A">
              <w:rPr>
                <w:rFonts w:ascii="Arial" w:eastAsia="Arial" w:hAnsi="Arial" w:cs="Arial"/>
                <w:i/>
                <w:iCs/>
                <w:sz w:val="18"/>
                <w:szCs w:val="18"/>
              </w:rPr>
              <w:t xml:space="preserve"> </w:t>
            </w:r>
            <w:r w:rsidR="2AA9A9D6" w:rsidRPr="108DA64A">
              <w:rPr>
                <w:rFonts w:ascii="Arial" w:eastAsia="Arial" w:hAnsi="Arial" w:cs="Arial"/>
                <w:i/>
                <w:iCs/>
                <w:sz w:val="18"/>
                <w:szCs w:val="18"/>
              </w:rPr>
              <w:t>which resulted in</w:t>
            </w:r>
            <w:r w:rsidRPr="108DA64A">
              <w:rPr>
                <w:rFonts w:ascii="Arial" w:eastAsia="Arial" w:hAnsi="Arial" w:cs="Arial"/>
                <w:i/>
                <w:iCs/>
                <w:sz w:val="18"/>
                <w:szCs w:val="18"/>
              </w:rPr>
              <w:t xml:space="preserve"> the delivery of evaluations and analytical pieces. </w:t>
            </w:r>
          </w:p>
          <w:p w14:paraId="5B46C944" w14:textId="282EC944" w:rsidR="00E5475D" w:rsidRPr="00175457" w:rsidRDefault="00E5475D" w:rsidP="14455F2D">
            <w:pPr>
              <w:jc w:val="both"/>
              <w:rPr>
                <w:rFonts w:ascii="Arial" w:hAnsi="Arial" w:cs="Arial"/>
                <w:color w:val="000000" w:themeColor="text1"/>
              </w:rPr>
            </w:pPr>
          </w:p>
        </w:tc>
        <w:tc>
          <w:tcPr>
            <w:tcW w:w="1418" w:type="dxa"/>
          </w:tcPr>
          <w:p w14:paraId="467FD2CF" w14:textId="77777777" w:rsidR="00E5475D" w:rsidRDefault="00E5475D" w:rsidP="006124A4">
            <w:pPr>
              <w:rPr>
                <w:rFonts w:ascii="Arial" w:hAnsi="Arial" w:cs="Arial"/>
              </w:rPr>
            </w:pPr>
            <w:r>
              <w:rPr>
                <w:rFonts w:ascii="Arial" w:hAnsi="Arial" w:cs="Arial"/>
              </w:rPr>
              <w:lastRenderedPageBreak/>
              <w:t>500 words</w:t>
            </w:r>
          </w:p>
          <w:p w14:paraId="551E1F7B" w14:textId="4276113B" w:rsidR="00E5475D" w:rsidRPr="00175457" w:rsidRDefault="00E5475D" w:rsidP="006124A4">
            <w:pPr>
              <w:rPr>
                <w:rFonts w:ascii="Arial" w:hAnsi="Arial" w:cs="Arial"/>
              </w:rPr>
            </w:pPr>
          </w:p>
        </w:tc>
        <w:tc>
          <w:tcPr>
            <w:tcW w:w="2976" w:type="dxa"/>
          </w:tcPr>
          <w:p w14:paraId="45C0AD75" w14:textId="2142FA65" w:rsidR="00E5475D" w:rsidRPr="00175457" w:rsidRDefault="22AAA273" w:rsidP="001E608E">
            <w:pPr>
              <w:rPr>
                <w:rFonts w:ascii="Arial" w:hAnsi="Arial" w:cs="Arial"/>
              </w:rPr>
            </w:pPr>
            <w:r w:rsidRPr="41F88CE6">
              <w:rPr>
                <w:rFonts w:ascii="Arial" w:hAnsi="Arial" w:cs="Arial"/>
              </w:rPr>
              <w:lastRenderedPageBreak/>
              <w:t>8</w:t>
            </w:r>
            <w:r w:rsidR="65340624" w:rsidRPr="41F88CE6">
              <w:rPr>
                <w:rFonts w:ascii="Arial" w:hAnsi="Arial" w:cs="Arial"/>
              </w:rPr>
              <w:t>%</w:t>
            </w:r>
          </w:p>
        </w:tc>
      </w:tr>
      <w:tr w:rsidR="14455F2D" w14:paraId="56D90CA3" w14:textId="77777777" w:rsidTr="009F2A16">
        <w:trPr>
          <w:trHeight w:val="300"/>
        </w:trPr>
        <w:tc>
          <w:tcPr>
            <w:tcW w:w="567" w:type="dxa"/>
          </w:tcPr>
          <w:p w14:paraId="6A0436D1" w14:textId="662EA905" w:rsidR="41CBA292" w:rsidRDefault="41CBA292" w:rsidP="14455F2D">
            <w:pPr>
              <w:rPr>
                <w:rFonts w:ascii="Arial" w:hAnsi="Arial" w:cs="Arial"/>
              </w:rPr>
            </w:pPr>
            <w:r w:rsidRPr="14455F2D">
              <w:rPr>
                <w:rFonts w:ascii="Arial" w:hAnsi="Arial" w:cs="Arial"/>
              </w:rPr>
              <w:t>3</w:t>
            </w:r>
          </w:p>
        </w:tc>
        <w:tc>
          <w:tcPr>
            <w:tcW w:w="4678" w:type="dxa"/>
            <w:vAlign w:val="center"/>
          </w:tcPr>
          <w:p w14:paraId="3F35395F" w14:textId="79E9A2F5" w:rsidR="76E978BD" w:rsidRDefault="76E978BD" w:rsidP="14455F2D">
            <w:pPr>
              <w:rPr>
                <w:rFonts w:ascii="Arial" w:eastAsia="Arial" w:hAnsi="Arial" w:cs="Arial"/>
              </w:rPr>
            </w:pPr>
            <w:r w:rsidRPr="14455F2D">
              <w:rPr>
                <w:rFonts w:ascii="Arial" w:eastAsia="Arial" w:hAnsi="Arial" w:cs="Arial"/>
              </w:rPr>
              <w:t xml:space="preserve">Please describe how </w:t>
            </w:r>
            <w:r w:rsidR="2D670FD1" w:rsidRPr="14455F2D">
              <w:rPr>
                <w:rFonts w:ascii="Arial" w:eastAsia="Arial" w:hAnsi="Arial" w:cs="Arial"/>
              </w:rPr>
              <w:t>you</w:t>
            </w:r>
            <w:r w:rsidRPr="14455F2D">
              <w:rPr>
                <w:rFonts w:ascii="Arial" w:eastAsia="Arial" w:hAnsi="Arial" w:cs="Arial"/>
              </w:rPr>
              <w:t xml:space="preserve"> will be able to deliver at scale within the required KPIs and timescales</w:t>
            </w:r>
          </w:p>
          <w:p w14:paraId="127216A8" w14:textId="77777777" w:rsidR="009468AB" w:rsidRDefault="009468AB" w:rsidP="14455F2D">
            <w:pPr>
              <w:rPr>
                <w:rFonts w:ascii="Arial" w:eastAsia="Arial" w:hAnsi="Arial" w:cs="Arial"/>
              </w:rPr>
            </w:pPr>
          </w:p>
          <w:p w14:paraId="5D36A150" w14:textId="5D5C3035" w:rsidR="00984EC9" w:rsidRDefault="00984EC9" w:rsidP="00984EC9">
            <w:pPr>
              <w:rPr>
                <w:rFonts w:ascii="Arial" w:eastAsia="Arial" w:hAnsi="Arial" w:cs="Arial"/>
                <w:color w:val="000000" w:themeColor="text1"/>
                <w:sz w:val="24"/>
                <w:szCs w:val="24"/>
              </w:rPr>
            </w:pPr>
            <w:r w:rsidRPr="05AEE1A4">
              <w:rPr>
                <w:rFonts w:ascii="Arial" w:eastAsia="Arial" w:hAnsi="Arial" w:cs="Arial"/>
              </w:rPr>
              <w:t xml:space="preserve">(Please refer to statement of requirements documentation, section </w:t>
            </w:r>
            <w:r>
              <w:rPr>
                <w:rFonts w:ascii="Arial" w:eastAsia="Arial" w:hAnsi="Arial" w:cs="Arial"/>
              </w:rPr>
              <w:t>3.7</w:t>
            </w:r>
            <w:r w:rsidRPr="05AEE1A4">
              <w:rPr>
                <w:rFonts w:ascii="Arial" w:eastAsia="Arial" w:hAnsi="Arial" w:cs="Arial"/>
              </w:rPr>
              <w:t xml:space="preserve">) </w:t>
            </w:r>
            <w:r w:rsidRPr="05AEE1A4">
              <w:rPr>
                <w:rFonts w:ascii="Arial" w:eastAsia="Arial" w:hAnsi="Arial" w:cs="Arial"/>
                <w:color w:val="000000" w:themeColor="text1"/>
                <w:sz w:val="24"/>
                <w:szCs w:val="24"/>
              </w:rPr>
              <w:t xml:space="preserve"> </w:t>
            </w:r>
          </w:p>
          <w:p w14:paraId="5FFBE2BF" w14:textId="77777777" w:rsidR="00984EC9" w:rsidRDefault="00984EC9" w:rsidP="14455F2D">
            <w:pPr>
              <w:rPr>
                <w:rFonts w:ascii="Arial" w:eastAsia="Arial" w:hAnsi="Arial" w:cs="Arial"/>
              </w:rPr>
            </w:pPr>
          </w:p>
          <w:p w14:paraId="42871BD8" w14:textId="77777777" w:rsidR="00DC2A3D" w:rsidRDefault="00DC2A3D" w:rsidP="14455F2D">
            <w:pPr>
              <w:rPr>
                <w:rFonts w:ascii="Arial" w:eastAsia="Arial" w:hAnsi="Arial" w:cs="Arial"/>
              </w:rPr>
            </w:pPr>
          </w:p>
          <w:p w14:paraId="2587E07B" w14:textId="364A3E0C" w:rsidR="5F5DC8DB" w:rsidRDefault="5F5DC8DB" w:rsidP="45A4180F">
            <w:pPr>
              <w:rPr>
                <w:rFonts w:ascii="Arial" w:eastAsia="Arial" w:hAnsi="Arial" w:cs="Arial"/>
                <w:i/>
                <w:iCs/>
                <w:sz w:val="18"/>
                <w:szCs w:val="18"/>
              </w:rPr>
            </w:pPr>
            <w:r w:rsidRPr="45A4180F">
              <w:rPr>
                <w:rFonts w:ascii="Arial" w:eastAsia="Arial" w:hAnsi="Arial" w:cs="Arial"/>
                <w:i/>
                <w:iCs/>
                <w:sz w:val="18"/>
                <w:szCs w:val="18"/>
              </w:rPr>
              <w:t xml:space="preserve">Responses should provide assurance on the capacity and resourcing of the </w:t>
            </w:r>
            <w:r w:rsidR="2784AB8F" w:rsidRPr="45A4180F">
              <w:rPr>
                <w:rFonts w:ascii="Arial" w:eastAsia="Arial" w:hAnsi="Arial" w:cs="Arial"/>
                <w:i/>
                <w:iCs/>
                <w:sz w:val="18"/>
                <w:szCs w:val="18"/>
              </w:rPr>
              <w:t>supplier's</w:t>
            </w:r>
            <w:r w:rsidRPr="45A4180F">
              <w:rPr>
                <w:rFonts w:ascii="Arial" w:eastAsia="Arial" w:hAnsi="Arial" w:cs="Arial"/>
                <w:i/>
                <w:iCs/>
                <w:sz w:val="18"/>
                <w:szCs w:val="18"/>
              </w:rPr>
              <w:t xml:space="preserve"> team against </w:t>
            </w:r>
            <w:r w:rsidR="2239FDD9" w:rsidRPr="45A4180F">
              <w:rPr>
                <w:rFonts w:ascii="Arial" w:eastAsia="Arial" w:hAnsi="Arial" w:cs="Arial"/>
                <w:i/>
                <w:iCs/>
                <w:sz w:val="18"/>
                <w:szCs w:val="18"/>
              </w:rPr>
              <w:t>t</w:t>
            </w:r>
            <w:r w:rsidRPr="45A4180F">
              <w:rPr>
                <w:rFonts w:ascii="Arial" w:eastAsia="Arial" w:hAnsi="Arial" w:cs="Arial"/>
                <w:i/>
                <w:iCs/>
                <w:sz w:val="18"/>
                <w:szCs w:val="18"/>
              </w:rPr>
              <w:t xml:space="preserve">he </w:t>
            </w:r>
            <w:proofErr w:type="gramStart"/>
            <w:r w:rsidRPr="45A4180F">
              <w:rPr>
                <w:rFonts w:ascii="Arial" w:eastAsia="Arial" w:hAnsi="Arial" w:cs="Arial"/>
                <w:i/>
                <w:iCs/>
                <w:sz w:val="18"/>
                <w:szCs w:val="18"/>
              </w:rPr>
              <w:t>KPIs</w:t>
            </w:r>
            <w:proofErr w:type="gramEnd"/>
            <w:r w:rsidRPr="45A4180F">
              <w:rPr>
                <w:rFonts w:ascii="Arial" w:eastAsia="Arial" w:hAnsi="Arial" w:cs="Arial"/>
                <w:i/>
                <w:iCs/>
                <w:sz w:val="18"/>
                <w:szCs w:val="18"/>
              </w:rPr>
              <w:t xml:space="preserve"> and timescales outlined</w:t>
            </w:r>
          </w:p>
          <w:p w14:paraId="4703766F" w14:textId="6E6F56EC" w:rsidR="14455F2D" w:rsidRDefault="14455F2D" w:rsidP="14455F2D">
            <w:pPr>
              <w:jc w:val="both"/>
              <w:rPr>
                <w:rFonts w:ascii="Arial" w:hAnsi="Arial" w:cs="Arial"/>
                <w:color w:val="000000" w:themeColor="text1"/>
              </w:rPr>
            </w:pPr>
          </w:p>
        </w:tc>
        <w:tc>
          <w:tcPr>
            <w:tcW w:w="1418" w:type="dxa"/>
          </w:tcPr>
          <w:p w14:paraId="7C8361FB" w14:textId="77777777" w:rsidR="14455F2D" w:rsidRDefault="1AD66B5C" w:rsidP="4C856C82">
            <w:pPr>
              <w:rPr>
                <w:rFonts w:ascii="Arial" w:hAnsi="Arial" w:cs="Arial"/>
              </w:rPr>
            </w:pPr>
            <w:r w:rsidRPr="4C856C82">
              <w:rPr>
                <w:rFonts w:ascii="Arial" w:hAnsi="Arial" w:cs="Arial"/>
              </w:rPr>
              <w:t>500 words</w:t>
            </w:r>
          </w:p>
          <w:p w14:paraId="16EDE7F1" w14:textId="31B951DE" w:rsidR="14455F2D" w:rsidRDefault="14455F2D" w:rsidP="14455F2D">
            <w:pPr>
              <w:rPr>
                <w:rFonts w:ascii="Arial" w:hAnsi="Arial" w:cs="Arial"/>
              </w:rPr>
            </w:pPr>
          </w:p>
        </w:tc>
        <w:tc>
          <w:tcPr>
            <w:tcW w:w="2976" w:type="dxa"/>
          </w:tcPr>
          <w:p w14:paraId="7F2A7256" w14:textId="0B195DC5" w:rsidR="14455F2D" w:rsidRDefault="3DB05126" w:rsidP="14455F2D">
            <w:pPr>
              <w:rPr>
                <w:rFonts w:ascii="Arial" w:hAnsi="Arial" w:cs="Arial"/>
              </w:rPr>
            </w:pPr>
            <w:r w:rsidRPr="41F88CE6">
              <w:rPr>
                <w:rFonts w:ascii="Arial" w:hAnsi="Arial" w:cs="Arial"/>
              </w:rPr>
              <w:t>8</w:t>
            </w:r>
            <w:r w:rsidR="7BB3DD4E" w:rsidRPr="41F88CE6">
              <w:rPr>
                <w:rFonts w:ascii="Arial" w:hAnsi="Arial" w:cs="Arial"/>
              </w:rPr>
              <w:t>%</w:t>
            </w:r>
          </w:p>
        </w:tc>
      </w:tr>
      <w:tr w:rsidR="14455F2D" w14:paraId="64A21FAD" w14:textId="77777777" w:rsidTr="009F2A16">
        <w:trPr>
          <w:trHeight w:val="300"/>
        </w:trPr>
        <w:tc>
          <w:tcPr>
            <w:tcW w:w="567" w:type="dxa"/>
          </w:tcPr>
          <w:p w14:paraId="572405EC" w14:textId="5BEDC636" w:rsidR="6D76585B" w:rsidRDefault="6D76585B" w:rsidP="14455F2D">
            <w:pPr>
              <w:rPr>
                <w:rFonts w:ascii="Arial" w:hAnsi="Arial" w:cs="Arial"/>
              </w:rPr>
            </w:pPr>
            <w:r w:rsidRPr="14455F2D">
              <w:rPr>
                <w:rFonts w:ascii="Arial" w:hAnsi="Arial" w:cs="Arial"/>
              </w:rPr>
              <w:t>4</w:t>
            </w:r>
          </w:p>
        </w:tc>
        <w:tc>
          <w:tcPr>
            <w:tcW w:w="4678" w:type="dxa"/>
            <w:vAlign w:val="center"/>
          </w:tcPr>
          <w:p w14:paraId="1E5444BF" w14:textId="27DB0685" w:rsidR="05E8A901" w:rsidRDefault="05E8A901" w:rsidP="14455F2D">
            <w:pPr>
              <w:rPr>
                <w:rFonts w:ascii="Arial" w:eastAsia="Arial" w:hAnsi="Arial" w:cs="Arial"/>
              </w:rPr>
            </w:pPr>
            <w:r w:rsidRPr="14455F2D">
              <w:rPr>
                <w:rFonts w:ascii="Arial" w:eastAsia="Arial" w:hAnsi="Arial" w:cs="Arial"/>
              </w:rPr>
              <w:t xml:space="preserve">Please </w:t>
            </w:r>
            <w:r w:rsidR="6DD1268F" w:rsidRPr="14455F2D">
              <w:rPr>
                <w:rFonts w:ascii="Arial" w:eastAsia="Arial" w:hAnsi="Arial" w:cs="Arial"/>
              </w:rPr>
              <w:t>describe your</w:t>
            </w:r>
            <w:r w:rsidRPr="14455F2D">
              <w:rPr>
                <w:rFonts w:ascii="Arial" w:eastAsia="Arial" w:hAnsi="Arial" w:cs="Arial"/>
              </w:rPr>
              <w:t xml:space="preserve"> expertise and knowledge of </w:t>
            </w:r>
            <w:r w:rsidR="6C0BF502" w:rsidRPr="14455F2D">
              <w:rPr>
                <w:rFonts w:ascii="Arial" w:eastAsia="Arial" w:hAnsi="Arial" w:cs="Arial"/>
              </w:rPr>
              <w:t xml:space="preserve">the </w:t>
            </w:r>
            <w:r w:rsidR="6C0BF502" w:rsidRPr="14455F2D">
              <w:rPr>
                <w:rStyle w:val="normaltextrun"/>
                <w:rFonts w:ascii="Arial" w:eastAsia="Arial" w:hAnsi="Arial" w:cs="Arial"/>
              </w:rPr>
              <w:t>National Commissioning Data Repository (NCDR) portal</w:t>
            </w:r>
            <w:r w:rsidR="6C0BF502" w:rsidRPr="14455F2D">
              <w:rPr>
                <w:rFonts w:ascii="Arial" w:eastAsia="Arial" w:hAnsi="Arial" w:cs="Arial"/>
              </w:rPr>
              <w:t xml:space="preserve"> </w:t>
            </w:r>
          </w:p>
          <w:p w14:paraId="36CDDFA8" w14:textId="77777777" w:rsidR="00984EC9" w:rsidRDefault="00984EC9" w:rsidP="14455F2D">
            <w:pPr>
              <w:rPr>
                <w:rFonts w:ascii="Arial" w:eastAsia="Arial" w:hAnsi="Arial" w:cs="Arial"/>
                <w:color w:val="000000" w:themeColor="text1"/>
              </w:rPr>
            </w:pPr>
          </w:p>
          <w:p w14:paraId="789C5725" w14:textId="507FC3DF" w:rsidR="16BC7FA2" w:rsidRDefault="16BC7FA2" w:rsidP="14455F2D">
            <w:pPr>
              <w:rPr>
                <w:rFonts w:ascii="Arial" w:hAnsi="Arial" w:cs="Arial"/>
                <w:i/>
                <w:iCs/>
                <w:color w:val="000000" w:themeColor="text1"/>
                <w:sz w:val="18"/>
                <w:szCs w:val="18"/>
              </w:rPr>
            </w:pPr>
            <w:r w:rsidRPr="14455F2D">
              <w:rPr>
                <w:rFonts w:ascii="Arial" w:hAnsi="Arial" w:cs="Arial"/>
                <w:i/>
                <w:iCs/>
                <w:color w:val="000000" w:themeColor="text1"/>
                <w:sz w:val="18"/>
                <w:szCs w:val="18"/>
              </w:rPr>
              <w:t>Response should</w:t>
            </w:r>
            <w:r w:rsidR="05E8A901" w:rsidRPr="14455F2D">
              <w:rPr>
                <w:rFonts w:ascii="Arial" w:hAnsi="Arial" w:cs="Arial"/>
                <w:i/>
                <w:iCs/>
                <w:color w:val="000000" w:themeColor="text1"/>
                <w:sz w:val="18"/>
                <w:szCs w:val="18"/>
              </w:rPr>
              <w:t xml:space="preserve"> describe datasets and environments you have used </w:t>
            </w:r>
            <w:r w:rsidR="36F9D4DA" w:rsidRPr="14455F2D">
              <w:rPr>
                <w:rFonts w:ascii="Arial" w:hAnsi="Arial" w:cs="Arial"/>
                <w:i/>
                <w:iCs/>
                <w:color w:val="000000" w:themeColor="text1"/>
                <w:sz w:val="18"/>
                <w:szCs w:val="18"/>
              </w:rPr>
              <w:t xml:space="preserve">previously and how </w:t>
            </w:r>
            <w:bookmarkStart w:id="13" w:name="_Int_l5z0ywWE"/>
            <w:proofErr w:type="gramStart"/>
            <w:r w:rsidR="36F9D4DA" w:rsidRPr="14455F2D">
              <w:rPr>
                <w:rFonts w:ascii="Arial" w:hAnsi="Arial" w:cs="Arial"/>
                <w:i/>
                <w:iCs/>
                <w:color w:val="000000" w:themeColor="text1"/>
                <w:sz w:val="18"/>
                <w:szCs w:val="18"/>
              </w:rPr>
              <w:t>this supports/ supported evaluations</w:t>
            </w:r>
            <w:bookmarkEnd w:id="13"/>
            <w:proofErr w:type="gramEnd"/>
          </w:p>
        </w:tc>
        <w:tc>
          <w:tcPr>
            <w:tcW w:w="1418" w:type="dxa"/>
          </w:tcPr>
          <w:p w14:paraId="5B2E68BA" w14:textId="77777777" w:rsidR="14455F2D" w:rsidRDefault="062CD4DB" w:rsidP="4C856C82">
            <w:pPr>
              <w:rPr>
                <w:rFonts w:ascii="Arial" w:hAnsi="Arial" w:cs="Arial"/>
              </w:rPr>
            </w:pPr>
            <w:r w:rsidRPr="4C856C82">
              <w:rPr>
                <w:rFonts w:ascii="Arial" w:hAnsi="Arial" w:cs="Arial"/>
              </w:rPr>
              <w:t>500 words</w:t>
            </w:r>
          </w:p>
          <w:p w14:paraId="752CD1F7" w14:textId="55D40640" w:rsidR="14455F2D" w:rsidRDefault="14455F2D" w:rsidP="14455F2D">
            <w:pPr>
              <w:rPr>
                <w:rFonts w:ascii="Arial" w:hAnsi="Arial" w:cs="Arial"/>
              </w:rPr>
            </w:pPr>
          </w:p>
        </w:tc>
        <w:tc>
          <w:tcPr>
            <w:tcW w:w="2976" w:type="dxa"/>
          </w:tcPr>
          <w:p w14:paraId="341E5247" w14:textId="76F63280" w:rsidR="14455F2D" w:rsidRDefault="33BC85C8" w:rsidP="14455F2D">
            <w:pPr>
              <w:rPr>
                <w:rFonts w:ascii="Arial" w:hAnsi="Arial" w:cs="Arial"/>
              </w:rPr>
            </w:pPr>
            <w:r w:rsidRPr="41F88CE6">
              <w:rPr>
                <w:rFonts w:ascii="Arial" w:hAnsi="Arial" w:cs="Arial"/>
              </w:rPr>
              <w:t>12</w:t>
            </w:r>
            <w:r w:rsidR="6A691A84" w:rsidRPr="41F88CE6">
              <w:rPr>
                <w:rFonts w:ascii="Arial" w:hAnsi="Arial" w:cs="Arial"/>
              </w:rPr>
              <w:t>%</w:t>
            </w:r>
          </w:p>
        </w:tc>
      </w:tr>
      <w:tr w:rsidR="00E5475D" w:rsidRPr="00175457" w14:paraId="178EB081" w14:textId="77777777" w:rsidTr="009F2A16">
        <w:tc>
          <w:tcPr>
            <w:tcW w:w="567" w:type="dxa"/>
          </w:tcPr>
          <w:p w14:paraId="1E163107" w14:textId="7BC21CBD" w:rsidR="00E5475D" w:rsidRPr="00175457" w:rsidRDefault="08A7B449" w:rsidP="001E608E">
            <w:pPr>
              <w:rPr>
                <w:rFonts w:ascii="Arial" w:hAnsi="Arial" w:cs="Arial"/>
              </w:rPr>
            </w:pPr>
            <w:r w:rsidRPr="14455F2D">
              <w:rPr>
                <w:rFonts w:ascii="Arial" w:hAnsi="Arial" w:cs="Arial"/>
              </w:rPr>
              <w:t>5</w:t>
            </w:r>
          </w:p>
        </w:tc>
        <w:tc>
          <w:tcPr>
            <w:tcW w:w="4678" w:type="dxa"/>
          </w:tcPr>
          <w:p w14:paraId="1C4622C6" w14:textId="13C71C10" w:rsidR="00E5475D" w:rsidRDefault="4BCE9FCA" w:rsidP="14455F2D">
            <w:pPr>
              <w:rPr>
                <w:rFonts w:ascii="Arial" w:eastAsia="Arial" w:hAnsi="Arial" w:cs="Arial"/>
              </w:rPr>
            </w:pPr>
            <w:r w:rsidRPr="14455F2D">
              <w:rPr>
                <w:rFonts w:ascii="Arial" w:eastAsia="Arial" w:hAnsi="Arial" w:cs="Arial"/>
              </w:rPr>
              <w:t>Please articulate what</w:t>
            </w:r>
            <w:r w:rsidR="7C55E3F7" w:rsidRPr="14455F2D">
              <w:rPr>
                <w:rFonts w:ascii="Arial" w:eastAsia="Arial" w:hAnsi="Arial" w:cs="Arial"/>
              </w:rPr>
              <w:t xml:space="preserve"> quality assurance mechanisms will </w:t>
            </w:r>
            <w:r w:rsidR="789F9EA1" w:rsidRPr="14455F2D">
              <w:rPr>
                <w:rFonts w:ascii="Arial" w:eastAsia="Arial" w:hAnsi="Arial" w:cs="Arial"/>
              </w:rPr>
              <w:t>be</w:t>
            </w:r>
            <w:r w:rsidR="7C55E3F7" w:rsidRPr="14455F2D">
              <w:rPr>
                <w:rFonts w:ascii="Arial" w:eastAsia="Arial" w:hAnsi="Arial" w:cs="Arial"/>
              </w:rPr>
              <w:t xml:space="preserve"> put in place to ensure robust evaluative analysis and reporting</w:t>
            </w:r>
          </w:p>
          <w:p w14:paraId="00ED7B6C" w14:textId="77777777" w:rsidR="00984EC9" w:rsidRPr="00175457" w:rsidRDefault="00984EC9" w:rsidP="14455F2D">
            <w:pPr>
              <w:rPr>
                <w:rFonts w:ascii="Arial" w:eastAsia="Arial" w:hAnsi="Arial" w:cs="Arial"/>
              </w:rPr>
            </w:pPr>
          </w:p>
          <w:p w14:paraId="7EE7858A" w14:textId="6F616C44" w:rsidR="00E5475D" w:rsidRPr="00175457" w:rsidRDefault="7C55E3F7" w:rsidP="14455F2D">
            <w:pPr>
              <w:rPr>
                <w:rFonts w:ascii="Arial" w:eastAsia="Arial" w:hAnsi="Arial" w:cs="Arial"/>
                <w:i/>
                <w:iCs/>
                <w:sz w:val="18"/>
                <w:szCs w:val="18"/>
              </w:rPr>
            </w:pPr>
            <w:r w:rsidRPr="14455F2D">
              <w:rPr>
                <w:rFonts w:ascii="Arial" w:eastAsia="Arial" w:hAnsi="Arial" w:cs="Arial"/>
                <w:i/>
                <w:iCs/>
                <w:sz w:val="18"/>
                <w:szCs w:val="18"/>
              </w:rPr>
              <w:t>Suppliers should demonstrate using examples and describing tooling to provide quality assurance</w:t>
            </w:r>
          </w:p>
          <w:p w14:paraId="36E16C3D" w14:textId="799ACCC3" w:rsidR="00E5475D" w:rsidRPr="00175457" w:rsidRDefault="00E5475D" w:rsidP="14455F2D">
            <w:pPr>
              <w:jc w:val="both"/>
              <w:rPr>
                <w:rFonts w:ascii="Arial" w:hAnsi="Arial" w:cs="Arial"/>
              </w:rPr>
            </w:pPr>
          </w:p>
        </w:tc>
        <w:tc>
          <w:tcPr>
            <w:tcW w:w="1418" w:type="dxa"/>
          </w:tcPr>
          <w:p w14:paraId="4C97C6C6" w14:textId="5070737B" w:rsidR="00E5475D" w:rsidRPr="00175457" w:rsidRDefault="00E5475D" w:rsidP="001E608E">
            <w:pPr>
              <w:rPr>
                <w:rFonts w:ascii="Arial" w:hAnsi="Arial" w:cs="Arial"/>
              </w:rPr>
            </w:pPr>
            <w:r>
              <w:rPr>
                <w:rFonts w:ascii="Arial" w:hAnsi="Arial" w:cs="Arial"/>
              </w:rPr>
              <w:t>250 words</w:t>
            </w:r>
            <w:r w:rsidRPr="00175457">
              <w:rPr>
                <w:rFonts w:ascii="Arial" w:hAnsi="Arial" w:cs="Arial"/>
              </w:rPr>
              <w:t xml:space="preserve"> </w:t>
            </w:r>
          </w:p>
        </w:tc>
        <w:tc>
          <w:tcPr>
            <w:tcW w:w="2976" w:type="dxa"/>
          </w:tcPr>
          <w:p w14:paraId="498F90AD" w14:textId="1241001E" w:rsidR="00E5475D" w:rsidRPr="00175457" w:rsidRDefault="61AF824B" w:rsidP="001E608E">
            <w:pPr>
              <w:rPr>
                <w:rFonts w:ascii="Arial" w:hAnsi="Arial" w:cs="Arial"/>
              </w:rPr>
            </w:pPr>
            <w:r w:rsidRPr="41F88CE6">
              <w:rPr>
                <w:rFonts w:ascii="Arial" w:hAnsi="Arial" w:cs="Arial"/>
              </w:rPr>
              <w:t>8</w:t>
            </w:r>
            <w:r w:rsidR="36C29ED7" w:rsidRPr="41F88CE6">
              <w:rPr>
                <w:rFonts w:ascii="Arial" w:hAnsi="Arial" w:cs="Arial"/>
              </w:rPr>
              <w:t>%</w:t>
            </w:r>
          </w:p>
        </w:tc>
      </w:tr>
      <w:tr w:rsidR="00E5475D" w:rsidRPr="00175457" w14:paraId="6FCD2BAE" w14:textId="77777777" w:rsidTr="009F2A16">
        <w:tc>
          <w:tcPr>
            <w:tcW w:w="567" w:type="dxa"/>
          </w:tcPr>
          <w:p w14:paraId="5E916B84" w14:textId="3AF33FA9" w:rsidR="00E5475D" w:rsidRPr="00175457" w:rsidRDefault="0952F053" w:rsidP="001E608E">
            <w:pPr>
              <w:rPr>
                <w:rFonts w:ascii="Arial" w:hAnsi="Arial" w:cs="Arial"/>
              </w:rPr>
            </w:pPr>
            <w:r w:rsidRPr="14455F2D">
              <w:rPr>
                <w:rFonts w:ascii="Arial" w:hAnsi="Arial" w:cs="Arial"/>
              </w:rPr>
              <w:t>6</w:t>
            </w:r>
          </w:p>
        </w:tc>
        <w:tc>
          <w:tcPr>
            <w:tcW w:w="4678" w:type="dxa"/>
          </w:tcPr>
          <w:p w14:paraId="3F499811" w14:textId="76D80124" w:rsidR="006F50F7" w:rsidRDefault="42545A59" w:rsidP="14455F2D">
            <w:pPr>
              <w:rPr>
                <w:rFonts w:ascii="Arial" w:eastAsia="Arial" w:hAnsi="Arial" w:cs="Arial"/>
              </w:rPr>
            </w:pPr>
            <w:r w:rsidRPr="14455F2D">
              <w:rPr>
                <w:rFonts w:ascii="Arial" w:eastAsia="Arial" w:hAnsi="Arial" w:cs="Arial"/>
              </w:rPr>
              <w:t>Please</w:t>
            </w:r>
            <w:r w:rsidR="5AD390E6" w:rsidRPr="14455F2D">
              <w:rPr>
                <w:rFonts w:ascii="Arial" w:eastAsia="Arial" w:hAnsi="Arial" w:cs="Arial"/>
              </w:rPr>
              <w:t xml:space="preserve"> </w:t>
            </w:r>
            <w:r w:rsidR="2B211263" w:rsidRPr="14455F2D">
              <w:rPr>
                <w:rFonts w:ascii="Arial" w:eastAsia="Arial" w:hAnsi="Arial" w:cs="Arial"/>
              </w:rPr>
              <w:t xml:space="preserve">describe </w:t>
            </w:r>
            <w:r w:rsidR="5AD390E6" w:rsidRPr="14455F2D">
              <w:rPr>
                <w:rFonts w:ascii="Arial" w:eastAsia="Arial" w:hAnsi="Arial" w:cs="Arial"/>
              </w:rPr>
              <w:t>how you plan</w:t>
            </w:r>
            <w:r w:rsidRPr="14455F2D">
              <w:rPr>
                <w:rFonts w:ascii="Arial" w:eastAsia="Arial" w:hAnsi="Arial" w:cs="Arial"/>
              </w:rPr>
              <w:t xml:space="preserve"> to share knowledge effectively across the NHS E landscape</w:t>
            </w:r>
          </w:p>
          <w:p w14:paraId="13904C9C" w14:textId="77777777" w:rsidR="00984EC9" w:rsidRPr="00175457" w:rsidRDefault="00984EC9" w:rsidP="14455F2D">
            <w:pPr>
              <w:rPr>
                <w:rFonts w:ascii="Arial" w:eastAsia="Arial" w:hAnsi="Arial" w:cs="Arial"/>
              </w:rPr>
            </w:pPr>
          </w:p>
          <w:p w14:paraId="4C924B74" w14:textId="127115AC" w:rsidR="006F50F7" w:rsidRPr="00175457" w:rsidRDefault="533AF847" w:rsidP="4C856C82">
            <w:pPr>
              <w:pStyle w:val="Body"/>
              <w:tabs>
                <w:tab w:val="left" w:pos="567"/>
              </w:tabs>
              <w:ind w:right="109"/>
              <w:jc w:val="both"/>
              <w:rPr>
                <w:rFonts w:ascii="Arial" w:hAnsi="Arial" w:cs="Arial"/>
                <w:i/>
                <w:iCs/>
                <w:color w:val="000000"/>
                <w:sz w:val="18"/>
                <w:szCs w:val="18"/>
              </w:rPr>
            </w:pPr>
            <w:r w:rsidRPr="4C856C82">
              <w:rPr>
                <w:rFonts w:ascii="Arial" w:hAnsi="Arial" w:cs="Arial"/>
                <w:i/>
                <w:iCs/>
                <w:color w:val="000000" w:themeColor="text1"/>
                <w:sz w:val="18"/>
                <w:szCs w:val="18"/>
              </w:rPr>
              <w:t>Response should demonstrate e</w:t>
            </w:r>
            <w:r w:rsidR="302E0CF5" w:rsidRPr="4C856C82">
              <w:rPr>
                <w:rFonts w:ascii="Arial" w:hAnsi="Arial" w:cs="Arial"/>
                <w:i/>
                <w:iCs/>
                <w:color w:val="000000" w:themeColor="text1"/>
                <w:sz w:val="18"/>
                <w:szCs w:val="18"/>
              </w:rPr>
              <w:t xml:space="preserve">xamples of how </w:t>
            </w:r>
            <w:r w:rsidR="10DA1B60" w:rsidRPr="4C856C82">
              <w:rPr>
                <w:rFonts w:ascii="Arial" w:hAnsi="Arial" w:cs="Arial"/>
                <w:i/>
                <w:iCs/>
                <w:color w:val="000000" w:themeColor="text1"/>
                <w:sz w:val="18"/>
                <w:szCs w:val="18"/>
              </w:rPr>
              <w:t xml:space="preserve">previous evaluations have been promoted via various methods, </w:t>
            </w:r>
            <w:r w:rsidR="008E64EC" w:rsidRPr="4C856C82">
              <w:rPr>
                <w:rFonts w:ascii="Arial" w:hAnsi="Arial" w:cs="Arial"/>
                <w:i/>
                <w:iCs/>
                <w:color w:val="000000" w:themeColor="text1"/>
                <w:sz w:val="18"/>
                <w:szCs w:val="18"/>
              </w:rPr>
              <w:t>addressing but</w:t>
            </w:r>
            <w:r w:rsidR="286ADCC6" w:rsidRPr="4C856C82">
              <w:rPr>
                <w:rFonts w:ascii="Arial" w:hAnsi="Arial" w:cs="Arial"/>
                <w:i/>
                <w:iCs/>
                <w:color w:val="000000" w:themeColor="text1"/>
                <w:sz w:val="18"/>
                <w:szCs w:val="18"/>
              </w:rPr>
              <w:t xml:space="preserve"> not limited to:</w:t>
            </w:r>
          </w:p>
          <w:p w14:paraId="6B364DDF" w14:textId="29180CA7" w:rsidR="006F50F7" w:rsidRPr="00175457" w:rsidRDefault="286ADCC6" w:rsidP="14455F2D">
            <w:pPr>
              <w:pStyle w:val="Body"/>
              <w:tabs>
                <w:tab w:val="left" w:pos="567"/>
              </w:tabs>
              <w:ind w:right="109"/>
              <w:jc w:val="both"/>
              <w:rPr>
                <w:rFonts w:ascii="Arial" w:hAnsi="Arial" w:cs="Arial"/>
                <w:i/>
                <w:iCs/>
                <w:color w:val="000000"/>
                <w:sz w:val="18"/>
                <w:szCs w:val="18"/>
              </w:rPr>
            </w:pPr>
            <w:r w:rsidRPr="14455F2D">
              <w:rPr>
                <w:rFonts w:ascii="Arial" w:hAnsi="Arial" w:cs="Arial"/>
                <w:i/>
                <w:iCs/>
                <w:color w:val="000000" w:themeColor="text1"/>
                <w:sz w:val="18"/>
                <w:szCs w:val="18"/>
              </w:rPr>
              <w:t>Accessible information standards</w:t>
            </w:r>
          </w:p>
          <w:p w14:paraId="2D14B1CA" w14:textId="049F3BA7" w:rsidR="006F50F7" w:rsidRPr="00175457" w:rsidRDefault="286ADCC6" w:rsidP="14455F2D">
            <w:pPr>
              <w:pStyle w:val="Body"/>
              <w:tabs>
                <w:tab w:val="left" w:pos="567"/>
              </w:tabs>
              <w:ind w:right="109"/>
              <w:jc w:val="both"/>
              <w:rPr>
                <w:rFonts w:ascii="Arial" w:hAnsi="Arial" w:cs="Arial"/>
                <w:i/>
                <w:iCs/>
                <w:color w:val="000000"/>
                <w:sz w:val="18"/>
                <w:szCs w:val="18"/>
              </w:rPr>
            </w:pPr>
            <w:r w:rsidRPr="14455F2D">
              <w:rPr>
                <w:rFonts w:ascii="Arial" w:hAnsi="Arial" w:cs="Arial"/>
                <w:i/>
                <w:iCs/>
                <w:color w:val="000000" w:themeColor="text1"/>
                <w:sz w:val="18"/>
                <w:szCs w:val="18"/>
              </w:rPr>
              <w:t>Communication systems</w:t>
            </w:r>
          </w:p>
          <w:p w14:paraId="172366DC" w14:textId="12A42236" w:rsidR="006F50F7" w:rsidRPr="00175457" w:rsidRDefault="286ADCC6" w:rsidP="14455F2D">
            <w:pPr>
              <w:pStyle w:val="Body"/>
              <w:tabs>
                <w:tab w:val="left" w:pos="567"/>
              </w:tabs>
              <w:ind w:right="109"/>
              <w:jc w:val="both"/>
              <w:rPr>
                <w:rFonts w:ascii="Arial" w:hAnsi="Arial" w:cs="Arial"/>
                <w:i/>
                <w:iCs/>
                <w:color w:val="000000"/>
                <w:sz w:val="18"/>
                <w:szCs w:val="18"/>
              </w:rPr>
            </w:pPr>
            <w:r w:rsidRPr="14455F2D">
              <w:rPr>
                <w:rFonts w:ascii="Arial" w:hAnsi="Arial" w:cs="Arial"/>
                <w:i/>
                <w:iCs/>
                <w:color w:val="000000" w:themeColor="text1"/>
                <w:sz w:val="18"/>
                <w:szCs w:val="18"/>
              </w:rPr>
              <w:t xml:space="preserve">software </w:t>
            </w:r>
          </w:p>
          <w:p w14:paraId="4D4188DD" w14:textId="08863C3F" w:rsidR="006F50F7" w:rsidRPr="00175457" w:rsidRDefault="286ADCC6" w:rsidP="14455F2D">
            <w:pPr>
              <w:pStyle w:val="Body"/>
              <w:tabs>
                <w:tab w:val="left" w:pos="567"/>
              </w:tabs>
              <w:ind w:right="109"/>
              <w:jc w:val="both"/>
              <w:rPr>
                <w:rFonts w:ascii="Arial" w:hAnsi="Arial" w:cs="Arial"/>
                <w:i/>
                <w:iCs/>
                <w:color w:val="000000"/>
                <w:sz w:val="18"/>
                <w:szCs w:val="18"/>
              </w:rPr>
            </w:pPr>
            <w:r w:rsidRPr="14455F2D">
              <w:rPr>
                <w:rFonts w:ascii="Arial" w:hAnsi="Arial" w:cs="Arial"/>
                <w:i/>
                <w:iCs/>
                <w:color w:val="000000" w:themeColor="text1"/>
                <w:sz w:val="18"/>
                <w:szCs w:val="18"/>
              </w:rPr>
              <w:t xml:space="preserve">approaches </w:t>
            </w:r>
          </w:p>
        </w:tc>
        <w:tc>
          <w:tcPr>
            <w:tcW w:w="1418" w:type="dxa"/>
          </w:tcPr>
          <w:p w14:paraId="34B012DC" w14:textId="14FE5DB8" w:rsidR="00E5475D" w:rsidRPr="00175457" w:rsidRDefault="00B204E4" w:rsidP="001E608E">
            <w:pPr>
              <w:rPr>
                <w:rFonts w:ascii="Arial" w:hAnsi="Arial" w:cs="Arial"/>
              </w:rPr>
            </w:pPr>
            <w:r>
              <w:rPr>
                <w:rFonts w:ascii="Arial" w:hAnsi="Arial" w:cs="Arial"/>
              </w:rPr>
              <w:t>5</w:t>
            </w:r>
            <w:r w:rsidR="00E5475D">
              <w:rPr>
                <w:rFonts w:ascii="Arial" w:hAnsi="Arial" w:cs="Arial"/>
              </w:rPr>
              <w:t xml:space="preserve">00 words </w:t>
            </w:r>
            <w:r w:rsidR="00E5475D" w:rsidRPr="00175457">
              <w:rPr>
                <w:rFonts w:ascii="Arial" w:hAnsi="Arial" w:cs="Arial"/>
              </w:rPr>
              <w:t xml:space="preserve"> </w:t>
            </w:r>
          </w:p>
        </w:tc>
        <w:tc>
          <w:tcPr>
            <w:tcW w:w="2976" w:type="dxa"/>
          </w:tcPr>
          <w:p w14:paraId="51CF0202" w14:textId="62C1C543" w:rsidR="00E5475D" w:rsidRPr="00175457" w:rsidRDefault="3F899C09" w:rsidP="001E608E">
            <w:pPr>
              <w:rPr>
                <w:rFonts w:ascii="Arial" w:hAnsi="Arial" w:cs="Arial"/>
              </w:rPr>
            </w:pPr>
            <w:r w:rsidRPr="41F88CE6">
              <w:rPr>
                <w:rFonts w:ascii="Arial" w:hAnsi="Arial" w:cs="Arial"/>
              </w:rPr>
              <w:t>8</w:t>
            </w:r>
            <w:r w:rsidR="4030905A" w:rsidRPr="41F88CE6">
              <w:rPr>
                <w:rFonts w:ascii="Arial" w:hAnsi="Arial" w:cs="Arial"/>
              </w:rPr>
              <w:t>%</w:t>
            </w:r>
          </w:p>
        </w:tc>
      </w:tr>
      <w:tr w:rsidR="00E5475D" w:rsidRPr="00175457" w14:paraId="76F98152" w14:textId="77777777" w:rsidTr="009F2A16">
        <w:trPr>
          <w:trHeight w:val="1210"/>
        </w:trPr>
        <w:tc>
          <w:tcPr>
            <w:tcW w:w="567" w:type="dxa"/>
          </w:tcPr>
          <w:p w14:paraId="17028BC8" w14:textId="18326570" w:rsidR="00E5475D" w:rsidRPr="00175457" w:rsidRDefault="26413186" w:rsidP="001E608E">
            <w:pPr>
              <w:rPr>
                <w:rFonts w:ascii="Arial" w:hAnsi="Arial" w:cs="Arial"/>
              </w:rPr>
            </w:pPr>
            <w:r w:rsidRPr="14455F2D">
              <w:rPr>
                <w:rFonts w:ascii="Arial" w:hAnsi="Arial" w:cs="Arial"/>
              </w:rPr>
              <w:t>7</w:t>
            </w:r>
          </w:p>
        </w:tc>
        <w:tc>
          <w:tcPr>
            <w:tcW w:w="4678" w:type="dxa"/>
          </w:tcPr>
          <w:p w14:paraId="6A203619" w14:textId="3DFD8934" w:rsidR="00E5475D" w:rsidRDefault="00E5475D" w:rsidP="14455F2D">
            <w:pPr>
              <w:jc w:val="both"/>
              <w:rPr>
                <w:rFonts w:ascii="Arial" w:hAnsi="Arial" w:cs="Arial"/>
              </w:rPr>
            </w:pPr>
            <w:r w:rsidRPr="14455F2D">
              <w:rPr>
                <w:rFonts w:ascii="Arial" w:hAnsi="Arial" w:cs="Arial"/>
              </w:rPr>
              <w:t>Describe your approach to Information Governance,</w:t>
            </w:r>
            <w:r w:rsidR="670FC1F7" w:rsidRPr="14455F2D">
              <w:rPr>
                <w:rFonts w:ascii="Arial" w:hAnsi="Arial" w:cs="Arial"/>
              </w:rPr>
              <w:t xml:space="preserve"> </w:t>
            </w:r>
            <w:proofErr w:type="gramStart"/>
            <w:r w:rsidR="670FC1F7" w:rsidRPr="14455F2D">
              <w:rPr>
                <w:rFonts w:ascii="Arial" w:hAnsi="Arial" w:cs="Arial"/>
              </w:rPr>
              <w:t>confidentiality</w:t>
            </w:r>
            <w:proofErr w:type="gramEnd"/>
            <w:r w:rsidR="670FC1F7" w:rsidRPr="14455F2D">
              <w:rPr>
                <w:rFonts w:ascii="Arial" w:hAnsi="Arial" w:cs="Arial"/>
              </w:rPr>
              <w:t xml:space="preserve"> and</w:t>
            </w:r>
            <w:r w:rsidRPr="14455F2D">
              <w:rPr>
                <w:rFonts w:ascii="Arial" w:hAnsi="Arial" w:cs="Arial"/>
              </w:rPr>
              <w:t xml:space="preserve"> data protection assurance. </w:t>
            </w:r>
          </w:p>
          <w:p w14:paraId="7A84918E" w14:textId="77777777" w:rsidR="00F82FA7" w:rsidRPr="006D4E99" w:rsidRDefault="00F82FA7" w:rsidP="14455F2D">
            <w:pPr>
              <w:jc w:val="both"/>
              <w:rPr>
                <w:rFonts w:ascii="Arial" w:hAnsi="Arial" w:cs="Arial"/>
              </w:rPr>
            </w:pPr>
          </w:p>
          <w:p w14:paraId="62F3CB8D" w14:textId="0431349A" w:rsidR="006F50F7" w:rsidRPr="006D4E99" w:rsidRDefault="228F8140" w:rsidP="14455F2D">
            <w:pPr>
              <w:jc w:val="both"/>
              <w:rPr>
                <w:rFonts w:ascii="Calibri" w:eastAsia="Calibri" w:hAnsi="Calibri" w:cs="Calibri"/>
                <w:sz w:val="18"/>
                <w:szCs w:val="18"/>
              </w:rPr>
            </w:pPr>
            <w:r w:rsidRPr="14455F2D">
              <w:rPr>
                <w:rFonts w:ascii="Arial" w:eastAsia="Arial" w:hAnsi="Arial" w:cs="Arial"/>
                <w:i/>
                <w:iCs/>
                <w:sz w:val="18"/>
                <w:szCs w:val="18"/>
              </w:rPr>
              <w:t>Suppliers should demonstrate understand and knowledge of data sec</w:t>
            </w:r>
            <w:r w:rsidR="46693D4C" w:rsidRPr="14455F2D">
              <w:rPr>
                <w:rFonts w:ascii="Arial" w:eastAsia="Arial" w:hAnsi="Arial" w:cs="Arial"/>
                <w:i/>
                <w:iCs/>
                <w:sz w:val="18"/>
                <w:szCs w:val="18"/>
              </w:rPr>
              <w:t xml:space="preserve">urity, how data and sensitive information will be managed, confidentiality and records </w:t>
            </w:r>
            <w:r w:rsidR="3AA474C8" w:rsidRPr="14455F2D">
              <w:rPr>
                <w:rFonts w:ascii="Arial" w:eastAsia="Arial" w:hAnsi="Arial" w:cs="Arial"/>
                <w:i/>
                <w:iCs/>
                <w:sz w:val="18"/>
                <w:szCs w:val="18"/>
              </w:rPr>
              <w:t>managemen</w:t>
            </w:r>
            <w:r w:rsidR="3AA474C8" w:rsidRPr="14455F2D">
              <w:rPr>
                <w:rFonts w:ascii="Calibri" w:eastAsia="Calibri" w:hAnsi="Calibri" w:cs="Calibri"/>
                <w:sz w:val="18"/>
                <w:szCs w:val="18"/>
              </w:rPr>
              <w:t>t</w:t>
            </w:r>
            <w:r w:rsidR="46693D4C" w:rsidRPr="14455F2D">
              <w:rPr>
                <w:rFonts w:ascii="Calibri" w:eastAsia="Calibri" w:hAnsi="Calibri" w:cs="Calibri"/>
                <w:sz w:val="18"/>
                <w:szCs w:val="18"/>
              </w:rPr>
              <w:t xml:space="preserve"> </w:t>
            </w:r>
          </w:p>
        </w:tc>
        <w:tc>
          <w:tcPr>
            <w:tcW w:w="1418" w:type="dxa"/>
          </w:tcPr>
          <w:p w14:paraId="0EB6B809" w14:textId="6821251C" w:rsidR="00E5475D" w:rsidRPr="006D4E99" w:rsidRDefault="00E5475D" w:rsidP="14455F2D">
            <w:pPr>
              <w:rPr>
                <w:rFonts w:ascii="Arial" w:hAnsi="Arial" w:cs="Arial"/>
              </w:rPr>
            </w:pPr>
            <w:r w:rsidRPr="14455F2D">
              <w:rPr>
                <w:rFonts w:ascii="Arial" w:hAnsi="Arial" w:cs="Arial"/>
              </w:rPr>
              <w:t>500 words</w:t>
            </w:r>
          </w:p>
        </w:tc>
        <w:tc>
          <w:tcPr>
            <w:tcW w:w="2976" w:type="dxa"/>
          </w:tcPr>
          <w:p w14:paraId="3DD4D171" w14:textId="7E18A545" w:rsidR="00E5475D" w:rsidRPr="006D4E99" w:rsidRDefault="4BFEB0E5" w:rsidP="41F88CE6">
            <w:pPr>
              <w:rPr>
                <w:rFonts w:ascii="Arial" w:hAnsi="Arial" w:cs="Arial"/>
              </w:rPr>
            </w:pPr>
            <w:r w:rsidRPr="41F88CE6">
              <w:rPr>
                <w:rFonts w:ascii="Arial" w:hAnsi="Arial" w:cs="Arial"/>
              </w:rPr>
              <w:t>8%</w:t>
            </w:r>
          </w:p>
        </w:tc>
      </w:tr>
      <w:tr w:rsidR="00862331" w:rsidRPr="00175457" w14:paraId="2C1371AB" w14:textId="77777777" w:rsidTr="009F2A16">
        <w:trPr>
          <w:trHeight w:val="1210"/>
        </w:trPr>
        <w:tc>
          <w:tcPr>
            <w:tcW w:w="567" w:type="dxa"/>
          </w:tcPr>
          <w:p w14:paraId="54C4A0F5" w14:textId="56C1CDC5" w:rsidR="00862331" w:rsidRPr="00175457" w:rsidRDefault="00862331" w:rsidP="5A0B8C51">
            <w:pPr>
              <w:rPr>
                <w:rFonts w:ascii="Arial" w:hAnsi="Arial" w:cs="Arial"/>
              </w:rPr>
            </w:pPr>
          </w:p>
          <w:p w14:paraId="73588374" w14:textId="350153DF" w:rsidR="00862331" w:rsidRPr="00175457" w:rsidRDefault="00862331" w:rsidP="5A0B8C51">
            <w:pPr>
              <w:rPr>
                <w:rFonts w:ascii="Arial" w:hAnsi="Arial" w:cs="Arial"/>
              </w:rPr>
            </w:pPr>
          </w:p>
          <w:p w14:paraId="51D0E0C8" w14:textId="2AC96322" w:rsidR="00862331" w:rsidRPr="00175457" w:rsidRDefault="22FD5142" w:rsidP="5A0B8C51">
            <w:pPr>
              <w:rPr>
                <w:rFonts w:ascii="Arial" w:hAnsi="Arial" w:cs="Arial"/>
              </w:rPr>
            </w:pPr>
            <w:r w:rsidRPr="3F051E0C">
              <w:rPr>
                <w:rFonts w:ascii="Arial" w:hAnsi="Arial" w:cs="Arial"/>
              </w:rPr>
              <w:t xml:space="preserve"> </w:t>
            </w:r>
            <w:r w:rsidR="0C5F2608" w:rsidRPr="3F051E0C">
              <w:rPr>
                <w:rFonts w:ascii="Arial" w:hAnsi="Arial" w:cs="Arial"/>
              </w:rPr>
              <w:t>8</w:t>
            </w:r>
          </w:p>
        </w:tc>
        <w:tc>
          <w:tcPr>
            <w:tcW w:w="4678" w:type="dxa"/>
          </w:tcPr>
          <w:p w14:paraId="25442016" w14:textId="0DDBFFE9" w:rsidR="00F06E09" w:rsidRPr="000E6115" w:rsidRDefault="00F06E09" w:rsidP="45A4180F">
            <w:pPr>
              <w:spacing w:after="200" w:line="276" w:lineRule="auto"/>
              <w:rPr>
                <w:rFonts w:ascii="Calibri" w:eastAsia="Calibri" w:hAnsi="Calibri" w:cs="Calibri"/>
              </w:rPr>
            </w:pPr>
          </w:p>
          <w:p w14:paraId="1EE91FE6" w14:textId="21D7B7D4" w:rsidR="00F06E09" w:rsidRPr="000E6115" w:rsidRDefault="01455BCE" w:rsidP="41F88CE6">
            <w:pPr>
              <w:rPr>
                <w:rFonts w:ascii="Arial" w:eastAsia="Arial" w:hAnsi="Arial" w:cs="Arial"/>
              </w:rPr>
            </w:pPr>
            <w:r w:rsidRPr="41F88CE6">
              <w:rPr>
                <w:rFonts w:ascii="Arial" w:eastAsia="Arial" w:hAnsi="Arial" w:cs="Arial"/>
              </w:rPr>
              <w:t>Please describe how you will deliver the contract in a way that ensures compliance with labour rights and ethical issues and generates social value out of the health pound. In your response you should highlight how you have demonstrated this and provided work life balance for you team</w:t>
            </w:r>
          </w:p>
          <w:p w14:paraId="304DA7B3" w14:textId="703294D9" w:rsidR="00F06E09" w:rsidRPr="000E6115" w:rsidRDefault="00F06E09" w:rsidP="45A4180F"/>
          <w:p w14:paraId="554C2741" w14:textId="1F27738D" w:rsidR="00F06E09" w:rsidRPr="000E6115" w:rsidRDefault="00F06E09" w:rsidP="14455F2D">
            <w:pPr>
              <w:pStyle w:val="ListParagraph"/>
              <w:rPr>
                <w:rFonts w:ascii="Arial" w:hAnsi="Arial" w:cs="Arial"/>
              </w:rPr>
            </w:pPr>
          </w:p>
        </w:tc>
        <w:tc>
          <w:tcPr>
            <w:tcW w:w="1418" w:type="dxa"/>
          </w:tcPr>
          <w:p w14:paraId="658AD735" w14:textId="722B6884" w:rsidR="00862331" w:rsidRDefault="000E6115" w:rsidP="001E608E">
            <w:pPr>
              <w:rPr>
                <w:rFonts w:ascii="Arial" w:hAnsi="Arial" w:cs="Arial"/>
              </w:rPr>
            </w:pPr>
            <w:r>
              <w:rPr>
                <w:rFonts w:ascii="Arial" w:hAnsi="Arial" w:cs="Arial"/>
              </w:rPr>
              <w:t>5</w:t>
            </w:r>
            <w:r w:rsidR="004E0850">
              <w:rPr>
                <w:rFonts w:ascii="Arial" w:hAnsi="Arial" w:cs="Arial"/>
              </w:rPr>
              <w:t>0</w:t>
            </w:r>
            <w:r>
              <w:rPr>
                <w:rFonts w:ascii="Arial" w:hAnsi="Arial" w:cs="Arial"/>
              </w:rPr>
              <w:t>0 words</w:t>
            </w:r>
          </w:p>
        </w:tc>
        <w:tc>
          <w:tcPr>
            <w:tcW w:w="2976" w:type="dxa"/>
          </w:tcPr>
          <w:p w14:paraId="1A6EE9FE" w14:textId="0F4B3325" w:rsidR="00862331" w:rsidRDefault="7E0A4E37" w:rsidP="001E608E">
            <w:pPr>
              <w:rPr>
                <w:rFonts w:ascii="Arial" w:hAnsi="Arial" w:cs="Arial"/>
              </w:rPr>
            </w:pPr>
            <w:r w:rsidRPr="3F051E0C">
              <w:rPr>
                <w:rFonts w:ascii="Arial" w:hAnsi="Arial" w:cs="Arial"/>
              </w:rPr>
              <w:t>7</w:t>
            </w:r>
            <w:r w:rsidR="00862331" w:rsidRPr="3F051E0C">
              <w:rPr>
                <w:rFonts w:ascii="Arial" w:hAnsi="Arial" w:cs="Arial"/>
              </w:rPr>
              <w:t>%</w:t>
            </w:r>
          </w:p>
        </w:tc>
      </w:tr>
      <w:tr w:rsidR="3F051E0C" w14:paraId="017278BE" w14:textId="77777777" w:rsidTr="009F2A16">
        <w:trPr>
          <w:trHeight w:val="1210"/>
        </w:trPr>
        <w:tc>
          <w:tcPr>
            <w:tcW w:w="567" w:type="dxa"/>
          </w:tcPr>
          <w:p w14:paraId="7FF3B76F" w14:textId="066CF898" w:rsidR="55670B27" w:rsidRDefault="55670B27" w:rsidP="3F051E0C">
            <w:pPr>
              <w:rPr>
                <w:rFonts w:ascii="Arial" w:hAnsi="Arial" w:cs="Arial"/>
              </w:rPr>
            </w:pPr>
            <w:r w:rsidRPr="3F051E0C">
              <w:rPr>
                <w:rFonts w:ascii="Arial" w:hAnsi="Arial" w:cs="Arial"/>
              </w:rPr>
              <w:t>9</w:t>
            </w:r>
          </w:p>
        </w:tc>
        <w:tc>
          <w:tcPr>
            <w:tcW w:w="4678" w:type="dxa"/>
          </w:tcPr>
          <w:p w14:paraId="4E516D81" w14:textId="36A1F4E8" w:rsidR="3F051E0C" w:rsidRPr="00533F6F" w:rsidRDefault="3E4A4A42" w:rsidP="3F051E0C">
            <w:pPr>
              <w:spacing w:line="276" w:lineRule="auto"/>
              <w:rPr>
                <w:rFonts w:ascii="Arial" w:eastAsia="Arial" w:hAnsi="Arial" w:cs="Arial"/>
              </w:rPr>
            </w:pPr>
            <w:r w:rsidRPr="163BE1D7">
              <w:rPr>
                <w:rFonts w:ascii="Arial" w:eastAsia="Arial" w:hAnsi="Arial" w:cs="Arial"/>
              </w:rPr>
              <w:t>Detail how, through the delivery of the contract, you plan to reduce the road miles required for the provision and running of the service in scope</w:t>
            </w:r>
          </w:p>
        </w:tc>
        <w:tc>
          <w:tcPr>
            <w:tcW w:w="1418" w:type="dxa"/>
          </w:tcPr>
          <w:p w14:paraId="36B2F6CF" w14:textId="07A8F0C1" w:rsidR="3F051E0C" w:rsidRDefault="3E4A4A42" w:rsidP="3F051E0C">
            <w:pPr>
              <w:rPr>
                <w:rFonts w:ascii="Arial" w:hAnsi="Arial" w:cs="Arial"/>
              </w:rPr>
            </w:pPr>
            <w:r w:rsidRPr="163BE1D7">
              <w:rPr>
                <w:rFonts w:ascii="Arial" w:hAnsi="Arial" w:cs="Arial"/>
              </w:rPr>
              <w:t xml:space="preserve">500 words </w:t>
            </w:r>
          </w:p>
        </w:tc>
        <w:tc>
          <w:tcPr>
            <w:tcW w:w="2976" w:type="dxa"/>
          </w:tcPr>
          <w:p w14:paraId="44AD34AC" w14:textId="7BAE59C5" w:rsidR="55670B27" w:rsidRDefault="55670B27" w:rsidP="3F051E0C">
            <w:pPr>
              <w:rPr>
                <w:rFonts w:ascii="Arial" w:hAnsi="Arial" w:cs="Arial"/>
              </w:rPr>
            </w:pPr>
            <w:r w:rsidRPr="3F051E0C">
              <w:rPr>
                <w:rFonts w:ascii="Arial" w:hAnsi="Arial" w:cs="Arial"/>
              </w:rPr>
              <w:t>3%</w:t>
            </w:r>
          </w:p>
        </w:tc>
      </w:tr>
    </w:tbl>
    <w:p w14:paraId="5D2F0BE5" w14:textId="7B817352" w:rsidR="41F88CE6" w:rsidRDefault="41F88CE6"/>
    <w:p w14:paraId="6537E87A" w14:textId="3E1963D5" w:rsidR="00257A0B" w:rsidRDefault="00257A0B" w:rsidP="00E5475D">
      <w:pPr>
        <w:spacing w:before="16"/>
        <w:ind w:right="648"/>
        <w:rPr>
          <w:rFonts w:ascii="Arial" w:hAnsi="Arial" w:cs="Arial"/>
          <w:color w:val="000000"/>
        </w:rPr>
      </w:pPr>
    </w:p>
    <w:p w14:paraId="230E7750" w14:textId="4E1DCE06" w:rsidR="00D94CDC" w:rsidRPr="00E5475D" w:rsidRDefault="00D94CDC" w:rsidP="14455F2D">
      <w:pPr>
        <w:spacing w:before="16" w:line="240" w:lineRule="auto"/>
        <w:ind w:right="648"/>
        <w:rPr>
          <w:rFonts w:ascii="Arial" w:hAnsi="Arial" w:cs="Arial"/>
          <w:color w:val="000000"/>
        </w:rPr>
      </w:pPr>
    </w:p>
    <w:sectPr w:rsidR="00D94CDC" w:rsidRPr="00E5475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DF16" w14:textId="77777777" w:rsidR="000B160F" w:rsidRDefault="000B160F" w:rsidP="00C4127A">
      <w:pPr>
        <w:spacing w:after="0" w:line="240" w:lineRule="auto"/>
      </w:pPr>
      <w:r>
        <w:separator/>
      </w:r>
    </w:p>
  </w:endnote>
  <w:endnote w:type="continuationSeparator" w:id="0">
    <w:p w14:paraId="712B0D03" w14:textId="77777777" w:rsidR="000B160F" w:rsidRDefault="000B160F" w:rsidP="00C4127A">
      <w:pPr>
        <w:spacing w:after="0" w:line="240" w:lineRule="auto"/>
      </w:pPr>
      <w:r>
        <w:continuationSeparator/>
      </w:r>
    </w:p>
  </w:endnote>
  <w:endnote w:type="continuationNotice" w:id="1">
    <w:p w14:paraId="4331197A" w14:textId="77777777" w:rsidR="000B160F" w:rsidRDefault="000B1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B575" w14:textId="77777777" w:rsidR="003B3BD6" w:rsidRPr="00B31B9E" w:rsidRDefault="003B3BD6" w:rsidP="003B3BD6">
    <w:pPr>
      <w:pStyle w:val="Footer"/>
      <w:jc w:val="center"/>
      <w:rPr>
        <w:rFonts w:ascii="Arial" w:hAnsi="Arial" w:cs="Arial"/>
        <w:color w:val="FF0000"/>
        <w:sz w:val="20"/>
        <w:szCs w:val="20"/>
      </w:rPr>
    </w:pPr>
  </w:p>
  <w:sdt>
    <w:sdtPr>
      <w:rPr>
        <w:rFonts w:ascii="Arial" w:hAnsi="Arial" w:cs="Arial"/>
        <w:sz w:val="20"/>
      </w:rPr>
      <w:id w:val="2025435481"/>
      <w:docPartObj>
        <w:docPartGallery w:val="Page Numbers (Bottom of Page)"/>
        <w:docPartUnique/>
      </w:docPartObj>
    </w:sdtPr>
    <w:sdtEndPr>
      <w:rPr>
        <w:noProof/>
        <w:color w:val="FF0000"/>
        <w:sz w:val="16"/>
        <w:szCs w:val="20"/>
      </w:rPr>
    </w:sdtEndPr>
    <w:sdtContent>
      <w:p w14:paraId="566D2FDB" w14:textId="06BAA2EB" w:rsidR="003B3BD6" w:rsidRPr="00B31B9E" w:rsidRDefault="003B3BD6" w:rsidP="003B3BD6">
        <w:pPr>
          <w:pStyle w:val="Footer"/>
          <w:ind w:left="-709" w:firstLine="709"/>
          <w:jc w:val="center"/>
          <w:rPr>
            <w:rFonts w:ascii="Arial" w:hAnsi="Arial" w:cs="Arial"/>
            <w:color w:val="FF0000"/>
            <w:sz w:val="16"/>
            <w:szCs w:val="20"/>
          </w:rPr>
        </w:pPr>
        <w:r w:rsidRPr="00B31B9E">
          <w:rPr>
            <w:rFonts w:ascii="Arial" w:hAnsi="Arial" w:cs="Arial"/>
            <w:sz w:val="20"/>
            <w:szCs w:val="20"/>
          </w:rPr>
          <w:t xml:space="preserve">Page </w:t>
        </w:r>
        <w:r w:rsidRPr="00B31B9E">
          <w:rPr>
            <w:rFonts w:ascii="Arial" w:hAnsi="Arial" w:cs="Arial"/>
            <w:b/>
            <w:bCs/>
            <w:sz w:val="20"/>
            <w:szCs w:val="20"/>
          </w:rPr>
          <w:fldChar w:fldCharType="begin"/>
        </w:r>
        <w:r w:rsidRPr="00B31B9E">
          <w:rPr>
            <w:rFonts w:ascii="Arial" w:hAnsi="Arial" w:cs="Arial"/>
            <w:b/>
            <w:bCs/>
            <w:sz w:val="20"/>
            <w:szCs w:val="20"/>
          </w:rPr>
          <w:instrText xml:space="preserve"> PAGE </w:instrText>
        </w:r>
        <w:r w:rsidRPr="00B31B9E">
          <w:rPr>
            <w:rFonts w:ascii="Arial" w:hAnsi="Arial" w:cs="Arial"/>
            <w:b/>
            <w:bCs/>
            <w:sz w:val="20"/>
            <w:szCs w:val="20"/>
          </w:rPr>
          <w:fldChar w:fldCharType="separate"/>
        </w:r>
        <w:r>
          <w:rPr>
            <w:rFonts w:ascii="Arial" w:hAnsi="Arial" w:cs="Arial"/>
            <w:b/>
            <w:bCs/>
            <w:sz w:val="20"/>
            <w:szCs w:val="20"/>
          </w:rPr>
          <w:t>1</w:t>
        </w:r>
        <w:r w:rsidRPr="00B31B9E">
          <w:rPr>
            <w:rFonts w:ascii="Arial" w:hAnsi="Arial" w:cs="Arial"/>
            <w:b/>
            <w:bCs/>
            <w:sz w:val="20"/>
            <w:szCs w:val="20"/>
          </w:rPr>
          <w:fldChar w:fldCharType="end"/>
        </w:r>
        <w:r w:rsidRPr="00B31B9E">
          <w:rPr>
            <w:rFonts w:ascii="Arial" w:hAnsi="Arial" w:cs="Arial"/>
            <w:sz w:val="20"/>
            <w:szCs w:val="20"/>
          </w:rPr>
          <w:t xml:space="preserve"> of </w:t>
        </w:r>
        <w:r w:rsidRPr="00B31B9E">
          <w:rPr>
            <w:rFonts w:ascii="Arial" w:hAnsi="Arial" w:cs="Arial"/>
            <w:b/>
            <w:bCs/>
            <w:sz w:val="20"/>
            <w:szCs w:val="20"/>
          </w:rPr>
          <w:fldChar w:fldCharType="begin"/>
        </w:r>
        <w:r w:rsidRPr="00B31B9E">
          <w:rPr>
            <w:rFonts w:ascii="Arial" w:hAnsi="Arial" w:cs="Arial"/>
            <w:b/>
            <w:bCs/>
            <w:sz w:val="20"/>
            <w:szCs w:val="20"/>
          </w:rPr>
          <w:instrText xml:space="preserve"> NUMPAGES  </w:instrText>
        </w:r>
        <w:r w:rsidRPr="00B31B9E">
          <w:rPr>
            <w:rFonts w:ascii="Arial" w:hAnsi="Arial" w:cs="Arial"/>
            <w:b/>
            <w:bCs/>
            <w:sz w:val="20"/>
            <w:szCs w:val="20"/>
          </w:rPr>
          <w:fldChar w:fldCharType="separate"/>
        </w:r>
        <w:r>
          <w:rPr>
            <w:rFonts w:ascii="Arial" w:hAnsi="Arial" w:cs="Arial"/>
            <w:b/>
            <w:bCs/>
            <w:sz w:val="20"/>
            <w:szCs w:val="20"/>
          </w:rPr>
          <w:t>5</w:t>
        </w:r>
        <w:r w:rsidRPr="00B31B9E">
          <w:rPr>
            <w:rFonts w:ascii="Arial" w:hAnsi="Arial" w:cs="Arial"/>
            <w:b/>
            <w:bCs/>
            <w:sz w:val="20"/>
            <w:szCs w:val="20"/>
          </w:rPr>
          <w:fldChar w:fldCharType="end"/>
        </w:r>
        <w:r w:rsidRPr="00B31B9E">
          <w:rPr>
            <w:rFonts w:ascii="Arial" w:hAnsi="Arial" w:cs="Arial"/>
            <w:b/>
            <w:bCs/>
            <w:sz w:val="20"/>
            <w:szCs w:val="20"/>
          </w:rPr>
          <w:tab/>
        </w:r>
        <w:r w:rsidRPr="00B31B9E">
          <w:rPr>
            <w:rFonts w:ascii="Arial" w:hAnsi="Arial" w:cs="Arial"/>
            <w:b/>
            <w:bCs/>
            <w:sz w:val="20"/>
            <w:szCs w:val="20"/>
          </w:rPr>
          <w:tab/>
        </w:r>
      </w:p>
    </w:sdtContent>
  </w:sdt>
  <w:p w14:paraId="35D1C30B" w14:textId="77777777" w:rsidR="00C4127A" w:rsidRDefault="00C41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4E58" w14:textId="77777777" w:rsidR="000B160F" w:rsidRDefault="000B160F" w:rsidP="00C4127A">
      <w:pPr>
        <w:spacing w:after="0" w:line="240" w:lineRule="auto"/>
      </w:pPr>
      <w:r>
        <w:separator/>
      </w:r>
    </w:p>
  </w:footnote>
  <w:footnote w:type="continuationSeparator" w:id="0">
    <w:p w14:paraId="53D22849" w14:textId="77777777" w:rsidR="000B160F" w:rsidRDefault="000B160F" w:rsidP="00C4127A">
      <w:pPr>
        <w:spacing w:after="0" w:line="240" w:lineRule="auto"/>
      </w:pPr>
      <w:r>
        <w:continuationSeparator/>
      </w:r>
    </w:p>
  </w:footnote>
  <w:footnote w:type="continuationNotice" w:id="1">
    <w:p w14:paraId="49CE8A65" w14:textId="77777777" w:rsidR="000B160F" w:rsidRDefault="000B1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7926" w14:textId="53B1B1A8" w:rsidR="00C4127A" w:rsidRDefault="00372A29">
    <w:pPr>
      <w:pStyle w:val="Header"/>
    </w:pPr>
    <w:r>
      <w:rPr>
        <w:noProof/>
        <w:lang w:eastAsia="en-GB"/>
      </w:rPr>
      <w:drawing>
        <wp:anchor distT="0" distB="0" distL="114300" distR="114300" simplePos="0" relativeHeight="251658240" behindDoc="0" locked="0" layoutInCell="1" allowOverlap="1" wp14:anchorId="62F952E5" wp14:editId="0A9A09FC">
          <wp:simplePos x="0" y="0"/>
          <wp:positionH relativeFrom="page">
            <wp:posOffset>6400800</wp:posOffset>
          </wp:positionH>
          <wp:positionV relativeFrom="page">
            <wp:posOffset>288010</wp:posOffset>
          </wp:positionV>
          <wp:extent cx="809625" cy="328930"/>
          <wp:effectExtent l="0" t="0" r="317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l5z0ywWE" int2:invalidationBookmarkName="" int2:hashCode="EIhn2dqPBmzh7U" int2:id="LHSvu2Z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hanging="720"/>
      </w:pPr>
      <w:rPr>
        <w:rFonts w:ascii="Calibri" w:hAnsi="Calibri" w:cs="Calibri"/>
        <w:b w:val="0"/>
        <w:bCs w:val="0"/>
        <w:sz w:val="22"/>
        <w:szCs w:val="22"/>
      </w:rPr>
    </w:lvl>
    <w:lvl w:ilvl="1">
      <w:start w:val="1"/>
      <w:numFmt w:val="decimal"/>
      <w:lvlText w:val="%2."/>
      <w:lvlJc w:val="left"/>
      <w:pPr>
        <w:ind w:hanging="360"/>
      </w:pPr>
      <w:rPr>
        <w:rFonts w:ascii="Calibri" w:hAnsi="Calibri" w:cs="Calibri"/>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2FA6901"/>
    <w:multiLevelType w:val="hybridMultilevel"/>
    <w:tmpl w:val="3C7C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E4094"/>
    <w:multiLevelType w:val="hybridMultilevel"/>
    <w:tmpl w:val="6CD6CAF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09890D05"/>
    <w:multiLevelType w:val="hybridMultilevel"/>
    <w:tmpl w:val="65B8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B6A60"/>
    <w:multiLevelType w:val="hybridMultilevel"/>
    <w:tmpl w:val="45DC591E"/>
    <w:lvl w:ilvl="0" w:tplc="E146F98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E146F98C">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93B64"/>
    <w:multiLevelType w:val="hybridMultilevel"/>
    <w:tmpl w:val="31E2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B0A78"/>
    <w:multiLevelType w:val="hybridMultilevel"/>
    <w:tmpl w:val="9FC4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C62CA"/>
    <w:multiLevelType w:val="hybridMultilevel"/>
    <w:tmpl w:val="6C2C4AF4"/>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 w15:restartNumberingAfterBreak="0">
    <w:nsid w:val="17140A07"/>
    <w:multiLevelType w:val="hybridMultilevel"/>
    <w:tmpl w:val="C33445BC"/>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9" w15:restartNumberingAfterBreak="0">
    <w:nsid w:val="19A62E07"/>
    <w:multiLevelType w:val="hybridMultilevel"/>
    <w:tmpl w:val="27D8DA1C"/>
    <w:lvl w:ilvl="0" w:tplc="183C2E1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94250D"/>
    <w:multiLevelType w:val="hybridMultilevel"/>
    <w:tmpl w:val="4DB201EE"/>
    <w:lvl w:ilvl="0" w:tplc="E146F9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368BF"/>
    <w:multiLevelType w:val="hybridMultilevel"/>
    <w:tmpl w:val="474A43AC"/>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2" w15:restartNumberingAfterBreak="0">
    <w:nsid w:val="23F401F9"/>
    <w:multiLevelType w:val="hybridMultilevel"/>
    <w:tmpl w:val="D25C9608"/>
    <w:lvl w:ilvl="0" w:tplc="08090005">
      <w:start w:val="1"/>
      <w:numFmt w:val="bullet"/>
      <w:lvlText w:val=""/>
      <w:lvlJc w:val="left"/>
      <w:pPr>
        <w:ind w:left="2847" w:hanging="360"/>
      </w:pPr>
      <w:rPr>
        <w:rFonts w:ascii="Wingdings" w:hAnsi="Wingdings"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3" w15:restartNumberingAfterBreak="0">
    <w:nsid w:val="2C545F9A"/>
    <w:multiLevelType w:val="multilevel"/>
    <w:tmpl w:val="C2326FFA"/>
    <w:lvl w:ilvl="0">
      <w:start w:val="1"/>
      <w:numFmt w:val="decimal"/>
      <w:lvlRestart w:val="0"/>
      <w:pStyle w:val="HD6Level1"/>
      <w:lvlText w:val="%1"/>
      <w:lvlJc w:val="left"/>
      <w:pPr>
        <w:tabs>
          <w:tab w:val="num" w:pos="709"/>
        </w:tabs>
        <w:ind w:left="709" w:hanging="709"/>
      </w:pPr>
      <w:rPr>
        <w:b w:val="0"/>
        <w:i w:val="0"/>
        <w:caps w:val="0"/>
        <w:sz w:val="22"/>
      </w:rPr>
    </w:lvl>
    <w:lvl w:ilvl="1">
      <w:start w:val="1"/>
      <w:numFmt w:val="decimal"/>
      <w:pStyle w:val="HD6Level2"/>
      <w:lvlText w:val="%1.%2"/>
      <w:lvlJc w:val="left"/>
      <w:pPr>
        <w:tabs>
          <w:tab w:val="num" w:pos="2977"/>
        </w:tabs>
        <w:ind w:left="2977" w:hanging="850"/>
      </w:pPr>
      <w:rPr>
        <w:b w:val="0"/>
        <w:i w:val="0"/>
        <w:caps w:val="0"/>
        <w:sz w:val="22"/>
      </w:rPr>
    </w:lvl>
    <w:lvl w:ilvl="2">
      <w:start w:val="1"/>
      <w:numFmt w:val="decimal"/>
      <w:pStyle w:val="HD6Level3"/>
      <w:lvlText w:val="%1.%2.%3"/>
      <w:lvlJc w:val="left"/>
      <w:pPr>
        <w:tabs>
          <w:tab w:val="num" w:pos="2551"/>
        </w:tabs>
        <w:ind w:left="2551" w:hanging="992"/>
      </w:pPr>
      <w:rPr>
        <w:b w:val="0"/>
        <w:i w:val="0"/>
        <w:caps w:val="0"/>
        <w:sz w:val="22"/>
      </w:rPr>
    </w:lvl>
    <w:lvl w:ilvl="3">
      <w:start w:val="1"/>
      <w:numFmt w:val="decimal"/>
      <w:pStyle w:val="HD6Level4"/>
      <w:lvlText w:val="%1.%2.%3.%4"/>
      <w:lvlJc w:val="left"/>
      <w:pPr>
        <w:tabs>
          <w:tab w:val="num" w:pos="3685"/>
        </w:tabs>
        <w:ind w:left="3685" w:hanging="1134"/>
      </w:pPr>
      <w:rPr>
        <w:b w:val="0"/>
        <w:i w:val="0"/>
        <w:caps w:val="0"/>
        <w:sz w:val="22"/>
      </w:rPr>
    </w:lvl>
    <w:lvl w:ilvl="4">
      <w:start w:val="1"/>
      <w:numFmt w:val="decimal"/>
      <w:pStyle w:val="HD6Level5"/>
      <w:lvlText w:val="%1.%2.%3.%4.%5"/>
      <w:lvlJc w:val="left"/>
      <w:pPr>
        <w:tabs>
          <w:tab w:val="num" w:pos="4961"/>
        </w:tabs>
        <w:ind w:left="4961" w:hanging="1276"/>
      </w:pPr>
      <w:rPr>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hint="default"/>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hint="default"/>
        <w:b w:val="0"/>
        <w:i w:val="0"/>
        <w:caps w:val="0"/>
        <w:sz w:val="22"/>
      </w:rPr>
    </w:lvl>
  </w:abstractNum>
  <w:abstractNum w:abstractNumId="14" w15:restartNumberingAfterBreak="0">
    <w:nsid w:val="3A411C46"/>
    <w:multiLevelType w:val="hybridMultilevel"/>
    <w:tmpl w:val="9C74805E"/>
    <w:lvl w:ilvl="0" w:tplc="E146F9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13E79"/>
    <w:multiLevelType w:val="hybridMultilevel"/>
    <w:tmpl w:val="C3A6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9774B"/>
    <w:multiLevelType w:val="hybridMultilevel"/>
    <w:tmpl w:val="83C2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90F34"/>
    <w:multiLevelType w:val="hybridMultilevel"/>
    <w:tmpl w:val="172AEFD6"/>
    <w:lvl w:ilvl="0" w:tplc="88A6C1AE">
      <w:start w:val="1"/>
      <w:numFmt w:val="bullet"/>
      <w:lvlText w:val=""/>
      <w:lvlJc w:val="left"/>
      <w:pPr>
        <w:ind w:left="720" w:hanging="360"/>
      </w:pPr>
      <w:rPr>
        <w:rFonts w:ascii="Symbol" w:hAnsi="Symbol" w:hint="default"/>
      </w:rPr>
    </w:lvl>
    <w:lvl w:ilvl="1" w:tplc="D4AEB3AC">
      <w:start w:val="1"/>
      <w:numFmt w:val="bullet"/>
      <w:lvlText w:val="o"/>
      <w:lvlJc w:val="left"/>
      <w:pPr>
        <w:ind w:left="1440" w:hanging="360"/>
      </w:pPr>
      <w:rPr>
        <w:rFonts w:ascii="Courier New" w:hAnsi="Courier New" w:hint="default"/>
      </w:rPr>
    </w:lvl>
    <w:lvl w:ilvl="2" w:tplc="7A70BFE8">
      <w:start w:val="1"/>
      <w:numFmt w:val="bullet"/>
      <w:lvlText w:val=""/>
      <w:lvlJc w:val="left"/>
      <w:pPr>
        <w:ind w:left="2160" w:hanging="360"/>
      </w:pPr>
      <w:rPr>
        <w:rFonts w:ascii="Wingdings" w:hAnsi="Wingdings" w:hint="default"/>
      </w:rPr>
    </w:lvl>
    <w:lvl w:ilvl="3" w:tplc="DD9AEB0A">
      <w:start w:val="1"/>
      <w:numFmt w:val="bullet"/>
      <w:lvlText w:val=""/>
      <w:lvlJc w:val="left"/>
      <w:pPr>
        <w:ind w:left="2880" w:hanging="360"/>
      </w:pPr>
      <w:rPr>
        <w:rFonts w:ascii="Symbol" w:hAnsi="Symbol" w:hint="default"/>
      </w:rPr>
    </w:lvl>
    <w:lvl w:ilvl="4" w:tplc="85C0A7CC">
      <w:start w:val="1"/>
      <w:numFmt w:val="bullet"/>
      <w:lvlText w:val="o"/>
      <w:lvlJc w:val="left"/>
      <w:pPr>
        <w:ind w:left="3600" w:hanging="360"/>
      </w:pPr>
      <w:rPr>
        <w:rFonts w:ascii="Courier New" w:hAnsi="Courier New" w:hint="default"/>
      </w:rPr>
    </w:lvl>
    <w:lvl w:ilvl="5" w:tplc="B20AA3DA">
      <w:start w:val="1"/>
      <w:numFmt w:val="bullet"/>
      <w:lvlText w:val=""/>
      <w:lvlJc w:val="left"/>
      <w:pPr>
        <w:ind w:left="4320" w:hanging="360"/>
      </w:pPr>
      <w:rPr>
        <w:rFonts w:ascii="Wingdings" w:hAnsi="Wingdings" w:hint="default"/>
      </w:rPr>
    </w:lvl>
    <w:lvl w:ilvl="6" w:tplc="7846AB78">
      <w:start w:val="1"/>
      <w:numFmt w:val="bullet"/>
      <w:lvlText w:val=""/>
      <w:lvlJc w:val="left"/>
      <w:pPr>
        <w:ind w:left="5040" w:hanging="360"/>
      </w:pPr>
      <w:rPr>
        <w:rFonts w:ascii="Symbol" w:hAnsi="Symbol" w:hint="default"/>
      </w:rPr>
    </w:lvl>
    <w:lvl w:ilvl="7" w:tplc="9BA80E80">
      <w:start w:val="1"/>
      <w:numFmt w:val="bullet"/>
      <w:lvlText w:val="o"/>
      <w:lvlJc w:val="left"/>
      <w:pPr>
        <w:ind w:left="5760" w:hanging="360"/>
      </w:pPr>
      <w:rPr>
        <w:rFonts w:ascii="Courier New" w:hAnsi="Courier New" w:hint="default"/>
      </w:rPr>
    </w:lvl>
    <w:lvl w:ilvl="8" w:tplc="B2FAAF4C">
      <w:start w:val="1"/>
      <w:numFmt w:val="bullet"/>
      <w:lvlText w:val=""/>
      <w:lvlJc w:val="left"/>
      <w:pPr>
        <w:ind w:left="6480" w:hanging="360"/>
      </w:pPr>
      <w:rPr>
        <w:rFonts w:ascii="Wingdings" w:hAnsi="Wingdings" w:hint="default"/>
      </w:rPr>
    </w:lvl>
  </w:abstractNum>
  <w:abstractNum w:abstractNumId="18" w15:restartNumberingAfterBreak="0">
    <w:nsid w:val="5B940DE6"/>
    <w:multiLevelType w:val="hybridMultilevel"/>
    <w:tmpl w:val="09A42110"/>
    <w:lvl w:ilvl="0" w:tplc="E146F98C">
      <w:numFmt w:val="bullet"/>
      <w:lvlText w:val="•"/>
      <w:lvlJc w:val="left"/>
      <w:pPr>
        <w:ind w:left="1146" w:hanging="72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664771F7"/>
    <w:multiLevelType w:val="hybridMultilevel"/>
    <w:tmpl w:val="A1000F56"/>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20" w15:restartNumberingAfterBreak="0">
    <w:nsid w:val="6FDD3B2C"/>
    <w:multiLevelType w:val="multilevel"/>
    <w:tmpl w:val="6D3281AA"/>
    <w:lvl w:ilvl="0">
      <w:start w:val="1"/>
      <w:numFmt w:val="decimal"/>
      <w:lvlText w:val="%1."/>
      <w:lvlJc w:val="left"/>
      <w:pPr>
        <w:ind w:left="135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6F0CE1"/>
    <w:multiLevelType w:val="hybridMultilevel"/>
    <w:tmpl w:val="99E20436"/>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22" w15:restartNumberingAfterBreak="0">
    <w:nsid w:val="78DC7208"/>
    <w:multiLevelType w:val="hybridMultilevel"/>
    <w:tmpl w:val="DD20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812590">
    <w:abstractNumId w:val="17"/>
  </w:num>
  <w:num w:numId="2" w16cid:durableId="284771108">
    <w:abstractNumId w:val="0"/>
  </w:num>
  <w:num w:numId="3" w16cid:durableId="859197663">
    <w:abstractNumId w:val="3"/>
  </w:num>
  <w:num w:numId="4" w16cid:durableId="14621174">
    <w:abstractNumId w:val="15"/>
  </w:num>
  <w:num w:numId="5" w16cid:durableId="2073189038">
    <w:abstractNumId w:val="5"/>
  </w:num>
  <w:num w:numId="6" w16cid:durableId="1235092405">
    <w:abstractNumId w:val="8"/>
  </w:num>
  <w:num w:numId="7" w16cid:durableId="780341050">
    <w:abstractNumId w:val="1"/>
  </w:num>
  <w:num w:numId="8" w16cid:durableId="1183281122">
    <w:abstractNumId w:val="18"/>
  </w:num>
  <w:num w:numId="9" w16cid:durableId="1260068981">
    <w:abstractNumId w:val="19"/>
  </w:num>
  <w:num w:numId="10" w16cid:durableId="816384504">
    <w:abstractNumId w:val="21"/>
  </w:num>
  <w:num w:numId="11" w16cid:durableId="30307399">
    <w:abstractNumId w:val="11"/>
  </w:num>
  <w:num w:numId="12" w16cid:durableId="976034473">
    <w:abstractNumId w:val="2"/>
  </w:num>
  <w:num w:numId="13" w16cid:durableId="1586649657">
    <w:abstractNumId w:val="13"/>
  </w:num>
  <w:num w:numId="14" w16cid:durableId="1369994105">
    <w:abstractNumId w:val="20"/>
  </w:num>
  <w:num w:numId="15" w16cid:durableId="2095852963">
    <w:abstractNumId w:val="7"/>
  </w:num>
  <w:num w:numId="16" w16cid:durableId="133763151">
    <w:abstractNumId w:val="12"/>
  </w:num>
  <w:num w:numId="17" w16cid:durableId="115805843">
    <w:abstractNumId w:val="10"/>
  </w:num>
  <w:num w:numId="18" w16cid:durableId="689063607">
    <w:abstractNumId w:val="14"/>
  </w:num>
  <w:num w:numId="19" w16cid:durableId="1254779105">
    <w:abstractNumId w:val="4"/>
  </w:num>
  <w:num w:numId="20" w16cid:durableId="843863507">
    <w:abstractNumId w:val="22"/>
  </w:num>
  <w:num w:numId="21" w16cid:durableId="1777943907">
    <w:abstractNumId w:val="16"/>
  </w:num>
  <w:num w:numId="22" w16cid:durableId="1163159734">
    <w:abstractNumId w:val="6"/>
  </w:num>
  <w:num w:numId="23" w16cid:durableId="1562716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A85"/>
    <w:rsid w:val="00004933"/>
    <w:rsid w:val="00006961"/>
    <w:rsid w:val="00010DF2"/>
    <w:rsid w:val="00016B62"/>
    <w:rsid w:val="00025E2A"/>
    <w:rsid w:val="00031736"/>
    <w:rsid w:val="000354A5"/>
    <w:rsid w:val="00040B56"/>
    <w:rsid w:val="00044570"/>
    <w:rsid w:val="00050B4D"/>
    <w:rsid w:val="0005799F"/>
    <w:rsid w:val="00061377"/>
    <w:rsid w:val="00097A21"/>
    <w:rsid w:val="000B160F"/>
    <w:rsid w:val="000B2176"/>
    <w:rsid w:val="000B6BD9"/>
    <w:rsid w:val="000C0A22"/>
    <w:rsid w:val="000D0142"/>
    <w:rsid w:val="000E48F7"/>
    <w:rsid w:val="000E6115"/>
    <w:rsid w:val="000E65F5"/>
    <w:rsid w:val="00101495"/>
    <w:rsid w:val="001040A8"/>
    <w:rsid w:val="00104E0A"/>
    <w:rsid w:val="00112653"/>
    <w:rsid w:val="001131C6"/>
    <w:rsid w:val="00125481"/>
    <w:rsid w:val="00136978"/>
    <w:rsid w:val="0014626F"/>
    <w:rsid w:val="001540D8"/>
    <w:rsid w:val="00156CFA"/>
    <w:rsid w:val="00161E02"/>
    <w:rsid w:val="00163074"/>
    <w:rsid w:val="00166C01"/>
    <w:rsid w:val="001670EF"/>
    <w:rsid w:val="00171788"/>
    <w:rsid w:val="00175457"/>
    <w:rsid w:val="001773DC"/>
    <w:rsid w:val="0018713D"/>
    <w:rsid w:val="00187866"/>
    <w:rsid w:val="00192913"/>
    <w:rsid w:val="001A1594"/>
    <w:rsid w:val="001A28CB"/>
    <w:rsid w:val="001A4AD9"/>
    <w:rsid w:val="001A7742"/>
    <w:rsid w:val="001B40E7"/>
    <w:rsid w:val="001C58C8"/>
    <w:rsid w:val="001D1AC1"/>
    <w:rsid w:val="001D254B"/>
    <w:rsid w:val="001E22AC"/>
    <w:rsid w:val="001E3017"/>
    <w:rsid w:val="001E5463"/>
    <w:rsid w:val="001E608E"/>
    <w:rsid w:val="001F044B"/>
    <w:rsid w:val="001F5536"/>
    <w:rsid w:val="002026E9"/>
    <w:rsid w:val="00202E04"/>
    <w:rsid w:val="00203C0B"/>
    <w:rsid w:val="00244D32"/>
    <w:rsid w:val="002468B1"/>
    <w:rsid w:val="00252F38"/>
    <w:rsid w:val="00253967"/>
    <w:rsid w:val="00255E73"/>
    <w:rsid w:val="002569A6"/>
    <w:rsid w:val="00257A0B"/>
    <w:rsid w:val="002635AA"/>
    <w:rsid w:val="00283E01"/>
    <w:rsid w:val="00296266"/>
    <w:rsid w:val="002A5050"/>
    <w:rsid w:val="002B0659"/>
    <w:rsid w:val="002D07B9"/>
    <w:rsid w:val="002E04FE"/>
    <w:rsid w:val="002E1A82"/>
    <w:rsid w:val="002E4B1F"/>
    <w:rsid w:val="002F3A2C"/>
    <w:rsid w:val="00301EC5"/>
    <w:rsid w:val="003047C3"/>
    <w:rsid w:val="00307882"/>
    <w:rsid w:val="0031070A"/>
    <w:rsid w:val="00315B46"/>
    <w:rsid w:val="00316E3D"/>
    <w:rsid w:val="003371B7"/>
    <w:rsid w:val="0033747D"/>
    <w:rsid w:val="0035559A"/>
    <w:rsid w:val="0036164A"/>
    <w:rsid w:val="00372A29"/>
    <w:rsid w:val="003756AA"/>
    <w:rsid w:val="0038161F"/>
    <w:rsid w:val="00382788"/>
    <w:rsid w:val="0038321E"/>
    <w:rsid w:val="0038764A"/>
    <w:rsid w:val="00387EFC"/>
    <w:rsid w:val="00393DD6"/>
    <w:rsid w:val="003A4B5B"/>
    <w:rsid w:val="003A54AD"/>
    <w:rsid w:val="003B11F3"/>
    <w:rsid w:val="003B3BD6"/>
    <w:rsid w:val="003C350A"/>
    <w:rsid w:val="00411145"/>
    <w:rsid w:val="004146A4"/>
    <w:rsid w:val="00417854"/>
    <w:rsid w:val="00424BFD"/>
    <w:rsid w:val="0044161A"/>
    <w:rsid w:val="00442107"/>
    <w:rsid w:val="00442A13"/>
    <w:rsid w:val="004508E0"/>
    <w:rsid w:val="0045246E"/>
    <w:rsid w:val="00455371"/>
    <w:rsid w:val="00460C9E"/>
    <w:rsid w:val="00469344"/>
    <w:rsid w:val="00476EBE"/>
    <w:rsid w:val="00480FDA"/>
    <w:rsid w:val="00481DB2"/>
    <w:rsid w:val="00490411"/>
    <w:rsid w:val="0049363F"/>
    <w:rsid w:val="00495999"/>
    <w:rsid w:val="004A02A3"/>
    <w:rsid w:val="004A1A3D"/>
    <w:rsid w:val="004A689E"/>
    <w:rsid w:val="004A7EBF"/>
    <w:rsid w:val="004B5EF2"/>
    <w:rsid w:val="004D447D"/>
    <w:rsid w:val="004D4E89"/>
    <w:rsid w:val="004E0850"/>
    <w:rsid w:val="004F6444"/>
    <w:rsid w:val="00502E59"/>
    <w:rsid w:val="0052683C"/>
    <w:rsid w:val="00533F6F"/>
    <w:rsid w:val="00536138"/>
    <w:rsid w:val="00540C46"/>
    <w:rsid w:val="00543300"/>
    <w:rsid w:val="005478DC"/>
    <w:rsid w:val="005530DA"/>
    <w:rsid w:val="00565055"/>
    <w:rsid w:val="00572B1E"/>
    <w:rsid w:val="00575054"/>
    <w:rsid w:val="00576793"/>
    <w:rsid w:val="00576D12"/>
    <w:rsid w:val="00582AFE"/>
    <w:rsid w:val="0059204C"/>
    <w:rsid w:val="005940F3"/>
    <w:rsid w:val="005956CE"/>
    <w:rsid w:val="005A64D9"/>
    <w:rsid w:val="005A791E"/>
    <w:rsid w:val="005B5FD8"/>
    <w:rsid w:val="005B66CB"/>
    <w:rsid w:val="005C0DAD"/>
    <w:rsid w:val="005C60ED"/>
    <w:rsid w:val="005D0548"/>
    <w:rsid w:val="005E2CF7"/>
    <w:rsid w:val="005F0324"/>
    <w:rsid w:val="005F214D"/>
    <w:rsid w:val="005F5782"/>
    <w:rsid w:val="00603333"/>
    <w:rsid w:val="006124A4"/>
    <w:rsid w:val="00636F34"/>
    <w:rsid w:val="00644DE6"/>
    <w:rsid w:val="006466C6"/>
    <w:rsid w:val="006618C9"/>
    <w:rsid w:val="0066704E"/>
    <w:rsid w:val="00667F97"/>
    <w:rsid w:val="006751A8"/>
    <w:rsid w:val="00686CB8"/>
    <w:rsid w:val="006974BA"/>
    <w:rsid w:val="006A1A70"/>
    <w:rsid w:val="006A1F14"/>
    <w:rsid w:val="006A2846"/>
    <w:rsid w:val="006A30A1"/>
    <w:rsid w:val="006B0C2B"/>
    <w:rsid w:val="006B6D7D"/>
    <w:rsid w:val="006C6E56"/>
    <w:rsid w:val="006D056E"/>
    <w:rsid w:val="006D4E99"/>
    <w:rsid w:val="006E362B"/>
    <w:rsid w:val="006E5B58"/>
    <w:rsid w:val="006E7A85"/>
    <w:rsid w:val="006F2D61"/>
    <w:rsid w:val="006F50F7"/>
    <w:rsid w:val="00700301"/>
    <w:rsid w:val="00700921"/>
    <w:rsid w:val="00722624"/>
    <w:rsid w:val="00726D1C"/>
    <w:rsid w:val="00732A3A"/>
    <w:rsid w:val="007406C8"/>
    <w:rsid w:val="00745C2A"/>
    <w:rsid w:val="00745ED4"/>
    <w:rsid w:val="007507AF"/>
    <w:rsid w:val="0076711A"/>
    <w:rsid w:val="00771297"/>
    <w:rsid w:val="007A1CB8"/>
    <w:rsid w:val="007B1326"/>
    <w:rsid w:val="007B291F"/>
    <w:rsid w:val="007C7A81"/>
    <w:rsid w:val="007D39FF"/>
    <w:rsid w:val="007E6E91"/>
    <w:rsid w:val="007F1B91"/>
    <w:rsid w:val="00811FB2"/>
    <w:rsid w:val="00813E16"/>
    <w:rsid w:val="008211E6"/>
    <w:rsid w:val="00821707"/>
    <w:rsid w:val="00823966"/>
    <w:rsid w:val="0082414B"/>
    <w:rsid w:val="00836BC1"/>
    <w:rsid w:val="008441E0"/>
    <w:rsid w:val="008470E7"/>
    <w:rsid w:val="008610B0"/>
    <w:rsid w:val="00862331"/>
    <w:rsid w:val="00865509"/>
    <w:rsid w:val="00871ED7"/>
    <w:rsid w:val="0087265C"/>
    <w:rsid w:val="00873FA1"/>
    <w:rsid w:val="00877575"/>
    <w:rsid w:val="00882B7D"/>
    <w:rsid w:val="00886136"/>
    <w:rsid w:val="008B449A"/>
    <w:rsid w:val="008B5CE1"/>
    <w:rsid w:val="008C321C"/>
    <w:rsid w:val="008C4A7C"/>
    <w:rsid w:val="008D5B61"/>
    <w:rsid w:val="008E60E5"/>
    <w:rsid w:val="008E64EC"/>
    <w:rsid w:val="008F0145"/>
    <w:rsid w:val="008F0C9A"/>
    <w:rsid w:val="008F5F83"/>
    <w:rsid w:val="0092728B"/>
    <w:rsid w:val="009338EE"/>
    <w:rsid w:val="00934307"/>
    <w:rsid w:val="009375A4"/>
    <w:rsid w:val="009436C5"/>
    <w:rsid w:val="00944F85"/>
    <w:rsid w:val="009468AB"/>
    <w:rsid w:val="00960DCA"/>
    <w:rsid w:val="00971353"/>
    <w:rsid w:val="00973949"/>
    <w:rsid w:val="00984EC9"/>
    <w:rsid w:val="009A4D83"/>
    <w:rsid w:val="009A5CE2"/>
    <w:rsid w:val="009C16AE"/>
    <w:rsid w:val="009C3F2C"/>
    <w:rsid w:val="009D370A"/>
    <w:rsid w:val="009E11A3"/>
    <w:rsid w:val="009E290E"/>
    <w:rsid w:val="009E3A18"/>
    <w:rsid w:val="009E76AC"/>
    <w:rsid w:val="009F0563"/>
    <w:rsid w:val="009F2A16"/>
    <w:rsid w:val="00A10817"/>
    <w:rsid w:val="00A247C2"/>
    <w:rsid w:val="00A25B28"/>
    <w:rsid w:val="00A32107"/>
    <w:rsid w:val="00A36220"/>
    <w:rsid w:val="00A41B14"/>
    <w:rsid w:val="00A442A0"/>
    <w:rsid w:val="00A5020B"/>
    <w:rsid w:val="00A566B3"/>
    <w:rsid w:val="00A6139E"/>
    <w:rsid w:val="00A8106D"/>
    <w:rsid w:val="00A8331F"/>
    <w:rsid w:val="00AA22A6"/>
    <w:rsid w:val="00AB0B83"/>
    <w:rsid w:val="00AC0271"/>
    <w:rsid w:val="00AC3E13"/>
    <w:rsid w:val="00AD11C6"/>
    <w:rsid w:val="00AD5B87"/>
    <w:rsid w:val="00AD5EF1"/>
    <w:rsid w:val="00AE11DE"/>
    <w:rsid w:val="00AE1C96"/>
    <w:rsid w:val="00AE6915"/>
    <w:rsid w:val="00AE789E"/>
    <w:rsid w:val="00AF3217"/>
    <w:rsid w:val="00AF5A3B"/>
    <w:rsid w:val="00B0035F"/>
    <w:rsid w:val="00B00AA8"/>
    <w:rsid w:val="00B072D8"/>
    <w:rsid w:val="00B155F3"/>
    <w:rsid w:val="00B204E4"/>
    <w:rsid w:val="00B2252D"/>
    <w:rsid w:val="00B23DB1"/>
    <w:rsid w:val="00B24F05"/>
    <w:rsid w:val="00B36212"/>
    <w:rsid w:val="00B4301A"/>
    <w:rsid w:val="00B44D8F"/>
    <w:rsid w:val="00B451E2"/>
    <w:rsid w:val="00B5206E"/>
    <w:rsid w:val="00B57831"/>
    <w:rsid w:val="00B6092E"/>
    <w:rsid w:val="00B67170"/>
    <w:rsid w:val="00B707C4"/>
    <w:rsid w:val="00B70F1A"/>
    <w:rsid w:val="00B747FD"/>
    <w:rsid w:val="00B779B0"/>
    <w:rsid w:val="00B83491"/>
    <w:rsid w:val="00B839A7"/>
    <w:rsid w:val="00B912C1"/>
    <w:rsid w:val="00B94107"/>
    <w:rsid w:val="00BA1A71"/>
    <w:rsid w:val="00BA2826"/>
    <w:rsid w:val="00BA55E1"/>
    <w:rsid w:val="00BB5061"/>
    <w:rsid w:val="00BC0A97"/>
    <w:rsid w:val="00BC508F"/>
    <w:rsid w:val="00BC6D68"/>
    <w:rsid w:val="00BC6F1B"/>
    <w:rsid w:val="00BD3CC4"/>
    <w:rsid w:val="00BD6F95"/>
    <w:rsid w:val="00BE34C6"/>
    <w:rsid w:val="00C03D09"/>
    <w:rsid w:val="00C06B45"/>
    <w:rsid w:val="00C16D4A"/>
    <w:rsid w:val="00C20B8E"/>
    <w:rsid w:val="00C227D2"/>
    <w:rsid w:val="00C321E7"/>
    <w:rsid w:val="00C32243"/>
    <w:rsid w:val="00C36951"/>
    <w:rsid w:val="00C36FF5"/>
    <w:rsid w:val="00C4127A"/>
    <w:rsid w:val="00C47DDC"/>
    <w:rsid w:val="00C54688"/>
    <w:rsid w:val="00C56C7E"/>
    <w:rsid w:val="00C64AC3"/>
    <w:rsid w:val="00C6705D"/>
    <w:rsid w:val="00C7394B"/>
    <w:rsid w:val="00C81025"/>
    <w:rsid w:val="00C85338"/>
    <w:rsid w:val="00C916E1"/>
    <w:rsid w:val="00C91EBC"/>
    <w:rsid w:val="00CA6AF0"/>
    <w:rsid w:val="00CB13F3"/>
    <w:rsid w:val="00CC7D22"/>
    <w:rsid w:val="00CF0836"/>
    <w:rsid w:val="00D052EA"/>
    <w:rsid w:val="00D057B8"/>
    <w:rsid w:val="00D05B93"/>
    <w:rsid w:val="00D10640"/>
    <w:rsid w:val="00D10685"/>
    <w:rsid w:val="00D14729"/>
    <w:rsid w:val="00D1775E"/>
    <w:rsid w:val="00D26A3C"/>
    <w:rsid w:val="00D36F8B"/>
    <w:rsid w:val="00D51BA4"/>
    <w:rsid w:val="00D5448D"/>
    <w:rsid w:val="00D557AB"/>
    <w:rsid w:val="00D619B4"/>
    <w:rsid w:val="00D65ADD"/>
    <w:rsid w:val="00D66444"/>
    <w:rsid w:val="00D80FC0"/>
    <w:rsid w:val="00D81898"/>
    <w:rsid w:val="00D822E7"/>
    <w:rsid w:val="00D85670"/>
    <w:rsid w:val="00D91165"/>
    <w:rsid w:val="00D94CDC"/>
    <w:rsid w:val="00DA2ED3"/>
    <w:rsid w:val="00DA31AB"/>
    <w:rsid w:val="00DC2A3D"/>
    <w:rsid w:val="00DC6957"/>
    <w:rsid w:val="00DE317D"/>
    <w:rsid w:val="00DF3D90"/>
    <w:rsid w:val="00E035E3"/>
    <w:rsid w:val="00E164C4"/>
    <w:rsid w:val="00E170DE"/>
    <w:rsid w:val="00E25390"/>
    <w:rsid w:val="00E266D5"/>
    <w:rsid w:val="00E32B2B"/>
    <w:rsid w:val="00E33958"/>
    <w:rsid w:val="00E3748F"/>
    <w:rsid w:val="00E37BE5"/>
    <w:rsid w:val="00E4548B"/>
    <w:rsid w:val="00E5475D"/>
    <w:rsid w:val="00E65994"/>
    <w:rsid w:val="00E71CEC"/>
    <w:rsid w:val="00E75C2E"/>
    <w:rsid w:val="00E9024F"/>
    <w:rsid w:val="00EC6533"/>
    <w:rsid w:val="00EC7F08"/>
    <w:rsid w:val="00ED3099"/>
    <w:rsid w:val="00ED5736"/>
    <w:rsid w:val="00ED583F"/>
    <w:rsid w:val="00EE45B2"/>
    <w:rsid w:val="00EE6ADD"/>
    <w:rsid w:val="00F02D48"/>
    <w:rsid w:val="00F0497C"/>
    <w:rsid w:val="00F069C2"/>
    <w:rsid w:val="00F06E09"/>
    <w:rsid w:val="00F10DF5"/>
    <w:rsid w:val="00F11E0A"/>
    <w:rsid w:val="00F15EA4"/>
    <w:rsid w:val="00F22A35"/>
    <w:rsid w:val="00F24D0E"/>
    <w:rsid w:val="00F46BF5"/>
    <w:rsid w:val="00F61949"/>
    <w:rsid w:val="00F63EDF"/>
    <w:rsid w:val="00F6769F"/>
    <w:rsid w:val="00F81015"/>
    <w:rsid w:val="00F82FA7"/>
    <w:rsid w:val="00F872B0"/>
    <w:rsid w:val="00F8734E"/>
    <w:rsid w:val="00F9008D"/>
    <w:rsid w:val="00F93920"/>
    <w:rsid w:val="00FA2750"/>
    <w:rsid w:val="00FA6FE5"/>
    <w:rsid w:val="00FC0033"/>
    <w:rsid w:val="00FD29A4"/>
    <w:rsid w:val="00FD33BC"/>
    <w:rsid w:val="00FF3F6D"/>
    <w:rsid w:val="01455BCE"/>
    <w:rsid w:val="02DB0F59"/>
    <w:rsid w:val="03973103"/>
    <w:rsid w:val="040217F2"/>
    <w:rsid w:val="048AF3F6"/>
    <w:rsid w:val="058BA961"/>
    <w:rsid w:val="05AEE1A4"/>
    <w:rsid w:val="05E2FC58"/>
    <w:rsid w:val="05E8A901"/>
    <w:rsid w:val="05EB3E7F"/>
    <w:rsid w:val="062CD4DB"/>
    <w:rsid w:val="0695C452"/>
    <w:rsid w:val="0764E773"/>
    <w:rsid w:val="08A7B449"/>
    <w:rsid w:val="0914D7A6"/>
    <w:rsid w:val="0952F053"/>
    <w:rsid w:val="0A829EA1"/>
    <w:rsid w:val="0C5450E9"/>
    <w:rsid w:val="0C5F2608"/>
    <w:rsid w:val="108DA64A"/>
    <w:rsid w:val="10AEEE17"/>
    <w:rsid w:val="10DA1B60"/>
    <w:rsid w:val="1187CF4A"/>
    <w:rsid w:val="124925B5"/>
    <w:rsid w:val="12784E46"/>
    <w:rsid w:val="14455F2D"/>
    <w:rsid w:val="14613F60"/>
    <w:rsid w:val="148946F9"/>
    <w:rsid w:val="163BE1D7"/>
    <w:rsid w:val="16BC7FA2"/>
    <w:rsid w:val="171C96D8"/>
    <w:rsid w:val="1A0B5B7A"/>
    <w:rsid w:val="1A54379A"/>
    <w:rsid w:val="1AD66B5C"/>
    <w:rsid w:val="1BB8B2AD"/>
    <w:rsid w:val="1C28EADC"/>
    <w:rsid w:val="1C76067D"/>
    <w:rsid w:val="1D42FC3C"/>
    <w:rsid w:val="1F27A8BD"/>
    <w:rsid w:val="1FC74458"/>
    <w:rsid w:val="1FD28F90"/>
    <w:rsid w:val="20DD6DAD"/>
    <w:rsid w:val="20E09F78"/>
    <w:rsid w:val="2239FDD9"/>
    <w:rsid w:val="228F8140"/>
    <w:rsid w:val="22AAA273"/>
    <w:rsid w:val="22FD5142"/>
    <w:rsid w:val="251500AE"/>
    <w:rsid w:val="26413186"/>
    <w:rsid w:val="2677D61A"/>
    <w:rsid w:val="271C8A81"/>
    <w:rsid w:val="2784AB8F"/>
    <w:rsid w:val="283C7DC9"/>
    <w:rsid w:val="286ADCC6"/>
    <w:rsid w:val="29285336"/>
    <w:rsid w:val="295EA1E8"/>
    <w:rsid w:val="29D84E2A"/>
    <w:rsid w:val="2AA9A9D6"/>
    <w:rsid w:val="2AE39935"/>
    <w:rsid w:val="2B028E84"/>
    <w:rsid w:val="2B211263"/>
    <w:rsid w:val="2C269BB9"/>
    <w:rsid w:val="2CE0C65B"/>
    <w:rsid w:val="2D670FD1"/>
    <w:rsid w:val="2D8F2FD3"/>
    <w:rsid w:val="2DCC9BC8"/>
    <w:rsid w:val="2E33BA9C"/>
    <w:rsid w:val="2EABBF4D"/>
    <w:rsid w:val="2F2E2A73"/>
    <w:rsid w:val="302E0CF5"/>
    <w:rsid w:val="3057B355"/>
    <w:rsid w:val="31B4377E"/>
    <w:rsid w:val="331D5FA6"/>
    <w:rsid w:val="33BC85C8"/>
    <w:rsid w:val="35897746"/>
    <w:rsid w:val="36C29ED7"/>
    <w:rsid w:val="36F9D4DA"/>
    <w:rsid w:val="3862C53A"/>
    <w:rsid w:val="393D5FD0"/>
    <w:rsid w:val="3962D3A7"/>
    <w:rsid w:val="39766D43"/>
    <w:rsid w:val="3A1D3E18"/>
    <w:rsid w:val="3AA474C8"/>
    <w:rsid w:val="3C750092"/>
    <w:rsid w:val="3D3A6A00"/>
    <w:rsid w:val="3DB05126"/>
    <w:rsid w:val="3E4A4A42"/>
    <w:rsid w:val="3E51CBEC"/>
    <w:rsid w:val="3F051E0C"/>
    <w:rsid w:val="3F899C09"/>
    <w:rsid w:val="3FC5C9B1"/>
    <w:rsid w:val="4030905A"/>
    <w:rsid w:val="41799B76"/>
    <w:rsid w:val="41CBA292"/>
    <w:rsid w:val="41F88CE6"/>
    <w:rsid w:val="42545A59"/>
    <w:rsid w:val="43B05E58"/>
    <w:rsid w:val="45A4180F"/>
    <w:rsid w:val="46693D4C"/>
    <w:rsid w:val="49FDBEE9"/>
    <w:rsid w:val="4A643C71"/>
    <w:rsid w:val="4BCE9FCA"/>
    <w:rsid w:val="4BFEB0E5"/>
    <w:rsid w:val="4C856C82"/>
    <w:rsid w:val="4E094376"/>
    <w:rsid w:val="4EB4CC02"/>
    <w:rsid w:val="5003C017"/>
    <w:rsid w:val="5299C3A9"/>
    <w:rsid w:val="533AF847"/>
    <w:rsid w:val="544B4F3B"/>
    <w:rsid w:val="545AEA35"/>
    <w:rsid w:val="54BE08DD"/>
    <w:rsid w:val="55670B27"/>
    <w:rsid w:val="576EDB93"/>
    <w:rsid w:val="597194EA"/>
    <w:rsid w:val="59F5F11B"/>
    <w:rsid w:val="5A0B8C51"/>
    <w:rsid w:val="5A139B43"/>
    <w:rsid w:val="5AD390E6"/>
    <w:rsid w:val="5AF0732C"/>
    <w:rsid w:val="5B0D654B"/>
    <w:rsid w:val="5CF87CF8"/>
    <w:rsid w:val="5DC43A5B"/>
    <w:rsid w:val="5F5DC8DB"/>
    <w:rsid w:val="60D9AE89"/>
    <w:rsid w:val="617CA6CF"/>
    <w:rsid w:val="61AF824B"/>
    <w:rsid w:val="63187730"/>
    <w:rsid w:val="633D2917"/>
    <w:rsid w:val="6370F619"/>
    <w:rsid w:val="64B44791"/>
    <w:rsid w:val="65340624"/>
    <w:rsid w:val="6544AF78"/>
    <w:rsid w:val="66C3916F"/>
    <w:rsid w:val="66EE7456"/>
    <w:rsid w:val="670FC1F7"/>
    <w:rsid w:val="679373BE"/>
    <w:rsid w:val="6796897D"/>
    <w:rsid w:val="68C682E9"/>
    <w:rsid w:val="6A691A84"/>
    <w:rsid w:val="6C0BF502"/>
    <w:rsid w:val="6CBD8B24"/>
    <w:rsid w:val="6D76585B"/>
    <w:rsid w:val="6D916D47"/>
    <w:rsid w:val="6DD1268F"/>
    <w:rsid w:val="6F35C46D"/>
    <w:rsid w:val="70514B58"/>
    <w:rsid w:val="73F911E9"/>
    <w:rsid w:val="751260A6"/>
    <w:rsid w:val="75A505F1"/>
    <w:rsid w:val="76E978BD"/>
    <w:rsid w:val="77DD0E4B"/>
    <w:rsid w:val="789F9EA1"/>
    <w:rsid w:val="7AA049B0"/>
    <w:rsid w:val="7BB3DD4E"/>
    <w:rsid w:val="7BFB1F18"/>
    <w:rsid w:val="7C436F24"/>
    <w:rsid w:val="7C55E3F7"/>
    <w:rsid w:val="7D285C53"/>
    <w:rsid w:val="7D70CB9E"/>
    <w:rsid w:val="7E0A4E37"/>
    <w:rsid w:val="7F73BAD3"/>
    <w:rsid w:val="7FEC3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23EE"/>
  <w15:docId w15:val="{5DDD1E1E-1BAB-48F3-8095-FD2297E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E7A85"/>
    <w:pPr>
      <w:widowControl w:val="0"/>
      <w:autoSpaceDE w:val="0"/>
      <w:autoSpaceDN w:val="0"/>
      <w:adjustRightInd w:val="0"/>
      <w:spacing w:after="0" w:line="240" w:lineRule="auto"/>
    </w:pPr>
    <w:rPr>
      <w:rFonts w:ascii="Calibri" w:eastAsia="Times New Roman" w:hAnsi="Calibri" w:cs="Calibri"/>
      <w:lang w:eastAsia="en-GB"/>
    </w:rPr>
  </w:style>
  <w:style w:type="paragraph" w:styleId="ListParagraph">
    <w:name w:val="List Paragraph"/>
    <w:basedOn w:val="Normal"/>
    <w:uiPriority w:val="34"/>
    <w:qFormat/>
    <w:rsid w:val="006E7A85"/>
    <w:pPr>
      <w:ind w:left="720"/>
      <w:contextualSpacing/>
    </w:pPr>
  </w:style>
  <w:style w:type="table" w:styleId="TableGrid">
    <w:name w:val="Table Grid"/>
    <w:basedOn w:val="TableNormal"/>
    <w:uiPriority w:val="59"/>
    <w:rsid w:val="006E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449A"/>
    <w:rPr>
      <w:sz w:val="16"/>
      <w:szCs w:val="16"/>
    </w:rPr>
  </w:style>
  <w:style w:type="paragraph" w:styleId="CommentText">
    <w:name w:val="annotation text"/>
    <w:basedOn w:val="Normal"/>
    <w:link w:val="CommentTextChar"/>
    <w:uiPriority w:val="99"/>
    <w:semiHidden/>
    <w:unhideWhenUsed/>
    <w:rsid w:val="008B449A"/>
    <w:pPr>
      <w:spacing w:line="240" w:lineRule="auto"/>
    </w:pPr>
    <w:rPr>
      <w:sz w:val="20"/>
      <w:szCs w:val="20"/>
    </w:rPr>
  </w:style>
  <w:style w:type="character" w:customStyle="1" w:styleId="CommentTextChar">
    <w:name w:val="Comment Text Char"/>
    <w:basedOn w:val="DefaultParagraphFont"/>
    <w:link w:val="CommentText"/>
    <w:uiPriority w:val="99"/>
    <w:semiHidden/>
    <w:rsid w:val="008B449A"/>
    <w:rPr>
      <w:sz w:val="20"/>
      <w:szCs w:val="20"/>
    </w:rPr>
  </w:style>
  <w:style w:type="paragraph" w:styleId="CommentSubject">
    <w:name w:val="annotation subject"/>
    <w:basedOn w:val="CommentText"/>
    <w:next w:val="CommentText"/>
    <w:link w:val="CommentSubjectChar"/>
    <w:uiPriority w:val="99"/>
    <w:semiHidden/>
    <w:unhideWhenUsed/>
    <w:rsid w:val="008B449A"/>
    <w:rPr>
      <w:b/>
      <w:bCs/>
    </w:rPr>
  </w:style>
  <w:style w:type="character" w:customStyle="1" w:styleId="CommentSubjectChar">
    <w:name w:val="Comment Subject Char"/>
    <w:basedOn w:val="CommentTextChar"/>
    <w:link w:val="CommentSubject"/>
    <w:uiPriority w:val="99"/>
    <w:semiHidden/>
    <w:rsid w:val="008B449A"/>
    <w:rPr>
      <w:b/>
      <w:bCs/>
      <w:sz w:val="20"/>
      <w:szCs w:val="20"/>
    </w:rPr>
  </w:style>
  <w:style w:type="paragraph" w:styleId="BalloonText">
    <w:name w:val="Balloon Text"/>
    <w:basedOn w:val="Normal"/>
    <w:link w:val="BalloonTextChar"/>
    <w:uiPriority w:val="99"/>
    <w:semiHidden/>
    <w:unhideWhenUsed/>
    <w:rsid w:val="008B4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49A"/>
    <w:rPr>
      <w:rFonts w:ascii="Tahoma" w:hAnsi="Tahoma" w:cs="Tahoma"/>
      <w:sz w:val="16"/>
      <w:szCs w:val="16"/>
    </w:rPr>
  </w:style>
  <w:style w:type="paragraph" w:styleId="Header">
    <w:name w:val="header"/>
    <w:basedOn w:val="Normal"/>
    <w:link w:val="HeaderChar"/>
    <w:uiPriority w:val="99"/>
    <w:unhideWhenUsed/>
    <w:rsid w:val="00C41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27A"/>
  </w:style>
  <w:style w:type="paragraph" w:styleId="Footer">
    <w:name w:val="footer"/>
    <w:aliases w:val="fo,B&amp;B Footer"/>
    <w:basedOn w:val="Normal"/>
    <w:link w:val="FooterChar"/>
    <w:uiPriority w:val="99"/>
    <w:unhideWhenUsed/>
    <w:rsid w:val="00C4127A"/>
    <w:pPr>
      <w:tabs>
        <w:tab w:val="center" w:pos="4513"/>
        <w:tab w:val="right" w:pos="9026"/>
      </w:tabs>
      <w:spacing w:after="0" w:line="240" w:lineRule="auto"/>
    </w:pPr>
  </w:style>
  <w:style w:type="character" w:customStyle="1" w:styleId="FooterChar">
    <w:name w:val="Footer Char"/>
    <w:aliases w:val="fo Char,B&amp;B Footer Char"/>
    <w:basedOn w:val="DefaultParagraphFont"/>
    <w:link w:val="Footer"/>
    <w:uiPriority w:val="99"/>
    <w:rsid w:val="00C4127A"/>
  </w:style>
  <w:style w:type="paragraph" w:customStyle="1" w:styleId="HD6Level1">
    <w:name w:val="HD6 Level 1"/>
    <w:basedOn w:val="Normal"/>
    <w:rsid w:val="00C321E7"/>
    <w:pPr>
      <w:numPr>
        <w:numId w:val="13"/>
      </w:numPr>
      <w:spacing w:after="240" w:line="312" w:lineRule="auto"/>
      <w:jc w:val="both"/>
    </w:pPr>
    <w:rPr>
      <w:rFonts w:ascii="Arial" w:eastAsia="Times New Roman" w:hAnsi="Arial" w:cs="Times New Roman"/>
      <w:szCs w:val="20"/>
    </w:rPr>
  </w:style>
  <w:style w:type="paragraph" w:customStyle="1" w:styleId="HD6Level2">
    <w:name w:val="HD6 Level 2"/>
    <w:basedOn w:val="HD6Level1"/>
    <w:rsid w:val="00C321E7"/>
    <w:pPr>
      <w:numPr>
        <w:ilvl w:val="1"/>
      </w:numPr>
    </w:pPr>
  </w:style>
  <w:style w:type="paragraph" w:customStyle="1" w:styleId="HD6Level3">
    <w:name w:val="HD6 Level 3"/>
    <w:basedOn w:val="HD6Level2"/>
    <w:rsid w:val="00C321E7"/>
    <w:pPr>
      <w:numPr>
        <w:ilvl w:val="2"/>
      </w:numPr>
    </w:pPr>
  </w:style>
  <w:style w:type="paragraph" w:customStyle="1" w:styleId="HD6Level4">
    <w:name w:val="HD6 Level 4"/>
    <w:basedOn w:val="HD6Level3"/>
    <w:rsid w:val="00C321E7"/>
    <w:pPr>
      <w:numPr>
        <w:ilvl w:val="3"/>
      </w:numPr>
    </w:pPr>
  </w:style>
  <w:style w:type="paragraph" w:customStyle="1" w:styleId="HD6Level5">
    <w:name w:val="HD6 Level 5"/>
    <w:basedOn w:val="HD6Level4"/>
    <w:rsid w:val="00C321E7"/>
    <w:pPr>
      <w:numPr>
        <w:ilvl w:val="4"/>
      </w:numPr>
    </w:pPr>
  </w:style>
  <w:style w:type="paragraph" w:customStyle="1" w:styleId="HD6Level6">
    <w:name w:val="HD6 Level 6"/>
    <w:basedOn w:val="HD6Level5"/>
    <w:rsid w:val="00C321E7"/>
    <w:pPr>
      <w:numPr>
        <w:ilvl w:val="5"/>
      </w:numPr>
    </w:pPr>
  </w:style>
  <w:style w:type="paragraph" w:customStyle="1" w:styleId="HD6Level7">
    <w:name w:val="HD6 Level 7"/>
    <w:basedOn w:val="HD6Level6"/>
    <w:rsid w:val="00C321E7"/>
    <w:pPr>
      <w:numPr>
        <w:ilvl w:val="6"/>
      </w:numPr>
    </w:pPr>
  </w:style>
  <w:style w:type="paragraph" w:customStyle="1" w:styleId="HD6Level8">
    <w:name w:val="HD6 Level 8"/>
    <w:basedOn w:val="HD6Level7"/>
    <w:rsid w:val="00C321E7"/>
    <w:pPr>
      <w:numPr>
        <w:ilvl w:val="7"/>
      </w:numPr>
    </w:pPr>
  </w:style>
  <w:style w:type="paragraph" w:customStyle="1" w:styleId="HD6Level9">
    <w:name w:val="HD6 Level 9"/>
    <w:basedOn w:val="HD6Level8"/>
    <w:rsid w:val="00C321E7"/>
    <w:pPr>
      <w:numPr>
        <w:ilvl w:val="8"/>
      </w:numPr>
    </w:pPr>
  </w:style>
  <w:style w:type="paragraph" w:styleId="Revision">
    <w:name w:val="Revision"/>
    <w:hidden/>
    <w:uiPriority w:val="99"/>
    <w:semiHidden/>
    <w:rsid w:val="00CB13F3"/>
    <w:pPr>
      <w:spacing w:after="0" w:line="240" w:lineRule="auto"/>
    </w:pPr>
  </w:style>
  <w:style w:type="character" w:styleId="Hyperlink">
    <w:name w:val="Hyperlink"/>
    <w:basedOn w:val="DefaultParagraphFont"/>
    <w:uiPriority w:val="99"/>
    <w:unhideWhenUsed/>
    <w:rsid w:val="004E0850"/>
    <w:rPr>
      <w:color w:val="0000FF" w:themeColor="hyperlink"/>
      <w:u w:val="single"/>
    </w:rPr>
  </w:style>
  <w:style w:type="character" w:styleId="UnresolvedMention">
    <w:name w:val="Unresolved Mention"/>
    <w:basedOn w:val="DefaultParagraphFont"/>
    <w:uiPriority w:val="99"/>
    <w:semiHidden/>
    <w:unhideWhenUsed/>
    <w:rsid w:val="004E0850"/>
    <w:rPr>
      <w:color w:val="605E5C"/>
      <w:shd w:val="clear" w:color="auto" w:fill="E1DFDD"/>
    </w:rPr>
  </w:style>
  <w:style w:type="character" w:styleId="FollowedHyperlink">
    <w:name w:val="FollowedHyperlink"/>
    <w:basedOn w:val="DefaultParagraphFont"/>
    <w:uiPriority w:val="99"/>
    <w:semiHidden/>
    <w:unhideWhenUsed/>
    <w:rsid w:val="00871ED7"/>
    <w:rPr>
      <w:color w:val="800080" w:themeColor="followedHyperlink"/>
      <w:u w:val="single"/>
    </w:rPr>
  </w:style>
  <w:style w:type="character" w:customStyle="1" w:styleId="normaltextrun">
    <w:name w:val="normaltextrun"/>
    <w:basedOn w:val="DefaultParagraphFont"/>
    <w:rsid w:val="006D4E99"/>
  </w:style>
  <w:style w:type="character" w:customStyle="1" w:styleId="eop">
    <w:name w:val="eop"/>
    <w:basedOn w:val="DefaultParagraphFont"/>
    <w:rsid w:val="006D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94287">
      <w:bodyDiv w:val="1"/>
      <w:marLeft w:val="0"/>
      <w:marRight w:val="0"/>
      <w:marTop w:val="0"/>
      <w:marBottom w:val="0"/>
      <w:divBdr>
        <w:top w:val="none" w:sz="0" w:space="0" w:color="auto"/>
        <w:left w:val="none" w:sz="0" w:space="0" w:color="auto"/>
        <w:bottom w:val="none" w:sz="0" w:space="0" w:color="auto"/>
        <w:right w:val="none" w:sz="0" w:space="0" w:color="auto"/>
      </w:divBdr>
    </w:div>
    <w:div w:id="17937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0BE0ED931154BABD2ABE36FDB3436" ma:contentTypeVersion="2" ma:contentTypeDescription="Create a new document." ma:contentTypeScope="" ma:versionID="0ab1f65718541e53060584c81743af64">
  <xsd:schema xmlns:xsd="http://www.w3.org/2001/XMLSchema" xmlns:xs="http://www.w3.org/2001/XMLSchema" xmlns:p="http://schemas.microsoft.com/office/2006/metadata/properties" xmlns:ns2="eb891cf6-8419-49cb-8edb-c1387c81614a" targetNamespace="http://schemas.microsoft.com/office/2006/metadata/properties" ma:root="true" ma:fieldsID="7c3ce9cb6b3ba0c6521508bdca3f0bbd" ns2:_="">
    <xsd:import namespace="eb891cf6-8419-49cb-8edb-c1387c8161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1cf6-8419-49cb-8edb-c1387c81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775D1-F222-497F-B744-373873051A40}">
  <ds:schemaRefs>
    <ds:schemaRef ds:uri="http://schemas.microsoft.com/sharepoint/v3/contenttype/forms"/>
  </ds:schemaRefs>
</ds:datastoreItem>
</file>

<file path=customXml/itemProps2.xml><?xml version="1.0" encoding="utf-8"?>
<ds:datastoreItem xmlns:ds="http://schemas.openxmlformats.org/officeDocument/2006/customXml" ds:itemID="{04E630C3-3621-448C-A2E0-5D659A117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91cf6-8419-49cb-8edb-c1387c81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D9A8D-A184-4F2A-8131-1D364251F26B}">
  <ds:schemaRefs>
    <ds:schemaRef ds:uri="http://schemas.openxmlformats.org/officeDocument/2006/bibliography"/>
  </ds:schemaRefs>
</ds:datastoreItem>
</file>

<file path=customXml/itemProps4.xml><?xml version="1.0" encoding="utf-8"?>
<ds:datastoreItem xmlns:ds="http://schemas.openxmlformats.org/officeDocument/2006/customXml" ds:itemID="{D423268C-029F-4C36-B241-1218B7F60168}">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eb891cf6-8419-49cb-8edb-c1387c81614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598</Words>
  <Characters>3412</Characters>
  <Application>Microsoft Office Word</Application>
  <DocSecurity>0</DocSecurity>
  <Lines>28</Lines>
  <Paragraphs>8</Paragraphs>
  <ScaleCrop>false</ScaleCrop>
  <Company>IMS3</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Witter, Lucy</dc:creator>
  <cp:keywords/>
  <dc:description/>
  <cp:lastModifiedBy>Kaysha Maynard</cp:lastModifiedBy>
  <cp:revision>2</cp:revision>
  <cp:lastPrinted>2019-10-03T04:11:00Z</cp:lastPrinted>
  <dcterms:created xsi:type="dcterms:W3CDTF">2023-02-01T08:26:00Z</dcterms:created>
  <dcterms:modified xsi:type="dcterms:W3CDTF">2023-02-01T08:26:00Z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0x010100F1C0BE0ED931154BABD2ABE36FDB3436</vt:lpwstr>
  </property>
</Properties>
</file>