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620B5" w14:textId="77777777" w:rsidR="00D81EED" w:rsidRPr="00AF32EF" w:rsidRDefault="00061641">
      <w:pPr>
        <w:rPr>
          <w:rFonts w:ascii="Century Gothic" w:hAnsi="Century Gothic"/>
        </w:rPr>
      </w:pPr>
      <w:bookmarkStart w:id="0" w:name="_GoBack"/>
      <w:bookmarkEnd w:id="0"/>
      <w:r w:rsidRPr="00AF32EF">
        <w:rPr>
          <w:rFonts w:ascii="Century Gothic" w:hAnsi="Century Gothic"/>
          <w:noProof/>
          <w:lang w:eastAsia="en-GB"/>
        </w:rPr>
        <w:drawing>
          <wp:anchor distT="0" distB="0" distL="114300" distR="114300" simplePos="0" relativeHeight="251657728" behindDoc="1" locked="0" layoutInCell="1" allowOverlap="1" wp14:anchorId="0E4FACCC" wp14:editId="21A4D824">
            <wp:simplePos x="0" y="0"/>
            <wp:positionH relativeFrom="page">
              <wp:posOffset>254000</wp:posOffset>
            </wp:positionH>
            <wp:positionV relativeFrom="page">
              <wp:posOffset>190500</wp:posOffset>
            </wp:positionV>
            <wp:extent cx="2073275" cy="1993900"/>
            <wp:effectExtent l="0" t="0" r="3175" b="6350"/>
            <wp:wrapNone/>
            <wp:docPr id="1"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3275" cy="199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198B3" w14:textId="77777777" w:rsidR="00D81EED" w:rsidRPr="00AF32EF" w:rsidRDefault="00D81EED">
      <w:pPr>
        <w:rPr>
          <w:rFonts w:ascii="Century Gothic" w:hAnsi="Century Gothic"/>
        </w:rPr>
      </w:pPr>
    </w:p>
    <w:p w14:paraId="4EBBAF71" w14:textId="77777777" w:rsidR="00D81EED" w:rsidRPr="00AF32EF" w:rsidRDefault="00D81EED">
      <w:pPr>
        <w:rPr>
          <w:rFonts w:ascii="Century Gothic" w:hAnsi="Century Gothic"/>
        </w:rPr>
      </w:pPr>
    </w:p>
    <w:p w14:paraId="11466688" w14:textId="77777777" w:rsidR="00D81EED" w:rsidRPr="00AF32EF" w:rsidRDefault="00D81EED">
      <w:pPr>
        <w:rPr>
          <w:rFonts w:ascii="Century Gothic" w:hAnsi="Century Gothic"/>
        </w:rPr>
      </w:pPr>
    </w:p>
    <w:p w14:paraId="54D83922" w14:textId="77777777" w:rsidR="00D81EED" w:rsidRPr="00AF32EF" w:rsidRDefault="00D81EED">
      <w:pPr>
        <w:rPr>
          <w:rFonts w:ascii="Century Gothic" w:hAnsi="Century Gothic"/>
        </w:rPr>
      </w:pPr>
    </w:p>
    <w:p w14:paraId="0614C35E" w14:textId="77777777" w:rsidR="00D81EED" w:rsidRPr="00AF32EF" w:rsidRDefault="00D81EED" w:rsidP="00A667C3">
      <w:pPr>
        <w:jc w:val="center"/>
        <w:rPr>
          <w:rFonts w:ascii="Century Gothic" w:hAnsi="Century Gothic"/>
          <w:b/>
          <w:bCs/>
          <w:sz w:val="36"/>
          <w:szCs w:val="36"/>
        </w:rPr>
      </w:pPr>
      <w:r w:rsidRPr="00AF32EF">
        <w:rPr>
          <w:rFonts w:ascii="Century Gothic" w:hAnsi="Century Gothic"/>
          <w:b/>
          <w:bCs/>
          <w:sz w:val="36"/>
          <w:szCs w:val="36"/>
        </w:rPr>
        <w:t>The University of Manchester</w:t>
      </w:r>
    </w:p>
    <w:p w14:paraId="6597A3D8" w14:textId="77777777" w:rsidR="00D81EED" w:rsidRPr="00AF32EF" w:rsidRDefault="00D81EED">
      <w:pPr>
        <w:rPr>
          <w:rFonts w:ascii="Century Gothic" w:hAnsi="Century Gothic"/>
        </w:rPr>
      </w:pPr>
    </w:p>
    <w:p w14:paraId="0575863D" w14:textId="77777777" w:rsidR="00D81EED" w:rsidRPr="00AF32EF" w:rsidRDefault="00D81EED" w:rsidP="00140627">
      <w:pPr>
        <w:tabs>
          <w:tab w:val="left" w:pos="4320"/>
        </w:tabs>
        <w:jc w:val="center"/>
        <w:rPr>
          <w:rFonts w:ascii="Century Gothic" w:hAnsi="Century Gothic"/>
          <w:bCs/>
          <w:sz w:val="22"/>
          <w:szCs w:val="22"/>
        </w:rPr>
      </w:pPr>
      <w:r w:rsidRPr="00AF32EF">
        <w:rPr>
          <w:rFonts w:ascii="Century Gothic" w:hAnsi="Century Gothic"/>
          <w:bCs/>
          <w:sz w:val="22"/>
          <w:szCs w:val="22"/>
        </w:rPr>
        <w:t>Invitation to Tender for the Supply of</w:t>
      </w:r>
    </w:p>
    <w:p w14:paraId="08AB93CD" w14:textId="77777777" w:rsidR="00D81EED" w:rsidRPr="00AF32EF" w:rsidRDefault="00D81EED" w:rsidP="00140627">
      <w:pPr>
        <w:tabs>
          <w:tab w:val="left" w:pos="4320"/>
        </w:tabs>
        <w:jc w:val="center"/>
        <w:rPr>
          <w:rFonts w:ascii="Century Gothic" w:hAnsi="Century Gothic"/>
          <w:bCs/>
          <w:sz w:val="22"/>
          <w:szCs w:val="22"/>
        </w:rPr>
      </w:pPr>
    </w:p>
    <w:p w14:paraId="3951D772" w14:textId="18EE69E2" w:rsidR="00D81EED" w:rsidRPr="00AF32EF" w:rsidRDefault="00D81EED" w:rsidP="00140627">
      <w:pPr>
        <w:tabs>
          <w:tab w:val="left" w:pos="4320"/>
        </w:tabs>
        <w:jc w:val="center"/>
        <w:rPr>
          <w:rFonts w:ascii="Century Gothic" w:hAnsi="Century Gothic"/>
          <w:bCs/>
          <w:sz w:val="22"/>
          <w:szCs w:val="22"/>
        </w:rPr>
      </w:pPr>
      <w:r w:rsidRPr="00AF32EF">
        <w:rPr>
          <w:rFonts w:ascii="Century Gothic" w:hAnsi="Century Gothic"/>
          <w:bCs/>
          <w:sz w:val="22"/>
          <w:szCs w:val="22"/>
        </w:rPr>
        <w:t xml:space="preserve">Fully Flexible </w:t>
      </w:r>
      <w:r w:rsidR="00D04AE5" w:rsidRPr="00AF32EF">
        <w:rPr>
          <w:rFonts w:ascii="Century Gothic" w:hAnsi="Century Gothic"/>
          <w:bCs/>
          <w:sz w:val="22"/>
          <w:szCs w:val="22"/>
        </w:rPr>
        <w:t>Electricity and Gas</w:t>
      </w:r>
      <w:r w:rsidRPr="00AF32EF">
        <w:rPr>
          <w:rFonts w:ascii="Century Gothic" w:hAnsi="Century Gothic"/>
          <w:bCs/>
          <w:sz w:val="22"/>
          <w:szCs w:val="22"/>
        </w:rPr>
        <w:t xml:space="preserve"> Supply Framework Agreements </w:t>
      </w:r>
    </w:p>
    <w:p w14:paraId="13C2FE31" w14:textId="77777777" w:rsidR="00D81EED" w:rsidRPr="00AF32EF" w:rsidRDefault="00D81EED" w:rsidP="00140627">
      <w:pPr>
        <w:tabs>
          <w:tab w:val="left" w:pos="4320"/>
        </w:tabs>
        <w:jc w:val="center"/>
        <w:rPr>
          <w:rFonts w:ascii="Century Gothic" w:hAnsi="Century Gothic"/>
          <w:bCs/>
          <w:sz w:val="22"/>
          <w:szCs w:val="22"/>
        </w:rPr>
      </w:pPr>
    </w:p>
    <w:p w14:paraId="3A9E661B" w14:textId="77777777" w:rsidR="00D81EED" w:rsidRPr="00AF32EF" w:rsidRDefault="00D81EED" w:rsidP="00140627">
      <w:pPr>
        <w:tabs>
          <w:tab w:val="left" w:pos="4320"/>
        </w:tabs>
        <w:jc w:val="center"/>
        <w:rPr>
          <w:rFonts w:ascii="Century Gothic" w:hAnsi="Century Gothic"/>
          <w:bCs/>
          <w:sz w:val="22"/>
          <w:szCs w:val="22"/>
        </w:rPr>
      </w:pPr>
      <w:r w:rsidRPr="00AF32EF">
        <w:rPr>
          <w:rFonts w:ascii="Century Gothic" w:hAnsi="Century Gothic"/>
          <w:bCs/>
          <w:sz w:val="22"/>
          <w:szCs w:val="22"/>
        </w:rPr>
        <w:t>For</w:t>
      </w:r>
    </w:p>
    <w:p w14:paraId="69BFFE83" w14:textId="77777777" w:rsidR="00D81EED" w:rsidRPr="00AF32EF" w:rsidRDefault="00D81EED" w:rsidP="00140627">
      <w:pPr>
        <w:tabs>
          <w:tab w:val="left" w:pos="4320"/>
        </w:tabs>
        <w:jc w:val="center"/>
        <w:rPr>
          <w:rFonts w:ascii="Century Gothic" w:hAnsi="Century Gothic"/>
          <w:bCs/>
          <w:sz w:val="22"/>
          <w:szCs w:val="22"/>
        </w:rPr>
      </w:pPr>
    </w:p>
    <w:p w14:paraId="0593C63A" w14:textId="77777777" w:rsidR="00D81EED" w:rsidRPr="00AF32EF" w:rsidRDefault="00D81EED" w:rsidP="00140627">
      <w:pPr>
        <w:tabs>
          <w:tab w:val="left" w:pos="4320"/>
        </w:tabs>
        <w:jc w:val="center"/>
        <w:rPr>
          <w:rFonts w:ascii="Century Gothic" w:hAnsi="Century Gothic"/>
          <w:bCs/>
          <w:sz w:val="22"/>
          <w:szCs w:val="22"/>
        </w:rPr>
      </w:pPr>
      <w:r w:rsidRPr="00AF32EF">
        <w:rPr>
          <w:rFonts w:ascii="Century Gothic" w:hAnsi="Century Gothic"/>
          <w:bCs/>
          <w:sz w:val="22"/>
          <w:szCs w:val="22"/>
        </w:rPr>
        <w:t>The University of Manchester</w:t>
      </w:r>
    </w:p>
    <w:p w14:paraId="1128625C" w14:textId="77777777" w:rsidR="00D81EED" w:rsidRPr="00AF32EF" w:rsidRDefault="00D81EED" w:rsidP="00140627">
      <w:pPr>
        <w:tabs>
          <w:tab w:val="left" w:pos="4320"/>
        </w:tabs>
        <w:jc w:val="center"/>
        <w:rPr>
          <w:rFonts w:ascii="Century Gothic" w:hAnsi="Century Gothic"/>
          <w:bCs/>
          <w:sz w:val="22"/>
          <w:szCs w:val="22"/>
        </w:rPr>
      </w:pPr>
      <w:r w:rsidRPr="00AF32EF">
        <w:rPr>
          <w:rFonts w:ascii="Century Gothic" w:hAnsi="Century Gothic"/>
          <w:bCs/>
          <w:sz w:val="22"/>
          <w:szCs w:val="22"/>
        </w:rPr>
        <w:t>(The University)</w:t>
      </w:r>
    </w:p>
    <w:p w14:paraId="55521B3E" w14:textId="77777777" w:rsidR="00D81EED" w:rsidRPr="00AF32EF" w:rsidRDefault="00D81EED" w:rsidP="00140627">
      <w:pPr>
        <w:tabs>
          <w:tab w:val="left" w:pos="4320"/>
        </w:tabs>
        <w:jc w:val="center"/>
        <w:rPr>
          <w:rFonts w:ascii="Century Gothic" w:hAnsi="Century Gothic"/>
          <w:bCs/>
          <w:sz w:val="22"/>
          <w:szCs w:val="22"/>
        </w:rPr>
      </w:pPr>
    </w:p>
    <w:p w14:paraId="49EBFFBA" w14:textId="77777777" w:rsidR="00D81EED" w:rsidRPr="00AF32EF" w:rsidRDefault="00D81EED" w:rsidP="00140627">
      <w:pPr>
        <w:tabs>
          <w:tab w:val="left" w:pos="4320"/>
        </w:tabs>
        <w:jc w:val="center"/>
        <w:rPr>
          <w:rFonts w:ascii="Century Gothic" w:hAnsi="Century Gothic"/>
          <w:bCs/>
          <w:sz w:val="22"/>
          <w:szCs w:val="22"/>
          <w:highlight w:val="yellow"/>
        </w:rPr>
      </w:pPr>
    </w:p>
    <w:p w14:paraId="00B0F841" w14:textId="77777777" w:rsidR="00D81EED" w:rsidRPr="00AF32EF" w:rsidRDefault="00D81EED" w:rsidP="00A63F14">
      <w:pPr>
        <w:pStyle w:val="TableBold"/>
        <w:jc w:val="center"/>
        <w:rPr>
          <w:sz w:val="28"/>
        </w:rPr>
      </w:pPr>
      <w:r w:rsidRPr="00AF32EF">
        <w:rPr>
          <w:sz w:val="28"/>
        </w:rPr>
        <w:t xml:space="preserve">National Agreement </w:t>
      </w:r>
      <w:proofErr w:type="gramStart"/>
      <w:r w:rsidRPr="00AF32EF">
        <w:rPr>
          <w:sz w:val="28"/>
        </w:rPr>
        <w:t>For</w:t>
      </w:r>
      <w:proofErr w:type="gramEnd"/>
      <w:r w:rsidRPr="00AF32EF">
        <w:rPr>
          <w:sz w:val="28"/>
        </w:rPr>
        <w:t>:</w:t>
      </w:r>
      <w:r w:rsidRPr="00AF32EF">
        <w:rPr>
          <w:sz w:val="28"/>
        </w:rPr>
        <w:tab/>
        <w:t>The Supply of Gas and Electricity</w:t>
      </w:r>
    </w:p>
    <w:p w14:paraId="20308173" w14:textId="0EC5BF85" w:rsidR="00D81EED" w:rsidRPr="00AF32EF" w:rsidRDefault="000028A7" w:rsidP="000028A7">
      <w:pPr>
        <w:jc w:val="center"/>
        <w:rPr>
          <w:rFonts w:ascii="Century Gothic" w:hAnsi="Century Gothic"/>
        </w:rPr>
      </w:pPr>
      <w:r>
        <w:rPr>
          <w:rFonts w:ascii="Century Gothic" w:hAnsi="Century Gothic"/>
        </w:rPr>
        <w:t>REF: 120696 20170401</w:t>
      </w:r>
    </w:p>
    <w:p w14:paraId="7FE2D637" w14:textId="77777777" w:rsidR="00D81EED" w:rsidRPr="00AF32EF" w:rsidRDefault="00D81EED">
      <w:pPr>
        <w:rPr>
          <w:rFonts w:ascii="Century Gothic" w:hAnsi="Century Gothic"/>
        </w:rPr>
      </w:pPr>
    </w:p>
    <w:p w14:paraId="3C410596" w14:textId="77777777" w:rsidR="00D81EED" w:rsidRPr="00AF32EF" w:rsidRDefault="00D81EED">
      <w:pPr>
        <w:rPr>
          <w:rFonts w:ascii="Century Gothic" w:hAnsi="Century Gothic"/>
        </w:rPr>
      </w:pPr>
    </w:p>
    <w:tbl>
      <w:tblPr>
        <w:tblW w:w="0" w:type="auto"/>
        <w:tblInd w:w="-15" w:type="dxa"/>
        <w:tblLayout w:type="fixed"/>
        <w:tblLook w:val="0000" w:firstRow="0" w:lastRow="0" w:firstColumn="0" w:lastColumn="0" w:noHBand="0" w:noVBand="0"/>
      </w:tblPr>
      <w:tblGrid>
        <w:gridCol w:w="9228"/>
      </w:tblGrid>
      <w:tr w:rsidR="00D81EED" w:rsidRPr="00AF32EF" w14:paraId="00BBBF43" w14:textId="77777777">
        <w:tc>
          <w:tcPr>
            <w:tcW w:w="9228" w:type="dxa"/>
            <w:tcBorders>
              <w:top w:val="single" w:sz="4" w:space="0" w:color="808080"/>
              <w:left w:val="single" w:sz="4" w:space="0" w:color="808080"/>
              <w:bottom w:val="single" w:sz="4" w:space="0" w:color="808080"/>
              <w:right w:val="single" w:sz="4" w:space="0" w:color="808080"/>
            </w:tcBorders>
          </w:tcPr>
          <w:p w14:paraId="258028A1" w14:textId="77777777" w:rsidR="00D81EED" w:rsidRPr="00AF32EF" w:rsidRDefault="00D81EED">
            <w:pPr>
              <w:snapToGrid w:val="0"/>
              <w:rPr>
                <w:rFonts w:ascii="Century Gothic" w:hAnsi="Century Gothic"/>
                <w:b/>
              </w:rPr>
            </w:pPr>
          </w:p>
          <w:p w14:paraId="40A379DC" w14:textId="77777777" w:rsidR="00D81EED" w:rsidRPr="00AF32EF" w:rsidRDefault="00D81EED">
            <w:pPr>
              <w:snapToGrid w:val="0"/>
              <w:rPr>
                <w:rFonts w:ascii="Century Gothic" w:hAnsi="Century Gothic"/>
                <w:b/>
              </w:rPr>
            </w:pPr>
            <w:r w:rsidRPr="00AF32EF">
              <w:rPr>
                <w:rFonts w:ascii="Century Gothic" w:hAnsi="Century Gothic"/>
                <w:b/>
              </w:rPr>
              <w:t>The tendering process is being managed and administered by:</w:t>
            </w:r>
          </w:p>
          <w:p w14:paraId="5A86D0CD" w14:textId="77777777" w:rsidR="00D81EED" w:rsidRPr="00AF32EF" w:rsidRDefault="00D81EED">
            <w:pPr>
              <w:rPr>
                <w:rFonts w:ascii="Century Gothic" w:hAnsi="Century Gothic"/>
              </w:rPr>
            </w:pPr>
            <w:r w:rsidRPr="00AF32EF">
              <w:rPr>
                <w:rFonts w:ascii="Century Gothic" w:hAnsi="Century Gothic"/>
              </w:rPr>
              <w:t>Inenco</w:t>
            </w:r>
          </w:p>
          <w:p w14:paraId="01052730" w14:textId="77777777" w:rsidR="00D81EED" w:rsidRPr="00AF32EF" w:rsidRDefault="005F7376">
            <w:pPr>
              <w:rPr>
                <w:rFonts w:ascii="Century Gothic" w:hAnsi="Century Gothic"/>
              </w:rPr>
            </w:pPr>
            <w:r w:rsidRPr="00AF32EF">
              <w:rPr>
                <w:rFonts w:ascii="Century Gothic" w:hAnsi="Century Gothic"/>
              </w:rPr>
              <w:t xml:space="preserve">Ribble </w:t>
            </w:r>
            <w:r w:rsidR="00D81EED" w:rsidRPr="00AF32EF">
              <w:rPr>
                <w:rFonts w:ascii="Century Gothic" w:hAnsi="Century Gothic"/>
              </w:rPr>
              <w:t>House</w:t>
            </w:r>
          </w:p>
          <w:p w14:paraId="3DBD0054" w14:textId="77777777" w:rsidR="00D81EED" w:rsidRPr="00AF32EF" w:rsidRDefault="005F7376">
            <w:pPr>
              <w:rPr>
                <w:rFonts w:ascii="Century Gothic" w:hAnsi="Century Gothic"/>
              </w:rPr>
            </w:pPr>
            <w:r w:rsidRPr="00AF32EF">
              <w:rPr>
                <w:rFonts w:ascii="Century Gothic" w:hAnsi="Century Gothic"/>
              </w:rPr>
              <w:t>Ballam Road</w:t>
            </w:r>
          </w:p>
          <w:p w14:paraId="16C27095" w14:textId="77777777" w:rsidR="00D81EED" w:rsidRPr="00AF32EF" w:rsidRDefault="005F7376">
            <w:pPr>
              <w:rPr>
                <w:rFonts w:ascii="Century Gothic" w:hAnsi="Century Gothic"/>
              </w:rPr>
            </w:pPr>
            <w:r w:rsidRPr="00AF32EF">
              <w:rPr>
                <w:rFonts w:ascii="Century Gothic" w:hAnsi="Century Gothic"/>
              </w:rPr>
              <w:t>Lytham</w:t>
            </w:r>
          </w:p>
          <w:p w14:paraId="3C65CFCF" w14:textId="77777777" w:rsidR="00D81EED" w:rsidRPr="00AF32EF" w:rsidRDefault="005F7376">
            <w:pPr>
              <w:rPr>
                <w:rFonts w:ascii="Century Gothic" w:hAnsi="Century Gothic"/>
              </w:rPr>
            </w:pPr>
            <w:r w:rsidRPr="00AF32EF">
              <w:rPr>
                <w:rFonts w:ascii="Century Gothic" w:hAnsi="Century Gothic"/>
              </w:rPr>
              <w:t>FY8 4TS</w:t>
            </w:r>
          </w:p>
          <w:p w14:paraId="28E1FD36" w14:textId="77777777" w:rsidR="00D81EED" w:rsidRPr="00AF32EF" w:rsidRDefault="00D81EED" w:rsidP="005F7376">
            <w:pPr>
              <w:spacing w:after="120"/>
              <w:rPr>
                <w:rFonts w:ascii="Century Gothic" w:hAnsi="Century Gothic"/>
              </w:rPr>
            </w:pPr>
            <w:r w:rsidRPr="00AF32EF">
              <w:rPr>
                <w:rFonts w:ascii="Century Gothic" w:hAnsi="Century Gothic"/>
              </w:rPr>
              <w:t xml:space="preserve">Document prepared by:  </w:t>
            </w:r>
            <w:r w:rsidR="005F7376" w:rsidRPr="00AF32EF">
              <w:rPr>
                <w:rFonts w:ascii="Century Gothic" w:hAnsi="Century Gothic"/>
              </w:rPr>
              <w:t>James Wakeham</w:t>
            </w:r>
          </w:p>
        </w:tc>
      </w:tr>
    </w:tbl>
    <w:p w14:paraId="3DA51B1F" w14:textId="77777777" w:rsidR="00D81EED" w:rsidRPr="00AF32EF" w:rsidRDefault="00D81EED">
      <w:pPr>
        <w:rPr>
          <w:rFonts w:ascii="Century Gothic" w:hAnsi="Century Gothic"/>
        </w:rPr>
      </w:pPr>
    </w:p>
    <w:p w14:paraId="020E4D6F" w14:textId="77777777" w:rsidR="00D81EED" w:rsidRPr="00AF32EF" w:rsidRDefault="00D81EED">
      <w:pPr>
        <w:rPr>
          <w:rFonts w:ascii="Century Gothic" w:hAnsi="Century Gothic"/>
        </w:rPr>
      </w:pPr>
    </w:p>
    <w:p w14:paraId="79BD39BE" w14:textId="77777777" w:rsidR="00D81EED" w:rsidRPr="00AF32EF" w:rsidRDefault="00D81EED">
      <w:pPr>
        <w:pStyle w:val="TOCHeading"/>
        <w:rPr>
          <w:rFonts w:ascii="Century Gothic" w:hAnsi="Century Gothic"/>
        </w:rPr>
      </w:pPr>
      <w:r w:rsidRPr="00AF32EF">
        <w:rPr>
          <w:rFonts w:ascii="Century Gothic" w:hAnsi="Century Gothic"/>
        </w:rPr>
        <w:t>Contents</w:t>
      </w:r>
    </w:p>
    <w:p w14:paraId="47EC4735" w14:textId="016FD440" w:rsidR="00AD6C62" w:rsidRPr="00AF32EF" w:rsidRDefault="00D81EED">
      <w:pPr>
        <w:pStyle w:val="TOC1"/>
        <w:rPr>
          <w:rFonts w:eastAsiaTheme="minorEastAsia" w:cstheme="minorBidi"/>
          <w:b w:val="0"/>
          <w:bCs w:val="0"/>
          <w:sz w:val="22"/>
          <w:lang w:eastAsia="en-GB"/>
        </w:rPr>
      </w:pPr>
      <w:r w:rsidRPr="00AF32EF">
        <w:fldChar w:fldCharType="begin"/>
      </w:r>
      <w:r w:rsidRPr="00AF32EF">
        <w:instrText xml:space="preserve"> TOC \o "1-3" \h \z \u </w:instrText>
      </w:r>
      <w:r w:rsidRPr="00AF32EF">
        <w:fldChar w:fldCharType="separate"/>
      </w:r>
      <w:hyperlink w:anchor="_Toc469322103" w:history="1">
        <w:r w:rsidR="00AD6C62" w:rsidRPr="00AF32EF">
          <w:rPr>
            <w:rStyle w:val="Hyperlink"/>
          </w:rPr>
          <w:t>INVITATION</w:t>
        </w:r>
        <w:r w:rsidR="00AD6C62" w:rsidRPr="00AF32EF">
          <w:rPr>
            <w:webHidden/>
          </w:rPr>
          <w:tab/>
        </w:r>
        <w:r w:rsidR="00AD6C62" w:rsidRPr="00AF32EF">
          <w:rPr>
            <w:webHidden/>
          </w:rPr>
          <w:fldChar w:fldCharType="begin"/>
        </w:r>
        <w:r w:rsidR="00AD6C62" w:rsidRPr="00AF32EF">
          <w:rPr>
            <w:webHidden/>
          </w:rPr>
          <w:instrText xml:space="preserve"> PAGEREF _Toc469322103 \h </w:instrText>
        </w:r>
        <w:r w:rsidR="00AD6C62" w:rsidRPr="00AF32EF">
          <w:rPr>
            <w:webHidden/>
          </w:rPr>
        </w:r>
        <w:r w:rsidR="00AD6C62" w:rsidRPr="00AF32EF">
          <w:rPr>
            <w:webHidden/>
          </w:rPr>
          <w:fldChar w:fldCharType="separate"/>
        </w:r>
        <w:r w:rsidR="00AD6C62" w:rsidRPr="00AF32EF">
          <w:rPr>
            <w:webHidden/>
          </w:rPr>
          <w:t>4</w:t>
        </w:r>
        <w:r w:rsidR="00AD6C62" w:rsidRPr="00AF32EF">
          <w:rPr>
            <w:webHidden/>
          </w:rPr>
          <w:fldChar w:fldCharType="end"/>
        </w:r>
      </w:hyperlink>
    </w:p>
    <w:p w14:paraId="4E749485" w14:textId="43D49FE0" w:rsidR="00AD6C62" w:rsidRPr="00AF32EF" w:rsidRDefault="004F66AA">
      <w:pPr>
        <w:pStyle w:val="TOC2"/>
        <w:rPr>
          <w:rFonts w:eastAsiaTheme="minorEastAsia" w:cstheme="minorBidi"/>
          <w:sz w:val="22"/>
          <w:lang w:eastAsia="en-GB"/>
        </w:rPr>
      </w:pPr>
      <w:hyperlink w:anchor="_Toc469322104" w:history="1">
        <w:r w:rsidR="00AD6C62" w:rsidRPr="00AF32EF">
          <w:rPr>
            <w:rStyle w:val="Hyperlink"/>
          </w:rPr>
          <w:t>About The University of Manchester</w:t>
        </w:r>
        <w:r w:rsidR="00AD6C62" w:rsidRPr="00AF32EF">
          <w:rPr>
            <w:webHidden/>
          </w:rPr>
          <w:tab/>
        </w:r>
        <w:r w:rsidR="00AD6C62" w:rsidRPr="00AF32EF">
          <w:rPr>
            <w:webHidden/>
          </w:rPr>
          <w:fldChar w:fldCharType="begin"/>
        </w:r>
        <w:r w:rsidR="00AD6C62" w:rsidRPr="00AF32EF">
          <w:rPr>
            <w:webHidden/>
          </w:rPr>
          <w:instrText xml:space="preserve"> PAGEREF _Toc469322104 \h </w:instrText>
        </w:r>
        <w:r w:rsidR="00AD6C62" w:rsidRPr="00AF32EF">
          <w:rPr>
            <w:webHidden/>
          </w:rPr>
        </w:r>
        <w:r w:rsidR="00AD6C62" w:rsidRPr="00AF32EF">
          <w:rPr>
            <w:webHidden/>
          </w:rPr>
          <w:fldChar w:fldCharType="separate"/>
        </w:r>
        <w:r w:rsidR="00AD6C62" w:rsidRPr="00AF32EF">
          <w:rPr>
            <w:webHidden/>
          </w:rPr>
          <w:t>5</w:t>
        </w:r>
        <w:r w:rsidR="00AD6C62" w:rsidRPr="00AF32EF">
          <w:rPr>
            <w:webHidden/>
          </w:rPr>
          <w:fldChar w:fldCharType="end"/>
        </w:r>
      </w:hyperlink>
    </w:p>
    <w:p w14:paraId="6972A21B" w14:textId="1E874744" w:rsidR="00AD6C62" w:rsidRPr="00AF32EF" w:rsidRDefault="004F66AA">
      <w:pPr>
        <w:pStyle w:val="TOC2"/>
        <w:rPr>
          <w:rFonts w:eastAsiaTheme="minorEastAsia" w:cstheme="minorBidi"/>
          <w:sz w:val="22"/>
          <w:lang w:eastAsia="en-GB"/>
        </w:rPr>
      </w:pPr>
      <w:hyperlink w:anchor="_Toc469322105" w:history="1">
        <w:r w:rsidR="00AD6C62" w:rsidRPr="00AF32EF">
          <w:rPr>
            <w:rStyle w:val="Hyperlink"/>
          </w:rPr>
          <w:t>A.</w:t>
        </w:r>
        <w:r w:rsidR="00AD6C62" w:rsidRPr="00AF32EF">
          <w:rPr>
            <w:rFonts w:eastAsiaTheme="minorEastAsia" w:cstheme="minorBidi"/>
            <w:sz w:val="22"/>
            <w:lang w:eastAsia="en-GB"/>
          </w:rPr>
          <w:tab/>
        </w:r>
        <w:r w:rsidR="00AD6C62" w:rsidRPr="00AF32EF">
          <w:rPr>
            <w:rStyle w:val="Hyperlink"/>
          </w:rPr>
          <w:t>Guidance on the Tendering Process</w:t>
        </w:r>
        <w:r w:rsidR="00AD6C62" w:rsidRPr="00AF32EF">
          <w:rPr>
            <w:webHidden/>
          </w:rPr>
          <w:tab/>
        </w:r>
        <w:r w:rsidR="00AD6C62" w:rsidRPr="00AF32EF">
          <w:rPr>
            <w:webHidden/>
          </w:rPr>
          <w:fldChar w:fldCharType="begin"/>
        </w:r>
        <w:r w:rsidR="00AD6C62" w:rsidRPr="00AF32EF">
          <w:rPr>
            <w:webHidden/>
          </w:rPr>
          <w:instrText xml:space="preserve"> PAGEREF _Toc469322105 \h </w:instrText>
        </w:r>
        <w:r w:rsidR="00AD6C62" w:rsidRPr="00AF32EF">
          <w:rPr>
            <w:webHidden/>
          </w:rPr>
        </w:r>
        <w:r w:rsidR="00AD6C62" w:rsidRPr="00AF32EF">
          <w:rPr>
            <w:webHidden/>
          </w:rPr>
          <w:fldChar w:fldCharType="separate"/>
        </w:r>
        <w:r w:rsidR="00AD6C62" w:rsidRPr="00AF32EF">
          <w:rPr>
            <w:webHidden/>
          </w:rPr>
          <w:t>5</w:t>
        </w:r>
        <w:r w:rsidR="00AD6C62" w:rsidRPr="00AF32EF">
          <w:rPr>
            <w:webHidden/>
          </w:rPr>
          <w:fldChar w:fldCharType="end"/>
        </w:r>
      </w:hyperlink>
    </w:p>
    <w:p w14:paraId="6DC1E64F" w14:textId="2C454828"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06" w:history="1">
        <w:r w:rsidR="00AD6C62" w:rsidRPr="00AF32EF">
          <w:rPr>
            <w:rStyle w:val="Hyperlink"/>
            <w:noProof/>
          </w:rPr>
          <w:t>1.</w:t>
        </w:r>
        <w:r w:rsidR="00AD6C62" w:rsidRPr="00AF32EF">
          <w:rPr>
            <w:rFonts w:eastAsiaTheme="minorEastAsia" w:cstheme="minorBidi"/>
            <w:noProof/>
            <w:sz w:val="22"/>
            <w:lang w:eastAsia="en-GB"/>
          </w:rPr>
          <w:tab/>
        </w:r>
        <w:r w:rsidR="00AD6C62" w:rsidRPr="00AF32EF">
          <w:rPr>
            <w:rStyle w:val="Hyperlink"/>
            <w:noProof/>
          </w:rPr>
          <w:t>Introduction</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_Toc469322106 \h </w:instrText>
        </w:r>
        <w:r w:rsidR="00AD6C62" w:rsidRPr="00AF32EF">
          <w:rPr>
            <w:noProof/>
            <w:webHidden/>
          </w:rPr>
        </w:r>
        <w:r w:rsidR="00AD6C62" w:rsidRPr="00AF32EF">
          <w:rPr>
            <w:noProof/>
            <w:webHidden/>
          </w:rPr>
          <w:fldChar w:fldCharType="separate"/>
        </w:r>
        <w:r w:rsidR="00AD6C62" w:rsidRPr="00AF32EF">
          <w:rPr>
            <w:noProof/>
            <w:webHidden/>
          </w:rPr>
          <w:t>5</w:t>
        </w:r>
        <w:r w:rsidR="00AD6C62" w:rsidRPr="00AF32EF">
          <w:rPr>
            <w:noProof/>
            <w:webHidden/>
          </w:rPr>
          <w:fldChar w:fldCharType="end"/>
        </w:r>
      </w:hyperlink>
    </w:p>
    <w:p w14:paraId="42AD523F" w14:textId="778C6A94"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07" w:history="1">
        <w:r w:rsidR="00AD6C62" w:rsidRPr="00AF32EF">
          <w:rPr>
            <w:rStyle w:val="Hyperlink"/>
            <w:noProof/>
          </w:rPr>
          <w:t>2.</w:t>
        </w:r>
        <w:r w:rsidR="00AD6C62" w:rsidRPr="00AF32EF">
          <w:rPr>
            <w:rFonts w:eastAsiaTheme="minorEastAsia" w:cstheme="minorBidi"/>
            <w:noProof/>
            <w:sz w:val="22"/>
            <w:lang w:eastAsia="en-GB"/>
          </w:rPr>
          <w:tab/>
        </w:r>
        <w:r w:rsidR="00AD6C62" w:rsidRPr="00AF32EF">
          <w:rPr>
            <w:rStyle w:val="Hyperlink"/>
            <w:noProof/>
          </w:rPr>
          <w:t>Specific Legal Requirements</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_Toc469322107 \h </w:instrText>
        </w:r>
        <w:r w:rsidR="00AD6C62" w:rsidRPr="00AF32EF">
          <w:rPr>
            <w:noProof/>
            <w:webHidden/>
          </w:rPr>
        </w:r>
        <w:r w:rsidR="00AD6C62" w:rsidRPr="00AF32EF">
          <w:rPr>
            <w:noProof/>
            <w:webHidden/>
          </w:rPr>
          <w:fldChar w:fldCharType="separate"/>
        </w:r>
        <w:r w:rsidR="00AD6C62" w:rsidRPr="00AF32EF">
          <w:rPr>
            <w:noProof/>
            <w:webHidden/>
          </w:rPr>
          <w:t>5</w:t>
        </w:r>
        <w:r w:rsidR="00AD6C62" w:rsidRPr="00AF32EF">
          <w:rPr>
            <w:noProof/>
            <w:webHidden/>
          </w:rPr>
          <w:fldChar w:fldCharType="end"/>
        </w:r>
      </w:hyperlink>
    </w:p>
    <w:p w14:paraId="0E3903F2" w14:textId="49EEA681"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08" w:history="1">
        <w:r w:rsidR="00AD6C62" w:rsidRPr="00AF32EF">
          <w:rPr>
            <w:rStyle w:val="Hyperlink"/>
            <w:noProof/>
          </w:rPr>
          <w:t>3.</w:t>
        </w:r>
        <w:r w:rsidR="00AD6C62" w:rsidRPr="00AF32EF">
          <w:rPr>
            <w:rFonts w:eastAsiaTheme="minorEastAsia" w:cstheme="minorBidi"/>
            <w:noProof/>
            <w:sz w:val="22"/>
            <w:lang w:eastAsia="en-GB"/>
          </w:rPr>
          <w:tab/>
        </w:r>
        <w:r w:rsidR="00AD6C62" w:rsidRPr="00AF32EF">
          <w:rPr>
            <w:rStyle w:val="Hyperlink"/>
            <w:noProof/>
          </w:rPr>
          <w:t>Confidentiality</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_Toc469322108 \h </w:instrText>
        </w:r>
        <w:r w:rsidR="00AD6C62" w:rsidRPr="00AF32EF">
          <w:rPr>
            <w:noProof/>
            <w:webHidden/>
          </w:rPr>
        </w:r>
        <w:r w:rsidR="00AD6C62" w:rsidRPr="00AF32EF">
          <w:rPr>
            <w:noProof/>
            <w:webHidden/>
          </w:rPr>
          <w:fldChar w:fldCharType="separate"/>
        </w:r>
        <w:r w:rsidR="00AD6C62" w:rsidRPr="00AF32EF">
          <w:rPr>
            <w:noProof/>
            <w:webHidden/>
          </w:rPr>
          <w:t>7</w:t>
        </w:r>
        <w:r w:rsidR="00AD6C62" w:rsidRPr="00AF32EF">
          <w:rPr>
            <w:noProof/>
            <w:webHidden/>
          </w:rPr>
          <w:fldChar w:fldCharType="end"/>
        </w:r>
      </w:hyperlink>
    </w:p>
    <w:p w14:paraId="3C591236" w14:textId="70B2514F"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09" w:history="1">
        <w:r w:rsidR="00AD6C62" w:rsidRPr="00AF32EF">
          <w:rPr>
            <w:rStyle w:val="Hyperlink"/>
            <w:noProof/>
          </w:rPr>
          <w:t>4.</w:t>
        </w:r>
        <w:r w:rsidR="00AD6C62" w:rsidRPr="00AF32EF">
          <w:rPr>
            <w:rFonts w:eastAsiaTheme="minorEastAsia" w:cstheme="minorBidi"/>
            <w:noProof/>
            <w:sz w:val="22"/>
            <w:lang w:eastAsia="en-GB"/>
          </w:rPr>
          <w:tab/>
        </w:r>
        <w:r w:rsidR="00AD6C62" w:rsidRPr="00AF32EF">
          <w:rPr>
            <w:rStyle w:val="Hyperlink"/>
            <w:noProof/>
          </w:rPr>
          <w:t>Modification by the University</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_Toc469322109 \h </w:instrText>
        </w:r>
        <w:r w:rsidR="00AD6C62" w:rsidRPr="00AF32EF">
          <w:rPr>
            <w:noProof/>
            <w:webHidden/>
          </w:rPr>
        </w:r>
        <w:r w:rsidR="00AD6C62" w:rsidRPr="00AF32EF">
          <w:rPr>
            <w:noProof/>
            <w:webHidden/>
          </w:rPr>
          <w:fldChar w:fldCharType="separate"/>
        </w:r>
        <w:r w:rsidR="00AD6C62" w:rsidRPr="00AF32EF">
          <w:rPr>
            <w:noProof/>
            <w:webHidden/>
          </w:rPr>
          <w:t>7</w:t>
        </w:r>
        <w:r w:rsidR="00AD6C62" w:rsidRPr="00AF32EF">
          <w:rPr>
            <w:noProof/>
            <w:webHidden/>
          </w:rPr>
          <w:fldChar w:fldCharType="end"/>
        </w:r>
      </w:hyperlink>
    </w:p>
    <w:p w14:paraId="401C7D68" w14:textId="328C8B88"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10" w:history="1">
        <w:r w:rsidR="00AD6C62" w:rsidRPr="00AF32EF">
          <w:rPr>
            <w:rStyle w:val="Hyperlink"/>
            <w:noProof/>
          </w:rPr>
          <w:t>5.</w:t>
        </w:r>
        <w:r w:rsidR="00AD6C62" w:rsidRPr="00AF32EF">
          <w:rPr>
            <w:rFonts w:eastAsiaTheme="minorEastAsia" w:cstheme="minorBidi"/>
            <w:noProof/>
            <w:sz w:val="22"/>
            <w:lang w:eastAsia="en-GB"/>
          </w:rPr>
          <w:tab/>
        </w:r>
        <w:r w:rsidR="00AD6C62" w:rsidRPr="00AF32EF">
          <w:rPr>
            <w:rStyle w:val="Hyperlink"/>
            <w:noProof/>
          </w:rPr>
          <w:t>Tender Information</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_Toc469322110 \h </w:instrText>
        </w:r>
        <w:r w:rsidR="00AD6C62" w:rsidRPr="00AF32EF">
          <w:rPr>
            <w:noProof/>
            <w:webHidden/>
          </w:rPr>
        </w:r>
        <w:r w:rsidR="00AD6C62" w:rsidRPr="00AF32EF">
          <w:rPr>
            <w:noProof/>
            <w:webHidden/>
          </w:rPr>
          <w:fldChar w:fldCharType="separate"/>
        </w:r>
        <w:r w:rsidR="00AD6C62" w:rsidRPr="00AF32EF">
          <w:rPr>
            <w:noProof/>
            <w:webHidden/>
          </w:rPr>
          <w:t>7</w:t>
        </w:r>
        <w:r w:rsidR="00AD6C62" w:rsidRPr="00AF32EF">
          <w:rPr>
            <w:noProof/>
            <w:webHidden/>
          </w:rPr>
          <w:fldChar w:fldCharType="end"/>
        </w:r>
      </w:hyperlink>
    </w:p>
    <w:p w14:paraId="2003C5D1" w14:textId="5A12CC92"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11" w:history="1">
        <w:r w:rsidR="00AD6C62" w:rsidRPr="00AF32EF">
          <w:rPr>
            <w:rStyle w:val="Hyperlink"/>
            <w:noProof/>
          </w:rPr>
          <w:t>6.</w:t>
        </w:r>
        <w:r w:rsidR="00AD6C62" w:rsidRPr="00AF32EF">
          <w:rPr>
            <w:rFonts w:eastAsiaTheme="minorEastAsia" w:cstheme="minorBidi"/>
            <w:noProof/>
            <w:sz w:val="22"/>
            <w:lang w:eastAsia="en-GB"/>
          </w:rPr>
          <w:tab/>
        </w:r>
        <w:r w:rsidR="00AD6C62" w:rsidRPr="00AF32EF">
          <w:rPr>
            <w:rStyle w:val="Hyperlink"/>
            <w:noProof/>
          </w:rPr>
          <w:t>Enquiries regarding the Invitation to Tender</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_Toc469322111 \h </w:instrText>
        </w:r>
        <w:r w:rsidR="00AD6C62" w:rsidRPr="00AF32EF">
          <w:rPr>
            <w:noProof/>
            <w:webHidden/>
          </w:rPr>
        </w:r>
        <w:r w:rsidR="00AD6C62" w:rsidRPr="00AF32EF">
          <w:rPr>
            <w:noProof/>
            <w:webHidden/>
          </w:rPr>
          <w:fldChar w:fldCharType="separate"/>
        </w:r>
        <w:r w:rsidR="00AD6C62" w:rsidRPr="00AF32EF">
          <w:rPr>
            <w:noProof/>
            <w:webHidden/>
          </w:rPr>
          <w:t>7</w:t>
        </w:r>
        <w:r w:rsidR="00AD6C62" w:rsidRPr="00AF32EF">
          <w:rPr>
            <w:noProof/>
            <w:webHidden/>
          </w:rPr>
          <w:fldChar w:fldCharType="end"/>
        </w:r>
      </w:hyperlink>
    </w:p>
    <w:p w14:paraId="4BC89DE5" w14:textId="3800FB57"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12" w:history="1">
        <w:r w:rsidR="00AD6C62" w:rsidRPr="00AF32EF">
          <w:rPr>
            <w:rStyle w:val="Hyperlink"/>
            <w:noProof/>
          </w:rPr>
          <w:t>7.</w:t>
        </w:r>
        <w:r w:rsidR="00AD6C62" w:rsidRPr="00AF32EF">
          <w:rPr>
            <w:rFonts w:eastAsiaTheme="minorEastAsia" w:cstheme="minorBidi"/>
            <w:noProof/>
            <w:sz w:val="22"/>
            <w:lang w:eastAsia="en-GB"/>
          </w:rPr>
          <w:tab/>
        </w:r>
        <w:r w:rsidR="00AD6C62" w:rsidRPr="00AF32EF">
          <w:rPr>
            <w:rStyle w:val="Hyperlink"/>
            <w:noProof/>
          </w:rPr>
          <w:t>Completion of Tender</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_Toc469322112 \h </w:instrText>
        </w:r>
        <w:r w:rsidR="00AD6C62" w:rsidRPr="00AF32EF">
          <w:rPr>
            <w:noProof/>
            <w:webHidden/>
          </w:rPr>
        </w:r>
        <w:r w:rsidR="00AD6C62" w:rsidRPr="00AF32EF">
          <w:rPr>
            <w:noProof/>
            <w:webHidden/>
          </w:rPr>
          <w:fldChar w:fldCharType="separate"/>
        </w:r>
        <w:r w:rsidR="00AD6C62" w:rsidRPr="00AF32EF">
          <w:rPr>
            <w:noProof/>
            <w:webHidden/>
          </w:rPr>
          <w:t>8</w:t>
        </w:r>
        <w:r w:rsidR="00AD6C62" w:rsidRPr="00AF32EF">
          <w:rPr>
            <w:noProof/>
            <w:webHidden/>
          </w:rPr>
          <w:fldChar w:fldCharType="end"/>
        </w:r>
      </w:hyperlink>
    </w:p>
    <w:p w14:paraId="6A5E3228" w14:textId="5459B12E"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13" w:history="1">
        <w:r w:rsidR="00AD6C62" w:rsidRPr="00AF32EF">
          <w:rPr>
            <w:rStyle w:val="Hyperlink"/>
            <w:noProof/>
          </w:rPr>
          <w:t>8.</w:t>
        </w:r>
        <w:r w:rsidR="00AD6C62" w:rsidRPr="00AF32EF">
          <w:rPr>
            <w:rFonts w:eastAsiaTheme="minorEastAsia" w:cstheme="minorBidi"/>
            <w:noProof/>
            <w:sz w:val="22"/>
            <w:lang w:eastAsia="en-GB"/>
          </w:rPr>
          <w:tab/>
        </w:r>
        <w:r w:rsidR="00AD6C62" w:rsidRPr="00AF32EF">
          <w:rPr>
            <w:rStyle w:val="Hyperlink"/>
            <w:noProof/>
          </w:rPr>
          <w:t>Cost of Tender</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_Toc469322113 \h </w:instrText>
        </w:r>
        <w:r w:rsidR="00AD6C62" w:rsidRPr="00AF32EF">
          <w:rPr>
            <w:noProof/>
            <w:webHidden/>
          </w:rPr>
        </w:r>
        <w:r w:rsidR="00AD6C62" w:rsidRPr="00AF32EF">
          <w:rPr>
            <w:noProof/>
            <w:webHidden/>
          </w:rPr>
          <w:fldChar w:fldCharType="separate"/>
        </w:r>
        <w:r w:rsidR="00AD6C62" w:rsidRPr="00AF32EF">
          <w:rPr>
            <w:noProof/>
            <w:webHidden/>
          </w:rPr>
          <w:t>9</w:t>
        </w:r>
        <w:r w:rsidR="00AD6C62" w:rsidRPr="00AF32EF">
          <w:rPr>
            <w:noProof/>
            <w:webHidden/>
          </w:rPr>
          <w:fldChar w:fldCharType="end"/>
        </w:r>
      </w:hyperlink>
    </w:p>
    <w:p w14:paraId="3AB70BD0" w14:textId="0FCC903E"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14" w:history="1">
        <w:r w:rsidR="00AD6C62" w:rsidRPr="00AF32EF">
          <w:rPr>
            <w:rStyle w:val="Hyperlink"/>
            <w:noProof/>
          </w:rPr>
          <w:t>9.</w:t>
        </w:r>
        <w:r w:rsidR="00AD6C62" w:rsidRPr="00AF32EF">
          <w:rPr>
            <w:rFonts w:eastAsiaTheme="minorEastAsia" w:cstheme="minorBidi"/>
            <w:noProof/>
            <w:sz w:val="22"/>
            <w:lang w:eastAsia="en-GB"/>
          </w:rPr>
          <w:tab/>
        </w:r>
        <w:r w:rsidR="00AD6C62" w:rsidRPr="00AF32EF">
          <w:rPr>
            <w:rStyle w:val="Hyperlink"/>
            <w:noProof/>
          </w:rPr>
          <w:t>Validity Period of Tender</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_Toc469322114 \h </w:instrText>
        </w:r>
        <w:r w:rsidR="00AD6C62" w:rsidRPr="00AF32EF">
          <w:rPr>
            <w:noProof/>
            <w:webHidden/>
          </w:rPr>
        </w:r>
        <w:r w:rsidR="00AD6C62" w:rsidRPr="00AF32EF">
          <w:rPr>
            <w:noProof/>
            <w:webHidden/>
          </w:rPr>
          <w:fldChar w:fldCharType="separate"/>
        </w:r>
        <w:r w:rsidR="00AD6C62" w:rsidRPr="00AF32EF">
          <w:rPr>
            <w:noProof/>
            <w:webHidden/>
          </w:rPr>
          <w:t>9</w:t>
        </w:r>
        <w:r w:rsidR="00AD6C62" w:rsidRPr="00AF32EF">
          <w:rPr>
            <w:noProof/>
            <w:webHidden/>
          </w:rPr>
          <w:fldChar w:fldCharType="end"/>
        </w:r>
      </w:hyperlink>
    </w:p>
    <w:p w14:paraId="1B4CF7E4" w14:textId="20CF463B" w:rsidR="00AD6C62" w:rsidRPr="00AF32EF" w:rsidRDefault="004F66AA">
      <w:pPr>
        <w:pStyle w:val="TOC3"/>
        <w:tabs>
          <w:tab w:val="left" w:pos="1200"/>
          <w:tab w:val="right" w:leader="dot" w:pos="9015"/>
        </w:tabs>
        <w:rPr>
          <w:rFonts w:eastAsiaTheme="minorEastAsia" w:cstheme="minorBidi"/>
          <w:noProof/>
          <w:sz w:val="22"/>
          <w:lang w:eastAsia="en-GB"/>
        </w:rPr>
      </w:pPr>
      <w:hyperlink w:anchor="_Toc469322115" w:history="1">
        <w:r w:rsidR="00AD6C62" w:rsidRPr="00AF32EF">
          <w:rPr>
            <w:rStyle w:val="Hyperlink"/>
            <w:noProof/>
          </w:rPr>
          <w:t>10.</w:t>
        </w:r>
        <w:r w:rsidR="00AD6C62" w:rsidRPr="00AF32EF">
          <w:rPr>
            <w:rFonts w:eastAsiaTheme="minorEastAsia" w:cstheme="minorBidi"/>
            <w:noProof/>
            <w:sz w:val="22"/>
            <w:lang w:eastAsia="en-GB"/>
          </w:rPr>
          <w:tab/>
        </w:r>
        <w:r w:rsidR="00AD6C62" w:rsidRPr="00AF32EF">
          <w:rPr>
            <w:rStyle w:val="Hyperlink"/>
            <w:noProof/>
          </w:rPr>
          <w:t>Independent Tender</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_Toc469322115 \h </w:instrText>
        </w:r>
        <w:r w:rsidR="00AD6C62" w:rsidRPr="00AF32EF">
          <w:rPr>
            <w:noProof/>
            <w:webHidden/>
          </w:rPr>
        </w:r>
        <w:r w:rsidR="00AD6C62" w:rsidRPr="00AF32EF">
          <w:rPr>
            <w:noProof/>
            <w:webHidden/>
          </w:rPr>
          <w:fldChar w:fldCharType="separate"/>
        </w:r>
        <w:r w:rsidR="00AD6C62" w:rsidRPr="00AF32EF">
          <w:rPr>
            <w:noProof/>
            <w:webHidden/>
          </w:rPr>
          <w:t>9</w:t>
        </w:r>
        <w:r w:rsidR="00AD6C62" w:rsidRPr="00AF32EF">
          <w:rPr>
            <w:noProof/>
            <w:webHidden/>
          </w:rPr>
          <w:fldChar w:fldCharType="end"/>
        </w:r>
      </w:hyperlink>
    </w:p>
    <w:p w14:paraId="72CEAAAF" w14:textId="66427DE4" w:rsidR="00AD6C62" w:rsidRPr="00AF32EF" w:rsidRDefault="004F66AA">
      <w:pPr>
        <w:pStyle w:val="TOC3"/>
        <w:tabs>
          <w:tab w:val="left" w:pos="1200"/>
          <w:tab w:val="right" w:leader="dot" w:pos="9015"/>
        </w:tabs>
        <w:rPr>
          <w:rFonts w:eastAsiaTheme="minorEastAsia" w:cstheme="minorBidi"/>
          <w:noProof/>
          <w:sz w:val="22"/>
          <w:lang w:eastAsia="en-GB"/>
        </w:rPr>
      </w:pPr>
      <w:hyperlink w:anchor="_Toc469322116" w:history="1">
        <w:r w:rsidR="00AD6C62" w:rsidRPr="00AF32EF">
          <w:rPr>
            <w:rStyle w:val="Hyperlink"/>
            <w:noProof/>
          </w:rPr>
          <w:t>11.</w:t>
        </w:r>
        <w:r w:rsidR="00AD6C62" w:rsidRPr="00AF32EF">
          <w:rPr>
            <w:rFonts w:eastAsiaTheme="minorEastAsia" w:cstheme="minorBidi"/>
            <w:noProof/>
            <w:sz w:val="22"/>
            <w:lang w:eastAsia="en-GB"/>
          </w:rPr>
          <w:tab/>
        </w:r>
        <w:r w:rsidR="00AD6C62" w:rsidRPr="00AF32EF">
          <w:rPr>
            <w:rStyle w:val="Hyperlink"/>
            <w:noProof/>
          </w:rPr>
          <w:t>Treatment of Tender</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_Toc469322116 \h </w:instrText>
        </w:r>
        <w:r w:rsidR="00AD6C62" w:rsidRPr="00AF32EF">
          <w:rPr>
            <w:noProof/>
            <w:webHidden/>
          </w:rPr>
        </w:r>
        <w:r w:rsidR="00AD6C62" w:rsidRPr="00AF32EF">
          <w:rPr>
            <w:noProof/>
            <w:webHidden/>
          </w:rPr>
          <w:fldChar w:fldCharType="separate"/>
        </w:r>
        <w:r w:rsidR="00AD6C62" w:rsidRPr="00AF32EF">
          <w:rPr>
            <w:noProof/>
            <w:webHidden/>
          </w:rPr>
          <w:t>10</w:t>
        </w:r>
        <w:r w:rsidR="00AD6C62" w:rsidRPr="00AF32EF">
          <w:rPr>
            <w:noProof/>
            <w:webHidden/>
          </w:rPr>
          <w:fldChar w:fldCharType="end"/>
        </w:r>
      </w:hyperlink>
    </w:p>
    <w:p w14:paraId="7D76F900" w14:textId="657AD567" w:rsidR="00AD6C62" w:rsidRPr="00AF32EF" w:rsidRDefault="004F66AA">
      <w:pPr>
        <w:pStyle w:val="TOC3"/>
        <w:tabs>
          <w:tab w:val="left" w:pos="1200"/>
          <w:tab w:val="right" w:leader="dot" w:pos="9015"/>
        </w:tabs>
        <w:rPr>
          <w:rFonts w:eastAsiaTheme="minorEastAsia" w:cstheme="minorBidi"/>
          <w:noProof/>
          <w:sz w:val="22"/>
          <w:lang w:eastAsia="en-GB"/>
        </w:rPr>
      </w:pPr>
      <w:hyperlink w:anchor="_Toc469322117" w:history="1">
        <w:r w:rsidR="00AD6C62" w:rsidRPr="00AF32EF">
          <w:rPr>
            <w:rStyle w:val="Hyperlink"/>
            <w:noProof/>
          </w:rPr>
          <w:t>12.</w:t>
        </w:r>
        <w:r w:rsidR="00AD6C62" w:rsidRPr="00AF32EF">
          <w:rPr>
            <w:rFonts w:eastAsiaTheme="minorEastAsia" w:cstheme="minorBidi"/>
            <w:noProof/>
            <w:sz w:val="22"/>
            <w:lang w:eastAsia="en-GB"/>
          </w:rPr>
          <w:tab/>
        </w:r>
        <w:r w:rsidR="00AD6C62" w:rsidRPr="00AF32EF">
          <w:rPr>
            <w:rStyle w:val="Hyperlink"/>
            <w:noProof/>
          </w:rPr>
          <w:t>Notification of Outcome</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_Toc469322117 \h </w:instrText>
        </w:r>
        <w:r w:rsidR="00AD6C62" w:rsidRPr="00AF32EF">
          <w:rPr>
            <w:noProof/>
            <w:webHidden/>
          </w:rPr>
        </w:r>
        <w:r w:rsidR="00AD6C62" w:rsidRPr="00AF32EF">
          <w:rPr>
            <w:noProof/>
            <w:webHidden/>
          </w:rPr>
          <w:fldChar w:fldCharType="separate"/>
        </w:r>
        <w:r w:rsidR="00AD6C62" w:rsidRPr="00AF32EF">
          <w:rPr>
            <w:noProof/>
            <w:webHidden/>
          </w:rPr>
          <w:t>11</w:t>
        </w:r>
        <w:r w:rsidR="00AD6C62" w:rsidRPr="00AF32EF">
          <w:rPr>
            <w:noProof/>
            <w:webHidden/>
          </w:rPr>
          <w:fldChar w:fldCharType="end"/>
        </w:r>
      </w:hyperlink>
    </w:p>
    <w:p w14:paraId="583B77E6" w14:textId="28557525" w:rsidR="00AD6C62" w:rsidRPr="00AF32EF" w:rsidRDefault="004F66AA">
      <w:pPr>
        <w:pStyle w:val="TOC3"/>
        <w:tabs>
          <w:tab w:val="left" w:pos="1200"/>
          <w:tab w:val="right" w:leader="dot" w:pos="9015"/>
        </w:tabs>
        <w:rPr>
          <w:rFonts w:eastAsiaTheme="minorEastAsia" w:cstheme="minorBidi"/>
          <w:noProof/>
          <w:sz w:val="22"/>
          <w:lang w:eastAsia="en-GB"/>
        </w:rPr>
      </w:pPr>
      <w:hyperlink w:anchor="_Toc469322118" w:history="1">
        <w:r w:rsidR="00AD6C62" w:rsidRPr="00AF32EF">
          <w:rPr>
            <w:rStyle w:val="Hyperlink"/>
            <w:noProof/>
          </w:rPr>
          <w:t>13.</w:t>
        </w:r>
        <w:r w:rsidR="00AD6C62" w:rsidRPr="00AF32EF">
          <w:rPr>
            <w:rFonts w:eastAsiaTheme="minorEastAsia" w:cstheme="minorBidi"/>
            <w:noProof/>
            <w:sz w:val="22"/>
            <w:lang w:eastAsia="en-GB"/>
          </w:rPr>
          <w:tab/>
        </w:r>
        <w:r w:rsidR="00AD6C62" w:rsidRPr="00AF32EF">
          <w:rPr>
            <w:rStyle w:val="Hyperlink"/>
            <w:noProof/>
          </w:rPr>
          <w:t>Debriefing and Feedback</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_Toc469322118 \h </w:instrText>
        </w:r>
        <w:r w:rsidR="00AD6C62" w:rsidRPr="00AF32EF">
          <w:rPr>
            <w:noProof/>
            <w:webHidden/>
          </w:rPr>
        </w:r>
        <w:r w:rsidR="00AD6C62" w:rsidRPr="00AF32EF">
          <w:rPr>
            <w:noProof/>
            <w:webHidden/>
          </w:rPr>
          <w:fldChar w:fldCharType="separate"/>
        </w:r>
        <w:r w:rsidR="00AD6C62" w:rsidRPr="00AF32EF">
          <w:rPr>
            <w:noProof/>
            <w:webHidden/>
          </w:rPr>
          <w:t>12</w:t>
        </w:r>
        <w:r w:rsidR="00AD6C62" w:rsidRPr="00AF32EF">
          <w:rPr>
            <w:noProof/>
            <w:webHidden/>
          </w:rPr>
          <w:fldChar w:fldCharType="end"/>
        </w:r>
      </w:hyperlink>
    </w:p>
    <w:p w14:paraId="7C7398FA" w14:textId="14C70955" w:rsidR="00AD6C62" w:rsidRPr="00AF32EF" w:rsidRDefault="004F66AA">
      <w:pPr>
        <w:pStyle w:val="TOC3"/>
        <w:tabs>
          <w:tab w:val="left" w:pos="1200"/>
          <w:tab w:val="right" w:leader="dot" w:pos="9015"/>
        </w:tabs>
        <w:rPr>
          <w:rFonts w:eastAsiaTheme="minorEastAsia" w:cstheme="minorBidi"/>
          <w:noProof/>
          <w:sz w:val="22"/>
          <w:lang w:eastAsia="en-GB"/>
        </w:rPr>
      </w:pPr>
      <w:hyperlink w:anchor="_Toc469322119" w:history="1">
        <w:r w:rsidR="00AD6C62" w:rsidRPr="00AF32EF">
          <w:rPr>
            <w:rStyle w:val="Hyperlink"/>
            <w:noProof/>
          </w:rPr>
          <w:t>14.</w:t>
        </w:r>
        <w:r w:rsidR="00AD6C62" w:rsidRPr="00AF32EF">
          <w:rPr>
            <w:rFonts w:eastAsiaTheme="minorEastAsia" w:cstheme="minorBidi"/>
            <w:noProof/>
            <w:sz w:val="22"/>
            <w:lang w:eastAsia="en-GB"/>
          </w:rPr>
          <w:tab/>
        </w:r>
        <w:r w:rsidR="00AD6C62" w:rsidRPr="00AF32EF">
          <w:rPr>
            <w:rStyle w:val="Hyperlink"/>
            <w:noProof/>
          </w:rPr>
          <w:t>Proposed Timetable</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_Toc469322119 \h </w:instrText>
        </w:r>
        <w:r w:rsidR="00AD6C62" w:rsidRPr="00AF32EF">
          <w:rPr>
            <w:noProof/>
            <w:webHidden/>
          </w:rPr>
        </w:r>
        <w:r w:rsidR="00AD6C62" w:rsidRPr="00AF32EF">
          <w:rPr>
            <w:noProof/>
            <w:webHidden/>
          </w:rPr>
          <w:fldChar w:fldCharType="separate"/>
        </w:r>
        <w:r w:rsidR="00AD6C62" w:rsidRPr="00AF32EF">
          <w:rPr>
            <w:noProof/>
            <w:webHidden/>
          </w:rPr>
          <w:t>12</w:t>
        </w:r>
        <w:r w:rsidR="00AD6C62" w:rsidRPr="00AF32EF">
          <w:rPr>
            <w:noProof/>
            <w:webHidden/>
          </w:rPr>
          <w:fldChar w:fldCharType="end"/>
        </w:r>
      </w:hyperlink>
    </w:p>
    <w:p w14:paraId="79C0BAA2" w14:textId="629A3273" w:rsidR="00AD6C62" w:rsidRPr="00AF32EF" w:rsidRDefault="004F66AA">
      <w:pPr>
        <w:pStyle w:val="TOC2"/>
        <w:rPr>
          <w:rFonts w:eastAsiaTheme="minorEastAsia" w:cstheme="minorBidi"/>
          <w:sz w:val="22"/>
          <w:lang w:eastAsia="en-GB"/>
        </w:rPr>
      </w:pPr>
      <w:hyperlink w:anchor="_Toc469322120" w:history="1">
        <w:r w:rsidR="00AD6C62" w:rsidRPr="00AF32EF">
          <w:rPr>
            <w:rStyle w:val="Hyperlink"/>
          </w:rPr>
          <w:t>FORM OF TENDER</w:t>
        </w:r>
        <w:r w:rsidR="00AD6C62" w:rsidRPr="00AF32EF">
          <w:rPr>
            <w:webHidden/>
          </w:rPr>
          <w:tab/>
        </w:r>
        <w:r w:rsidR="00AD6C62" w:rsidRPr="00AF32EF">
          <w:rPr>
            <w:webHidden/>
          </w:rPr>
          <w:fldChar w:fldCharType="begin"/>
        </w:r>
        <w:r w:rsidR="00AD6C62" w:rsidRPr="00AF32EF">
          <w:rPr>
            <w:webHidden/>
          </w:rPr>
          <w:instrText xml:space="preserve"> PAGEREF _Toc469322120 \h </w:instrText>
        </w:r>
        <w:r w:rsidR="00AD6C62" w:rsidRPr="00AF32EF">
          <w:rPr>
            <w:webHidden/>
          </w:rPr>
        </w:r>
        <w:r w:rsidR="00AD6C62" w:rsidRPr="00AF32EF">
          <w:rPr>
            <w:webHidden/>
          </w:rPr>
          <w:fldChar w:fldCharType="separate"/>
        </w:r>
        <w:r w:rsidR="00AD6C62" w:rsidRPr="00AF32EF">
          <w:rPr>
            <w:webHidden/>
          </w:rPr>
          <w:t>13</w:t>
        </w:r>
        <w:r w:rsidR="00AD6C62" w:rsidRPr="00AF32EF">
          <w:rPr>
            <w:webHidden/>
          </w:rPr>
          <w:fldChar w:fldCharType="end"/>
        </w:r>
      </w:hyperlink>
    </w:p>
    <w:p w14:paraId="71C4D6F4" w14:textId="2ED2CB5F" w:rsidR="00AD6C62" w:rsidRPr="00AF32EF" w:rsidRDefault="004F66AA">
      <w:pPr>
        <w:pStyle w:val="TOC3"/>
        <w:tabs>
          <w:tab w:val="right" w:leader="dot" w:pos="9015"/>
        </w:tabs>
        <w:rPr>
          <w:rFonts w:eastAsiaTheme="minorEastAsia" w:cstheme="minorBidi"/>
          <w:noProof/>
          <w:sz w:val="22"/>
          <w:lang w:eastAsia="en-GB"/>
        </w:rPr>
      </w:pPr>
      <w:hyperlink w:anchor="_Toc469322121" w:history="1">
        <w:r w:rsidR="00AD6C62" w:rsidRPr="00AF32EF">
          <w:rPr>
            <w:rStyle w:val="Hyperlink"/>
            <w:noProof/>
          </w:rPr>
          <w:t>Prequalification Part A – Background Information</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_Toc469322121 \h </w:instrText>
        </w:r>
        <w:r w:rsidR="00AD6C62" w:rsidRPr="00AF32EF">
          <w:rPr>
            <w:noProof/>
            <w:webHidden/>
          </w:rPr>
        </w:r>
        <w:r w:rsidR="00AD6C62" w:rsidRPr="00AF32EF">
          <w:rPr>
            <w:noProof/>
            <w:webHidden/>
          </w:rPr>
          <w:fldChar w:fldCharType="separate"/>
        </w:r>
        <w:r w:rsidR="00AD6C62" w:rsidRPr="00AF32EF">
          <w:rPr>
            <w:noProof/>
            <w:webHidden/>
          </w:rPr>
          <w:t>14</w:t>
        </w:r>
        <w:r w:rsidR="00AD6C62" w:rsidRPr="00AF32EF">
          <w:rPr>
            <w:noProof/>
            <w:webHidden/>
          </w:rPr>
          <w:fldChar w:fldCharType="end"/>
        </w:r>
      </w:hyperlink>
    </w:p>
    <w:p w14:paraId="27774375" w14:textId="2D44EEC4" w:rsidR="00AD6C62" w:rsidRPr="00AF32EF" w:rsidRDefault="004F66AA">
      <w:pPr>
        <w:pStyle w:val="TOC2"/>
        <w:rPr>
          <w:rFonts w:eastAsiaTheme="minorEastAsia" w:cstheme="minorBidi"/>
          <w:sz w:val="22"/>
          <w:lang w:eastAsia="en-GB"/>
        </w:rPr>
      </w:pPr>
      <w:hyperlink w:anchor="_Toc469322122" w:history="1">
        <w:r w:rsidR="00AD6C62" w:rsidRPr="00AF32EF">
          <w:rPr>
            <w:rStyle w:val="Hyperlink"/>
          </w:rPr>
          <w:t>15</w:t>
        </w:r>
        <w:r w:rsidR="00AD6C62" w:rsidRPr="00AF32EF">
          <w:rPr>
            <w:rFonts w:eastAsiaTheme="minorEastAsia" w:cstheme="minorBidi"/>
            <w:sz w:val="22"/>
            <w:lang w:eastAsia="en-GB"/>
          </w:rPr>
          <w:tab/>
        </w:r>
        <w:r w:rsidR="00AD6C62" w:rsidRPr="00AF32EF">
          <w:rPr>
            <w:rStyle w:val="Hyperlink"/>
          </w:rPr>
          <w:t>Trading Name of Organisation (not scored)</w:t>
        </w:r>
        <w:r w:rsidR="00AD6C62" w:rsidRPr="00AF32EF">
          <w:rPr>
            <w:webHidden/>
          </w:rPr>
          <w:tab/>
        </w:r>
        <w:r w:rsidR="00AD6C62" w:rsidRPr="00AF32EF">
          <w:rPr>
            <w:webHidden/>
          </w:rPr>
          <w:fldChar w:fldCharType="begin"/>
        </w:r>
        <w:r w:rsidR="00AD6C62" w:rsidRPr="00AF32EF">
          <w:rPr>
            <w:webHidden/>
          </w:rPr>
          <w:instrText xml:space="preserve"> PAGEREF _Toc469322122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256399E0" w14:textId="5757FC2D" w:rsidR="00AD6C62" w:rsidRPr="00AF32EF" w:rsidRDefault="004F66AA">
      <w:pPr>
        <w:pStyle w:val="TOC2"/>
        <w:rPr>
          <w:rFonts w:eastAsiaTheme="minorEastAsia" w:cstheme="minorBidi"/>
          <w:sz w:val="22"/>
          <w:lang w:eastAsia="en-GB"/>
        </w:rPr>
      </w:pPr>
      <w:hyperlink w:anchor="_Toc469322123" w:history="1">
        <w:r w:rsidR="00AD6C62" w:rsidRPr="00AF32EF">
          <w:rPr>
            <w:rStyle w:val="Hyperlink"/>
            <w:i/>
          </w:rPr>
          <w:t>16</w:t>
        </w:r>
        <w:r w:rsidR="00AD6C62" w:rsidRPr="00AF32EF">
          <w:rPr>
            <w:rFonts w:eastAsiaTheme="minorEastAsia" w:cstheme="minorBidi"/>
            <w:sz w:val="22"/>
            <w:lang w:eastAsia="en-GB"/>
          </w:rPr>
          <w:tab/>
        </w:r>
        <w:r w:rsidR="00AD6C62" w:rsidRPr="00AF32EF">
          <w:rPr>
            <w:rStyle w:val="Hyperlink"/>
          </w:rPr>
          <w:t>Registered name (if different from trading name) (not scored)</w:t>
        </w:r>
        <w:r w:rsidR="00AD6C62" w:rsidRPr="00AF32EF">
          <w:rPr>
            <w:webHidden/>
          </w:rPr>
          <w:tab/>
        </w:r>
        <w:r w:rsidR="00AD6C62" w:rsidRPr="00AF32EF">
          <w:rPr>
            <w:webHidden/>
          </w:rPr>
          <w:fldChar w:fldCharType="begin"/>
        </w:r>
        <w:r w:rsidR="00AD6C62" w:rsidRPr="00AF32EF">
          <w:rPr>
            <w:webHidden/>
          </w:rPr>
          <w:instrText xml:space="preserve"> PAGEREF _Toc469322123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7912ECF4" w14:textId="6DE56C2D" w:rsidR="00AD6C62" w:rsidRPr="00AF32EF" w:rsidRDefault="004F66AA">
      <w:pPr>
        <w:pStyle w:val="TOC2"/>
        <w:rPr>
          <w:rFonts w:eastAsiaTheme="minorEastAsia" w:cstheme="minorBidi"/>
          <w:sz w:val="22"/>
          <w:lang w:eastAsia="en-GB"/>
        </w:rPr>
      </w:pPr>
      <w:hyperlink w:anchor="_Toc469322124" w:history="1">
        <w:r w:rsidR="00AD6C62" w:rsidRPr="00AF32EF">
          <w:rPr>
            <w:rStyle w:val="Hyperlink"/>
            <w:i/>
          </w:rPr>
          <w:t>17</w:t>
        </w:r>
        <w:r w:rsidR="00AD6C62" w:rsidRPr="00AF32EF">
          <w:rPr>
            <w:rFonts w:eastAsiaTheme="minorEastAsia" w:cstheme="minorBidi"/>
            <w:sz w:val="22"/>
            <w:lang w:eastAsia="en-GB"/>
          </w:rPr>
          <w:tab/>
        </w:r>
        <w:r w:rsidR="00AD6C62" w:rsidRPr="00AF32EF">
          <w:rPr>
            <w:rStyle w:val="Hyperlink"/>
          </w:rPr>
          <w:t>Address for all correspondence (not scored)</w:t>
        </w:r>
        <w:r w:rsidR="00AD6C62" w:rsidRPr="00AF32EF">
          <w:rPr>
            <w:webHidden/>
          </w:rPr>
          <w:tab/>
        </w:r>
        <w:r w:rsidR="00AD6C62" w:rsidRPr="00AF32EF">
          <w:rPr>
            <w:webHidden/>
          </w:rPr>
          <w:fldChar w:fldCharType="begin"/>
        </w:r>
        <w:r w:rsidR="00AD6C62" w:rsidRPr="00AF32EF">
          <w:rPr>
            <w:webHidden/>
          </w:rPr>
          <w:instrText xml:space="preserve"> PAGEREF _Toc469322124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661950E3" w14:textId="084CE31A" w:rsidR="00AD6C62" w:rsidRPr="00AF32EF" w:rsidRDefault="004F66AA">
      <w:pPr>
        <w:pStyle w:val="TOC2"/>
        <w:rPr>
          <w:rFonts w:eastAsiaTheme="minorEastAsia" w:cstheme="minorBidi"/>
          <w:sz w:val="22"/>
          <w:lang w:eastAsia="en-GB"/>
        </w:rPr>
      </w:pPr>
      <w:hyperlink w:anchor="_Toc469322125" w:history="1">
        <w:r w:rsidR="00AD6C62" w:rsidRPr="00AF32EF">
          <w:rPr>
            <w:rStyle w:val="Hyperlink"/>
            <w:i/>
          </w:rPr>
          <w:t>18</w:t>
        </w:r>
        <w:r w:rsidR="00AD6C62" w:rsidRPr="00AF32EF">
          <w:rPr>
            <w:rFonts w:eastAsiaTheme="minorEastAsia" w:cstheme="minorBidi"/>
            <w:sz w:val="22"/>
            <w:lang w:eastAsia="en-GB"/>
          </w:rPr>
          <w:tab/>
        </w:r>
        <w:r w:rsidR="00AD6C62" w:rsidRPr="00AF32EF">
          <w:rPr>
            <w:rStyle w:val="Hyperlink"/>
          </w:rPr>
          <w:t>Contact Name (not scored)</w:t>
        </w:r>
        <w:r w:rsidR="00AD6C62" w:rsidRPr="00AF32EF">
          <w:rPr>
            <w:webHidden/>
          </w:rPr>
          <w:tab/>
        </w:r>
        <w:r w:rsidR="00AD6C62" w:rsidRPr="00AF32EF">
          <w:rPr>
            <w:webHidden/>
          </w:rPr>
          <w:fldChar w:fldCharType="begin"/>
        </w:r>
        <w:r w:rsidR="00AD6C62" w:rsidRPr="00AF32EF">
          <w:rPr>
            <w:webHidden/>
          </w:rPr>
          <w:instrText xml:space="preserve"> PAGEREF _Toc469322125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7441053B" w14:textId="2C8DAFCE" w:rsidR="00AD6C62" w:rsidRPr="00AF32EF" w:rsidRDefault="004F66AA">
      <w:pPr>
        <w:pStyle w:val="TOC2"/>
        <w:rPr>
          <w:rFonts w:eastAsiaTheme="minorEastAsia" w:cstheme="minorBidi"/>
          <w:sz w:val="22"/>
          <w:lang w:eastAsia="en-GB"/>
        </w:rPr>
      </w:pPr>
      <w:hyperlink w:anchor="_Toc469322126" w:history="1">
        <w:r w:rsidR="00AD6C62" w:rsidRPr="00AF32EF">
          <w:rPr>
            <w:rStyle w:val="Hyperlink"/>
            <w:i/>
          </w:rPr>
          <w:t>19</w:t>
        </w:r>
        <w:r w:rsidR="00AD6C62" w:rsidRPr="00AF32EF">
          <w:rPr>
            <w:rFonts w:eastAsiaTheme="minorEastAsia" w:cstheme="minorBidi"/>
            <w:sz w:val="22"/>
            <w:lang w:eastAsia="en-GB"/>
          </w:rPr>
          <w:tab/>
        </w:r>
        <w:r w:rsidR="00AD6C62" w:rsidRPr="00AF32EF">
          <w:rPr>
            <w:rStyle w:val="Hyperlink"/>
          </w:rPr>
          <w:t>Position (not scored)</w:t>
        </w:r>
        <w:r w:rsidR="00AD6C62" w:rsidRPr="00AF32EF">
          <w:rPr>
            <w:webHidden/>
          </w:rPr>
          <w:tab/>
        </w:r>
        <w:r w:rsidR="00AD6C62" w:rsidRPr="00AF32EF">
          <w:rPr>
            <w:webHidden/>
          </w:rPr>
          <w:fldChar w:fldCharType="begin"/>
        </w:r>
        <w:r w:rsidR="00AD6C62" w:rsidRPr="00AF32EF">
          <w:rPr>
            <w:webHidden/>
          </w:rPr>
          <w:instrText xml:space="preserve"> PAGEREF _Toc469322126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7D72906E" w14:textId="2459B8AF" w:rsidR="00AD6C62" w:rsidRPr="00AF32EF" w:rsidRDefault="004F66AA">
      <w:pPr>
        <w:pStyle w:val="TOC2"/>
        <w:rPr>
          <w:rFonts w:eastAsiaTheme="minorEastAsia" w:cstheme="minorBidi"/>
          <w:sz w:val="22"/>
          <w:lang w:eastAsia="en-GB"/>
        </w:rPr>
      </w:pPr>
      <w:hyperlink w:anchor="_Toc469322127" w:history="1">
        <w:r w:rsidR="00AD6C62" w:rsidRPr="00AF32EF">
          <w:rPr>
            <w:rStyle w:val="Hyperlink"/>
            <w:i/>
          </w:rPr>
          <w:t>20</w:t>
        </w:r>
        <w:r w:rsidR="00AD6C62" w:rsidRPr="00AF32EF">
          <w:rPr>
            <w:rFonts w:eastAsiaTheme="minorEastAsia" w:cstheme="minorBidi"/>
            <w:sz w:val="22"/>
            <w:lang w:eastAsia="en-GB"/>
          </w:rPr>
          <w:tab/>
        </w:r>
        <w:r w:rsidR="00AD6C62" w:rsidRPr="00AF32EF">
          <w:rPr>
            <w:rStyle w:val="Hyperlink"/>
          </w:rPr>
          <w:t>Telephone Number (not scored)</w:t>
        </w:r>
        <w:r w:rsidR="00AD6C62" w:rsidRPr="00AF32EF">
          <w:rPr>
            <w:webHidden/>
          </w:rPr>
          <w:tab/>
        </w:r>
        <w:r w:rsidR="00AD6C62" w:rsidRPr="00AF32EF">
          <w:rPr>
            <w:webHidden/>
          </w:rPr>
          <w:fldChar w:fldCharType="begin"/>
        </w:r>
        <w:r w:rsidR="00AD6C62" w:rsidRPr="00AF32EF">
          <w:rPr>
            <w:webHidden/>
          </w:rPr>
          <w:instrText xml:space="preserve"> PAGEREF _Toc469322127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2F1BD0A9" w14:textId="17720C55" w:rsidR="00AD6C62" w:rsidRPr="00AF32EF" w:rsidRDefault="004F66AA">
      <w:pPr>
        <w:pStyle w:val="TOC2"/>
        <w:rPr>
          <w:rFonts w:eastAsiaTheme="minorEastAsia" w:cstheme="minorBidi"/>
          <w:sz w:val="22"/>
          <w:lang w:eastAsia="en-GB"/>
        </w:rPr>
      </w:pPr>
      <w:hyperlink w:anchor="_Toc469322128" w:history="1">
        <w:r w:rsidR="00AD6C62" w:rsidRPr="00AF32EF">
          <w:rPr>
            <w:rStyle w:val="Hyperlink"/>
            <w:i/>
          </w:rPr>
          <w:t>21</w:t>
        </w:r>
        <w:r w:rsidR="00AD6C62" w:rsidRPr="00AF32EF">
          <w:rPr>
            <w:rFonts w:eastAsiaTheme="minorEastAsia" w:cstheme="minorBidi"/>
            <w:sz w:val="22"/>
            <w:lang w:eastAsia="en-GB"/>
          </w:rPr>
          <w:tab/>
        </w:r>
        <w:r w:rsidR="00AD6C62" w:rsidRPr="00AF32EF">
          <w:rPr>
            <w:rStyle w:val="Hyperlink"/>
          </w:rPr>
          <w:t>Email Address (not scored)</w:t>
        </w:r>
        <w:r w:rsidR="00AD6C62" w:rsidRPr="00AF32EF">
          <w:rPr>
            <w:webHidden/>
          </w:rPr>
          <w:tab/>
        </w:r>
        <w:r w:rsidR="00AD6C62" w:rsidRPr="00AF32EF">
          <w:rPr>
            <w:webHidden/>
          </w:rPr>
          <w:fldChar w:fldCharType="begin"/>
        </w:r>
        <w:r w:rsidR="00AD6C62" w:rsidRPr="00AF32EF">
          <w:rPr>
            <w:webHidden/>
          </w:rPr>
          <w:instrText xml:space="preserve"> PAGEREF _Toc469322128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5920B13E" w14:textId="5462B619" w:rsidR="00AD6C62" w:rsidRPr="00AF32EF" w:rsidRDefault="004F66AA">
      <w:pPr>
        <w:pStyle w:val="TOC2"/>
        <w:rPr>
          <w:rFonts w:eastAsiaTheme="minorEastAsia" w:cstheme="minorBidi"/>
          <w:sz w:val="22"/>
          <w:lang w:eastAsia="en-GB"/>
        </w:rPr>
      </w:pPr>
      <w:hyperlink w:anchor="_Toc469322129" w:history="1">
        <w:r w:rsidR="00AD6C62" w:rsidRPr="00AF32EF">
          <w:rPr>
            <w:rStyle w:val="Hyperlink"/>
            <w:i/>
          </w:rPr>
          <w:t>22</w:t>
        </w:r>
        <w:r w:rsidR="00AD6C62" w:rsidRPr="00AF32EF">
          <w:rPr>
            <w:rFonts w:eastAsiaTheme="minorEastAsia" w:cstheme="minorBidi"/>
            <w:sz w:val="22"/>
            <w:lang w:eastAsia="en-GB"/>
          </w:rPr>
          <w:tab/>
        </w:r>
        <w:r w:rsidR="00AD6C62" w:rsidRPr="00AF32EF">
          <w:rPr>
            <w:rStyle w:val="Hyperlink"/>
          </w:rPr>
          <w:t>Address of Registered Office (not scored)</w:t>
        </w:r>
        <w:r w:rsidR="00AD6C62" w:rsidRPr="00AF32EF">
          <w:rPr>
            <w:webHidden/>
          </w:rPr>
          <w:tab/>
        </w:r>
        <w:r w:rsidR="00AD6C62" w:rsidRPr="00AF32EF">
          <w:rPr>
            <w:webHidden/>
          </w:rPr>
          <w:fldChar w:fldCharType="begin"/>
        </w:r>
        <w:r w:rsidR="00AD6C62" w:rsidRPr="00AF32EF">
          <w:rPr>
            <w:webHidden/>
          </w:rPr>
          <w:instrText xml:space="preserve"> PAGEREF _Toc469322129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563C8D29" w14:textId="22EAEF1E" w:rsidR="00AD6C62" w:rsidRPr="00AF32EF" w:rsidRDefault="004F66AA">
      <w:pPr>
        <w:pStyle w:val="TOC2"/>
        <w:rPr>
          <w:rFonts w:eastAsiaTheme="minorEastAsia" w:cstheme="minorBidi"/>
          <w:sz w:val="22"/>
          <w:lang w:eastAsia="en-GB"/>
        </w:rPr>
      </w:pPr>
      <w:hyperlink w:anchor="_Toc469322130" w:history="1">
        <w:r w:rsidR="00AD6C62" w:rsidRPr="00AF32EF">
          <w:rPr>
            <w:rStyle w:val="Hyperlink"/>
            <w:i/>
          </w:rPr>
          <w:t>23</w:t>
        </w:r>
        <w:r w:rsidR="00AD6C62" w:rsidRPr="00AF32EF">
          <w:rPr>
            <w:rFonts w:eastAsiaTheme="minorEastAsia" w:cstheme="minorBidi"/>
            <w:sz w:val="22"/>
            <w:lang w:eastAsia="en-GB"/>
          </w:rPr>
          <w:tab/>
        </w:r>
        <w:r w:rsidR="00AD6C62" w:rsidRPr="00AF32EF">
          <w:rPr>
            <w:rStyle w:val="Hyperlink"/>
          </w:rPr>
          <w:t>Nature of Organisation e.g. plc. partnership etc. (not scored)</w:t>
        </w:r>
        <w:r w:rsidR="00AD6C62" w:rsidRPr="00AF32EF">
          <w:rPr>
            <w:webHidden/>
          </w:rPr>
          <w:tab/>
        </w:r>
        <w:r w:rsidR="00AD6C62" w:rsidRPr="00AF32EF">
          <w:rPr>
            <w:webHidden/>
          </w:rPr>
          <w:fldChar w:fldCharType="begin"/>
        </w:r>
        <w:r w:rsidR="00AD6C62" w:rsidRPr="00AF32EF">
          <w:rPr>
            <w:webHidden/>
          </w:rPr>
          <w:instrText xml:space="preserve"> PAGEREF _Toc469322130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6C003E7A" w14:textId="238EA3D5" w:rsidR="00AD6C62" w:rsidRPr="00AF32EF" w:rsidRDefault="004F66AA">
      <w:pPr>
        <w:pStyle w:val="TOC2"/>
        <w:rPr>
          <w:rFonts w:eastAsiaTheme="minorEastAsia" w:cstheme="minorBidi"/>
          <w:sz w:val="22"/>
          <w:lang w:eastAsia="en-GB"/>
        </w:rPr>
      </w:pPr>
      <w:hyperlink w:anchor="_Toc469322131" w:history="1">
        <w:r w:rsidR="00AD6C62" w:rsidRPr="00AF32EF">
          <w:rPr>
            <w:rStyle w:val="Hyperlink"/>
            <w:i/>
          </w:rPr>
          <w:t>24</w:t>
        </w:r>
        <w:r w:rsidR="00AD6C62" w:rsidRPr="00AF32EF">
          <w:rPr>
            <w:rFonts w:eastAsiaTheme="minorEastAsia" w:cstheme="minorBidi"/>
            <w:sz w:val="22"/>
            <w:lang w:eastAsia="en-GB"/>
          </w:rPr>
          <w:tab/>
        </w:r>
        <w:r w:rsidR="00AD6C62" w:rsidRPr="00AF32EF">
          <w:rPr>
            <w:rStyle w:val="Hyperlink"/>
          </w:rPr>
          <w:t>Names of all of the Directors or Partners (not scored)</w:t>
        </w:r>
        <w:r w:rsidR="00AD6C62" w:rsidRPr="00AF32EF">
          <w:rPr>
            <w:webHidden/>
          </w:rPr>
          <w:tab/>
        </w:r>
        <w:r w:rsidR="00AD6C62" w:rsidRPr="00AF32EF">
          <w:rPr>
            <w:webHidden/>
          </w:rPr>
          <w:fldChar w:fldCharType="begin"/>
        </w:r>
        <w:r w:rsidR="00AD6C62" w:rsidRPr="00AF32EF">
          <w:rPr>
            <w:webHidden/>
          </w:rPr>
          <w:instrText xml:space="preserve"> PAGEREF _Toc469322131 \h </w:instrText>
        </w:r>
        <w:r w:rsidR="00AD6C62" w:rsidRPr="00AF32EF">
          <w:rPr>
            <w:webHidden/>
          </w:rPr>
        </w:r>
        <w:r w:rsidR="00AD6C62" w:rsidRPr="00AF32EF">
          <w:rPr>
            <w:webHidden/>
          </w:rPr>
          <w:fldChar w:fldCharType="separate"/>
        </w:r>
        <w:r w:rsidR="00AD6C62" w:rsidRPr="00AF32EF">
          <w:rPr>
            <w:webHidden/>
          </w:rPr>
          <w:t>14</w:t>
        </w:r>
        <w:r w:rsidR="00AD6C62" w:rsidRPr="00AF32EF">
          <w:rPr>
            <w:webHidden/>
          </w:rPr>
          <w:fldChar w:fldCharType="end"/>
        </w:r>
      </w:hyperlink>
    </w:p>
    <w:p w14:paraId="6069AD54" w14:textId="3E74811D" w:rsidR="00AD6C62" w:rsidRPr="00AF32EF" w:rsidRDefault="004F66AA">
      <w:pPr>
        <w:pStyle w:val="TOC2"/>
        <w:rPr>
          <w:rFonts w:eastAsiaTheme="minorEastAsia" w:cstheme="minorBidi"/>
          <w:sz w:val="22"/>
          <w:lang w:eastAsia="en-GB"/>
        </w:rPr>
      </w:pPr>
      <w:hyperlink w:anchor="_Toc469322132" w:history="1">
        <w:r w:rsidR="00AD6C62" w:rsidRPr="00AF32EF">
          <w:rPr>
            <w:rStyle w:val="Hyperlink"/>
            <w:i/>
          </w:rPr>
          <w:t>25</w:t>
        </w:r>
        <w:r w:rsidR="00AD6C62" w:rsidRPr="00AF32EF">
          <w:rPr>
            <w:rFonts w:eastAsiaTheme="minorEastAsia" w:cstheme="minorBidi"/>
            <w:sz w:val="22"/>
            <w:lang w:eastAsia="en-GB"/>
          </w:rPr>
          <w:tab/>
        </w:r>
        <w:r w:rsidR="00AD6C62" w:rsidRPr="00AF32EF">
          <w:rPr>
            <w:rStyle w:val="Hyperlink"/>
          </w:rPr>
          <w:t>Company Registration Number (or alternative EU registration number) (not scored)</w:t>
        </w:r>
        <w:r w:rsidR="00AD6C62" w:rsidRPr="00AF32EF">
          <w:rPr>
            <w:webHidden/>
          </w:rPr>
          <w:tab/>
        </w:r>
      </w:hyperlink>
    </w:p>
    <w:p w14:paraId="512B55A4" w14:textId="24AEA462" w:rsidR="00AD6C62" w:rsidRPr="00AF32EF" w:rsidRDefault="004F66AA">
      <w:pPr>
        <w:pStyle w:val="TOC2"/>
        <w:rPr>
          <w:rFonts w:eastAsiaTheme="minorEastAsia" w:cstheme="minorBidi"/>
          <w:sz w:val="22"/>
          <w:lang w:eastAsia="en-GB"/>
        </w:rPr>
      </w:pPr>
      <w:hyperlink w:anchor="_Toc469322133" w:history="1">
        <w:r w:rsidR="00AD6C62" w:rsidRPr="00AF32EF">
          <w:rPr>
            <w:rStyle w:val="Hyperlink"/>
            <w:i/>
          </w:rPr>
          <w:t>26</w:t>
        </w:r>
        <w:r w:rsidR="00AD6C62" w:rsidRPr="00AF32EF">
          <w:rPr>
            <w:rFonts w:eastAsiaTheme="minorEastAsia" w:cstheme="minorBidi"/>
            <w:sz w:val="22"/>
            <w:lang w:eastAsia="en-GB"/>
          </w:rPr>
          <w:tab/>
        </w:r>
        <w:r w:rsidR="00AD6C62" w:rsidRPr="00AF32EF">
          <w:rPr>
            <w:rStyle w:val="Hyperlink"/>
          </w:rPr>
          <w:t>VAT Registration Number (or other EU registration number) (not scored)</w:t>
        </w:r>
        <w:r w:rsidR="00AD6C62" w:rsidRPr="00AF32EF">
          <w:rPr>
            <w:webHidden/>
          </w:rPr>
          <w:tab/>
        </w:r>
        <w:r w:rsidR="00AD6C62" w:rsidRPr="00AF32EF">
          <w:rPr>
            <w:webHidden/>
          </w:rPr>
          <w:fldChar w:fldCharType="begin"/>
        </w:r>
        <w:r w:rsidR="00AD6C62" w:rsidRPr="00AF32EF">
          <w:rPr>
            <w:webHidden/>
          </w:rPr>
          <w:instrText xml:space="preserve"> PAGEREF _Toc469322133 \h </w:instrText>
        </w:r>
        <w:r w:rsidR="00AD6C62" w:rsidRPr="00AF32EF">
          <w:rPr>
            <w:webHidden/>
          </w:rPr>
        </w:r>
        <w:r w:rsidR="00AD6C62" w:rsidRPr="00AF32EF">
          <w:rPr>
            <w:webHidden/>
          </w:rPr>
          <w:fldChar w:fldCharType="separate"/>
        </w:r>
        <w:r w:rsidR="00AD6C62" w:rsidRPr="00AF32EF">
          <w:rPr>
            <w:webHidden/>
          </w:rPr>
          <w:t>15</w:t>
        </w:r>
        <w:r w:rsidR="00AD6C62" w:rsidRPr="00AF32EF">
          <w:rPr>
            <w:webHidden/>
          </w:rPr>
          <w:fldChar w:fldCharType="end"/>
        </w:r>
      </w:hyperlink>
    </w:p>
    <w:p w14:paraId="06816486" w14:textId="141790A7" w:rsidR="00AD6C62" w:rsidRPr="00AF32EF" w:rsidRDefault="004F66AA">
      <w:pPr>
        <w:pStyle w:val="TOC2"/>
        <w:rPr>
          <w:rFonts w:eastAsiaTheme="minorEastAsia" w:cstheme="minorBidi"/>
          <w:sz w:val="22"/>
          <w:lang w:eastAsia="en-GB"/>
        </w:rPr>
      </w:pPr>
      <w:hyperlink w:anchor="_Toc469322134" w:history="1">
        <w:r w:rsidR="00AD6C62" w:rsidRPr="00AF32EF">
          <w:rPr>
            <w:rStyle w:val="Hyperlink"/>
            <w:i/>
          </w:rPr>
          <w:t>27</w:t>
        </w:r>
        <w:r w:rsidR="00AD6C62" w:rsidRPr="00AF32EF">
          <w:rPr>
            <w:rFonts w:eastAsiaTheme="minorEastAsia" w:cstheme="minorBidi"/>
            <w:sz w:val="22"/>
            <w:lang w:eastAsia="en-GB"/>
          </w:rPr>
          <w:tab/>
        </w:r>
        <w:r w:rsidR="00AD6C62" w:rsidRPr="00AF32EF">
          <w:rPr>
            <w:rStyle w:val="Hyperlink"/>
          </w:rPr>
          <w:t>Data protection registration (not scored)</w:t>
        </w:r>
        <w:r w:rsidR="00AD6C62" w:rsidRPr="00AF32EF">
          <w:rPr>
            <w:webHidden/>
          </w:rPr>
          <w:tab/>
        </w:r>
        <w:r w:rsidR="00AD6C62" w:rsidRPr="00AF32EF">
          <w:rPr>
            <w:webHidden/>
          </w:rPr>
          <w:fldChar w:fldCharType="begin"/>
        </w:r>
        <w:r w:rsidR="00AD6C62" w:rsidRPr="00AF32EF">
          <w:rPr>
            <w:webHidden/>
          </w:rPr>
          <w:instrText xml:space="preserve"> PAGEREF _Toc469322134 \h </w:instrText>
        </w:r>
        <w:r w:rsidR="00AD6C62" w:rsidRPr="00AF32EF">
          <w:rPr>
            <w:webHidden/>
          </w:rPr>
        </w:r>
        <w:r w:rsidR="00AD6C62" w:rsidRPr="00AF32EF">
          <w:rPr>
            <w:webHidden/>
          </w:rPr>
          <w:fldChar w:fldCharType="separate"/>
        </w:r>
        <w:r w:rsidR="00AD6C62" w:rsidRPr="00AF32EF">
          <w:rPr>
            <w:webHidden/>
          </w:rPr>
          <w:t>15</w:t>
        </w:r>
        <w:r w:rsidR="00AD6C62" w:rsidRPr="00AF32EF">
          <w:rPr>
            <w:webHidden/>
          </w:rPr>
          <w:fldChar w:fldCharType="end"/>
        </w:r>
      </w:hyperlink>
    </w:p>
    <w:p w14:paraId="2CFA2A65" w14:textId="47DD3CD6" w:rsidR="00AD6C62" w:rsidRPr="00AF32EF" w:rsidRDefault="004F66AA">
      <w:pPr>
        <w:pStyle w:val="TOC2"/>
        <w:rPr>
          <w:rFonts w:eastAsiaTheme="minorEastAsia" w:cstheme="minorBidi"/>
          <w:sz w:val="22"/>
          <w:lang w:eastAsia="en-GB"/>
        </w:rPr>
      </w:pPr>
      <w:hyperlink w:anchor="_Toc469322135" w:history="1">
        <w:r w:rsidR="00AD6C62" w:rsidRPr="00AF32EF">
          <w:rPr>
            <w:rStyle w:val="Hyperlink"/>
            <w:i/>
          </w:rPr>
          <w:t>28</w:t>
        </w:r>
        <w:r w:rsidR="00AD6C62" w:rsidRPr="00AF32EF">
          <w:rPr>
            <w:rFonts w:eastAsiaTheme="minorEastAsia" w:cstheme="minorBidi"/>
            <w:sz w:val="22"/>
            <w:lang w:eastAsia="en-GB"/>
          </w:rPr>
          <w:tab/>
        </w:r>
        <w:r w:rsidR="00AD6C62" w:rsidRPr="00AF32EF">
          <w:rPr>
            <w:rStyle w:val="Hyperlink"/>
          </w:rPr>
          <w:t>Number of Employees (not scored)</w:t>
        </w:r>
        <w:r w:rsidR="00AD6C62" w:rsidRPr="00AF32EF">
          <w:rPr>
            <w:webHidden/>
          </w:rPr>
          <w:tab/>
        </w:r>
        <w:r w:rsidR="00AD6C62" w:rsidRPr="00AF32EF">
          <w:rPr>
            <w:webHidden/>
          </w:rPr>
          <w:fldChar w:fldCharType="begin"/>
        </w:r>
        <w:r w:rsidR="00AD6C62" w:rsidRPr="00AF32EF">
          <w:rPr>
            <w:webHidden/>
          </w:rPr>
          <w:instrText xml:space="preserve"> PAGEREF _Toc469322135 \h </w:instrText>
        </w:r>
        <w:r w:rsidR="00AD6C62" w:rsidRPr="00AF32EF">
          <w:rPr>
            <w:webHidden/>
          </w:rPr>
        </w:r>
        <w:r w:rsidR="00AD6C62" w:rsidRPr="00AF32EF">
          <w:rPr>
            <w:webHidden/>
          </w:rPr>
          <w:fldChar w:fldCharType="separate"/>
        </w:r>
        <w:r w:rsidR="00AD6C62" w:rsidRPr="00AF32EF">
          <w:rPr>
            <w:webHidden/>
          </w:rPr>
          <w:t>15</w:t>
        </w:r>
        <w:r w:rsidR="00AD6C62" w:rsidRPr="00AF32EF">
          <w:rPr>
            <w:webHidden/>
          </w:rPr>
          <w:fldChar w:fldCharType="end"/>
        </w:r>
      </w:hyperlink>
    </w:p>
    <w:p w14:paraId="143923A2" w14:textId="1CA02200" w:rsidR="00AD6C62" w:rsidRPr="00AF32EF" w:rsidRDefault="004F66AA">
      <w:pPr>
        <w:pStyle w:val="TOC2"/>
        <w:rPr>
          <w:rFonts w:eastAsiaTheme="minorEastAsia" w:cstheme="minorBidi"/>
          <w:sz w:val="22"/>
          <w:lang w:eastAsia="en-GB"/>
        </w:rPr>
      </w:pPr>
      <w:hyperlink w:anchor="_Toc469322136" w:history="1">
        <w:r w:rsidR="00AD6C62" w:rsidRPr="00AF32EF">
          <w:rPr>
            <w:rStyle w:val="Hyperlink"/>
            <w:i/>
          </w:rPr>
          <w:t>29</w:t>
        </w:r>
        <w:r w:rsidR="00AD6C62" w:rsidRPr="00AF32EF">
          <w:rPr>
            <w:rFonts w:eastAsiaTheme="minorEastAsia" w:cstheme="minorBidi"/>
            <w:sz w:val="22"/>
            <w:lang w:eastAsia="en-GB"/>
          </w:rPr>
          <w:tab/>
        </w:r>
        <w:r w:rsidR="00AD6C62" w:rsidRPr="00AF32EF">
          <w:rPr>
            <w:rStyle w:val="Hyperlink"/>
          </w:rPr>
          <w:t>Parent Company Details (not scored)</w:t>
        </w:r>
        <w:r w:rsidR="00AD6C62" w:rsidRPr="00AF32EF">
          <w:rPr>
            <w:webHidden/>
          </w:rPr>
          <w:tab/>
        </w:r>
        <w:r w:rsidR="00AD6C62" w:rsidRPr="00AF32EF">
          <w:rPr>
            <w:webHidden/>
          </w:rPr>
          <w:fldChar w:fldCharType="begin"/>
        </w:r>
        <w:r w:rsidR="00AD6C62" w:rsidRPr="00AF32EF">
          <w:rPr>
            <w:webHidden/>
          </w:rPr>
          <w:instrText xml:space="preserve"> PAGEREF _Toc469322136 \h </w:instrText>
        </w:r>
        <w:r w:rsidR="00AD6C62" w:rsidRPr="00AF32EF">
          <w:rPr>
            <w:webHidden/>
          </w:rPr>
        </w:r>
        <w:r w:rsidR="00AD6C62" w:rsidRPr="00AF32EF">
          <w:rPr>
            <w:webHidden/>
          </w:rPr>
          <w:fldChar w:fldCharType="separate"/>
        </w:r>
        <w:r w:rsidR="00AD6C62" w:rsidRPr="00AF32EF">
          <w:rPr>
            <w:webHidden/>
          </w:rPr>
          <w:t>15</w:t>
        </w:r>
        <w:r w:rsidR="00AD6C62" w:rsidRPr="00AF32EF">
          <w:rPr>
            <w:webHidden/>
          </w:rPr>
          <w:fldChar w:fldCharType="end"/>
        </w:r>
      </w:hyperlink>
    </w:p>
    <w:p w14:paraId="6F18C781" w14:textId="1F645258" w:rsidR="00AD6C62" w:rsidRPr="00AF32EF" w:rsidRDefault="004F66AA">
      <w:pPr>
        <w:pStyle w:val="TOC2"/>
        <w:rPr>
          <w:rFonts w:eastAsiaTheme="minorEastAsia" w:cstheme="minorBidi"/>
          <w:sz w:val="22"/>
          <w:lang w:eastAsia="en-GB"/>
        </w:rPr>
      </w:pPr>
      <w:hyperlink w:anchor="_Toc469322137" w:history="1">
        <w:r w:rsidR="00AD6C62" w:rsidRPr="00AF32EF">
          <w:rPr>
            <w:rStyle w:val="Hyperlink"/>
          </w:rPr>
          <w:t>Consortia (not scored)</w:t>
        </w:r>
        <w:r w:rsidR="00AD6C62" w:rsidRPr="00AF32EF">
          <w:rPr>
            <w:webHidden/>
          </w:rPr>
          <w:tab/>
        </w:r>
        <w:r w:rsidR="00AD6C62" w:rsidRPr="00AF32EF">
          <w:rPr>
            <w:webHidden/>
          </w:rPr>
          <w:fldChar w:fldCharType="begin"/>
        </w:r>
        <w:r w:rsidR="00AD6C62" w:rsidRPr="00AF32EF">
          <w:rPr>
            <w:webHidden/>
          </w:rPr>
          <w:instrText xml:space="preserve"> PAGEREF _Toc469322137 \h </w:instrText>
        </w:r>
        <w:r w:rsidR="00AD6C62" w:rsidRPr="00AF32EF">
          <w:rPr>
            <w:webHidden/>
          </w:rPr>
        </w:r>
        <w:r w:rsidR="00AD6C62" w:rsidRPr="00AF32EF">
          <w:rPr>
            <w:webHidden/>
          </w:rPr>
          <w:fldChar w:fldCharType="separate"/>
        </w:r>
        <w:r w:rsidR="00AD6C62" w:rsidRPr="00AF32EF">
          <w:rPr>
            <w:webHidden/>
          </w:rPr>
          <w:t>16</w:t>
        </w:r>
        <w:r w:rsidR="00AD6C62" w:rsidRPr="00AF32EF">
          <w:rPr>
            <w:webHidden/>
          </w:rPr>
          <w:fldChar w:fldCharType="end"/>
        </w:r>
      </w:hyperlink>
    </w:p>
    <w:p w14:paraId="24AA8EE9" w14:textId="7FC430F3" w:rsidR="00AD6C62" w:rsidRPr="00AF32EF" w:rsidRDefault="004F66AA">
      <w:pPr>
        <w:pStyle w:val="TOC2"/>
        <w:rPr>
          <w:rFonts w:eastAsiaTheme="minorEastAsia" w:cstheme="minorBidi"/>
          <w:sz w:val="22"/>
          <w:lang w:eastAsia="en-GB"/>
        </w:rPr>
      </w:pPr>
      <w:hyperlink w:anchor="_Toc469322138" w:history="1">
        <w:r w:rsidR="00AD6C62" w:rsidRPr="00AF32EF">
          <w:rPr>
            <w:rStyle w:val="Hyperlink"/>
          </w:rPr>
          <w:t>Sub-contracting (not scored)</w:t>
        </w:r>
        <w:r w:rsidR="00AD6C62" w:rsidRPr="00AF32EF">
          <w:rPr>
            <w:webHidden/>
          </w:rPr>
          <w:tab/>
        </w:r>
        <w:r w:rsidR="00AD6C62" w:rsidRPr="00AF32EF">
          <w:rPr>
            <w:webHidden/>
          </w:rPr>
          <w:fldChar w:fldCharType="begin"/>
        </w:r>
        <w:r w:rsidR="00AD6C62" w:rsidRPr="00AF32EF">
          <w:rPr>
            <w:webHidden/>
          </w:rPr>
          <w:instrText xml:space="preserve"> PAGEREF _Toc469322138 \h </w:instrText>
        </w:r>
        <w:r w:rsidR="00AD6C62" w:rsidRPr="00AF32EF">
          <w:rPr>
            <w:webHidden/>
          </w:rPr>
        </w:r>
        <w:r w:rsidR="00AD6C62" w:rsidRPr="00AF32EF">
          <w:rPr>
            <w:webHidden/>
          </w:rPr>
          <w:fldChar w:fldCharType="separate"/>
        </w:r>
        <w:r w:rsidR="00AD6C62" w:rsidRPr="00AF32EF">
          <w:rPr>
            <w:webHidden/>
          </w:rPr>
          <w:t>16</w:t>
        </w:r>
        <w:r w:rsidR="00AD6C62" w:rsidRPr="00AF32EF">
          <w:rPr>
            <w:webHidden/>
          </w:rPr>
          <w:fldChar w:fldCharType="end"/>
        </w:r>
      </w:hyperlink>
    </w:p>
    <w:p w14:paraId="3E393B9D" w14:textId="638CF666" w:rsidR="00AD6C62" w:rsidRPr="00AF32EF" w:rsidRDefault="004F66AA">
      <w:pPr>
        <w:pStyle w:val="TOC2"/>
        <w:rPr>
          <w:rFonts w:eastAsiaTheme="minorEastAsia" w:cstheme="minorBidi"/>
          <w:sz w:val="22"/>
          <w:lang w:eastAsia="en-GB"/>
        </w:rPr>
      </w:pPr>
      <w:hyperlink w:anchor="_Toc469322139" w:history="1">
        <w:r w:rsidR="00AD6C62" w:rsidRPr="00AF32EF">
          <w:rPr>
            <w:rStyle w:val="Hyperlink"/>
            <w:i/>
          </w:rPr>
          <w:t>30</w:t>
        </w:r>
        <w:r w:rsidR="00AD6C62" w:rsidRPr="00AF32EF">
          <w:rPr>
            <w:rFonts w:eastAsiaTheme="minorEastAsia" w:cstheme="minorBidi"/>
            <w:sz w:val="22"/>
            <w:lang w:eastAsia="en-GB"/>
          </w:rPr>
          <w:tab/>
        </w:r>
        <w:r w:rsidR="00AD6C62" w:rsidRPr="00AF32EF">
          <w:rPr>
            <w:rStyle w:val="Hyperlink"/>
          </w:rPr>
          <w:t>Lot Selection (not scored)</w:t>
        </w:r>
        <w:r w:rsidR="00AD6C62" w:rsidRPr="00AF32EF">
          <w:rPr>
            <w:webHidden/>
          </w:rPr>
          <w:tab/>
        </w:r>
        <w:r w:rsidR="00AD6C62" w:rsidRPr="00AF32EF">
          <w:rPr>
            <w:webHidden/>
          </w:rPr>
          <w:fldChar w:fldCharType="begin"/>
        </w:r>
        <w:r w:rsidR="00AD6C62" w:rsidRPr="00AF32EF">
          <w:rPr>
            <w:webHidden/>
          </w:rPr>
          <w:instrText xml:space="preserve"> PAGEREF _Toc469322139 \h </w:instrText>
        </w:r>
        <w:r w:rsidR="00AD6C62" w:rsidRPr="00AF32EF">
          <w:rPr>
            <w:webHidden/>
          </w:rPr>
        </w:r>
        <w:r w:rsidR="00AD6C62" w:rsidRPr="00AF32EF">
          <w:rPr>
            <w:webHidden/>
          </w:rPr>
          <w:fldChar w:fldCharType="separate"/>
        </w:r>
        <w:r w:rsidR="00AD6C62" w:rsidRPr="00AF32EF">
          <w:rPr>
            <w:webHidden/>
          </w:rPr>
          <w:t>17</w:t>
        </w:r>
        <w:r w:rsidR="00AD6C62" w:rsidRPr="00AF32EF">
          <w:rPr>
            <w:webHidden/>
          </w:rPr>
          <w:fldChar w:fldCharType="end"/>
        </w:r>
      </w:hyperlink>
    </w:p>
    <w:p w14:paraId="34B0CE01" w14:textId="2A53C6D7" w:rsidR="00AD6C62" w:rsidRPr="00AF32EF" w:rsidRDefault="004F66AA">
      <w:pPr>
        <w:pStyle w:val="TOC3"/>
        <w:tabs>
          <w:tab w:val="right" w:leader="dot" w:pos="9015"/>
        </w:tabs>
        <w:rPr>
          <w:rFonts w:eastAsiaTheme="minorEastAsia" w:cstheme="minorBidi"/>
          <w:noProof/>
          <w:sz w:val="22"/>
          <w:lang w:eastAsia="en-GB"/>
        </w:rPr>
      </w:pPr>
      <w:hyperlink w:anchor="_Toc469322140" w:history="1">
        <w:r w:rsidR="00AD6C62" w:rsidRPr="00AF32EF">
          <w:rPr>
            <w:rStyle w:val="Hyperlink"/>
            <w:noProof/>
          </w:rPr>
          <w:t>Prequalification Part B - Eligibility</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_Toc469322140 \h </w:instrText>
        </w:r>
        <w:r w:rsidR="00AD6C62" w:rsidRPr="00AF32EF">
          <w:rPr>
            <w:noProof/>
            <w:webHidden/>
          </w:rPr>
        </w:r>
        <w:r w:rsidR="00AD6C62" w:rsidRPr="00AF32EF">
          <w:rPr>
            <w:noProof/>
            <w:webHidden/>
          </w:rPr>
          <w:fldChar w:fldCharType="separate"/>
        </w:r>
        <w:r w:rsidR="00AD6C62" w:rsidRPr="00AF32EF">
          <w:rPr>
            <w:noProof/>
            <w:webHidden/>
          </w:rPr>
          <w:t>18</w:t>
        </w:r>
        <w:r w:rsidR="00AD6C62" w:rsidRPr="00AF32EF">
          <w:rPr>
            <w:noProof/>
            <w:webHidden/>
          </w:rPr>
          <w:fldChar w:fldCharType="end"/>
        </w:r>
      </w:hyperlink>
    </w:p>
    <w:p w14:paraId="7DDBB947" w14:textId="4EA86D59" w:rsidR="00AD6C62" w:rsidRPr="00AF32EF" w:rsidRDefault="004F66AA">
      <w:pPr>
        <w:pStyle w:val="TOC2"/>
        <w:rPr>
          <w:rFonts w:eastAsiaTheme="minorEastAsia" w:cstheme="minorBidi"/>
          <w:sz w:val="22"/>
          <w:lang w:eastAsia="en-GB"/>
        </w:rPr>
      </w:pPr>
      <w:hyperlink w:anchor="_Toc469322141" w:history="1">
        <w:r w:rsidR="00AD6C62" w:rsidRPr="00AF32EF">
          <w:rPr>
            <w:rStyle w:val="Hyperlink"/>
            <w:i/>
          </w:rPr>
          <w:t>31</w:t>
        </w:r>
        <w:r w:rsidR="00AD6C62" w:rsidRPr="00AF32EF">
          <w:rPr>
            <w:rFonts w:eastAsiaTheme="minorEastAsia" w:cstheme="minorBidi"/>
            <w:sz w:val="22"/>
            <w:lang w:eastAsia="en-GB"/>
          </w:rPr>
          <w:tab/>
        </w:r>
        <w:r w:rsidR="00AD6C62" w:rsidRPr="00AF32EF">
          <w:rPr>
            <w:rStyle w:val="Hyperlink"/>
          </w:rPr>
          <w:t>Mandatory ineligibility (pass/fail)</w:t>
        </w:r>
        <w:r w:rsidR="00AD6C62" w:rsidRPr="00AF32EF">
          <w:rPr>
            <w:webHidden/>
          </w:rPr>
          <w:tab/>
        </w:r>
        <w:r w:rsidR="00AD6C62" w:rsidRPr="00AF32EF">
          <w:rPr>
            <w:webHidden/>
          </w:rPr>
          <w:fldChar w:fldCharType="begin"/>
        </w:r>
        <w:r w:rsidR="00AD6C62" w:rsidRPr="00AF32EF">
          <w:rPr>
            <w:webHidden/>
          </w:rPr>
          <w:instrText xml:space="preserve"> PAGEREF _Toc469322141 \h </w:instrText>
        </w:r>
        <w:r w:rsidR="00AD6C62" w:rsidRPr="00AF32EF">
          <w:rPr>
            <w:webHidden/>
          </w:rPr>
        </w:r>
        <w:r w:rsidR="00AD6C62" w:rsidRPr="00AF32EF">
          <w:rPr>
            <w:webHidden/>
          </w:rPr>
          <w:fldChar w:fldCharType="separate"/>
        </w:r>
        <w:r w:rsidR="00AD6C62" w:rsidRPr="00AF32EF">
          <w:rPr>
            <w:webHidden/>
          </w:rPr>
          <w:t>18</w:t>
        </w:r>
        <w:r w:rsidR="00AD6C62" w:rsidRPr="00AF32EF">
          <w:rPr>
            <w:webHidden/>
          </w:rPr>
          <w:fldChar w:fldCharType="end"/>
        </w:r>
      </w:hyperlink>
    </w:p>
    <w:p w14:paraId="715FCC7B" w14:textId="037DADB3" w:rsidR="00AD6C62" w:rsidRPr="00AF32EF" w:rsidRDefault="004F66AA">
      <w:pPr>
        <w:pStyle w:val="TOC2"/>
        <w:rPr>
          <w:rFonts w:eastAsiaTheme="minorEastAsia" w:cstheme="minorBidi"/>
          <w:sz w:val="22"/>
          <w:lang w:eastAsia="en-GB"/>
        </w:rPr>
      </w:pPr>
      <w:hyperlink w:anchor="_Toc469322142" w:history="1">
        <w:r w:rsidR="00AD6C62" w:rsidRPr="00AF32EF">
          <w:rPr>
            <w:rStyle w:val="Hyperlink"/>
          </w:rPr>
          <w:t>Non-mandatory ineligibility (pass/fail)</w:t>
        </w:r>
        <w:r w:rsidR="00AD6C62" w:rsidRPr="00AF32EF">
          <w:rPr>
            <w:webHidden/>
          </w:rPr>
          <w:tab/>
        </w:r>
        <w:r w:rsidR="00AD6C62" w:rsidRPr="00AF32EF">
          <w:rPr>
            <w:webHidden/>
          </w:rPr>
          <w:fldChar w:fldCharType="begin"/>
        </w:r>
        <w:r w:rsidR="00AD6C62" w:rsidRPr="00AF32EF">
          <w:rPr>
            <w:webHidden/>
          </w:rPr>
          <w:instrText xml:space="preserve"> PAGEREF _Toc469322142 \h </w:instrText>
        </w:r>
        <w:r w:rsidR="00AD6C62" w:rsidRPr="00AF32EF">
          <w:rPr>
            <w:webHidden/>
          </w:rPr>
        </w:r>
        <w:r w:rsidR="00AD6C62" w:rsidRPr="00AF32EF">
          <w:rPr>
            <w:webHidden/>
          </w:rPr>
          <w:fldChar w:fldCharType="separate"/>
        </w:r>
        <w:r w:rsidR="00AD6C62" w:rsidRPr="00AF32EF">
          <w:rPr>
            <w:webHidden/>
          </w:rPr>
          <w:t>19</w:t>
        </w:r>
        <w:r w:rsidR="00AD6C62" w:rsidRPr="00AF32EF">
          <w:rPr>
            <w:webHidden/>
          </w:rPr>
          <w:fldChar w:fldCharType="end"/>
        </w:r>
      </w:hyperlink>
    </w:p>
    <w:p w14:paraId="033475E9" w14:textId="711B56A4"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43" w:history="1">
        <w:r w:rsidR="00AD6C62" w:rsidRPr="00AF32EF">
          <w:rPr>
            <w:rStyle w:val="Hyperlink"/>
            <w:i/>
            <w:noProof/>
          </w:rPr>
          <w:t>32</w:t>
        </w:r>
        <w:r w:rsidR="00AD6C62" w:rsidRPr="00AF32EF">
          <w:rPr>
            <w:rFonts w:eastAsiaTheme="minorEastAsia" w:cstheme="minorBidi"/>
            <w:noProof/>
            <w:sz w:val="22"/>
            <w:lang w:eastAsia="en-GB"/>
          </w:rPr>
          <w:tab/>
        </w:r>
        <w:r w:rsidR="00AD6C62" w:rsidRPr="00AF32EF">
          <w:rPr>
            <w:rStyle w:val="Hyperlink"/>
            <w:noProof/>
          </w:rPr>
          <w:t>Prequalification Part C – Economic and Financial Standing</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_Toc469322143 \h </w:instrText>
        </w:r>
        <w:r w:rsidR="00AD6C62" w:rsidRPr="00AF32EF">
          <w:rPr>
            <w:noProof/>
            <w:webHidden/>
          </w:rPr>
        </w:r>
        <w:r w:rsidR="00AD6C62" w:rsidRPr="00AF32EF">
          <w:rPr>
            <w:noProof/>
            <w:webHidden/>
          </w:rPr>
          <w:fldChar w:fldCharType="separate"/>
        </w:r>
        <w:r w:rsidR="00AD6C62" w:rsidRPr="00AF32EF">
          <w:rPr>
            <w:noProof/>
            <w:webHidden/>
          </w:rPr>
          <w:t>21</w:t>
        </w:r>
        <w:r w:rsidR="00AD6C62" w:rsidRPr="00AF32EF">
          <w:rPr>
            <w:noProof/>
            <w:webHidden/>
          </w:rPr>
          <w:fldChar w:fldCharType="end"/>
        </w:r>
      </w:hyperlink>
    </w:p>
    <w:p w14:paraId="0E9C1C6D" w14:textId="1AC61265" w:rsidR="00AD6C62" w:rsidRPr="00AF32EF" w:rsidRDefault="004F66AA">
      <w:pPr>
        <w:pStyle w:val="TOC2"/>
        <w:rPr>
          <w:rFonts w:eastAsiaTheme="minorEastAsia" w:cstheme="minorBidi"/>
          <w:sz w:val="22"/>
          <w:lang w:eastAsia="en-GB"/>
        </w:rPr>
      </w:pPr>
      <w:hyperlink w:anchor="_Toc469322144" w:history="1">
        <w:r w:rsidR="00AD6C62" w:rsidRPr="00AF32EF">
          <w:rPr>
            <w:rStyle w:val="Hyperlink"/>
          </w:rPr>
          <w:t>32.1</w:t>
        </w:r>
        <w:r w:rsidR="00AD6C62" w:rsidRPr="00AF32EF">
          <w:rPr>
            <w:rFonts w:eastAsiaTheme="minorEastAsia" w:cstheme="minorBidi"/>
            <w:sz w:val="22"/>
            <w:lang w:eastAsia="en-GB"/>
          </w:rPr>
          <w:tab/>
        </w:r>
        <w:r w:rsidR="00AD6C62" w:rsidRPr="00AF32EF">
          <w:rPr>
            <w:rStyle w:val="Hyperlink"/>
          </w:rPr>
          <w:t>Bank and credit control contract details (not scored)</w:t>
        </w:r>
        <w:r w:rsidR="00AD6C62" w:rsidRPr="00AF32EF">
          <w:rPr>
            <w:webHidden/>
          </w:rPr>
          <w:tab/>
        </w:r>
        <w:r w:rsidR="00AD6C62" w:rsidRPr="00AF32EF">
          <w:rPr>
            <w:webHidden/>
          </w:rPr>
          <w:fldChar w:fldCharType="begin"/>
        </w:r>
        <w:r w:rsidR="00AD6C62" w:rsidRPr="00AF32EF">
          <w:rPr>
            <w:webHidden/>
          </w:rPr>
          <w:instrText xml:space="preserve"> PAGEREF _Toc469322144 \h </w:instrText>
        </w:r>
        <w:r w:rsidR="00AD6C62" w:rsidRPr="00AF32EF">
          <w:rPr>
            <w:webHidden/>
          </w:rPr>
        </w:r>
        <w:r w:rsidR="00AD6C62" w:rsidRPr="00AF32EF">
          <w:rPr>
            <w:webHidden/>
          </w:rPr>
          <w:fldChar w:fldCharType="separate"/>
        </w:r>
        <w:r w:rsidR="00AD6C62" w:rsidRPr="00AF32EF">
          <w:rPr>
            <w:webHidden/>
          </w:rPr>
          <w:t>21</w:t>
        </w:r>
        <w:r w:rsidR="00AD6C62" w:rsidRPr="00AF32EF">
          <w:rPr>
            <w:webHidden/>
          </w:rPr>
          <w:fldChar w:fldCharType="end"/>
        </w:r>
      </w:hyperlink>
    </w:p>
    <w:p w14:paraId="15FB3E98" w14:textId="11494BEC" w:rsidR="00AD6C62" w:rsidRPr="00AF32EF" w:rsidRDefault="004F66AA">
      <w:pPr>
        <w:pStyle w:val="TOC2"/>
        <w:rPr>
          <w:rFonts w:eastAsiaTheme="minorEastAsia" w:cstheme="minorBidi"/>
          <w:sz w:val="22"/>
          <w:lang w:eastAsia="en-GB"/>
        </w:rPr>
      </w:pPr>
      <w:hyperlink w:anchor="_Toc469322145" w:history="1">
        <w:r w:rsidR="00AD6C62" w:rsidRPr="00AF32EF">
          <w:rPr>
            <w:rStyle w:val="Hyperlink"/>
            <w:i/>
          </w:rPr>
          <w:t>33</w:t>
        </w:r>
        <w:r w:rsidR="00AD6C62" w:rsidRPr="00AF32EF">
          <w:rPr>
            <w:rFonts w:eastAsiaTheme="minorEastAsia" w:cstheme="minorBidi"/>
            <w:sz w:val="22"/>
            <w:lang w:eastAsia="en-GB"/>
          </w:rPr>
          <w:tab/>
        </w:r>
        <w:r w:rsidR="00AD6C62" w:rsidRPr="00AF32EF">
          <w:rPr>
            <w:rStyle w:val="Hyperlink"/>
          </w:rPr>
          <w:t>Audited Accounts (pass/fail)</w:t>
        </w:r>
        <w:r w:rsidR="00AD6C62" w:rsidRPr="00AF32EF">
          <w:rPr>
            <w:webHidden/>
          </w:rPr>
          <w:tab/>
        </w:r>
        <w:r w:rsidR="00AD6C62" w:rsidRPr="00AF32EF">
          <w:rPr>
            <w:webHidden/>
          </w:rPr>
          <w:fldChar w:fldCharType="begin"/>
        </w:r>
        <w:r w:rsidR="00AD6C62" w:rsidRPr="00AF32EF">
          <w:rPr>
            <w:webHidden/>
          </w:rPr>
          <w:instrText xml:space="preserve"> PAGEREF _Toc469322145 \h </w:instrText>
        </w:r>
        <w:r w:rsidR="00AD6C62" w:rsidRPr="00AF32EF">
          <w:rPr>
            <w:webHidden/>
          </w:rPr>
        </w:r>
        <w:r w:rsidR="00AD6C62" w:rsidRPr="00AF32EF">
          <w:rPr>
            <w:webHidden/>
          </w:rPr>
          <w:fldChar w:fldCharType="separate"/>
        </w:r>
        <w:r w:rsidR="00AD6C62" w:rsidRPr="00AF32EF">
          <w:rPr>
            <w:webHidden/>
          </w:rPr>
          <w:t>21</w:t>
        </w:r>
        <w:r w:rsidR="00AD6C62" w:rsidRPr="00AF32EF">
          <w:rPr>
            <w:webHidden/>
          </w:rPr>
          <w:fldChar w:fldCharType="end"/>
        </w:r>
      </w:hyperlink>
    </w:p>
    <w:p w14:paraId="629D1227" w14:textId="604E7C24" w:rsidR="00AD6C62" w:rsidRPr="00AF32EF" w:rsidRDefault="004F66AA">
      <w:pPr>
        <w:pStyle w:val="TOC2"/>
        <w:rPr>
          <w:rFonts w:eastAsiaTheme="minorEastAsia" w:cstheme="minorBidi"/>
          <w:sz w:val="22"/>
          <w:lang w:eastAsia="en-GB"/>
        </w:rPr>
      </w:pPr>
      <w:hyperlink w:anchor="_Toc469322146" w:history="1">
        <w:r w:rsidR="00AD6C62" w:rsidRPr="00AF32EF">
          <w:rPr>
            <w:rStyle w:val="Hyperlink"/>
            <w:i/>
          </w:rPr>
          <w:t>34</w:t>
        </w:r>
        <w:r w:rsidR="00AD6C62" w:rsidRPr="00AF32EF">
          <w:rPr>
            <w:rFonts w:eastAsiaTheme="minorEastAsia" w:cstheme="minorBidi"/>
            <w:sz w:val="22"/>
            <w:lang w:eastAsia="en-GB"/>
          </w:rPr>
          <w:tab/>
        </w:r>
        <w:r w:rsidR="00AD6C62" w:rsidRPr="00AF32EF">
          <w:rPr>
            <w:rStyle w:val="Hyperlink"/>
          </w:rPr>
          <w:t>Other economic or financial factors (pass/fail)</w:t>
        </w:r>
        <w:r w:rsidR="00AD6C62" w:rsidRPr="00AF32EF">
          <w:rPr>
            <w:webHidden/>
          </w:rPr>
          <w:tab/>
        </w:r>
        <w:r w:rsidR="00AD6C62" w:rsidRPr="00AF32EF">
          <w:rPr>
            <w:webHidden/>
          </w:rPr>
          <w:fldChar w:fldCharType="begin"/>
        </w:r>
        <w:r w:rsidR="00AD6C62" w:rsidRPr="00AF32EF">
          <w:rPr>
            <w:webHidden/>
          </w:rPr>
          <w:instrText xml:space="preserve"> PAGEREF _Toc469322146 \h </w:instrText>
        </w:r>
        <w:r w:rsidR="00AD6C62" w:rsidRPr="00AF32EF">
          <w:rPr>
            <w:webHidden/>
          </w:rPr>
        </w:r>
        <w:r w:rsidR="00AD6C62" w:rsidRPr="00AF32EF">
          <w:rPr>
            <w:webHidden/>
          </w:rPr>
          <w:fldChar w:fldCharType="separate"/>
        </w:r>
        <w:r w:rsidR="00AD6C62" w:rsidRPr="00AF32EF">
          <w:rPr>
            <w:webHidden/>
          </w:rPr>
          <w:t>22</w:t>
        </w:r>
        <w:r w:rsidR="00AD6C62" w:rsidRPr="00AF32EF">
          <w:rPr>
            <w:webHidden/>
          </w:rPr>
          <w:fldChar w:fldCharType="end"/>
        </w:r>
      </w:hyperlink>
    </w:p>
    <w:p w14:paraId="3ECE4034" w14:textId="7DA23629" w:rsidR="00AD6C62" w:rsidRPr="00AF32EF" w:rsidRDefault="004F66AA">
      <w:pPr>
        <w:pStyle w:val="TOC2"/>
        <w:rPr>
          <w:rFonts w:eastAsiaTheme="minorEastAsia" w:cstheme="minorBidi"/>
          <w:sz w:val="22"/>
          <w:lang w:eastAsia="en-GB"/>
        </w:rPr>
      </w:pPr>
      <w:hyperlink w:anchor="_Toc469322147" w:history="1">
        <w:r w:rsidR="00AD6C62" w:rsidRPr="00AF32EF">
          <w:rPr>
            <w:rStyle w:val="Hyperlink"/>
            <w:i/>
          </w:rPr>
          <w:t>35</w:t>
        </w:r>
        <w:r w:rsidR="00AD6C62" w:rsidRPr="00AF32EF">
          <w:rPr>
            <w:rFonts w:eastAsiaTheme="minorEastAsia" w:cstheme="minorBidi"/>
            <w:sz w:val="22"/>
            <w:lang w:eastAsia="en-GB"/>
          </w:rPr>
          <w:tab/>
        </w:r>
        <w:r w:rsidR="00AD6C62" w:rsidRPr="00AF32EF">
          <w:rPr>
            <w:rStyle w:val="Hyperlink"/>
          </w:rPr>
          <w:t>Insurances (pass/fail)</w:t>
        </w:r>
        <w:r w:rsidR="00AD6C62" w:rsidRPr="00AF32EF">
          <w:rPr>
            <w:webHidden/>
          </w:rPr>
          <w:tab/>
        </w:r>
        <w:r w:rsidR="00AD6C62" w:rsidRPr="00AF32EF">
          <w:rPr>
            <w:webHidden/>
          </w:rPr>
          <w:fldChar w:fldCharType="begin"/>
        </w:r>
        <w:r w:rsidR="00AD6C62" w:rsidRPr="00AF32EF">
          <w:rPr>
            <w:webHidden/>
          </w:rPr>
          <w:instrText xml:space="preserve"> PAGEREF _Toc469322147 \h </w:instrText>
        </w:r>
        <w:r w:rsidR="00AD6C62" w:rsidRPr="00AF32EF">
          <w:rPr>
            <w:webHidden/>
          </w:rPr>
        </w:r>
        <w:r w:rsidR="00AD6C62" w:rsidRPr="00AF32EF">
          <w:rPr>
            <w:webHidden/>
          </w:rPr>
          <w:fldChar w:fldCharType="separate"/>
        </w:r>
        <w:r w:rsidR="00AD6C62" w:rsidRPr="00AF32EF">
          <w:rPr>
            <w:webHidden/>
          </w:rPr>
          <w:t>22</w:t>
        </w:r>
        <w:r w:rsidR="00AD6C62" w:rsidRPr="00AF32EF">
          <w:rPr>
            <w:webHidden/>
          </w:rPr>
          <w:fldChar w:fldCharType="end"/>
        </w:r>
      </w:hyperlink>
    </w:p>
    <w:p w14:paraId="0981E329" w14:textId="1F765AD4"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48" w:history="1">
        <w:r w:rsidR="00AD6C62" w:rsidRPr="00AF32EF">
          <w:rPr>
            <w:rStyle w:val="Hyperlink"/>
            <w:i/>
            <w:noProof/>
          </w:rPr>
          <w:t>36</w:t>
        </w:r>
        <w:r w:rsidR="00AD6C62" w:rsidRPr="00AF32EF">
          <w:rPr>
            <w:rFonts w:eastAsiaTheme="minorEastAsia" w:cstheme="minorBidi"/>
            <w:noProof/>
            <w:sz w:val="22"/>
            <w:lang w:eastAsia="en-GB"/>
          </w:rPr>
          <w:tab/>
        </w:r>
        <w:r w:rsidR="00AD6C62" w:rsidRPr="00AF32EF">
          <w:rPr>
            <w:rStyle w:val="Hyperlink"/>
            <w:noProof/>
          </w:rPr>
          <w:t>Prequalification Part D - Lot Specific Technical and Professional Ability</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_Toc469322148 \h </w:instrText>
        </w:r>
        <w:r w:rsidR="00AD6C62" w:rsidRPr="00AF32EF">
          <w:rPr>
            <w:noProof/>
            <w:webHidden/>
          </w:rPr>
        </w:r>
        <w:r w:rsidR="00AD6C62" w:rsidRPr="00AF32EF">
          <w:rPr>
            <w:noProof/>
            <w:webHidden/>
          </w:rPr>
          <w:fldChar w:fldCharType="separate"/>
        </w:r>
        <w:r w:rsidR="00AD6C62" w:rsidRPr="00AF32EF">
          <w:rPr>
            <w:noProof/>
            <w:webHidden/>
          </w:rPr>
          <w:t>23</w:t>
        </w:r>
        <w:r w:rsidR="00AD6C62" w:rsidRPr="00AF32EF">
          <w:rPr>
            <w:noProof/>
            <w:webHidden/>
          </w:rPr>
          <w:fldChar w:fldCharType="end"/>
        </w:r>
      </w:hyperlink>
    </w:p>
    <w:p w14:paraId="56F44E52" w14:textId="2D9C8134" w:rsidR="00AD6C62" w:rsidRPr="00AF32EF" w:rsidRDefault="004F66AA">
      <w:pPr>
        <w:pStyle w:val="TOC2"/>
        <w:rPr>
          <w:rFonts w:eastAsiaTheme="minorEastAsia" w:cstheme="minorBidi"/>
          <w:sz w:val="22"/>
          <w:lang w:eastAsia="en-GB"/>
        </w:rPr>
      </w:pPr>
      <w:hyperlink w:anchor="_Toc469322149" w:history="1">
        <w:r w:rsidR="00AD6C62" w:rsidRPr="00AF32EF">
          <w:rPr>
            <w:rStyle w:val="Hyperlink"/>
          </w:rPr>
          <w:t>36.1</w:t>
        </w:r>
        <w:r w:rsidR="00AD6C62" w:rsidRPr="00AF32EF">
          <w:rPr>
            <w:rFonts w:eastAsiaTheme="minorEastAsia" w:cstheme="minorBidi"/>
            <w:sz w:val="22"/>
            <w:lang w:eastAsia="en-GB"/>
          </w:rPr>
          <w:tab/>
        </w:r>
        <w:r w:rsidR="00AD6C62" w:rsidRPr="00AF32EF">
          <w:rPr>
            <w:rStyle w:val="Hyperlink"/>
          </w:rPr>
          <w:t>Licencing Registration (Ofgem/Utility Regulator) (pass/fail)</w:t>
        </w:r>
        <w:r w:rsidR="00AD6C62" w:rsidRPr="00AF32EF">
          <w:rPr>
            <w:webHidden/>
          </w:rPr>
          <w:tab/>
        </w:r>
        <w:r w:rsidR="00AD6C62" w:rsidRPr="00AF32EF">
          <w:rPr>
            <w:webHidden/>
          </w:rPr>
          <w:fldChar w:fldCharType="begin"/>
        </w:r>
        <w:r w:rsidR="00AD6C62" w:rsidRPr="00AF32EF">
          <w:rPr>
            <w:webHidden/>
          </w:rPr>
          <w:instrText xml:space="preserve"> PAGEREF _Toc469322149 \h </w:instrText>
        </w:r>
        <w:r w:rsidR="00AD6C62" w:rsidRPr="00AF32EF">
          <w:rPr>
            <w:webHidden/>
          </w:rPr>
        </w:r>
        <w:r w:rsidR="00AD6C62" w:rsidRPr="00AF32EF">
          <w:rPr>
            <w:webHidden/>
          </w:rPr>
          <w:fldChar w:fldCharType="separate"/>
        </w:r>
        <w:r w:rsidR="00AD6C62" w:rsidRPr="00AF32EF">
          <w:rPr>
            <w:webHidden/>
          </w:rPr>
          <w:t>23</w:t>
        </w:r>
        <w:r w:rsidR="00AD6C62" w:rsidRPr="00AF32EF">
          <w:rPr>
            <w:webHidden/>
          </w:rPr>
          <w:fldChar w:fldCharType="end"/>
        </w:r>
      </w:hyperlink>
    </w:p>
    <w:p w14:paraId="756D82FE" w14:textId="6CD65CB0"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50" w:history="1">
        <w:r w:rsidR="00AD6C62" w:rsidRPr="00AF32EF">
          <w:rPr>
            <w:rStyle w:val="Hyperlink"/>
            <w:i/>
            <w:noProof/>
          </w:rPr>
          <w:t>37</w:t>
        </w:r>
        <w:r w:rsidR="00AD6C62" w:rsidRPr="00AF32EF">
          <w:rPr>
            <w:rFonts w:eastAsiaTheme="minorEastAsia" w:cstheme="minorBidi"/>
            <w:noProof/>
            <w:sz w:val="22"/>
            <w:lang w:eastAsia="en-GB"/>
          </w:rPr>
          <w:tab/>
        </w:r>
        <w:r w:rsidR="00AD6C62" w:rsidRPr="00AF32EF">
          <w:rPr>
            <w:rStyle w:val="Hyperlink"/>
            <w:noProof/>
          </w:rPr>
          <w:t>Award Criteria- All Lots Quality, Technical Merit &amp; Customer Service</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_Toc469322150 \h </w:instrText>
        </w:r>
        <w:r w:rsidR="00AD6C62" w:rsidRPr="00AF32EF">
          <w:rPr>
            <w:noProof/>
            <w:webHidden/>
          </w:rPr>
        </w:r>
        <w:r w:rsidR="00AD6C62" w:rsidRPr="00AF32EF">
          <w:rPr>
            <w:noProof/>
            <w:webHidden/>
          </w:rPr>
          <w:fldChar w:fldCharType="separate"/>
        </w:r>
        <w:r w:rsidR="00AD6C62" w:rsidRPr="00AF32EF">
          <w:rPr>
            <w:noProof/>
            <w:webHidden/>
          </w:rPr>
          <w:t>23</w:t>
        </w:r>
        <w:r w:rsidR="00AD6C62" w:rsidRPr="00AF32EF">
          <w:rPr>
            <w:noProof/>
            <w:webHidden/>
          </w:rPr>
          <w:fldChar w:fldCharType="end"/>
        </w:r>
      </w:hyperlink>
    </w:p>
    <w:p w14:paraId="05473700" w14:textId="381C876C" w:rsidR="00AD6C62" w:rsidRPr="00AF32EF" w:rsidRDefault="004F66AA">
      <w:pPr>
        <w:pStyle w:val="TOC2"/>
        <w:rPr>
          <w:rFonts w:eastAsiaTheme="minorEastAsia" w:cstheme="minorBidi"/>
          <w:sz w:val="22"/>
          <w:lang w:eastAsia="en-GB"/>
        </w:rPr>
      </w:pPr>
      <w:hyperlink w:anchor="_Toc469322151" w:history="1">
        <w:r w:rsidR="00AD6C62" w:rsidRPr="00AF32EF">
          <w:rPr>
            <w:rStyle w:val="Hyperlink"/>
          </w:rPr>
          <w:t>Account Management &amp; Management Information (scored)</w:t>
        </w:r>
        <w:r w:rsidR="00AD6C62" w:rsidRPr="00AF32EF">
          <w:rPr>
            <w:webHidden/>
          </w:rPr>
          <w:tab/>
        </w:r>
        <w:r w:rsidR="00AD6C62" w:rsidRPr="00AF32EF">
          <w:rPr>
            <w:webHidden/>
          </w:rPr>
          <w:fldChar w:fldCharType="begin"/>
        </w:r>
        <w:r w:rsidR="00AD6C62" w:rsidRPr="00AF32EF">
          <w:rPr>
            <w:webHidden/>
          </w:rPr>
          <w:instrText xml:space="preserve"> PAGEREF _Toc469322151 \h </w:instrText>
        </w:r>
        <w:r w:rsidR="00AD6C62" w:rsidRPr="00AF32EF">
          <w:rPr>
            <w:webHidden/>
          </w:rPr>
        </w:r>
        <w:r w:rsidR="00AD6C62" w:rsidRPr="00AF32EF">
          <w:rPr>
            <w:webHidden/>
          </w:rPr>
          <w:fldChar w:fldCharType="separate"/>
        </w:r>
        <w:r w:rsidR="00AD6C62" w:rsidRPr="00AF32EF">
          <w:rPr>
            <w:webHidden/>
          </w:rPr>
          <w:t>23</w:t>
        </w:r>
        <w:r w:rsidR="00AD6C62" w:rsidRPr="00AF32EF">
          <w:rPr>
            <w:webHidden/>
          </w:rPr>
          <w:fldChar w:fldCharType="end"/>
        </w:r>
      </w:hyperlink>
    </w:p>
    <w:p w14:paraId="18159DB2" w14:textId="184E01F6" w:rsidR="00AD6C62" w:rsidRPr="00AF32EF" w:rsidRDefault="004F66AA">
      <w:pPr>
        <w:pStyle w:val="TOC2"/>
        <w:rPr>
          <w:rFonts w:eastAsiaTheme="minorEastAsia" w:cstheme="minorBidi"/>
          <w:sz w:val="22"/>
          <w:lang w:eastAsia="en-GB"/>
        </w:rPr>
      </w:pPr>
      <w:hyperlink w:anchor="_Toc469322152" w:history="1">
        <w:r w:rsidR="00AD6C62" w:rsidRPr="00AF32EF">
          <w:rPr>
            <w:rStyle w:val="Hyperlink"/>
          </w:rPr>
          <w:t>37.2</w:t>
        </w:r>
        <w:r w:rsidR="00AD6C62" w:rsidRPr="00AF32EF">
          <w:rPr>
            <w:rFonts w:eastAsiaTheme="minorEastAsia" w:cstheme="minorBidi"/>
            <w:sz w:val="22"/>
            <w:lang w:eastAsia="en-GB"/>
          </w:rPr>
          <w:tab/>
        </w:r>
        <w:r w:rsidR="00AD6C62" w:rsidRPr="00AF32EF">
          <w:rPr>
            <w:rStyle w:val="Hyperlink"/>
          </w:rPr>
          <w:t>Online Functionality &amp; Support (scored)</w:t>
        </w:r>
        <w:r w:rsidR="00AD6C62" w:rsidRPr="00AF32EF">
          <w:rPr>
            <w:webHidden/>
          </w:rPr>
          <w:tab/>
        </w:r>
        <w:r w:rsidR="00AD6C62" w:rsidRPr="00AF32EF">
          <w:rPr>
            <w:webHidden/>
          </w:rPr>
          <w:fldChar w:fldCharType="begin"/>
        </w:r>
        <w:r w:rsidR="00AD6C62" w:rsidRPr="00AF32EF">
          <w:rPr>
            <w:webHidden/>
          </w:rPr>
          <w:instrText xml:space="preserve"> PAGEREF _Toc469322152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104F6CF7" w14:textId="46A02FF0" w:rsidR="00AD6C62" w:rsidRPr="00AF32EF" w:rsidRDefault="004F66AA">
      <w:pPr>
        <w:pStyle w:val="TOC2"/>
        <w:rPr>
          <w:rFonts w:eastAsiaTheme="minorEastAsia" w:cstheme="minorBidi"/>
          <w:sz w:val="22"/>
          <w:lang w:eastAsia="en-GB"/>
        </w:rPr>
      </w:pPr>
      <w:hyperlink w:anchor="_Toc469322153" w:history="1">
        <w:r w:rsidR="00AD6C62" w:rsidRPr="00AF32EF">
          <w:rPr>
            <w:rStyle w:val="Hyperlink"/>
          </w:rPr>
          <w:t>All Historical billing invoices</w:t>
        </w:r>
        <w:r w:rsidR="00AD6C62" w:rsidRPr="00AF32EF">
          <w:rPr>
            <w:webHidden/>
          </w:rPr>
          <w:tab/>
        </w:r>
        <w:r w:rsidR="00AD6C62" w:rsidRPr="00AF32EF">
          <w:rPr>
            <w:webHidden/>
          </w:rPr>
          <w:fldChar w:fldCharType="begin"/>
        </w:r>
        <w:r w:rsidR="00AD6C62" w:rsidRPr="00AF32EF">
          <w:rPr>
            <w:webHidden/>
          </w:rPr>
          <w:instrText xml:space="preserve"> PAGEREF _Toc469322153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5213F527" w14:textId="3786BA16" w:rsidR="00AD6C62" w:rsidRPr="00AF32EF" w:rsidRDefault="004F66AA">
      <w:pPr>
        <w:pStyle w:val="TOC2"/>
        <w:rPr>
          <w:rFonts w:eastAsiaTheme="minorEastAsia" w:cstheme="minorBidi"/>
          <w:sz w:val="22"/>
          <w:lang w:eastAsia="en-GB"/>
        </w:rPr>
      </w:pPr>
      <w:hyperlink w:anchor="_Toc469322154" w:history="1">
        <w:r w:rsidR="00AD6C62" w:rsidRPr="00AF32EF">
          <w:rPr>
            <w:rStyle w:val="Hyperlink"/>
          </w:rPr>
          <w:t>Daily/Monthly gas meter reads</w:t>
        </w:r>
        <w:r w:rsidR="00AD6C62" w:rsidRPr="00AF32EF">
          <w:rPr>
            <w:webHidden/>
          </w:rPr>
          <w:tab/>
        </w:r>
        <w:r w:rsidR="00AD6C62" w:rsidRPr="00AF32EF">
          <w:rPr>
            <w:webHidden/>
          </w:rPr>
          <w:fldChar w:fldCharType="begin"/>
        </w:r>
        <w:r w:rsidR="00AD6C62" w:rsidRPr="00AF32EF">
          <w:rPr>
            <w:webHidden/>
          </w:rPr>
          <w:instrText xml:space="preserve"> PAGEREF _Toc469322154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62B0C690" w14:textId="5BC356AA" w:rsidR="00AD6C62" w:rsidRPr="00AF32EF" w:rsidRDefault="004F66AA">
      <w:pPr>
        <w:pStyle w:val="TOC2"/>
        <w:rPr>
          <w:rFonts w:eastAsiaTheme="minorEastAsia" w:cstheme="minorBidi"/>
          <w:sz w:val="22"/>
          <w:lang w:eastAsia="en-GB"/>
        </w:rPr>
      </w:pPr>
      <w:hyperlink w:anchor="_Toc469322155" w:history="1">
        <w:r w:rsidR="00AD6C62" w:rsidRPr="00AF32EF">
          <w:rPr>
            <w:rStyle w:val="Hyperlink"/>
          </w:rPr>
          <w:t>Historical reads</w:t>
        </w:r>
        <w:r w:rsidR="00AD6C62" w:rsidRPr="00AF32EF">
          <w:rPr>
            <w:webHidden/>
          </w:rPr>
          <w:tab/>
        </w:r>
        <w:r w:rsidR="00AD6C62" w:rsidRPr="00AF32EF">
          <w:rPr>
            <w:webHidden/>
          </w:rPr>
          <w:fldChar w:fldCharType="begin"/>
        </w:r>
        <w:r w:rsidR="00AD6C62" w:rsidRPr="00AF32EF">
          <w:rPr>
            <w:webHidden/>
          </w:rPr>
          <w:instrText xml:space="preserve"> PAGEREF _Toc469322155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32BE63A5" w14:textId="3F43111B" w:rsidR="00AD6C62" w:rsidRPr="00AF32EF" w:rsidRDefault="004F66AA">
      <w:pPr>
        <w:pStyle w:val="TOC2"/>
        <w:rPr>
          <w:rFonts w:eastAsiaTheme="minorEastAsia" w:cstheme="minorBidi"/>
          <w:sz w:val="22"/>
          <w:lang w:eastAsia="en-GB"/>
        </w:rPr>
      </w:pPr>
      <w:hyperlink w:anchor="_Toc469322156" w:history="1">
        <w:r w:rsidR="00AD6C62" w:rsidRPr="00AF32EF">
          <w:rPr>
            <w:rStyle w:val="Hyperlink"/>
          </w:rPr>
          <w:t>Consumption Graphs</w:t>
        </w:r>
        <w:r w:rsidR="00AD6C62" w:rsidRPr="00AF32EF">
          <w:rPr>
            <w:webHidden/>
          </w:rPr>
          <w:tab/>
        </w:r>
        <w:r w:rsidR="00AD6C62" w:rsidRPr="00AF32EF">
          <w:rPr>
            <w:webHidden/>
          </w:rPr>
          <w:fldChar w:fldCharType="begin"/>
        </w:r>
        <w:r w:rsidR="00AD6C62" w:rsidRPr="00AF32EF">
          <w:rPr>
            <w:webHidden/>
          </w:rPr>
          <w:instrText xml:space="preserve"> PAGEREF _Toc469322156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4D0188E8" w14:textId="0C9AD06E" w:rsidR="00AD6C62" w:rsidRPr="00AF32EF" w:rsidRDefault="004F66AA">
      <w:pPr>
        <w:pStyle w:val="TOC2"/>
        <w:rPr>
          <w:rFonts w:eastAsiaTheme="minorEastAsia" w:cstheme="minorBidi"/>
          <w:sz w:val="22"/>
          <w:lang w:eastAsia="en-GB"/>
        </w:rPr>
      </w:pPr>
      <w:hyperlink w:anchor="_Toc469322157" w:history="1">
        <w:r w:rsidR="00AD6C62" w:rsidRPr="00AF32EF">
          <w:rPr>
            <w:rStyle w:val="Hyperlink"/>
          </w:rPr>
          <w:t>Half Hour Electrical data</w:t>
        </w:r>
        <w:r w:rsidR="00AD6C62" w:rsidRPr="00AF32EF">
          <w:rPr>
            <w:webHidden/>
          </w:rPr>
          <w:tab/>
        </w:r>
        <w:r w:rsidR="00AD6C62" w:rsidRPr="00AF32EF">
          <w:rPr>
            <w:webHidden/>
          </w:rPr>
          <w:fldChar w:fldCharType="begin"/>
        </w:r>
        <w:r w:rsidR="00AD6C62" w:rsidRPr="00AF32EF">
          <w:rPr>
            <w:webHidden/>
          </w:rPr>
          <w:instrText xml:space="preserve"> PAGEREF _Toc469322157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4EEE0F90" w14:textId="389A0221" w:rsidR="00AD6C62" w:rsidRPr="00AF32EF" w:rsidRDefault="004F66AA">
      <w:pPr>
        <w:pStyle w:val="TOC2"/>
        <w:rPr>
          <w:rFonts w:eastAsiaTheme="minorEastAsia" w:cstheme="minorBidi"/>
          <w:sz w:val="22"/>
          <w:lang w:eastAsia="en-GB"/>
        </w:rPr>
      </w:pPr>
      <w:hyperlink w:anchor="_Toc469322158" w:history="1">
        <w:r w:rsidR="00AD6C62" w:rsidRPr="00AF32EF">
          <w:rPr>
            <w:rStyle w:val="Hyperlink"/>
          </w:rPr>
          <w:t>Monthly summary of status of reads i.e. actual or estimated</w:t>
        </w:r>
        <w:r w:rsidR="00AD6C62" w:rsidRPr="00AF32EF">
          <w:rPr>
            <w:webHidden/>
          </w:rPr>
          <w:tab/>
        </w:r>
        <w:r w:rsidR="00AD6C62" w:rsidRPr="00AF32EF">
          <w:rPr>
            <w:webHidden/>
          </w:rPr>
          <w:fldChar w:fldCharType="begin"/>
        </w:r>
        <w:r w:rsidR="00AD6C62" w:rsidRPr="00AF32EF">
          <w:rPr>
            <w:webHidden/>
          </w:rPr>
          <w:instrText xml:space="preserve"> PAGEREF _Toc469322158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1DD7D4A4" w14:textId="7ED90964" w:rsidR="00AD6C62" w:rsidRPr="00AF32EF" w:rsidRDefault="004F66AA">
      <w:pPr>
        <w:pStyle w:val="TOC2"/>
        <w:rPr>
          <w:rFonts w:eastAsiaTheme="minorEastAsia" w:cstheme="minorBidi"/>
          <w:sz w:val="22"/>
          <w:lang w:eastAsia="en-GB"/>
        </w:rPr>
      </w:pPr>
      <w:hyperlink w:anchor="_Toc469322159" w:history="1">
        <w:r w:rsidR="00AD6C62" w:rsidRPr="00AF32EF">
          <w:rPr>
            <w:rStyle w:val="Hyperlink"/>
          </w:rPr>
          <w:t>37.3</w:t>
        </w:r>
        <w:r w:rsidR="00AD6C62" w:rsidRPr="00AF32EF">
          <w:rPr>
            <w:rFonts w:eastAsiaTheme="minorEastAsia" w:cstheme="minorBidi"/>
            <w:sz w:val="22"/>
            <w:lang w:eastAsia="en-GB"/>
          </w:rPr>
          <w:tab/>
        </w:r>
        <w:r w:rsidR="00AD6C62" w:rsidRPr="00AF32EF">
          <w:rPr>
            <w:rStyle w:val="Hyperlink"/>
          </w:rPr>
          <w:t>Generation Mix (not scored)</w:t>
        </w:r>
        <w:r w:rsidR="00AD6C62" w:rsidRPr="00AF32EF">
          <w:rPr>
            <w:webHidden/>
          </w:rPr>
          <w:tab/>
        </w:r>
        <w:r w:rsidR="00AD6C62" w:rsidRPr="00AF32EF">
          <w:rPr>
            <w:webHidden/>
          </w:rPr>
          <w:fldChar w:fldCharType="begin"/>
        </w:r>
        <w:r w:rsidR="00AD6C62" w:rsidRPr="00AF32EF">
          <w:rPr>
            <w:webHidden/>
          </w:rPr>
          <w:instrText xml:space="preserve"> PAGEREF _Toc469322159 \h </w:instrText>
        </w:r>
        <w:r w:rsidR="00AD6C62" w:rsidRPr="00AF32EF">
          <w:rPr>
            <w:webHidden/>
          </w:rPr>
        </w:r>
        <w:r w:rsidR="00AD6C62" w:rsidRPr="00AF32EF">
          <w:rPr>
            <w:webHidden/>
          </w:rPr>
          <w:fldChar w:fldCharType="separate"/>
        </w:r>
        <w:r w:rsidR="00AD6C62" w:rsidRPr="00AF32EF">
          <w:rPr>
            <w:webHidden/>
          </w:rPr>
          <w:t>24</w:t>
        </w:r>
        <w:r w:rsidR="00AD6C62" w:rsidRPr="00AF32EF">
          <w:rPr>
            <w:webHidden/>
          </w:rPr>
          <w:fldChar w:fldCharType="end"/>
        </w:r>
      </w:hyperlink>
    </w:p>
    <w:p w14:paraId="7C055C6F" w14:textId="1C6E3417" w:rsidR="00AD6C62" w:rsidRPr="00AF32EF" w:rsidRDefault="004F66AA">
      <w:pPr>
        <w:pStyle w:val="TOC2"/>
        <w:rPr>
          <w:rFonts w:eastAsiaTheme="minorEastAsia" w:cstheme="minorBidi"/>
          <w:sz w:val="22"/>
          <w:lang w:eastAsia="en-GB"/>
        </w:rPr>
      </w:pPr>
      <w:hyperlink w:anchor="_Toc469322160" w:history="1">
        <w:r w:rsidR="00AD6C62" w:rsidRPr="00AF32EF">
          <w:rPr>
            <w:rStyle w:val="Hyperlink"/>
          </w:rPr>
          <w:t>LOT 1 Specification and Requirements</w:t>
        </w:r>
        <w:r w:rsidR="00AD6C62" w:rsidRPr="00AF32EF">
          <w:rPr>
            <w:webHidden/>
          </w:rPr>
          <w:tab/>
        </w:r>
        <w:r w:rsidR="00AD6C62" w:rsidRPr="00AF32EF">
          <w:rPr>
            <w:webHidden/>
          </w:rPr>
          <w:fldChar w:fldCharType="begin"/>
        </w:r>
        <w:r w:rsidR="00AD6C62" w:rsidRPr="00AF32EF">
          <w:rPr>
            <w:webHidden/>
          </w:rPr>
          <w:instrText xml:space="preserve"> PAGEREF _Toc469322160 \h </w:instrText>
        </w:r>
        <w:r w:rsidR="00AD6C62" w:rsidRPr="00AF32EF">
          <w:rPr>
            <w:webHidden/>
          </w:rPr>
        </w:r>
        <w:r w:rsidR="00AD6C62" w:rsidRPr="00AF32EF">
          <w:rPr>
            <w:webHidden/>
          </w:rPr>
          <w:fldChar w:fldCharType="separate"/>
        </w:r>
        <w:r w:rsidR="00AD6C62" w:rsidRPr="00AF32EF">
          <w:rPr>
            <w:webHidden/>
          </w:rPr>
          <w:t>25</w:t>
        </w:r>
        <w:r w:rsidR="00AD6C62" w:rsidRPr="00AF32EF">
          <w:rPr>
            <w:webHidden/>
          </w:rPr>
          <w:fldChar w:fldCharType="end"/>
        </w:r>
      </w:hyperlink>
    </w:p>
    <w:p w14:paraId="74B80BC0" w14:textId="7447A061" w:rsidR="00AD6C62" w:rsidRPr="00AF32EF" w:rsidRDefault="004F66AA">
      <w:pPr>
        <w:pStyle w:val="TOC2"/>
        <w:rPr>
          <w:rFonts w:eastAsiaTheme="minorEastAsia" w:cstheme="minorBidi"/>
          <w:sz w:val="22"/>
          <w:lang w:eastAsia="en-GB"/>
        </w:rPr>
      </w:pPr>
      <w:hyperlink w:anchor="_Toc469322161" w:history="1">
        <w:r w:rsidR="00AD6C62" w:rsidRPr="00AF32EF">
          <w:rPr>
            <w:rStyle w:val="Hyperlink"/>
          </w:rPr>
          <w:t>Contract Period</w:t>
        </w:r>
        <w:r w:rsidR="00AD6C62" w:rsidRPr="00AF32EF">
          <w:rPr>
            <w:webHidden/>
          </w:rPr>
          <w:tab/>
        </w:r>
        <w:r w:rsidR="00AD6C62" w:rsidRPr="00AF32EF">
          <w:rPr>
            <w:webHidden/>
          </w:rPr>
          <w:fldChar w:fldCharType="begin"/>
        </w:r>
        <w:r w:rsidR="00AD6C62" w:rsidRPr="00AF32EF">
          <w:rPr>
            <w:webHidden/>
          </w:rPr>
          <w:instrText xml:space="preserve"> PAGEREF _Toc469322161 \h </w:instrText>
        </w:r>
        <w:r w:rsidR="00AD6C62" w:rsidRPr="00AF32EF">
          <w:rPr>
            <w:webHidden/>
          </w:rPr>
        </w:r>
        <w:r w:rsidR="00AD6C62" w:rsidRPr="00AF32EF">
          <w:rPr>
            <w:webHidden/>
          </w:rPr>
          <w:fldChar w:fldCharType="separate"/>
        </w:r>
        <w:r w:rsidR="00AD6C62" w:rsidRPr="00AF32EF">
          <w:rPr>
            <w:webHidden/>
          </w:rPr>
          <w:t>25</w:t>
        </w:r>
        <w:r w:rsidR="00AD6C62" w:rsidRPr="00AF32EF">
          <w:rPr>
            <w:webHidden/>
          </w:rPr>
          <w:fldChar w:fldCharType="end"/>
        </w:r>
      </w:hyperlink>
    </w:p>
    <w:p w14:paraId="53A7C7A6" w14:textId="11171A19" w:rsidR="00AD6C62" w:rsidRPr="00AF32EF" w:rsidRDefault="004F66AA">
      <w:pPr>
        <w:pStyle w:val="TOC1"/>
        <w:rPr>
          <w:rFonts w:eastAsiaTheme="minorEastAsia" w:cstheme="minorBidi"/>
          <w:b w:val="0"/>
          <w:bCs w:val="0"/>
          <w:sz w:val="22"/>
          <w:lang w:eastAsia="en-GB"/>
        </w:rPr>
      </w:pPr>
      <w:hyperlink w:anchor="_Toc469322162" w:history="1">
        <w:r w:rsidR="00AD6C62" w:rsidRPr="00AF32EF">
          <w:rPr>
            <w:rStyle w:val="Hyperlink"/>
            <w:kern w:val="26"/>
            <w:lang w:eastAsia="en-GB"/>
          </w:rPr>
          <w:t>Lot 1 Questions</w:t>
        </w:r>
        <w:r w:rsidR="00AD6C62" w:rsidRPr="00AF32EF">
          <w:rPr>
            <w:webHidden/>
          </w:rPr>
          <w:tab/>
        </w:r>
        <w:r w:rsidR="00AD6C62" w:rsidRPr="00AF32EF">
          <w:rPr>
            <w:webHidden/>
          </w:rPr>
          <w:fldChar w:fldCharType="begin"/>
        </w:r>
        <w:r w:rsidR="00AD6C62" w:rsidRPr="00AF32EF">
          <w:rPr>
            <w:webHidden/>
          </w:rPr>
          <w:instrText xml:space="preserve"> PAGEREF _Toc469322162 \h </w:instrText>
        </w:r>
        <w:r w:rsidR="00AD6C62" w:rsidRPr="00AF32EF">
          <w:rPr>
            <w:webHidden/>
          </w:rPr>
        </w:r>
        <w:r w:rsidR="00AD6C62" w:rsidRPr="00AF32EF">
          <w:rPr>
            <w:webHidden/>
          </w:rPr>
          <w:fldChar w:fldCharType="separate"/>
        </w:r>
        <w:r w:rsidR="00AD6C62" w:rsidRPr="00AF32EF">
          <w:rPr>
            <w:webHidden/>
          </w:rPr>
          <w:t>25</w:t>
        </w:r>
        <w:r w:rsidR="00AD6C62" w:rsidRPr="00AF32EF">
          <w:rPr>
            <w:webHidden/>
          </w:rPr>
          <w:fldChar w:fldCharType="end"/>
        </w:r>
      </w:hyperlink>
    </w:p>
    <w:p w14:paraId="66A311BB" w14:textId="5C9557D8"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63" w:history="1">
        <w:r w:rsidR="00AD6C62" w:rsidRPr="00AF32EF">
          <w:rPr>
            <w:rStyle w:val="Hyperlink"/>
            <w:i/>
            <w:noProof/>
          </w:rPr>
          <w:t>38</w:t>
        </w:r>
        <w:r w:rsidR="00AD6C62" w:rsidRPr="00AF32EF">
          <w:rPr>
            <w:rFonts w:eastAsiaTheme="minorEastAsia" w:cstheme="minorBidi"/>
            <w:noProof/>
            <w:sz w:val="22"/>
            <w:lang w:eastAsia="en-GB"/>
          </w:rPr>
          <w:tab/>
        </w:r>
        <w:r w:rsidR="00AD6C62" w:rsidRPr="00AF32EF">
          <w:rPr>
            <w:rStyle w:val="Hyperlink"/>
            <w:noProof/>
          </w:rPr>
          <w:t>Product Characteristics</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_Toc469322163 \h </w:instrText>
        </w:r>
        <w:r w:rsidR="00AD6C62" w:rsidRPr="00AF32EF">
          <w:rPr>
            <w:noProof/>
            <w:webHidden/>
          </w:rPr>
        </w:r>
        <w:r w:rsidR="00AD6C62" w:rsidRPr="00AF32EF">
          <w:rPr>
            <w:noProof/>
            <w:webHidden/>
          </w:rPr>
          <w:fldChar w:fldCharType="separate"/>
        </w:r>
        <w:r w:rsidR="00AD6C62" w:rsidRPr="00AF32EF">
          <w:rPr>
            <w:noProof/>
            <w:webHidden/>
          </w:rPr>
          <w:t>25</w:t>
        </w:r>
        <w:r w:rsidR="00AD6C62" w:rsidRPr="00AF32EF">
          <w:rPr>
            <w:noProof/>
            <w:webHidden/>
          </w:rPr>
          <w:fldChar w:fldCharType="end"/>
        </w:r>
      </w:hyperlink>
    </w:p>
    <w:p w14:paraId="18EC1864" w14:textId="7EB931BF"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64" w:history="1">
        <w:r w:rsidR="00AD6C62" w:rsidRPr="00AF32EF">
          <w:rPr>
            <w:rStyle w:val="Hyperlink"/>
            <w:i/>
            <w:noProof/>
          </w:rPr>
          <w:t>39</w:t>
        </w:r>
        <w:r w:rsidR="00AD6C62" w:rsidRPr="00AF32EF">
          <w:rPr>
            <w:rFonts w:eastAsiaTheme="minorEastAsia" w:cstheme="minorBidi"/>
            <w:noProof/>
            <w:sz w:val="22"/>
            <w:lang w:eastAsia="en-GB"/>
          </w:rPr>
          <w:tab/>
        </w:r>
        <w:r w:rsidR="00AD6C62" w:rsidRPr="00AF32EF">
          <w:rPr>
            <w:rStyle w:val="Hyperlink"/>
            <w:noProof/>
          </w:rPr>
          <w:t>Trading Support</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_Toc469322164 \h </w:instrText>
        </w:r>
        <w:r w:rsidR="00AD6C62" w:rsidRPr="00AF32EF">
          <w:rPr>
            <w:noProof/>
            <w:webHidden/>
          </w:rPr>
        </w:r>
        <w:r w:rsidR="00AD6C62" w:rsidRPr="00AF32EF">
          <w:rPr>
            <w:noProof/>
            <w:webHidden/>
          </w:rPr>
          <w:fldChar w:fldCharType="separate"/>
        </w:r>
        <w:r w:rsidR="00AD6C62" w:rsidRPr="00AF32EF">
          <w:rPr>
            <w:noProof/>
            <w:webHidden/>
          </w:rPr>
          <w:t>28</w:t>
        </w:r>
        <w:r w:rsidR="00AD6C62" w:rsidRPr="00AF32EF">
          <w:rPr>
            <w:noProof/>
            <w:webHidden/>
          </w:rPr>
          <w:fldChar w:fldCharType="end"/>
        </w:r>
      </w:hyperlink>
    </w:p>
    <w:p w14:paraId="3470658F" w14:textId="5CEFCF64"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65" w:history="1">
        <w:r w:rsidR="00AD6C62" w:rsidRPr="00AF32EF">
          <w:rPr>
            <w:rStyle w:val="Hyperlink"/>
            <w:i/>
            <w:noProof/>
          </w:rPr>
          <w:t>40</w:t>
        </w:r>
        <w:r w:rsidR="00AD6C62" w:rsidRPr="00AF32EF">
          <w:rPr>
            <w:rFonts w:eastAsiaTheme="minorEastAsia" w:cstheme="minorBidi"/>
            <w:noProof/>
            <w:sz w:val="22"/>
            <w:lang w:eastAsia="en-GB"/>
          </w:rPr>
          <w:tab/>
        </w:r>
        <w:r w:rsidR="00AD6C62" w:rsidRPr="00AF32EF">
          <w:rPr>
            <w:rStyle w:val="Hyperlink"/>
            <w:noProof/>
          </w:rPr>
          <w:t>Billing</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_Toc469322165 \h </w:instrText>
        </w:r>
        <w:r w:rsidR="00AD6C62" w:rsidRPr="00AF32EF">
          <w:rPr>
            <w:noProof/>
            <w:webHidden/>
          </w:rPr>
        </w:r>
        <w:r w:rsidR="00AD6C62" w:rsidRPr="00AF32EF">
          <w:rPr>
            <w:noProof/>
            <w:webHidden/>
          </w:rPr>
          <w:fldChar w:fldCharType="separate"/>
        </w:r>
        <w:r w:rsidR="00AD6C62" w:rsidRPr="00AF32EF">
          <w:rPr>
            <w:noProof/>
            <w:webHidden/>
          </w:rPr>
          <w:t>29</w:t>
        </w:r>
        <w:r w:rsidR="00AD6C62" w:rsidRPr="00AF32EF">
          <w:rPr>
            <w:noProof/>
            <w:webHidden/>
          </w:rPr>
          <w:fldChar w:fldCharType="end"/>
        </w:r>
      </w:hyperlink>
    </w:p>
    <w:p w14:paraId="56F4DF63" w14:textId="117CB25A"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66" w:history="1">
        <w:r w:rsidR="00AD6C62" w:rsidRPr="00AF32EF">
          <w:rPr>
            <w:rStyle w:val="Hyperlink"/>
            <w:i/>
            <w:noProof/>
          </w:rPr>
          <w:t>41</w:t>
        </w:r>
        <w:r w:rsidR="00AD6C62" w:rsidRPr="00AF32EF">
          <w:rPr>
            <w:rFonts w:eastAsiaTheme="minorEastAsia" w:cstheme="minorBidi"/>
            <w:noProof/>
            <w:sz w:val="22"/>
            <w:lang w:eastAsia="en-GB"/>
          </w:rPr>
          <w:tab/>
        </w:r>
        <w:r w:rsidR="00AD6C62" w:rsidRPr="00AF32EF">
          <w:rPr>
            <w:rStyle w:val="Hyperlink"/>
            <w:noProof/>
          </w:rPr>
          <w:t>Account Management</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_Toc469322166 \h </w:instrText>
        </w:r>
        <w:r w:rsidR="00AD6C62" w:rsidRPr="00AF32EF">
          <w:rPr>
            <w:noProof/>
            <w:webHidden/>
          </w:rPr>
        </w:r>
        <w:r w:rsidR="00AD6C62" w:rsidRPr="00AF32EF">
          <w:rPr>
            <w:noProof/>
            <w:webHidden/>
          </w:rPr>
          <w:fldChar w:fldCharType="separate"/>
        </w:r>
        <w:r w:rsidR="00AD6C62" w:rsidRPr="00AF32EF">
          <w:rPr>
            <w:noProof/>
            <w:webHidden/>
          </w:rPr>
          <w:t>30</w:t>
        </w:r>
        <w:r w:rsidR="00AD6C62" w:rsidRPr="00AF32EF">
          <w:rPr>
            <w:noProof/>
            <w:webHidden/>
          </w:rPr>
          <w:fldChar w:fldCharType="end"/>
        </w:r>
      </w:hyperlink>
    </w:p>
    <w:p w14:paraId="0B2ABAE6" w14:textId="324BC899"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67" w:history="1">
        <w:r w:rsidR="00AD6C62" w:rsidRPr="00AF32EF">
          <w:rPr>
            <w:rStyle w:val="Hyperlink"/>
            <w:i/>
            <w:noProof/>
          </w:rPr>
          <w:t>42</w:t>
        </w:r>
        <w:r w:rsidR="00AD6C62" w:rsidRPr="00AF32EF">
          <w:rPr>
            <w:rFonts w:eastAsiaTheme="minorEastAsia" w:cstheme="minorBidi"/>
            <w:noProof/>
            <w:sz w:val="22"/>
            <w:lang w:eastAsia="en-GB"/>
          </w:rPr>
          <w:tab/>
        </w:r>
        <w:r w:rsidR="00AD6C62" w:rsidRPr="00AF32EF">
          <w:rPr>
            <w:rStyle w:val="Hyperlink"/>
            <w:noProof/>
          </w:rPr>
          <w:t>Management Information Provision</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_Toc469322167 \h </w:instrText>
        </w:r>
        <w:r w:rsidR="00AD6C62" w:rsidRPr="00AF32EF">
          <w:rPr>
            <w:noProof/>
            <w:webHidden/>
          </w:rPr>
        </w:r>
        <w:r w:rsidR="00AD6C62" w:rsidRPr="00AF32EF">
          <w:rPr>
            <w:noProof/>
            <w:webHidden/>
          </w:rPr>
          <w:fldChar w:fldCharType="separate"/>
        </w:r>
        <w:r w:rsidR="00AD6C62" w:rsidRPr="00AF32EF">
          <w:rPr>
            <w:noProof/>
            <w:webHidden/>
          </w:rPr>
          <w:t>31</w:t>
        </w:r>
        <w:r w:rsidR="00AD6C62" w:rsidRPr="00AF32EF">
          <w:rPr>
            <w:noProof/>
            <w:webHidden/>
          </w:rPr>
          <w:fldChar w:fldCharType="end"/>
        </w:r>
      </w:hyperlink>
    </w:p>
    <w:p w14:paraId="0150CC8B" w14:textId="7D5D70DC"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68" w:history="1">
        <w:r w:rsidR="00AD6C62" w:rsidRPr="00AF32EF">
          <w:rPr>
            <w:rStyle w:val="Hyperlink"/>
            <w:i/>
            <w:noProof/>
          </w:rPr>
          <w:t>43</w:t>
        </w:r>
        <w:r w:rsidR="00AD6C62" w:rsidRPr="00AF32EF">
          <w:rPr>
            <w:rFonts w:eastAsiaTheme="minorEastAsia" w:cstheme="minorBidi"/>
            <w:noProof/>
            <w:sz w:val="22"/>
            <w:lang w:eastAsia="en-GB"/>
          </w:rPr>
          <w:tab/>
        </w:r>
        <w:r w:rsidR="00AD6C62" w:rsidRPr="00AF32EF">
          <w:rPr>
            <w:rStyle w:val="Hyperlink"/>
            <w:noProof/>
          </w:rPr>
          <w:t>AMR Requirement</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_Toc469322168 \h </w:instrText>
        </w:r>
        <w:r w:rsidR="00AD6C62" w:rsidRPr="00AF32EF">
          <w:rPr>
            <w:noProof/>
            <w:webHidden/>
          </w:rPr>
        </w:r>
        <w:r w:rsidR="00AD6C62" w:rsidRPr="00AF32EF">
          <w:rPr>
            <w:noProof/>
            <w:webHidden/>
          </w:rPr>
          <w:fldChar w:fldCharType="separate"/>
        </w:r>
        <w:r w:rsidR="00AD6C62" w:rsidRPr="00AF32EF">
          <w:rPr>
            <w:noProof/>
            <w:webHidden/>
          </w:rPr>
          <w:t>31</w:t>
        </w:r>
        <w:r w:rsidR="00AD6C62" w:rsidRPr="00AF32EF">
          <w:rPr>
            <w:noProof/>
            <w:webHidden/>
          </w:rPr>
          <w:fldChar w:fldCharType="end"/>
        </w:r>
      </w:hyperlink>
    </w:p>
    <w:p w14:paraId="13C3B2D0" w14:textId="769DA684" w:rsidR="00AD6C62" w:rsidRPr="00AF32EF" w:rsidRDefault="004F66AA">
      <w:pPr>
        <w:pStyle w:val="TOC2"/>
        <w:rPr>
          <w:rFonts w:eastAsiaTheme="minorEastAsia" w:cstheme="minorBidi"/>
          <w:sz w:val="22"/>
          <w:lang w:eastAsia="en-GB"/>
        </w:rPr>
      </w:pPr>
      <w:hyperlink w:anchor="_Toc469322169" w:history="1">
        <w:r w:rsidR="00AD6C62" w:rsidRPr="00AF32EF">
          <w:rPr>
            <w:rStyle w:val="Hyperlink"/>
          </w:rPr>
          <w:t>LOT 2 Specification and Requirements</w:t>
        </w:r>
        <w:r w:rsidR="00AD6C62" w:rsidRPr="00AF32EF">
          <w:rPr>
            <w:webHidden/>
          </w:rPr>
          <w:tab/>
        </w:r>
        <w:r w:rsidR="00AD6C62" w:rsidRPr="00AF32EF">
          <w:rPr>
            <w:webHidden/>
          </w:rPr>
          <w:fldChar w:fldCharType="begin"/>
        </w:r>
        <w:r w:rsidR="00AD6C62" w:rsidRPr="00AF32EF">
          <w:rPr>
            <w:webHidden/>
          </w:rPr>
          <w:instrText xml:space="preserve"> PAGEREF _Toc469322169 \h </w:instrText>
        </w:r>
        <w:r w:rsidR="00AD6C62" w:rsidRPr="00AF32EF">
          <w:rPr>
            <w:webHidden/>
          </w:rPr>
        </w:r>
        <w:r w:rsidR="00AD6C62" w:rsidRPr="00AF32EF">
          <w:rPr>
            <w:webHidden/>
          </w:rPr>
          <w:fldChar w:fldCharType="separate"/>
        </w:r>
        <w:r w:rsidR="00AD6C62" w:rsidRPr="00AF32EF">
          <w:rPr>
            <w:webHidden/>
          </w:rPr>
          <w:t>33</w:t>
        </w:r>
        <w:r w:rsidR="00AD6C62" w:rsidRPr="00AF32EF">
          <w:rPr>
            <w:webHidden/>
          </w:rPr>
          <w:fldChar w:fldCharType="end"/>
        </w:r>
      </w:hyperlink>
    </w:p>
    <w:p w14:paraId="55AF7F86" w14:textId="749B2E47" w:rsidR="00AD6C62" w:rsidRPr="00AF32EF" w:rsidRDefault="004F66AA">
      <w:pPr>
        <w:pStyle w:val="TOC2"/>
        <w:rPr>
          <w:rFonts w:eastAsiaTheme="minorEastAsia" w:cstheme="minorBidi"/>
          <w:sz w:val="22"/>
          <w:lang w:eastAsia="en-GB"/>
        </w:rPr>
      </w:pPr>
      <w:hyperlink w:anchor="_Toc469322170" w:history="1">
        <w:r w:rsidR="00AD6C62" w:rsidRPr="00AF32EF">
          <w:rPr>
            <w:rStyle w:val="Hyperlink"/>
          </w:rPr>
          <w:t>Contract Period</w:t>
        </w:r>
        <w:r w:rsidR="00AD6C62" w:rsidRPr="00AF32EF">
          <w:rPr>
            <w:webHidden/>
          </w:rPr>
          <w:tab/>
        </w:r>
        <w:r w:rsidR="00AD6C62" w:rsidRPr="00AF32EF">
          <w:rPr>
            <w:webHidden/>
          </w:rPr>
          <w:fldChar w:fldCharType="begin"/>
        </w:r>
        <w:r w:rsidR="00AD6C62" w:rsidRPr="00AF32EF">
          <w:rPr>
            <w:webHidden/>
          </w:rPr>
          <w:instrText xml:space="preserve"> PAGEREF _Toc469322170 \h </w:instrText>
        </w:r>
        <w:r w:rsidR="00AD6C62" w:rsidRPr="00AF32EF">
          <w:rPr>
            <w:webHidden/>
          </w:rPr>
        </w:r>
        <w:r w:rsidR="00AD6C62" w:rsidRPr="00AF32EF">
          <w:rPr>
            <w:webHidden/>
          </w:rPr>
          <w:fldChar w:fldCharType="separate"/>
        </w:r>
        <w:r w:rsidR="00AD6C62" w:rsidRPr="00AF32EF">
          <w:rPr>
            <w:webHidden/>
          </w:rPr>
          <w:t>33</w:t>
        </w:r>
        <w:r w:rsidR="00AD6C62" w:rsidRPr="00AF32EF">
          <w:rPr>
            <w:webHidden/>
          </w:rPr>
          <w:fldChar w:fldCharType="end"/>
        </w:r>
      </w:hyperlink>
    </w:p>
    <w:p w14:paraId="48BC123B" w14:textId="69951264" w:rsidR="00AD6C62" w:rsidRPr="00AF32EF" w:rsidRDefault="004F66AA">
      <w:pPr>
        <w:pStyle w:val="TOC2"/>
        <w:rPr>
          <w:rFonts w:eastAsiaTheme="minorEastAsia" w:cstheme="minorBidi"/>
          <w:sz w:val="22"/>
          <w:lang w:eastAsia="en-GB"/>
        </w:rPr>
      </w:pPr>
      <w:hyperlink w:anchor="_Toc469322171" w:history="1">
        <w:r w:rsidR="00AD6C62" w:rsidRPr="00AF32EF">
          <w:rPr>
            <w:rStyle w:val="Hyperlink"/>
          </w:rPr>
          <w:t>Lot 2 Questions</w:t>
        </w:r>
        <w:r w:rsidR="00AD6C62" w:rsidRPr="00AF32EF">
          <w:rPr>
            <w:webHidden/>
          </w:rPr>
          <w:tab/>
        </w:r>
        <w:r w:rsidR="00AD6C62" w:rsidRPr="00AF32EF">
          <w:rPr>
            <w:webHidden/>
          </w:rPr>
          <w:fldChar w:fldCharType="begin"/>
        </w:r>
        <w:r w:rsidR="00AD6C62" w:rsidRPr="00AF32EF">
          <w:rPr>
            <w:webHidden/>
          </w:rPr>
          <w:instrText xml:space="preserve"> PAGEREF _Toc469322171 \h </w:instrText>
        </w:r>
        <w:r w:rsidR="00AD6C62" w:rsidRPr="00AF32EF">
          <w:rPr>
            <w:webHidden/>
          </w:rPr>
        </w:r>
        <w:r w:rsidR="00AD6C62" w:rsidRPr="00AF32EF">
          <w:rPr>
            <w:webHidden/>
          </w:rPr>
          <w:fldChar w:fldCharType="separate"/>
        </w:r>
        <w:r w:rsidR="00AD6C62" w:rsidRPr="00AF32EF">
          <w:rPr>
            <w:webHidden/>
          </w:rPr>
          <w:t>33</w:t>
        </w:r>
        <w:r w:rsidR="00AD6C62" w:rsidRPr="00AF32EF">
          <w:rPr>
            <w:webHidden/>
          </w:rPr>
          <w:fldChar w:fldCharType="end"/>
        </w:r>
      </w:hyperlink>
    </w:p>
    <w:p w14:paraId="72143BCB" w14:textId="04017E0B"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72" w:history="1">
        <w:r w:rsidR="00AD6C62" w:rsidRPr="00AF32EF">
          <w:rPr>
            <w:rStyle w:val="Hyperlink"/>
            <w:i/>
            <w:noProof/>
          </w:rPr>
          <w:t>44</w:t>
        </w:r>
        <w:r w:rsidR="00AD6C62" w:rsidRPr="00AF32EF">
          <w:rPr>
            <w:rFonts w:eastAsiaTheme="minorEastAsia" w:cstheme="minorBidi"/>
            <w:noProof/>
            <w:sz w:val="22"/>
            <w:lang w:eastAsia="en-GB"/>
          </w:rPr>
          <w:tab/>
        </w:r>
        <w:r w:rsidR="00AD6C62" w:rsidRPr="00AF32EF">
          <w:rPr>
            <w:rStyle w:val="Hyperlink"/>
            <w:noProof/>
          </w:rPr>
          <w:t>Product Characteristics</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_Toc469322172 \h </w:instrText>
        </w:r>
        <w:r w:rsidR="00AD6C62" w:rsidRPr="00AF32EF">
          <w:rPr>
            <w:noProof/>
            <w:webHidden/>
          </w:rPr>
        </w:r>
        <w:r w:rsidR="00AD6C62" w:rsidRPr="00AF32EF">
          <w:rPr>
            <w:noProof/>
            <w:webHidden/>
          </w:rPr>
          <w:fldChar w:fldCharType="separate"/>
        </w:r>
        <w:r w:rsidR="00AD6C62" w:rsidRPr="00AF32EF">
          <w:rPr>
            <w:noProof/>
            <w:webHidden/>
          </w:rPr>
          <w:t>33</w:t>
        </w:r>
        <w:r w:rsidR="00AD6C62" w:rsidRPr="00AF32EF">
          <w:rPr>
            <w:noProof/>
            <w:webHidden/>
          </w:rPr>
          <w:fldChar w:fldCharType="end"/>
        </w:r>
      </w:hyperlink>
    </w:p>
    <w:p w14:paraId="0D46DD33" w14:textId="22D2315B"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73" w:history="1">
        <w:r w:rsidR="00AD6C62" w:rsidRPr="00AF32EF">
          <w:rPr>
            <w:rStyle w:val="Hyperlink"/>
            <w:i/>
            <w:noProof/>
          </w:rPr>
          <w:t>45</w:t>
        </w:r>
        <w:r w:rsidR="00AD6C62" w:rsidRPr="00AF32EF">
          <w:rPr>
            <w:rFonts w:eastAsiaTheme="minorEastAsia" w:cstheme="minorBidi"/>
            <w:noProof/>
            <w:sz w:val="22"/>
            <w:lang w:eastAsia="en-GB"/>
          </w:rPr>
          <w:tab/>
        </w:r>
        <w:r w:rsidR="00AD6C62" w:rsidRPr="00AF32EF">
          <w:rPr>
            <w:rStyle w:val="Hyperlink"/>
            <w:noProof/>
          </w:rPr>
          <w:t>Trading Support</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_Toc469322173 \h </w:instrText>
        </w:r>
        <w:r w:rsidR="00AD6C62" w:rsidRPr="00AF32EF">
          <w:rPr>
            <w:noProof/>
            <w:webHidden/>
          </w:rPr>
        </w:r>
        <w:r w:rsidR="00AD6C62" w:rsidRPr="00AF32EF">
          <w:rPr>
            <w:noProof/>
            <w:webHidden/>
          </w:rPr>
          <w:fldChar w:fldCharType="separate"/>
        </w:r>
        <w:r w:rsidR="00AD6C62" w:rsidRPr="00AF32EF">
          <w:rPr>
            <w:noProof/>
            <w:webHidden/>
          </w:rPr>
          <w:t>36</w:t>
        </w:r>
        <w:r w:rsidR="00AD6C62" w:rsidRPr="00AF32EF">
          <w:rPr>
            <w:noProof/>
            <w:webHidden/>
          </w:rPr>
          <w:fldChar w:fldCharType="end"/>
        </w:r>
      </w:hyperlink>
    </w:p>
    <w:p w14:paraId="72A0AA24" w14:textId="6E38AB22"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74" w:history="1">
        <w:r w:rsidR="00AD6C62" w:rsidRPr="00AF32EF">
          <w:rPr>
            <w:rStyle w:val="Hyperlink"/>
            <w:i/>
            <w:noProof/>
          </w:rPr>
          <w:t>46</w:t>
        </w:r>
        <w:r w:rsidR="00AD6C62" w:rsidRPr="00AF32EF">
          <w:rPr>
            <w:rFonts w:eastAsiaTheme="minorEastAsia" w:cstheme="minorBidi"/>
            <w:noProof/>
            <w:sz w:val="22"/>
            <w:lang w:eastAsia="en-GB"/>
          </w:rPr>
          <w:tab/>
        </w:r>
        <w:r w:rsidR="00AD6C62" w:rsidRPr="00AF32EF">
          <w:rPr>
            <w:rStyle w:val="Hyperlink"/>
            <w:noProof/>
          </w:rPr>
          <w:t>Billing</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_Toc469322174 \h </w:instrText>
        </w:r>
        <w:r w:rsidR="00AD6C62" w:rsidRPr="00AF32EF">
          <w:rPr>
            <w:noProof/>
            <w:webHidden/>
          </w:rPr>
        </w:r>
        <w:r w:rsidR="00AD6C62" w:rsidRPr="00AF32EF">
          <w:rPr>
            <w:noProof/>
            <w:webHidden/>
          </w:rPr>
          <w:fldChar w:fldCharType="separate"/>
        </w:r>
        <w:r w:rsidR="00AD6C62" w:rsidRPr="00AF32EF">
          <w:rPr>
            <w:noProof/>
            <w:webHidden/>
          </w:rPr>
          <w:t>37</w:t>
        </w:r>
        <w:r w:rsidR="00AD6C62" w:rsidRPr="00AF32EF">
          <w:rPr>
            <w:noProof/>
            <w:webHidden/>
          </w:rPr>
          <w:fldChar w:fldCharType="end"/>
        </w:r>
      </w:hyperlink>
    </w:p>
    <w:p w14:paraId="18AC2543" w14:textId="684D0F9D"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75" w:history="1">
        <w:r w:rsidR="00AD6C62" w:rsidRPr="00AF32EF">
          <w:rPr>
            <w:rStyle w:val="Hyperlink"/>
            <w:i/>
            <w:noProof/>
          </w:rPr>
          <w:t>47</w:t>
        </w:r>
        <w:r w:rsidR="00AD6C62" w:rsidRPr="00AF32EF">
          <w:rPr>
            <w:rFonts w:eastAsiaTheme="minorEastAsia" w:cstheme="minorBidi"/>
            <w:noProof/>
            <w:sz w:val="22"/>
            <w:lang w:eastAsia="en-GB"/>
          </w:rPr>
          <w:tab/>
        </w:r>
        <w:r w:rsidR="00AD6C62" w:rsidRPr="00AF32EF">
          <w:rPr>
            <w:rStyle w:val="Hyperlink"/>
            <w:noProof/>
          </w:rPr>
          <w:t>Account Management</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_Toc469322175 \h </w:instrText>
        </w:r>
        <w:r w:rsidR="00AD6C62" w:rsidRPr="00AF32EF">
          <w:rPr>
            <w:noProof/>
            <w:webHidden/>
          </w:rPr>
        </w:r>
        <w:r w:rsidR="00AD6C62" w:rsidRPr="00AF32EF">
          <w:rPr>
            <w:noProof/>
            <w:webHidden/>
          </w:rPr>
          <w:fldChar w:fldCharType="separate"/>
        </w:r>
        <w:r w:rsidR="00AD6C62" w:rsidRPr="00AF32EF">
          <w:rPr>
            <w:noProof/>
            <w:webHidden/>
          </w:rPr>
          <w:t>38</w:t>
        </w:r>
        <w:r w:rsidR="00AD6C62" w:rsidRPr="00AF32EF">
          <w:rPr>
            <w:noProof/>
            <w:webHidden/>
          </w:rPr>
          <w:fldChar w:fldCharType="end"/>
        </w:r>
      </w:hyperlink>
    </w:p>
    <w:p w14:paraId="1F1E2A52" w14:textId="03E7E01C"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76" w:history="1">
        <w:r w:rsidR="00AD6C62" w:rsidRPr="00AF32EF">
          <w:rPr>
            <w:rStyle w:val="Hyperlink"/>
            <w:i/>
            <w:noProof/>
          </w:rPr>
          <w:t>48</w:t>
        </w:r>
        <w:r w:rsidR="00AD6C62" w:rsidRPr="00AF32EF">
          <w:rPr>
            <w:rFonts w:eastAsiaTheme="minorEastAsia" w:cstheme="minorBidi"/>
            <w:noProof/>
            <w:sz w:val="22"/>
            <w:lang w:eastAsia="en-GB"/>
          </w:rPr>
          <w:tab/>
        </w:r>
        <w:r w:rsidR="00AD6C62" w:rsidRPr="00AF32EF">
          <w:rPr>
            <w:rStyle w:val="Hyperlink"/>
            <w:noProof/>
          </w:rPr>
          <w:t>Management Information Provision</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_Toc469322176 \h </w:instrText>
        </w:r>
        <w:r w:rsidR="00AD6C62" w:rsidRPr="00AF32EF">
          <w:rPr>
            <w:noProof/>
            <w:webHidden/>
          </w:rPr>
        </w:r>
        <w:r w:rsidR="00AD6C62" w:rsidRPr="00AF32EF">
          <w:rPr>
            <w:noProof/>
            <w:webHidden/>
          </w:rPr>
          <w:fldChar w:fldCharType="separate"/>
        </w:r>
        <w:r w:rsidR="00AD6C62" w:rsidRPr="00AF32EF">
          <w:rPr>
            <w:noProof/>
            <w:webHidden/>
          </w:rPr>
          <w:t>39</w:t>
        </w:r>
        <w:r w:rsidR="00AD6C62" w:rsidRPr="00AF32EF">
          <w:rPr>
            <w:noProof/>
            <w:webHidden/>
          </w:rPr>
          <w:fldChar w:fldCharType="end"/>
        </w:r>
      </w:hyperlink>
    </w:p>
    <w:p w14:paraId="634A615B" w14:textId="3E3A6C11" w:rsidR="00AD6C62" w:rsidRPr="00AF32EF" w:rsidRDefault="004F66AA">
      <w:pPr>
        <w:pStyle w:val="TOC3"/>
        <w:tabs>
          <w:tab w:val="left" w:pos="960"/>
          <w:tab w:val="right" w:leader="dot" w:pos="9015"/>
        </w:tabs>
        <w:rPr>
          <w:rFonts w:eastAsiaTheme="minorEastAsia" w:cstheme="minorBidi"/>
          <w:noProof/>
          <w:sz w:val="22"/>
          <w:lang w:eastAsia="en-GB"/>
        </w:rPr>
      </w:pPr>
      <w:hyperlink w:anchor="_Toc469322177" w:history="1">
        <w:r w:rsidR="00AD6C62" w:rsidRPr="00AF32EF">
          <w:rPr>
            <w:rStyle w:val="Hyperlink"/>
            <w:i/>
            <w:noProof/>
          </w:rPr>
          <w:t>49</w:t>
        </w:r>
        <w:r w:rsidR="00AD6C62" w:rsidRPr="00AF32EF">
          <w:rPr>
            <w:rFonts w:eastAsiaTheme="minorEastAsia" w:cstheme="minorBidi"/>
            <w:noProof/>
            <w:sz w:val="22"/>
            <w:lang w:eastAsia="en-GB"/>
          </w:rPr>
          <w:tab/>
        </w:r>
        <w:r w:rsidR="00AD6C62" w:rsidRPr="00AF32EF">
          <w:rPr>
            <w:rStyle w:val="Hyperlink"/>
            <w:noProof/>
          </w:rPr>
          <w:t>AMR Requirement</w:t>
        </w:r>
        <w:r w:rsidR="00AD6C62" w:rsidRPr="00AF32EF">
          <w:rPr>
            <w:noProof/>
            <w:webHidden/>
          </w:rPr>
          <w:tab/>
        </w:r>
        <w:r w:rsidR="00AD6C62" w:rsidRPr="00AF32EF">
          <w:rPr>
            <w:noProof/>
            <w:webHidden/>
          </w:rPr>
          <w:fldChar w:fldCharType="begin"/>
        </w:r>
        <w:r w:rsidR="00AD6C62" w:rsidRPr="00AF32EF">
          <w:rPr>
            <w:noProof/>
            <w:webHidden/>
          </w:rPr>
          <w:instrText xml:space="preserve"> PAGEREF _Toc469322177 \h </w:instrText>
        </w:r>
        <w:r w:rsidR="00AD6C62" w:rsidRPr="00AF32EF">
          <w:rPr>
            <w:noProof/>
            <w:webHidden/>
          </w:rPr>
        </w:r>
        <w:r w:rsidR="00AD6C62" w:rsidRPr="00AF32EF">
          <w:rPr>
            <w:noProof/>
            <w:webHidden/>
          </w:rPr>
          <w:fldChar w:fldCharType="separate"/>
        </w:r>
        <w:r w:rsidR="00AD6C62" w:rsidRPr="00AF32EF">
          <w:rPr>
            <w:noProof/>
            <w:webHidden/>
          </w:rPr>
          <w:t>40</w:t>
        </w:r>
        <w:r w:rsidR="00AD6C62" w:rsidRPr="00AF32EF">
          <w:rPr>
            <w:noProof/>
            <w:webHidden/>
          </w:rPr>
          <w:fldChar w:fldCharType="end"/>
        </w:r>
      </w:hyperlink>
    </w:p>
    <w:p w14:paraId="70D21E6B" w14:textId="0346A31D" w:rsidR="00D81EED" w:rsidRPr="00AF32EF" w:rsidRDefault="00D81EED">
      <w:pPr>
        <w:rPr>
          <w:rFonts w:ascii="Century Gothic" w:hAnsi="Century Gothic"/>
        </w:rPr>
      </w:pPr>
      <w:r w:rsidRPr="00AF32EF">
        <w:rPr>
          <w:rFonts w:ascii="Century Gothic" w:hAnsi="Century Gothic"/>
        </w:rPr>
        <w:fldChar w:fldCharType="end"/>
      </w:r>
    </w:p>
    <w:p w14:paraId="47E5DAFE" w14:textId="77777777" w:rsidR="00D81EED" w:rsidRPr="00AF32EF" w:rsidRDefault="00D81EED">
      <w:pPr>
        <w:rPr>
          <w:rFonts w:ascii="Century Gothic" w:hAnsi="Century Gothic"/>
        </w:rPr>
        <w:sectPr w:rsidR="00D81EED" w:rsidRPr="00AF32EF">
          <w:footnotePr>
            <w:pos w:val="beneathText"/>
          </w:footnotePr>
          <w:pgSz w:w="11905" w:h="16837"/>
          <w:pgMar w:top="1440" w:right="1440" w:bottom="1440" w:left="1440" w:header="720" w:footer="720" w:gutter="0"/>
          <w:cols w:space="720"/>
          <w:docGrid w:linePitch="360"/>
        </w:sectPr>
      </w:pPr>
    </w:p>
    <w:p w14:paraId="580F204F" w14:textId="77777777" w:rsidR="00D81EED" w:rsidRPr="00AF32EF" w:rsidRDefault="00D81EED" w:rsidP="00AD1B5D">
      <w:pPr>
        <w:pStyle w:val="Heading1"/>
        <w:keepNext w:val="0"/>
        <w:tabs>
          <w:tab w:val="left" w:pos="851"/>
        </w:tabs>
        <w:suppressAutoHyphens w:val="0"/>
        <w:autoSpaceDE w:val="0"/>
        <w:autoSpaceDN w:val="0"/>
        <w:adjustRightInd w:val="0"/>
        <w:jc w:val="center"/>
        <w:rPr>
          <w:rFonts w:ascii="Century Gothic" w:hAnsi="Century Gothic"/>
        </w:rPr>
      </w:pPr>
      <w:bookmarkStart w:id="1" w:name="_Toc359781555"/>
      <w:bookmarkStart w:id="2" w:name="_Toc469322103"/>
      <w:r w:rsidRPr="00AF32EF">
        <w:rPr>
          <w:rFonts w:ascii="Century Gothic" w:hAnsi="Century Gothic"/>
          <w:b/>
          <w:sz w:val="24"/>
        </w:rPr>
        <w:lastRenderedPageBreak/>
        <w:t>INVITATION</w:t>
      </w:r>
      <w:bookmarkEnd w:id="1"/>
      <w:bookmarkEnd w:id="2"/>
    </w:p>
    <w:p w14:paraId="57574EF7" w14:textId="77777777" w:rsidR="00D81EED" w:rsidRPr="00AF32EF" w:rsidRDefault="00D81EED" w:rsidP="00F51DD1">
      <w:pPr>
        <w:rPr>
          <w:rFonts w:ascii="Century Gothic" w:hAnsi="Century Gothic"/>
        </w:rPr>
      </w:pPr>
      <w:r w:rsidRPr="00AF32EF">
        <w:rPr>
          <w:rFonts w:ascii="Century Gothic" w:hAnsi="Century Gothic"/>
        </w:rPr>
        <w:t>Dear Sir(s),</w:t>
      </w:r>
    </w:p>
    <w:p w14:paraId="4B7D3285" w14:textId="77777777" w:rsidR="00D81EED" w:rsidRPr="00AF32EF" w:rsidRDefault="00D81EED" w:rsidP="00F51DD1">
      <w:pPr>
        <w:rPr>
          <w:rFonts w:ascii="Century Gothic" w:hAnsi="Century Gothic"/>
        </w:rPr>
      </w:pPr>
    </w:p>
    <w:p w14:paraId="1D07FB86" w14:textId="77777777" w:rsidR="00D81EED" w:rsidRPr="00AF32EF" w:rsidRDefault="00D81EED" w:rsidP="00F51DD1">
      <w:pPr>
        <w:rPr>
          <w:rFonts w:ascii="Century Gothic" w:hAnsi="Century Gothic"/>
        </w:rPr>
      </w:pPr>
      <w:r w:rsidRPr="00AF32EF">
        <w:rPr>
          <w:rFonts w:ascii="Century Gothic" w:hAnsi="Century Gothic"/>
        </w:rPr>
        <w:t xml:space="preserve">You (“the Tenderer”) are invited to tender for a place on The University of Manchester (The University) framework agreement for the supply of Gas and Electricity (“the Framework Agreement”), details of which are given in the following Invitation to Tender (“ITT”) and Appendices to it. </w:t>
      </w:r>
    </w:p>
    <w:p w14:paraId="56490A09" w14:textId="77777777" w:rsidR="00D81EED" w:rsidRPr="00AF32EF" w:rsidRDefault="00D81EED" w:rsidP="00F51DD1">
      <w:pPr>
        <w:rPr>
          <w:rFonts w:ascii="Century Gothic" w:hAnsi="Century Gothic"/>
        </w:rPr>
      </w:pPr>
    </w:p>
    <w:p w14:paraId="4B12EA9D" w14:textId="77777777" w:rsidR="00D81EED" w:rsidRPr="00AF32EF" w:rsidRDefault="00D81EED" w:rsidP="00F51DD1">
      <w:pPr>
        <w:rPr>
          <w:rFonts w:ascii="Century Gothic" w:hAnsi="Century Gothic"/>
        </w:rPr>
      </w:pPr>
      <w:r w:rsidRPr="00AF32EF">
        <w:rPr>
          <w:rFonts w:ascii="Century Gothic" w:hAnsi="Century Gothic"/>
        </w:rPr>
        <w:t xml:space="preserve">This ITT and supporting documentation is designed to ensure that all Tenderers are given equal and fair consideration in tendering.  This ITT also sets out the tendering conditions.  By participating in the tender process you confirm acceptance of these conditions of tendering.  At its discretion, The University may either waive or insist on strict compliance with any requirement set out in this ITT.  </w:t>
      </w:r>
    </w:p>
    <w:p w14:paraId="2FBF5FBA" w14:textId="77777777" w:rsidR="00D81EED" w:rsidRPr="00AF32EF" w:rsidRDefault="00D81EED" w:rsidP="00F51DD1">
      <w:pPr>
        <w:rPr>
          <w:rFonts w:ascii="Century Gothic" w:hAnsi="Century Gothic"/>
        </w:rPr>
      </w:pPr>
    </w:p>
    <w:p w14:paraId="5BC8427A" w14:textId="70C9161E" w:rsidR="00D81EED" w:rsidRPr="00AF32EF" w:rsidRDefault="00D81EED" w:rsidP="00F51DD1">
      <w:pPr>
        <w:rPr>
          <w:rFonts w:ascii="Century Gothic" w:hAnsi="Century Gothic"/>
        </w:rPr>
      </w:pPr>
      <w:r w:rsidRPr="00AF32EF">
        <w:rPr>
          <w:rFonts w:ascii="Century Gothic" w:hAnsi="Century Gothic"/>
        </w:rPr>
        <w:t xml:space="preserve">If you do not wish to participate further in this </w:t>
      </w:r>
      <w:r w:rsidR="002F1F66" w:rsidRPr="00AF32EF">
        <w:rPr>
          <w:rFonts w:ascii="Century Gothic" w:hAnsi="Century Gothic"/>
        </w:rPr>
        <w:t>procurement,</w:t>
      </w:r>
      <w:r w:rsidRPr="00AF32EF">
        <w:rPr>
          <w:rFonts w:ascii="Century Gothic" w:hAnsi="Century Gothic"/>
        </w:rPr>
        <w:t xml:space="preserve"> please inform us using the contact details below immediately.  The University confirms that any Tenderers that do this will not be prejudiced in relation to any future procurement by The University. </w:t>
      </w:r>
    </w:p>
    <w:p w14:paraId="2CAB2F58" w14:textId="77777777" w:rsidR="00D81EED" w:rsidRPr="00AF32EF" w:rsidRDefault="00D81EED" w:rsidP="00F51DD1">
      <w:pPr>
        <w:rPr>
          <w:rFonts w:ascii="Century Gothic" w:hAnsi="Century Gothic"/>
        </w:rPr>
      </w:pPr>
    </w:p>
    <w:p w14:paraId="3E440176" w14:textId="77777777" w:rsidR="00D81EED" w:rsidRPr="00AF32EF" w:rsidRDefault="00D81EED" w:rsidP="00F51DD1">
      <w:pPr>
        <w:rPr>
          <w:rFonts w:ascii="Century Gothic" w:hAnsi="Century Gothic"/>
        </w:rPr>
      </w:pPr>
      <w:r w:rsidRPr="00AF32EF">
        <w:rPr>
          <w:rFonts w:ascii="Century Gothic" w:hAnsi="Century Gothic"/>
        </w:rPr>
        <w:t>Please ensure that you follow the Tender submissions instructions set out in the ITT that you have responded to all points this ITT asks you to cover in your Tender and that all changes have been saved and submitted by the Tender submission deadline, which is:</w:t>
      </w:r>
    </w:p>
    <w:p w14:paraId="51F8D213" w14:textId="77777777" w:rsidR="00D81EED" w:rsidRPr="00AF32EF" w:rsidRDefault="00D81EED" w:rsidP="00F51DD1">
      <w:pPr>
        <w:rPr>
          <w:rFonts w:ascii="Century Gothic" w:hAnsi="Century Gothic"/>
        </w:rPr>
      </w:pPr>
    </w:p>
    <w:p w14:paraId="02D229A3" w14:textId="51001683" w:rsidR="00D81EED" w:rsidRDefault="00AF32EF" w:rsidP="00F51DD1">
      <w:pPr>
        <w:rPr>
          <w:rFonts w:ascii="Century Gothic" w:hAnsi="Century Gothic"/>
          <w:b/>
          <w:szCs w:val="24"/>
          <w:lang w:eastAsia="x-none"/>
        </w:rPr>
      </w:pPr>
      <w:r>
        <w:rPr>
          <w:rFonts w:ascii="Century Gothic" w:hAnsi="Century Gothic"/>
          <w:b/>
          <w:szCs w:val="24"/>
          <w:lang w:eastAsia="x-none"/>
        </w:rPr>
        <w:t>Friday, 03 February 2017</w:t>
      </w:r>
    </w:p>
    <w:p w14:paraId="10AE656A" w14:textId="77777777" w:rsidR="00AF32EF" w:rsidRPr="00AF32EF" w:rsidRDefault="00AF32EF" w:rsidP="00F51DD1">
      <w:pPr>
        <w:rPr>
          <w:rFonts w:ascii="Century Gothic" w:hAnsi="Century Gothic"/>
        </w:rPr>
      </w:pPr>
    </w:p>
    <w:p w14:paraId="53940B02" w14:textId="77777777" w:rsidR="00D81EED" w:rsidRPr="00AF32EF" w:rsidRDefault="00D81EED" w:rsidP="00F51DD1">
      <w:pPr>
        <w:rPr>
          <w:rFonts w:ascii="Century Gothic" w:hAnsi="Century Gothic"/>
        </w:rPr>
      </w:pPr>
      <w:r w:rsidRPr="00AF32EF">
        <w:rPr>
          <w:rFonts w:ascii="Century Gothic" w:hAnsi="Century Gothic"/>
        </w:rPr>
        <w:t>Any questions or requests for information from The University must be made at least 5 Working Days before the Tender submission deadline. You must ensure all questions are submitted before this deadline or your question will not be able to be answered.</w:t>
      </w:r>
    </w:p>
    <w:p w14:paraId="71773FCA" w14:textId="77777777" w:rsidR="00D81EED" w:rsidRPr="00AF32EF" w:rsidRDefault="00D81EED" w:rsidP="00F51DD1">
      <w:pPr>
        <w:rPr>
          <w:rFonts w:ascii="Century Gothic" w:hAnsi="Century Gothic"/>
        </w:rPr>
      </w:pPr>
    </w:p>
    <w:p w14:paraId="06D72717" w14:textId="77777777" w:rsidR="00D81EED" w:rsidRPr="00AF32EF" w:rsidRDefault="00D81EED" w:rsidP="00F51DD1">
      <w:pPr>
        <w:rPr>
          <w:rFonts w:ascii="Century Gothic" w:hAnsi="Century Gothic"/>
        </w:rPr>
      </w:pPr>
      <w:r w:rsidRPr="00AF32EF">
        <w:rPr>
          <w:rFonts w:ascii="Century Gothic" w:hAnsi="Century Gothic"/>
        </w:rPr>
        <w:t xml:space="preserve">If there are any aspects of this ITT that you do not understand then do not hesitate to contact </w:t>
      </w:r>
    </w:p>
    <w:p w14:paraId="070356D4" w14:textId="77777777" w:rsidR="00D81EED" w:rsidRPr="00AF32EF" w:rsidRDefault="005F7376" w:rsidP="00F51DD1">
      <w:pPr>
        <w:rPr>
          <w:rFonts w:ascii="Century Gothic" w:hAnsi="Century Gothic"/>
        </w:rPr>
      </w:pPr>
      <w:r w:rsidRPr="00AF32EF">
        <w:rPr>
          <w:rFonts w:ascii="Century Gothic" w:hAnsi="Century Gothic"/>
        </w:rPr>
        <w:t>James Wakeham</w:t>
      </w:r>
    </w:p>
    <w:p w14:paraId="2626C2B5" w14:textId="77777777" w:rsidR="00D81EED" w:rsidRPr="00AF32EF" w:rsidRDefault="00D81EED" w:rsidP="00F51DD1">
      <w:pPr>
        <w:rPr>
          <w:rFonts w:ascii="Century Gothic" w:hAnsi="Century Gothic"/>
        </w:rPr>
      </w:pPr>
      <w:r w:rsidRPr="00AF32EF">
        <w:rPr>
          <w:rFonts w:ascii="Century Gothic" w:hAnsi="Century Gothic"/>
        </w:rPr>
        <w:t xml:space="preserve">Telephone: 01253 </w:t>
      </w:r>
      <w:r w:rsidR="005F7376" w:rsidRPr="00AF32EF">
        <w:rPr>
          <w:rFonts w:ascii="Century Gothic" w:hAnsi="Century Gothic"/>
        </w:rPr>
        <w:t>785180</w:t>
      </w:r>
    </w:p>
    <w:p w14:paraId="38085C5E" w14:textId="77777777" w:rsidR="00D81EED" w:rsidRPr="00AF32EF" w:rsidRDefault="00D81EED" w:rsidP="00F51DD1">
      <w:pPr>
        <w:rPr>
          <w:rFonts w:ascii="Century Gothic" w:hAnsi="Century Gothic"/>
        </w:rPr>
      </w:pPr>
      <w:r w:rsidRPr="00AF32EF">
        <w:rPr>
          <w:rFonts w:ascii="Century Gothic" w:hAnsi="Century Gothic"/>
        </w:rPr>
        <w:t xml:space="preserve">Email: </w:t>
      </w:r>
      <w:r w:rsidR="005F7376" w:rsidRPr="00AF32EF">
        <w:rPr>
          <w:rFonts w:ascii="Century Gothic" w:hAnsi="Century Gothic"/>
        </w:rPr>
        <w:t>james.wakeham@inenco.com</w:t>
      </w:r>
      <w:r w:rsidRPr="00AF32EF">
        <w:rPr>
          <w:rFonts w:ascii="Century Gothic" w:hAnsi="Century Gothic"/>
        </w:rPr>
        <w:t xml:space="preserve"> </w:t>
      </w:r>
    </w:p>
    <w:p w14:paraId="33CC47FC" w14:textId="77777777" w:rsidR="00D81EED" w:rsidRPr="00AF32EF" w:rsidRDefault="00D81EED" w:rsidP="00F51DD1">
      <w:pPr>
        <w:rPr>
          <w:rFonts w:ascii="Century Gothic" w:hAnsi="Century Gothic"/>
        </w:rPr>
      </w:pPr>
      <w:r w:rsidRPr="00AF32EF">
        <w:rPr>
          <w:rFonts w:ascii="Century Gothic" w:hAnsi="Century Gothic"/>
        </w:rPr>
        <w:t>Or</w:t>
      </w:r>
    </w:p>
    <w:p w14:paraId="3EF24D1D" w14:textId="77777777" w:rsidR="00D81EED" w:rsidRPr="00AF32EF" w:rsidRDefault="00D81EED" w:rsidP="00F51DD1">
      <w:pPr>
        <w:rPr>
          <w:rFonts w:ascii="Century Gothic" w:hAnsi="Century Gothic"/>
        </w:rPr>
      </w:pPr>
      <w:r w:rsidRPr="00AF32EF">
        <w:rPr>
          <w:rFonts w:ascii="Century Gothic" w:hAnsi="Century Gothic"/>
        </w:rPr>
        <w:t>David Smith</w:t>
      </w:r>
    </w:p>
    <w:p w14:paraId="70851EB5" w14:textId="77777777" w:rsidR="00D81EED" w:rsidRPr="00AF32EF" w:rsidRDefault="00D81EED" w:rsidP="00F51DD1">
      <w:pPr>
        <w:rPr>
          <w:rFonts w:ascii="Century Gothic" w:hAnsi="Century Gothic"/>
        </w:rPr>
      </w:pPr>
      <w:r w:rsidRPr="00AF32EF">
        <w:rPr>
          <w:rFonts w:ascii="Century Gothic" w:hAnsi="Century Gothic"/>
        </w:rPr>
        <w:t>Telephone: 01253 785116</w:t>
      </w:r>
    </w:p>
    <w:p w14:paraId="3DF80967" w14:textId="77777777" w:rsidR="00D81EED" w:rsidRPr="00AF32EF" w:rsidRDefault="00D81EED" w:rsidP="00F51DD1">
      <w:pPr>
        <w:rPr>
          <w:rFonts w:ascii="Century Gothic" w:hAnsi="Century Gothic"/>
        </w:rPr>
      </w:pPr>
      <w:r w:rsidRPr="00AF32EF">
        <w:rPr>
          <w:rFonts w:ascii="Century Gothic" w:hAnsi="Century Gothic"/>
        </w:rPr>
        <w:t>Email: david.smith@inenco.com</w:t>
      </w:r>
    </w:p>
    <w:p w14:paraId="6F8D93CD" w14:textId="77777777" w:rsidR="00D81EED" w:rsidRPr="00AF32EF" w:rsidRDefault="00D81EED" w:rsidP="00F51DD1">
      <w:pPr>
        <w:rPr>
          <w:rFonts w:ascii="Century Gothic" w:hAnsi="Century Gothic"/>
        </w:rPr>
      </w:pPr>
      <w:r w:rsidRPr="00AF32EF">
        <w:rPr>
          <w:rFonts w:ascii="Century Gothic" w:hAnsi="Century Gothic"/>
        </w:rPr>
        <w:t>Yours sincerely,</w:t>
      </w:r>
    </w:p>
    <w:p w14:paraId="256C0215" w14:textId="77777777" w:rsidR="00D81EED" w:rsidRPr="00AF32EF" w:rsidRDefault="00D81EED" w:rsidP="00F51DD1">
      <w:pPr>
        <w:rPr>
          <w:rFonts w:ascii="Century Gothic" w:hAnsi="Century Gothic"/>
        </w:rPr>
      </w:pPr>
    </w:p>
    <w:p w14:paraId="3B98949B" w14:textId="77777777" w:rsidR="00D81EED" w:rsidRPr="00AF32EF" w:rsidRDefault="005F7376" w:rsidP="00F51DD1">
      <w:pPr>
        <w:rPr>
          <w:rFonts w:ascii="Century Gothic" w:hAnsi="Century Gothic"/>
        </w:rPr>
      </w:pPr>
      <w:r w:rsidRPr="00AF32EF">
        <w:rPr>
          <w:rFonts w:ascii="Century Gothic" w:hAnsi="Century Gothic"/>
        </w:rPr>
        <w:t>James Wakeham</w:t>
      </w:r>
    </w:p>
    <w:p w14:paraId="6789C1E4" w14:textId="77777777" w:rsidR="00D81EED" w:rsidRPr="00AF32EF" w:rsidRDefault="00D81EED" w:rsidP="00F51DD1">
      <w:pPr>
        <w:rPr>
          <w:rFonts w:ascii="Century Gothic" w:hAnsi="Century Gothic"/>
        </w:rPr>
      </w:pPr>
      <w:r w:rsidRPr="00AF32EF">
        <w:rPr>
          <w:rFonts w:ascii="Century Gothic" w:hAnsi="Century Gothic"/>
        </w:rPr>
        <w:t>Risk Manager</w:t>
      </w:r>
    </w:p>
    <w:p w14:paraId="2AE041E3" w14:textId="77777777" w:rsidR="00D81EED" w:rsidRPr="00AF32EF" w:rsidRDefault="00D81EED" w:rsidP="00F51DD1">
      <w:pPr>
        <w:rPr>
          <w:rFonts w:ascii="Century Gothic" w:hAnsi="Century Gothic"/>
        </w:rPr>
      </w:pPr>
      <w:r w:rsidRPr="00AF32EF">
        <w:rPr>
          <w:rFonts w:ascii="Century Gothic" w:hAnsi="Century Gothic"/>
        </w:rPr>
        <w:t xml:space="preserve"> </w:t>
      </w:r>
    </w:p>
    <w:p w14:paraId="784C772E" w14:textId="77777777" w:rsidR="00D81EED" w:rsidRPr="00AF32EF" w:rsidRDefault="00D81EED" w:rsidP="00F51DD1">
      <w:pPr>
        <w:rPr>
          <w:rFonts w:ascii="Century Gothic" w:hAnsi="Century Gothic"/>
        </w:rPr>
      </w:pPr>
    </w:p>
    <w:p w14:paraId="2885181F" w14:textId="77777777" w:rsidR="00D81EED" w:rsidRPr="00AF32EF" w:rsidRDefault="00D81EED" w:rsidP="002A7623">
      <w:pPr>
        <w:pStyle w:val="Heading2"/>
      </w:pPr>
      <w:bookmarkStart w:id="3" w:name="_Toc469322104"/>
      <w:r w:rsidRPr="00AF32EF">
        <w:t>About The University of Manchester</w:t>
      </w:r>
      <w:bookmarkEnd w:id="3"/>
      <w:r w:rsidRPr="00AF32EF">
        <w:t xml:space="preserve"> </w:t>
      </w:r>
    </w:p>
    <w:p w14:paraId="14FB3335" w14:textId="77777777" w:rsidR="00D81EED" w:rsidRPr="00AF32EF" w:rsidRDefault="00D81EED" w:rsidP="000A6DC9">
      <w:pPr>
        <w:rPr>
          <w:rFonts w:ascii="Century Gothic" w:hAnsi="Century Gothic"/>
        </w:rPr>
      </w:pPr>
    </w:p>
    <w:p w14:paraId="03E838D9" w14:textId="77777777" w:rsidR="00D81EED" w:rsidRPr="00AF32EF" w:rsidRDefault="00D81EED" w:rsidP="000A6DC9">
      <w:pPr>
        <w:pStyle w:val="Hangingtext"/>
        <w:ind w:firstLine="0"/>
        <w:rPr>
          <w:rFonts w:ascii="Century Gothic" w:hAnsi="Century Gothic"/>
        </w:rPr>
      </w:pPr>
      <w:r w:rsidRPr="00AF32EF">
        <w:rPr>
          <w:rFonts w:ascii="Century Gothic" w:hAnsi="Century Gothic"/>
        </w:rPr>
        <w:t xml:space="preserve">The University of Manchester was created in 2004 by the merger of The Victoria University of Manchester and UMIST, two of Britain's most distinguished universities, to create a new university in British Higher Education. </w:t>
      </w:r>
    </w:p>
    <w:p w14:paraId="7ED97FF8" w14:textId="77777777" w:rsidR="00D81EED" w:rsidRPr="00AF32EF" w:rsidRDefault="00D81EED" w:rsidP="000A6DC9">
      <w:pPr>
        <w:pStyle w:val="Hangingtext"/>
        <w:rPr>
          <w:rFonts w:ascii="Century Gothic" w:hAnsi="Century Gothic"/>
        </w:rPr>
      </w:pPr>
      <w:r w:rsidRPr="00AF32EF">
        <w:rPr>
          <w:rFonts w:ascii="Century Gothic" w:hAnsi="Century Gothic"/>
        </w:rPr>
        <w:tab/>
        <w:t>With some of the highest quality teaching and research and the broadest spread of academic subjects, The University of Manchester is now ranked as one of the best universities in the world.  The University of Manchester is one of the largest single-site universities in the United Kingdom, offering students a wide choice of degree programmes and options, excellent facilities and student support services as well as providing world-class research facilities.</w:t>
      </w:r>
    </w:p>
    <w:p w14:paraId="790F5490" w14:textId="77777777" w:rsidR="00D81EED" w:rsidRPr="00AF32EF" w:rsidRDefault="00D81EED" w:rsidP="004D09C0">
      <w:pPr>
        <w:pStyle w:val="Heading2"/>
      </w:pPr>
      <w:bookmarkStart w:id="4" w:name="_Toc469322105"/>
      <w:r w:rsidRPr="00AF32EF">
        <w:t>A.</w:t>
      </w:r>
      <w:r w:rsidRPr="00AF32EF">
        <w:tab/>
        <w:t>Guidance on the Tendering Process</w:t>
      </w:r>
      <w:bookmarkEnd w:id="4"/>
    </w:p>
    <w:p w14:paraId="5C2C01BC" w14:textId="77777777" w:rsidR="00D81EED" w:rsidRPr="00AF32EF" w:rsidRDefault="00D81EED" w:rsidP="004D09C0">
      <w:pPr>
        <w:rPr>
          <w:rFonts w:ascii="Century Gothic" w:hAnsi="Century Gothic"/>
          <w:b/>
          <w:i/>
        </w:rPr>
      </w:pPr>
      <w:r w:rsidRPr="00AF32EF">
        <w:rPr>
          <w:rFonts w:ascii="Century Gothic" w:hAnsi="Century Gothic"/>
          <w:b/>
          <w:i/>
        </w:rPr>
        <w:t>Note on Terminology</w:t>
      </w:r>
    </w:p>
    <w:p w14:paraId="1F4B7904" w14:textId="77777777" w:rsidR="00D81EED" w:rsidRPr="00AF32EF" w:rsidRDefault="00D81EED" w:rsidP="004D09C0">
      <w:pPr>
        <w:ind w:firstLine="720"/>
        <w:rPr>
          <w:rFonts w:ascii="Century Gothic" w:hAnsi="Century Gothic"/>
          <w:i/>
        </w:rPr>
      </w:pPr>
      <w:r w:rsidRPr="00AF32EF">
        <w:rPr>
          <w:rFonts w:ascii="Century Gothic" w:hAnsi="Century Gothic"/>
          <w:i/>
        </w:rPr>
        <w:t>Throughout this documentation the following terms are used:</w:t>
      </w:r>
    </w:p>
    <w:p w14:paraId="2D6E61A0" w14:textId="77777777" w:rsidR="00D81EED" w:rsidRPr="00AF32EF" w:rsidRDefault="00D81EED" w:rsidP="004D09C0">
      <w:pPr>
        <w:ind w:left="720"/>
        <w:rPr>
          <w:rFonts w:ascii="Century Gothic" w:hAnsi="Century Gothic"/>
          <w:i/>
        </w:rPr>
      </w:pPr>
      <w:r w:rsidRPr="00AF32EF">
        <w:rPr>
          <w:rFonts w:ascii="Century Gothic" w:hAnsi="Century Gothic"/>
          <w:i/>
        </w:rPr>
        <w:t>‘The University’, ‘Us’, ‘Our’ or ‘We’ refers to The University of Manchester and any of its constituent parts;</w:t>
      </w:r>
    </w:p>
    <w:p w14:paraId="7EA4026D" w14:textId="51C5CD3C" w:rsidR="00D81EED" w:rsidRPr="00AF32EF" w:rsidRDefault="00D81EED" w:rsidP="004D09C0">
      <w:pPr>
        <w:ind w:left="720"/>
        <w:rPr>
          <w:rFonts w:ascii="Century Gothic" w:hAnsi="Century Gothic"/>
          <w:i/>
        </w:rPr>
      </w:pPr>
      <w:r w:rsidRPr="00AF32EF">
        <w:rPr>
          <w:rFonts w:ascii="Century Gothic" w:hAnsi="Century Gothic"/>
          <w:i/>
        </w:rPr>
        <w:t xml:space="preserve">‘Bidders’, ‘Suppliers’, ‘tenderer’ ‘You’ or ‘Your’ refers to any individual, partnership, firm, company, organisation </w:t>
      </w:r>
      <w:r w:rsidR="002F1F66" w:rsidRPr="00AF32EF">
        <w:rPr>
          <w:rFonts w:ascii="Century Gothic" w:hAnsi="Century Gothic"/>
          <w:i/>
        </w:rPr>
        <w:t>etc.</w:t>
      </w:r>
      <w:r w:rsidRPr="00AF32EF">
        <w:rPr>
          <w:rFonts w:ascii="Century Gothic" w:hAnsi="Century Gothic"/>
          <w:i/>
        </w:rPr>
        <w:t xml:space="preserve"> considering making a bid or submitting a tender.</w:t>
      </w:r>
    </w:p>
    <w:p w14:paraId="74FDFE7D" w14:textId="77777777" w:rsidR="00D81EED" w:rsidRPr="00AF32EF" w:rsidRDefault="00D81EED" w:rsidP="004D09C0">
      <w:pPr>
        <w:ind w:left="720"/>
        <w:rPr>
          <w:rFonts w:ascii="Century Gothic" w:hAnsi="Century Gothic"/>
          <w:i/>
        </w:rPr>
      </w:pPr>
      <w:r w:rsidRPr="00AF32EF">
        <w:rPr>
          <w:rFonts w:ascii="Century Gothic" w:hAnsi="Century Gothic"/>
          <w:i/>
        </w:rPr>
        <w:t>‘Inenco’ refers to the nominated Energy Broker running the tender of the framework agreement on behalf of The University of Manchester.</w:t>
      </w:r>
    </w:p>
    <w:p w14:paraId="4F18FB05" w14:textId="77777777" w:rsidR="00D81EED" w:rsidRPr="00AF32EF" w:rsidRDefault="00D81EED" w:rsidP="004D09C0">
      <w:pPr>
        <w:pStyle w:val="Heading3"/>
        <w:numPr>
          <w:ilvl w:val="0"/>
          <w:numId w:val="6"/>
        </w:numPr>
      </w:pPr>
      <w:bookmarkStart w:id="5" w:name="_Toc469322106"/>
      <w:r w:rsidRPr="00AF32EF">
        <w:t>Introduction</w:t>
      </w:r>
      <w:bookmarkEnd w:id="5"/>
    </w:p>
    <w:p w14:paraId="0C62C12B" w14:textId="77777777" w:rsidR="00D81EED" w:rsidRPr="00AF32EF" w:rsidRDefault="00D81EED" w:rsidP="000A6DC9">
      <w:pPr>
        <w:ind w:left="720" w:hanging="720"/>
        <w:rPr>
          <w:rFonts w:ascii="Century Gothic" w:hAnsi="Century Gothic"/>
        </w:rPr>
      </w:pPr>
      <w:r w:rsidRPr="00AF32EF">
        <w:rPr>
          <w:rFonts w:ascii="Century Gothic" w:hAnsi="Century Gothic"/>
        </w:rPr>
        <w:t>1.1</w:t>
      </w:r>
      <w:r w:rsidRPr="00AF32EF">
        <w:rPr>
          <w:rFonts w:ascii="Century Gothic" w:hAnsi="Century Gothic"/>
        </w:rPr>
        <w:tab/>
        <w:t>The primary objective of this contract is to provide The University with a framework agreement to procure energy using flexible procurement solutions to be able to meet the demands of The University under two LOTS.  Lot 1 gas and LOT 2 combined HH and NHH Electricity.</w:t>
      </w:r>
    </w:p>
    <w:p w14:paraId="439933A3" w14:textId="77777777" w:rsidR="00D81EED" w:rsidRPr="00AF32EF" w:rsidRDefault="00D81EED" w:rsidP="000A6DC9">
      <w:pPr>
        <w:ind w:left="720"/>
        <w:rPr>
          <w:rFonts w:ascii="Century Gothic" w:hAnsi="Century Gothic"/>
          <w:b/>
          <w:bCs/>
        </w:rPr>
      </w:pPr>
      <w:r w:rsidRPr="00AF32EF">
        <w:rPr>
          <w:rFonts w:ascii="Century Gothic" w:hAnsi="Century Gothic"/>
        </w:rPr>
        <w:t>As such, The University is looking to work with suitably qualified UK licenced suppliers who understand the public procurement regulations and have experience in designing and implementing both standard and innovative product and service solutions to meet those needs.</w:t>
      </w:r>
    </w:p>
    <w:p w14:paraId="675EC3B6" w14:textId="77777777" w:rsidR="00D81EED" w:rsidRPr="00AF32EF" w:rsidRDefault="00D81EED" w:rsidP="004D09C0">
      <w:pPr>
        <w:pStyle w:val="Hangingtext"/>
        <w:rPr>
          <w:rFonts w:ascii="Century Gothic" w:hAnsi="Century Gothic"/>
        </w:rPr>
      </w:pPr>
      <w:r w:rsidRPr="00AF32EF">
        <w:rPr>
          <w:rFonts w:ascii="Century Gothic" w:hAnsi="Century Gothic"/>
          <w:bCs/>
        </w:rPr>
        <w:t>1.2</w:t>
      </w:r>
      <w:r w:rsidRPr="00AF32EF">
        <w:rPr>
          <w:rFonts w:ascii="Century Gothic" w:hAnsi="Century Gothic"/>
          <w:bCs/>
        </w:rPr>
        <w:tab/>
        <w:t>The tender is to be submitted in accordance with the requirements set down in these notes, toget</w:t>
      </w:r>
      <w:r w:rsidRPr="00AF32EF">
        <w:rPr>
          <w:rFonts w:ascii="Century Gothic" w:hAnsi="Century Gothic"/>
        </w:rPr>
        <w:t>her with any add</w:t>
      </w:r>
      <w:r w:rsidRPr="00AF32EF">
        <w:rPr>
          <w:rFonts w:ascii="Century Gothic" w:hAnsi="Century Gothic"/>
          <w:bCs/>
        </w:rPr>
        <w:t>e</w:t>
      </w:r>
      <w:r w:rsidRPr="00AF32EF">
        <w:rPr>
          <w:rFonts w:ascii="Century Gothic" w:hAnsi="Century Gothic"/>
        </w:rPr>
        <w:t>nda that are issued by the University, are together referred to as the Invitation to Tender (ITT).</w:t>
      </w:r>
    </w:p>
    <w:p w14:paraId="3987129B" w14:textId="77777777" w:rsidR="00D81EED" w:rsidRPr="00AF32EF" w:rsidRDefault="00D81EED" w:rsidP="00AD6C62">
      <w:pPr>
        <w:pStyle w:val="Heading3"/>
      </w:pPr>
      <w:bookmarkStart w:id="6" w:name="_Toc469322107"/>
      <w:r w:rsidRPr="00AF32EF">
        <w:t>2.</w:t>
      </w:r>
      <w:r w:rsidRPr="00AF32EF">
        <w:tab/>
        <w:t>Specific Legal Requirements</w:t>
      </w:r>
      <w:bookmarkEnd w:id="6"/>
    </w:p>
    <w:p w14:paraId="0DE196F5" w14:textId="77777777" w:rsidR="00D81EED" w:rsidRPr="00AF32EF" w:rsidRDefault="00D81EED" w:rsidP="004D09C0">
      <w:pPr>
        <w:pStyle w:val="Hangingtext"/>
        <w:rPr>
          <w:rFonts w:ascii="Century Gothic" w:hAnsi="Century Gothic"/>
        </w:rPr>
      </w:pPr>
      <w:r w:rsidRPr="00AF32EF">
        <w:rPr>
          <w:rFonts w:ascii="Century Gothic" w:hAnsi="Century Gothic"/>
          <w:b/>
        </w:rPr>
        <w:tab/>
      </w:r>
      <w:r w:rsidRPr="00AF32EF">
        <w:rPr>
          <w:rFonts w:ascii="Century Gothic" w:hAnsi="Century Gothic"/>
        </w:rPr>
        <w:t>The University is a body governed by public law and as a recipient of public funds is bound by a number of legal requirements, over and above those generally applicable to business transactions. These impose specific obligations and duties which the University takes seriously not just in applying the letter, but also abiding by the spirit, of the law. It is expected that bidders will help the University comply with its obligations and also operate in a way that is consistent with them. These include:</w:t>
      </w:r>
    </w:p>
    <w:p w14:paraId="2268F5E5" w14:textId="77777777" w:rsidR="00D81EED" w:rsidRPr="00AF32EF" w:rsidRDefault="00D81EED" w:rsidP="004D09C0">
      <w:pPr>
        <w:pStyle w:val="Hangingtext"/>
        <w:ind w:left="0" w:firstLine="0"/>
        <w:rPr>
          <w:rFonts w:ascii="Century Gothic" w:hAnsi="Century Gothic"/>
          <w:i/>
        </w:rPr>
      </w:pPr>
      <w:r w:rsidRPr="00AF32EF">
        <w:rPr>
          <w:rFonts w:ascii="Century Gothic" w:hAnsi="Century Gothic"/>
          <w:i/>
        </w:rPr>
        <w:t>2.1</w:t>
      </w:r>
      <w:r w:rsidRPr="00AF32EF">
        <w:rPr>
          <w:rFonts w:ascii="Century Gothic" w:hAnsi="Century Gothic"/>
          <w:i/>
        </w:rPr>
        <w:tab/>
        <w:t>Public Procurement Legislation</w:t>
      </w:r>
    </w:p>
    <w:p w14:paraId="2FAE1135"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2.1.1</w:t>
      </w:r>
      <w:r w:rsidRPr="00AF32EF">
        <w:rPr>
          <w:rFonts w:ascii="Century Gothic" w:hAnsi="Century Gothic"/>
        </w:rPr>
        <w:tab/>
        <w:t xml:space="preserve">The University has to follow EU Procurement Directives embodied within UK law in The Public Contracts Regulations 2006 (SI No. 5), as amended. These apply when public bodies seek to purchase goods, services or works and their purpose is to open </w:t>
      </w:r>
      <w:r w:rsidRPr="00AF32EF">
        <w:rPr>
          <w:rFonts w:ascii="Century Gothic" w:hAnsi="Century Gothic"/>
        </w:rPr>
        <w:lastRenderedPageBreak/>
        <w:t>up the public procurement market and to ensure the free movement of goods and services within the EU.</w:t>
      </w:r>
    </w:p>
    <w:p w14:paraId="43D6EEE0"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2.1.2</w:t>
      </w:r>
      <w:r w:rsidRPr="00AF32EF">
        <w:rPr>
          <w:rFonts w:ascii="Century Gothic" w:hAnsi="Century Gothic"/>
        </w:rPr>
        <w:tab/>
        <w:t>These rules apply to purchases over set monetary thresholds and where these are likely to be exceeded the University is required to advertise contracts in the Official Journal of the EU and the detailed rules applying to these tenders will be applied. The University expects firms to co-operate in ensuring that tenders comply with these rules and in return undertakes to make responding to these as easy as possible consistent with adhering to the detailed rules.</w:t>
      </w:r>
    </w:p>
    <w:p w14:paraId="2796F24D" w14:textId="77777777" w:rsidR="00D81EED" w:rsidRPr="00AF32EF" w:rsidRDefault="00D81EED" w:rsidP="004D09C0">
      <w:pPr>
        <w:pStyle w:val="Hangingtext"/>
        <w:ind w:left="0" w:firstLine="0"/>
        <w:rPr>
          <w:rFonts w:ascii="Century Gothic" w:hAnsi="Century Gothic"/>
          <w:i/>
        </w:rPr>
      </w:pPr>
      <w:r w:rsidRPr="00AF32EF">
        <w:rPr>
          <w:rFonts w:ascii="Century Gothic" w:hAnsi="Century Gothic"/>
          <w:i/>
        </w:rPr>
        <w:t>2.2</w:t>
      </w:r>
      <w:r w:rsidRPr="00AF32EF">
        <w:rPr>
          <w:rFonts w:ascii="Century Gothic" w:hAnsi="Century Gothic"/>
          <w:i/>
        </w:rPr>
        <w:tab/>
        <w:t>Freedom of Information</w:t>
      </w:r>
    </w:p>
    <w:p w14:paraId="64DA2F2A"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2.2.1 The Freedom of Information Act 2000 creates two important and legally enforceable rights of access for persons requesting information from the University.  Those persons will be entitled to be informed in writing by the University, whether it holds the information requested and, if so, to have the information communicated to them (subject to certain exemptions).</w:t>
      </w:r>
    </w:p>
    <w:p w14:paraId="21504B21"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2.2.2 The exemption most likely to apply to information provided by you is intended to protect information which, if released, would damage commercial interests.  You should specify which, if any, of the information supplied as part of the tender is a trade secret or would prejudice your commercial interests if it were released, together with reasons why disclosure would be commercially damaging, and indicating any time limits on the information’s sensitivity.  Simply stating that all the content of the tender is commercially sensitive will not help the University decide what information it can release.</w:t>
      </w:r>
    </w:p>
    <w:p w14:paraId="205F07E8"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2.2.3 You should note that the University cannot contract out of the requirements of the Act, and the University will not agree to confidentiality clauses except in exceptional circumstances.</w:t>
      </w:r>
    </w:p>
    <w:p w14:paraId="78BF1DBA"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2.2.4 Information on the Freedom of Information Act and the exemptions under the legislation are available from the Information Commissioner (</w:t>
      </w:r>
      <w:hyperlink r:id="rId9" w:history="1">
        <w:r w:rsidRPr="00AF32EF">
          <w:rPr>
            <w:rStyle w:val="Hyperlink"/>
            <w:rFonts w:ascii="Century Gothic" w:hAnsi="Century Gothic"/>
          </w:rPr>
          <w:t>www.informationcommissioner.gov.uk</w:t>
        </w:r>
      </w:hyperlink>
      <w:r w:rsidRPr="00AF32EF">
        <w:rPr>
          <w:rFonts w:ascii="Century Gothic" w:hAnsi="Century Gothic"/>
        </w:rPr>
        <w:t>).</w:t>
      </w:r>
    </w:p>
    <w:p w14:paraId="56E46F97" w14:textId="77777777" w:rsidR="00D81EED" w:rsidRPr="00AF32EF" w:rsidRDefault="00D81EED" w:rsidP="004D09C0">
      <w:pPr>
        <w:pStyle w:val="Hangingtext"/>
        <w:ind w:left="0" w:firstLine="0"/>
        <w:rPr>
          <w:rFonts w:ascii="Century Gothic" w:hAnsi="Century Gothic"/>
          <w:i/>
        </w:rPr>
      </w:pPr>
      <w:r w:rsidRPr="00AF32EF">
        <w:rPr>
          <w:rFonts w:ascii="Century Gothic" w:hAnsi="Century Gothic"/>
          <w:i/>
        </w:rPr>
        <w:t>2.3</w:t>
      </w:r>
      <w:r w:rsidRPr="00AF32EF">
        <w:rPr>
          <w:rFonts w:ascii="Century Gothic" w:hAnsi="Century Gothic"/>
          <w:i/>
        </w:rPr>
        <w:tab/>
        <w:t>Equality and Diversity</w:t>
      </w:r>
    </w:p>
    <w:p w14:paraId="1499D9FC"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2.3.1 The University aims to create a culture of diversity within its community, and is committed to providing an environment free from direct or indirect discrimination, harassment, or victimization where all staff and students are treated with respect and dignity.  We expect partners and suppliers to uphold equality in respect of race, sex, disability, religion or belief, sexual orientation and age in their dealings with us and others.</w:t>
      </w:r>
    </w:p>
    <w:p w14:paraId="6D4C6220"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2.3.2 As part of this commitment we require all bidders to complete an equality questionnaire as part of any submission for a University contract. Failure to complete this fully or to complete it satisfactorily may result in disqualification from a tender.</w:t>
      </w:r>
    </w:p>
    <w:p w14:paraId="265D4DB4"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2.3.3 For certain projects equality issues may be a core requirement of the contract. Where this is the case it will be given due importance, will be clearly highlighted and you will be expected to clearly demonstrate compliance with the requirement.</w:t>
      </w:r>
    </w:p>
    <w:bookmarkStart w:id="7" w:name="_MON_1522841297"/>
    <w:bookmarkEnd w:id="7"/>
    <w:p w14:paraId="647AB167"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object w:dxaOrig="1551" w:dyaOrig="991" w14:anchorId="4C04A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Word.Document.8" ShapeID="_x0000_i1025" DrawAspect="Icon" ObjectID="_1545727224" r:id="rId11">
            <o:FieldCodes>\s</o:FieldCodes>
          </o:OLEObject>
        </w:object>
      </w:r>
    </w:p>
    <w:p w14:paraId="51F4B367" w14:textId="77777777" w:rsidR="00D81EED" w:rsidRPr="00AF32EF" w:rsidRDefault="00D81EED" w:rsidP="004D09C0">
      <w:pPr>
        <w:pStyle w:val="Hangingtext"/>
        <w:ind w:left="0" w:firstLine="0"/>
        <w:rPr>
          <w:rFonts w:ascii="Century Gothic" w:hAnsi="Century Gothic"/>
          <w:i/>
        </w:rPr>
      </w:pPr>
      <w:r w:rsidRPr="00AF32EF">
        <w:rPr>
          <w:rFonts w:ascii="Century Gothic" w:hAnsi="Century Gothic"/>
          <w:i/>
        </w:rPr>
        <w:t>2.4</w:t>
      </w:r>
      <w:r w:rsidRPr="00AF32EF">
        <w:rPr>
          <w:rFonts w:ascii="Century Gothic" w:hAnsi="Century Gothic"/>
          <w:i/>
        </w:rPr>
        <w:tab/>
        <w:t>Sustainability</w:t>
      </w:r>
    </w:p>
    <w:p w14:paraId="33936157"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 xml:space="preserve">2.4.1 The University seeks to operate in a way that minimises its impacts both now and in the future. We welcome approaches from suppliers that allow us to do this and are </w:t>
      </w:r>
      <w:r w:rsidRPr="00AF32EF">
        <w:rPr>
          <w:rFonts w:ascii="Century Gothic" w:hAnsi="Century Gothic"/>
        </w:rPr>
        <w:lastRenderedPageBreak/>
        <w:t>keen to adopt solutions that: promote reduction in the use of resources, encourage re-use of materials and actively re-cycles products without causing additional harm.</w:t>
      </w:r>
    </w:p>
    <w:p w14:paraId="380A282A"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2.4.2 We expect firms to be compliant with and allow us to be compliant with legislation to minimise harmful emissions (e.g. RoHS) and reduce reliance on landfill (e.g. Packaging Waste Regulations and WEEE).</w:t>
      </w:r>
    </w:p>
    <w:p w14:paraId="78B399C3" w14:textId="77777777" w:rsidR="00D81EED" w:rsidRPr="00AF32EF" w:rsidRDefault="00D81EED" w:rsidP="004D09C0">
      <w:pPr>
        <w:pStyle w:val="Heading3"/>
        <w:numPr>
          <w:ilvl w:val="0"/>
          <w:numId w:val="5"/>
        </w:numPr>
        <w:rPr>
          <w:b w:val="0"/>
        </w:rPr>
      </w:pPr>
      <w:bookmarkStart w:id="8" w:name="_Toc469322108"/>
      <w:r w:rsidRPr="00AF32EF">
        <w:t>Confidentiality</w:t>
      </w:r>
      <w:bookmarkEnd w:id="8"/>
    </w:p>
    <w:p w14:paraId="1D1ECB1F" w14:textId="77777777" w:rsidR="00D81EED" w:rsidRPr="00AF32EF" w:rsidRDefault="00D81EED" w:rsidP="004D09C0">
      <w:pPr>
        <w:pStyle w:val="Hangingtext"/>
        <w:numPr>
          <w:ilvl w:val="1"/>
          <w:numId w:val="7"/>
        </w:numPr>
        <w:rPr>
          <w:rFonts w:ascii="Century Gothic" w:hAnsi="Century Gothic"/>
        </w:rPr>
      </w:pPr>
      <w:r w:rsidRPr="00AF32EF">
        <w:rPr>
          <w:rFonts w:ascii="Century Gothic" w:hAnsi="Century Gothic"/>
        </w:rPr>
        <w:t xml:space="preserve">All information supplied by either the University or bidders in connection with this Invitation to Tender shall be regarded as confidential by the recipient, except insofar as either party is required to divulge information under the Freedom of Information Act 2000 or other statutory or legal authority.  </w:t>
      </w:r>
    </w:p>
    <w:p w14:paraId="416332B6" w14:textId="77777777" w:rsidR="00D81EED" w:rsidRPr="00AF32EF" w:rsidRDefault="00D81EED" w:rsidP="00452713">
      <w:pPr>
        <w:pStyle w:val="Hangingtext"/>
        <w:ind w:firstLine="0"/>
        <w:rPr>
          <w:rFonts w:ascii="Century Gothic" w:hAnsi="Century Gothic"/>
        </w:rPr>
      </w:pPr>
      <w:r w:rsidRPr="00AF32EF">
        <w:rPr>
          <w:rFonts w:ascii="Century Gothic" w:hAnsi="Century Gothic"/>
        </w:rPr>
        <w:t>The detail of this document and all associated documents is to be treated as private and confidential and for use only in connection with this tender process.  Copyright of all tender documents, including any amendments or further instructions, shall remain with Inenco.</w:t>
      </w:r>
    </w:p>
    <w:p w14:paraId="159D50C7" w14:textId="77777777" w:rsidR="00D81EED" w:rsidRPr="00AF32EF" w:rsidRDefault="00D81EED" w:rsidP="00452713">
      <w:pPr>
        <w:pStyle w:val="Hangingtext"/>
        <w:rPr>
          <w:rFonts w:ascii="Century Gothic" w:hAnsi="Century Gothic"/>
        </w:rPr>
      </w:pPr>
    </w:p>
    <w:p w14:paraId="4F30A1E8" w14:textId="77777777" w:rsidR="00D81EED" w:rsidRPr="00AF32EF" w:rsidRDefault="00D81EED" w:rsidP="004D09C0">
      <w:pPr>
        <w:pStyle w:val="Heading3"/>
        <w:numPr>
          <w:ilvl w:val="0"/>
          <w:numId w:val="5"/>
        </w:numPr>
      </w:pPr>
      <w:bookmarkStart w:id="9" w:name="_Toc469322109"/>
      <w:r w:rsidRPr="00AF32EF">
        <w:t>Modification by the University</w:t>
      </w:r>
      <w:bookmarkEnd w:id="9"/>
    </w:p>
    <w:p w14:paraId="17C0234A" w14:textId="77777777" w:rsidR="00D81EED" w:rsidRPr="00AF32EF" w:rsidRDefault="00D81EED" w:rsidP="004D09C0">
      <w:pPr>
        <w:pStyle w:val="Hangingtext"/>
        <w:numPr>
          <w:ilvl w:val="1"/>
          <w:numId w:val="8"/>
        </w:numPr>
        <w:rPr>
          <w:rFonts w:ascii="Century Gothic" w:hAnsi="Century Gothic"/>
        </w:rPr>
      </w:pPr>
      <w:r w:rsidRPr="00AF32EF">
        <w:rPr>
          <w:rFonts w:ascii="Century Gothic" w:hAnsi="Century Gothic"/>
        </w:rPr>
        <w:t>Any advice of a modification to the Invitation to Tender by the University will be issued at least seven days before the Tender Return Date and will be deemed to constitute part of the Invitation to Tender.  If necessary, the University will defer the Tender Return Date in order to allow Tenderers to take account of the modification.</w:t>
      </w:r>
    </w:p>
    <w:p w14:paraId="411697D6" w14:textId="77777777" w:rsidR="00D81EED" w:rsidRPr="00AF32EF" w:rsidRDefault="00D81EED" w:rsidP="004D09C0">
      <w:pPr>
        <w:pStyle w:val="Hangingtext"/>
        <w:numPr>
          <w:ilvl w:val="1"/>
          <w:numId w:val="8"/>
        </w:numPr>
        <w:rPr>
          <w:rFonts w:ascii="Century Gothic" w:hAnsi="Century Gothic"/>
        </w:rPr>
      </w:pPr>
      <w:r w:rsidRPr="00AF32EF">
        <w:rPr>
          <w:rFonts w:ascii="Century Gothic" w:hAnsi="Century Gothic"/>
        </w:rPr>
        <w:t>Except under exceptional circumstances no other extension of date and time by which the tender must be submitted will be granted.</w:t>
      </w:r>
    </w:p>
    <w:p w14:paraId="1ACBD14C" w14:textId="77777777" w:rsidR="00D81EED" w:rsidRPr="00AF32EF" w:rsidRDefault="00D81EED" w:rsidP="004D09C0">
      <w:pPr>
        <w:pStyle w:val="Heading3"/>
        <w:numPr>
          <w:ilvl w:val="0"/>
          <w:numId w:val="5"/>
        </w:numPr>
      </w:pPr>
      <w:bookmarkStart w:id="10" w:name="_Toc469322110"/>
      <w:r w:rsidRPr="00AF32EF">
        <w:t>Tender Information</w:t>
      </w:r>
      <w:bookmarkEnd w:id="10"/>
    </w:p>
    <w:p w14:paraId="1829214F" w14:textId="0689D728" w:rsidR="00D81EED" w:rsidRPr="00AF32EF" w:rsidRDefault="00D81EED" w:rsidP="004D09C0">
      <w:pPr>
        <w:pStyle w:val="Hangingtext"/>
        <w:numPr>
          <w:ilvl w:val="1"/>
          <w:numId w:val="9"/>
        </w:numPr>
        <w:rPr>
          <w:rFonts w:ascii="Century Gothic" w:hAnsi="Century Gothic"/>
        </w:rPr>
      </w:pPr>
      <w:r w:rsidRPr="00AF32EF">
        <w:rPr>
          <w:rFonts w:ascii="Century Gothic" w:hAnsi="Century Gothic"/>
        </w:rPr>
        <w:t xml:space="preserve">Information provided to bidders in connection with this Invitation to Tender is provided in good faith.  </w:t>
      </w:r>
      <w:r w:rsidR="002F1F66" w:rsidRPr="00AF32EF">
        <w:rPr>
          <w:rFonts w:ascii="Century Gothic" w:hAnsi="Century Gothic"/>
        </w:rPr>
        <w:t>However,</w:t>
      </w:r>
      <w:r w:rsidRPr="00AF32EF">
        <w:rPr>
          <w:rFonts w:ascii="Century Gothic" w:hAnsi="Century Gothic"/>
        </w:rPr>
        <w:t xml:space="preserve"> the University accepts no responsibility for any loss or damage whatsoever that may occur arising from the use of such information.</w:t>
      </w:r>
    </w:p>
    <w:p w14:paraId="7CEF9F39" w14:textId="77777777" w:rsidR="00D81EED" w:rsidRPr="00AF32EF" w:rsidRDefault="00D81EED" w:rsidP="004D09C0">
      <w:pPr>
        <w:pStyle w:val="Hangingtext"/>
        <w:numPr>
          <w:ilvl w:val="1"/>
          <w:numId w:val="9"/>
        </w:numPr>
        <w:rPr>
          <w:rFonts w:ascii="Century Gothic" w:hAnsi="Century Gothic"/>
        </w:rPr>
      </w:pPr>
      <w:r w:rsidRPr="00AF32EF">
        <w:rPr>
          <w:rFonts w:ascii="Century Gothic" w:hAnsi="Century Gothic"/>
        </w:rPr>
        <w:t>It is incumbent on bidders to ensure that they have all the information required for the preparation of their tenders, and that they satisfy themselves about the correct interpretation of terminology used in the tender documentation.</w:t>
      </w:r>
    </w:p>
    <w:p w14:paraId="0FBC5182" w14:textId="77777777" w:rsidR="00D81EED" w:rsidRPr="00AF32EF" w:rsidRDefault="00D81EED" w:rsidP="004D09C0">
      <w:pPr>
        <w:pStyle w:val="Heading3"/>
        <w:numPr>
          <w:ilvl w:val="0"/>
          <w:numId w:val="5"/>
        </w:numPr>
        <w:rPr>
          <w:b w:val="0"/>
        </w:rPr>
      </w:pPr>
      <w:bookmarkStart w:id="11" w:name="_Toc469322111"/>
      <w:r w:rsidRPr="00AF32EF">
        <w:t>Enquiries regarding the Invitation to Tender</w:t>
      </w:r>
      <w:bookmarkEnd w:id="11"/>
      <w:r w:rsidRPr="00AF32EF">
        <w:rPr>
          <w:b w:val="0"/>
        </w:rPr>
        <w:tab/>
      </w:r>
    </w:p>
    <w:p w14:paraId="468FAF2F" w14:textId="77777777" w:rsidR="00D81EED" w:rsidRPr="00AF32EF" w:rsidRDefault="00D81EED" w:rsidP="004D09C0">
      <w:pPr>
        <w:pStyle w:val="Hangingtext"/>
        <w:rPr>
          <w:rFonts w:ascii="Century Gothic" w:hAnsi="Century Gothic"/>
        </w:rPr>
      </w:pPr>
      <w:r w:rsidRPr="00AF32EF">
        <w:rPr>
          <w:rFonts w:ascii="Century Gothic" w:hAnsi="Century Gothic"/>
        </w:rPr>
        <w:tab/>
        <w:t>Enquiries regarding this Invitation to Tender must be directed as follows:</w:t>
      </w:r>
    </w:p>
    <w:p w14:paraId="11407871" w14:textId="77777777" w:rsidR="00D81EED" w:rsidRPr="00AF32EF" w:rsidRDefault="00D81EED" w:rsidP="004D09C0">
      <w:pPr>
        <w:autoSpaceDE w:val="0"/>
        <w:autoSpaceDN w:val="0"/>
        <w:adjustRightInd w:val="0"/>
        <w:spacing w:before="0"/>
        <w:rPr>
          <w:rFonts w:ascii="Century Gothic" w:hAnsi="Century Gothic"/>
        </w:rPr>
      </w:pPr>
      <w:r w:rsidRPr="00AF32EF">
        <w:rPr>
          <w:rFonts w:ascii="Century Gothic" w:hAnsi="Century Gothic"/>
        </w:rPr>
        <w:tab/>
      </w:r>
    </w:p>
    <w:p w14:paraId="71593CC6" w14:textId="77777777" w:rsidR="00D81EED" w:rsidRPr="00AF32EF" w:rsidRDefault="00D81EED" w:rsidP="00E24BD2">
      <w:pPr>
        <w:spacing w:before="60"/>
        <w:ind w:left="720"/>
        <w:rPr>
          <w:rFonts w:ascii="Century Gothic" w:hAnsi="Century Gothic"/>
        </w:rPr>
      </w:pPr>
      <w:r w:rsidRPr="00AF32EF">
        <w:rPr>
          <w:rFonts w:ascii="Century Gothic" w:hAnsi="Century Gothic"/>
        </w:rPr>
        <w:t>Procurement Information</w:t>
      </w:r>
      <w:r w:rsidRPr="00AF32EF">
        <w:rPr>
          <w:rFonts w:ascii="Century Gothic" w:hAnsi="Century Gothic"/>
        </w:rPr>
        <w:br/>
      </w:r>
      <w:r w:rsidR="0000281F" w:rsidRPr="00AF32EF">
        <w:rPr>
          <w:rFonts w:ascii="Century Gothic" w:hAnsi="Century Gothic"/>
        </w:rPr>
        <w:t>James Wakeham</w:t>
      </w:r>
    </w:p>
    <w:p w14:paraId="077D5AD7" w14:textId="77777777" w:rsidR="00D81EED" w:rsidRPr="00AF32EF" w:rsidRDefault="00D81EED" w:rsidP="00E24BD2">
      <w:pPr>
        <w:spacing w:before="60"/>
        <w:ind w:left="720"/>
        <w:rPr>
          <w:rFonts w:ascii="Century Gothic" w:hAnsi="Century Gothic"/>
          <w:lang w:eastAsia="en-GB"/>
        </w:rPr>
      </w:pPr>
      <w:r w:rsidRPr="00AF32EF">
        <w:rPr>
          <w:rFonts w:ascii="Century Gothic" w:hAnsi="Century Gothic"/>
        </w:rPr>
        <w:t>Risk Manager</w:t>
      </w:r>
    </w:p>
    <w:p w14:paraId="6F129496" w14:textId="77777777" w:rsidR="00D81EED" w:rsidRPr="00AF32EF" w:rsidRDefault="00D81EED" w:rsidP="00E24BD2">
      <w:pPr>
        <w:spacing w:before="60"/>
        <w:ind w:left="720"/>
        <w:rPr>
          <w:rFonts w:ascii="Century Gothic" w:hAnsi="Century Gothic"/>
          <w:lang w:eastAsia="en-GB"/>
        </w:rPr>
      </w:pPr>
      <w:r w:rsidRPr="00AF32EF">
        <w:rPr>
          <w:rFonts w:ascii="Century Gothic" w:hAnsi="Century Gothic"/>
          <w:lang w:eastAsia="en-GB"/>
        </w:rPr>
        <w:t>Inenco</w:t>
      </w:r>
    </w:p>
    <w:p w14:paraId="36DB3E52" w14:textId="77777777" w:rsidR="00D81EED" w:rsidRPr="00AF32EF" w:rsidRDefault="0000281F" w:rsidP="00E24BD2">
      <w:pPr>
        <w:spacing w:before="60"/>
        <w:ind w:left="720"/>
        <w:rPr>
          <w:rFonts w:ascii="Century Gothic" w:hAnsi="Century Gothic"/>
          <w:lang w:eastAsia="en-GB"/>
        </w:rPr>
      </w:pPr>
      <w:r w:rsidRPr="00AF32EF">
        <w:rPr>
          <w:rFonts w:ascii="Century Gothic" w:hAnsi="Century Gothic"/>
          <w:lang w:eastAsia="en-GB"/>
        </w:rPr>
        <w:t xml:space="preserve">Ribble </w:t>
      </w:r>
      <w:r w:rsidR="00D81EED" w:rsidRPr="00AF32EF">
        <w:rPr>
          <w:rFonts w:ascii="Century Gothic" w:hAnsi="Century Gothic"/>
          <w:lang w:eastAsia="en-GB"/>
        </w:rPr>
        <w:t>House</w:t>
      </w:r>
    </w:p>
    <w:p w14:paraId="13F2A523" w14:textId="77777777" w:rsidR="00D81EED" w:rsidRPr="00AF32EF" w:rsidRDefault="0000281F" w:rsidP="00E24BD2">
      <w:pPr>
        <w:spacing w:before="60"/>
        <w:ind w:left="720"/>
        <w:rPr>
          <w:rFonts w:ascii="Century Gothic" w:hAnsi="Century Gothic"/>
          <w:lang w:eastAsia="en-GB"/>
        </w:rPr>
      </w:pPr>
      <w:r w:rsidRPr="00AF32EF">
        <w:rPr>
          <w:rFonts w:ascii="Century Gothic" w:hAnsi="Century Gothic"/>
          <w:lang w:eastAsia="en-GB"/>
        </w:rPr>
        <w:t>Ballam Road</w:t>
      </w:r>
    </w:p>
    <w:p w14:paraId="0F094154" w14:textId="77777777" w:rsidR="00926C5E" w:rsidRPr="00AF32EF" w:rsidRDefault="00D81EED" w:rsidP="00E24BD2">
      <w:pPr>
        <w:spacing w:before="60"/>
        <w:ind w:left="720"/>
        <w:rPr>
          <w:rFonts w:ascii="Century Gothic" w:hAnsi="Century Gothic"/>
          <w:lang w:eastAsia="en-GB"/>
        </w:rPr>
      </w:pPr>
      <w:r w:rsidRPr="00AF32EF">
        <w:rPr>
          <w:rFonts w:ascii="Century Gothic" w:hAnsi="Century Gothic"/>
          <w:lang w:eastAsia="en-GB"/>
        </w:rPr>
        <w:t>Lytham</w:t>
      </w:r>
    </w:p>
    <w:p w14:paraId="5EB5DEEB" w14:textId="5549E5FF" w:rsidR="00D81EED" w:rsidRPr="00AF32EF" w:rsidRDefault="00D81EED" w:rsidP="00E24BD2">
      <w:pPr>
        <w:spacing w:before="60"/>
        <w:ind w:left="720"/>
        <w:rPr>
          <w:rFonts w:ascii="Century Gothic" w:hAnsi="Century Gothic"/>
          <w:lang w:eastAsia="en-GB"/>
        </w:rPr>
      </w:pPr>
      <w:r w:rsidRPr="00AF32EF">
        <w:rPr>
          <w:rFonts w:ascii="Century Gothic" w:hAnsi="Century Gothic"/>
          <w:lang w:eastAsia="en-GB"/>
        </w:rPr>
        <w:t xml:space="preserve">FY8 </w:t>
      </w:r>
      <w:r w:rsidR="0000281F" w:rsidRPr="00AF32EF">
        <w:rPr>
          <w:rFonts w:ascii="Century Gothic" w:hAnsi="Century Gothic"/>
          <w:lang w:eastAsia="en-GB"/>
        </w:rPr>
        <w:t>4TS</w:t>
      </w:r>
    </w:p>
    <w:p w14:paraId="0235C7D9" w14:textId="77777777" w:rsidR="00D81EED" w:rsidRPr="00AF32EF" w:rsidRDefault="00D81EED" w:rsidP="00E24BD2">
      <w:pPr>
        <w:spacing w:before="60"/>
        <w:ind w:left="720"/>
        <w:rPr>
          <w:rFonts w:ascii="Century Gothic" w:hAnsi="Century Gothic"/>
          <w:lang w:eastAsia="en-GB"/>
        </w:rPr>
      </w:pPr>
      <w:r w:rsidRPr="00AF32EF">
        <w:rPr>
          <w:rFonts w:ascii="Century Gothic" w:hAnsi="Century Gothic"/>
          <w:lang w:eastAsia="en-GB"/>
        </w:rPr>
        <w:t>Tel: 01253 785</w:t>
      </w:r>
      <w:r w:rsidR="0000281F" w:rsidRPr="00AF32EF">
        <w:rPr>
          <w:rFonts w:ascii="Century Gothic" w:hAnsi="Century Gothic"/>
          <w:lang w:eastAsia="en-GB"/>
        </w:rPr>
        <w:t>180</w:t>
      </w:r>
    </w:p>
    <w:p w14:paraId="64408794" w14:textId="77777777" w:rsidR="00D81EED" w:rsidRPr="00AF32EF" w:rsidRDefault="0000281F" w:rsidP="00E24BD2">
      <w:pPr>
        <w:spacing w:before="60"/>
        <w:ind w:left="720"/>
        <w:rPr>
          <w:rFonts w:ascii="Century Gothic" w:hAnsi="Century Gothic"/>
          <w:lang w:eastAsia="en-GB"/>
        </w:rPr>
      </w:pPr>
      <w:r w:rsidRPr="00AF32EF">
        <w:rPr>
          <w:rFonts w:ascii="Century Gothic" w:hAnsi="Century Gothic"/>
          <w:lang w:eastAsia="en-GB"/>
        </w:rPr>
        <w:t>james.wakeham</w:t>
      </w:r>
      <w:r w:rsidR="00D81EED" w:rsidRPr="00AF32EF">
        <w:rPr>
          <w:rFonts w:ascii="Century Gothic" w:hAnsi="Century Gothic"/>
          <w:lang w:eastAsia="en-GB"/>
        </w:rPr>
        <w:t xml:space="preserve">@inenco.com  </w:t>
      </w:r>
    </w:p>
    <w:p w14:paraId="1A9E1801" w14:textId="77777777" w:rsidR="00D81EED" w:rsidRPr="00AF32EF" w:rsidRDefault="00D81EED" w:rsidP="004D09C0">
      <w:pPr>
        <w:autoSpaceDE w:val="0"/>
        <w:autoSpaceDN w:val="0"/>
        <w:adjustRightInd w:val="0"/>
        <w:spacing w:before="0"/>
        <w:rPr>
          <w:rFonts w:ascii="Century Gothic" w:hAnsi="Century Gothic"/>
        </w:rPr>
      </w:pPr>
    </w:p>
    <w:p w14:paraId="3E0BA3AC" w14:textId="77777777" w:rsidR="00D81EED" w:rsidRPr="00AF32EF" w:rsidRDefault="00D81EED" w:rsidP="004D09C0">
      <w:pPr>
        <w:autoSpaceDE w:val="0"/>
        <w:autoSpaceDN w:val="0"/>
        <w:adjustRightInd w:val="0"/>
        <w:spacing w:before="0"/>
        <w:rPr>
          <w:rFonts w:ascii="Century Gothic" w:hAnsi="Century Gothic"/>
        </w:rPr>
      </w:pPr>
      <w:r w:rsidRPr="00AF32EF">
        <w:rPr>
          <w:rFonts w:ascii="Century Gothic" w:hAnsi="Century Gothic"/>
        </w:rPr>
        <w:tab/>
        <w:t>OR</w:t>
      </w:r>
    </w:p>
    <w:p w14:paraId="5F92D7FF" w14:textId="77777777" w:rsidR="00D81EED" w:rsidRPr="00AF32EF" w:rsidRDefault="00D81EED" w:rsidP="004D09C0">
      <w:pPr>
        <w:autoSpaceDE w:val="0"/>
        <w:autoSpaceDN w:val="0"/>
        <w:adjustRightInd w:val="0"/>
        <w:spacing w:before="0"/>
        <w:rPr>
          <w:rFonts w:ascii="Century Gothic" w:hAnsi="Century Gothic"/>
        </w:rPr>
      </w:pPr>
    </w:p>
    <w:p w14:paraId="1F753BAA" w14:textId="77777777" w:rsidR="00D81EED" w:rsidRPr="00AF32EF" w:rsidRDefault="00D81EED" w:rsidP="000E4FA6">
      <w:pPr>
        <w:autoSpaceDE w:val="0"/>
        <w:autoSpaceDN w:val="0"/>
        <w:adjustRightInd w:val="0"/>
        <w:spacing w:before="0"/>
        <w:rPr>
          <w:rFonts w:ascii="Century Gothic" w:hAnsi="Century Gothic"/>
        </w:rPr>
      </w:pPr>
      <w:r w:rsidRPr="00AF32EF">
        <w:rPr>
          <w:rFonts w:ascii="Century Gothic" w:hAnsi="Century Gothic"/>
        </w:rPr>
        <w:lastRenderedPageBreak/>
        <w:tab/>
        <w:t>David Smith</w:t>
      </w:r>
    </w:p>
    <w:p w14:paraId="5BA10E8E" w14:textId="6EF7891D" w:rsidR="00AF32EF" w:rsidRDefault="00AF32EF" w:rsidP="00E24BD2">
      <w:pPr>
        <w:spacing w:before="60"/>
        <w:ind w:left="720"/>
        <w:rPr>
          <w:rFonts w:ascii="Century Gothic" w:hAnsi="Century Gothic"/>
          <w:lang w:eastAsia="en-GB"/>
        </w:rPr>
      </w:pPr>
      <w:r>
        <w:rPr>
          <w:rFonts w:ascii="Century Gothic" w:hAnsi="Century Gothic"/>
          <w:lang w:eastAsia="en-GB"/>
        </w:rPr>
        <w:t>Account Manager</w:t>
      </w:r>
    </w:p>
    <w:p w14:paraId="6F7E9D0E" w14:textId="29A28A51" w:rsidR="00D81EED" w:rsidRPr="00AF32EF" w:rsidRDefault="00D81EED" w:rsidP="00E24BD2">
      <w:pPr>
        <w:spacing w:before="60"/>
        <w:ind w:left="720"/>
        <w:rPr>
          <w:rFonts w:ascii="Century Gothic" w:hAnsi="Century Gothic"/>
          <w:lang w:eastAsia="en-GB"/>
        </w:rPr>
      </w:pPr>
      <w:r w:rsidRPr="00AF32EF">
        <w:rPr>
          <w:rFonts w:ascii="Century Gothic" w:hAnsi="Century Gothic"/>
          <w:lang w:eastAsia="en-GB"/>
        </w:rPr>
        <w:t>Inenco</w:t>
      </w:r>
    </w:p>
    <w:p w14:paraId="675C1A0B" w14:textId="77777777" w:rsidR="0000281F" w:rsidRPr="00AF32EF" w:rsidRDefault="0000281F" w:rsidP="0000281F">
      <w:pPr>
        <w:spacing w:before="60"/>
        <w:ind w:left="720"/>
        <w:rPr>
          <w:rFonts w:ascii="Century Gothic" w:hAnsi="Century Gothic"/>
          <w:lang w:eastAsia="en-GB"/>
        </w:rPr>
      </w:pPr>
      <w:r w:rsidRPr="00AF32EF">
        <w:rPr>
          <w:rFonts w:ascii="Century Gothic" w:hAnsi="Century Gothic"/>
          <w:lang w:eastAsia="en-GB"/>
        </w:rPr>
        <w:t>Ribble House</w:t>
      </w:r>
    </w:p>
    <w:p w14:paraId="536010DB" w14:textId="77777777" w:rsidR="0000281F" w:rsidRPr="00AF32EF" w:rsidRDefault="0000281F" w:rsidP="0000281F">
      <w:pPr>
        <w:spacing w:before="60"/>
        <w:ind w:left="720"/>
        <w:rPr>
          <w:rFonts w:ascii="Century Gothic" w:hAnsi="Century Gothic"/>
          <w:lang w:eastAsia="en-GB"/>
        </w:rPr>
      </w:pPr>
      <w:r w:rsidRPr="00AF32EF">
        <w:rPr>
          <w:rFonts w:ascii="Century Gothic" w:hAnsi="Century Gothic"/>
          <w:lang w:eastAsia="en-GB"/>
        </w:rPr>
        <w:t>Ballam Road</w:t>
      </w:r>
    </w:p>
    <w:p w14:paraId="55A4F355" w14:textId="77777777" w:rsidR="00926C5E" w:rsidRPr="00AF32EF" w:rsidRDefault="0000281F" w:rsidP="0000281F">
      <w:pPr>
        <w:spacing w:before="60"/>
        <w:ind w:left="720"/>
        <w:rPr>
          <w:rFonts w:ascii="Century Gothic" w:hAnsi="Century Gothic"/>
          <w:lang w:eastAsia="en-GB"/>
        </w:rPr>
      </w:pPr>
      <w:r w:rsidRPr="00AF32EF">
        <w:rPr>
          <w:rFonts w:ascii="Century Gothic" w:hAnsi="Century Gothic"/>
          <w:lang w:eastAsia="en-GB"/>
        </w:rPr>
        <w:t>Lytham</w:t>
      </w:r>
    </w:p>
    <w:p w14:paraId="27737AE0" w14:textId="313B93E1" w:rsidR="0000281F" w:rsidRPr="00AF32EF" w:rsidRDefault="0000281F" w:rsidP="0000281F">
      <w:pPr>
        <w:spacing w:before="60"/>
        <w:ind w:left="720"/>
        <w:rPr>
          <w:rFonts w:ascii="Century Gothic" w:hAnsi="Century Gothic"/>
          <w:lang w:eastAsia="en-GB"/>
        </w:rPr>
      </w:pPr>
      <w:r w:rsidRPr="00AF32EF">
        <w:rPr>
          <w:rFonts w:ascii="Century Gothic" w:hAnsi="Century Gothic"/>
          <w:lang w:eastAsia="en-GB"/>
        </w:rPr>
        <w:t>FY8 4TS</w:t>
      </w:r>
    </w:p>
    <w:p w14:paraId="143DAAA3" w14:textId="77777777" w:rsidR="00D81EED" w:rsidRPr="00AF32EF" w:rsidRDefault="00D81EED" w:rsidP="00E24BD2">
      <w:pPr>
        <w:spacing w:before="60"/>
        <w:ind w:left="720"/>
        <w:rPr>
          <w:rFonts w:ascii="Century Gothic" w:hAnsi="Century Gothic"/>
          <w:lang w:eastAsia="en-GB"/>
        </w:rPr>
      </w:pPr>
      <w:r w:rsidRPr="00AF32EF">
        <w:rPr>
          <w:rFonts w:ascii="Century Gothic" w:hAnsi="Century Gothic"/>
          <w:lang w:eastAsia="en-GB"/>
        </w:rPr>
        <w:t>Tel: 01253 785116</w:t>
      </w:r>
    </w:p>
    <w:p w14:paraId="1CC7D8BA" w14:textId="6EB49E6A" w:rsidR="00D81EED" w:rsidRPr="00AF32EF" w:rsidRDefault="00926C5E" w:rsidP="00E24BD2">
      <w:pPr>
        <w:spacing w:before="60"/>
        <w:ind w:left="720"/>
        <w:rPr>
          <w:rFonts w:ascii="Century Gothic" w:hAnsi="Century Gothic"/>
          <w:lang w:eastAsia="en-GB"/>
        </w:rPr>
      </w:pPr>
      <w:r w:rsidRPr="00AF32EF">
        <w:rPr>
          <w:rFonts w:ascii="Century Gothic" w:hAnsi="Century Gothic"/>
          <w:lang w:eastAsia="en-GB"/>
        </w:rPr>
        <w:t>d</w:t>
      </w:r>
      <w:r w:rsidR="00D81EED" w:rsidRPr="00AF32EF">
        <w:rPr>
          <w:rFonts w:ascii="Century Gothic" w:hAnsi="Century Gothic"/>
          <w:lang w:eastAsia="en-GB"/>
        </w:rPr>
        <w:t xml:space="preserve">avid.smith@inenco.com  </w:t>
      </w:r>
    </w:p>
    <w:p w14:paraId="39D2232C" w14:textId="77777777" w:rsidR="00D81EED" w:rsidRPr="00AF32EF" w:rsidRDefault="00D81EED" w:rsidP="004D09C0">
      <w:pPr>
        <w:autoSpaceDE w:val="0"/>
        <w:autoSpaceDN w:val="0"/>
        <w:adjustRightInd w:val="0"/>
        <w:spacing w:before="0"/>
        <w:rPr>
          <w:rFonts w:ascii="Century Gothic" w:hAnsi="Century Gothic"/>
          <w:b/>
          <w:highlight w:val="yellow"/>
        </w:rPr>
      </w:pPr>
    </w:p>
    <w:p w14:paraId="4D9C3363" w14:textId="77777777" w:rsidR="00D81EED" w:rsidRPr="00AF32EF" w:rsidRDefault="00D81EED" w:rsidP="004D09C0">
      <w:pPr>
        <w:autoSpaceDE w:val="0"/>
        <w:autoSpaceDN w:val="0"/>
        <w:adjustRightInd w:val="0"/>
        <w:spacing w:before="0"/>
        <w:ind w:left="720"/>
        <w:rPr>
          <w:rFonts w:ascii="Century Gothic" w:hAnsi="Century Gothic"/>
          <w:lang w:val="fr-FR"/>
        </w:rPr>
      </w:pPr>
    </w:p>
    <w:p w14:paraId="7C6C4616" w14:textId="77777777" w:rsidR="00D81EED" w:rsidRPr="00AF32EF" w:rsidRDefault="00D81EED" w:rsidP="004D09C0">
      <w:pPr>
        <w:autoSpaceDE w:val="0"/>
        <w:autoSpaceDN w:val="0"/>
        <w:adjustRightInd w:val="0"/>
        <w:spacing w:before="0"/>
        <w:ind w:left="720"/>
        <w:rPr>
          <w:rFonts w:ascii="Century Gothic" w:hAnsi="Century Gothic"/>
          <w:lang w:eastAsia="en-GB"/>
        </w:rPr>
      </w:pPr>
      <w:r w:rsidRPr="00AF32EF">
        <w:rPr>
          <w:rFonts w:ascii="Century Gothic" w:hAnsi="Century Gothic"/>
        </w:rPr>
        <w:t>On no account are you to contact or communicate with any other person involved in work concerning this Invitation to Tender about any aspect of this tendering exercise unless the University redirects the enquiry or otherwise invites such contact.  Failure to comply with this requirement could result in disqualification from this procurement.</w:t>
      </w:r>
    </w:p>
    <w:p w14:paraId="60C9B420" w14:textId="77777777" w:rsidR="00D81EED" w:rsidRDefault="00D81EED" w:rsidP="004D09C0">
      <w:pPr>
        <w:pStyle w:val="Hangingtext"/>
        <w:rPr>
          <w:rFonts w:ascii="Century Gothic" w:hAnsi="Century Gothic"/>
        </w:rPr>
      </w:pPr>
      <w:r w:rsidRPr="00AF32EF">
        <w:rPr>
          <w:rFonts w:ascii="Century Gothic" w:hAnsi="Century Gothic"/>
        </w:rPr>
        <w:tab/>
        <w:t>Where appropriate, a query or request for clarification raised by a bidder, and the response by the University, will be circulated to all prospective bidders, but the University will aim to preserve the anonymity of the organisation raising the matter.</w:t>
      </w:r>
    </w:p>
    <w:p w14:paraId="5BED652A" w14:textId="77777777" w:rsidR="00574C99" w:rsidRDefault="00574C99" w:rsidP="004D09C0">
      <w:pPr>
        <w:pStyle w:val="Hangingtext"/>
        <w:rPr>
          <w:rFonts w:ascii="Century Gothic" w:hAnsi="Century Gothic"/>
        </w:rPr>
      </w:pPr>
      <w:r>
        <w:rPr>
          <w:rFonts w:ascii="Century Gothic" w:hAnsi="Century Gothic"/>
        </w:rPr>
        <w:tab/>
        <w:t>You</w:t>
      </w:r>
      <w:r w:rsidRPr="00574C99">
        <w:t xml:space="preserve"> </w:t>
      </w:r>
      <w:r w:rsidRPr="00574C99">
        <w:rPr>
          <w:rFonts w:ascii="Century Gothic" w:hAnsi="Century Gothic"/>
        </w:rPr>
        <w:t xml:space="preserve">must post a zipped, digital version of your proposal(s) and any supporting documentation to ftp://ftp.inenco.com (Username: OJEU: Password: OJEU2017) using the following naming convention: Supplier_Name_University_of_Manchester_April17_Tender_Response. </w:t>
      </w:r>
    </w:p>
    <w:p w14:paraId="02B911D8" w14:textId="1F5375FE" w:rsidR="00574C99" w:rsidRPr="00574C99" w:rsidRDefault="00574C99" w:rsidP="00574C99">
      <w:pPr>
        <w:pStyle w:val="Hangingtext"/>
        <w:ind w:firstLine="0"/>
        <w:rPr>
          <w:rFonts w:ascii="Century Gothic" w:hAnsi="Century Gothic"/>
          <w:b/>
        </w:rPr>
      </w:pPr>
      <w:r w:rsidRPr="00574C99">
        <w:rPr>
          <w:rFonts w:ascii="Century Gothic" w:hAnsi="Century Gothic"/>
          <w:b/>
        </w:rPr>
        <w:t>The closing date for submissions is</w:t>
      </w:r>
      <w:r>
        <w:rPr>
          <w:rFonts w:ascii="Century Gothic" w:hAnsi="Century Gothic"/>
          <w:b/>
        </w:rPr>
        <w:t>: 12 Noon.</w:t>
      </w:r>
      <w:r w:rsidRPr="00574C99">
        <w:rPr>
          <w:rFonts w:ascii="Century Gothic" w:hAnsi="Century Gothic"/>
          <w:b/>
        </w:rPr>
        <w:t xml:space="preserve"> Friday, 03 February, 2017</w:t>
      </w:r>
    </w:p>
    <w:p w14:paraId="669EBF7B" w14:textId="77777777" w:rsidR="00574C99" w:rsidRDefault="00574C99" w:rsidP="00AD6C62">
      <w:pPr>
        <w:pStyle w:val="Heading1"/>
        <w:keepNext w:val="0"/>
        <w:tabs>
          <w:tab w:val="left" w:pos="851"/>
        </w:tabs>
        <w:suppressAutoHyphens w:val="0"/>
        <w:autoSpaceDE w:val="0"/>
        <w:autoSpaceDN w:val="0"/>
        <w:adjustRightInd w:val="0"/>
        <w:ind w:left="432"/>
        <w:rPr>
          <w:rFonts w:ascii="Century Gothic" w:hAnsi="Century Gothic"/>
          <w:sz w:val="20"/>
        </w:rPr>
      </w:pPr>
      <w:bookmarkStart w:id="12" w:name="_Toc371671144"/>
      <w:bookmarkStart w:id="13" w:name="_Toc371671291"/>
      <w:bookmarkEnd w:id="12"/>
      <w:bookmarkEnd w:id="13"/>
    </w:p>
    <w:p w14:paraId="2B027EFD" w14:textId="77777777" w:rsidR="00D81EED" w:rsidRPr="00AF32EF" w:rsidRDefault="00D81EED" w:rsidP="00D73566">
      <w:pPr>
        <w:pStyle w:val="Heading3"/>
        <w:numPr>
          <w:ilvl w:val="0"/>
          <w:numId w:val="5"/>
        </w:numPr>
      </w:pPr>
      <w:bookmarkStart w:id="14" w:name="_Toc469322112"/>
      <w:r w:rsidRPr="00AF32EF">
        <w:t>Completion of Tender</w:t>
      </w:r>
      <w:bookmarkEnd w:id="14"/>
    </w:p>
    <w:p w14:paraId="19CE6F4D" w14:textId="5293671D" w:rsidR="00D81EED" w:rsidRPr="00AF32EF" w:rsidRDefault="00D81EED" w:rsidP="00BC1838">
      <w:pPr>
        <w:suppressAutoHyphens w:val="0"/>
        <w:spacing w:before="0"/>
        <w:jc w:val="both"/>
        <w:rPr>
          <w:rFonts w:ascii="Century Gothic" w:hAnsi="Century Gothic"/>
          <w:bCs/>
        </w:rPr>
      </w:pPr>
      <w:r w:rsidRPr="00AF32EF">
        <w:rPr>
          <w:rFonts w:ascii="Century Gothic" w:hAnsi="Century Gothic"/>
        </w:rPr>
        <w:tab/>
        <w:t xml:space="preserve">Tender submissions shall comprise all supporting documentation as requested of the ITT response with the following sections completed (it is mandatory that all sections are completed in full and the </w:t>
      </w:r>
      <w:r w:rsidR="002F1F66" w:rsidRPr="00AF32EF">
        <w:rPr>
          <w:rFonts w:ascii="Century Gothic" w:hAnsi="Century Gothic"/>
        </w:rPr>
        <w:t>requested information</w:t>
      </w:r>
      <w:r w:rsidRPr="00AF32EF">
        <w:rPr>
          <w:rFonts w:ascii="Century Gothic" w:hAnsi="Century Gothic"/>
        </w:rPr>
        <w:t xml:space="preserve"> is provided):</w:t>
      </w:r>
    </w:p>
    <w:p w14:paraId="1F90AA14" w14:textId="77777777" w:rsidR="00D81EED" w:rsidRPr="00AF32EF" w:rsidRDefault="00D81EED" w:rsidP="00BC1838">
      <w:pPr>
        <w:pStyle w:val="Hangingtext"/>
        <w:ind w:left="0" w:firstLine="0"/>
        <w:rPr>
          <w:rFonts w:ascii="Century Gothic" w:hAnsi="Century Gothic"/>
        </w:rPr>
      </w:pPr>
    </w:p>
    <w:p w14:paraId="0BD97139" w14:textId="77777777" w:rsidR="00D81EED" w:rsidRPr="00AF32EF" w:rsidRDefault="00D81EED" w:rsidP="004D09C0">
      <w:pPr>
        <w:pStyle w:val="Hangingtext"/>
        <w:numPr>
          <w:ilvl w:val="0"/>
          <w:numId w:val="4"/>
        </w:numPr>
        <w:rPr>
          <w:rFonts w:ascii="Century Gothic" w:hAnsi="Century Gothic"/>
        </w:rPr>
      </w:pPr>
      <w:r w:rsidRPr="00AF32EF">
        <w:rPr>
          <w:rFonts w:ascii="Century Gothic" w:hAnsi="Century Gothic"/>
        </w:rPr>
        <w:t>Electronic Forms:</w:t>
      </w:r>
    </w:p>
    <w:p w14:paraId="2FD954C6" w14:textId="77777777" w:rsidR="00D81EED" w:rsidRPr="00AF32EF" w:rsidRDefault="00D81EED" w:rsidP="004D09C0">
      <w:pPr>
        <w:pStyle w:val="Hangingtext"/>
        <w:numPr>
          <w:ilvl w:val="1"/>
          <w:numId w:val="4"/>
        </w:numPr>
        <w:spacing w:before="0"/>
        <w:rPr>
          <w:rFonts w:ascii="Century Gothic" w:hAnsi="Century Gothic"/>
        </w:rPr>
      </w:pPr>
      <w:r w:rsidRPr="00AF32EF">
        <w:rPr>
          <w:rFonts w:ascii="Century Gothic" w:hAnsi="Century Gothic"/>
        </w:rPr>
        <w:t>Form of Tender</w:t>
      </w:r>
    </w:p>
    <w:p w14:paraId="3F960B31" w14:textId="77777777" w:rsidR="00D81EED" w:rsidRPr="00AF32EF" w:rsidRDefault="00D81EED" w:rsidP="004D09C0">
      <w:pPr>
        <w:pStyle w:val="Hangingtext"/>
        <w:numPr>
          <w:ilvl w:val="1"/>
          <w:numId w:val="4"/>
        </w:numPr>
        <w:spacing w:before="0"/>
        <w:rPr>
          <w:rFonts w:ascii="Century Gothic" w:hAnsi="Century Gothic"/>
        </w:rPr>
      </w:pPr>
      <w:r w:rsidRPr="00AF32EF">
        <w:rPr>
          <w:rFonts w:ascii="Century Gothic" w:hAnsi="Century Gothic"/>
        </w:rPr>
        <w:t>Equality Questionnaire</w:t>
      </w:r>
    </w:p>
    <w:p w14:paraId="7A3839C7" w14:textId="77777777" w:rsidR="00D81EED" w:rsidRPr="00AF32EF" w:rsidRDefault="00D81EED" w:rsidP="004D09C0">
      <w:pPr>
        <w:pStyle w:val="Hangingtext"/>
        <w:numPr>
          <w:ilvl w:val="0"/>
          <w:numId w:val="4"/>
        </w:numPr>
        <w:spacing w:before="0"/>
        <w:rPr>
          <w:rFonts w:ascii="Century Gothic" w:hAnsi="Century Gothic"/>
        </w:rPr>
      </w:pPr>
      <w:r w:rsidRPr="00AF32EF">
        <w:rPr>
          <w:rFonts w:ascii="Century Gothic" w:hAnsi="Century Gothic"/>
        </w:rPr>
        <w:t>Bidders Submission</w:t>
      </w:r>
    </w:p>
    <w:p w14:paraId="5A0D8579" w14:textId="77777777" w:rsidR="00D81EED" w:rsidRPr="00AF32EF" w:rsidRDefault="00D81EED" w:rsidP="004D09C0">
      <w:pPr>
        <w:pStyle w:val="Hangingtext"/>
        <w:numPr>
          <w:ilvl w:val="0"/>
          <w:numId w:val="4"/>
        </w:numPr>
        <w:spacing w:before="0"/>
        <w:rPr>
          <w:rFonts w:ascii="Century Gothic" w:hAnsi="Century Gothic"/>
        </w:rPr>
      </w:pPr>
      <w:r w:rsidRPr="00AF32EF">
        <w:rPr>
          <w:rFonts w:ascii="Century Gothic" w:hAnsi="Century Gothic"/>
        </w:rPr>
        <w:t>Pricing Schedule</w:t>
      </w:r>
    </w:p>
    <w:p w14:paraId="53C6484D" w14:textId="77777777" w:rsidR="00D81EED" w:rsidRPr="00AF32EF" w:rsidRDefault="00D81EED" w:rsidP="00D6673D">
      <w:pPr>
        <w:pStyle w:val="Hangingtext"/>
        <w:numPr>
          <w:ilvl w:val="1"/>
          <w:numId w:val="4"/>
        </w:numPr>
        <w:spacing w:before="0"/>
        <w:rPr>
          <w:rFonts w:ascii="Century Gothic" w:hAnsi="Century Gothic"/>
        </w:rPr>
      </w:pPr>
      <w:r w:rsidRPr="00AF32EF">
        <w:rPr>
          <w:rFonts w:ascii="Century Gothic" w:hAnsi="Century Gothic"/>
        </w:rPr>
        <w:t>Any supporting pricing documents</w:t>
      </w:r>
    </w:p>
    <w:p w14:paraId="78D0878A" w14:textId="77777777" w:rsidR="00D81EED" w:rsidRPr="00AF32EF" w:rsidRDefault="00D81EED" w:rsidP="00D6673D">
      <w:pPr>
        <w:pStyle w:val="Hangingtext"/>
        <w:spacing w:before="0"/>
        <w:ind w:left="2160" w:firstLine="0"/>
        <w:rPr>
          <w:rFonts w:ascii="Century Gothic" w:hAnsi="Century Gothic"/>
        </w:rPr>
      </w:pPr>
    </w:p>
    <w:p w14:paraId="72ECA39A" w14:textId="77777777" w:rsidR="00D81EED" w:rsidRPr="00AF32EF" w:rsidRDefault="00D81EED" w:rsidP="004D09C0">
      <w:pPr>
        <w:pStyle w:val="Hangingtext"/>
        <w:rPr>
          <w:rFonts w:ascii="Century Gothic" w:hAnsi="Century Gothic"/>
        </w:rPr>
      </w:pPr>
      <w:r w:rsidRPr="00AF32EF">
        <w:rPr>
          <w:rFonts w:ascii="Century Gothic" w:hAnsi="Century Gothic"/>
        </w:rPr>
        <w:tab/>
        <w:t xml:space="preserve">Bidders are not required to submit any other material, unless specified elsewhere within this document or within an OJEU advert. </w:t>
      </w:r>
    </w:p>
    <w:p w14:paraId="7B4D4F7D" w14:textId="7BE7B559" w:rsidR="00D81EED" w:rsidRPr="00AF32EF" w:rsidRDefault="00D81EED" w:rsidP="005B78FD">
      <w:pPr>
        <w:rPr>
          <w:rFonts w:ascii="Century Gothic" w:hAnsi="Century Gothic"/>
        </w:rPr>
      </w:pPr>
      <w:r w:rsidRPr="00AF32EF">
        <w:rPr>
          <w:rFonts w:ascii="Century Gothic" w:hAnsi="Century Gothic"/>
        </w:rPr>
        <w:t>In order to tender</w:t>
      </w:r>
      <w:r w:rsidR="00574C99">
        <w:rPr>
          <w:rFonts w:ascii="Century Gothic" w:hAnsi="Century Gothic"/>
        </w:rPr>
        <w:t>,</w:t>
      </w:r>
      <w:r w:rsidRPr="00AF32EF">
        <w:rPr>
          <w:rFonts w:ascii="Century Gothic" w:hAnsi="Century Gothic"/>
        </w:rPr>
        <w:t xml:space="preserve"> a Tenderer must submit a fully compliant tender meeting all The University’s requirements as specified in this ITT.  </w:t>
      </w:r>
    </w:p>
    <w:p w14:paraId="5FEF7B0D" w14:textId="77777777" w:rsidR="00D81EED" w:rsidRPr="00AF32EF" w:rsidRDefault="00D81EED" w:rsidP="005B78FD">
      <w:pPr>
        <w:rPr>
          <w:rFonts w:ascii="Century Gothic" w:hAnsi="Century Gothic"/>
        </w:rPr>
      </w:pPr>
    </w:p>
    <w:p w14:paraId="01507951" w14:textId="40835A69" w:rsidR="00D81EED" w:rsidRPr="00AF32EF" w:rsidRDefault="00D81EED" w:rsidP="005B78FD">
      <w:pPr>
        <w:rPr>
          <w:rFonts w:ascii="Century Gothic" w:hAnsi="Century Gothic"/>
        </w:rPr>
      </w:pPr>
      <w:r w:rsidRPr="00AF32EF">
        <w:rPr>
          <w:rFonts w:ascii="Century Gothic" w:hAnsi="Century Gothic"/>
        </w:rPr>
        <w:t xml:space="preserve">Please note that all responses should be given in the text box provided and within the stated character limit.  Responses that refer to an attachment (which has not been requested in the ITT) may </w:t>
      </w:r>
      <w:r w:rsidR="00574C99">
        <w:rPr>
          <w:rFonts w:ascii="Century Gothic" w:hAnsi="Century Gothic"/>
        </w:rPr>
        <w:t xml:space="preserve">still </w:t>
      </w:r>
      <w:r w:rsidRPr="00AF32EF">
        <w:rPr>
          <w:rFonts w:ascii="Century Gothic" w:hAnsi="Century Gothic"/>
        </w:rPr>
        <w:t>be evaluated with no marks being awarded for that question.</w:t>
      </w:r>
    </w:p>
    <w:p w14:paraId="074AD8DE" w14:textId="77777777" w:rsidR="00D81EED" w:rsidRPr="00AF32EF" w:rsidRDefault="00D81EED" w:rsidP="004D09C0">
      <w:pPr>
        <w:pStyle w:val="Hangingtext"/>
        <w:rPr>
          <w:rFonts w:ascii="Century Gothic" w:hAnsi="Century Gothic"/>
        </w:rPr>
      </w:pPr>
    </w:p>
    <w:p w14:paraId="5D6E7837" w14:textId="77777777" w:rsidR="00D81EED" w:rsidRPr="00AF32EF" w:rsidRDefault="00D81EED" w:rsidP="004D09C0">
      <w:pPr>
        <w:pStyle w:val="Heading4"/>
        <w:rPr>
          <w:rFonts w:ascii="Century Gothic" w:hAnsi="Century Gothic"/>
        </w:rPr>
      </w:pPr>
      <w:r w:rsidRPr="00AF32EF">
        <w:rPr>
          <w:rFonts w:ascii="Century Gothic" w:hAnsi="Century Gothic"/>
        </w:rPr>
        <w:lastRenderedPageBreak/>
        <w:t>7.2</w:t>
      </w:r>
      <w:r w:rsidRPr="00AF32EF">
        <w:rPr>
          <w:rFonts w:ascii="Century Gothic" w:hAnsi="Century Gothic"/>
        </w:rPr>
        <w:tab/>
        <w:t>Language of Tender</w:t>
      </w:r>
    </w:p>
    <w:p w14:paraId="7206CAD4" w14:textId="77777777" w:rsidR="00D81EED" w:rsidRPr="00AF32EF" w:rsidRDefault="00D81EED" w:rsidP="004D09C0">
      <w:pPr>
        <w:pStyle w:val="Hangingtext"/>
        <w:rPr>
          <w:rFonts w:ascii="Century Gothic" w:hAnsi="Century Gothic"/>
        </w:rPr>
      </w:pPr>
      <w:r w:rsidRPr="00AF32EF">
        <w:rPr>
          <w:rFonts w:ascii="Century Gothic" w:hAnsi="Century Gothic"/>
        </w:rPr>
        <w:tab/>
        <w:t>The tender and all accompanying documents are to be in English.</w:t>
      </w:r>
    </w:p>
    <w:p w14:paraId="09A01E4E" w14:textId="77777777" w:rsidR="00D81EED" w:rsidRPr="00AF32EF" w:rsidRDefault="00D81EED" w:rsidP="004D09C0">
      <w:pPr>
        <w:pStyle w:val="Heading4"/>
        <w:rPr>
          <w:rFonts w:ascii="Century Gothic" w:hAnsi="Century Gothic"/>
        </w:rPr>
      </w:pPr>
      <w:r w:rsidRPr="00AF32EF">
        <w:rPr>
          <w:rFonts w:ascii="Century Gothic" w:hAnsi="Century Gothic"/>
        </w:rPr>
        <w:t>7.3</w:t>
      </w:r>
      <w:r w:rsidRPr="00AF32EF">
        <w:rPr>
          <w:rFonts w:ascii="Century Gothic" w:hAnsi="Century Gothic"/>
        </w:rPr>
        <w:tab/>
        <w:t>Tender Prices and VAT</w:t>
      </w:r>
    </w:p>
    <w:p w14:paraId="5EB75067" w14:textId="77777777" w:rsidR="00D81EED" w:rsidRPr="00AF32EF" w:rsidRDefault="00D81EED" w:rsidP="004D09C0">
      <w:pPr>
        <w:pStyle w:val="Hangingtext"/>
        <w:rPr>
          <w:rFonts w:ascii="Century Gothic" w:hAnsi="Century Gothic"/>
        </w:rPr>
      </w:pPr>
      <w:r w:rsidRPr="00AF32EF">
        <w:rPr>
          <w:rFonts w:ascii="Century Gothic" w:hAnsi="Century Gothic"/>
        </w:rPr>
        <w:tab/>
        <w:t>Tender prices must be quoted in UK Sterling.</w:t>
      </w:r>
    </w:p>
    <w:p w14:paraId="399476DB" w14:textId="77777777" w:rsidR="00D81EED" w:rsidRPr="00AF32EF" w:rsidRDefault="00D81EED" w:rsidP="004D09C0">
      <w:pPr>
        <w:pStyle w:val="Hangingtext"/>
        <w:rPr>
          <w:rFonts w:ascii="Century Gothic" w:hAnsi="Century Gothic"/>
        </w:rPr>
      </w:pPr>
      <w:r w:rsidRPr="00AF32EF">
        <w:rPr>
          <w:rFonts w:ascii="Century Gothic" w:hAnsi="Century Gothic"/>
        </w:rPr>
        <w:tab/>
        <w:t>The prices quoted should exclude VAT.  However, in many cases the University is unable to recover VAT paid and you must indicate clearly the extent to which any goods may be exempt from VAT or where VAT may be chargeable other than at the basic rate.</w:t>
      </w:r>
    </w:p>
    <w:p w14:paraId="0FA07791" w14:textId="77777777" w:rsidR="00D81EED" w:rsidRPr="00AF32EF" w:rsidRDefault="00D81EED" w:rsidP="004D09C0">
      <w:pPr>
        <w:pStyle w:val="Heading4"/>
        <w:rPr>
          <w:rFonts w:ascii="Century Gothic" w:hAnsi="Century Gothic"/>
        </w:rPr>
      </w:pPr>
      <w:r w:rsidRPr="00AF32EF">
        <w:rPr>
          <w:rFonts w:ascii="Century Gothic" w:hAnsi="Century Gothic"/>
        </w:rPr>
        <w:t>7.4</w:t>
      </w:r>
      <w:r w:rsidRPr="00AF32EF">
        <w:rPr>
          <w:rFonts w:ascii="Century Gothic" w:hAnsi="Century Gothic"/>
        </w:rPr>
        <w:tab/>
        <w:t>Tender Return Date</w:t>
      </w:r>
    </w:p>
    <w:p w14:paraId="1A17BE82" w14:textId="5C343E51" w:rsidR="00D81EED" w:rsidRPr="00574C99" w:rsidRDefault="00D81EED" w:rsidP="004D09C0">
      <w:pPr>
        <w:pStyle w:val="Hangingtext"/>
        <w:rPr>
          <w:rFonts w:ascii="Century Gothic" w:hAnsi="Century Gothic"/>
          <w:color w:val="FF0000"/>
        </w:rPr>
      </w:pPr>
      <w:r w:rsidRPr="00AF32EF">
        <w:rPr>
          <w:rFonts w:ascii="Century Gothic" w:hAnsi="Century Gothic"/>
        </w:rPr>
        <w:tab/>
        <w:t xml:space="preserve">The tender must be </w:t>
      </w:r>
      <w:r w:rsidR="00574C99">
        <w:rPr>
          <w:rFonts w:ascii="Century Gothic" w:hAnsi="Century Gothic"/>
        </w:rPr>
        <w:t xml:space="preserve">uploaded to the FTP server </w:t>
      </w:r>
      <w:r w:rsidRPr="00AF32EF">
        <w:rPr>
          <w:rFonts w:ascii="Century Gothic" w:hAnsi="Century Gothic"/>
        </w:rPr>
        <w:t xml:space="preserve">no later than </w:t>
      </w:r>
      <w:r w:rsidR="00574C99">
        <w:rPr>
          <w:rFonts w:ascii="Century Gothic" w:hAnsi="Century Gothic"/>
        </w:rPr>
        <w:t xml:space="preserve">12 Noon. </w:t>
      </w:r>
      <w:r w:rsidR="00574C99" w:rsidRPr="00574C99">
        <w:rPr>
          <w:rFonts w:ascii="Century Gothic" w:hAnsi="Century Gothic"/>
        </w:rPr>
        <w:t>Friday, 03 February, 2017</w:t>
      </w:r>
      <w:r w:rsidRPr="00574C99">
        <w:rPr>
          <w:rFonts w:ascii="Century Gothic" w:hAnsi="Century Gothic"/>
        </w:rPr>
        <w:t>.</w:t>
      </w:r>
    </w:p>
    <w:p w14:paraId="1BF449FC" w14:textId="77777777" w:rsidR="00D81EED" w:rsidRPr="00AF32EF" w:rsidRDefault="00D81EED" w:rsidP="004D09C0">
      <w:pPr>
        <w:pStyle w:val="Hangingtext"/>
        <w:rPr>
          <w:rFonts w:ascii="Century Gothic" w:hAnsi="Century Gothic"/>
          <w:bCs/>
        </w:rPr>
      </w:pPr>
      <w:r w:rsidRPr="00AF32EF">
        <w:rPr>
          <w:rFonts w:ascii="Century Gothic" w:hAnsi="Century Gothic"/>
          <w:b/>
        </w:rPr>
        <w:tab/>
      </w:r>
      <w:r w:rsidRPr="00AF32EF">
        <w:rPr>
          <w:rFonts w:ascii="Century Gothic" w:hAnsi="Century Gothic"/>
          <w:bCs/>
        </w:rPr>
        <w:t>Any tender submitted after the expiration of this deadline may be rejected unless the University considers, in its absolute discretion, that there are good reasons for extending this deadline.</w:t>
      </w:r>
    </w:p>
    <w:p w14:paraId="05C70A56" w14:textId="77777777" w:rsidR="00D81EED" w:rsidRPr="00AF32EF" w:rsidRDefault="00D81EED" w:rsidP="00D73566">
      <w:pPr>
        <w:pStyle w:val="Heading3"/>
        <w:numPr>
          <w:ilvl w:val="0"/>
          <w:numId w:val="5"/>
        </w:numPr>
      </w:pPr>
      <w:bookmarkStart w:id="15" w:name="_Toc469322113"/>
      <w:r w:rsidRPr="00AF32EF">
        <w:t>Cost of Tender</w:t>
      </w:r>
      <w:bookmarkEnd w:id="15"/>
    </w:p>
    <w:p w14:paraId="3FE44B27" w14:textId="77777777" w:rsidR="00D81EED" w:rsidRPr="00AF32EF" w:rsidRDefault="00D81EED" w:rsidP="004D09C0">
      <w:pPr>
        <w:pStyle w:val="Hangingtext"/>
        <w:rPr>
          <w:rFonts w:ascii="Century Gothic" w:hAnsi="Century Gothic"/>
        </w:rPr>
      </w:pPr>
      <w:r w:rsidRPr="00AF32EF">
        <w:rPr>
          <w:rFonts w:ascii="Century Gothic" w:hAnsi="Century Gothic"/>
        </w:rPr>
        <w:tab/>
        <w:t>The University will not, in any circumstances, be responsible for any costs or expenses incurred by you in connection with the preparation or delivery of the tender.</w:t>
      </w:r>
    </w:p>
    <w:p w14:paraId="3423DCB4" w14:textId="77777777" w:rsidR="00D81EED" w:rsidRPr="00AF32EF" w:rsidRDefault="00D81EED" w:rsidP="00D73566">
      <w:pPr>
        <w:pStyle w:val="Heading3"/>
        <w:numPr>
          <w:ilvl w:val="0"/>
          <w:numId w:val="5"/>
        </w:numPr>
      </w:pPr>
      <w:bookmarkStart w:id="16" w:name="_Toc469322114"/>
      <w:r w:rsidRPr="00AF32EF">
        <w:t>Validity Period of Tender</w:t>
      </w:r>
      <w:bookmarkEnd w:id="16"/>
    </w:p>
    <w:p w14:paraId="5ED6AE72" w14:textId="77777777" w:rsidR="00D81EED" w:rsidRPr="00AF32EF" w:rsidRDefault="00D81EED" w:rsidP="004D09C0">
      <w:pPr>
        <w:pStyle w:val="Hangingtext"/>
        <w:rPr>
          <w:rFonts w:ascii="Century Gothic" w:hAnsi="Century Gothic"/>
        </w:rPr>
      </w:pPr>
      <w:r w:rsidRPr="00AF32EF">
        <w:rPr>
          <w:rFonts w:ascii="Century Gothic" w:hAnsi="Century Gothic"/>
        </w:rPr>
        <w:tab/>
        <w:t>All details of the tender, including prices and rates, are to remain valid for acceptance for not less than 90 days from the tender return date.</w:t>
      </w:r>
    </w:p>
    <w:p w14:paraId="6CEF2912" w14:textId="77777777" w:rsidR="00D81EED" w:rsidRPr="00AF32EF" w:rsidRDefault="00D81EED" w:rsidP="00D73566">
      <w:pPr>
        <w:pStyle w:val="Heading3"/>
        <w:numPr>
          <w:ilvl w:val="0"/>
          <w:numId w:val="5"/>
        </w:numPr>
      </w:pPr>
      <w:bookmarkStart w:id="17" w:name="_Toc469322115"/>
      <w:r w:rsidRPr="00AF32EF">
        <w:t>Independent Tender</w:t>
      </w:r>
      <w:bookmarkEnd w:id="17"/>
    </w:p>
    <w:p w14:paraId="2E0799B1" w14:textId="77777777" w:rsidR="00D81EED" w:rsidRPr="00AF32EF" w:rsidRDefault="00D81EED" w:rsidP="004D09C0">
      <w:pPr>
        <w:pStyle w:val="Hangingtext"/>
        <w:rPr>
          <w:rFonts w:ascii="Century Gothic" w:hAnsi="Century Gothic"/>
        </w:rPr>
      </w:pPr>
      <w:r w:rsidRPr="00AF32EF">
        <w:rPr>
          <w:rFonts w:ascii="Century Gothic" w:hAnsi="Century Gothic"/>
        </w:rPr>
        <w:tab/>
        <w:t>By submitting a tender, you warrant the following.</w:t>
      </w:r>
    </w:p>
    <w:p w14:paraId="749FE268" w14:textId="77777777" w:rsidR="00D81EED" w:rsidRPr="00AF32EF" w:rsidRDefault="00D81EED" w:rsidP="004D09C0">
      <w:pPr>
        <w:pStyle w:val="Hangingtext"/>
        <w:rPr>
          <w:rFonts w:ascii="Century Gothic" w:hAnsi="Century Gothic"/>
        </w:rPr>
      </w:pPr>
      <w:r w:rsidRPr="00AF32EF">
        <w:rPr>
          <w:rFonts w:ascii="Century Gothic" w:hAnsi="Century Gothic"/>
        </w:rPr>
        <w:tab/>
        <w:t>(a)</w:t>
      </w:r>
      <w:r w:rsidRPr="00AF32EF">
        <w:rPr>
          <w:rFonts w:ascii="Century Gothic" w:hAnsi="Century Gothic"/>
        </w:rPr>
        <w:tab/>
        <w:t xml:space="preserve">It is a </w:t>
      </w:r>
      <w:r w:rsidRPr="00AF32EF">
        <w:rPr>
          <w:rFonts w:ascii="Century Gothic" w:hAnsi="Century Gothic"/>
          <w:i/>
        </w:rPr>
        <w:t>bona fide</w:t>
      </w:r>
      <w:r w:rsidRPr="00AF32EF">
        <w:rPr>
          <w:rFonts w:ascii="Century Gothic" w:hAnsi="Century Gothic"/>
        </w:rPr>
        <w:t xml:space="preserve"> tender intended to be competitive.</w:t>
      </w:r>
    </w:p>
    <w:p w14:paraId="34BD9815" w14:textId="77777777" w:rsidR="00D81EED" w:rsidRPr="00AF32EF" w:rsidRDefault="00D81EED" w:rsidP="004D09C0">
      <w:pPr>
        <w:pStyle w:val="Hangingtext"/>
        <w:ind w:left="1440"/>
        <w:rPr>
          <w:rFonts w:ascii="Century Gothic" w:hAnsi="Century Gothic"/>
        </w:rPr>
      </w:pPr>
      <w:r w:rsidRPr="00AF32EF">
        <w:rPr>
          <w:rFonts w:ascii="Century Gothic" w:hAnsi="Century Gothic"/>
        </w:rPr>
        <w:t>(b)</w:t>
      </w:r>
      <w:r w:rsidRPr="00AF32EF">
        <w:rPr>
          <w:rFonts w:ascii="Century Gothic" w:hAnsi="Century Gothic"/>
        </w:rPr>
        <w:tab/>
        <w:t>The prices in the tender have been arrived at independently, without consultation, communication, agreement or understanding for the purpose of restricting competition, as to any matter relating to such prices, with any other bidder or with any competitor.</w:t>
      </w:r>
    </w:p>
    <w:p w14:paraId="68803179" w14:textId="77777777" w:rsidR="00D81EED" w:rsidRPr="00AF32EF" w:rsidRDefault="00D81EED" w:rsidP="004D09C0">
      <w:pPr>
        <w:pStyle w:val="Hangingtext"/>
        <w:ind w:left="1440"/>
        <w:rPr>
          <w:rFonts w:ascii="Century Gothic" w:hAnsi="Century Gothic"/>
        </w:rPr>
      </w:pPr>
      <w:r w:rsidRPr="00AF32EF">
        <w:rPr>
          <w:rFonts w:ascii="Century Gothic" w:hAnsi="Century Gothic"/>
        </w:rPr>
        <w:t>(c)</w:t>
      </w:r>
      <w:r w:rsidRPr="00AF32EF">
        <w:rPr>
          <w:rFonts w:ascii="Century Gothic" w:hAnsi="Century Gothic"/>
        </w:rPr>
        <w:tab/>
        <w:t>Unless otherwise required by law, the prices which have been quoted in the tender have not knowingly been disclosed by you, directly or indirectly, to any other bidder or competitor, nor will they be so disclosed.</w:t>
      </w:r>
    </w:p>
    <w:p w14:paraId="18F6D29D" w14:textId="77777777" w:rsidR="00D81EED" w:rsidRPr="00AF32EF" w:rsidRDefault="00D81EED" w:rsidP="004D09C0">
      <w:pPr>
        <w:pStyle w:val="Hangingtext"/>
        <w:ind w:left="1440"/>
        <w:rPr>
          <w:rFonts w:ascii="Century Gothic" w:hAnsi="Century Gothic"/>
        </w:rPr>
      </w:pPr>
      <w:r w:rsidRPr="00AF32EF">
        <w:rPr>
          <w:rFonts w:ascii="Century Gothic" w:hAnsi="Century Gothic"/>
        </w:rPr>
        <w:t xml:space="preserve">(d) </w:t>
      </w:r>
      <w:r w:rsidRPr="00AF32EF">
        <w:rPr>
          <w:rFonts w:ascii="Century Gothic" w:hAnsi="Century Gothic"/>
        </w:rPr>
        <w:tab/>
        <w:t>No attempt has been made nor will be made by you to induce any other person or firm to submit, not to submit or to withdraw a tender for the purpose of restricting competition.</w:t>
      </w:r>
    </w:p>
    <w:p w14:paraId="4FFA9AD7" w14:textId="77777777" w:rsidR="00D81EED" w:rsidRPr="00AF32EF" w:rsidRDefault="00D81EED" w:rsidP="00D73566">
      <w:pPr>
        <w:pStyle w:val="Heading3"/>
        <w:numPr>
          <w:ilvl w:val="0"/>
          <w:numId w:val="5"/>
        </w:numPr>
      </w:pPr>
      <w:bookmarkStart w:id="18" w:name="_Toc469322116"/>
      <w:r w:rsidRPr="00AF32EF">
        <w:t>Treatment of Tender</w:t>
      </w:r>
      <w:bookmarkEnd w:id="18"/>
    </w:p>
    <w:p w14:paraId="5C1300B9" w14:textId="77777777" w:rsidR="00D81EED" w:rsidRPr="00AF32EF" w:rsidRDefault="00D81EED" w:rsidP="004D09C0">
      <w:pPr>
        <w:pStyle w:val="Heading4"/>
        <w:rPr>
          <w:rFonts w:ascii="Century Gothic" w:hAnsi="Century Gothic"/>
        </w:rPr>
      </w:pPr>
      <w:r w:rsidRPr="00AF32EF">
        <w:rPr>
          <w:rFonts w:ascii="Century Gothic" w:hAnsi="Century Gothic"/>
        </w:rPr>
        <w:t>11.1</w:t>
      </w:r>
      <w:r w:rsidRPr="00AF32EF">
        <w:rPr>
          <w:rFonts w:ascii="Century Gothic" w:hAnsi="Century Gothic"/>
        </w:rPr>
        <w:tab/>
        <w:t>The University’s Discretion</w:t>
      </w:r>
    </w:p>
    <w:p w14:paraId="600F9225"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The University expressly reserves the rights:</w:t>
      </w:r>
    </w:p>
    <w:p w14:paraId="50668695" w14:textId="77777777" w:rsidR="00D81EED" w:rsidRPr="00AF32EF" w:rsidRDefault="00D81EED" w:rsidP="00BB5058">
      <w:pPr>
        <w:pStyle w:val="Hangingtext"/>
        <w:numPr>
          <w:ilvl w:val="0"/>
          <w:numId w:val="12"/>
        </w:numPr>
        <w:rPr>
          <w:rFonts w:ascii="Century Gothic" w:hAnsi="Century Gothic"/>
        </w:rPr>
      </w:pPr>
      <w:r w:rsidRPr="00AF32EF">
        <w:rPr>
          <w:rFonts w:ascii="Century Gothic" w:hAnsi="Century Gothic"/>
        </w:rPr>
        <w:t>not to award any contract as a result of the procurement process commenced by publication of the notice relating to this contract;</w:t>
      </w:r>
    </w:p>
    <w:p w14:paraId="0845E69D" w14:textId="77777777" w:rsidR="00D81EED" w:rsidRPr="00AF32EF" w:rsidRDefault="00D81EED" w:rsidP="00BB5058">
      <w:pPr>
        <w:pStyle w:val="Hangingtext"/>
        <w:numPr>
          <w:ilvl w:val="0"/>
          <w:numId w:val="12"/>
        </w:numPr>
        <w:rPr>
          <w:rFonts w:ascii="Century Gothic" w:hAnsi="Century Gothic"/>
        </w:rPr>
      </w:pPr>
      <w:r w:rsidRPr="00AF32EF">
        <w:rPr>
          <w:rFonts w:ascii="Century Gothic" w:hAnsi="Century Gothic"/>
        </w:rPr>
        <w:t>to accept any part, or all, of any tender or tenders unless the bidder expressly stipulates in the tender that this is not acceptable;</w:t>
      </w:r>
    </w:p>
    <w:p w14:paraId="7CACB866" w14:textId="77777777" w:rsidR="00D81EED" w:rsidRPr="00AF32EF" w:rsidRDefault="00D81EED" w:rsidP="00BB5058">
      <w:pPr>
        <w:pStyle w:val="Hangingtext"/>
        <w:numPr>
          <w:ilvl w:val="0"/>
          <w:numId w:val="12"/>
        </w:numPr>
        <w:rPr>
          <w:rFonts w:ascii="Century Gothic" w:hAnsi="Century Gothic"/>
        </w:rPr>
      </w:pPr>
      <w:r w:rsidRPr="00AF32EF">
        <w:rPr>
          <w:rFonts w:ascii="Century Gothic" w:hAnsi="Century Gothic"/>
        </w:rPr>
        <w:lastRenderedPageBreak/>
        <w:t xml:space="preserve">not undertake to accept the lowest tender, or part, or all of any tender, and the acknowledgement of receipt of any submitted tender shall not constitute any actual or implied agreement between the University and the bidder; </w:t>
      </w:r>
    </w:p>
    <w:p w14:paraId="092B1712" w14:textId="77777777" w:rsidR="00D81EED" w:rsidRPr="00AF32EF" w:rsidRDefault="00D81EED" w:rsidP="00BB5058">
      <w:pPr>
        <w:pStyle w:val="Hangingtext"/>
        <w:numPr>
          <w:ilvl w:val="0"/>
          <w:numId w:val="12"/>
        </w:numPr>
        <w:rPr>
          <w:rFonts w:ascii="Century Gothic" w:hAnsi="Century Gothic"/>
        </w:rPr>
      </w:pPr>
      <w:r w:rsidRPr="00AF32EF">
        <w:rPr>
          <w:rFonts w:ascii="Century Gothic" w:hAnsi="Century Gothic"/>
        </w:rPr>
        <w:t xml:space="preserve">to make whatever changes it may see fit to the content and structure of the tendering competition; </w:t>
      </w:r>
    </w:p>
    <w:p w14:paraId="5520C450" w14:textId="77777777" w:rsidR="00D81EED" w:rsidRPr="00AF32EF" w:rsidRDefault="00D81EED" w:rsidP="00BB5058">
      <w:pPr>
        <w:pStyle w:val="Hangingtext"/>
        <w:numPr>
          <w:ilvl w:val="0"/>
          <w:numId w:val="12"/>
        </w:numPr>
        <w:rPr>
          <w:rFonts w:ascii="Century Gothic" w:hAnsi="Century Gothic"/>
        </w:rPr>
      </w:pPr>
      <w:r w:rsidRPr="00AF32EF">
        <w:rPr>
          <w:rFonts w:ascii="Century Gothic" w:hAnsi="Century Gothic"/>
        </w:rPr>
        <w:t xml:space="preserve">to award (a) contract(s) in respect of any part(s) of the goods, services or works covered by the notice relating to this contract; and </w:t>
      </w:r>
    </w:p>
    <w:p w14:paraId="6518026F" w14:textId="77777777" w:rsidR="00D81EED" w:rsidRPr="00AF32EF" w:rsidRDefault="00D81EED" w:rsidP="00BB5058">
      <w:pPr>
        <w:pStyle w:val="Hangingtext"/>
        <w:numPr>
          <w:ilvl w:val="0"/>
          <w:numId w:val="12"/>
        </w:numPr>
        <w:rPr>
          <w:rFonts w:ascii="Century Gothic" w:hAnsi="Century Gothic"/>
        </w:rPr>
      </w:pPr>
      <w:r w:rsidRPr="00AF32EF">
        <w:rPr>
          <w:rFonts w:ascii="Century Gothic" w:hAnsi="Century Gothic"/>
        </w:rPr>
        <w:t>To award contract(s) in stages.</w:t>
      </w:r>
    </w:p>
    <w:p w14:paraId="65224034" w14:textId="77777777" w:rsidR="00D81EED" w:rsidRPr="00AF32EF" w:rsidRDefault="00D81EED" w:rsidP="004D09C0">
      <w:pPr>
        <w:pStyle w:val="Heading4"/>
        <w:rPr>
          <w:rFonts w:ascii="Century Gothic" w:hAnsi="Century Gothic"/>
        </w:rPr>
      </w:pPr>
      <w:r w:rsidRPr="00AF32EF">
        <w:rPr>
          <w:rFonts w:ascii="Century Gothic" w:hAnsi="Century Gothic"/>
        </w:rPr>
        <w:t>11.2</w:t>
      </w:r>
      <w:r w:rsidRPr="00AF32EF">
        <w:rPr>
          <w:rFonts w:ascii="Century Gothic" w:hAnsi="Century Gothic"/>
        </w:rPr>
        <w:tab/>
        <w:t>Tender not Returnable</w:t>
      </w:r>
    </w:p>
    <w:p w14:paraId="6E05E999" w14:textId="77777777" w:rsidR="00D81EED" w:rsidRPr="00AF32EF" w:rsidRDefault="00D81EED" w:rsidP="004D09C0">
      <w:pPr>
        <w:pStyle w:val="Hangingtext"/>
        <w:rPr>
          <w:rFonts w:ascii="Century Gothic" w:hAnsi="Century Gothic"/>
        </w:rPr>
      </w:pPr>
      <w:r w:rsidRPr="00AF32EF">
        <w:rPr>
          <w:rFonts w:ascii="Century Gothic" w:hAnsi="Century Gothic"/>
        </w:rPr>
        <w:tab/>
        <w:t>In order to ensure the availability of a full audit trail, no part of the tender submitted will be returnable to the bidder.</w:t>
      </w:r>
    </w:p>
    <w:p w14:paraId="73DF8332" w14:textId="77777777" w:rsidR="00D81EED" w:rsidRPr="00AF32EF" w:rsidRDefault="00D81EED" w:rsidP="004D09C0">
      <w:pPr>
        <w:pStyle w:val="Heading4"/>
        <w:rPr>
          <w:rFonts w:ascii="Century Gothic" w:hAnsi="Century Gothic"/>
        </w:rPr>
      </w:pPr>
      <w:r w:rsidRPr="00AF32EF">
        <w:rPr>
          <w:rFonts w:ascii="Century Gothic" w:hAnsi="Century Gothic"/>
        </w:rPr>
        <w:t>11.3</w:t>
      </w:r>
      <w:r w:rsidRPr="00AF32EF">
        <w:rPr>
          <w:rFonts w:ascii="Century Gothic" w:hAnsi="Century Gothic"/>
        </w:rPr>
        <w:tab/>
        <w:t>Evaluation of Tenders</w:t>
      </w:r>
    </w:p>
    <w:p w14:paraId="60B915AA" w14:textId="77777777" w:rsidR="00D81EED" w:rsidRPr="00AF32EF" w:rsidRDefault="00D81EED" w:rsidP="004D09C0">
      <w:pPr>
        <w:pStyle w:val="Hangingtext"/>
        <w:rPr>
          <w:rFonts w:ascii="Century Gothic" w:hAnsi="Century Gothic"/>
          <w:highlight w:val="green"/>
        </w:rPr>
      </w:pPr>
      <w:r w:rsidRPr="00AF32EF">
        <w:rPr>
          <w:rFonts w:ascii="Century Gothic" w:hAnsi="Century Gothic"/>
        </w:rPr>
        <w:tab/>
        <w:t>All tenders will be considered in two distinct stages: (1) selection i.e. do you have the economic and financial, technical or professional ability to meet our need (2) evaluation i.e. how well and at what price will our need be met. This may be done formally through the use of a specific Pre-Qualification Questionnaire (PQQ) or may be carried out as part of the submission itself. For tenders involving a PQQ progression to submit a formal bid will be dependent upon successfully passing the PQQ stage. For other tenders you should satisfy yourself that any information requested to allow us to undertake selection has been provided. Failure to do so may result in your submission being rejected.</w:t>
      </w:r>
    </w:p>
    <w:p w14:paraId="37810861"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 xml:space="preserve">An evaluation team will consider all tenders correctly submitted and will select one or more with a view to reaching a contractual agreement subject to any necessary clarification of the tender.  </w:t>
      </w:r>
      <w:r w:rsidRPr="00AF32EF">
        <w:rPr>
          <w:rFonts w:ascii="Century Gothic" w:hAnsi="Century Gothic"/>
        </w:rPr>
        <w:tab/>
      </w:r>
    </w:p>
    <w:p w14:paraId="6C2B411C" w14:textId="77777777" w:rsidR="00D81EED" w:rsidRPr="00AF32EF" w:rsidRDefault="00D81EED" w:rsidP="00AA6A2B">
      <w:pPr>
        <w:pStyle w:val="Heading1"/>
        <w:keepNext w:val="0"/>
        <w:tabs>
          <w:tab w:val="left" w:pos="851"/>
        </w:tabs>
        <w:suppressAutoHyphens w:val="0"/>
        <w:autoSpaceDE w:val="0"/>
        <w:autoSpaceDN w:val="0"/>
        <w:adjustRightInd w:val="0"/>
        <w:jc w:val="center"/>
        <w:rPr>
          <w:rFonts w:ascii="Century Gothic" w:hAnsi="Century Gothic"/>
        </w:rPr>
      </w:pPr>
    </w:p>
    <w:p w14:paraId="526DC123" w14:textId="77777777" w:rsidR="00D81EED" w:rsidRPr="00AF32EF" w:rsidRDefault="00D81EED" w:rsidP="004D09C0">
      <w:pPr>
        <w:pStyle w:val="Heading4"/>
        <w:ind w:left="720" w:hanging="720"/>
        <w:rPr>
          <w:rFonts w:ascii="Century Gothic" w:hAnsi="Century Gothic"/>
          <w:color w:val="FF0000"/>
          <w:highlight w:val="yellow"/>
        </w:rPr>
      </w:pPr>
      <w:r w:rsidRPr="00AF32EF">
        <w:rPr>
          <w:rFonts w:ascii="Century Gothic" w:hAnsi="Century Gothic"/>
        </w:rPr>
        <w:t>11.4</w:t>
      </w:r>
      <w:r w:rsidRPr="00AF32EF">
        <w:rPr>
          <w:rFonts w:ascii="Century Gothic" w:hAnsi="Century Gothic"/>
        </w:rPr>
        <w:tab/>
        <w:t xml:space="preserve">Evaluation Criteria </w:t>
      </w:r>
    </w:p>
    <w:p w14:paraId="57974031"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The successful tenderer will be chosen on the basis of the most economically advantageous offer to the University in terms of (not necessarily in order of importance):</w:t>
      </w:r>
    </w:p>
    <w:p w14:paraId="608687E4" w14:textId="2B293523" w:rsidR="00D81EED" w:rsidRPr="00AF32EF" w:rsidRDefault="008F6275" w:rsidP="00710C77">
      <w:pPr>
        <w:pStyle w:val="Hangingtext"/>
        <w:ind w:left="142" w:firstLine="0"/>
        <w:rPr>
          <w:rFonts w:ascii="Century Gothic" w:hAnsi="Century Gothic"/>
        </w:rPr>
      </w:pPr>
      <w:r w:rsidRPr="00AF32EF">
        <w:rPr>
          <w:rFonts w:ascii="Century Gothic" w:hAnsi="Century Gothic"/>
          <w:noProof/>
          <w:lang w:eastAsia="en-GB"/>
        </w:rPr>
        <w:drawing>
          <wp:inline distT="0" distB="0" distL="0" distR="0" wp14:anchorId="66E83D61" wp14:editId="2C941AC2">
            <wp:extent cx="5730875" cy="2692400"/>
            <wp:effectExtent l="0" t="0" r="317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2692400"/>
                    </a:xfrm>
                    <a:prstGeom prst="rect">
                      <a:avLst/>
                    </a:prstGeom>
                    <a:noFill/>
                    <a:ln>
                      <a:noFill/>
                    </a:ln>
                  </pic:spPr>
                </pic:pic>
              </a:graphicData>
            </a:graphic>
          </wp:inline>
        </w:drawing>
      </w:r>
    </w:p>
    <w:p w14:paraId="24182BD8"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lastRenderedPageBreak/>
        <w:t>Responses will be assessed against each of the selection criteria as follows (or as detailed in the accompanying evaluation spread sheet):</w:t>
      </w:r>
    </w:p>
    <w:p w14:paraId="4E56B42A" w14:textId="77777777" w:rsidR="00D81EED" w:rsidRPr="00AF32EF" w:rsidRDefault="00061641" w:rsidP="00BC1838">
      <w:pPr>
        <w:pStyle w:val="Hangingtext"/>
        <w:ind w:left="0" w:hanging="142"/>
        <w:rPr>
          <w:rFonts w:ascii="Century Gothic" w:hAnsi="Century Gothic"/>
          <w:highlight w:val="yellow"/>
        </w:rPr>
      </w:pPr>
      <w:r w:rsidRPr="00AF32EF">
        <w:rPr>
          <w:rFonts w:ascii="Century Gothic" w:hAnsi="Century Gothic"/>
          <w:noProof/>
          <w:lang w:eastAsia="en-GB"/>
        </w:rPr>
        <w:drawing>
          <wp:inline distT="0" distB="0" distL="0" distR="0" wp14:anchorId="68D0CABC" wp14:editId="2CFE8090">
            <wp:extent cx="6649085" cy="17386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9085" cy="1738630"/>
                    </a:xfrm>
                    <a:prstGeom prst="rect">
                      <a:avLst/>
                    </a:prstGeom>
                    <a:noFill/>
                    <a:ln>
                      <a:noFill/>
                    </a:ln>
                  </pic:spPr>
                </pic:pic>
              </a:graphicData>
            </a:graphic>
          </wp:inline>
        </w:drawing>
      </w:r>
    </w:p>
    <w:p w14:paraId="6F4AA006" w14:textId="77777777" w:rsidR="00D81EED" w:rsidRPr="00AF32EF" w:rsidRDefault="00D81EED" w:rsidP="004D09C0">
      <w:pPr>
        <w:pStyle w:val="Hangingtext"/>
        <w:ind w:left="0" w:firstLine="720"/>
        <w:rPr>
          <w:rFonts w:ascii="Century Gothic" w:hAnsi="Century Gothic"/>
          <w:highlight w:val="yellow"/>
        </w:rPr>
      </w:pPr>
    </w:p>
    <w:p w14:paraId="1CE9EE2F" w14:textId="77777777" w:rsidR="00D81EED" w:rsidRPr="00AF32EF" w:rsidRDefault="00D81EED" w:rsidP="004D09C0">
      <w:pPr>
        <w:suppressAutoHyphens w:val="0"/>
        <w:spacing w:before="0"/>
        <w:rPr>
          <w:rFonts w:ascii="Century Gothic" w:hAnsi="Century Gothic"/>
          <w:highlight w:val="yellow"/>
        </w:rPr>
      </w:pPr>
    </w:p>
    <w:p w14:paraId="5563390B" w14:textId="77777777" w:rsidR="00D81EED" w:rsidRPr="00AF32EF" w:rsidRDefault="00D81EED" w:rsidP="004D09C0">
      <w:pPr>
        <w:pStyle w:val="Hangingtext"/>
        <w:ind w:firstLine="0"/>
        <w:rPr>
          <w:rFonts w:ascii="Century Gothic" w:hAnsi="Century Gothic"/>
        </w:rPr>
      </w:pPr>
      <w:r w:rsidRPr="00AF32EF">
        <w:rPr>
          <w:rFonts w:ascii="Century Gothic" w:hAnsi="Century Gothic"/>
        </w:rPr>
        <w:t xml:space="preserve">Price information will be assessed on the basis of value offered with the lowest cost options attracting the highest marks. </w:t>
      </w:r>
    </w:p>
    <w:p w14:paraId="5A904F22" w14:textId="77777777" w:rsidR="00D81EED" w:rsidRPr="00AF32EF" w:rsidRDefault="00D81EED" w:rsidP="004D09C0">
      <w:pPr>
        <w:pStyle w:val="Hangingtext"/>
        <w:ind w:left="709" w:firstLine="0"/>
        <w:rPr>
          <w:rFonts w:ascii="Century Gothic" w:hAnsi="Century Gothic"/>
        </w:rPr>
      </w:pPr>
      <w:r w:rsidRPr="00AF32EF">
        <w:rPr>
          <w:rFonts w:ascii="Century Gothic" w:hAnsi="Century Gothic"/>
        </w:rPr>
        <w:t>The University expects your submission to contain your best and final offer in terms of price.</w:t>
      </w:r>
    </w:p>
    <w:p w14:paraId="6D38BA05" w14:textId="77777777" w:rsidR="00D81EED" w:rsidRPr="00AF32EF" w:rsidRDefault="00D81EED" w:rsidP="004D09C0">
      <w:pPr>
        <w:spacing w:after="120"/>
        <w:ind w:left="709" w:hanging="709"/>
        <w:rPr>
          <w:rFonts w:ascii="Century Gothic" w:hAnsi="Century Gothic"/>
          <w:i/>
        </w:rPr>
      </w:pPr>
      <w:r w:rsidRPr="00AF32EF">
        <w:rPr>
          <w:rFonts w:ascii="Century Gothic" w:hAnsi="Century Gothic"/>
          <w:i/>
        </w:rPr>
        <w:t>11.5</w:t>
      </w:r>
      <w:r w:rsidRPr="00AF32EF">
        <w:rPr>
          <w:rFonts w:ascii="Century Gothic" w:hAnsi="Century Gothic"/>
          <w:i/>
        </w:rPr>
        <w:tab/>
        <w:t>Terms and Conditions</w:t>
      </w:r>
    </w:p>
    <w:p w14:paraId="34453685" w14:textId="77777777" w:rsidR="00D81EED" w:rsidRPr="00AF32EF" w:rsidRDefault="00D81EED" w:rsidP="004D09C0">
      <w:pPr>
        <w:spacing w:after="120"/>
        <w:ind w:left="709"/>
        <w:rPr>
          <w:rFonts w:ascii="Century Gothic" w:hAnsi="Century Gothic"/>
        </w:rPr>
      </w:pPr>
      <w:r w:rsidRPr="00AF32EF">
        <w:rPr>
          <w:rFonts w:ascii="Century Gothic" w:hAnsi="Century Gothic"/>
        </w:rPr>
        <w:t xml:space="preserve">Any contract arising from the tender will be subject to the Terms and Conditions attached to the tender documentation. </w:t>
      </w:r>
    </w:p>
    <w:p w14:paraId="5E496AF3" w14:textId="77777777" w:rsidR="00D81EED" w:rsidRPr="00AF32EF" w:rsidRDefault="00D81EED" w:rsidP="00AD6C62">
      <w:pPr>
        <w:pStyle w:val="Heading3"/>
      </w:pPr>
      <w:bookmarkStart w:id="19" w:name="_Toc469322117"/>
      <w:r w:rsidRPr="00AF32EF">
        <w:t>12.</w:t>
      </w:r>
      <w:r w:rsidRPr="00AF32EF">
        <w:tab/>
        <w:t>Notification of Outcome</w:t>
      </w:r>
      <w:bookmarkEnd w:id="19"/>
    </w:p>
    <w:p w14:paraId="4198D5ED" w14:textId="77777777" w:rsidR="00D81EED" w:rsidRPr="00AF32EF" w:rsidRDefault="00D81EED" w:rsidP="004D09C0">
      <w:pPr>
        <w:pStyle w:val="Hangingtext"/>
        <w:rPr>
          <w:rFonts w:ascii="Century Gothic" w:hAnsi="Century Gothic"/>
        </w:rPr>
      </w:pPr>
      <w:r w:rsidRPr="00AF32EF">
        <w:rPr>
          <w:rFonts w:ascii="Century Gothic" w:hAnsi="Century Gothic"/>
        </w:rPr>
        <w:tab/>
        <w:t>When the final decision on the results of the Invitation to Tender has been taken, all bidders will be informed in writing whether or not they have been successful; this communication will provide feedback on the bid submitted.  No other information shall be given on the progress of the tendering.</w:t>
      </w:r>
    </w:p>
    <w:p w14:paraId="1F53C349" w14:textId="77777777" w:rsidR="00D81EED" w:rsidRPr="00AF32EF" w:rsidRDefault="00D81EED" w:rsidP="004D09C0">
      <w:pPr>
        <w:pStyle w:val="Hangingtext"/>
        <w:rPr>
          <w:rFonts w:ascii="Century Gothic" w:hAnsi="Century Gothic"/>
        </w:rPr>
      </w:pPr>
      <w:r w:rsidRPr="00AF32EF">
        <w:rPr>
          <w:rFonts w:ascii="Century Gothic" w:hAnsi="Century Gothic"/>
        </w:rPr>
        <w:tab/>
        <w:t xml:space="preserve">A mandatory standstill period of not less than 10 calendar days will be observed between the notification of the outcome of the tender and the awarding of the contract. </w:t>
      </w:r>
    </w:p>
    <w:p w14:paraId="6B77875B" w14:textId="77777777" w:rsidR="00D81EED" w:rsidRPr="00AF32EF" w:rsidRDefault="00D81EED" w:rsidP="00AD6C62">
      <w:pPr>
        <w:pStyle w:val="Heading3"/>
      </w:pPr>
      <w:bookmarkStart w:id="20" w:name="_Toc469322118"/>
      <w:r w:rsidRPr="00AF32EF">
        <w:t>13.</w:t>
      </w:r>
      <w:r w:rsidRPr="00AF32EF">
        <w:tab/>
        <w:t>Debriefing and Feedback</w:t>
      </w:r>
      <w:bookmarkEnd w:id="20"/>
    </w:p>
    <w:p w14:paraId="6390A4F8" w14:textId="77777777" w:rsidR="00D81EED" w:rsidRPr="00AF32EF" w:rsidRDefault="00D81EED" w:rsidP="004D09C0">
      <w:pPr>
        <w:pStyle w:val="ITTBody"/>
        <w:jc w:val="left"/>
        <w:rPr>
          <w:rFonts w:ascii="Century Gothic" w:hAnsi="Century Gothic"/>
        </w:rPr>
      </w:pPr>
      <w:r w:rsidRPr="00AF32EF">
        <w:rPr>
          <w:rFonts w:ascii="Century Gothic" w:hAnsi="Century Gothic"/>
        </w:rPr>
        <w:t xml:space="preserve">Bidders will be formally notified of the outcome of the tender once a decision has been made. Details will be provided on the award of the contract and will provide information on the characteristics and relative advantages of the successful tender. No other debriefing or feedback will be provided. </w:t>
      </w:r>
    </w:p>
    <w:p w14:paraId="3F15A220" w14:textId="77777777" w:rsidR="00D81EED" w:rsidRPr="00AF32EF" w:rsidRDefault="00D81EED" w:rsidP="004D09C0">
      <w:pPr>
        <w:pStyle w:val="Hangingtext"/>
        <w:rPr>
          <w:rFonts w:ascii="Century Gothic" w:hAnsi="Century Gothic"/>
        </w:rPr>
      </w:pPr>
    </w:p>
    <w:p w14:paraId="20497D01" w14:textId="77777777" w:rsidR="00574C99" w:rsidRDefault="00574C99">
      <w:pPr>
        <w:suppressAutoHyphens w:val="0"/>
        <w:spacing w:before="0"/>
        <w:rPr>
          <w:rFonts w:ascii="Century Gothic" w:hAnsi="Century Gothic"/>
          <w:b/>
        </w:rPr>
      </w:pPr>
      <w:bookmarkStart w:id="21" w:name="_Toc469322119"/>
      <w:r>
        <w:br w:type="page"/>
      </w:r>
    </w:p>
    <w:p w14:paraId="3BF96BE9" w14:textId="2F8BC677" w:rsidR="00D81EED" w:rsidRPr="00AF32EF" w:rsidRDefault="00D81EED" w:rsidP="004D09C0">
      <w:pPr>
        <w:pStyle w:val="Heading3"/>
      </w:pPr>
      <w:r w:rsidRPr="00AF32EF">
        <w:lastRenderedPageBreak/>
        <w:t>14.</w:t>
      </w:r>
      <w:r w:rsidRPr="00AF32EF">
        <w:tab/>
        <w:t>Proposed Timetable</w:t>
      </w:r>
      <w:bookmarkEnd w:id="21"/>
    </w:p>
    <w:p w14:paraId="6AAD8BA7" w14:textId="5EE258E4" w:rsidR="00D81EED" w:rsidRPr="00AF32EF" w:rsidRDefault="00D81EED" w:rsidP="004D09C0">
      <w:pPr>
        <w:pStyle w:val="Hangingtext"/>
        <w:rPr>
          <w:rFonts w:ascii="Century Gothic" w:hAnsi="Century Gothic"/>
        </w:rPr>
      </w:pPr>
      <w:r w:rsidRPr="00AF32EF">
        <w:rPr>
          <w:rFonts w:ascii="Century Gothic" w:hAnsi="Century Gothic"/>
        </w:rPr>
        <w:tab/>
        <w:t xml:space="preserve">The University plans to conduct the tender process according to the following timetable.  </w:t>
      </w:r>
      <w:r w:rsidR="002F1F66" w:rsidRPr="00AF32EF">
        <w:rPr>
          <w:rFonts w:ascii="Century Gothic" w:hAnsi="Century Gothic"/>
        </w:rPr>
        <w:t>However,</w:t>
      </w:r>
      <w:r w:rsidRPr="00AF32EF">
        <w:rPr>
          <w:rFonts w:ascii="Century Gothic" w:hAnsi="Century Gothic"/>
        </w:rPr>
        <w:t xml:space="preserve"> bidders must note that the timetable is indicative only and is not binding on the University.</w:t>
      </w:r>
    </w:p>
    <w:p w14:paraId="1ED386D9" w14:textId="77777777" w:rsidR="00D81EED" w:rsidRPr="00AF32EF" w:rsidRDefault="00D81EED" w:rsidP="004D09C0">
      <w:pPr>
        <w:pStyle w:val="Hangingtext"/>
        <w:rPr>
          <w:rFonts w:ascii="Century Gothic" w:hAnsi="Century Gothic"/>
          <w:highlight w:val="yellow"/>
        </w:rPr>
      </w:pPr>
    </w:p>
    <w:tbl>
      <w:tblPr>
        <w:tblW w:w="0" w:type="auto"/>
        <w:tblInd w:w="108" w:type="dxa"/>
        <w:tblLook w:val="04A0" w:firstRow="1" w:lastRow="0" w:firstColumn="1" w:lastColumn="0" w:noHBand="0" w:noVBand="1"/>
      </w:tblPr>
      <w:tblGrid>
        <w:gridCol w:w="1172"/>
        <w:gridCol w:w="6013"/>
        <w:gridCol w:w="1613"/>
      </w:tblGrid>
      <w:tr w:rsidR="00395CC6" w:rsidRPr="00395CC6" w14:paraId="0248344C" w14:textId="77777777" w:rsidTr="00395CC6">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2EA34" w14:textId="2CA17F7A" w:rsidR="00395CC6" w:rsidRPr="00395CC6" w:rsidRDefault="00395CC6" w:rsidP="00395CC6">
            <w:pPr>
              <w:suppressAutoHyphens w:val="0"/>
              <w:spacing w:before="0"/>
              <w:rPr>
                <w:rFonts w:ascii="Century Gothic" w:hAnsi="Century Gothic"/>
                <w:b/>
                <w:bCs/>
                <w:color w:val="000000"/>
                <w:sz w:val="18"/>
                <w:lang w:eastAsia="en-GB"/>
              </w:rPr>
            </w:pPr>
            <w:r w:rsidRPr="00395CC6">
              <w:rPr>
                <w:rFonts w:ascii="Century Gothic" w:hAnsi="Century Gothic"/>
                <w:b/>
                <w:bCs/>
                <w:color w:val="000000"/>
                <w:sz w:val="18"/>
              </w:rPr>
              <w:t>Date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CFC945" w14:textId="16329ECB" w:rsidR="00395CC6" w:rsidRPr="00395CC6" w:rsidRDefault="00395CC6" w:rsidP="00395CC6">
            <w:pPr>
              <w:suppressAutoHyphens w:val="0"/>
              <w:spacing w:before="0"/>
              <w:rPr>
                <w:rFonts w:ascii="Century Gothic" w:hAnsi="Century Gothic"/>
                <w:b/>
                <w:bCs/>
                <w:color w:val="000000"/>
                <w:sz w:val="18"/>
                <w:lang w:eastAsia="en-GB"/>
              </w:rPr>
            </w:pPr>
            <w:r w:rsidRPr="00395CC6">
              <w:rPr>
                <w:rFonts w:ascii="Century Gothic" w:hAnsi="Century Gothic"/>
                <w:b/>
                <w:bCs/>
                <w:color w:val="000000"/>
                <w:sz w:val="18"/>
              </w:rPr>
              <w:t>Activity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6949FD" w14:textId="0DEBD6D3" w:rsidR="00395CC6" w:rsidRPr="00395CC6" w:rsidRDefault="00395CC6" w:rsidP="00395CC6">
            <w:pPr>
              <w:suppressAutoHyphens w:val="0"/>
              <w:spacing w:before="0"/>
              <w:rPr>
                <w:rFonts w:ascii="Century Gothic" w:hAnsi="Century Gothic"/>
                <w:b/>
                <w:bCs/>
                <w:color w:val="000000"/>
                <w:sz w:val="18"/>
                <w:lang w:eastAsia="en-GB"/>
              </w:rPr>
            </w:pPr>
            <w:r w:rsidRPr="00395CC6">
              <w:rPr>
                <w:rFonts w:ascii="Century Gothic" w:hAnsi="Century Gothic"/>
                <w:b/>
                <w:bCs/>
                <w:color w:val="000000"/>
                <w:sz w:val="18"/>
              </w:rPr>
              <w:t>Number of Days</w:t>
            </w:r>
          </w:p>
        </w:tc>
      </w:tr>
      <w:tr w:rsidR="00395CC6" w:rsidRPr="00395CC6" w14:paraId="7C89C028" w14:textId="77777777" w:rsidTr="00395CC6">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0B02BB" w14:textId="42867EE9" w:rsidR="00395CC6" w:rsidRPr="00395CC6" w:rsidRDefault="00395CC6" w:rsidP="00395CC6">
            <w:pPr>
              <w:suppressAutoHyphens w:val="0"/>
              <w:spacing w:before="0"/>
              <w:jc w:val="right"/>
              <w:rPr>
                <w:rFonts w:ascii="Century Gothic" w:hAnsi="Century Gothic"/>
                <w:color w:val="000000"/>
                <w:sz w:val="18"/>
                <w:lang w:eastAsia="en-GB"/>
              </w:rPr>
            </w:pPr>
            <w:r w:rsidRPr="00395CC6">
              <w:rPr>
                <w:rFonts w:ascii="Century Gothic" w:hAnsi="Century Gothic"/>
                <w:color w:val="000000"/>
                <w:sz w:val="18"/>
              </w:rPr>
              <w:t>12/01/2017</w:t>
            </w:r>
          </w:p>
        </w:tc>
        <w:tc>
          <w:tcPr>
            <w:tcW w:w="0" w:type="auto"/>
            <w:tcBorders>
              <w:top w:val="nil"/>
              <w:left w:val="nil"/>
              <w:bottom w:val="single" w:sz="4" w:space="0" w:color="auto"/>
              <w:right w:val="single" w:sz="4" w:space="0" w:color="auto"/>
            </w:tcBorders>
            <w:shd w:val="clear" w:color="auto" w:fill="auto"/>
            <w:noWrap/>
            <w:vAlign w:val="bottom"/>
            <w:hideMark/>
          </w:tcPr>
          <w:p w14:paraId="6C747F79" w14:textId="1D1C129B" w:rsidR="00395CC6" w:rsidRPr="00395CC6" w:rsidRDefault="00395CC6" w:rsidP="00395CC6">
            <w:pPr>
              <w:suppressAutoHyphens w:val="0"/>
              <w:spacing w:before="0"/>
              <w:rPr>
                <w:rFonts w:ascii="Century Gothic" w:hAnsi="Century Gothic"/>
                <w:color w:val="000000"/>
                <w:sz w:val="18"/>
                <w:lang w:eastAsia="en-GB"/>
              </w:rPr>
            </w:pPr>
            <w:r w:rsidRPr="00395CC6">
              <w:rPr>
                <w:rFonts w:ascii="Century Gothic" w:hAnsi="Century Gothic"/>
                <w:color w:val="000000"/>
                <w:sz w:val="18"/>
              </w:rPr>
              <w:t>Publication of requirement</w:t>
            </w:r>
          </w:p>
        </w:tc>
        <w:tc>
          <w:tcPr>
            <w:tcW w:w="0" w:type="auto"/>
            <w:tcBorders>
              <w:top w:val="nil"/>
              <w:left w:val="nil"/>
              <w:bottom w:val="single" w:sz="4" w:space="0" w:color="auto"/>
              <w:right w:val="single" w:sz="4" w:space="0" w:color="auto"/>
            </w:tcBorders>
            <w:shd w:val="clear" w:color="auto" w:fill="auto"/>
            <w:noWrap/>
            <w:vAlign w:val="bottom"/>
            <w:hideMark/>
          </w:tcPr>
          <w:p w14:paraId="4C4B36FF" w14:textId="524962B2" w:rsidR="00395CC6" w:rsidRPr="00395CC6" w:rsidRDefault="00395CC6" w:rsidP="00395CC6">
            <w:pPr>
              <w:suppressAutoHyphens w:val="0"/>
              <w:spacing w:before="0"/>
              <w:jc w:val="right"/>
              <w:rPr>
                <w:rFonts w:ascii="Century Gothic" w:hAnsi="Century Gothic"/>
                <w:color w:val="000000"/>
                <w:sz w:val="18"/>
                <w:lang w:eastAsia="en-GB"/>
              </w:rPr>
            </w:pPr>
            <w:r w:rsidRPr="00395CC6">
              <w:rPr>
                <w:rFonts w:ascii="Century Gothic" w:hAnsi="Century Gothic"/>
                <w:color w:val="000000"/>
                <w:sz w:val="18"/>
              </w:rPr>
              <w:t>22</w:t>
            </w:r>
          </w:p>
        </w:tc>
      </w:tr>
      <w:tr w:rsidR="00395CC6" w:rsidRPr="00395CC6" w14:paraId="27023551" w14:textId="77777777" w:rsidTr="00395CC6">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9DB179" w14:textId="3CF8EACE" w:rsidR="00395CC6" w:rsidRPr="00395CC6" w:rsidRDefault="00395CC6" w:rsidP="00395CC6">
            <w:pPr>
              <w:suppressAutoHyphens w:val="0"/>
              <w:spacing w:before="0"/>
              <w:jc w:val="right"/>
              <w:rPr>
                <w:rFonts w:ascii="Century Gothic" w:hAnsi="Century Gothic"/>
                <w:color w:val="000000"/>
                <w:sz w:val="18"/>
                <w:lang w:eastAsia="en-GB"/>
              </w:rPr>
            </w:pPr>
            <w:r w:rsidRPr="00395CC6">
              <w:rPr>
                <w:rFonts w:ascii="Century Gothic" w:hAnsi="Century Gothic"/>
                <w:color w:val="000000"/>
                <w:sz w:val="18"/>
              </w:rPr>
              <w:t>03/02/2017</w:t>
            </w:r>
          </w:p>
        </w:tc>
        <w:tc>
          <w:tcPr>
            <w:tcW w:w="0" w:type="auto"/>
            <w:tcBorders>
              <w:top w:val="nil"/>
              <w:left w:val="nil"/>
              <w:bottom w:val="single" w:sz="4" w:space="0" w:color="auto"/>
              <w:right w:val="single" w:sz="4" w:space="0" w:color="auto"/>
            </w:tcBorders>
            <w:shd w:val="clear" w:color="auto" w:fill="auto"/>
            <w:noWrap/>
            <w:vAlign w:val="bottom"/>
            <w:hideMark/>
          </w:tcPr>
          <w:p w14:paraId="7BAE3B02" w14:textId="2EDB4F6E" w:rsidR="00395CC6" w:rsidRPr="00395CC6" w:rsidRDefault="00395CC6" w:rsidP="00395CC6">
            <w:pPr>
              <w:suppressAutoHyphens w:val="0"/>
              <w:spacing w:before="0"/>
              <w:rPr>
                <w:rFonts w:ascii="Century Gothic" w:hAnsi="Century Gothic"/>
                <w:color w:val="000000"/>
                <w:sz w:val="18"/>
                <w:lang w:eastAsia="en-GB"/>
              </w:rPr>
            </w:pPr>
            <w:r w:rsidRPr="00395CC6">
              <w:rPr>
                <w:rFonts w:ascii="Century Gothic" w:hAnsi="Century Gothic"/>
                <w:color w:val="000000"/>
                <w:sz w:val="18"/>
              </w:rPr>
              <w:t xml:space="preserve">Closing date for tenders to be submitted (12:00 Noon) * </w:t>
            </w:r>
          </w:p>
        </w:tc>
        <w:tc>
          <w:tcPr>
            <w:tcW w:w="0" w:type="auto"/>
            <w:tcBorders>
              <w:top w:val="nil"/>
              <w:left w:val="nil"/>
              <w:bottom w:val="single" w:sz="4" w:space="0" w:color="auto"/>
              <w:right w:val="single" w:sz="4" w:space="0" w:color="auto"/>
            </w:tcBorders>
            <w:shd w:val="clear" w:color="auto" w:fill="auto"/>
            <w:noWrap/>
            <w:vAlign w:val="bottom"/>
            <w:hideMark/>
          </w:tcPr>
          <w:p w14:paraId="661AA393" w14:textId="72042884" w:rsidR="00395CC6" w:rsidRPr="00395CC6" w:rsidRDefault="00395CC6" w:rsidP="00395CC6">
            <w:pPr>
              <w:suppressAutoHyphens w:val="0"/>
              <w:spacing w:before="0"/>
              <w:jc w:val="right"/>
              <w:rPr>
                <w:rFonts w:ascii="Century Gothic" w:hAnsi="Century Gothic"/>
                <w:color w:val="000000"/>
                <w:sz w:val="18"/>
                <w:lang w:eastAsia="en-GB"/>
              </w:rPr>
            </w:pPr>
            <w:r w:rsidRPr="00395CC6">
              <w:rPr>
                <w:rFonts w:ascii="Century Gothic" w:hAnsi="Century Gothic"/>
                <w:color w:val="000000"/>
                <w:sz w:val="18"/>
              </w:rPr>
              <w:t>14</w:t>
            </w:r>
          </w:p>
        </w:tc>
      </w:tr>
      <w:tr w:rsidR="00395CC6" w:rsidRPr="00395CC6" w14:paraId="5351767C" w14:textId="77777777" w:rsidTr="00395CC6">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C42205" w14:textId="40015C87" w:rsidR="00395CC6" w:rsidRPr="00395CC6" w:rsidRDefault="00395CC6" w:rsidP="00395CC6">
            <w:pPr>
              <w:suppressAutoHyphens w:val="0"/>
              <w:spacing w:before="0"/>
              <w:jc w:val="right"/>
              <w:rPr>
                <w:rFonts w:ascii="Century Gothic" w:hAnsi="Century Gothic"/>
                <w:color w:val="000000"/>
                <w:sz w:val="18"/>
                <w:lang w:eastAsia="en-GB"/>
              </w:rPr>
            </w:pPr>
            <w:r w:rsidRPr="00395CC6">
              <w:rPr>
                <w:rFonts w:ascii="Century Gothic" w:hAnsi="Century Gothic"/>
                <w:color w:val="000000"/>
                <w:sz w:val="18"/>
              </w:rPr>
              <w:t>17/02/2017</w:t>
            </w:r>
          </w:p>
        </w:tc>
        <w:tc>
          <w:tcPr>
            <w:tcW w:w="0" w:type="auto"/>
            <w:tcBorders>
              <w:top w:val="nil"/>
              <w:left w:val="nil"/>
              <w:bottom w:val="single" w:sz="4" w:space="0" w:color="auto"/>
              <w:right w:val="single" w:sz="4" w:space="0" w:color="auto"/>
            </w:tcBorders>
            <w:shd w:val="clear" w:color="auto" w:fill="auto"/>
            <w:noWrap/>
            <w:vAlign w:val="bottom"/>
            <w:hideMark/>
          </w:tcPr>
          <w:p w14:paraId="7159D921" w14:textId="425C6FFA" w:rsidR="00395CC6" w:rsidRPr="00395CC6" w:rsidRDefault="00395CC6" w:rsidP="00395CC6">
            <w:pPr>
              <w:suppressAutoHyphens w:val="0"/>
              <w:spacing w:before="0"/>
              <w:rPr>
                <w:rFonts w:ascii="Century Gothic" w:hAnsi="Century Gothic"/>
                <w:color w:val="000000"/>
                <w:sz w:val="18"/>
                <w:lang w:eastAsia="en-GB"/>
              </w:rPr>
            </w:pPr>
            <w:r w:rsidRPr="00395CC6">
              <w:rPr>
                <w:rFonts w:ascii="Century Gothic" w:hAnsi="Century Gothic"/>
                <w:color w:val="000000"/>
                <w:sz w:val="18"/>
              </w:rPr>
              <w:t xml:space="preserve">Review of tenders </w:t>
            </w:r>
          </w:p>
        </w:tc>
        <w:tc>
          <w:tcPr>
            <w:tcW w:w="0" w:type="auto"/>
            <w:tcBorders>
              <w:top w:val="nil"/>
              <w:left w:val="nil"/>
              <w:bottom w:val="single" w:sz="4" w:space="0" w:color="auto"/>
              <w:right w:val="single" w:sz="4" w:space="0" w:color="auto"/>
            </w:tcBorders>
            <w:shd w:val="clear" w:color="auto" w:fill="auto"/>
            <w:noWrap/>
            <w:vAlign w:val="bottom"/>
            <w:hideMark/>
          </w:tcPr>
          <w:p w14:paraId="1EEBB37D" w14:textId="1C4F4D87" w:rsidR="00395CC6" w:rsidRPr="00395CC6" w:rsidRDefault="00395CC6" w:rsidP="00395CC6">
            <w:pPr>
              <w:suppressAutoHyphens w:val="0"/>
              <w:spacing w:before="0"/>
              <w:jc w:val="right"/>
              <w:rPr>
                <w:rFonts w:ascii="Century Gothic" w:hAnsi="Century Gothic"/>
                <w:color w:val="000000"/>
                <w:sz w:val="18"/>
                <w:lang w:eastAsia="en-GB"/>
              </w:rPr>
            </w:pPr>
            <w:r w:rsidRPr="00395CC6">
              <w:rPr>
                <w:rFonts w:ascii="Century Gothic" w:hAnsi="Century Gothic"/>
                <w:color w:val="000000"/>
                <w:sz w:val="18"/>
              </w:rPr>
              <w:t>11</w:t>
            </w:r>
          </w:p>
        </w:tc>
      </w:tr>
      <w:tr w:rsidR="00395CC6" w:rsidRPr="00395CC6" w14:paraId="172D7CD9" w14:textId="77777777" w:rsidTr="00395CC6">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3B5619" w14:textId="155C0A67" w:rsidR="00395CC6" w:rsidRPr="00395CC6" w:rsidRDefault="00395CC6" w:rsidP="00395CC6">
            <w:pPr>
              <w:suppressAutoHyphens w:val="0"/>
              <w:spacing w:before="0"/>
              <w:jc w:val="right"/>
              <w:rPr>
                <w:rFonts w:ascii="Century Gothic" w:hAnsi="Century Gothic"/>
                <w:color w:val="000000"/>
                <w:sz w:val="18"/>
                <w:lang w:eastAsia="en-GB"/>
              </w:rPr>
            </w:pPr>
            <w:r w:rsidRPr="00395CC6">
              <w:rPr>
                <w:rFonts w:ascii="Century Gothic" w:hAnsi="Century Gothic"/>
                <w:color w:val="000000"/>
                <w:sz w:val="18"/>
              </w:rPr>
              <w:t>28/02/2017</w:t>
            </w:r>
          </w:p>
        </w:tc>
        <w:tc>
          <w:tcPr>
            <w:tcW w:w="0" w:type="auto"/>
            <w:tcBorders>
              <w:top w:val="nil"/>
              <w:left w:val="nil"/>
              <w:bottom w:val="single" w:sz="4" w:space="0" w:color="auto"/>
              <w:right w:val="single" w:sz="4" w:space="0" w:color="auto"/>
            </w:tcBorders>
            <w:shd w:val="clear" w:color="auto" w:fill="auto"/>
            <w:noWrap/>
            <w:vAlign w:val="bottom"/>
            <w:hideMark/>
          </w:tcPr>
          <w:p w14:paraId="3A63023B" w14:textId="4FA09C4B" w:rsidR="00395CC6" w:rsidRPr="00395CC6" w:rsidRDefault="00395CC6" w:rsidP="00395CC6">
            <w:pPr>
              <w:suppressAutoHyphens w:val="0"/>
              <w:spacing w:before="0"/>
              <w:rPr>
                <w:rFonts w:ascii="Century Gothic" w:hAnsi="Century Gothic"/>
                <w:color w:val="000000"/>
                <w:sz w:val="18"/>
                <w:lang w:eastAsia="en-GB"/>
              </w:rPr>
            </w:pPr>
            <w:r w:rsidRPr="00395CC6">
              <w:rPr>
                <w:rFonts w:ascii="Century Gothic" w:hAnsi="Century Gothic"/>
                <w:color w:val="000000"/>
                <w:sz w:val="18"/>
              </w:rPr>
              <w:t>Award of contract (including mandatory 10 days’ standstill period)</w:t>
            </w:r>
          </w:p>
        </w:tc>
        <w:tc>
          <w:tcPr>
            <w:tcW w:w="0" w:type="auto"/>
            <w:tcBorders>
              <w:top w:val="nil"/>
              <w:left w:val="nil"/>
              <w:bottom w:val="single" w:sz="4" w:space="0" w:color="auto"/>
              <w:right w:val="single" w:sz="4" w:space="0" w:color="auto"/>
            </w:tcBorders>
            <w:shd w:val="clear" w:color="auto" w:fill="auto"/>
            <w:noWrap/>
            <w:vAlign w:val="bottom"/>
            <w:hideMark/>
          </w:tcPr>
          <w:p w14:paraId="035962BC" w14:textId="0560D38F" w:rsidR="00395CC6" w:rsidRPr="00395CC6" w:rsidRDefault="00395CC6" w:rsidP="00395CC6">
            <w:pPr>
              <w:suppressAutoHyphens w:val="0"/>
              <w:spacing w:before="0"/>
              <w:rPr>
                <w:rFonts w:ascii="Century Gothic" w:hAnsi="Century Gothic"/>
                <w:color w:val="000000"/>
                <w:sz w:val="18"/>
                <w:lang w:eastAsia="en-GB"/>
              </w:rPr>
            </w:pPr>
            <w:r w:rsidRPr="00395CC6">
              <w:rPr>
                <w:rFonts w:ascii="Century Gothic" w:hAnsi="Century Gothic"/>
                <w:color w:val="000000"/>
                <w:sz w:val="18"/>
              </w:rPr>
              <w:t> </w:t>
            </w:r>
          </w:p>
        </w:tc>
      </w:tr>
    </w:tbl>
    <w:p w14:paraId="40C9350F" w14:textId="77777777" w:rsidR="00D81EED" w:rsidRPr="00AF32EF" w:rsidRDefault="00D81EED" w:rsidP="004D09C0">
      <w:pPr>
        <w:pStyle w:val="Hangingtext"/>
        <w:rPr>
          <w:rFonts w:ascii="Century Gothic" w:hAnsi="Century Gothic"/>
          <w:highlight w:val="yellow"/>
        </w:rPr>
      </w:pPr>
    </w:p>
    <w:p w14:paraId="02054670" w14:textId="77777777" w:rsidR="00D81EED" w:rsidRPr="00AF32EF" w:rsidRDefault="00D81EED" w:rsidP="004D09C0">
      <w:pPr>
        <w:ind w:left="720"/>
        <w:rPr>
          <w:rFonts w:ascii="Century Gothic" w:hAnsi="Century Gothic"/>
          <w:sz w:val="16"/>
          <w:szCs w:val="16"/>
        </w:rPr>
      </w:pPr>
      <w:r w:rsidRPr="00AF32EF">
        <w:rPr>
          <w:rFonts w:ascii="Century Gothic" w:hAnsi="Century Gothic"/>
          <w:sz w:val="16"/>
          <w:szCs w:val="16"/>
        </w:rPr>
        <w:t>* The University will not normally extend this deadline; any extension will be entirely at the discretion of the University.</w:t>
      </w:r>
    </w:p>
    <w:p w14:paraId="1F6BDCD4" w14:textId="77777777" w:rsidR="00D81EED" w:rsidRPr="00AF32EF" w:rsidRDefault="00D81EED" w:rsidP="004D09C0">
      <w:pPr>
        <w:ind w:left="720"/>
        <w:rPr>
          <w:rFonts w:ascii="Century Gothic" w:hAnsi="Century Gothic"/>
          <w:sz w:val="16"/>
          <w:szCs w:val="16"/>
        </w:rPr>
      </w:pPr>
    </w:p>
    <w:p w14:paraId="080375F5" w14:textId="77777777" w:rsidR="00D81EED" w:rsidRPr="00AF32EF" w:rsidRDefault="00D81EED" w:rsidP="004D09C0">
      <w:pPr>
        <w:ind w:left="720"/>
        <w:rPr>
          <w:rFonts w:ascii="Century Gothic" w:hAnsi="Century Gothic"/>
          <w:sz w:val="16"/>
          <w:szCs w:val="16"/>
        </w:rPr>
      </w:pPr>
    </w:p>
    <w:p w14:paraId="4E1E8A46" w14:textId="77777777" w:rsidR="00395CC6" w:rsidRDefault="00395CC6">
      <w:pPr>
        <w:suppressAutoHyphens w:val="0"/>
        <w:spacing w:before="0"/>
        <w:rPr>
          <w:rFonts w:ascii="Century Gothic" w:hAnsi="Century Gothic"/>
          <w:b/>
          <w:sz w:val="24"/>
        </w:rPr>
      </w:pPr>
      <w:r>
        <w:br w:type="page"/>
      </w:r>
    </w:p>
    <w:p w14:paraId="58BA09EF" w14:textId="43131522" w:rsidR="00D81EED" w:rsidRPr="00AF32EF" w:rsidRDefault="00D81EED" w:rsidP="00AD6C62">
      <w:pPr>
        <w:pStyle w:val="Heading2"/>
      </w:pPr>
      <w:r w:rsidRPr="00AF32EF">
        <w:lastRenderedPageBreak/>
        <w:t xml:space="preserve"> </w:t>
      </w:r>
      <w:bookmarkStart w:id="22" w:name="_Toc469322120"/>
      <w:r w:rsidRPr="00AF32EF">
        <w:t>FORM OF TENDER</w:t>
      </w:r>
      <w:bookmarkEnd w:id="22"/>
    </w:p>
    <w:p w14:paraId="741BEE16" w14:textId="77777777" w:rsidR="00D81EED" w:rsidRPr="00AF32EF" w:rsidRDefault="00D81EED" w:rsidP="006103BD">
      <w:pPr>
        <w:rPr>
          <w:rFonts w:ascii="Century Gothic" w:hAnsi="Century Gothic"/>
        </w:rPr>
      </w:pPr>
    </w:p>
    <w:p w14:paraId="6E89C125" w14:textId="77777777" w:rsidR="00D81EED" w:rsidRPr="00AF32EF" w:rsidRDefault="00D81EED" w:rsidP="006103BD">
      <w:pPr>
        <w:rPr>
          <w:rFonts w:ascii="Century Gothic" w:hAnsi="Century Gothic"/>
        </w:rPr>
      </w:pPr>
    </w:p>
    <w:p w14:paraId="35C38BB9" w14:textId="77777777" w:rsidR="00D81EED" w:rsidRPr="00AF32EF" w:rsidRDefault="00D81EED" w:rsidP="00E776DD">
      <w:pPr>
        <w:widowControl w:val="0"/>
        <w:autoSpaceDE w:val="0"/>
        <w:autoSpaceDN w:val="0"/>
        <w:adjustRightInd w:val="0"/>
        <w:spacing w:after="16"/>
        <w:ind w:left="28" w:right="412" w:firstLine="6"/>
        <w:jc w:val="both"/>
        <w:rPr>
          <w:rFonts w:ascii="Century Gothic" w:hAnsi="Century Gothic" w:cs="Calibri"/>
          <w:color w:val="000000"/>
          <w:w w:val="107"/>
        </w:rPr>
      </w:pPr>
      <w:r w:rsidRPr="00AF32EF">
        <w:rPr>
          <w:rFonts w:ascii="Century Gothic" w:hAnsi="Century Gothic" w:cs="Calibri"/>
          <w:color w:val="000000"/>
          <w:w w:val="106"/>
        </w:rPr>
        <w:t>I/We,</w:t>
      </w:r>
      <w:r w:rsidRPr="00AF32EF">
        <w:rPr>
          <w:rFonts w:ascii="Century Gothic" w:hAnsi="Century Gothic" w:cs="Calibri"/>
          <w:color w:val="000000"/>
          <w:spacing w:val="18"/>
          <w:w w:val="106"/>
        </w:rPr>
        <w:t xml:space="preserve"> </w:t>
      </w:r>
      <w:r w:rsidRPr="00AF32EF">
        <w:rPr>
          <w:rFonts w:ascii="Century Gothic" w:hAnsi="Century Gothic" w:cs="Calibri"/>
          <w:color w:val="000000"/>
          <w:w w:val="106"/>
        </w:rPr>
        <w:t>the</w:t>
      </w:r>
      <w:r w:rsidRPr="00AF32EF">
        <w:rPr>
          <w:rFonts w:ascii="Century Gothic" w:hAnsi="Century Gothic" w:cs="Calibri"/>
          <w:color w:val="000000"/>
          <w:spacing w:val="19"/>
          <w:w w:val="106"/>
        </w:rPr>
        <w:t xml:space="preserve"> </w:t>
      </w:r>
      <w:r w:rsidRPr="00AF32EF">
        <w:rPr>
          <w:rFonts w:ascii="Century Gothic" w:hAnsi="Century Gothic" w:cs="Calibri"/>
          <w:color w:val="000000"/>
          <w:w w:val="106"/>
        </w:rPr>
        <w:t>undersigned,</w:t>
      </w:r>
      <w:r w:rsidRPr="00AF32EF">
        <w:rPr>
          <w:rFonts w:ascii="Century Gothic" w:hAnsi="Century Gothic" w:cs="Calibri"/>
          <w:color w:val="000000"/>
          <w:spacing w:val="17"/>
          <w:w w:val="106"/>
        </w:rPr>
        <w:t xml:space="preserve"> </w:t>
      </w:r>
      <w:r w:rsidRPr="00AF32EF">
        <w:rPr>
          <w:rFonts w:ascii="Century Gothic" w:hAnsi="Century Gothic" w:cs="Calibri"/>
          <w:color w:val="000000"/>
          <w:w w:val="106"/>
        </w:rPr>
        <w:t>hereby</w:t>
      </w:r>
      <w:r w:rsidRPr="00AF32EF">
        <w:rPr>
          <w:rFonts w:ascii="Century Gothic" w:hAnsi="Century Gothic" w:cs="Calibri"/>
          <w:color w:val="000000"/>
          <w:spacing w:val="12"/>
          <w:w w:val="106"/>
        </w:rPr>
        <w:t xml:space="preserve"> </w:t>
      </w:r>
      <w:r w:rsidRPr="00AF32EF">
        <w:rPr>
          <w:rFonts w:ascii="Century Gothic" w:hAnsi="Century Gothic" w:cs="Calibri"/>
          <w:color w:val="000000"/>
          <w:w w:val="106"/>
        </w:rPr>
        <w:t>offer</w:t>
      </w:r>
      <w:r w:rsidRPr="00AF32EF">
        <w:rPr>
          <w:rFonts w:ascii="Century Gothic" w:hAnsi="Century Gothic" w:cs="Calibri"/>
          <w:color w:val="000000"/>
          <w:spacing w:val="15"/>
          <w:w w:val="106"/>
        </w:rPr>
        <w:t xml:space="preserve"> </w:t>
      </w:r>
      <w:r w:rsidRPr="00AF32EF">
        <w:rPr>
          <w:rFonts w:ascii="Century Gothic" w:hAnsi="Century Gothic" w:cs="Calibri"/>
          <w:color w:val="000000"/>
          <w:w w:val="106"/>
        </w:rPr>
        <w:t>and</w:t>
      </w:r>
      <w:r w:rsidRPr="00AF32EF">
        <w:rPr>
          <w:rFonts w:ascii="Century Gothic" w:hAnsi="Century Gothic" w:cs="Calibri"/>
          <w:color w:val="000000"/>
          <w:spacing w:val="16"/>
          <w:w w:val="106"/>
        </w:rPr>
        <w:t xml:space="preserve"> </w:t>
      </w:r>
      <w:r w:rsidRPr="00AF32EF">
        <w:rPr>
          <w:rFonts w:ascii="Century Gothic" w:hAnsi="Century Gothic" w:cs="Calibri"/>
          <w:color w:val="000000"/>
          <w:w w:val="106"/>
        </w:rPr>
        <w:t>agree</w:t>
      </w:r>
      <w:r w:rsidRPr="00AF32EF">
        <w:rPr>
          <w:rFonts w:ascii="Century Gothic" w:hAnsi="Century Gothic" w:cs="Calibri"/>
          <w:color w:val="000000"/>
          <w:spacing w:val="19"/>
          <w:w w:val="106"/>
        </w:rPr>
        <w:t xml:space="preserve"> </w:t>
      </w:r>
      <w:r w:rsidRPr="00AF32EF">
        <w:rPr>
          <w:rFonts w:ascii="Century Gothic" w:hAnsi="Century Gothic" w:cs="Calibri"/>
          <w:color w:val="000000"/>
          <w:w w:val="106"/>
        </w:rPr>
        <w:t>to</w:t>
      </w:r>
      <w:r w:rsidRPr="00AF32EF">
        <w:rPr>
          <w:rFonts w:ascii="Century Gothic" w:hAnsi="Century Gothic" w:cs="Calibri"/>
          <w:color w:val="000000"/>
          <w:spacing w:val="7"/>
          <w:w w:val="106"/>
        </w:rPr>
        <w:t xml:space="preserve"> </w:t>
      </w:r>
      <w:r w:rsidRPr="00AF32EF">
        <w:rPr>
          <w:rFonts w:ascii="Century Gothic" w:hAnsi="Century Gothic" w:cs="Calibri"/>
          <w:color w:val="000000"/>
          <w:w w:val="106"/>
        </w:rPr>
        <w:t>carry</w:t>
      </w:r>
      <w:r w:rsidRPr="00AF32EF">
        <w:rPr>
          <w:rFonts w:ascii="Century Gothic" w:hAnsi="Century Gothic" w:cs="Calibri"/>
          <w:color w:val="000000"/>
          <w:spacing w:val="11"/>
          <w:w w:val="106"/>
        </w:rPr>
        <w:t xml:space="preserve"> </w:t>
      </w:r>
      <w:r w:rsidRPr="00AF32EF">
        <w:rPr>
          <w:rFonts w:ascii="Century Gothic" w:hAnsi="Century Gothic" w:cs="Calibri"/>
          <w:color w:val="000000"/>
          <w:w w:val="106"/>
        </w:rPr>
        <w:t>out</w:t>
      </w:r>
      <w:r w:rsidRPr="00AF32EF">
        <w:rPr>
          <w:rFonts w:ascii="Century Gothic" w:hAnsi="Century Gothic" w:cs="Calibri"/>
          <w:color w:val="000000"/>
          <w:spacing w:val="19"/>
          <w:w w:val="106"/>
        </w:rPr>
        <w:t xml:space="preserve"> </w:t>
      </w:r>
      <w:r w:rsidRPr="00AF32EF">
        <w:rPr>
          <w:rFonts w:ascii="Century Gothic" w:hAnsi="Century Gothic" w:cs="Calibri"/>
          <w:color w:val="000000"/>
          <w:w w:val="106"/>
        </w:rPr>
        <w:t>and</w:t>
      </w:r>
      <w:r w:rsidRPr="00AF32EF">
        <w:rPr>
          <w:rFonts w:ascii="Century Gothic" w:hAnsi="Century Gothic" w:cs="Calibri"/>
          <w:color w:val="000000"/>
          <w:spacing w:val="16"/>
          <w:w w:val="106"/>
        </w:rPr>
        <w:t xml:space="preserve"> </w:t>
      </w:r>
      <w:r w:rsidRPr="00AF32EF">
        <w:rPr>
          <w:rFonts w:ascii="Century Gothic" w:hAnsi="Century Gothic" w:cs="Calibri"/>
          <w:color w:val="000000"/>
          <w:w w:val="106"/>
        </w:rPr>
        <w:t>complete</w:t>
      </w:r>
      <w:r w:rsidRPr="00AF32EF">
        <w:rPr>
          <w:rFonts w:ascii="Century Gothic" w:hAnsi="Century Gothic" w:cs="Calibri"/>
          <w:color w:val="000000"/>
          <w:spacing w:val="16"/>
          <w:w w:val="106"/>
        </w:rPr>
        <w:t xml:space="preserve"> </w:t>
      </w:r>
      <w:r w:rsidRPr="00AF32EF">
        <w:rPr>
          <w:rFonts w:ascii="Century Gothic" w:hAnsi="Century Gothic" w:cs="Calibri"/>
          <w:color w:val="000000"/>
          <w:w w:val="106"/>
        </w:rPr>
        <w:t>all</w:t>
      </w:r>
      <w:r w:rsidRPr="00AF32EF">
        <w:rPr>
          <w:rFonts w:ascii="Century Gothic" w:hAnsi="Century Gothic" w:cs="Calibri"/>
          <w:color w:val="000000"/>
          <w:spacing w:val="10"/>
          <w:w w:val="106"/>
        </w:rPr>
        <w:t xml:space="preserve"> </w:t>
      </w:r>
      <w:r w:rsidRPr="00AF32EF">
        <w:rPr>
          <w:rFonts w:ascii="Century Gothic" w:hAnsi="Century Gothic" w:cs="Calibri"/>
          <w:color w:val="000000"/>
          <w:w w:val="106"/>
        </w:rPr>
        <w:t>Services</w:t>
      </w:r>
      <w:r w:rsidRPr="00AF32EF">
        <w:rPr>
          <w:rFonts w:ascii="Century Gothic" w:hAnsi="Century Gothic" w:cs="Calibri"/>
          <w:color w:val="000000"/>
          <w:spacing w:val="13"/>
          <w:w w:val="106"/>
        </w:rPr>
        <w:t xml:space="preserve"> </w:t>
      </w:r>
      <w:r w:rsidRPr="00AF32EF">
        <w:rPr>
          <w:rFonts w:ascii="Century Gothic" w:hAnsi="Century Gothic" w:cs="Calibri"/>
          <w:color w:val="000000"/>
          <w:w w:val="106"/>
        </w:rPr>
        <w:t>tendered</w:t>
      </w:r>
      <w:r w:rsidRPr="00AF32EF">
        <w:rPr>
          <w:rFonts w:ascii="Century Gothic" w:hAnsi="Century Gothic" w:cs="Calibri"/>
          <w:color w:val="000000"/>
        </w:rPr>
        <w:t xml:space="preserve"> </w:t>
      </w:r>
      <w:r w:rsidRPr="00AF32EF">
        <w:rPr>
          <w:rFonts w:ascii="Century Gothic" w:hAnsi="Century Gothic" w:cs="Calibri"/>
          <w:color w:val="000000"/>
          <w:w w:val="106"/>
        </w:rPr>
        <w:t>for,</w:t>
      </w:r>
      <w:r w:rsidRPr="00AF32EF">
        <w:rPr>
          <w:rFonts w:ascii="Century Gothic" w:hAnsi="Century Gothic" w:cs="Calibri"/>
          <w:color w:val="000000"/>
          <w:spacing w:val="-10"/>
          <w:w w:val="106"/>
        </w:rPr>
        <w:t xml:space="preserve"> </w:t>
      </w:r>
      <w:r w:rsidRPr="00AF32EF">
        <w:rPr>
          <w:rFonts w:ascii="Century Gothic" w:hAnsi="Century Gothic" w:cs="Calibri"/>
          <w:color w:val="000000"/>
          <w:w w:val="106"/>
        </w:rPr>
        <w:t>which are</w:t>
      </w:r>
      <w:r w:rsidRPr="00AF32EF">
        <w:rPr>
          <w:rFonts w:ascii="Century Gothic" w:hAnsi="Century Gothic" w:cs="Calibri"/>
          <w:color w:val="000000"/>
          <w:spacing w:val="-1"/>
          <w:w w:val="106"/>
        </w:rPr>
        <w:t xml:space="preserve"> </w:t>
      </w:r>
      <w:r w:rsidRPr="00AF32EF">
        <w:rPr>
          <w:rFonts w:ascii="Century Gothic" w:hAnsi="Century Gothic" w:cs="Calibri"/>
          <w:color w:val="000000"/>
          <w:w w:val="106"/>
        </w:rPr>
        <w:t>within</w:t>
      </w:r>
      <w:r w:rsidRPr="00AF32EF">
        <w:rPr>
          <w:rFonts w:ascii="Century Gothic" w:hAnsi="Century Gothic" w:cs="Calibri"/>
          <w:color w:val="000000"/>
          <w:spacing w:val="-8"/>
          <w:w w:val="106"/>
        </w:rPr>
        <w:t xml:space="preserve"> </w:t>
      </w:r>
      <w:r w:rsidRPr="00AF32EF">
        <w:rPr>
          <w:rFonts w:ascii="Century Gothic" w:hAnsi="Century Gothic" w:cs="Calibri"/>
          <w:color w:val="000000"/>
          <w:w w:val="106"/>
        </w:rPr>
        <w:t>the</w:t>
      </w:r>
      <w:r w:rsidRPr="00AF32EF">
        <w:rPr>
          <w:rFonts w:ascii="Century Gothic" w:hAnsi="Century Gothic" w:cs="Calibri"/>
          <w:color w:val="000000"/>
          <w:spacing w:val="-8"/>
          <w:w w:val="106"/>
        </w:rPr>
        <w:t xml:space="preserve"> </w:t>
      </w:r>
      <w:r w:rsidRPr="00AF32EF">
        <w:rPr>
          <w:rFonts w:ascii="Century Gothic" w:hAnsi="Century Gothic" w:cs="Calibri"/>
          <w:color w:val="000000"/>
          <w:w w:val="106"/>
        </w:rPr>
        <w:t>scope of and</w:t>
      </w:r>
      <w:r w:rsidRPr="00AF32EF">
        <w:rPr>
          <w:rFonts w:ascii="Century Gothic" w:hAnsi="Century Gothic" w:cs="Calibri"/>
          <w:color w:val="000000"/>
          <w:spacing w:val="-6"/>
          <w:w w:val="106"/>
        </w:rPr>
        <w:t xml:space="preserve"> </w:t>
      </w:r>
      <w:r w:rsidRPr="00AF32EF">
        <w:rPr>
          <w:rFonts w:ascii="Century Gothic" w:hAnsi="Century Gothic" w:cs="Calibri"/>
          <w:color w:val="000000"/>
          <w:w w:val="106"/>
        </w:rPr>
        <w:t>in</w:t>
      </w:r>
      <w:r w:rsidRPr="00AF32EF">
        <w:rPr>
          <w:rFonts w:ascii="Century Gothic" w:hAnsi="Century Gothic" w:cs="Calibri"/>
          <w:color w:val="000000"/>
          <w:spacing w:val="-13"/>
          <w:w w:val="106"/>
        </w:rPr>
        <w:t xml:space="preserve"> </w:t>
      </w:r>
      <w:r w:rsidRPr="00AF32EF">
        <w:rPr>
          <w:rFonts w:ascii="Century Gothic" w:hAnsi="Century Gothic" w:cs="Calibri"/>
          <w:color w:val="000000"/>
          <w:w w:val="106"/>
        </w:rPr>
        <w:t>accordance</w:t>
      </w:r>
      <w:r w:rsidRPr="00AF32EF">
        <w:rPr>
          <w:rFonts w:ascii="Century Gothic" w:hAnsi="Century Gothic" w:cs="Calibri"/>
          <w:color w:val="000000"/>
          <w:spacing w:val="-4"/>
          <w:w w:val="106"/>
        </w:rPr>
        <w:t xml:space="preserve"> </w:t>
      </w:r>
      <w:r w:rsidRPr="00AF32EF">
        <w:rPr>
          <w:rFonts w:ascii="Century Gothic" w:hAnsi="Century Gothic" w:cs="Calibri"/>
          <w:color w:val="000000"/>
          <w:w w:val="106"/>
        </w:rPr>
        <w:t>with</w:t>
      </w:r>
      <w:r w:rsidRPr="00AF32EF">
        <w:rPr>
          <w:rFonts w:ascii="Century Gothic" w:hAnsi="Century Gothic" w:cs="Calibri"/>
          <w:color w:val="000000"/>
          <w:spacing w:val="-3"/>
          <w:w w:val="106"/>
        </w:rPr>
        <w:t xml:space="preserve"> </w:t>
      </w:r>
      <w:r w:rsidRPr="00AF32EF">
        <w:rPr>
          <w:rFonts w:ascii="Century Gothic" w:hAnsi="Century Gothic" w:cs="Calibri"/>
          <w:color w:val="000000"/>
          <w:w w:val="106"/>
        </w:rPr>
        <w:t>the</w:t>
      </w:r>
      <w:r w:rsidRPr="00AF32EF">
        <w:rPr>
          <w:rFonts w:ascii="Century Gothic" w:hAnsi="Century Gothic" w:cs="Calibri"/>
          <w:color w:val="000000"/>
          <w:spacing w:val="-1"/>
          <w:w w:val="106"/>
        </w:rPr>
        <w:t xml:space="preserve"> </w:t>
      </w:r>
      <w:r w:rsidRPr="00AF32EF">
        <w:rPr>
          <w:rFonts w:ascii="Century Gothic" w:hAnsi="Century Gothic" w:cs="Calibri"/>
          <w:color w:val="000000"/>
          <w:w w:val="106"/>
        </w:rPr>
        <w:t>Contract</w:t>
      </w:r>
      <w:r w:rsidRPr="00AF32EF">
        <w:rPr>
          <w:rFonts w:ascii="Century Gothic" w:hAnsi="Century Gothic" w:cs="Calibri"/>
          <w:color w:val="000000"/>
          <w:spacing w:val="-4"/>
          <w:w w:val="106"/>
        </w:rPr>
        <w:t xml:space="preserve"> </w:t>
      </w:r>
      <w:r w:rsidRPr="00AF32EF">
        <w:rPr>
          <w:rFonts w:ascii="Century Gothic" w:hAnsi="Century Gothic" w:cs="Calibri"/>
          <w:color w:val="000000"/>
          <w:w w:val="106"/>
        </w:rPr>
        <w:t>in</w:t>
      </w:r>
      <w:r w:rsidRPr="00AF32EF">
        <w:rPr>
          <w:rFonts w:ascii="Century Gothic" w:hAnsi="Century Gothic" w:cs="Calibri"/>
          <w:color w:val="000000"/>
          <w:spacing w:val="-6"/>
          <w:w w:val="106"/>
        </w:rPr>
        <w:t xml:space="preserve"> </w:t>
      </w:r>
      <w:r w:rsidRPr="00AF32EF">
        <w:rPr>
          <w:rFonts w:ascii="Century Gothic" w:hAnsi="Century Gothic" w:cs="Calibri"/>
          <w:color w:val="000000"/>
          <w:w w:val="106"/>
        </w:rPr>
        <w:t>respect of The</w:t>
      </w:r>
      <w:r w:rsidRPr="00AF32EF">
        <w:rPr>
          <w:rFonts w:ascii="Century Gothic" w:hAnsi="Century Gothic" w:cs="Calibri"/>
          <w:color w:val="000000"/>
          <w:spacing w:val="-1"/>
          <w:w w:val="106"/>
        </w:rPr>
        <w:t xml:space="preserve"> </w:t>
      </w:r>
      <w:r w:rsidRPr="00AF32EF">
        <w:rPr>
          <w:rFonts w:ascii="Century Gothic" w:hAnsi="Century Gothic" w:cs="Calibri"/>
          <w:color w:val="000000"/>
          <w:w w:val="106"/>
        </w:rPr>
        <w:t>Provision</w:t>
      </w:r>
      <w:r w:rsidRPr="00AF32EF">
        <w:rPr>
          <w:rFonts w:ascii="Century Gothic" w:hAnsi="Century Gothic" w:cs="Calibri"/>
          <w:color w:val="000000"/>
        </w:rPr>
        <w:t xml:space="preserve"> of</w:t>
      </w:r>
      <w:r w:rsidRPr="00AF32EF">
        <w:rPr>
          <w:rFonts w:ascii="Century Gothic" w:hAnsi="Century Gothic" w:cs="Calibri"/>
          <w:color w:val="000000"/>
          <w:spacing w:val="73"/>
        </w:rPr>
        <w:t xml:space="preserve"> </w:t>
      </w:r>
      <w:r w:rsidRPr="00AF32EF">
        <w:rPr>
          <w:rFonts w:ascii="Century Gothic" w:hAnsi="Century Gothic" w:cs="Calibri"/>
          <w:color w:val="000000"/>
        </w:rPr>
        <w:t>Energy</w:t>
      </w:r>
      <w:r w:rsidRPr="00AF32EF">
        <w:rPr>
          <w:rFonts w:ascii="Century Gothic" w:hAnsi="Century Gothic" w:cs="Calibri"/>
          <w:color w:val="000000"/>
          <w:spacing w:val="54"/>
        </w:rPr>
        <w:t xml:space="preserve"> </w:t>
      </w:r>
      <w:r w:rsidRPr="00AF32EF">
        <w:rPr>
          <w:rFonts w:ascii="Century Gothic" w:hAnsi="Century Gothic" w:cs="Calibri"/>
          <w:color w:val="000000"/>
        </w:rPr>
        <w:t>Procurement</w:t>
      </w:r>
      <w:r w:rsidRPr="00AF32EF">
        <w:rPr>
          <w:rFonts w:ascii="Century Gothic" w:hAnsi="Century Gothic" w:cs="Calibri"/>
          <w:color w:val="000000"/>
          <w:spacing w:val="85"/>
        </w:rPr>
        <w:t xml:space="preserve"> </w:t>
      </w:r>
      <w:r w:rsidRPr="00AF32EF">
        <w:rPr>
          <w:rFonts w:ascii="Century Gothic" w:hAnsi="Century Gothic" w:cs="Calibri"/>
          <w:color w:val="000000"/>
        </w:rPr>
        <w:t>&amp;</w:t>
      </w:r>
      <w:r w:rsidRPr="00AF32EF">
        <w:rPr>
          <w:rFonts w:ascii="Century Gothic" w:hAnsi="Century Gothic" w:cs="Calibri"/>
          <w:color w:val="000000"/>
          <w:spacing w:val="57"/>
        </w:rPr>
        <w:t xml:space="preserve"> </w:t>
      </w:r>
      <w:r w:rsidRPr="00AF32EF">
        <w:rPr>
          <w:rFonts w:ascii="Century Gothic" w:hAnsi="Century Gothic" w:cs="Calibri"/>
          <w:color w:val="000000"/>
        </w:rPr>
        <w:t>Consultancy</w:t>
      </w:r>
      <w:r w:rsidRPr="00AF32EF">
        <w:rPr>
          <w:rFonts w:ascii="Century Gothic" w:hAnsi="Century Gothic" w:cs="Calibri"/>
          <w:color w:val="000000"/>
          <w:spacing w:val="33"/>
        </w:rPr>
        <w:t xml:space="preserve"> </w:t>
      </w:r>
      <w:r w:rsidRPr="00AF32EF">
        <w:rPr>
          <w:rFonts w:ascii="Century Gothic" w:hAnsi="Century Gothic" w:cs="Calibri"/>
          <w:color w:val="000000"/>
        </w:rPr>
        <w:t>Services</w:t>
      </w:r>
      <w:r w:rsidRPr="00AF32EF">
        <w:rPr>
          <w:rFonts w:ascii="Century Gothic" w:hAnsi="Century Gothic" w:cs="Calibri"/>
          <w:color w:val="000000"/>
          <w:spacing w:val="42"/>
        </w:rPr>
        <w:t xml:space="preserve"> </w:t>
      </w:r>
      <w:r w:rsidRPr="00AF32EF">
        <w:rPr>
          <w:rFonts w:ascii="Century Gothic" w:hAnsi="Century Gothic" w:cs="Calibri"/>
          <w:color w:val="000000"/>
        </w:rPr>
        <w:t>in</w:t>
      </w:r>
      <w:r w:rsidRPr="00AF32EF">
        <w:rPr>
          <w:rFonts w:ascii="Century Gothic" w:hAnsi="Century Gothic" w:cs="Calibri"/>
          <w:color w:val="000000"/>
          <w:spacing w:val="36"/>
        </w:rPr>
        <w:t xml:space="preserve"> </w:t>
      </w:r>
      <w:r w:rsidRPr="00AF32EF">
        <w:rPr>
          <w:rFonts w:ascii="Century Gothic" w:hAnsi="Century Gothic" w:cs="Calibri"/>
          <w:color w:val="000000"/>
        </w:rPr>
        <w:t>accordance</w:t>
      </w:r>
      <w:r w:rsidRPr="00AF32EF">
        <w:rPr>
          <w:rFonts w:ascii="Century Gothic" w:hAnsi="Century Gothic" w:cs="Calibri"/>
          <w:color w:val="000000"/>
          <w:spacing w:val="41"/>
        </w:rPr>
        <w:t xml:space="preserve"> </w:t>
      </w:r>
      <w:r w:rsidRPr="00AF32EF">
        <w:rPr>
          <w:rFonts w:ascii="Century Gothic" w:hAnsi="Century Gothic" w:cs="Calibri"/>
          <w:color w:val="000000"/>
        </w:rPr>
        <w:t>with</w:t>
      </w:r>
      <w:r w:rsidRPr="00AF32EF">
        <w:rPr>
          <w:rFonts w:ascii="Century Gothic" w:hAnsi="Century Gothic" w:cs="Calibri"/>
          <w:color w:val="000000"/>
          <w:spacing w:val="53"/>
        </w:rPr>
        <w:t xml:space="preserve"> </w:t>
      </w:r>
      <w:r w:rsidRPr="00AF32EF">
        <w:rPr>
          <w:rFonts w:ascii="Century Gothic" w:hAnsi="Century Gothic" w:cs="Calibri"/>
          <w:color w:val="000000"/>
        </w:rPr>
        <w:t>the</w:t>
      </w:r>
      <w:r w:rsidRPr="00AF32EF">
        <w:rPr>
          <w:rFonts w:ascii="Century Gothic" w:hAnsi="Century Gothic" w:cs="Calibri"/>
          <w:color w:val="000000"/>
          <w:spacing w:val="216"/>
        </w:rPr>
        <w:t xml:space="preserve"> </w:t>
      </w:r>
      <w:r w:rsidRPr="00AF32EF">
        <w:rPr>
          <w:rFonts w:ascii="Century Gothic" w:hAnsi="Century Gothic" w:cs="Calibri"/>
          <w:color w:val="000000"/>
        </w:rPr>
        <w:t>sums</w:t>
      </w:r>
      <w:r w:rsidRPr="00AF32EF">
        <w:rPr>
          <w:rFonts w:ascii="Century Gothic" w:hAnsi="Century Gothic" w:cs="Calibri"/>
          <w:color w:val="000000"/>
          <w:spacing w:val="53"/>
        </w:rPr>
        <w:t xml:space="preserve"> </w:t>
      </w:r>
      <w:r w:rsidRPr="00AF32EF">
        <w:rPr>
          <w:rFonts w:ascii="Century Gothic" w:hAnsi="Century Gothic" w:cs="Calibri"/>
          <w:color w:val="000000"/>
        </w:rPr>
        <w:t>as</w:t>
      </w:r>
      <w:r w:rsidRPr="00AF32EF">
        <w:rPr>
          <w:rFonts w:ascii="Century Gothic" w:hAnsi="Century Gothic" w:cs="Calibri"/>
          <w:color w:val="000000"/>
          <w:spacing w:val="45"/>
        </w:rPr>
        <w:t xml:space="preserve"> </w:t>
      </w:r>
      <w:r w:rsidRPr="00AF32EF">
        <w:rPr>
          <w:rFonts w:ascii="Century Gothic" w:hAnsi="Century Gothic" w:cs="Calibri"/>
          <w:color w:val="000000"/>
        </w:rPr>
        <w:t>stated</w:t>
      </w:r>
      <w:r w:rsidRPr="00AF32EF">
        <w:rPr>
          <w:rFonts w:ascii="Century Gothic" w:hAnsi="Century Gothic" w:cs="Calibri"/>
          <w:color w:val="000000"/>
          <w:spacing w:val="36"/>
        </w:rPr>
        <w:t xml:space="preserve"> </w:t>
      </w:r>
      <w:r w:rsidRPr="00AF32EF">
        <w:rPr>
          <w:rFonts w:ascii="Century Gothic" w:hAnsi="Century Gothic" w:cs="Calibri"/>
          <w:color w:val="000000"/>
        </w:rPr>
        <w:t>in</w:t>
      </w:r>
      <w:r w:rsidRPr="00AF32EF">
        <w:rPr>
          <w:rFonts w:ascii="Century Gothic" w:hAnsi="Century Gothic" w:cs="Calibri"/>
          <w:color w:val="000000"/>
          <w:spacing w:val="31"/>
        </w:rPr>
        <w:t xml:space="preserve"> </w:t>
      </w:r>
      <w:r w:rsidRPr="00AF32EF">
        <w:rPr>
          <w:rFonts w:ascii="Century Gothic" w:hAnsi="Century Gothic" w:cs="Calibri"/>
          <w:color w:val="000000"/>
        </w:rPr>
        <w:t xml:space="preserve">the </w:t>
      </w:r>
      <w:r w:rsidRPr="00AF32EF">
        <w:rPr>
          <w:rFonts w:ascii="Century Gothic" w:hAnsi="Century Gothic" w:cs="Calibri"/>
          <w:color w:val="000000"/>
          <w:w w:val="107"/>
        </w:rPr>
        <w:t>applicable pricing</w:t>
      </w:r>
      <w:r w:rsidRPr="00AF32EF">
        <w:rPr>
          <w:rFonts w:ascii="Century Gothic" w:hAnsi="Century Gothic" w:cs="Calibri"/>
          <w:color w:val="000000"/>
          <w:spacing w:val="-10"/>
          <w:w w:val="107"/>
        </w:rPr>
        <w:t xml:space="preserve"> </w:t>
      </w:r>
      <w:r w:rsidRPr="00AF32EF">
        <w:rPr>
          <w:rFonts w:ascii="Century Gothic" w:hAnsi="Century Gothic" w:cs="Calibri"/>
          <w:color w:val="000000"/>
          <w:w w:val="107"/>
        </w:rPr>
        <w:t>schedules.</w:t>
      </w:r>
    </w:p>
    <w:p w14:paraId="29D4059C" w14:textId="77777777" w:rsidR="00D81EED" w:rsidRPr="00AF32EF" w:rsidRDefault="00D81EED" w:rsidP="00E776DD">
      <w:pPr>
        <w:widowControl w:val="0"/>
        <w:autoSpaceDE w:val="0"/>
        <w:autoSpaceDN w:val="0"/>
        <w:adjustRightInd w:val="0"/>
        <w:spacing w:after="16"/>
        <w:ind w:left="28" w:right="412" w:firstLine="6"/>
        <w:jc w:val="both"/>
        <w:rPr>
          <w:rFonts w:ascii="Century Gothic" w:hAnsi="Century Gothic" w:cs="Calibri"/>
          <w:color w:val="000000"/>
          <w:w w:val="107"/>
        </w:rPr>
      </w:pPr>
    </w:p>
    <w:p w14:paraId="45E7FD80" w14:textId="77777777" w:rsidR="00D81EED" w:rsidRPr="00AF32EF" w:rsidRDefault="00D81EED" w:rsidP="00E776DD">
      <w:pPr>
        <w:widowControl w:val="0"/>
        <w:autoSpaceDE w:val="0"/>
        <w:autoSpaceDN w:val="0"/>
        <w:adjustRightInd w:val="0"/>
        <w:spacing w:after="11"/>
        <w:ind w:left="23" w:right="412" w:firstLine="14"/>
        <w:jc w:val="both"/>
        <w:rPr>
          <w:rFonts w:ascii="Century Gothic" w:hAnsi="Century Gothic" w:cs="Calibri"/>
          <w:color w:val="000000"/>
          <w:w w:val="107"/>
        </w:rPr>
      </w:pPr>
      <w:r w:rsidRPr="00AF32EF">
        <w:rPr>
          <w:rFonts w:ascii="Century Gothic" w:hAnsi="Century Gothic" w:cs="Calibri"/>
          <w:color w:val="000000"/>
          <w:spacing w:val="12"/>
        </w:rPr>
        <w:t>I</w:t>
      </w:r>
      <w:r w:rsidRPr="00AF32EF">
        <w:rPr>
          <w:rFonts w:ascii="Century Gothic" w:hAnsi="Century Gothic" w:cs="Calibri"/>
          <w:color w:val="000000"/>
        </w:rPr>
        <w:t>/We</w:t>
      </w:r>
      <w:r w:rsidRPr="00AF32EF">
        <w:rPr>
          <w:rFonts w:ascii="Century Gothic" w:hAnsi="Century Gothic" w:cs="Calibri"/>
          <w:color w:val="000000"/>
          <w:spacing w:val="35"/>
        </w:rPr>
        <w:t xml:space="preserve"> </w:t>
      </w:r>
      <w:r w:rsidRPr="00AF32EF">
        <w:rPr>
          <w:rFonts w:ascii="Century Gothic" w:hAnsi="Century Gothic" w:cs="Calibri"/>
          <w:color w:val="000000"/>
        </w:rPr>
        <w:t>agree</w:t>
      </w:r>
      <w:r w:rsidRPr="00AF32EF">
        <w:rPr>
          <w:rFonts w:ascii="Century Gothic" w:hAnsi="Century Gothic" w:cs="Calibri"/>
          <w:color w:val="000000"/>
          <w:spacing w:val="40"/>
        </w:rPr>
        <w:t xml:space="preserve"> </w:t>
      </w:r>
      <w:r w:rsidRPr="00AF32EF">
        <w:rPr>
          <w:rFonts w:ascii="Century Gothic" w:hAnsi="Century Gothic" w:cs="Calibri"/>
          <w:color w:val="000000"/>
        </w:rPr>
        <w:t>that</w:t>
      </w:r>
      <w:r w:rsidRPr="00AF32EF">
        <w:rPr>
          <w:rFonts w:ascii="Century Gothic" w:hAnsi="Century Gothic" w:cs="Calibri"/>
          <w:color w:val="000000"/>
          <w:spacing w:val="39"/>
        </w:rPr>
        <w:t xml:space="preserve"> </w:t>
      </w:r>
      <w:r w:rsidRPr="00AF32EF">
        <w:rPr>
          <w:rFonts w:ascii="Century Gothic" w:hAnsi="Century Gothic" w:cs="Calibri"/>
          <w:color w:val="000000"/>
        </w:rPr>
        <w:t>this</w:t>
      </w:r>
      <w:r w:rsidRPr="00AF32EF">
        <w:rPr>
          <w:rFonts w:ascii="Century Gothic" w:hAnsi="Century Gothic" w:cs="Calibri"/>
          <w:color w:val="000000"/>
          <w:spacing w:val="29"/>
        </w:rPr>
        <w:t xml:space="preserve"> </w:t>
      </w:r>
      <w:r w:rsidRPr="00AF32EF">
        <w:rPr>
          <w:rFonts w:ascii="Century Gothic" w:hAnsi="Century Gothic" w:cs="Calibri"/>
          <w:color w:val="000000"/>
        </w:rPr>
        <w:t>ITT</w:t>
      </w:r>
      <w:r w:rsidRPr="00AF32EF">
        <w:rPr>
          <w:rFonts w:ascii="Century Gothic" w:hAnsi="Century Gothic" w:cs="Calibri"/>
          <w:color w:val="000000"/>
          <w:spacing w:val="32"/>
        </w:rPr>
        <w:t xml:space="preserve"> </w:t>
      </w:r>
      <w:r w:rsidRPr="00AF32EF">
        <w:rPr>
          <w:rFonts w:ascii="Century Gothic" w:hAnsi="Century Gothic" w:cs="Calibri"/>
          <w:color w:val="000000"/>
        </w:rPr>
        <w:t>and</w:t>
      </w:r>
      <w:r w:rsidRPr="00AF32EF">
        <w:rPr>
          <w:rFonts w:ascii="Century Gothic" w:hAnsi="Century Gothic" w:cs="Calibri"/>
          <w:color w:val="000000"/>
          <w:spacing w:val="40"/>
        </w:rPr>
        <w:t xml:space="preserve"> </w:t>
      </w:r>
      <w:r w:rsidRPr="00AF32EF">
        <w:rPr>
          <w:rFonts w:ascii="Century Gothic" w:hAnsi="Century Gothic" w:cs="Calibri"/>
          <w:color w:val="000000"/>
        </w:rPr>
        <w:t>the</w:t>
      </w:r>
      <w:r w:rsidRPr="00AF32EF">
        <w:rPr>
          <w:rFonts w:ascii="Century Gothic" w:hAnsi="Century Gothic" w:cs="Calibri"/>
          <w:color w:val="000000"/>
          <w:spacing w:val="46"/>
        </w:rPr>
        <w:t xml:space="preserve"> </w:t>
      </w:r>
      <w:r w:rsidRPr="00AF32EF">
        <w:rPr>
          <w:rFonts w:ascii="Century Gothic" w:hAnsi="Century Gothic" w:cs="Calibri"/>
          <w:color w:val="000000"/>
        </w:rPr>
        <w:t>Agreement</w:t>
      </w:r>
      <w:r w:rsidRPr="00AF32EF">
        <w:rPr>
          <w:rFonts w:ascii="Century Gothic" w:hAnsi="Century Gothic" w:cs="Calibri"/>
          <w:color w:val="000000"/>
          <w:spacing w:val="40"/>
        </w:rPr>
        <w:t xml:space="preserve"> </w:t>
      </w:r>
      <w:r w:rsidRPr="00AF32EF">
        <w:rPr>
          <w:rFonts w:ascii="Century Gothic" w:hAnsi="Century Gothic" w:cs="Calibri"/>
          <w:color w:val="000000"/>
        </w:rPr>
        <w:t>to</w:t>
      </w:r>
      <w:r w:rsidRPr="00AF32EF">
        <w:rPr>
          <w:rFonts w:ascii="Century Gothic" w:hAnsi="Century Gothic" w:cs="Calibri"/>
          <w:color w:val="000000"/>
          <w:spacing w:val="31"/>
        </w:rPr>
        <w:t xml:space="preserve"> </w:t>
      </w:r>
      <w:r w:rsidRPr="00AF32EF">
        <w:rPr>
          <w:rFonts w:ascii="Century Gothic" w:hAnsi="Century Gothic" w:cs="Calibri"/>
          <w:color w:val="000000"/>
        </w:rPr>
        <w:t>supply</w:t>
      </w:r>
      <w:r w:rsidRPr="00AF32EF">
        <w:rPr>
          <w:rFonts w:ascii="Century Gothic" w:hAnsi="Century Gothic" w:cs="Calibri"/>
          <w:color w:val="000000"/>
          <w:spacing w:val="24"/>
        </w:rPr>
        <w:t xml:space="preserve"> </w:t>
      </w:r>
      <w:r w:rsidRPr="00AF32EF">
        <w:rPr>
          <w:rFonts w:ascii="Century Gothic" w:hAnsi="Century Gothic" w:cs="Calibri"/>
          <w:color w:val="000000"/>
        </w:rPr>
        <w:t>Services</w:t>
      </w:r>
      <w:r w:rsidRPr="00AF32EF">
        <w:rPr>
          <w:rFonts w:ascii="Century Gothic" w:hAnsi="Century Gothic" w:cs="Calibri"/>
          <w:color w:val="000000"/>
          <w:spacing w:val="34"/>
        </w:rPr>
        <w:t xml:space="preserve"> </w:t>
      </w:r>
      <w:r w:rsidRPr="00AF32EF">
        <w:rPr>
          <w:rFonts w:ascii="Century Gothic" w:hAnsi="Century Gothic" w:cs="Calibri"/>
          <w:color w:val="000000"/>
        </w:rPr>
        <w:t>to The University,</w:t>
      </w:r>
      <w:r w:rsidRPr="00AF32EF">
        <w:rPr>
          <w:rFonts w:ascii="Century Gothic" w:hAnsi="Century Gothic" w:cs="Calibri"/>
          <w:color w:val="000000"/>
          <w:spacing w:val="26"/>
        </w:rPr>
        <w:t xml:space="preserve"> </w:t>
      </w:r>
      <w:r w:rsidRPr="00AF32EF">
        <w:rPr>
          <w:rFonts w:ascii="Century Gothic" w:hAnsi="Century Gothic" w:cs="Calibri"/>
          <w:color w:val="000000"/>
        </w:rPr>
        <w:t>and</w:t>
      </w:r>
      <w:r w:rsidRPr="00AF32EF">
        <w:rPr>
          <w:rFonts w:ascii="Century Gothic" w:hAnsi="Century Gothic" w:cs="Calibri"/>
          <w:color w:val="000000"/>
          <w:spacing w:val="28"/>
        </w:rPr>
        <w:t xml:space="preserve"> </w:t>
      </w:r>
      <w:r w:rsidRPr="00AF32EF">
        <w:rPr>
          <w:rFonts w:ascii="Century Gothic" w:hAnsi="Century Gothic" w:cs="Calibri"/>
          <w:color w:val="000000"/>
        </w:rPr>
        <w:t>subsequent</w:t>
      </w:r>
      <w:r w:rsidRPr="00AF32EF">
        <w:rPr>
          <w:rFonts w:ascii="Century Gothic" w:hAnsi="Century Gothic" w:cs="Calibri"/>
          <w:color w:val="000000"/>
          <w:spacing w:val="33"/>
        </w:rPr>
        <w:t xml:space="preserve"> </w:t>
      </w:r>
      <w:r w:rsidRPr="00AF32EF">
        <w:rPr>
          <w:rFonts w:ascii="Century Gothic" w:hAnsi="Century Gothic" w:cs="Calibri"/>
          <w:color w:val="000000"/>
        </w:rPr>
        <w:t>Contract, which</w:t>
      </w:r>
      <w:r w:rsidRPr="00AF32EF">
        <w:rPr>
          <w:rFonts w:ascii="Century Gothic" w:hAnsi="Century Gothic" w:cs="Calibri"/>
          <w:color w:val="000000"/>
          <w:spacing w:val="82"/>
        </w:rPr>
        <w:t xml:space="preserve"> </w:t>
      </w:r>
      <w:r w:rsidRPr="00AF32EF">
        <w:rPr>
          <w:rFonts w:ascii="Century Gothic" w:hAnsi="Century Gothic" w:cs="Calibri"/>
          <w:color w:val="000000"/>
        </w:rPr>
        <w:t>may</w:t>
      </w:r>
      <w:r w:rsidRPr="00AF32EF">
        <w:rPr>
          <w:rFonts w:ascii="Century Gothic" w:hAnsi="Century Gothic" w:cs="Calibri"/>
          <w:color w:val="000000"/>
          <w:spacing w:val="68"/>
        </w:rPr>
        <w:t xml:space="preserve"> </w:t>
      </w:r>
      <w:r w:rsidRPr="00AF32EF">
        <w:rPr>
          <w:rFonts w:ascii="Century Gothic" w:hAnsi="Century Gothic" w:cs="Calibri"/>
          <w:color w:val="000000"/>
        </w:rPr>
        <w:t>result</w:t>
      </w:r>
      <w:r w:rsidRPr="00AF32EF">
        <w:rPr>
          <w:rFonts w:ascii="Century Gothic" w:hAnsi="Century Gothic" w:cs="Calibri"/>
          <w:color w:val="000000"/>
          <w:spacing w:val="88"/>
        </w:rPr>
        <w:t xml:space="preserve"> </w:t>
      </w:r>
      <w:r w:rsidRPr="00AF32EF">
        <w:rPr>
          <w:rFonts w:ascii="Century Gothic" w:hAnsi="Century Gothic" w:cs="Calibri"/>
          <w:color w:val="000000"/>
        </w:rPr>
        <w:t>from</w:t>
      </w:r>
      <w:r w:rsidRPr="00AF32EF">
        <w:rPr>
          <w:rFonts w:ascii="Century Gothic" w:hAnsi="Century Gothic" w:cs="Calibri"/>
          <w:color w:val="000000"/>
          <w:spacing w:val="70"/>
        </w:rPr>
        <w:t xml:space="preserve"> </w:t>
      </w:r>
      <w:r w:rsidRPr="00AF32EF">
        <w:rPr>
          <w:rFonts w:ascii="Century Gothic" w:hAnsi="Century Gothic" w:cs="Calibri"/>
          <w:color w:val="000000"/>
        </w:rPr>
        <w:t>it,</w:t>
      </w:r>
      <w:r w:rsidRPr="00AF32EF">
        <w:rPr>
          <w:rFonts w:ascii="Century Gothic" w:hAnsi="Century Gothic" w:cs="Calibri"/>
          <w:color w:val="000000"/>
          <w:spacing w:val="62"/>
        </w:rPr>
        <w:t xml:space="preserve"> </w:t>
      </w:r>
      <w:r w:rsidRPr="00AF32EF">
        <w:rPr>
          <w:rFonts w:ascii="Century Gothic" w:hAnsi="Century Gothic" w:cs="Calibri"/>
          <w:color w:val="000000"/>
        </w:rPr>
        <w:t>shall</w:t>
      </w:r>
      <w:r w:rsidRPr="00AF32EF">
        <w:rPr>
          <w:rFonts w:ascii="Century Gothic" w:hAnsi="Century Gothic" w:cs="Calibri"/>
          <w:color w:val="000000"/>
          <w:spacing w:val="97"/>
        </w:rPr>
        <w:t xml:space="preserve"> </w:t>
      </w:r>
      <w:r w:rsidRPr="00AF32EF">
        <w:rPr>
          <w:rFonts w:ascii="Century Gothic" w:hAnsi="Century Gothic" w:cs="Calibri"/>
          <w:color w:val="000000"/>
        </w:rPr>
        <w:t>be</w:t>
      </w:r>
      <w:r w:rsidRPr="00AF32EF">
        <w:rPr>
          <w:rFonts w:ascii="Century Gothic" w:hAnsi="Century Gothic" w:cs="Calibri"/>
          <w:color w:val="000000"/>
          <w:spacing w:val="86"/>
        </w:rPr>
        <w:t xml:space="preserve"> </w:t>
      </w:r>
      <w:r w:rsidRPr="00AF32EF">
        <w:rPr>
          <w:rFonts w:ascii="Century Gothic" w:hAnsi="Century Gothic" w:cs="Calibri"/>
          <w:color w:val="000000"/>
        </w:rPr>
        <w:t>based</w:t>
      </w:r>
      <w:r w:rsidRPr="00AF32EF">
        <w:rPr>
          <w:rFonts w:ascii="Century Gothic" w:hAnsi="Century Gothic" w:cs="Calibri"/>
          <w:color w:val="000000"/>
          <w:spacing w:val="59"/>
        </w:rPr>
        <w:t xml:space="preserve"> </w:t>
      </w:r>
      <w:r w:rsidRPr="00AF32EF">
        <w:rPr>
          <w:rFonts w:ascii="Century Gothic" w:hAnsi="Century Gothic" w:cs="Calibri"/>
          <w:color w:val="000000"/>
        </w:rPr>
        <w:t>upon</w:t>
      </w:r>
      <w:r w:rsidRPr="00AF32EF">
        <w:rPr>
          <w:rFonts w:ascii="Century Gothic" w:hAnsi="Century Gothic" w:cs="Calibri"/>
          <w:color w:val="000000"/>
          <w:spacing w:val="73"/>
        </w:rPr>
        <w:t xml:space="preserve"> </w:t>
      </w:r>
      <w:r w:rsidRPr="00AF32EF">
        <w:rPr>
          <w:rFonts w:ascii="Century Gothic" w:hAnsi="Century Gothic" w:cs="Calibri"/>
          <w:color w:val="000000"/>
        </w:rPr>
        <w:t>the</w:t>
      </w:r>
      <w:r w:rsidRPr="00AF32EF">
        <w:rPr>
          <w:rFonts w:ascii="Century Gothic" w:hAnsi="Century Gothic" w:cs="Calibri"/>
          <w:color w:val="000000"/>
          <w:spacing w:val="92"/>
        </w:rPr>
        <w:t xml:space="preserve"> </w:t>
      </w:r>
      <w:r w:rsidRPr="00AF32EF">
        <w:rPr>
          <w:rFonts w:ascii="Century Gothic" w:hAnsi="Century Gothic" w:cs="Calibri"/>
          <w:color w:val="000000"/>
        </w:rPr>
        <w:t>documents</w:t>
      </w:r>
      <w:r w:rsidRPr="00AF32EF">
        <w:rPr>
          <w:rFonts w:ascii="Century Gothic" w:hAnsi="Century Gothic" w:cs="Calibri"/>
          <w:color w:val="000000"/>
          <w:spacing w:val="71"/>
        </w:rPr>
        <w:t xml:space="preserve"> </w:t>
      </w:r>
      <w:r w:rsidRPr="00AF32EF">
        <w:rPr>
          <w:rFonts w:ascii="Century Gothic" w:hAnsi="Century Gothic" w:cs="Calibri"/>
          <w:color w:val="000000"/>
        </w:rPr>
        <w:t>listed</w:t>
      </w:r>
      <w:r w:rsidRPr="00AF32EF">
        <w:rPr>
          <w:rFonts w:ascii="Century Gothic" w:hAnsi="Century Gothic" w:cs="Calibri"/>
          <w:color w:val="000000"/>
          <w:spacing w:val="85"/>
        </w:rPr>
        <w:t xml:space="preserve"> </w:t>
      </w:r>
      <w:r w:rsidRPr="00AF32EF">
        <w:rPr>
          <w:rFonts w:ascii="Century Gothic" w:hAnsi="Century Gothic" w:cs="Calibri"/>
          <w:color w:val="000000"/>
        </w:rPr>
        <w:t>below</w:t>
      </w:r>
      <w:r w:rsidRPr="00AF32EF">
        <w:rPr>
          <w:rFonts w:ascii="Century Gothic" w:hAnsi="Century Gothic" w:cs="Calibri"/>
          <w:color w:val="000000"/>
          <w:w w:val="107"/>
        </w:rPr>
        <w:t>.</w:t>
      </w:r>
    </w:p>
    <w:p w14:paraId="6FF4EA71" w14:textId="77777777" w:rsidR="00D81EED" w:rsidRPr="00AF32EF" w:rsidRDefault="00D81EED" w:rsidP="00E776DD">
      <w:pPr>
        <w:widowControl w:val="0"/>
        <w:autoSpaceDE w:val="0"/>
        <w:autoSpaceDN w:val="0"/>
        <w:adjustRightInd w:val="0"/>
        <w:spacing w:after="11"/>
        <w:ind w:left="19" w:right="412"/>
        <w:jc w:val="both"/>
        <w:rPr>
          <w:rFonts w:ascii="Century Gothic" w:hAnsi="Century Gothic" w:cs="Calibri"/>
          <w:color w:val="000000"/>
          <w:w w:val="106"/>
        </w:rPr>
      </w:pPr>
    </w:p>
    <w:p w14:paraId="21D2F42D" w14:textId="77777777" w:rsidR="00D81EED" w:rsidRPr="00AF32EF" w:rsidRDefault="00D81EED" w:rsidP="00E776DD">
      <w:pPr>
        <w:pStyle w:val="ListParagraph"/>
        <w:widowControl w:val="0"/>
        <w:numPr>
          <w:ilvl w:val="0"/>
          <w:numId w:val="39"/>
        </w:numPr>
        <w:suppressAutoHyphens w:val="0"/>
        <w:autoSpaceDE w:val="0"/>
        <w:autoSpaceDN w:val="0"/>
        <w:adjustRightInd w:val="0"/>
        <w:spacing w:before="0" w:after="200"/>
        <w:ind w:right="408"/>
        <w:jc w:val="both"/>
        <w:rPr>
          <w:rFonts w:ascii="Century Gothic" w:hAnsi="Century Gothic" w:cs="Calibri"/>
          <w:color w:val="000000"/>
        </w:rPr>
      </w:pPr>
      <w:r w:rsidRPr="00AF32EF">
        <w:rPr>
          <w:rFonts w:ascii="Century Gothic" w:hAnsi="Century Gothic" w:cs="Calibri"/>
          <w:color w:val="000000"/>
        </w:rPr>
        <w:t>Document 1combined ITT plus any supporting documentation</w:t>
      </w:r>
    </w:p>
    <w:p w14:paraId="34EE3764" w14:textId="77777777" w:rsidR="00D81EED" w:rsidRPr="00AF32EF" w:rsidRDefault="00D81EED" w:rsidP="00E776DD">
      <w:pPr>
        <w:widowControl w:val="0"/>
        <w:autoSpaceDE w:val="0"/>
        <w:autoSpaceDN w:val="0"/>
        <w:adjustRightInd w:val="0"/>
        <w:spacing w:after="14"/>
        <w:ind w:firstLine="39"/>
        <w:jc w:val="both"/>
        <w:rPr>
          <w:rFonts w:ascii="Century Gothic" w:hAnsi="Century Gothic" w:cs="Calibri"/>
          <w:color w:val="000000"/>
          <w:w w:val="105"/>
        </w:rPr>
      </w:pPr>
      <w:r w:rsidRPr="00AF32EF">
        <w:rPr>
          <w:rFonts w:ascii="Century Gothic" w:hAnsi="Century Gothic" w:cs="Calibri"/>
          <w:color w:val="000000"/>
          <w:w w:val="105"/>
        </w:rPr>
        <w:t>I/We</w:t>
      </w:r>
      <w:r w:rsidRPr="00AF32EF">
        <w:rPr>
          <w:rFonts w:ascii="Century Gothic" w:hAnsi="Century Gothic" w:cs="Calibri"/>
          <w:color w:val="000000"/>
          <w:spacing w:val="-5"/>
          <w:w w:val="105"/>
        </w:rPr>
        <w:t xml:space="preserve"> </w:t>
      </w:r>
      <w:r w:rsidRPr="00AF32EF">
        <w:rPr>
          <w:rFonts w:ascii="Century Gothic" w:hAnsi="Century Gothic" w:cs="Calibri"/>
          <w:color w:val="000000"/>
          <w:w w:val="105"/>
        </w:rPr>
        <w:t>understand</w:t>
      </w:r>
      <w:r w:rsidRPr="00AF32EF">
        <w:rPr>
          <w:rFonts w:ascii="Century Gothic" w:hAnsi="Century Gothic" w:cs="Calibri"/>
          <w:color w:val="000000"/>
          <w:spacing w:val="-6"/>
          <w:w w:val="105"/>
        </w:rPr>
        <w:t xml:space="preserve"> </w:t>
      </w:r>
      <w:r w:rsidRPr="00AF32EF">
        <w:rPr>
          <w:rFonts w:ascii="Century Gothic" w:hAnsi="Century Gothic" w:cs="Calibri"/>
          <w:color w:val="000000"/>
          <w:w w:val="105"/>
        </w:rPr>
        <w:t>that there</w:t>
      </w:r>
      <w:r w:rsidRPr="00AF32EF">
        <w:rPr>
          <w:rFonts w:ascii="Century Gothic" w:hAnsi="Century Gothic" w:cs="Calibri"/>
          <w:color w:val="000000"/>
          <w:spacing w:val="-8"/>
          <w:w w:val="105"/>
        </w:rPr>
        <w:t xml:space="preserve"> </w:t>
      </w:r>
      <w:r w:rsidRPr="00AF32EF">
        <w:rPr>
          <w:rFonts w:ascii="Century Gothic" w:hAnsi="Century Gothic" w:cs="Calibri"/>
          <w:color w:val="000000"/>
          <w:w w:val="105"/>
        </w:rPr>
        <w:t>is</w:t>
      </w:r>
      <w:r w:rsidRPr="00AF32EF">
        <w:rPr>
          <w:rFonts w:ascii="Century Gothic" w:hAnsi="Century Gothic" w:cs="Calibri"/>
          <w:color w:val="000000"/>
          <w:spacing w:val="-2"/>
          <w:w w:val="105"/>
        </w:rPr>
        <w:t xml:space="preserve"> </w:t>
      </w:r>
      <w:r w:rsidRPr="00AF32EF">
        <w:rPr>
          <w:rFonts w:ascii="Century Gothic" w:hAnsi="Century Gothic" w:cs="Calibri"/>
          <w:color w:val="000000"/>
          <w:w w:val="105"/>
        </w:rPr>
        <w:t>no</w:t>
      </w:r>
      <w:r w:rsidRPr="00AF32EF">
        <w:rPr>
          <w:rFonts w:ascii="Century Gothic" w:hAnsi="Century Gothic" w:cs="Calibri"/>
          <w:color w:val="000000"/>
          <w:spacing w:val="-7"/>
          <w:w w:val="105"/>
        </w:rPr>
        <w:t xml:space="preserve"> </w:t>
      </w:r>
      <w:r w:rsidRPr="00AF32EF">
        <w:rPr>
          <w:rFonts w:ascii="Century Gothic" w:hAnsi="Century Gothic" w:cs="Calibri"/>
          <w:color w:val="000000"/>
          <w:w w:val="105"/>
        </w:rPr>
        <w:t>minimum</w:t>
      </w:r>
      <w:r w:rsidRPr="00AF32EF">
        <w:rPr>
          <w:rFonts w:ascii="Century Gothic" w:hAnsi="Century Gothic" w:cs="Calibri"/>
          <w:color w:val="000000"/>
          <w:spacing w:val="-10"/>
          <w:w w:val="105"/>
        </w:rPr>
        <w:t xml:space="preserve"> </w:t>
      </w:r>
      <w:r w:rsidRPr="00AF32EF">
        <w:rPr>
          <w:rFonts w:ascii="Century Gothic" w:hAnsi="Century Gothic" w:cs="Calibri"/>
          <w:color w:val="000000"/>
          <w:w w:val="105"/>
        </w:rPr>
        <w:t>value</w:t>
      </w:r>
      <w:r w:rsidRPr="00AF32EF">
        <w:rPr>
          <w:rFonts w:ascii="Century Gothic" w:hAnsi="Century Gothic" w:cs="Calibri"/>
          <w:color w:val="000000"/>
          <w:spacing w:val="-8"/>
          <w:w w:val="105"/>
        </w:rPr>
        <w:t xml:space="preserve"> </w:t>
      </w:r>
      <w:r w:rsidRPr="00AF32EF">
        <w:rPr>
          <w:rFonts w:ascii="Century Gothic" w:hAnsi="Century Gothic" w:cs="Calibri"/>
          <w:color w:val="000000"/>
          <w:w w:val="105"/>
        </w:rPr>
        <w:t>for</w:t>
      </w:r>
      <w:r w:rsidRPr="00AF32EF">
        <w:rPr>
          <w:rFonts w:ascii="Century Gothic" w:hAnsi="Century Gothic" w:cs="Calibri"/>
          <w:color w:val="000000"/>
          <w:spacing w:val="-11"/>
          <w:w w:val="105"/>
        </w:rPr>
        <w:t xml:space="preserve"> </w:t>
      </w:r>
      <w:r w:rsidRPr="00AF32EF">
        <w:rPr>
          <w:rFonts w:ascii="Century Gothic" w:hAnsi="Century Gothic" w:cs="Calibri"/>
          <w:color w:val="000000"/>
          <w:w w:val="105"/>
        </w:rPr>
        <w:t>any</w:t>
      </w:r>
      <w:r w:rsidRPr="00AF32EF">
        <w:rPr>
          <w:rFonts w:ascii="Century Gothic" w:hAnsi="Century Gothic" w:cs="Calibri"/>
          <w:color w:val="000000"/>
          <w:spacing w:val="-18"/>
          <w:w w:val="105"/>
        </w:rPr>
        <w:t xml:space="preserve"> </w:t>
      </w:r>
      <w:r w:rsidRPr="00AF32EF">
        <w:rPr>
          <w:rFonts w:ascii="Century Gothic" w:hAnsi="Century Gothic" w:cs="Calibri"/>
          <w:color w:val="000000"/>
          <w:w w:val="105"/>
        </w:rPr>
        <w:t>Services</w:t>
      </w:r>
      <w:r w:rsidRPr="00AF32EF">
        <w:rPr>
          <w:rFonts w:ascii="Century Gothic" w:hAnsi="Century Gothic" w:cs="Calibri"/>
          <w:color w:val="000000"/>
          <w:spacing w:val="-10"/>
          <w:w w:val="105"/>
        </w:rPr>
        <w:t xml:space="preserve"> </w:t>
      </w:r>
      <w:r w:rsidRPr="00AF32EF">
        <w:rPr>
          <w:rFonts w:ascii="Century Gothic" w:hAnsi="Century Gothic" w:cs="Calibri"/>
          <w:color w:val="000000"/>
          <w:w w:val="105"/>
        </w:rPr>
        <w:t>ordered</w:t>
      </w:r>
      <w:r w:rsidRPr="00AF32EF">
        <w:rPr>
          <w:rFonts w:ascii="Century Gothic" w:hAnsi="Century Gothic" w:cs="Calibri"/>
          <w:color w:val="000000"/>
          <w:spacing w:val="-6"/>
          <w:w w:val="105"/>
        </w:rPr>
        <w:t xml:space="preserve"> </w:t>
      </w:r>
      <w:r w:rsidRPr="00AF32EF">
        <w:rPr>
          <w:rFonts w:ascii="Century Gothic" w:hAnsi="Century Gothic" w:cs="Calibri"/>
          <w:color w:val="000000"/>
          <w:w w:val="105"/>
        </w:rPr>
        <w:t>under</w:t>
      </w:r>
      <w:r w:rsidRPr="00AF32EF">
        <w:rPr>
          <w:rFonts w:ascii="Century Gothic" w:hAnsi="Century Gothic" w:cs="Calibri"/>
          <w:color w:val="000000"/>
          <w:spacing w:val="-5"/>
          <w:w w:val="105"/>
        </w:rPr>
        <w:t xml:space="preserve"> </w:t>
      </w:r>
      <w:r w:rsidRPr="00AF32EF">
        <w:rPr>
          <w:rFonts w:ascii="Century Gothic" w:hAnsi="Century Gothic" w:cs="Calibri"/>
          <w:color w:val="000000"/>
          <w:w w:val="105"/>
        </w:rPr>
        <w:t>the</w:t>
      </w:r>
      <w:r w:rsidRPr="00AF32EF">
        <w:rPr>
          <w:rFonts w:ascii="Century Gothic" w:hAnsi="Century Gothic" w:cs="Calibri"/>
          <w:color w:val="000000"/>
          <w:spacing w:val="-12"/>
          <w:w w:val="105"/>
        </w:rPr>
        <w:t xml:space="preserve"> </w:t>
      </w:r>
      <w:r w:rsidRPr="00AF32EF">
        <w:rPr>
          <w:rFonts w:ascii="Century Gothic" w:hAnsi="Century Gothic" w:cs="Calibri"/>
          <w:color w:val="000000"/>
          <w:w w:val="105"/>
        </w:rPr>
        <w:t>Contract.</w:t>
      </w:r>
    </w:p>
    <w:p w14:paraId="31CFD763" w14:textId="77777777" w:rsidR="00D81EED" w:rsidRPr="00AF32EF" w:rsidRDefault="00D81EED" w:rsidP="00E776DD">
      <w:pPr>
        <w:widowControl w:val="0"/>
        <w:autoSpaceDE w:val="0"/>
        <w:autoSpaceDN w:val="0"/>
        <w:adjustRightInd w:val="0"/>
        <w:spacing w:after="14"/>
        <w:ind w:firstLine="39"/>
        <w:jc w:val="both"/>
        <w:rPr>
          <w:rFonts w:ascii="Century Gothic" w:hAnsi="Century Gothic" w:cs="Calibri"/>
          <w:color w:val="000000"/>
          <w:w w:val="105"/>
        </w:rPr>
      </w:pPr>
    </w:p>
    <w:p w14:paraId="0D86C590" w14:textId="77777777" w:rsidR="00D81EED" w:rsidRPr="00AF32EF" w:rsidRDefault="00D81EED" w:rsidP="00E776DD">
      <w:pPr>
        <w:widowControl w:val="0"/>
        <w:autoSpaceDE w:val="0"/>
        <w:autoSpaceDN w:val="0"/>
        <w:adjustRightInd w:val="0"/>
        <w:spacing w:after="11"/>
        <w:ind w:left="19" w:right="412"/>
        <w:jc w:val="both"/>
        <w:rPr>
          <w:rFonts w:ascii="Century Gothic" w:hAnsi="Century Gothic" w:cs="Calibri"/>
          <w:color w:val="000000"/>
          <w:w w:val="106"/>
        </w:rPr>
      </w:pPr>
      <w:r w:rsidRPr="00AF32EF">
        <w:rPr>
          <w:rFonts w:ascii="Century Gothic" w:hAnsi="Century Gothic" w:cs="Calibri"/>
          <w:color w:val="000000"/>
          <w:w w:val="106"/>
        </w:rPr>
        <w:t>I/We</w:t>
      </w:r>
      <w:r w:rsidRPr="00AF32EF">
        <w:rPr>
          <w:rFonts w:ascii="Century Gothic" w:hAnsi="Century Gothic" w:cs="Calibri"/>
          <w:color w:val="000000"/>
          <w:spacing w:val="10"/>
          <w:w w:val="106"/>
        </w:rPr>
        <w:t xml:space="preserve"> </w:t>
      </w:r>
      <w:r w:rsidRPr="00AF32EF">
        <w:rPr>
          <w:rFonts w:ascii="Century Gothic" w:hAnsi="Century Gothic" w:cs="Calibri"/>
          <w:color w:val="000000"/>
          <w:w w:val="106"/>
        </w:rPr>
        <w:t>understand</w:t>
      </w:r>
      <w:r w:rsidRPr="00AF32EF">
        <w:rPr>
          <w:rFonts w:ascii="Century Gothic" w:hAnsi="Century Gothic" w:cs="Calibri"/>
          <w:color w:val="000000"/>
          <w:spacing w:val="14"/>
          <w:w w:val="106"/>
        </w:rPr>
        <w:t xml:space="preserve"> </w:t>
      </w:r>
      <w:r w:rsidRPr="00AF32EF">
        <w:rPr>
          <w:rFonts w:ascii="Century Gothic" w:hAnsi="Century Gothic" w:cs="Calibri"/>
          <w:color w:val="000000"/>
          <w:w w:val="106"/>
        </w:rPr>
        <w:t>that</w:t>
      </w:r>
      <w:r w:rsidRPr="00AF32EF">
        <w:rPr>
          <w:rFonts w:ascii="Century Gothic" w:hAnsi="Century Gothic" w:cs="Calibri"/>
          <w:color w:val="000000"/>
          <w:spacing w:val="14"/>
          <w:w w:val="106"/>
        </w:rPr>
        <w:t xml:space="preserve"> </w:t>
      </w:r>
      <w:r w:rsidRPr="00AF32EF">
        <w:rPr>
          <w:rFonts w:ascii="Century Gothic" w:hAnsi="Century Gothic" w:cs="Calibri"/>
          <w:color w:val="000000"/>
          <w:w w:val="106"/>
        </w:rPr>
        <w:t>by</w:t>
      </w:r>
      <w:r w:rsidRPr="00AF32EF">
        <w:rPr>
          <w:rFonts w:ascii="Century Gothic" w:hAnsi="Century Gothic" w:cs="Calibri"/>
          <w:color w:val="000000"/>
          <w:spacing w:val="13"/>
          <w:w w:val="106"/>
        </w:rPr>
        <w:t xml:space="preserve"> </w:t>
      </w:r>
      <w:r w:rsidRPr="00AF32EF">
        <w:rPr>
          <w:rFonts w:ascii="Century Gothic" w:hAnsi="Century Gothic" w:cs="Calibri"/>
          <w:color w:val="000000"/>
          <w:w w:val="106"/>
        </w:rPr>
        <w:t>the</w:t>
      </w:r>
      <w:r w:rsidRPr="00AF32EF">
        <w:rPr>
          <w:rFonts w:ascii="Century Gothic" w:hAnsi="Century Gothic" w:cs="Calibri"/>
          <w:color w:val="000000"/>
          <w:spacing w:val="4"/>
          <w:w w:val="106"/>
        </w:rPr>
        <w:t xml:space="preserve"> </w:t>
      </w:r>
      <w:r w:rsidRPr="00AF32EF">
        <w:rPr>
          <w:rFonts w:ascii="Century Gothic" w:hAnsi="Century Gothic" w:cs="Calibri"/>
          <w:color w:val="000000"/>
          <w:w w:val="106"/>
        </w:rPr>
        <w:t>very</w:t>
      </w:r>
      <w:r w:rsidRPr="00AF32EF">
        <w:rPr>
          <w:rFonts w:ascii="Century Gothic" w:hAnsi="Century Gothic" w:cs="Calibri"/>
          <w:color w:val="000000"/>
          <w:spacing w:val="8"/>
          <w:w w:val="106"/>
        </w:rPr>
        <w:t xml:space="preserve"> </w:t>
      </w:r>
      <w:r w:rsidRPr="00AF32EF">
        <w:rPr>
          <w:rFonts w:ascii="Century Gothic" w:hAnsi="Century Gothic" w:cs="Calibri"/>
          <w:color w:val="000000"/>
          <w:w w:val="106"/>
        </w:rPr>
        <w:t>nature</w:t>
      </w:r>
      <w:r w:rsidRPr="00AF32EF">
        <w:rPr>
          <w:rFonts w:ascii="Century Gothic" w:hAnsi="Century Gothic" w:cs="Calibri"/>
          <w:color w:val="000000"/>
          <w:spacing w:val="8"/>
          <w:w w:val="106"/>
        </w:rPr>
        <w:t xml:space="preserve"> </w:t>
      </w:r>
      <w:r w:rsidRPr="00AF32EF">
        <w:rPr>
          <w:rFonts w:ascii="Century Gothic" w:hAnsi="Century Gothic" w:cs="Calibri"/>
          <w:color w:val="000000"/>
          <w:w w:val="106"/>
        </w:rPr>
        <w:t>of</w:t>
      </w:r>
      <w:r w:rsidRPr="00AF32EF">
        <w:rPr>
          <w:rFonts w:ascii="Century Gothic" w:hAnsi="Century Gothic" w:cs="Calibri"/>
          <w:color w:val="000000"/>
          <w:spacing w:val="18"/>
          <w:w w:val="106"/>
        </w:rPr>
        <w:t xml:space="preserve"> </w:t>
      </w:r>
      <w:r w:rsidRPr="00AF32EF">
        <w:rPr>
          <w:rFonts w:ascii="Century Gothic" w:hAnsi="Century Gothic" w:cs="Calibri"/>
          <w:color w:val="000000"/>
          <w:w w:val="106"/>
        </w:rPr>
        <w:t>the</w:t>
      </w:r>
      <w:r w:rsidRPr="00AF32EF">
        <w:rPr>
          <w:rFonts w:ascii="Century Gothic" w:hAnsi="Century Gothic" w:cs="Calibri"/>
          <w:color w:val="000000"/>
          <w:spacing w:val="6"/>
          <w:w w:val="106"/>
        </w:rPr>
        <w:t xml:space="preserve"> </w:t>
      </w:r>
      <w:r w:rsidRPr="00AF32EF">
        <w:rPr>
          <w:rFonts w:ascii="Century Gothic" w:hAnsi="Century Gothic" w:cs="Calibri"/>
          <w:color w:val="000000"/>
          <w:w w:val="106"/>
        </w:rPr>
        <w:t>services,</w:t>
      </w:r>
      <w:r w:rsidRPr="00AF32EF">
        <w:rPr>
          <w:rFonts w:ascii="Century Gothic" w:hAnsi="Century Gothic" w:cs="Calibri"/>
          <w:color w:val="000000"/>
          <w:spacing w:val="3"/>
          <w:w w:val="106"/>
        </w:rPr>
        <w:t xml:space="preserve"> </w:t>
      </w:r>
      <w:r w:rsidRPr="00AF32EF">
        <w:rPr>
          <w:rFonts w:ascii="Century Gothic" w:hAnsi="Century Gothic" w:cs="Calibri"/>
          <w:color w:val="000000"/>
          <w:w w:val="106"/>
        </w:rPr>
        <w:t>no</w:t>
      </w:r>
      <w:r w:rsidRPr="00AF32EF">
        <w:rPr>
          <w:rFonts w:ascii="Century Gothic" w:hAnsi="Century Gothic" w:cs="Calibri"/>
          <w:color w:val="000000"/>
          <w:spacing w:val="9"/>
          <w:w w:val="106"/>
        </w:rPr>
        <w:t xml:space="preserve"> </w:t>
      </w:r>
      <w:r w:rsidRPr="00AF32EF">
        <w:rPr>
          <w:rFonts w:ascii="Century Gothic" w:hAnsi="Century Gothic" w:cs="Calibri"/>
          <w:color w:val="000000"/>
          <w:w w:val="106"/>
        </w:rPr>
        <w:t>guarantee</w:t>
      </w:r>
      <w:r w:rsidRPr="00AF32EF">
        <w:rPr>
          <w:rFonts w:ascii="Century Gothic" w:hAnsi="Century Gothic" w:cs="Calibri"/>
          <w:color w:val="000000"/>
          <w:spacing w:val="12"/>
          <w:w w:val="106"/>
        </w:rPr>
        <w:t xml:space="preserve"> </w:t>
      </w:r>
      <w:r w:rsidRPr="00AF32EF">
        <w:rPr>
          <w:rFonts w:ascii="Century Gothic" w:hAnsi="Century Gothic" w:cs="Calibri"/>
          <w:color w:val="000000"/>
          <w:w w:val="106"/>
        </w:rPr>
        <w:t>can</w:t>
      </w:r>
      <w:r w:rsidRPr="00AF32EF">
        <w:rPr>
          <w:rFonts w:ascii="Century Gothic" w:hAnsi="Century Gothic" w:cs="Calibri"/>
          <w:color w:val="000000"/>
          <w:spacing w:val="9"/>
          <w:w w:val="106"/>
        </w:rPr>
        <w:t xml:space="preserve"> </w:t>
      </w:r>
      <w:r w:rsidRPr="00AF32EF">
        <w:rPr>
          <w:rFonts w:ascii="Century Gothic" w:hAnsi="Century Gothic" w:cs="Calibri"/>
          <w:color w:val="000000"/>
          <w:w w:val="106"/>
        </w:rPr>
        <w:t>be</w:t>
      </w:r>
      <w:r w:rsidRPr="00AF32EF">
        <w:rPr>
          <w:rFonts w:ascii="Century Gothic" w:hAnsi="Century Gothic" w:cs="Calibri"/>
          <w:color w:val="000000"/>
          <w:spacing w:val="11"/>
          <w:w w:val="106"/>
        </w:rPr>
        <w:t xml:space="preserve"> </w:t>
      </w:r>
      <w:r w:rsidRPr="00AF32EF">
        <w:rPr>
          <w:rFonts w:ascii="Century Gothic" w:hAnsi="Century Gothic" w:cs="Calibri"/>
          <w:color w:val="000000"/>
          <w:w w:val="106"/>
        </w:rPr>
        <w:t>given</w:t>
      </w:r>
      <w:r w:rsidRPr="00AF32EF">
        <w:rPr>
          <w:rFonts w:ascii="Century Gothic" w:hAnsi="Century Gothic" w:cs="Calibri"/>
          <w:color w:val="000000"/>
          <w:spacing w:val="5"/>
          <w:w w:val="106"/>
        </w:rPr>
        <w:t xml:space="preserve"> </w:t>
      </w:r>
      <w:r w:rsidRPr="00AF32EF">
        <w:rPr>
          <w:rFonts w:ascii="Century Gothic" w:hAnsi="Century Gothic" w:cs="Calibri"/>
          <w:color w:val="000000"/>
          <w:w w:val="106"/>
        </w:rPr>
        <w:t>with</w:t>
      </w:r>
      <w:r w:rsidRPr="00AF32EF">
        <w:rPr>
          <w:rFonts w:ascii="Century Gothic" w:hAnsi="Century Gothic" w:cs="Calibri"/>
          <w:color w:val="000000"/>
          <w:spacing w:val="11"/>
          <w:w w:val="106"/>
        </w:rPr>
        <w:t xml:space="preserve"> </w:t>
      </w:r>
      <w:r w:rsidRPr="00AF32EF">
        <w:rPr>
          <w:rFonts w:ascii="Century Gothic" w:hAnsi="Century Gothic" w:cs="Calibri"/>
          <w:color w:val="000000"/>
          <w:w w:val="106"/>
        </w:rPr>
        <w:t>regard</w:t>
      </w:r>
      <w:r w:rsidRPr="00AF32EF">
        <w:rPr>
          <w:rFonts w:ascii="Century Gothic" w:hAnsi="Century Gothic" w:cs="Calibri"/>
          <w:color w:val="000000"/>
        </w:rPr>
        <w:t xml:space="preserve"> </w:t>
      </w:r>
      <w:r w:rsidRPr="00AF32EF">
        <w:rPr>
          <w:rFonts w:ascii="Century Gothic" w:hAnsi="Century Gothic" w:cs="Calibri"/>
          <w:color w:val="000000"/>
          <w:w w:val="106"/>
        </w:rPr>
        <w:t>to the</w:t>
      </w:r>
      <w:r w:rsidRPr="00AF32EF">
        <w:rPr>
          <w:rFonts w:ascii="Century Gothic" w:hAnsi="Century Gothic" w:cs="Calibri"/>
          <w:color w:val="000000"/>
          <w:spacing w:val="-10"/>
          <w:w w:val="106"/>
        </w:rPr>
        <w:t xml:space="preserve"> </w:t>
      </w:r>
      <w:r w:rsidRPr="00AF32EF">
        <w:rPr>
          <w:rFonts w:ascii="Century Gothic" w:hAnsi="Century Gothic" w:cs="Calibri"/>
          <w:color w:val="000000"/>
          <w:w w:val="106"/>
        </w:rPr>
        <w:t>volume,</w:t>
      </w:r>
      <w:r w:rsidRPr="00AF32EF">
        <w:rPr>
          <w:rFonts w:ascii="Century Gothic" w:hAnsi="Century Gothic" w:cs="Calibri"/>
          <w:color w:val="000000"/>
          <w:spacing w:val="-5"/>
          <w:w w:val="106"/>
        </w:rPr>
        <w:t xml:space="preserve"> </w:t>
      </w:r>
      <w:r w:rsidRPr="00AF32EF">
        <w:rPr>
          <w:rFonts w:ascii="Century Gothic" w:hAnsi="Century Gothic" w:cs="Calibri"/>
          <w:color w:val="000000"/>
          <w:w w:val="106"/>
        </w:rPr>
        <w:t>trade</w:t>
      </w:r>
      <w:r w:rsidRPr="00AF32EF">
        <w:rPr>
          <w:rFonts w:ascii="Century Gothic" w:hAnsi="Century Gothic" w:cs="Calibri"/>
          <w:color w:val="000000"/>
          <w:spacing w:val="-10"/>
          <w:w w:val="106"/>
        </w:rPr>
        <w:t xml:space="preserve"> </w:t>
      </w:r>
      <w:r w:rsidRPr="00AF32EF">
        <w:rPr>
          <w:rFonts w:ascii="Century Gothic" w:hAnsi="Century Gothic" w:cs="Calibri"/>
          <w:color w:val="000000"/>
          <w:w w:val="106"/>
        </w:rPr>
        <w:t>requirement,</w:t>
      </w:r>
      <w:r w:rsidRPr="00AF32EF">
        <w:rPr>
          <w:rFonts w:ascii="Century Gothic" w:hAnsi="Century Gothic" w:cs="Calibri"/>
          <w:color w:val="000000"/>
          <w:spacing w:val="-14"/>
          <w:w w:val="106"/>
        </w:rPr>
        <w:t xml:space="preserve"> </w:t>
      </w:r>
      <w:r w:rsidRPr="00AF32EF">
        <w:rPr>
          <w:rFonts w:ascii="Century Gothic" w:hAnsi="Century Gothic" w:cs="Calibri"/>
          <w:color w:val="000000"/>
          <w:w w:val="106"/>
        </w:rPr>
        <w:t>and</w:t>
      </w:r>
      <w:r w:rsidRPr="00AF32EF">
        <w:rPr>
          <w:rFonts w:ascii="Century Gothic" w:hAnsi="Century Gothic" w:cs="Calibri"/>
          <w:color w:val="000000"/>
          <w:spacing w:val="-2"/>
          <w:w w:val="106"/>
        </w:rPr>
        <w:t xml:space="preserve"> </w:t>
      </w:r>
      <w:r w:rsidRPr="00AF32EF">
        <w:rPr>
          <w:rFonts w:ascii="Century Gothic" w:hAnsi="Century Gothic" w:cs="Calibri"/>
          <w:color w:val="000000"/>
          <w:w w:val="106"/>
        </w:rPr>
        <w:t>category</w:t>
      </w:r>
      <w:r w:rsidRPr="00AF32EF">
        <w:rPr>
          <w:rFonts w:ascii="Century Gothic" w:hAnsi="Century Gothic" w:cs="Calibri"/>
          <w:color w:val="000000"/>
          <w:spacing w:val="-13"/>
          <w:w w:val="106"/>
        </w:rPr>
        <w:t xml:space="preserve"> </w:t>
      </w:r>
      <w:r w:rsidRPr="00AF32EF">
        <w:rPr>
          <w:rFonts w:ascii="Century Gothic" w:hAnsi="Century Gothic" w:cs="Calibri"/>
          <w:color w:val="000000"/>
          <w:w w:val="106"/>
        </w:rPr>
        <w:t>of</w:t>
      </w:r>
      <w:r w:rsidRPr="00AF32EF">
        <w:rPr>
          <w:rFonts w:ascii="Century Gothic" w:hAnsi="Century Gothic" w:cs="Calibri"/>
          <w:color w:val="000000"/>
          <w:spacing w:val="-10"/>
          <w:w w:val="106"/>
        </w:rPr>
        <w:t xml:space="preserve"> </w:t>
      </w:r>
      <w:r w:rsidRPr="00AF32EF">
        <w:rPr>
          <w:rFonts w:ascii="Century Gothic" w:hAnsi="Century Gothic" w:cs="Calibri"/>
          <w:color w:val="000000"/>
          <w:w w:val="106"/>
        </w:rPr>
        <w:t>service,</w:t>
      </w:r>
      <w:r w:rsidRPr="00AF32EF">
        <w:rPr>
          <w:rFonts w:ascii="Century Gothic" w:hAnsi="Century Gothic" w:cs="Calibri"/>
          <w:color w:val="000000"/>
          <w:spacing w:val="-14"/>
          <w:w w:val="106"/>
        </w:rPr>
        <w:t xml:space="preserve"> </w:t>
      </w:r>
      <w:r w:rsidRPr="00AF32EF">
        <w:rPr>
          <w:rFonts w:ascii="Century Gothic" w:hAnsi="Century Gothic" w:cs="Calibri"/>
          <w:color w:val="000000"/>
          <w:w w:val="106"/>
        </w:rPr>
        <w:t>nor</w:t>
      </w:r>
      <w:r w:rsidRPr="00AF32EF">
        <w:rPr>
          <w:rFonts w:ascii="Century Gothic" w:hAnsi="Century Gothic" w:cs="Calibri"/>
          <w:color w:val="000000"/>
          <w:spacing w:val="-3"/>
          <w:w w:val="106"/>
        </w:rPr>
        <w:t xml:space="preserve"> </w:t>
      </w:r>
      <w:r w:rsidRPr="00AF32EF">
        <w:rPr>
          <w:rFonts w:ascii="Century Gothic" w:hAnsi="Century Gothic" w:cs="Calibri"/>
          <w:color w:val="000000"/>
          <w:w w:val="106"/>
        </w:rPr>
        <w:t>continuity</w:t>
      </w:r>
      <w:r w:rsidRPr="00AF32EF">
        <w:rPr>
          <w:rFonts w:ascii="Century Gothic" w:hAnsi="Century Gothic" w:cs="Calibri"/>
          <w:color w:val="000000"/>
          <w:spacing w:val="-11"/>
          <w:w w:val="106"/>
        </w:rPr>
        <w:t xml:space="preserve"> </w:t>
      </w:r>
      <w:r w:rsidRPr="00AF32EF">
        <w:rPr>
          <w:rFonts w:ascii="Century Gothic" w:hAnsi="Century Gothic" w:cs="Calibri"/>
          <w:color w:val="000000"/>
          <w:w w:val="106"/>
        </w:rPr>
        <w:t>of the</w:t>
      </w:r>
      <w:r w:rsidRPr="00AF32EF">
        <w:rPr>
          <w:rFonts w:ascii="Century Gothic" w:hAnsi="Century Gothic" w:cs="Calibri"/>
          <w:color w:val="000000"/>
          <w:spacing w:val="-18"/>
          <w:w w:val="106"/>
        </w:rPr>
        <w:t xml:space="preserve"> </w:t>
      </w:r>
      <w:r w:rsidRPr="00AF32EF">
        <w:rPr>
          <w:rFonts w:ascii="Century Gothic" w:hAnsi="Century Gothic" w:cs="Calibri"/>
          <w:color w:val="000000"/>
          <w:w w:val="106"/>
        </w:rPr>
        <w:t>Services.</w:t>
      </w:r>
    </w:p>
    <w:p w14:paraId="0655DB90" w14:textId="77777777" w:rsidR="00D81EED" w:rsidRPr="00AF32EF" w:rsidRDefault="00D81EED" w:rsidP="00E776DD">
      <w:pPr>
        <w:widowControl w:val="0"/>
        <w:autoSpaceDE w:val="0"/>
        <w:autoSpaceDN w:val="0"/>
        <w:adjustRightInd w:val="0"/>
        <w:spacing w:after="10"/>
        <w:ind w:right="412"/>
        <w:jc w:val="both"/>
        <w:rPr>
          <w:rFonts w:ascii="Century Gothic" w:hAnsi="Century Gothic" w:cs="Calibri"/>
          <w:color w:val="000000"/>
          <w:w w:val="107"/>
        </w:rPr>
      </w:pPr>
    </w:p>
    <w:p w14:paraId="26D4EA45" w14:textId="77777777" w:rsidR="00D81EED" w:rsidRPr="00AF32EF" w:rsidRDefault="00D81EED" w:rsidP="00E776DD">
      <w:pPr>
        <w:widowControl w:val="0"/>
        <w:autoSpaceDE w:val="0"/>
        <w:autoSpaceDN w:val="0"/>
        <w:adjustRightInd w:val="0"/>
        <w:spacing w:after="11"/>
        <w:ind w:left="5" w:right="412"/>
        <w:jc w:val="both"/>
        <w:rPr>
          <w:rFonts w:ascii="Century Gothic" w:hAnsi="Century Gothic" w:cs="Calibri"/>
          <w:color w:val="000000"/>
          <w:w w:val="107"/>
        </w:rPr>
      </w:pPr>
      <w:r w:rsidRPr="00AF32EF">
        <w:rPr>
          <w:rFonts w:ascii="Century Gothic" w:hAnsi="Century Gothic" w:cs="Calibri"/>
          <w:color w:val="000000"/>
        </w:rPr>
        <w:t>I/We</w:t>
      </w:r>
      <w:r w:rsidRPr="00AF32EF">
        <w:rPr>
          <w:rFonts w:ascii="Century Gothic" w:hAnsi="Century Gothic" w:cs="Calibri"/>
          <w:color w:val="000000"/>
          <w:spacing w:val="115"/>
        </w:rPr>
        <w:t xml:space="preserve"> </w:t>
      </w:r>
      <w:r w:rsidRPr="00AF32EF">
        <w:rPr>
          <w:rFonts w:ascii="Century Gothic" w:hAnsi="Century Gothic" w:cs="Calibri"/>
          <w:color w:val="000000"/>
        </w:rPr>
        <w:t>agree</w:t>
      </w:r>
      <w:r w:rsidRPr="00AF32EF">
        <w:rPr>
          <w:rFonts w:ascii="Century Gothic" w:hAnsi="Century Gothic" w:cs="Calibri"/>
          <w:color w:val="000000"/>
          <w:spacing w:val="120"/>
        </w:rPr>
        <w:t xml:space="preserve"> </w:t>
      </w:r>
      <w:r w:rsidRPr="00AF32EF">
        <w:rPr>
          <w:rFonts w:ascii="Century Gothic" w:hAnsi="Century Gothic" w:cs="Calibri"/>
          <w:color w:val="000000"/>
        </w:rPr>
        <w:t>that,</w:t>
      </w:r>
      <w:r w:rsidRPr="00AF32EF">
        <w:rPr>
          <w:rFonts w:ascii="Century Gothic" w:hAnsi="Century Gothic" w:cs="Calibri"/>
          <w:color w:val="000000"/>
          <w:spacing w:val="93"/>
        </w:rPr>
        <w:t xml:space="preserve"> </w:t>
      </w:r>
      <w:r w:rsidRPr="00AF32EF">
        <w:rPr>
          <w:rFonts w:ascii="Century Gothic" w:hAnsi="Century Gothic" w:cs="Calibri"/>
          <w:color w:val="000000"/>
        </w:rPr>
        <w:t>unless</w:t>
      </w:r>
      <w:r w:rsidRPr="00AF32EF">
        <w:rPr>
          <w:rFonts w:ascii="Century Gothic" w:hAnsi="Century Gothic" w:cs="Calibri"/>
          <w:color w:val="000000"/>
          <w:spacing w:val="98"/>
        </w:rPr>
        <w:t xml:space="preserve"> </w:t>
      </w:r>
      <w:r w:rsidRPr="00AF32EF">
        <w:rPr>
          <w:rFonts w:ascii="Century Gothic" w:hAnsi="Century Gothic" w:cs="Calibri"/>
          <w:color w:val="000000"/>
        </w:rPr>
        <w:t>specifically</w:t>
      </w:r>
      <w:r w:rsidRPr="00AF32EF">
        <w:rPr>
          <w:rFonts w:ascii="Century Gothic" w:hAnsi="Century Gothic" w:cs="Calibri"/>
          <w:color w:val="000000"/>
          <w:spacing w:val="103"/>
        </w:rPr>
        <w:t xml:space="preserve"> </w:t>
      </w:r>
      <w:r w:rsidRPr="00AF32EF">
        <w:rPr>
          <w:rFonts w:ascii="Century Gothic" w:hAnsi="Century Gothic" w:cs="Calibri"/>
          <w:color w:val="000000"/>
        </w:rPr>
        <w:t>withdrawn</w:t>
      </w:r>
      <w:r w:rsidRPr="00AF32EF">
        <w:rPr>
          <w:rFonts w:ascii="Century Gothic" w:hAnsi="Century Gothic" w:cs="Calibri"/>
          <w:color w:val="000000"/>
          <w:spacing w:val="83"/>
        </w:rPr>
        <w:t xml:space="preserve"> </w:t>
      </w:r>
      <w:r w:rsidRPr="00AF32EF">
        <w:rPr>
          <w:rFonts w:ascii="Century Gothic" w:hAnsi="Century Gothic" w:cs="Calibri"/>
          <w:color w:val="000000"/>
        </w:rPr>
        <w:t>in</w:t>
      </w:r>
      <w:r w:rsidRPr="00AF32EF">
        <w:rPr>
          <w:rFonts w:ascii="Century Gothic" w:hAnsi="Century Gothic" w:cs="Calibri"/>
          <w:color w:val="000000"/>
          <w:spacing w:val="111"/>
        </w:rPr>
        <w:t xml:space="preserve"> </w:t>
      </w:r>
      <w:r w:rsidRPr="00AF32EF">
        <w:rPr>
          <w:rFonts w:ascii="Century Gothic" w:hAnsi="Century Gothic" w:cs="Calibri"/>
          <w:color w:val="000000"/>
        </w:rPr>
        <w:t>writing,</w:t>
      </w:r>
      <w:r w:rsidRPr="00AF32EF">
        <w:rPr>
          <w:rFonts w:ascii="Century Gothic" w:hAnsi="Century Gothic" w:cs="Calibri"/>
          <w:color w:val="000000"/>
          <w:spacing w:val="107"/>
        </w:rPr>
        <w:t xml:space="preserve"> </w:t>
      </w:r>
      <w:r w:rsidRPr="00AF32EF">
        <w:rPr>
          <w:rFonts w:ascii="Century Gothic" w:hAnsi="Century Gothic" w:cs="Calibri"/>
          <w:color w:val="000000"/>
        </w:rPr>
        <w:t>this</w:t>
      </w:r>
      <w:r w:rsidRPr="00AF32EF">
        <w:rPr>
          <w:rFonts w:ascii="Century Gothic" w:hAnsi="Century Gothic" w:cs="Calibri"/>
          <w:color w:val="000000"/>
          <w:spacing w:val="120"/>
        </w:rPr>
        <w:t xml:space="preserve"> </w:t>
      </w:r>
      <w:r w:rsidRPr="00AF32EF">
        <w:rPr>
          <w:rFonts w:ascii="Century Gothic" w:hAnsi="Century Gothic" w:cs="Calibri"/>
          <w:color w:val="000000"/>
        </w:rPr>
        <w:t>tender</w:t>
      </w:r>
      <w:r w:rsidRPr="00AF32EF">
        <w:rPr>
          <w:rFonts w:ascii="Century Gothic" w:hAnsi="Century Gothic" w:cs="Calibri"/>
          <w:color w:val="000000"/>
          <w:spacing w:val="99"/>
        </w:rPr>
        <w:t xml:space="preserve"> </w:t>
      </w:r>
      <w:r w:rsidRPr="00AF32EF">
        <w:rPr>
          <w:rFonts w:ascii="Century Gothic" w:hAnsi="Century Gothic" w:cs="Calibri"/>
          <w:color w:val="000000"/>
        </w:rPr>
        <w:t>will</w:t>
      </w:r>
      <w:r w:rsidRPr="00AF32EF">
        <w:rPr>
          <w:rFonts w:ascii="Century Gothic" w:hAnsi="Century Gothic" w:cs="Calibri"/>
          <w:color w:val="000000"/>
          <w:spacing w:val="94"/>
        </w:rPr>
        <w:t xml:space="preserve"> </w:t>
      </w:r>
      <w:r w:rsidRPr="00AF32EF">
        <w:rPr>
          <w:rFonts w:ascii="Century Gothic" w:hAnsi="Century Gothic" w:cs="Calibri"/>
          <w:color w:val="000000"/>
        </w:rPr>
        <w:t>remain</w:t>
      </w:r>
      <w:r w:rsidRPr="00AF32EF">
        <w:rPr>
          <w:rFonts w:ascii="Century Gothic" w:hAnsi="Century Gothic" w:cs="Calibri"/>
          <w:color w:val="000000"/>
          <w:spacing w:val="107"/>
        </w:rPr>
        <w:t xml:space="preserve"> </w:t>
      </w:r>
      <w:r w:rsidRPr="00AF32EF">
        <w:rPr>
          <w:rFonts w:ascii="Century Gothic" w:hAnsi="Century Gothic" w:cs="Calibri"/>
          <w:color w:val="000000"/>
        </w:rPr>
        <w:t>open</w:t>
      </w:r>
      <w:r w:rsidRPr="00AF32EF">
        <w:rPr>
          <w:rFonts w:ascii="Century Gothic" w:hAnsi="Century Gothic" w:cs="Calibri"/>
          <w:color w:val="000000"/>
          <w:spacing w:val="92"/>
        </w:rPr>
        <w:t xml:space="preserve"> </w:t>
      </w:r>
      <w:r w:rsidRPr="00AF32EF">
        <w:rPr>
          <w:rFonts w:ascii="Century Gothic" w:hAnsi="Century Gothic" w:cs="Calibri"/>
          <w:color w:val="000000"/>
        </w:rPr>
        <w:t xml:space="preserve">for </w:t>
      </w:r>
      <w:r w:rsidRPr="00AF32EF">
        <w:rPr>
          <w:rFonts w:ascii="Century Gothic" w:hAnsi="Century Gothic" w:cs="Calibri"/>
          <w:color w:val="000000"/>
          <w:w w:val="107"/>
        </w:rPr>
        <w:t>acceptance</w:t>
      </w:r>
      <w:r w:rsidRPr="00AF32EF">
        <w:rPr>
          <w:rFonts w:ascii="Century Gothic" w:hAnsi="Century Gothic" w:cs="Calibri"/>
          <w:color w:val="000000"/>
          <w:spacing w:val="-1"/>
          <w:w w:val="107"/>
        </w:rPr>
        <w:t xml:space="preserve"> </w:t>
      </w:r>
      <w:r w:rsidRPr="00AF32EF">
        <w:rPr>
          <w:rFonts w:ascii="Century Gothic" w:hAnsi="Century Gothic" w:cs="Calibri"/>
          <w:color w:val="000000"/>
          <w:w w:val="107"/>
        </w:rPr>
        <w:t>for</w:t>
      </w:r>
      <w:r w:rsidRPr="00AF32EF">
        <w:rPr>
          <w:rFonts w:ascii="Century Gothic" w:hAnsi="Century Gothic" w:cs="Calibri"/>
          <w:color w:val="000000"/>
          <w:spacing w:val="-2"/>
          <w:w w:val="107"/>
        </w:rPr>
        <w:t xml:space="preserve"> </w:t>
      </w:r>
      <w:r w:rsidRPr="00AF32EF">
        <w:rPr>
          <w:rFonts w:ascii="Century Gothic" w:hAnsi="Century Gothic" w:cs="Calibri"/>
          <w:color w:val="000000"/>
          <w:w w:val="107"/>
        </w:rPr>
        <w:t>a</w:t>
      </w:r>
      <w:r w:rsidRPr="00AF32EF">
        <w:rPr>
          <w:rFonts w:ascii="Century Gothic" w:hAnsi="Century Gothic" w:cs="Calibri"/>
          <w:color w:val="000000"/>
          <w:spacing w:val="-9"/>
          <w:w w:val="107"/>
        </w:rPr>
        <w:t xml:space="preserve"> </w:t>
      </w:r>
      <w:r w:rsidRPr="00AF32EF">
        <w:rPr>
          <w:rFonts w:ascii="Century Gothic" w:hAnsi="Century Gothic" w:cs="Calibri"/>
          <w:color w:val="000000"/>
          <w:w w:val="107"/>
        </w:rPr>
        <w:t>period</w:t>
      </w:r>
      <w:r w:rsidRPr="00AF32EF">
        <w:rPr>
          <w:rFonts w:ascii="Century Gothic" w:hAnsi="Century Gothic" w:cs="Calibri"/>
          <w:color w:val="000000"/>
          <w:spacing w:val="-8"/>
          <w:w w:val="107"/>
        </w:rPr>
        <w:t xml:space="preserve"> </w:t>
      </w:r>
      <w:r w:rsidRPr="00AF32EF">
        <w:rPr>
          <w:rFonts w:ascii="Century Gothic" w:hAnsi="Century Gothic" w:cs="Calibri"/>
          <w:color w:val="000000"/>
          <w:w w:val="107"/>
        </w:rPr>
        <w:t>up to</w:t>
      </w:r>
      <w:r w:rsidRPr="00AF32EF">
        <w:rPr>
          <w:rFonts w:ascii="Century Gothic" w:hAnsi="Century Gothic" w:cs="Calibri"/>
          <w:color w:val="000000"/>
          <w:spacing w:val="-12"/>
          <w:w w:val="107"/>
        </w:rPr>
        <w:t xml:space="preserve"> </w:t>
      </w:r>
      <w:r w:rsidRPr="00AF32EF">
        <w:rPr>
          <w:rFonts w:ascii="Century Gothic" w:hAnsi="Century Gothic" w:cs="Calibri"/>
          <w:color w:val="000000"/>
          <w:w w:val="107"/>
        </w:rPr>
        <w:t>90</w:t>
      </w:r>
      <w:r w:rsidRPr="00AF32EF">
        <w:rPr>
          <w:rFonts w:ascii="Century Gothic" w:hAnsi="Century Gothic" w:cs="Calibri"/>
          <w:color w:val="000000"/>
          <w:spacing w:val="-14"/>
          <w:w w:val="107"/>
        </w:rPr>
        <w:t xml:space="preserve"> </w:t>
      </w:r>
      <w:r w:rsidRPr="00AF32EF">
        <w:rPr>
          <w:rFonts w:ascii="Century Gothic" w:hAnsi="Century Gothic" w:cs="Calibri"/>
          <w:color w:val="000000"/>
          <w:w w:val="107"/>
        </w:rPr>
        <w:t>days</w:t>
      </w:r>
      <w:r w:rsidRPr="00AF32EF">
        <w:rPr>
          <w:rFonts w:ascii="Century Gothic" w:hAnsi="Century Gothic" w:cs="Calibri"/>
          <w:color w:val="000000"/>
          <w:spacing w:val="-8"/>
          <w:w w:val="107"/>
        </w:rPr>
        <w:t xml:space="preserve"> </w:t>
      </w:r>
      <w:r w:rsidRPr="00AF32EF">
        <w:rPr>
          <w:rFonts w:ascii="Century Gothic" w:hAnsi="Century Gothic" w:cs="Calibri"/>
          <w:color w:val="000000"/>
          <w:w w:val="107"/>
        </w:rPr>
        <w:t>following</w:t>
      </w:r>
      <w:r w:rsidRPr="00AF32EF">
        <w:rPr>
          <w:rFonts w:ascii="Century Gothic" w:hAnsi="Century Gothic" w:cs="Calibri"/>
          <w:color w:val="000000"/>
          <w:spacing w:val="-21"/>
          <w:w w:val="107"/>
        </w:rPr>
        <w:t xml:space="preserve"> </w:t>
      </w:r>
      <w:r w:rsidRPr="00AF32EF">
        <w:rPr>
          <w:rFonts w:ascii="Century Gothic" w:hAnsi="Century Gothic" w:cs="Calibri"/>
          <w:color w:val="000000"/>
          <w:w w:val="107"/>
        </w:rPr>
        <w:t>the</w:t>
      </w:r>
      <w:r w:rsidRPr="00AF32EF">
        <w:rPr>
          <w:rFonts w:ascii="Century Gothic" w:hAnsi="Century Gothic" w:cs="Calibri"/>
          <w:color w:val="000000"/>
          <w:spacing w:val="-3"/>
          <w:w w:val="107"/>
        </w:rPr>
        <w:t xml:space="preserve"> </w:t>
      </w:r>
      <w:r w:rsidRPr="00AF32EF">
        <w:rPr>
          <w:rFonts w:ascii="Century Gothic" w:hAnsi="Century Gothic" w:cs="Calibri"/>
          <w:color w:val="000000"/>
          <w:w w:val="107"/>
        </w:rPr>
        <w:t>date</w:t>
      </w:r>
      <w:r w:rsidRPr="00AF32EF">
        <w:rPr>
          <w:rFonts w:ascii="Century Gothic" w:hAnsi="Century Gothic" w:cs="Calibri"/>
          <w:color w:val="000000"/>
          <w:spacing w:val="-8"/>
          <w:w w:val="107"/>
        </w:rPr>
        <w:t xml:space="preserve"> </w:t>
      </w:r>
      <w:r w:rsidRPr="00AF32EF">
        <w:rPr>
          <w:rFonts w:ascii="Century Gothic" w:hAnsi="Century Gothic" w:cs="Calibri"/>
          <w:color w:val="000000"/>
          <w:w w:val="107"/>
        </w:rPr>
        <w:t>set for</w:t>
      </w:r>
      <w:r w:rsidRPr="00AF32EF">
        <w:rPr>
          <w:rFonts w:ascii="Century Gothic" w:hAnsi="Century Gothic" w:cs="Calibri"/>
          <w:color w:val="000000"/>
          <w:spacing w:val="-5"/>
          <w:w w:val="107"/>
        </w:rPr>
        <w:t xml:space="preserve"> </w:t>
      </w:r>
      <w:r w:rsidRPr="00AF32EF">
        <w:rPr>
          <w:rFonts w:ascii="Century Gothic" w:hAnsi="Century Gothic" w:cs="Calibri"/>
          <w:color w:val="000000"/>
          <w:w w:val="107"/>
        </w:rPr>
        <w:t>return</w:t>
      </w:r>
      <w:r w:rsidRPr="00AF32EF">
        <w:rPr>
          <w:rFonts w:ascii="Century Gothic" w:hAnsi="Century Gothic" w:cs="Calibri"/>
          <w:color w:val="000000"/>
          <w:spacing w:val="-1"/>
          <w:w w:val="107"/>
        </w:rPr>
        <w:t xml:space="preserve"> </w:t>
      </w:r>
      <w:r w:rsidRPr="00AF32EF">
        <w:rPr>
          <w:rFonts w:ascii="Century Gothic" w:hAnsi="Century Gothic" w:cs="Calibri"/>
          <w:color w:val="000000"/>
          <w:w w:val="107"/>
        </w:rPr>
        <w:t>of tenders.</w:t>
      </w:r>
    </w:p>
    <w:p w14:paraId="512C336E" w14:textId="77777777" w:rsidR="00D81EED" w:rsidRPr="00AF32EF" w:rsidRDefault="00D81EED" w:rsidP="00E776DD">
      <w:pPr>
        <w:widowControl w:val="0"/>
        <w:autoSpaceDE w:val="0"/>
        <w:autoSpaceDN w:val="0"/>
        <w:adjustRightInd w:val="0"/>
        <w:spacing w:after="11"/>
        <w:ind w:left="5" w:right="412"/>
        <w:jc w:val="both"/>
        <w:rPr>
          <w:rFonts w:ascii="Century Gothic" w:hAnsi="Century Gothic" w:cs="Calibri"/>
          <w:color w:val="000000"/>
          <w:w w:val="107"/>
        </w:rPr>
      </w:pPr>
    </w:p>
    <w:p w14:paraId="27BDDF0D" w14:textId="77777777" w:rsidR="00D81EED" w:rsidRPr="00AF32EF" w:rsidRDefault="00D81EED" w:rsidP="00E776DD">
      <w:pPr>
        <w:widowControl w:val="0"/>
        <w:autoSpaceDE w:val="0"/>
        <w:autoSpaceDN w:val="0"/>
        <w:adjustRightInd w:val="0"/>
        <w:spacing w:after="13"/>
        <w:ind w:firstLine="11"/>
        <w:jc w:val="both"/>
        <w:rPr>
          <w:rFonts w:ascii="Century Gothic" w:hAnsi="Century Gothic" w:cs="Calibri"/>
          <w:color w:val="000000"/>
          <w:w w:val="104"/>
        </w:rPr>
      </w:pPr>
      <w:r w:rsidRPr="00AF32EF">
        <w:rPr>
          <w:rFonts w:ascii="Century Gothic" w:hAnsi="Century Gothic" w:cs="Calibri"/>
          <w:color w:val="000000"/>
          <w:w w:val="104"/>
        </w:rPr>
        <w:t>I/We</w:t>
      </w:r>
      <w:r w:rsidRPr="00AF32EF">
        <w:rPr>
          <w:rFonts w:ascii="Century Gothic" w:hAnsi="Century Gothic" w:cs="Calibri"/>
          <w:color w:val="000000"/>
          <w:spacing w:val="2"/>
          <w:w w:val="104"/>
        </w:rPr>
        <w:t xml:space="preserve"> </w:t>
      </w:r>
      <w:r w:rsidRPr="00AF32EF">
        <w:rPr>
          <w:rFonts w:ascii="Century Gothic" w:hAnsi="Century Gothic" w:cs="Calibri"/>
          <w:color w:val="000000"/>
          <w:w w:val="104"/>
        </w:rPr>
        <w:t>understand</w:t>
      </w:r>
      <w:r w:rsidRPr="00AF32EF">
        <w:rPr>
          <w:rFonts w:ascii="Century Gothic" w:hAnsi="Century Gothic" w:cs="Calibri"/>
          <w:color w:val="000000"/>
          <w:spacing w:val="2"/>
          <w:w w:val="104"/>
        </w:rPr>
        <w:t xml:space="preserve"> </w:t>
      </w:r>
      <w:r w:rsidRPr="00AF32EF">
        <w:rPr>
          <w:rFonts w:ascii="Century Gothic" w:hAnsi="Century Gothic" w:cs="Calibri"/>
          <w:color w:val="000000"/>
          <w:w w:val="104"/>
        </w:rPr>
        <w:t>that</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The University</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will</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not</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necessarily</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accept</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the</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lowest</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or</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any</w:t>
      </w:r>
      <w:r w:rsidRPr="00AF32EF">
        <w:rPr>
          <w:rFonts w:ascii="Century Gothic" w:hAnsi="Century Gothic" w:cs="Calibri"/>
          <w:color w:val="000000"/>
          <w:spacing w:val="1"/>
          <w:w w:val="104"/>
        </w:rPr>
        <w:t xml:space="preserve"> </w:t>
      </w:r>
      <w:r w:rsidRPr="00AF32EF">
        <w:rPr>
          <w:rFonts w:ascii="Century Gothic" w:hAnsi="Century Gothic" w:cs="Calibri"/>
          <w:color w:val="000000"/>
          <w:w w:val="104"/>
        </w:rPr>
        <w:t>fender.</w:t>
      </w:r>
    </w:p>
    <w:p w14:paraId="3A22B244" w14:textId="77777777" w:rsidR="00D81EED" w:rsidRPr="00AF32EF" w:rsidRDefault="00D81EED" w:rsidP="00E776DD">
      <w:pPr>
        <w:widowControl w:val="0"/>
        <w:autoSpaceDE w:val="0"/>
        <w:autoSpaceDN w:val="0"/>
        <w:adjustRightInd w:val="0"/>
        <w:spacing w:after="13"/>
        <w:ind w:firstLine="11"/>
        <w:jc w:val="both"/>
        <w:rPr>
          <w:rFonts w:ascii="Century Gothic" w:hAnsi="Century Gothic" w:cs="Calibri"/>
          <w:color w:val="000000"/>
          <w:w w:val="104"/>
        </w:rPr>
      </w:pPr>
    </w:p>
    <w:p w14:paraId="601DAB8D" w14:textId="77777777" w:rsidR="00D81EED" w:rsidRPr="00AF32EF" w:rsidRDefault="00D81EED" w:rsidP="00E776DD">
      <w:pPr>
        <w:widowControl w:val="0"/>
        <w:autoSpaceDE w:val="0"/>
        <w:autoSpaceDN w:val="0"/>
        <w:adjustRightInd w:val="0"/>
        <w:spacing w:after="29"/>
        <w:ind w:left="13" w:right="412" w:firstLine="13"/>
        <w:jc w:val="both"/>
        <w:rPr>
          <w:rFonts w:ascii="Century Gothic" w:hAnsi="Century Gothic" w:cs="Calibri"/>
          <w:color w:val="000000"/>
          <w:w w:val="103"/>
        </w:rPr>
      </w:pPr>
      <w:r w:rsidRPr="00AF32EF">
        <w:rPr>
          <w:rFonts w:ascii="Century Gothic" w:hAnsi="Century Gothic" w:cs="Calibri"/>
          <w:color w:val="000000"/>
          <w:w w:val="104"/>
        </w:rPr>
        <w:t>I/We</w:t>
      </w:r>
      <w:r w:rsidRPr="00AF32EF">
        <w:rPr>
          <w:rFonts w:ascii="Century Gothic" w:hAnsi="Century Gothic" w:cs="Calibri"/>
          <w:color w:val="000000"/>
          <w:spacing w:val="2"/>
          <w:w w:val="104"/>
        </w:rPr>
        <w:t xml:space="preserve"> </w:t>
      </w:r>
      <w:r w:rsidRPr="00AF32EF">
        <w:rPr>
          <w:rFonts w:ascii="Century Gothic" w:hAnsi="Century Gothic" w:cs="Calibri"/>
          <w:color w:val="000000"/>
        </w:rPr>
        <w:t>agree</w:t>
      </w:r>
      <w:r w:rsidRPr="00AF32EF">
        <w:rPr>
          <w:rFonts w:ascii="Century Gothic" w:hAnsi="Century Gothic" w:cs="Calibri"/>
          <w:color w:val="000000"/>
          <w:spacing w:val="84"/>
        </w:rPr>
        <w:t xml:space="preserve"> </w:t>
      </w:r>
      <w:r w:rsidRPr="00AF32EF">
        <w:rPr>
          <w:rFonts w:ascii="Century Gothic" w:hAnsi="Century Gothic" w:cs="Calibri"/>
          <w:color w:val="000000"/>
        </w:rPr>
        <w:t>that</w:t>
      </w:r>
      <w:r w:rsidRPr="00AF32EF">
        <w:rPr>
          <w:rFonts w:ascii="Century Gothic" w:hAnsi="Century Gothic" w:cs="Calibri"/>
          <w:color w:val="000000"/>
          <w:spacing w:val="63"/>
        </w:rPr>
        <w:t xml:space="preserve"> </w:t>
      </w:r>
      <w:r w:rsidRPr="00AF32EF">
        <w:rPr>
          <w:rFonts w:ascii="Century Gothic" w:hAnsi="Century Gothic" w:cs="Calibri"/>
          <w:color w:val="000000"/>
        </w:rPr>
        <w:t>any</w:t>
      </w:r>
      <w:r w:rsidRPr="00AF32EF">
        <w:rPr>
          <w:rFonts w:ascii="Century Gothic" w:hAnsi="Century Gothic" w:cs="Calibri"/>
          <w:color w:val="000000"/>
          <w:spacing w:val="57"/>
        </w:rPr>
        <w:t xml:space="preserve"> </w:t>
      </w:r>
      <w:r w:rsidRPr="00AF32EF">
        <w:rPr>
          <w:rFonts w:ascii="Century Gothic" w:hAnsi="Century Gothic" w:cs="Calibri"/>
          <w:color w:val="000000"/>
        </w:rPr>
        <w:t>Contract</w:t>
      </w:r>
      <w:r w:rsidRPr="00AF32EF">
        <w:rPr>
          <w:rFonts w:ascii="Century Gothic" w:hAnsi="Century Gothic" w:cs="Calibri"/>
          <w:color w:val="000000"/>
          <w:spacing w:val="69"/>
        </w:rPr>
        <w:t xml:space="preserve"> </w:t>
      </w:r>
      <w:r w:rsidRPr="00AF32EF">
        <w:rPr>
          <w:rFonts w:ascii="Century Gothic" w:hAnsi="Century Gothic" w:cs="Calibri"/>
          <w:color w:val="000000"/>
        </w:rPr>
        <w:t>that</w:t>
      </w:r>
      <w:r w:rsidRPr="00AF32EF">
        <w:rPr>
          <w:rFonts w:ascii="Century Gothic" w:hAnsi="Century Gothic" w:cs="Calibri"/>
          <w:color w:val="000000"/>
          <w:spacing w:val="80"/>
        </w:rPr>
        <w:t xml:space="preserve"> </w:t>
      </w:r>
      <w:r w:rsidRPr="00AF32EF">
        <w:rPr>
          <w:rFonts w:ascii="Century Gothic" w:hAnsi="Century Gothic" w:cs="Calibri"/>
          <w:color w:val="000000"/>
        </w:rPr>
        <w:t>may</w:t>
      </w:r>
      <w:r w:rsidRPr="00AF32EF">
        <w:rPr>
          <w:rFonts w:ascii="Century Gothic" w:hAnsi="Century Gothic" w:cs="Calibri"/>
          <w:color w:val="000000"/>
          <w:spacing w:val="53"/>
        </w:rPr>
        <w:t xml:space="preserve"> </w:t>
      </w:r>
      <w:r w:rsidRPr="00AF32EF">
        <w:rPr>
          <w:rFonts w:ascii="Century Gothic" w:hAnsi="Century Gothic" w:cs="Calibri"/>
          <w:color w:val="000000"/>
        </w:rPr>
        <w:t>result</w:t>
      </w:r>
      <w:r w:rsidRPr="00AF32EF">
        <w:rPr>
          <w:rFonts w:ascii="Century Gothic" w:hAnsi="Century Gothic" w:cs="Calibri"/>
          <w:color w:val="000000"/>
          <w:spacing w:val="72"/>
        </w:rPr>
        <w:t xml:space="preserve"> </w:t>
      </w:r>
      <w:r w:rsidRPr="00AF32EF">
        <w:rPr>
          <w:rFonts w:ascii="Century Gothic" w:hAnsi="Century Gothic" w:cs="Calibri"/>
          <w:color w:val="000000"/>
        </w:rPr>
        <w:t>from</w:t>
      </w:r>
      <w:r w:rsidRPr="00AF32EF">
        <w:rPr>
          <w:rFonts w:ascii="Century Gothic" w:hAnsi="Century Gothic" w:cs="Calibri"/>
          <w:color w:val="000000"/>
          <w:spacing w:val="75"/>
        </w:rPr>
        <w:t xml:space="preserve"> </w:t>
      </w:r>
      <w:r w:rsidRPr="00AF32EF">
        <w:rPr>
          <w:rFonts w:ascii="Century Gothic" w:hAnsi="Century Gothic" w:cs="Calibri"/>
          <w:color w:val="000000"/>
        </w:rPr>
        <w:t>this</w:t>
      </w:r>
      <w:r w:rsidRPr="00AF32EF">
        <w:rPr>
          <w:rFonts w:ascii="Century Gothic" w:hAnsi="Century Gothic" w:cs="Calibri"/>
          <w:color w:val="000000"/>
          <w:spacing w:val="58"/>
        </w:rPr>
        <w:t xml:space="preserve"> </w:t>
      </w:r>
      <w:r w:rsidRPr="00AF32EF">
        <w:rPr>
          <w:rFonts w:ascii="Century Gothic" w:hAnsi="Century Gothic" w:cs="Calibri"/>
          <w:color w:val="000000"/>
        </w:rPr>
        <w:t>Tender</w:t>
      </w:r>
      <w:r w:rsidRPr="00AF32EF">
        <w:rPr>
          <w:rFonts w:ascii="Century Gothic" w:hAnsi="Century Gothic" w:cs="Calibri"/>
          <w:color w:val="000000"/>
          <w:spacing w:val="64"/>
        </w:rPr>
        <w:t xml:space="preserve"> </w:t>
      </w:r>
      <w:r w:rsidRPr="00AF32EF">
        <w:rPr>
          <w:rFonts w:ascii="Century Gothic" w:hAnsi="Century Gothic" w:cs="Calibri"/>
          <w:color w:val="000000"/>
        </w:rPr>
        <w:t>shall</w:t>
      </w:r>
      <w:r w:rsidRPr="00AF32EF">
        <w:rPr>
          <w:rFonts w:ascii="Century Gothic" w:hAnsi="Century Gothic" w:cs="Calibri"/>
          <w:color w:val="000000"/>
          <w:spacing w:val="58"/>
        </w:rPr>
        <w:t xml:space="preserve"> </w:t>
      </w:r>
      <w:r w:rsidRPr="00AF32EF">
        <w:rPr>
          <w:rFonts w:ascii="Century Gothic" w:hAnsi="Century Gothic" w:cs="Calibri"/>
          <w:color w:val="000000"/>
        </w:rPr>
        <w:t>be</w:t>
      </w:r>
      <w:r w:rsidRPr="00AF32EF">
        <w:rPr>
          <w:rFonts w:ascii="Century Gothic" w:hAnsi="Century Gothic" w:cs="Calibri"/>
          <w:color w:val="000000"/>
          <w:spacing w:val="59"/>
        </w:rPr>
        <w:t xml:space="preserve"> </w:t>
      </w:r>
      <w:r w:rsidRPr="00AF32EF">
        <w:rPr>
          <w:rFonts w:ascii="Century Gothic" w:hAnsi="Century Gothic" w:cs="Calibri"/>
          <w:color w:val="000000"/>
        </w:rPr>
        <w:t>subject</w:t>
      </w:r>
      <w:r w:rsidRPr="00AF32EF">
        <w:rPr>
          <w:rFonts w:ascii="Century Gothic" w:hAnsi="Century Gothic" w:cs="Calibri"/>
          <w:color w:val="000000"/>
          <w:spacing w:val="71"/>
        </w:rPr>
        <w:t xml:space="preserve"> </w:t>
      </w:r>
      <w:r w:rsidRPr="00AF32EF">
        <w:rPr>
          <w:rFonts w:ascii="Century Gothic" w:hAnsi="Century Gothic" w:cs="Calibri"/>
          <w:color w:val="000000"/>
        </w:rPr>
        <w:t>to</w:t>
      </w:r>
      <w:r w:rsidRPr="00AF32EF">
        <w:rPr>
          <w:rFonts w:ascii="Century Gothic" w:hAnsi="Century Gothic" w:cs="Calibri"/>
          <w:color w:val="000000"/>
          <w:spacing w:val="44"/>
        </w:rPr>
        <w:t xml:space="preserve"> </w:t>
      </w:r>
      <w:r w:rsidRPr="00AF32EF">
        <w:rPr>
          <w:rFonts w:ascii="Century Gothic" w:hAnsi="Century Gothic" w:cs="Calibri"/>
          <w:color w:val="000000"/>
        </w:rPr>
        <w:t>the</w:t>
      </w:r>
      <w:r w:rsidRPr="00AF32EF">
        <w:rPr>
          <w:rFonts w:ascii="Century Gothic" w:hAnsi="Century Gothic" w:cs="Calibri"/>
          <w:color w:val="000000"/>
          <w:spacing w:val="48"/>
        </w:rPr>
        <w:t xml:space="preserve"> </w:t>
      </w:r>
      <w:r w:rsidRPr="00AF32EF">
        <w:rPr>
          <w:rFonts w:ascii="Century Gothic" w:hAnsi="Century Gothic" w:cs="Calibri"/>
          <w:color w:val="000000"/>
        </w:rPr>
        <w:t>law</w:t>
      </w:r>
      <w:r w:rsidRPr="00AF32EF">
        <w:rPr>
          <w:rFonts w:ascii="Century Gothic" w:hAnsi="Century Gothic" w:cs="Calibri"/>
          <w:color w:val="000000"/>
          <w:spacing w:val="47"/>
        </w:rPr>
        <w:t xml:space="preserve"> </w:t>
      </w:r>
      <w:r w:rsidRPr="00AF32EF">
        <w:rPr>
          <w:rFonts w:ascii="Century Gothic" w:hAnsi="Century Gothic" w:cs="Calibri"/>
          <w:color w:val="000000"/>
        </w:rPr>
        <w:t xml:space="preserve">of </w:t>
      </w:r>
      <w:r w:rsidRPr="00AF32EF">
        <w:rPr>
          <w:rFonts w:ascii="Century Gothic" w:hAnsi="Century Gothic" w:cs="Calibri"/>
          <w:color w:val="000000"/>
          <w:w w:val="103"/>
        </w:rPr>
        <w:t>England</w:t>
      </w:r>
      <w:r w:rsidRPr="00AF32EF">
        <w:rPr>
          <w:rFonts w:ascii="Century Gothic" w:hAnsi="Century Gothic" w:cs="Calibri"/>
          <w:color w:val="000000"/>
          <w:spacing w:val="-10"/>
          <w:w w:val="103"/>
        </w:rPr>
        <w:t xml:space="preserve"> </w:t>
      </w:r>
      <w:r w:rsidRPr="00AF32EF">
        <w:rPr>
          <w:rFonts w:ascii="Century Gothic" w:hAnsi="Century Gothic" w:cs="Calibri"/>
          <w:color w:val="000000"/>
          <w:w w:val="103"/>
        </w:rPr>
        <w:t>and</w:t>
      </w:r>
      <w:r w:rsidRPr="00AF32EF">
        <w:rPr>
          <w:rFonts w:ascii="Century Gothic" w:hAnsi="Century Gothic" w:cs="Calibri"/>
          <w:color w:val="000000"/>
          <w:spacing w:val="-4"/>
          <w:w w:val="103"/>
        </w:rPr>
        <w:t xml:space="preserve"> </w:t>
      </w:r>
      <w:r w:rsidRPr="00AF32EF">
        <w:rPr>
          <w:rFonts w:ascii="Century Gothic" w:hAnsi="Century Gothic" w:cs="Calibri"/>
          <w:color w:val="000000"/>
          <w:w w:val="103"/>
        </w:rPr>
        <w:t>Wales</w:t>
      </w:r>
      <w:r w:rsidRPr="00AF32EF">
        <w:rPr>
          <w:rFonts w:ascii="Century Gothic" w:hAnsi="Century Gothic" w:cs="Calibri"/>
          <w:color w:val="000000"/>
          <w:spacing w:val="-5"/>
          <w:w w:val="103"/>
        </w:rPr>
        <w:t xml:space="preserve"> </w:t>
      </w:r>
      <w:r w:rsidRPr="00AF32EF">
        <w:rPr>
          <w:rFonts w:ascii="Century Gothic" w:hAnsi="Century Gothic" w:cs="Calibri"/>
          <w:color w:val="000000"/>
          <w:w w:val="103"/>
        </w:rPr>
        <w:t>as</w:t>
      </w:r>
      <w:r w:rsidRPr="00AF32EF">
        <w:rPr>
          <w:rFonts w:ascii="Century Gothic" w:hAnsi="Century Gothic" w:cs="Calibri"/>
          <w:color w:val="000000"/>
          <w:spacing w:val="-9"/>
          <w:w w:val="103"/>
        </w:rPr>
        <w:t xml:space="preserve"> </w:t>
      </w:r>
      <w:r w:rsidRPr="00AF32EF">
        <w:rPr>
          <w:rFonts w:ascii="Century Gothic" w:hAnsi="Century Gothic" w:cs="Calibri"/>
          <w:color w:val="000000"/>
          <w:w w:val="103"/>
        </w:rPr>
        <w:t>interpreted</w:t>
      </w:r>
      <w:r w:rsidRPr="00AF32EF">
        <w:rPr>
          <w:rFonts w:ascii="Century Gothic" w:hAnsi="Century Gothic" w:cs="Calibri"/>
          <w:color w:val="000000"/>
          <w:spacing w:val="-10"/>
          <w:w w:val="103"/>
        </w:rPr>
        <w:t xml:space="preserve"> </w:t>
      </w:r>
      <w:r w:rsidRPr="00AF32EF">
        <w:rPr>
          <w:rFonts w:ascii="Century Gothic" w:hAnsi="Century Gothic" w:cs="Calibri"/>
          <w:color w:val="000000"/>
          <w:w w:val="103"/>
        </w:rPr>
        <w:t>in</w:t>
      </w:r>
      <w:r w:rsidRPr="00AF32EF">
        <w:rPr>
          <w:rFonts w:ascii="Century Gothic" w:hAnsi="Century Gothic" w:cs="Calibri"/>
          <w:color w:val="000000"/>
          <w:spacing w:val="-11"/>
          <w:w w:val="103"/>
        </w:rPr>
        <w:t xml:space="preserve"> </w:t>
      </w:r>
      <w:r w:rsidRPr="00AF32EF">
        <w:rPr>
          <w:rFonts w:ascii="Century Gothic" w:hAnsi="Century Gothic" w:cs="Calibri"/>
          <w:color w:val="000000"/>
          <w:w w:val="103"/>
        </w:rPr>
        <w:t>English</w:t>
      </w:r>
      <w:r w:rsidRPr="00AF32EF">
        <w:rPr>
          <w:rFonts w:ascii="Century Gothic" w:hAnsi="Century Gothic" w:cs="Calibri"/>
          <w:color w:val="000000"/>
          <w:spacing w:val="-4"/>
          <w:w w:val="103"/>
        </w:rPr>
        <w:t xml:space="preserve"> </w:t>
      </w:r>
      <w:r w:rsidRPr="00AF32EF">
        <w:rPr>
          <w:rFonts w:ascii="Century Gothic" w:hAnsi="Century Gothic" w:cs="Calibri"/>
          <w:color w:val="000000"/>
          <w:w w:val="103"/>
        </w:rPr>
        <w:t>Court.</w:t>
      </w:r>
    </w:p>
    <w:p w14:paraId="6D4B19AF" w14:textId="77777777" w:rsidR="00D81EED" w:rsidRPr="00AF32EF" w:rsidRDefault="00D81EED" w:rsidP="00E776DD">
      <w:pPr>
        <w:widowControl w:val="0"/>
        <w:autoSpaceDE w:val="0"/>
        <w:autoSpaceDN w:val="0"/>
        <w:adjustRightInd w:val="0"/>
        <w:spacing w:after="13"/>
        <w:ind w:firstLine="5"/>
        <w:jc w:val="both"/>
        <w:rPr>
          <w:rFonts w:ascii="Century Gothic" w:hAnsi="Century Gothic" w:cs="Calibri"/>
          <w:color w:val="000000"/>
          <w:w w:val="103"/>
        </w:rPr>
      </w:pPr>
    </w:p>
    <w:p w14:paraId="75254A21" w14:textId="77777777" w:rsidR="00D81EED" w:rsidRPr="00AF32EF" w:rsidRDefault="00D81EED" w:rsidP="00E776DD">
      <w:pPr>
        <w:widowControl w:val="0"/>
        <w:autoSpaceDE w:val="0"/>
        <w:autoSpaceDN w:val="0"/>
        <w:adjustRightInd w:val="0"/>
        <w:spacing w:after="13"/>
        <w:ind w:firstLine="5"/>
        <w:jc w:val="both"/>
        <w:rPr>
          <w:rFonts w:ascii="Century Gothic" w:hAnsi="Century Gothic" w:cs="Calibri"/>
          <w:color w:val="000000"/>
        </w:rPr>
      </w:pPr>
      <w:r w:rsidRPr="00AF32EF">
        <w:rPr>
          <w:rFonts w:ascii="Century Gothic" w:hAnsi="Century Gothic" w:cs="Calibri"/>
          <w:color w:val="000000"/>
          <w:w w:val="103"/>
        </w:rPr>
        <w:t>Signed</w:t>
      </w:r>
      <w:r w:rsidRPr="00AF32EF">
        <w:rPr>
          <w:rFonts w:ascii="Century Gothic" w:hAnsi="Century Gothic" w:cs="Calibri"/>
          <w:color w:val="000000"/>
          <w:spacing w:val="1"/>
          <w:w w:val="103"/>
        </w:rPr>
        <w:t>:</w:t>
      </w:r>
      <w:r w:rsidRPr="00AF32EF">
        <w:rPr>
          <w:rFonts w:ascii="Century Gothic" w:hAnsi="Century Gothic" w:cs="Calibri"/>
          <w:color w:val="000000"/>
          <w:spacing w:val="653"/>
        </w:rPr>
        <w:t xml:space="preserve"> </w:t>
      </w:r>
      <w:r w:rsidRPr="00AF32EF">
        <w:rPr>
          <w:rFonts w:ascii="Century Gothic" w:hAnsi="Century Gothic" w:cs="Calibri"/>
          <w:color w:val="000000"/>
        </w:rPr>
        <w:t xml:space="preserve">_______________________________ </w:t>
      </w:r>
      <w:r w:rsidRPr="00AF32EF">
        <w:rPr>
          <w:rFonts w:ascii="Century Gothic" w:hAnsi="Century Gothic" w:cs="Calibri"/>
          <w:color w:val="000000"/>
        </w:rPr>
        <w:tab/>
      </w:r>
      <w:r w:rsidRPr="00AF32EF">
        <w:rPr>
          <w:rFonts w:ascii="Century Gothic" w:hAnsi="Century Gothic" w:cs="Calibri"/>
          <w:color w:val="000000"/>
        </w:rPr>
        <w:tab/>
        <w:t>Date:</w:t>
      </w:r>
    </w:p>
    <w:p w14:paraId="3299C20F" w14:textId="77777777" w:rsidR="00D81EED" w:rsidRPr="00AF32EF" w:rsidRDefault="00D81EED" w:rsidP="00E776DD">
      <w:pPr>
        <w:widowControl w:val="0"/>
        <w:autoSpaceDE w:val="0"/>
        <w:autoSpaceDN w:val="0"/>
        <w:adjustRightInd w:val="0"/>
        <w:spacing w:after="85"/>
        <w:ind w:firstLine="5752"/>
        <w:jc w:val="both"/>
        <w:rPr>
          <w:rFonts w:ascii="Century Gothic" w:hAnsi="Century Gothic" w:cs="Calibri"/>
          <w:color w:val="000000"/>
        </w:rPr>
      </w:pPr>
      <w:r w:rsidRPr="00AF32EF">
        <w:rPr>
          <w:rFonts w:ascii="Century Gothic" w:hAnsi="Century Gothic" w:cs="Calibri"/>
          <w:color w:val="000000"/>
        </w:rPr>
        <w:t>Position:</w:t>
      </w:r>
    </w:p>
    <w:p w14:paraId="4FB68CD8" w14:textId="77777777" w:rsidR="00D81EED" w:rsidRPr="00AF32EF" w:rsidRDefault="00D81EED" w:rsidP="00E24BD2">
      <w:pPr>
        <w:pStyle w:val="Heading1"/>
        <w:keepNext w:val="0"/>
        <w:tabs>
          <w:tab w:val="left" w:pos="851"/>
        </w:tabs>
        <w:suppressAutoHyphens w:val="0"/>
        <w:autoSpaceDE w:val="0"/>
        <w:autoSpaceDN w:val="0"/>
        <w:adjustRightInd w:val="0"/>
        <w:rPr>
          <w:rFonts w:ascii="Century Gothic" w:hAnsi="Century Gothic"/>
        </w:rPr>
      </w:pPr>
    </w:p>
    <w:p w14:paraId="29461AAE" w14:textId="77777777" w:rsidR="00D81EED" w:rsidRPr="00AF32EF" w:rsidRDefault="00D81EED" w:rsidP="00AD6C62">
      <w:pPr>
        <w:pStyle w:val="Heading2"/>
      </w:pPr>
      <w:r w:rsidRPr="00AF32EF">
        <w:br w:type="page"/>
      </w:r>
      <w:bookmarkStart w:id="23" w:name="_Toc359781608"/>
      <w:r w:rsidRPr="00AF32EF">
        <w:lastRenderedPageBreak/>
        <w:t xml:space="preserve"> </w:t>
      </w:r>
      <w:bookmarkStart w:id="24" w:name="_Toc469322121"/>
      <w:r w:rsidRPr="00AF32EF">
        <w:t>Prequalification Part A – Background Information</w:t>
      </w:r>
      <w:bookmarkEnd w:id="23"/>
      <w:bookmarkEnd w:id="24"/>
      <w:r w:rsidRPr="00AF32EF">
        <w:t xml:space="preserve"> </w:t>
      </w:r>
    </w:p>
    <w:p w14:paraId="017A4162" w14:textId="77777777" w:rsidR="00D81EED" w:rsidRPr="00AF32EF" w:rsidRDefault="00D81EED" w:rsidP="002A7623">
      <w:pPr>
        <w:rPr>
          <w:rFonts w:ascii="Century Gothic" w:hAnsi="Century Gothic"/>
        </w:rPr>
      </w:pPr>
    </w:p>
    <w:p w14:paraId="4A2AFA9B" w14:textId="77777777" w:rsidR="00D81EED" w:rsidRPr="00AF32EF" w:rsidRDefault="00D81EED" w:rsidP="002A7623">
      <w:pPr>
        <w:ind w:left="-151"/>
        <w:rPr>
          <w:rFonts w:ascii="Century Gothic" w:hAnsi="Century Gothic"/>
        </w:rPr>
      </w:pPr>
      <w:r w:rsidRPr="00AF32EF">
        <w:rPr>
          <w:rFonts w:ascii="Century Gothic" w:hAnsi="Century Gothic"/>
        </w:rPr>
        <w:t>(All questions in this Part A are for information only, and are not scored)</w:t>
      </w:r>
    </w:p>
    <w:p w14:paraId="6DDCFA60" w14:textId="77777777" w:rsidR="00D81EED" w:rsidRPr="00AF32EF" w:rsidRDefault="00D81EED" w:rsidP="00576AC0">
      <w:pPr>
        <w:rPr>
          <w:rFonts w:ascii="Century Gothic" w:hAnsi="Century Gothic"/>
          <w:color w:val="000000"/>
        </w:rPr>
      </w:pPr>
      <w:r w:rsidRPr="00AF32EF">
        <w:rPr>
          <w:rFonts w:ascii="Century Gothic" w:hAnsi="Century Gothic"/>
          <w:color w:val="000000"/>
        </w:rPr>
        <w:t xml:space="preserve">     </w:t>
      </w:r>
    </w:p>
    <w:p w14:paraId="517E3A06" w14:textId="77777777" w:rsidR="00D81EED" w:rsidRPr="00AF32EF" w:rsidRDefault="00D81EED" w:rsidP="00576AC0">
      <w:pPr>
        <w:ind w:left="284" w:firstLine="720"/>
        <w:rPr>
          <w:rFonts w:ascii="Century Gothic" w:hAnsi="Century Gothic"/>
        </w:rPr>
      </w:pPr>
    </w:p>
    <w:p w14:paraId="7284C979" w14:textId="77777777" w:rsidR="00D81EED" w:rsidRPr="00AF32EF" w:rsidRDefault="00D81EED" w:rsidP="002A7623">
      <w:pPr>
        <w:pStyle w:val="Heading2"/>
        <w:widowControl w:val="0"/>
        <w:numPr>
          <w:ilvl w:val="0"/>
          <w:numId w:val="42"/>
        </w:numPr>
        <w:suppressAutoHyphens w:val="0"/>
        <w:autoSpaceDE w:val="0"/>
        <w:autoSpaceDN w:val="0"/>
        <w:adjustRightInd w:val="0"/>
        <w:spacing w:before="0" w:line="360" w:lineRule="auto"/>
        <w:jc w:val="both"/>
        <w:rPr>
          <w:b w:val="0"/>
          <w:color w:val="000000"/>
          <w:sz w:val="20"/>
        </w:rPr>
      </w:pPr>
      <w:bookmarkStart w:id="25" w:name="_Toc359781609"/>
      <w:bookmarkStart w:id="26" w:name="_Toc469322122"/>
      <w:r w:rsidRPr="00AF32EF">
        <w:rPr>
          <w:b w:val="0"/>
          <w:color w:val="000000"/>
          <w:sz w:val="20"/>
        </w:rPr>
        <w:t>Trading Name of Organisation (not scored)</w:t>
      </w:r>
      <w:bookmarkEnd w:id="25"/>
      <w:bookmarkEnd w:id="26"/>
    </w:p>
    <w:p w14:paraId="6B322A3B" w14:textId="77777777" w:rsidR="00D81EED" w:rsidRPr="00AF32EF" w:rsidRDefault="00D81EED" w:rsidP="00576AC0">
      <w:pPr>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p>
    <w:p w14:paraId="7E8AFC43" w14:textId="77777777" w:rsidR="00D81EED" w:rsidRPr="00AF32EF" w:rsidRDefault="00D81EED" w:rsidP="00576AC0">
      <w:pPr>
        <w:ind w:left="284"/>
        <w:rPr>
          <w:rFonts w:ascii="Century Gothic" w:hAnsi="Century Gothic"/>
        </w:rPr>
      </w:pPr>
    </w:p>
    <w:p w14:paraId="34FC86A9"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27" w:name="_Toc359781610"/>
      <w:bookmarkStart w:id="28" w:name="_Toc469322123"/>
      <w:r w:rsidRPr="00AF32EF">
        <w:rPr>
          <w:b w:val="0"/>
          <w:color w:val="000000"/>
          <w:sz w:val="20"/>
        </w:rPr>
        <w:t>Registered name (if different from trading name) (not scored)</w:t>
      </w:r>
      <w:bookmarkEnd w:id="27"/>
      <w:bookmarkEnd w:id="28"/>
    </w:p>
    <w:p w14:paraId="56C6BFA9" w14:textId="77777777" w:rsidR="00D81EED" w:rsidRPr="00AF32EF" w:rsidRDefault="00D81EED" w:rsidP="00576AC0">
      <w:pPr>
        <w:rPr>
          <w:rFonts w:ascii="Century Gothic" w:hAnsi="Century Gothic"/>
        </w:rPr>
      </w:pPr>
      <w:r w:rsidRPr="00AF32EF">
        <w:rPr>
          <w:rFonts w:ascii="Century Gothic" w:hAnsi="Century Gothic"/>
          <w:color w:val="000000"/>
        </w:rPr>
        <w:t xml:space="preserve"> </w:t>
      </w: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p>
    <w:p w14:paraId="21B38E10" w14:textId="77777777" w:rsidR="00D81EED" w:rsidRPr="00AF32EF" w:rsidRDefault="00D81EED" w:rsidP="00576AC0">
      <w:pPr>
        <w:ind w:left="284"/>
        <w:rPr>
          <w:rFonts w:ascii="Century Gothic" w:hAnsi="Century Gothic"/>
          <w:color w:val="000000"/>
        </w:rPr>
      </w:pPr>
    </w:p>
    <w:p w14:paraId="005DC339"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29" w:name="_Toc359781611"/>
      <w:bookmarkStart w:id="30" w:name="_Toc469322124"/>
      <w:r w:rsidRPr="00AF32EF">
        <w:rPr>
          <w:b w:val="0"/>
          <w:color w:val="000000"/>
          <w:sz w:val="20"/>
        </w:rPr>
        <w:t>Address for all correspondence (not scored)</w:t>
      </w:r>
      <w:bookmarkEnd w:id="29"/>
      <w:bookmarkEnd w:id="30"/>
    </w:p>
    <w:p w14:paraId="28171928" w14:textId="77777777" w:rsidR="00D81EED" w:rsidRPr="00AF32EF" w:rsidRDefault="00D81EED" w:rsidP="00576AC0">
      <w:pPr>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p>
    <w:p w14:paraId="192CD6E5" w14:textId="77777777" w:rsidR="00D81EED" w:rsidRPr="00AF32EF" w:rsidRDefault="00D81EED" w:rsidP="00576AC0">
      <w:pPr>
        <w:ind w:left="284"/>
        <w:rPr>
          <w:rFonts w:ascii="Century Gothic" w:hAnsi="Century Gothic"/>
          <w:color w:val="000000"/>
        </w:rPr>
      </w:pPr>
    </w:p>
    <w:p w14:paraId="683CDC5E"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31" w:name="_Toc359781612"/>
      <w:bookmarkStart w:id="32" w:name="_Toc469322125"/>
      <w:r w:rsidRPr="00AF32EF">
        <w:rPr>
          <w:b w:val="0"/>
          <w:color w:val="000000"/>
          <w:sz w:val="20"/>
        </w:rPr>
        <w:t>Contact Name (not scored)</w:t>
      </w:r>
      <w:bookmarkEnd w:id="31"/>
      <w:bookmarkEnd w:id="32"/>
    </w:p>
    <w:p w14:paraId="01DEDF70" w14:textId="77777777" w:rsidR="00D81EED" w:rsidRPr="00AF32EF" w:rsidRDefault="00D81EED" w:rsidP="00576AC0">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5E2E84A2" w14:textId="77777777" w:rsidR="00D81EED" w:rsidRPr="00AF32EF" w:rsidRDefault="00D81EED" w:rsidP="00576AC0">
      <w:pPr>
        <w:pStyle w:val="ListParagraph"/>
        <w:ind w:left="284"/>
        <w:rPr>
          <w:rFonts w:ascii="Century Gothic" w:hAnsi="Century Gothic"/>
          <w:color w:val="000000"/>
        </w:rPr>
      </w:pPr>
      <w:r w:rsidRPr="00AF32EF">
        <w:rPr>
          <w:rFonts w:ascii="Century Gothic" w:hAnsi="Century Gothic"/>
          <w:color w:val="000000"/>
        </w:rPr>
        <w:t xml:space="preserve">  </w:t>
      </w:r>
    </w:p>
    <w:p w14:paraId="39A3167E"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33" w:name="_Toc359781613"/>
      <w:bookmarkStart w:id="34" w:name="_Toc469322126"/>
      <w:r w:rsidRPr="00AF32EF">
        <w:rPr>
          <w:b w:val="0"/>
          <w:color w:val="000000"/>
          <w:sz w:val="20"/>
        </w:rPr>
        <w:t>Position (not scored)</w:t>
      </w:r>
      <w:bookmarkEnd w:id="33"/>
      <w:bookmarkEnd w:id="34"/>
    </w:p>
    <w:p w14:paraId="40A2AFDF" w14:textId="77777777" w:rsidR="00D81EED" w:rsidRPr="00AF32EF" w:rsidRDefault="00D81EED" w:rsidP="00576AC0">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3C41DE85" w14:textId="77777777" w:rsidR="00D81EED" w:rsidRPr="00AF32EF" w:rsidRDefault="00D81EED" w:rsidP="00576AC0">
      <w:pPr>
        <w:ind w:left="284"/>
        <w:rPr>
          <w:rFonts w:ascii="Century Gothic" w:hAnsi="Century Gothic"/>
          <w:color w:val="000000"/>
        </w:rPr>
      </w:pPr>
    </w:p>
    <w:p w14:paraId="46026C5B"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35" w:name="_Toc359781614"/>
      <w:bookmarkStart w:id="36" w:name="_Toc469322127"/>
      <w:r w:rsidRPr="00AF32EF">
        <w:rPr>
          <w:b w:val="0"/>
          <w:color w:val="000000"/>
          <w:sz w:val="20"/>
        </w:rPr>
        <w:t>Telephone Number (not scored)</w:t>
      </w:r>
      <w:bookmarkEnd w:id="35"/>
      <w:bookmarkEnd w:id="36"/>
    </w:p>
    <w:p w14:paraId="6603C94E" w14:textId="77777777" w:rsidR="00D81EED" w:rsidRPr="00AF32EF" w:rsidRDefault="00D81EED" w:rsidP="00576AC0">
      <w:pPr>
        <w:ind w:left="-151" w:firstLine="4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3A4EA4E8" w14:textId="77777777" w:rsidR="00D81EED" w:rsidRPr="00AF32EF" w:rsidRDefault="00D81EED" w:rsidP="00576AC0">
      <w:pPr>
        <w:pStyle w:val="ListParagraph"/>
        <w:ind w:left="284"/>
        <w:rPr>
          <w:rFonts w:ascii="Century Gothic" w:hAnsi="Century Gothic"/>
          <w:color w:val="000000"/>
        </w:rPr>
      </w:pPr>
      <w:r w:rsidRPr="00AF32EF">
        <w:rPr>
          <w:rFonts w:ascii="Century Gothic" w:hAnsi="Century Gothic"/>
          <w:color w:val="000000"/>
        </w:rPr>
        <w:t xml:space="preserve">  </w:t>
      </w:r>
    </w:p>
    <w:p w14:paraId="76191D83"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37" w:name="_Toc359781615"/>
      <w:bookmarkStart w:id="38" w:name="_Toc469322128"/>
      <w:r w:rsidRPr="00AF32EF">
        <w:rPr>
          <w:b w:val="0"/>
          <w:color w:val="000000"/>
          <w:sz w:val="20"/>
        </w:rPr>
        <w:t>Email Address (not scored)</w:t>
      </w:r>
      <w:bookmarkEnd w:id="37"/>
      <w:bookmarkEnd w:id="38"/>
    </w:p>
    <w:p w14:paraId="3C8E2480" w14:textId="77777777" w:rsidR="00D81EED" w:rsidRPr="00AF32EF" w:rsidRDefault="00D81EED" w:rsidP="00576AC0">
      <w:pPr>
        <w:ind w:left="284"/>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341B0A5B" w14:textId="77777777" w:rsidR="00D81EED" w:rsidRPr="00AF32EF" w:rsidRDefault="00D81EED" w:rsidP="00576AC0">
      <w:pPr>
        <w:ind w:left="284"/>
        <w:rPr>
          <w:rFonts w:ascii="Century Gothic" w:hAnsi="Century Gothic"/>
          <w:color w:val="000000"/>
        </w:rPr>
      </w:pPr>
    </w:p>
    <w:p w14:paraId="0C692652"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39" w:name="_Toc359781616"/>
      <w:bookmarkStart w:id="40" w:name="_Toc469322129"/>
      <w:r w:rsidRPr="00AF32EF">
        <w:rPr>
          <w:b w:val="0"/>
          <w:color w:val="000000"/>
          <w:sz w:val="20"/>
        </w:rPr>
        <w:t>Address of Registered Office (not scored)</w:t>
      </w:r>
      <w:bookmarkEnd w:id="39"/>
      <w:bookmarkEnd w:id="40"/>
    </w:p>
    <w:p w14:paraId="38EFC26D" w14:textId="77777777" w:rsidR="00D81EED" w:rsidRPr="00AF32EF" w:rsidRDefault="00D81EED" w:rsidP="00576AC0">
      <w:pPr>
        <w:ind w:left="284"/>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610290A2" w14:textId="77777777" w:rsidR="00D81EED" w:rsidRPr="00AF32EF" w:rsidRDefault="00D81EED" w:rsidP="00576AC0">
      <w:pPr>
        <w:ind w:left="284"/>
        <w:rPr>
          <w:rFonts w:ascii="Century Gothic" w:hAnsi="Century Gothic"/>
          <w:color w:val="000000"/>
        </w:rPr>
      </w:pPr>
    </w:p>
    <w:p w14:paraId="3A738A2B"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41" w:name="_Toc359781617"/>
      <w:bookmarkStart w:id="42" w:name="_Toc469322130"/>
      <w:r w:rsidRPr="00AF32EF">
        <w:rPr>
          <w:b w:val="0"/>
          <w:color w:val="000000"/>
          <w:sz w:val="20"/>
        </w:rPr>
        <w:t>Nature of Organisation e.g. plc. partnership etc. (not scored)</w:t>
      </w:r>
      <w:bookmarkEnd w:id="41"/>
      <w:bookmarkEnd w:id="42"/>
    </w:p>
    <w:p w14:paraId="7D885C00" w14:textId="77777777" w:rsidR="00D81EED" w:rsidRPr="00AF32EF" w:rsidRDefault="00D81EED" w:rsidP="00576AC0">
      <w:pPr>
        <w:ind w:left="284"/>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733E57AB" w14:textId="77777777" w:rsidR="00D81EED" w:rsidRPr="00AF32EF" w:rsidRDefault="00D81EED" w:rsidP="00576AC0">
      <w:pPr>
        <w:ind w:left="284"/>
        <w:rPr>
          <w:rFonts w:ascii="Century Gothic" w:hAnsi="Century Gothic"/>
          <w:color w:val="000000"/>
        </w:rPr>
      </w:pPr>
    </w:p>
    <w:p w14:paraId="39B63C13"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43" w:name="_Toc359781618"/>
      <w:bookmarkStart w:id="44" w:name="_Toc469322131"/>
      <w:r w:rsidRPr="00AF32EF">
        <w:rPr>
          <w:b w:val="0"/>
          <w:color w:val="000000"/>
          <w:sz w:val="20"/>
        </w:rPr>
        <w:t>Names of all of the Directors or Partners (not scored)</w:t>
      </w:r>
      <w:bookmarkEnd w:id="43"/>
      <w:bookmarkEnd w:id="44"/>
    </w:p>
    <w:p w14:paraId="1F2B6F9C" w14:textId="77777777" w:rsidR="00D81EED" w:rsidRPr="00AF32EF" w:rsidRDefault="00D81EED" w:rsidP="00576AC0">
      <w:pPr>
        <w:ind w:left="284"/>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60656AD1" w14:textId="77777777" w:rsidR="00D81EED" w:rsidRPr="00AF32EF" w:rsidRDefault="00D81EED" w:rsidP="004721BB">
      <w:pPr>
        <w:pStyle w:val="ListParagraph"/>
        <w:ind w:left="435"/>
        <w:rPr>
          <w:rFonts w:ascii="Century Gothic" w:hAnsi="Century Gothic"/>
          <w:color w:val="000000"/>
        </w:rPr>
      </w:pPr>
      <w:r w:rsidRPr="00AF32EF">
        <w:rPr>
          <w:rFonts w:ascii="Century Gothic" w:hAnsi="Century Gothic"/>
          <w:color w:val="000000"/>
        </w:rPr>
        <w:t xml:space="preserve">   </w:t>
      </w:r>
    </w:p>
    <w:p w14:paraId="2DBFC824" w14:textId="77777777" w:rsidR="00D81EED" w:rsidRPr="00AF32EF" w:rsidRDefault="00D81EED" w:rsidP="00F51DD1">
      <w:pPr>
        <w:rPr>
          <w:rFonts w:ascii="Century Gothic" w:hAnsi="Century Gothic"/>
          <w:color w:val="000000"/>
        </w:rPr>
      </w:pPr>
    </w:p>
    <w:p w14:paraId="316DDC5A"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45" w:name="_Toc359781619"/>
      <w:bookmarkStart w:id="46" w:name="_Toc469322132"/>
      <w:r w:rsidRPr="00AF32EF">
        <w:rPr>
          <w:b w:val="0"/>
          <w:color w:val="000000"/>
          <w:sz w:val="20"/>
        </w:rPr>
        <w:lastRenderedPageBreak/>
        <w:t>Company Registration Number (or alternative EU registration number) (not scored)</w:t>
      </w:r>
      <w:bookmarkEnd w:id="45"/>
      <w:bookmarkEnd w:id="46"/>
    </w:p>
    <w:p w14:paraId="5EAB4947" w14:textId="77777777" w:rsidR="00D81EED" w:rsidRPr="00AF32EF" w:rsidRDefault="00D81EED" w:rsidP="00576AC0">
      <w:pPr>
        <w:pStyle w:val="ListParagraph"/>
        <w:ind w:left="284"/>
        <w:rPr>
          <w:rFonts w:ascii="Century Gothic" w:hAnsi="Century Gothic"/>
          <w:color w:val="000000"/>
        </w:rPr>
      </w:pPr>
      <w:r w:rsidRPr="00AF32EF">
        <w:rPr>
          <w:rFonts w:ascii="Century Gothic" w:hAnsi="Century Gothic"/>
          <w:color w:val="000000"/>
        </w:rPr>
        <w:t xml:space="preserve">   </w:t>
      </w: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6C2707CD" w14:textId="77777777" w:rsidR="00D81EED" w:rsidRPr="00AF32EF" w:rsidRDefault="00D81EED" w:rsidP="00576AC0">
      <w:pPr>
        <w:ind w:left="284"/>
        <w:rPr>
          <w:rFonts w:ascii="Century Gothic" w:hAnsi="Century Gothic"/>
          <w:color w:val="000000"/>
        </w:rPr>
      </w:pPr>
    </w:p>
    <w:p w14:paraId="3063299A"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47" w:name="_Toc359781620"/>
      <w:bookmarkStart w:id="48" w:name="_Toc469322133"/>
      <w:r w:rsidRPr="00AF32EF">
        <w:rPr>
          <w:b w:val="0"/>
          <w:color w:val="000000"/>
          <w:sz w:val="20"/>
        </w:rPr>
        <w:t>VAT Registration Number (or other EU registration number) (not scored)</w:t>
      </w:r>
      <w:bookmarkEnd w:id="47"/>
      <w:bookmarkEnd w:id="48"/>
    </w:p>
    <w:p w14:paraId="673FC299" w14:textId="77777777" w:rsidR="00D81EED" w:rsidRPr="00AF32EF" w:rsidRDefault="00D81EED" w:rsidP="00576AC0">
      <w:pPr>
        <w:ind w:left="284"/>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p w14:paraId="141956A1" w14:textId="77777777" w:rsidR="00D81EED" w:rsidRPr="00AF32EF" w:rsidRDefault="00D81EED" w:rsidP="00576AC0">
      <w:pPr>
        <w:pStyle w:val="ListParagraph"/>
        <w:ind w:left="284"/>
        <w:rPr>
          <w:rFonts w:ascii="Century Gothic" w:hAnsi="Century Gothic"/>
          <w:color w:val="000000"/>
        </w:rPr>
      </w:pPr>
      <w:r w:rsidRPr="00AF32EF">
        <w:rPr>
          <w:rFonts w:ascii="Century Gothic" w:hAnsi="Century Gothic"/>
          <w:color w:val="000000"/>
        </w:rPr>
        <w:t xml:space="preserve">  </w:t>
      </w:r>
    </w:p>
    <w:p w14:paraId="2B1D194F"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49" w:name="_Toc359781621"/>
      <w:bookmarkStart w:id="50" w:name="_Toc469322134"/>
      <w:r w:rsidRPr="00AF32EF">
        <w:rPr>
          <w:b w:val="0"/>
          <w:color w:val="000000"/>
          <w:sz w:val="20"/>
        </w:rPr>
        <w:t>Data protection registration (not scored)</w:t>
      </w:r>
      <w:bookmarkEnd w:id="49"/>
      <w:bookmarkEnd w:id="50"/>
    </w:p>
    <w:p w14:paraId="1660B5BB" w14:textId="77777777" w:rsidR="00D81EED" w:rsidRPr="00AF32EF" w:rsidRDefault="00D81EED" w:rsidP="00576AC0">
      <w:pPr>
        <w:ind w:left="284"/>
        <w:rPr>
          <w:rFonts w:ascii="Century Gothic" w:hAnsi="Century Gothic"/>
          <w:color w:val="000000"/>
        </w:rPr>
      </w:pPr>
    </w:p>
    <w:p w14:paraId="17288C18" w14:textId="77777777" w:rsidR="00D81EED" w:rsidRPr="00AF32EF" w:rsidRDefault="00D81EED" w:rsidP="004320DC">
      <w:pPr>
        <w:pStyle w:val="QuestionNormal"/>
      </w:pPr>
      <w:r w:rsidRPr="00AF32EF">
        <w:t>Data protection: registration (for information only, not scored but will be framework agreement requirement).</w:t>
      </w:r>
    </w:p>
    <w:p w14:paraId="0993414D" w14:textId="77777777" w:rsidR="00D81EED" w:rsidRPr="00AF32EF" w:rsidRDefault="00D81EED" w:rsidP="00576AC0">
      <w:pPr>
        <w:ind w:left="284"/>
        <w:rPr>
          <w:rFonts w:ascii="Century Gothic" w:hAnsi="Century Gothic"/>
          <w:color w:val="000000"/>
        </w:rPr>
      </w:pPr>
    </w:p>
    <w:p w14:paraId="713CCC82" w14:textId="77777777" w:rsidR="00D81EED" w:rsidRPr="00AF32EF" w:rsidRDefault="00D81EED" w:rsidP="001E5D49">
      <w:pPr>
        <w:pStyle w:val="NormalQuestion"/>
      </w:pPr>
      <w:r w:rsidRPr="00AF32EF">
        <w:t>Is your Organisation registered under the Data Protection Act 1998 (or equivalent)?</w:t>
      </w:r>
    </w:p>
    <w:p w14:paraId="447E9781" w14:textId="77777777" w:rsidR="00D81EED" w:rsidRPr="00AF32EF" w:rsidRDefault="00D81EED" w:rsidP="00576AC0">
      <w:pPr>
        <w:ind w:left="284"/>
        <w:rPr>
          <w:rFonts w:ascii="Century Gothic" w:hAnsi="Century Gothic"/>
          <w:color w:val="000000"/>
        </w:rPr>
      </w:pPr>
    </w:p>
    <w:p w14:paraId="47870881"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225E1222" w14:textId="77777777" w:rsidR="00D81EED" w:rsidRPr="00AF32EF" w:rsidRDefault="00D81EED" w:rsidP="00576AC0">
      <w:pPr>
        <w:ind w:left="284"/>
        <w:rPr>
          <w:rFonts w:ascii="Century Gothic" w:hAnsi="Century Gothic"/>
          <w:color w:val="000000"/>
        </w:rPr>
      </w:pPr>
    </w:p>
    <w:p w14:paraId="0DEA70F4" w14:textId="3825744F" w:rsidR="00D81EED" w:rsidRPr="00AF32EF" w:rsidRDefault="00D81EED" w:rsidP="001E5D49">
      <w:pPr>
        <w:pStyle w:val="NormalQuestion"/>
      </w:pPr>
      <w:r w:rsidRPr="00AF32EF">
        <w:t xml:space="preserve">If </w:t>
      </w:r>
      <w:r w:rsidR="002F1F66" w:rsidRPr="00AF32EF">
        <w:t>yes,</w:t>
      </w:r>
      <w:r w:rsidRPr="00AF32EF">
        <w:t xml:space="preserve"> what is your Organisations’ Data Protection Act registration number?</w:t>
      </w:r>
    </w:p>
    <w:p w14:paraId="75FC08DE" w14:textId="77777777" w:rsidR="00D81EED" w:rsidRPr="00AF32EF" w:rsidRDefault="00D81EED" w:rsidP="00576AC0">
      <w:pPr>
        <w:ind w:left="284"/>
        <w:rPr>
          <w:rFonts w:ascii="Century Gothic" w:hAnsi="Century Gothic"/>
          <w:color w:val="000000"/>
        </w:rPr>
      </w:pPr>
    </w:p>
    <w:p w14:paraId="60ED30BF" w14:textId="77777777" w:rsidR="00D81EED" w:rsidRPr="00AF32EF" w:rsidRDefault="00D81EED" w:rsidP="004320DC">
      <w:pPr>
        <w:pStyle w:val="QuestionNormal"/>
        <w:rPr>
          <w:szCs w:val="20"/>
          <w:lang w:eastAsia="ar-SA"/>
        </w:rPr>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rPr>
          <w:szCs w:val="20"/>
          <w:lang w:eastAsia="ar-SA"/>
        </w:rPr>
        <w:t xml:space="preserve">   </w:t>
      </w:r>
    </w:p>
    <w:p w14:paraId="0673F239" w14:textId="77777777" w:rsidR="00D81EED" w:rsidRPr="00AF32EF" w:rsidRDefault="00D81EED" w:rsidP="00576AC0">
      <w:pPr>
        <w:ind w:left="284"/>
        <w:rPr>
          <w:rFonts w:ascii="Century Gothic" w:hAnsi="Century Gothic"/>
          <w:color w:val="000000"/>
        </w:rPr>
      </w:pPr>
    </w:p>
    <w:p w14:paraId="2920183A"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51" w:name="_Toc359781622"/>
      <w:bookmarkStart w:id="52" w:name="_Toc469322135"/>
      <w:r w:rsidRPr="00AF32EF">
        <w:rPr>
          <w:b w:val="0"/>
          <w:color w:val="000000"/>
          <w:sz w:val="20"/>
        </w:rPr>
        <w:t>Number of Employees (not scored)</w:t>
      </w:r>
      <w:bookmarkEnd w:id="51"/>
      <w:bookmarkEnd w:id="52"/>
    </w:p>
    <w:p w14:paraId="4F4E204B" w14:textId="77777777" w:rsidR="00D81EED" w:rsidRPr="00AF32EF" w:rsidRDefault="00D81EED" w:rsidP="00576AC0">
      <w:pPr>
        <w:ind w:left="284"/>
        <w:rPr>
          <w:rFonts w:ascii="Century Gothic" w:hAnsi="Century Gothic"/>
          <w:color w:val="000000"/>
        </w:rPr>
      </w:pPr>
    </w:p>
    <w:p w14:paraId="0339B212" w14:textId="77777777" w:rsidR="00D81EED" w:rsidRPr="00AF32EF" w:rsidRDefault="00D81EED" w:rsidP="004320DC">
      <w:pPr>
        <w:pStyle w:val="QuestionNormal"/>
      </w:pPr>
      <w:r w:rsidRPr="00AF32EF">
        <w:t>Less than 50</w:t>
      </w:r>
      <w:r w:rsidRPr="00AF32EF">
        <w:tab/>
      </w:r>
      <w:r w:rsidRPr="00AF32EF">
        <w:tab/>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57710154" w14:textId="77777777" w:rsidR="00D81EED" w:rsidRPr="00AF32EF" w:rsidRDefault="00D81EED" w:rsidP="004320DC">
      <w:pPr>
        <w:pStyle w:val="QuestionNormal"/>
      </w:pPr>
      <w:r w:rsidRPr="00AF32EF">
        <w:t>Between 50 to 250</w:t>
      </w:r>
      <w:r w:rsidRPr="00AF32EF">
        <w:tab/>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254CD47A" w14:textId="77777777" w:rsidR="00D81EED" w:rsidRPr="00AF32EF" w:rsidRDefault="00D81EED" w:rsidP="004320DC">
      <w:pPr>
        <w:pStyle w:val="QuestionNormal"/>
      </w:pPr>
      <w:r w:rsidRPr="00AF32EF">
        <w:t>More than 250</w:t>
      </w:r>
      <w:r w:rsidRPr="00AF32EF">
        <w:tab/>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0F801873" w14:textId="77777777" w:rsidR="00D81EED" w:rsidRPr="00AF32EF" w:rsidRDefault="00D81EED" w:rsidP="00576AC0">
      <w:pPr>
        <w:ind w:left="284"/>
        <w:rPr>
          <w:rFonts w:ascii="Century Gothic" w:hAnsi="Century Gothic"/>
          <w:color w:val="000000"/>
        </w:rPr>
      </w:pPr>
    </w:p>
    <w:p w14:paraId="4036BC3C" w14:textId="77777777" w:rsidR="00D81EED" w:rsidRPr="00AF32EF" w:rsidRDefault="00D81EED" w:rsidP="00576AC0">
      <w:pPr>
        <w:ind w:left="284"/>
        <w:rPr>
          <w:rFonts w:ascii="Century Gothic" w:hAnsi="Century Gothic"/>
          <w:color w:val="000000"/>
        </w:rPr>
      </w:pPr>
    </w:p>
    <w:p w14:paraId="0EE01614"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284"/>
        <w:jc w:val="both"/>
        <w:rPr>
          <w:b w:val="0"/>
          <w:color w:val="000000"/>
          <w:sz w:val="20"/>
        </w:rPr>
      </w:pPr>
      <w:bookmarkStart w:id="53" w:name="_Toc359781623"/>
      <w:bookmarkStart w:id="54" w:name="_Toc469322136"/>
      <w:r w:rsidRPr="00AF32EF">
        <w:rPr>
          <w:b w:val="0"/>
          <w:color w:val="000000"/>
          <w:sz w:val="20"/>
        </w:rPr>
        <w:t>Parent Company Details (not scored)</w:t>
      </w:r>
      <w:bookmarkEnd w:id="53"/>
      <w:bookmarkEnd w:id="54"/>
    </w:p>
    <w:p w14:paraId="45BBAD4B" w14:textId="77777777" w:rsidR="00D81EED" w:rsidRPr="00AF32EF" w:rsidRDefault="00D81EED" w:rsidP="00576AC0">
      <w:pPr>
        <w:ind w:left="284"/>
        <w:rPr>
          <w:rFonts w:ascii="Century Gothic" w:hAnsi="Century Gothic"/>
          <w:color w:val="000000"/>
        </w:rPr>
      </w:pPr>
    </w:p>
    <w:p w14:paraId="4BF400A5" w14:textId="1F5653DB" w:rsidR="00D81EED" w:rsidRPr="00AF32EF" w:rsidRDefault="00D81EED" w:rsidP="001E5D49">
      <w:pPr>
        <w:pStyle w:val="NormalQuestion"/>
      </w:pPr>
      <w:r w:rsidRPr="00AF32EF">
        <w:t xml:space="preserve">Is your Organisation a member of a group of </w:t>
      </w:r>
      <w:r w:rsidR="002F1F66" w:rsidRPr="00AF32EF">
        <w:t>companies?</w:t>
      </w:r>
      <w:r w:rsidRPr="00AF32EF">
        <w:t xml:space="preserve">  </w:t>
      </w:r>
    </w:p>
    <w:p w14:paraId="6AC99115" w14:textId="77777777" w:rsidR="00D81EED" w:rsidRPr="00AF32EF" w:rsidRDefault="00D81EED" w:rsidP="00576AC0">
      <w:pPr>
        <w:ind w:left="284"/>
        <w:rPr>
          <w:rFonts w:ascii="Century Gothic" w:hAnsi="Century Gothic"/>
          <w:color w:val="000000"/>
        </w:rPr>
      </w:pPr>
    </w:p>
    <w:p w14:paraId="51CFB5FC"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288558FE" w14:textId="77777777" w:rsidR="00D81EED" w:rsidRPr="00AF32EF" w:rsidRDefault="00D81EED" w:rsidP="00576AC0">
      <w:pPr>
        <w:ind w:left="284"/>
        <w:rPr>
          <w:rFonts w:ascii="Century Gothic" w:hAnsi="Century Gothic"/>
          <w:color w:val="000000"/>
        </w:rPr>
      </w:pPr>
    </w:p>
    <w:p w14:paraId="1EB3D6F3" w14:textId="77777777" w:rsidR="00D81EED" w:rsidRPr="00AF32EF" w:rsidRDefault="00D81EED" w:rsidP="004320DC">
      <w:pPr>
        <w:pStyle w:val="QuestionNormal"/>
      </w:pPr>
      <w:r w:rsidRPr="00AF32EF">
        <w:t xml:space="preserve">If you have answered yes to </w:t>
      </w:r>
      <w:r w:rsidR="004901BE" w:rsidRPr="00AF32EF">
        <w:t xml:space="preserve">the above </w:t>
      </w:r>
      <w:r w:rsidRPr="00AF32EF">
        <w:t>question, please give the name and address of your ultimate holding company.</w:t>
      </w:r>
    </w:p>
    <w:p w14:paraId="7449F779" w14:textId="77777777" w:rsidR="00D81EED" w:rsidRPr="00AF32EF" w:rsidRDefault="00D81EED" w:rsidP="00576AC0">
      <w:pPr>
        <w:ind w:left="284"/>
        <w:rPr>
          <w:rFonts w:ascii="Century Gothic" w:hAnsi="Century Gothic"/>
          <w:color w:val="000000"/>
        </w:rPr>
      </w:pPr>
    </w:p>
    <w:p w14:paraId="54A7DCEF" w14:textId="77777777" w:rsidR="00D81EED" w:rsidRPr="00AF32EF" w:rsidRDefault="00D81EED" w:rsidP="004320DC">
      <w:pPr>
        <w:pStyle w:val="QuestionNormal"/>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t xml:space="preserve">   </w:t>
      </w:r>
    </w:p>
    <w:p w14:paraId="46D39FF4" w14:textId="77777777" w:rsidR="00D81EED" w:rsidRPr="00AF32EF" w:rsidRDefault="00D81EED" w:rsidP="00F51DD1">
      <w:pPr>
        <w:rPr>
          <w:rFonts w:ascii="Century Gothic" w:hAnsi="Century Gothic"/>
          <w:color w:val="000000"/>
        </w:rPr>
      </w:pPr>
    </w:p>
    <w:p w14:paraId="3FAC3965" w14:textId="77777777" w:rsidR="00D81EED" w:rsidRPr="00AF32EF" w:rsidRDefault="00D81EED" w:rsidP="001E5D49">
      <w:pPr>
        <w:pStyle w:val="NormalQuestion"/>
      </w:pPr>
      <w:r w:rsidRPr="00AF32EF">
        <w:t>Please outline your group structure indicating the relationship between the different organisations that are part of the group structure and give the names, company numbers and registered office addresses of all parent or holding companies and indicate which is the ultimate parent (use a separate document / diagram if you wish).</w:t>
      </w:r>
    </w:p>
    <w:p w14:paraId="4D22A4CB" w14:textId="77777777" w:rsidR="00D81EED" w:rsidRPr="00AF32EF" w:rsidRDefault="00D81EED" w:rsidP="00F51DD1">
      <w:pPr>
        <w:rPr>
          <w:rFonts w:ascii="Century Gothic" w:hAnsi="Century Gothic"/>
          <w:color w:val="000000"/>
        </w:rPr>
      </w:pPr>
    </w:p>
    <w:p w14:paraId="4518D610" w14:textId="77777777" w:rsidR="00D81EED" w:rsidRPr="00AF32EF" w:rsidRDefault="00D81EED" w:rsidP="004320DC">
      <w:pPr>
        <w:pStyle w:val="QuestionNormal"/>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t xml:space="preserve">   </w:t>
      </w:r>
    </w:p>
    <w:p w14:paraId="64D9073E" w14:textId="77777777" w:rsidR="00D81EED" w:rsidRPr="00AF32EF" w:rsidRDefault="00D81EED" w:rsidP="00F51DD1">
      <w:pPr>
        <w:rPr>
          <w:rFonts w:ascii="Century Gothic" w:hAnsi="Century Gothic"/>
          <w:color w:val="000000"/>
        </w:rPr>
      </w:pPr>
    </w:p>
    <w:p w14:paraId="74F7B0C8" w14:textId="77777777" w:rsidR="00D81EED" w:rsidRPr="00AF32EF" w:rsidRDefault="00D81EED" w:rsidP="001E5D49">
      <w:pPr>
        <w:pStyle w:val="NormalQuestion"/>
      </w:pPr>
      <w:r w:rsidRPr="00AF32EF">
        <w:t xml:space="preserve">Please confirm whether a Parent Company Guarantee could be provided from the group’s ultimate holding company. </w:t>
      </w:r>
    </w:p>
    <w:p w14:paraId="5D45F200" w14:textId="77777777" w:rsidR="00D81EED" w:rsidRPr="00AF32EF" w:rsidRDefault="00D81EED" w:rsidP="00F51DD1">
      <w:pPr>
        <w:rPr>
          <w:rFonts w:ascii="Century Gothic" w:hAnsi="Century Gothic"/>
          <w:color w:val="000000"/>
        </w:rPr>
      </w:pPr>
    </w:p>
    <w:p w14:paraId="5F61C1E4"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44582424" w14:textId="77777777" w:rsidR="00D81EED" w:rsidRPr="00AF32EF" w:rsidRDefault="00D81EED" w:rsidP="004320DC">
      <w:pPr>
        <w:pStyle w:val="QuestionNormal"/>
      </w:pPr>
    </w:p>
    <w:p w14:paraId="046F4A87" w14:textId="77777777" w:rsidR="00D81EED" w:rsidRPr="00AF32EF" w:rsidRDefault="00D81EED" w:rsidP="004721BB">
      <w:pPr>
        <w:pStyle w:val="Heading2"/>
        <w:widowControl w:val="0"/>
        <w:suppressAutoHyphens w:val="0"/>
        <w:autoSpaceDE w:val="0"/>
        <w:autoSpaceDN w:val="0"/>
        <w:adjustRightInd w:val="0"/>
        <w:spacing w:before="0" w:line="360" w:lineRule="auto"/>
        <w:jc w:val="both"/>
        <w:rPr>
          <w:b w:val="0"/>
          <w:color w:val="000000"/>
          <w:sz w:val="20"/>
        </w:rPr>
      </w:pPr>
      <w:bookmarkStart w:id="55" w:name="_Toc359781624"/>
      <w:bookmarkStart w:id="56" w:name="_Toc469322137"/>
      <w:r w:rsidRPr="00AF32EF">
        <w:rPr>
          <w:b w:val="0"/>
          <w:color w:val="000000"/>
          <w:sz w:val="20"/>
        </w:rPr>
        <w:t>Consortia (not scored)</w:t>
      </w:r>
      <w:bookmarkEnd w:id="55"/>
      <w:bookmarkEnd w:id="56"/>
    </w:p>
    <w:p w14:paraId="3C8AE187" w14:textId="77777777" w:rsidR="00D81EED" w:rsidRPr="00AF32EF" w:rsidRDefault="00D81EED" w:rsidP="00F51DD1">
      <w:pPr>
        <w:rPr>
          <w:rFonts w:ascii="Century Gothic" w:hAnsi="Century Gothic"/>
          <w:color w:val="000000"/>
        </w:rPr>
      </w:pPr>
    </w:p>
    <w:p w14:paraId="36FAD2A2" w14:textId="77777777" w:rsidR="00D81EED" w:rsidRPr="00AF32EF" w:rsidRDefault="00D81EED" w:rsidP="001E5D49">
      <w:pPr>
        <w:pStyle w:val="NormalQuestion"/>
        <w:numPr>
          <w:ilvl w:val="0"/>
          <w:numId w:val="0"/>
        </w:numPr>
        <w:ind w:left="568"/>
      </w:pPr>
      <w:r w:rsidRPr="00AF32EF">
        <w:t>31.1.1 Is your Organisation the lead organisation of a Consortium</w:t>
      </w:r>
    </w:p>
    <w:p w14:paraId="4F6F5B7B" w14:textId="77777777" w:rsidR="00D81EED" w:rsidRPr="00AF32EF" w:rsidRDefault="00D81EED" w:rsidP="00F51DD1">
      <w:pPr>
        <w:rPr>
          <w:rFonts w:ascii="Century Gothic" w:hAnsi="Century Gothic"/>
          <w:color w:val="000000"/>
        </w:rPr>
      </w:pPr>
    </w:p>
    <w:p w14:paraId="7E155439"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34D070C" w14:textId="77777777" w:rsidR="00D81EED" w:rsidRPr="00AF32EF" w:rsidRDefault="00D81EED" w:rsidP="00F51DD1">
      <w:pPr>
        <w:rPr>
          <w:rFonts w:ascii="Century Gothic" w:hAnsi="Century Gothic"/>
          <w:color w:val="000000"/>
        </w:rPr>
      </w:pPr>
    </w:p>
    <w:p w14:paraId="0D14000D" w14:textId="1E253EFC" w:rsidR="00D81EED" w:rsidRPr="00AF32EF" w:rsidRDefault="00D81EED" w:rsidP="004320DC">
      <w:pPr>
        <w:pStyle w:val="QuestionNormal"/>
      </w:pPr>
      <w:r w:rsidRPr="00AF32EF">
        <w:t xml:space="preserve">If you have answered yes to the above </w:t>
      </w:r>
      <w:r w:rsidR="002F1F66" w:rsidRPr="00AF32EF">
        <w:t>question,</w:t>
      </w:r>
      <w:r w:rsidRPr="00AF32EF">
        <w:t xml:space="preserve"> please give all consortium members names’ and addresses’ and complete the following:</w:t>
      </w:r>
    </w:p>
    <w:p w14:paraId="53529809" w14:textId="77777777" w:rsidR="00D81EED" w:rsidRPr="00AF32EF" w:rsidRDefault="00D81EED" w:rsidP="004320DC">
      <w:pPr>
        <w:pStyle w:val="QuestionNormal"/>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27"/>
        <w:gridCol w:w="3765"/>
        <w:gridCol w:w="2815"/>
      </w:tblGrid>
      <w:tr w:rsidR="00D81EED" w:rsidRPr="00AF32EF" w14:paraId="2ACD8299" w14:textId="77777777" w:rsidTr="0083254B">
        <w:tc>
          <w:tcPr>
            <w:tcW w:w="2235" w:type="dxa"/>
            <w:vAlign w:val="center"/>
          </w:tcPr>
          <w:p w14:paraId="229F7CA5" w14:textId="77777777" w:rsidR="00D81EED" w:rsidRPr="00AF32EF" w:rsidRDefault="00D81EED" w:rsidP="004721BB">
            <w:pPr>
              <w:pStyle w:val="NormalBold"/>
              <w:rPr>
                <w:b w:val="0"/>
                <w:color w:val="000000"/>
                <w:szCs w:val="20"/>
                <w:lang w:eastAsia="ar-SA"/>
              </w:rPr>
            </w:pPr>
            <w:r w:rsidRPr="00AF32EF">
              <w:rPr>
                <w:b w:val="0"/>
                <w:color w:val="000000"/>
                <w:szCs w:val="20"/>
                <w:lang w:eastAsia="ar-SA"/>
              </w:rPr>
              <w:t>Consortium member</w:t>
            </w:r>
          </w:p>
        </w:tc>
        <w:tc>
          <w:tcPr>
            <w:tcW w:w="3940" w:type="dxa"/>
            <w:vAlign w:val="center"/>
          </w:tcPr>
          <w:p w14:paraId="5B7D8495" w14:textId="77777777" w:rsidR="00D81EED" w:rsidRPr="00AF32EF" w:rsidRDefault="00D81EED" w:rsidP="004721BB">
            <w:pPr>
              <w:pStyle w:val="NormalBold"/>
              <w:rPr>
                <w:b w:val="0"/>
                <w:color w:val="000000"/>
                <w:szCs w:val="20"/>
                <w:lang w:eastAsia="ar-SA"/>
              </w:rPr>
            </w:pPr>
            <w:r w:rsidRPr="00AF32EF">
              <w:rPr>
                <w:b w:val="0"/>
                <w:color w:val="000000"/>
                <w:szCs w:val="20"/>
                <w:lang w:eastAsia="ar-SA"/>
              </w:rPr>
              <w:t>Aspect of the works/services/supplies they will deliver</w:t>
            </w:r>
          </w:p>
        </w:tc>
        <w:tc>
          <w:tcPr>
            <w:tcW w:w="3038" w:type="dxa"/>
            <w:vAlign w:val="center"/>
          </w:tcPr>
          <w:p w14:paraId="79541C45" w14:textId="77777777" w:rsidR="00D81EED" w:rsidRPr="00AF32EF" w:rsidRDefault="00D81EED" w:rsidP="004721BB">
            <w:pPr>
              <w:pStyle w:val="NormalBold"/>
              <w:rPr>
                <w:b w:val="0"/>
                <w:color w:val="000000"/>
                <w:szCs w:val="20"/>
                <w:lang w:eastAsia="ar-SA"/>
              </w:rPr>
            </w:pPr>
            <w:r w:rsidRPr="00AF32EF">
              <w:rPr>
                <w:b w:val="0"/>
                <w:color w:val="000000"/>
                <w:szCs w:val="20"/>
                <w:lang w:eastAsia="ar-SA"/>
              </w:rPr>
              <w:t>Please confirm whether a collateral warranty will be provided</w:t>
            </w:r>
          </w:p>
        </w:tc>
      </w:tr>
      <w:tr w:rsidR="00D81EED" w:rsidRPr="00AF32EF" w14:paraId="0FFE4B1E" w14:textId="77777777" w:rsidTr="0083254B">
        <w:trPr>
          <w:trHeight w:val="851"/>
        </w:trPr>
        <w:tc>
          <w:tcPr>
            <w:tcW w:w="2235" w:type="dxa"/>
            <w:vAlign w:val="center"/>
          </w:tcPr>
          <w:p w14:paraId="2917E10E"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940" w:type="dxa"/>
            <w:vAlign w:val="center"/>
          </w:tcPr>
          <w:p w14:paraId="142195C7"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038" w:type="dxa"/>
            <w:vAlign w:val="center"/>
          </w:tcPr>
          <w:p w14:paraId="677BB5E7" w14:textId="77777777" w:rsidR="00D81EED" w:rsidRPr="00AF32EF" w:rsidRDefault="00D81EED" w:rsidP="004721BB">
            <w:pPr>
              <w:rPr>
                <w:rFonts w:ascii="Century Gothic" w:hAnsi="Century Gothic"/>
                <w:color w:val="000000"/>
              </w:rPr>
            </w:pPr>
            <w:r w:rsidRPr="00AF32EF">
              <w:rPr>
                <w:rFonts w:ascii="Century Gothic" w:hAnsi="Century Gothic"/>
                <w:color w:val="000000"/>
              </w:rPr>
              <w:t xml:space="preserve">Yes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r w:rsidRPr="00AF32EF">
              <w:rPr>
                <w:rFonts w:ascii="Century Gothic" w:hAnsi="Century Gothic"/>
                <w:color w:val="000000"/>
              </w:rPr>
              <w:t xml:space="preserve">       No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tc>
      </w:tr>
      <w:tr w:rsidR="00D81EED" w:rsidRPr="00AF32EF" w14:paraId="78E4D07B" w14:textId="77777777" w:rsidTr="0083254B">
        <w:trPr>
          <w:trHeight w:val="851"/>
        </w:trPr>
        <w:tc>
          <w:tcPr>
            <w:tcW w:w="2235" w:type="dxa"/>
            <w:vAlign w:val="center"/>
          </w:tcPr>
          <w:p w14:paraId="29947C77"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940" w:type="dxa"/>
            <w:vAlign w:val="center"/>
          </w:tcPr>
          <w:p w14:paraId="4077AE68"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038" w:type="dxa"/>
            <w:vAlign w:val="center"/>
          </w:tcPr>
          <w:p w14:paraId="4A6AA911" w14:textId="77777777" w:rsidR="00D81EED" w:rsidRPr="00AF32EF" w:rsidRDefault="00D81EED" w:rsidP="004721BB">
            <w:pPr>
              <w:rPr>
                <w:rFonts w:ascii="Century Gothic" w:hAnsi="Century Gothic"/>
                <w:color w:val="000000"/>
              </w:rPr>
            </w:pPr>
            <w:r w:rsidRPr="00AF32EF">
              <w:rPr>
                <w:rFonts w:ascii="Century Gothic" w:hAnsi="Century Gothic"/>
                <w:color w:val="000000"/>
              </w:rPr>
              <w:t xml:space="preserve">Yes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r w:rsidRPr="00AF32EF">
              <w:rPr>
                <w:rFonts w:ascii="Century Gothic" w:hAnsi="Century Gothic"/>
                <w:color w:val="000000"/>
              </w:rPr>
              <w:t xml:space="preserve">       No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tc>
      </w:tr>
    </w:tbl>
    <w:p w14:paraId="7D1F00AE" w14:textId="77777777" w:rsidR="00D81EED" w:rsidRPr="00AF32EF" w:rsidRDefault="00D81EED" w:rsidP="004320DC">
      <w:pPr>
        <w:pStyle w:val="QuestionNormal"/>
      </w:pPr>
    </w:p>
    <w:p w14:paraId="296A191C" w14:textId="77777777" w:rsidR="00D81EED" w:rsidRPr="00AF32EF" w:rsidRDefault="00D81EED" w:rsidP="00F51DD1">
      <w:pPr>
        <w:rPr>
          <w:rFonts w:ascii="Century Gothic" w:hAnsi="Century Gothic"/>
          <w:color w:val="000000"/>
        </w:rPr>
      </w:pPr>
    </w:p>
    <w:p w14:paraId="6652116C" w14:textId="77777777" w:rsidR="00D81EED" w:rsidRPr="00AF32EF" w:rsidRDefault="00D81EED" w:rsidP="004320DC">
      <w:pPr>
        <w:pStyle w:val="QuestionNormal"/>
      </w:pPr>
      <w:r w:rsidRPr="00AF32EF">
        <w:t>Note: all consortium members must complete a tender in full.  This should be cross referenced to the lead Organisation’s tender.</w:t>
      </w:r>
    </w:p>
    <w:p w14:paraId="75735CA9" w14:textId="77777777" w:rsidR="00D81EED" w:rsidRPr="00AF32EF" w:rsidRDefault="00D81EED" w:rsidP="004320DC">
      <w:pPr>
        <w:pStyle w:val="QuestionNormal"/>
      </w:pPr>
    </w:p>
    <w:p w14:paraId="65B6A5F8" w14:textId="77777777" w:rsidR="00D81EED" w:rsidRPr="00AF32EF" w:rsidRDefault="00D81EED" w:rsidP="001E5D49">
      <w:pPr>
        <w:pStyle w:val="NormalQuestion"/>
      </w:pPr>
      <w:r w:rsidRPr="00AF32EF">
        <w:t>If your Organisation is part of a Consortium but is not the lead Organisation, please give the name of the lead Organisation here.</w:t>
      </w:r>
    </w:p>
    <w:p w14:paraId="2B0A0E8F" w14:textId="77777777" w:rsidR="00D81EED" w:rsidRPr="00AF32EF" w:rsidRDefault="00D81EED" w:rsidP="00F51DD1">
      <w:pPr>
        <w:rPr>
          <w:rFonts w:ascii="Century Gothic" w:hAnsi="Century Gothic"/>
          <w:color w:val="000000"/>
        </w:rPr>
      </w:pPr>
    </w:p>
    <w:p w14:paraId="3BDD5A44" w14:textId="77777777" w:rsidR="00D81EED" w:rsidRPr="00AF32EF" w:rsidRDefault="00D81EED" w:rsidP="004721BB">
      <w:pPr>
        <w:ind w:left="852"/>
        <w:rPr>
          <w:rFonts w:ascii="Century Gothic" w:hAnsi="Century Gothic"/>
          <w:color w:val="000000"/>
        </w:rPr>
      </w:pPr>
      <w:r w:rsidRPr="00AF32EF">
        <w:rPr>
          <w:rFonts w:ascii="Century Gothic" w:hAnsi="Century Gothic"/>
          <w:color w:val="000000"/>
        </w:rPr>
        <w:t xml:space="preserve">Name:      </w:t>
      </w: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p>
    <w:p w14:paraId="35DCC622" w14:textId="77777777" w:rsidR="00D81EED" w:rsidRPr="00AF32EF" w:rsidRDefault="00D81EED" w:rsidP="00F51DD1">
      <w:pPr>
        <w:rPr>
          <w:rFonts w:ascii="Century Gothic" w:hAnsi="Century Gothic"/>
          <w:color w:val="000000"/>
        </w:rPr>
      </w:pPr>
    </w:p>
    <w:p w14:paraId="71A9E19D" w14:textId="77777777" w:rsidR="00D81EED" w:rsidRPr="00AF32EF" w:rsidRDefault="00D81EED" w:rsidP="00F51DD1">
      <w:pPr>
        <w:rPr>
          <w:rFonts w:ascii="Century Gothic" w:hAnsi="Century Gothic"/>
          <w:color w:val="000000"/>
        </w:rPr>
      </w:pPr>
    </w:p>
    <w:p w14:paraId="1D412705" w14:textId="77777777" w:rsidR="00D81EED" w:rsidRPr="00AF32EF" w:rsidRDefault="00D81EED" w:rsidP="004721BB">
      <w:pPr>
        <w:pStyle w:val="Heading2"/>
        <w:widowControl w:val="0"/>
        <w:suppressAutoHyphens w:val="0"/>
        <w:autoSpaceDE w:val="0"/>
        <w:autoSpaceDN w:val="0"/>
        <w:adjustRightInd w:val="0"/>
        <w:spacing w:before="0" w:line="360" w:lineRule="auto"/>
        <w:jc w:val="both"/>
        <w:rPr>
          <w:b w:val="0"/>
          <w:color w:val="000000"/>
          <w:sz w:val="20"/>
        </w:rPr>
      </w:pPr>
      <w:bookmarkStart w:id="57" w:name="_Toc359781625"/>
      <w:bookmarkStart w:id="58" w:name="_Toc469322138"/>
      <w:r w:rsidRPr="00AF32EF">
        <w:rPr>
          <w:b w:val="0"/>
          <w:color w:val="000000"/>
          <w:sz w:val="20"/>
        </w:rPr>
        <w:t>Sub-contracting (not scored)</w:t>
      </w:r>
      <w:bookmarkEnd w:id="57"/>
      <w:bookmarkEnd w:id="58"/>
    </w:p>
    <w:p w14:paraId="67829C58" w14:textId="77777777" w:rsidR="00D81EED" w:rsidRPr="00AF32EF" w:rsidRDefault="00D81EED" w:rsidP="00F51DD1">
      <w:pPr>
        <w:rPr>
          <w:rFonts w:ascii="Century Gothic" w:hAnsi="Century Gothic"/>
          <w:color w:val="000000"/>
        </w:rPr>
      </w:pPr>
    </w:p>
    <w:p w14:paraId="18B4B848" w14:textId="77777777" w:rsidR="00D81EED" w:rsidRPr="00AF32EF" w:rsidRDefault="00D81EED" w:rsidP="001E5D49">
      <w:pPr>
        <w:pStyle w:val="NormalQuestion"/>
      </w:pPr>
      <w:r w:rsidRPr="00AF32EF">
        <w:t>Please state whether you are relying on the resources of subcontractors in relation to this contract.</w:t>
      </w:r>
    </w:p>
    <w:p w14:paraId="680E739A" w14:textId="77777777" w:rsidR="00D81EED" w:rsidRPr="00AF32EF" w:rsidRDefault="00D81EED" w:rsidP="00F51DD1">
      <w:pPr>
        <w:rPr>
          <w:rFonts w:ascii="Century Gothic" w:hAnsi="Century Gothic"/>
          <w:color w:val="000000"/>
        </w:rPr>
      </w:pPr>
    </w:p>
    <w:p w14:paraId="0D75C5CC"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A31D755" w14:textId="77777777" w:rsidR="00D81EED" w:rsidRPr="00AF32EF" w:rsidRDefault="00D81EED" w:rsidP="00F51DD1">
      <w:pPr>
        <w:rPr>
          <w:rFonts w:ascii="Century Gothic" w:hAnsi="Century Gothic"/>
          <w:color w:val="000000"/>
        </w:rPr>
      </w:pPr>
    </w:p>
    <w:p w14:paraId="651EC8DE" w14:textId="77777777" w:rsidR="00D81EED" w:rsidRPr="00AF32EF" w:rsidRDefault="00D81EED" w:rsidP="00F51DD1">
      <w:pPr>
        <w:rPr>
          <w:rFonts w:ascii="Century Gothic" w:hAnsi="Century Gothic"/>
          <w:color w:val="000000"/>
        </w:rPr>
      </w:pPr>
    </w:p>
    <w:p w14:paraId="690CE98D" w14:textId="77777777" w:rsidR="00D81EED" w:rsidRPr="00AF32EF" w:rsidRDefault="00D81EED" w:rsidP="004320DC">
      <w:pPr>
        <w:pStyle w:val="QuestionNormal"/>
      </w:pPr>
      <w:r w:rsidRPr="00AF32EF">
        <w:t xml:space="preserve">If you have answered yes to </w:t>
      </w:r>
      <w:r w:rsidR="00FA64DB" w:rsidRPr="00AF32EF">
        <w:t xml:space="preserve">the above </w:t>
      </w:r>
      <w:r w:rsidRPr="00AF32EF">
        <w:t>question</w:t>
      </w:r>
      <w:r w:rsidR="00FA64DB" w:rsidRPr="00AF32EF">
        <w:t xml:space="preserve">, </w:t>
      </w:r>
      <w:r w:rsidRPr="00AF32EF">
        <w:t>please give all subcontractors’ names and addresses and complete the following table.</w:t>
      </w:r>
    </w:p>
    <w:p w14:paraId="2F68BE8F" w14:textId="77777777" w:rsidR="00D81EED" w:rsidRPr="00AF32EF" w:rsidRDefault="00D81EED" w:rsidP="00F51DD1">
      <w:pPr>
        <w:rPr>
          <w:rFonts w:ascii="Century Gothic" w:hAnsi="Century Gothic"/>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3638"/>
        <w:gridCol w:w="2895"/>
      </w:tblGrid>
      <w:tr w:rsidR="00D81EED" w:rsidRPr="00AF32EF" w14:paraId="0C3842E4" w14:textId="77777777" w:rsidTr="0083254B">
        <w:tc>
          <w:tcPr>
            <w:tcW w:w="2256" w:type="dxa"/>
            <w:vAlign w:val="center"/>
          </w:tcPr>
          <w:p w14:paraId="606342D9" w14:textId="77777777" w:rsidR="00D81EED" w:rsidRPr="00AF32EF" w:rsidRDefault="00D81EED" w:rsidP="004721BB">
            <w:pPr>
              <w:pStyle w:val="NormalBold"/>
              <w:rPr>
                <w:b w:val="0"/>
                <w:color w:val="000000"/>
                <w:szCs w:val="20"/>
                <w:lang w:eastAsia="ar-SA"/>
              </w:rPr>
            </w:pPr>
            <w:r w:rsidRPr="00AF32EF">
              <w:rPr>
                <w:b w:val="0"/>
                <w:color w:val="000000"/>
                <w:szCs w:val="20"/>
                <w:lang w:eastAsia="ar-SA"/>
              </w:rPr>
              <w:lastRenderedPageBreak/>
              <w:t>Consortium member</w:t>
            </w:r>
          </w:p>
        </w:tc>
        <w:tc>
          <w:tcPr>
            <w:tcW w:w="3893" w:type="dxa"/>
            <w:vAlign w:val="center"/>
          </w:tcPr>
          <w:p w14:paraId="5B0862EF" w14:textId="77777777" w:rsidR="00D81EED" w:rsidRPr="00AF32EF" w:rsidRDefault="00D81EED" w:rsidP="004721BB">
            <w:pPr>
              <w:pStyle w:val="NormalBold"/>
              <w:rPr>
                <w:b w:val="0"/>
                <w:color w:val="000000"/>
                <w:szCs w:val="20"/>
                <w:lang w:eastAsia="ar-SA"/>
              </w:rPr>
            </w:pPr>
            <w:r w:rsidRPr="00AF32EF">
              <w:rPr>
                <w:b w:val="0"/>
                <w:color w:val="000000"/>
                <w:szCs w:val="20"/>
                <w:lang w:eastAsia="ar-SA"/>
              </w:rPr>
              <w:t>Aspect of the supplies they will deliver</w:t>
            </w:r>
          </w:p>
        </w:tc>
        <w:tc>
          <w:tcPr>
            <w:tcW w:w="3064" w:type="dxa"/>
            <w:vAlign w:val="center"/>
          </w:tcPr>
          <w:p w14:paraId="6BC85E70" w14:textId="77777777" w:rsidR="00D81EED" w:rsidRPr="00AF32EF" w:rsidRDefault="00D81EED" w:rsidP="004721BB">
            <w:pPr>
              <w:pStyle w:val="NormalBold"/>
              <w:rPr>
                <w:b w:val="0"/>
                <w:color w:val="000000"/>
                <w:szCs w:val="20"/>
                <w:lang w:eastAsia="ar-SA"/>
              </w:rPr>
            </w:pPr>
            <w:r w:rsidRPr="00AF32EF">
              <w:rPr>
                <w:b w:val="0"/>
                <w:color w:val="000000"/>
                <w:szCs w:val="20"/>
                <w:lang w:eastAsia="ar-SA"/>
              </w:rPr>
              <w:t>Please confirm that a collateral warranty will be provided</w:t>
            </w:r>
          </w:p>
          <w:p w14:paraId="00DBD2F2" w14:textId="77777777" w:rsidR="00D81EED" w:rsidRPr="00AF32EF" w:rsidRDefault="00D81EED" w:rsidP="0083254B">
            <w:pPr>
              <w:pStyle w:val="NormalBold"/>
              <w:rPr>
                <w:b w:val="0"/>
                <w:color w:val="000000"/>
                <w:szCs w:val="20"/>
                <w:lang w:eastAsia="ar-SA"/>
              </w:rPr>
            </w:pPr>
          </w:p>
        </w:tc>
      </w:tr>
      <w:tr w:rsidR="00D81EED" w:rsidRPr="00AF32EF" w14:paraId="1EDBAEDF" w14:textId="77777777" w:rsidTr="0083254B">
        <w:trPr>
          <w:trHeight w:val="851"/>
        </w:trPr>
        <w:tc>
          <w:tcPr>
            <w:tcW w:w="2256" w:type="dxa"/>
            <w:vAlign w:val="center"/>
          </w:tcPr>
          <w:p w14:paraId="656AE86A"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893" w:type="dxa"/>
            <w:vAlign w:val="center"/>
          </w:tcPr>
          <w:p w14:paraId="516309B4"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064" w:type="dxa"/>
            <w:vAlign w:val="center"/>
          </w:tcPr>
          <w:p w14:paraId="5F7822CB" w14:textId="77777777" w:rsidR="00D81EED" w:rsidRPr="00AF32EF" w:rsidRDefault="00D81EED" w:rsidP="004721BB">
            <w:pPr>
              <w:rPr>
                <w:rFonts w:ascii="Century Gothic" w:hAnsi="Century Gothic"/>
                <w:color w:val="000000"/>
              </w:rPr>
            </w:pPr>
            <w:r w:rsidRPr="00AF32EF">
              <w:rPr>
                <w:rFonts w:ascii="Century Gothic" w:hAnsi="Century Gothic"/>
                <w:color w:val="000000"/>
              </w:rPr>
              <w:t xml:space="preserve">Yes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r w:rsidRPr="00AF32EF">
              <w:rPr>
                <w:rFonts w:ascii="Century Gothic" w:hAnsi="Century Gothic"/>
                <w:color w:val="000000"/>
              </w:rPr>
              <w:t xml:space="preserve">       No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tc>
      </w:tr>
      <w:tr w:rsidR="00D81EED" w:rsidRPr="00AF32EF" w14:paraId="44C5714E" w14:textId="77777777" w:rsidTr="0083254B">
        <w:trPr>
          <w:trHeight w:val="851"/>
        </w:trPr>
        <w:tc>
          <w:tcPr>
            <w:tcW w:w="2256" w:type="dxa"/>
            <w:vAlign w:val="center"/>
          </w:tcPr>
          <w:p w14:paraId="6CD074C7"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893" w:type="dxa"/>
            <w:vAlign w:val="center"/>
          </w:tcPr>
          <w:p w14:paraId="141CF958" w14:textId="77777777" w:rsidR="00D81EED" w:rsidRPr="00AF32EF" w:rsidRDefault="00D81EED" w:rsidP="004721BB">
            <w:pPr>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p>
        </w:tc>
        <w:tc>
          <w:tcPr>
            <w:tcW w:w="3064" w:type="dxa"/>
            <w:vAlign w:val="center"/>
          </w:tcPr>
          <w:p w14:paraId="369672F8" w14:textId="77777777" w:rsidR="00D81EED" w:rsidRPr="00AF32EF" w:rsidRDefault="00D81EED" w:rsidP="004721BB">
            <w:pPr>
              <w:rPr>
                <w:rFonts w:ascii="Century Gothic" w:hAnsi="Century Gothic"/>
                <w:color w:val="000000"/>
              </w:rPr>
            </w:pPr>
            <w:r w:rsidRPr="00AF32EF">
              <w:rPr>
                <w:rFonts w:ascii="Century Gothic" w:hAnsi="Century Gothic"/>
                <w:color w:val="000000"/>
              </w:rPr>
              <w:t xml:space="preserve">Yes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r w:rsidRPr="00AF32EF">
              <w:rPr>
                <w:rFonts w:ascii="Century Gothic" w:hAnsi="Century Gothic"/>
                <w:color w:val="000000"/>
              </w:rPr>
              <w:t xml:space="preserve">        No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tc>
      </w:tr>
    </w:tbl>
    <w:p w14:paraId="659895AD" w14:textId="77777777" w:rsidR="00D81EED" w:rsidRPr="00AF32EF" w:rsidRDefault="00D81EED" w:rsidP="00F51DD1">
      <w:pPr>
        <w:rPr>
          <w:rFonts w:ascii="Century Gothic" w:hAnsi="Century Gothic"/>
          <w:color w:val="000000"/>
        </w:rPr>
      </w:pPr>
    </w:p>
    <w:p w14:paraId="29B2ED9C" w14:textId="77777777" w:rsidR="00D81EED" w:rsidRPr="00AF32EF" w:rsidRDefault="00D81EED" w:rsidP="00F51DD1">
      <w:pPr>
        <w:rPr>
          <w:rFonts w:ascii="Century Gothic" w:hAnsi="Century Gothic"/>
          <w:color w:val="000000"/>
        </w:rPr>
      </w:pPr>
    </w:p>
    <w:p w14:paraId="50523264" w14:textId="77777777" w:rsidR="00D81EED" w:rsidRPr="00AF32EF" w:rsidRDefault="00D81EED" w:rsidP="00576AC0">
      <w:pPr>
        <w:pStyle w:val="Heading2"/>
        <w:widowControl w:val="0"/>
        <w:numPr>
          <w:ilvl w:val="0"/>
          <w:numId w:val="22"/>
        </w:numPr>
        <w:suppressAutoHyphens w:val="0"/>
        <w:autoSpaceDE w:val="0"/>
        <w:autoSpaceDN w:val="0"/>
        <w:adjustRightInd w:val="0"/>
        <w:spacing w:before="0" w:line="360" w:lineRule="auto"/>
        <w:ind w:left="426" w:firstLine="0"/>
        <w:jc w:val="both"/>
        <w:rPr>
          <w:b w:val="0"/>
          <w:color w:val="000000"/>
          <w:sz w:val="20"/>
        </w:rPr>
      </w:pPr>
      <w:bookmarkStart w:id="59" w:name="_Toc359781626"/>
      <w:bookmarkStart w:id="60" w:name="_Toc469322139"/>
      <w:r w:rsidRPr="00AF32EF">
        <w:rPr>
          <w:b w:val="0"/>
          <w:color w:val="000000"/>
          <w:sz w:val="20"/>
        </w:rPr>
        <w:t>Lot Selection (not scored)</w:t>
      </w:r>
      <w:bookmarkEnd w:id="59"/>
      <w:bookmarkEnd w:id="60"/>
    </w:p>
    <w:p w14:paraId="7C64136C" w14:textId="77777777" w:rsidR="00D81EED" w:rsidRPr="00AF32EF" w:rsidRDefault="00D81EED" w:rsidP="00F51DD1">
      <w:pPr>
        <w:rPr>
          <w:rFonts w:ascii="Century Gothic" w:hAnsi="Century Gothic"/>
          <w:color w:val="000000"/>
        </w:rPr>
      </w:pPr>
    </w:p>
    <w:p w14:paraId="264A020F" w14:textId="77777777" w:rsidR="00D81EED" w:rsidRPr="00AF32EF" w:rsidRDefault="00D81EED" w:rsidP="00576AC0">
      <w:pPr>
        <w:ind w:left="284"/>
        <w:rPr>
          <w:rFonts w:ascii="Century Gothic" w:hAnsi="Century Gothic"/>
          <w:color w:val="000000"/>
        </w:rPr>
      </w:pPr>
      <w:r w:rsidRPr="00AF32EF">
        <w:rPr>
          <w:rFonts w:ascii="Century Gothic" w:hAnsi="Century Gothic"/>
          <w:color w:val="000000"/>
        </w:rPr>
        <w:t>The Framework Agreement will be divided into two lots. Please indicate below which Lot/s your organisation is applying for.</w:t>
      </w:r>
    </w:p>
    <w:p w14:paraId="003DBB9D" w14:textId="77777777" w:rsidR="00D81EED" w:rsidRPr="00AF32EF" w:rsidRDefault="00D81EED" w:rsidP="00F51DD1">
      <w:pPr>
        <w:rPr>
          <w:rFonts w:ascii="Century Gothic" w:hAnsi="Century Gothic"/>
          <w:color w:val="000000"/>
        </w:rPr>
      </w:pPr>
    </w:p>
    <w:p w14:paraId="5B53386C" w14:textId="77777777" w:rsidR="00D81EED" w:rsidRPr="00AF32EF" w:rsidRDefault="00D81EED" w:rsidP="004721BB">
      <w:pPr>
        <w:rPr>
          <w:rFonts w:ascii="Century Gothic" w:hAnsi="Century Gothic"/>
          <w:color w:val="000000"/>
        </w:rPr>
      </w:pPr>
      <w:r w:rsidRPr="00AF32EF">
        <w:rPr>
          <w:rFonts w:ascii="Century Gothic" w:hAnsi="Century Gothic"/>
          <w:color w:val="000000"/>
        </w:rPr>
        <w:t>Lot 1 - Flexible offering, Aggregated &amp; Risk Managed Gas</w:t>
      </w:r>
      <w:r w:rsidRPr="00AF32EF">
        <w:rPr>
          <w:rFonts w:ascii="Century Gothic" w:hAnsi="Century Gothic"/>
          <w:color w:val="000000"/>
        </w:rPr>
        <w:tab/>
      </w:r>
      <w:r w:rsidRPr="00AF32EF">
        <w:rPr>
          <w:rFonts w:ascii="Century Gothic" w:hAnsi="Century Gothic"/>
          <w:color w:val="000000"/>
        </w:rPr>
        <w:tab/>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p w14:paraId="22A85E88" w14:textId="77777777" w:rsidR="00D81EED" w:rsidRPr="00AF32EF" w:rsidRDefault="00D81EED" w:rsidP="00F51DD1">
      <w:pPr>
        <w:rPr>
          <w:rFonts w:ascii="Century Gothic" w:hAnsi="Century Gothic"/>
          <w:color w:val="000000"/>
        </w:rPr>
      </w:pPr>
    </w:p>
    <w:p w14:paraId="303F3A5C" w14:textId="77777777" w:rsidR="00D81EED" w:rsidRPr="00AF32EF" w:rsidRDefault="00D81EED" w:rsidP="004721BB">
      <w:pPr>
        <w:rPr>
          <w:rFonts w:ascii="Century Gothic" w:hAnsi="Century Gothic"/>
          <w:color w:val="000000"/>
        </w:rPr>
      </w:pPr>
      <w:r w:rsidRPr="00AF32EF">
        <w:rPr>
          <w:rFonts w:ascii="Century Gothic" w:hAnsi="Century Gothic"/>
          <w:color w:val="000000"/>
        </w:rPr>
        <w:t>Lot 2 - Flexible offering, Aggregated &amp; Risk Managed HH and NHH Combined Electricity</w:t>
      </w:r>
      <w:r w:rsidRPr="00AF32EF">
        <w:rPr>
          <w:rFonts w:ascii="Century Gothic" w:hAnsi="Century Gothic"/>
          <w:color w:val="000000"/>
        </w:rPr>
        <w:tab/>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p w14:paraId="04AEA2AF" w14:textId="77777777" w:rsidR="00D81EED" w:rsidRPr="00AF32EF" w:rsidRDefault="00D81EED" w:rsidP="00F51DD1">
      <w:pPr>
        <w:rPr>
          <w:rFonts w:ascii="Century Gothic" w:hAnsi="Century Gothic"/>
          <w:color w:val="000000"/>
        </w:rPr>
      </w:pPr>
    </w:p>
    <w:p w14:paraId="3AA3BD16" w14:textId="77777777" w:rsidR="00D81EED" w:rsidRPr="00AF32EF" w:rsidRDefault="00D81EED" w:rsidP="006103BD">
      <w:pPr>
        <w:pStyle w:val="Heading3"/>
        <w:rPr>
          <w:b w:val="0"/>
          <w:color w:val="000000"/>
        </w:rPr>
      </w:pPr>
      <w:r w:rsidRPr="00AF32EF">
        <w:rPr>
          <w:color w:val="000000"/>
        </w:rPr>
        <w:br w:type="page"/>
      </w:r>
      <w:bookmarkStart w:id="61" w:name="_Toc359781627"/>
      <w:bookmarkStart w:id="62" w:name="_Toc469322140"/>
      <w:r w:rsidRPr="00AF32EF">
        <w:rPr>
          <w:color w:val="365F91"/>
        </w:rPr>
        <w:lastRenderedPageBreak/>
        <w:t>Prequalification Part B - Eligibility</w:t>
      </w:r>
      <w:bookmarkEnd w:id="61"/>
      <w:bookmarkEnd w:id="62"/>
    </w:p>
    <w:p w14:paraId="3699C099" w14:textId="77777777" w:rsidR="00D81EED" w:rsidRPr="00AF32EF" w:rsidRDefault="00D81EED" w:rsidP="00F51DD1">
      <w:pPr>
        <w:rPr>
          <w:rFonts w:ascii="Century Gothic" w:hAnsi="Century Gothic"/>
          <w:color w:val="000000"/>
        </w:rPr>
      </w:pPr>
    </w:p>
    <w:p w14:paraId="437E6B9F" w14:textId="77777777" w:rsidR="00D81EED" w:rsidRPr="00AF32EF" w:rsidRDefault="00D81EED" w:rsidP="00D4799A">
      <w:pPr>
        <w:rPr>
          <w:rFonts w:ascii="Century Gothic" w:hAnsi="Century Gothic"/>
          <w:color w:val="000000"/>
        </w:rPr>
      </w:pPr>
      <w:r w:rsidRPr="00AF32EF">
        <w:rPr>
          <w:rFonts w:ascii="Century Gothic" w:hAnsi="Century Gothic"/>
          <w:color w:val="000000"/>
        </w:rPr>
        <w:t>An organisation may be rejected as ineligible and excluded from those organisations from whom The University will make the selection of organisations to be invited to tender if it is subject to mandatory ineligibility requirements or if The University decides to exclude that organisation because it is subject to the non-mandatory ineligibility requirements.</w:t>
      </w:r>
    </w:p>
    <w:p w14:paraId="63F39BE2" w14:textId="77777777" w:rsidR="00D81EED" w:rsidRPr="00AF32EF" w:rsidRDefault="00D81EED" w:rsidP="00F51DD1">
      <w:pPr>
        <w:rPr>
          <w:rFonts w:ascii="Century Gothic" w:hAnsi="Century Gothic"/>
          <w:color w:val="000000"/>
        </w:rPr>
      </w:pPr>
    </w:p>
    <w:p w14:paraId="13B0273D" w14:textId="77777777" w:rsidR="00D81EED" w:rsidRPr="00AF32EF" w:rsidRDefault="00D81EED" w:rsidP="00214D7C">
      <w:pPr>
        <w:pStyle w:val="Heading2"/>
        <w:widowControl w:val="0"/>
        <w:numPr>
          <w:ilvl w:val="0"/>
          <w:numId w:val="22"/>
        </w:numPr>
        <w:suppressAutoHyphens w:val="0"/>
        <w:autoSpaceDE w:val="0"/>
        <w:autoSpaceDN w:val="0"/>
        <w:adjustRightInd w:val="0"/>
        <w:spacing w:before="0" w:line="360" w:lineRule="auto"/>
        <w:jc w:val="both"/>
        <w:rPr>
          <w:b w:val="0"/>
          <w:color w:val="000000"/>
          <w:sz w:val="20"/>
        </w:rPr>
      </w:pPr>
      <w:bookmarkStart w:id="63" w:name="_Toc359781628"/>
      <w:bookmarkStart w:id="64" w:name="_Ref359830756"/>
      <w:bookmarkStart w:id="65" w:name="_Ref359830758"/>
      <w:bookmarkStart w:id="66" w:name="_Toc469322141"/>
      <w:r w:rsidRPr="00AF32EF">
        <w:rPr>
          <w:b w:val="0"/>
          <w:color w:val="000000"/>
          <w:sz w:val="20"/>
        </w:rPr>
        <w:t>Mandatory ineligibility (pass/fail)</w:t>
      </w:r>
      <w:bookmarkEnd w:id="63"/>
      <w:bookmarkEnd w:id="64"/>
      <w:bookmarkEnd w:id="65"/>
      <w:bookmarkEnd w:id="66"/>
    </w:p>
    <w:p w14:paraId="67DE057B" w14:textId="77777777" w:rsidR="00D81EED" w:rsidRPr="00AF32EF" w:rsidRDefault="00D81EED" w:rsidP="004320DC">
      <w:pPr>
        <w:pStyle w:val="QuestionNormal"/>
      </w:pPr>
      <w:r w:rsidRPr="00AF32EF">
        <w:t>Does your Organisation or any of its directors or board members (if a company) partners (if a firm) or anyone in an equivalent position who has powers of representation, decision or control of the Organisation have any convictions relating to any of the following offences:</w:t>
      </w:r>
    </w:p>
    <w:p w14:paraId="4B8533F9" w14:textId="77777777" w:rsidR="00D81EED" w:rsidRPr="00AF32EF" w:rsidRDefault="00D81EED" w:rsidP="00F51DD1">
      <w:pPr>
        <w:rPr>
          <w:rFonts w:ascii="Century Gothic" w:hAnsi="Century Gothic"/>
          <w:color w:val="000000"/>
        </w:rPr>
      </w:pPr>
    </w:p>
    <w:p w14:paraId="5027ADB3" w14:textId="77777777" w:rsidR="00D81EED" w:rsidRPr="00AF32EF" w:rsidRDefault="00D81EED" w:rsidP="001E5D49">
      <w:pPr>
        <w:pStyle w:val="NormalQuestion"/>
      </w:pPr>
      <w:r w:rsidRPr="00AF32EF">
        <w:t>conspiracy under section 1 or 1A of the Criminal Law Act 1977 or article 9 or 9A of the Criminal Attempts and Conspiracy (Northern Ireland) Order 1983 which is related to participation in a criminal organization as defined in Article 2 of the Council Framework Decision 2008/841/JHA;</w:t>
      </w:r>
    </w:p>
    <w:p w14:paraId="1D3F887E" w14:textId="77777777" w:rsidR="00D81EED" w:rsidRPr="00AF32EF" w:rsidRDefault="00D81EED" w:rsidP="00F51DD1">
      <w:pPr>
        <w:rPr>
          <w:rFonts w:ascii="Century Gothic" w:hAnsi="Century Gothic"/>
          <w:color w:val="000000"/>
        </w:rPr>
      </w:pPr>
    </w:p>
    <w:p w14:paraId="296402CC"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CCC0859" w14:textId="77777777" w:rsidR="00D81EED" w:rsidRPr="00AF32EF" w:rsidRDefault="00D81EED" w:rsidP="00F51DD1">
      <w:pPr>
        <w:rPr>
          <w:rFonts w:ascii="Century Gothic" w:hAnsi="Century Gothic"/>
          <w:color w:val="000000"/>
        </w:rPr>
      </w:pPr>
    </w:p>
    <w:p w14:paraId="3A694009" w14:textId="77777777" w:rsidR="00D81EED" w:rsidRPr="00AF32EF" w:rsidRDefault="00D81EED" w:rsidP="00F51DD1">
      <w:pPr>
        <w:rPr>
          <w:rFonts w:ascii="Century Gothic" w:hAnsi="Century Gothic"/>
          <w:color w:val="000000"/>
        </w:rPr>
      </w:pPr>
    </w:p>
    <w:p w14:paraId="72CA5CED" w14:textId="77777777" w:rsidR="00D81EED" w:rsidRPr="00AF32EF" w:rsidRDefault="00D81EED" w:rsidP="001E5D49">
      <w:pPr>
        <w:pStyle w:val="NormalQuestion"/>
      </w:pPr>
      <w:r w:rsidRPr="00AF32EF">
        <w:t>corruption within section 1(2) of the Public Bodies Corrupt Practices Act 1889 or section 1 of the Prevention of Corruption Act 1906, where the offence relates to active corruption;</w:t>
      </w:r>
    </w:p>
    <w:p w14:paraId="585BF11F" w14:textId="77777777" w:rsidR="00D81EED" w:rsidRPr="00AF32EF" w:rsidRDefault="00D81EED" w:rsidP="00F51DD1">
      <w:pPr>
        <w:rPr>
          <w:rFonts w:ascii="Century Gothic" w:hAnsi="Century Gothic"/>
          <w:color w:val="000000"/>
        </w:rPr>
      </w:pPr>
    </w:p>
    <w:p w14:paraId="5A3E2A5F"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DEC5EDF" w14:textId="77777777" w:rsidR="00D81EED" w:rsidRPr="00AF32EF" w:rsidRDefault="00D81EED" w:rsidP="00F51DD1">
      <w:pPr>
        <w:rPr>
          <w:rFonts w:ascii="Century Gothic" w:hAnsi="Century Gothic"/>
          <w:color w:val="000000"/>
        </w:rPr>
      </w:pPr>
    </w:p>
    <w:p w14:paraId="10005B1E" w14:textId="77777777" w:rsidR="00D81EED" w:rsidRPr="00AF32EF" w:rsidRDefault="00D81EED" w:rsidP="001E5D49">
      <w:pPr>
        <w:pStyle w:val="NormalQuestion"/>
      </w:pPr>
      <w:r w:rsidRPr="00AF32EF">
        <w:t>the offence of bribery, where the offence relates to active corruption (as defined in Article 3 of the European Council Act of 26 May 1997 or Article 3(1) of Council Joint Action 98/742/JHA);</w:t>
      </w:r>
    </w:p>
    <w:p w14:paraId="78B45A06" w14:textId="77777777" w:rsidR="00D81EED" w:rsidRPr="00AF32EF" w:rsidRDefault="00D81EED" w:rsidP="00FB5998">
      <w:pPr>
        <w:ind w:left="720"/>
        <w:rPr>
          <w:rFonts w:ascii="Century Gothic" w:hAnsi="Century Gothic"/>
          <w:color w:val="000000"/>
        </w:rPr>
      </w:pPr>
    </w:p>
    <w:p w14:paraId="39EE8700"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0EBDD75B" w14:textId="77777777" w:rsidR="00D81EED" w:rsidRPr="00AF32EF" w:rsidRDefault="00D81EED" w:rsidP="00F51DD1">
      <w:pPr>
        <w:rPr>
          <w:rFonts w:ascii="Century Gothic" w:hAnsi="Century Gothic"/>
          <w:color w:val="000000"/>
        </w:rPr>
      </w:pPr>
    </w:p>
    <w:p w14:paraId="23FB750F" w14:textId="77777777" w:rsidR="00D81EED" w:rsidRPr="00AF32EF" w:rsidRDefault="00D81EED" w:rsidP="001E5D49">
      <w:pPr>
        <w:pStyle w:val="NormalQuestion"/>
      </w:pPr>
      <w:r w:rsidRPr="00AF32EF">
        <w:t>bribery within section 1 or 6 of the Bribery Act 2010;</w:t>
      </w:r>
    </w:p>
    <w:p w14:paraId="00C6805E" w14:textId="77777777" w:rsidR="00D81EED" w:rsidRPr="00AF32EF" w:rsidRDefault="00D81EED" w:rsidP="00F51DD1">
      <w:pPr>
        <w:rPr>
          <w:rFonts w:ascii="Century Gothic" w:hAnsi="Century Gothic"/>
          <w:color w:val="000000"/>
        </w:rPr>
      </w:pPr>
    </w:p>
    <w:p w14:paraId="5A37474D"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5B734CF" w14:textId="77777777" w:rsidR="00D81EED" w:rsidRPr="00AF32EF" w:rsidRDefault="00D81EED" w:rsidP="00F51DD1">
      <w:pPr>
        <w:rPr>
          <w:rFonts w:ascii="Century Gothic" w:hAnsi="Century Gothic"/>
          <w:color w:val="000000"/>
        </w:rPr>
      </w:pPr>
    </w:p>
    <w:p w14:paraId="3071B45B" w14:textId="77777777" w:rsidR="00D81EED" w:rsidRPr="00AF32EF" w:rsidRDefault="00D81EED" w:rsidP="001E5D49">
      <w:pPr>
        <w:pStyle w:val="NormalQuestion"/>
      </w:pPr>
      <w:r w:rsidRPr="00AF32EF">
        <w:t>fraud, where the offence relates to fraud affecting the financial interests of the European Communities as defined by Article 1 of the Convention relating to the protection of the financial interests of the European Communities, within the meaning of:</w:t>
      </w:r>
    </w:p>
    <w:p w14:paraId="1520C1A8" w14:textId="77777777" w:rsidR="00D81EED" w:rsidRPr="00AF32EF" w:rsidRDefault="00D81EED" w:rsidP="006219EF">
      <w:pPr>
        <w:pStyle w:val="NormalBulletList"/>
      </w:pPr>
      <w:r w:rsidRPr="00AF32EF">
        <w:t>the offence of cheating the Revenue;</w:t>
      </w:r>
    </w:p>
    <w:p w14:paraId="24B1FF28" w14:textId="77777777" w:rsidR="00D81EED" w:rsidRPr="00AF32EF" w:rsidRDefault="00D81EED" w:rsidP="006219EF">
      <w:pPr>
        <w:pStyle w:val="NormalBulletList"/>
      </w:pPr>
      <w:r w:rsidRPr="00AF32EF">
        <w:t>the offence of conspiracy to defraud;</w:t>
      </w:r>
    </w:p>
    <w:p w14:paraId="5B96730D" w14:textId="629152B7" w:rsidR="00D81EED" w:rsidRPr="00AF32EF" w:rsidRDefault="00D81EED" w:rsidP="006219EF">
      <w:pPr>
        <w:pStyle w:val="NormalBulletList"/>
      </w:pPr>
      <w:r w:rsidRPr="00AF32EF">
        <w:t xml:space="preserve">fraud or theft within the Theft Act 1968, the Theft Act (Northern Ireland) 1969, the Theft Act 1978 or the </w:t>
      </w:r>
      <w:r w:rsidR="002F1F66" w:rsidRPr="00AF32EF">
        <w:t>Theft (</w:t>
      </w:r>
      <w:r w:rsidRPr="00AF32EF">
        <w:t>Northern Ireland) Order 1978;</w:t>
      </w:r>
    </w:p>
    <w:p w14:paraId="35C8AB8A" w14:textId="77777777" w:rsidR="00D81EED" w:rsidRPr="00AF32EF" w:rsidRDefault="00D81EED" w:rsidP="006219EF">
      <w:pPr>
        <w:pStyle w:val="NormalBulletList"/>
      </w:pPr>
      <w:r w:rsidRPr="00AF32EF">
        <w:t>fraudulent trading within section 458 of the Companies Act 1985, article 451 of the Companies (Northern Ireland) Order 1986 or section 993 of the Companies Act 2006;</w:t>
      </w:r>
    </w:p>
    <w:p w14:paraId="6E69A399" w14:textId="77777777" w:rsidR="00D81EED" w:rsidRPr="00AF32EF" w:rsidRDefault="00D81EED" w:rsidP="006219EF">
      <w:pPr>
        <w:pStyle w:val="NormalBulletList"/>
      </w:pPr>
      <w:r w:rsidRPr="00AF32EF">
        <w:lastRenderedPageBreak/>
        <w:t>fraudulent evasion within section 170 of the Customs and Excise Management Act 1979 or section 92 of the Value Added Tax Act 1994;</w:t>
      </w:r>
    </w:p>
    <w:p w14:paraId="65B615F2" w14:textId="77777777" w:rsidR="00D81EED" w:rsidRPr="00AF32EF" w:rsidRDefault="00D81EED" w:rsidP="006219EF">
      <w:pPr>
        <w:pStyle w:val="NormalBulletList"/>
      </w:pPr>
      <w:r w:rsidRPr="00AF32EF">
        <w:t>an offence in connection with taxation in the European Union within section 71 of the Criminal Justice Act 1993; or</w:t>
      </w:r>
    </w:p>
    <w:p w14:paraId="1574DE60" w14:textId="77777777" w:rsidR="00D81EED" w:rsidRPr="00AF32EF" w:rsidRDefault="00D81EED" w:rsidP="006219EF">
      <w:pPr>
        <w:pStyle w:val="NormalBulletList"/>
      </w:pPr>
      <w:r w:rsidRPr="00AF32EF">
        <w:t>destroying, defacing or concealing of documents or procuring the execution of a valuable security within section 20 of the Theft Act 1968 or section 19 of the Theft Act (Northern Ireland) 1969;</w:t>
      </w:r>
    </w:p>
    <w:p w14:paraId="3F83CD36" w14:textId="77777777" w:rsidR="00D81EED" w:rsidRPr="00AF32EF" w:rsidRDefault="00D81EED" w:rsidP="006219EF">
      <w:pPr>
        <w:pStyle w:val="NormalBulletList"/>
      </w:pPr>
      <w:r w:rsidRPr="00AF32EF">
        <w:t>fraud within section 2, 3 or 4 of the Fraud Act 2006; or</w:t>
      </w:r>
    </w:p>
    <w:p w14:paraId="3E645D45" w14:textId="77777777" w:rsidR="00D81EED" w:rsidRPr="00AF32EF" w:rsidRDefault="00D81EED" w:rsidP="006219EF">
      <w:pPr>
        <w:pStyle w:val="NormalBulletList"/>
      </w:pPr>
      <w:r w:rsidRPr="00AF32EF">
        <w:t>making, adapting, supplying or offering to supply articles for use in frauds within section 7B of the Fraud Act 2006;</w:t>
      </w:r>
    </w:p>
    <w:p w14:paraId="2B5AF2F0" w14:textId="77777777" w:rsidR="00D81EED" w:rsidRPr="00AF32EF" w:rsidRDefault="00D81EED" w:rsidP="00F51DD1">
      <w:pPr>
        <w:rPr>
          <w:rFonts w:ascii="Century Gothic" w:hAnsi="Century Gothic"/>
          <w:color w:val="000000"/>
        </w:rPr>
      </w:pPr>
    </w:p>
    <w:p w14:paraId="5B26B6FB"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7469432" w14:textId="77777777" w:rsidR="00D81EED" w:rsidRPr="00AF32EF" w:rsidRDefault="00D81EED" w:rsidP="00F51DD1">
      <w:pPr>
        <w:rPr>
          <w:rFonts w:ascii="Century Gothic" w:hAnsi="Century Gothic"/>
          <w:color w:val="000000"/>
        </w:rPr>
      </w:pPr>
    </w:p>
    <w:p w14:paraId="69B03A46" w14:textId="77777777" w:rsidR="00D81EED" w:rsidRPr="00AF32EF" w:rsidRDefault="00D81EED" w:rsidP="001E5D49">
      <w:pPr>
        <w:pStyle w:val="NormalQuestion"/>
      </w:pPr>
      <w:r w:rsidRPr="00AF32EF">
        <w:t>money laundering within section 340(11) of the Proceeds of Crime Act 2002;</w:t>
      </w:r>
    </w:p>
    <w:p w14:paraId="28B86FDD" w14:textId="77777777" w:rsidR="00D81EED" w:rsidRPr="00AF32EF" w:rsidRDefault="00D81EED" w:rsidP="00F51DD1">
      <w:pPr>
        <w:rPr>
          <w:rFonts w:ascii="Century Gothic" w:hAnsi="Century Gothic"/>
          <w:color w:val="000000"/>
        </w:rPr>
      </w:pPr>
    </w:p>
    <w:p w14:paraId="46A8425C"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40068B6E" w14:textId="77777777" w:rsidR="00D81EED" w:rsidRPr="00AF32EF" w:rsidRDefault="00D81EED" w:rsidP="00F51DD1">
      <w:pPr>
        <w:rPr>
          <w:rFonts w:ascii="Century Gothic" w:hAnsi="Century Gothic"/>
          <w:color w:val="000000"/>
        </w:rPr>
      </w:pPr>
    </w:p>
    <w:p w14:paraId="561FC3CA" w14:textId="77777777" w:rsidR="00D81EED" w:rsidRPr="00AF32EF" w:rsidRDefault="00D81EED" w:rsidP="001E5D49">
      <w:pPr>
        <w:pStyle w:val="NormalQuestion"/>
      </w:pPr>
      <w:r w:rsidRPr="00AF32EF">
        <w:t>an offence in connection with the proceeds of criminal conduct within section 93A, 93B or 93C of the Criminal Justice Act 1988 or article 45, 46 or 47 of the Proceeds of Crime (Northern Ireland) Order 1996;</w:t>
      </w:r>
    </w:p>
    <w:p w14:paraId="1BA70B81" w14:textId="77777777" w:rsidR="00D81EED" w:rsidRPr="00AF32EF" w:rsidRDefault="00D81EED" w:rsidP="00F51DD1">
      <w:pPr>
        <w:rPr>
          <w:rFonts w:ascii="Century Gothic" w:hAnsi="Century Gothic"/>
          <w:color w:val="000000"/>
        </w:rPr>
      </w:pPr>
    </w:p>
    <w:p w14:paraId="727115A6"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7586D93" w14:textId="77777777" w:rsidR="00D81EED" w:rsidRPr="00AF32EF" w:rsidRDefault="00D81EED" w:rsidP="00F51DD1">
      <w:pPr>
        <w:rPr>
          <w:rFonts w:ascii="Century Gothic" w:hAnsi="Century Gothic"/>
          <w:color w:val="000000"/>
        </w:rPr>
      </w:pPr>
    </w:p>
    <w:p w14:paraId="16708C60" w14:textId="77777777" w:rsidR="00D81EED" w:rsidRPr="00AF32EF" w:rsidRDefault="00D81EED" w:rsidP="001E5D49">
      <w:pPr>
        <w:pStyle w:val="NormalQuestion"/>
      </w:pPr>
      <w:r w:rsidRPr="00AF32EF">
        <w:t>an offence in connection with the proceeds of criminal conduct within section 49, 50 or 51 of the Drug Trafficking Act 1994; or</w:t>
      </w:r>
    </w:p>
    <w:p w14:paraId="76C60EF8" w14:textId="77777777" w:rsidR="00D81EED" w:rsidRPr="00AF32EF" w:rsidRDefault="00D81EED" w:rsidP="00F51DD1">
      <w:pPr>
        <w:rPr>
          <w:rFonts w:ascii="Century Gothic" w:hAnsi="Century Gothic"/>
          <w:color w:val="000000"/>
        </w:rPr>
      </w:pPr>
    </w:p>
    <w:p w14:paraId="273946F7"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5B6449C5" w14:textId="77777777" w:rsidR="00D81EED" w:rsidRPr="00AF32EF" w:rsidRDefault="00D81EED" w:rsidP="00F51DD1">
      <w:pPr>
        <w:rPr>
          <w:rFonts w:ascii="Century Gothic" w:hAnsi="Century Gothic"/>
          <w:color w:val="000000"/>
        </w:rPr>
      </w:pPr>
    </w:p>
    <w:p w14:paraId="316EF4D1" w14:textId="77777777" w:rsidR="00D81EED" w:rsidRPr="00AF32EF" w:rsidRDefault="00D81EED" w:rsidP="001E5D49">
      <w:pPr>
        <w:pStyle w:val="NormalQuestion"/>
      </w:pPr>
      <w:r w:rsidRPr="00AF32EF">
        <w:t>Any other offence within Article 45(1) of the Public Sector Directive   2004/18/EC as defined by the national law of any relevant EU member State or State listed in Schedule 4 to the Public Contracts Regulations 2006.</w:t>
      </w:r>
    </w:p>
    <w:p w14:paraId="08B2BF22" w14:textId="77777777" w:rsidR="00D81EED" w:rsidRPr="00AF32EF" w:rsidRDefault="00D81EED" w:rsidP="00F51DD1">
      <w:pPr>
        <w:rPr>
          <w:rFonts w:ascii="Century Gothic" w:hAnsi="Century Gothic"/>
          <w:color w:val="000000"/>
        </w:rPr>
      </w:pPr>
    </w:p>
    <w:p w14:paraId="4C5B4096"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63C98E09" w14:textId="77777777" w:rsidR="00D81EED" w:rsidRPr="00AF32EF" w:rsidRDefault="00D81EED" w:rsidP="00F51DD1">
      <w:pPr>
        <w:rPr>
          <w:rFonts w:ascii="Century Gothic" w:hAnsi="Century Gothic"/>
          <w:color w:val="000000"/>
        </w:rPr>
      </w:pPr>
    </w:p>
    <w:p w14:paraId="465ADD6A" w14:textId="77777777" w:rsidR="00D81EED" w:rsidRPr="00AF32EF" w:rsidRDefault="00D81EED" w:rsidP="004320DC">
      <w:pPr>
        <w:pStyle w:val="QuestionNormal"/>
      </w:pPr>
      <w:r w:rsidRPr="00AF32EF">
        <w:t>Please give full details if you cannot answer no to all of the above questions.</w:t>
      </w:r>
    </w:p>
    <w:p w14:paraId="26ED05CC" w14:textId="77777777" w:rsidR="00D81EED" w:rsidRPr="00AF32EF" w:rsidRDefault="00D81EED" w:rsidP="00F51DD1">
      <w:pPr>
        <w:rPr>
          <w:rFonts w:ascii="Century Gothic" w:hAnsi="Century Gothic"/>
          <w:color w:val="000000"/>
        </w:rPr>
      </w:pPr>
    </w:p>
    <w:p w14:paraId="6E04383A" w14:textId="77777777" w:rsidR="00D81EED" w:rsidRPr="00AF32EF" w:rsidRDefault="00D81EED" w:rsidP="004320DC">
      <w:pPr>
        <w:pStyle w:val="QuestionNormal"/>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t xml:space="preserve">   </w:t>
      </w:r>
    </w:p>
    <w:p w14:paraId="32EDF019" w14:textId="77777777" w:rsidR="00D81EED" w:rsidRPr="00AF32EF" w:rsidRDefault="00D81EED" w:rsidP="00F51DD1">
      <w:pPr>
        <w:rPr>
          <w:rFonts w:ascii="Century Gothic" w:hAnsi="Century Gothic"/>
          <w:color w:val="000000"/>
        </w:rPr>
      </w:pPr>
    </w:p>
    <w:p w14:paraId="6D20BFA1" w14:textId="77777777" w:rsidR="00D81EED" w:rsidRPr="00AF32EF" w:rsidRDefault="00D81EED" w:rsidP="00214D7C">
      <w:pPr>
        <w:rPr>
          <w:rFonts w:ascii="Century Gothic" w:hAnsi="Century Gothic"/>
          <w:color w:val="000000"/>
        </w:rPr>
      </w:pPr>
      <w:r w:rsidRPr="00AF32EF">
        <w:rPr>
          <w:rFonts w:ascii="Century Gothic" w:hAnsi="Century Gothic"/>
          <w:color w:val="000000"/>
        </w:rPr>
        <w:t xml:space="preserve">Other than in highly exceptional circumstances a “yes” answer to any of questions above will lead to the Organisation failing to prequalify. </w:t>
      </w:r>
    </w:p>
    <w:p w14:paraId="1C646772" w14:textId="77777777" w:rsidR="00D81EED" w:rsidRPr="00AF32EF" w:rsidRDefault="00D81EED" w:rsidP="00F51DD1">
      <w:pPr>
        <w:rPr>
          <w:rFonts w:ascii="Century Gothic" w:hAnsi="Century Gothic"/>
          <w:color w:val="000000"/>
        </w:rPr>
      </w:pPr>
    </w:p>
    <w:p w14:paraId="52E13FE1" w14:textId="77777777" w:rsidR="00D81EED" w:rsidRPr="00AF32EF" w:rsidRDefault="00D81EED" w:rsidP="00F51DD1">
      <w:pPr>
        <w:rPr>
          <w:rFonts w:ascii="Century Gothic" w:hAnsi="Century Gothic"/>
          <w:color w:val="000000"/>
        </w:rPr>
      </w:pPr>
    </w:p>
    <w:p w14:paraId="265C6ECF" w14:textId="77777777" w:rsidR="00D81EED" w:rsidRPr="00AF32EF" w:rsidRDefault="00D81EED" w:rsidP="00214D7C">
      <w:pPr>
        <w:pStyle w:val="Heading2"/>
        <w:widowControl w:val="0"/>
        <w:suppressAutoHyphens w:val="0"/>
        <w:autoSpaceDE w:val="0"/>
        <w:autoSpaceDN w:val="0"/>
        <w:adjustRightInd w:val="0"/>
        <w:spacing w:before="0" w:line="360" w:lineRule="auto"/>
        <w:ind w:left="284"/>
        <w:jc w:val="both"/>
        <w:rPr>
          <w:b w:val="0"/>
          <w:color w:val="000000"/>
          <w:sz w:val="20"/>
        </w:rPr>
      </w:pPr>
      <w:bookmarkStart w:id="67" w:name="_Toc359781629"/>
      <w:bookmarkStart w:id="68" w:name="_Ref359830787"/>
      <w:bookmarkStart w:id="69" w:name="_Toc469322142"/>
      <w:r w:rsidRPr="00AF32EF">
        <w:rPr>
          <w:b w:val="0"/>
          <w:color w:val="000000"/>
          <w:sz w:val="20"/>
        </w:rPr>
        <w:t>Non-mandatory ineligibility (pass/fail)</w:t>
      </w:r>
      <w:bookmarkEnd w:id="67"/>
      <w:bookmarkEnd w:id="68"/>
      <w:bookmarkEnd w:id="69"/>
    </w:p>
    <w:p w14:paraId="4313CD65" w14:textId="77777777" w:rsidR="00D81EED" w:rsidRPr="00AF32EF" w:rsidRDefault="00D81EED" w:rsidP="00F51DD1">
      <w:pPr>
        <w:rPr>
          <w:rFonts w:ascii="Century Gothic" w:hAnsi="Century Gothic"/>
          <w:color w:val="000000"/>
        </w:rPr>
      </w:pPr>
    </w:p>
    <w:p w14:paraId="69BB7F7E" w14:textId="77777777" w:rsidR="00D81EED" w:rsidRPr="00AF32EF" w:rsidRDefault="00D81EED" w:rsidP="004320DC">
      <w:pPr>
        <w:pStyle w:val="QuestionNormal"/>
      </w:pPr>
      <w:r w:rsidRPr="00AF32EF">
        <w:t>Please confirm whether or not your Organisation:</w:t>
      </w:r>
    </w:p>
    <w:p w14:paraId="591702E0" w14:textId="77777777" w:rsidR="00D81EED" w:rsidRPr="00AF32EF" w:rsidRDefault="00D81EED" w:rsidP="004320DC">
      <w:pPr>
        <w:pStyle w:val="QuestionNormal"/>
      </w:pPr>
    </w:p>
    <w:p w14:paraId="62D6401D" w14:textId="77777777" w:rsidR="00D81EED" w:rsidRPr="00AF32EF" w:rsidRDefault="00D81EED" w:rsidP="001E5D49">
      <w:pPr>
        <w:pStyle w:val="NormalQuestion"/>
      </w:pPr>
      <w:r w:rsidRPr="00AF32EF">
        <w:lastRenderedPageBreak/>
        <w:t xml:space="preserve">being an individual is a person in respect of whom a debt relief order  has been made or is bankrupt or has had a receiving order or administration order or a debt relief restrictions order made against him/her, or has made any composition or arrangement with or for the benefit of his/her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his/her estate, or is the subject of any similar procedure under the law of any other state; </w:t>
      </w:r>
    </w:p>
    <w:p w14:paraId="50667239" w14:textId="77777777" w:rsidR="00D81EED" w:rsidRPr="00AF32EF" w:rsidRDefault="00D81EED" w:rsidP="00F51DD1">
      <w:pPr>
        <w:rPr>
          <w:rFonts w:ascii="Century Gothic" w:hAnsi="Century Gothic"/>
          <w:color w:val="000000"/>
        </w:rPr>
      </w:pPr>
    </w:p>
    <w:p w14:paraId="0538DECF"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1C86677" w14:textId="77777777" w:rsidR="00D81EED" w:rsidRPr="00AF32EF" w:rsidRDefault="00D81EED" w:rsidP="00F51DD1">
      <w:pPr>
        <w:rPr>
          <w:rFonts w:ascii="Century Gothic" w:hAnsi="Century Gothic"/>
          <w:color w:val="000000"/>
        </w:rPr>
      </w:pPr>
    </w:p>
    <w:p w14:paraId="300FD712" w14:textId="77777777" w:rsidR="00D81EED" w:rsidRPr="00AF32EF" w:rsidRDefault="00D81EED" w:rsidP="001E5D49">
      <w:pPr>
        <w:pStyle w:val="NormalQuestion"/>
      </w:pPr>
      <w:r w:rsidRPr="00AF32EF">
        <w:t>being a partnership constituted under Scots law has granted a trust deed or become otherwise apparently insolvent, or is the subject of a petition presented for sequestration of its estate;</w:t>
      </w:r>
    </w:p>
    <w:p w14:paraId="6ABAA07B" w14:textId="77777777" w:rsidR="00D81EED" w:rsidRPr="00AF32EF" w:rsidRDefault="00D81EED" w:rsidP="00FB5998">
      <w:pPr>
        <w:ind w:left="2160"/>
        <w:rPr>
          <w:rFonts w:ascii="Century Gothic" w:hAnsi="Century Gothic"/>
          <w:color w:val="000000"/>
        </w:rPr>
      </w:pPr>
    </w:p>
    <w:p w14:paraId="14AB91D0"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5058719" w14:textId="77777777" w:rsidR="00D81EED" w:rsidRPr="00AF32EF" w:rsidRDefault="00D81EED" w:rsidP="00F51DD1">
      <w:pPr>
        <w:rPr>
          <w:rFonts w:ascii="Century Gothic" w:hAnsi="Century Gothic"/>
          <w:color w:val="000000"/>
        </w:rPr>
      </w:pPr>
    </w:p>
    <w:p w14:paraId="101C75D8" w14:textId="77777777" w:rsidR="00D81EED" w:rsidRPr="00AF32EF" w:rsidRDefault="00D81EED" w:rsidP="00F51DD1">
      <w:pPr>
        <w:rPr>
          <w:rFonts w:ascii="Century Gothic" w:hAnsi="Century Gothic"/>
          <w:color w:val="000000"/>
        </w:rPr>
      </w:pPr>
    </w:p>
    <w:p w14:paraId="2EE195F1" w14:textId="77777777" w:rsidR="00D81EED" w:rsidRPr="00AF32EF" w:rsidRDefault="00D81EED" w:rsidP="001E5D49">
      <w:pPr>
        <w:pStyle w:val="NormalQuestion"/>
      </w:pPr>
      <w:r w:rsidRPr="00AF32EF">
        <w:t>being a company (or other entity covered by section 255 of the Enterprise Act 2002) has passed a resolution or is the subject of an order by the court for the company’s winding up, otherwise than for the purposes of a bona fide reconstruction or amalgamation, or has had a receiver, manager or administrator on behalf of a creditor appointed in respect of the company’s business, or any part thereof, or is the subject of similar proceedings for any of the above procedures or is the subject of similar procedures under the law of any other state;</w:t>
      </w:r>
    </w:p>
    <w:p w14:paraId="1F421A6A" w14:textId="77777777" w:rsidR="00D81EED" w:rsidRPr="00AF32EF" w:rsidRDefault="00D81EED" w:rsidP="00FB5998">
      <w:pPr>
        <w:ind w:left="568"/>
        <w:rPr>
          <w:rFonts w:ascii="Century Gothic" w:hAnsi="Century Gothic"/>
          <w:color w:val="000000"/>
        </w:rPr>
      </w:pPr>
    </w:p>
    <w:p w14:paraId="45FC2282"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4C4B26F" w14:textId="77777777" w:rsidR="00D81EED" w:rsidRPr="00AF32EF" w:rsidRDefault="00D81EED" w:rsidP="00F51DD1">
      <w:pPr>
        <w:rPr>
          <w:rFonts w:ascii="Century Gothic" w:hAnsi="Century Gothic"/>
          <w:color w:val="000000"/>
        </w:rPr>
      </w:pPr>
    </w:p>
    <w:p w14:paraId="38FE4B07" w14:textId="77777777" w:rsidR="00D81EED" w:rsidRPr="00AF32EF" w:rsidRDefault="00D81EED" w:rsidP="001E5D49">
      <w:pPr>
        <w:pStyle w:val="NormalQuestion"/>
      </w:pPr>
      <w:r w:rsidRPr="00AF32EF">
        <w:t>has been convicted of a criminal offence relating to the conduct of its business or profession;</w:t>
      </w:r>
    </w:p>
    <w:p w14:paraId="0E912B61" w14:textId="77777777" w:rsidR="00D81EED" w:rsidRPr="00AF32EF" w:rsidRDefault="00D81EED" w:rsidP="00F51DD1">
      <w:pPr>
        <w:rPr>
          <w:rFonts w:ascii="Century Gothic" w:hAnsi="Century Gothic"/>
          <w:color w:val="000000"/>
        </w:rPr>
      </w:pPr>
    </w:p>
    <w:p w14:paraId="7239E7ED"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2835813" w14:textId="77777777" w:rsidR="00D81EED" w:rsidRPr="00AF32EF" w:rsidRDefault="00D81EED" w:rsidP="00F51DD1">
      <w:pPr>
        <w:rPr>
          <w:rFonts w:ascii="Century Gothic" w:hAnsi="Century Gothic"/>
          <w:color w:val="000000"/>
        </w:rPr>
      </w:pPr>
    </w:p>
    <w:p w14:paraId="73D696CF" w14:textId="77777777" w:rsidR="00D81EED" w:rsidRPr="00AF32EF" w:rsidRDefault="00D81EED" w:rsidP="001E5D49">
      <w:pPr>
        <w:pStyle w:val="NormalQuestion"/>
      </w:pPr>
      <w:r w:rsidRPr="00AF32EF">
        <w:t>has committed an act of grave misconduct in the course of its business or profession;</w:t>
      </w:r>
    </w:p>
    <w:p w14:paraId="0A646F19" w14:textId="77777777" w:rsidR="00D81EED" w:rsidRPr="00AF32EF" w:rsidRDefault="00D81EED" w:rsidP="00F51DD1">
      <w:pPr>
        <w:rPr>
          <w:rFonts w:ascii="Century Gothic" w:hAnsi="Century Gothic"/>
          <w:color w:val="000000"/>
        </w:rPr>
      </w:pPr>
    </w:p>
    <w:p w14:paraId="4A06DB23"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0411AB61" w14:textId="77777777" w:rsidR="00D81EED" w:rsidRPr="00AF32EF" w:rsidRDefault="00D81EED" w:rsidP="00F51DD1">
      <w:pPr>
        <w:rPr>
          <w:rFonts w:ascii="Century Gothic" w:hAnsi="Century Gothic"/>
          <w:color w:val="000000"/>
        </w:rPr>
      </w:pPr>
    </w:p>
    <w:p w14:paraId="34E85DAA" w14:textId="77777777" w:rsidR="00D81EED" w:rsidRPr="00AF32EF" w:rsidRDefault="00D81EED" w:rsidP="001E5D49">
      <w:pPr>
        <w:pStyle w:val="NormalQuestion"/>
      </w:pPr>
      <w:r w:rsidRPr="00AF32EF">
        <w:t>has failed to fulfil obligations relating to the payment of social security contributions under the law of any part of the United Kingdom or of the member state in which the Organisation is established;</w:t>
      </w:r>
    </w:p>
    <w:p w14:paraId="515E09CA" w14:textId="77777777" w:rsidR="00D81EED" w:rsidRPr="00AF32EF" w:rsidRDefault="00D81EED" w:rsidP="00F51DD1">
      <w:pPr>
        <w:rPr>
          <w:rFonts w:ascii="Century Gothic" w:hAnsi="Century Gothic"/>
          <w:color w:val="000000"/>
        </w:rPr>
      </w:pPr>
    </w:p>
    <w:p w14:paraId="1FAA6BB8"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67F32372" w14:textId="77777777" w:rsidR="00D81EED" w:rsidRPr="00AF32EF" w:rsidRDefault="00D81EED" w:rsidP="00F51DD1">
      <w:pPr>
        <w:rPr>
          <w:rFonts w:ascii="Century Gothic" w:hAnsi="Century Gothic"/>
          <w:color w:val="000000"/>
        </w:rPr>
      </w:pPr>
    </w:p>
    <w:p w14:paraId="75A3AFB1" w14:textId="77777777" w:rsidR="00D81EED" w:rsidRPr="00AF32EF" w:rsidRDefault="00D81EED" w:rsidP="001E5D49">
      <w:pPr>
        <w:pStyle w:val="NormalQuestion"/>
      </w:pPr>
      <w:r w:rsidRPr="00AF32EF">
        <w:t>has failed to fulfil obligations relating to the payment of taxes under the law of any part of the United Kingdom or the member state in which the Organisation is established; or</w:t>
      </w:r>
    </w:p>
    <w:p w14:paraId="23980CFE" w14:textId="77777777" w:rsidR="00D81EED" w:rsidRPr="00AF32EF" w:rsidRDefault="00D81EED" w:rsidP="00F51DD1">
      <w:pPr>
        <w:rPr>
          <w:rFonts w:ascii="Century Gothic" w:hAnsi="Century Gothic"/>
          <w:color w:val="000000"/>
        </w:rPr>
      </w:pPr>
    </w:p>
    <w:p w14:paraId="1B373123"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2F64BC6B" w14:textId="77777777" w:rsidR="00D81EED" w:rsidRPr="00AF32EF" w:rsidRDefault="00D81EED" w:rsidP="00F51DD1">
      <w:pPr>
        <w:rPr>
          <w:rFonts w:ascii="Century Gothic" w:hAnsi="Century Gothic"/>
          <w:color w:val="000000"/>
        </w:rPr>
      </w:pPr>
    </w:p>
    <w:p w14:paraId="469D3142" w14:textId="77777777" w:rsidR="00D81EED" w:rsidRPr="00AF32EF" w:rsidRDefault="00D81EED" w:rsidP="001E5D49">
      <w:pPr>
        <w:pStyle w:val="NormalQuestion"/>
      </w:pPr>
      <w:r w:rsidRPr="00AF32EF">
        <w:t>Is not registered on the professional or trade register of the member state in which the organisation is established under the conditions laid down by the state (or is not treated as so registered).</w:t>
      </w:r>
    </w:p>
    <w:p w14:paraId="17778965" w14:textId="77777777" w:rsidR="00D81EED" w:rsidRPr="00AF32EF" w:rsidRDefault="00D81EED" w:rsidP="00F51DD1">
      <w:pPr>
        <w:rPr>
          <w:rFonts w:ascii="Century Gothic" w:hAnsi="Century Gothic"/>
          <w:color w:val="000000"/>
        </w:rPr>
      </w:pPr>
    </w:p>
    <w:p w14:paraId="5FDEA80E"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BE1FC0C" w14:textId="77777777" w:rsidR="00D81EED" w:rsidRPr="00AF32EF" w:rsidRDefault="00D81EED" w:rsidP="00F51DD1">
      <w:pPr>
        <w:rPr>
          <w:rFonts w:ascii="Century Gothic" w:hAnsi="Century Gothic"/>
          <w:color w:val="000000"/>
        </w:rPr>
      </w:pPr>
    </w:p>
    <w:p w14:paraId="278F45D5" w14:textId="77777777" w:rsidR="00D81EED" w:rsidRPr="00AF32EF" w:rsidRDefault="00D81EED" w:rsidP="004320DC">
      <w:pPr>
        <w:pStyle w:val="QuestionNormal"/>
      </w:pPr>
      <w:r w:rsidRPr="00AF32EF">
        <w:t>If the answer to any of the questions (a) to (h) at 7.2 above is “yes”, please provide full details:</w:t>
      </w:r>
    </w:p>
    <w:p w14:paraId="3E76BE64" w14:textId="77777777" w:rsidR="00D81EED" w:rsidRPr="00AF32EF" w:rsidRDefault="00D81EED" w:rsidP="00F51DD1">
      <w:pPr>
        <w:rPr>
          <w:rFonts w:ascii="Century Gothic" w:hAnsi="Century Gothic"/>
          <w:color w:val="000000"/>
        </w:rPr>
      </w:pPr>
    </w:p>
    <w:p w14:paraId="6C72DD24" w14:textId="77777777" w:rsidR="00D81EED" w:rsidRPr="00AF32EF" w:rsidRDefault="00D81EED" w:rsidP="004320DC">
      <w:pPr>
        <w:pStyle w:val="QuestionNormal"/>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t xml:space="preserve">   </w:t>
      </w:r>
    </w:p>
    <w:p w14:paraId="0D9A8D9D" w14:textId="77777777" w:rsidR="00D81EED" w:rsidRPr="00AF32EF" w:rsidRDefault="00D81EED" w:rsidP="00F51DD1">
      <w:pPr>
        <w:rPr>
          <w:rFonts w:ascii="Century Gothic" w:hAnsi="Century Gothic"/>
          <w:color w:val="000000"/>
        </w:rPr>
      </w:pPr>
    </w:p>
    <w:p w14:paraId="7D378A49" w14:textId="77777777" w:rsidR="00D81EED" w:rsidRPr="00AF32EF" w:rsidRDefault="00D81EED" w:rsidP="004721BB">
      <w:pPr>
        <w:ind w:firstLine="75"/>
        <w:rPr>
          <w:rFonts w:ascii="Century Gothic" w:hAnsi="Century Gothic"/>
          <w:color w:val="000000"/>
        </w:rPr>
      </w:pPr>
    </w:p>
    <w:p w14:paraId="56C112F2" w14:textId="77777777" w:rsidR="00D81EED" w:rsidRPr="00AF32EF" w:rsidRDefault="00D81EED" w:rsidP="006103BD">
      <w:pPr>
        <w:pStyle w:val="Heading3"/>
        <w:numPr>
          <w:ilvl w:val="0"/>
          <w:numId w:val="22"/>
        </w:numPr>
        <w:rPr>
          <w:color w:val="365F91"/>
        </w:rPr>
      </w:pPr>
      <w:bookmarkStart w:id="70" w:name="_Toc359781630"/>
      <w:bookmarkStart w:id="71" w:name="_Ref359830840"/>
      <w:bookmarkStart w:id="72" w:name="_Toc469322143"/>
      <w:r w:rsidRPr="00AF32EF">
        <w:rPr>
          <w:color w:val="365F91"/>
        </w:rPr>
        <w:t>Prequalification Part C – Economic and Financial Standing</w:t>
      </w:r>
      <w:bookmarkEnd w:id="70"/>
      <w:bookmarkEnd w:id="71"/>
      <w:bookmarkEnd w:id="72"/>
    </w:p>
    <w:p w14:paraId="4800B4A4" w14:textId="77777777" w:rsidR="00D81EED" w:rsidRPr="00AF32EF" w:rsidRDefault="00D81EED" w:rsidP="00F51DD1">
      <w:pPr>
        <w:rPr>
          <w:rFonts w:ascii="Century Gothic" w:hAnsi="Century Gothic"/>
          <w:color w:val="000000"/>
        </w:rPr>
      </w:pPr>
    </w:p>
    <w:p w14:paraId="5E1ED28A" w14:textId="77777777" w:rsidR="00D81EED" w:rsidRPr="00AF32EF" w:rsidRDefault="00D81EED" w:rsidP="00F51DD1">
      <w:pPr>
        <w:rPr>
          <w:rFonts w:ascii="Century Gothic" w:hAnsi="Century Gothic"/>
          <w:color w:val="000000"/>
        </w:rPr>
      </w:pPr>
    </w:p>
    <w:p w14:paraId="5F7FE59A" w14:textId="77777777" w:rsidR="00D81EED" w:rsidRPr="00AF32EF" w:rsidRDefault="00D81EED" w:rsidP="004721BB">
      <w:pPr>
        <w:pStyle w:val="Heading2"/>
        <w:widowControl w:val="0"/>
        <w:numPr>
          <w:ilvl w:val="1"/>
          <w:numId w:val="22"/>
        </w:numPr>
        <w:suppressAutoHyphens w:val="0"/>
        <w:autoSpaceDE w:val="0"/>
        <w:autoSpaceDN w:val="0"/>
        <w:adjustRightInd w:val="0"/>
        <w:spacing w:before="0" w:line="360" w:lineRule="auto"/>
        <w:jc w:val="both"/>
        <w:rPr>
          <w:b w:val="0"/>
          <w:color w:val="000000"/>
          <w:sz w:val="20"/>
        </w:rPr>
      </w:pPr>
      <w:bookmarkStart w:id="73" w:name="_Toc359781631"/>
      <w:bookmarkStart w:id="74" w:name="_Toc469322144"/>
      <w:r w:rsidRPr="00AF32EF">
        <w:rPr>
          <w:b w:val="0"/>
          <w:color w:val="000000"/>
          <w:sz w:val="20"/>
        </w:rPr>
        <w:t>Bank and credit control contract details (not scored)</w:t>
      </w:r>
      <w:bookmarkEnd w:id="73"/>
      <w:bookmarkEnd w:id="74"/>
    </w:p>
    <w:p w14:paraId="48982D3F" w14:textId="77777777" w:rsidR="00D81EED" w:rsidRPr="00AF32EF" w:rsidRDefault="00D81EED" w:rsidP="00F51DD1">
      <w:pPr>
        <w:rPr>
          <w:rFonts w:ascii="Century Gothic" w:hAnsi="Century Gothic"/>
          <w:color w:val="000000"/>
        </w:rPr>
      </w:pPr>
    </w:p>
    <w:p w14:paraId="110C9DBC" w14:textId="77777777" w:rsidR="00D81EED" w:rsidRPr="00AF32EF" w:rsidRDefault="00D81EED" w:rsidP="004320DC">
      <w:pPr>
        <w:pStyle w:val="QuestionNormal"/>
      </w:pPr>
      <w:r w:rsidRPr="00AF32EF">
        <w:t>Please provide the following details:</w:t>
      </w:r>
    </w:p>
    <w:p w14:paraId="2C0BF297" w14:textId="77777777" w:rsidR="00D81EED" w:rsidRPr="00AF32EF" w:rsidRDefault="00D81EED" w:rsidP="00F51DD1">
      <w:pPr>
        <w:rPr>
          <w:rFonts w:ascii="Century Gothic" w:hAnsi="Century Gothic"/>
          <w:color w:val="000000"/>
        </w:rPr>
      </w:pPr>
    </w:p>
    <w:p w14:paraId="616654A8" w14:textId="77777777" w:rsidR="00D81EED" w:rsidRPr="00AF32EF" w:rsidRDefault="00D81EED" w:rsidP="004320DC">
      <w:pPr>
        <w:pStyle w:val="QuestionNormal"/>
      </w:pPr>
      <w:r w:rsidRPr="00AF32EF">
        <w:t>Name of Bank:</w:t>
      </w:r>
      <w:r w:rsidRPr="00AF32EF">
        <w:tab/>
      </w:r>
      <w:r w:rsidRPr="00AF32EF">
        <w:tab/>
      </w:r>
      <w:r w:rsidRPr="00AF32EF">
        <w:tab/>
      </w:r>
      <w:r w:rsidRPr="00AF32EF">
        <w:tab/>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r w:rsidRPr="00AF32EF">
        <w:tab/>
      </w:r>
      <w:r w:rsidRPr="00AF32EF">
        <w:tab/>
        <w:t xml:space="preserve">     </w:t>
      </w:r>
    </w:p>
    <w:p w14:paraId="2DCAAE03" w14:textId="77777777" w:rsidR="00D81EED" w:rsidRPr="00AF32EF" w:rsidRDefault="00D81EED" w:rsidP="004320DC">
      <w:pPr>
        <w:pStyle w:val="QuestionNormal"/>
      </w:pPr>
      <w:r w:rsidRPr="00AF32EF">
        <w:t>Address:</w:t>
      </w:r>
      <w:r w:rsidRPr="00AF32EF">
        <w:tab/>
      </w:r>
      <w:r w:rsidRPr="00AF32EF">
        <w:tab/>
      </w:r>
      <w:r w:rsidRPr="00AF32EF">
        <w:tab/>
      </w:r>
      <w:r w:rsidRPr="00AF32EF">
        <w:tab/>
      </w:r>
      <w:r w:rsidRPr="00AF32EF">
        <w:tab/>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p>
    <w:p w14:paraId="53828207" w14:textId="77777777" w:rsidR="00D81EED" w:rsidRPr="00AF32EF" w:rsidRDefault="00D81EED" w:rsidP="004320DC">
      <w:pPr>
        <w:pStyle w:val="QuestionNormal"/>
      </w:pPr>
      <w:r w:rsidRPr="00AF32EF">
        <w:t>Telephone Number:</w:t>
      </w:r>
      <w:r w:rsidRPr="00AF32EF">
        <w:tab/>
      </w:r>
      <w:r w:rsidRPr="00AF32EF">
        <w:tab/>
      </w:r>
      <w:r w:rsidRPr="00AF32EF">
        <w:tab/>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p>
    <w:p w14:paraId="50C337AF" w14:textId="77777777" w:rsidR="00D81EED" w:rsidRPr="00AF32EF" w:rsidRDefault="00D81EED" w:rsidP="004320DC">
      <w:pPr>
        <w:pStyle w:val="QuestionNormal"/>
      </w:pPr>
      <w:r w:rsidRPr="00AF32EF">
        <w:t>Suitable contact name:</w:t>
      </w:r>
      <w:r w:rsidRPr="00AF32EF">
        <w:tab/>
      </w:r>
      <w:r w:rsidRPr="00AF32EF">
        <w:tab/>
      </w:r>
      <w:r w:rsidRPr="00AF32EF">
        <w:tab/>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r w:rsidRPr="00AF32EF">
        <w:tab/>
      </w:r>
      <w:r w:rsidRPr="00AF32EF">
        <w:tab/>
      </w:r>
      <w:r w:rsidRPr="00AF32EF">
        <w:tab/>
        <w:t xml:space="preserve">     </w:t>
      </w:r>
    </w:p>
    <w:p w14:paraId="6C3C190D" w14:textId="77777777" w:rsidR="00D81EED" w:rsidRPr="00AF32EF" w:rsidRDefault="00D81EED" w:rsidP="004320DC">
      <w:pPr>
        <w:pStyle w:val="QuestionNormal"/>
      </w:pPr>
      <w:r w:rsidRPr="00AF32EF">
        <w:t>Position:</w:t>
      </w:r>
      <w:r w:rsidRPr="00AF32EF">
        <w:tab/>
      </w:r>
      <w:r w:rsidRPr="00AF32EF">
        <w:tab/>
      </w:r>
      <w:r w:rsidRPr="00AF32EF">
        <w:tab/>
      </w:r>
      <w:r w:rsidRPr="00AF32EF">
        <w:tab/>
      </w:r>
      <w:r w:rsidRPr="00AF32EF">
        <w:tab/>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r w:rsidRPr="00AF32EF">
        <w:tab/>
        <w:t xml:space="preserve">     </w:t>
      </w:r>
    </w:p>
    <w:p w14:paraId="5899F7D0" w14:textId="77777777" w:rsidR="00D81EED" w:rsidRPr="00AF32EF" w:rsidRDefault="00D81EED" w:rsidP="004320DC">
      <w:pPr>
        <w:pStyle w:val="QuestionNormal"/>
      </w:pPr>
      <w:r w:rsidRPr="00AF32EF">
        <w:t>Telephone Number: (if different):</w:t>
      </w:r>
      <w:r w:rsidRPr="00AF32EF">
        <w:tab/>
      </w:r>
      <w:r w:rsidRPr="00AF32EF">
        <w:tab/>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p>
    <w:p w14:paraId="25C4DC94" w14:textId="77777777" w:rsidR="00D81EED" w:rsidRPr="00AF32EF" w:rsidRDefault="00D81EED" w:rsidP="00F51DD1">
      <w:pPr>
        <w:rPr>
          <w:rFonts w:ascii="Century Gothic" w:hAnsi="Century Gothic"/>
          <w:color w:val="000000"/>
        </w:rPr>
      </w:pPr>
    </w:p>
    <w:p w14:paraId="0C4ED077" w14:textId="77777777" w:rsidR="00D81EED" w:rsidRPr="00AF32EF" w:rsidRDefault="00D81EED" w:rsidP="00F51DD1">
      <w:pPr>
        <w:rPr>
          <w:rFonts w:ascii="Century Gothic" w:hAnsi="Century Gothic"/>
          <w:color w:val="000000"/>
        </w:rPr>
      </w:pPr>
    </w:p>
    <w:p w14:paraId="46A02FA2" w14:textId="77777777" w:rsidR="00D81EED" w:rsidRPr="00AF32EF" w:rsidRDefault="00D81EED" w:rsidP="00214D7C">
      <w:pPr>
        <w:pStyle w:val="Heading2"/>
        <w:widowControl w:val="0"/>
        <w:numPr>
          <w:ilvl w:val="0"/>
          <w:numId w:val="22"/>
        </w:numPr>
        <w:suppressAutoHyphens w:val="0"/>
        <w:autoSpaceDE w:val="0"/>
        <w:autoSpaceDN w:val="0"/>
        <w:adjustRightInd w:val="0"/>
        <w:spacing w:before="0" w:line="360" w:lineRule="auto"/>
        <w:jc w:val="both"/>
        <w:rPr>
          <w:b w:val="0"/>
          <w:color w:val="000000"/>
          <w:sz w:val="20"/>
        </w:rPr>
      </w:pPr>
      <w:bookmarkStart w:id="75" w:name="_Toc359781632"/>
      <w:bookmarkStart w:id="76" w:name="_Ref359830805"/>
      <w:bookmarkStart w:id="77" w:name="_Toc469322145"/>
      <w:r w:rsidRPr="00AF32EF">
        <w:rPr>
          <w:b w:val="0"/>
          <w:color w:val="000000"/>
          <w:sz w:val="20"/>
        </w:rPr>
        <w:t>Audited Accounts (pass/fail)</w:t>
      </w:r>
      <w:bookmarkEnd w:id="75"/>
      <w:bookmarkEnd w:id="76"/>
      <w:bookmarkEnd w:id="77"/>
    </w:p>
    <w:p w14:paraId="0A5041DB" w14:textId="77777777" w:rsidR="00D81EED" w:rsidRPr="00AF32EF" w:rsidRDefault="00D81EED" w:rsidP="00F51DD1">
      <w:pPr>
        <w:rPr>
          <w:rFonts w:ascii="Century Gothic" w:hAnsi="Century Gothic"/>
          <w:color w:val="000000"/>
        </w:rPr>
      </w:pPr>
    </w:p>
    <w:p w14:paraId="43FB2688" w14:textId="77777777" w:rsidR="00D81EED" w:rsidRPr="00AF32EF" w:rsidRDefault="00D81EED" w:rsidP="001E5D49">
      <w:pPr>
        <w:pStyle w:val="NormalQuestion"/>
        <w:numPr>
          <w:ilvl w:val="0"/>
          <w:numId w:val="0"/>
        </w:numPr>
      </w:pPr>
      <w:r w:rsidRPr="00AF32EF">
        <w:t xml:space="preserve">Please attach 1 copy of your Organisation’s audited accounts (or equivalent) and consolidated accounts for your group’s ultimate holding company (if any) for the last 3 years together with interim or management accounts covering the period since the last year-end. </w:t>
      </w:r>
    </w:p>
    <w:p w14:paraId="1501FD2F" w14:textId="77777777" w:rsidR="00D81EED" w:rsidRPr="00AF32EF" w:rsidRDefault="00D81EED" w:rsidP="00F51DD1">
      <w:pPr>
        <w:rPr>
          <w:rFonts w:ascii="Century Gothic" w:hAnsi="Century Gothic"/>
          <w:color w:val="000000"/>
        </w:rPr>
      </w:pPr>
    </w:p>
    <w:p w14:paraId="085ABC62" w14:textId="77777777" w:rsidR="00D81EED" w:rsidRPr="00AF32EF" w:rsidRDefault="00D81EED" w:rsidP="004320DC">
      <w:pPr>
        <w:pStyle w:val="QuestionNormal"/>
      </w:pPr>
      <w:r w:rsidRPr="00AF32EF">
        <w:t>Included?</w:t>
      </w:r>
      <w:r w:rsidRPr="00AF32EF">
        <w:tab/>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BF9B9F2" w14:textId="77777777" w:rsidR="00D81EED" w:rsidRPr="00AF32EF" w:rsidRDefault="00D81EED" w:rsidP="00F51DD1">
      <w:pPr>
        <w:rPr>
          <w:rFonts w:ascii="Century Gothic" w:hAnsi="Century Gothic"/>
          <w:color w:val="000000"/>
        </w:rPr>
      </w:pPr>
    </w:p>
    <w:p w14:paraId="565F312F" w14:textId="77777777" w:rsidR="00D81EED" w:rsidRPr="00AF32EF" w:rsidRDefault="00D81EED" w:rsidP="001E5D49">
      <w:pPr>
        <w:pStyle w:val="NormalQuestion"/>
      </w:pPr>
      <w:r w:rsidRPr="00AF32EF">
        <w:t>Please provide the following figures (which, if your accounts are not produced in pounds sterling, should be expressed in pounds sterling at the conversion rate on the date of your accounts) from your LATEST AUDITED accounts:</w:t>
      </w:r>
    </w:p>
    <w:p w14:paraId="1CEEC1BA" w14:textId="77777777" w:rsidR="00D81EED" w:rsidRPr="00AF32EF" w:rsidRDefault="00D81EED" w:rsidP="00F51DD1">
      <w:pPr>
        <w:rPr>
          <w:rFonts w:ascii="Century Gothic" w:hAnsi="Century Gothic"/>
          <w:color w:val="000000"/>
        </w:rPr>
      </w:pPr>
    </w:p>
    <w:p w14:paraId="0E8AB465" w14:textId="77777777" w:rsidR="00D81EED" w:rsidRPr="00AF32EF" w:rsidRDefault="00D81EED" w:rsidP="004320DC">
      <w:pPr>
        <w:pStyle w:val="QuestionNormal"/>
      </w:pPr>
      <w:r w:rsidRPr="00AF32EF">
        <w:t xml:space="preserve">Total Current Assets (from the Balance Sheet): </w:t>
      </w:r>
      <w:r w:rsidRPr="00AF32EF">
        <w:tab/>
        <w:t xml:space="preserve"> </w:t>
      </w:r>
      <w:r w:rsidRPr="00AF32EF">
        <w:tab/>
        <w:t xml:space="preserve"> </w:t>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r w:rsidRPr="00AF32EF">
        <w:tab/>
        <w:t xml:space="preserve">     </w:t>
      </w:r>
    </w:p>
    <w:p w14:paraId="7A374687" w14:textId="77777777" w:rsidR="00D81EED" w:rsidRPr="00AF32EF" w:rsidRDefault="00D81EED" w:rsidP="004320DC">
      <w:pPr>
        <w:pStyle w:val="QuestionNormal"/>
      </w:pPr>
      <w:r w:rsidRPr="00AF32EF">
        <w:t xml:space="preserve">Total Current Liabilities (from the Balance Sheet): </w:t>
      </w:r>
      <w:r w:rsidRPr="00AF32EF">
        <w:tab/>
      </w:r>
      <w:r w:rsidRPr="00AF32EF">
        <w:tab/>
        <w:t xml:space="preserve"> </w:t>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p>
    <w:p w14:paraId="35999FF5" w14:textId="77777777" w:rsidR="00D81EED" w:rsidRPr="00AF32EF" w:rsidRDefault="00D81EED" w:rsidP="004320DC">
      <w:pPr>
        <w:pStyle w:val="QuestionNormal"/>
      </w:pPr>
      <w:r w:rsidRPr="00AF32EF">
        <w:t>Net Profit (from the Profit &amp; Loss statement):</w:t>
      </w:r>
      <w:r w:rsidRPr="00AF32EF">
        <w:tab/>
        <w:t xml:space="preserve">         </w:t>
      </w:r>
      <w:r w:rsidRPr="00AF32EF">
        <w:tab/>
        <w:t xml:space="preserve"> </w:t>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p>
    <w:p w14:paraId="619A37AB" w14:textId="77777777" w:rsidR="00D81EED" w:rsidRPr="00AF32EF" w:rsidRDefault="00D81EED" w:rsidP="004320DC">
      <w:pPr>
        <w:pStyle w:val="QuestionNormal"/>
      </w:pPr>
      <w:r w:rsidRPr="00AF32EF">
        <w:t>Total Turnover (from the Profit &amp; Loss statement):</w:t>
      </w:r>
      <w:r w:rsidRPr="00AF32EF">
        <w:tab/>
      </w:r>
      <w:r w:rsidRPr="00AF32EF">
        <w:tab/>
        <w:t xml:space="preserve"> </w:t>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p>
    <w:p w14:paraId="745687C4" w14:textId="77777777" w:rsidR="00D81EED" w:rsidRPr="00AF32EF" w:rsidRDefault="00D81EED" w:rsidP="004320DC">
      <w:pPr>
        <w:pStyle w:val="QuestionNormal"/>
      </w:pPr>
      <w:r w:rsidRPr="00AF32EF">
        <w:t>Total Net Worth (from the Balance Sheet):</w:t>
      </w:r>
      <w:r w:rsidRPr="00AF32EF">
        <w:tab/>
      </w:r>
      <w:r w:rsidRPr="00AF32EF">
        <w:tab/>
      </w:r>
      <w:r w:rsidRPr="00AF32EF">
        <w:tab/>
        <w:t xml:space="preserve"> </w:t>
      </w:r>
      <w:r w:rsidRPr="00AF32EF">
        <w:fldChar w:fldCharType="begin">
          <w:ffData>
            <w:name w:val="Text19"/>
            <w:enabled/>
            <w:calcOnExit w:val="0"/>
            <w:textInput/>
          </w:ffData>
        </w:fldChar>
      </w:r>
      <w:r w:rsidRPr="00AF32EF">
        <w:instrText xml:space="preserve"> FORMTEXT </w:instrText>
      </w:r>
      <w:r w:rsidRPr="00AF32EF">
        <w:fldChar w:fldCharType="separate"/>
      </w:r>
      <w:r w:rsidRPr="00AF32EF">
        <w:t> </w:t>
      </w:r>
      <w:r w:rsidRPr="00AF32EF">
        <w:t> </w:t>
      </w:r>
      <w:r w:rsidRPr="00AF32EF">
        <w:t> </w:t>
      </w:r>
      <w:r w:rsidRPr="00AF32EF">
        <w:t> </w:t>
      </w:r>
      <w:r w:rsidRPr="00AF32EF">
        <w:t> </w:t>
      </w:r>
      <w:r w:rsidRPr="00AF32EF">
        <w:fldChar w:fldCharType="end"/>
      </w:r>
      <w:r w:rsidRPr="00AF32EF">
        <w:t xml:space="preserve">           </w:t>
      </w:r>
    </w:p>
    <w:p w14:paraId="36A35294" w14:textId="77777777" w:rsidR="00D81EED" w:rsidRPr="00AF32EF" w:rsidRDefault="00D81EED" w:rsidP="00F51DD1">
      <w:pPr>
        <w:rPr>
          <w:rFonts w:ascii="Century Gothic" w:hAnsi="Century Gothic"/>
          <w:color w:val="000000"/>
        </w:rPr>
      </w:pPr>
    </w:p>
    <w:p w14:paraId="32A3D2A8" w14:textId="77777777" w:rsidR="00D81EED" w:rsidRPr="00AF32EF" w:rsidRDefault="00D81EED" w:rsidP="004320DC">
      <w:pPr>
        <w:pStyle w:val="QuestionNormal"/>
      </w:pPr>
      <w:r w:rsidRPr="00AF32EF">
        <w:t>Please note these figures will be verified against your latest published accounts, and will be used to calculate Current Ratio, Net Profit %, and ROI ratios upon which will be relevant to the question whether your organisation meets the minimum prequalification standards.  Failure to provide the correct information in the above boxes as requested may result in your Organisation being assessed as not meeting the University’s minimum prequalification standard, even though that information may be discoverable from your attached accounts.</w:t>
      </w:r>
    </w:p>
    <w:p w14:paraId="51D5372B" w14:textId="77777777" w:rsidR="00D81EED" w:rsidRPr="00AF32EF" w:rsidRDefault="00D81EED" w:rsidP="00F51DD1">
      <w:pPr>
        <w:rPr>
          <w:rFonts w:ascii="Century Gothic" w:hAnsi="Century Gothic"/>
          <w:color w:val="000000"/>
        </w:rPr>
      </w:pPr>
    </w:p>
    <w:p w14:paraId="7BB2590A" w14:textId="77777777" w:rsidR="00D81EED" w:rsidRPr="00AF32EF" w:rsidRDefault="00D81EED" w:rsidP="001E5D49">
      <w:pPr>
        <w:pStyle w:val="NormalQuestion"/>
      </w:pPr>
      <w:r w:rsidRPr="00AF32EF">
        <w:t>If your accounts for the last financial year are unaudited please provide a draft:</w:t>
      </w:r>
    </w:p>
    <w:p w14:paraId="040ECE78" w14:textId="77777777" w:rsidR="00D81EED" w:rsidRPr="00AF32EF" w:rsidRDefault="00D81EED" w:rsidP="00F51DD1">
      <w:pPr>
        <w:rPr>
          <w:rFonts w:ascii="Century Gothic" w:hAnsi="Century Gothic"/>
          <w:color w:val="000000"/>
        </w:rPr>
      </w:pPr>
    </w:p>
    <w:p w14:paraId="4713928E" w14:textId="77777777" w:rsidR="00D81EED" w:rsidRPr="00AF32EF" w:rsidRDefault="00D81EED" w:rsidP="004320DC">
      <w:pPr>
        <w:pStyle w:val="QuestionNormal"/>
      </w:pPr>
      <w:r w:rsidRPr="00AF32EF">
        <w:t xml:space="preserve">Draft accounts enclosed? </w:t>
      </w:r>
      <w:r w:rsidRPr="00AF32EF">
        <w:tab/>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ab/>
      </w:r>
      <w:r w:rsidRPr="00AF32EF">
        <w:tab/>
      </w:r>
    </w:p>
    <w:p w14:paraId="54EA3DEE" w14:textId="77777777" w:rsidR="00D81EED" w:rsidRPr="00AF32EF" w:rsidRDefault="00D81EED" w:rsidP="00F51DD1">
      <w:pPr>
        <w:rPr>
          <w:rFonts w:ascii="Century Gothic" w:hAnsi="Century Gothic"/>
          <w:color w:val="000000"/>
        </w:rPr>
      </w:pPr>
    </w:p>
    <w:p w14:paraId="3956C654" w14:textId="1AEB02C6" w:rsidR="00D81EED" w:rsidRPr="00AF32EF" w:rsidRDefault="00D81EED" w:rsidP="001E5D49">
      <w:pPr>
        <w:pStyle w:val="NormalQuestion"/>
      </w:pPr>
      <w:r w:rsidRPr="00AF32EF">
        <w:t xml:space="preserve">If you are a </w:t>
      </w:r>
      <w:r w:rsidR="002F1F66" w:rsidRPr="00AF32EF">
        <w:t>PLC,</w:t>
      </w:r>
      <w:r w:rsidRPr="00AF32EF">
        <w:t xml:space="preserve"> please enclose your last quarterly financial statement:</w:t>
      </w:r>
    </w:p>
    <w:p w14:paraId="51034973" w14:textId="77777777" w:rsidR="00D81EED" w:rsidRPr="00AF32EF" w:rsidRDefault="00D81EED" w:rsidP="00F51DD1">
      <w:pPr>
        <w:rPr>
          <w:rFonts w:ascii="Century Gothic" w:hAnsi="Century Gothic"/>
          <w:color w:val="000000"/>
        </w:rPr>
      </w:pPr>
    </w:p>
    <w:p w14:paraId="06259ED1" w14:textId="77777777" w:rsidR="00D81EED" w:rsidRPr="00AF32EF" w:rsidRDefault="00D81EED" w:rsidP="004320DC">
      <w:pPr>
        <w:pStyle w:val="QuestionNormal"/>
      </w:pPr>
      <w:r w:rsidRPr="00AF32EF">
        <w:t>Quarterly financial statement enclosed?</w:t>
      </w:r>
      <w:r w:rsidRPr="00AF32EF">
        <w:tab/>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ab/>
      </w:r>
    </w:p>
    <w:p w14:paraId="6C4A69D3" w14:textId="77777777" w:rsidR="00D81EED" w:rsidRPr="00AF32EF" w:rsidRDefault="00D81EED" w:rsidP="00F51DD1">
      <w:pPr>
        <w:rPr>
          <w:rFonts w:ascii="Century Gothic" w:hAnsi="Century Gothic"/>
          <w:color w:val="000000"/>
        </w:rPr>
      </w:pPr>
    </w:p>
    <w:p w14:paraId="7DCAC2CD" w14:textId="77777777" w:rsidR="00D81EED" w:rsidRPr="00AF32EF" w:rsidRDefault="00D81EED" w:rsidP="001E5D49">
      <w:pPr>
        <w:pStyle w:val="NormalQuestion"/>
      </w:pPr>
      <w:r w:rsidRPr="00AF32EF">
        <w:t>If the latest accounts you are submitting are for a financial year ending more than 10 months ago, can you confirm that the trading position now is similar?  If not, please give full details below:</w:t>
      </w:r>
    </w:p>
    <w:p w14:paraId="66A03C1D" w14:textId="77777777" w:rsidR="00D81EED" w:rsidRPr="00AF32EF" w:rsidRDefault="00D81EED" w:rsidP="004320DC">
      <w:pPr>
        <w:pStyle w:val="QuestionNormal"/>
      </w:pPr>
    </w:p>
    <w:p w14:paraId="2C2F184D" w14:textId="77777777" w:rsidR="00D81EED" w:rsidRPr="00AF32EF" w:rsidRDefault="00D81EED" w:rsidP="004320DC">
      <w:pPr>
        <w:pStyle w:val="QuestionNormal"/>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t xml:space="preserve">           </w:t>
      </w:r>
    </w:p>
    <w:p w14:paraId="25C40DCD" w14:textId="77777777" w:rsidR="00D81EED" w:rsidRPr="00AF32EF" w:rsidRDefault="00D81EED" w:rsidP="00F51DD1">
      <w:pPr>
        <w:rPr>
          <w:rFonts w:ascii="Century Gothic" w:hAnsi="Century Gothic"/>
          <w:color w:val="000000"/>
        </w:rPr>
      </w:pPr>
    </w:p>
    <w:p w14:paraId="6D52446A" w14:textId="77777777" w:rsidR="00D81EED" w:rsidRPr="00AF32EF" w:rsidRDefault="00D81EED" w:rsidP="001E5D49">
      <w:pPr>
        <w:pStyle w:val="NormalQuestion"/>
      </w:pPr>
      <w:r w:rsidRPr="00AF32EF">
        <w:t xml:space="preserve"> If you cannot provide any of the above financial information, please give your reason why not and supply what financial information you are able to provide:</w:t>
      </w:r>
    </w:p>
    <w:p w14:paraId="081799A3" w14:textId="77777777" w:rsidR="00D81EED" w:rsidRPr="00AF32EF" w:rsidRDefault="00D81EED" w:rsidP="00F51DD1">
      <w:pPr>
        <w:rPr>
          <w:rFonts w:ascii="Century Gothic" w:hAnsi="Century Gothic"/>
          <w:color w:val="000000"/>
        </w:rPr>
      </w:pPr>
    </w:p>
    <w:p w14:paraId="0C6DB0E6" w14:textId="77777777" w:rsidR="00D81EED" w:rsidRPr="00AF32EF" w:rsidRDefault="00D81EED" w:rsidP="004320DC">
      <w:pPr>
        <w:pStyle w:val="QuestionNormal"/>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t xml:space="preserve">    </w:t>
      </w:r>
    </w:p>
    <w:p w14:paraId="6728213F" w14:textId="77777777" w:rsidR="00D81EED" w:rsidRPr="00AF32EF" w:rsidRDefault="00D81EED" w:rsidP="004721BB">
      <w:pPr>
        <w:ind w:firstLine="345"/>
        <w:rPr>
          <w:rFonts w:ascii="Century Gothic" w:hAnsi="Century Gothic"/>
          <w:color w:val="000000"/>
        </w:rPr>
      </w:pPr>
    </w:p>
    <w:p w14:paraId="099068D9" w14:textId="77777777" w:rsidR="00D81EED" w:rsidRPr="00AF32EF" w:rsidRDefault="00D81EED" w:rsidP="00F51DD1">
      <w:pPr>
        <w:rPr>
          <w:rFonts w:ascii="Century Gothic" w:hAnsi="Century Gothic"/>
          <w:color w:val="000000"/>
        </w:rPr>
      </w:pPr>
    </w:p>
    <w:p w14:paraId="04130316" w14:textId="77777777" w:rsidR="00D81EED" w:rsidRPr="00AF32EF" w:rsidRDefault="00D81EED" w:rsidP="00214D7C">
      <w:pPr>
        <w:pStyle w:val="Heading2"/>
        <w:widowControl w:val="0"/>
        <w:numPr>
          <w:ilvl w:val="0"/>
          <w:numId w:val="22"/>
        </w:numPr>
        <w:suppressAutoHyphens w:val="0"/>
        <w:autoSpaceDE w:val="0"/>
        <w:autoSpaceDN w:val="0"/>
        <w:adjustRightInd w:val="0"/>
        <w:spacing w:before="0" w:line="360" w:lineRule="auto"/>
        <w:jc w:val="both"/>
        <w:rPr>
          <w:b w:val="0"/>
          <w:color w:val="000000"/>
          <w:sz w:val="20"/>
        </w:rPr>
      </w:pPr>
      <w:bookmarkStart w:id="78" w:name="_Toc359781633"/>
      <w:bookmarkStart w:id="79" w:name="_Toc469322146"/>
      <w:r w:rsidRPr="00AF32EF">
        <w:rPr>
          <w:b w:val="0"/>
          <w:color w:val="000000"/>
          <w:sz w:val="20"/>
        </w:rPr>
        <w:t>Other economic or financial factors (pass/fail)</w:t>
      </w:r>
      <w:bookmarkEnd w:id="78"/>
      <w:bookmarkEnd w:id="79"/>
    </w:p>
    <w:p w14:paraId="686A0395" w14:textId="77777777" w:rsidR="00D81EED" w:rsidRPr="00AF32EF" w:rsidRDefault="00D81EED" w:rsidP="00F51DD1">
      <w:pPr>
        <w:rPr>
          <w:rFonts w:ascii="Century Gothic" w:hAnsi="Century Gothic"/>
          <w:color w:val="000000"/>
        </w:rPr>
      </w:pPr>
    </w:p>
    <w:p w14:paraId="46186BDB" w14:textId="34E7E98F" w:rsidR="00D81EED" w:rsidRPr="00AF32EF" w:rsidRDefault="00D81EED" w:rsidP="001E5D49">
      <w:pPr>
        <w:pStyle w:val="NormalQuestion"/>
      </w:pPr>
      <w:r w:rsidRPr="00AF32EF">
        <w:t>Are there any other significant financial factors not referred to in your accounts that may have a material impact on your Organisation in the near future (</w:t>
      </w:r>
      <w:r w:rsidR="002F1F66" w:rsidRPr="00AF32EF">
        <w:t>e.g.</w:t>
      </w:r>
      <w:r w:rsidRPr="00AF32EF">
        <w:t xml:space="preserve"> new contracts, pending litigation mergers, take-overs, rationalisation, or any contingent liability or loss)? </w:t>
      </w:r>
    </w:p>
    <w:p w14:paraId="31EE8CA6" w14:textId="77777777" w:rsidR="00D81EED" w:rsidRPr="00AF32EF" w:rsidRDefault="00D81EED" w:rsidP="00F51DD1">
      <w:pPr>
        <w:rPr>
          <w:rFonts w:ascii="Century Gothic" w:hAnsi="Century Gothic"/>
          <w:color w:val="000000"/>
        </w:rPr>
      </w:pPr>
    </w:p>
    <w:p w14:paraId="279678D9"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52A6EDAE" w14:textId="77777777" w:rsidR="00D81EED" w:rsidRPr="00AF32EF" w:rsidRDefault="00D81EED" w:rsidP="004320DC">
      <w:pPr>
        <w:pStyle w:val="QuestionNormal"/>
      </w:pPr>
    </w:p>
    <w:p w14:paraId="68F905AC" w14:textId="77777777" w:rsidR="00D81EED" w:rsidRPr="00AF32EF" w:rsidRDefault="00D81EED" w:rsidP="004320DC">
      <w:pPr>
        <w:pStyle w:val="QuestionNormal"/>
      </w:pPr>
      <w:r w:rsidRPr="00AF32EF">
        <w:t xml:space="preserve">If yes, please provide details: </w:t>
      </w: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p>
    <w:p w14:paraId="345B930B" w14:textId="77777777" w:rsidR="00D81EED" w:rsidRPr="00AF32EF" w:rsidRDefault="00D81EED" w:rsidP="00F51DD1">
      <w:pPr>
        <w:rPr>
          <w:rFonts w:ascii="Century Gothic" w:hAnsi="Century Gothic"/>
          <w:color w:val="000000"/>
        </w:rPr>
      </w:pPr>
    </w:p>
    <w:p w14:paraId="3824D4A1" w14:textId="77777777" w:rsidR="00D81EED" w:rsidRPr="00AF32EF" w:rsidRDefault="00D81EED" w:rsidP="00214D7C">
      <w:pPr>
        <w:pStyle w:val="Heading2"/>
        <w:widowControl w:val="0"/>
        <w:numPr>
          <w:ilvl w:val="0"/>
          <w:numId w:val="22"/>
        </w:numPr>
        <w:suppressAutoHyphens w:val="0"/>
        <w:autoSpaceDE w:val="0"/>
        <w:autoSpaceDN w:val="0"/>
        <w:adjustRightInd w:val="0"/>
        <w:spacing w:before="0" w:line="360" w:lineRule="auto"/>
        <w:jc w:val="both"/>
        <w:rPr>
          <w:b w:val="0"/>
          <w:color w:val="000000"/>
          <w:sz w:val="20"/>
        </w:rPr>
      </w:pPr>
      <w:bookmarkStart w:id="80" w:name="_Toc359781634"/>
      <w:bookmarkStart w:id="81" w:name="_Ref359825101"/>
      <w:bookmarkStart w:id="82" w:name="_Toc469322147"/>
      <w:r w:rsidRPr="00AF32EF">
        <w:rPr>
          <w:b w:val="0"/>
          <w:color w:val="000000"/>
          <w:sz w:val="20"/>
        </w:rPr>
        <w:t>Insurances (pass/fail)</w:t>
      </w:r>
      <w:bookmarkEnd w:id="80"/>
      <w:bookmarkEnd w:id="81"/>
      <w:bookmarkEnd w:id="82"/>
    </w:p>
    <w:p w14:paraId="77FDF0D6" w14:textId="77777777" w:rsidR="00D81EED" w:rsidRPr="00AF32EF" w:rsidRDefault="00D81EED" w:rsidP="00F51DD1">
      <w:pPr>
        <w:rPr>
          <w:rFonts w:ascii="Century Gothic" w:hAnsi="Century Gothic"/>
          <w:color w:val="000000"/>
        </w:rPr>
      </w:pPr>
    </w:p>
    <w:p w14:paraId="640D4577" w14:textId="53497D51" w:rsidR="00D81EED" w:rsidRPr="00AF32EF" w:rsidRDefault="00D81EED" w:rsidP="001E5D49">
      <w:pPr>
        <w:pStyle w:val="NormalQuestion"/>
      </w:pPr>
      <w:r w:rsidRPr="00AF32EF">
        <w:t xml:space="preserve">Does your company hold the following </w:t>
      </w:r>
      <w:r w:rsidR="002F1F66" w:rsidRPr="00AF32EF">
        <w:t>insurances:</w:t>
      </w:r>
    </w:p>
    <w:p w14:paraId="6C2ECCA8" w14:textId="77777777" w:rsidR="00D81EED" w:rsidRPr="00AF32EF" w:rsidRDefault="00D81EED" w:rsidP="00F51DD1">
      <w:pPr>
        <w:rPr>
          <w:rFonts w:ascii="Century Gothic" w:hAnsi="Century Gothic"/>
          <w:color w:val="000000"/>
        </w:rPr>
      </w:pPr>
    </w:p>
    <w:p w14:paraId="5A6E2E7C" w14:textId="77777777" w:rsidR="00D81EED" w:rsidRPr="00AF32EF" w:rsidRDefault="00D81EED" w:rsidP="004320DC">
      <w:pPr>
        <w:pStyle w:val="QuestionNormal"/>
      </w:pPr>
      <w:r w:rsidRPr="00AF32EF">
        <w:t>Employers’ Liability Insurance (Min. level of cover £5 m)</w:t>
      </w:r>
      <w:r w:rsidRPr="00AF32EF">
        <w:tab/>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4FFA22CA" w14:textId="77777777" w:rsidR="00D81EED" w:rsidRPr="00AF32EF" w:rsidRDefault="00D81EED" w:rsidP="004320DC">
      <w:pPr>
        <w:pStyle w:val="QuestionNormal"/>
      </w:pPr>
    </w:p>
    <w:p w14:paraId="4A156DC2" w14:textId="77777777" w:rsidR="00D81EED" w:rsidRPr="00AF32EF" w:rsidRDefault="00D81EED" w:rsidP="004320DC">
      <w:pPr>
        <w:pStyle w:val="QuestionNormal"/>
      </w:pPr>
      <w:r w:rsidRPr="00AF32EF">
        <w:t>Public Liability Insurance (Min. level of cover £5 m)</w:t>
      </w:r>
      <w:r w:rsidRPr="00AF32EF">
        <w:tab/>
      </w:r>
      <w:r w:rsidRPr="00AF32EF">
        <w:tab/>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320852B" w14:textId="77777777" w:rsidR="00D81EED" w:rsidRPr="00AF32EF" w:rsidRDefault="00D81EED" w:rsidP="004320DC">
      <w:pPr>
        <w:pStyle w:val="QuestionNormal"/>
      </w:pPr>
    </w:p>
    <w:p w14:paraId="01A1865C" w14:textId="77777777" w:rsidR="00D81EED" w:rsidRPr="00AF32EF" w:rsidRDefault="00D81EED" w:rsidP="004320DC">
      <w:pPr>
        <w:pStyle w:val="QuestionNormal"/>
      </w:pPr>
      <w:r w:rsidRPr="00AF32EF">
        <w:t>Professional Indemnity Insurance (Min. level of cover£1m)</w:t>
      </w:r>
      <w:r w:rsidRPr="00AF32EF">
        <w:tab/>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2CAC32B1" w14:textId="77777777" w:rsidR="00D81EED" w:rsidRPr="00AF32EF" w:rsidRDefault="00D81EED" w:rsidP="004721BB">
      <w:pPr>
        <w:ind w:firstLine="720"/>
        <w:rPr>
          <w:rFonts w:ascii="Century Gothic" w:hAnsi="Century Gothic"/>
          <w:color w:val="000000"/>
        </w:rPr>
      </w:pPr>
    </w:p>
    <w:p w14:paraId="65217DC7" w14:textId="77777777" w:rsidR="00D81EED" w:rsidRPr="00AF32EF" w:rsidRDefault="00D81EED" w:rsidP="004320DC">
      <w:pPr>
        <w:pStyle w:val="QuestionNormal"/>
      </w:pPr>
      <w:r w:rsidRPr="00AF32EF">
        <w:t>Please note that proof of insurance certificates may be requested.</w:t>
      </w:r>
    </w:p>
    <w:p w14:paraId="50E31997" w14:textId="77777777" w:rsidR="00D81EED" w:rsidRPr="00AF32EF" w:rsidRDefault="00D81EED" w:rsidP="004320DC">
      <w:pPr>
        <w:pStyle w:val="QuestionNormal"/>
      </w:pPr>
    </w:p>
    <w:p w14:paraId="3359935E" w14:textId="77777777" w:rsidR="00D81EED" w:rsidRPr="00AF32EF" w:rsidRDefault="00D81EED" w:rsidP="004320DC">
      <w:pPr>
        <w:pStyle w:val="QuestionNormal"/>
      </w:pPr>
      <w:r w:rsidRPr="00AF32EF">
        <w:t>If your Organisation does not have any of the minimum insurances specified above for this contract, please provide evidence that your Organisation can obtain the required minimum levels of cover if you are awarded a place on the Framework.</w:t>
      </w:r>
    </w:p>
    <w:p w14:paraId="0E774B01" w14:textId="77777777" w:rsidR="00D81EED" w:rsidRPr="00AF32EF" w:rsidRDefault="00D81EED" w:rsidP="00F51DD1">
      <w:pPr>
        <w:rPr>
          <w:rFonts w:ascii="Century Gothic" w:hAnsi="Century Gothic"/>
          <w:color w:val="000000"/>
        </w:rPr>
      </w:pPr>
    </w:p>
    <w:p w14:paraId="11850E47" w14:textId="77777777" w:rsidR="00D81EED" w:rsidRPr="00AF32EF" w:rsidRDefault="00D81EED" w:rsidP="004320DC">
      <w:pPr>
        <w:pStyle w:val="QuestionNormal"/>
      </w:pPr>
      <w:r w:rsidRPr="00AF32EF">
        <w:t>Evidence enclosed:</w:t>
      </w:r>
      <w:r w:rsidRPr="00AF32EF">
        <w:tab/>
      </w:r>
      <w:r w:rsidRPr="00AF32EF">
        <w:tab/>
      </w:r>
      <w:r w:rsidRPr="00AF32EF">
        <w:tab/>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ab/>
        <w:t>N/a</w:t>
      </w:r>
      <w:r w:rsidRPr="00AF32EF">
        <w:tab/>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8817403" w14:textId="77777777" w:rsidR="00D81EED" w:rsidRPr="00AF32EF" w:rsidRDefault="00D81EED" w:rsidP="00F51DD1">
      <w:pPr>
        <w:rPr>
          <w:rFonts w:ascii="Century Gothic" w:hAnsi="Century Gothic"/>
          <w:color w:val="000000"/>
        </w:rPr>
      </w:pPr>
    </w:p>
    <w:p w14:paraId="594C7619" w14:textId="0C055A3C" w:rsidR="00D81EED" w:rsidRPr="00AF32EF" w:rsidRDefault="00D81EED" w:rsidP="001E5D49">
      <w:pPr>
        <w:pStyle w:val="NormalQuestion"/>
      </w:pPr>
      <w:r w:rsidRPr="00AF32EF">
        <w:t xml:space="preserve">Please give details of any insurance policy claims of over £50,000 that your Organisation has made within the last </w:t>
      </w:r>
      <w:r w:rsidR="002F1F66" w:rsidRPr="00AF32EF">
        <w:t>three years</w:t>
      </w:r>
      <w:r w:rsidRPr="00AF32EF">
        <w:t xml:space="preserve"> in respect of the policies referred to above:</w:t>
      </w:r>
    </w:p>
    <w:p w14:paraId="655B8335" w14:textId="77777777" w:rsidR="00D81EED" w:rsidRPr="00AF32EF" w:rsidRDefault="00D81EED" w:rsidP="00F51DD1">
      <w:pPr>
        <w:rPr>
          <w:rFonts w:ascii="Century Gothic" w:hAnsi="Century Gothic"/>
          <w:color w:val="000000"/>
        </w:rPr>
      </w:pPr>
    </w:p>
    <w:p w14:paraId="02C57833" w14:textId="77777777" w:rsidR="00D81EED" w:rsidRPr="00AF32EF" w:rsidRDefault="00D81EED" w:rsidP="004320DC">
      <w:pPr>
        <w:pStyle w:val="QuestionNormal"/>
      </w:pPr>
      <w:r w:rsidRPr="00AF32EF">
        <w:tab/>
        <w:t xml:space="preserve"> </w:t>
      </w: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p>
    <w:p w14:paraId="6CA0FE3D" w14:textId="77777777" w:rsidR="00D81EED" w:rsidRPr="00AF32EF" w:rsidRDefault="00D81EED" w:rsidP="004320DC">
      <w:pPr>
        <w:pStyle w:val="QuestionNormal"/>
      </w:pPr>
    </w:p>
    <w:p w14:paraId="77464F76" w14:textId="77777777" w:rsidR="00D81EED" w:rsidRPr="00AF32EF" w:rsidRDefault="00D81EED" w:rsidP="006103BD">
      <w:pPr>
        <w:pStyle w:val="Heading3"/>
        <w:numPr>
          <w:ilvl w:val="0"/>
          <w:numId w:val="22"/>
        </w:numPr>
        <w:rPr>
          <w:color w:val="365F91"/>
        </w:rPr>
      </w:pPr>
      <w:bookmarkStart w:id="83" w:name="_Toc359781635"/>
      <w:bookmarkStart w:id="84" w:name="_Toc469322148"/>
      <w:r w:rsidRPr="00AF32EF">
        <w:rPr>
          <w:color w:val="365F91"/>
        </w:rPr>
        <w:t>Prequalification Part D - Lot Specific Technical and Professional Ability</w:t>
      </w:r>
      <w:bookmarkEnd w:id="83"/>
      <w:bookmarkEnd w:id="84"/>
      <w:r w:rsidRPr="00AF32EF">
        <w:rPr>
          <w:color w:val="365F91"/>
        </w:rPr>
        <w:t xml:space="preserve"> </w:t>
      </w:r>
    </w:p>
    <w:p w14:paraId="5F6368F6" w14:textId="77777777" w:rsidR="00D81EED" w:rsidRPr="00AF32EF" w:rsidRDefault="00D81EED" w:rsidP="00F51DD1">
      <w:pPr>
        <w:rPr>
          <w:rFonts w:ascii="Century Gothic" w:hAnsi="Century Gothic"/>
          <w:color w:val="000000"/>
        </w:rPr>
      </w:pPr>
    </w:p>
    <w:p w14:paraId="03BE9264" w14:textId="77777777" w:rsidR="00D81EED" w:rsidRPr="00AF32EF" w:rsidRDefault="00D81EED" w:rsidP="00F51DD1">
      <w:pPr>
        <w:rPr>
          <w:rFonts w:ascii="Century Gothic" w:hAnsi="Century Gothic"/>
          <w:color w:val="000000"/>
        </w:rPr>
      </w:pPr>
    </w:p>
    <w:p w14:paraId="4102C4D2" w14:textId="77777777" w:rsidR="00D81EED" w:rsidRPr="00AF32EF" w:rsidRDefault="00D81EED" w:rsidP="004721BB">
      <w:pPr>
        <w:pStyle w:val="Heading2"/>
        <w:widowControl w:val="0"/>
        <w:numPr>
          <w:ilvl w:val="1"/>
          <w:numId w:val="22"/>
        </w:numPr>
        <w:suppressAutoHyphens w:val="0"/>
        <w:autoSpaceDE w:val="0"/>
        <w:autoSpaceDN w:val="0"/>
        <w:adjustRightInd w:val="0"/>
        <w:spacing w:before="0" w:line="360" w:lineRule="auto"/>
        <w:jc w:val="both"/>
        <w:rPr>
          <w:b w:val="0"/>
          <w:color w:val="000000"/>
          <w:sz w:val="20"/>
        </w:rPr>
      </w:pPr>
      <w:bookmarkStart w:id="85" w:name="_Toc359781636"/>
      <w:bookmarkStart w:id="86" w:name="_Toc469322149"/>
      <w:r w:rsidRPr="00AF32EF">
        <w:rPr>
          <w:b w:val="0"/>
          <w:color w:val="000000"/>
          <w:sz w:val="20"/>
        </w:rPr>
        <w:t>Licencing Registration (Ofgem/Utility Regulator) (pass/fail)</w:t>
      </w:r>
      <w:bookmarkEnd w:id="85"/>
      <w:bookmarkEnd w:id="86"/>
    </w:p>
    <w:p w14:paraId="22457280" w14:textId="77777777" w:rsidR="00D81EED" w:rsidRPr="00AF32EF" w:rsidRDefault="00D81EED" w:rsidP="004320DC">
      <w:pPr>
        <w:pStyle w:val="QuestionNormal"/>
      </w:pPr>
      <w:r w:rsidRPr="00AF32EF">
        <w:t>Please confirm that for each and all of the Lots applied for within this tender your organisation is either;</w:t>
      </w:r>
    </w:p>
    <w:p w14:paraId="5D46538B" w14:textId="77777777" w:rsidR="00D81EED" w:rsidRPr="00AF32EF" w:rsidRDefault="00D81EED" w:rsidP="00F51DD1">
      <w:pPr>
        <w:rPr>
          <w:rFonts w:ascii="Century Gothic" w:hAnsi="Century Gothic"/>
          <w:color w:val="000000"/>
        </w:rPr>
      </w:pPr>
    </w:p>
    <w:p w14:paraId="6DFFDA6E" w14:textId="77777777" w:rsidR="00D81EED" w:rsidRPr="00AF32EF" w:rsidRDefault="00D81EED" w:rsidP="004320DC">
      <w:pPr>
        <w:pStyle w:val="QuestionNormal"/>
      </w:pPr>
      <w:r w:rsidRPr="00AF32EF">
        <w:t xml:space="preserve">Fully licensed to supply Electricity throughout </w:t>
      </w:r>
      <w:r w:rsidR="00FA64DB" w:rsidRPr="00AF32EF">
        <w:t>Great Britain</w:t>
      </w:r>
      <w:r w:rsidRPr="00AF32EF">
        <w:tab/>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w:t>
      </w:r>
    </w:p>
    <w:p w14:paraId="0B6B8D20" w14:textId="77777777" w:rsidR="00D81EED" w:rsidRPr="00AF32EF" w:rsidRDefault="00D81EED" w:rsidP="004320DC">
      <w:pPr>
        <w:pStyle w:val="QuestionNormal"/>
      </w:pPr>
    </w:p>
    <w:p w14:paraId="3811AC1D" w14:textId="77777777" w:rsidR="00D81EED" w:rsidRPr="00AF32EF" w:rsidRDefault="00D81EED" w:rsidP="004320DC">
      <w:pPr>
        <w:pStyle w:val="QuestionNormal"/>
      </w:pPr>
      <w:r w:rsidRPr="00AF32EF">
        <w:t xml:space="preserve">And/or; </w:t>
      </w:r>
    </w:p>
    <w:p w14:paraId="1904A3D0" w14:textId="77777777" w:rsidR="00D81EED" w:rsidRPr="00AF32EF" w:rsidRDefault="00D81EED" w:rsidP="00F51DD1">
      <w:pPr>
        <w:rPr>
          <w:rFonts w:ascii="Century Gothic" w:hAnsi="Century Gothic"/>
          <w:color w:val="000000"/>
        </w:rPr>
      </w:pPr>
    </w:p>
    <w:p w14:paraId="620D1CC8" w14:textId="77777777" w:rsidR="00D81EED" w:rsidRPr="00AF32EF" w:rsidRDefault="00D81EED" w:rsidP="004320DC">
      <w:pPr>
        <w:pStyle w:val="QuestionNormal"/>
      </w:pPr>
      <w:r w:rsidRPr="00AF32EF">
        <w:t>Fully licensed to supply Electricity throughout Northern Ireland</w:t>
      </w:r>
      <w:r w:rsidRPr="00AF32EF">
        <w:tab/>
      </w:r>
      <w:r w:rsidRPr="00AF32EF">
        <w:tab/>
      </w:r>
      <w:r w:rsidRPr="00AF32EF">
        <w:tab/>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2C1603AB" w14:textId="77777777" w:rsidR="00D81EED" w:rsidRPr="00AF32EF" w:rsidRDefault="00D81EED" w:rsidP="00F51DD1">
      <w:pPr>
        <w:rPr>
          <w:rFonts w:ascii="Century Gothic" w:hAnsi="Century Gothic"/>
          <w:color w:val="000000"/>
        </w:rPr>
      </w:pPr>
    </w:p>
    <w:p w14:paraId="639776E2" w14:textId="77777777" w:rsidR="00D81EED" w:rsidRPr="00AF32EF" w:rsidRDefault="00D81EED" w:rsidP="00F51DD1">
      <w:pPr>
        <w:rPr>
          <w:rFonts w:ascii="Century Gothic" w:hAnsi="Century Gothic"/>
          <w:b/>
          <w:color w:val="000000"/>
        </w:rPr>
      </w:pPr>
    </w:p>
    <w:p w14:paraId="44B8AC0B" w14:textId="77777777" w:rsidR="00D81EED" w:rsidRPr="00AF32EF" w:rsidRDefault="00D81EED" w:rsidP="00F51DD1">
      <w:pPr>
        <w:rPr>
          <w:rFonts w:ascii="Century Gothic" w:hAnsi="Century Gothic"/>
          <w:b/>
          <w:color w:val="000000"/>
        </w:rPr>
      </w:pPr>
    </w:p>
    <w:p w14:paraId="7BAD0A11" w14:textId="77777777" w:rsidR="00D81EED" w:rsidRPr="00AF32EF" w:rsidRDefault="00D81EED" w:rsidP="006103BD">
      <w:pPr>
        <w:pStyle w:val="Heading3"/>
        <w:numPr>
          <w:ilvl w:val="0"/>
          <w:numId w:val="22"/>
        </w:numPr>
        <w:rPr>
          <w:color w:val="365F91"/>
        </w:rPr>
      </w:pPr>
      <w:bookmarkStart w:id="87" w:name="_Toc359781637"/>
      <w:bookmarkStart w:id="88" w:name="_Toc469322150"/>
      <w:r w:rsidRPr="00AF32EF">
        <w:rPr>
          <w:color w:val="365F91"/>
        </w:rPr>
        <w:t>Award Criteria- All Lots Quality, Technical Merit &amp; Customer Service</w:t>
      </w:r>
      <w:bookmarkEnd w:id="87"/>
      <w:bookmarkEnd w:id="88"/>
    </w:p>
    <w:p w14:paraId="386839D8" w14:textId="77777777" w:rsidR="00D81EED" w:rsidRPr="00AF32EF" w:rsidRDefault="00D81EED" w:rsidP="00F51DD1">
      <w:pPr>
        <w:rPr>
          <w:rFonts w:ascii="Century Gothic" w:hAnsi="Century Gothic"/>
          <w:color w:val="000000"/>
        </w:rPr>
      </w:pPr>
    </w:p>
    <w:p w14:paraId="117FDD20" w14:textId="77777777" w:rsidR="00D81EED" w:rsidRPr="00AF32EF" w:rsidRDefault="00D81EED" w:rsidP="00214D7C">
      <w:pPr>
        <w:pStyle w:val="Heading2"/>
        <w:widowControl w:val="0"/>
        <w:suppressAutoHyphens w:val="0"/>
        <w:autoSpaceDE w:val="0"/>
        <w:autoSpaceDN w:val="0"/>
        <w:adjustRightInd w:val="0"/>
        <w:spacing w:before="0" w:line="360" w:lineRule="auto"/>
        <w:ind w:left="284"/>
        <w:jc w:val="both"/>
        <w:rPr>
          <w:b w:val="0"/>
          <w:color w:val="000000"/>
          <w:sz w:val="20"/>
        </w:rPr>
      </w:pPr>
      <w:bookmarkStart w:id="89" w:name="_Toc359781638"/>
      <w:bookmarkStart w:id="90" w:name="_Ref359830898"/>
      <w:bookmarkStart w:id="91" w:name="_Toc469322151"/>
      <w:r w:rsidRPr="00AF32EF">
        <w:rPr>
          <w:b w:val="0"/>
          <w:color w:val="000000"/>
          <w:sz w:val="20"/>
        </w:rPr>
        <w:t>Account Management &amp; Management Information (scored)</w:t>
      </w:r>
      <w:bookmarkEnd w:id="89"/>
      <w:bookmarkEnd w:id="90"/>
      <w:bookmarkEnd w:id="91"/>
    </w:p>
    <w:p w14:paraId="7152DD4E" w14:textId="77777777" w:rsidR="00D81EED" w:rsidRPr="00AF32EF" w:rsidRDefault="00D81EED" w:rsidP="001E5D49">
      <w:pPr>
        <w:pStyle w:val="NormalQuestion"/>
      </w:pPr>
      <w:r w:rsidRPr="00AF32EF">
        <w:t>Will you provide a dedicated account manager for The University and their Nominated Energy Brokers?</w:t>
      </w:r>
    </w:p>
    <w:p w14:paraId="1300DA85" w14:textId="77777777" w:rsidR="00D81EED" w:rsidRPr="00AF32EF" w:rsidRDefault="00D81EED" w:rsidP="00F51DD1">
      <w:pPr>
        <w:rPr>
          <w:rFonts w:ascii="Century Gothic" w:hAnsi="Century Gothic"/>
          <w:color w:val="000000"/>
        </w:rPr>
      </w:pPr>
    </w:p>
    <w:p w14:paraId="22CBEA6C" w14:textId="77777777" w:rsidR="00D81EED" w:rsidRPr="00AF32EF" w:rsidRDefault="00D81EED" w:rsidP="00214D7C">
      <w:pPr>
        <w:ind w:left="1702"/>
        <w:rPr>
          <w:rFonts w:ascii="Century Gothic" w:hAnsi="Century Gothic"/>
          <w:color w:val="000000"/>
        </w:rPr>
      </w:pPr>
      <w:r w:rsidRPr="00AF32EF">
        <w:rPr>
          <w:rFonts w:ascii="Century Gothic" w:hAnsi="Century Gothic"/>
          <w:color w:val="000000"/>
        </w:rPr>
        <w:t xml:space="preserve">Yes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r w:rsidRPr="00AF32EF">
        <w:rPr>
          <w:rFonts w:ascii="Century Gothic" w:hAnsi="Century Gothic"/>
          <w:color w:val="000000"/>
        </w:rPr>
        <w:t xml:space="preserve">       No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p w14:paraId="03ECFD5E" w14:textId="77777777" w:rsidR="00D81EED" w:rsidRPr="00AF32EF" w:rsidRDefault="00D81EED" w:rsidP="00F51DD1">
      <w:pPr>
        <w:rPr>
          <w:rFonts w:ascii="Century Gothic" w:hAnsi="Century Gothic"/>
          <w:color w:val="000000"/>
        </w:rPr>
      </w:pPr>
    </w:p>
    <w:p w14:paraId="35C0A13E" w14:textId="77777777" w:rsidR="00D81EED" w:rsidRPr="00AF32EF" w:rsidRDefault="00D81EED" w:rsidP="004320DC">
      <w:pPr>
        <w:pStyle w:val="QuestionNormal"/>
      </w:pPr>
      <w:r w:rsidRPr="00AF32EF">
        <w:t>If you answered yes, please provide an outline of the credentials and experience of the proposed account manager.</w:t>
      </w:r>
    </w:p>
    <w:p w14:paraId="39F693CD" w14:textId="77777777" w:rsidR="00D81EED" w:rsidRPr="00AF32EF" w:rsidRDefault="00D81EED" w:rsidP="00F51DD1">
      <w:pPr>
        <w:rPr>
          <w:rFonts w:ascii="Century Gothic" w:hAnsi="Century Gothic"/>
          <w:color w:val="000000"/>
        </w:rPr>
      </w:pPr>
    </w:p>
    <w:p w14:paraId="4390F5DD" w14:textId="02F9CBDE" w:rsidR="00D81EED" w:rsidRPr="00AF32EF" w:rsidRDefault="00D81EED" w:rsidP="00214D7C">
      <w:pPr>
        <w:rPr>
          <w:rFonts w:ascii="Century Gothic" w:hAnsi="Century Gothic"/>
          <w:color w:val="000000"/>
        </w:rPr>
      </w:pPr>
      <w:r w:rsidRPr="00AF32EF">
        <w:rPr>
          <w:rFonts w:ascii="Century Gothic" w:hAnsi="Century Gothic"/>
          <w:color w:val="000000"/>
        </w:rPr>
        <w:lastRenderedPageBreak/>
        <w:tab/>
      </w:r>
      <w:bookmarkStart w:id="92" w:name="Text19"/>
      <w:r w:rsidRPr="00AF32EF">
        <w:rPr>
          <w:rFonts w:ascii="Century Gothic" w:hAnsi="Century Gothic"/>
          <w:color w:val="000000"/>
        </w:rPr>
        <w:fldChar w:fldCharType="begin">
          <w:ffData>
            <w:name w:val="Text19"/>
            <w:enabled/>
            <w:calcOnExit w:val="0"/>
            <w:textInput>
              <w:maxLength w:val="10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rPr>
        <w:t> </w:t>
      </w:r>
      <w:r w:rsidRPr="00AF32EF">
        <w:rPr>
          <w:rFonts w:ascii="Century Gothic" w:hAnsi="Century Gothic"/>
        </w:rPr>
        <w:t> </w:t>
      </w:r>
      <w:r w:rsidRPr="00AF32EF">
        <w:rPr>
          <w:rFonts w:ascii="Century Gothic" w:hAnsi="Century Gothic"/>
        </w:rPr>
        <w:t> </w:t>
      </w:r>
      <w:r w:rsidRPr="00AF32EF">
        <w:rPr>
          <w:rFonts w:ascii="Century Gothic" w:hAnsi="Century Gothic"/>
        </w:rPr>
        <w:t> </w:t>
      </w:r>
      <w:r w:rsidRPr="00AF32EF">
        <w:rPr>
          <w:rFonts w:ascii="Century Gothic" w:hAnsi="Century Gothic"/>
        </w:rPr>
        <w:t> </w:t>
      </w:r>
      <w:r w:rsidRPr="00AF32EF">
        <w:rPr>
          <w:rFonts w:ascii="Century Gothic" w:hAnsi="Century Gothic"/>
          <w:color w:val="000000"/>
        </w:rPr>
        <w:fldChar w:fldCharType="end"/>
      </w:r>
      <w:bookmarkEnd w:id="92"/>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B3509AF" w14:textId="77777777" w:rsidR="00D81EED" w:rsidRPr="00AF32EF" w:rsidRDefault="00D81EED" w:rsidP="00F51DD1">
      <w:pPr>
        <w:rPr>
          <w:rFonts w:ascii="Century Gothic" w:hAnsi="Century Gothic"/>
          <w:color w:val="000000"/>
        </w:rPr>
      </w:pPr>
    </w:p>
    <w:p w14:paraId="2CC155B8" w14:textId="77777777" w:rsidR="00D81EED" w:rsidRPr="00AF32EF" w:rsidRDefault="00D81EED" w:rsidP="001E5D49">
      <w:pPr>
        <w:pStyle w:val="NormalQuestion"/>
      </w:pPr>
      <w:r w:rsidRPr="00AF32EF">
        <w:t>Please confirm that you will attend review meetings with both The University and Nominated Energy Brokers as and when reasonably requested by them.</w:t>
      </w:r>
    </w:p>
    <w:p w14:paraId="100230D7" w14:textId="77777777" w:rsidR="00D81EED" w:rsidRPr="00AF32EF" w:rsidRDefault="00D81EED" w:rsidP="00F51DD1">
      <w:pPr>
        <w:rPr>
          <w:rFonts w:ascii="Century Gothic" w:hAnsi="Century Gothic"/>
          <w:color w:val="000000"/>
        </w:rPr>
      </w:pPr>
    </w:p>
    <w:p w14:paraId="3F185609" w14:textId="77777777" w:rsidR="00D81EED" w:rsidRPr="00AF32EF" w:rsidRDefault="00D81EED" w:rsidP="00214D7C">
      <w:pPr>
        <w:ind w:left="1702"/>
        <w:rPr>
          <w:rFonts w:ascii="Century Gothic" w:hAnsi="Century Gothic"/>
          <w:color w:val="000000"/>
        </w:rPr>
      </w:pPr>
      <w:r w:rsidRPr="00AF32EF">
        <w:rPr>
          <w:rFonts w:ascii="Century Gothic" w:hAnsi="Century Gothic"/>
          <w:color w:val="000000"/>
        </w:rPr>
        <w:t xml:space="preserve">Yes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r w:rsidRPr="00AF32EF">
        <w:rPr>
          <w:rFonts w:ascii="Century Gothic" w:hAnsi="Century Gothic"/>
          <w:color w:val="000000"/>
        </w:rPr>
        <w:t xml:space="preserve">       No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p w14:paraId="23A97E5F" w14:textId="77777777" w:rsidR="00D81EED" w:rsidRPr="00AF32EF" w:rsidRDefault="00D81EED" w:rsidP="00F51DD1">
      <w:pPr>
        <w:rPr>
          <w:rFonts w:ascii="Century Gothic" w:hAnsi="Century Gothic"/>
          <w:color w:val="000000"/>
        </w:rPr>
      </w:pPr>
    </w:p>
    <w:p w14:paraId="3861D9F4" w14:textId="77777777" w:rsidR="00D81EED" w:rsidRPr="00AF32EF" w:rsidRDefault="00D81EED" w:rsidP="00F51DD1">
      <w:pPr>
        <w:rPr>
          <w:rFonts w:ascii="Century Gothic" w:hAnsi="Century Gothic"/>
          <w:color w:val="000000"/>
        </w:rPr>
      </w:pPr>
    </w:p>
    <w:p w14:paraId="1CF33E82" w14:textId="77777777" w:rsidR="00D81EED" w:rsidRPr="00AF32EF" w:rsidRDefault="00D81EED" w:rsidP="004721BB">
      <w:pPr>
        <w:pStyle w:val="Heading2"/>
        <w:widowControl w:val="0"/>
        <w:numPr>
          <w:ilvl w:val="1"/>
          <w:numId w:val="22"/>
        </w:numPr>
        <w:suppressAutoHyphens w:val="0"/>
        <w:autoSpaceDE w:val="0"/>
        <w:autoSpaceDN w:val="0"/>
        <w:adjustRightInd w:val="0"/>
        <w:spacing w:before="0" w:line="360" w:lineRule="auto"/>
        <w:jc w:val="both"/>
        <w:rPr>
          <w:b w:val="0"/>
          <w:color w:val="000000"/>
          <w:sz w:val="20"/>
        </w:rPr>
      </w:pPr>
      <w:bookmarkStart w:id="93" w:name="_Toc359781639"/>
      <w:bookmarkStart w:id="94" w:name="_Ref359830903"/>
      <w:bookmarkStart w:id="95" w:name="_Toc469322152"/>
      <w:r w:rsidRPr="00AF32EF">
        <w:rPr>
          <w:b w:val="0"/>
          <w:color w:val="000000"/>
          <w:sz w:val="20"/>
        </w:rPr>
        <w:t>Online Functionality &amp; Support (scored)</w:t>
      </w:r>
      <w:bookmarkEnd w:id="93"/>
      <w:bookmarkEnd w:id="94"/>
      <w:bookmarkEnd w:id="95"/>
    </w:p>
    <w:p w14:paraId="3AB1C50A" w14:textId="77777777" w:rsidR="00D81EED" w:rsidRPr="00AF32EF" w:rsidRDefault="00D81EED" w:rsidP="00061641">
      <w:pPr>
        <w:pStyle w:val="QuestionNormal"/>
        <w:ind w:left="709"/>
      </w:pPr>
      <w:r w:rsidRPr="00AF32EF">
        <w:t>Please confirm whether your organisation can provide a free customer portal service to allow The University to access a range of service functions for example; access to online MI reports, performance monitoring reports.</w:t>
      </w:r>
      <w:r w:rsidR="00061641" w:rsidRPr="00AF32EF">
        <w:t xml:space="preserve"> As a minimum to include:</w:t>
      </w:r>
    </w:p>
    <w:p w14:paraId="50E0D2DE" w14:textId="77777777" w:rsidR="00061641" w:rsidRPr="00AF32EF" w:rsidRDefault="00061641" w:rsidP="00061641">
      <w:pPr>
        <w:pStyle w:val="Heading2"/>
        <w:autoSpaceDE w:val="0"/>
        <w:autoSpaceDN w:val="0"/>
        <w:spacing w:before="0"/>
        <w:ind w:left="720"/>
        <w:jc w:val="both"/>
        <w:rPr>
          <w:b w:val="0"/>
          <w:sz w:val="20"/>
          <w:szCs w:val="22"/>
          <w:lang w:eastAsia="en-US"/>
        </w:rPr>
      </w:pPr>
      <w:bookmarkStart w:id="96" w:name="_Toc469322153"/>
      <w:r w:rsidRPr="00AF32EF">
        <w:rPr>
          <w:b w:val="0"/>
          <w:sz w:val="20"/>
          <w:szCs w:val="22"/>
          <w:lang w:eastAsia="en-US"/>
        </w:rPr>
        <w:t>All Historical billing invoices</w:t>
      </w:r>
      <w:bookmarkEnd w:id="96"/>
      <w:r w:rsidRPr="00AF32EF">
        <w:rPr>
          <w:b w:val="0"/>
          <w:sz w:val="20"/>
          <w:szCs w:val="22"/>
          <w:lang w:eastAsia="en-US"/>
        </w:rPr>
        <w:t xml:space="preserve"> </w:t>
      </w:r>
    </w:p>
    <w:p w14:paraId="5C067E5D" w14:textId="77777777" w:rsidR="00061641" w:rsidRPr="00AF32EF" w:rsidRDefault="00061641" w:rsidP="00061641">
      <w:pPr>
        <w:pStyle w:val="Heading2"/>
        <w:autoSpaceDE w:val="0"/>
        <w:autoSpaceDN w:val="0"/>
        <w:spacing w:before="0"/>
        <w:ind w:left="720"/>
        <w:jc w:val="both"/>
        <w:rPr>
          <w:b w:val="0"/>
          <w:sz w:val="20"/>
          <w:szCs w:val="22"/>
          <w:lang w:eastAsia="en-US"/>
        </w:rPr>
      </w:pPr>
      <w:bookmarkStart w:id="97" w:name="_Toc469322154"/>
      <w:r w:rsidRPr="00AF32EF">
        <w:rPr>
          <w:b w:val="0"/>
          <w:sz w:val="20"/>
          <w:szCs w:val="22"/>
          <w:lang w:eastAsia="en-US"/>
        </w:rPr>
        <w:t>Daily/Monthly gas meter reads</w:t>
      </w:r>
      <w:bookmarkEnd w:id="97"/>
      <w:r w:rsidRPr="00AF32EF">
        <w:rPr>
          <w:b w:val="0"/>
          <w:sz w:val="20"/>
          <w:szCs w:val="22"/>
          <w:lang w:eastAsia="en-US"/>
        </w:rPr>
        <w:t xml:space="preserve"> </w:t>
      </w:r>
    </w:p>
    <w:p w14:paraId="002AAF53" w14:textId="77777777" w:rsidR="00061641" w:rsidRPr="00AF32EF" w:rsidRDefault="00061641" w:rsidP="00061641">
      <w:pPr>
        <w:pStyle w:val="Heading2"/>
        <w:autoSpaceDE w:val="0"/>
        <w:autoSpaceDN w:val="0"/>
        <w:spacing w:before="0"/>
        <w:ind w:left="720"/>
        <w:jc w:val="both"/>
        <w:rPr>
          <w:b w:val="0"/>
          <w:sz w:val="20"/>
          <w:szCs w:val="22"/>
          <w:lang w:eastAsia="en-US"/>
        </w:rPr>
      </w:pPr>
      <w:bookmarkStart w:id="98" w:name="_Toc469322155"/>
      <w:r w:rsidRPr="00AF32EF">
        <w:rPr>
          <w:b w:val="0"/>
          <w:sz w:val="20"/>
          <w:szCs w:val="22"/>
          <w:lang w:eastAsia="en-US"/>
        </w:rPr>
        <w:t>Historical reads</w:t>
      </w:r>
      <w:bookmarkEnd w:id="98"/>
      <w:r w:rsidRPr="00AF32EF">
        <w:rPr>
          <w:b w:val="0"/>
          <w:sz w:val="20"/>
          <w:szCs w:val="22"/>
          <w:lang w:eastAsia="en-US"/>
        </w:rPr>
        <w:t xml:space="preserve"> </w:t>
      </w:r>
    </w:p>
    <w:p w14:paraId="0094A819" w14:textId="77777777" w:rsidR="00061641" w:rsidRPr="00AF32EF" w:rsidRDefault="00061641" w:rsidP="00061641">
      <w:pPr>
        <w:pStyle w:val="Heading2"/>
        <w:autoSpaceDE w:val="0"/>
        <w:autoSpaceDN w:val="0"/>
        <w:spacing w:before="0"/>
        <w:ind w:left="720"/>
        <w:jc w:val="both"/>
        <w:rPr>
          <w:b w:val="0"/>
          <w:sz w:val="20"/>
          <w:szCs w:val="22"/>
          <w:lang w:eastAsia="en-US"/>
        </w:rPr>
      </w:pPr>
      <w:bookmarkStart w:id="99" w:name="_Toc469322156"/>
      <w:r w:rsidRPr="00AF32EF">
        <w:rPr>
          <w:b w:val="0"/>
          <w:sz w:val="20"/>
          <w:szCs w:val="22"/>
          <w:lang w:eastAsia="en-US"/>
        </w:rPr>
        <w:t>Consumption Graphs</w:t>
      </w:r>
      <w:bookmarkEnd w:id="99"/>
      <w:r w:rsidRPr="00AF32EF">
        <w:rPr>
          <w:b w:val="0"/>
          <w:sz w:val="20"/>
          <w:szCs w:val="22"/>
          <w:lang w:eastAsia="en-US"/>
        </w:rPr>
        <w:t xml:space="preserve"> </w:t>
      </w:r>
    </w:p>
    <w:p w14:paraId="62016940" w14:textId="77777777" w:rsidR="00061641" w:rsidRPr="00AF32EF" w:rsidRDefault="00061641" w:rsidP="00061641">
      <w:pPr>
        <w:pStyle w:val="Heading2"/>
        <w:autoSpaceDE w:val="0"/>
        <w:autoSpaceDN w:val="0"/>
        <w:spacing w:before="0"/>
        <w:ind w:left="720"/>
        <w:jc w:val="both"/>
        <w:rPr>
          <w:b w:val="0"/>
          <w:sz w:val="20"/>
          <w:szCs w:val="22"/>
          <w:lang w:eastAsia="en-US"/>
        </w:rPr>
      </w:pPr>
      <w:bookmarkStart w:id="100" w:name="_Toc469322157"/>
      <w:r w:rsidRPr="00AF32EF">
        <w:rPr>
          <w:b w:val="0"/>
          <w:sz w:val="20"/>
          <w:szCs w:val="22"/>
          <w:lang w:eastAsia="en-US"/>
        </w:rPr>
        <w:t>Half Hour Electrical data</w:t>
      </w:r>
      <w:bookmarkEnd w:id="100"/>
      <w:r w:rsidRPr="00AF32EF">
        <w:rPr>
          <w:b w:val="0"/>
          <w:sz w:val="20"/>
          <w:szCs w:val="22"/>
          <w:lang w:eastAsia="en-US"/>
        </w:rPr>
        <w:t xml:space="preserve"> </w:t>
      </w:r>
    </w:p>
    <w:p w14:paraId="6B2F9DDE" w14:textId="77777777" w:rsidR="00061641" w:rsidRPr="00AF32EF" w:rsidRDefault="00061641" w:rsidP="00061641">
      <w:pPr>
        <w:pStyle w:val="Heading2"/>
        <w:autoSpaceDE w:val="0"/>
        <w:autoSpaceDN w:val="0"/>
        <w:spacing w:before="0"/>
        <w:ind w:left="720"/>
        <w:jc w:val="both"/>
        <w:rPr>
          <w:b w:val="0"/>
          <w:sz w:val="20"/>
          <w:szCs w:val="22"/>
          <w:lang w:eastAsia="en-US"/>
        </w:rPr>
      </w:pPr>
      <w:bookmarkStart w:id="101" w:name="_Toc469322158"/>
      <w:r w:rsidRPr="00AF32EF">
        <w:rPr>
          <w:b w:val="0"/>
          <w:sz w:val="20"/>
          <w:szCs w:val="22"/>
          <w:lang w:eastAsia="en-US"/>
        </w:rPr>
        <w:t>Monthly summary of status of reads i.e. actual or estimated</w:t>
      </w:r>
      <w:bookmarkEnd w:id="101"/>
    </w:p>
    <w:p w14:paraId="1CC8361A" w14:textId="77777777" w:rsidR="00061641" w:rsidRPr="00AF32EF" w:rsidRDefault="00061641" w:rsidP="004320DC">
      <w:pPr>
        <w:pStyle w:val="QuestionNormal"/>
      </w:pPr>
    </w:p>
    <w:p w14:paraId="47D03F03" w14:textId="77777777" w:rsidR="00D81EED" w:rsidRPr="00AF32EF" w:rsidRDefault="00D81EED" w:rsidP="00F51DD1">
      <w:pPr>
        <w:rPr>
          <w:rFonts w:ascii="Century Gothic" w:hAnsi="Century Gothic"/>
          <w:color w:val="000000"/>
        </w:rPr>
      </w:pPr>
    </w:p>
    <w:p w14:paraId="1B0E3F71" w14:textId="77777777" w:rsidR="00D81EED" w:rsidRPr="00AF32EF" w:rsidRDefault="00D81EED" w:rsidP="00214D7C">
      <w:pPr>
        <w:ind w:left="1702"/>
        <w:rPr>
          <w:rFonts w:ascii="Century Gothic" w:hAnsi="Century Gothic"/>
          <w:color w:val="000000"/>
        </w:rPr>
      </w:pPr>
      <w:r w:rsidRPr="00AF32EF">
        <w:rPr>
          <w:rFonts w:ascii="Century Gothic" w:hAnsi="Century Gothic"/>
          <w:color w:val="000000"/>
        </w:rPr>
        <w:t xml:space="preserve">Yes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r w:rsidRPr="00AF32EF">
        <w:rPr>
          <w:rFonts w:ascii="Century Gothic" w:hAnsi="Century Gothic"/>
          <w:color w:val="000000"/>
        </w:rPr>
        <w:t xml:space="preserve">       No    </w:t>
      </w:r>
      <w:r w:rsidRPr="00AF32EF">
        <w:rPr>
          <w:rFonts w:ascii="Century Gothic" w:hAnsi="Century Gothic"/>
          <w:color w:val="000000"/>
        </w:rPr>
        <w:fldChar w:fldCharType="begin">
          <w:ffData>
            <w:name w:val="Check75"/>
            <w:enabled/>
            <w:calcOnExit w:val="0"/>
            <w:checkBox>
              <w:sizeAuto/>
              <w:default w:val="0"/>
            </w:checkBox>
          </w:ffData>
        </w:fldChar>
      </w:r>
      <w:r w:rsidRPr="00AF32EF">
        <w:rPr>
          <w:rFonts w:ascii="Century Gothic" w:hAnsi="Century Gothic"/>
          <w:color w:val="000000"/>
        </w:rPr>
        <w:instrText xml:space="preserve"> FORMCHECKBOX </w:instrText>
      </w:r>
      <w:r w:rsidR="004F66AA">
        <w:rPr>
          <w:rFonts w:ascii="Century Gothic" w:hAnsi="Century Gothic"/>
          <w:color w:val="000000"/>
        </w:rPr>
      </w:r>
      <w:r w:rsidR="004F66AA">
        <w:rPr>
          <w:rFonts w:ascii="Century Gothic" w:hAnsi="Century Gothic"/>
          <w:color w:val="000000"/>
        </w:rPr>
        <w:fldChar w:fldCharType="separate"/>
      </w:r>
      <w:r w:rsidRPr="00AF32EF">
        <w:rPr>
          <w:rFonts w:ascii="Century Gothic" w:hAnsi="Century Gothic"/>
          <w:color w:val="000000"/>
        </w:rPr>
        <w:fldChar w:fldCharType="end"/>
      </w:r>
    </w:p>
    <w:p w14:paraId="0CA4945E" w14:textId="77777777" w:rsidR="00D81EED" w:rsidRPr="00AF32EF" w:rsidRDefault="00D81EED" w:rsidP="00F51DD1">
      <w:pPr>
        <w:rPr>
          <w:rFonts w:ascii="Century Gothic" w:hAnsi="Century Gothic"/>
          <w:color w:val="000000"/>
        </w:rPr>
      </w:pPr>
    </w:p>
    <w:p w14:paraId="20DC841C" w14:textId="77777777" w:rsidR="00D81EED" w:rsidRPr="00AF32EF" w:rsidRDefault="00D81EED" w:rsidP="004320DC">
      <w:pPr>
        <w:pStyle w:val="QuestionNormal"/>
      </w:pPr>
      <w:r w:rsidRPr="00AF32EF">
        <w:t xml:space="preserve">If ‘Yes’ please provide details of portals functionality. </w:t>
      </w:r>
    </w:p>
    <w:p w14:paraId="46C4F539" w14:textId="77777777" w:rsidR="00D81EED" w:rsidRPr="00AF32EF" w:rsidRDefault="00D81EED" w:rsidP="00F51DD1">
      <w:pPr>
        <w:rPr>
          <w:rFonts w:ascii="Century Gothic" w:hAnsi="Century Gothic"/>
          <w:color w:val="000000"/>
        </w:rPr>
      </w:pPr>
    </w:p>
    <w:p w14:paraId="0D005763" w14:textId="5664CB29" w:rsidR="00D81EED" w:rsidRPr="00AF32EF" w:rsidRDefault="00D81EED" w:rsidP="00214D7C">
      <w:pPr>
        <w:rPr>
          <w:rFonts w:ascii="Century Gothic" w:hAnsi="Century Gothic"/>
          <w:color w:val="000000"/>
        </w:rPr>
      </w:pPr>
      <w:r w:rsidRPr="00AF32EF">
        <w:rPr>
          <w:rFonts w:ascii="Century Gothic" w:hAnsi="Century Gothic"/>
          <w:color w:val="000000"/>
        </w:rPr>
        <w:tab/>
      </w: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612535F9" w14:textId="77777777" w:rsidR="00D81EED" w:rsidRPr="00AF32EF" w:rsidRDefault="00D81EED" w:rsidP="00F51DD1">
      <w:pPr>
        <w:rPr>
          <w:rFonts w:ascii="Century Gothic" w:hAnsi="Century Gothic"/>
          <w:color w:val="000000"/>
        </w:rPr>
      </w:pPr>
    </w:p>
    <w:p w14:paraId="6B947675" w14:textId="77777777" w:rsidR="00D81EED" w:rsidRPr="00AF32EF" w:rsidRDefault="00D81EED" w:rsidP="00D73ED0">
      <w:pPr>
        <w:pStyle w:val="Heading2"/>
        <w:widowControl w:val="0"/>
        <w:numPr>
          <w:ilvl w:val="1"/>
          <w:numId w:val="22"/>
        </w:numPr>
        <w:suppressAutoHyphens w:val="0"/>
        <w:autoSpaceDE w:val="0"/>
        <w:autoSpaceDN w:val="0"/>
        <w:adjustRightInd w:val="0"/>
        <w:spacing w:before="0" w:line="360" w:lineRule="auto"/>
        <w:jc w:val="both"/>
        <w:rPr>
          <w:b w:val="0"/>
          <w:color w:val="000000"/>
          <w:sz w:val="20"/>
        </w:rPr>
      </w:pPr>
      <w:bookmarkStart w:id="102" w:name="_Toc469322159"/>
      <w:r w:rsidRPr="00AF32EF">
        <w:rPr>
          <w:b w:val="0"/>
          <w:color w:val="000000"/>
          <w:sz w:val="20"/>
        </w:rPr>
        <w:t>Generation Mix (not scored)</w:t>
      </w:r>
      <w:bookmarkEnd w:id="102"/>
    </w:p>
    <w:p w14:paraId="39916103" w14:textId="77777777" w:rsidR="00D81EED" w:rsidRPr="00AF32EF" w:rsidRDefault="00D81EED" w:rsidP="00214D7C">
      <w:pPr>
        <w:ind w:left="1136"/>
        <w:rPr>
          <w:rFonts w:ascii="Century Gothic" w:hAnsi="Century Gothic"/>
          <w:color w:val="000000"/>
        </w:rPr>
      </w:pPr>
      <w:r w:rsidRPr="00AF32EF">
        <w:rPr>
          <w:rFonts w:ascii="Century Gothic" w:hAnsi="Century Gothic"/>
          <w:color w:val="000000"/>
        </w:rPr>
        <w:t>Tenderer to confirm the generation mix of the company</w:t>
      </w:r>
    </w:p>
    <w:p w14:paraId="19438955" w14:textId="77777777" w:rsidR="00D81EED" w:rsidRPr="00AF32EF" w:rsidRDefault="00D81EED" w:rsidP="00F51DD1">
      <w:pPr>
        <w:rPr>
          <w:rFonts w:ascii="Century Gothic" w:hAnsi="Century Gothic"/>
          <w:color w:val="000000"/>
        </w:rPr>
      </w:pPr>
    </w:p>
    <w:p w14:paraId="4EF8422B" w14:textId="18FF503F" w:rsidR="00D81EED" w:rsidRPr="00AF32EF" w:rsidRDefault="00D81EED" w:rsidP="00FB5998">
      <w:pPr>
        <w:ind w:firstLine="720"/>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50F3F9E" w14:textId="77777777" w:rsidR="00D81EED" w:rsidRPr="00AF32EF" w:rsidRDefault="00D81EED" w:rsidP="004721BB">
      <w:pPr>
        <w:ind w:firstLine="75"/>
        <w:rPr>
          <w:rFonts w:ascii="Century Gothic" w:hAnsi="Century Gothic"/>
        </w:rPr>
      </w:pPr>
    </w:p>
    <w:p w14:paraId="55085BA0" w14:textId="77777777" w:rsidR="00D81EED" w:rsidRPr="00AF32EF" w:rsidRDefault="00D81EED" w:rsidP="00D52157">
      <w:pPr>
        <w:widowControl w:val="0"/>
        <w:tabs>
          <w:tab w:val="left" w:pos="-1080"/>
          <w:tab w:val="left" w:pos="-720"/>
          <w:tab w:val="left" w:pos="0"/>
          <w:tab w:val="left" w:pos="2160"/>
          <w:tab w:val="left" w:pos="3600"/>
          <w:tab w:val="left" w:pos="4320"/>
          <w:tab w:val="left" w:pos="7200"/>
          <w:tab w:val="left" w:pos="8190"/>
        </w:tabs>
        <w:rPr>
          <w:rFonts w:ascii="Century Gothic" w:hAnsi="Century Gothic"/>
          <w:b/>
          <w:color w:val="365F91"/>
        </w:rPr>
      </w:pPr>
      <w:r w:rsidRPr="00AF32EF">
        <w:rPr>
          <w:rFonts w:ascii="Century Gothic" w:hAnsi="Century Gothic"/>
        </w:rPr>
        <w:br w:type="page"/>
      </w:r>
      <w:r w:rsidRPr="00AF32EF">
        <w:rPr>
          <w:rFonts w:ascii="Century Gothic" w:hAnsi="Century Gothic"/>
        </w:rPr>
        <w:lastRenderedPageBreak/>
        <w:t xml:space="preserve"> </w:t>
      </w:r>
    </w:p>
    <w:p w14:paraId="3CAFF10D" w14:textId="77777777" w:rsidR="00D81EED" w:rsidRPr="00AF32EF" w:rsidRDefault="00D81EED" w:rsidP="00214D7C">
      <w:pPr>
        <w:pStyle w:val="Subtitle"/>
        <w:rPr>
          <w:b w:val="0"/>
          <w:color w:val="auto"/>
          <w:kern w:val="0"/>
          <w:sz w:val="20"/>
          <w:szCs w:val="20"/>
          <w:u w:val="single"/>
          <w:lang w:eastAsia="ar-SA"/>
        </w:rPr>
      </w:pPr>
      <w:bookmarkStart w:id="103" w:name="_Toc469322160"/>
      <w:r w:rsidRPr="00AF32EF">
        <w:rPr>
          <w:u w:val="single"/>
        </w:rPr>
        <w:t>LOT 1 Specification and Requirements</w:t>
      </w:r>
      <w:bookmarkEnd w:id="103"/>
    </w:p>
    <w:p w14:paraId="44BF5717" w14:textId="77777777" w:rsidR="00D81EED" w:rsidRPr="00AF32EF" w:rsidRDefault="00D81EED" w:rsidP="00F51DD1">
      <w:pPr>
        <w:rPr>
          <w:rFonts w:ascii="Century Gothic" w:hAnsi="Century Gothic"/>
        </w:rPr>
      </w:pPr>
    </w:p>
    <w:p w14:paraId="7B7CDF40" w14:textId="1D923356" w:rsidR="00D81EED" w:rsidRPr="00AF32EF" w:rsidRDefault="00D81EED" w:rsidP="00214D7C">
      <w:pPr>
        <w:rPr>
          <w:rFonts w:ascii="Century Gothic" w:hAnsi="Century Gothic" w:cs="Arial"/>
        </w:rPr>
      </w:pPr>
      <w:r w:rsidRPr="00AF32EF">
        <w:rPr>
          <w:rFonts w:ascii="Century Gothic" w:hAnsi="Century Gothic" w:cs="Arial"/>
        </w:rPr>
        <w:t xml:space="preserve">The requirement of this Lot is for the flexible procurement of gas for approximately </w:t>
      </w:r>
      <w:r w:rsidR="00642DE4" w:rsidRPr="00AF32EF">
        <w:rPr>
          <w:rFonts w:ascii="Century Gothic" w:hAnsi="Century Gothic" w:cs="Arial"/>
        </w:rPr>
        <w:t>10</w:t>
      </w:r>
      <w:r w:rsidR="00811B71">
        <w:rPr>
          <w:rFonts w:ascii="Century Gothic" w:hAnsi="Century Gothic" w:cs="Arial"/>
        </w:rPr>
        <w:t>5</w:t>
      </w:r>
      <w:r w:rsidR="00642DE4" w:rsidRPr="00AF32EF">
        <w:rPr>
          <w:rFonts w:ascii="Century Gothic" w:hAnsi="Century Gothic" w:cs="Arial"/>
        </w:rPr>
        <w:t xml:space="preserve"> meters</w:t>
      </w:r>
      <w:r w:rsidRPr="00AF32EF">
        <w:rPr>
          <w:rFonts w:ascii="Century Gothic" w:hAnsi="Century Gothic" w:cs="Arial"/>
        </w:rPr>
        <w:t xml:space="preserve">. The total anticipated volume is around </w:t>
      </w:r>
      <w:r w:rsidR="004003F5" w:rsidRPr="00AF32EF">
        <w:rPr>
          <w:rFonts w:ascii="Century Gothic" w:hAnsi="Century Gothic" w:cs="Arial"/>
        </w:rPr>
        <w:t>16</w:t>
      </w:r>
      <w:r w:rsidR="00313E31">
        <w:rPr>
          <w:rFonts w:ascii="Century Gothic" w:hAnsi="Century Gothic" w:cs="Arial"/>
        </w:rPr>
        <w:t>1</w:t>
      </w:r>
      <w:r w:rsidR="004003F5" w:rsidRPr="00AF32EF">
        <w:rPr>
          <w:rFonts w:ascii="Century Gothic" w:hAnsi="Century Gothic" w:cs="Arial"/>
        </w:rPr>
        <w:t>,</w:t>
      </w:r>
      <w:r w:rsidR="00313E31">
        <w:rPr>
          <w:rFonts w:ascii="Century Gothic" w:hAnsi="Century Gothic" w:cs="Arial"/>
        </w:rPr>
        <w:t>318</w:t>
      </w:r>
      <w:r w:rsidR="004003F5" w:rsidRPr="00AF32EF">
        <w:rPr>
          <w:rFonts w:ascii="Century Gothic" w:hAnsi="Century Gothic" w:cs="Arial"/>
        </w:rPr>
        <w:t>,</w:t>
      </w:r>
      <w:r w:rsidR="00313E31">
        <w:rPr>
          <w:rFonts w:ascii="Century Gothic" w:hAnsi="Century Gothic" w:cs="Arial"/>
        </w:rPr>
        <w:t>338</w:t>
      </w:r>
      <w:r w:rsidRPr="00AF32EF">
        <w:rPr>
          <w:rFonts w:ascii="Century Gothic" w:hAnsi="Century Gothic" w:cs="Arial"/>
        </w:rPr>
        <w:t xml:space="preserve"> kWh</w:t>
      </w:r>
      <w:r w:rsidR="004003F5" w:rsidRPr="00AF32EF">
        <w:rPr>
          <w:rFonts w:ascii="Century Gothic" w:hAnsi="Century Gothic" w:cs="Arial"/>
        </w:rPr>
        <w:t>’</w:t>
      </w:r>
      <w:r w:rsidRPr="00AF32EF">
        <w:rPr>
          <w:rFonts w:ascii="Century Gothic" w:hAnsi="Century Gothic" w:cs="Arial"/>
        </w:rPr>
        <w:t>s annually.</w:t>
      </w:r>
    </w:p>
    <w:p w14:paraId="008D888C" w14:textId="77777777" w:rsidR="00D81EED" w:rsidRPr="00AF32EF" w:rsidRDefault="00D81EED" w:rsidP="00547096">
      <w:pPr>
        <w:rPr>
          <w:rFonts w:ascii="Century Gothic" w:hAnsi="Century Gothic" w:cs="Arial"/>
        </w:rPr>
      </w:pPr>
    </w:p>
    <w:p w14:paraId="50BC24B8" w14:textId="77777777" w:rsidR="00D81EED" w:rsidRPr="00AF32EF" w:rsidRDefault="00D81EED" w:rsidP="00214D7C">
      <w:pPr>
        <w:pStyle w:val="Subtitle"/>
      </w:pPr>
      <w:bookmarkStart w:id="104" w:name="_Toc366858903"/>
      <w:bookmarkStart w:id="105" w:name="_Toc469322161"/>
      <w:r w:rsidRPr="00AF32EF">
        <w:t>Contract Period</w:t>
      </w:r>
      <w:bookmarkEnd w:id="104"/>
      <w:bookmarkEnd w:id="105"/>
    </w:p>
    <w:p w14:paraId="5CD99A15" w14:textId="77777777" w:rsidR="00D81EED" w:rsidRPr="00AF32EF" w:rsidRDefault="00D81EED" w:rsidP="00214D7C">
      <w:pPr>
        <w:rPr>
          <w:rFonts w:ascii="Century Gothic" w:hAnsi="Century Gothic" w:cs="Arial"/>
        </w:rPr>
      </w:pPr>
    </w:p>
    <w:p w14:paraId="22F90ADF" w14:textId="1E0059EF" w:rsidR="00D81EED" w:rsidRPr="00AF32EF" w:rsidRDefault="00D81EED" w:rsidP="00214D7C">
      <w:pPr>
        <w:rPr>
          <w:rFonts w:ascii="Century Gothic" w:hAnsi="Century Gothic" w:cs="Arial"/>
        </w:rPr>
      </w:pPr>
      <w:r w:rsidRPr="00AF32EF">
        <w:rPr>
          <w:rFonts w:ascii="Century Gothic" w:hAnsi="Century Gothic" w:cs="Arial"/>
        </w:rPr>
        <w:t>It is required that a single Supplier for each Lot will meet the requirement of the Agreement for the supply period 1</w:t>
      </w:r>
      <w:r w:rsidRPr="00AF32EF">
        <w:rPr>
          <w:rFonts w:ascii="Century Gothic" w:hAnsi="Century Gothic" w:cs="Arial"/>
          <w:vertAlign w:val="superscript"/>
        </w:rPr>
        <w:t>st</w:t>
      </w:r>
      <w:r w:rsidRPr="00AF32EF">
        <w:rPr>
          <w:rFonts w:ascii="Century Gothic" w:hAnsi="Century Gothic" w:cs="Arial"/>
        </w:rPr>
        <w:t xml:space="preserve"> April </w:t>
      </w:r>
      <w:r w:rsidR="004003F5" w:rsidRPr="00AF32EF">
        <w:rPr>
          <w:rFonts w:ascii="Century Gothic" w:hAnsi="Century Gothic" w:cs="Arial"/>
        </w:rPr>
        <w:t xml:space="preserve">2017 </w:t>
      </w:r>
      <w:r w:rsidRPr="00AF32EF">
        <w:rPr>
          <w:rFonts w:ascii="Century Gothic" w:hAnsi="Century Gothic" w:cs="Arial"/>
        </w:rPr>
        <w:t>through to 31</w:t>
      </w:r>
      <w:r w:rsidRPr="00AF32EF">
        <w:rPr>
          <w:rFonts w:ascii="Century Gothic" w:hAnsi="Century Gothic" w:cs="Arial"/>
          <w:vertAlign w:val="superscript"/>
        </w:rPr>
        <w:t>st</w:t>
      </w:r>
      <w:r w:rsidRPr="00AF32EF">
        <w:rPr>
          <w:rFonts w:ascii="Century Gothic" w:hAnsi="Century Gothic" w:cs="Arial"/>
        </w:rPr>
        <w:t xml:space="preserve"> March </w:t>
      </w:r>
      <w:r w:rsidR="004003F5" w:rsidRPr="00AF32EF">
        <w:rPr>
          <w:rFonts w:ascii="Century Gothic" w:hAnsi="Century Gothic" w:cs="Arial"/>
        </w:rPr>
        <w:t>2020</w:t>
      </w:r>
      <w:r w:rsidR="000711F1">
        <w:rPr>
          <w:rFonts w:ascii="Century Gothic" w:hAnsi="Century Gothic" w:cs="Arial"/>
        </w:rPr>
        <w:t>,</w:t>
      </w:r>
      <w:r w:rsidR="007E7467" w:rsidRPr="00AF32EF">
        <w:rPr>
          <w:rFonts w:ascii="Century Gothic" w:hAnsi="Century Gothic" w:cs="Arial"/>
        </w:rPr>
        <w:t xml:space="preserve"> </w:t>
      </w:r>
      <w:r w:rsidR="000711F1">
        <w:rPr>
          <w:rFonts w:ascii="Century Gothic" w:hAnsi="Century Gothic" w:cs="Arial"/>
        </w:rPr>
        <w:t>w</w:t>
      </w:r>
      <w:r w:rsidR="007E7467" w:rsidRPr="00AF32EF">
        <w:rPr>
          <w:rFonts w:ascii="Century Gothic" w:hAnsi="Century Gothic" w:cs="Arial"/>
        </w:rPr>
        <w:t>ith an option to extend the agreement by a maximum of two (2) 12 month periods.</w:t>
      </w:r>
      <w:r w:rsidRPr="00AF32EF">
        <w:rPr>
          <w:rFonts w:ascii="Century Gothic" w:hAnsi="Century Gothic" w:cs="Arial"/>
        </w:rPr>
        <w:t xml:space="preserve">  </w:t>
      </w:r>
    </w:p>
    <w:p w14:paraId="4722CE6D" w14:textId="77777777" w:rsidR="00D81EED" w:rsidRPr="00AF32EF" w:rsidRDefault="00D81EED" w:rsidP="00214D7C">
      <w:pPr>
        <w:rPr>
          <w:rFonts w:ascii="Century Gothic" w:hAnsi="Century Gothic"/>
          <w:color w:val="000000"/>
        </w:rPr>
      </w:pPr>
      <w:r w:rsidRPr="00AF32EF">
        <w:rPr>
          <w:rFonts w:ascii="Century Gothic" w:hAnsi="Century Gothic"/>
          <w:color w:val="000000"/>
        </w:rPr>
        <w:t xml:space="preserve">Volume requirement will be based on forecast volumes reasonably determined by the University at the beginning of the Contract and amended according to portfolio changes on an annual basis, or as required.  </w:t>
      </w:r>
    </w:p>
    <w:bookmarkStart w:id="106" w:name="_MON_1545567859"/>
    <w:bookmarkEnd w:id="106"/>
    <w:p w14:paraId="1D55F508" w14:textId="626B161A" w:rsidR="00D81EED" w:rsidRPr="00AF32EF" w:rsidRDefault="00811B71" w:rsidP="00547096">
      <w:pPr>
        <w:rPr>
          <w:rFonts w:ascii="Century Gothic" w:hAnsi="Century Gothic"/>
          <w:color w:val="000000"/>
        </w:rPr>
      </w:pPr>
      <w:r>
        <w:rPr>
          <w:rFonts w:ascii="Century Gothic" w:hAnsi="Century Gothic"/>
          <w:color w:val="000000"/>
        </w:rPr>
        <w:object w:dxaOrig="1531" w:dyaOrig="990" w14:anchorId="638BEF01">
          <v:shape id="_x0000_i1026" type="#_x0000_t75" style="width:76.5pt;height:49.5pt" o:ole="">
            <v:imagedata r:id="rId14" o:title=""/>
          </v:shape>
          <o:OLEObject Type="Embed" ProgID="Excel.Sheet.12" ShapeID="_x0000_i1026" DrawAspect="Icon" ObjectID="_1545727225" r:id="rId15"/>
        </w:object>
      </w:r>
    </w:p>
    <w:p w14:paraId="05A5E7B0" w14:textId="77777777" w:rsidR="00D81EED" w:rsidRPr="00AF32EF" w:rsidRDefault="00D81EED" w:rsidP="00214D7C">
      <w:pPr>
        <w:rPr>
          <w:rFonts w:ascii="Century Gothic" w:hAnsi="Century Gothic"/>
          <w:color w:val="000000"/>
        </w:rPr>
      </w:pPr>
      <w:r w:rsidRPr="00AF32EF">
        <w:rPr>
          <w:rFonts w:ascii="Century Gothic" w:hAnsi="Century Gothic"/>
          <w:color w:val="000000"/>
        </w:rPr>
        <w:t>Tenderers are required to include a volume tolerance figure, which can either be annual or monthly, based on the volumes provided.</w:t>
      </w:r>
    </w:p>
    <w:p w14:paraId="48B5EBC2" w14:textId="77777777" w:rsidR="00D81EED" w:rsidRPr="00AF32EF" w:rsidRDefault="00D81EED" w:rsidP="00547096">
      <w:pPr>
        <w:rPr>
          <w:rFonts w:ascii="Century Gothic" w:hAnsi="Century Gothic"/>
          <w:color w:val="000000"/>
        </w:rPr>
      </w:pPr>
    </w:p>
    <w:p w14:paraId="06223A63" w14:textId="77777777" w:rsidR="00D81EED" w:rsidRPr="00AF32EF" w:rsidRDefault="00D81EED" w:rsidP="00214D7C">
      <w:pPr>
        <w:pStyle w:val="NormalBold"/>
        <w:rPr>
          <w:b w:val="0"/>
          <w:color w:val="000000"/>
          <w:szCs w:val="20"/>
          <w:lang w:eastAsia="ar-SA"/>
        </w:rPr>
      </w:pPr>
      <w:r w:rsidRPr="00AF32EF">
        <w:rPr>
          <w:b w:val="0"/>
          <w:color w:val="000000"/>
          <w:szCs w:val="20"/>
          <w:lang w:eastAsia="ar-SA"/>
        </w:rPr>
        <w:t xml:space="preserve">The University would like to have control over the total </w:t>
      </w:r>
      <w:r w:rsidR="004003F5" w:rsidRPr="00AF32EF">
        <w:rPr>
          <w:b w:val="0"/>
          <w:color w:val="000000"/>
          <w:szCs w:val="20"/>
          <w:lang w:eastAsia="ar-SA"/>
        </w:rPr>
        <w:t xml:space="preserve">therm </w:t>
      </w:r>
      <w:r w:rsidRPr="00AF32EF">
        <w:rPr>
          <w:b w:val="0"/>
          <w:color w:val="000000"/>
          <w:szCs w:val="20"/>
          <w:lang w:eastAsia="ar-SA"/>
        </w:rPr>
        <w:t>demand forecast.</w:t>
      </w:r>
    </w:p>
    <w:p w14:paraId="6A269153" w14:textId="06ED8E3B" w:rsidR="00D81EED" w:rsidRPr="00AF32EF" w:rsidRDefault="00D81EED" w:rsidP="00D52157">
      <w:pPr>
        <w:widowControl w:val="0"/>
        <w:tabs>
          <w:tab w:val="left" w:pos="-1080"/>
          <w:tab w:val="left" w:pos="-720"/>
          <w:tab w:val="left" w:pos="0"/>
          <w:tab w:val="left" w:pos="2160"/>
          <w:tab w:val="left" w:pos="3600"/>
          <w:tab w:val="left" w:pos="4320"/>
          <w:tab w:val="left" w:pos="7200"/>
          <w:tab w:val="left" w:pos="8190"/>
        </w:tabs>
        <w:rPr>
          <w:rFonts w:ascii="Century Gothic" w:hAnsi="Century Gothic"/>
          <w:b/>
          <w:color w:val="365F91"/>
          <w:u w:val="single"/>
        </w:rPr>
      </w:pPr>
    </w:p>
    <w:p w14:paraId="64A2012E" w14:textId="77777777" w:rsidR="00D81EED" w:rsidRPr="00AF32EF" w:rsidRDefault="00D81EED" w:rsidP="00E94D3E">
      <w:pPr>
        <w:pStyle w:val="Heading1"/>
        <w:keepNext w:val="0"/>
        <w:tabs>
          <w:tab w:val="left" w:pos="851"/>
        </w:tabs>
        <w:suppressAutoHyphens w:val="0"/>
        <w:autoSpaceDE w:val="0"/>
        <w:autoSpaceDN w:val="0"/>
        <w:adjustRightInd w:val="0"/>
        <w:jc w:val="center"/>
        <w:rPr>
          <w:rFonts w:ascii="Century Gothic" w:hAnsi="Century Gothic"/>
          <w:b/>
          <w:color w:val="002060"/>
          <w:kern w:val="26"/>
          <w:sz w:val="22"/>
          <w:szCs w:val="24"/>
          <w:u w:val="single"/>
          <w:lang w:eastAsia="en-GB"/>
        </w:rPr>
      </w:pPr>
      <w:bookmarkStart w:id="107" w:name="_Toc469322162"/>
      <w:r w:rsidRPr="00AF32EF">
        <w:rPr>
          <w:rFonts w:ascii="Century Gothic" w:hAnsi="Century Gothic"/>
          <w:b/>
          <w:color w:val="002060"/>
          <w:kern w:val="26"/>
          <w:sz w:val="22"/>
          <w:szCs w:val="24"/>
          <w:u w:val="single"/>
          <w:lang w:eastAsia="en-GB"/>
        </w:rPr>
        <w:t>Lot 1 Questions</w:t>
      </w:r>
      <w:bookmarkEnd w:id="107"/>
    </w:p>
    <w:p w14:paraId="36142E5C" w14:textId="77777777" w:rsidR="00D81EED" w:rsidRPr="00AF32EF" w:rsidRDefault="00D81EED" w:rsidP="002A7623">
      <w:pPr>
        <w:pStyle w:val="Heading3"/>
        <w:numPr>
          <w:ilvl w:val="0"/>
          <w:numId w:val="22"/>
        </w:numPr>
        <w:rPr>
          <w:color w:val="365F91"/>
          <w:u w:val="single"/>
        </w:rPr>
      </w:pPr>
      <w:bookmarkStart w:id="108" w:name="_Toc469322163"/>
      <w:r w:rsidRPr="00AF32EF">
        <w:rPr>
          <w:color w:val="365F91"/>
          <w:u w:val="single"/>
        </w:rPr>
        <w:t>Product Characteristics</w:t>
      </w:r>
      <w:bookmarkEnd w:id="108"/>
    </w:p>
    <w:p w14:paraId="3F43416F" w14:textId="77777777" w:rsidR="00D81EED" w:rsidRPr="00AF32EF" w:rsidRDefault="00D81EED" w:rsidP="007230FF">
      <w:pPr>
        <w:rPr>
          <w:rFonts w:ascii="Century Gothic" w:hAnsi="Century Gothic"/>
          <w:lang w:eastAsia="en-GB"/>
        </w:rPr>
      </w:pPr>
    </w:p>
    <w:p w14:paraId="12321A24" w14:textId="4205EB11" w:rsidR="00D81EED" w:rsidRPr="00AF32EF" w:rsidRDefault="00D81EED" w:rsidP="001E5D49">
      <w:pPr>
        <w:pStyle w:val="NormalQuestion"/>
      </w:pPr>
      <w:r w:rsidRPr="00AF32EF">
        <w:t xml:space="preserve">Tenderers should confirm that they are able to provide a full </w:t>
      </w:r>
      <w:r w:rsidR="002F1F66" w:rsidRPr="00AF32EF">
        <w:t>36-month</w:t>
      </w:r>
      <w:r w:rsidRPr="00AF32EF">
        <w:t xml:space="preserve"> tradable contract. This will be scored under</w:t>
      </w:r>
      <w:r w:rsidRPr="00AF32EF">
        <w:rPr>
          <w:b/>
        </w:rPr>
        <w:t xml:space="preserve"> </w:t>
      </w:r>
      <w:r w:rsidRPr="00AF32EF">
        <w:rPr>
          <w:b/>
          <w:color w:val="1F497D"/>
        </w:rPr>
        <w:t>Product Characteristics/Methodology</w:t>
      </w:r>
      <w:r w:rsidRPr="00AF32EF">
        <w:rPr>
          <w:b/>
        </w:rPr>
        <w:t xml:space="preserve">.  </w:t>
      </w:r>
    </w:p>
    <w:p w14:paraId="27219040" w14:textId="77777777" w:rsidR="00D81EED" w:rsidRPr="00AF32EF" w:rsidRDefault="00D81EED" w:rsidP="004417E2">
      <w:pPr>
        <w:rPr>
          <w:rFonts w:ascii="Century Gothic" w:hAnsi="Century Gothic"/>
          <w:lang w:eastAsia="en-GB"/>
        </w:rPr>
      </w:pPr>
    </w:p>
    <w:p w14:paraId="4DA7B16E"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54E9C0F" w14:textId="77777777" w:rsidR="00D81EED" w:rsidRPr="00AF32EF" w:rsidRDefault="00D81EED" w:rsidP="004417E2">
      <w:pPr>
        <w:rPr>
          <w:rFonts w:ascii="Century Gothic" w:hAnsi="Century Gothic"/>
          <w:lang w:eastAsia="en-GB"/>
        </w:rPr>
      </w:pPr>
    </w:p>
    <w:p w14:paraId="23C5AFC9" w14:textId="77777777" w:rsidR="00D81EED" w:rsidRPr="00AF32EF" w:rsidRDefault="00D81EED" w:rsidP="001E5D49">
      <w:pPr>
        <w:pStyle w:val="NormalQuestion"/>
      </w:pPr>
      <w:r w:rsidRPr="00AF32EF">
        <w:t>Tenderers should specify the payment terms available with this product offering.  The University request 30 days BACS. This will be scored under</w:t>
      </w:r>
      <w:r w:rsidRPr="00AF32EF">
        <w:rPr>
          <w:b/>
        </w:rPr>
        <w:t xml:space="preserve"> </w:t>
      </w:r>
      <w:r w:rsidRPr="00AF32EF">
        <w:rPr>
          <w:b/>
          <w:color w:val="1F497D"/>
        </w:rPr>
        <w:t>Product Characteristics/Methodology</w:t>
      </w:r>
      <w:r w:rsidRPr="00AF32EF">
        <w:rPr>
          <w:b/>
        </w:rPr>
        <w:t xml:space="preserve">.  </w:t>
      </w:r>
    </w:p>
    <w:p w14:paraId="71F57EAB" w14:textId="04CB6420" w:rsidR="00D81EED" w:rsidRPr="00AF32EF" w:rsidRDefault="00D81EED" w:rsidP="00AA56F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72095F5A" w14:textId="77777777" w:rsidR="00D81EED" w:rsidRPr="00AF32EF" w:rsidRDefault="00D81EED" w:rsidP="00E9077D">
      <w:pPr>
        <w:rPr>
          <w:rFonts w:ascii="Century Gothic" w:hAnsi="Century Gothic"/>
          <w:lang w:eastAsia="en-GB"/>
        </w:rPr>
      </w:pPr>
    </w:p>
    <w:p w14:paraId="6C9BFC00" w14:textId="77777777" w:rsidR="00D81EED" w:rsidRPr="00AF32EF" w:rsidRDefault="00D81EED" w:rsidP="001E5D49">
      <w:pPr>
        <w:pStyle w:val="NormalQuestion"/>
        <w:rPr>
          <w:b/>
        </w:rPr>
      </w:pPr>
      <w:r w:rsidRPr="00AF32EF">
        <w:t xml:space="preserve">Tenderers are invited to provide a quotation based on a baseload or 100% tradable contract offering and include the </w:t>
      </w:r>
      <w:r w:rsidR="004003F5" w:rsidRPr="00AF32EF">
        <w:t xml:space="preserve">annual </w:t>
      </w:r>
      <w:r w:rsidRPr="00AF32EF">
        <w:t>volume tolerance figure based on the volumes provided.  Tenderers should also complete the Volume/Cost variation table. This will be scored under</w:t>
      </w:r>
      <w:r w:rsidRPr="00AF32EF">
        <w:rPr>
          <w:b/>
        </w:rPr>
        <w:t xml:space="preserve"> </w:t>
      </w:r>
      <w:r w:rsidRPr="00AF32EF">
        <w:rPr>
          <w:b/>
          <w:color w:val="1F497D"/>
        </w:rPr>
        <w:t>Product Characteristics/Methodology</w:t>
      </w:r>
      <w:r w:rsidRPr="00AF32EF">
        <w:rPr>
          <w:b/>
        </w:rPr>
        <w:t xml:space="preserve">.  </w:t>
      </w:r>
    </w:p>
    <w:p w14:paraId="371F7307" w14:textId="77777777" w:rsidR="00D81EED" w:rsidRPr="00AF32EF" w:rsidRDefault="00D81EED" w:rsidP="00547096">
      <w:pPr>
        <w:rPr>
          <w:rFonts w:ascii="Century Gothic" w:hAnsi="Century Gothic"/>
        </w:rPr>
      </w:pPr>
    </w:p>
    <w:p w14:paraId="4C8CA417" w14:textId="77777777" w:rsidR="00D81EED" w:rsidRPr="00AF32EF" w:rsidRDefault="00D81EED" w:rsidP="00547096">
      <w:pPr>
        <w:rPr>
          <w:rFonts w:ascii="Century Gothic" w:hAnsi="Century Gothic"/>
        </w:rPr>
      </w:pPr>
    </w:p>
    <w:p w14:paraId="4A7FEA4F" w14:textId="77777777" w:rsidR="00D81EED" w:rsidRPr="00AF32EF" w:rsidRDefault="00D81EED" w:rsidP="00547096">
      <w:pPr>
        <w:rPr>
          <w:rFonts w:ascii="Century Gothic" w:hAnsi="Century Gothic"/>
        </w:rPr>
      </w:pPr>
    </w:p>
    <w:p w14:paraId="284CBE61" w14:textId="77777777" w:rsidR="00D81EED" w:rsidRPr="00AF32EF" w:rsidRDefault="00D81EED" w:rsidP="00547096">
      <w:pPr>
        <w:rPr>
          <w:rFonts w:ascii="Century Gothic" w:hAnsi="Century Gothic"/>
        </w:rPr>
      </w:pPr>
    </w:p>
    <w:tbl>
      <w:tblPr>
        <w:tblpPr w:leftFromText="180" w:rightFromText="180" w:vertAnchor="text" w:horzAnchor="page" w:tblpX="150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53"/>
        <w:gridCol w:w="3153"/>
      </w:tblGrid>
      <w:tr w:rsidR="00D81EED" w:rsidRPr="00AF32EF" w14:paraId="004C83AB" w14:textId="77777777" w:rsidTr="000B0AD0">
        <w:trPr>
          <w:trHeight w:val="465"/>
        </w:trPr>
        <w:tc>
          <w:tcPr>
            <w:tcW w:w="2802" w:type="dxa"/>
          </w:tcPr>
          <w:p w14:paraId="23305560"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rPr>
            </w:pPr>
            <w:r w:rsidRPr="00AF32EF">
              <w:rPr>
                <w:rFonts w:ascii="Century Gothic" w:hAnsi="Century Gothic" w:cs="Arial"/>
                <w:b/>
              </w:rPr>
              <w:lastRenderedPageBreak/>
              <w:t>Volume Tolerance %</w:t>
            </w:r>
          </w:p>
        </w:tc>
        <w:tc>
          <w:tcPr>
            <w:tcW w:w="3153" w:type="dxa"/>
          </w:tcPr>
          <w:p w14:paraId="1047F7F4"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r w:rsidRPr="00AF32EF">
              <w:rPr>
                <w:rFonts w:ascii="Century Gothic" w:hAnsi="Century Gothic" w:cs="Arial"/>
                <w:b/>
              </w:rPr>
              <w:t>Potential Cost +/-</w:t>
            </w:r>
          </w:p>
        </w:tc>
        <w:tc>
          <w:tcPr>
            <w:tcW w:w="3153" w:type="dxa"/>
          </w:tcPr>
          <w:p w14:paraId="34000855"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rPr>
            </w:pPr>
            <w:r w:rsidRPr="00AF32EF">
              <w:rPr>
                <w:rFonts w:ascii="Century Gothic" w:hAnsi="Century Gothic" w:cs="Arial"/>
                <w:b/>
              </w:rPr>
              <w:t>Monthly or Annually</w:t>
            </w:r>
          </w:p>
        </w:tc>
      </w:tr>
      <w:tr w:rsidR="00D81EED" w:rsidRPr="00AF32EF" w14:paraId="6DE82DAC" w14:textId="77777777" w:rsidTr="000B0AD0">
        <w:trPr>
          <w:trHeight w:val="793"/>
        </w:trPr>
        <w:tc>
          <w:tcPr>
            <w:tcW w:w="2802" w:type="dxa"/>
            <w:vAlign w:val="center"/>
          </w:tcPr>
          <w:p w14:paraId="1263E1FC"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1CE13021"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+/- 10%</w:t>
            </w:r>
          </w:p>
        </w:tc>
        <w:tc>
          <w:tcPr>
            <w:tcW w:w="3153" w:type="dxa"/>
          </w:tcPr>
          <w:p w14:paraId="060030F3"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c>
          <w:tcPr>
            <w:tcW w:w="3153" w:type="dxa"/>
          </w:tcPr>
          <w:p w14:paraId="5062807D"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r>
      <w:tr w:rsidR="00D81EED" w:rsidRPr="00AF32EF" w14:paraId="4473433C" w14:textId="77777777" w:rsidTr="000B0AD0">
        <w:tc>
          <w:tcPr>
            <w:tcW w:w="2802" w:type="dxa"/>
          </w:tcPr>
          <w:p w14:paraId="7F2D1FC2"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0128547C"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+/- 15%</w:t>
            </w:r>
          </w:p>
        </w:tc>
        <w:tc>
          <w:tcPr>
            <w:tcW w:w="3153" w:type="dxa"/>
          </w:tcPr>
          <w:p w14:paraId="033DC808"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p w14:paraId="742F8A1C" w14:textId="77777777" w:rsidR="00D81EED" w:rsidRPr="00AF32EF" w:rsidRDefault="00D81EED" w:rsidP="0042173A">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c>
          <w:tcPr>
            <w:tcW w:w="3153" w:type="dxa"/>
          </w:tcPr>
          <w:p w14:paraId="5ED24A24"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r>
      <w:tr w:rsidR="00D81EED" w:rsidRPr="00AF32EF" w14:paraId="59CBB5B6" w14:textId="77777777" w:rsidTr="000B0AD0">
        <w:trPr>
          <w:trHeight w:val="77"/>
        </w:trPr>
        <w:tc>
          <w:tcPr>
            <w:tcW w:w="2802" w:type="dxa"/>
          </w:tcPr>
          <w:p w14:paraId="14E72DD1"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03D55650"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+/- 20%</w:t>
            </w:r>
          </w:p>
        </w:tc>
        <w:tc>
          <w:tcPr>
            <w:tcW w:w="3153" w:type="dxa"/>
          </w:tcPr>
          <w:p w14:paraId="2A5CF50F"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c>
          <w:tcPr>
            <w:tcW w:w="3153" w:type="dxa"/>
          </w:tcPr>
          <w:p w14:paraId="4B320A8E"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r>
      <w:tr w:rsidR="00D81EED" w:rsidRPr="00AF32EF" w14:paraId="3F0CECD1" w14:textId="77777777" w:rsidTr="000B0AD0">
        <w:trPr>
          <w:trHeight w:val="615"/>
        </w:trPr>
        <w:tc>
          <w:tcPr>
            <w:tcW w:w="2802" w:type="dxa"/>
          </w:tcPr>
          <w:p w14:paraId="7706F5EF"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6115C476"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+/- 30%</w:t>
            </w:r>
          </w:p>
        </w:tc>
        <w:tc>
          <w:tcPr>
            <w:tcW w:w="3153" w:type="dxa"/>
          </w:tcPr>
          <w:p w14:paraId="1B1EDFC6"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c>
          <w:tcPr>
            <w:tcW w:w="3153" w:type="dxa"/>
          </w:tcPr>
          <w:p w14:paraId="0A7B80E8"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r>
      <w:tr w:rsidR="00D81EED" w:rsidRPr="00AF32EF" w14:paraId="0E200D29" w14:textId="77777777" w:rsidTr="000B0AD0">
        <w:tc>
          <w:tcPr>
            <w:tcW w:w="2802" w:type="dxa"/>
          </w:tcPr>
          <w:p w14:paraId="6DE5F207"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p w14:paraId="2982EA29"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r w:rsidRPr="00AF32EF">
              <w:rPr>
                <w:rFonts w:ascii="Century Gothic" w:hAnsi="Century Gothic" w:cs="Arial"/>
              </w:rPr>
              <w:t>Other please state</w:t>
            </w:r>
          </w:p>
        </w:tc>
        <w:tc>
          <w:tcPr>
            <w:tcW w:w="3153" w:type="dxa"/>
          </w:tcPr>
          <w:p w14:paraId="1E5DE4DD"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c>
          <w:tcPr>
            <w:tcW w:w="3153" w:type="dxa"/>
          </w:tcPr>
          <w:p w14:paraId="1321AE15" w14:textId="77777777" w:rsidR="00D81EED" w:rsidRPr="00AF32EF" w:rsidRDefault="00D81EED" w:rsidP="00214D7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r>
    </w:tbl>
    <w:p w14:paraId="7EA593D7" w14:textId="77777777" w:rsidR="00D81EED" w:rsidRPr="00AF32EF" w:rsidRDefault="00D81EED" w:rsidP="00547096">
      <w:pPr>
        <w:rPr>
          <w:rFonts w:ascii="Century Gothic" w:hAnsi="Century Gothic"/>
        </w:rPr>
      </w:pPr>
    </w:p>
    <w:p w14:paraId="312596EB" w14:textId="77777777" w:rsidR="00D81EED" w:rsidRPr="00AF32EF" w:rsidRDefault="00D81EED" w:rsidP="00547096">
      <w:pPr>
        <w:rPr>
          <w:rFonts w:ascii="Century Gothic" w:hAnsi="Century Gothic"/>
        </w:rPr>
      </w:pPr>
    </w:p>
    <w:p w14:paraId="0A1B79EF" w14:textId="77777777" w:rsidR="00D81EED" w:rsidRPr="00AF32EF" w:rsidRDefault="00D81EED" w:rsidP="001E5D49">
      <w:pPr>
        <w:pStyle w:val="NormalQuestion"/>
      </w:pPr>
      <w:r w:rsidRPr="00AF32EF">
        <w:t xml:space="preserve">Tenderers are to confirm the billing structure The University will see at the stage of invoicing: </w:t>
      </w:r>
      <w:r w:rsidRPr="00AF32EF">
        <w:rPr>
          <w:lang w:val="x-none" w:eastAsia="en-GB"/>
        </w:rPr>
        <w:t>This will be scored under</w:t>
      </w:r>
      <w:r w:rsidRPr="00AF32EF">
        <w:rPr>
          <w:b/>
        </w:rPr>
        <w:t xml:space="preserve"> </w:t>
      </w:r>
      <w:r w:rsidRPr="00AF32EF">
        <w:rPr>
          <w:b/>
          <w:color w:val="1F497D"/>
        </w:rPr>
        <w:t>Product Characteristics/Methodology</w:t>
      </w:r>
      <w:r w:rsidRPr="00AF32EF">
        <w:rPr>
          <w:b/>
        </w:rPr>
        <w:t xml:space="preserve">.  </w:t>
      </w:r>
    </w:p>
    <w:p w14:paraId="5B218104" w14:textId="77777777" w:rsidR="00D81EED" w:rsidRPr="00AF32EF" w:rsidRDefault="00D81EED" w:rsidP="00E9077D">
      <w:pPr>
        <w:ind w:left="1440"/>
        <w:rPr>
          <w:rFonts w:ascii="Century Gothic" w:hAnsi="Century Gothic"/>
        </w:rPr>
      </w:pPr>
    </w:p>
    <w:p w14:paraId="2F5F6353" w14:textId="77777777" w:rsidR="00D81EED" w:rsidRPr="00AF32EF" w:rsidRDefault="00D81EED" w:rsidP="004320DC">
      <w:pPr>
        <w:pStyle w:val="QuestionNormal"/>
      </w:pPr>
      <w:r w:rsidRPr="00AF32EF">
        <w:t xml:space="preserve">Actual Rates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Reference Rates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9723E11" w14:textId="77777777" w:rsidR="00D81EED" w:rsidRPr="00AF32EF" w:rsidRDefault="00D81EED" w:rsidP="00E9077D">
      <w:pPr>
        <w:ind w:left="1440"/>
        <w:rPr>
          <w:rFonts w:ascii="Century Gothic" w:hAnsi="Century Gothic"/>
        </w:rPr>
      </w:pPr>
    </w:p>
    <w:p w14:paraId="2EC406FE" w14:textId="77777777" w:rsidR="00D81EED" w:rsidRPr="00AF32EF" w:rsidRDefault="00D81EED" w:rsidP="00547096">
      <w:pPr>
        <w:rPr>
          <w:rFonts w:ascii="Century Gothic" w:hAnsi="Century Gothic"/>
        </w:rPr>
      </w:pPr>
    </w:p>
    <w:p w14:paraId="314CF8A5" w14:textId="3EFA87F9" w:rsidR="00D81EED" w:rsidRPr="00AF32EF" w:rsidRDefault="00D81EED" w:rsidP="001E5D49">
      <w:pPr>
        <w:pStyle w:val="NormalQuestion"/>
      </w:pPr>
      <w:r w:rsidRPr="00AF32EF">
        <w:t>Tenderers to confirm what aspects of the contract will be reconciled and under what frequency</w:t>
      </w:r>
      <w:r w:rsidR="004003F5" w:rsidRPr="00AF32EF">
        <w:t>.</w:t>
      </w:r>
      <w:r w:rsidRPr="00AF32EF">
        <w:t xml:space="preserve"> </w:t>
      </w:r>
      <w:proofErr w:type="spellStart"/>
      <w:r w:rsidR="002F1F66" w:rsidRPr="00AF32EF">
        <w:rPr>
          <w:lang w:eastAsia="en-GB"/>
        </w:rPr>
        <w:t>T</w:t>
      </w:r>
      <w:r w:rsidR="002F1F66" w:rsidRPr="00AF32EF">
        <w:rPr>
          <w:lang w:val="x-none" w:eastAsia="en-GB"/>
        </w:rPr>
        <w:t>his</w:t>
      </w:r>
      <w:proofErr w:type="spellEnd"/>
      <w:r w:rsidR="004003F5" w:rsidRPr="00AF32EF">
        <w:rPr>
          <w:lang w:val="x-none" w:eastAsia="en-GB"/>
        </w:rPr>
        <w:t xml:space="preserve"> </w:t>
      </w:r>
      <w:r w:rsidRPr="00AF32EF">
        <w:rPr>
          <w:lang w:val="x-none" w:eastAsia="en-GB"/>
        </w:rPr>
        <w:t>will be scored under</w:t>
      </w:r>
      <w:r w:rsidRPr="00AF32EF">
        <w:rPr>
          <w:b/>
        </w:rPr>
        <w:t xml:space="preserve"> </w:t>
      </w:r>
      <w:r w:rsidRPr="00AF32EF">
        <w:rPr>
          <w:b/>
          <w:color w:val="1F497D"/>
        </w:rPr>
        <w:t>Product Characteristics/Methodology</w:t>
      </w:r>
      <w:r w:rsidRPr="00AF32EF">
        <w:rPr>
          <w:b/>
        </w:rPr>
        <w:t xml:space="preserve">.  </w:t>
      </w:r>
    </w:p>
    <w:p w14:paraId="70EB9885" w14:textId="2B9B2316" w:rsidR="00D81EED" w:rsidRPr="00AF32EF" w:rsidRDefault="00D81EED" w:rsidP="00AA56F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19472A91" w14:textId="77777777" w:rsidR="004003F5" w:rsidRPr="00AF32EF" w:rsidRDefault="004003F5" w:rsidP="00AA56FB">
      <w:pPr>
        <w:ind w:left="1135"/>
        <w:rPr>
          <w:rFonts w:ascii="Century Gothic" w:hAnsi="Century Gothic"/>
          <w:color w:val="000000"/>
        </w:rPr>
      </w:pPr>
    </w:p>
    <w:p w14:paraId="5A38C714" w14:textId="77777777" w:rsidR="00D81EED" w:rsidRPr="00AF32EF" w:rsidRDefault="00D81EED" w:rsidP="006B2058">
      <w:pPr>
        <w:rPr>
          <w:rFonts w:ascii="Century Gothic" w:hAnsi="Century Gothic"/>
        </w:rPr>
      </w:pPr>
    </w:p>
    <w:p w14:paraId="4F3A3244" w14:textId="77777777" w:rsidR="00D81EED" w:rsidRPr="00AF32EF" w:rsidRDefault="00D81EED" w:rsidP="001E5D49">
      <w:pPr>
        <w:pStyle w:val="NormalQuestion"/>
      </w:pPr>
      <w:r w:rsidRPr="00AF32EF">
        <w:t xml:space="preserve">Tenderers are to confirm the minimum trade clip available and any applicable premiums associated with this. </w:t>
      </w:r>
      <w:r w:rsidRPr="00AF32EF">
        <w:rPr>
          <w:lang w:val="x-none" w:eastAsia="en-GB"/>
        </w:rPr>
        <w:t>This will be scored under</w:t>
      </w:r>
      <w:r w:rsidRPr="00AF32EF">
        <w:rPr>
          <w:b/>
        </w:rPr>
        <w:t xml:space="preserve"> </w:t>
      </w:r>
      <w:r w:rsidRPr="00AF32EF">
        <w:rPr>
          <w:b/>
          <w:color w:val="1F497D"/>
        </w:rPr>
        <w:t>Product Characteristics/Methodology</w:t>
      </w:r>
      <w:r w:rsidRPr="00AF32EF">
        <w:rPr>
          <w:b/>
        </w:rPr>
        <w:t xml:space="preserve">.  </w:t>
      </w:r>
    </w:p>
    <w:p w14:paraId="06A7390B" w14:textId="72D5C61F" w:rsidR="00D81EED" w:rsidRPr="00AF32EF" w:rsidRDefault="00D81EED" w:rsidP="00AA56F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58440268" w14:textId="77777777" w:rsidR="00D81EED" w:rsidRPr="00AF32EF" w:rsidRDefault="00D81EED" w:rsidP="004417E2">
      <w:pPr>
        <w:rPr>
          <w:rFonts w:ascii="Century Gothic" w:hAnsi="Century Gothic"/>
        </w:rPr>
      </w:pPr>
    </w:p>
    <w:p w14:paraId="441D3E73" w14:textId="77777777" w:rsidR="00D81EED" w:rsidRPr="00AF32EF" w:rsidRDefault="00D81EED" w:rsidP="001E5D49">
      <w:pPr>
        <w:pStyle w:val="NormalQuestion"/>
      </w:pPr>
      <w:r w:rsidRPr="00AF32EF">
        <w:t xml:space="preserve">Tenderers are to confirm that gas can be purchased in a monthly, quarterly or seasonal tranche. </w:t>
      </w:r>
      <w:r w:rsidRPr="00AF32EF">
        <w:rPr>
          <w:lang w:val="x-none" w:eastAsia="en-GB"/>
        </w:rPr>
        <w:t>This will be scored under</w:t>
      </w:r>
      <w:r w:rsidRPr="00AF32EF">
        <w:rPr>
          <w:b/>
        </w:rPr>
        <w:t xml:space="preserve"> </w:t>
      </w:r>
      <w:r w:rsidRPr="00AF32EF">
        <w:rPr>
          <w:b/>
          <w:color w:val="1F497D"/>
        </w:rPr>
        <w:t>Product Characteristics/Methodology</w:t>
      </w:r>
      <w:r w:rsidRPr="00AF32EF">
        <w:rPr>
          <w:b/>
        </w:rPr>
        <w:t xml:space="preserve">.  </w:t>
      </w:r>
    </w:p>
    <w:p w14:paraId="30F1A67B" w14:textId="77777777" w:rsidR="00D81EED" w:rsidRPr="00AF32EF" w:rsidRDefault="00D81EED" w:rsidP="004417E2">
      <w:pPr>
        <w:rPr>
          <w:rFonts w:ascii="Century Gothic" w:hAnsi="Century Gothic"/>
        </w:rPr>
      </w:pPr>
    </w:p>
    <w:p w14:paraId="418C9B51"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4A2F5C13" w14:textId="77777777" w:rsidR="00D81EED" w:rsidRPr="00AF32EF" w:rsidRDefault="00D81EED" w:rsidP="004320DC">
      <w:pPr>
        <w:pStyle w:val="QuestionNormal"/>
      </w:pPr>
    </w:p>
    <w:p w14:paraId="15EC2317" w14:textId="244538D2" w:rsidR="00D81EED" w:rsidRPr="00AF32EF" w:rsidRDefault="00D81EED" w:rsidP="001E5D49">
      <w:pPr>
        <w:pStyle w:val="NormalQuestion"/>
      </w:pPr>
      <w:r w:rsidRPr="00AF32EF">
        <w:t>Tenderers are to confirm access to live trading prices</w:t>
      </w:r>
      <w:r w:rsidR="004003F5" w:rsidRPr="00AF32EF">
        <w:t xml:space="preserve">. </w:t>
      </w:r>
      <w:proofErr w:type="spellStart"/>
      <w:r w:rsidR="002F1F66" w:rsidRPr="00AF32EF">
        <w:t>T</w:t>
      </w:r>
      <w:r w:rsidR="002F1F66" w:rsidRPr="00AF32EF">
        <w:rPr>
          <w:lang w:val="x-none" w:eastAsia="en-GB"/>
        </w:rPr>
        <w:t>his</w:t>
      </w:r>
      <w:proofErr w:type="spellEnd"/>
      <w:r w:rsidRPr="00AF32EF">
        <w:rPr>
          <w:lang w:val="x-none" w:eastAsia="en-GB"/>
        </w:rPr>
        <w:t xml:space="preserve"> will be scored under</w:t>
      </w:r>
      <w:r w:rsidRPr="00AF32EF">
        <w:rPr>
          <w:b/>
        </w:rPr>
        <w:t xml:space="preserve"> </w:t>
      </w:r>
      <w:r w:rsidRPr="00AF32EF">
        <w:rPr>
          <w:b/>
          <w:color w:val="1F497D"/>
        </w:rPr>
        <w:t>Product Characteristics/Methodology</w:t>
      </w:r>
      <w:r w:rsidRPr="00AF32EF">
        <w:rPr>
          <w:b/>
        </w:rPr>
        <w:t xml:space="preserve">.  </w:t>
      </w:r>
    </w:p>
    <w:p w14:paraId="1F0AE932" w14:textId="77777777" w:rsidR="00D81EED" w:rsidRPr="00AF32EF" w:rsidRDefault="00D81EED" w:rsidP="006B2058">
      <w:pPr>
        <w:pStyle w:val="ListParagraph"/>
        <w:rPr>
          <w:rFonts w:ascii="Century Gothic" w:hAnsi="Century Gothic"/>
        </w:rPr>
      </w:pPr>
    </w:p>
    <w:p w14:paraId="00A0F3B7"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9B27112" w14:textId="77777777" w:rsidR="00D81EED" w:rsidRPr="00AF32EF" w:rsidRDefault="00D81EED" w:rsidP="007230FF">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Arial"/>
          <w:bCs/>
          <w:szCs w:val="24"/>
        </w:rPr>
      </w:pPr>
    </w:p>
    <w:p w14:paraId="0DA8A539" w14:textId="77777777" w:rsidR="00D81EED" w:rsidRPr="00AF32EF" w:rsidRDefault="00D81EED" w:rsidP="007230FF">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Arial"/>
          <w:b/>
          <w:color w:val="000000"/>
        </w:rPr>
      </w:pPr>
    </w:p>
    <w:p w14:paraId="19D726F1" w14:textId="77777777" w:rsidR="00D81EED" w:rsidRPr="00AF32EF" w:rsidRDefault="00D81EED" w:rsidP="007230FF">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Arial"/>
          <w:b/>
          <w:color w:val="000000"/>
        </w:rPr>
      </w:pPr>
    </w:p>
    <w:p w14:paraId="6DFDBDF8" w14:textId="77777777" w:rsidR="00D81EED" w:rsidRPr="00AF32EF" w:rsidRDefault="00D81EED" w:rsidP="001E5D49">
      <w:pPr>
        <w:pStyle w:val="NormalQuestion"/>
      </w:pPr>
      <w:r w:rsidRPr="00AF32EF">
        <w:lastRenderedPageBreak/>
        <w:t>Tenderers to confirm the default index for day ahead purchases, and if the ICE closing price can be used</w:t>
      </w:r>
      <w:r w:rsidR="004003F5" w:rsidRPr="00AF32EF">
        <w:t xml:space="preserve">. </w:t>
      </w:r>
      <w:proofErr w:type="spellStart"/>
      <w:r w:rsidR="004003F5" w:rsidRPr="00AF32EF">
        <w:rPr>
          <w:lang w:eastAsia="en-GB"/>
        </w:rPr>
        <w:t>T</w:t>
      </w:r>
      <w:r w:rsidR="004003F5" w:rsidRPr="00AF32EF">
        <w:rPr>
          <w:lang w:val="x-none" w:eastAsia="en-GB"/>
        </w:rPr>
        <w:t>his</w:t>
      </w:r>
      <w:proofErr w:type="spellEnd"/>
      <w:r w:rsidR="004003F5" w:rsidRPr="00AF32EF">
        <w:rPr>
          <w:lang w:val="x-none" w:eastAsia="en-GB"/>
        </w:rPr>
        <w:t xml:space="preserve"> </w:t>
      </w:r>
      <w:r w:rsidRPr="00AF32EF">
        <w:rPr>
          <w:lang w:val="x-none" w:eastAsia="en-GB"/>
        </w:rPr>
        <w:t>will be scored under</w:t>
      </w:r>
      <w:r w:rsidRPr="00AF32EF">
        <w:rPr>
          <w:b/>
        </w:rPr>
        <w:t xml:space="preserve"> </w:t>
      </w:r>
      <w:r w:rsidRPr="00AF32EF">
        <w:rPr>
          <w:b/>
          <w:color w:val="1F497D"/>
        </w:rPr>
        <w:t>Product Characteristics/Methodology</w:t>
      </w:r>
      <w:r w:rsidRPr="00AF32EF">
        <w:rPr>
          <w:b/>
        </w:rPr>
        <w:t xml:space="preserve">.  </w:t>
      </w:r>
    </w:p>
    <w:p w14:paraId="3A6DCBCE" w14:textId="7BE5FAFE" w:rsidR="00D81EED" w:rsidRPr="00AF32EF" w:rsidRDefault="00D81EED" w:rsidP="00AA56F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130694A" w14:textId="77777777" w:rsidR="00D81EED" w:rsidRPr="00AF32EF" w:rsidRDefault="00D81EED" w:rsidP="006B2058">
      <w:pPr>
        <w:ind w:left="360"/>
        <w:rPr>
          <w:rFonts w:ascii="Century Gothic" w:hAnsi="Century Gothic"/>
        </w:rPr>
      </w:pPr>
    </w:p>
    <w:p w14:paraId="59441259" w14:textId="77777777" w:rsidR="00D81EED" w:rsidRPr="00AF32EF" w:rsidRDefault="00D81EED" w:rsidP="001E5D49">
      <w:pPr>
        <w:pStyle w:val="NormalQuestion"/>
      </w:pPr>
      <w:r w:rsidRPr="00AF32EF">
        <w:t xml:space="preserve"> Tenderers to confirm the provision of unlimited unlock capability and any applicable premiums associated with sell and buy back. </w:t>
      </w:r>
      <w:r w:rsidRPr="00AF32EF">
        <w:rPr>
          <w:lang w:val="x-none" w:eastAsia="en-GB"/>
        </w:rPr>
        <w:t>This will be scored under</w:t>
      </w:r>
      <w:r w:rsidRPr="00AF32EF">
        <w:rPr>
          <w:b/>
        </w:rPr>
        <w:t xml:space="preserve"> </w:t>
      </w:r>
      <w:r w:rsidRPr="00AF32EF">
        <w:rPr>
          <w:b/>
          <w:color w:val="1F497D"/>
        </w:rPr>
        <w:t>Product Characteristics/Methodology</w:t>
      </w:r>
      <w:r w:rsidRPr="00AF32EF">
        <w:rPr>
          <w:b/>
        </w:rPr>
        <w:t xml:space="preserve">.  </w:t>
      </w:r>
    </w:p>
    <w:p w14:paraId="2380D1B3" w14:textId="346A7A18" w:rsidR="00D81EED" w:rsidRPr="00AF32EF" w:rsidRDefault="00D81EED" w:rsidP="00AA56F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1FF9930D" w14:textId="77777777" w:rsidR="00D81EED" w:rsidRPr="00AF32EF" w:rsidRDefault="00D81EED" w:rsidP="00AA56FB">
      <w:pPr>
        <w:ind w:left="1135"/>
        <w:rPr>
          <w:rFonts w:ascii="Century Gothic" w:hAnsi="Century Gothic"/>
          <w:color w:val="000000"/>
        </w:rPr>
      </w:pPr>
    </w:p>
    <w:p w14:paraId="448B1717" w14:textId="77777777" w:rsidR="00D81EED" w:rsidRPr="00AF32EF" w:rsidRDefault="00D81EED" w:rsidP="001E5D49">
      <w:pPr>
        <w:pStyle w:val="NormalQuestion"/>
        <w:rPr>
          <w:b/>
          <w:color w:val="1F497D"/>
        </w:rPr>
      </w:pPr>
      <w:r w:rsidRPr="00AF32EF">
        <w:t>Sites are expected to be both added to and removed from the portfolio on an ad hoc basis, Tenderers are to explain any limitations to this requirement in both (a) volume and (b) number of sites and if there are any financial implications.   Also provide confirmation that sites would be included in the existing tradeshape.  This will be scored under</w:t>
      </w:r>
      <w:r w:rsidRPr="00AF32EF">
        <w:rPr>
          <w:b/>
        </w:rPr>
        <w:t xml:space="preserve"> </w:t>
      </w:r>
      <w:r w:rsidRPr="00AF32EF">
        <w:rPr>
          <w:b/>
          <w:color w:val="1F497D"/>
        </w:rPr>
        <w:t>Product Characteristics/Methodology.</w:t>
      </w:r>
    </w:p>
    <w:p w14:paraId="27019E21" w14:textId="2E85A05C" w:rsidR="00D81EED" w:rsidRPr="00AF32EF" w:rsidRDefault="00D81EED" w:rsidP="00AA56F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041C2A7D" w14:textId="77777777" w:rsidR="00D81EED" w:rsidRPr="00AF32EF" w:rsidRDefault="00D81EED" w:rsidP="00547096">
      <w:pPr>
        <w:rPr>
          <w:rFonts w:ascii="Century Gothic" w:hAnsi="Century Gothic"/>
          <w:lang w:eastAsia="en-GB"/>
        </w:rPr>
      </w:pPr>
    </w:p>
    <w:p w14:paraId="4796B05C" w14:textId="77777777" w:rsidR="00D81EED" w:rsidRPr="00AF32EF" w:rsidRDefault="00D81EED" w:rsidP="001E5D49">
      <w:pPr>
        <w:pStyle w:val="NormalQuestion"/>
      </w:pPr>
      <w:r w:rsidRPr="00AF32EF">
        <w:t xml:space="preserve"> Tenderers to confirm any restrictions around re-forecasting of volume, and the frequency The University is able to revise the forecasts. This will be scored under</w:t>
      </w:r>
      <w:r w:rsidRPr="00AF32EF">
        <w:rPr>
          <w:b/>
        </w:rPr>
        <w:t xml:space="preserve"> </w:t>
      </w:r>
      <w:r w:rsidRPr="00AF32EF">
        <w:rPr>
          <w:b/>
          <w:color w:val="1F497D"/>
        </w:rPr>
        <w:t>Product Characteristics/Methodology</w:t>
      </w:r>
      <w:r w:rsidRPr="00AF32EF">
        <w:rPr>
          <w:b/>
        </w:rPr>
        <w:t xml:space="preserve">.  </w:t>
      </w:r>
    </w:p>
    <w:p w14:paraId="7AF8A70A" w14:textId="53F0AE69" w:rsidR="00D81EED" w:rsidRPr="00AF32EF" w:rsidRDefault="00D81EED" w:rsidP="00AA56F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302D20DF" w14:textId="77777777" w:rsidR="00D81EED" w:rsidRPr="00AF32EF" w:rsidRDefault="00D81EED" w:rsidP="00AA56FB">
      <w:pPr>
        <w:ind w:left="1135"/>
        <w:rPr>
          <w:rFonts w:ascii="Century Gothic" w:hAnsi="Century Gothic"/>
          <w:color w:val="000000"/>
        </w:rPr>
      </w:pPr>
    </w:p>
    <w:p w14:paraId="4E52D6C4" w14:textId="77777777" w:rsidR="00D81EED" w:rsidRPr="00AF32EF" w:rsidRDefault="00D81EED" w:rsidP="001E5D49">
      <w:pPr>
        <w:pStyle w:val="NormalQuestion"/>
      </w:pPr>
      <w:r w:rsidRPr="00AF32EF">
        <w:t>Tenderers must confirm that the contract will be fully transparent, and no pass through elements will be fixed. This will be scored under</w:t>
      </w:r>
      <w:r w:rsidRPr="00AF32EF">
        <w:rPr>
          <w:b/>
        </w:rPr>
        <w:t xml:space="preserve"> </w:t>
      </w:r>
      <w:r w:rsidRPr="00AF32EF">
        <w:rPr>
          <w:b/>
          <w:color w:val="1F497D"/>
        </w:rPr>
        <w:t>Product Characteristics/Methodology</w:t>
      </w:r>
      <w:r w:rsidRPr="00AF32EF">
        <w:rPr>
          <w:b/>
        </w:rPr>
        <w:t xml:space="preserve">.  </w:t>
      </w:r>
    </w:p>
    <w:p w14:paraId="5B05E92E" w14:textId="7B9FA2A5" w:rsidR="00D81EED" w:rsidRPr="00AF32EF" w:rsidRDefault="00D81EED" w:rsidP="00AA6A2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0CCF6A99" w14:textId="77777777" w:rsidR="005D1187" w:rsidRPr="00AF32EF" w:rsidRDefault="005D1187" w:rsidP="001E5D49">
      <w:pPr>
        <w:pStyle w:val="NormalQuestion"/>
      </w:pPr>
      <w:r w:rsidRPr="00AF32EF">
        <w:t xml:space="preserve">Tenderers must confirm that the non-commodity rates </w:t>
      </w:r>
      <w:r w:rsidRPr="00AF32EF">
        <w:rPr>
          <w:i/>
        </w:rPr>
        <w:t>may</w:t>
      </w:r>
      <w:r w:rsidRPr="00AF32EF">
        <w:t xml:space="preserve"> be fixed, by mutual agreement. This will be scored under</w:t>
      </w:r>
      <w:r w:rsidRPr="00AF32EF">
        <w:rPr>
          <w:b/>
        </w:rPr>
        <w:t xml:space="preserve"> </w:t>
      </w:r>
      <w:r w:rsidRPr="00AF32EF">
        <w:rPr>
          <w:b/>
          <w:color w:val="1F497D"/>
        </w:rPr>
        <w:t>Product Characteristics/Methodology</w:t>
      </w:r>
      <w:r w:rsidRPr="00AF32EF">
        <w:rPr>
          <w:b/>
        </w:rPr>
        <w:t xml:space="preserve">.  </w:t>
      </w:r>
    </w:p>
    <w:p w14:paraId="0C391DBE" w14:textId="20FCD591" w:rsidR="005D1187" w:rsidRPr="00AF32EF" w:rsidRDefault="005D1187" w:rsidP="005D1187">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0636B14F" w14:textId="77777777" w:rsidR="005D1187" w:rsidRPr="00AF32EF" w:rsidRDefault="005D1187" w:rsidP="00AA6A2B">
      <w:pPr>
        <w:ind w:left="1135"/>
        <w:rPr>
          <w:rFonts w:ascii="Century Gothic" w:hAnsi="Century Gothic"/>
          <w:color w:val="000000"/>
        </w:rPr>
      </w:pPr>
    </w:p>
    <w:p w14:paraId="7B3CC869" w14:textId="77777777" w:rsidR="00D81EED" w:rsidRPr="00AF32EF" w:rsidRDefault="00D81EED" w:rsidP="00AA56FB">
      <w:pPr>
        <w:ind w:left="1135"/>
        <w:rPr>
          <w:rFonts w:ascii="Century Gothic" w:hAnsi="Century Gothic"/>
        </w:rPr>
      </w:pPr>
    </w:p>
    <w:p w14:paraId="65E1647F" w14:textId="77777777" w:rsidR="00D81EED" w:rsidRPr="00AF32EF" w:rsidRDefault="00D81EED" w:rsidP="006B2058">
      <w:pPr>
        <w:rPr>
          <w:rFonts w:ascii="Century Gothic" w:hAnsi="Century Gothic"/>
          <w:lang w:eastAsia="en-GB"/>
        </w:rPr>
      </w:pPr>
    </w:p>
    <w:p w14:paraId="12D93BD3" w14:textId="77777777" w:rsidR="00D81EED" w:rsidRPr="00AF32EF" w:rsidRDefault="00D81EED" w:rsidP="001E5D49">
      <w:pPr>
        <w:pStyle w:val="NormalQuestion"/>
      </w:pPr>
      <w:r w:rsidRPr="00AF32EF">
        <w:t>Tenderers are to specify termination clauses. This will be scored under</w:t>
      </w:r>
      <w:r w:rsidRPr="00AF32EF">
        <w:rPr>
          <w:b/>
        </w:rPr>
        <w:t xml:space="preserve"> </w:t>
      </w:r>
      <w:r w:rsidRPr="00AF32EF">
        <w:rPr>
          <w:b/>
          <w:color w:val="1F497D"/>
        </w:rPr>
        <w:t>Product Characteristics/Methodology</w:t>
      </w:r>
      <w:r w:rsidRPr="00AF32EF">
        <w:rPr>
          <w:b/>
        </w:rPr>
        <w:t xml:space="preserve">.  </w:t>
      </w:r>
    </w:p>
    <w:p w14:paraId="32D8BF68" w14:textId="2D61D455" w:rsidR="00D81EED" w:rsidRPr="00AF32EF" w:rsidRDefault="00D81EED" w:rsidP="00AA56FB">
      <w:pPr>
        <w:ind w:firstLine="720"/>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noProof/>
          <w:color w:val="000000"/>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033C3A3" w14:textId="77777777" w:rsidR="00D81EED" w:rsidRPr="00AF32EF" w:rsidRDefault="00D81EED" w:rsidP="00AA56FB">
      <w:pPr>
        <w:ind w:firstLine="720"/>
        <w:rPr>
          <w:rFonts w:ascii="Century Gothic" w:hAnsi="Century Gothic"/>
        </w:rPr>
      </w:pPr>
    </w:p>
    <w:p w14:paraId="1CE5094D" w14:textId="77777777" w:rsidR="00D81EED" w:rsidRPr="00AF32EF" w:rsidRDefault="00D81EED" w:rsidP="001E5D49">
      <w:pPr>
        <w:pStyle w:val="NormalQuestion"/>
      </w:pPr>
      <w:r w:rsidRPr="00AF32EF">
        <w:t>Tenderers are to provide a full breakdown of prices for the evaluation of the supply contract offer.  This breakdown should include:</w:t>
      </w:r>
    </w:p>
    <w:p w14:paraId="19A29495" w14:textId="3F04647D" w:rsidR="00D81EED" w:rsidRPr="00AF32EF" w:rsidRDefault="00D81EED" w:rsidP="00A90DFF">
      <w:pPr>
        <w:pStyle w:val="NormalBulletList"/>
      </w:pPr>
      <w:r w:rsidRPr="00AF32EF">
        <w:t>Details of any supplier margin or income stream (</w:t>
      </w:r>
      <w:r w:rsidR="002F1F66" w:rsidRPr="00AF32EF">
        <w:t>e.g.</w:t>
      </w:r>
      <w:r w:rsidRPr="00AF32EF">
        <w:t xml:space="preserve"> shape fee, risk management, uplift)</w:t>
      </w:r>
    </w:p>
    <w:p w14:paraId="0D2AE828" w14:textId="77777777" w:rsidR="00D81EED" w:rsidRPr="00AF32EF" w:rsidRDefault="00D81EED" w:rsidP="00A90DFF">
      <w:pPr>
        <w:pStyle w:val="NormalBulletList"/>
      </w:pPr>
      <w:r w:rsidRPr="00AF32EF">
        <w:t>shape in therms per day for each month</w:t>
      </w:r>
    </w:p>
    <w:p w14:paraId="4218F9B5" w14:textId="058184EF" w:rsidR="00D81EED" w:rsidRPr="00AF32EF" w:rsidRDefault="00D81EED" w:rsidP="00A90DFF">
      <w:pPr>
        <w:pStyle w:val="NormalBulletList"/>
      </w:pPr>
      <w:r w:rsidRPr="00AF32EF">
        <w:t xml:space="preserve">An outline of indicative pass through charges applicable in terms of a p/kWh uplift and a daily standing charge.  The tenderer must also specify whether these indicative prices are based on current pass through rates or an estimation of the increased rates from </w:t>
      </w:r>
      <w:r w:rsidR="00F64CAA" w:rsidRPr="00AF32EF">
        <w:t>April 17</w:t>
      </w:r>
      <w:r w:rsidRPr="00AF32EF">
        <w:t>.</w:t>
      </w:r>
    </w:p>
    <w:p w14:paraId="533070EA" w14:textId="77777777" w:rsidR="00D81EED" w:rsidRPr="00AF32EF" w:rsidRDefault="00D81EED" w:rsidP="00A90DFF">
      <w:pPr>
        <w:pStyle w:val="NormalBulletList"/>
        <w:numPr>
          <w:ilvl w:val="0"/>
          <w:numId w:val="0"/>
        </w:numPr>
        <w:ind w:left="786"/>
        <w:rPr>
          <w:lang w:eastAsia="x-none"/>
        </w:rPr>
      </w:pPr>
    </w:p>
    <w:p w14:paraId="0468AAE3" w14:textId="77777777" w:rsidR="00D81EED" w:rsidRPr="00AF32EF" w:rsidRDefault="00D81EED" w:rsidP="00A90DFF">
      <w:pPr>
        <w:pStyle w:val="NormalBulletList"/>
        <w:numPr>
          <w:ilvl w:val="0"/>
          <w:numId w:val="0"/>
        </w:numPr>
        <w:ind w:left="786"/>
      </w:pPr>
      <w:r w:rsidRPr="00AF32EF">
        <w:fldChar w:fldCharType="begin">
          <w:ffData>
            <w:name w:val=""/>
            <w:enabled/>
            <w:calcOnExit w:val="0"/>
            <w:textInput>
              <w:maxLength w:val="500"/>
            </w:textInput>
          </w:ffData>
        </w:fldChar>
      </w:r>
      <w:r w:rsidRPr="00AF32EF">
        <w:instrText xml:space="preserve"> FORMTEXT </w:instrText>
      </w:r>
      <w:r w:rsidRPr="00AF32EF">
        <w:fldChar w:fldCharType="separate"/>
      </w:r>
      <w:r w:rsidRPr="00AF32EF">
        <w:rPr>
          <w:noProof/>
        </w:rPr>
        <w:t> </w:t>
      </w:r>
      <w:r w:rsidRPr="00AF32EF">
        <w:rPr>
          <w:noProof/>
        </w:rPr>
        <w:t> </w:t>
      </w:r>
      <w:r w:rsidRPr="00AF32EF">
        <w:rPr>
          <w:noProof/>
        </w:rPr>
        <w:t> </w:t>
      </w:r>
      <w:r w:rsidRPr="00AF32EF">
        <w:rPr>
          <w:noProof/>
        </w:rPr>
        <w:t> </w:t>
      </w:r>
      <w:r w:rsidRPr="00AF32EF">
        <w:rPr>
          <w:noProof/>
        </w:rPr>
        <w:t> </w:t>
      </w:r>
      <w:r w:rsidRPr="00AF32EF">
        <w:fldChar w:fldCharType="end"/>
      </w:r>
      <w:r w:rsidRPr="00AF32EF">
        <w:t xml:space="preserve"> (</w:t>
      </w:r>
      <w:r w:rsidRPr="00AF32EF">
        <w:rPr>
          <w:lang w:eastAsia="x-none"/>
        </w:rPr>
        <w:t>offer documents to be attached</w:t>
      </w:r>
      <w:r w:rsidRPr="00AF32EF">
        <w:t>)</w:t>
      </w:r>
    </w:p>
    <w:p w14:paraId="3E706CD4" w14:textId="77777777" w:rsidR="00D81EED" w:rsidRPr="00AF32EF" w:rsidRDefault="00D81EED" w:rsidP="00A90DFF">
      <w:pPr>
        <w:ind w:left="1135"/>
        <w:rPr>
          <w:rFonts w:ascii="Century Gothic" w:hAnsi="Century Gothic"/>
        </w:rPr>
      </w:pPr>
      <w:r w:rsidRPr="00AF32EF">
        <w:rPr>
          <w:rFonts w:ascii="Century Gothic" w:hAnsi="Century Gothic"/>
          <w:lang w:eastAsia="en-GB"/>
        </w:rPr>
        <w:t>This will be scored under</w:t>
      </w:r>
      <w:r w:rsidRPr="00AF32EF">
        <w:rPr>
          <w:rFonts w:ascii="Century Gothic" w:hAnsi="Century Gothic"/>
          <w:b/>
        </w:rPr>
        <w:t xml:space="preserve"> </w:t>
      </w:r>
      <w:r w:rsidRPr="00AF32EF">
        <w:rPr>
          <w:rFonts w:ascii="Century Gothic" w:hAnsi="Century Gothic"/>
          <w:b/>
          <w:color w:val="1F497D"/>
        </w:rPr>
        <w:t>Pricing</w:t>
      </w:r>
      <w:r w:rsidRPr="00AF32EF">
        <w:rPr>
          <w:rFonts w:ascii="Century Gothic" w:hAnsi="Century Gothic"/>
          <w:b/>
        </w:rPr>
        <w:t xml:space="preserve">.  </w:t>
      </w:r>
    </w:p>
    <w:p w14:paraId="7A0BDADA" w14:textId="77777777" w:rsidR="00D81EED" w:rsidRPr="00AF32EF" w:rsidRDefault="00D81EED" w:rsidP="00547096">
      <w:pPr>
        <w:rPr>
          <w:rFonts w:ascii="Century Gothic" w:hAnsi="Century Gothic"/>
          <w:lang w:eastAsia="en-GB"/>
        </w:rPr>
      </w:pPr>
    </w:p>
    <w:p w14:paraId="33D7D53B" w14:textId="77777777" w:rsidR="00D81EED" w:rsidRPr="00AF32EF" w:rsidRDefault="00D81EED" w:rsidP="00547096">
      <w:pPr>
        <w:rPr>
          <w:rFonts w:ascii="Century Gothic" w:hAnsi="Century Gothic"/>
          <w:lang w:eastAsia="en-GB"/>
        </w:rPr>
      </w:pPr>
    </w:p>
    <w:p w14:paraId="7A1C11F8" w14:textId="77777777" w:rsidR="00D81EED" w:rsidRPr="00AF32EF" w:rsidRDefault="00D81EED" w:rsidP="002A7623">
      <w:pPr>
        <w:pStyle w:val="Heading3"/>
        <w:numPr>
          <w:ilvl w:val="0"/>
          <w:numId w:val="22"/>
        </w:numPr>
        <w:rPr>
          <w:color w:val="365F91"/>
          <w:u w:val="single"/>
        </w:rPr>
      </w:pPr>
      <w:bookmarkStart w:id="109" w:name="_Toc469322164"/>
      <w:r w:rsidRPr="00AF32EF">
        <w:rPr>
          <w:color w:val="365F91"/>
          <w:u w:val="single"/>
        </w:rPr>
        <w:t>Trading Support</w:t>
      </w:r>
      <w:bookmarkEnd w:id="109"/>
    </w:p>
    <w:p w14:paraId="21EA599F" w14:textId="77777777" w:rsidR="00D81EED" w:rsidRPr="00AF32EF" w:rsidRDefault="00D81EED" w:rsidP="007230FF">
      <w:pPr>
        <w:rPr>
          <w:rFonts w:ascii="Century Gothic" w:hAnsi="Century Gothic"/>
          <w:lang w:eastAsia="en-GB"/>
        </w:rPr>
      </w:pPr>
      <w:r w:rsidRPr="00AF32EF">
        <w:rPr>
          <w:rFonts w:ascii="Century Gothic" w:hAnsi="Century Gothic"/>
          <w:lang w:eastAsia="en-GB"/>
        </w:rPr>
        <w:t xml:space="preserve">The successful Supplier will provide access to their trading desk and allocate dedicated contacts.  </w:t>
      </w:r>
    </w:p>
    <w:p w14:paraId="367CEC6C" w14:textId="77777777" w:rsidR="00D81EED" w:rsidRPr="00AF32EF" w:rsidRDefault="00D81EED" w:rsidP="00547096">
      <w:pPr>
        <w:rPr>
          <w:rFonts w:ascii="Century Gothic" w:hAnsi="Century Gothic"/>
          <w:lang w:eastAsia="en-GB"/>
        </w:rPr>
      </w:pPr>
    </w:p>
    <w:p w14:paraId="7186C5E5" w14:textId="77777777" w:rsidR="00D81EED" w:rsidRPr="00AF32EF" w:rsidRDefault="00D81EED" w:rsidP="001E5D49">
      <w:pPr>
        <w:pStyle w:val="NormalQuestion"/>
      </w:pPr>
      <w:r w:rsidRPr="00AF32EF">
        <w:t xml:space="preserve"> Tenderers should provide contact telephone and e-mail details for the dedicated trading team.  This will be scored under </w:t>
      </w:r>
      <w:r w:rsidRPr="00AF32EF">
        <w:rPr>
          <w:b/>
          <w:color w:val="1F497D"/>
        </w:rPr>
        <w:t>Trading Support.</w:t>
      </w:r>
      <w:r w:rsidRPr="00AF32EF">
        <w:t xml:space="preserve"> </w:t>
      </w:r>
    </w:p>
    <w:p w14:paraId="5A62DA26" w14:textId="69379B98"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1D57DCAB" w14:textId="77777777" w:rsidR="00D81EED" w:rsidRPr="00AF32EF" w:rsidRDefault="00D81EED" w:rsidP="00547096">
      <w:pPr>
        <w:rPr>
          <w:rFonts w:ascii="Century Gothic" w:hAnsi="Century Gothic"/>
          <w:lang w:eastAsia="en-GB"/>
        </w:rPr>
      </w:pPr>
    </w:p>
    <w:p w14:paraId="4EB93F12" w14:textId="77777777" w:rsidR="00D81EED" w:rsidRPr="00AF32EF" w:rsidRDefault="00D81EED" w:rsidP="00547096">
      <w:pPr>
        <w:rPr>
          <w:rFonts w:ascii="Century Gothic" w:hAnsi="Century Gothic"/>
          <w:lang w:eastAsia="en-GB"/>
        </w:rPr>
      </w:pPr>
    </w:p>
    <w:p w14:paraId="33B58329" w14:textId="77777777" w:rsidR="00D81EED" w:rsidRPr="00AF32EF" w:rsidRDefault="00D81EED" w:rsidP="001E5D49">
      <w:pPr>
        <w:pStyle w:val="NormalQuestion"/>
        <w:numPr>
          <w:ilvl w:val="0"/>
          <w:numId w:val="0"/>
        </w:numPr>
        <w:ind w:left="568"/>
      </w:pPr>
      <w:r w:rsidRPr="00AF32EF">
        <w:t xml:space="preserve">Confirmation of trade activities should be communicated via email within 24 hours and should display full details of each trade including date, time, unique trade reference number, volume, index and price.  </w:t>
      </w:r>
    </w:p>
    <w:p w14:paraId="55758BC4" w14:textId="77777777" w:rsidR="00D81EED" w:rsidRPr="00AF32EF" w:rsidRDefault="00D81EED" w:rsidP="00547096">
      <w:pPr>
        <w:rPr>
          <w:rFonts w:ascii="Century Gothic" w:hAnsi="Century Gothic"/>
          <w:lang w:eastAsia="en-GB"/>
        </w:rPr>
      </w:pPr>
    </w:p>
    <w:p w14:paraId="197FD02C" w14:textId="77777777" w:rsidR="00D81EED" w:rsidRPr="00AF32EF" w:rsidRDefault="00D81EED" w:rsidP="001E5D49">
      <w:pPr>
        <w:pStyle w:val="NormalQuestion"/>
        <w:rPr>
          <w:b/>
          <w:color w:val="1F497D"/>
        </w:rPr>
      </w:pPr>
      <w:r w:rsidRPr="00AF32EF">
        <w:t xml:space="preserve"> Tenderers are required to attach a sample of trade confirmation containing the above stated information.  This information will be required within 24 hours.  This will be scored under </w:t>
      </w:r>
      <w:r w:rsidRPr="00AF32EF">
        <w:rPr>
          <w:b/>
          <w:color w:val="1F497D"/>
        </w:rPr>
        <w:t>Trading Support.</w:t>
      </w:r>
    </w:p>
    <w:p w14:paraId="5761E606" w14:textId="582D8E6F"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61C25D4D" w14:textId="77777777" w:rsidR="00D81EED" w:rsidRPr="00AF32EF" w:rsidRDefault="00D81EED" w:rsidP="00547096">
      <w:pPr>
        <w:rPr>
          <w:rFonts w:ascii="Century Gothic" w:hAnsi="Century Gothic"/>
          <w:lang w:eastAsia="en-GB"/>
        </w:rPr>
      </w:pPr>
    </w:p>
    <w:p w14:paraId="78824D1A" w14:textId="77777777" w:rsidR="00D81EED" w:rsidRPr="00AF32EF" w:rsidRDefault="00D81EED" w:rsidP="00547096">
      <w:pPr>
        <w:rPr>
          <w:rFonts w:ascii="Century Gothic" w:hAnsi="Century Gothic"/>
          <w:lang w:eastAsia="en-GB"/>
        </w:rPr>
      </w:pPr>
    </w:p>
    <w:p w14:paraId="39D4E17F" w14:textId="77777777" w:rsidR="00D81EED" w:rsidRPr="00AF32EF" w:rsidRDefault="00D81EED" w:rsidP="001E5D49">
      <w:pPr>
        <w:pStyle w:val="NormalQuestion"/>
        <w:numPr>
          <w:ilvl w:val="0"/>
          <w:numId w:val="0"/>
        </w:numPr>
        <w:ind w:left="568"/>
      </w:pPr>
      <w:r w:rsidRPr="00AF32EF">
        <w:t xml:space="preserve">Access to position reports should be provided, as a minimum, on a weekly basis or upon request, which could be daily.  Ideally, access will be available via secure website link.  </w:t>
      </w:r>
    </w:p>
    <w:p w14:paraId="36DB9323" w14:textId="77777777" w:rsidR="00D81EED" w:rsidRPr="00AF32EF" w:rsidRDefault="00D81EED" w:rsidP="00547096">
      <w:pPr>
        <w:rPr>
          <w:rFonts w:ascii="Century Gothic" w:hAnsi="Century Gothic"/>
          <w:lang w:eastAsia="en-GB"/>
        </w:rPr>
      </w:pPr>
    </w:p>
    <w:p w14:paraId="20A882EE" w14:textId="77777777" w:rsidR="00D81EED" w:rsidRPr="00AF32EF" w:rsidRDefault="00D81EED" w:rsidP="001E5D49">
      <w:pPr>
        <w:pStyle w:val="NormalQuestion"/>
      </w:pPr>
      <w:r w:rsidRPr="00AF32EF">
        <w:t xml:space="preserve"> Tenderers are required to provide details of access to position reports.  This will be scored under </w:t>
      </w:r>
      <w:r w:rsidRPr="00AF32EF">
        <w:rPr>
          <w:b/>
          <w:color w:val="1F497D"/>
        </w:rPr>
        <w:t>Trading Support.</w:t>
      </w:r>
    </w:p>
    <w:p w14:paraId="7BB3966F" w14:textId="6C4761CC"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339F2672" w14:textId="77777777" w:rsidR="00D81EED" w:rsidRPr="00AF32EF" w:rsidRDefault="00D81EED" w:rsidP="00547096">
      <w:pPr>
        <w:rPr>
          <w:rFonts w:ascii="Century Gothic" w:hAnsi="Century Gothic"/>
          <w:lang w:eastAsia="en-GB"/>
        </w:rPr>
      </w:pPr>
    </w:p>
    <w:p w14:paraId="7B92C2A5" w14:textId="77777777" w:rsidR="00D81EED" w:rsidRPr="00AF32EF" w:rsidRDefault="00D81EED" w:rsidP="001E5D49">
      <w:pPr>
        <w:pStyle w:val="NormalQuestion"/>
      </w:pPr>
      <w:r w:rsidRPr="00AF32EF">
        <w:t xml:space="preserve">Tenderers are required to support the ability for sleeving. This will be scored under </w:t>
      </w:r>
      <w:r w:rsidRPr="00AF32EF">
        <w:rPr>
          <w:b/>
          <w:color w:val="1F497D"/>
        </w:rPr>
        <w:t>Trading Support.</w:t>
      </w:r>
    </w:p>
    <w:p w14:paraId="48422EF9"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2E10EA30"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lang w:eastAsia="en-GB"/>
        </w:rPr>
      </w:pPr>
    </w:p>
    <w:p w14:paraId="59F50435" w14:textId="77777777" w:rsidR="00D81EED" w:rsidRPr="00AF32EF" w:rsidRDefault="00D81EED" w:rsidP="00547096">
      <w:pPr>
        <w:rPr>
          <w:rFonts w:ascii="Century Gothic" w:hAnsi="Century Gothic"/>
          <w:lang w:eastAsia="en-GB"/>
        </w:rPr>
      </w:pPr>
    </w:p>
    <w:p w14:paraId="27AF5E1D" w14:textId="77777777" w:rsidR="00D81EED" w:rsidRPr="00AF32EF" w:rsidRDefault="00D81EED" w:rsidP="001E5D49">
      <w:pPr>
        <w:pStyle w:val="NormalQuestion"/>
      </w:pPr>
      <w:r w:rsidRPr="00AF32EF">
        <w:t xml:space="preserve"> Tenderers are required to provide a list of the counterparties that the Tenderer is able to sleeve with. This will be scored under </w:t>
      </w:r>
      <w:r w:rsidRPr="00AF32EF">
        <w:rPr>
          <w:b/>
          <w:color w:val="1F497D"/>
        </w:rPr>
        <w:t>Trading Support</w:t>
      </w:r>
      <w:r w:rsidRPr="00AF32EF">
        <w:t xml:space="preserve">.  </w:t>
      </w:r>
    </w:p>
    <w:p w14:paraId="0DBA57DA" w14:textId="6C2C3DBD" w:rsidR="00D81EED" w:rsidRPr="00AF32EF" w:rsidRDefault="00D81EED" w:rsidP="00154BB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0C90D74" w14:textId="77777777" w:rsidR="00D81EED" w:rsidRPr="00AF32EF" w:rsidRDefault="00D81EED" w:rsidP="00154BBB">
      <w:pPr>
        <w:ind w:left="1135"/>
        <w:rPr>
          <w:rFonts w:ascii="Century Gothic" w:hAnsi="Century Gothic"/>
          <w:color w:val="000000"/>
        </w:rPr>
      </w:pPr>
    </w:p>
    <w:p w14:paraId="7C15EB03" w14:textId="77777777" w:rsidR="00D81EED" w:rsidRPr="00AF32EF" w:rsidRDefault="00D81EED" w:rsidP="001E5D49">
      <w:pPr>
        <w:pStyle w:val="NormalQuestion"/>
      </w:pPr>
      <w:r w:rsidRPr="00AF32EF">
        <w:t xml:space="preserve">Tenderers to confirm the last trading day each month this will be scored under </w:t>
      </w:r>
      <w:r w:rsidRPr="00AF32EF">
        <w:rPr>
          <w:b/>
          <w:color w:val="1F497D"/>
        </w:rPr>
        <w:t>Trading Support</w:t>
      </w:r>
      <w:r w:rsidRPr="00AF32EF">
        <w:t xml:space="preserve">.  </w:t>
      </w:r>
    </w:p>
    <w:p w14:paraId="6FE5C40E" w14:textId="37E503D2" w:rsidR="00D81EED" w:rsidRPr="00AF32EF" w:rsidRDefault="00D81EED" w:rsidP="00AA6A2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5C9F3190" w14:textId="77777777" w:rsidR="00D81EED" w:rsidRPr="00AF32EF" w:rsidRDefault="00D81EED" w:rsidP="00547096">
      <w:pPr>
        <w:rPr>
          <w:rFonts w:ascii="Century Gothic" w:hAnsi="Century Gothic"/>
          <w:highlight w:val="yellow"/>
        </w:rPr>
      </w:pPr>
    </w:p>
    <w:p w14:paraId="623D517A" w14:textId="77777777" w:rsidR="00D81EED" w:rsidRPr="00AF32EF" w:rsidRDefault="00D81EED" w:rsidP="00154BBB">
      <w:pPr>
        <w:ind w:left="1135"/>
        <w:rPr>
          <w:rFonts w:ascii="Century Gothic" w:hAnsi="Century Gothic"/>
          <w:color w:val="000000"/>
        </w:rPr>
      </w:pPr>
    </w:p>
    <w:p w14:paraId="656BB24C" w14:textId="77777777" w:rsidR="00D81EED" w:rsidRPr="00AF32EF" w:rsidRDefault="00D81EED" w:rsidP="00547096">
      <w:pPr>
        <w:rPr>
          <w:rFonts w:ascii="Century Gothic" w:hAnsi="Century Gothic"/>
        </w:rPr>
      </w:pPr>
    </w:p>
    <w:p w14:paraId="6FA40CE9" w14:textId="77777777" w:rsidR="00D81EED" w:rsidRPr="00AF32EF" w:rsidRDefault="00D81EED" w:rsidP="00547096">
      <w:pPr>
        <w:rPr>
          <w:rFonts w:ascii="Century Gothic" w:hAnsi="Century Gothic"/>
        </w:rPr>
      </w:pPr>
    </w:p>
    <w:p w14:paraId="039037CA" w14:textId="77777777" w:rsidR="00D81EED" w:rsidRPr="00AF32EF" w:rsidRDefault="00D81EED" w:rsidP="002A7623">
      <w:pPr>
        <w:pStyle w:val="Heading3"/>
        <w:numPr>
          <w:ilvl w:val="0"/>
          <w:numId w:val="22"/>
        </w:numPr>
        <w:rPr>
          <w:color w:val="365F91"/>
          <w:u w:val="single"/>
        </w:rPr>
      </w:pPr>
      <w:bookmarkStart w:id="110" w:name="_Toc469322165"/>
      <w:r w:rsidRPr="00AF32EF">
        <w:rPr>
          <w:color w:val="365F91"/>
          <w:u w:val="single"/>
        </w:rPr>
        <w:t>Billing</w:t>
      </w:r>
      <w:bookmarkEnd w:id="110"/>
    </w:p>
    <w:p w14:paraId="4EB8FEA6" w14:textId="77777777" w:rsidR="00D81EED" w:rsidRPr="00AF32EF" w:rsidRDefault="00D81EED" w:rsidP="00547096">
      <w:pPr>
        <w:tabs>
          <w:tab w:val="left" w:pos="851"/>
          <w:tab w:val="left" w:pos="900"/>
        </w:tabs>
        <w:rPr>
          <w:rFonts w:ascii="Century Gothic" w:hAnsi="Century Gothic" w:cs="Arial"/>
          <w:highlight w:val="lightGray"/>
        </w:rPr>
      </w:pPr>
    </w:p>
    <w:p w14:paraId="2A0DFDF9" w14:textId="77777777" w:rsidR="00D81EED" w:rsidRPr="00AF32EF" w:rsidRDefault="00D81EED" w:rsidP="001E5D49">
      <w:pPr>
        <w:pStyle w:val="NormalQuestion"/>
      </w:pPr>
      <w:r w:rsidRPr="00AF32EF">
        <w:t>Tenderers are to confirm that original paper copies will be issued to The University central accounts team for payment, with a parent bill which will be used for the overall payment. This will be scored under</w:t>
      </w:r>
      <w:r w:rsidRPr="00AF32EF">
        <w:rPr>
          <w:b/>
          <w:szCs w:val="24"/>
        </w:rPr>
        <w:t xml:space="preserve"> </w:t>
      </w:r>
      <w:r w:rsidRPr="00AF32EF">
        <w:rPr>
          <w:b/>
          <w:color w:val="8064A2"/>
          <w:szCs w:val="24"/>
        </w:rPr>
        <w:t>Billing.</w:t>
      </w:r>
    </w:p>
    <w:p w14:paraId="75D500DC" w14:textId="77777777" w:rsidR="00D81EED" w:rsidRPr="00AF32EF" w:rsidRDefault="00D81EED" w:rsidP="00D75DC9">
      <w:pPr>
        <w:tabs>
          <w:tab w:val="left" w:pos="851"/>
          <w:tab w:val="left" w:pos="900"/>
        </w:tabs>
        <w:rPr>
          <w:rFonts w:ascii="Century Gothic" w:hAnsi="Century Gothic" w:cs="Arial"/>
          <w:highlight w:val="lightGray"/>
        </w:rPr>
      </w:pPr>
    </w:p>
    <w:p w14:paraId="078EFC19"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36A0E72" w14:textId="77777777" w:rsidR="00D81EED" w:rsidRPr="00AF32EF" w:rsidRDefault="00D81EED" w:rsidP="00D75DC9">
      <w:pPr>
        <w:tabs>
          <w:tab w:val="left" w:pos="851"/>
          <w:tab w:val="left" w:pos="900"/>
        </w:tabs>
        <w:rPr>
          <w:rFonts w:ascii="Century Gothic" w:hAnsi="Century Gothic" w:cs="Arial"/>
          <w:highlight w:val="lightGray"/>
        </w:rPr>
      </w:pPr>
    </w:p>
    <w:p w14:paraId="66B8EA34" w14:textId="77777777" w:rsidR="00D81EED" w:rsidRPr="00AF32EF" w:rsidRDefault="00D81EED" w:rsidP="00547096">
      <w:pPr>
        <w:tabs>
          <w:tab w:val="left" w:pos="851"/>
          <w:tab w:val="left" w:pos="900"/>
        </w:tabs>
        <w:rPr>
          <w:rFonts w:ascii="Century Gothic" w:hAnsi="Century Gothic" w:cs="Arial"/>
          <w:highlight w:val="lightGray"/>
        </w:rPr>
      </w:pPr>
    </w:p>
    <w:p w14:paraId="5EFDAEF8" w14:textId="77777777" w:rsidR="00D81EED" w:rsidRPr="00AF32EF" w:rsidRDefault="00D81EED" w:rsidP="001E5D49">
      <w:pPr>
        <w:pStyle w:val="NormalQuestion"/>
      </w:pPr>
      <w:r w:rsidRPr="00AF32EF">
        <w:rPr>
          <w:b/>
        </w:rPr>
        <w:t>Electronic Billing</w:t>
      </w:r>
      <w:r w:rsidRPr="00AF32EF">
        <w:t xml:space="preserve"> - involving the submission and testing of batches of invoices by electronic means i.e. enclosed in an e-mail or posted to a dedicated web server.  This must be in a consistently structured EDI/XML/.csv file which contains all data necessary to process the invoice and meets statutory requirements or other alternative e-billing process agreed in advance by both parties which may include consolidated or individual billing dependent on the Company requirements.  </w:t>
      </w:r>
    </w:p>
    <w:p w14:paraId="452E5761" w14:textId="77777777" w:rsidR="00D81EED" w:rsidRPr="00AF32EF" w:rsidRDefault="00D81EED" w:rsidP="00547096">
      <w:pPr>
        <w:tabs>
          <w:tab w:val="left" w:pos="709"/>
        </w:tabs>
        <w:ind w:left="720"/>
        <w:rPr>
          <w:rFonts w:ascii="Century Gothic" w:hAnsi="Century Gothic" w:cs="Arial"/>
        </w:rPr>
      </w:pPr>
    </w:p>
    <w:p w14:paraId="1DDB04AC" w14:textId="77777777" w:rsidR="00D81EED" w:rsidRPr="00AF32EF" w:rsidRDefault="00D81EED" w:rsidP="00154BBB">
      <w:pPr>
        <w:widowControl w:val="0"/>
        <w:tabs>
          <w:tab w:val="left" w:pos="900"/>
          <w:tab w:val="left" w:pos="2328"/>
          <w:tab w:val="left" w:pos="3048"/>
          <w:tab w:val="left" w:pos="3768"/>
          <w:tab w:val="left" w:pos="8926"/>
        </w:tabs>
        <w:rPr>
          <w:rFonts w:ascii="Century Gothic" w:hAnsi="Century Gothic" w:cs="Arial"/>
          <w:b/>
          <w:szCs w:val="24"/>
        </w:rPr>
      </w:pPr>
      <w:r w:rsidRPr="00AF32EF">
        <w:rPr>
          <w:rFonts w:ascii="Century Gothic" w:hAnsi="Century Gothic" w:cs="Arial"/>
          <w:b/>
        </w:rPr>
        <w:t>Unless otherwise stated, Electronic Billing is required for all invoices sent to the Company. Billing is required on a group basis.  The Supplier may be required to submit invoices to more than one party in differing formats.  All electronic invoices should be VAT compliant with an excel readable electronic file(s). With a copy file issued to Inenco i</w:t>
      </w:r>
      <w:r w:rsidRPr="00AF32EF">
        <w:rPr>
          <w:rFonts w:ascii="Century Gothic" w:hAnsi="Century Gothic" w:cs="Arial"/>
          <w:b/>
          <w:szCs w:val="24"/>
        </w:rPr>
        <w:t>ncluded within Electronic Billing the Supplier should provide the following data as a minimum in a format compatible with Excel:</w:t>
      </w:r>
    </w:p>
    <w:p w14:paraId="764F0B8E" w14:textId="77777777" w:rsidR="00D81EED" w:rsidRPr="00AF32EF" w:rsidRDefault="00D81EED" w:rsidP="00547096">
      <w:pPr>
        <w:tabs>
          <w:tab w:val="left" w:pos="900"/>
        </w:tabs>
        <w:rPr>
          <w:rFonts w:ascii="Century Gothic" w:hAnsi="Century Gothic" w:cs="Arial"/>
          <w:szCs w:val="24"/>
        </w:rPr>
      </w:pPr>
    </w:p>
    <w:p w14:paraId="517B34F4" w14:textId="77777777" w:rsidR="00D81EED" w:rsidRPr="00AF32EF" w:rsidRDefault="00D81EED" w:rsidP="006219EF">
      <w:pPr>
        <w:pStyle w:val="NormalBulletList"/>
      </w:pPr>
      <w:r w:rsidRPr="00AF32EF">
        <w:t>The nature of the charge (e.g. periodic, metered)</w:t>
      </w:r>
    </w:p>
    <w:p w14:paraId="7EAB63E8" w14:textId="77777777" w:rsidR="00D81EED" w:rsidRPr="00AF32EF" w:rsidRDefault="00D81EED" w:rsidP="006219EF">
      <w:pPr>
        <w:pStyle w:val="NormalBulletList"/>
      </w:pPr>
      <w:r w:rsidRPr="00AF32EF">
        <w:t xml:space="preserve">The basis of charge (e.g. meter readings (customer, actual, estimated etc.),  </w:t>
      </w:r>
    </w:p>
    <w:p w14:paraId="1024B15F" w14:textId="77777777" w:rsidR="00D81EED" w:rsidRPr="00AF32EF" w:rsidRDefault="00D81EED" w:rsidP="006219EF">
      <w:pPr>
        <w:pStyle w:val="NormalBulletList"/>
      </w:pPr>
      <w:r w:rsidRPr="00AF32EF">
        <w:t>Dates where appropriate (e.g. reading dates)</w:t>
      </w:r>
    </w:p>
    <w:p w14:paraId="6AB5472D" w14:textId="77777777" w:rsidR="00D81EED" w:rsidRPr="00AF32EF" w:rsidRDefault="00D81EED" w:rsidP="006219EF">
      <w:pPr>
        <w:pStyle w:val="NormalBulletList"/>
      </w:pPr>
      <w:r w:rsidRPr="00AF32EF">
        <w:t>Unit costs and quantities</w:t>
      </w:r>
    </w:p>
    <w:p w14:paraId="477875FE" w14:textId="77777777" w:rsidR="00D81EED" w:rsidRPr="00AF32EF" w:rsidRDefault="00D81EED" w:rsidP="006219EF">
      <w:pPr>
        <w:pStyle w:val="NormalBulletList"/>
      </w:pPr>
      <w:r w:rsidRPr="00AF32EF">
        <w:t>Standing charge at p/day</w:t>
      </w:r>
    </w:p>
    <w:p w14:paraId="735379A5" w14:textId="77777777" w:rsidR="00D81EED" w:rsidRPr="00AF32EF" w:rsidRDefault="00D81EED" w:rsidP="006219EF">
      <w:pPr>
        <w:pStyle w:val="NormalBulletList"/>
      </w:pPr>
      <w:r w:rsidRPr="00AF32EF">
        <w:t>Product references (e.g. unique part numbers, serial numbers)</w:t>
      </w:r>
    </w:p>
    <w:p w14:paraId="646EB01E" w14:textId="77777777" w:rsidR="00D81EED" w:rsidRPr="00AF32EF" w:rsidRDefault="00D81EED" w:rsidP="006219EF">
      <w:pPr>
        <w:pStyle w:val="NormalBulletList"/>
      </w:pPr>
      <w:r w:rsidRPr="00AF32EF">
        <w:t xml:space="preserve">Order references (e.g. order number, site code) </w:t>
      </w:r>
    </w:p>
    <w:p w14:paraId="05674E70" w14:textId="77777777" w:rsidR="00D81EED" w:rsidRPr="00AF32EF" w:rsidRDefault="00D81EED" w:rsidP="006219EF">
      <w:pPr>
        <w:pStyle w:val="NormalBulletList"/>
      </w:pPr>
      <w:r w:rsidRPr="00AF32EF">
        <w:t>Invoice references (number and date)</w:t>
      </w:r>
    </w:p>
    <w:p w14:paraId="6738C280" w14:textId="77777777" w:rsidR="00D81EED" w:rsidRPr="00AF32EF" w:rsidRDefault="00D81EED" w:rsidP="006219EF">
      <w:pPr>
        <w:pStyle w:val="NormalBulletList"/>
      </w:pPr>
      <w:r w:rsidRPr="00AF32EF">
        <w:t>Delivery/Invoice addresses</w:t>
      </w:r>
    </w:p>
    <w:p w14:paraId="078AA1F6" w14:textId="77777777" w:rsidR="00D81EED" w:rsidRPr="00AF32EF" w:rsidRDefault="00D81EED" w:rsidP="006219EF">
      <w:pPr>
        <w:pStyle w:val="NormalBulletList"/>
      </w:pPr>
      <w:r w:rsidRPr="00AF32EF">
        <w:t>VAT codes and rates at line level</w:t>
      </w:r>
    </w:p>
    <w:p w14:paraId="6C741EB3" w14:textId="77777777" w:rsidR="00D81EED" w:rsidRPr="00AF32EF" w:rsidRDefault="00D81EED" w:rsidP="006219EF">
      <w:pPr>
        <w:pStyle w:val="NormalBulletList"/>
      </w:pPr>
      <w:r w:rsidRPr="00AF32EF">
        <w:t>VAT codes, rates and amounts at invoice summary and batch level</w:t>
      </w:r>
    </w:p>
    <w:p w14:paraId="3DCAAC0B" w14:textId="77777777" w:rsidR="00D81EED" w:rsidRPr="00AF32EF" w:rsidRDefault="00D81EED" w:rsidP="006219EF">
      <w:pPr>
        <w:pStyle w:val="NormalBulletList"/>
      </w:pPr>
      <w:r w:rsidRPr="00AF32EF">
        <w:t>Statutory information (e.g. Supplier’s VAT number)</w:t>
      </w:r>
    </w:p>
    <w:p w14:paraId="2336F4F2" w14:textId="77777777" w:rsidR="00D81EED" w:rsidRPr="00AF32EF" w:rsidRDefault="00D81EED" w:rsidP="006219EF">
      <w:pPr>
        <w:pStyle w:val="NormalBulletList"/>
      </w:pPr>
      <w:r w:rsidRPr="00AF32EF">
        <w:t>Supplier identification</w:t>
      </w:r>
    </w:p>
    <w:p w14:paraId="0E5F9E51" w14:textId="77777777" w:rsidR="00D81EED" w:rsidRPr="00AF32EF" w:rsidRDefault="00D81EED" w:rsidP="006219EF">
      <w:pPr>
        <w:pStyle w:val="NormalBulletList"/>
      </w:pPr>
      <w:r w:rsidRPr="00AF32EF">
        <w:t>Batch control totals</w:t>
      </w:r>
    </w:p>
    <w:p w14:paraId="054937F6" w14:textId="77777777" w:rsidR="00D81EED" w:rsidRPr="00AF32EF" w:rsidRDefault="00D81EED" w:rsidP="006219EF">
      <w:pPr>
        <w:pStyle w:val="NormalBulletList"/>
      </w:pPr>
      <w:r w:rsidRPr="00AF32EF">
        <w:t>Each data item in a separately identifiable location</w:t>
      </w:r>
    </w:p>
    <w:p w14:paraId="64F48420" w14:textId="77777777" w:rsidR="00D81EED" w:rsidRPr="00AF32EF" w:rsidRDefault="00D81EED" w:rsidP="00547096">
      <w:pPr>
        <w:widowControl w:val="0"/>
        <w:tabs>
          <w:tab w:val="left" w:pos="900"/>
          <w:tab w:val="left" w:pos="2328"/>
          <w:tab w:val="left" w:pos="3048"/>
          <w:tab w:val="left" w:pos="3768"/>
          <w:tab w:val="left" w:pos="8926"/>
        </w:tabs>
        <w:rPr>
          <w:rFonts w:ascii="Century Gothic" w:hAnsi="Century Gothic" w:cs="Arial"/>
          <w:szCs w:val="24"/>
        </w:rPr>
      </w:pPr>
    </w:p>
    <w:p w14:paraId="137D9C77" w14:textId="77777777" w:rsidR="00D81EED" w:rsidRPr="00AF32EF" w:rsidRDefault="00D81EED" w:rsidP="001E5D49">
      <w:pPr>
        <w:pStyle w:val="NormalQuestion"/>
        <w:rPr>
          <w:b/>
          <w:szCs w:val="24"/>
        </w:rPr>
      </w:pPr>
      <w:r w:rsidRPr="00AF32EF">
        <w:t>Tenderers are required to confirm that they are able to provide billing and data in the formats as stated above and provide samples of electronic billing.  This will be scored under</w:t>
      </w:r>
      <w:r w:rsidRPr="00AF32EF">
        <w:rPr>
          <w:b/>
          <w:szCs w:val="24"/>
        </w:rPr>
        <w:t xml:space="preserve"> </w:t>
      </w:r>
      <w:r w:rsidRPr="00AF32EF">
        <w:rPr>
          <w:b/>
          <w:color w:val="8064A2"/>
          <w:szCs w:val="24"/>
        </w:rPr>
        <w:t>Billing.</w:t>
      </w:r>
    </w:p>
    <w:p w14:paraId="54E836BA"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6B8871EE"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Arial"/>
          <w:b/>
          <w:color w:val="000000"/>
          <w:highlight w:val="lightGray"/>
        </w:rPr>
      </w:pPr>
    </w:p>
    <w:p w14:paraId="6C87BB08" w14:textId="77777777" w:rsidR="00D81EED" w:rsidRPr="00AF32EF" w:rsidRDefault="00D81EED" w:rsidP="00D75DC9">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2E1F209D" w14:textId="77777777" w:rsidR="00D81EED" w:rsidRPr="00AF32EF" w:rsidRDefault="00D81EED" w:rsidP="001E5D49">
      <w:pPr>
        <w:pStyle w:val="NormalQuestion"/>
      </w:pPr>
      <w:r w:rsidRPr="00AF32EF">
        <w:t xml:space="preserve"> Tenderers to confirm the date any meter reads for non AMR meters to be submitted and by what means. This will be scored under</w:t>
      </w:r>
      <w:r w:rsidRPr="00AF32EF">
        <w:rPr>
          <w:b/>
          <w:szCs w:val="24"/>
        </w:rPr>
        <w:t xml:space="preserve"> </w:t>
      </w:r>
      <w:r w:rsidRPr="00AF32EF">
        <w:rPr>
          <w:b/>
          <w:color w:val="8064A2"/>
          <w:szCs w:val="24"/>
        </w:rPr>
        <w:t>Billing.</w:t>
      </w:r>
    </w:p>
    <w:p w14:paraId="7B32E080" w14:textId="3504F57A" w:rsidR="00D81EED" w:rsidRPr="00AF32EF" w:rsidRDefault="00D81EED" w:rsidP="00154BBB">
      <w:pPr>
        <w:ind w:left="1135"/>
        <w:rPr>
          <w:rFonts w:ascii="Century Gothic" w:hAnsi="Century Gothic"/>
        </w:rPr>
      </w:pPr>
      <w:r w:rsidRPr="00AF32EF">
        <w:rPr>
          <w:rFonts w:ascii="Century Gothic" w:hAnsi="Century Gothic"/>
          <w:color w:val="000000"/>
        </w:rPr>
        <w:lastRenderedPageBreak/>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69DB9AEA"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28D2EC22" w14:textId="77777777" w:rsidR="00D81EED" w:rsidRPr="00AF32EF" w:rsidRDefault="00D81EED" w:rsidP="001E5D49">
      <w:pPr>
        <w:pStyle w:val="NormalQuestion"/>
        <w:numPr>
          <w:ilvl w:val="2"/>
          <w:numId w:val="27"/>
        </w:numPr>
        <w:rPr>
          <w:b/>
          <w:color w:val="000000"/>
        </w:rPr>
      </w:pPr>
      <w:r w:rsidRPr="00AF32EF">
        <w:rPr>
          <w:color w:val="000000"/>
        </w:rPr>
        <w:t>Tenderers</w:t>
      </w:r>
      <w:r w:rsidRPr="00AF32EF">
        <w:t xml:space="preserve"> are required to ensure that AMR, actual or customer reads should always be used. If there are no firm reads the Tenderer should arrange for reads to be taken. There should be full visibility of the reads on the invoices. Please could an example bill(s) be included in your submission. This will be scored under</w:t>
      </w:r>
      <w:r w:rsidRPr="00AF32EF">
        <w:rPr>
          <w:b/>
          <w:color w:val="000000"/>
        </w:rPr>
        <w:t xml:space="preserve"> </w:t>
      </w:r>
      <w:r w:rsidRPr="00AF32EF">
        <w:rPr>
          <w:b/>
          <w:color w:val="8064A2"/>
        </w:rPr>
        <w:t>Billing</w:t>
      </w:r>
      <w:r w:rsidRPr="00AF32EF">
        <w:rPr>
          <w:b/>
          <w:color w:val="000000"/>
        </w:rPr>
        <w:t>.</w:t>
      </w:r>
    </w:p>
    <w:p w14:paraId="3EB9A81F"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Arial"/>
          <w:bCs/>
          <w:szCs w:val="24"/>
        </w:rPr>
      </w:pPr>
    </w:p>
    <w:p w14:paraId="737389F2"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27FFD34"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rPr>
      </w:pPr>
    </w:p>
    <w:p w14:paraId="73218A21"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rPr>
      </w:pPr>
    </w:p>
    <w:p w14:paraId="68BD16D0" w14:textId="77777777" w:rsidR="00D81EED" w:rsidRPr="00AF32EF" w:rsidRDefault="00D81EED" w:rsidP="001E5D49">
      <w:pPr>
        <w:pStyle w:val="NormalQuestion"/>
        <w:numPr>
          <w:ilvl w:val="2"/>
          <w:numId w:val="28"/>
        </w:numPr>
        <w:rPr>
          <w:b/>
          <w:color w:val="000000"/>
          <w:highlight w:val="lightGray"/>
        </w:rPr>
      </w:pPr>
      <w:r w:rsidRPr="00AF32EF">
        <w:rPr>
          <w:b/>
          <w:color w:val="000000"/>
        </w:rPr>
        <w:t xml:space="preserve"> </w:t>
      </w:r>
      <w:r w:rsidRPr="00AF32EF">
        <w:rPr>
          <w:color w:val="000000"/>
        </w:rPr>
        <w:t>Tenderers</w:t>
      </w:r>
      <w:r w:rsidRPr="00AF32EF">
        <w:t xml:space="preserve"> to advise whether transparent billing is available and provide examples of the different levels. This will be scored under</w:t>
      </w:r>
      <w:r w:rsidRPr="00AF32EF">
        <w:rPr>
          <w:b/>
          <w:color w:val="000000"/>
        </w:rPr>
        <w:t xml:space="preserve"> </w:t>
      </w:r>
      <w:r w:rsidRPr="00AF32EF">
        <w:rPr>
          <w:b/>
          <w:color w:val="8064A2"/>
        </w:rPr>
        <w:t>Billing</w:t>
      </w:r>
      <w:r w:rsidRPr="00AF32EF">
        <w:rPr>
          <w:b/>
          <w:color w:val="000000"/>
        </w:rPr>
        <w:t>.</w:t>
      </w:r>
    </w:p>
    <w:p w14:paraId="39210919" w14:textId="5C8D4EC2"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366CE43"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5A03B36F"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5B079405" w14:textId="77777777" w:rsidR="00D81EED" w:rsidRPr="00AF32EF" w:rsidRDefault="00D81EED" w:rsidP="001E5D49">
      <w:pPr>
        <w:pStyle w:val="NormalQuestion"/>
        <w:numPr>
          <w:ilvl w:val="2"/>
          <w:numId w:val="29"/>
        </w:numPr>
        <w:rPr>
          <w:b/>
          <w:color w:val="8064A2"/>
        </w:rPr>
      </w:pPr>
      <w:r w:rsidRPr="00AF32EF">
        <w:t xml:space="preserve">The </w:t>
      </w:r>
      <w:r w:rsidR="00642DE4" w:rsidRPr="00AF32EF">
        <w:t xml:space="preserve">University </w:t>
      </w:r>
      <w:r w:rsidRPr="00AF32EF">
        <w:t>requires information as to how the difference between wholesale energy purchases and energy reference prices will be reconciled. This will be scored under</w:t>
      </w:r>
      <w:r w:rsidRPr="00AF32EF">
        <w:rPr>
          <w:b/>
        </w:rPr>
        <w:t xml:space="preserve"> </w:t>
      </w:r>
      <w:r w:rsidRPr="00AF32EF">
        <w:rPr>
          <w:b/>
          <w:color w:val="8064A2"/>
        </w:rPr>
        <w:t>Billing.</w:t>
      </w:r>
    </w:p>
    <w:p w14:paraId="4CC676D5" w14:textId="1AF30EB2"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74C99C3F" w14:textId="77777777" w:rsidR="00D81EED" w:rsidRPr="00AF32EF" w:rsidRDefault="00D81EED" w:rsidP="00547096">
      <w:pPr>
        <w:tabs>
          <w:tab w:val="left" w:pos="900"/>
        </w:tabs>
        <w:rPr>
          <w:rFonts w:ascii="Century Gothic" w:hAnsi="Century Gothic" w:cs="Arial"/>
        </w:rPr>
      </w:pPr>
    </w:p>
    <w:p w14:paraId="757C190A"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sz w:val="24"/>
          <w:szCs w:val="24"/>
          <w:u w:val="single"/>
        </w:rPr>
      </w:pPr>
    </w:p>
    <w:p w14:paraId="34D99416" w14:textId="77777777" w:rsidR="00D81EED" w:rsidRPr="00AF32EF" w:rsidRDefault="00D81EED" w:rsidP="002A7623">
      <w:pPr>
        <w:pStyle w:val="Heading3"/>
        <w:numPr>
          <w:ilvl w:val="0"/>
          <w:numId w:val="22"/>
        </w:numPr>
        <w:rPr>
          <w:color w:val="365F91"/>
          <w:u w:val="single"/>
        </w:rPr>
      </w:pPr>
      <w:bookmarkStart w:id="111" w:name="_Toc469322166"/>
      <w:r w:rsidRPr="00AF32EF">
        <w:rPr>
          <w:color w:val="365F91"/>
          <w:u w:val="single"/>
        </w:rPr>
        <w:t>Account Management</w:t>
      </w:r>
      <w:bookmarkEnd w:id="111"/>
    </w:p>
    <w:p w14:paraId="1A12E8C9" w14:textId="77777777" w:rsidR="00D81EED" w:rsidRPr="00AF32EF" w:rsidRDefault="00D81EED" w:rsidP="00547096">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rPr>
      </w:pPr>
    </w:p>
    <w:p w14:paraId="627923DC" w14:textId="77777777" w:rsidR="00D81EED" w:rsidRPr="00AF32EF" w:rsidRDefault="00D81EED" w:rsidP="00547096">
      <w:pPr>
        <w:rPr>
          <w:rFonts w:ascii="Century Gothic" w:hAnsi="Century Gothic" w:cs="Arial"/>
          <w:bCs/>
        </w:rPr>
      </w:pPr>
    </w:p>
    <w:p w14:paraId="5C619BA4" w14:textId="77777777" w:rsidR="00D81EED" w:rsidRPr="00AF32EF" w:rsidRDefault="00D81EED" w:rsidP="001E5D49">
      <w:pPr>
        <w:pStyle w:val="NormalQuestion"/>
        <w:rPr>
          <w:b/>
          <w:bCs/>
          <w:color w:val="F79646"/>
        </w:rPr>
      </w:pPr>
      <w:r w:rsidRPr="00AF32EF">
        <w:rPr>
          <w:bCs/>
        </w:rPr>
        <w:t>As</w:t>
      </w:r>
      <w:r w:rsidRPr="00AF32EF">
        <w:t xml:space="preserve"> a guide to account management personnel, Tenderers are required to provide details of the number of billing and account management personnel they would allocate to manage </w:t>
      </w:r>
      <w:r w:rsidR="000A5C2D" w:rsidRPr="00AF32EF">
        <w:t xml:space="preserve">The University’s </w:t>
      </w:r>
      <w:r w:rsidRPr="00AF32EF">
        <w:t xml:space="preserve">account.  This will be scored under </w:t>
      </w:r>
      <w:r w:rsidRPr="00AF32EF">
        <w:rPr>
          <w:b/>
          <w:bCs/>
          <w:color w:val="F79646"/>
        </w:rPr>
        <w:t>Account Management.</w:t>
      </w:r>
    </w:p>
    <w:p w14:paraId="279CD1EC" w14:textId="6F72BE14" w:rsidR="00D81EED" w:rsidRPr="00AF32EF" w:rsidRDefault="00D81EED" w:rsidP="00154BB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62E216D" w14:textId="77777777" w:rsidR="00D81EED" w:rsidRPr="00AF32EF" w:rsidRDefault="00D81EED" w:rsidP="00154BBB">
      <w:pPr>
        <w:ind w:left="1135"/>
        <w:rPr>
          <w:rFonts w:ascii="Century Gothic" w:hAnsi="Century Gothic"/>
          <w:color w:val="000000"/>
        </w:rPr>
      </w:pPr>
    </w:p>
    <w:p w14:paraId="72C53281" w14:textId="77777777" w:rsidR="00D81EED" w:rsidRPr="00AF32EF" w:rsidRDefault="00D81EED" w:rsidP="001E5D49">
      <w:pPr>
        <w:pStyle w:val="NormalQuestion"/>
        <w:numPr>
          <w:ilvl w:val="2"/>
          <w:numId w:val="29"/>
        </w:numPr>
        <w:rPr>
          <w:rFonts w:cs="Calibri"/>
          <w:b/>
          <w:bCs/>
        </w:rPr>
      </w:pPr>
      <w:r w:rsidRPr="00AF32EF">
        <w:t xml:space="preserve">Tenderers are required to send registration reports to the nominated energy broker, </w:t>
      </w:r>
      <w:hyperlink r:id="rId16" w:history="1">
        <w:r w:rsidRPr="00AF32EF">
          <w:t>objection@inenco.com</w:t>
        </w:r>
      </w:hyperlink>
      <w:r w:rsidRPr="00AF32EF">
        <w:t xml:space="preserve"> by the first working day of the registration month. Please provide an example of the report. This will be scored under</w:t>
      </w:r>
      <w:r w:rsidRPr="00AF32EF">
        <w:rPr>
          <w:b/>
        </w:rPr>
        <w:t xml:space="preserve"> </w:t>
      </w:r>
      <w:r w:rsidRPr="00AF32EF">
        <w:rPr>
          <w:b/>
          <w:color w:val="1F497D"/>
        </w:rPr>
        <w:t>Portfolio Management</w:t>
      </w:r>
      <w:r w:rsidRPr="00AF32EF">
        <w:rPr>
          <w:b/>
        </w:rPr>
        <w:t>.</w:t>
      </w:r>
    </w:p>
    <w:p w14:paraId="122F6BE3" w14:textId="77777777" w:rsidR="00D81EED" w:rsidRPr="00AF32EF" w:rsidRDefault="00D81EED" w:rsidP="00AA6A2B">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404AA208" w14:textId="77777777" w:rsidR="00D81EED" w:rsidRPr="00AF32EF" w:rsidRDefault="00D81EED" w:rsidP="00AA6A2B">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Calibri"/>
          <w:b/>
          <w:color w:val="000000"/>
        </w:rPr>
      </w:pPr>
    </w:p>
    <w:p w14:paraId="0A36DA16" w14:textId="77777777" w:rsidR="00D81EED" w:rsidRPr="00AF32EF" w:rsidRDefault="00D81EED" w:rsidP="001E5D49">
      <w:pPr>
        <w:pStyle w:val="NormalQuestion"/>
        <w:rPr>
          <w:rFonts w:cs="Calibri"/>
          <w:bCs/>
        </w:rPr>
      </w:pPr>
      <w:r w:rsidRPr="00AF32EF">
        <w:t xml:space="preserve"> Tenderers are required to notify the nominated energy broker, </w:t>
      </w:r>
      <w:hyperlink r:id="rId17" w:history="1">
        <w:r w:rsidRPr="00AF32EF">
          <w:t>objection@inenco.com</w:t>
        </w:r>
      </w:hyperlink>
      <w:r w:rsidRPr="00AF32EF">
        <w:t xml:space="preserve"> of all objections and all available information on the day the objection is raised.</w:t>
      </w:r>
      <w:r w:rsidRPr="00AF32EF">
        <w:rPr>
          <w:rFonts w:cs="Calibri"/>
          <w:bCs/>
        </w:rPr>
        <w:t xml:space="preserve"> </w:t>
      </w:r>
      <w:r w:rsidRPr="00AF32EF">
        <w:t xml:space="preserve">This will be scored under </w:t>
      </w:r>
      <w:r w:rsidRPr="00AF32EF">
        <w:rPr>
          <w:b/>
          <w:bCs/>
          <w:color w:val="F79646"/>
        </w:rPr>
        <w:t>Account Management.</w:t>
      </w:r>
    </w:p>
    <w:p w14:paraId="755934E9" w14:textId="77777777" w:rsidR="00D81EED" w:rsidRPr="00AF32EF" w:rsidRDefault="00D81EED" w:rsidP="001E5D49">
      <w:pPr>
        <w:pStyle w:val="NormalQuestion"/>
        <w:numPr>
          <w:ilvl w:val="0"/>
          <w:numId w:val="0"/>
        </w:numPr>
        <w:ind w:left="1288"/>
      </w:pPr>
    </w:p>
    <w:p w14:paraId="7A4FD450" w14:textId="77777777" w:rsidR="00D81EED" w:rsidRPr="00AF32EF" w:rsidRDefault="00D81EED" w:rsidP="00AA6A2B">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63910310" w14:textId="77777777" w:rsidR="00D81EED" w:rsidRPr="00AF32EF" w:rsidRDefault="00D81EED" w:rsidP="00AA6A2B">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Calibri"/>
          <w:b/>
          <w:bCs/>
        </w:rPr>
      </w:pPr>
    </w:p>
    <w:p w14:paraId="4D2F5C58" w14:textId="77777777" w:rsidR="00D81EED" w:rsidRPr="00AF32EF" w:rsidRDefault="00D81EED" w:rsidP="001E5D49">
      <w:pPr>
        <w:pStyle w:val="NormalQuestion"/>
        <w:numPr>
          <w:ilvl w:val="0"/>
          <w:numId w:val="0"/>
        </w:numPr>
        <w:ind w:left="568"/>
      </w:pPr>
      <w:r w:rsidRPr="00AF32EF">
        <w:t xml:space="preserve">The successful supplier will be expected to attend regular KPI review meetings. It is anticipated that these will take place quarterly but may be more or less frequent as </w:t>
      </w:r>
      <w:r w:rsidR="00642DE4" w:rsidRPr="00AF32EF">
        <w:t>required</w:t>
      </w:r>
      <w:r w:rsidRPr="00AF32EF">
        <w:t xml:space="preserve">. </w:t>
      </w:r>
    </w:p>
    <w:p w14:paraId="2CF68C83" w14:textId="77777777" w:rsidR="00D81EED" w:rsidRPr="00AF32EF" w:rsidRDefault="00D81EED" w:rsidP="001E5D49">
      <w:pPr>
        <w:pStyle w:val="NormalQuestion"/>
        <w:numPr>
          <w:ilvl w:val="0"/>
          <w:numId w:val="0"/>
        </w:numPr>
        <w:ind w:left="1288"/>
      </w:pPr>
    </w:p>
    <w:p w14:paraId="097950B0" w14:textId="77777777" w:rsidR="00D81EED" w:rsidRPr="00AF32EF" w:rsidRDefault="00D81EED" w:rsidP="001E5D49">
      <w:pPr>
        <w:pStyle w:val="NormalQuestion"/>
        <w:rPr>
          <w:rFonts w:cs="Calibri"/>
        </w:rPr>
      </w:pPr>
      <w:r w:rsidRPr="00AF32EF">
        <w:t>Tenderers are required to attend KPI meetings. Please confirm acceptance of this.</w:t>
      </w:r>
      <w:r w:rsidRPr="00AF32EF">
        <w:rPr>
          <w:rFonts w:cs="Calibri"/>
        </w:rPr>
        <w:t xml:space="preserve"> </w:t>
      </w:r>
      <w:r w:rsidRPr="00AF32EF">
        <w:t xml:space="preserve">This will be scored under </w:t>
      </w:r>
      <w:r w:rsidRPr="00AF32EF">
        <w:rPr>
          <w:b/>
          <w:bCs/>
          <w:color w:val="F79646"/>
        </w:rPr>
        <w:t>Account Management</w:t>
      </w:r>
      <w:r w:rsidR="00957C6F" w:rsidRPr="00AF32EF">
        <w:rPr>
          <w:b/>
          <w:bCs/>
          <w:color w:val="F79646"/>
        </w:rPr>
        <w:t>.</w:t>
      </w:r>
    </w:p>
    <w:p w14:paraId="0E193447" w14:textId="77777777" w:rsidR="00D81EED" w:rsidRPr="00AF32EF" w:rsidRDefault="00D81EED" w:rsidP="00AA6A2B">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7F72E14" w14:textId="77777777" w:rsidR="00D81EED" w:rsidRPr="00AF32EF" w:rsidRDefault="00D81EED" w:rsidP="00154BBB">
      <w:pPr>
        <w:ind w:left="1135"/>
        <w:rPr>
          <w:rFonts w:ascii="Century Gothic" w:hAnsi="Century Gothic"/>
          <w:color w:val="000000"/>
        </w:rPr>
      </w:pPr>
    </w:p>
    <w:p w14:paraId="60AFAE7F" w14:textId="77777777" w:rsidR="00D81EED" w:rsidRPr="00AF32EF" w:rsidRDefault="00D81EED" w:rsidP="00154BBB">
      <w:pPr>
        <w:ind w:left="1135"/>
        <w:rPr>
          <w:rFonts w:ascii="Century Gothic" w:hAnsi="Century Gothic"/>
          <w:color w:val="000000"/>
        </w:rPr>
      </w:pPr>
    </w:p>
    <w:p w14:paraId="4EC63A71" w14:textId="77777777" w:rsidR="00D81EED" w:rsidRPr="00AF32EF" w:rsidRDefault="00D81EED" w:rsidP="001E5D49">
      <w:pPr>
        <w:pStyle w:val="NormalQuestion"/>
        <w:rPr>
          <w:bCs/>
        </w:rPr>
      </w:pPr>
      <w:r w:rsidRPr="00AF32EF">
        <w:t xml:space="preserve">Tenderers are requested, as part of their tender response, to submit their own conditions of supply which will apply under this Framework Agreement. </w:t>
      </w:r>
      <w:r w:rsidRPr="00AF32EF">
        <w:rPr>
          <w:bCs/>
        </w:rPr>
        <w:t xml:space="preserve">This question </w:t>
      </w:r>
      <w:r w:rsidRPr="00AF32EF">
        <w:rPr>
          <w:bCs/>
          <w:u w:val="single"/>
        </w:rPr>
        <w:t>will be</w:t>
      </w:r>
      <w:r w:rsidRPr="00AF32EF">
        <w:rPr>
          <w:bCs/>
        </w:rPr>
        <w:t xml:space="preserve"> scored as a pass\fail under </w:t>
      </w:r>
      <w:r w:rsidRPr="00AF32EF">
        <w:rPr>
          <w:bCs/>
          <w:color w:val="FFC000"/>
        </w:rPr>
        <w:t>Terms and Conditions</w:t>
      </w:r>
      <w:r w:rsidRPr="00AF32EF">
        <w:rPr>
          <w:bCs/>
        </w:rPr>
        <w:t>.</w:t>
      </w:r>
    </w:p>
    <w:p w14:paraId="25BCE801" w14:textId="77777777" w:rsidR="00D81EED" w:rsidRPr="00AF32EF" w:rsidRDefault="00D81EED" w:rsidP="001E5D49">
      <w:pPr>
        <w:pStyle w:val="NormalQuestion"/>
        <w:rPr>
          <w:bCs/>
        </w:rPr>
      </w:pPr>
      <w:r w:rsidRPr="00AF32EF">
        <w:t xml:space="preserve">By bidding for this contract the supplier acknowledges that the University operates a ‘Permit to Work’ Scheme to govern site access across campus. Specific details will be discussed in detail with the successful supplier. Tenderers must comply with </w:t>
      </w:r>
      <w:r w:rsidR="000A5C2D" w:rsidRPr="00AF32EF">
        <w:t>The University</w:t>
      </w:r>
      <w:r w:rsidRPr="00AF32EF">
        <w:t xml:space="preserve"> site access procedures. </w:t>
      </w:r>
      <w:r w:rsidRPr="00AF32EF">
        <w:rPr>
          <w:bCs/>
        </w:rPr>
        <w:t xml:space="preserve">This question </w:t>
      </w:r>
      <w:r w:rsidRPr="00AF32EF">
        <w:rPr>
          <w:bCs/>
          <w:u w:val="single"/>
        </w:rPr>
        <w:t>will be</w:t>
      </w:r>
      <w:r w:rsidRPr="00AF32EF">
        <w:rPr>
          <w:bCs/>
        </w:rPr>
        <w:t xml:space="preserve"> scored as a pass\fail under </w:t>
      </w:r>
      <w:r w:rsidRPr="00AF32EF">
        <w:rPr>
          <w:bCs/>
          <w:color w:val="FFC000"/>
        </w:rPr>
        <w:t>Terms and Conditions</w:t>
      </w:r>
      <w:r w:rsidRPr="00AF32EF">
        <w:rPr>
          <w:bCs/>
        </w:rPr>
        <w:t>.</w:t>
      </w:r>
    </w:p>
    <w:p w14:paraId="5B1D37DE" w14:textId="77777777" w:rsidR="00D81EED" w:rsidRPr="00AF32EF" w:rsidRDefault="00D81EED" w:rsidP="00A00961">
      <w:pPr>
        <w:rPr>
          <w:rFonts w:ascii="Century Gothic" w:hAnsi="Century Gothic" w:cs="Arial"/>
          <w:b/>
          <w:bCs/>
        </w:rPr>
      </w:pPr>
    </w:p>
    <w:p w14:paraId="0AF520C2" w14:textId="77777777" w:rsidR="00D81EED" w:rsidRPr="00AF32EF" w:rsidRDefault="00D81EED" w:rsidP="00A00961">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8F67589" w14:textId="77777777" w:rsidR="00D81EED" w:rsidRPr="00AF32EF" w:rsidRDefault="00D81EED" w:rsidP="001E5D49">
      <w:pPr>
        <w:pStyle w:val="NormalQuestion"/>
        <w:numPr>
          <w:ilvl w:val="0"/>
          <w:numId w:val="0"/>
        </w:numPr>
        <w:ind w:left="568"/>
      </w:pPr>
    </w:p>
    <w:p w14:paraId="2207F86A" w14:textId="77777777" w:rsidR="00D81EED" w:rsidRPr="00AF32EF" w:rsidRDefault="00D81EED" w:rsidP="001E5D49">
      <w:pPr>
        <w:pStyle w:val="NormalQuestion"/>
        <w:numPr>
          <w:ilvl w:val="0"/>
          <w:numId w:val="0"/>
        </w:numPr>
        <w:ind w:left="1288"/>
      </w:pPr>
    </w:p>
    <w:p w14:paraId="26D1C6DD" w14:textId="6CD7CF32" w:rsidR="00D81EED" w:rsidRPr="00AF32EF" w:rsidRDefault="00D81EED" w:rsidP="002A7623">
      <w:pPr>
        <w:pStyle w:val="Heading3"/>
        <w:numPr>
          <w:ilvl w:val="0"/>
          <w:numId w:val="22"/>
        </w:numPr>
        <w:rPr>
          <w:color w:val="365F91"/>
          <w:u w:val="single"/>
        </w:rPr>
      </w:pPr>
      <w:bookmarkStart w:id="112" w:name="_Toc469322167"/>
      <w:r w:rsidRPr="00AF32EF">
        <w:rPr>
          <w:color w:val="365F91"/>
          <w:u w:val="single"/>
        </w:rPr>
        <w:t>Management Information Provision</w:t>
      </w:r>
      <w:bookmarkEnd w:id="112"/>
      <w:r w:rsidRPr="00AF32EF">
        <w:rPr>
          <w:color w:val="365F91"/>
          <w:u w:val="single"/>
        </w:rPr>
        <w:t xml:space="preserve"> </w:t>
      </w:r>
    </w:p>
    <w:p w14:paraId="58C6C348" w14:textId="77777777" w:rsidR="00D81EED" w:rsidRPr="00AF32EF" w:rsidRDefault="00D81EED" w:rsidP="00547096">
      <w:pPr>
        <w:rPr>
          <w:rFonts w:ascii="Century Gothic" w:hAnsi="Century Gothic" w:cs="Arial"/>
          <w:highlight w:val="lightGray"/>
        </w:rPr>
      </w:pPr>
    </w:p>
    <w:p w14:paraId="5C3E876F" w14:textId="77777777" w:rsidR="00D81EED" w:rsidRPr="00AF32EF" w:rsidRDefault="00D81EED" w:rsidP="001E5D49">
      <w:pPr>
        <w:pStyle w:val="NormalQuestion"/>
      </w:pPr>
      <w:r w:rsidRPr="00AF32EF">
        <w:t xml:space="preserve">Management Information (MI) must be provided at a maximum of three monthly intervals, which is to include a full Site Level Portfolio summary, with the following information (identified as per a calendar monthly basis) as a minimum: </w:t>
      </w:r>
    </w:p>
    <w:p w14:paraId="65DE84D7" w14:textId="77777777" w:rsidR="00D81EED" w:rsidRPr="00AF32EF" w:rsidRDefault="00D81EED" w:rsidP="006219EF">
      <w:pPr>
        <w:pStyle w:val="NormalBulletList"/>
      </w:pPr>
      <w:r w:rsidRPr="00AF32EF">
        <w:t>Historical actual consumption from contract commencement</w:t>
      </w:r>
    </w:p>
    <w:p w14:paraId="249B0BF1" w14:textId="2FFE28E7" w:rsidR="00D81EED" w:rsidRPr="00AF32EF" w:rsidRDefault="00D81EED" w:rsidP="006219EF">
      <w:pPr>
        <w:pStyle w:val="NormalBulletList"/>
      </w:pPr>
      <w:r w:rsidRPr="00AF32EF">
        <w:t xml:space="preserve">This is to be shown as total billed consumption and total consumption billed at register level (i.e. Day, Night, Off Peak </w:t>
      </w:r>
      <w:r w:rsidR="002F1F66" w:rsidRPr="00AF32EF">
        <w:t>etc.</w:t>
      </w:r>
      <w:r w:rsidRPr="00AF32EF">
        <w:t>).  A download of invoices is not acceptable.  For unbilled sites the Supplier is expected to provide an accurate EAC (not industry standard)</w:t>
      </w:r>
    </w:p>
    <w:p w14:paraId="6B25DC3D" w14:textId="77777777" w:rsidR="00D81EED" w:rsidRPr="00AF32EF" w:rsidRDefault="00D81EED" w:rsidP="006219EF">
      <w:pPr>
        <w:pStyle w:val="NormalBulletList"/>
      </w:pPr>
      <w:r w:rsidRPr="00AF32EF">
        <w:t>Outstanding debt</w:t>
      </w:r>
    </w:p>
    <w:p w14:paraId="267EF923" w14:textId="77777777" w:rsidR="00D81EED" w:rsidRPr="00AF32EF" w:rsidRDefault="00D81EED" w:rsidP="006219EF">
      <w:pPr>
        <w:pStyle w:val="NormalBulletList"/>
      </w:pPr>
      <w:r w:rsidRPr="00AF32EF">
        <w:t>Monthly position against volume tolerance percentage</w:t>
      </w:r>
    </w:p>
    <w:p w14:paraId="7028799F" w14:textId="77777777" w:rsidR="00D81EED" w:rsidRPr="00AF32EF" w:rsidRDefault="00D81EED" w:rsidP="006219EF">
      <w:pPr>
        <w:pStyle w:val="NormalBulletList"/>
      </w:pPr>
      <w:r w:rsidRPr="00AF32EF">
        <w:t>A monthly exception report on the AMR data used</w:t>
      </w:r>
    </w:p>
    <w:p w14:paraId="5BCEB4A8" w14:textId="77777777" w:rsidR="00D81EED" w:rsidRPr="00AF32EF" w:rsidRDefault="00D81EED" w:rsidP="006219EF">
      <w:pPr>
        <w:pStyle w:val="NormalBulletList"/>
        <w:rPr>
          <w:b/>
        </w:rPr>
      </w:pPr>
      <w:r w:rsidRPr="00AF32EF">
        <w:t>Other MI may be required over the lifetime of the contract as agreed.</w:t>
      </w:r>
    </w:p>
    <w:p w14:paraId="23F58074" w14:textId="77777777" w:rsidR="00D81EED" w:rsidRPr="00AF32EF" w:rsidRDefault="00D81EED" w:rsidP="00547096">
      <w:pPr>
        <w:overflowPunct w:val="0"/>
        <w:autoSpaceDE w:val="0"/>
        <w:autoSpaceDN w:val="0"/>
        <w:adjustRightInd w:val="0"/>
        <w:textAlignment w:val="baseline"/>
        <w:rPr>
          <w:rFonts w:ascii="Century Gothic" w:hAnsi="Century Gothic" w:cs="Arial"/>
          <w:kern w:val="22"/>
          <w:szCs w:val="18"/>
          <w:highlight w:val="lightGray"/>
        </w:rPr>
      </w:pPr>
    </w:p>
    <w:p w14:paraId="1C4D9971" w14:textId="77777777" w:rsidR="00D81EED" w:rsidRPr="00AF32EF" w:rsidRDefault="00D81EED" w:rsidP="006219EF">
      <w:pPr>
        <w:rPr>
          <w:rFonts w:ascii="Century Gothic" w:hAnsi="Century Gothic" w:cs="Arial"/>
          <w:szCs w:val="18"/>
        </w:rPr>
      </w:pPr>
      <w:r w:rsidRPr="00AF32EF">
        <w:rPr>
          <w:rFonts w:ascii="Century Gothic" w:hAnsi="Century Gothic" w:cs="Arial"/>
          <w:szCs w:val="18"/>
        </w:rPr>
        <w:t>Changes to the information required shall be subject to not less than one month’s notice.</w:t>
      </w:r>
    </w:p>
    <w:p w14:paraId="68043979" w14:textId="77777777" w:rsidR="00D81EED" w:rsidRPr="00AF32EF" w:rsidRDefault="00D81EED" w:rsidP="00547096">
      <w:pPr>
        <w:widowControl w:val="0"/>
        <w:tabs>
          <w:tab w:val="left" w:pos="-1080"/>
          <w:tab w:val="left" w:pos="-720"/>
          <w:tab w:val="left" w:pos="0"/>
          <w:tab w:val="left" w:pos="1440"/>
          <w:tab w:val="left" w:pos="2250"/>
          <w:tab w:val="left" w:pos="2880"/>
          <w:tab w:val="left" w:pos="3600"/>
          <w:tab w:val="left" w:pos="4320"/>
          <w:tab w:val="left" w:pos="7200"/>
          <w:tab w:val="left" w:pos="8190"/>
        </w:tabs>
        <w:rPr>
          <w:rFonts w:ascii="Century Gothic" w:hAnsi="Century Gothic" w:cs="Arial"/>
          <w:b/>
          <w:highlight w:val="lightGray"/>
          <w:u w:val="single"/>
        </w:rPr>
      </w:pPr>
    </w:p>
    <w:p w14:paraId="051DC45B" w14:textId="77777777" w:rsidR="00D81EED" w:rsidRPr="00AF32EF" w:rsidRDefault="00D81EED" w:rsidP="002A7623">
      <w:pPr>
        <w:pStyle w:val="Heading3"/>
        <w:numPr>
          <w:ilvl w:val="0"/>
          <w:numId w:val="22"/>
        </w:numPr>
        <w:rPr>
          <w:color w:val="365F91"/>
          <w:u w:val="single"/>
        </w:rPr>
      </w:pPr>
      <w:bookmarkStart w:id="113" w:name="_Toc469322168"/>
      <w:r w:rsidRPr="00AF32EF">
        <w:rPr>
          <w:color w:val="365F91"/>
          <w:u w:val="single"/>
        </w:rPr>
        <w:t>AMR Requirement</w:t>
      </w:r>
      <w:bookmarkEnd w:id="113"/>
      <w:r w:rsidRPr="00AF32EF">
        <w:rPr>
          <w:color w:val="365F91"/>
          <w:u w:val="single"/>
        </w:rPr>
        <w:t xml:space="preserve"> </w:t>
      </w:r>
    </w:p>
    <w:p w14:paraId="62029207" w14:textId="77777777" w:rsidR="00D81EED" w:rsidRPr="00AF32EF" w:rsidRDefault="00D81EED" w:rsidP="00547096">
      <w:pPr>
        <w:widowControl w:val="0"/>
        <w:tabs>
          <w:tab w:val="left" w:pos="-1080"/>
          <w:tab w:val="left" w:pos="-720"/>
          <w:tab w:val="left" w:pos="0"/>
          <w:tab w:val="left" w:pos="1440"/>
          <w:tab w:val="left" w:pos="2250"/>
          <w:tab w:val="left" w:pos="2880"/>
          <w:tab w:val="left" w:pos="3600"/>
          <w:tab w:val="left" w:pos="4320"/>
          <w:tab w:val="left" w:pos="7200"/>
          <w:tab w:val="left" w:pos="8190"/>
        </w:tabs>
        <w:rPr>
          <w:rFonts w:ascii="Century Gothic" w:hAnsi="Century Gothic" w:cs="Arial"/>
        </w:rPr>
      </w:pPr>
    </w:p>
    <w:p w14:paraId="17A8EE83" w14:textId="77777777" w:rsidR="00D81EED" w:rsidRPr="00AF32EF" w:rsidRDefault="00D81EED" w:rsidP="001E5D49">
      <w:pPr>
        <w:pStyle w:val="NormalQuestion"/>
      </w:pPr>
      <w:r w:rsidRPr="00AF32EF">
        <w:t xml:space="preserve">The successful Supplier must confirm their willingness to appoint The University nominated MOP and DC/DA.  This will be scored under </w:t>
      </w:r>
      <w:r w:rsidRPr="00AF32EF">
        <w:rPr>
          <w:b/>
          <w:bCs/>
          <w:color w:val="F79646"/>
        </w:rPr>
        <w:t>AMR Requirement.</w:t>
      </w:r>
    </w:p>
    <w:p w14:paraId="46D2D482" w14:textId="77777777" w:rsidR="00D81EED" w:rsidRPr="00AF32EF" w:rsidRDefault="00D81EED" w:rsidP="00D84F9D">
      <w:pPr>
        <w:rPr>
          <w:rFonts w:ascii="Century Gothic" w:hAnsi="Century Gothic"/>
          <w:color w:val="000000"/>
        </w:rPr>
      </w:pPr>
    </w:p>
    <w:p w14:paraId="212F4C8E" w14:textId="319DC605" w:rsidR="00D81EED" w:rsidRPr="00AF32EF" w:rsidRDefault="00D81EED" w:rsidP="00D84F9D">
      <w:pPr>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E98A872" w14:textId="77777777" w:rsidR="00D81EED" w:rsidRPr="00AF32EF" w:rsidRDefault="00D81EED" w:rsidP="001E5D49">
      <w:pPr>
        <w:pStyle w:val="NormalQuestion"/>
        <w:numPr>
          <w:ilvl w:val="0"/>
          <w:numId w:val="0"/>
        </w:numPr>
        <w:ind w:left="153"/>
      </w:pPr>
    </w:p>
    <w:p w14:paraId="3182F47B" w14:textId="77777777" w:rsidR="00D81EED" w:rsidRPr="00AF32EF" w:rsidRDefault="00D81EED" w:rsidP="00F87DB3">
      <w:pPr>
        <w:rPr>
          <w:rFonts w:ascii="Century Gothic" w:hAnsi="Century Gothic" w:cs="Arial"/>
          <w:highlight w:val="lightGray"/>
        </w:rPr>
      </w:pPr>
    </w:p>
    <w:p w14:paraId="07E9EF13" w14:textId="77777777" w:rsidR="00D81EED" w:rsidRPr="00AF32EF" w:rsidRDefault="00D81EED" w:rsidP="001E5D49">
      <w:pPr>
        <w:pStyle w:val="NormalQuestion"/>
        <w:rPr>
          <w:highlight w:val="lightGray"/>
        </w:rPr>
      </w:pPr>
      <w:r w:rsidRPr="00AF32EF">
        <w:t>The successful Supplier must acknowledge that the University has its own AMR roll out strategy and this should not be superseded by any mandatory burden on the part of the Supplier without prior permission from the University.</w:t>
      </w:r>
    </w:p>
    <w:p w14:paraId="34855DF5" w14:textId="77777777" w:rsidR="00D81EED" w:rsidRPr="00AF32EF" w:rsidRDefault="00D81EED" w:rsidP="001E5D49">
      <w:pPr>
        <w:pStyle w:val="NormalQuestion"/>
        <w:numPr>
          <w:ilvl w:val="0"/>
          <w:numId w:val="0"/>
        </w:numPr>
        <w:ind w:left="153"/>
      </w:pPr>
    </w:p>
    <w:p w14:paraId="7B72405D" w14:textId="31D69CED" w:rsidR="00D81EED" w:rsidRPr="00AF32EF" w:rsidRDefault="00D81EED" w:rsidP="00D84F9D">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691C311C" w14:textId="77777777" w:rsidR="00D81EED" w:rsidRPr="00AF32EF" w:rsidRDefault="00D81EED" w:rsidP="001E5D49">
      <w:pPr>
        <w:pStyle w:val="NormalQuestion"/>
        <w:numPr>
          <w:ilvl w:val="0"/>
          <w:numId w:val="0"/>
        </w:numPr>
        <w:ind w:left="153"/>
        <w:rPr>
          <w:highlight w:val="lightGray"/>
        </w:rPr>
      </w:pPr>
    </w:p>
    <w:p w14:paraId="7994ECCA" w14:textId="77777777" w:rsidR="00D81EED" w:rsidRPr="00AF32EF" w:rsidRDefault="00D81EED" w:rsidP="00F87DB3">
      <w:pPr>
        <w:rPr>
          <w:rFonts w:ascii="Century Gothic" w:hAnsi="Century Gothic" w:cs="Arial"/>
          <w:highlight w:val="lightGray"/>
        </w:rPr>
      </w:pPr>
    </w:p>
    <w:p w14:paraId="614CF79E" w14:textId="6F2FE2CD" w:rsidR="00D81EED" w:rsidRPr="00AF32EF" w:rsidRDefault="00D81EED" w:rsidP="001E5D49">
      <w:pPr>
        <w:pStyle w:val="NormalQuestion"/>
      </w:pPr>
      <w:r w:rsidRPr="00AF32EF">
        <w:t xml:space="preserve">Tenderers should provide details of their AMR agent appointment process in particular </w:t>
      </w:r>
      <w:r w:rsidR="002F1F66" w:rsidRPr="00AF32EF">
        <w:t>specifying: -</w:t>
      </w:r>
      <w:r w:rsidRPr="00AF32EF">
        <w:t xml:space="preserve"> </w:t>
      </w:r>
    </w:p>
    <w:p w14:paraId="60C45A83" w14:textId="77777777" w:rsidR="00D81EED" w:rsidRPr="00AF32EF" w:rsidRDefault="00D81EED" w:rsidP="0044496A">
      <w:pPr>
        <w:pStyle w:val="ListParagraph"/>
        <w:numPr>
          <w:ilvl w:val="0"/>
          <w:numId w:val="30"/>
        </w:numPr>
        <w:suppressAutoHyphens w:val="0"/>
        <w:spacing w:before="0"/>
        <w:jc w:val="both"/>
        <w:rPr>
          <w:rFonts w:ascii="Century Gothic" w:hAnsi="Century Gothic" w:cs="Arial"/>
          <w:bCs/>
        </w:rPr>
      </w:pPr>
      <w:r w:rsidRPr="00AF32EF">
        <w:rPr>
          <w:rFonts w:ascii="Century Gothic" w:hAnsi="Century Gothic" w:cs="Arial"/>
          <w:bCs/>
        </w:rPr>
        <w:lastRenderedPageBreak/>
        <w:t>details of any additional cost increases or reductions attached to specific agent appointments</w:t>
      </w:r>
    </w:p>
    <w:p w14:paraId="67D145EE" w14:textId="77777777" w:rsidR="00D81EED" w:rsidRPr="00AF32EF" w:rsidRDefault="00D81EED" w:rsidP="0044496A">
      <w:pPr>
        <w:pStyle w:val="ListParagraph"/>
        <w:numPr>
          <w:ilvl w:val="0"/>
          <w:numId w:val="30"/>
        </w:numPr>
        <w:suppressAutoHyphens w:val="0"/>
        <w:spacing w:before="0"/>
        <w:jc w:val="both"/>
        <w:rPr>
          <w:rFonts w:ascii="Century Gothic" w:hAnsi="Century Gothic" w:cs="Arial"/>
          <w:bCs/>
        </w:rPr>
      </w:pPr>
      <w:r w:rsidRPr="00AF32EF">
        <w:rPr>
          <w:rFonts w:ascii="Century Gothic" w:hAnsi="Century Gothic" w:cs="Arial"/>
          <w:bCs/>
        </w:rPr>
        <w:t>whether AMR charges will be/can be included in the supplier invoice</w:t>
      </w:r>
    </w:p>
    <w:p w14:paraId="62749C57" w14:textId="77777777" w:rsidR="00D81EED" w:rsidRPr="00AF32EF" w:rsidRDefault="00D81EED" w:rsidP="0044496A">
      <w:pPr>
        <w:pStyle w:val="ListParagraph"/>
        <w:numPr>
          <w:ilvl w:val="0"/>
          <w:numId w:val="30"/>
        </w:numPr>
        <w:suppressAutoHyphens w:val="0"/>
        <w:spacing w:before="0"/>
        <w:jc w:val="both"/>
        <w:rPr>
          <w:rFonts w:ascii="Century Gothic" w:hAnsi="Century Gothic" w:cs="Arial"/>
          <w:bCs/>
        </w:rPr>
      </w:pPr>
      <w:r w:rsidRPr="00AF32EF">
        <w:rPr>
          <w:rFonts w:ascii="Century Gothic" w:hAnsi="Century Gothic" w:cs="Arial"/>
          <w:bCs/>
        </w:rPr>
        <w:t>whether MOP/DC that have been contracted separately can be supported</w:t>
      </w:r>
    </w:p>
    <w:p w14:paraId="2E9EB07D" w14:textId="77777777" w:rsidR="00D81EED" w:rsidRPr="00AF32EF" w:rsidRDefault="00D81EED" w:rsidP="00154BBB">
      <w:pPr>
        <w:rPr>
          <w:rFonts w:ascii="Century Gothic" w:hAnsi="Century Gothic" w:cs="Arial"/>
          <w:bCs/>
        </w:rPr>
      </w:pPr>
    </w:p>
    <w:p w14:paraId="18E5810E" w14:textId="290C7971"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3794C12A" w14:textId="77777777" w:rsidR="00D81EED" w:rsidRPr="00AF32EF" w:rsidRDefault="00D81EED" w:rsidP="00061150">
      <w:pPr>
        <w:rPr>
          <w:rFonts w:ascii="Century Gothic" w:hAnsi="Century Gothic" w:cs="Arial"/>
          <w:bCs/>
          <w:highlight w:val="lightGray"/>
        </w:rPr>
      </w:pPr>
      <w:r w:rsidRPr="00AF32EF">
        <w:rPr>
          <w:rFonts w:ascii="Century Gothic" w:hAnsi="Century Gothic"/>
        </w:rPr>
        <w:t xml:space="preserve">This will be scored under </w:t>
      </w:r>
      <w:r w:rsidRPr="00AF32EF">
        <w:rPr>
          <w:rFonts w:ascii="Century Gothic" w:hAnsi="Century Gothic"/>
          <w:b/>
          <w:bCs/>
          <w:color w:val="F79646"/>
        </w:rPr>
        <w:t>AMR Requirement</w:t>
      </w:r>
    </w:p>
    <w:p w14:paraId="60C3423F" w14:textId="77777777" w:rsidR="00D81EED" w:rsidRPr="00AF32EF" w:rsidRDefault="00D81EED" w:rsidP="00F87DB3">
      <w:pPr>
        <w:widowControl w:val="0"/>
        <w:tabs>
          <w:tab w:val="left" w:pos="-1080"/>
          <w:tab w:val="left" w:pos="-720"/>
          <w:tab w:val="left" w:pos="0"/>
          <w:tab w:val="left" w:pos="1440"/>
          <w:tab w:val="left" w:pos="2250"/>
          <w:tab w:val="left" w:pos="2880"/>
          <w:tab w:val="left" w:pos="3600"/>
          <w:tab w:val="left" w:pos="4320"/>
          <w:tab w:val="left" w:pos="7200"/>
          <w:tab w:val="left" w:pos="8190"/>
        </w:tabs>
        <w:rPr>
          <w:rFonts w:ascii="Century Gothic" w:hAnsi="Century Gothic" w:cs="Arial"/>
          <w:highlight w:val="lightGray"/>
        </w:rPr>
      </w:pPr>
    </w:p>
    <w:p w14:paraId="3DD14A7F" w14:textId="77777777" w:rsidR="00D81EED" w:rsidRPr="00AF32EF" w:rsidRDefault="00D81EED" w:rsidP="00F87DB3">
      <w:pPr>
        <w:rPr>
          <w:rFonts w:ascii="Century Gothic" w:hAnsi="Century Gothic" w:cs="Arial"/>
          <w:highlight w:val="lightGray"/>
        </w:rPr>
      </w:pPr>
    </w:p>
    <w:p w14:paraId="2123BB49" w14:textId="77777777" w:rsidR="00D81EED" w:rsidRPr="00AF32EF" w:rsidRDefault="00D81EED" w:rsidP="001E5D49">
      <w:pPr>
        <w:pStyle w:val="NormalQuestion"/>
      </w:pPr>
      <w:r w:rsidRPr="00AF32EF">
        <w:t xml:space="preserve">Tenderers are required to provide detail on how AMR readings will be coded on invoices, and suppliers should commit to use the AMR data for informing estimates when required. This is required for information purposes only and </w:t>
      </w:r>
      <w:r w:rsidRPr="00AF32EF">
        <w:rPr>
          <w:u w:val="single"/>
        </w:rPr>
        <w:t>will not be</w:t>
      </w:r>
      <w:r w:rsidRPr="00AF32EF">
        <w:t xml:space="preserve"> scored.</w:t>
      </w:r>
    </w:p>
    <w:p w14:paraId="72D4AE7E" w14:textId="77777777" w:rsidR="00D81EED" w:rsidRPr="00AF32EF" w:rsidRDefault="00D81EED" w:rsidP="00F87DB3">
      <w:pPr>
        <w:rPr>
          <w:rFonts w:ascii="Century Gothic" w:hAnsi="Century Gothic" w:cs="Arial"/>
          <w:highlight w:val="lightGray"/>
        </w:rPr>
      </w:pPr>
    </w:p>
    <w:p w14:paraId="643702D8" w14:textId="5A1F2303"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D75080A" w14:textId="77777777" w:rsidR="00D81EED" w:rsidRPr="00AF32EF" w:rsidRDefault="00D81EED" w:rsidP="00F87DB3">
      <w:pPr>
        <w:rPr>
          <w:rFonts w:ascii="Century Gothic" w:hAnsi="Century Gothic" w:cs="Arial"/>
          <w:highlight w:val="lightGray"/>
        </w:rPr>
      </w:pPr>
    </w:p>
    <w:p w14:paraId="7DC22CDD" w14:textId="77777777" w:rsidR="00D81EED" w:rsidRPr="00AF32EF" w:rsidRDefault="00D81EED" w:rsidP="00F87DB3">
      <w:pPr>
        <w:rPr>
          <w:rFonts w:ascii="Century Gothic" w:hAnsi="Century Gothic" w:cs="Arial"/>
          <w:highlight w:val="lightGray"/>
        </w:rPr>
      </w:pPr>
    </w:p>
    <w:p w14:paraId="1D401432" w14:textId="77777777" w:rsidR="00D81EED" w:rsidRPr="00AF32EF" w:rsidRDefault="00D81EED" w:rsidP="001E5D49">
      <w:pPr>
        <w:pStyle w:val="NormalQuestion"/>
      </w:pPr>
      <w:r w:rsidRPr="00AF32EF">
        <w:t xml:space="preserve">Tenderers are required to explain the options available and costs associated with data access for supplies with AMR.  This is required for information purposes only and </w:t>
      </w:r>
      <w:r w:rsidRPr="00AF32EF">
        <w:rPr>
          <w:u w:val="single"/>
        </w:rPr>
        <w:t>will not be</w:t>
      </w:r>
      <w:r w:rsidRPr="00AF32EF">
        <w:t xml:space="preserve"> scored.</w:t>
      </w:r>
    </w:p>
    <w:p w14:paraId="3E538A05" w14:textId="1B0CD60D" w:rsidR="00D81EED" w:rsidRPr="00AF32EF" w:rsidRDefault="00D81EED" w:rsidP="00154BB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5E2C313" w14:textId="77777777" w:rsidR="00D81EED" w:rsidRPr="00AF32EF" w:rsidRDefault="00D81EED" w:rsidP="00F87DB3">
      <w:pPr>
        <w:rPr>
          <w:rFonts w:ascii="Century Gothic" w:hAnsi="Century Gothic" w:cs="Arial"/>
          <w:highlight w:val="lightGray"/>
        </w:rPr>
      </w:pPr>
    </w:p>
    <w:p w14:paraId="076280E7" w14:textId="77777777" w:rsidR="00D81EED" w:rsidRPr="00AF32EF" w:rsidRDefault="00D81EED" w:rsidP="00F87DB3">
      <w:pPr>
        <w:rPr>
          <w:rFonts w:ascii="Century Gothic" w:hAnsi="Century Gothic" w:cs="Arial"/>
          <w:b/>
          <w:bCs/>
          <w:highlight w:val="lightGray"/>
        </w:rPr>
      </w:pPr>
    </w:p>
    <w:p w14:paraId="68F7DEF4" w14:textId="77777777" w:rsidR="00D81EED" w:rsidRPr="00AF32EF" w:rsidRDefault="00D81EED" w:rsidP="00F87DB3">
      <w:pPr>
        <w:rPr>
          <w:rFonts w:ascii="Century Gothic" w:hAnsi="Century Gothic" w:cs="Arial"/>
          <w:b/>
          <w:bCs/>
          <w:highlight w:val="lightGray"/>
        </w:rPr>
      </w:pPr>
    </w:p>
    <w:p w14:paraId="083129F6" w14:textId="77777777" w:rsidR="00D81EED" w:rsidRPr="00AF32EF" w:rsidRDefault="00D81EED" w:rsidP="00547096">
      <w:pPr>
        <w:pStyle w:val="NormalBold"/>
        <w:rPr>
          <w:lang w:eastAsia="x-none"/>
        </w:rPr>
      </w:pPr>
    </w:p>
    <w:p w14:paraId="61236462" w14:textId="77777777" w:rsidR="00D81EED" w:rsidRPr="00AF32EF" w:rsidRDefault="00D81EED" w:rsidP="00F51DD1">
      <w:pPr>
        <w:pStyle w:val="NormalBold"/>
      </w:pPr>
    </w:p>
    <w:p w14:paraId="25CEEF47" w14:textId="77777777" w:rsidR="00D81EED" w:rsidRPr="00AF32EF" w:rsidRDefault="00D81EED" w:rsidP="00A63F14">
      <w:pPr>
        <w:pStyle w:val="Hangingtext"/>
        <w:rPr>
          <w:rFonts w:ascii="Century Gothic" w:hAnsi="Century Gothic"/>
          <w:b/>
        </w:rPr>
      </w:pPr>
    </w:p>
    <w:p w14:paraId="0EBE2AF2" w14:textId="77777777" w:rsidR="00D81EED" w:rsidRPr="00AF32EF" w:rsidRDefault="00D81EED" w:rsidP="00A63F14">
      <w:pPr>
        <w:pStyle w:val="Hangingtext"/>
        <w:rPr>
          <w:rFonts w:ascii="Century Gothic" w:hAnsi="Century Gothic"/>
          <w:b/>
        </w:rPr>
      </w:pPr>
    </w:p>
    <w:p w14:paraId="30824993" w14:textId="77777777" w:rsidR="00D81EED" w:rsidRPr="00AF32EF" w:rsidRDefault="00D81EED" w:rsidP="00A63F14">
      <w:pPr>
        <w:pStyle w:val="Hangingtext"/>
        <w:rPr>
          <w:rFonts w:ascii="Century Gothic" w:hAnsi="Century Gothic"/>
          <w:b/>
        </w:rPr>
      </w:pPr>
    </w:p>
    <w:p w14:paraId="114D6712" w14:textId="77777777" w:rsidR="00D81EED" w:rsidRPr="00AF32EF" w:rsidRDefault="00D81EED" w:rsidP="00A63F14">
      <w:pPr>
        <w:pStyle w:val="Hangingtext"/>
        <w:rPr>
          <w:rFonts w:ascii="Century Gothic" w:hAnsi="Century Gothic"/>
          <w:b/>
        </w:rPr>
      </w:pPr>
    </w:p>
    <w:p w14:paraId="6177C8C5" w14:textId="77777777" w:rsidR="00D81EED" w:rsidRPr="00AF32EF" w:rsidRDefault="00D81EED" w:rsidP="00A63F14">
      <w:pPr>
        <w:pStyle w:val="Hangingtext"/>
        <w:rPr>
          <w:rFonts w:ascii="Century Gothic" w:hAnsi="Century Gothic"/>
          <w:b/>
        </w:rPr>
      </w:pPr>
    </w:p>
    <w:p w14:paraId="4B5E265A" w14:textId="77777777" w:rsidR="00D81EED" w:rsidRPr="00AF32EF" w:rsidRDefault="00D81EED" w:rsidP="00A63F14">
      <w:pPr>
        <w:pStyle w:val="Hangingtext"/>
        <w:rPr>
          <w:rFonts w:ascii="Century Gothic" w:hAnsi="Century Gothic"/>
          <w:b/>
        </w:rPr>
      </w:pPr>
    </w:p>
    <w:p w14:paraId="75F21D0A" w14:textId="77777777" w:rsidR="00D81EED" w:rsidRPr="00AF32EF" w:rsidRDefault="00D81EED" w:rsidP="00A63F14">
      <w:pPr>
        <w:pStyle w:val="Hangingtext"/>
        <w:rPr>
          <w:rFonts w:ascii="Century Gothic" w:hAnsi="Century Gothic"/>
          <w:b/>
        </w:rPr>
      </w:pPr>
    </w:p>
    <w:p w14:paraId="6450FA5F" w14:textId="77777777" w:rsidR="00D81EED" w:rsidRPr="00AF32EF" w:rsidRDefault="00D81EED" w:rsidP="00A63F14">
      <w:pPr>
        <w:pStyle w:val="Hangingtext"/>
        <w:rPr>
          <w:rFonts w:ascii="Century Gothic" w:hAnsi="Century Gothic"/>
          <w:b/>
        </w:rPr>
      </w:pPr>
    </w:p>
    <w:p w14:paraId="11A20487" w14:textId="77777777" w:rsidR="00D81EED" w:rsidRPr="00AF32EF" w:rsidRDefault="00D81EED" w:rsidP="00A63F14">
      <w:pPr>
        <w:pStyle w:val="Hangingtext"/>
        <w:rPr>
          <w:rFonts w:ascii="Century Gothic" w:hAnsi="Century Gothic"/>
          <w:b/>
        </w:rPr>
      </w:pPr>
    </w:p>
    <w:p w14:paraId="0F9465BE" w14:textId="77777777" w:rsidR="00D81EED" w:rsidRPr="00AF32EF" w:rsidRDefault="00D81EED" w:rsidP="00A63F14">
      <w:pPr>
        <w:pStyle w:val="Hangingtext"/>
        <w:rPr>
          <w:rFonts w:ascii="Century Gothic" w:hAnsi="Century Gothic"/>
          <w:b/>
        </w:rPr>
      </w:pPr>
    </w:p>
    <w:p w14:paraId="4B0FF46D" w14:textId="77777777" w:rsidR="00D81EED" w:rsidRPr="00AF32EF" w:rsidRDefault="00D81EED" w:rsidP="00A63F14">
      <w:pPr>
        <w:pStyle w:val="Hangingtext"/>
        <w:rPr>
          <w:rFonts w:ascii="Century Gothic" w:hAnsi="Century Gothic"/>
          <w:b/>
        </w:rPr>
      </w:pPr>
    </w:p>
    <w:p w14:paraId="3E20E199" w14:textId="77777777" w:rsidR="00D81EED" w:rsidRPr="00AF32EF" w:rsidRDefault="00D81EED" w:rsidP="00A63F14">
      <w:pPr>
        <w:pStyle w:val="Hangingtext"/>
        <w:rPr>
          <w:rFonts w:ascii="Century Gothic" w:hAnsi="Century Gothic"/>
          <w:b/>
        </w:rPr>
      </w:pPr>
    </w:p>
    <w:p w14:paraId="0E7B88EC" w14:textId="77777777" w:rsidR="00D81EED" w:rsidRPr="00AF32EF" w:rsidRDefault="00D81EED" w:rsidP="00A63F14">
      <w:pPr>
        <w:pStyle w:val="Hangingtext"/>
        <w:rPr>
          <w:rFonts w:ascii="Century Gothic" w:hAnsi="Century Gothic"/>
          <w:b/>
        </w:rPr>
      </w:pPr>
    </w:p>
    <w:p w14:paraId="34406D26" w14:textId="77777777" w:rsidR="00D81EED" w:rsidRPr="00AF32EF" w:rsidRDefault="00D81EED" w:rsidP="00A63F14">
      <w:pPr>
        <w:pStyle w:val="Hangingtext"/>
        <w:rPr>
          <w:rFonts w:ascii="Century Gothic" w:hAnsi="Century Gothic"/>
          <w:b/>
        </w:rPr>
      </w:pPr>
    </w:p>
    <w:p w14:paraId="26A8131D" w14:textId="77777777" w:rsidR="00D81EED" w:rsidRPr="00AF32EF" w:rsidRDefault="00D81EED" w:rsidP="00A63F14">
      <w:pPr>
        <w:pStyle w:val="Hangingtext"/>
        <w:rPr>
          <w:rFonts w:ascii="Century Gothic" w:hAnsi="Century Gothic"/>
          <w:b/>
        </w:rPr>
      </w:pPr>
    </w:p>
    <w:p w14:paraId="18F1FDE1" w14:textId="77777777" w:rsidR="00D81EED" w:rsidRPr="00AF32EF" w:rsidRDefault="00D81EED" w:rsidP="00A63F14">
      <w:pPr>
        <w:pStyle w:val="Hangingtext"/>
        <w:rPr>
          <w:rFonts w:ascii="Century Gothic" w:hAnsi="Century Gothic"/>
          <w:b/>
        </w:rPr>
      </w:pPr>
    </w:p>
    <w:p w14:paraId="16A55903" w14:textId="77777777" w:rsidR="00D81EED" w:rsidRPr="00AF32EF" w:rsidRDefault="00D81EED" w:rsidP="00A63F14">
      <w:pPr>
        <w:pStyle w:val="Hangingtext"/>
        <w:rPr>
          <w:rFonts w:ascii="Century Gothic" w:hAnsi="Century Gothic"/>
          <w:b/>
        </w:rPr>
      </w:pPr>
    </w:p>
    <w:p w14:paraId="60548B60" w14:textId="77777777" w:rsidR="00D81EED" w:rsidRPr="00AF32EF" w:rsidRDefault="00D81EED" w:rsidP="00A63F14">
      <w:pPr>
        <w:pStyle w:val="Hangingtext"/>
        <w:rPr>
          <w:rFonts w:ascii="Century Gothic" w:hAnsi="Century Gothic"/>
          <w:b/>
        </w:rPr>
      </w:pPr>
    </w:p>
    <w:p w14:paraId="2673C010" w14:textId="77777777" w:rsidR="00D81EED" w:rsidRPr="00AF32EF" w:rsidRDefault="00D81EED" w:rsidP="00A63F14">
      <w:pPr>
        <w:pStyle w:val="Hangingtext"/>
        <w:rPr>
          <w:rFonts w:ascii="Century Gothic" w:hAnsi="Century Gothic"/>
          <w:b/>
        </w:rPr>
      </w:pPr>
    </w:p>
    <w:p w14:paraId="419BE5A7" w14:textId="77777777" w:rsidR="00D81EED" w:rsidRPr="00AF32EF" w:rsidRDefault="00D81EED" w:rsidP="00A63F14">
      <w:pPr>
        <w:pStyle w:val="Hangingtext"/>
        <w:rPr>
          <w:rFonts w:ascii="Century Gothic" w:hAnsi="Century Gothic"/>
          <w:b/>
        </w:rPr>
      </w:pPr>
    </w:p>
    <w:p w14:paraId="14C60838" w14:textId="77777777" w:rsidR="00D81EED" w:rsidRPr="00AF32EF" w:rsidRDefault="00D81EED" w:rsidP="007A3799">
      <w:pPr>
        <w:pStyle w:val="Subtitle"/>
        <w:rPr>
          <w:b w:val="0"/>
          <w:color w:val="auto"/>
          <w:kern w:val="0"/>
          <w:sz w:val="20"/>
          <w:szCs w:val="20"/>
          <w:u w:val="single"/>
          <w:lang w:eastAsia="ar-SA"/>
        </w:rPr>
      </w:pPr>
      <w:bookmarkStart w:id="114" w:name="_Toc469322169"/>
      <w:r w:rsidRPr="00AF32EF">
        <w:rPr>
          <w:u w:val="single"/>
        </w:rPr>
        <w:t>LOT 2 Specification and Requirements</w:t>
      </w:r>
      <w:bookmarkEnd w:id="114"/>
    </w:p>
    <w:p w14:paraId="0C3609F0" w14:textId="77777777" w:rsidR="00D81EED" w:rsidRPr="00AF32EF" w:rsidRDefault="00D81EED" w:rsidP="005E10B6">
      <w:pPr>
        <w:rPr>
          <w:rFonts w:ascii="Century Gothic" w:hAnsi="Century Gothic"/>
        </w:rPr>
      </w:pPr>
    </w:p>
    <w:p w14:paraId="1027FB81" w14:textId="054EA775" w:rsidR="00D81EED" w:rsidRPr="00AF32EF" w:rsidRDefault="00D81EED" w:rsidP="00A31BBC">
      <w:pPr>
        <w:rPr>
          <w:rFonts w:ascii="Century Gothic" w:hAnsi="Century Gothic" w:cs="Arial"/>
        </w:rPr>
      </w:pPr>
      <w:r w:rsidRPr="00AF32EF">
        <w:rPr>
          <w:rFonts w:ascii="Century Gothic" w:hAnsi="Century Gothic" w:cs="Arial"/>
        </w:rPr>
        <w:t>The requirement of this Lot is for the combined flexible procurement of HH and NHH electricity for approximately 1</w:t>
      </w:r>
      <w:r w:rsidR="00642DE4" w:rsidRPr="00AF32EF">
        <w:rPr>
          <w:rFonts w:ascii="Century Gothic" w:hAnsi="Century Gothic" w:cs="Arial"/>
        </w:rPr>
        <w:t>25</w:t>
      </w:r>
      <w:r w:rsidRPr="00AF32EF">
        <w:rPr>
          <w:rFonts w:ascii="Century Gothic" w:hAnsi="Century Gothic" w:cs="Arial"/>
        </w:rPr>
        <w:t xml:space="preserve"> supplies. The total anticipated volume is around </w:t>
      </w:r>
      <w:r w:rsidR="00642DE4" w:rsidRPr="00AF32EF">
        <w:rPr>
          <w:rFonts w:ascii="Century Gothic" w:hAnsi="Century Gothic" w:cs="Arial"/>
        </w:rPr>
        <w:t>1</w:t>
      </w:r>
      <w:r w:rsidR="00581486">
        <w:rPr>
          <w:rFonts w:ascii="Century Gothic" w:hAnsi="Century Gothic" w:cs="Arial"/>
        </w:rPr>
        <w:t>17</w:t>
      </w:r>
      <w:r w:rsidR="00642DE4" w:rsidRPr="00AF32EF">
        <w:rPr>
          <w:rFonts w:ascii="Century Gothic" w:hAnsi="Century Gothic" w:cs="Arial"/>
        </w:rPr>
        <w:t>,0</w:t>
      </w:r>
      <w:r w:rsidR="00581486">
        <w:rPr>
          <w:rFonts w:ascii="Century Gothic" w:hAnsi="Century Gothic" w:cs="Arial"/>
        </w:rPr>
        <w:t>68</w:t>
      </w:r>
      <w:r w:rsidR="00642DE4" w:rsidRPr="00AF32EF">
        <w:rPr>
          <w:rFonts w:ascii="Century Gothic" w:hAnsi="Century Gothic" w:cs="Arial"/>
        </w:rPr>
        <w:t>,</w:t>
      </w:r>
      <w:r w:rsidR="00581486">
        <w:rPr>
          <w:rFonts w:ascii="Century Gothic" w:hAnsi="Century Gothic" w:cs="Arial"/>
        </w:rPr>
        <w:t>543</w:t>
      </w:r>
      <w:r w:rsidR="00642DE4" w:rsidRPr="00AF32EF">
        <w:rPr>
          <w:rFonts w:ascii="Century Gothic" w:hAnsi="Century Gothic" w:cs="Arial"/>
        </w:rPr>
        <w:t xml:space="preserve"> </w:t>
      </w:r>
      <w:r w:rsidRPr="00AF32EF">
        <w:rPr>
          <w:rFonts w:ascii="Century Gothic" w:hAnsi="Century Gothic" w:cs="Arial"/>
        </w:rPr>
        <w:t>kWh</w:t>
      </w:r>
      <w:r w:rsidR="00642DE4" w:rsidRPr="00AF32EF">
        <w:rPr>
          <w:rFonts w:ascii="Century Gothic" w:hAnsi="Century Gothic" w:cs="Arial"/>
        </w:rPr>
        <w:t>’</w:t>
      </w:r>
      <w:r w:rsidRPr="00AF32EF">
        <w:rPr>
          <w:rFonts w:ascii="Century Gothic" w:hAnsi="Century Gothic" w:cs="Arial"/>
        </w:rPr>
        <w:t>s annually.</w:t>
      </w:r>
    </w:p>
    <w:p w14:paraId="68E849FE" w14:textId="77777777" w:rsidR="00D81EED" w:rsidRPr="00AF32EF" w:rsidRDefault="00D81EED" w:rsidP="005E10B6">
      <w:pPr>
        <w:rPr>
          <w:rFonts w:ascii="Century Gothic" w:hAnsi="Century Gothic" w:cs="Arial"/>
        </w:rPr>
      </w:pPr>
    </w:p>
    <w:p w14:paraId="326B9614" w14:textId="77777777" w:rsidR="00D81EED" w:rsidRPr="00AF32EF" w:rsidRDefault="00D81EED" w:rsidP="00A31BBC">
      <w:pPr>
        <w:pStyle w:val="Subtitle"/>
      </w:pPr>
      <w:bookmarkStart w:id="115" w:name="_Toc469322170"/>
      <w:r w:rsidRPr="00AF32EF">
        <w:t>Contract Period</w:t>
      </w:r>
      <w:bookmarkEnd w:id="115"/>
    </w:p>
    <w:p w14:paraId="646939F5" w14:textId="7A8FA11C" w:rsidR="00D81EED" w:rsidRPr="00AF32EF" w:rsidRDefault="00D81EED" w:rsidP="00A31BBC">
      <w:pPr>
        <w:rPr>
          <w:rFonts w:ascii="Century Gothic" w:hAnsi="Century Gothic" w:cs="Arial"/>
        </w:rPr>
      </w:pPr>
      <w:r w:rsidRPr="00AF32EF">
        <w:rPr>
          <w:rFonts w:ascii="Century Gothic" w:hAnsi="Century Gothic" w:cs="Arial"/>
        </w:rPr>
        <w:t>It is required that a single Supplier for each Lot will meet the requirement of the Agreement for the supply period 1</w:t>
      </w:r>
      <w:r w:rsidRPr="00AF32EF">
        <w:rPr>
          <w:rFonts w:ascii="Century Gothic" w:hAnsi="Century Gothic" w:cs="Arial"/>
          <w:vertAlign w:val="superscript"/>
        </w:rPr>
        <w:t>st</w:t>
      </w:r>
      <w:r w:rsidRPr="00AF32EF">
        <w:rPr>
          <w:rFonts w:ascii="Century Gothic" w:hAnsi="Century Gothic" w:cs="Arial"/>
        </w:rPr>
        <w:t xml:space="preserve"> April 201</w:t>
      </w:r>
      <w:r w:rsidR="00642DE4" w:rsidRPr="00AF32EF">
        <w:rPr>
          <w:rFonts w:ascii="Century Gothic" w:hAnsi="Century Gothic" w:cs="Arial"/>
        </w:rPr>
        <w:t>7</w:t>
      </w:r>
      <w:r w:rsidRPr="00AF32EF">
        <w:rPr>
          <w:rFonts w:ascii="Century Gothic" w:hAnsi="Century Gothic" w:cs="Arial"/>
        </w:rPr>
        <w:t xml:space="preserve"> through to 31</w:t>
      </w:r>
      <w:r w:rsidRPr="00AF32EF">
        <w:rPr>
          <w:rFonts w:ascii="Century Gothic" w:hAnsi="Century Gothic" w:cs="Arial"/>
          <w:vertAlign w:val="superscript"/>
        </w:rPr>
        <w:t>st</w:t>
      </w:r>
      <w:r w:rsidRPr="00AF32EF">
        <w:rPr>
          <w:rFonts w:ascii="Century Gothic" w:hAnsi="Century Gothic" w:cs="Arial"/>
        </w:rPr>
        <w:t xml:space="preserve"> March </w:t>
      </w:r>
      <w:r w:rsidR="00642DE4" w:rsidRPr="00AF32EF">
        <w:rPr>
          <w:rFonts w:ascii="Century Gothic" w:hAnsi="Century Gothic" w:cs="Arial"/>
        </w:rPr>
        <w:t>2020</w:t>
      </w:r>
      <w:r w:rsidR="000711F1">
        <w:rPr>
          <w:rFonts w:ascii="Century Gothic" w:hAnsi="Century Gothic" w:cs="Arial"/>
        </w:rPr>
        <w:t xml:space="preserve">, </w:t>
      </w:r>
      <w:r w:rsidR="007E7467" w:rsidRPr="00AF32EF">
        <w:rPr>
          <w:rFonts w:ascii="Century Gothic" w:hAnsi="Century Gothic" w:cs="Arial"/>
        </w:rPr>
        <w:t xml:space="preserve"> </w:t>
      </w:r>
      <w:r w:rsidR="000711F1">
        <w:rPr>
          <w:rFonts w:ascii="Century Gothic" w:hAnsi="Century Gothic" w:cs="Arial"/>
        </w:rPr>
        <w:t>w</w:t>
      </w:r>
      <w:r w:rsidR="007E7467" w:rsidRPr="00AF32EF">
        <w:rPr>
          <w:rFonts w:ascii="Century Gothic" w:hAnsi="Century Gothic" w:cs="Arial"/>
        </w:rPr>
        <w:t>ith an option to extend the agreement by a maximum of two (2) 12 month periods.</w:t>
      </w:r>
      <w:r w:rsidRPr="00AF32EF">
        <w:rPr>
          <w:rFonts w:ascii="Century Gothic" w:hAnsi="Century Gothic" w:cs="Arial"/>
        </w:rPr>
        <w:t xml:space="preserve">  </w:t>
      </w:r>
    </w:p>
    <w:p w14:paraId="33E14ACA" w14:textId="77777777" w:rsidR="00D81EED" w:rsidRPr="00AF32EF" w:rsidRDefault="00D81EED" w:rsidP="00A31BBC">
      <w:pPr>
        <w:rPr>
          <w:rFonts w:ascii="Century Gothic" w:hAnsi="Century Gothic"/>
          <w:color w:val="000000"/>
        </w:rPr>
      </w:pPr>
      <w:r w:rsidRPr="00AF32EF">
        <w:rPr>
          <w:rFonts w:ascii="Century Gothic" w:hAnsi="Century Gothic"/>
          <w:color w:val="000000"/>
        </w:rPr>
        <w:t xml:space="preserve">Volume requirement will be based on forecast volumes reasonably determined by the University at the beginning of the Contract and amended according to portfolio changes on an annual basis, or as required.  </w:t>
      </w:r>
    </w:p>
    <w:bookmarkStart w:id="116" w:name="_MON_1545567820"/>
    <w:bookmarkEnd w:id="116"/>
    <w:p w14:paraId="64FEF89A" w14:textId="24ABF73F" w:rsidR="00D81EED" w:rsidRPr="00AF32EF" w:rsidRDefault="00581486" w:rsidP="00F1235D">
      <w:pPr>
        <w:keepNext/>
        <w:rPr>
          <w:rFonts w:ascii="Century Gothic" w:hAnsi="Century Gothic"/>
        </w:rPr>
      </w:pPr>
      <w:r>
        <w:rPr>
          <w:rFonts w:ascii="Century Gothic" w:hAnsi="Century Gothic"/>
        </w:rPr>
        <w:object w:dxaOrig="1531" w:dyaOrig="990" w14:anchorId="1E534706">
          <v:shape id="_x0000_i1027" type="#_x0000_t75" style="width:76.5pt;height:49.5pt" o:ole="">
            <v:imagedata r:id="rId18" o:title=""/>
          </v:shape>
          <o:OLEObject Type="Embed" ProgID="Excel.Sheet.12" ShapeID="_x0000_i1027" DrawAspect="Icon" ObjectID="_1545727226" r:id="rId19"/>
        </w:object>
      </w:r>
    </w:p>
    <w:p w14:paraId="24942841" w14:textId="77777777" w:rsidR="00D81EED" w:rsidRPr="00AF32EF" w:rsidRDefault="00D81EED" w:rsidP="00F1235D">
      <w:pPr>
        <w:pStyle w:val="Caption"/>
        <w:rPr>
          <w:rFonts w:ascii="Century Gothic" w:hAnsi="Century Gothic"/>
        </w:rPr>
      </w:pPr>
      <w:r w:rsidRPr="00AF32EF">
        <w:rPr>
          <w:rFonts w:ascii="Century Gothic" w:hAnsi="Century Gothic"/>
        </w:rPr>
        <w:t>Electricity Site list with consumption.</w:t>
      </w:r>
    </w:p>
    <w:p w14:paraId="62D90633" w14:textId="77777777" w:rsidR="00D81EED" w:rsidRPr="00AF32EF" w:rsidRDefault="00D81EED" w:rsidP="00F1235D">
      <w:pPr>
        <w:pStyle w:val="Caption"/>
        <w:rPr>
          <w:rFonts w:ascii="Century Gothic" w:hAnsi="Century Gothic"/>
          <w:color w:val="000000"/>
        </w:rPr>
      </w:pPr>
      <w:r w:rsidRPr="00AF32EF">
        <w:rPr>
          <w:rFonts w:ascii="Century Gothic" w:hAnsi="Century Gothic"/>
        </w:rPr>
        <w:t>As the HHD is too large a file to insert as an expression of interest you will need to request this directly from the nominated Energy Broker - Inenco.</w:t>
      </w:r>
    </w:p>
    <w:p w14:paraId="3ACFC265" w14:textId="77777777" w:rsidR="00D81EED" w:rsidRPr="00AF32EF" w:rsidRDefault="00D81EED" w:rsidP="00A31BBC">
      <w:pPr>
        <w:rPr>
          <w:rFonts w:ascii="Century Gothic" w:hAnsi="Century Gothic"/>
          <w:color w:val="000000"/>
        </w:rPr>
      </w:pPr>
      <w:r w:rsidRPr="00AF32EF">
        <w:rPr>
          <w:rFonts w:ascii="Century Gothic" w:hAnsi="Century Gothic"/>
          <w:color w:val="000000"/>
        </w:rPr>
        <w:t>Tenderers are required to include a volume tolerance figure, which can either be annual or monthly, based on the volumes provided.</w:t>
      </w:r>
    </w:p>
    <w:p w14:paraId="4F617DCC" w14:textId="77777777" w:rsidR="00D81EED" w:rsidRPr="00AF32EF" w:rsidRDefault="00D81EED" w:rsidP="005E10B6">
      <w:pPr>
        <w:rPr>
          <w:rFonts w:ascii="Century Gothic" w:hAnsi="Century Gothic"/>
          <w:color w:val="000000"/>
        </w:rPr>
      </w:pPr>
    </w:p>
    <w:p w14:paraId="6A23E488" w14:textId="77777777" w:rsidR="00D81EED" w:rsidRPr="00AF32EF" w:rsidRDefault="00D81EED" w:rsidP="00A31BBC">
      <w:pPr>
        <w:pStyle w:val="NormalBold"/>
        <w:rPr>
          <w:color w:val="000000"/>
          <w:szCs w:val="20"/>
          <w:lang w:eastAsia="x-none"/>
        </w:rPr>
      </w:pPr>
      <w:r w:rsidRPr="00AF32EF">
        <w:rPr>
          <w:color w:val="000000"/>
          <w:szCs w:val="20"/>
        </w:rPr>
        <w:t xml:space="preserve">The </w:t>
      </w:r>
      <w:r w:rsidRPr="00AF32EF">
        <w:rPr>
          <w:color w:val="000000"/>
          <w:szCs w:val="20"/>
          <w:lang w:eastAsia="x-none"/>
        </w:rPr>
        <w:t>University</w:t>
      </w:r>
      <w:r w:rsidRPr="00AF32EF">
        <w:rPr>
          <w:color w:val="000000"/>
          <w:szCs w:val="20"/>
        </w:rPr>
        <w:t xml:space="preserve"> would like to have control over the total MW demand forecast</w:t>
      </w:r>
      <w:r w:rsidRPr="00AF32EF">
        <w:rPr>
          <w:color w:val="000000"/>
          <w:szCs w:val="20"/>
          <w:lang w:eastAsia="x-none"/>
        </w:rPr>
        <w:t>.</w:t>
      </w:r>
    </w:p>
    <w:p w14:paraId="7E03250C" w14:textId="77777777" w:rsidR="00D81EED" w:rsidRPr="00AF32EF" w:rsidRDefault="00D81EED" w:rsidP="005E10B6">
      <w:pPr>
        <w:pStyle w:val="NormalBold"/>
        <w:rPr>
          <w:color w:val="000000"/>
          <w:szCs w:val="20"/>
          <w:lang w:eastAsia="x-none"/>
        </w:rPr>
      </w:pPr>
    </w:p>
    <w:p w14:paraId="59B12FEC" w14:textId="77777777" w:rsidR="00D81EED" w:rsidRPr="00AF32EF" w:rsidRDefault="00D81EED" w:rsidP="00E94D3E">
      <w:pPr>
        <w:pStyle w:val="Subtitle"/>
        <w:rPr>
          <w:u w:val="single"/>
        </w:rPr>
      </w:pPr>
      <w:bookmarkStart w:id="117" w:name="_Toc469322171"/>
      <w:r w:rsidRPr="00AF32EF">
        <w:rPr>
          <w:u w:val="single"/>
        </w:rPr>
        <w:t>Lot 2 Questions</w:t>
      </w:r>
      <w:bookmarkEnd w:id="117"/>
    </w:p>
    <w:p w14:paraId="7D886698" w14:textId="77777777" w:rsidR="00D81EED" w:rsidRPr="00AF32EF" w:rsidRDefault="00D81EED" w:rsidP="002A7623">
      <w:pPr>
        <w:pStyle w:val="Heading3"/>
        <w:numPr>
          <w:ilvl w:val="0"/>
          <w:numId w:val="22"/>
        </w:numPr>
        <w:rPr>
          <w:color w:val="365F91"/>
          <w:u w:val="single"/>
        </w:rPr>
      </w:pPr>
      <w:bookmarkStart w:id="118" w:name="_Toc469322172"/>
      <w:r w:rsidRPr="00AF32EF">
        <w:rPr>
          <w:color w:val="365F91"/>
          <w:u w:val="single"/>
        </w:rPr>
        <w:t>Product Characteristics</w:t>
      </w:r>
      <w:bookmarkEnd w:id="118"/>
    </w:p>
    <w:p w14:paraId="74D4CAB4" w14:textId="77777777" w:rsidR="00D81EED" w:rsidRPr="00AF32EF" w:rsidRDefault="00D81EED" w:rsidP="00E94D3E">
      <w:pPr>
        <w:rPr>
          <w:rFonts w:ascii="Century Gothic" w:hAnsi="Century Gothic"/>
          <w:lang w:eastAsia="en-GB"/>
        </w:rPr>
      </w:pPr>
    </w:p>
    <w:p w14:paraId="22715467" w14:textId="682DAEF3" w:rsidR="00D81EED" w:rsidRPr="00AF32EF" w:rsidRDefault="00D81EED" w:rsidP="001E5D49">
      <w:pPr>
        <w:pStyle w:val="NormalQuestion"/>
      </w:pPr>
      <w:r w:rsidRPr="00AF32EF">
        <w:t xml:space="preserve">Tenderers should confirm that they are able to provide a full </w:t>
      </w:r>
      <w:r w:rsidR="002F1F66" w:rsidRPr="00AF32EF">
        <w:t>36-month</w:t>
      </w:r>
      <w:r w:rsidRPr="00AF32EF">
        <w:t xml:space="preserve"> tradable contract. This will be scored under</w:t>
      </w:r>
      <w:r w:rsidRPr="00AF32EF">
        <w:rPr>
          <w:b/>
        </w:rPr>
        <w:t xml:space="preserve"> </w:t>
      </w:r>
      <w:r w:rsidRPr="00AF32EF">
        <w:rPr>
          <w:b/>
          <w:color w:val="1F497D"/>
        </w:rPr>
        <w:t>Product Characteristics/Methodology</w:t>
      </w:r>
      <w:r w:rsidRPr="00AF32EF">
        <w:rPr>
          <w:b/>
        </w:rPr>
        <w:t xml:space="preserve">.  </w:t>
      </w:r>
    </w:p>
    <w:p w14:paraId="70BFB461" w14:textId="77777777" w:rsidR="00D81EED" w:rsidRPr="00AF32EF" w:rsidRDefault="00D81EED" w:rsidP="000D1994">
      <w:pPr>
        <w:pStyle w:val="QuestionNormal"/>
        <w:ind w:left="2433" w:firstLine="447"/>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0577D997" w14:textId="77777777" w:rsidR="00D81EED" w:rsidRPr="00AF32EF" w:rsidRDefault="00D81EED" w:rsidP="00345F84">
      <w:pPr>
        <w:ind w:left="2160"/>
        <w:rPr>
          <w:rFonts w:ascii="Century Gothic" w:hAnsi="Century Gothic"/>
          <w:lang w:eastAsia="en-GB"/>
        </w:rPr>
      </w:pPr>
    </w:p>
    <w:p w14:paraId="61E31C24" w14:textId="77777777" w:rsidR="00D81EED" w:rsidRPr="00AF32EF" w:rsidRDefault="00D81EED" w:rsidP="005E10B6">
      <w:pPr>
        <w:rPr>
          <w:rFonts w:ascii="Century Gothic" w:hAnsi="Century Gothic"/>
          <w:lang w:eastAsia="en-GB"/>
        </w:rPr>
      </w:pPr>
    </w:p>
    <w:p w14:paraId="60BB8A4F" w14:textId="77777777" w:rsidR="00D81EED" w:rsidRPr="00AF32EF" w:rsidRDefault="00D81EED" w:rsidP="001E5D49">
      <w:pPr>
        <w:pStyle w:val="NormalQuestion"/>
      </w:pPr>
      <w:r w:rsidRPr="00AF32EF">
        <w:t>Tenderers should specify the payment terms available with this product offering.  The University request 30 days BACS. This will be scored under</w:t>
      </w:r>
      <w:r w:rsidRPr="00AF32EF">
        <w:rPr>
          <w:b/>
        </w:rPr>
        <w:t xml:space="preserve"> </w:t>
      </w:r>
      <w:r w:rsidRPr="00AF32EF">
        <w:rPr>
          <w:b/>
          <w:color w:val="1F497D"/>
        </w:rPr>
        <w:t>Product Characteristics/Methodology</w:t>
      </w:r>
      <w:r w:rsidRPr="00AF32EF">
        <w:rPr>
          <w:b/>
        </w:rPr>
        <w:t xml:space="preserve">.  </w:t>
      </w:r>
    </w:p>
    <w:p w14:paraId="15B5F4DC" w14:textId="77777777" w:rsidR="00D81EED" w:rsidRPr="00AF32EF" w:rsidRDefault="00D81EED" w:rsidP="000D1994">
      <w:pPr>
        <w:pStyle w:val="QuestionNormal"/>
        <w:ind w:left="2433" w:firstLine="447"/>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007F4E94" w14:textId="77777777" w:rsidR="00D81EED" w:rsidRPr="00AF32EF" w:rsidRDefault="00D81EED" w:rsidP="00345F84">
      <w:pPr>
        <w:pStyle w:val="ListParagraph"/>
        <w:ind w:left="3600"/>
        <w:rPr>
          <w:rFonts w:ascii="Century Gothic" w:hAnsi="Century Gothic"/>
          <w:lang w:eastAsia="en-GB"/>
        </w:rPr>
      </w:pPr>
    </w:p>
    <w:p w14:paraId="2EF62F27" w14:textId="77777777" w:rsidR="00D81EED" w:rsidRPr="00AF32EF" w:rsidRDefault="00D81EED" w:rsidP="005E10B6">
      <w:pPr>
        <w:rPr>
          <w:rFonts w:ascii="Century Gothic" w:hAnsi="Century Gothic"/>
          <w:lang w:eastAsia="en-GB"/>
        </w:rPr>
      </w:pPr>
    </w:p>
    <w:p w14:paraId="357BA52A" w14:textId="77777777" w:rsidR="00D81EED" w:rsidRPr="00AF32EF" w:rsidRDefault="00D81EED" w:rsidP="001E5D49">
      <w:pPr>
        <w:pStyle w:val="NormalQuestion"/>
        <w:rPr>
          <w:b/>
        </w:rPr>
      </w:pPr>
      <w:r w:rsidRPr="00AF32EF">
        <w:lastRenderedPageBreak/>
        <w:t xml:space="preserve">Tenderers are invited to provide a quotation based on a baseload or 100% tradable contract offering and include the </w:t>
      </w:r>
      <w:r w:rsidR="00642DE4" w:rsidRPr="00AF32EF">
        <w:t xml:space="preserve">annual </w:t>
      </w:r>
      <w:r w:rsidRPr="00AF32EF">
        <w:t>volume tolerance figure based on the volumes provided.  Tenderers should also complete the Volume/Cost variation table. This will be scored under</w:t>
      </w:r>
      <w:r w:rsidRPr="00AF32EF">
        <w:rPr>
          <w:b/>
        </w:rPr>
        <w:t xml:space="preserve"> </w:t>
      </w:r>
      <w:r w:rsidRPr="00AF32EF">
        <w:rPr>
          <w:b/>
          <w:color w:val="1F497D"/>
        </w:rPr>
        <w:t>Product Characteristics/Methodology</w:t>
      </w:r>
      <w:r w:rsidRPr="00AF32EF">
        <w:rPr>
          <w:b/>
        </w:rPr>
        <w:t xml:space="preserve">.  </w:t>
      </w:r>
    </w:p>
    <w:p w14:paraId="637C11DD" w14:textId="77777777" w:rsidR="00D81EED" w:rsidRPr="00AF32EF" w:rsidRDefault="00D81EED" w:rsidP="005E10B6">
      <w:pPr>
        <w:rPr>
          <w:rFonts w:ascii="Century Gothic" w:hAnsi="Century Gothic"/>
        </w:rPr>
      </w:pPr>
    </w:p>
    <w:p w14:paraId="29C6261A" w14:textId="77777777" w:rsidR="00D81EED" w:rsidRPr="00AF32EF" w:rsidRDefault="00D81EED" w:rsidP="005E10B6">
      <w:pPr>
        <w:rPr>
          <w:rFonts w:ascii="Century Gothic" w:hAnsi="Century Gothic"/>
        </w:rPr>
      </w:pPr>
    </w:p>
    <w:tbl>
      <w:tblPr>
        <w:tblpPr w:leftFromText="180" w:rightFromText="180" w:vertAnchor="text" w:horzAnchor="page" w:tblpX="150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53"/>
        <w:gridCol w:w="3153"/>
      </w:tblGrid>
      <w:tr w:rsidR="00D81EED" w:rsidRPr="00AF32EF" w14:paraId="7E336D9E" w14:textId="77777777" w:rsidTr="000B0AD0">
        <w:trPr>
          <w:trHeight w:val="465"/>
        </w:trPr>
        <w:tc>
          <w:tcPr>
            <w:tcW w:w="2802" w:type="dxa"/>
          </w:tcPr>
          <w:p w14:paraId="31B06C9E"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rPr>
            </w:pPr>
            <w:r w:rsidRPr="00AF32EF">
              <w:rPr>
                <w:rFonts w:ascii="Century Gothic" w:hAnsi="Century Gothic" w:cs="Arial"/>
                <w:b/>
              </w:rPr>
              <w:t>Volume Tolerance %</w:t>
            </w:r>
          </w:p>
        </w:tc>
        <w:tc>
          <w:tcPr>
            <w:tcW w:w="3153" w:type="dxa"/>
          </w:tcPr>
          <w:p w14:paraId="5843B394"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r w:rsidRPr="00AF32EF">
              <w:rPr>
                <w:rFonts w:ascii="Century Gothic" w:hAnsi="Century Gothic" w:cs="Arial"/>
                <w:b/>
              </w:rPr>
              <w:t>Potential Cost +/-</w:t>
            </w:r>
          </w:p>
        </w:tc>
        <w:tc>
          <w:tcPr>
            <w:tcW w:w="3153" w:type="dxa"/>
          </w:tcPr>
          <w:p w14:paraId="384D07DD"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rPr>
            </w:pPr>
            <w:r w:rsidRPr="00AF32EF">
              <w:rPr>
                <w:rFonts w:ascii="Century Gothic" w:hAnsi="Century Gothic" w:cs="Arial"/>
                <w:b/>
              </w:rPr>
              <w:t>Monthly or Annually</w:t>
            </w:r>
          </w:p>
        </w:tc>
      </w:tr>
      <w:tr w:rsidR="00D81EED" w:rsidRPr="00AF32EF" w14:paraId="1FBF27C3" w14:textId="77777777" w:rsidTr="000B0AD0">
        <w:trPr>
          <w:trHeight w:val="793"/>
        </w:trPr>
        <w:tc>
          <w:tcPr>
            <w:tcW w:w="2802" w:type="dxa"/>
            <w:vAlign w:val="center"/>
          </w:tcPr>
          <w:p w14:paraId="1601396B"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48046A74"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+/- 10%</w:t>
            </w:r>
          </w:p>
        </w:tc>
        <w:tc>
          <w:tcPr>
            <w:tcW w:w="3153" w:type="dxa"/>
          </w:tcPr>
          <w:p w14:paraId="6C74C0E6"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c>
          <w:tcPr>
            <w:tcW w:w="3153" w:type="dxa"/>
          </w:tcPr>
          <w:p w14:paraId="561932D0"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r>
      <w:tr w:rsidR="00D81EED" w:rsidRPr="00AF32EF" w14:paraId="4640C98D" w14:textId="77777777" w:rsidTr="000B0AD0">
        <w:tc>
          <w:tcPr>
            <w:tcW w:w="2802" w:type="dxa"/>
          </w:tcPr>
          <w:p w14:paraId="03652149"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59BA9EE5"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+/- 15%</w:t>
            </w:r>
          </w:p>
        </w:tc>
        <w:tc>
          <w:tcPr>
            <w:tcW w:w="3153" w:type="dxa"/>
          </w:tcPr>
          <w:p w14:paraId="676EABED"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p w14:paraId="1BC6A327" w14:textId="77777777" w:rsidR="00D81EED" w:rsidRPr="00AF32EF" w:rsidRDefault="00D81EED" w:rsidP="000B0AD0">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c>
          <w:tcPr>
            <w:tcW w:w="3153" w:type="dxa"/>
          </w:tcPr>
          <w:p w14:paraId="2E6DD2E8"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highlight w:val="yellow"/>
              </w:rPr>
            </w:pPr>
          </w:p>
        </w:tc>
      </w:tr>
      <w:tr w:rsidR="00D81EED" w:rsidRPr="00AF32EF" w14:paraId="5300FBF3" w14:textId="77777777" w:rsidTr="000B0AD0">
        <w:trPr>
          <w:trHeight w:val="77"/>
        </w:trPr>
        <w:tc>
          <w:tcPr>
            <w:tcW w:w="2802" w:type="dxa"/>
          </w:tcPr>
          <w:p w14:paraId="3E80F3B3"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7411ECD2"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+/- 20%</w:t>
            </w:r>
          </w:p>
        </w:tc>
        <w:tc>
          <w:tcPr>
            <w:tcW w:w="3153" w:type="dxa"/>
          </w:tcPr>
          <w:p w14:paraId="6EB72979"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c>
          <w:tcPr>
            <w:tcW w:w="3153" w:type="dxa"/>
          </w:tcPr>
          <w:p w14:paraId="03BF0A76"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r>
      <w:tr w:rsidR="00D81EED" w:rsidRPr="00AF32EF" w14:paraId="139054F4" w14:textId="77777777" w:rsidTr="000B0AD0">
        <w:trPr>
          <w:trHeight w:val="615"/>
        </w:trPr>
        <w:tc>
          <w:tcPr>
            <w:tcW w:w="2802" w:type="dxa"/>
          </w:tcPr>
          <w:p w14:paraId="67CE841F"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78AF9A36"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+/- 30%</w:t>
            </w:r>
          </w:p>
        </w:tc>
        <w:tc>
          <w:tcPr>
            <w:tcW w:w="3153" w:type="dxa"/>
          </w:tcPr>
          <w:p w14:paraId="03BBFA9D"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c>
          <w:tcPr>
            <w:tcW w:w="3153" w:type="dxa"/>
          </w:tcPr>
          <w:p w14:paraId="5D8A0936"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r>
      <w:tr w:rsidR="00D81EED" w:rsidRPr="00AF32EF" w14:paraId="29D03E66" w14:textId="77777777" w:rsidTr="000B0AD0">
        <w:tc>
          <w:tcPr>
            <w:tcW w:w="2802" w:type="dxa"/>
          </w:tcPr>
          <w:p w14:paraId="2317E38B"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r w:rsidRPr="00AF32EF">
              <w:rPr>
                <w:rFonts w:ascii="Century Gothic" w:hAnsi="Century Gothic" w:cs="Arial"/>
              </w:rPr>
              <w:t>Other please state</w:t>
            </w:r>
          </w:p>
        </w:tc>
        <w:tc>
          <w:tcPr>
            <w:tcW w:w="3153" w:type="dxa"/>
          </w:tcPr>
          <w:p w14:paraId="6681093C"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c>
          <w:tcPr>
            <w:tcW w:w="3153" w:type="dxa"/>
          </w:tcPr>
          <w:p w14:paraId="7F4C3668"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highlight w:val="yellow"/>
              </w:rPr>
            </w:pPr>
          </w:p>
        </w:tc>
      </w:tr>
    </w:tbl>
    <w:p w14:paraId="34F6AA65" w14:textId="77777777" w:rsidR="00D81EED" w:rsidRPr="00AF32EF" w:rsidRDefault="00D81EED" w:rsidP="005E10B6">
      <w:pPr>
        <w:rPr>
          <w:rFonts w:ascii="Century Gothic" w:hAnsi="Century Gothic"/>
        </w:rPr>
      </w:pPr>
    </w:p>
    <w:p w14:paraId="75F3A846" w14:textId="17E83A88"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1F8B7F7D" w14:textId="77777777" w:rsidR="00D81EED" w:rsidRPr="00AF32EF" w:rsidRDefault="00D81EED" w:rsidP="005E10B6">
      <w:pPr>
        <w:rPr>
          <w:rFonts w:ascii="Century Gothic" w:hAnsi="Century Gothic"/>
        </w:rPr>
      </w:pPr>
    </w:p>
    <w:p w14:paraId="45A6B434" w14:textId="77777777" w:rsidR="00D81EED" w:rsidRPr="00AF32EF" w:rsidRDefault="00D81EED" w:rsidP="005E10B6">
      <w:pPr>
        <w:rPr>
          <w:rFonts w:ascii="Century Gothic" w:hAnsi="Century Gothic"/>
        </w:rPr>
      </w:pPr>
    </w:p>
    <w:p w14:paraId="275C07E8" w14:textId="77777777" w:rsidR="00D81EED" w:rsidRPr="00AF32EF" w:rsidRDefault="00D81EED" w:rsidP="001E5D49">
      <w:pPr>
        <w:pStyle w:val="NormalQuestion"/>
      </w:pPr>
      <w:r w:rsidRPr="00AF32EF">
        <w:t>Tenderers are to confirm the billing structure The University will see at the stage of invoicing. This will be scored under</w:t>
      </w:r>
      <w:r w:rsidRPr="00AF32EF">
        <w:rPr>
          <w:b/>
        </w:rPr>
        <w:t xml:space="preserve"> </w:t>
      </w:r>
      <w:r w:rsidRPr="00AF32EF">
        <w:rPr>
          <w:b/>
          <w:color w:val="1F497D"/>
        </w:rPr>
        <w:t>Product Characteristics/Methodology</w:t>
      </w:r>
      <w:r w:rsidRPr="00AF32EF">
        <w:rPr>
          <w:b/>
        </w:rPr>
        <w:t xml:space="preserve">.  </w:t>
      </w:r>
    </w:p>
    <w:p w14:paraId="10A82108" w14:textId="77777777" w:rsidR="00D81EED" w:rsidRPr="00AF32EF" w:rsidRDefault="00D81EED" w:rsidP="005E10B6">
      <w:pPr>
        <w:ind w:left="1440"/>
        <w:rPr>
          <w:rFonts w:ascii="Century Gothic" w:hAnsi="Century Gothic"/>
        </w:rPr>
      </w:pPr>
    </w:p>
    <w:p w14:paraId="1D07E9E7" w14:textId="77777777" w:rsidR="00D81EED" w:rsidRPr="00AF32EF" w:rsidRDefault="00D81EED" w:rsidP="004320DC">
      <w:pPr>
        <w:pStyle w:val="QuestionNormal"/>
      </w:pPr>
      <w:r w:rsidRPr="00AF32EF">
        <w:t xml:space="preserve">Actual Rates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Reference Rates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53A50D05" w14:textId="77777777" w:rsidR="00D81EED" w:rsidRPr="00AF32EF" w:rsidRDefault="00D81EED" w:rsidP="005E10B6">
      <w:pPr>
        <w:ind w:left="1440"/>
        <w:rPr>
          <w:rFonts w:ascii="Century Gothic" w:hAnsi="Century Gothic"/>
        </w:rPr>
      </w:pPr>
    </w:p>
    <w:p w14:paraId="7DF16B4E" w14:textId="77777777" w:rsidR="00D81EED" w:rsidRPr="00AF32EF" w:rsidRDefault="00D81EED" w:rsidP="005E10B6">
      <w:pPr>
        <w:rPr>
          <w:rFonts w:ascii="Century Gothic" w:hAnsi="Century Gothic"/>
        </w:rPr>
      </w:pPr>
    </w:p>
    <w:p w14:paraId="31AE7E28" w14:textId="77777777" w:rsidR="00D81EED" w:rsidRPr="00AF32EF" w:rsidRDefault="00D81EED" w:rsidP="001E5D49">
      <w:pPr>
        <w:pStyle w:val="NormalQuestion"/>
      </w:pPr>
      <w:r w:rsidRPr="00AF32EF">
        <w:t>Tenderers to confirm what aspects of the contract will be reconciled and under what frequency.  This will be scored under</w:t>
      </w:r>
      <w:r w:rsidRPr="00AF32EF">
        <w:rPr>
          <w:b/>
        </w:rPr>
        <w:t xml:space="preserve"> </w:t>
      </w:r>
      <w:r w:rsidRPr="00AF32EF">
        <w:rPr>
          <w:b/>
          <w:color w:val="1F497D"/>
        </w:rPr>
        <w:t>Product Characteristics/Methodology</w:t>
      </w:r>
      <w:r w:rsidRPr="00AF32EF">
        <w:rPr>
          <w:b/>
        </w:rPr>
        <w:t xml:space="preserve">.  </w:t>
      </w:r>
    </w:p>
    <w:p w14:paraId="0E2A90E3" w14:textId="4A583C36"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12050B77" w14:textId="77777777" w:rsidR="00D81EED" w:rsidRPr="00AF32EF" w:rsidRDefault="00D81EED" w:rsidP="001E5D49">
      <w:pPr>
        <w:pStyle w:val="NormalQuestion"/>
        <w:numPr>
          <w:ilvl w:val="0"/>
          <w:numId w:val="0"/>
        </w:numPr>
        <w:ind w:left="1288"/>
      </w:pPr>
    </w:p>
    <w:p w14:paraId="66959424" w14:textId="77777777" w:rsidR="00D81EED" w:rsidRPr="00AF32EF" w:rsidRDefault="00D81EED" w:rsidP="005E10B6">
      <w:pPr>
        <w:rPr>
          <w:rFonts w:ascii="Century Gothic" w:hAnsi="Century Gothic"/>
        </w:rPr>
      </w:pPr>
    </w:p>
    <w:p w14:paraId="136126F6" w14:textId="77777777" w:rsidR="00D81EED" w:rsidRPr="00AF32EF" w:rsidRDefault="00D81EED" w:rsidP="001E5D49">
      <w:pPr>
        <w:pStyle w:val="NormalQuestion"/>
      </w:pPr>
      <w:r w:rsidRPr="00AF32EF">
        <w:t>Tenderers are to confirm he minimum trade clip available and any applicable premiums associated with this. This will be scored under</w:t>
      </w:r>
      <w:r w:rsidRPr="00AF32EF">
        <w:rPr>
          <w:b/>
        </w:rPr>
        <w:t xml:space="preserve"> </w:t>
      </w:r>
      <w:r w:rsidRPr="00AF32EF">
        <w:rPr>
          <w:b/>
          <w:color w:val="1F497D"/>
        </w:rPr>
        <w:t>Product Characteristics/Methodology</w:t>
      </w:r>
      <w:r w:rsidRPr="00AF32EF">
        <w:rPr>
          <w:b/>
        </w:rPr>
        <w:t xml:space="preserve">.  </w:t>
      </w:r>
    </w:p>
    <w:p w14:paraId="112064D7" w14:textId="77777777" w:rsidR="00D81EED" w:rsidRPr="00AF32EF" w:rsidRDefault="00D81EED" w:rsidP="001E5D49">
      <w:pPr>
        <w:pStyle w:val="NormalQuestion"/>
        <w:numPr>
          <w:ilvl w:val="0"/>
          <w:numId w:val="0"/>
        </w:numPr>
        <w:ind w:left="1288"/>
      </w:pPr>
    </w:p>
    <w:p w14:paraId="22C94BCC" w14:textId="05AA76D5"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1F6D93B9" w14:textId="77777777" w:rsidR="00D81EED" w:rsidRPr="00AF32EF" w:rsidRDefault="00D81EED" w:rsidP="001E5D49">
      <w:pPr>
        <w:pStyle w:val="NormalQuestion"/>
        <w:numPr>
          <w:ilvl w:val="0"/>
          <w:numId w:val="0"/>
        </w:numPr>
        <w:ind w:left="1288"/>
      </w:pPr>
    </w:p>
    <w:p w14:paraId="49C8E60A" w14:textId="77777777" w:rsidR="00D81EED" w:rsidRPr="00AF32EF" w:rsidRDefault="00D81EED" w:rsidP="005E10B6">
      <w:pPr>
        <w:pStyle w:val="ListParagraph"/>
        <w:rPr>
          <w:rFonts w:ascii="Century Gothic" w:hAnsi="Century Gothic"/>
        </w:rPr>
      </w:pPr>
    </w:p>
    <w:p w14:paraId="3B2DF290" w14:textId="77777777" w:rsidR="00D81EED" w:rsidRPr="00AF32EF" w:rsidRDefault="00D81EED" w:rsidP="001E5D49">
      <w:pPr>
        <w:pStyle w:val="NormalQuestion"/>
      </w:pPr>
      <w:r w:rsidRPr="00AF32EF">
        <w:t>Tenderers are to confirm that electricity can be purchased in a monthly, quarterly or seasonal tranche. This will be scored under</w:t>
      </w:r>
      <w:r w:rsidRPr="00AF32EF">
        <w:rPr>
          <w:b/>
        </w:rPr>
        <w:t xml:space="preserve"> </w:t>
      </w:r>
      <w:r w:rsidRPr="00AF32EF">
        <w:rPr>
          <w:b/>
          <w:color w:val="1F497D"/>
        </w:rPr>
        <w:t>Product Characteristics/Methodology</w:t>
      </w:r>
      <w:r w:rsidRPr="00AF32EF">
        <w:rPr>
          <w:b/>
        </w:rPr>
        <w:t xml:space="preserve">.  </w:t>
      </w:r>
    </w:p>
    <w:p w14:paraId="6CBF4B7C" w14:textId="77777777" w:rsidR="00D81EED" w:rsidRPr="00AF32EF" w:rsidRDefault="00D81EED" w:rsidP="001E5D49">
      <w:pPr>
        <w:pStyle w:val="NormalQuestion"/>
        <w:numPr>
          <w:ilvl w:val="0"/>
          <w:numId w:val="0"/>
        </w:numPr>
        <w:ind w:left="1288"/>
      </w:pPr>
    </w:p>
    <w:p w14:paraId="01BFD7B3" w14:textId="5A6B2D16"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37C2A70C" w14:textId="77777777" w:rsidR="00D81EED" w:rsidRPr="00AF32EF" w:rsidRDefault="00D81EED" w:rsidP="001E5D49">
      <w:pPr>
        <w:pStyle w:val="NormalQuestion"/>
        <w:numPr>
          <w:ilvl w:val="0"/>
          <w:numId w:val="0"/>
        </w:numPr>
        <w:ind w:left="1288"/>
      </w:pPr>
    </w:p>
    <w:p w14:paraId="418F59F8" w14:textId="77777777" w:rsidR="00D81EED" w:rsidRPr="00AF32EF" w:rsidRDefault="00D81EED" w:rsidP="005E10B6">
      <w:pPr>
        <w:pStyle w:val="ListParagraph"/>
        <w:rPr>
          <w:rFonts w:ascii="Century Gothic" w:hAnsi="Century Gothic"/>
        </w:rPr>
      </w:pPr>
    </w:p>
    <w:p w14:paraId="337B4B12" w14:textId="77777777" w:rsidR="00D81EED" w:rsidRPr="00AF32EF" w:rsidRDefault="00D81EED" w:rsidP="001E5D49">
      <w:pPr>
        <w:pStyle w:val="NormalQuestion"/>
      </w:pPr>
      <w:r w:rsidRPr="00AF32EF">
        <w:t xml:space="preserve">Tenderers are to confirm access to live trading </w:t>
      </w:r>
      <w:r w:rsidR="00957C6F" w:rsidRPr="00AF32EF">
        <w:t>prices;</w:t>
      </w:r>
      <w:r w:rsidRPr="00AF32EF">
        <w:t xml:space="preserve"> </w:t>
      </w:r>
      <w:r w:rsidR="00957C6F" w:rsidRPr="00AF32EF">
        <w:t>this</w:t>
      </w:r>
      <w:r w:rsidRPr="00AF32EF">
        <w:t xml:space="preserve"> will be scored under</w:t>
      </w:r>
      <w:r w:rsidRPr="00AF32EF">
        <w:rPr>
          <w:b/>
        </w:rPr>
        <w:t xml:space="preserve"> </w:t>
      </w:r>
      <w:r w:rsidRPr="00AF32EF">
        <w:rPr>
          <w:b/>
          <w:color w:val="1F497D"/>
        </w:rPr>
        <w:t>Product Characteristics/Methodology</w:t>
      </w:r>
      <w:r w:rsidRPr="00AF32EF">
        <w:rPr>
          <w:b/>
        </w:rPr>
        <w:t xml:space="preserve">.  </w:t>
      </w:r>
    </w:p>
    <w:p w14:paraId="1BFBD26D" w14:textId="77777777" w:rsidR="00D81EED" w:rsidRPr="00AF32EF" w:rsidRDefault="00D81EED" w:rsidP="005E10B6">
      <w:pPr>
        <w:pStyle w:val="ListParagraph"/>
        <w:rPr>
          <w:rFonts w:ascii="Century Gothic" w:hAnsi="Century Gothic"/>
        </w:rPr>
      </w:pPr>
    </w:p>
    <w:p w14:paraId="26C44DC1"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53E7BAC1" w14:textId="77777777" w:rsidR="00D81EED" w:rsidRPr="00AF32EF"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Arial"/>
          <w:b/>
          <w:color w:val="000000"/>
        </w:rPr>
      </w:pPr>
    </w:p>
    <w:p w14:paraId="7BF46F8D" w14:textId="77777777" w:rsidR="00D81EED" w:rsidRPr="00AF32EF" w:rsidRDefault="00D81EED" w:rsidP="001E5D49">
      <w:pPr>
        <w:pStyle w:val="NormalQuestion"/>
      </w:pPr>
      <w:r w:rsidRPr="00AF32EF">
        <w:t>Tenderers to confirm the default index for day ahead purchases and any premiums associated with this. The University request the use of N2EX as a preference. This will be scored under</w:t>
      </w:r>
      <w:r w:rsidRPr="00AF32EF">
        <w:rPr>
          <w:b/>
        </w:rPr>
        <w:t xml:space="preserve"> </w:t>
      </w:r>
      <w:r w:rsidRPr="00AF32EF">
        <w:rPr>
          <w:b/>
          <w:color w:val="1F497D"/>
        </w:rPr>
        <w:t>Product Characteristics/Methodology</w:t>
      </w:r>
      <w:r w:rsidRPr="00AF32EF">
        <w:rPr>
          <w:b/>
        </w:rPr>
        <w:t xml:space="preserve">.  </w:t>
      </w:r>
    </w:p>
    <w:p w14:paraId="6B687493" w14:textId="77777777" w:rsidR="00D81EED" w:rsidRPr="00AF32EF" w:rsidRDefault="00D81EED" w:rsidP="001E5D49">
      <w:pPr>
        <w:pStyle w:val="NormalQuestion"/>
        <w:numPr>
          <w:ilvl w:val="0"/>
          <w:numId w:val="0"/>
        </w:numPr>
        <w:ind w:left="1288"/>
      </w:pPr>
    </w:p>
    <w:p w14:paraId="214D0B17" w14:textId="7225A7BC"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3AF232F" w14:textId="77777777" w:rsidR="00D81EED" w:rsidRPr="00AF32EF" w:rsidRDefault="00D81EED" w:rsidP="005E10B6">
      <w:pPr>
        <w:ind w:left="360"/>
        <w:rPr>
          <w:rFonts w:ascii="Century Gothic" w:hAnsi="Century Gothic"/>
        </w:rPr>
      </w:pPr>
    </w:p>
    <w:p w14:paraId="10E593E6" w14:textId="77777777" w:rsidR="00D81EED" w:rsidRPr="00AF32EF" w:rsidRDefault="00D81EED" w:rsidP="001E5D49">
      <w:pPr>
        <w:pStyle w:val="NormalQuestion"/>
      </w:pPr>
      <w:r w:rsidRPr="00AF32EF">
        <w:t xml:space="preserve"> Tenderers to confirm the provision of unlimited unlock capability and any applicable premiums associated with sell and buy back. This will be scored under</w:t>
      </w:r>
      <w:r w:rsidRPr="00AF32EF">
        <w:rPr>
          <w:b/>
        </w:rPr>
        <w:t xml:space="preserve"> </w:t>
      </w:r>
      <w:r w:rsidRPr="00AF32EF">
        <w:rPr>
          <w:b/>
          <w:color w:val="1F497D"/>
        </w:rPr>
        <w:t>Product Characteristics/Methodology</w:t>
      </w:r>
      <w:r w:rsidRPr="00AF32EF">
        <w:rPr>
          <w:b/>
        </w:rPr>
        <w:t xml:space="preserve">.  </w:t>
      </w:r>
    </w:p>
    <w:p w14:paraId="52679F84" w14:textId="77777777" w:rsidR="00D81EED" w:rsidRPr="00AF32EF" w:rsidRDefault="00D81EED" w:rsidP="001E5D49">
      <w:pPr>
        <w:pStyle w:val="NormalQuestion"/>
        <w:numPr>
          <w:ilvl w:val="0"/>
          <w:numId w:val="0"/>
        </w:numPr>
        <w:ind w:left="1288"/>
      </w:pPr>
    </w:p>
    <w:p w14:paraId="6C5F774C" w14:textId="6FE396A8"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570917A" w14:textId="77777777" w:rsidR="00D81EED" w:rsidRPr="00AF32EF" w:rsidRDefault="00D81EED" w:rsidP="001E5D49">
      <w:pPr>
        <w:pStyle w:val="NormalQuestion"/>
        <w:numPr>
          <w:ilvl w:val="0"/>
          <w:numId w:val="0"/>
        </w:numPr>
        <w:ind w:left="1288"/>
      </w:pPr>
    </w:p>
    <w:p w14:paraId="6A89BA54" w14:textId="77777777" w:rsidR="00D81EED" w:rsidRPr="00AF32EF" w:rsidRDefault="00D81EED" w:rsidP="001E5D49">
      <w:pPr>
        <w:pStyle w:val="NormalQuestion"/>
      </w:pPr>
      <w:r w:rsidRPr="00AF32EF">
        <w:t>Tenderers must confirm that the contract will be fully transparent, and no pass through elements will be fixed. This will be scored under</w:t>
      </w:r>
      <w:r w:rsidRPr="00AF32EF">
        <w:rPr>
          <w:b/>
        </w:rPr>
        <w:t xml:space="preserve"> </w:t>
      </w:r>
      <w:r w:rsidRPr="00AF32EF">
        <w:rPr>
          <w:b/>
          <w:color w:val="1F497D"/>
        </w:rPr>
        <w:t>Product Characteristics/Methodology</w:t>
      </w:r>
    </w:p>
    <w:p w14:paraId="40BE0D85" w14:textId="077BF6B4" w:rsidR="00D81EED" w:rsidRPr="00AF32EF" w:rsidRDefault="00D81EED" w:rsidP="006007C4">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56197B76" w14:textId="77777777" w:rsidR="000A5C2D" w:rsidRPr="00AF32EF" w:rsidRDefault="000A5C2D" w:rsidP="001E5D49">
      <w:pPr>
        <w:pStyle w:val="NormalQuestion"/>
      </w:pPr>
      <w:r w:rsidRPr="00AF32EF">
        <w:t xml:space="preserve">Tenderers must confirm that the non-commodity rates </w:t>
      </w:r>
      <w:r w:rsidRPr="00AF32EF">
        <w:rPr>
          <w:i/>
        </w:rPr>
        <w:t>may</w:t>
      </w:r>
      <w:r w:rsidRPr="00AF32EF">
        <w:t xml:space="preserve"> be fixed, by mutual agreement. This will be scored under</w:t>
      </w:r>
      <w:r w:rsidRPr="00AF32EF">
        <w:rPr>
          <w:b/>
        </w:rPr>
        <w:t xml:space="preserve"> </w:t>
      </w:r>
      <w:r w:rsidRPr="00AF32EF">
        <w:rPr>
          <w:b/>
          <w:color w:val="1F497D"/>
        </w:rPr>
        <w:t>Product Characteristics/Methodology</w:t>
      </w:r>
      <w:r w:rsidRPr="00AF32EF">
        <w:rPr>
          <w:b/>
        </w:rPr>
        <w:t xml:space="preserve">.  </w:t>
      </w:r>
    </w:p>
    <w:p w14:paraId="2AA23709" w14:textId="78858368" w:rsidR="000A5C2D" w:rsidRPr="00AF32EF" w:rsidRDefault="000A5C2D" w:rsidP="000A5C2D">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C260D97" w14:textId="77777777" w:rsidR="00D81EED" w:rsidRPr="00AF32EF" w:rsidRDefault="00D81EED" w:rsidP="001E5D49">
      <w:pPr>
        <w:pStyle w:val="NormalQuestion"/>
        <w:numPr>
          <w:ilvl w:val="0"/>
          <w:numId w:val="0"/>
        </w:numPr>
        <w:ind w:left="1288"/>
      </w:pPr>
    </w:p>
    <w:p w14:paraId="4AE431F9" w14:textId="77777777" w:rsidR="00D81EED" w:rsidRPr="00AF32EF" w:rsidRDefault="00D81EED" w:rsidP="005E10B6">
      <w:pPr>
        <w:pStyle w:val="ListParagraph"/>
        <w:rPr>
          <w:rFonts w:ascii="Century Gothic" w:hAnsi="Century Gothic"/>
        </w:rPr>
      </w:pPr>
    </w:p>
    <w:p w14:paraId="2F5DE850" w14:textId="77777777" w:rsidR="00D81EED" w:rsidRPr="00AF32EF" w:rsidRDefault="00D81EED" w:rsidP="001E5D49">
      <w:pPr>
        <w:pStyle w:val="NormalQuestion"/>
        <w:rPr>
          <w:b/>
          <w:color w:val="1F497D"/>
        </w:rPr>
      </w:pPr>
      <w:r w:rsidRPr="00AF32EF">
        <w:t>Sites are expected to be both added to and removed from the portfolio on an ad hoc basis. Tenderers are to explain any limitations to this requirement in both (a) volume and (b) numerical terms and provide confirmation that sites would be included in the existing tradeshape.  This will be scored under</w:t>
      </w:r>
      <w:r w:rsidRPr="00AF32EF">
        <w:rPr>
          <w:b/>
        </w:rPr>
        <w:t xml:space="preserve"> </w:t>
      </w:r>
      <w:r w:rsidRPr="00AF32EF">
        <w:rPr>
          <w:b/>
          <w:color w:val="1F497D"/>
        </w:rPr>
        <w:t>Product Characteristics/Methodology.</w:t>
      </w:r>
    </w:p>
    <w:p w14:paraId="40A60A26" w14:textId="08514DDA"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3CE0196A" w14:textId="77777777" w:rsidR="00D81EED" w:rsidRPr="00AF32EF" w:rsidRDefault="00D81EED" w:rsidP="005E10B6">
      <w:pPr>
        <w:rPr>
          <w:rFonts w:ascii="Century Gothic" w:hAnsi="Century Gothic"/>
          <w:highlight w:val="yellow"/>
        </w:rPr>
      </w:pPr>
    </w:p>
    <w:p w14:paraId="7C3BC787" w14:textId="77777777" w:rsidR="00D81EED" w:rsidRPr="00AF32EF" w:rsidRDefault="00D81EED" w:rsidP="001E5D49">
      <w:pPr>
        <w:pStyle w:val="NormalQuestion"/>
      </w:pPr>
      <w:r w:rsidRPr="00AF32EF">
        <w:t xml:space="preserve"> Tenderers to confirm any restrictions around re-forecasting of volume, and the frequency The University is able to revise the forecasts. This will be scored under</w:t>
      </w:r>
      <w:r w:rsidRPr="00AF32EF">
        <w:rPr>
          <w:b/>
        </w:rPr>
        <w:t xml:space="preserve"> </w:t>
      </w:r>
      <w:r w:rsidRPr="00AF32EF">
        <w:rPr>
          <w:b/>
          <w:color w:val="1F497D"/>
        </w:rPr>
        <w:t>Product Characteristics/Methodology.</w:t>
      </w:r>
    </w:p>
    <w:p w14:paraId="1C6285F3" w14:textId="77777777" w:rsidR="00D81EED" w:rsidRPr="00AF32EF" w:rsidRDefault="00D81EED" w:rsidP="001E5D49">
      <w:pPr>
        <w:pStyle w:val="NormalQuestion"/>
        <w:numPr>
          <w:ilvl w:val="0"/>
          <w:numId w:val="0"/>
        </w:numPr>
        <w:ind w:left="1288"/>
      </w:pPr>
    </w:p>
    <w:p w14:paraId="0AB97128" w14:textId="32F85547"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0736AFA7" w14:textId="77777777" w:rsidR="00D81EED" w:rsidRPr="00AF32EF" w:rsidRDefault="00D81EED" w:rsidP="001E5D49">
      <w:pPr>
        <w:pStyle w:val="NormalQuestion"/>
        <w:numPr>
          <w:ilvl w:val="0"/>
          <w:numId w:val="0"/>
        </w:numPr>
        <w:ind w:left="1288"/>
      </w:pPr>
    </w:p>
    <w:p w14:paraId="57FD3BE9" w14:textId="77777777" w:rsidR="00D81EED" w:rsidRPr="00AF32EF" w:rsidRDefault="00D81EED" w:rsidP="005E10B6">
      <w:pPr>
        <w:rPr>
          <w:rFonts w:ascii="Century Gothic" w:hAnsi="Century Gothic"/>
          <w:lang w:eastAsia="en-GB"/>
        </w:rPr>
      </w:pPr>
    </w:p>
    <w:p w14:paraId="28F033DC" w14:textId="77777777" w:rsidR="00D81EED" w:rsidRPr="00AF32EF" w:rsidRDefault="00D81EED" w:rsidP="001E5D49">
      <w:pPr>
        <w:pStyle w:val="NormalQuestion"/>
      </w:pPr>
      <w:r w:rsidRPr="00AF32EF">
        <w:t xml:space="preserve">Tenderers are to specify termination clauses. This will not be scored under </w:t>
      </w:r>
      <w:r w:rsidRPr="00AF32EF">
        <w:rPr>
          <w:b/>
          <w:color w:val="1F497D"/>
        </w:rPr>
        <w:t>Product Characteristics/Methodology</w:t>
      </w:r>
    </w:p>
    <w:p w14:paraId="22024D13" w14:textId="33A1E5A2" w:rsidR="00D81EED" w:rsidRPr="00AF32EF" w:rsidRDefault="00D81EED" w:rsidP="004819E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D5396B0" w14:textId="77777777" w:rsidR="00D81EED" w:rsidRPr="00AF32EF" w:rsidRDefault="00D81EED" w:rsidP="00A90DFF">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u w:val="single"/>
        </w:rPr>
      </w:pPr>
    </w:p>
    <w:p w14:paraId="1AC8AE0A" w14:textId="77777777" w:rsidR="00D81EED" w:rsidRPr="00AF32EF" w:rsidRDefault="00D81EED" w:rsidP="001E5D49">
      <w:pPr>
        <w:pStyle w:val="NormalQuestion"/>
      </w:pPr>
      <w:r w:rsidRPr="00AF32EF">
        <w:t>Tenderers are to provide a full breakdown of prices for the evaluation of the supply contract offer at NBP.  This breakdown should include:</w:t>
      </w:r>
    </w:p>
    <w:p w14:paraId="1FC96FC8" w14:textId="5A8A8D42" w:rsidR="00D81EED" w:rsidRPr="00AF32EF" w:rsidRDefault="00D81EED" w:rsidP="00A90DFF">
      <w:pPr>
        <w:pStyle w:val="ListParagraph"/>
        <w:widowControl w:val="0"/>
        <w:numPr>
          <w:ilvl w:val="0"/>
          <w:numId w:val="31"/>
        </w:numPr>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Details of any supplier margin or income stream (</w:t>
      </w:r>
      <w:r w:rsidR="002F1F66" w:rsidRPr="00AF32EF">
        <w:rPr>
          <w:rFonts w:ascii="Century Gothic" w:hAnsi="Century Gothic" w:cs="Arial"/>
        </w:rPr>
        <w:t>e.g.</w:t>
      </w:r>
      <w:r w:rsidRPr="00AF32EF">
        <w:rPr>
          <w:rFonts w:ascii="Century Gothic" w:hAnsi="Century Gothic" w:cs="Arial"/>
        </w:rPr>
        <w:t xml:space="preserve"> shape fee, risk management, uplift, finance charge, non-firm provision, imbalance)</w:t>
      </w:r>
    </w:p>
    <w:p w14:paraId="0DD1FD56" w14:textId="77777777" w:rsidR="00D81EED" w:rsidRPr="00AF32EF" w:rsidRDefault="00D81EED" w:rsidP="00A90DFF">
      <w:pPr>
        <w:pStyle w:val="ListParagraph"/>
        <w:widowControl w:val="0"/>
        <w:numPr>
          <w:ilvl w:val="0"/>
          <w:numId w:val="31"/>
        </w:numPr>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lastRenderedPageBreak/>
        <w:t>A breakdown of the proposed trading shape with clip size confirmation for base/peak energy, and peak/off peak if applicable for each month</w:t>
      </w:r>
    </w:p>
    <w:p w14:paraId="4BF09020" w14:textId="77777777" w:rsidR="00D81EED" w:rsidRPr="00AF32EF" w:rsidRDefault="00D81EED" w:rsidP="00A90DFF">
      <w:pPr>
        <w:pStyle w:val="ListParagraph"/>
        <w:widowControl w:val="0"/>
        <w:numPr>
          <w:ilvl w:val="0"/>
          <w:numId w:val="31"/>
        </w:numPr>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Confirmation of any residual trade to be carried out stating the buy and sell volume in MWhs along with the price in £/MWh for the buy and sell.</w:t>
      </w:r>
    </w:p>
    <w:p w14:paraId="66D60B31" w14:textId="77777777" w:rsidR="00D81EED" w:rsidRPr="00AF32EF" w:rsidRDefault="00D81EED" w:rsidP="00A90DFF">
      <w:pPr>
        <w:pStyle w:val="ListParagraph"/>
        <w:widowControl w:val="0"/>
        <w:numPr>
          <w:ilvl w:val="0"/>
          <w:numId w:val="31"/>
        </w:numPr>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Confirmation of the trading clip granularity.</w:t>
      </w:r>
    </w:p>
    <w:p w14:paraId="3C784266" w14:textId="1BB17C71" w:rsidR="00D81EED" w:rsidRPr="00AF32EF" w:rsidRDefault="00D81EED" w:rsidP="00A90DFF">
      <w:pPr>
        <w:pStyle w:val="ListParagraph"/>
        <w:widowControl w:val="0"/>
        <w:numPr>
          <w:ilvl w:val="0"/>
          <w:numId w:val="31"/>
        </w:numPr>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r w:rsidRPr="00AF32EF">
        <w:rPr>
          <w:rFonts w:ascii="Century Gothic" w:hAnsi="Century Gothic" w:cs="Arial"/>
        </w:rPr>
        <w:t xml:space="preserve">An outline of indicative pass through charges applicable. The tenderer must also specify whether these indicative prices are based on current pass through rates or an estimation of the increased rates from </w:t>
      </w:r>
      <w:r w:rsidR="00F64CAA" w:rsidRPr="00AF32EF">
        <w:rPr>
          <w:rFonts w:ascii="Century Gothic" w:hAnsi="Century Gothic" w:cs="Arial"/>
        </w:rPr>
        <w:t>April 17</w:t>
      </w:r>
      <w:r w:rsidRPr="00AF32EF">
        <w:rPr>
          <w:rFonts w:ascii="Century Gothic" w:hAnsi="Century Gothic" w:cs="Arial"/>
        </w:rPr>
        <w:t>.</w:t>
      </w:r>
    </w:p>
    <w:p w14:paraId="6C981699" w14:textId="77777777" w:rsidR="00D81EED" w:rsidRPr="00AF32EF" w:rsidRDefault="00D81EED" w:rsidP="00A90DFF">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21A7D9BB" w14:textId="77777777" w:rsidR="00D81EED" w:rsidRPr="00AF32EF" w:rsidRDefault="00D81EED" w:rsidP="00A90DFF">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(offer documents to be attached)</w:t>
      </w:r>
    </w:p>
    <w:p w14:paraId="3F588F02" w14:textId="77777777" w:rsidR="00D81EED" w:rsidRPr="00AF32EF" w:rsidRDefault="00D81EED" w:rsidP="001E5D49">
      <w:pPr>
        <w:pStyle w:val="NormalQuestion"/>
        <w:numPr>
          <w:ilvl w:val="0"/>
          <w:numId w:val="0"/>
        </w:numPr>
        <w:ind w:left="1288"/>
        <w:rPr>
          <w:b/>
        </w:rPr>
      </w:pPr>
      <w:r w:rsidRPr="00AF32EF">
        <w:t>This will be scored under</w:t>
      </w:r>
      <w:r w:rsidRPr="00AF32EF">
        <w:rPr>
          <w:b/>
        </w:rPr>
        <w:t xml:space="preserve"> </w:t>
      </w:r>
      <w:r w:rsidRPr="00AF32EF">
        <w:rPr>
          <w:b/>
          <w:color w:val="1F497D"/>
        </w:rPr>
        <w:t>Pricing</w:t>
      </w:r>
      <w:r w:rsidRPr="00AF32EF">
        <w:rPr>
          <w:b/>
        </w:rPr>
        <w:t xml:space="preserve">.  </w:t>
      </w:r>
    </w:p>
    <w:p w14:paraId="437322C8" w14:textId="77777777" w:rsidR="008C1AC9" w:rsidRPr="00AF32EF" w:rsidRDefault="008C1AC9" w:rsidP="001E5D49">
      <w:pPr>
        <w:pStyle w:val="NormalQuestion"/>
        <w:numPr>
          <w:ilvl w:val="0"/>
          <w:numId w:val="0"/>
        </w:numPr>
        <w:ind w:left="1288"/>
      </w:pPr>
    </w:p>
    <w:p w14:paraId="330A3171" w14:textId="77777777" w:rsidR="008C1AC9" w:rsidRPr="00AF32EF" w:rsidRDefault="008C1AC9" w:rsidP="001E5D49">
      <w:pPr>
        <w:pStyle w:val="NormalQuestion"/>
      </w:pPr>
      <w:r w:rsidRPr="00AF32EF">
        <w:t xml:space="preserve">Tenderers are to submit their generation mix. This will be scored under </w:t>
      </w:r>
      <w:r w:rsidRPr="00AF32EF">
        <w:rPr>
          <w:b/>
          <w:color w:val="1F497D"/>
        </w:rPr>
        <w:t>Product Characteristics/Methodology</w:t>
      </w:r>
    </w:p>
    <w:p w14:paraId="29178D46" w14:textId="77777777" w:rsidR="008C1AC9" w:rsidRPr="00AF32EF" w:rsidRDefault="008C1AC9" w:rsidP="001E5D49">
      <w:pPr>
        <w:pStyle w:val="NormalQuestion"/>
        <w:numPr>
          <w:ilvl w:val="0"/>
          <w:numId w:val="0"/>
        </w:numPr>
        <w:ind w:left="1288"/>
      </w:pPr>
    </w:p>
    <w:p w14:paraId="07938C60" w14:textId="77777777" w:rsidR="00D81EED" w:rsidRPr="00AF32EF" w:rsidRDefault="00D81EED" w:rsidP="004819EB">
      <w:pPr>
        <w:ind w:left="1135"/>
        <w:rPr>
          <w:rFonts w:ascii="Century Gothic" w:hAnsi="Century Gothic"/>
        </w:rPr>
      </w:pPr>
    </w:p>
    <w:p w14:paraId="427CFF77" w14:textId="77777777" w:rsidR="00D81EED" w:rsidRPr="00AF32EF" w:rsidRDefault="00D81EED" w:rsidP="002A7623">
      <w:pPr>
        <w:pStyle w:val="Heading3"/>
        <w:numPr>
          <w:ilvl w:val="0"/>
          <w:numId w:val="22"/>
        </w:numPr>
        <w:rPr>
          <w:color w:val="365F91"/>
          <w:u w:val="single"/>
        </w:rPr>
      </w:pPr>
      <w:bookmarkStart w:id="119" w:name="_Toc469322173"/>
      <w:r w:rsidRPr="00AF32EF">
        <w:rPr>
          <w:color w:val="365F91"/>
          <w:u w:val="single"/>
        </w:rPr>
        <w:t>Trading Support</w:t>
      </w:r>
      <w:bookmarkEnd w:id="119"/>
    </w:p>
    <w:p w14:paraId="506141BC" w14:textId="77777777" w:rsidR="00D81EED" w:rsidRPr="00AF32EF" w:rsidRDefault="00D81EED" w:rsidP="00CE3E8B">
      <w:pPr>
        <w:widowControl w:val="0"/>
        <w:tabs>
          <w:tab w:val="left" w:pos="-1080"/>
          <w:tab w:val="left" w:pos="-720"/>
          <w:tab w:val="left" w:pos="0"/>
          <w:tab w:val="left" w:pos="2160"/>
          <w:tab w:val="left" w:pos="3600"/>
          <w:tab w:val="left" w:pos="4320"/>
          <w:tab w:val="left" w:pos="7200"/>
          <w:tab w:val="left" w:pos="8190"/>
        </w:tabs>
        <w:rPr>
          <w:rFonts w:ascii="Century Gothic" w:hAnsi="Century Gothic"/>
          <w:b/>
          <w:color w:val="365F91"/>
          <w:u w:val="single"/>
        </w:rPr>
      </w:pPr>
    </w:p>
    <w:p w14:paraId="3E23AA68" w14:textId="77777777" w:rsidR="00D81EED" w:rsidRPr="00AF32EF" w:rsidRDefault="00D81EED" w:rsidP="001E5D49">
      <w:pPr>
        <w:pStyle w:val="NormalQuestion"/>
      </w:pPr>
      <w:r w:rsidRPr="00AF32EF">
        <w:t xml:space="preserve">The successful Supplier will provide access to their trading desk and allocate dedicated contacts.   This will be scored under </w:t>
      </w:r>
      <w:r w:rsidRPr="00AF32EF">
        <w:rPr>
          <w:b/>
          <w:color w:val="1F497D"/>
        </w:rPr>
        <w:t>Trading Support</w:t>
      </w:r>
      <w:r w:rsidRPr="00AF32EF">
        <w:t>.</w:t>
      </w:r>
    </w:p>
    <w:p w14:paraId="794D1AD7"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E0B99C0" w14:textId="77777777" w:rsidR="00D81EED" w:rsidRPr="00AF32EF" w:rsidRDefault="00D81EED" w:rsidP="001E5D49">
      <w:pPr>
        <w:pStyle w:val="NormalQuestion"/>
        <w:numPr>
          <w:ilvl w:val="0"/>
          <w:numId w:val="0"/>
        </w:numPr>
        <w:ind w:left="568"/>
      </w:pPr>
    </w:p>
    <w:p w14:paraId="3E16271A" w14:textId="77777777" w:rsidR="00D81EED" w:rsidRPr="00AF32EF" w:rsidRDefault="00D81EED" w:rsidP="001E5D49">
      <w:pPr>
        <w:pStyle w:val="NormalQuestion"/>
        <w:numPr>
          <w:ilvl w:val="0"/>
          <w:numId w:val="0"/>
        </w:numPr>
        <w:ind w:left="153"/>
      </w:pPr>
    </w:p>
    <w:p w14:paraId="72E6EDCE" w14:textId="77777777" w:rsidR="00D81EED" w:rsidRPr="00AF32EF" w:rsidRDefault="00D81EED" w:rsidP="001E5D49">
      <w:pPr>
        <w:pStyle w:val="NormalQuestion"/>
        <w:numPr>
          <w:ilvl w:val="0"/>
          <w:numId w:val="0"/>
        </w:numPr>
        <w:ind w:left="-567"/>
      </w:pPr>
      <w:r w:rsidRPr="00AF32EF">
        <w:t xml:space="preserve">Confirmation of trade activities should be communicated via email within 24 hours and should display full details of each trade including date, time, unique trade reference number, volume, index and price.   </w:t>
      </w:r>
    </w:p>
    <w:p w14:paraId="203DDE1E" w14:textId="77777777" w:rsidR="00D81EED" w:rsidRPr="00AF32EF" w:rsidRDefault="00D81EED" w:rsidP="005E10B6">
      <w:pPr>
        <w:rPr>
          <w:rFonts w:ascii="Century Gothic" w:hAnsi="Century Gothic"/>
          <w:lang w:eastAsia="en-GB"/>
        </w:rPr>
      </w:pPr>
    </w:p>
    <w:p w14:paraId="007ED621" w14:textId="77777777" w:rsidR="00D81EED" w:rsidRPr="00AF32EF" w:rsidRDefault="00D81EED" w:rsidP="001E5D49">
      <w:pPr>
        <w:pStyle w:val="NormalQuestion"/>
      </w:pPr>
      <w:r w:rsidRPr="00AF32EF">
        <w:t xml:space="preserve"> Tenderers are required to attach a sample of trade confirmation containing the above stated information.  This information will be required within 24 hours.  This will be scored under </w:t>
      </w:r>
      <w:r w:rsidRPr="00AF32EF">
        <w:rPr>
          <w:b/>
          <w:color w:val="1F497D"/>
        </w:rPr>
        <w:t>Trading Support</w:t>
      </w:r>
      <w:r w:rsidR="00957C6F" w:rsidRPr="00AF32EF">
        <w:t>.</w:t>
      </w:r>
    </w:p>
    <w:p w14:paraId="1CE9706E" w14:textId="6E381F52" w:rsidR="00D81EED" w:rsidRPr="00AF32EF" w:rsidRDefault="00D81EED" w:rsidP="004819EB">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28AE788" w14:textId="77777777" w:rsidR="00D81EED" w:rsidRPr="00AF32EF" w:rsidRDefault="00D81EED" w:rsidP="001E5D49">
      <w:pPr>
        <w:pStyle w:val="NormalQuestion"/>
        <w:numPr>
          <w:ilvl w:val="0"/>
          <w:numId w:val="0"/>
        </w:numPr>
        <w:ind w:left="568"/>
      </w:pPr>
    </w:p>
    <w:p w14:paraId="65E11AE4" w14:textId="77777777" w:rsidR="00D81EED" w:rsidRPr="00AF32EF" w:rsidRDefault="00D81EED" w:rsidP="001E5D49">
      <w:pPr>
        <w:pStyle w:val="NormalQuestion"/>
        <w:numPr>
          <w:ilvl w:val="0"/>
          <w:numId w:val="0"/>
        </w:numPr>
        <w:ind w:left="-567"/>
      </w:pPr>
      <w:r w:rsidRPr="00AF32EF">
        <w:t xml:space="preserve">Access to position reports should be provided, as a minimum, on a weekly basis or upon request, which could be daily.  Ideally, access will be available via secure website link. </w:t>
      </w:r>
    </w:p>
    <w:p w14:paraId="07D1941E" w14:textId="77777777" w:rsidR="00D81EED" w:rsidRPr="00AF32EF" w:rsidRDefault="00D81EED" w:rsidP="005E10B6">
      <w:pPr>
        <w:rPr>
          <w:rFonts w:ascii="Century Gothic" w:hAnsi="Century Gothic"/>
          <w:lang w:eastAsia="en-GB"/>
        </w:rPr>
      </w:pPr>
    </w:p>
    <w:p w14:paraId="0E2BFCF9" w14:textId="77777777" w:rsidR="00D81EED" w:rsidRPr="00AF32EF" w:rsidRDefault="00D81EED" w:rsidP="001E5D49">
      <w:pPr>
        <w:pStyle w:val="NormalQuestion"/>
      </w:pPr>
      <w:r w:rsidRPr="00AF32EF">
        <w:t xml:space="preserve"> Tenderers are required to provide details of access to position reports.  This will be scored under </w:t>
      </w:r>
      <w:r w:rsidRPr="00AF32EF">
        <w:rPr>
          <w:b/>
          <w:color w:val="1F497D"/>
        </w:rPr>
        <w:t>Trading Support</w:t>
      </w:r>
      <w:r w:rsidRPr="00AF32EF">
        <w:t>.</w:t>
      </w:r>
    </w:p>
    <w:p w14:paraId="4894872A" w14:textId="5265318E" w:rsidR="00D81EED" w:rsidRPr="00AF32EF" w:rsidRDefault="00D81EED" w:rsidP="004819EB">
      <w:pPr>
        <w:ind w:left="1135"/>
        <w:rPr>
          <w:rFonts w:ascii="Century Gothic" w:hAnsi="Century Gothic"/>
          <w:color w:val="000000"/>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051244A2" w14:textId="77777777" w:rsidR="00D81EED" w:rsidRPr="00AF32EF" w:rsidRDefault="00D81EED" w:rsidP="004819EB">
      <w:pPr>
        <w:ind w:left="1135"/>
        <w:rPr>
          <w:rFonts w:ascii="Century Gothic" w:hAnsi="Century Gothic"/>
          <w:color w:val="000000"/>
        </w:rPr>
      </w:pPr>
    </w:p>
    <w:p w14:paraId="28DF9D52" w14:textId="77777777" w:rsidR="00D81EED" w:rsidRPr="00AF32EF" w:rsidRDefault="00D81EED" w:rsidP="001E5D49">
      <w:pPr>
        <w:pStyle w:val="NormalQuestion"/>
      </w:pPr>
      <w:r w:rsidRPr="00AF32EF">
        <w:t xml:space="preserve">Tenderers to confirm the last trading day each month, </w:t>
      </w:r>
      <w:r w:rsidR="00957C6F" w:rsidRPr="00AF32EF">
        <w:t>this</w:t>
      </w:r>
      <w:r w:rsidRPr="00AF32EF">
        <w:t xml:space="preserve"> will be scored under </w:t>
      </w:r>
      <w:r w:rsidRPr="00AF32EF">
        <w:rPr>
          <w:b/>
          <w:color w:val="1F497D"/>
        </w:rPr>
        <w:t>Trading Support</w:t>
      </w:r>
      <w:r w:rsidRPr="00AF32EF">
        <w:t>.</w:t>
      </w:r>
    </w:p>
    <w:p w14:paraId="25A31B8C" w14:textId="77777777" w:rsidR="00D81EED" w:rsidRPr="00AF32EF" w:rsidRDefault="00D81EED" w:rsidP="001E5D49">
      <w:pPr>
        <w:pStyle w:val="NormalQuestion"/>
        <w:numPr>
          <w:ilvl w:val="0"/>
          <w:numId w:val="0"/>
        </w:numPr>
        <w:ind w:left="1288"/>
      </w:pPr>
    </w:p>
    <w:p w14:paraId="7D648BA5" w14:textId="495EC403" w:rsidR="00D81EED" w:rsidRPr="00AF32EF" w:rsidRDefault="00D81EED" w:rsidP="006007C4">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154E2537" w14:textId="77777777" w:rsidR="00D81EED" w:rsidRPr="00AF32EF" w:rsidRDefault="00D81EED" w:rsidP="004819EB">
      <w:pPr>
        <w:ind w:left="1135"/>
        <w:rPr>
          <w:rFonts w:ascii="Century Gothic" w:hAnsi="Century Gothic"/>
        </w:rPr>
      </w:pPr>
    </w:p>
    <w:p w14:paraId="71F67496" w14:textId="77777777" w:rsidR="00D81EED" w:rsidRPr="00AF32EF" w:rsidRDefault="00D81EED" w:rsidP="005E10B6">
      <w:pPr>
        <w:rPr>
          <w:rFonts w:ascii="Century Gothic" w:hAnsi="Century Gothic"/>
          <w:lang w:eastAsia="en-GB"/>
        </w:rPr>
      </w:pPr>
    </w:p>
    <w:p w14:paraId="16E394E2" w14:textId="77777777" w:rsidR="00D81EED" w:rsidRPr="00AF32EF" w:rsidRDefault="00D81EED" w:rsidP="001E5D49">
      <w:pPr>
        <w:pStyle w:val="NormalQuestion"/>
      </w:pPr>
      <w:r w:rsidRPr="00AF32EF">
        <w:t xml:space="preserve">Tenderers are required to support the ability for sleeving. This will be scored under Trading Support. This will be scored under </w:t>
      </w:r>
      <w:r w:rsidRPr="00AF32EF">
        <w:rPr>
          <w:b/>
          <w:color w:val="1F497D"/>
        </w:rPr>
        <w:t>Trading Support</w:t>
      </w:r>
      <w:r w:rsidRPr="00AF32EF">
        <w:t>.</w:t>
      </w:r>
    </w:p>
    <w:p w14:paraId="33D35547"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4D7B60F4" w14:textId="77777777" w:rsidR="00D81EED" w:rsidRPr="00AF32EF" w:rsidRDefault="00D81EED" w:rsidP="005E10B6">
      <w:pPr>
        <w:rPr>
          <w:rFonts w:ascii="Century Gothic" w:hAnsi="Century Gothic"/>
          <w:lang w:eastAsia="en-GB"/>
        </w:rPr>
      </w:pPr>
    </w:p>
    <w:p w14:paraId="11435A84" w14:textId="77777777" w:rsidR="00D81EED" w:rsidRPr="00AF32EF" w:rsidRDefault="00D81EED" w:rsidP="001E5D49">
      <w:pPr>
        <w:pStyle w:val="NormalQuestion"/>
      </w:pPr>
      <w:r w:rsidRPr="00AF32EF">
        <w:t xml:space="preserve"> Tenderers are required to provide a list of the counterparties that the Tenderer is able to sleeve with. This will be scored under </w:t>
      </w:r>
      <w:r w:rsidRPr="00AF32EF">
        <w:rPr>
          <w:b/>
          <w:color w:val="1F497D"/>
        </w:rPr>
        <w:t>Trading Support</w:t>
      </w:r>
      <w:r w:rsidRPr="00AF32EF">
        <w:t>.</w:t>
      </w:r>
    </w:p>
    <w:p w14:paraId="5FF446AE" w14:textId="3E5E1DF4" w:rsidR="00D81EED" w:rsidRPr="00AF32EF" w:rsidRDefault="00D81EED" w:rsidP="003F7CA2">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39485B0D" w14:textId="77777777" w:rsidR="00D81EED" w:rsidRPr="00AF32EF" w:rsidRDefault="00D81EED" w:rsidP="001E5D49">
      <w:pPr>
        <w:pStyle w:val="NormalQuestion"/>
        <w:numPr>
          <w:ilvl w:val="0"/>
          <w:numId w:val="0"/>
        </w:numPr>
        <w:ind w:left="1288"/>
      </w:pPr>
    </w:p>
    <w:p w14:paraId="27D9D365" w14:textId="77777777" w:rsidR="00D81EED" w:rsidRPr="00AF32EF" w:rsidRDefault="00D81EED" w:rsidP="005E10B6">
      <w:pPr>
        <w:rPr>
          <w:rFonts w:ascii="Century Gothic" w:hAnsi="Century Gothic"/>
          <w:highlight w:val="yellow"/>
        </w:rPr>
      </w:pPr>
    </w:p>
    <w:p w14:paraId="6A8FA314" w14:textId="77777777" w:rsidR="00D81EED" w:rsidRPr="00AF32EF" w:rsidRDefault="00D81EED" w:rsidP="005E10B6">
      <w:pPr>
        <w:rPr>
          <w:rFonts w:ascii="Century Gothic" w:hAnsi="Century Gothic"/>
          <w:highlight w:val="yellow"/>
        </w:rPr>
      </w:pPr>
    </w:p>
    <w:p w14:paraId="23702ADB" w14:textId="77777777" w:rsidR="00D81EED" w:rsidRPr="00AF32EF" w:rsidRDefault="00D81EED" w:rsidP="005E10B6">
      <w:pPr>
        <w:rPr>
          <w:rFonts w:ascii="Century Gothic" w:hAnsi="Century Gothic"/>
          <w:highlight w:val="yellow"/>
        </w:rPr>
      </w:pPr>
    </w:p>
    <w:p w14:paraId="2128DF50" w14:textId="77777777" w:rsidR="00D81EED" w:rsidRPr="00AF32EF" w:rsidRDefault="00D81EED" w:rsidP="005E10B6">
      <w:pPr>
        <w:rPr>
          <w:rFonts w:ascii="Century Gothic" w:hAnsi="Century Gothic"/>
          <w:highlight w:val="yellow"/>
        </w:rPr>
      </w:pPr>
    </w:p>
    <w:p w14:paraId="380BCC0A" w14:textId="77777777" w:rsidR="00D81EED" w:rsidRPr="00AF32EF" w:rsidRDefault="00D81EED" w:rsidP="002A7623">
      <w:pPr>
        <w:pStyle w:val="Heading3"/>
        <w:numPr>
          <w:ilvl w:val="0"/>
          <w:numId w:val="22"/>
        </w:numPr>
        <w:rPr>
          <w:color w:val="365F91"/>
          <w:u w:val="single"/>
        </w:rPr>
      </w:pPr>
      <w:bookmarkStart w:id="120" w:name="_Toc469322174"/>
      <w:r w:rsidRPr="00AF32EF">
        <w:rPr>
          <w:color w:val="365F91"/>
          <w:u w:val="single"/>
        </w:rPr>
        <w:t>Billing</w:t>
      </w:r>
      <w:bookmarkEnd w:id="120"/>
    </w:p>
    <w:p w14:paraId="379F7C84" w14:textId="77777777" w:rsidR="00D81EED" w:rsidRPr="00AF32EF" w:rsidRDefault="00D81EED" w:rsidP="00926024">
      <w:pPr>
        <w:widowControl w:val="0"/>
        <w:tabs>
          <w:tab w:val="left" w:pos="-1080"/>
          <w:tab w:val="left" w:pos="-720"/>
          <w:tab w:val="left" w:pos="0"/>
          <w:tab w:val="left" w:pos="2160"/>
          <w:tab w:val="left" w:pos="3600"/>
          <w:tab w:val="left" w:pos="4320"/>
          <w:tab w:val="left" w:pos="7200"/>
          <w:tab w:val="left" w:pos="8190"/>
        </w:tabs>
        <w:rPr>
          <w:rFonts w:ascii="Century Gothic" w:hAnsi="Century Gothic"/>
          <w:b/>
          <w:color w:val="365F91"/>
          <w:u w:val="single"/>
        </w:rPr>
      </w:pPr>
    </w:p>
    <w:p w14:paraId="7C78A878" w14:textId="77777777" w:rsidR="00D81EED" w:rsidRPr="00AF32EF" w:rsidRDefault="00D81EED" w:rsidP="001E5D49">
      <w:pPr>
        <w:pStyle w:val="NormalQuestion"/>
        <w:rPr>
          <w:rFonts w:cs="Calibri"/>
          <w:b/>
          <w:color w:val="000000"/>
        </w:rPr>
      </w:pPr>
      <w:r w:rsidRPr="00AF32EF">
        <w:t>Tenderers to confirm whether there is the ability to use the Energy Broker - Inenco FTP server. This will be scored under</w:t>
      </w:r>
      <w:r w:rsidRPr="00AF32EF">
        <w:rPr>
          <w:b/>
          <w:szCs w:val="24"/>
        </w:rPr>
        <w:t xml:space="preserve"> </w:t>
      </w:r>
      <w:r w:rsidRPr="00AF32EF">
        <w:rPr>
          <w:b/>
          <w:color w:val="8064A2"/>
          <w:szCs w:val="24"/>
        </w:rPr>
        <w:t>Billing</w:t>
      </w:r>
      <w:r w:rsidRPr="00AF32EF">
        <w:t>.</w:t>
      </w:r>
    </w:p>
    <w:p w14:paraId="3BE3FF9A"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4D18219" w14:textId="77777777" w:rsidR="00D81EED" w:rsidRPr="00AF32EF" w:rsidRDefault="00D81EED" w:rsidP="00243285">
      <w:pPr>
        <w:widowControl w:val="0"/>
        <w:tabs>
          <w:tab w:val="left" w:pos="-1080"/>
          <w:tab w:val="left" w:pos="-720"/>
          <w:tab w:val="left" w:pos="0"/>
          <w:tab w:val="left" w:pos="2160"/>
          <w:tab w:val="left" w:pos="3600"/>
          <w:tab w:val="left" w:pos="4320"/>
          <w:tab w:val="left" w:pos="7200"/>
          <w:tab w:val="left" w:pos="8190"/>
        </w:tabs>
        <w:rPr>
          <w:rFonts w:ascii="Century Gothic" w:hAnsi="Century Gothic" w:cs="Arial"/>
          <w:b/>
          <w:bCs/>
          <w:highlight w:val="lightGray"/>
          <w:u w:val="single"/>
        </w:rPr>
      </w:pPr>
    </w:p>
    <w:p w14:paraId="6478DA0A" w14:textId="77777777" w:rsidR="00D81EED" w:rsidRPr="00AF32EF" w:rsidRDefault="00D81EED" w:rsidP="00243285">
      <w:pPr>
        <w:tabs>
          <w:tab w:val="left" w:pos="851"/>
          <w:tab w:val="left" w:pos="900"/>
        </w:tabs>
        <w:rPr>
          <w:rFonts w:ascii="Century Gothic" w:hAnsi="Century Gothic" w:cs="Arial"/>
          <w:highlight w:val="lightGray"/>
        </w:rPr>
      </w:pPr>
    </w:p>
    <w:p w14:paraId="0B518D20" w14:textId="77777777" w:rsidR="00D81EED" w:rsidRPr="00AF32EF" w:rsidRDefault="00D81EED" w:rsidP="001E5D49">
      <w:pPr>
        <w:pStyle w:val="NormalQuestion"/>
        <w:numPr>
          <w:ilvl w:val="0"/>
          <w:numId w:val="0"/>
        </w:numPr>
        <w:ind w:left="568"/>
      </w:pPr>
      <w:r w:rsidRPr="00AF32EF">
        <w:rPr>
          <w:b/>
        </w:rPr>
        <w:t>Electronic Billing</w:t>
      </w:r>
      <w:r w:rsidRPr="00AF32EF">
        <w:t xml:space="preserve"> - involving the submission and testing of batches of invoices by electronic means i.e. enclosed in an e-mail or posted to a dedicated web server.  This must be in a consistently structured EDI/XML/.csv file which contains all data necessary to process the invoice and meets statutory requirements or other alternative e-billing process agreed in advance by both parties which may include consolidated or individual billing dependent on </w:t>
      </w:r>
      <w:r w:rsidR="000A5C2D" w:rsidRPr="00AF32EF">
        <w:t>The University</w:t>
      </w:r>
      <w:r w:rsidRPr="00AF32EF">
        <w:t xml:space="preserve"> requirements.  </w:t>
      </w:r>
    </w:p>
    <w:p w14:paraId="529FAFC8" w14:textId="77777777" w:rsidR="00D81EED" w:rsidRPr="00AF32EF" w:rsidRDefault="00D81EED" w:rsidP="00243285">
      <w:pPr>
        <w:tabs>
          <w:tab w:val="left" w:pos="709"/>
        </w:tabs>
        <w:ind w:left="720"/>
        <w:rPr>
          <w:rFonts w:ascii="Century Gothic" w:hAnsi="Century Gothic" w:cs="Arial"/>
        </w:rPr>
      </w:pPr>
    </w:p>
    <w:p w14:paraId="53277D79" w14:textId="77777777" w:rsidR="00D81EED" w:rsidRPr="00AF32EF" w:rsidRDefault="00D81EED" w:rsidP="001E5D49">
      <w:pPr>
        <w:pStyle w:val="NormalQuestion"/>
      </w:pPr>
      <w:r w:rsidRPr="00AF32EF">
        <w:t>Original paper invoices will be required as well as electronic for all invoices sent to the University. Billing is required on a group basis with a parent invoice for payment.  The Supplier may be required to submit invoices to more than one party in differing formats.  All electronic invoices should be VAT compliant with an excel readable electronic file(s). With a copy file issued to the nominated Energy Broker Inenco</w:t>
      </w:r>
    </w:p>
    <w:p w14:paraId="2D05616D" w14:textId="77777777" w:rsidR="00D81EED" w:rsidRPr="00AF32EF" w:rsidRDefault="00D81EED" w:rsidP="00243285">
      <w:pPr>
        <w:tabs>
          <w:tab w:val="left" w:pos="900"/>
        </w:tabs>
        <w:rPr>
          <w:rFonts w:ascii="Century Gothic" w:hAnsi="Century Gothic" w:cs="Arial"/>
          <w:szCs w:val="24"/>
          <w:highlight w:val="lightGray"/>
        </w:rPr>
      </w:pPr>
    </w:p>
    <w:p w14:paraId="42775D9A" w14:textId="77777777" w:rsidR="00D81EED" w:rsidRPr="00AF32EF" w:rsidRDefault="00D81EED" w:rsidP="003F7CA2">
      <w:pPr>
        <w:tabs>
          <w:tab w:val="left" w:pos="900"/>
        </w:tabs>
        <w:rPr>
          <w:rFonts w:ascii="Century Gothic" w:hAnsi="Century Gothic" w:cs="Arial"/>
          <w:szCs w:val="24"/>
        </w:rPr>
      </w:pPr>
      <w:r w:rsidRPr="00AF32EF">
        <w:rPr>
          <w:rFonts w:ascii="Century Gothic" w:hAnsi="Century Gothic" w:cs="Arial"/>
          <w:szCs w:val="24"/>
        </w:rPr>
        <w:t>Included within Electronic Billing the Supplier should provide the following data as a minimum in a format compatible with Excel:</w:t>
      </w:r>
    </w:p>
    <w:p w14:paraId="784EAFF6"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The nature of the charge (e.g. periodic, metered)</w:t>
      </w:r>
    </w:p>
    <w:p w14:paraId="7DC17A75"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 xml:space="preserve">The basis of charge (e.g. meter readings (customer, actual, estimated etc.),  </w:t>
      </w:r>
    </w:p>
    <w:p w14:paraId="0283D1B8"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Dates where appropriate (e.g. reading dates)</w:t>
      </w:r>
    </w:p>
    <w:p w14:paraId="16113306"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Unit costs and quantities</w:t>
      </w:r>
    </w:p>
    <w:p w14:paraId="2CDF22FB"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Standing charge at p/day</w:t>
      </w:r>
    </w:p>
    <w:p w14:paraId="074DD1B3"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Product references (e.g. unique part numbers, serial numbers)</w:t>
      </w:r>
    </w:p>
    <w:p w14:paraId="4F7283B0"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 xml:space="preserve">Order references (e.g. order number, site code) </w:t>
      </w:r>
    </w:p>
    <w:p w14:paraId="7732D199"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Invoice references (number and date)</w:t>
      </w:r>
    </w:p>
    <w:p w14:paraId="739FD28A"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Delivery/Invoice addresses</w:t>
      </w:r>
    </w:p>
    <w:p w14:paraId="555CF0FE"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VAT codes and rates at line level</w:t>
      </w:r>
    </w:p>
    <w:p w14:paraId="699619A9"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VAT codes, rates and amounts at invoice summary and batch level</w:t>
      </w:r>
    </w:p>
    <w:p w14:paraId="3E635CFC"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Statutory information (e.g. Supplier’s VAT number)</w:t>
      </w:r>
    </w:p>
    <w:p w14:paraId="04F2FB4E"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Supplier identification</w:t>
      </w:r>
    </w:p>
    <w:p w14:paraId="789F84F2"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Batch control totals</w:t>
      </w:r>
    </w:p>
    <w:p w14:paraId="1ABC3F2A" w14:textId="77777777" w:rsidR="00D81EED" w:rsidRPr="00AF32EF" w:rsidRDefault="00D81EED" w:rsidP="0044496A">
      <w:pPr>
        <w:numPr>
          <w:ilvl w:val="0"/>
          <w:numId w:val="32"/>
        </w:numPr>
        <w:tabs>
          <w:tab w:val="left" w:pos="900"/>
        </w:tabs>
        <w:suppressAutoHyphens w:val="0"/>
        <w:spacing w:before="0"/>
        <w:jc w:val="both"/>
        <w:rPr>
          <w:rFonts w:ascii="Century Gothic" w:hAnsi="Century Gothic" w:cs="Arial"/>
          <w:szCs w:val="24"/>
        </w:rPr>
      </w:pPr>
      <w:r w:rsidRPr="00AF32EF">
        <w:rPr>
          <w:rFonts w:ascii="Century Gothic" w:hAnsi="Century Gothic" w:cs="Arial"/>
          <w:szCs w:val="24"/>
        </w:rPr>
        <w:t>Each data item in a separately identifiable location</w:t>
      </w:r>
    </w:p>
    <w:p w14:paraId="42CFDC7D" w14:textId="77777777" w:rsidR="00D81EED" w:rsidRPr="00AF32EF" w:rsidRDefault="00D81EED" w:rsidP="00243285">
      <w:pPr>
        <w:widowControl w:val="0"/>
        <w:tabs>
          <w:tab w:val="left" w:pos="900"/>
          <w:tab w:val="left" w:pos="2328"/>
          <w:tab w:val="left" w:pos="3048"/>
          <w:tab w:val="left" w:pos="3768"/>
          <w:tab w:val="left" w:pos="8926"/>
        </w:tabs>
        <w:rPr>
          <w:rFonts w:ascii="Century Gothic" w:hAnsi="Century Gothic" w:cs="Arial"/>
          <w:szCs w:val="24"/>
        </w:rPr>
      </w:pPr>
    </w:p>
    <w:p w14:paraId="3B4A8406" w14:textId="77777777" w:rsidR="00D81EED" w:rsidRPr="00AF32EF" w:rsidRDefault="00D81EED" w:rsidP="001E5D49">
      <w:pPr>
        <w:pStyle w:val="NormalQuestion"/>
        <w:rPr>
          <w:b/>
        </w:rPr>
      </w:pPr>
      <w:r w:rsidRPr="00AF32EF">
        <w:rPr>
          <w:b/>
        </w:rPr>
        <w:lastRenderedPageBreak/>
        <w:t>Tenderers</w:t>
      </w:r>
      <w:r w:rsidRPr="00AF32EF">
        <w:t xml:space="preserve"> are required to confirm that they are able to provide billing and data in the formats as stated above and provide samples of electronic billing.  This </w:t>
      </w:r>
      <w:r w:rsidRPr="00AF32EF">
        <w:rPr>
          <w:u w:val="single"/>
        </w:rPr>
        <w:t>will be</w:t>
      </w:r>
      <w:r w:rsidRPr="00AF32EF">
        <w:t xml:space="preserve"> scored under</w:t>
      </w:r>
      <w:r w:rsidRPr="00AF32EF">
        <w:rPr>
          <w:b/>
        </w:rPr>
        <w:t xml:space="preserve"> </w:t>
      </w:r>
      <w:r w:rsidRPr="00AF32EF">
        <w:rPr>
          <w:b/>
          <w:color w:val="8064A2"/>
        </w:rPr>
        <w:t>Billing.</w:t>
      </w:r>
    </w:p>
    <w:p w14:paraId="34B7A123"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03AD9615" w14:textId="77777777" w:rsidR="00D81EED" w:rsidRPr="00AF32EF" w:rsidRDefault="00D81EED" w:rsidP="00D75DC9">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3563595A" w14:textId="77777777" w:rsidR="00D81EED" w:rsidRPr="00AF32EF" w:rsidRDefault="00D81EED" w:rsidP="001E5D49">
      <w:pPr>
        <w:pStyle w:val="NormalQuestion"/>
      </w:pPr>
      <w:r w:rsidRPr="00AF32EF">
        <w:t>Tenderers to confirm that both HH and NHH invoices will be issued at the same time each month, and billed on a monthly only basis This will be scored under</w:t>
      </w:r>
      <w:r w:rsidRPr="00AF32EF">
        <w:rPr>
          <w:b/>
          <w:szCs w:val="24"/>
        </w:rPr>
        <w:t xml:space="preserve"> </w:t>
      </w:r>
      <w:r w:rsidRPr="00AF32EF">
        <w:rPr>
          <w:b/>
          <w:color w:val="8064A2"/>
          <w:szCs w:val="24"/>
        </w:rPr>
        <w:t>Billing</w:t>
      </w:r>
    </w:p>
    <w:p w14:paraId="3F67B49A" w14:textId="77777777" w:rsidR="00D81EED" w:rsidRPr="00AF32EF" w:rsidRDefault="00D81EED" w:rsidP="00D75DC9">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088848CC"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6F5D6D35" w14:textId="77777777" w:rsidR="00D81EED" w:rsidRPr="00AF32EF" w:rsidRDefault="00D81EED" w:rsidP="00D16DA2">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ascii="Century Gothic" w:hAnsi="Century Gothic" w:cs="Arial"/>
          <w:b/>
          <w:color w:val="000000"/>
        </w:rPr>
      </w:pPr>
    </w:p>
    <w:p w14:paraId="6E3385CF" w14:textId="77777777" w:rsidR="00D81EED" w:rsidRPr="00AF32EF" w:rsidRDefault="00D81EED" w:rsidP="001E5D49">
      <w:pPr>
        <w:pStyle w:val="NormalQuestion"/>
      </w:pPr>
      <w:r w:rsidRPr="00AF32EF">
        <w:t>Tenderers to confirm the date any meter reads for non AMR meters to be submitted and by what means. This will be scored under</w:t>
      </w:r>
      <w:r w:rsidRPr="00AF32EF">
        <w:rPr>
          <w:b/>
          <w:szCs w:val="24"/>
        </w:rPr>
        <w:t xml:space="preserve"> </w:t>
      </w:r>
      <w:r w:rsidRPr="00AF32EF">
        <w:rPr>
          <w:b/>
          <w:color w:val="8064A2"/>
          <w:szCs w:val="24"/>
        </w:rPr>
        <w:t>Billing</w:t>
      </w:r>
    </w:p>
    <w:p w14:paraId="49A14445" w14:textId="082847A1" w:rsidR="00D81EED" w:rsidRPr="00AF32EF" w:rsidRDefault="00D81EED" w:rsidP="003F7CA2">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AC4DE76" w14:textId="77777777" w:rsidR="00D81EED" w:rsidRPr="00AF32EF"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7D973512" w14:textId="77777777" w:rsidR="00D81EED" w:rsidRPr="00AF32EF" w:rsidRDefault="00D81EED" w:rsidP="001E5D49">
      <w:pPr>
        <w:pStyle w:val="NormalQuestion"/>
      </w:pPr>
      <w:r w:rsidRPr="00AF32EF">
        <w:t xml:space="preserve">Tenderers are required to ensure that AMR, actual or customer reads should always be used. If there are no firm reads the Tenderer should arrange for reads to be taken. There should be full visibility of the reads on the invoices. Please could an example bill(s) be included in your submission. This </w:t>
      </w:r>
      <w:r w:rsidRPr="00AF32EF">
        <w:rPr>
          <w:u w:val="single"/>
        </w:rPr>
        <w:t>will be</w:t>
      </w:r>
      <w:r w:rsidRPr="00AF32EF">
        <w:t xml:space="preserve"> scored under </w:t>
      </w:r>
      <w:r w:rsidRPr="00AF32EF">
        <w:rPr>
          <w:color w:val="8064A2"/>
        </w:rPr>
        <w:t>Billing</w:t>
      </w:r>
      <w:r w:rsidRPr="00AF32EF">
        <w:t>.</w:t>
      </w:r>
    </w:p>
    <w:p w14:paraId="2CDBFC6F" w14:textId="77777777" w:rsidR="00D81EED" w:rsidRPr="00AF32EF"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ascii="Century Gothic" w:hAnsi="Century Gothic" w:cs="Arial"/>
          <w:bCs/>
          <w:szCs w:val="24"/>
        </w:rPr>
      </w:pPr>
    </w:p>
    <w:p w14:paraId="0E7002C6"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A270E3D" w14:textId="77777777" w:rsidR="00D81EED" w:rsidRPr="00AF32EF" w:rsidRDefault="00D81EED" w:rsidP="004320DC">
      <w:pPr>
        <w:pStyle w:val="QuestionNormal"/>
      </w:pPr>
    </w:p>
    <w:p w14:paraId="475A2FB9" w14:textId="77777777" w:rsidR="00D81EED" w:rsidRPr="00AF32EF" w:rsidRDefault="00D81EED" w:rsidP="001E5D49">
      <w:pPr>
        <w:pStyle w:val="NormalQuestion"/>
      </w:pPr>
      <w:r w:rsidRPr="00AF32EF">
        <w:t>Tenderer to confirm that the billing can be split in to two consolidated invoices to aid with the re-charging accounting process as a back-up file. This will be scored under</w:t>
      </w:r>
      <w:r w:rsidRPr="00AF32EF">
        <w:rPr>
          <w:b/>
          <w:szCs w:val="24"/>
        </w:rPr>
        <w:t xml:space="preserve"> </w:t>
      </w:r>
      <w:r w:rsidRPr="00AF32EF">
        <w:rPr>
          <w:b/>
          <w:color w:val="8064A2"/>
          <w:szCs w:val="24"/>
        </w:rPr>
        <w:t>Billing</w:t>
      </w:r>
    </w:p>
    <w:p w14:paraId="69E5A5E5" w14:textId="77777777" w:rsidR="00D81EED" w:rsidRPr="00AF32EF" w:rsidRDefault="00D81EED" w:rsidP="008B46B7">
      <w:pPr>
        <w:pStyle w:val="ListParagraph"/>
        <w:widowControl w:val="0"/>
        <w:tabs>
          <w:tab w:val="left" w:pos="-1080"/>
          <w:tab w:val="left" w:pos="-720"/>
          <w:tab w:val="left" w:pos="0"/>
          <w:tab w:val="left" w:pos="1440"/>
          <w:tab w:val="left" w:pos="2160"/>
          <w:tab w:val="left" w:pos="2880"/>
          <w:tab w:val="left" w:pos="3600"/>
          <w:tab w:val="left" w:pos="4320"/>
          <w:tab w:val="left" w:pos="7200"/>
          <w:tab w:val="left" w:pos="8190"/>
        </w:tabs>
        <w:ind w:left="555"/>
        <w:rPr>
          <w:rFonts w:ascii="Century Gothic" w:hAnsi="Century Gothic" w:cs="Arial"/>
          <w:b/>
          <w:color w:val="000000"/>
        </w:rPr>
      </w:pPr>
    </w:p>
    <w:p w14:paraId="2A1A2C4B"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4921F484" w14:textId="77777777" w:rsidR="00D81EED" w:rsidRPr="00AF32EF"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36AE396E" w14:textId="77777777" w:rsidR="00D81EED" w:rsidRPr="00AF32EF" w:rsidRDefault="00D81EED" w:rsidP="001E5D49">
      <w:pPr>
        <w:pStyle w:val="NormalQuestion"/>
        <w:rPr>
          <w:b/>
          <w:highlight w:val="lightGray"/>
        </w:rPr>
      </w:pPr>
      <w:r w:rsidRPr="00AF32EF">
        <w:t xml:space="preserve">Tenderers to advise whether transparent billing is available and provide examples of the different levels. This </w:t>
      </w:r>
      <w:r w:rsidRPr="00AF32EF">
        <w:rPr>
          <w:u w:val="single"/>
        </w:rPr>
        <w:t>will be</w:t>
      </w:r>
      <w:r w:rsidRPr="00AF32EF">
        <w:t xml:space="preserve"> scored under</w:t>
      </w:r>
      <w:r w:rsidRPr="00AF32EF">
        <w:rPr>
          <w:b/>
        </w:rPr>
        <w:t xml:space="preserve"> </w:t>
      </w:r>
      <w:r w:rsidRPr="00AF32EF">
        <w:rPr>
          <w:b/>
          <w:color w:val="8064A2"/>
        </w:rPr>
        <w:t>Billing</w:t>
      </w:r>
      <w:r w:rsidRPr="00AF32EF">
        <w:rPr>
          <w:b/>
        </w:rPr>
        <w:t>.</w:t>
      </w:r>
    </w:p>
    <w:p w14:paraId="54DE03C1" w14:textId="02B207F9" w:rsidR="00D81EED" w:rsidRPr="00AF32EF" w:rsidRDefault="00D81EED" w:rsidP="003F7CA2">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6442F84D" w14:textId="77777777" w:rsidR="00D81EED" w:rsidRPr="00AF32EF"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color w:val="000000"/>
          <w:highlight w:val="lightGray"/>
        </w:rPr>
      </w:pPr>
    </w:p>
    <w:p w14:paraId="783C7F1B" w14:textId="77777777" w:rsidR="00D81EED" w:rsidRPr="00AF32EF" w:rsidRDefault="000A5C2D" w:rsidP="001E5D49">
      <w:pPr>
        <w:pStyle w:val="NormalQuestion"/>
        <w:rPr>
          <w:b/>
          <w:color w:val="8064A2"/>
        </w:rPr>
      </w:pPr>
      <w:r w:rsidRPr="00AF32EF">
        <w:t>The University</w:t>
      </w:r>
      <w:r w:rsidR="00D81EED" w:rsidRPr="00AF32EF">
        <w:t xml:space="preserve"> requires information as to how the difference between wholesale energy purchases and energy reference prices will be reconciled</w:t>
      </w:r>
      <w:r w:rsidR="00D81EED" w:rsidRPr="00AF32EF">
        <w:rPr>
          <w:sz w:val="24"/>
          <w:szCs w:val="24"/>
        </w:rPr>
        <w:t xml:space="preserve">. </w:t>
      </w:r>
      <w:r w:rsidR="00D81EED" w:rsidRPr="00AF32EF">
        <w:t xml:space="preserve">This </w:t>
      </w:r>
      <w:r w:rsidR="00D81EED" w:rsidRPr="00AF32EF">
        <w:rPr>
          <w:u w:val="single"/>
        </w:rPr>
        <w:t>will be</w:t>
      </w:r>
      <w:r w:rsidR="00D81EED" w:rsidRPr="00AF32EF">
        <w:t xml:space="preserve"> scored under</w:t>
      </w:r>
      <w:r w:rsidR="00D81EED" w:rsidRPr="00AF32EF">
        <w:rPr>
          <w:b/>
        </w:rPr>
        <w:t xml:space="preserve"> </w:t>
      </w:r>
      <w:r w:rsidR="00D81EED" w:rsidRPr="00AF32EF">
        <w:rPr>
          <w:b/>
          <w:color w:val="8064A2"/>
        </w:rPr>
        <w:t>Billing.</w:t>
      </w:r>
    </w:p>
    <w:p w14:paraId="43E5268B" w14:textId="77777777" w:rsidR="00D81EED" w:rsidRPr="00AF32EF" w:rsidRDefault="00D81EED" w:rsidP="00243285">
      <w:pPr>
        <w:tabs>
          <w:tab w:val="left" w:pos="900"/>
        </w:tabs>
        <w:rPr>
          <w:rFonts w:ascii="Century Gothic" w:hAnsi="Century Gothic" w:cs="Arial"/>
        </w:rPr>
      </w:pPr>
    </w:p>
    <w:p w14:paraId="49048686" w14:textId="51269F63" w:rsidR="00D81EED" w:rsidRPr="00AF32EF" w:rsidRDefault="00D81EED" w:rsidP="003F7CA2">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4DA9AF53" w14:textId="77777777" w:rsidR="00D81EED" w:rsidRPr="00AF32EF"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sz w:val="24"/>
          <w:szCs w:val="24"/>
          <w:u w:val="single"/>
        </w:rPr>
      </w:pPr>
    </w:p>
    <w:p w14:paraId="01B7EB88" w14:textId="77777777" w:rsidR="00D81EED" w:rsidRPr="00AF32EF" w:rsidRDefault="00D81EED" w:rsidP="001E5D49">
      <w:pPr>
        <w:pStyle w:val="NormalQuestion"/>
      </w:pPr>
      <w:r w:rsidRPr="00AF32EF">
        <w:t xml:space="preserve">Tenderer to confirm how billing disputes will be handled and highlight any relevant clauses in the standard T&amp;Cs. This will </w:t>
      </w:r>
      <w:r w:rsidRPr="00AF32EF">
        <w:rPr>
          <w:u w:val="single"/>
        </w:rPr>
        <w:t>not</w:t>
      </w:r>
      <w:r w:rsidRPr="00AF32EF">
        <w:t xml:space="preserve"> be scored under</w:t>
      </w:r>
      <w:r w:rsidRPr="00AF32EF">
        <w:rPr>
          <w:b/>
          <w:szCs w:val="24"/>
        </w:rPr>
        <w:t xml:space="preserve"> </w:t>
      </w:r>
      <w:r w:rsidRPr="00AF32EF">
        <w:rPr>
          <w:b/>
          <w:color w:val="8064A2"/>
          <w:szCs w:val="24"/>
        </w:rPr>
        <w:t>Billing</w:t>
      </w:r>
    </w:p>
    <w:p w14:paraId="07D374DC" w14:textId="10A43A4A" w:rsidR="00D81EED" w:rsidRPr="00AF32EF" w:rsidRDefault="00D81EED" w:rsidP="003F7CA2">
      <w:pPr>
        <w:ind w:left="1135"/>
        <w:rPr>
          <w:rFonts w:ascii="Century Gothic" w:hAnsi="Century Gothic"/>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5636D518" w14:textId="77777777" w:rsidR="00D81EED" w:rsidRPr="00AF32EF" w:rsidRDefault="00D81EED" w:rsidP="001E5D49">
      <w:pPr>
        <w:pStyle w:val="NormalQuestion"/>
        <w:numPr>
          <w:ilvl w:val="0"/>
          <w:numId w:val="0"/>
        </w:numPr>
        <w:ind w:left="1288"/>
      </w:pPr>
    </w:p>
    <w:p w14:paraId="1099DAE5" w14:textId="77777777" w:rsidR="00D81EED" w:rsidRPr="00AF32EF"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b/>
          <w:sz w:val="24"/>
          <w:szCs w:val="24"/>
          <w:u w:val="single"/>
        </w:rPr>
      </w:pPr>
    </w:p>
    <w:p w14:paraId="796F3DEF" w14:textId="77777777" w:rsidR="00D81EED" w:rsidRPr="00AF32EF" w:rsidRDefault="00D81EED" w:rsidP="002A7623">
      <w:pPr>
        <w:pStyle w:val="Heading3"/>
        <w:numPr>
          <w:ilvl w:val="0"/>
          <w:numId w:val="22"/>
        </w:numPr>
        <w:rPr>
          <w:color w:val="365F91"/>
          <w:u w:val="single"/>
        </w:rPr>
      </w:pPr>
      <w:bookmarkStart w:id="121" w:name="_Toc469322175"/>
      <w:r w:rsidRPr="00AF32EF">
        <w:rPr>
          <w:color w:val="365F91"/>
          <w:u w:val="single"/>
        </w:rPr>
        <w:t>Account Management</w:t>
      </w:r>
      <w:bookmarkEnd w:id="121"/>
    </w:p>
    <w:p w14:paraId="3BA7E340" w14:textId="77777777" w:rsidR="00D81EED" w:rsidRPr="00AF32EF" w:rsidRDefault="00D81EED" w:rsidP="00243285">
      <w:pPr>
        <w:rPr>
          <w:rFonts w:ascii="Century Gothic" w:hAnsi="Century Gothic" w:cs="Arial"/>
          <w:bCs/>
        </w:rPr>
      </w:pPr>
    </w:p>
    <w:p w14:paraId="32C5D79B" w14:textId="77777777" w:rsidR="00D81EED" w:rsidRPr="00AF32EF" w:rsidRDefault="00D81EED" w:rsidP="001E5D49">
      <w:pPr>
        <w:pStyle w:val="NormalQuestion"/>
        <w:rPr>
          <w:color w:val="F79646"/>
        </w:rPr>
      </w:pPr>
      <w:r w:rsidRPr="00AF32EF">
        <w:t xml:space="preserve">As a guide to account management personnel, Tenderers are required to provide details of the number of billing and account management personnel they would allocate to manage </w:t>
      </w:r>
      <w:r w:rsidR="000A5C2D" w:rsidRPr="00AF32EF">
        <w:t>The University</w:t>
      </w:r>
      <w:r w:rsidRPr="00AF32EF">
        <w:t xml:space="preserve">’s account.  This </w:t>
      </w:r>
      <w:r w:rsidRPr="00AF32EF">
        <w:rPr>
          <w:u w:val="single"/>
        </w:rPr>
        <w:t>will be</w:t>
      </w:r>
      <w:r w:rsidRPr="00AF32EF">
        <w:t xml:space="preserve"> scored under </w:t>
      </w:r>
      <w:r w:rsidRPr="00AF32EF">
        <w:rPr>
          <w:b/>
          <w:color w:val="F79646"/>
        </w:rPr>
        <w:t>Account Management</w:t>
      </w:r>
      <w:r w:rsidRPr="00AF32EF">
        <w:rPr>
          <w:color w:val="F79646"/>
        </w:rPr>
        <w:t>.</w:t>
      </w:r>
    </w:p>
    <w:p w14:paraId="6AED287A" w14:textId="61639DD2" w:rsidR="00D81EED" w:rsidRPr="00AF32EF" w:rsidRDefault="00D81EED" w:rsidP="009C447F">
      <w:pPr>
        <w:ind w:left="1135"/>
        <w:rPr>
          <w:rFonts w:ascii="Century Gothic" w:hAnsi="Century Gothic"/>
        </w:rPr>
      </w:pPr>
      <w:r w:rsidRPr="00AF32EF">
        <w:rPr>
          <w:rFonts w:ascii="Century Gothic" w:hAnsi="Century Gothic"/>
          <w:color w:val="000000"/>
        </w:rPr>
        <w:lastRenderedPageBreak/>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2736C1FD" w14:textId="77777777" w:rsidR="00D81EED" w:rsidRPr="00AF32EF"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rPr>
      </w:pPr>
    </w:p>
    <w:p w14:paraId="7ABCCF83" w14:textId="77777777" w:rsidR="00D81EED" w:rsidRPr="00AF32EF"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rPr>
          <w:rFonts w:ascii="Century Gothic" w:hAnsi="Century Gothic" w:cs="Arial"/>
        </w:rPr>
      </w:pPr>
    </w:p>
    <w:p w14:paraId="3871D52B" w14:textId="77777777" w:rsidR="00D81EED" w:rsidRPr="00AF32EF" w:rsidRDefault="00D81EED" w:rsidP="001E5D49">
      <w:pPr>
        <w:pStyle w:val="NormalQuestion"/>
        <w:rPr>
          <w:rFonts w:cs="Calibri"/>
          <w:b/>
          <w:bCs/>
        </w:rPr>
      </w:pPr>
      <w:r w:rsidRPr="00AF32EF">
        <w:rPr>
          <w:rFonts w:cs="Calibri"/>
          <w:bCs/>
        </w:rPr>
        <w:t>Tenderers</w:t>
      </w:r>
      <w:r w:rsidRPr="00AF32EF">
        <w:t xml:space="preserve"> are required to send registration reports to the nominated Energy Broker Inenco, </w:t>
      </w:r>
      <w:hyperlink r:id="rId20" w:history="1">
        <w:r w:rsidRPr="00AF32EF">
          <w:t>objection@inenco.com</w:t>
        </w:r>
      </w:hyperlink>
      <w:r w:rsidRPr="00AF32EF">
        <w:t xml:space="preserve"> by the first working day of the registration month. Please provide an example of the report. This </w:t>
      </w:r>
      <w:r w:rsidRPr="00AF32EF">
        <w:rPr>
          <w:u w:val="single"/>
        </w:rPr>
        <w:t>will be</w:t>
      </w:r>
      <w:r w:rsidRPr="00AF32EF">
        <w:t xml:space="preserve"> scored under </w:t>
      </w:r>
      <w:r w:rsidRPr="00AF32EF">
        <w:rPr>
          <w:b/>
          <w:color w:val="F79646"/>
        </w:rPr>
        <w:t>Account Management</w:t>
      </w:r>
    </w:p>
    <w:p w14:paraId="020BA0C7"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132390B8" w14:textId="77777777" w:rsidR="00D81EED" w:rsidRPr="00AF32EF" w:rsidRDefault="00D81EED" w:rsidP="00926024">
      <w:pPr>
        <w:jc w:val="both"/>
        <w:rPr>
          <w:rFonts w:ascii="Century Gothic" w:hAnsi="Century Gothic" w:cs="Calibri"/>
          <w:b/>
          <w:bCs/>
        </w:rPr>
      </w:pPr>
    </w:p>
    <w:p w14:paraId="56738C95" w14:textId="77777777" w:rsidR="00D81EED" w:rsidRPr="00AF32EF" w:rsidRDefault="00D81EED" w:rsidP="001E5D49">
      <w:pPr>
        <w:pStyle w:val="NormalQuestion"/>
        <w:rPr>
          <w:rFonts w:cs="Calibri"/>
          <w:bCs/>
        </w:rPr>
      </w:pPr>
      <w:r w:rsidRPr="00AF32EF">
        <w:t xml:space="preserve">Tenderers are required to notify the nominated Energy Broker Inenco, </w:t>
      </w:r>
      <w:hyperlink r:id="rId21" w:history="1">
        <w:r w:rsidRPr="00AF32EF">
          <w:t>objection@inenco.com</w:t>
        </w:r>
      </w:hyperlink>
      <w:r w:rsidRPr="00AF32EF">
        <w:t xml:space="preserve"> of all objections and all available information on the day the objection is raised. This </w:t>
      </w:r>
      <w:r w:rsidRPr="00AF32EF">
        <w:rPr>
          <w:u w:val="single"/>
        </w:rPr>
        <w:t>will be</w:t>
      </w:r>
      <w:r w:rsidRPr="00AF32EF">
        <w:t xml:space="preserve"> scored under </w:t>
      </w:r>
      <w:r w:rsidRPr="00AF32EF">
        <w:rPr>
          <w:b/>
          <w:color w:val="F79646"/>
        </w:rPr>
        <w:t>Account Management</w:t>
      </w:r>
      <w:r w:rsidRPr="00AF32EF">
        <w:rPr>
          <w:b/>
        </w:rPr>
        <w:t>.</w:t>
      </w:r>
    </w:p>
    <w:p w14:paraId="29E50147"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516ECFC4" w14:textId="77777777" w:rsidR="00D81EED" w:rsidRPr="00AF32EF" w:rsidRDefault="00D81EED" w:rsidP="00926024">
      <w:pPr>
        <w:jc w:val="both"/>
        <w:rPr>
          <w:rFonts w:ascii="Century Gothic" w:hAnsi="Century Gothic" w:cs="Arial"/>
        </w:rPr>
      </w:pPr>
    </w:p>
    <w:p w14:paraId="23257D47" w14:textId="77777777" w:rsidR="00D81EED" w:rsidRPr="00AF32EF" w:rsidRDefault="00D81EED" w:rsidP="001E5D49">
      <w:pPr>
        <w:pStyle w:val="NormalQuestion"/>
        <w:numPr>
          <w:ilvl w:val="0"/>
          <w:numId w:val="0"/>
        </w:numPr>
        <w:ind w:left="568"/>
      </w:pPr>
      <w:r w:rsidRPr="00AF32EF">
        <w:t xml:space="preserve">The successful supplier will be expected to attend regular KPI review meetings. It is anticipated that these will take place quarterly but may be more or less frequent as necessary. </w:t>
      </w:r>
    </w:p>
    <w:p w14:paraId="7043D5EC" w14:textId="77777777" w:rsidR="00D81EED" w:rsidRPr="00AF32EF" w:rsidRDefault="00D81EED" w:rsidP="001E5D49">
      <w:pPr>
        <w:pStyle w:val="NormalQuestion"/>
        <w:numPr>
          <w:ilvl w:val="0"/>
          <w:numId w:val="0"/>
        </w:numPr>
        <w:ind w:left="568"/>
      </w:pPr>
    </w:p>
    <w:p w14:paraId="7572A35C" w14:textId="77777777" w:rsidR="00D81EED" w:rsidRPr="00AF32EF" w:rsidRDefault="00D81EED" w:rsidP="001E5D49">
      <w:pPr>
        <w:pStyle w:val="NormalQuestion"/>
        <w:numPr>
          <w:ilvl w:val="2"/>
          <w:numId w:val="34"/>
        </w:numPr>
        <w:rPr>
          <w:rFonts w:cs="Calibri"/>
          <w:b/>
        </w:rPr>
      </w:pPr>
      <w:r w:rsidRPr="00AF32EF">
        <w:t xml:space="preserve">Tenderers are required to attend quarterly KPI meetings. Please confirm acceptance of this. This </w:t>
      </w:r>
      <w:r w:rsidRPr="00AF32EF">
        <w:rPr>
          <w:u w:val="single"/>
        </w:rPr>
        <w:t>will be</w:t>
      </w:r>
      <w:r w:rsidRPr="00AF32EF">
        <w:t xml:space="preserve"> scored under </w:t>
      </w:r>
      <w:r w:rsidRPr="00AF32EF">
        <w:rPr>
          <w:b/>
          <w:color w:val="F79646"/>
        </w:rPr>
        <w:t>Account</w:t>
      </w:r>
      <w:r w:rsidRPr="00AF32EF">
        <w:rPr>
          <w:color w:val="F79646"/>
        </w:rPr>
        <w:t xml:space="preserve"> </w:t>
      </w:r>
      <w:r w:rsidRPr="00AF32EF">
        <w:rPr>
          <w:b/>
          <w:color w:val="F79646"/>
        </w:rPr>
        <w:t>Management</w:t>
      </w:r>
      <w:r w:rsidRPr="00AF32EF">
        <w:rPr>
          <w:b/>
        </w:rPr>
        <w:t>.</w:t>
      </w:r>
    </w:p>
    <w:p w14:paraId="49F1FE87"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63BE4F7E" w14:textId="77777777" w:rsidR="00D81EED" w:rsidRPr="00AF32EF"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ascii="Century Gothic" w:hAnsi="Century Gothic" w:cs="Calibri"/>
          <w:b/>
          <w:bCs/>
        </w:rPr>
      </w:pPr>
    </w:p>
    <w:p w14:paraId="16FC756F" w14:textId="77777777" w:rsidR="00D81EED" w:rsidRPr="00AF32EF"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ascii="Century Gothic" w:hAnsi="Century Gothic" w:cs="Calibri"/>
          <w:b/>
          <w:bCs/>
        </w:rPr>
      </w:pPr>
    </w:p>
    <w:p w14:paraId="6E31E2F0" w14:textId="77777777" w:rsidR="00D81EED" w:rsidRPr="00AF32EF" w:rsidRDefault="00D81EED" w:rsidP="001E5D49">
      <w:pPr>
        <w:pStyle w:val="NormalQuestion"/>
      </w:pPr>
      <w:r w:rsidRPr="00AF32EF">
        <w:t>Tenderers are requested, as part of their tender response, to submit their own conditions of supply which will apply under this Framework Agreement. This question will be scored as a pass\fail under Terms and Conditions.</w:t>
      </w:r>
    </w:p>
    <w:p w14:paraId="0ADBF333" w14:textId="77777777" w:rsidR="00D81EED" w:rsidRPr="00AF32EF" w:rsidRDefault="00D81EED" w:rsidP="00B9674C">
      <w:pPr>
        <w:rPr>
          <w:rFonts w:ascii="Century Gothic" w:hAnsi="Century Gothic"/>
          <w:szCs w:val="22"/>
          <w:lang w:val="x-none" w:eastAsia="en-US"/>
        </w:rPr>
      </w:pPr>
    </w:p>
    <w:p w14:paraId="330D8F1F" w14:textId="77777777" w:rsidR="00D81EED" w:rsidRPr="00AF32EF" w:rsidRDefault="00D81EED" w:rsidP="001E5D49">
      <w:pPr>
        <w:pStyle w:val="NormalQuestion"/>
      </w:pPr>
      <w:r w:rsidRPr="00AF32EF">
        <w:t xml:space="preserve">By bidding for this contract the supplier acknowledges that the University operates a ‘Permit to Work’ Scheme to govern site access across campus. Specific details will be discussed in detail with the successful supplier. Tenderers must comply with </w:t>
      </w:r>
      <w:r w:rsidR="000A5C2D" w:rsidRPr="00AF32EF">
        <w:t>The University</w:t>
      </w:r>
      <w:r w:rsidRPr="00AF32EF">
        <w:t xml:space="preserve"> site access procedures. </w:t>
      </w:r>
      <w:r w:rsidRPr="00AF32EF">
        <w:rPr>
          <w:bCs/>
        </w:rPr>
        <w:t xml:space="preserve">This question </w:t>
      </w:r>
      <w:r w:rsidRPr="00AF32EF">
        <w:rPr>
          <w:bCs/>
          <w:u w:val="single"/>
        </w:rPr>
        <w:t>will be</w:t>
      </w:r>
      <w:r w:rsidRPr="00AF32EF">
        <w:rPr>
          <w:bCs/>
        </w:rPr>
        <w:t xml:space="preserve"> scored as a pass\fail under </w:t>
      </w:r>
      <w:r w:rsidRPr="00AF32EF">
        <w:rPr>
          <w:bCs/>
          <w:color w:val="FFC000"/>
        </w:rPr>
        <w:t>Terms and Conditions</w:t>
      </w:r>
    </w:p>
    <w:p w14:paraId="2A385674" w14:textId="77777777" w:rsidR="00D81EED" w:rsidRPr="00AF32EF" w:rsidRDefault="00D81EED" w:rsidP="00B9674C">
      <w:pPr>
        <w:rPr>
          <w:rFonts w:ascii="Century Gothic" w:hAnsi="Century Gothic"/>
          <w:szCs w:val="22"/>
          <w:lang w:val="x-none" w:eastAsia="en-US"/>
        </w:rPr>
      </w:pPr>
    </w:p>
    <w:p w14:paraId="4E5970D6" w14:textId="77777777" w:rsidR="00D81EED" w:rsidRPr="00AF32EF" w:rsidRDefault="00D81EED" w:rsidP="00B9674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584AB3A2" w14:textId="77777777" w:rsidR="00D81EED" w:rsidRPr="00AF32EF" w:rsidRDefault="00D81EED" w:rsidP="001E5D49">
      <w:pPr>
        <w:pStyle w:val="NormalQuestion"/>
        <w:numPr>
          <w:ilvl w:val="0"/>
          <w:numId w:val="0"/>
        </w:numPr>
        <w:ind w:left="568"/>
      </w:pPr>
    </w:p>
    <w:p w14:paraId="44DA2B4A" w14:textId="77777777" w:rsidR="00D81EED" w:rsidRPr="00AF32EF"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ascii="Century Gothic" w:hAnsi="Century Gothic" w:cs="Calibri"/>
          <w:b/>
          <w:bCs/>
        </w:rPr>
      </w:pPr>
    </w:p>
    <w:p w14:paraId="00BB7CC5" w14:textId="77777777" w:rsidR="00D81EED" w:rsidRPr="00AF32EF"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ascii="Century Gothic" w:hAnsi="Century Gothic" w:cs="Calibri"/>
          <w:b/>
          <w:color w:val="000000"/>
        </w:rPr>
      </w:pPr>
    </w:p>
    <w:p w14:paraId="33AE3E99" w14:textId="77777777" w:rsidR="00D81EED" w:rsidRPr="00AF32EF" w:rsidRDefault="00D81EED" w:rsidP="002A7623">
      <w:pPr>
        <w:pStyle w:val="Heading3"/>
        <w:numPr>
          <w:ilvl w:val="0"/>
          <w:numId w:val="22"/>
        </w:numPr>
        <w:rPr>
          <w:b w:val="0"/>
          <w:color w:val="365F91"/>
          <w:u w:val="single"/>
        </w:rPr>
      </w:pPr>
      <w:bookmarkStart w:id="122" w:name="_Toc469322176"/>
      <w:r w:rsidRPr="00AF32EF">
        <w:rPr>
          <w:color w:val="365F91"/>
          <w:u w:val="single"/>
        </w:rPr>
        <w:t>Management Information Provision</w:t>
      </w:r>
      <w:bookmarkEnd w:id="122"/>
    </w:p>
    <w:p w14:paraId="3EA453CB" w14:textId="77777777" w:rsidR="00D81EED" w:rsidRPr="00AF32EF" w:rsidRDefault="00D81EED" w:rsidP="00243285">
      <w:pPr>
        <w:rPr>
          <w:rFonts w:ascii="Century Gothic" w:hAnsi="Century Gothic" w:cs="Arial"/>
        </w:rPr>
      </w:pPr>
    </w:p>
    <w:p w14:paraId="412F5A6A" w14:textId="77777777" w:rsidR="00D81EED" w:rsidRPr="00AF32EF" w:rsidRDefault="00D81EED" w:rsidP="00C66BE2">
      <w:pPr>
        <w:pStyle w:val="ListParagraph"/>
        <w:numPr>
          <w:ilvl w:val="1"/>
          <w:numId w:val="22"/>
        </w:numPr>
        <w:overflowPunct w:val="0"/>
        <w:autoSpaceDE w:val="0"/>
        <w:autoSpaceDN w:val="0"/>
        <w:adjustRightInd w:val="0"/>
        <w:textAlignment w:val="baseline"/>
        <w:rPr>
          <w:rFonts w:ascii="Century Gothic" w:hAnsi="Century Gothic" w:cs="Arial"/>
          <w:kern w:val="22"/>
        </w:rPr>
      </w:pPr>
      <w:r w:rsidRPr="00AF32EF">
        <w:rPr>
          <w:rFonts w:ascii="Century Gothic" w:hAnsi="Century Gothic" w:cs="Arial"/>
          <w:kern w:val="22"/>
        </w:rPr>
        <w:t xml:space="preserve">Management Information (MI) must be provided at a maximum of quarterly intervals, which is to include a full Site Level Portfolio summary, with the following information (identified as per a calendar monthly basis) as a minimum: </w:t>
      </w:r>
    </w:p>
    <w:p w14:paraId="50AC7790" w14:textId="77777777" w:rsidR="00D81EED" w:rsidRPr="00AF32EF" w:rsidRDefault="00D81EED" w:rsidP="0044496A">
      <w:pPr>
        <w:pStyle w:val="ListParagraph"/>
        <w:numPr>
          <w:ilvl w:val="2"/>
          <w:numId w:val="35"/>
        </w:numPr>
        <w:suppressAutoHyphens w:val="0"/>
        <w:overflowPunct w:val="0"/>
        <w:autoSpaceDE w:val="0"/>
        <w:autoSpaceDN w:val="0"/>
        <w:adjustRightInd w:val="0"/>
        <w:spacing w:before="0"/>
        <w:jc w:val="both"/>
        <w:textAlignment w:val="baseline"/>
        <w:rPr>
          <w:rFonts w:ascii="Century Gothic" w:hAnsi="Century Gothic" w:cs="Arial"/>
          <w:kern w:val="22"/>
        </w:rPr>
      </w:pPr>
      <w:r w:rsidRPr="00AF32EF">
        <w:rPr>
          <w:rFonts w:ascii="Century Gothic" w:hAnsi="Century Gothic" w:cs="Arial"/>
          <w:kern w:val="22"/>
        </w:rPr>
        <w:t>Historical actual consumption from contract commencement</w:t>
      </w:r>
    </w:p>
    <w:p w14:paraId="0373AE1A" w14:textId="2CE589C8" w:rsidR="00D81EED" w:rsidRPr="00AF32EF" w:rsidRDefault="00D81EED" w:rsidP="001E5D49">
      <w:pPr>
        <w:pStyle w:val="NormalQuestion"/>
        <w:numPr>
          <w:ilvl w:val="0"/>
          <w:numId w:val="0"/>
        </w:numPr>
        <w:ind w:left="2160"/>
      </w:pPr>
      <w:r w:rsidRPr="00AF32EF">
        <w:t xml:space="preserve">This is to be shown as total billed consumption and total consumption billed at register level (i.e. Day, Night, Off Peak </w:t>
      </w:r>
      <w:r w:rsidR="002F1F66" w:rsidRPr="00AF32EF">
        <w:t>etc.</w:t>
      </w:r>
      <w:r w:rsidRPr="00AF32EF">
        <w:t>).  A download of invoices is not acceptable.  For unbilled sites the Supplier is expected to provide an accurate EAC (not industry standard)</w:t>
      </w:r>
    </w:p>
    <w:p w14:paraId="07EAC64F" w14:textId="77777777" w:rsidR="00D81EED" w:rsidRPr="00AF32EF" w:rsidRDefault="00D81EED" w:rsidP="0044496A">
      <w:pPr>
        <w:pStyle w:val="ListParagraph"/>
        <w:numPr>
          <w:ilvl w:val="2"/>
          <w:numId w:val="35"/>
        </w:numPr>
        <w:suppressAutoHyphens w:val="0"/>
        <w:overflowPunct w:val="0"/>
        <w:autoSpaceDE w:val="0"/>
        <w:autoSpaceDN w:val="0"/>
        <w:adjustRightInd w:val="0"/>
        <w:spacing w:before="0"/>
        <w:jc w:val="both"/>
        <w:textAlignment w:val="baseline"/>
        <w:rPr>
          <w:rFonts w:ascii="Century Gothic" w:hAnsi="Century Gothic" w:cs="Arial"/>
          <w:kern w:val="22"/>
        </w:rPr>
      </w:pPr>
      <w:r w:rsidRPr="00AF32EF">
        <w:rPr>
          <w:rFonts w:ascii="Century Gothic" w:hAnsi="Century Gothic" w:cs="Arial"/>
          <w:kern w:val="22"/>
        </w:rPr>
        <w:t>Outstanding debt</w:t>
      </w:r>
    </w:p>
    <w:p w14:paraId="54C67447" w14:textId="77777777" w:rsidR="00D81EED" w:rsidRPr="00AF32EF" w:rsidRDefault="00D81EED" w:rsidP="0044496A">
      <w:pPr>
        <w:pStyle w:val="ListParagraph"/>
        <w:numPr>
          <w:ilvl w:val="2"/>
          <w:numId w:val="35"/>
        </w:numPr>
        <w:suppressAutoHyphens w:val="0"/>
        <w:overflowPunct w:val="0"/>
        <w:autoSpaceDE w:val="0"/>
        <w:autoSpaceDN w:val="0"/>
        <w:adjustRightInd w:val="0"/>
        <w:spacing w:before="0"/>
        <w:jc w:val="both"/>
        <w:textAlignment w:val="baseline"/>
        <w:rPr>
          <w:rFonts w:ascii="Century Gothic" w:hAnsi="Century Gothic" w:cs="Arial"/>
          <w:kern w:val="22"/>
        </w:rPr>
      </w:pPr>
      <w:r w:rsidRPr="00AF32EF">
        <w:rPr>
          <w:rFonts w:ascii="Century Gothic" w:hAnsi="Century Gothic" w:cs="Arial"/>
          <w:kern w:val="22"/>
        </w:rPr>
        <w:t>Monthly position against volume tolerance percentage</w:t>
      </w:r>
    </w:p>
    <w:p w14:paraId="5C67AEBE" w14:textId="77777777" w:rsidR="00D81EED" w:rsidRPr="00AF32EF" w:rsidRDefault="00D81EED" w:rsidP="0044496A">
      <w:pPr>
        <w:pStyle w:val="ListParagraph"/>
        <w:numPr>
          <w:ilvl w:val="2"/>
          <w:numId w:val="35"/>
        </w:numPr>
        <w:suppressAutoHyphens w:val="0"/>
        <w:overflowPunct w:val="0"/>
        <w:autoSpaceDE w:val="0"/>
        <w:autoSpaceDN w:val="0"/>
        <w:adjustRightInd w:val="0"/>
        <w:spacing w:before="0"/>
        <w:jc w:val="both"/>
        <w:textAlignment w:val="baseline"/>
        <w:rPr>
          <w:rFonts w:ascii="Century Gothic" w:hAnsi="Century Gothic" w:cs="Arial"/>
          <w:kern w:val="22"/>
        </w:rPr>
      </w:pPr>
      <w:r w:rsidRPr="00AF32EF">
        <w:rPr>
          <w:rFonts w:ascii="Century Gothic" w:hAnsi="Century Gothic" w:cs="Arial"/>
          <w:kern w:val="22"/>
        </w:rPr>
        <w:t>A monthly exception report on the AMR data used</w:t>
      </w:r>
    </w:p>
    <w:p w14:paraId="10A79EE5" w14:textId="77777777" w:rsidR="00D81EED" w:rsidRPr="00AF32EF" w:rsidRDefault="00D81EED" w:rsidP="0044496A">
      <w:pPr>
        <w:pStyle w:val="ListParagraph"/>
        <w:numPr>
          <w:ilvl w:val="2"/>
          <w:numId w:val="35"/>
        </w:numPr>
        <w:suppressAutoHyphens w:val="0"/>
        <w:overflowPunct w:val="0"/>
        <w:autoSpaceDE w:val="0"/>
        <w:autoSpaceDN w:val="0"/>
        <w:adjustRightInd w:val="0"/>
        <w:spacing w:before="0"/>
        <w:jc w:val="both"/>
        <w:textAlignment w:val="baseline"/>
        <w:rPr>
          <w:rFonts w:ascii="Century Gothic" w:hAnsi="Century Gothic" w:cs="Arial"/>
          <w:b/>
          <w:kern w:val="22"/>
          <w:szCs w:val="18"/>
        </w:rPr>
      </w:pPr>
      <w:r w:rsidRPr="00AF32EF">
        <w:rPr>
          <w:rFonts w:ascii="Century Gothic" w:hAnsi="Century Gothic" w:cs="Arial"/>
          <w:kern w:val="22"/>
        </w:rPr>
        <w:lastRenderedPageBreak/>
        <w:t>Other MI may be required over the lifetime of the contract as agreed</w:t>
      </w:r>
    </w:p>
    <w:p w14:paraId="098771F0" w14:textId="77777777" w:rsidR="00D81EED" w:rsidRPr="00AF32EF" w:rsidRDefault="00D81EED" w:rsidP="00B735E0">
      <w:pPr>
        <w:widowControl w:val="0"/>
        <w:tabs>
          <w:tab w:val="left" w:pos="-1080"/>
          <w:tab w:val="left" w:pos="-720"/>
          <w:tab w:val="left" w:pos="0"/>
          <w:tab w:val="left" w:pos="1440"/>
          <w:tab w:val="left" w:pos="2250"/>
          <w:tab w:val="left" w:pos="2880"/>
          <w:tab w:val="left" w:pos="3600"/>
          <w:tab w:val="left" w:pos="4320"/>
          <w:tab w:val="left" w:pos="7200"/>
          <w:tab w:val="left" w:pos="8190"/>
        </w:tabs>
        <w:rPr>
          <w:rFonts w:ascii="Century Gothic" w:hAnsi="Century Gothic" w:cs="Arial"/>
          <w:b/>
          <w:highlight w:val="lightGray"/>
          <w:u w:val="single"/>
        </w:rPr>
      </w:pPr>
    </w:p>
    <w:p w14:paraId="2C2AC740" w14:textId="77777777" w:rsidR="00D81EED" w:rsidRPr="00AF32EF" w:rsidRDefault="00D81EED" w:rsidP="002A7623">
      <w:pPr>
        <w:pStyle w:val="Heading3"/>
        <w:numPr>
          <w:ilvl w:val="0"/>
          <w:numId w:val="22"/>
        </w:numPr>
        <w:rPr>
          <w:color w:val="365F91"/>
          <w:u w:val="single"/>
        </w:rPr>
      </w:pPr>
      <w:bookmarkStart w:id="123" w:name="_Toc469322177"/>
      <w:r w:rsidRPr="00AF32EF">
        <w:rPr>
          <w:color w:val="365F91"/>
          <w:u w:val="single"/>
        </w:rPr>
        <w:t>AMR Requirement</w:t>
      </w:r>
      <w:bookmarkEnd w:id="123"/>
      <w:r w:rsidRPr="00AF32EF">
        <w:rPr>
          <w:color w:val="365F91"/>
          <w:u w:val="single"/>
        </w:rPr>
        <w:t xml:space="preserve"> </w:t>
      </w:r>
    </w:p>
    <w:p w14:paraId="002AAB89" w14:textId="77777777" w:rsidR="00D81EED" w:rsidRPr="00AF32EF" w:rsidRDefault="00D81EED" w:rsidP="00B735E0">
      <w:pPr>
        <w:widowControl w:val="0"/>
        <w:tabs>
          <w:tab w:val="left" w:pos="-1080"/>
          <w:tab w:val="left" w:pos="-720"/>
          <w:tab w:val="left" w:pos="0"/>
          <w:tab w:val="left" w:pos="1440"/>
          <w:tab w:val="left" w:pos="2250"/>
          <w:tab w:val="left" w:pos="2880"/>
          <w:tab w:val="left" w:pos="3600"/>
          <w:tab w:val="left" w:pos="4320"/>
          <w:tab w:val="left" w:pos="7200"/>
          <w:tab w:val="left" w:pos="8190"/>
        </w:tabs>
        <w:rPr>
          <w:rFonts w:ascii="Century Gothic" w:hAnsi="Century Gothic" w:cs="Arial"/>
          <w:b/>
        </w:rPr>
      </w:pPr>
    </w:p>
    <w:p w14:paraId="00034C9D" w14:textId="77777777" w:rsidR="00D81EED" w:rsidRPr="00AF32EF" w:rsidRDefault="00D81EED" w:rsidP="006007C4">
      <w:pPr>
        <w:rPr>
          <w:rFonts w:ascii="Century Gothic" w:hAnsi="Century Gothic" w:cs="Arial"/>
          <w:bCs/>
          <w:highlight w:val="lightGray"/>
        </w:rPr>
      </w:pPr>
      <w:r w:rsidRPr="00AF32EF">
        <w:rPr>
          <w:rFonts w:ascii="Century Gothic" w:hAnsi="Century Gothic"/>
        </w:rPr>
        <w:t xml:space="preserve">The successful Supplier must confirm their willingness to appoint the </w:t>
      </w:r>
      <w:r w:rsidR="000A5C2D" w:rsidRPr="00AF32EF">
        <w:rPr>
          <w:rFonts w:ascii="Century Gothic" w:hAnsi="Century Gothic"/>
        </w:rPr>
        <w:t xml:space="preserve">University </w:t>
      </w:r>
      <w:r w:rsidRPr="00AF32EF">
        <w:rPr>
          <w:rFonts w:ascii="Century Gothic" w:hAnsi="Century Gothic"/>
        </w:rPr>
        <w:t xml:space="preserve">nominated MOP and DC/DA. This will be scored under </w:t>
      </w:r>
      <w:r w:rsidRPr="00AF32EF">
        <w:rPr>
          <w:rFonts w:ascii="Century Gothic" w:hAnsi="Century Gothic"/>
          <w:b/>
          <w:bCs/>
          <w:color w:val="F79646"/>
        </w:rPr>
        <w:t>AMR Requirement</w:t>
      </w:r>
    </w:p>
    <w:p w14:paraId="199ECC1A" w14:textId="77777777" w:rsidR="00D81EED" w:rsidRPr="00AF32EF" w:rsidRDefault="00D81EED" w:rsidP="001E5D49">
      <w:pPr>
        <w:pStyle w:val="NormalQuestion"/>
      </w:pPr>
    </w:p>
    <w:p w14:paraId="7C08B19C"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74929FD2" w14:textId="77777777" w:rsidR="00D81EED" w:rsidRPr="00AF32EF" w:rsidRDefault="00D81EED" w:rsidP="001E5D49">
      <w:pPr>
        <w:pStyle w:val="NormalQuestion"/>
        <w:numPr>
          <w:ilvl w:val="0"/>
          <w:numId w:val="0"/>
        </w:numPr>
        <w:ind w:left="1288"/>
      </w:pPr>
    </w:p>
    <w:p w14:paraId="380A4455" w14:textId="77777777" w:rsidR="00D81EED" w:rsidRPr="00AF32EF" w:rsidRDefault="00D81EED" w:rsidP="00B735E0">
      <w:pPr>
        <w:rPr>
          <w:rFonts w:ascii="Century Gothic" w:hAnsi="Century Gothic"/>
          <w:szCs w:val="22"/>
          <w:lang w:val="x-none" w:eastAsia="en-US"/>
        </w:rPr>
      </w:pPr>
    </w:p>
    <w:p w14:paraId="7CEC5342" w14:textId="77777777" w:rsidR="00D81EED" w:rsidRPr="00AF32EF" w:rsidRDefault="00D81EED" w:rsidP="006007C4">
      <w:pPr>
        <w:rPr>
          <w:rFonts w:ascii="Century Gothic" w:hAnsi="Century Gothic" w:cs="Arial"/>
          <w:bCs/>
          <w:highlight w:val="lightGray"/>
        </w:rPr>
      </w:pPr>
      <w:r w:rsidRPr="00AF32EF">
        <w:rPr>
          <w:rFonts w:ascii="Century Gothic" w:hAnsi="Century Gothic"/>
        </w:rPr>
        <w:t xml:space="preserve">The successful Supplier must acknowledge that the </w:t>
      </w:r>
      <w:r w:rsidR="000A5C2D" w:rsidRPr="00AF32EF">
        <w:rPr>
          <w:rFonts w:ascii="Century Gothic" w:hAnsi="Century Gothic"/>
        </w:rPr>
        <w:t xml:space="preserve">University </w:t>
      </w:r>
      <w:r w:rsidRPr="00AF32EF">
        <w:rPr>
          <w:rFonts w:ascii="Century Gothic" w:hAnsi="Century Gothic"/>
        </w:rPr>
        <w:t xml:space="preserve">has its own AMR roll out strategy and this should not be superseded by any mandatory burden on the part of the Supplier without prior permission from </w:t>
      </w:r>
      <w:r w:rsidR="000A5C2D" w:rsidRPr="00AF32EF">
        <w:rPr>
          <w:rFonts w:ascii="Century Gothic" w:hAnsi="Century Gothic"/>
        </w:rPr>
        <w:t>The University</w:t>
      </w:r>
      <w:r w:rsidRPr="00AF32EF">
        <w:rPr>
          <w:rFonts w:ascii="Century Gothic" w:hAnsi="Century Gothic"/>
        </w:rPr>
        <w:t xml:space="preserve">. This will be scored under </w:t>
      </w:r>
      <w:r w:rsidRPr="00AF32EF">
        <w:rPr>
          <w:rFonts w:ascii="Century Gothic" w:hAnsi="Century Gothic"/>
          <w:b/>
          <w:bCs/>
          <w:color w:val="F79646"/>
        </w:rPr>
        <w:t>AMR Requirement</w:t>
      </w:r>
    </w:p>
    <w:p w14:paraId="1142F7C7" w14:textId="77777777" w:rsidR="00D81EED" w:rsidRPr="00AF32EF" w:rsidRDefault="00D81EED" w:rsidP="001E5D49">
      <w:pPr>
        <w:pStyle w:val="NormalQuestion"/>
      </w:pPr>
    </w:p>
    <w:p w14:paraId="512836E1"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0ECE2850" w14:textId="77777777" w:rsidR="00D81EED" w:rsidRPr="00AF32EF" w:rsidRDefault="00D81EED" w:rsidP="001E5D49">
      <w:pPr>
        <w:pStyle w:val="NormalQuestion"/>
        <w:numPr>
          <w:ilvl w:val="0"/>
          <w:numId w:val="0"/>
        </w:numPr>
        <w:ind w:left="1288"/>
      </w:pPr>
    </w:p>
    <w:p w14:paraId="15ED3EFC" w14:textId="77777777" w:rsidR="00D81EED" w:rsidRPr="00AF32EF" w:rsidRDefault="00D81EED" w:rsidP="00B735E0">
      <w:pPr>
        <w:rPr>
          <w:rFonts w:ascii="Century Gothic" w:hAnsi="Century Gothic"/>
          <w:szCs w:val="22"/>
          <w:lang w:val="x-none" w:eastAsia="en-US"/>
        </w:rPr>
      </w:pPr>
    </w:p>
    <w:p w14:paraId="49960CAF" w14:textId="7053C609" w:rsidR="00D81EED" w:rsidRPr="00AF32EF" w:rsidRDefault="00D81EED" w:rsidP="001E5D49">
      <w:pPr>
        <w:pStyle w:val="NormalQuestion"/>
      </w:pPr>
      <w:r w:rsidRPr="00AF32EF">
        <w:t xml:space="preserve">Tenderers should provide details of their AMR agent appointment process in particular </w:t>
      </w:r>
      <w:r w:rsidR="002F1F66" w:rsidRPr="00AF32EF">
        <w:t>specifying: -</w:t>
      </w:r>
      <w:r w:rsidRPr="00AF32EF">
        <w:t xml:space="preserve"> </w:t>
      </w:r>
    </w:p>
    <w:p w14:paraId="1C7165D3" w14:textId="77777777" w:rsidR="00D81EED" w:rsidRPr="00AF32EF" w:rsidRDefault="00D81EED" w:rsidP="0044496A">
      <w:pPr>
        <w:pStyle w:val="ListParagraph"/>
        <w:numPr>
          <w:ilvl w:val="2"/>
          <w:numId w:val="36"/>
        </w:numPr>
        <w:suppressAutoHyphens w:val="0"/>
        <w:spacing w:before="0"/>
        <w:jc w:val="both"/>
        <w:rPr>
          <w:rFonts w:ascii="Century Gothic" w:hAnsi="Century Gothic"/>
          <w:szCs w:val="22"/>
          <w:lang w:val="x-none" w:eastAsia="en-US"/>
        </w:rPr>
      </w:pPr>
      <w:r w:rsidRPr="00AF32EF">
        <w:rPr>
          <w:rFonts w:ascii="Century Gothic" w:hAnsi="Century Gothic"/>
          <w:szCs w:val="22"/>
          <w:lang w:val="x-none" w:eastAsia="en-US"/>
        </w:rPr>
        <w:t>details of any additional cost increases or reductions attached to specific agent appointments</w:t>
      </w:r>
    </w:p>
    <w:p w14:paraId="455C17BC" w14:textId="77777777" w:rsidR="00D81EED" w:rsidRPr="00AF32EF" w:rsidRDefault="00D81EED" w:rsidP="0044496A">
      <w:pPr>
        <w:pStyle w:val="ListParagraph"/>
        <w:numPr>
          <w:ilvl w:val="2"/>
          <w:numId w:val="36"/>
        </w:numPr>
        <w:suppressAutoHyphens w:val="0"/>
        <w:spacing w:before="0"/>
        <w:jc w:val="both"/>
        <w:rPr>
          <w:rFonts w:ascii="Century Gothic" w:hAnsi="Century Gothic"/>
          <w:szCs w:val="22"/>
          <w:lang w:val="x-none" w:eastAsia="en-US"/>
        </w:rPr>
      </w:pPr>
      <w:r w:rsidRPr="00AF32EF">
        <w:rPr>
          <w:rFonts w:ascii="Century Gothic" w:hAnsi="Century Gothic"/>
          <w:szCs w:val="22"/>
          <w:lang w:val="x-none" w:eastAsia="en-US"/>
        </w:rPr>
        <w:t>whether AMR charges will be/can be included in the supplier invoice</w:t>
      </w:r>
    </w:p>
    <w:p w14:paraId="79075718" w14:textId="77777777" w:rsidR="00D81EED" w:rsidRPr="00AF32EF" w:rsidRDefault="00D81EED" w:rsidP="0044496A">
      <w:pPr>
        <w:pStyle w:val="ListParagraph"/>
        <w:numPr>
          <w:ilvl w:val="2"/>
          <w:numId w:val="36"/>
        </w:numPr>
        <w:suppressAutoHyphens w:val="0"/>
        <w:spacing w:before="0"/>
        <w:jc w:val="both"/>
        <w:rPr>
          <w:rFonts w:ascii="Century Gothic" w:hAnsi="Century Gothic"/>
          <w:szCs w:val="22"/>
          <w:lang w:val="x-none" w:eastAsia="en-US"/>
        </w:rPr>
      </w:pPr>
      <w:r w:rsidRPr="00AF32EF">
        <w:rPr>
          <w:rFonts w:ascii="Century Gothic" w:hAnsi="Century Gothic"/>
          <w:szCs w:val="22"/>
          <w:lang w:val="x-none" w:eastAsia="en-US"/>
        </w:rPr>
        <w:t>whether MOP/DC that have been contract</w:t>
      </w:r>
      <w:r w:rsidRPr="00AF32EF">
        <w:rPr>
          <w:rFonts w:ascii="Century Gothic" w:hAnsi="Century Gothic"/>
          <w:szCs w:val="22"/>
          <w:lang w:eastAsia="en-US"/>
        </w:rPr>
        <w:t>ed</w:t>
      </w:r>
      <w:r w:rsidRPr="00AF32EF">
        <w:rPr>
          <w:rFonts w:ascii="Century Gothic" w:hAnsi="Century Gothic"/>
          <w:szCs w:val="22"/>
          <w:lang w:val="x-none" w:eastAsia="en-US"/>
        </w:rPr>
        <w:t xml:space="preserve"> separately can be supported</w:t>
      </w:r>
    </w:p>
    <w:p w14:paraId="29A51EB8" w14:textId="77777777" w:rsidR="00D81EED" w:rsidRPr="00AF32EF" w:rsidRDefault="00D81EED" w:rsidP="004320DC">
      <w:pPr>
        <w:pStyle w:val="QuestionNormal"/>
      </w:pPr>
      <w:r w:rsidRPr="00AF32EF">
        <w:t xml:space="preserve">Yes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r w:rsidRPr="00AF32EF">
        <w:t xml:space="preserve">       No    </w:t>
      </w:r>
      <w:r w:rsidRPr="00AF32EF">
        <w:fldChar w:fldCharType="begin">
          <w:ffData>
            <w:name w:val="Check75"/>
            <w:enabled/>
            <w:calcOnExit w:val="0"/>
            <w:checkBox>
              <w:sizeAuto/>
              <w:default w:val="0"/>
            </w:checkBox>
          </w:ffData>
        </w:fldChar>
      </w:r>
      <w:r w:rsidRPr="00AF32EF">
        <w:instrText xml:space="preserve"> FORMCHECKBOX </w:instrText>
      </w:r>
      <w:r w:rsidR="004F66AA">
        <w:fldChar w:fldCharType="separate"/>
      </w:r>
      <w:r w:rsidRPr="00AF32EF">
        <w:fldChar w:fldCharType="end"/>
      </w:r>
    </w:p>
    <w:p w14:paraId="3E983B01" w14:textId="77777777" w:rsidR="00D81EED" w:rsidRPr="00AF32EF" w:rsidRDefault="00D81EED" w:rsidP="0044496A">
      <w:pPr>
        <w:ind w:left="1440"/>
        <w:rPr>
          <w:rFonts w:ascii="Century Gothic" w:hAnsi="Century Gothic"/>
          <w:szCs w:val="22"/>
          <w:lang w:val="x-none" w:eastAsia="en-US"/>
        </w:rPr>
      </w:pPr>
    </w:p>
    <w:p w14:paraId="711C7E1C" w14:textId="77777777" w:rsidR="00D81EED" w:rsidRPr="00AF32EF" w:rsidRDefault="00D81EED" w:rsidP="006007C4">
      <w:pPr>
        <w:rPr>
          <w:rFonts w:ascii="Century Gothic" w:hAnsi="Century Gothic" w:cs="Arial"/>
          <w:bCs/>
          <w:highlight w:val="lightGray"/>
        </w:rPr>
      </w:pPr>
      <w:r w:rsidRPr="00AF32EF">
        <w:rPr>
          <w:rFonts w:ascii="Century Gothic" w:hAnsi="Century Gothic"/>
        </w:rPr>
        <w:t xml:space="preserve">This will be scored under </w:t>
      </w:r>
      <w:r w:rsidRPr="00AF32EF">
        <w:rPr>
          <w:rFonts w:ascii="Century Gothic" w:hAnsi="Century Gothic"/>
          <w:b/>
          <w:bCs/>
          <w:color w:val="F79646"/>
        </w:rPr>
        <w:t>AMR Requirement</w:t>
      </w:r>
    </w:p>
    <w:p w14:paraId="6D1EF5D3" w14:textId="77777777" w:rsidR="00D81EED" w:rsidRPr="00AF32EF" w:rsidRDefault="00D81EED" w:rsidP="00B735E0">
      <w:pPr>
        <w:rPr>
          <w:rFonts w:ascii="Century Gothic" w:hAnsi="Century Gothic"/>
          <w:szCs w:val="22"/>
          <w:lang w:val="x-none" w:eastAsia="en-US"/>
        </w:rPr>
      </w:pPr>
    </w:p>
    <w:p w14:paraId="57C99105" w14:textId="77777777" w:rsidR="00D81EED" w:rsidRPr="00AF32EF" w:rsidRDefault="00D81EED" w:rsidP="001E5D49">
      <w:pPr>
        <w:pStyle w:val="NormalQuestion"/>
      </w:pPr>
      <w:r w:rsidRPr="00AF32EF">
        <w:t xml:space="preserve">Tenderers are required to provide detail on how AMR readings will be coded on invoices, and suppliers should commit to use the AMR data for informing estimates when required. This is required for information purposes only and will not be scored. This will be scored under </w:t>
      </w:r>
      <w:r w:rsidRPr="00AF32EF">
        <w:rPr>
          <w:b/>
          <w:bCs/>
          <w:color w:val="F79646"/>
        </w:rPr>
        <w:t>AMR Requirement</w:t>
      </w:r>
    </w:p>
    <w:p w14:paraId="6ACD3FE9" w14:textId="7DF2F37E" w:rsidR="00D81EED" w:rsidRPr="00AF32EF" w:rsidRDefault="00D81EED" w:rsidP="009C447F">
      <w:pPr>
        <w:ind w:firstLine="568"/>
        <w:rPr>
          <w:rFonts w:ascii="Century Gothic" w:hAnsi="Century Gothic"/>
          <w:szCs w:val="22"/>
          <w:lang w:val="x-none" w:eastAsia="en-US"/>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5F19B857" w14:textId="77777777" w:rsidR="00D81EED" w:rsidRPr="00AF32EF" w:rsidRDefault="00D81EED" w:rsidP="00B735E0">
      <w:pPr>
        <w:rPr>
          <w:rFonts w:ascii="Century Gothic" w:hAnsi="Century Gothic"/>
          <w:szCs w:val="22"/>
          <w:lang w:val="x-none" w:eastAsia="en-US"/>
        </w:rPr>
      </w:pPr>
    </w:p>
    <w:p w14:paraId="78C1D49E" w14:textId="77777777" w:rsidR="00D81EED" w:rsidRPr="00AF32EF" w:rsidRDefault="00D81EED" w:rsidP="00B735E0">
      <w:pPr>
        <w:rPr>
          <w:rFonts w:ascii="Century Gothic" w:hAnsi="Century Gothic"/>
          <w:szCs w:val="22"/>
          <w:lang w:val="x-none" w:eastAsia="en-US"/>
        </w:rPr>
      </w:pPr>
    </w:p>
    <w:p w14:paraId="3F06AAA2" w14:textId="77777777" w:rsidR="00D81EED" w:rsidRPr="00AF32EF" w:rsidRDefault="00D81EED" w:rsidP="00B735E0">
      <w:pPr>
        <w:rPr>
          <w:rFonts w:ascii="Century Gothic" w:hAnsi="Century Gothic"/>
          <w:szCs w:val="22"/>
          <w:lang w:val="x-none" w:eastAsia="en-US"/>
        </w:rPr>
      </w:pPr>
    </w:p>
    <w:p w14:paraId="7DCCDECA" w14:textId="77777777" w:rsidR="00D81EED" w:rsidRPr="00AF32EF" w:rsidRDefault="00D81EED" w:rsidP="001E5D49">
      <w:pPr>
        <w:pStyle w:val="NormalQuestion"/>
      </w:pPr>
      <w:r w:rsidRPr="00AF32EF">
        <w:t>Tenderers are required to explain the options available and costs associated with data access for supplies with AMR.  This is required for information purposes only and will not be scored.</w:t>
      </w:r>
    </w:p>
    <w:p w14:paraId="378BF8B3" w14:textId="5636F22A" w:rsidR="00D81EED" w:rsidRPr="00AF32EF" w:rsidRDefault="00D81EED" w:rsidP="009C447F">
      <w:pPr>
        <w:ind w:firstLine="568"/>
        <w:rPr>
          <w:rFonts w:ascii="Century Gothic" w:hAnsi="Century Gothic"/>
          <w:szCs w:val="22"/>
          <w:lang w:val="x-none" w:eastAsia="en-US"/>
        </w:rPr>
      </w:pPr>
      <w:r w:rsidRPr="00AF32EF">
        <w:rPr>
          <w:rFonts w:ascii="Century Gothic" w:hAnsi="Century Gothic"/>
          <w:color w:val="000000"/>
        </w:rPr>
        <w:fldChar w:fldCharType="begin">
          <w:ffData>
            <w:name w:val=""/>
            <w:enabled/>
            <w:calcOnExit w:val="0"/>
            <w:textInput>
              <w:maxLength w:val="500"/>
            </w:textInput>
          </w:ffData>
        </w:fldChar>
      </w:r>
      <w:r w:rsidRPr="00AF32EF">
        <w:rPr>
          <w:rFonts w:ascii="Century Gothic" w:hAnsi="Century Gothic"/>
          <w:color w:val="000000"/>
        </w:rPr>
        <w:instrText xml:space="preserve"> FORMTEXT </w:instrText>
      </w:r>
      <w:r w:rsidRPr="00AF32EF">
        <w:rPr>
          <w:rFonts w:ascii="Century Gothic" w:hAnsi="Century Gothic"/>
          <w:color w:val="000000"/>
        </w:rPr>
      </w:r>
      <w:r w:rsidRPr="00AF32EF">
        <w:rPr>
          <w:rFonts w:ascii="Century Gothic" w:hAnsi="Century Gothic"/>
          <w:color w:val="000000"/>
        </w:rPr>
        <w:fldChar w:fldCharType="separate"/>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noProof/>
        </w:rPr>
        <w:t> </w:t>
      </w:r>
      <w:r w:rsidRPr="00AF32EF">
        <w:rPr>
          <w:rFonts w:ascii="Century Gothic" w:hAnsi="Century Gothic"/>
          <w:color w:val="000000"/>
        </w:rPr>
        <w:fldChar w:fldCharType="end"/>
      </w:r>
      <w:r w:rsidRPr="00AF32EF">
        <w:rPr>
          <w:rFonts w:ascii="Century Gothic" w:hAnsi="Century Gothic"/>
          <w:color w:val="000000"/>
        </w:rPr>
        <w:t xml:space="preserve"> (</w:t>
      </w:r>
      <w:r w:rsidR="002F1F66" w:rsidRPr="00AF32EF">
        <w:rPr>
          <w:rFonts w:ascii="Century Gothic" w:hAnsi="Century Gothic"/>
          <w:color w:val="000000"/>
        </w:rPr>
        <w:t>500-character</w:t>
      </w:r>
      <w:r w:rsidRPr="00AF32EF">
        <w:rPr>
          <w:rFonts w:ascii="Century Gothic" w:hAnsi="Century Gothic"/>
          <w:color w:val="000000"/>
        </w:rPr>
        <w:t xml:space="preserve"> limit)</w:t>
      </w:r>
    </w:p>
    <w:p w14:paraId="0FD0B4AF" w14:textId="77777777" w:rsidR="00D81EED" w:rsidRPr="00AF32EF" w:rsidRDefault="00D81EED" w:rsidP="00B735E0">
      <w:pPr>
        <w:widowControl w:val="0"/>
        <w:tabs>
          <w:tab w:val="left" w:pos="-1080"/>
          <w:tab w:val="left" w:pos="-720"/>
          <w:tab w:val="left" w:pos="2880"/>
          <w:tab w:val="left" w:pos="3600"/>
          <w:tab w:val="left" w:pos="4320"/>
          <w:tab w:val="left" w:pos="7200"/>
          <w:tab w:val="left" w:pos="8190"/>
        </w:tabs>
        <w:rPr>
          <w:rFonts w:ascii="Century Gothic" w:hAnsi="Century Gothic"/>
          <w:szCs w:val="22"/>
          <w:lang w:val="x-none" w:eastAsia="en-US"/>
        </w:rPr>
      </w:pPr>
    </w:p>
    <w:p w14:paraId="54B06641" w14:textId="77777777" w:rsidR="00D81EED" w:rsidRPr="00AF32EF" w:rsidRDefault="00D81EED" w:rsidP="00B735E0">
      <w:pPr>
        <w:rPr>
          <w:rFonts w:ascii="Century Gothic" w:hAnsi="Century Gothic"/>
          <w:szCs w:val="22"/>
          <w:lang w:val="x-none" w:eastAsia="en-US"/>
        </w:rPr>
      </w:pPr>
    </w:p>
    <w:sectPr w:rsidR="00D81EED" w:rsidRPr="00AF32EF" w:rsidSect="00692461">
      <w:headerReference w:type="default" r:id="rId22"/>
      <w:footerReference w:type="default" r:id="rId23"/>
      <w:footnotePr>
        <w:pos w:val="beneathText"/>
      </w:footnotePr>
      <w:pgSz w:w="11905" w:h="16837"/>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65F9" w14:textId="77777777" w:rsidR="00574C99" w:rsidRDefault="00574C99">
      <w:r>
        <w:separator/>
      </w:r>
    </w:p>
  </w:endnote>
  <w:endnote w:type="continuationSeparator" w:id="0">
    <w:p w14:paraId="4752F40B" w14:textId="77777777" w:rsidR="00574C99" w:rsidRDefault="0057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heSans B5 Plain">
    <w:altName w:val="Arial"/>
    <w:panose1 w:val="00000000000000000000"/>
    <w:charset w:val="00"/>
    <w:family w:val="swiss"/>
    <w:notTrueType/>
    <w:pitch w:val="variable"/>
    <w:sig w:usb0="00000003" w:usb1="00000000" w:usb2="00000000" w:usb3="00000000" w:csb0="00000001" w:csb1="00000000"/>
  </w:font>
  <w:font w:name="TheSans B7 Bold">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heSans B4 SemiLight">
    <w:altName w:val="Arial"/>
    <w:panose1 w:val="00000000000000000000"/>
    <w:charset w:val="00"/>
    <w:family w:val="moder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70BB4" w14:textId="77777777" w:rsidR="00574C99" w:rsidRDefault="00574C99" w:rsidP="00AE4875">
    <w:pPr>
      <w:pStyle w:val="Footer"/>
      <w:jc w:val="right"/>
    </w:pPr>
  </w:p>
  <w:tbl>
    <w:tblPr>
      <w:tblW w:w="0" w:type="auto"/>
      <w:tblLook w:val="04A0" w:firstRow="1" w:lastRow="0" w:firstColumn="1" w:lastColumn="0" w:noHBand="0" w:noVBand="1"/>
    </w:tblPr>
    <w:tblGrid>
      <w:gridCol w:w="4620"/>
      <w:gridCol w:w="4621"/>
    </w:tblGrid>
    <w:tr w:rsidR="00574C99" w14:paraId="6DA06795" w14:textId="77777777" w:rsidTr="002829B4">
      <w:tc>
        <w:tcPr>
          <w:tcW w:w="4620" w:type="dxa"/>
        </w:tcPr>
        <w:p w14:paraId="6768C650" w14:textId="77777777" w:rsidR="00574C99" w:rsidRPr="001B7B7F" w:rsidRDefault="00574C99" w:rsidP="005D4DDB">
          <w:pPr>
            <w:pStyle w:val="Footer"/>
          </w:pPr>
        </w:p>
      </w:tc>
      <w:tc>
        <w:tcPr>
          <w:tcW w:w="4621" w:type="dxa"/>
        </w:tcPr>
        <w:p w14:paraId="398CE7AB" w14:textId="50219C20" w:rsidR="00574C99" w:rsidRPr="001B7B7F" w:rsidRDefault="00574C99" w:rsidP="002829B4">
          <w:pPr>
            <w:pStyle w:val="Footer"/>
            <w:jc w:val="right"/>
          </w:pPr>
          <w:r w:rsidRPr="001B7B7F">
            <w:t xml:space="preserve">Page </w:t>
          </w:r>
          <w:r w:rsidRPr="002829B4">
            <w:rPr>
              <w:b/>
            </w:rPr>
            <w:fldChar w:fldCharType="begin"/>
          </w:r>
          <w:r w:rsidRPr="002829B4">
            <w:rPr>
              <w:b/>
            </w:rPr>
            <w:instrText xml:space="preserve"> PAGE </w:instrText>
          </w:r>
          <w:r w:rsidRPr="002829B4">
            <w:rPr>
              <w:b/>
            </w:rPr>
            <w:fldChar w:fldCharType="separate"/>
          </w:r>
          <w:r w:rsidR="004F66AA">
            <w:rPr>
              <w:b/>
              <w:noProof/>
            </w:rPr>
            <w:t>28</w:t>
          </w:r>
          <w:r w:rsidRPr="002829B4">
            <w:rPr>
              <w:b/>
            </w:rPr>
            <w:fldChar w:fldCharType="end"/>
          </w:r>
          <w:r w:rsidRPr="001B7B7F">
            <w:t xml:space="preserve"> of </w:t>
          </w:r>
          <w:r w:rsidRPr="002829B4">
            <w:rPr>
              <w:b/>
            </w:rPr>
            <w:fldChar w:fldCharType="begin"/>
          </w:r>
          <w:r w:rsidRPr="002829B4">
            <w:rPr>
              <w:b/>
            </w:rPr>
            <w:instrText xml:space="preserve"> NUMPAGES  </w:instrText>
          </w:r>
          <w:r w:rsidRPr="002829B4">
            <w:rPr>
              <w:b/>
            </w:rPr>
            <w:fldChar w:fldCharType="separate"/>
          </w:r>
          <w:r w:rsidR="004F66AA">
            <w:rPr>
              <w:b/>
              <w:noProof/>
            </w:rPr>
            <w:t>40</w:t>
          </w:r>
          <w:r w:rsidRPr="002829B4">
            <w:rPr>
              <w:b/>
            </w:rPr>
            <w:fldChar w:fldCharType="end"/>
          </w:r>
        </w:p>
      </w:tc>
    </w:tr>
  </w:tbl>
  <w:p w14:paraId="3DB29E83" w14:textId="77777777" w:rsidR="00574C99" w:rsidRDefault="00574C99" w:rsidP="00AE4875">
    <w:pPr>
      <w:pStyle w:val="Footer"/>
      <w:jc w:val="right"/>
    </w:pPr>
  </w:p>
  <w:p w14:paraId="0877EA46" w14:textId="77777777" w:rsidR="00574C99" w:rsidRDefault="00574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35603" w14:textId="77777777" w:rsidR="00574C99" w:rsidRDefault="00574C99">
      <w:r>
        <w:separator/>
      </w:r>
    </w:p>
  </w:footnote>
  <w:footnote w:type="continuationSeparator" w:id="0">
    <w:p w14:paraId="595F6CAD" w14:textId="77777777" w:rsidR="00574C99" w:rsidRDefault="0057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988"/>
      <w:gridCol w:w="6257"/>
    </w:tblGrid>
    <w:tr w:rsidR="00574C99" w14:paraId="2A634678" w14:textId="77777777">
      <w:tc>
        <w:tcPr>
          <w:tcW w:w="2988" w:type="dxa"/>
          <w:tcBorders>
            <w:bottom w:val="single" w:sz="4" w:space="0" w:color="000000"/>
          </w:tcBorders>
        </w:tcPr>
        <w:p w14:paraId="601ABFB7" w14:textId="77777777" w:rsidR="00574C99" w:rsidRDefault="00574C99">
          <w:pPr>
            <w:pStyle w:val="DocumentHeader"/>
            <w:snapToGrid w:val="0"/>
          </w:pPr>
          <w:r>
            <w:t>The University of Manchester</w:t>
          </w:r>
        </w:p>
      </w:tc>
      <w:tc>
        <w:tcPr>
          <w:tcW w:w="6257" w:type="dxa"/>
          <w:tcBorders>
            <w:bottom w:val="single" w:sz="4" w:space="0" w:color="000000"/>
          </w:tcBorders>
        </w:tcPr>
        <w:p w14:paraId="7D39B860" w14:textId="77777777" w:rsidR="00574C99" w:rsidRDefault="00574C99" w:rsidP="00A63F14">
          <w:pPr>
            <w:pStyle w:val="DocumentHeader"/>
            <w:snapToGrid w:val="0"/>
            <w:jc w:val="right"/>
          </w:pPr>
          <w:r>
            <w:t>Invitation to Tender:  Supply of Gas &amp; Electricity</w:t>
          </w:r>
        </w:p>
      </w:tc>
    </w:tr>
  </w:tbl>
  <w:p w14:paraId="3D932C5B" w14:textId="77777777" w:rsidR="00574C99" w:rsidRDefault="00574C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86074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1B0E0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AD345258"/>
    <w:lvl w:ilvl="0">
      <w:start w:val="1"/>
      <w:numFmt w:val="decimal"/>
      <w:lvlText w:val="%1"/>
      <w:lvlJc w:val="left"/>
      <w:pPr>
        <w:tabs>
          <w:tab w:val="num" w:pos="720"/>
        </w:tabs>
        <w:ind w:left="720" w:hanging="720"/>
      </w:pPr>
      <w:rPr>
        <w:rFonts w:ascii="CG Times" w:hAnsi="CG Times" w:cs="Times New Roman"/>
        <w:b/>
        <w:sz w:val="24"/>
      </w:rPr>
    </w:lvl>
    <w:lvl w:ilvl="1">
      <w:start w:val="1"/>
      <w:numFmt w:val="decimal"/>
      <w:lvlText w:val="%1.%2"/>
      <w:lvlJc w:val="left"/>
      <w:pPr>
        <w:tabs>
          <w:tab w:val="num" w:pos="720"/>
        </w:tabs>
        <w:ind w:left="720" w:hanging="720"/>
      </w:pPr>
      <w:rPr>
        <w:rFonts w:cs="Times New Roman"/>
      </w:rPr>
    </w:lvl>
    <w:lvl w:ilvl="2">
      <w:start w:val="1"/>
      <w:numFmt w:val="decimal"/>
      <w:pStyle w:val="Level3"/>
      <w:lvlText w:val="%1.%2.%3"/>
      <w:lvlJc w:val="left"/>
      <w:pPr>
        <w:tabs>
          <w:tab w:val="num" w:pos="720"/>
        </w:tabs>
        <w:ind w:left="720" w:hanging="720"/>
      </w:pPr>
      <w:rPr>
        <w:rFonts w:cs="Times New Roman"/>
      </w:rPr>
    </w:lvl>
    <w:lvl w:ilvl="3">
      <w:start w:val="1"/>
      <w:numFmt w:val="decimal"/>
      <w:lvlText w:val="%4)"/>
      <w:lvlJc w:val="left"/>
      <w:pPr>
        <w:tabs>
          <w:tab w:val="num" w:pos="1440"/>
        </w:tabs>
        <w:ind w:left="1440" w:hanging="720"/>
      </w:pPr>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720"/>
      </w:pPr>
      <w:rPr>
        <w:rFonts w:cs="Times New Roman"/>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5"/>
    <w:multiLevelType w:val="singleLevel"/>
    <w:tmpl w:val="00000005"/>
    <w:lvl w:ilvl="0">
      <w:start w:val="1"/>
      <w:numFmt w:val="bullet"/>
      <w:pStyle w:val="bullet1"/>
      <w:lvlText w:val=""/>
      <w:lvlJc w:val="left"/>
      <w:pPr>
        <w:tabs>
          <w:tab w:val="num" w:pos="720"/>
        </w:tabs>
        <w:ind w:left="720" w:hanging="360"/>
      </w:pPr>
      <w:rPr>
        <w:rFonts w:ascii="Symbol" w:hAnsi="Symbol"/>
      </w:rPr>
    </w:lvl>
  </w:abstractNum>
  <w:abstractNum w:abstractNumId="7" w15:restartNumberingAfterBreak="0">
    <w:nsid w:val="00C35478"/>
    <w:multiLevelType w:val="singleLevel"/>
    <w:tmpl w:val="AD40E9EE"/>
    <w:lvl w:ilvl="0">
      <w:start w:val="1"/>
      <w:numFmt w:val="bullet"/>
      <w:pStyle w:val="StyleStyleTabbulArial10pt1Italic"/>
      <w:lvlText w:val=""/>
      <w:lvlJc w:val="left"/>
      <w:pPr>
        <w:tabs>
          <w:tab w:val="num" w:pos="170"/>
        </w:tabs>
        <w:ind w:left="473" w:hanging="360"/>
      </w:pPr>
      <w:rPr>
        <w:rFonts w:ascii="Symbol" w:hAnsi="Symbol" w:hint="default"/>
        <w:sz w:val="24"/>
      </w:rPr>
    </w:lvl>
  </w:abstractNum>
  <w:abstractNum w:abstractNumId="8" w15:restartNumberingAfterBreak="0">
    <w:nsid w:val="00C70A42"/>
    <w:multiLevelType w:val="multilevel"/>
    <w:tmpl w:val="B9129D10"/>
    <w:lvl w:ilvl="0">
      <w:start w:val="1"/>
      <w:numFmt w:val="decimal"/>
      <w:lvlText w:val="%1."/>
      <w:lvlJc w:val="left"/>
      <w:pPr>
        <w:ind w:left="720" w:hanging="360"/>
      </w:pPr>
      <w:rPr>
        <w:rFonts w:ascii="Century Gothic" w:eastAsia="Times New Roman" w:hAnsi="Century Gothic" w:cs="Times New Roman"/>
        <w:b/>
        <w:i w:val="0"/>
        <w:color w:val="00206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9" w15:restartNumberingAfterBreak="0">
    <w:nsid w:val="11A103BA"/>
    <w:multiLevelType w:val="multilevel"/>
    <w:tmpl w:val="3F5CF7F8"/>
    <w:lvl w:ilvl="0">
      <w:start w:val="1"/>
      <w:numFmt w:val="decimal"/>
      <w:pStyle w:val="ITTNumberedParagraph1"/>
      <w:lvlText w:val="%1."/>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ITTNumberedParagraph2"/>
      <w:lvlText w:val="%1.%2."/>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ITTNumberedParagraph3"/>
      <w:lvlText w:val="%1.%2.%3."/>
      <w:lvlJc w:val="left"/>
      <w:pPr>
        <w:ind w:left="56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1EA6473"/>
    <w:multiLevelType w:val="multilevel"/>
    <w:tmpl w:val="9830FE9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13E33137"/>
    <w:multiLevelType w:val="multilevel"/>
    <w:tmpl w:val="95D44BC8"/>
    <w:lvl w:ilvl="0">
      <w:start w:val="1"/>
      <w:numFmt w:val="bullet"/>
      <w:lvlText w:val=""/>
      <w:lvlJc w:val="left"/>
      <w:pPr>
        <w:ind w:left="435" w:hanging="435"/>
      </w:pPr>
      <w:rPr>
        <w:rFonts w:ascii="Symbol" w:hAnsi="Symbol"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782" w:hanging="1080"/>
      </w:pPr>
      <w:rPr>
        <w:rFonts w:cs="Times New Roman" w:hint="default"/>
      </w:rPr>
    </w:lvl>
    <w:lvl w:ilvl="4">
      <w:start w:val="1"/>
      <w:numFmt w:val="decimal"/>
      <w:lvlText w:val="%1.%2.%3.%4.%5"/>
      <w:lvlJc w:val="left"/>
      <w:pPr>
        <w:ind w:left="2576" w:hanging="144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4148" w:hanging="216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2" w15:restartNumberingAfterBreak="0">
    <w:nsid w:val="2B2437AC"/>
    <w:multiLevelType w:val="multilevel"/>
    <w:tmpl w:val="9AB21AEE"/>
    <w:lvl w:ilvl="0">
      <w:start w:val="1"/>
      <w:numFmt w:val="decimal"/>
      <w:lvlText w:val="%1"/>
      <w:lvlJc w:val="left"/>
      <w:pPr>
        <w:ind w:left="432" w:hanging="432"/>
      </w:pPr>
      <w:rPr>
        <w:rFonts w:cs="Times New Roman"/>
      </w:rPr>
    </w:lvl>
    <w:lvl w:ilvl="1">
      <w:start w:val="1"/>
      <w:numFmt w:val="decimal"/>
      <w:lvlText w:val="%1.%2"/>
      <w:lvlJc w:val="left"/>
      <w:pPr>
        <w:ind w:left="860" w:hanging="576"/>
      </w:pPr>
      <w:rPr>
        <w:rFonts w:cs="Times New Roman"/>
        <w:sz w:val="24"/>
        <w:szCs w:val="24"/>
      </w:rPr>
    </w:lvl>
    <w:lvl w:ilvl="2">
      <w:start w:val="1"/>
      <w:numFmt w:val="decimal"/>
      <w:lvlText w:val="%1.%2.%3"/>
      <w:lvlJc w:val="left"/>
      <w:pPr>
        <w:ind w:left="1004"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2E4E1D75"/>
    <w:multiLevelType w:val="hybridMultilevel"/>
    <w:tmpl w:val="03320AAE"/>
    <w:lvl w:ilvl="0" w:tplc="2A6E05DC">
      <w:start w:val="15"/>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39053FB5"/>
    <w:multiLevelType w:val="multilevel"/>
    <w:tmpl w:val="7A0A6CF0"/>
    <w:lvl w:ilvl="0">
      <w:start w:val="16"/>
      <w:numFmt w:val="decimal"/>
      <w:lvlText w:val="%1"/>
      <w:lvlJc w:val="left"/>
      <w:pPr>
        <w:ind w:left="435" w:hanging="435"/>
      </w:pPr>
      <w:rPr>
        <w:rFonts w:cs="Times New Roman" w:hint="default"/>
        <w:i/>
      </w:rPr>
    </w:lvl>
    <w:lvl w:ilvl="1">
      <w:start w:val="1"/>
      <w:numFmt w:val="decimal"/>
      <w:lvlText w:val="%1.%2"/>
      <w:lvlJc w:val="left"/>
      <w:pPr>
        <w:ind w:left="-131" w:hanging="720"/>
      </w:pPr>
      <w:rPr>
        <w:rFonts w:cs="Times New Roman" w:hint="default"/>
      </w:rPr>
    </w:lvl>
    <w:lvl w:ilvl="2">
      <w:start w:val="1"/>
      <w:numFmt w:val="decimal"/>
      <w:pStyle w:val="NormalQuestion"/>
      <w:lvlText w:val="%1.%2.%3"/>
      <w:lvlJc w:val="left"/>
      <w:pPr>
        <w:ind w:left="153" w:hanging="720"/>
      </w:pPr>
      <w:rPr>
        <w:rFonts w:cs="Times New Roman" w:hint="default"/>
        <w:b w:val="0"/>
        <w:i/>
        <w:color w:val="auto"/>
      </w:rPr>
    </w:lvl>
    <w:lvl w:ilvl="3">
      <w:start w:val="1"/>
      <w:numFmt w:val="decimal"/>
      <w:lvlText w:val="%1.%2.%3.%4"/>
      <w:lvlJc w:val="left"/>
      <w:pPr>
        <w:ind w:left="1647" w:hanging="1080"/>
      </w:pPr>
      <w:rPr>
        <w:rFonts w:cs="Times New Roman" w:hint="default"/>
      </w:rPr>
    </w:lvl>
    <w:lvl w:ilvl="4">
      <w:start w:val="1"/>
      <w:numFmt w:val="decimal"/>
      <w:lvlText w:val="%1.%2.%3.%4.%5"/>
      <w:lvlJc w:val="left"/>
      <w:pPr>
        <w:ind w:left="1441" w:hanging="1440"/>
      </w:pPr>
      <w:rPr>
        <w:rFonts w:cs="Times New Roman" w:hint="default"/>
      </w:rPr>
    </w:lvl>
    <w:lvl w:ilvl="5">
      <w:start w:val="1"/>
      <w:numFmt w:val="decimal"/>
      <w:lvlText w:val="%1.%2.%3.%4.%5.%6"/>
      <w:lvlJc w:val="left"/>
      <w:pPr>
        <w:ind w:left="1725" w:hanging="1440"/>
      </w:pPr>
      <w:rPr>
        <w:rFonts w:cs="Times New Roman" w:hint="default"/>
      </w:rPr>
    </w:lvl>
    <w:lvl w:ilvl="6">
      <w:start w:val="1"/>
      <w:numFmt w:val="decimal"/>
      <w:lvlText w:val="%1.%2.%3.%4.%5.%6.%7"/>
      <w:lvlJc w:val="left"/>
      <w:pPr>
        <w:ind w:left="2369" w:hanging="1800"/>
      </w:pPr>
      <w:rPr>
        <w:rFonts w:cs="Times New Roman" w:hint="default"/>
      </w:rPr>
    </w:lvl>
    <w:lvl w:ilvl="7">
      <w:start w:val="1"/>
      <w:numFmt w:val="decimal"/>
      <w:lvlText w:val="%1.%2.%3.%4.%5.%6.%7.%8"/>
      <w:lvlJc w:val="left"/>
      <w:pPr>
        <w:ind w:left="3013" w:hanging="2160"/>
      </w:pPr>
      <w:rPr>
        <w:rFonts w:cs="Times New Roman" w:hint="default"/>
      </w:rPr>
    </w:lvl>
    <w:lvl w:ilvl="8">
      <w:start w:val="1"/>
      <w:numFmt w:val="decimal"/>
      <w:lvlText w:val="%1.%2.%3.%4.%5.%6.%7.%8.%9"/>
      <w:lvlJc w:val="left"/>
      <w:pPr>
        <w:ind w:left="3297" w:hanging="2160"/>
      </w:pPr>
      <w:rPr>
        <w:rFonts w:cs="Times New Roman" w:hint="default"/>
      </w:rPr>
    </w:lvl>
  </w:abstractNum>
  <w:abstractNum w:abstractNumId="15" w15:restartNumberingAfterBreak="0">
    <w:nsid w:val="3A546F91"/>
    <w:multiLevelType w:val="hybridMultilevel"/>
    <w:tmpl w:val="B9DA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20F70"/>
    <w:multiLevelType w:val="multilevel"/>
    <w:tmpl w:val="1CCABE0E"/>
    <w:lvl w:ilvl="0">
      <w:start w:val="3"/>
      <w:numFmt w:val="decimal"/>
      <w:lvlText w:val="%1."/>
      <w:lvlJc w:val="left"/>
      <w:pPr>
        <w:tabs>
          <w:tab w:val="num" w:pos="720"/>
        </w:tabs>
        <w:ind w:left="720" w:hanging="720"/>
      </w:pPr>
      <w:rPr>
        <w:rFonts w:cs="Times New Roman" w:hint="default"/>
        <w:b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7" w15:restartNumberingAfterBreak="0">
    <w:nsid w:val="48147BFA"/>
    <w:multiLevelType w:val="hybridMultilevel"/>
    <w:tmpl w:val="05DAD6AA"/>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4E792B45"/>
    <w:multiLevelType w:val="hybridMultilevel"/>
    <w:tmpl w:val="748E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16481"/>
    <w:multiLevelType w:val="multilevel"/>
    <w:tmpl w:val="0EA2C82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5395454A"/>
    <w:multiLevelType w:val="multilevel"/>
    <w:tmpl w:val="09729FC2"/>
    <w:lvl w:ilvl="0">
      <w:start w:val="1"/>
      <w:numFmt w:val="decimal"/>
      <w:pStyle w:val="Level1"/>
      <w:lvlText w:val="%1."/>
      <w:lvlJc w:val="left"/>
      <w:pPr>
        <w:tabs>
          <w:tab w:val="num" w:pos="3904"/>
        </w:tabs>
        <w:ind w:left="3544"/>
      </w:pPr>
      <w:rPr>
        <w:rFonts w:ascii="Helvetica" w:hAnsi="Helvetica" w:cs="Times New Roman" w:hint="default"/>
        <w:b/>
        <w:i w:val="0"/>
        <w:sz w:val="24"/>
      </w:rPr>
    </w:lvl>
    <w:lvl w:ilvl="1">
      <w:start w:val="1"/>
      <w:numFmt w:val="decimal"/>
      <w:pStyle w:val="Level2"/>
      <w:lvlText w:val="%1.%2"/>
      <w:lvlJc w:val="left"/>
      <w:pPr>
        <w:tabs>
          <w:tab w:val="num" w:pos="454"/>
        </w:tabs>
        <w:ind w:left="454"/>
      </w:pPr>
      <w:rPr>
        <w:rFonts w:cs="Times New Roman" w:hint="default"/>
      </w:rPr>
    </w:lvl>
    <w:lvl w:ilvl="2">
      <w:start w:val="1"/>
      <w:numFmt w:val="decimal"/>
      <w:lvlText w:val="%1.%2.%3"/>
      <w:lvlJc w:val="left"/>
      <w:pPr>
        <w:tabs>
          <w:tab w:val="num" w:pos="720"/>
        </w:tabs>
      </w:pPr>
      <w:rPr>
        <w:rFonts w:cs="Times New Roman" w:hint="default"/>
        <w:b/>
        <w:i w:val="0"/>
      </w:rPr>
    </w:lvl>
    <w:lvl w:ilvl="3">
      <w:start w:val="1"/>
      <w:numFmt w:val="bullet"/>
      <w:lvlText w:val=""/>
      <w:lvlJc w:val="left"/>
      <w:pPr>
        <w:tabs>
          <w:tab w:val="num" w:pos="814"/>
        </w:tabs>
        <w:ind w:left="454"/>
      </w:pPr>
      <w:rPr>
        <w:rFonts w:ascii="Symbol" w:hAnsi="Symbol" w:hint="default"/>
        <w:color w:val="auto"/>
      </w:rPr>
    </w:lvl>
    <w:lvl w:ilvl="4">
      <w:start w:val="1"/>
      <w:numFmt w:val="decimal"/>
      <w:lvlText w:val="%5"/>
      <w:lvlJc w:val="left"/>
      <w:pPr>
        <w:tabs>
          <w:tab w:val="num" w:pos="454"/>
        </w:tabs>
        <w:ind w:left="454"/>
      </w:pPr>
      <w:rPr>
        <w:rFonts w:cs="Times New Roman" w:hint="default"/>
      </w:rPr>
    </w:lvl>
    <w:lvl w:ilvl="5">
      <w:start w:val="1"/>
      <w:numFmt w:val="decimal"/>
      <w:lvlText w:val="%6"/>
      <w:lvlJc w:val="left"/>
      <w:pPr>
        <w:tabs>
          <w:tab w:val="num" w:pos="454"/>
        </w:tabs>
        <w:ind w:left="454"/>
      </w:pPr>
      <w:rPr>
        <w:rFonts w:cs="Times New Roman" w:hint="default"/>
      </w:rPr>
    </w:lvl>
    <w:lvl w:ilvl="6">
      <w:start w:val="1"/>
      <w:numFmt w:val="decimal"/>
      <w:lvlText w:val="%7"/>
      <w:lvlJc w:val="left"/>
      <w:pPr>
        <w:tabs>
          <w:tab w:val="num" w:pos="454"/>
        </w:tabs>
        <w:ind w:left="454"/>
      </w:pPr>
      <w:rPr>
        <w:rFonts w:cs="Times New Roman" w:hint="default"/>
      </w:rPr>
    </w:lvl>
    <w:lvl w:ilvl="7">
      <w:start w:val="1"/>
      <w:numFmt w:val="decimal"/>
      <w:lvlText w:val="%8"/>
      <w:lvlJc w:val="left"/>
      <w:pPr>
        <w:tabs>
          <w:tab w:val="num" w:pos="454"/>
        </w:tabs>
        <w:ind w:left="454"/>
      </w:pPr>
      <w:rPr>
        <w:rFonts w:cs="Times New Roman" w:hint="default"/>
      </w:rPr>
    </w:lvl>
    <w:lvl w:ilvl="8">
      <w:numFmt w:val="decimal"/>
      <w:lvlText w:val=""/>
      <w:lvlJc w:val="left"/>
      <w:pPr>
        <w:tabs>
          <w:tab w:val="num" w:pos="454"/>
        </w:tabs>
        <w:ind w:left="454"/>
      </w:pPr>
      <w:rPr>
        <w:rFonts w:cs="Times New Roman" w:hint="default"/>
      </w:rPr>
    </w:lvl>
  </w:abstractNum>
  <w:abstractNum w:abstractNumId="21" w15:restartNumberingAfterBreak="0">
    <w:nsid w:val="5AA373BB"/>
    <w:multiLevelType w:val="multilevel"/>
    <w:tmpl w:val="226830B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5ACC7DE9"/>
    <w:multiLevelType w:val="hybridMultilevel"/>
    <w:tmpl w:val="447A7FCE"/>
    <w:lvl w:ilvl="0" w:tplc="D02CBD76">
      <w:start w:val="1"/>
      <w:numFmt w:val="bullet"/>
      <w:lvlText w:val=""/>
      <w:lvlJc w:val="left"/>
      <w:pPr>
        <w:ind w:left="1080" w:hanging="360"/>
      </w:pPr>
      <w:rPr>
        <w:rFonts w:ascii="Symbol" w:hAnsi="Symbol" w:hint="default"/>
      </w:rPr>
    </w:lvl>
    <w:lvl w:ilvl="1" w:tplc="ED86EAFA" w:tentative="1">
      <w:start w:val="1"/>
      <w:numFmt w:val="bullet"/>
      <w:lvlText w:val="o"/>
      <w:lvlJc w:val="left"/>
      <w:pPr>
        <w:ind w:left="1800" w:hanging="360"/>
      </w:pPr>
      <w:rPr>
        <w:rFonts w:ascii="Courier New" w:hAnsi="Courier New" w:hint="default"/>
      </w:rPr>
    </w:lvl>
    <w:lvl w:ilvl="2" w:tplc="38D6F8F6" w:tentative="1">
      <w:start w:val="1"/>
      <w:numFmt w:val="bullet"/>
      <w:lvlText w:val=""/>
      <w:lvlJc w:val="left"/>
      <w:pPr>
        <w:ind w:left="2520" w:hanging="360"/>
      </w:pPr>
      <w:rPr>
        <w:rFonts w:ascii="Wingdings" w:hAnsi="Wingdings" w:hint="default"/>
      </w:rPr>
    </w:lvl>
    <w:lvl w:ilvl="3" w:tplc="80DAC238" w:tentative="1">
      <w:start w:val="1"/>
      <w:numFmt w:val="bullet"/>
      <w:lvlText w:val=""/>
      <w:lvlJc w:val="left"/>
      <w:pPr>
        <w:ind w:left="3240" w:hanging="360"/>
      </w:pPr>
      <w:rPr>
        <w:rFonts w:ascii="Symbol" w:hAnsi="Symbol" w:hint="default"/>
      </w:rPr>
    </w:lvl>
    <w:lvl w:ilvl="4" w:tplc="936C43E6" w:tentative="1">
      <w:start w:val="1"/>
      <w:numFmt w:val="bullet"/>
      <w:lvlText w:val="o"/>
      <w:lvlJc w:val="left"/>
      <w:pPr>
        <w:ind w:left="3960" w:hanging="360"/>
      </w:pPr>
      <w:rPr>
        <w:rFonts w:ascii="Courier New" w:hAnsi="Courier New" w:hint="default"/>
      </w:rPr>
    </w:lvl>
    <w:lvl w:ilvl="5" w:tplc="26E69EF6" w:tentative="1">
      <w:start w:val="1"/>
      <w:numFmt w:val="bullet"/>
      <w:lvlText w:val=""/>
      <w:lvlJc w:val="left"/>
      <w:pPr>
        <w:ind w:left="4680" w:hanging="360"/>
      </w:pPr>
      <w:rPr>
        <w:rFonts w:ascii="Wingdings" w:hAnsi="Wingdings" w:hint="default"/>
      </w:rPr>
    </w:lvl>
    <w:lvl w:ilvl="6" w:tplc="ABCE6A3A" w:tentative="1">
      <w:start w:val="1"/>
      <w:numFmt w:val="bullet"/>
      <w:lvlText w:val=""/>
      <w:lvlJc w:val="left"/>
      <w:pPr>
        <w:ind w:left="5400" w:hanging="360"/>
      </w:pPr>
      <w:rPr>
        <w:rFonts w:ascii="Symbol" w:hAnsi="Symbol" w:hint="default"/>
      </w:rPr>
    </w:lvl>
    <w:lvl w:ilvl="7" w:tplc="8A10F230" w:tentative="1">
      <w:start w:val="1"/>
      <w:numFmt w:val="bullet"/>
      <w:lvlText w:val="o"/>
      <w:lvlJc w:val="left"/>
      <w:pPr>
        <w:ind w:left="6120" w:hanging="360"/>
      </w:pPr>
      <w:rPr>
        <w:rFonts w:ascii="Courier New" w:hAnsi="Courier New" w:hint="default"/>
      </w:rPr>
    </w:lvl>
    <w:lvl w:ilvl="8" w:tplc="BAC22FD2" w:tentative="1">
      <w:start w:val="1"/>
      <w:numFmt w:val="bullet"/>
      <w:lvlText w:val=""/>
      <w:lvlJc w:val="left"/>
      <w:pPr>
        <w:ind w:left="6840" w:hanging="360"/>
      </w:pPr>
      <w:rPr>
        <w:rFonts w:ascii="Wingdings" w:hAnsi="Wingdings" w:hint="default"/>
      </w:rPr>
    </w:lvl>
  </w:abstractNum>
  <w:abstractNum w:abstractNumId="23" w15:restartNumberingAfterBreak="0">
    <w:nsid w:val="5BB2784F"/>
    <w:multiLevelType w:val="multilevel"/>
    <w:tmpl w:val="95D44BC8"/>
    <w:lvl w:ilvl="0">
      <w:start w:val="1"/>
      <w:numFmt w:val="bullet"/>
      <w:lvlText w:val=""/>
      <w:lvlJc w:val="left"/>
      <w:pPr>
        <w:ind w:left="435" w:hanging="435"/>
      </w:pPr>
      <w:rPr>
        <w:rFonts w:ascii="Symbol" w:hAnsi="Symbol"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782" w:hanging="1080"/>
      </w:pPr>
      <w:rPr>
        <w:rFonts w:cs="Times New Roman" w:hint="default"/>
      </w:rPr>
    </w:lvl>
    <w:lvl w:ilvl="4">
      <w:start w:val="1"/>
      <w:numFmt w:val="decimal"/>
      <w:lvlText w:val="%1.%2.%3.%4.%5"/>
      <w:lvlJc w:val="left"/>
      <w:pPr>
        <w:ind w:left="2576" w:hanging="144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4148" w:hanging="216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4" w15:restartNumberingAfterBreak="0">
    <w:nsid w:val="5DD039DF"/>
    <w:multiLevelType w:val="hybridMultilevel"/>
    <w:tmpl w:val="FE2ED99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61901630"/>
    <w:multiLevelType w:val="hybridMultilevel"/>
    <w:tmpl w:val="228CE17C"/>
    <w:lvl w:ilvl="0" w:tplc="0809000F">
      <w:start w:val="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67B3CCE"/>
    <w:multiLevelType w:val="hybridMultilevel"/>
    <w:tmpl w:val="B5064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703DD"/>
    <w:multiLevelType w:val="hybridMultilevel"/>
    <w:tmpl w:val="DAEC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2280F"/>
    <w:multiLevelType w:val="multilevel"/>
    <w:tmpl w:val="D064049C"/>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9" w15:restartNumberingAfterBreak="0">
    <w:nsid w:val="74367E77"/>
    <w:multiLevelType w:val="multilevel"/>
    <w:tmpl w:val="E75A002C"/>
    <w:lvl w:ilvl="0">
      <w:start w:val="1"/>
      <w:numFmt w:val="decimal"/>
      <w:pStyle w:val="SectionHeader"/>
      <w:lvlText w:val="%1."/>
      <w:lvlJc w:val="left"/>
      <w:pPr>
        <w:ind w:left="720" w:hanging="360"/>
      </w:pPr>
      <w:rPr>
        <w:rFonts w:cs="Times New Roman" w:hint="default"/>
      </w:rPr>
    </w:lvl>
    <w:lvl w:ilvl="1">
      <w:start w:val="1"/>
      <w:numFmt w:val="decimal"/>
      <w:lvlText w:val="%1.1"/>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7AC24398"/>
    <w:multiLevelType w:val="hybridMultilevel"/>
    <w:tmpl w:val="34B6A40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2" w15:restartNumberingAfterBreak="0">
    <w:nsid w:val="7ACD52BA"/>
    <w:multiLevelType w:val="hybridMultilevel"/>
    <w:tmpl w:val="7A8EFC38"/>
    <w:lvl w:ilvl="0" w:tplc="935835C4">
      <w:start w:val="1"/>
      <w:numFmt w:val="bullet"/>
      <w:pStyle w:val="NormalBulletLis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7C9A8322">
      <w:start w:val="500"/>
      <w:numFmt w:val="bullet"/>
      <w:lvlText w:val="-"/>
      <w:lvlJc w:val="left"/>
      <w:pPr>
        <w:ind w:left="2586" w:hanging="360"/>
      </w:pPr>
      <w:rPr>
        <w:rFonts w:ascii="Verdana" w:eastAsia="Times New Roman" w:hAnsi="Verdana"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6"/>
  </w:num>
  <w:num w:numId="4">
    <w:abstractNumId w:val="24"/>
  </w:num>
  <w:num w:numId="5">
    <w:abstractNumId w:val="16"/>
  </w:num>
  <w:num w:numId="6">
    <w:abstractNumId w:val="28"/>
  </w:num>
  <w:num w:numId="7">
    <w:abstractNumId w:val="19"/>
  </w:num>
  <w:num w:numId="8">
    <w:abstractNumId w:val="10"/>
  </w:num>
  <w:num w:numId="9">
    <w:abstractNumId w:val="21"/>
  </w:num>
  <w:num w:numId="10">
    <w:abstractNumId w:val="0"/>
  </w:num>
  <w:num w:numId="11">
    <w:abstractNumId w:val="22"/>
  </w:num>
  <w:num w:numId="12">
    <w:abstractNumId w:val="17"/>
  </w:num>
  <w:num w:numId="13">
    <w:abstractNumId w:val="9"/>
  </w:num>
  <w:num w:numId="14">
    <w:abstractNumId w:val="7"/>
  </w:num>
  <w:num w:numId="15">
    <w:abstractNumId w:val="29"/>
  </w:num>
  <w:num w:numId="16">
    <w:abstractNumId w:val="2"/>
    <w:lvlOverride w:ilvl="0">
      <w:lvl w:ilvl="0">
        <w:start w:val="1"/>
        <w:numFmt w:val="decimal"/>
        <w:lvlText w:val="%1."/>
        <w:lvlJc w:val="left"/>
        <w:pPr>
          <w:tabs>
            <w:tab w:val="num" w:pos="3763"/>
          </w:tabs>
          <w:ind w:left="3403"/>
        </w:pPr>
        <w:rPr>
          <w:rFonts w:ascii="Helvetica" w:hAnsi="Helvetica" w:cs="Times New Roman" w:hint="default"/>
          <w:b/>
          <w:i w:val="0"/>
          <w:sz w:val="24"/>
        </w:rPr>
      </w:lvl>
    </w:lvlOverride>
    <w:lvlOverride w:ilvl="1">
      <w:lvl w:ilvl="1">
        <w:start w:val="1"/>
        <w:numFmt w:val="decimal"/>
        <w:lvlText w:val="%1.%2"/>
        <w:lvlJc w:val="left"/>
        <w:pPr>
          <w:tabs>
            <w:tab w:val="num" w:pos="454"/>
          </w:tabs>
          <w:ind w:left="454"/>
        </w:pPr>
        <w:rPr>
          <w:rFonts w:cs="Times New Roman" w:hint="default"/>
        </w:rPr>
      </w:lvl>
    </w:lvlOverride>
    <w:lvlOverride w:ilvl="2">
      <w:lvl w:ilvl="2">
        <w:start w:val="1"/>
        <w:numFmt w:val="decimal"/>
        <w:pStyle w:val="Level3"/>
        <w:lvlText w:val="%1.%2.%3"/>
        <w:lvlJc w:val="left"/>
        <w:pPr>
          <w:tabs>
            <w:tab w:val="num" w:pos="1174"/>
          </w:tabs>
          <w:ind w:left="454"/>
        </w:pPr>
        <w:rPr>
          <w:rFonts w:cs="Times New Roman" w:hint="default"/>
          <w:b/>
          <w:i w:val="0"/>
        </w:rPr>
      </w:lvl>
    </w:lvlOverride>
    <w:lvlOverride w:ilvl="3">
      <w:lvl w:ilvl="3">
        <w:start w:val="1"/>
        <w:numFmt w:val="bullet"/>
        <w:lvlText w:val=""/>
        <w:lvlJc w:val="left"/>
        <w:pPr>
          <w:tabs>
            <w:tab w:val="num" w:pos="814"/>
          </w:tabs>
          <w:ind w:left="454"/>
        </w:pPr>
        <w:rPr>
          <w:rFonts w:ascii="Symbol" w:hAnsi="Symbol" w:hint="default"/>
          <w:color w:val="auto"/>
        </w:rPr>
      </w:lvl>
    </w:lvlOverride>
    <w:lvlOverride w:ilvl="4">
      <w:lvl w:ilvl="4">
        <w:start w:val="1"/>
        <w:numFmt w:val="decimal"/>
        <w:lvlText w:val="%5"/>
        <w:lvlJc w:val="left"/>
        <w:pPr>
          <w:tabs>
            <w:tab w:val="num" w:pos="454"/>
          </w:tabs>
          <w:ind w:left="454"/>
        </w:pPr>
        <w:rPr>
          <w:rFonts w:cs="Times New Roman" w:hint="default"/>
        </w:rPr>
      </w:lvl>
    </w:lvlOverride>
    <w:lvlOverride w:ilvl="5">
      <w:lvl w:ilvl="5">
        <w:start w:val="1"/>
        <w:numFmt w:val="decimal"/>
        <w:lvlText w:val="%6"/>
        <w:lvlJc w:val="left"/>
        <w:pPr>
          <w:tabs>
            <w:tab w:val="num" w:pos="454"/>
          </w:tabs>
          <w:ind w:left="454"/>
        </w:pPr>
        <w:rPr>
          <w:rFonts w:cs="Times New Roman" w:hint="default"/>
        </w:rPr>
      </w:lvl>
    </w:lvlOverride>
    <w:lvlOverride w:ilvl="6">
      <w:lvl w:ilvl="6">
        <w:start w:val="1"/>
        <w:numFmt w:val="decimal"/>
        <w:lvlText w:val="%7"/>
        <w:lvlJc w:val="left"/>
        <w:pPr>
          <w:tabs>
            <w:tab w:val="num" w:pos="454"/>
          </w:tabs>
          <w:ind w:left="454"/>
        </w:pPr>
        <w:rPr>
          <w:rFonts w:cs="Times New Roman" w:hint="default"/>
        </w:rPr>
      </w:lvl>
    </w:lvlOverride>
    <w:lvlOverride w:ilvl="7">
      <w:lvl w:ilvl="7">
        <w:start w:val="1"/>
        <w:numFmt w:val="decimal"/>
        <w:lvlText w:val="%8"/>
        <w:lvlJc w:val="left"/>
        <w:pPr>
          <w:tabs>
            <w:tab w:val="num" w:pos="454"/>
          </w:tabs>
          <w:ind w:left="454"/>
        </w:pPr>
        <w:rPr>
          <w:rFonts w:cs="Times New Roman" w:hint="default"/>
        </w:rPr>
      </w:lvl>
    </w:lvlOverride>
    <w:lvlOverride w:ilvl="8">
      <w:lvl w:ilvl="8">
        <w:numFmt w:val="decimal"/>
        <w:lvlText w:val=""/>
        <w:lvlJc w:val="left"/>
        <w:pPr>
          <w:tabs>
            <w:tab w:val="num" w:pos="454"/>
          </w:tabs>
          <w:ind w:left="454"/>
        </w:pPr>
        <w:rPr>
          <w:rFonts w:cs="Times New Roman" w:hint="default"/>
        </w:rPr>
      </w:lvl>
    </w:lvlOverride>
  </w:num>
  <w:num w:numId="17">
    <w:abstractNumId w:val="20"/>
  </w:num>
  <w:num w:numId="18">
    <w:abstractNumId w:val="32"/>
  </w:num>
  <w:num w:numId="19">
    <w:abstractNumId w:val="12"/>
  </w:num>
  <w:num w:numId="20">
    <w:abstractNumId w:val="31"/>
  </w:num>
  <w:num w:numId="21">
    <w:abstractNumId w:val="30"/>
  </w:num>
  <w:num w:numId="22">
    <w:abstractNumId w:val="14"/>
  </w:num>
  <w:num w:numId="23">
    <w:abstractNumId w:val="14"/>
    <w:lvlOverride w:ilvl="0">
      <w:startOverride w:val="15"/>
    </w:lvlOverride>
  </w:num>
  <w:num w:numId="24">
    <w:abstractNumId w:val="14"/>
  </w:num>
  <w:num w:numId="25">
    <w:abstractNumId w:val="14"/>
    <w:lvlOverride w:ilvl="0">
      <w:startOverride w:val="500"/>
    </w:lvlOverride>
  </w:num>
  <w:num w:numId="26">
    <w:abstractNumId w:val="14"/>
  </w:num>
  <w:num w:numId="27">
    <w:abstractNumId w:val="14"/>
    <w:lvlOverride w:ilvl="0">
      <w:startOverride w:val="41"/>
    </w:lvlOverride>
    <w:lvlOverride w:ilvl="1">
      <w:startOverride w:val="1"/>
    </w:lvlOverride>
    <w:lvlOverride w:ilvl="2">
      <w:startOverride w:val="5"/>
    </w:lvlOverride>
  </w:num>
  <w:num w:numId="28">
    <w:abstractNumId w:val="14"/>
    <w:lvlOverride w:ilvl="0">
      <w:startOverride w:val="41"/>
    </w:lvlOverride>
    <w:lvlOverride w:ilvl="1">
      <w:startOverride w:val="1"/>
    </w:lvlOverride>
    <w:lvlOverride w:ilvl="2">
      <w:startOverride w:val="6"/>
    </w:lvlOverride>
  </w:num>
  <w:num w:numId="29">
    <w:abstractNumId w:val="14"/>
    <w:lvlOverride w:ilvl="0">
      <w:startOverride w:val="41"/>
    </w:lvlOverride>
    <w:lvlOverride w:ilvl="1">
      <w:startOverride w:val="1"/>
    </w:lvlOverride>
    <w:lvlOverride w:ilvl="2">
      <w:startOverride w:val="7"/>
    </w:lvlOverride>
  </w:num>
  <w:num w:numId="30">
    <w:abstractNumId w:val="18"/>
  </w:num>
  <w:num w:numId="31">
    <w:abstractNumId w:val="23"/>
  </w:num>
  <w:num w:numId="32">
    <w:abstractNumId w:val="11"/>
  </w:num>
  <w:num w:numId="33">
    <w:abstractNumId w:val="14"/>
    <w:lvlOverride w:ilvl="0">
      <w:startOverride w:val="53"/>
    </w:lvlOverride>
    <w:lvlOverride w:ilvl="1">
      <w:startOverride w:val="1"/>
    </w:lvlOverride>
    <w:lvlOverride w:ilvl="2">
      <w:startOverride w:val="14"/>
    </w:lvlOverride>
  </w:num>
  <w:num w:numId="34">
    <w:abstractNumId w:val="14"/>
    <w:lvlOverride w:ilvl="0">
      <w:startOverride w:val="53"/>
    </w:lvlOverride>
    <w:lvlOverride w:ilvl="1">
      <w:startOverride w:val="1"/>
    </w:lvlOverride>
    <w:lvlOverride w:ilvl="2">
      <w:startOverride w:val="15"/>
    </w:lvlOverride>
  </w:num>
  <w:num w:numId="35">
    <w:abstractNumId w:val="27"/>
  </w:num>
  <w:num w:numId="36">
    <w:abstractNumId w:val="26"/>
  </w:num>
  <w:num w:numId="37">
    <w:abstractNumId w:val="14"/>
    <w:lvlOverride w:ilvl="0">
      <w:startOverride w:val="31"/>
    </w:lvlOverride>
    <w:lvlOverride w:ilvl="1">
      <w:startOverride w:val="1"/>
    </w:lvlOverride>
    <w:lvlOverride w:ilvl="2">
      <w:startOverride w:val="1"/>
    </w:lvlOverride>
  </w:num>
  <w:num w:numId="38">
    <w:abstractNumId w:val="14"/>
  </w:num>
  <w:num w:numId="39">
    <w:abstractNumId w:val="15"/>
  </w:num>
  <w:num w:numId="40">
    <w:abstractNumId w:val="25"/>
  </w:num>
  <w:num w:numId="41">
    <w:abstractNumId w:val="9"/>
  </w:num>
  <w:num w:numId="42">
    <w:abstractNumId w:val="13"/>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D0"/>
    <w:rsid w:val="0000281F"/>
    <w:rsid w:val="000028A7"/>
    <w:rsid w:val="00003D4F"/>
    <w:rsid w:val="00004168"/>
    <w:rsid w:val="00006206"/>
    <w:rsid w:val="0000647A"/>
    <w:rsid w:val="0000767C"/>
    <w:rsid w:val="000120ED"/>
    <w:rsid w:val="00015CD7"/>
    <w:rsid w:val="00022B32"/>
    <w:rsid w:val="000249A3"/>
    <w:rsid w:val="00026CE9"/>
    <w:rsid w:val="000303D1"/>
    <w:rsid w:val="00033847"/>
    <w:rsid w:val="000358BB"/>
    <w:rsid w:val="00042BAB"/>
    <w:rsid w:val="00043DDA"/>
    <w:rsid w:val="00056569"/>
    <w:rsid w:val="00061150"/>
    <w:rsid w:val="00061641"/>
    <w:rsid w:val="000711F1"/>
    <w:rsid w:val="0007227B"/>
    <w:rsid w:val="00080C04"/>
    <w:rsid w:val="00081E0C"/>
    <w:rsid w:val="00083F6F"/>
    <w:rsid w:val="00085A34"/>
    <w:rsid w:val="00091716"/>
    <w:rsid w:val="00091CF2"/>
    <w:rsid w:val="00095DE6"/>
    <w:rsid w:val="000973B8"/>
    <w:rsid w:val="00097DF0"/>
    <w:rsid w:val="00097E8C"/>
    <w:rsid w:val="000A4EAC"/>
    <w:rsid w:val="000A5C2D"/>
    <w:rsid w:val="000A6DC9"/>
    <w:rsid w:val="000B0AD0"/>
    <w:rsid w:val="000B63FF"/>
    <w:rsid w:val="000C3F28"/>
    <w:rsid w:val="000D1994"/>
    <w:rsid w:val="000D22B5"/>
    <w:rsid w:val="000D3C0A"/>
    <w:rsid w:val="000D40D3"/>
    <w:rsid w:val="000D644C"/>
    <w:rsid w:val="000E4FA6"/>
    <w:rsid w:val="000F3867"/>
    <w:rsid w:val="000F64A7"/>
    <w:rsid w:val="0010290D"/>
    <w:rsid w:val="0010396F"/>
    <w:rsid w:val="00104042"/>
    <w:rsid w:val="001141E2"/>
    <w:rsid w:val="00117E51"/>
    <w:rsid w:val="00121A17"/>
    <w:rsid w:val="001273E1"/>
    <w:rsid w:val="0013521D"/>
    <w:rsid w:val="00135704"/>
    <w:rsid w:val="00135946"/>
    <w:rsid w:val="00140627"/>
    <w:rsid w:val="001468CA"/>
    <w:rsid w:val="00154BBB"/>
    <w:rsid w:val="0015582B"/>
    <w:rsid w:val="00155A51"/>
    <w:rsid w:val="001567ED"/>
    <w:rsid w:val="00161A6C"/>
    <w:rsid w:val="001630BD"/>
    <w:rsid w:val="00163BE5"/>
    <w:rsid w:val="00173B14"/>
    <w:rsid w:val="001863BD"/>
    <w:rsid w:val="0019535D"/>
    <w:rsid w:val="001956C2"/>
    <w:rsid w:val="00197A5D"/>
    <w:rsid w:val="00197E9F"/>
    <w:rsid w:val="001A1299"/>
    <w:rsid w:val="001B6B8C"/>
    <w:rsid w:val="001B7B7F"/>
    <w:rsid w:val="001C348D"/>
    <w:rsid w:val="001C5E1F"/>
    <w:rsid w:val="001D227F"/>
    <w:rsid w:val="001D7D21"/>
    <w:rsid w:val="001E0642"/>
    <w:rsid w:val="001E5486"/>
    <w:rsid w:val="001E5D49"/>
    <w:rsid w:val="001E63FE"/>
    <w:rsid w:val="001F6E93"/>
    <w:rsid w:val="002037D8"/>
    <w:rsid w:val="00204EA1"/>
    <w:rsid w:val="00211489"/>
    <w:rsid w:val="0021203C"/>
    <w:rsid w:val="00214D7C"/>
    <w:rsid w:val="002236AA"/>
    <w:rsid w:val="0023490F"/>
    <w:rsid w:val="00235CE7"/>
    <w:rsid w:val="0023615C"/>
    <w:rsid w:val="00240ACB"/>
    <w:rsid w:val="0024183B"/>
    <w:rsid w:val="00243285"/>
    <w:rsid w:val="0024495B"/>
    <w:rsid w:val="0024600B"/>
    <w:rsid w:val="00254C0B"/>
    <w:rsid w:val="00256B4C"/>
    <w:rsid w:val="00281B32"/>
    <w:rsid w:val="002829B4"/>
    <w:rsid w:val="0028483F"/>
    <w:rsid w:val="00284E63"/>
    <w:rsid w:val="00295024"/>
    <w:rsid w:val="002975C0"/>
    <w:rsid w:val="002A040C"/>
    <w:rsid w:val="002A661A"/>
    <w:rsid w:val="002A7623"/>
    <w:rsid w:val="002B12FD"/>
    <w:rsid w:val="002B40DA"/>
    <w:rsid w:val="002C0989"/>
    <w:rsid w:val="002C1544"/>
    <w:rsid w:val="002C2B62"/>
    <w:rsid w:val="002C38E6"/>
    <w:rsid w:val="002C5A33"/>
    <w:rsid w:val="002D027D"/>
    <w:rsid w:val="002D2B32"/>
    <w:rsid w:val="002D3A58"/>
    <w:rsid w:val="002D3B0D"/>
    <w:rsid w:val="002D7AA1"/>
    <w:rsid w:val="002F0516"/>
    <w:rsid w:val="002F1437"/>
    <w:rsid w:val="002F1F66"/>
    <w:rsid w:val="002F4F7D"/>
    <w:rsid w:val="002F578D"/>
    <w:rsid w:val="002F780F"/>
    <w:rsid w:val="00300669"/>
    <w:rsid w:val="00301CB0"/>
    <w:rsid w:val="00303488"/>
    <w:rsid w:val="003104E0"/>
    <w:rsid w:val="00313E31"/>
    <w:rsid w:val="00320730"/>
    <w:rsid w:val="00326C4C"/>
    <w:rsid w:val="003271DE"/>
    <w:rsid w:val="00345F84"/>
    <w:rsid w:val="0035140C"/>
    <w:rsid w:val="003549A3"/>
    <w:rsid w:val="00360488"/>
    <w:rsid w:val="00363E03"/>
    <w:rsid w:val="00365857"/>
    <w:rsid w:val="00365A37"/>
    <w:rsid w:val="0037091F"/>
    <w:rsid w:val="003734DD"/>
    <w:rsid w:val="0037371B"/>
    <w:rsid w:val="0037550A"/>
    <w:rsid w:val="00377774"/>
    <w:rsid w:val="0038013D"/>
    <w:rsid w:val="003850B9"/>
    <w:rsid w:val="00387A2C"/>
    <w:rsid w:val="00395CC6"/>
    <w:rsid w:val="00396F0C"/>
    <w:rsid w:val="003A4531"/>
    <w:rsid w:val="003A67C2"/>
    <w:rsid w:val="003A77D6"/>
    <w:rsid w:val="003B00A7"/>
    <w:rsid w:val="003B20A2"/>
    <w:rsid w:val="003B5F77"/>
    <w:rsid w:val="003C6DD0"/>
    <w:rsid w:val="003D2679"/>
    <w:rsid w:val="003D63A5"/>
    <w:rsid w:val="003E0AC6"/>
    <w:rsid w:val="003F27BF"/>
    <w:rsid w:val="003F7CA2"/>
    <w:rsid w:val="00400063"/>
    <w:rsid w:val="004003F5"/>
    <w:rsid w:val="004039F0"/>
    <w:rsid w:val="0040559D"/>
    <w:rsid w:val="004071BA"/>
    <w:rsid w:val="00411337"/>
    <w:rsid w:val="004122A3"/>
    <w:rsid w:val="00412C2E"/>
    <w:rsid w:val="004140AD"/>
    <w:rsid w:val="0042173A"/>
    <w:rsid w:val="00422F65"/>
    <w:rsid w:val="00426EF4"/>
    <w:rsid w:val="004320DC"/>
    <w:rsid w:val="00437CC8"/>
    <w:rsid w:val="00437FE9"/>
    <w:rsid w:val="00440809"/>
    <w:rsid w:val="004417E2"/>
    <w:rsid w:val="00441E7D"/>
    <w:rsid w:val="00442EC2"/>
    <w:rsid w:val="0044496A"/>
    <w:rsid w:val="004460B1"/>
    <w:rsid w:val="00452713"/>
    <w:rsid w:val="004543BC"/>
    <w:rsid w:val="00456FA2"/>
    <w:rsid w:val="00461DDB"/>
    <w:rsid w:val="00471F9A"/>
    <w:rsid w:val="004721BB"/>
    <w:rsid w:val="004737E0"/>
    <w:rsid w:val="004759C6"/>
    <w:rsid w:val="004819EB"/>
    <w:rsid w:val="0048445E"/>
    <w:rsid w:val="00487283"/>
    <w:rsid w:val="00487512"/>
    <w:rsid w:val="004901BE"/>
    <w:rsid w:val="00494C70"/>
    <w:rsid w:val="004A4279"/>
    <w:rsid w:val="004B213E"/>
    <w:rsid w:val="004B3BB3"/>
    <w:rsid w:val="004D03BA"/>
    <w:rsid w:val="004D04E7"/>
    <w:rsid w:val="004D09C0"/>
    <w:rsid w:val="004D3881"/>
    <w:rsid w:val="004D39B3"/>
    <w:rsid w:val="004E2878"/>
    <w:rsid w:val="004F3AF8"/>
    <w:rsid w:val="004F51CF"/>
    <w:rsid w:val="004F64B8"/>
    <w:rsid w:val="004F66AA"/>
    <w:rsid w:val="004F7D30"/>
    <w:rsid w:val="0050253A"/>
    <w:rsid w:val="00504C6A"/>
    <w:rsid w:val="0052076D"/>
    <w:rsid w:val="0052168E"/>
    <w:rsid w:val="00533139"/>
    <w:rsid w:val="005333BA"/>
    <w:rsid w:val="00534FAB"/>
    <w:rsid w:val="00540068"/>
    <w:rsid w:val="00540429"/>
    <w:rsid w:val="00547096"/>
    <w:rsid w:val="00552FD4"/>
    <w:rsid w:val="005546B3"/>
    <w:rsid w:val="005614B4"/>
    <w:rsid w:val="00561940"/>
    <w:rsid w:val="00562D06"/>
    <w:rsid w:val="0056620F"/>
    <w:rsid w:val="0057133F"/>
    <w:rsid w:val="0057285F"/>
    <w:rsid w:val="005743AB"/>
    <w:rsid w:val="00574C99"/>
    <w:rsid w:val="00576AC0"/>
    <w:rsid w:val="00577807"/>
    <w:rsid w:val="00581486"/>
    <w:rsid w:val="00590263"/>
    <w:rsid w:val="005930A1"/>
    <w:rsid w:val="005A4EA9"/>
    <w:rsid w:val="005A5C09"/>
    <w:rsid w:val="005B1432"/>
    <w:rsid w:val="005B78FD"/>
    <w:rsid w:val="005C35DC"/>
    <w:rsid w:val="005C44F2"/>
    <w:rsid w:val="005C6AE4"/>
    <w:rsid w:val="005D1187"/>
    <w:rsid w:val="005D1717"/>
    <w:rsid w:val="005D358A"/>
    <w:rsid w:val="005D4748"/>
    <w:rsid w:val="005D4DDB"/>
    <w:rsid w:val="005D7BE8"/>
    <w:rsid w:val="005E10B6"/>
    <w:rsid w:val="005E79EB"/>
    <w:rsid w:val="005F0A18"/>
    <w:rsid w:val="005F43D8"/>
    <w:rsid w:val="005F4C71"/>
    <w:rsid w:val="005F7376"/>
    <w:rsid w:val="00600232"/>
    <w:rsid w:val="006007C4"/>
    <w:rsid w:val="00602CB6"/>
    <w:rsid w:val="00607659"/>
    <w:rsid w:val="00607851"/>
    <w:rsid w:val="00607968"/>
    <w:rsid w:val="006103BD"/>
    <w:rsid w:val="00610718"/>
    <w:rsid w:val="00612CC3"/>
    <w:rsid w:val="006210E9"/>
    <w:rsid w:val="006219EF"/>
    <w:rsid w:val="0062329E"/>
    <w:rsid w:val="00626FEF"/>
    <w:rsid w:val="00642DE4"/>
    <w:rsid w:val="00643572"/>
    <w:rsid w:val="00644241"/>
    <w:rsid w:val="00644B7E"/>
    <w:rsid w:val="00644CA1"/>
    <w:rsid w:val="0065338B"/>
    <w:rsid w:val="00654A28"/>
    <w:rsid w:val="00655180"/>
    <w:rsid w:val="006574D1"/>
    <w:rsid w:val="006619AE"/>
    <w:rsid w:val="00662467"/>
    <w:rsid w:val="0066259D"/>
    <w:rsid w:val="00662854"/>
    <w:rsid w:val="00667E1D"/>
    <w:rsid w:val="00667E36"/>
    <w:rsid w:val="0067016D"/>
    <w:rsid w:val="006715FA"/>
    <w:rsid w:val="006765B6"/>
    <w:rsid w:val="00677033"/>
    <w:rsid w:val="00691F6B"/>
    <w:rsid w:val="00692380"/>
    <w:rsid w:val="00692461"/>
    <w:rsid w:val="006931F9"/>
    <w:rsid w:val="00696456"/>
    <w:rsid w:val="006A4347"/>
    <w:rsid w:val="006B06B2"/>
    <w:rsid w:val="006B2058"/>
    <w:rsid w:val="006C009D"/>
    <w:rsid w:val="006C039C"/>
    <w:rsid w:val="006C4311"/>
    <w:rsid w:val="006D3CD2"/>
    <w:rsid w:val="006E547E"/>
    <w:rsid w:val="006E72A6"/>
    <w:rsid w:val="006F3FD9"/>
    <w:rsid w:val="00701425"/>
    <w:rsid w:val="00710C77"/>
    <w:rsid w:val="007230FF"/>
    <w:rsid w:val="00732B4A"/>
    <w:rsid w:val="007379B9"/>
    <w:rsid w:val="00737C13"/>
    <w:rsid w:val="00745D56"/>
    <w:rsid w:val="00745D70"/>
    <w:rsid w:val="00751CAF"/>
    <w:rsid w:val="00753F3F"/>
    <w:rsid w:val="0075498A"/>
    <w:rsid w:val="00755CA0"/>
    <w:rsid w:val="00764B08"/>
    <w:rsid w:val="0077664E"/>
    <w:rsid w:val="00785451"/>
    <w:rsid w:val="0079483F"/>
    <w:rsid w:val="007A00D0"/>
    <w:rsid w:val="007A2AF5"/>
    <w:rsid w:val="007A3799"/>
    <w:rsid w:val="007A50D0"/>
    <w:rsid w:val="007B0737"/>
    <w:rsid w:val="007B24C6"/>
    <w:rsid w:val="007C051C"/>
    <w:rsid w:val="007D4191"/>
    <w:rsid w:val="007D66CA"/>
    <w:rsid w:val="007D768C"/>
    <w:rsid w:val="007E46A5"/>
    <w:rsid w:val="007E5C51"/>
    <w:rsid w:val="007E7467"/>
    <w:rsid w:val="007F1E45"/>
    <w:rsid w:val="007F2AD6"/>
    <w:rsid w:val="007F6D1B"/>
    <w:rsid w:val="007F7B4C"/>
    <w:rsid w:val="00801B05"/>
    <w:rsid w:val="00807F7B"/>
    <w:rsid w:val="00811B71"/>
    <w:rsid w:val="00813D2F"/>
    <w:rsid w:val="00814A9F"/>
    <w:rsid w:val="00820A9B"/>
    <w:rsid w:val="0082190D"/>
    <w:rsid w:val="0083254B"/>
    <w:rsid w:val="00833F43"/>
    <w:rsid w:val="00841E72"/>
    <w:rsid w:val="00844D23"/>
    <w:rsid w:val="00845B59"/>
    <w:rsid w:val="008508C0"/>
    <w:rsid w:val="00856D12"/>
    <w:rsid w:val="00880E79"/>
    <w:rsid w:val="00883099"/>
    <w:rsid w:val="00883291"/>
    <w:rsid w:val="00885F62"/>
    <w:rsid w:val="008864C3"/>
    <w:rsid w:val="0089130B"/>
    <w:rsid w:val="00892868"/>
    <w:rsid w:val="008939A4"/>
    <w:rsid w:val="0089547E"/>
    <w:rsid w:val="0089667A"/>
    <w:rsid w:val="00897A66"/>
    <w:rsid w:val="008A374A"/>
    <w:rsid w:val="008A6BAE"/>
    <w:rsid w:val="008B46B7"/>
    <w:rsid w:val="008C00C3"/>
    <w:rsid w:val="008C1AC9"/>
    <w:rsid w:val="008C679E"/>
    <w:rsid w:val="008D0102"/>
    <w:rsid w:val="008D091B"/>
    <w:rsid w:val="008E0CEB"/>
    <w:rsid w:val="008E4036"/>
    <w:rsid w:val="008E7CAB"/>
    <w:rsid w:val="008F6275"/>
    <w:rsid w:val="00900B05"/>
    <w:rsid w:val="009032BA"/>
    <w:rsid w:val="0090466B"/>
    <w:rsid w:val="009050C4"/>
    <w:rsid w:val="009055F5"/>
    <w:rsid w:val="00912123"/>
    <w:rsid w:val="0091793D"/>
    <w:rsid w:val="00921789"/>
    <w:rsid w:val="00926024"/>
    <w:rsid w:val="00926213"/>
    <w:rsid w:val="00926C5E"/>
    <w:rsid w:val="009327F3"/>
    <w:rsid w:val="009338C5"/>
    <w:rsid w:val="00937AD0"/>
    <w:rsid w:val="00942ABD"/>
    <w:rsid w:val="00950199"/>
    <w:rsid w:val="009509FA"/>
    <w:rsid w:val="00952B8E"/>
    <w:rsid w:val="00957C6F"/>
    <w:rsid w:val="00960099"/>
    <w:rsid w:val="00960505"/>
    <w:rsid w:val="00961FD0"/>
    <w:rsid w:val="009640E6"/>
    <w:rsid w:val="00976EBC"/>
    <w:rsid w:val="00977EB5"/>
    <w:rsid w:val="009861D8"/>
    <w:rsid w:val="00987BE6"/>
    <w:rsid w:val="0099162B"/>
    <w:rsid w:val="00995EC2"/>
    <w:rsid w:val="009A00ED"/>
    <w:rsid w:val="009A2BA1"/>
    <w:rsid w:val="009B2919"/>
    <w:rsid w:val="009B5370"/>
    <w:rsid w:val="009C03CE"/>
    <w:rsid w:val="009C447F"/>
    <w:rsid w:val="009C4BE3"/>
    <w:rsid w:val="009E0148"/>
    <w:rsid w:val="009E0A1D"/>
    <w:rsid w:val="009E0FFC"/>
    <w:rsid w:val="009E22FE"/>
    <w:rsid w:val="009E585F"/>
    <w:rsid w:val="009E602B"/>
    <w:rsid w:val="009E6F1C"/>
    <w:rsid w:val="009E7379"/>
    <w:rsid w:val="009F1F4C"/>
    <w:rsid w:val="009F29C0"/>
    <w:rsid w:val="009F545F"/>
    <w:rsid w:val="009F57D1"/>
    <w:rsid w:val="009F5BC2"/>
    <w:rsid w:val="00A00961"/>
    <w:rsid w:val="00A0469E"/>
    <w:rsid w:val="00A14045"/>
    <w:rsid w:val="00A153DD"/>
    <w:rsid w:val="00A16236"/>
    <w:rsid w:val="00A2644D"/>
    <w:rsid w:val="00A31BBC"/>
    <w:rsid w:val="00A33CBB"/>
    <w:rsid w:val="00A41362"/>
    <w:rsid w:val="00A44EF3"/>
    <w:rsid w:val="00A45DA4"/>
    <w:rsid w:val="00A46E23"/>
    <w:rsid w:val="00A4761B"/>
    <w:rsid w:val="00A476C1"/>
    <w:rsid w:val="00A50BDC"/>
    <w:rsid w:val="00A52954"/>
    <w:rsid w:val="00A579A8"/>
    <w:rsid w:val="00A628BE"/>
    <w:rsid w:val="00A63F14"/>
    <w:rsid w:val="00A65CAE"/>
    <w:rsid w:val="00A665C0"/>
    <w:rsid w:val="00A667C3"/>
    <w:rsid w:val="00A66B7A"/>
    <w:rsid w:val="00A71979"/>
    <w:rsid w:val="00A84D40"/>
    <w:rsid w:val="00A90570"/>
    <w:rsid w:val="00A907B1"/>
    <w:rsid w:val="00A90DFF"/>
    <w:rsid w:val="00A91924"/>
    <w:rsid w:val="00AA56FB"/>
    <w:rsid w:val="00AA6A2B"/>
    <w:rsid w:val="00AB169F"/>
    <w:rsid w:val="00AD03B4"/>
    <w:rsid w:val="00AD1B5D"/>
    <w:rsid w:val="00AD6C62"/>
    <w:rsid w:val="00AD7886"/>
    <w:rsid w:val="00AE1FFE"/>
    <w:rsid w:val="00AE33D3"/>
    <w:rsid w:val="00AE4875"/>
    <w:rsid w:val="00AF32EF"/>
    <w:rsid w:val="00B01003"/>
    <w:rsid w:val="00B02E76"/>
    <w:rsid w:val="00B051FD"/>
    <w:rsid w:val="00B14521"/>
    <w:rsid w:val="00B1461E"/>
    <w:rsid w:val="00B1565A"/>
    <w:rsid w:val="00B1630B"/>
    <w:rsid w:val="00B16A1B"/>
    <w:rsid w:val="00B21D71"/>
    <w:rsid w:val="00B23C77"/>
    <w:rsid w:val="00B25B93"/>
    <w:rsid w:val="00B30668"/>
    <w:rsid w:val="00B4195C"/>
    <w:rsid w:val="00B4526A"/>
    <w:rsid w:val="00B50C4C"/>
    <w:rsid w:val="00B52862"/>
    <w:rsid w:val="00B53129"/>
    <w:rsid w:val="00B56B5C"/>
    <w:rsid w:val="00B67B96"/>
    <w:rsid w:val="00B735E0"/>
    <w:rsid w:val="00B76C71"/>
    <w:rsid w:val="00B84E9E"/>
    <w:rsid w:val="00B8549D"/>
    <w:rsid w:val="00B85C1F"/>
    <w:rsid w:val="00B91DCA"/>
    <w:rsid w:val="00B93492"/>
    <w:rsid w:val="00B9674C"/>
    <w:rsid w:val="00BA20A0"/>
    <w:rsid w:val="00BA5191"/>
    <w:rsid w:val="00BB5058"/>
    <w:rsid w:val="00BC1838"/>
    <w:rsid w:val="00BC5975"/>
    <w:rsid w:val="00BD094E"/>
    <w:rsid w:val="00BD3124"/>
    <w:rsid w:val="00BD3982"/>
    <w:rsid w:val="00BD5189"/>
    <w:rsid w:val="00BD651F"/>
    <w:rsid w:val="00BD673F"/>
    <w:rsid w:val="00BD7839"/>
    <w:rsid w:val="00BE13DB"/>
    <w:rsid w:val="00BE497F"/>
    <w:rsid w:val="00BE753C"/>
    <w:rsid w:val="00C06E85"/>
    <w:rsid w:val="00C10FD8"/>
    <w:rsid w:val="00C15B3C"/>
    <w:rsid w:val="00C21743"/>
    <w:rsid w:val="00C22FE1"/>
    <w:rsid w:val="00C24037"/>
    <w:rsid w:val="00C2552B"/>
    <w:rsid w:val="00C26B10"/>
    <w:rsid w:val="00C339B4"/>
    <w:rsid w:val="00C34171"/>
    <w:rsid w:val="00C35B56"/>
    <w:rsid w:val="00C41812"/>
    <w:rsid w:val="00C42B74"/>
    <w:rsid w:val="00C51986"/>
    <w:rsid w:val="00C53201"/>
    <w:rsid w:val="00C53917"/>
    <w:rsid w:val="00C57144"/>
    <w:rsid w:val="00C63EA8"/>
    <w:rsid w:val="00C6451A"/>
    <w:rsid w:val="00C66BE2"/>
    <w:rsid w:val="00C7298F"/>
    <w:rsid w:val="00C73559"/>
    <w:rsid w:val="00C73CC0"/>
    <w:rsid w:val="00C81C26"/>
    <w:rsid w:val="00C87328"/>
    <w:rsid w:val="00C874B9"/>
    <w:rsid w:val="00C95BA7"/>
    <w:rsid w:val="00C97938"/>
    <w:rsid w:val="00CA3B71"/>
    <w:rsid w:val="00CB025A"/>
    <w:rsid w:val="00CB3CDE"/>
    <w:rsid w:val="00CB5F03"/>
    <w:rsid w:val="00CB7AD1"/>
    <w:rsid w:val="00CB7FAD"/>
    <w:rsid w:val="00CC440D"/>
    <w:rsid w:val="00CE1BE8"/>
    <w:rsid w:val="00CE24B1"/>
    <w:rsid w:val="00CE3E8B"/>
    <w:rsid w:val="00CE4A97"/>
    <w:rsid w:val="00CE7831"/>
    <w:rsid w:val="00CF2290"/>
    <w:rsid w:val="00CF5F9B"/>
    <w:rsid w:val="00D01668"/>
    <w:rsid w:val="00D04AE5"/>
    <w:rsid w:val="00D12FB5"/>
    <w:rsid w:val="00D137E8"/>
    <w:rsid w:val="00D15269"/>
    <w:rsid w:val="00D153DE"/>
    <w:rsid w:val="00D16DA2"/>
    <w:rsid w:val="00D238EE"/>
    <w:rsid w:val="00D25C2B"/>
    <w:rsid w:val="00D277B6"/>
    <w:rsid w:val="00D3305D"/>
    <w:rsid w:val="00D40380"/>
    <w:rsid w:val="00D41C02"/>
    <w:rsid w:val="00D4799A"/>
    <w:rsid w:val="00D52157"/>
    <w:rsid w:val="00D53F37"/>
    <w:rsid w:val="00D6202E"/>
    <w:rsid w:val="00D6673D"/>
    <w:rsid w:val="00D73566"/>
    <w:rsid w:val="00D73ED0"/>
    <w:rsid w:val="00D74AE9"/>
    <w:rsid w:val="00D75DC9"/>
    <w:rsid w:val="00D7799A"/>
    <w:rsid w:val="00D81EED"/>
    <w:rsid w:val="00D84F9D"/>
    <w:rsid w:val="00D87421"/>
    <w:rsid w:val="00DA0463"/>
    <w:rsid w:val="00DA104D"/>
    <w:rsid w:val="00DA2DBE"/>
    <w:rsid w:val="00DA5325"/>
    <w:rsid w:val="00DB4B1C"/>
    <w:rsid w:val="00DD17F3"/>
    <w:rsid w:val="00DD7A87"/>
    <w:rsid w:val="00DE34B1"/>
    <w:rsid w:val="00DE4E9F"/>
    <w:rsid w:val="00DF2FDD"/>
    <w:rsid w:val="00DF4796"/>
    <w:rsid w:val="00E004B6"/>
    <w:rsid w:val="00E04ADD"/>
    <w:rsid w:val="00E07767"/>
    <w:rsid w:val="00E12F7C"/>
    <w:rsid w:val="00E16ED5"/>
    <w:rsid w:val="00E222E7"/>
    <w:rsid w:val="00E22688"/>
    <w:rsid w:val="00E24BD2"/>
    <w:rsid w:val="00E25B37"/>
    <w:rsid w:val="00E34441"/>
    <w:rsid w:val="00E35BD3"/>
    <w:rsid w:val="00E36D8A"/>
    <w:rsid w:val="00E43777"/>
    <w:rsid w:val="00E44422"/>
    <w:rsid w:val="00E508CA"/>
    <w:rsid w:val="00E533BA"/>
    <w:rsid w:val="00E55329"/>
    <w:rsid w:val="00E56618"/>
    <w:rsid w:val="00E70FA4"/>
    <w:rsid w:val="00E732A0"/>
    <w:rsid w:val="00E776DD"/>
    <w:rsid w:val="00E8141A"/>
    <w:rsid w:val="00E825A1"/>
    <w:rsid w:val="00E9077D"/>
    <w:rsid w:val="00E94D3E"/>
    <w:rsid w:val="00EC710B"/>
    <w:rsid w:val="00ED1749"/>
    <w:rsid w:val="00ED22DC"/>
    <w:rsid w:val="00ED2A6D"/>
    <w:rsid w:val="00ED52FC"/>
    <w:rsid w:val="00ED73E0"/>
    <w:rsid w:val="00EE0EFB"/>
    <w:rsid w:val="00EE2649"/>
    <w:rsid w:val="00EE7E26"/>
    <w:rsid w:val="00EF76FC"/>
    <w:rsid w:val="00F0562E"/>
    <w:rsid w:val="00F1020D"/>
    <w:rsid w:val="00F10789"/>
    <w:rsid w:val="00F114D1"/>
    <w:rsid w:val="00F1235D"/>
    <w:rsid w:val="00F145FC"/>
    <w:rsid w:val="00F156F5"/>
    <w:rsid w:val="00F160E6"/>
    <w:rsid w:val="00F215FE"/>
    <w:rsid w:val="00F257C3"/>
    <w:rsid w:val="00F27B46"/>
    <w:rsid w:val="00F3393E"/>
    <w:rsid w:val="00F41E2D"/>
    <w:rsid w:val="00F50BD0"/>
    <w:rsid w:val="00F512A3"/>
    <w:rsid w:val="00F51DD1"/>
    <w:rsid w:val="00F53B0B"/>
    <w:rsid w:val="00F54866"/>
    <w:rsid w:val="00F54CE6"/>
    <w:rsid w:val="00F579CB"/>
    <w:rsid w:val="00F57E81"/>
    <w:rsid w:val="00F64CAA"/>
    <w:rsid w:val="00F66E96"/>
    <w:rsid w:val="00F67F9F"/>
    <w:rsid w:val="00F73809"/>
    <w:rsid w:val="00F74F7C"/>
    <w:rsid w:val="00F75455"/>
    <w:rsid w:val="00F84224"/>
    <w:rsid w:val="00F8516B"/>
    <w:rsid w:val="00F8553F"/>
    <w:rsid w:val="00F85DD3"/>
    <w:rsid w:val="00F875C6"/>
    <w:rsid w:val="00F87DB3"/>
    <w:rsid w:val="00F94605"/>
    <w:rsid w:val="00F96717"/>
    <w:rsid w:val="00FA64DB"/>
    <w:rsid w:val="00FB14C4"/>
    <w:rsid w:val="00FB5998"/>
    <w:rsid w:val="00FC15AE"/>
    <w:rsid w:val="00FC3FE9"/>
    <w:rsid w:val="00FD00CC"/>
    <w:rsid w:val="00FD1C7E"/>
    <w:rsid w:val="00FD52F3"/>
    <w:rsid w:val="00FD5B82"/>
    <w:rsid w:val="00FD5D8A"/>
    <w:rsid w:val="00FD62AA"/>
    <w:rsid w:val="00FE4F50"/>
    <w:rsid w:val="00FE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8CCC0EB"/>
  <w14:defaultImageDpi w14:val="0"/>
  <w15:docId w15:val="{EFEFF298-50D5-4DF0-ABE8-DB152851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92461"/>
    <w:pPr>
      <w:suppressAutoHyphens/>
      <w:spacing w:before="120"/>
    </w:pPr>
    <w:rPr>
      <w:rFonts w:ascii="Verdana" w:hAnsi="Verdana"/>
      <w:lang w:eastAsia="ar-SA"/>
    </w:rPr>
  </w:style>
  <w:style w:type="paragraph" w:styleId="Heading1">
    <w:name w:val="heading 1"/>
    <w:basedOn w:val="Normal"/>
    <w:next w:val="Normal"/>
    <w:link w:val="Heading1Char"/>
    <w:uiPriority w:val="9"/>
    <w:qFormat/>
    <w:rsid w:val="00692461"/>
    <w:pPr>
      <w:keepNext/>
      <w:spacing w:before="0" w:after="120"/>
      <w:outlineLvl w:val="0"/>
    </w:pPr>
    <w:rPr>
      <w:sz w:val="28"/>
    </w:rPr>
  </w:style>
  <w:style w:type="paragraph" w:styleId="Heading2">
    <w:name w:val="heading 2"/>
    <w:basedOn w:val="Normal"/>
    <w:next w:val="Normal"/>
    <w:link w:val="Heading2Char"/>
    <w:uiPriority w:val="9"/>
    <w:qFormat/>
    <w:rsid w:val="00AD6C62"/>
    <w:pPr>
      <w:keepNext/>
      <w:spacing w:before="180"/>
      <w:outlineLvl w:val="1"/>
    </w:pPr>
    <w:rPr>
      <w:rFonts w:ascii="Century Gothic" w:hAnsi="Century Gothic"/>
      <w:b/>
      <w:sz w:val="24"/>
    </w:rPr>
  </w:style>
  <w:style w:type="paragraph" w:styleId="Heading3">
    <w:name w:val="heading 3"/>
    <w:basedOn w:val="Normal"/>
    <w:next w:val="Normal"/>
    <w:link w:val="Heading3Char"/>
    <w:uiPriority w:val="9"/>
    <w:qFormat/>
    <w:rsid w:val="00AD6C62"/>
    <w:pPr>
      <w:keepNext/>
      <w:spacing w:before="180"/>
      <w:outlineLvl w:val="2"/>
    </w:pPr>
    <w:rPr>
      <w:rFonts w:ascii="Century Gothic" w:hAnsi="Century Gothic"/>
      <w:b/>
    </w:rPr>
  </w:style>
  <w:style w:type="paragraph" w:styleId="Heading4">
    <w:name w:val="heading 4"/>
    <w:basedOn w:val="Normal"/>
    <w:next w:val="Normal"/>
    <w:link w:val="Heading4Char"/>
    <w:uiPriority w:val="9"/>
    <w:qFormat/>
    <w:rsid w:val="00692461"/>
    <w:pPr>
      <w:keepNext/>
      <w:spacing w:before="180"/>
      <w:outlineLvl w:val="3"/>
    </w:pPr>
    <w:rPr>
      <w:bCs/>
      <w:i/>
    </w:rPr>
  </w:style>
  <w:style w:type="paragraph" w:styleId="Heading5">
    <w:name w:val="heading 5"/>
    <w:basedOn w:val="Normal"/>
    <w:next w:val="Normal"/>
    <w:link w:val="Heading5Char"/>
    <w:uiPriority w:val="9"/>
    <w:rsid w:val="00F51DD1"/>
    <w:pPr>
      <w:suppressAutoHyphens w:val="0"/>
      <w:autoSpaceDE w:val="0"/>
      <w:autoSpaceDN w:val="0"/>
      <w:adjustRightInd w:val="0"/>
      <w:spacing w:before="240" w:after="60"/>
      <w:ind w:left="1008" w:hanging="1008"/>
      <w:jc w:val="both"/>
      <w:outlineLvl w:val="4"/>
    </w:pPr>
    <w:rPr>
      <w:rFonts w:ascii="Arial" w:hAnsi="Arial"/>
      <w:lang w:eastAsia="en-US"/>
    </w:rPr>
  </w:style>
  <w:style w:type="paragraph" w:styleId="Heading6">
    <w:name w:val="heading 6"/>
    <w:basedOn w:val="Normal"/>
    <w:next w:val="Normal"/>
    <w:link w:val="Heading6Char"/>
    <w:uiPriority w:val="9"/>
    <w:rsid w:val="00F51DD1"/>
    <w:pPr>
      <w:keepNext/>
      <w:tabs>
        <w:tab w:val="left" w:pos="851"/>
      </w:tabs>
      <w:suppressAutoHyphens w:val="0"/>
      <w:autoSpaceDE w:val="0"/>
      <w:autoSpaceDN w:val="0"/>
      <w:adjustRightInd w:val="0"/>
      <w:spacing w:before="0" w:after="120"/>
      <w:ind w:left="1152" w:hanging="1152"/>
      <w:jc w:val="both"/>
      <w:outlineLvl w:val="5"/>
    </w:pPr>
    <w:rPr>
      <w:rFonts w:ascii="Arial" w:hAnsi="Arial"/>
      <w:b/>
      <w:color w:val="FF0000"/>
      <w:lang w:eastAsia="en-US"/>
    </w:rPr>
  </w:style>
  <w:style w:type="paragraph" w:styleId="Heading7">
    <w:name w:val="heading 7"/>
    <w:basedOn w:val="Normal"/>
    <w:next w:val="Normal"/>
    <w:link w:val="Heading7Char"/>
    <w:uiPriority w:val="9"/>
    <w:rsid w:val="00F51DD1"/>
    <w:pPr>
      <w:keepNext/>
      <w:suppressAutoHyphens w:val="0"/>
      <w:autoSpaceDE w:val="0"/>
      <w:autoSpaceDN w:val="0"/>
      <w:adjustRightInd w:val="0"/>
      <w:spacing w:before="0"/>
      <w:ind w:left="1296" w:hanging="1296"/>
      <w:jc w:val="both"/>
      <w:outlineLvl w:val="6"/>
    </w:pPr>
    <w:rPr>
      <w:rFonts w:ascii="Arial" w:hAnsi="Arial"/>
      <w:color w:val="FF0000"/>
      <w:lang w:eastAsia="en-US"/>
    </w:rPr>
  </w:style>
  <w:style w:type="paragraph" w:styleId="Heading8">
    <w:name w:val="heading 8"/>
    <w:basedOn w:val="Normal"/>
    <w:next w:val="Normal"/>
    <w:link w:val="Heading8Char"/>
    <w:uiPriority w:val="9"/>
    <w:rsid w:val="00F51DD1"/>
    <w:pPr>
      <w:keepNext/>
      <w:suppressAutoHyphens w:val="0"/>
      <w:autoSpaceDE w:val="0"/>
      <w:autoSpaceDN w:val="0"/>
      <w:adjustRightInd w:val="0"/>
      <w:spacing w:before="0" w:after="120"/>
      <w:ind w:left="1440" w:hanging="1440"/>
      <w:jc w:val="both"/>
      <w:outlineLvl w:val="7"/>
    </w:pPr>
    <w:rPr>
      <w:rFonts w:ascii="Arial" w:hAnsi="Arial"/>
      <w:color w:val="800080"/>
      <w:lang w:eastAsia="en-US"/>
    </w:rPr>
  </w:style>
  <w:style w:type="paragraph" w:styleId="Heading9">
    <w:name w:val="heading 9"/>
    <w:basedOn w:val="Normal"/>
    <w:next w:val="Normal"/>
    <w:link w:val="Heading9Char"/>
    <w:uiPriority w:val="9"/>
    <w:rsid w:val="00F51DD1"/>
    <w:pPr>
      <w:suppressAutoHyphens w:val="0"/>
      <w:autoSpaceDE w:val="0"/>
      <w:autoSpaceDN w:val="0"/>
      <w:adjustRightInd w:val="0"/>
      <w:spacing w:before="240" w:after="60"/>
      <w:ind w:left="1584" w:hanging="1584"/>
      <w:jc w:val="center"/>
      <w:outlineLvl w:val="8"/>
    </w:pPr>
    <w:rPr>
      <w:rFonts w:ascii="Arial" w:hAnsi="Arial"/>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51DD1"/>
    <w:rPr>
      <w:rFonts w:ascii="Verdana" w:hAnsi="Verdana"/>
      <w:sz w:val="28"/>
      <w:lang w:val="x-none" w:eastAsia="ar-SA" w:bidi="ar-SA"/>
    </w:rPr>
  </w:style>
  <w:style w:type="character" w:customStyle="1" w:styleId="Heading2Char">
    <w:name w:val="Heading 2 Char"/>
    <w:link w:val="Heading2"/>
    <w:uiPriority w:val="9"/>
    <w:locked/>
    <w:rsid w:val="00AD6C62"/>
    <w:rPr>
      <w:rFonts w:ascii="Century Gothic" w:hAnsi="Century Gothic"/>
      <w:b/>
      <w:sz w:val="24"/>
      <w:lang w:eastAsia="ar-SA"/>
    </w:rPr>
  </w:style>
  <w:style w:type="character" w:customStyle="1" w:styleId="Heading3Char">
    <w:name w:val="Heading 3 Char"/>
    <w:link w:val="Heading3"/>
    <w:uiPriority w:val="9"/>
    <w:locked/>
    <w:rsid w:val="00AD6C62"/>
    <w:rPr>
      <w:rFonts w:ascii="Century Gothic" w:hAnsi="Century Gothic"/>
      <w:b/>
      <w:lang w:eastAsia="ar-SA"/>
    </w:rPr>
  </w:style>
  <w:style w:type="character" w:customStyle="1" w:styleId="Heading4Char">
    <w:name w:val="Heading 4 Char"/>
    <w:link w:val="Heading4"/>
    <w:uiPriority w:val="9"/>
    <w:locked/>
    <w:rsid w:val="00F51DD1"/>
    <w:rPr>
      <w:rFonts w:ascii="Verdana" w:hAnsi="Verdana"/>
      <w:i/>
      <w:lang w:val="x-none" w:eastAsia="ar-SA" w:bidi="ar-SA"/>
    </w:rPr>
  </w:style>
  <w:style w:type="character" w:customStyle="1" w:styleId="Heading5Char">
    <w:name w:val="Heading 5 Char"/>
    <w:link w:val="Heading5"/>
    <w:uiPriority w:val="9"/>
    <w:locked/>
    <w:rsid w:val="00F51DD1"/>
    <w:rPr>
      <w:rFonts w:ascii="Arial" w:hAnsi="Arial"/>
      <w:lang w:val="x-none" w:eastAsia="en-US"/>
    </w:rPr>
  </w:style>
  <w:style w:type="character" w:customStyle="1" w:styleId="Heading6Char">
    <w:name w:val="Heading 6 Char"/>
    <w:link w:val="Heading6"/>
    <w:uiPriority w:val="9"/>
    <w:locked/>
    <w:rsid w:val="00F51DD1"/>
    <w:rPr>
      <w:rFonts w:ascii="Arial" w:hAnsi="Arial"/>
      <w:b/>
      <w:color w:val="FF0000"/>
      <w:lang w:val="x-none" w:eastAsia="en-US"/>
    </w:rPr>
  </w:style>
  <w:style w:type="character" w:customStyle="1" w:styleId="Heading7Char">
    <w:name w:val="Heading 7 Char"/>
    <w:link w:val="Heading7"/>
    <w:uiPriority w:val="9"/>
    <w:locked/>
    <w:rsid w:val="00F51DD1"/>
    <w:rPr>
      <w:rFonts w:ascii="Arial" w:hAnsi="Arial"/>
      <w:color w:val="FF0000"/>
      <w:lang w:val="x-none" w:eastAsia="en-US"/>
    </w:rPr>
  </w:style>
  <w:style w:type="character" w:customStyle="1" w:styleId="Heading8Char">
    <w:name w:val="Heading 8 Char"/>
    <w:link w:val="Heading8"/>
    <w:uiPriority w:val="9"/>
    <w:locked/>
    <w:rsid w:val="00F51DD1"/>
    <w:rPr>
      <w:rFonts w:ascii="Arial" w:hAnsi="Arial"/>
      <w:color w:val="800080"/>
      <w:lang w:val="x-none" w:eastAsia="en-US"/>
    </w:rPr>
  </w:style>
  <w:style w:type="character" w:customStyle="1" w:styleId="Heading9Char">
    <w:name w:val="Heading 9 Char"/>
    <w:link w:val="Heading9"/>
    <w:uiPriority w:val="9"/>
    <w:locked/>
    <w:rsid w:val="00F51DD1"/>
    <w:rPr>
      <w:rFonts w:ascii="Arial" w:hAnsi="Arial"/>
      <w:b/>
      <w:sz w:val="28"/>
      <w:lang w:val="x-none" w:eastAsia="en-US"/>
    </w:rPr>
  </w:style>
  <w:style w:type="character" w:customStyle="1" w:styleId="WW8Num1z0">
    <w:name w:val="WW8Num1z0"/>
    <w:rsid w:val="00692461"/>
    <w:rPr>
      <w:rFonts w:ascii="Symbol" w:hAnsi="Symbol"/>
    </w:rPr>
  </w:style>
  <w:style w:type="character" w:customStyle="1" w:styleId="WW8Num3z0">
    <w:name w:val="WW8Num3z0"/>
    <w:rsid w:val="00692461"/>
    <w:rPr>
      <w:rFonts w:ascii="Symbol" w:hAnsi="Symbol"/>
    </w:rPr>
  </w:style>
  <w:style w:type="character" w:customStyle="1" w:styleId="WW8Num4z0">
    <w:name w:val="WW8Num4z0"/>
    <w:rsid w:val="00692461"/>
    <w:rPr>
      <w:rFonts w:ascii="Symbol" w:hAnsi="Symbol"/>
    </w:rPr>
  </w:style>
  <w:style w:type="character" w:customStyle="1" w:styleId="WW8Num5z0">
    <w:name w:val="WW8Num5z0"/>
    <w:rsid w:val="00692461"/>
    <w:rPr>
      <w:rFonts w:ascii="Symbol" w:hAnsi="Symbol"/>
    </w:rPr>
  </w:style>
  <w:style w:type="character" w:customStyle="1" w:styleId="Absatz-Standardschriftart">
    <w:name w:val="Absatz-Standardschriftart"/>
    <w:rsid w:val="00692461"/>
  </w:style>
  <w:style w:type="character" w:customStyle="1" w:styleId="WW-Absatz-Standardschriftart">
    <w:name w:val="WW-Absatz-Standardschriftart"/>
    <w:rsid w:val="00692461"/>
  </w:style>
  <w:style w:type="character" w:customStyle="1" w:styleId="WW8Num6z0">
    <w:name w:val="WW8Num6z0"/>
    <w:rsid w:val="00692461"/>
    <w:rPr>
      <w:rFonts w:ascii="Symbol" w:hAnsi="Symbol"/>
    </w:rPr>
  </w:style>
  <w:style w:type="character" w:customStyle="1" w:styleId="WW8Num7z0">
    <w:name w:val="WW8Num7z0"/>
    <w:rsid w:val="00692461"/>
    <w:rPr>
      <w:rFonts w:ascii="Symbol" w:hAnsi="Symbol"/>
    </w:rPr>
  </w:style>
  <w:style w:type="character" w:customStyle="1" w:styleId="WW8Num8z0">
    <w:name w:val="WW8Num8z0"/>
    <w:rsid w:val="00692461"/>
    <w:rPr>
      <w:rFonts w:ascii="Symbol" w:hAnsi="Symbol"/>
    </w:rPr>
  </w:style>
  <w:style w:type="character" w:customStyle="1" w:styleId="WW8Num10z0">
    <w:name w:val="WW8Num10z0"/>
    <w:rsid w:val="00692461"/>
    <w:rPr>
      <w:rFonts w:ascii="Symbol" w:hAnsi="Symbol"/>
    </w:rPr>
  </w:style>
  <w:style w:type="character" w:customStyle="1" w:styleId="WW8Num12z0">
    <w:name w:val="WW8Num12z0"/>
    <w:rsid w:val="00692461"/>
    <w:rPr>
      <w:rFonts w:ascii="Symbol" w:hAnsi="Symbol"/>
    </w:rPr>
  </w:style>
  <w:style w:type="character" w:customStyle="1" w:styleId="WW8Num14z0">
    <w:name w:val="WW8Num14z0"/>
    <w:rsid w:val="00692461"/>
    <w:rPr>
      <w:rFonts w:ascii="Symbol" w:hAnsi="Symbol"/>
      <w:sz w:val="22"/>
    </w:rPr>
  </w:style>
  <w:style w:type="character" w:customStyle="1" w:styleId="WW8Num17z0">
    <w:name w:val="WW8Num17z0"/>
    <w:rsid w:val="00692461"/>
    <w:rPr>
      <w:rFonts w:ascii="Symbol" w:hAnsi="Symbol"/>
    </w:rPr>
  </w:style>
  <w:style w:type="character" w:customStyle="1" w:styleId="WW8Num17z1">
    <w:name w:val="WW8Num17z1"/>
    <w:rsid w:val="00692461"/>
    <w:rPr>
      <w:rFonts w:ascii="Courier New" w:hAnsi="Courier New"/>
    </w:rPr>
  </w:style>
  <w:style w:type="character" w:customStyle="1" w:styleId="WW8Num17z2">
    <w:name w:val="WW8Num17z2"/>
    <w:rsid w:val="00692461"/>
    <w:rPr>
      <w:rFonts w:ascii="Wingdings" w:hAnsi="Wingdings"/>
    </w:rPr>
  </w:style>
  <w:style w:type="character" w:customStyle="1" w:styleId="WW8Num18z0">
    <w:name w:val="WW8Num18z0"/>
    <w:rsid w:val="00692461"/>
    <w:rPr>
      <w:rFonts w:ascii="Symbol" w:hAnsi="Symbol"/>
    </w:rPr>
  </w:style>
  <w:style w:type="character" w:customStyle="1" w:styleId="WW8Num18z1">
    <w:name w:val="WW8Num18z1"/>
    <w:rsid w:val="00692461"/>
    <w:rPr>
      <w:rFonts w:ascii="Courier New" w:hAnsi="Courier New"/>
    </w:rPr>
  </w:style>
  <w:style w:type="character" w:customStyle="1" w:styleId="WW8Num18z2">
    <w:name w:val="WW8Num18z2"/>
    <w:rsid w:val="00692461"/>
    <w:rPr>
      <w:rFonts w:ascii="Wingdings" w:hAnsi="Wingdings"/>
    </w:rPr>
  </w:style>
  <w:style w:type="character" w:customStyle="1" w:styleId="WW8Num20z0">
    <w:name w:val="WW8Num20z0"/>
    <w:rsid w:val="00692461"/>
    <w:rPr>
      <w:rFonts w:ascii="Symbol" w:hAnsi="Symbol"/>
    </w:rPr>
  </w:style>
  <w:style w:type="character" w:customStyle="1" w:styleId="WW8Num20z1">
    <w:name w:val="WW8Num20z1"/>
    <w:rsid w:val="00692461"/>
    <w:rPr>
      <w:rFonts w:ascii="Courier New" w:hAnsi="Courier New"/>
    </w:rPr>
  </w:style>
  <w:style w:type="character" w:customStyle="1" w:styleId="WW8Num20z2">
    <w:name w:val="WW8Num20z2"/>
    <w:rsid w:val="00692461"/>
    <w:rPr>
      <w:rFonts w:ascii="Wingdings" w:hAnsi="Wingdings"/>
    </w:rPr>
  </w:style>
  <w:style w:type="character" w:customStyle="1" w:styleId="WW8Num21z0">
    <w:name w:val="WW8Num21z0"/>
    <w:rsid w:val="00692461"/>
    <w:rPr>
      <w:rFonts w:ascii="Symbol" w:hAnsi="Symbol"/>
    </w:rPr>
  </w:style>
  <w:style w:type="character" w:customStyle="1" w:styleId="WW8Num21z1">
    <w:name w:val="WW8Num21z1"/>
    <w:rsid w:val="00692461"/>
    <w:rPr>
      <w:rFonts w:ascii="Courier New" w:hAnsi="Courier New"/>
    </w:rPr>
  </w:style>
  <w:style w:type="character" w:customStyle="1" w:styleId="WW8Num21z2">
    <w:name w:val="WW8Num21z2"/>
    <w:rsid w:val="00692461"/>
    <w:rPr>
      <w:rFonts w:ascii="Wingdings" w:hAnsi="Wingdings"/>
    </w:rPr>
  </w:style>
  <w:style w:type="character" w:customStyle="1" w:styleId="WW8Num22z0">
    <w:name w:val="WW8Num22z0"/>
    <w:rsid w:val="00692461"/>
    <w:rPr>
      <w:rFonts w:ascii="Symbol" w:hAnsi="Symbol"/>
      <w:sz w:val="20"/>
    </w:rPr>
  </w:style>
  <w:style w:type="character" w:customStyle="1" w:styleId="WW8Num22z1">
    <w:name w:val="WW8Num22z1"/>
    <w:rsid w:val="00692461"/>
    <w:rPr>
      <w:rFonts w:ascii="Courier New" w:hAnsi="Courier New"/>
      <w:sz w:val="20"/>
    </w:rPr>
  </w:style>
  <w:style w:type="character" w:customStyle="1" w:styleId="WW8Num22z2">
    <w:name w:val="WW8Num22z2"/>
    <w:rsid w:val="00692461"/>
    <w:rPr>
      <w:rFonts w:ascii="Wingdings" w:hAnsi="Wingdings"/>
      <w:sz w:val="20"/>
    </w:rPr>
  </w:style>
  <w:style w:type="character" w:customStyle="1" w:styleId="WW8Num23z0">
    <w:name w:val="WW8Num23z0"/>
    <w:rsid w:val="00692461"/>
    <w:rPr>
      <w:rFonts w:ascii="Symbol" w:hAnsi="Symbol"/>
      <w:sz w:val="18"/>
    </w:rPr>
  </w:style>
  <w:style w:type="character" w:customStyle="1" w:styleId="WW8Num23z1">
    <w:name w:val="WW8Num23z1"/>
    <w:rsid w:val="00692461"/>
    <w:rPr>
      <w:rFonts w:ascii="Courier New" w:hAnsi="Courier New"/>
    </w:rPr>
  </w:style>
  <w:style w:type="character" w:customStyle="1" w:styleId="WW8Num23z2">
    <w:name w:val="WW8Num23z2"/>
    <w:rsid w:val="00692461"/>
    <w:rPr>
      <w:rFonts w:ascii="Wingdings" w:hAnsi="Wingdings"/>
    </w:rPr>
  </w:style>
  <w:style w:type="character" w:customStyle="1" w:styleId="WW8Num23z3">
    <w:name w:val="WW8Num23z3"/>
    <w:rsid w:val="00692461"/>
    <w:rPr>
      <w:rFonts w:ascii="Symbol" w:hAnsi="Symbol"/>
    </w:rPr>
  </w:style>
  <w:style w:type="character" w:customStyle="1" w:styleId="WW8Num24z0">
    <w:name w:val="WW8Num24z0"/>
    <w:rsid w:val="00692461"/>
    <w:rPr>
      <w:rFonts w:ascii="Symbol" w:hAnsi="Symbol"/>
      <w:sz w:val="22"/>
    </w:rPr>
  </w:style>
  <w:style w:type="character" w:customStyle="1" w:styleId="WW8Num25z0">
    <w:name w:val="WW8Num25z0"/>
    <w:rsid w:val="00692461"/>
    <w:rPr>
      <w:rFonts w:ascii="Symbol" w:hAnsi="Symbol"/>
      <w:sz w:val="22"/>
    </w:rPr>
  </w:style>
  <w:style w:type="character" w:customStyle="1" w:styleId="WW8Num27z0">
    <w:name w:val="WW8Num27z0"/>
    <w:rsid w:val="00692461"/>
    <w:rPr>
      <w:rFonts w:ascii="Symbol" w:hAnsi="Symbol"/>
      <w:sz w:val="22"/>
    </w:rPr>
  </w:style>
  <w:style w:type="character" w:customStyle="1" w:styleId="WW8Num28z0">
    <w:name w:val="WW8Num28z0"/>
    <w:rsid w:val="00692461"/>
    <w:rPr>
      <w:rFonts w:ascii="Symbol" w:hAnsi="Symbol"/>
    </w:rPr>
  </w:style>
  <w:style w:type="character" w:customStyle="1" w:styleId="WW8Num28z1">
    <w:name w:val="WW8Num28z1"/>
    <w:rsid w:val="00692461"/>
    <w:rPr>
      <w:rFonts w:ascii="Courier New" w:hAnsi="Courier New"/>
    </w:rPr>
  </w:style>
  <w:style w:type="character" w:customStyle="1" w:styleId="WW8Num28z2">
    <w:name w:val="WW8Num28z2"/>
    <w:rsid w:val="00692461"/>
    <w:rPr>
      <w:rFonts w:ascii="Wingdings" w:hAnsi="Wingdings"/>
    </w:rPr>
  </w:style>
  <w:style w:type="character" w:customStyle="1" w:styleId="WW8Num29z0">
    <w:name w:val="WW8Num29z0"/>
    <w:rsid w:val="00692461"/>
    <w:rPr>
      <w:rFonts w:ascii="Symbol" w:hAnsi="Symbol"/>
      <w:sz w:val="22"/>
    </w:rPr>
  </w:style>
  <w:style w:type="character" w:customStyle="1" w:styleId="WW8Num30z0">
    <w:name w:val="WW8Num30z0"/>
    <w:rsid w:val="00692461"/>
    <w:rPr>
      <w:rFonts w:ascii="Symbol" w:hAnsi="Symbol"/>
      <w:sz w:val="22"/>
    </w:rPr>
  </w:style>
  <w:style w:type="character" w:customStyle="1" w:styleId="WW8Num31z0">
    <w:name w:val="WW8Num31z0"/>
    <w:rsid w:val="00692461"/>
    <w:rPr>
      <w:rFonts w:ascii="Symbol" w:hAnsi="Symbol"/>
      <w:sz w:val="18"/>
    </w:rPr>
  </w:style>
  <w:style w:type="character" w:customStyle="1" w:styleId="WW8Num34z0">
    <w:name w:val="WW8Num34z0"/>
    <w:rsid w:val="00692461"/>
    <w:rPr>
      <w:color w:val="auto"/>
    </w:rPr>
  </w:style>
  <w:style w:type="character" w:customStyle="1" w:styleId="WW8NumSt2z0">
    <w:name w:val="WW8NumSt2z0"/>
    <w:rsid w:val="00692461"/>
    <w:rPr>
      <w:rFonts w:ascii="Symbol" w:hAnsi="Symbol"/>
    </w:rPr>
  </w:style>
  <w:style w:type="character" w:styleId="Hyperlink">
    <w:name w:val="Hyperlink"/>
    <w:uiPriority w:val="99"/>
    <w:rsid w:val="00692461"/>
    <w:rPr>
      <w:color w:val="0000FF"/>
      <w:u w:val="single"/>
    </w:rPr>
  </w:style>
  <w:style w:type="paragraph" w:styleId="BodyText">
    <w:name w:val="Body Text"/>
    <w:basedOn w:val="Normal"/>
    <w:link w:val="BodyTextChar"/>
    <w:uiPriority w:val="99"/>
    <w:rsid w:val="00692461"/>
    <w:pPr>
      <w:spacing w:before="100" w:after="100"/>
    </w:pPr>
    <w:rPr>
      <w:rFonts w:ascii="Times New Roman" w:hAnsi="Times New Roman"/>
      <w:color w:val="000000"/>
      <w:sz w:val="24"/>
      <w:szCs w:val="24"/>
    </w:rPr>
  </w:style>
  <w:style w:type="character" w:customStyle="1" w:styleId="BodyTextChar">
    <w:name w:val="Body Text Char"/>
    <w:link w:val="BodyText"/>
    <w:uiPriority w:val="99"/>
    <w:locked/>
    <w:rsid w:val="00F51DD1"/>
    <w:rPr>
      <w:color w:val="000000"/>
      <w:sz w:val="24"/>
      <w:lang w:val="x-none" w:eastAsia="ar-SA" w:bidi="ar-SA"/>
    </w:rPr>
  </w:style>
  <w:style w:type="paragraph" w:styleId="List">
    <w:name w:val="List"/>
    <w:basedOn w:val="BodyText"/>
    <w:uiPriority w:val="99"/>
    <w:rsid w:val="00692461"/>
    <w:rPr>
      <w:rFonts w:cs="MS Mincho"/>
    </w:rPr>
  </w:style>
  <w:style w:type="paragraph" w:styleId="Caption">
    <w:name w:val="caption"/>
    <w:basedOn w:val="Normal"/>
    <w:uiPriority w:val="35"/>
    <w:qFormat/>
    <w:rsid w:val="00692461"/>
    <w:pPr>
      <w:suppressLineNumbers/>
      <w:spacing w:after="120"/>
    </w:pPr>
    <w:rPr>
      <w:rFonts w:cs="MS Mincho"/>
      <w:i/>
      <w:iCs/>
    </w:rPr>
  </w:style>
  <w:style w:type="paragraph" w:customStyle="1" w:styleId="Index">
    <w:name w:val="Index"/>
    <w:basedOn w:val="Normal"/>
    <w:rsid w:val="00692461"/>
    <w:pPr>
      <w:suppressLineNumbers/>
    </w:pPr>
    <w:rPr>
      <w:rFonts w:cs="MS Mincho"/>
    </w:rPr>
  </w:style>
  <w:style w:type="paragraph" w:customStyle="1" w:styleId="Heading">
    <w:name w:val="Heading"/>
    <w:basedOn w:val="Normal"/>
    <w:next w:val="BodyText"/>
    <w:rsid w:val="00692461"/>
    <w:pPr>
      <w:keepNext/>
      <w:spacing w:before="240" w:after="120"/>
    </w:pPr>
    <w:rPr>
      <w:rFonts w:ascii="Arial" w:eastAsia="MS Mincho" w:hAnsi="Arial" w:cs="MS Mincho"/>
      <w:sz w:val="28"/>
      <w:szCs w:val="28"/>
    </w:rPr>
  </w:style>
  <w:style w:type="paragraph" w:customStyle="1" w:styleId="bullet1">
    <w:name w:val="bullet 1"/>
    <w:basedOn w:val="Normal"/>
    <w:rsid w:val="00692461"/>
    <w:pPr>
      <w:numPr>
        <w:numId w:val="3"/>
      </w:numPr>
    </w:pPr>
  </w:style>
  <w:style w:type="paragraph" w:styleId="Header">
    <w:name w:val="header"/>
    <w:basedOn w:val="Normal"/>
    <w:link w:val="HeaderChar"/>
    <w:uiPriority w:val="99"/>
    <w:rsid w:val="00692461"/>
    <w:pPr>
      <w:tabs>
        <w:tab w:val="center" w:pos="4153"/>
        <w:tab w:val="right" w:pos="8306"/>
      </w:tabs>
    </w:pPr>
  </w:style>
  <w:style w:type="character" w:customStyle="1" w:styleId="HeaderChar">
    <w:name w:val="Header Char"/>
    <w:link w:val="Header"/>
    <w:uiPriority w:val="99"/>
    <w:locked/>
    <w:rsid w:val="00F51DD1"/>
    <w:rPr>
      <w:rFonts w:ascii="Verdana" w:hAnsi="Verdana"/>
      <w:lang w:val="x-none" w:eastAsia="ar-SA" w:bidi="ar-SA"/>
    </w:rPr>
  </w:style>
  <w:style w:type="paragraph" w:styleId="Footer">
    <w:name w:val="footer"/>
    <w:basedOn w:val="Normal"/>
    <w:link w:val="FooterChar"/>
    <w:uiPriority w:val="99"/>
    <w:rsid w:val="00692461"/>
    <w:pPr>
      <w:tabs>
        <w:tab w:val="center" w:pos="4153"/>
        <w:tab w:val="right" w:pos="8306"/>
      </w:tabs>
    </w:pPr>
  </w:style>
  <w:style w:type="character" w:customStyle="1" w:styleId="FooterChar">
    <w:name w:val="Footer Char"/>
    <w:link w:val="Footer"/>
    <w:uiPriority w:val="99"/>
    <w:locked/>
    <w:rsid w:val="00D6202E"/>
    <w:rPr>
      <w:rFonts w:ascii="Verdana" w:hAnsi="Verdana"/>
      <w:lang w:val="x-none" w:eastAsia="ar-SA" w:bidi="ar-SA"/>
    </w:rPr>
  </w:style>
  <w:style w:type="paragraph" w:customStyle="1" w:styleId="TransitionalDescriptor">
    <w:name w:val="TransitionalDescriptor"/>
    <w:basedOn w:val="Normal"/>
    <w:rsid w:val="00692461"/>
    <w:pPr>
      <w:spacing w:before="0"/>
    </w:pPr>
    <w:rPr>
      <w:rFonts w:ascii="TheSans B5 Plain" w:hAnsi="TheSans B5 Plain"/>
      <w:sz w:val="15"/>
      <w:szCs w:val="18"/>
      <w:lang w:val="en-US"/>
    </w:rPr>
  </w:style>
  <w:style w:type="paragraph" w:customStyle="1" w:styleId="UoMSchoolDeptTitle">
    <w:name w:val="UoMSchoolDeptTitle"/>
    <w:basedOn w:val="Normal"/>
    <w:rsid w:val="00692461"/>
    <w:pPr>
      <w:tabs>
        <w:tab w:val="left" w:pos="7200"/>
      </w:tabs>
      <w:spacing w:before="0"/>
      <w:ind w:left="6838"/>
    </w:pPr>
    <w:rPr>
      <w:rFonts w:ascii="TheSans B7 Bold" w:hAnsi="TheSans B7 Bold"/>
      <w:color w:val="808080"/>
      <w:sz w:val="18"/>
      <w:szCs w:val="18"/>
    </w:rPr>
  </w:style>
  <w:style w:type="paragraph" w:customStyle="1" w:styleId="Filereference">
    <w:name w:val="File reference"/>
    <w:basedOn w:val="Normal"/>
    <w:rsid w:val="00692461"/>
    <w:pPr>
      <w:jc w:val="right"/>
    </w:pPr>
    <w:rPr>
      <w:sz w:val="16"/>
    </w:rPr>
  </w:style>
  <w:style w:type="paragraph" w:customStyle="1" w:styleId="bullet1list">
    <w:name w:val="bullet 1 list"/>
    <w:basedOn w:val="bullet1"/>
    <w:rsid w:val="00692461"/>
    <w:pPr>
      <w:spacing w:before="0"/>
    </w:pPr>
  </w:style>
  <w:style w:type="paragraph" w:customStyle="1" w:styleId="DocumentHeader">
    <w:name w:val="Document Header"/>
    <w:basedOn w:val="Normal"/>
    <w:rsid w:val="00692461"/>
    <w:pPr>
      <w:tabs>
        <w:tab w:val="center" w:pos="4153"/>
        <w:tab w:val="right" w:pos="8306"/>
      </w:tabs>
      <w:spacing w:before="0" w:after="120"/>
    </w:pPr>
    <w:rPr>
      <w:sz w:val="16"/>
    </w:rPr>
  </w:style>
  <w:style w:type="paragraph" w:customStyle="1" w:styleId="DocumentFooter">
    <w:name w:val="Document Footer"/>
    <w:basedOn w:val="DocumentHeader"/>
    <w:rsid w:val="00692461"/>
    <w:pPr>
      <w:spacing w:before="120" w:after="0"/>
    </w:pPr>
  </w:style>
  <w:style w:type="paragraph" w:customStyle="1" w:styleId="Hangingtext">
    <w:name w:val="Hanging text"/>
    <w:basedOn w:val="Normal"/>
    <w:link w:val="HangingtextChar"/>
    <w:rsid w:val="00692461"/>
    <w:pPr>
      <w:ind w:left="720" w:hanging="720"/>
    </w:pPr>
  </w:style>
  <w:style w:type="paragraph" w:styleId="BalloonText">
    <w:name w:val="Balloon Text"/>
    <w:basedOn w:val="Normal"/>
    <w:link w:val="BalloonTextChar"/>
    <w:uiPriority w:val="99"/>
    <w:rsid w:val="00692461"/>
    <w:rPr>
      <w:rFonts w:ascii="Tahoma" w:hAnsi="Tahoma" w:cs="MS Mincho"/>
      <w:sz w:val="16"/>
      <w:szCs w:val="16"/>
    </w:rPr>
  </w:style>
  <w:style w:type="character" w:customStyle="1" w:styleId="BalloonTextChar">
    <w:name w:val="Balloon Text Char"/>
    <w:link w:val="BalloonText"/>
    <w:uiPriority w:val="99"/>
    <w:locked/>
    <w:rsid w:val="00F51DD1"/>
    <w:rPr>
      <w:rFonts w:ascii="Tahoma" w:hAnsi="Tahoma"/>
      <w:sz w:val="16"/>
      <w:lang w:val="x-none" w:eastAsia="ar-SA" w:bidi="ar-SA"/>
    </w:rPr>
  </w:style>
  <w:style w:type="paragraph" w:customStyle="1" w:styleId="bullet1listindent">
    <w:name w:val="bullet 1 list indent"/>
    <w:basedOn w:val="bullet1list"/>
    <w:rsid w:val="00692461"/>
    <w:pPr>
      <w:tabs>
        <w:tab w:val="left" w:pos="1080"/>
      </w:tabs>
      <w:ind w:left="1080"/>
    </w:pPr>
  </w:style>
  <w:style w:type="paragraph" w:customStyle="1" w:styleId="bullet1indent">
    <w:name w:val="bullet 1 indent"/>
    <w:basedOn w:val="bullet1"/>
    <w:rsid w:val="00692461"/>
    <w:rPr>
      <w:lang w:val="en-US"/>
    </w:rPr>
  </w:style>
  <w:style w:type="paragraph" w:customStyle="1" w:styleId="Tabletext">
    <w:name w:val="Tabletext"/>
    <w:basedOn w:val="Normal"/>
    <w:rsid w:val="00692461"/>
    <w:pPr>
      <w:spacing w:after="120"/>
    </w:pPr>
  </w:style>
  <w:style w:type="paragraph" w:customStyle="1" w:styleId="UoMSenderAdd">
    <w:name w:val="UoMSenderAdd"/>
    <w:next w:val="Normal"/>
    <w:rsid w:val="00692461"/>
    <w:pPr>
      <w:suppressAutoHyphens/>
      <w:ind w:left="6838"/>
    </w:pPr>
    <w:rPr>
      <w:rFonts w:ascii="TheSans B4 SemiLight" w:hAnsi="TheSans B4 SemiLight"/>
      <w:color w:val="808080"/>
      <w:sz w:val="18"/>
      <w:szCs w:val="18"/>
      <w:lang w:eastAsia="ar-SA"/>
    </w:rPr>
  </w:style>
  <w:style w:type="paragraph" w:styleId="NormalWeb">
    <w:name w:val="Normal (Web)"/>
    <w:basedOn w:val="Normal"/>
    <w:uiPriority w:val="99"/>
    <w:rsid w:val="00692461"/>
    <w:pPr>
      <w:spacing w:before="100" w:after="100"/>
    </w:pPr>
    <w:rPr>
      <w:rFonts w:ascii="Times New Roman" w:hAnsi="Times New Roman"/>
      <w:sz w:val="24"/>
      <w:szCs w:val="24"/>
    </w:rPr>
  </w:style>
  <w:style w:type="paragraph" w:customStyle="1" w:styleId="TableContents">
    <w:name w:val="Table Contents"/>
    <w:basedOn w:val="Normal"/>
    <w:rsid w:val="00692461"/>
    <w:pPr>
      <w:suppressLineNumbers/>
    </w:pPr>
  </w:style>
  <w:style w:type="paragraph" w:customStyle="1" w:styleId="TableHeading">
    <w:name w:val="Table Heading"/>
    <w:basedOn w:val="TableContents"/>
    <w:rsid w:val="00692461"/>
    <w:pPr>
      <w:jc w:val="center"/>
    </w:pPr>
    <w:rPr>
      <w:b/>
      <w:bCs/>
      <w:i/>
      <w:iCs/>
    </w:rPr>
  </w:style>
  <w:style w:type="paragraph" w:styleId="FootnoteText">
    <w:name w:val="footnote text"/>
    <w:basedOn w:val="Normal"/>
    <w:link w:val="FootnoteTextChar"/>
    <w:uiPriority w:val="99"/>
    <w:semiHidden/>
    <w:rsid w:val="00692461"/>
  </w:style>
  <w:style w:type="character" w:customStyle="1" w:styleId="FootnoteTextChar">
    <w:name w:val="Footnote Text Char"/>
    <w:link w:val="FootnoteText"/>
    <w:uiPriority w:val="99"/>
    <w:semiHidden/>
    <w:rsid w:val="009363F1"/>
    <w:rPr>
      <w:rFonts w:ascii="Verdana" w:hAnsi="Verdana"/>
      <w:lang w:eastAsia="ar-SA"/>
    </w:rPr>
  </w:style>
  <w:style w:type="character" w:styleId="FootnoteReference">
    <w:name w:val="footnote reference"/>
    <w:uiPriority w:val="99"/>
    <w:semiHidden/>
    <w:rsid w:val="00692461"/>
    <w:rPr>
      <w:vertAlign w:val="superscript"/>
    </w:rPr>
  </w:style>
  <w:style w:type="character" w:styleId="CommentReference">
    <w:name w:val="annotation reference"/>
    <w:uiPriority w:val="99"/>
    <w:semiHidden/>
    <w:rsid w:val="00692461"/>
    <w:rPr>
      <w:sz w:val="16"/>
    </w:rPr>
  </w:style>
  <w:style w:type="paragraph" w:styleId="CommentText">
    <w:name w:val="annotation text"/>
    <w:basedOn w:val="Normal"/>
    <w:link w:val="CommentTextChar"/>
    <w:uiPriority w:val="99"/>
    <w:semiHidden/>
    <w:rsid w:val="00692461"/>
  </w:style>
  <w:style w:type="character" w:customStyle="1" w:styleId="CommentTextChar">
    <w:name w:val="Comment Text Char"/>
    <w:link w:val="CommentText"/>
    <w:uiPriority w:val="99"/>
    <w:semiHidden/>
    <w:locked/>
    <w:rsid w:val="00F51DD1"/>
    <w:rPr>
      <w:rFonts w:ascii="Verdana" w:hAnsi="Verdana"/>
      <w:lang w:val="x-none" w:eastAsia="ar-SA" w:bidi="ar-SA"/>
    </w:rPr>
  </w:style>
  <w:style w:type="paragraph" w:styleId="CommentSubject">
    <w:name w:val="annotation subject"/>
    <w:basedOn w:val="CommentText"/>
    <w:next w:val="CommentText"/>
    <w:link w:val="CommentSubjectChar"/>
    <w:uiPriority w:val="99"/>
    <w:semiHidden/>
    <w:rsid w:val="00692461"/>
    <w:rPr>
      <w:b/>
      <w:bCs/>
    </w:rPr>
  </w:style>
  <w:style w:type="character" w:customStyle="1" w:styleId="CommentSubjectChar">
    <w:name w:val="Comment Subject Char"/>
    <w:link w:val="CommentSubject"/>
    <w:uiPriority w:val="99"/>
    <w:semiHidden/>
    <w:locked/>
    <w:rsid w:val="00F51DD1"/>
    <w:rPr>
      <w:rFonts w:ascii="Verdana" w:hAnsi="Verdana"/>
      <w:b/>
      <w:lang w:val="x-none" w:eastAsia="ar-SA" w:bidi="ar-SA"/>
    </w:rPr>
  </w:style>
  <w:style w:type="character" w:styleId="FollowedHyperlink">
    <w:name w:val="FollowedHyperlink"/>
    <w:uiPriority w:val="99"/>
    <w:rsid w:val="00692461"/>
    <w:rPr>
      <w:color w:val="800080"/>
      <w:u w:val="single"/>
    </w:rPr>
  </w:style>
  <w:style w:type="character" w:styleId="Emphasis">
    <w:name w:val="Emphasis"/>
    <w:uiPriority w:val="20"/>
    <w:qFormat/>
    <w:rsid w:val="00692461"/>
    <w:rPr>
      <w:i/>
    </w:rPr>
  </w:style>
  <w:style w:type="paragraph" w:styleId="ListBullet2">
    <w:name w:val="List Bullet 2"/>
    <w:basedOn w:val="Normal"/>
    <w:uiPriority w:val="99"/>
    <w:pPr>
      <w:numPr>
        <w:numId w:val="10"/>
      </w:numPr>
    </w:pPr>
  </w:style>
  <w:style w:type="paragraph" w:styleId="ListParagraph">
    <w:name w:val="List Paragraph"/>
    <w:aliases w:val="Numbered List"/>
    <w:basedOn w:val="Normal"/>
    <w:uiPriority w:val="34"/>
    <w:qFormat/>
    <w:pPr>
      <w:ind w:left="720"/>
      <w:contextualSpacing/>
    </w:pPr>
  </w:style>
  <w:style w:type="paragraph" w:customStyle="1" w:styleId="hangingtext0">
    <w:name w:val="hangingtext"/>
    <w:basedOn w:val="Normal"/>
    <w:pPr>
      <w:suppressAutoHyphens w:val="0"/>
      <w:ind w:left="720" w:hanging="720"/>
    </w:pPr>
    <w:rPr>
      <w:lang w:eastAsia="en-GB"/>
    </w:rPr>
  </w:style>
  <w:style w:type="character" w:customStyle="1" w:styleId="HangingtextChar">
    <w:name w:val="Hanging text Char"/>
    <w:link w:val="Hangingtext"/>
    <w:locked/>
    <w:rsid w:val="00F10789"/>
    <w:rPr>
      <w:rFonts w:ascii="Verdana" w:hAnsi="Verdana"/>
      <w:lang w:val="x-none" w:eastAsia="ar-SA" w:bidi="ar-SA"/>
    </w:rPr>
  </w:style>
  <w:style w:type="table" w:styleId="TableGrid">
    <w:name w:val="Table Grid"/>
    <w:basedOn w:val="TableNormal"/>
    <w:uiPriority w:val="59"/>
    <w:rsid w:val="00F10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rsid w:val="00F10789"/>
    <w:pPr>
      <w:suppressAutoHyphens w:val="0"/>
      <w:spacing w:before="60" w:after="60"/>
    </w:pPr>
    <w:rPr>
      <w:lang w:eastAsia="en-GB"/>
    </w:rPr>
  </w:style>
  <w:style w:type="paragraph" w:customStyle="1" w:styleId="TableHeadings">
    <w:name w:val="Table Headings"/>
    <w:basedOn w:val="Normal"/>
    <w:rsid w:val="00F10789"/>
    <w:pPr>
      <w:suppressAutoHyphens w:val="0"/>
      <w:spacing w:after="120"/>
    </w:pPr>
    <w:rPr>
      <w:b/>
      <w:lang w:eastAsia="en-GB"/>
    </w:rPr>
  </w:style>
  <w:style w:type="character" w:customStyle="1" w:styleId="EmailStyle951">
    <w:name w:val="EmailStyle951"/>
    <w:semiHidden/>
    <w:rsid w:val="00F10789"/>
    <w:rPr>
      <w:rFonts w:ascii="Arial" w:hAnsi="Arial"/>
      <w:color w:val="auto"/>
      <w:sz w:val="20"/>
    </w:rPr>
  </w:style>
  <w:style w:type="character" w:customStyle="1" w:styleId="email">
    <w:name w:val="email"/>
    <w:rsid w:val="00DB4B1C"/>
    <w:rPr>
      <w:rFonts w:cs="Times New Roman"/>
    </w:rPr>
  </w:style>
  <w:style w:type="character" w:customStyle="1" w:styleId="tel">
    <w:name w:val="tel"/>
    <w:rsid w:val="00DB4B1C"/>
    <w:rPr>
      <w:rFonts w:cs="Times New Roman"/>
    </w:rPr>
  </w:style>
  <w:style w:type="paragraph" w:styleId="Date">
    <w:name w:val="Date"/>
    <w:basedOn w:val="Normal"/>
    <w:next w:val="Normal"/>
    <w:link w:val="DateChar"/>
    <w:uiPriority w:val="99"/>
    <w:rsid w:val="00B4526A"/>
  </w:style>
  <w:style w:type="character" w:customStyle="1" w:styleId="DateChar">
    <w:name w:val="Date Char"/>
    <w:link w:val="Date"/>
    <w:uiPriority w:val="99"/>
    <w:locked/>
    <w:rsid w:val="00B4526A"/>
    <w:rPr>
      <w:rFonts w:ascii="Verdana" w:hAnsi="Verdana"/>
      <w:lang w:val="x-none" w:eastAsia="ar-SA" w:bidi="ar-SA"/>
    </w:rPr>
  </w:style>
  <w:style w:type="character" w:customStyle="1" w:styleId="style211">
    <w:name w:val="style211"/>
    <w:rsid w:val="000303D1"/>
    <w:rPr>
      <w:rFonts w:ascii="Arial" w:hAnsi="Arial"/>
      <w:color w:val="FFFFFF"/>
      <w:sz w:val="36"/>
    </w:rPr>
  </w:style>
  <w:style w:type="paragraph" w:customStyle="1" w:styleId="style18">
    <w:name w:val="style18"/>
    <w:basedOn w:val="Normal"/>
    <w:rsid w:val="000303D1"/>
    <w:pPr>
      <w:suppressAutoHyphens w:val="0"/>
      <w:spacing w:before="100" w:beforeAutospacing="1" w:after="100" w:afterAutospacing="1"/>
    </w:pPr>
    <w:rPr>
      <w:rFonts w:ascii="Times New Roman" w:hAnsi="Times New Roman"/>
      <w:sz w:val="24"/>
      <w:szCs w:val="24"/>
      <w:lang w:eastAsia="zh-CN"/>
    </w:rPr>
  </w:style>
  <w:style w:type="character" w:styleId="Strong">
    <w:name w:val="Strong"/>
    <w:uiPriority w:val="22"/>
    <w:qFormat/>
    <w:rsid w:val="000303D1"/>
    <w:rPr>
      <w:b/>
    </w:rPr>
  </w:style>
  <w:style w:type="paragraph" w:styleId="PlainText">
    <w:name w:val="Plain Text"/>
    <w:basedOn w:val="Normal"/>
    <w:link w:val="PlainTextChar"/>
    <w:uiPriority w:val="99"/>
    <w:unhideWhenUsed/>
    <w:rsid w:val="006715FA"/>
    <w:pPr>
      <w:suppressAutoHyphens w:val="0"/>
      <w:spacing w:before="0"/>
    </w:pPr>
    <w:rPr>
      <w:rFonts w:ascii="Consolas" w:eastAsia="SimSun" w:hAnsi="Consolas" w:cs="Arial"/>
      <w:sz w:val="21"/>
      <w:szCs w:val="21"/>
      <w:lang w:eastAsia="zh-CN"/>
    </w:rPr>
  </w:style>
  <w:style w:type="character" w:customStyle="1" w:styleId="PlainTextChar">
    <w:name w:val="Plain Text Char"/>
    <w:link w:val="PlainText"/>
    <w:uiPriority w:val="99"/>
    <w:locked/>
    <w:rsid w:val="006715FA"/>
    <w:rPr>
      <w:rFonts w:ascii="Consolas" w:eastAsia="SimSun" w:hAnsi="Consolas"/>
      <w:sz w:val="21"/>
    </w:rPr>
  </w:style>
  <w:style w:type="character" w:customStyle="1" w:styleId="Title1">
    <w:name w:val="Title1"/>
    <w:rsid w:val="00D25C2B"/>
    <w:rPr>
      <w:rFonts w:cs="Times New Roman"/>
    </w:rPr>
  </w:style>
  <w:style w:type="paragraph" w:customStyle="1" w:styleId="legp2paratext">
    <w:name w:val="legp2paratext"/>
    <w:basedOn w:val="Normal"/>
    <w:rsid w:val="00456FA2"/>
    <w:pPr>
      <w:suppressAutoHyphens w:val="0"/>
      <w:spacing w:before="100" w:beforeAutospacing="1" w:after="100" w:afterAutospacing="1"/>
    </w:pPr>
    <w:rPr>
      <w:rFonts w:ascii="Times New Roman" w:hAnsi="Times New Roman"/>
      <w:sz w:val="24"/>
      <w:szCs w:val="24"/>
      <w:lang w:eastAsia="zh-CN"/>
    </w:rPr>
  </w:style>
  <w:style w:type="paragraph" w:customStyle="1" w:styleId="legclearfix">
    <w:name w:val="legclearfix"/>
    <w:basedOn w:val="Normal"/>
    <w:rsid w:val="00456FA2"/>
    <w:pPr>
      <w:suppressAutoHyphens w:val="0"/>
      <w:spacing w:before="100" w:beforeAutospacing="1" w:after="100" w:afterAutospacing="1"/>
    </w:pPr>
    <w:rPr>
      <w:rFonts w:ascii="Times New Roman" w:hAnsi="Times New Roman"/>
      <w:sz w:val="24"/>
      <w:szCs w:val="24"/>
      <w:lang w:eastAsia="zh-CN"/>
    </w:rPr>
  </w:style>
  <w:style w:type="character" w:customStyle="1" w:styleId="legds">
    <w:name w:val="legds"/>
    <w:rsid w:val="00456FA2"/>
    <w:rPr>
      <w:rFonts w:cs="Times New Roman"/>
    </w:rPr>
  </w:style>
  <w:style w:type="paragraph" w:customStyle="1" w:styleId="legclearfix2">
    <w:name w:val="legclearfix2"/>
    <w:basedOn w:val="Normal"/>
    <w:rsid w:val="00456FA2"/>
    <w:pPr>
      <w:shd w:val="clear" w:color="auto" w:fill="FFFFFF"/>
      <w:suppressAutoHyphens w:val="0"/>
      <w:spacing w:before="0" w:after="120" w:line="360" w:lineRule="atLeast"/>
    </w:pPr>
    <w:rPr>
      <w:rFonts w:ascii="Times New Roman" w:hAnsi="Times New Roman"/>
      <w:color w:val="000000"/>
      <w:sz w:val="19"/>
      <w:szCs w:val="19"/>
      <w:lang w:eastAsia="zh-CN"/>
    </w:rPr>
  </w:style>
  <w:style w:type="character" w:customStyle="1" w:styleId="legds2">
    <w:name w:val="legds2"/>
    <w:rsid w:val="00456FA2"/>
    <w:rPr>
      <w:vanish/>
    </w:rPr>
  </w:style>
  <w:style w:type="character" w:customStyle="1" w:styleId="legamendingtext">
    <w:name w:val="legamendingtext"/>
    <w:rsid w:val="00456FA2"/>
    <w:rPr>
      <w:rFonts w:cs="Times New Roman"/>
    </w:rPr>
  </w:style>
  <w:style w:type="paragraph" w:styleId="Revision">
    <w:name w:val="Revision"/>
    <w:hidden/>
    <w:uiPriority w:val="99"/>
    <w:semiHidden/>
    <w:rsid w:val="00326C4C"/>
    <w:rPr>
      <w:rFonts w:ascii="Verdana" w:hAnsi="Verdana"/>
      <w:lang w:eastAsia="ar-SA"/>
    </w:rPr>
  </w:style>
  <w:style w:type="paragraph" w:customStyle="1" w:styleId="ITTBody">
    <w:name w:val="ITT Body"/>
    <w:basedOn w:val="Normal"/>
    <w:link w:val="ITTBodyChar"/>
    <w:qFormat/>
    <w:rsid w:val="00EE2649"/>
    <w:pPr>
      <w:ind w:left="720"/>
      <w:jc w:val="both"/>
    </w:pPr>
  </w:style>
  <w:style w:type="character" w:customStyle="1" w:styleId="ITTBodyChar">
    <w:name w:val="ITT Body Char"/>
    <w:link w:val="ITTBody"/>
    <w:locked/>
    <w:rsid w:val="00EE2649"/>
    <w:rPr>
      <w:rFonts w:ascii="Verdana" w:hAnsi="Verdana"/>
      <w:lang w:val="x-none" w:eastAsia="ar-SA" w:bidi="ar-SA"/>
    </w:rPr>
  </w:style>
  <w:style w:type="paragraph" w:customStyle="1" w:styleId="ITTNumberedParagraph1">
    <w:name w:val="ITT Numbered Paragraph 1"/>
    <w:basedOn w:val="Heading3"/>
    <w:link w:val="ITTNumberedParagraph1Char"/>
    <w:qFormat/>
    <w:rsid w:val="00EE2649"/>
    <w:pPr>
      <w:numPr>
        <w:numId w:val="13"/>
      </w:numPr>
      <w:outlineLvl w:val="0"/>
    </w:pPr>
  </w:style>
  <w:style w:type="paragraph" w:customStyle="1" w:styleId="ITTNumberedParagraph2">
    <w:name w:val="ITT Numbered Paragraph 2"/>
    <w:basedOn w:val="ITTBody"/>
    <w:qFormat/>
    <w:rsid w:val="00EE2649"/>
    <w:pPr>
      <w:numPr>
        <w:ilvl w:val="1"/>
        <w:numId w:val="13"/>
      </w:numPr>
      <w:tabs>
        <w:tab w:val="num" w:pos="360"/>
        <w:tab w:val="num" w:pos="720"/>
      </w:tabs>
      <w:ind w:firstLine="0"/>
    </w:pPr>
  </w:style>
  <w:style w:type="character" w:customStyle="1" w:styleId="ITTNumberedParagraph1Char">
    <w:name w:val="ITT Numbered Paragraph 1 Char"/>
    <w:link w:val="ITTNumberedParagraph1"/>
    <w:locked/>
    <w:rsid w:val="00EE2649"/>
    <w:rPr>
      <w:rFonts w:ascii="Verdana" w:hAnsi="Verdana"/>
      <w:b/>
      <w:lang w:eastAsia="ar-SA"/>
    </w:rPr>
  </w:style>
  <w:style w:type="paragraph" w:customStyle="1" w:styleId="ITTNumberedParagraph3">
    <w:name w:val="ITT Numbered Paragraph 3"/>
    <w:basedOn w:val="ITTBody"/>
    <w:qFormat/>
    <w:rsid w:val="00EE2649"/>
    <w:pPr>
      <w:numPr>
        <w:ilvl w:val="2"/>
        <w:numId w:val="13"/>
      </w:numPr>
      <w:tabs>
        <w:tab w:val="num" w:pos="360"/>
        <w:tab w:val="num" w:pos="720"/>
      </w:tabs>
      <w:ind w:left="720" w:hanging="720"/>
    </w:pPr>
  </w:style>
  <w:style w:type="character" w:customStyle="1" w:styleId="looklikelink1">
    <w:name w:val="looklikelink1"/>
    <w:rsid w:val="00883099"/>
    <w:rPr>
      <w:color w:val="A25E00"/>
      <w:u w:val="none"/>
      <w:effect w:val="none"/>
    </w:rPr>
  </w:style>
  <w:style w:type="paragraph" w:customStyle="1" w:styleId="TableBold">
    <w:name w:val="Table Bold"/>
    <w:basedOn w:val="Normal"/>
    <w:link w:val="TableBoldChar"/>
    <w:autoRedefine/>
    <w:qFormat/>
    <w:rsid w:val="00A63F14"/>
    <w:pPr>
      <w:suppressAutoHyphens w:val="0"/>
      <w:autoSpaceDE w:val="0"/>
      <w:autoSpaceDN w:val="0"/>
      <w:adjustRightInd w:val="0"/>
      <w:spacing w:before="0"/>
    </w:pPr>
    <w:rPr>
      <w:rFonts w:ascii="Century Gothic" w:hAnsi="Century Gothic"/>
      <w:b/>
      <w:bCs/>
      <w:sz w:val="24"/>
      <w:szCs w:val="22"/>
      <w:lang w:eastAsia="en-US"/>
    </w:rPr>
  </w:style>
  <w:style w:type="character" w:customStyle="1" w:styleId="TableBoldChar">
    <w:name w:val="Table Bold Char"/>
    <w:link w:val="TableBold"/>
    <w:locked/>
    <w:rsid w:val="00A63F14"/>
    <w:rPr>
      <w:rFonts w:ascii="Century Gothic" w:hAnsi="Century Gothic"/>
      <w:b/>
      <w:sz w:val="22"/>
      <w:lang w:val="x-none" w:eastAsia="en-US"/>
    </w:rPr>
  </w:style>
  <w:style w:type="paragraph" w:styleId="BodyTextIndent">
    <w:name w:val="Body Text Indent"/>
    <w:basedOn w:val="Normal"/>
    <w:link w:val="BodyTextIndentChar"/>
    <w:uiPriority w:val="99"/>
    <w:rsid w:val="00F51DD1"/>
    <w:pPr>
      <w:suppressAutoHyphens w:val="0"/>
      <w:autoSpaceDE w:val="0"/>
      <w:autoSpaceDN w:val="0"/>
      <w:adjustRightInd w:val="0"/>
      <w:spacing w:before="0"/>
      <w:ind w:firstLine="720"/>
      <w:jc w:val="both"/>
    </w:pPr>
    <w:rPr>
      <w:rFonts w:ascii="Helvetica" w:hAnsi="Helvetica"/>
      <w:lang w:val="en-US" w:eastAsia="en-GB"/>
    </w:rPr>
  </w:style>
  <w:style w:type="character" w:customStyle="1" w:styleId="BodyTextIndentChar">
    <w:name w:val="Body Text Indent Char"/>
    <w:link w:val="BodyTextIndent"/>
    <w:uiPriority w:val="99"/>
    <w:locked/>
    <w:rsid w:val="00F51DD1"/>
    <w:rPr>
      <w:rFonts w:ascii="Helvetica" w:hAnsi="Helvetica"/>
      <w:lang w:val="en-US" w:eastAsia="x-none"/>
    </w:rPr>
  </w:style>
  <w:style w:type="paragraph" w:styleId="BodyTextIndent2">
    <w:name w:val="Body Text Indent 2"/>
    <w:basedOn w:val="Normal"/>
    <w:link w:val="BodyTextIndent2Char"/>
    <w:uiPriority w:val="99"/>
    <w:rsid w:val="00F51DD1"/>
    <w:pPr>
      <w:suppressAutoHyphens w:val="0"/>
      <w:autoSpaceDE w:val="0"/>
      <w:autoSpaceDN w:val="0"/>
      <w:adjustRightInd w:val="0"/>
      <w:spacing w:before="0"/>
      <w:ind w:firstLine="720"/>
      <w:jc w:val="both"/>
    </w:pPr>
    <w:rPr>
      <w:rFonts w:ascii="Arial" w:hAnsi="Arial"/>
      <w:b/>
      <w:bCs/>
      <w:i/>
      <w:iCs/>
      <w:lang w:val="en-US" w:eastAsia="en-GB"/>
    </w:rPr>
  </w:style>
  <w:style w:type="character" w:customStyle="1" w:styleId="BodyTextIndent2Char">
    <w:name w:val="Body Text Indent 2 Char"/>
    <w:link w:val="BodyTextIndent2"/>
    <w:uiPriority w:val="99"/>
    <w:locked/>
    <w:rsid w:val="00F51DD1"/>
    <w:rPr>
      <w:rFonts w:ascii="Arial" w:hAnsi="Arial"/>
      <w:b/>
      <w:i/>
      <w:lang w:val="en-US" w:eastAsia="x-none"/>
    </w:rPr>
  </w:style>
  <w:style w:type="paragraph" w:styleId="BodyText2">
    <w:name w:val="Body Text 2"/>
    <w:basedOn w:val="Normal"/>
    <w:link w:val="BodyText2Char"/>
    <w:uiPriority w:val="99"/>
    <w:rsid w:val="00F51DD1"/>
    <w:pPr>
      <w:suppressAutoHyphens w:val="0"/>
      <w:autoSpaceDE w:val="0"/>
      <w:autoSpaceDN w:val="0"/>
      <w:adjustRightInd w:val="0"/>
      <w:spacing w:before="0"/>
      <w:jc w:val="both"/>
    </w:pPr>
    <w:rPr>
      <w:rFonts w:ascii="Helvetica" w:hAnsi="Helvetica"/>
      <w:lang w:val="en-US" w:eastAsia="en-GB"/>
    </w:rPr>
  </w:style>
  <w:style w:type="character" w:customStyle="1" w:styleId="BodyText2Char">
    <w:name w:val="Body Text 2 Char"/>
    <w:link w:val="BodyText2"/>
    <w:uiPriority w:val="99"/>
    <w:locked/>
    <w:rsid w:val="00F51DD1"/>
    <w:rPr>
      <w:rFonts w:ascii="Helvetica" w:hAnsi="Helvetica"/>
      <w:lang w:val="en-US" w:eastAsia="x-none"/>
    </w:rPr>
  </w:style>
  <w:style w:type="paragraph" w:styleId="BodyTextIndent3">
    <w:name w:val="Body Text Indent 3"/>
    <w:basedOn w:val="Normal"/>
    <w:link w:val="BodyTextIndent3Char"/>
    <w:uiPriority w:val="99"/>
    <w:rsid w:val="00F51DD1"/>
    <w:pPr>
      <w:suppressAutoHyphens w:val="0"/>
      <w:autoSpaceDE w:val="0"/>
      <w:autoSpaceDN w:val="0"/>
      <w:adjustRightInd w:val="0"/>
      <w:spacing w:before="0"/>
      <w:ind w:left="540"/>
      <w:jc w:val="both"/>
    </w:pPr>
    <w:rPr>
      <w:rFonts w:ascii="Arial" w:hAnsi="Arial"/>
      <w:lang w:val="en-US" w:eastAsia="en-GB"/>
    </w:rPr>
  </w:style>
  <w:style w:type="character" w:customStyle="1" w:styleId="BodyTextIndent3Char">
    <w:name w:val="Body Text Indent 3 Char"/>
    <w:link w:val="BodyTextIndent3"/>
    <w:uiPriority w:val="99"/>
    <w:locked/>
    <w:rsid w:val="00F51DD1"/>
    <w:rPr>
      <w:rFonts w:ascii="Arial" w:hAnsi="Arial"/>
      <w:lang w:val="en-US" w:eastAsia="x-none"/>
    </w:rPr>
  </w:style>
  <w:style w:type="paragraph" w:customStyle="1" w:styleId="Level1">
    <w:name w:val="Level 1"/>
    <w:basedOn w:val="Normal"/>
    <w:autoRedefine/>
    <w:rsid w:val="00F51DD1"/>
    <w:pPr>
      <w:widowControl w:val="0"/>
      <w:numPr>
        <w:numId w:val="17"/>
      </w:numPr>
      <w:tabs>
        <w:tab w:val="clear" w:pos="3904"/>
        <w:tab w:val="num" w:pos="567"/>
      </w:tabs>
      <w:suppressAutoHyphens w:val="0"/>
      <w:autoSpaceDE w:val="0"/>
      <w:autoSpaceDN w:val="0"/>
      <w:adjustRightInd w:val="0"/>
      <w:spacing w:before="0" w:after="240"/>
      <w:ind w:left="0"/>
      <w:jc w:val="center"/>
      <w:outlineLvl w:val="0"/>
    </w:pPr>
    <w:rPr>
      <w:rFonts w:ascii="Century Gothic" w:hAnsi="Century Gothic" w:cs="Calibri"/>
      <w:b/>
      <w:sz w:val="28"/>
      <w:u w:val="single"/>
      <w:lang w:eastAsia="en-US"/>
    </w:rPr>
  </w:style>
  <w:style w:type="paragraph" w:customStyle="1" w:styleId="Level2">
    <w:name w:val="Level 2"/>
    <w:basedOn w:val="Normal"/>
    <w:autoRedefine/>
    <w:rsid w:val="00F51DD1"/>
    <w:pPr>
      <w:widowControl w:val="0"/>
      <w:numPr>
        <w:ilvl w:val="1"/>
        <w:numId w:val="17"/>
      </w:numPr>
      <w:tabs>
        <w:tab w:val="clear" w:pos="454"/>
        <w:tab w:val="num" w:pos="0"/>
      </w:tabs>
      <w:suppressAutoHyphens w:val="0"/>
      <w:autoSpaceDE w:val="0"/>
      <w:autoSpaceDN w:val="0"/>
      <w:adjustRightInd w:val="0"/>
      <w:spacing w:before="0" w:after="360"/>
      <w:ind w:left="0"/>
      <w:jc w:val="both"/>
      <w:outlineLvl w:val="1"/>
    </w:pPr>
    <w:rPr>
      <w:rFonts w:ascii="Century Gothic" w:hAnsi="Century Gothic" w:cs="Calibri"/>
      <w:b/>
      <w:sz w:val="24"/>
      <w:szCs w:val="22"/>
      <w:lang w:eastAsia="en-US"/>
    </w:rPr>
  </w:style>
  <w:style w:type="paragraph" w:customStyle="1" w:styleId="Level3">
    <w:name w:val="Level 3"/>
    <w:basedOn w:val="Normal"/>
    <w:link w:val="Level3Char"/>
    <w:autoRedefine/>
    <w:rsid w:val="00F51DD1"/>
    <w:pPr>
      <w:widowControl w:val="0"/>
      <w:numPr>
        <w:ilvl w:val="2"/>
        <w:numId w:val="16"/>
      </w:numPr>
      <w:suppressAutoHyphens w:val="0"/>
      <w:spacing w:before="0" w:after="240"/>
      <w:jc w:val="both"/>
      <w:outlineLvl w:val="2"/>
    </w:pPr>
    <w:rPr>
      <w:rFonts w:ascii="Century Gothic" w:hAnsi="Century Gothic"/>
      <w:b/>
      <w:lang w:eastAsia="en-GB"/>
    </w:rPr>
  </w:style>
  <w:style w:type="character" w:customStyle="1" w:styleId="Level3Char">
    <w:name w:val="Level 3 Char"/>
    <w:link w:val="Level3"/>
    <w:locked/>
    <w:rsid w:val="00F51DD1"/>
    <w:rPr>
      <w:rFonts w:ascii="Century Gothic" w:hAnsi="Century Gothic"/>
      <w:b/>
    </w:rPr>
  </w:style>
  <w:style w:type="paragraph" w:customStyle="1" w:styleId="Level4">
    <w:name w:val="Level 4"/>
    <w:basedOn w:val="Normal"/>
    <w:autoRedefine/>
    <w:rsid w:val="00F51DD1"/>
    <w:pPr>
      <w:widowControl w:val="0"/>
      <w:suppressAutoHyphens w:val="0"/>
      <w:autoSpaceDE w:val="0"/>
      <w:autoSpaceDN w:val="0"/>
      <w:adjustRightInd w:val="0"/>
      <w:spacing w:before="0"/>
      <w:ind w:left="1980" w:hanging="360"/>
      <w:jc w:val="both"/>
      <w:outlineLvl w:val="3"/>
    </w:pPr>
    <w:rPr>
      <w:rFonts w:ascii="Century Gothic" w:hAnsi="Century Gothic" w:cs="Calibri"/>
      <w:szCs w:val="22"/>
      <w:lang w:eastAsia="en-US"/>
    </w:rPr>
  </w:style>
  <w:style w:type="paragraph" w:styleId="ListBullet">
    <w:name w:val="List Bullet"/>
    <w:basedOn w:val="Normal"/>
    <w:autoRedefine/>
    <w:uiPriority w:val="99"/>
    <w:rsid w:val="00F51DD1"/>
    <w:pPr>
      <w:tabs>
        <w:tab w:val="num" w:pos="360"/>
      </w:tabs>
      <w:suppressAutoHyphens w:val="0"/>
      <w:autoSpaceDE w:val="0"/>
      <w:autoSpaceDN w:val="0"/>
      <w:adjustRightInd w:val="0"/>
      <w:spacing w:before="0"/>
      <w:ind w:left="360" w:hanging="360"/>
      <w:jc w:val="both"/>
    </w:pPr>
    <w:rPr>
      <w:rFonts w:ascii="Century Gothic" w:hAnsi="Century Gothic" w:cs="Calibri"/>
      <w:lang w:eastAsia="en-US"/>
    </w:rPr>
  </w:style>
  <w:style w:type="paragraph" w:customStyle="1" w:styleId="Subhead">
    <w:name w:val="Subhead"/>
    <w:basedOn w:val="Normal"/>
    <w:rsid w:val="00F51DD1"/>
    <w:pPr>
      <w:suppressAutoHyphens w:val="0"/>
      <w:autoSpaceDE w:val="0"/>
      <w:autoSpaceDN w:val="0"/>
      <w:adjustRightInd w:val="0"/>
      <w:spacing w:before="72" w:after="72"/>
      <w:jc w:val="both"/>
    </w:pPr>
    <w:rPr>
      <w:rFonts w:ascii="Century Gothic" w:hAnsi="Century Gothic" w:cs="Calibri"/>
      <w:noProof/>
      <w:lang w:eastAsia="en-GB"/>
    </w:rPr>
  </w:style>
  <w:style w:type="paragraph" w:customStyle="1" w:styleId="BodySingle">
    <w:name w:val="Body Single"/>
    <w:basedOn w:val="Normal"/>
    <w:rsid w:val="00F51DD1"/>
    <w:pPr>
      <w:suppressAutoHyphens w:val="0"/>
      <w:autoSpaceDE w:val="0"/>
      <w:autoSpaceDN w:val="0"/>
      <w:adjustRightInd w:val="0"/>
      <w:spacing w:before="100"/>
      <w:jc w:val="both"/>
    </w:pPr>
    <w:rPr>
      <w:rFonts w:ascii="Century Gothic" w:hAnsi="Century Gothic" w:cs="Calibri"/>
      <w:noProof/>
      <w:lang w:eastAsia="en-GB"/>
    </w:rPr>
  </w:style>
  <w:style w:type="paragraph" w:customStyle="1" w:styleId="Tabbul">
    <w:name w:val="Tabbul"/>
    <w:basedOn w:val="Normal"/>
    <w:rsid w:val="00F51DD1"/>
    <w:pPr>
      <w:suppressAutoHyphens w:val="0"/>
      <w:autoSpaceDE w:val="0"/>
      <w:autoSpaceDN w:val="0"/>
      <w:adjustRightInd w:val="0"/>
      <w:spacing w:before="0"/>
      <w:jc w:val="both"/>
    </w:pPr>
    <w:rPr>
      <w:rFonts w:ascii="Century Gothic" w:hAnsi="Century Gothic" w:cs="Calibri"/>
      <w:noProof/>
      <w:lang w:eastAsia="en-GB"/>
    </w:rPr>
  </w:style>
  <w:style w:type="paragraph" w:customStyle="1" w:styleId="TableText1">
    <w:name w:val="Table Text"/>
    <w:basedOn w:val="Normal"/>
    <w:autoRedefine/>
    <w:rsid w:val="00F51DD1"/>
    <w:pPr>
      <w:suppressAutoHyphens w:val="0"/>
      <w:autoSpaceDE w:val="0"/>
      <w:autoSpaceDN w:val="0"/>
      <w:adjustRightInd w:val="0"/>
      <w:spacing w:before="0"/>
      <w:ind w:left="113"/>
      <w:jc w:val="both"/>
    </w:pPr>
    <w:rPr>
      <w:rFonts w:ascii="Century Gothic" w:hAnsi="Century Gothic" w:cs="Calibri"/>
      <w:noProof/>
      <w:sz w:val="18"/>
      <w:lang w:eastAsia="en-GB"/>
    </w:rPr>
  </w:style>
  <w:style w:type="paragraph" w:customStyle="1" w:styleId="Bullet">
    <w:name w:val="Bullet"/>
    <w:basedOn w:val="Normal"/>
    <w:rsid w:val="00F51DD1"/>
    <w:pPr>
      <w:tabs>
        <w:tab w:val="num" w:pos="680"/>
      </w:tabs>
      <w:suppressAutoHyphens w:val="0"/>
      <w:autoSpaceDE w:val="0"/>
      <w:autoSpaceDN w:val="0"/>
      <w:adjustRightInd w:val="0"/>
      <w:spacing w:before="72"/>
      <w:ind w:left="680" w:hanging="396"/>
      <w:jc w:val="both"/>
    </w:pPr>
    <w:rPr>
      <w:rFonts w:ascii="Century Gothic" w:hAnsi="Century Gothic" w:cs="Calibri"/>
      <w:noProof/>
      <w:lang w:eastAsia="en-GB"/>
    </w:rPr>
  </w:style>
  <w:style w:type="paragraph" w:customStyle="1" w:styleId="tickbox">
    <w:name w:val="tickbox"/>
    <w:basedOn w:val="Normal"/>
    <w:rsid w:val="00F51DD1"/>
    <w:pPr>
      <w:tabs>
        <w:tab w:val="num" w:pos="360"/>
      </w:tabs>
      <w:suppressAutoHyphens w:val="0"/>
      <w:autoSpaceDE w:val="0"/>
      <w:autoSpaceDN w:val="0"/>
      <w:adjustRightInd w:val="0"/>
      <w:spacing w:before="0"/>
      <w:ind w:left="360" w:hanging="360"/>
      <w:jc w:val="both"/>
    </w:pPr>
    <w:rPr>
      <w:rFonts w:ascii="Century Gothic" w:hAnsi="Century Gothic" w:cs="Calibri"/>
      <w:noProof/>
      <w:lang w:eastAsia="en-GB"/>
    </w:rPr>
  </w:style>
  <w:style w:type="paragraph" w:customStyle="1" w:styleId="bullet0">
    <w:name w:val="bullet"/>
    <w:basedOn w:val="Normal"/>
    <w:rsid w:val="00F51DD1"/>
    <w:pPr>
      <w:tabs>
        <w:tab w:val="num" w:pos="510"/>
      </w:tabs>
      <w:suppressAutoHyphens w:val="0"/>
      <w:autoSpaceDE w:val="0"/>
      <w:autoSpaceDN w:val="0"/>
      <w:adjustRightInd w:val="0"/>
      <w:ind w:left="510" w:hanging="510"/>
      <w:jc w:val="both"/>
    </w:pPr>
    <w:rPr>
      <w:rFonts w:ascii="Century Gothic" w:hAnsi="Century Gothic" w:cs="Calibri"/>
      <w:lang w:eastAsia="en-GB"/>
    </w:rPr>
  </w:style>
  <w:style w:type="paragraph" w:customStyle="1" w:styleId="StyleTabbulArial10pt1">
    <w:name w:val="Style Tabbul + Arial 10 pt1"/>
    <w:basedOn w:val="Tabbul"/>
    <w:rsid w:val="00F51DD1"/>
    <w:pPr>
      <w:spacing w:after="120"/>
    </w:pPr>
    <w:rPr>
      <w:noProof w:val="0"/>
    </w:rPr>
  </w:style>
  <w:style w:type="paragraph" w:customStyle="1" w:styleId="StyleStyleTabbulArial10pt1Italic">
    <w:name w:val="Style Style Tabbul + Arial 10 pt1 + Italic"/>
    <w:basedOn w:val="StyleTabbulArial10pt1"/>
    <w:rsid w:val="00F51DD1"/>
    <w:pPr>
      <w:numPr>
        <w:numId w:val="14"/>
      </w:numPr>
    </w:pPr>
    <w:rPr>
      <w:iCs/>
    </w:rPr>
  </w:style>
  <w:style w:type="paragraph" w:styleId="TOC1">
    <w:name w:val="toc 1"/>
    <w:basedOn w:val="Normal"/>
    <w:next w:val="Normal"/>
    <w:autoRedefine/>
    <w:uiPriority w:val="39"/>
    <w:rsid w:val="00F51DD1"/>
    <w:pPr>
      <w:tabs>
        <w:tab w:val="left" w:pos="480"/>
        <w:tab w:val="left" w:pos="960"/>
        <w:tab w:val="right" w:leader="dot" w:pos="9019"/>
      </w:tabs>
      <w:suppressAutoHyphens w:val="0"/>
      <w:autoSpaceDE w:val="0"/>
      <w:autoSpaceDN w:val="0"/>
      <w:adjustRightInd w:val="0"/>
      <w:spacing w:before="0"/>
      <w:jc w:val="both"/>
    </w:pPr>
    <w:rPr>
      <w:rFonts w:ascii="Century Gothic" w:hAnsi="Century Gothic" w:cs="Calibri"/>
      <w:b/>
      <w:bCs/>
      <w:noProof/>
      <w:szCs w:val="22"/>
      <w:lang w:eastAsia="en-US"/>
    </w:rPr>
  </w:style>
  <w:style w:type="paragraph" w:styleId="TOC2">
    <w:name w:val="toc 2"/>
    <w:basedOn w:val="Normal"/>
    <w:next w:val="Normal"/>
    <w:autoRedefine/>
    <w:uiPriority w:val="39"/>
    <w:rsid w:val="00F51DD1"/>
    <w:pPr>
      <w:tabs>
        <w:tab w:val="left" w:pos="960"/>
        <w:tab w:val="left" w:pos="1440"/>
        <w:tab w:val="right" w:leader="dot" w:pos="9019"/>
      </w:tabs>
      <w:suppressAutoHyphens w:val="0"/>
      <w:autoSpaceDE w:val="0"/>
      <w:autoSpaceDN w:val="0"/>
      <w:adjustRightInd w:val="0"/>
      <w:spacing w:before="0"/>
      <w:ind w:right="1077"/>
      <w:jc w:val="both"/>
    </w:pPr>
    <w:rPr>
      <w:rFonts w:ascii="Century Gothic" w:hAnsi="Century Gothic" w:cs="Calibri"/>
      <w:noProof/>
      <w:szCs w:val="22"/>
      <w:lang w:eastAsia="en-US"/>
    </w:rPr>
  </w:style>
  <w:style w:type="paragraph" w:styleId="TOC3">
    <w:name w:val="toc 3"/>
    <w:basedOn w:val="Normal"/>
    <w:next w:val="Normal"/>
    <w:autoRedefine/>
    <w:uiPriority w:val="39"/>
    <w:rsid w:val="00F51DD1"/>
    <w:pPr>
      <w:suppressAutoHyphens w:val="0"/>
      <w:autoSpaceDE w:val="0"/>
      <w:autoSpaceDN w:val="0"/>
      <w:adjustRightInd w:val="0"/>
      <w:spacing w:before="0"/>
      <w:ind w:left="480"/>
      <w:jc w:val="both"/>
    </w:pPr>
    <w:rPr>
      <w:rFonts w:ascii="Century Gothic" w:hAnsi="Century Gothic" w:cs="Calibri"/>
      <w:szCs w:val="22"/>
      <w:lang w:eastAsia="en-US"/>
    </w:rPr>
  </w:style>
  <w:style w:type="paragraph" w:styleId="TOC4">
    <w:name w:val="toc 4"/>
    <w:basedOn w:val="Normal"/>
    <w:next w:val="Normal"/>
    <w:autoRedefine/>
    <w:uiPriority w:val="39"/>
    <w:rsid w:val="00F51DD1"/>
    <w:pPr>
      <w:suppressAutoHyphens w:val="0"/>
      <w:autoSpaceDE w:val="0"/>
      <w:autoSpaceDN w:val="0"/>
      <w:adjustRightInd w:val="0"/>
      <w:spacing w:before="0"/>
      <w:ind w:left="720"/>
      <w:jc w:val="both"/>
    </w:pPr>
    <w:rPr>
      <w:rFonts w:ascii="Century Gothic" w:hAnsi="Century Gothic" w:cs="Calibri"/>
      <w:szCs w:val="22"/>
      <w:lang w:eastAsia="en-US"/>
    </w:rPr>
  </w:style>
  <w:style w:type="paragraph" w:styleId="TOC5">
    <w:name w:val="toc 5"/>
    <w:basedOn w:val="Normal"/>
    <w:next w:val="Normal"/>
    <w:autoRedefine/>
    <w:uiPriority w:val="39"/>
    <w:rsid w:val="00F51DD1"/>
    <w:pPr>
      <w:suppressAutoHyphens w:val="0"/>
      <w:autoSpaceDE w:val="0"/>
      <w:autoSpaceDN w:val="0"/>
      <w:adjustRightInd w:val="0"/>
      <w:spacing w:before="0"/>
      <w:ind w:left="960"/>
      <w:jc w:val="both"/>
    </w:pPr>
    <w:rPr>
      <w:rFonts w:ascii="Century Gothic" w:hAnsi="Century Gothic" w:cs="Calibri"/>
      <w:szCs w:val="22"/>
      <w:lang w:eastAsia="en-US"/>
    </w:rPr>
  </w:style>
  <w:style w:type="paragraph" w:styleId="TOC6">
    <w:name w:val="toc 6"/>
    <w:basedOn w:val="Normal"/>
    <w:next w:val="Normal"/>
    <w:autoRedefine/>
    <w:uiPriority w:val="39"/>
    <w:rsid w:val="00F51DD1"/>
    <w:pPr>
      <w:suppressAutoHyphens w:val="0"/>
      <w:autoSpaceDE w:val="0"/>
      <w:autoSpaceDN w:val="0"/>
      <w:adjustRightInd w:val="0"/>
      <w:spacing w:before="0"/>
      <w:ind w:left="1200"/>
      <w:jc w:val="both"/>
    </w:pPr>
    <w:rPr>
      <w:rFonts w:ascii="Century Gothic" w:hAnsi="Century Gothic" w:cs="Calibri"/>
      <w:szCs w:val="22"/>
      <w:lang w:eastAsia="en-US"/>
    </w:rPr>
  </w:style>
  <w:style w:type="paragraph" w:styleId="TOC7">
    <w:name w:val="toc 7"/>
    <w:basedOn w:val="Normal"/>
    <w:next w:val="Normal"/>
    <w:autoRedefine/>
    <w:uiPriority w:val="39"/>
    <w:rsid w:val="00F51DD1"/>
    <w:pPr>
      <w:suppressAutoHyphens w:val="0"/>
      <w:autoSpaceDE w:val="0"/>
      <w:autoSpaceDN w:val="0"/>
      <w:adjustRightInd w:val="0"/>
      <w:spacing w:before="0"/>
      <w:ind w:left="1440"/>
      <w:jc w:val="both"/>
    </w:pPr>
    <w:rPr>
      <w:rFonts w:ascii="Century Gothic" w:hAnsi="Century Gothic" w:cs="Calibri"/>
      <w:szCs w:val="22"/>
      <w:lang w:eastAsia="en-US"/>
    </w:rPr>
  </w:style>
  <w:style w:type="paragraph" w:styleId="TOC8">
    <w:name w:val="toc 8"/>
    <w:basedOn w:val="Normal"/>
    <w:next w:val="Normal"/>
    <w:autoRedefine/>
    <w:uiPriority w:val="39"/>
    <w:rsid w:val="00F51DD1"/>
    <w:pPr>
      <w:suppressAutoHyphens w:val="0"/>
      <w:autoSpaceDE w:val="0"/>
      <w:autoSpaceDN w:val="0"/>
      <w:adjustRightInd w:val="0"/>
      <w:spacing w:before="0"/>
      <w:ind w:left="1680"/>
      <w:jc w:val="both"/>
    </w:pPr>
    <w:rPr>
      <w:rFonts w:ascii="Century Gothic" w:hAnsi="Century Gothic" w:cs="Calibri"/>
      <w:szCs w:val="22"/>
      <w:lang w:eastAsia="en-US"/>
    </w:rPr>
  </w:style>
  <w:style w:type="paragraph" w:styleId="TOC9">
    <w:name w:val="toc 9"/>
    <w:basedOn w:val="Normal"/>
    <w:next w:val="Normal"/>
    <w:autoRedefine/>
    <w:uiPriority w:val="39"/>
    <w:rsid w:val="00F51DD1"/>
    <w:pPr>
      <w:suppressAutoHyphens w:val="0"/>
      <w:autoSpaceDE w:val="0"/>
      <w:autoSpaceDN w:val="0"/>
      <w:adjustRightInd w:val="0"/>
      <w:spacing w:before="0"/>
      <w:ind w:left="1920"/>
      <w:jc w:val="both"/>
    </w:pPr>
    <w:rPr>
      <w:rFonts w:ascii="Century Gothic" w:hAnsi="Century Gothic" w:cs="Calibri"/>
      <w:szCs w:val="22"/>
      <w:lang w:eastAsia="en-US"/>
    </w:rPr>
  </w:style>
  <w:style w:type="paragraph" w:styleId="Title">
    <w:name w:val="Title"/>
    <w:basedOn w:val="Normal"/>
    <w:link w:val="TitleChar"/>
    <w:uiPriority w:val="10"/>
    <w:rsid w:val="00F51DD1"/>
    <w:pPr>
      <w:widowControl w:val="0"/>
      <w:suppressAutoHyphens w:val="0"/>
      <w:autoSpaceDE w:val="0"/>
      <w:autoSpaceDN w:val="0"/>
      <w:adjustRightInd w:val="0"/>
      <w:spacing w:before="0"/>
      <w:jc w:val="center"/>
    </w:pPr>
    <w:rPr>
      <w:rFonts w:ascii="Arial" w:hAnsi="Arial"/>
      <w:b/>
      <w:sz w:val="48"/>
      <w:lang w:eastAsia="en-GB"/>
    </w:rPr>
  </w:style>
  <w:style w:type="character" w:customStyle="1" w:styleId="TitleChar">
    <w:name w:val="Title Char"/>
    <w:link w:val="Title"/>
    <w:uiPriority w:val="10"/>
    <w:locked/>
    <w:rsid w:val="00F51DD1"/>
    <w:rPr>
      <w:rFonts w:ascii="Arial" w:hAnsi="Arial"/>
      <w:b/>
      <w:sz w:val="48"/>
      <w:lang w:val="x-none" w:eastAsia="x-none"/>
    </w:rPr>
  </w:style>
  <w:style w:type="paragraph" w:customStyle="1" w:styleId="FaxNumber">
    <w:name w:val="FaxNumber"/>
    <w:basedOn w:val="Normal"/>
    <w:rsid w:val="00F51DD1"/>
    <w:pPr>
      <w:suppressAutoHyphens w:val="0"/>
      <w:autoSpaceDE w:val="0"/>
      <w:autoSpaceDN w:val="0"/>
      <w:adjustRightInd w:val="0"/>
      <w:spacing w:before="0"/>
      <w:jc w:val="both"/>
    </w:pPr>
    <w:rPr>
      <w:rFonts w:ascii="Arial Narrow" w:hAnsi="Arial Narrow" w:cs="Calibri"/>
      <w:lang w:eastAsia="en-US"/>
    </w:rPr>
  </w:style>
  <w:style w:type="paragraph" w:customStyle="1" w:styleId="Bookmark">
    <w:name w:val="Bookmark"/>
    <w:basedOn w:val="Heading2"/>
    <w:rsid w:val="00F51DD1"/>
    <w:pPr>
      <w:widowControl w:val="0"/>
      <w:numPr>
        <w:ilvl w:val="1"/>
      </w:numPr>
      <w:suppressAutoHyphens w:val="0"/>
      <w:autoSpaceDE w:val="0"/>
      <w:autoSpaceDN w:val="0"/>
      <w:adjustRightInd w:val="0"/>
      <w:spacing w:before="0" w:line="360" w:lineRule="auto"/>
      <w:ind w:left="860" w:hanging="860"/>
      <w:jc w:val="both"/>
    </w:pPr>
    <w:rPr>
      <w:sz w:val="22"/>
      <w:szCs w:val="24"/>
      <w:lang w:eastAsia="en-US"/>
    </w:rPr>
  </w:style>
  <w:style w:type="paragraph" w:customStyle="1" w:styleId="Field1">
    <w:name w:val="Field1"/>
    <w:basedOn w:val="Normal"/>
    <w:autoRedefine/>
    <w:rsid w:val="00F51DD1"/>
    <w:pPr>
      <w:suppressAutoHyphens w:val="0"/>
      <w:autoSpaceDE w:val="0"/>
      <w:autoSpaceDN w:val="0"/>
      <w:adjustRightInd w:val="0"/>
      <w:spacing w:before="0"/>
      <w:jc w:val="both"/>
    </w:pPr>
    <w:rPr>
      <w:rFonts w:ascii="Helvetica" w:hAnsi="Helvetica" w:cs="Calibri"/>
      <w:b/>
      <w:szCs w:val="22"/>
      <w:lang w:val="en-US" w:eastAsia="en-US"/>
    </w:rPr>
  </w:style>
  <w:style w:type="paragraph" w:customStyle="1" w:styleId="Subtitle1">
    <w:name w:val="Subtitle1"/>
    <w:basedOn w:val="Normal"/>
    <w:autoRedefine/>
    <w:rsid w:val="00F51DD1"/>
    <w:pPr>
      <w:suppressAutoHyphens w:val="0"/>
      <w:autoSpaceDE w:val="0"/>
      <w:autoSpaceDN w:val="0"/>
      <w:adjustRightInd w:val="0"/>
      <w:spacing w:before="0"/>
    </w:pPr>
    <w:rPr>
      <w:rFonts w:ascii="Century Gothic" w:hAnsi="Century Gothic" w:cs="Calibri"/>
      <w:sz w:val="28"/>
      <w:szCs w:val="22"/>
      <w:lang w:eastAsia="en-US"/>
    </w:rPr>
  </w:style>
  <w:style w:type="paragraph" w:styleId="BodyText3">
    <w:name w:val="Body Text 3"/>
    <w:basedOn w:val="Normal"/>
    <w:link w:val="BodyText3Char"/>
    <w:uiPriority w:val="99"/>
    <w:rsid w:val="00F51DD1"/>
    <w:pPr>
      <w:suppressAutoHyphens w:val="0"/>
      <w:autoSpaceDE w:val="0"/>
      <w:autoSpaceDN w:val="0"/>
      <w:adjustRightInd w:val="0"/>
      <w:spacing w:before="0"/>
      <w:jc w:val="both"/>
    </w:pPr>
    <w:rPr>
      <w:rFonts w:ascii="Arial" w:hAnsi="Arial"/>
      <w:lang w:eastAsia="en-GB"/>
    </w:rPr>
  </w:style>
  <w:style w:type="character" w:customStyle="1" w:styleId="BodyText3Char">
    <w:name w:val="Body Text 3 Char"/>
    <w:link w:val="BodyText3"/>
    <w:uiPriority w:val="99"/>
    <w:locked/>
    <w:rsid w:val="00F51DD1"/>
    <w:rPr>
      <w:rFonts w:ascii="Arial" w:hAnsi="Arial"/>
      <w:lang w:val="x-none" w:eastAsia="x-none"/>
    </w:rPr>
  </w:style>
  <w:style w:type="paragraph" w:styleId="NoSpacing">
    <w:name w:val="No Spacing"/>
    <w:link w:val="NoSpacingChar"/>
    <w:uiPriority w:val="1"/>
    <w:rsid w:val="00F51DD1"/>
    <w:rPr>
      <w:rFonts w:ascii="Calibri" w:hAnsi="Calibri"/>
      <w:sz w:val="22"/>
      <w:szCs w:val="22"/>
      <w:lang w:val="en-US"/>
    </w:rPr>
  </w:style>
  <w:style w:type="character" w:customStyle="1" w:styleId="NoSpacingChar">
    <w:name w:val="No Spacing Char"/>
    <w:link w:val="NoSpacing"/>
    <w:uiPriority w:val="1"/>
    <w:locked/>
    <w:rsid w:val="00F51DD1"/>
    <w:rPr>
      <w:rFonts w:ascii="Calibri" w:hAnsi="Calibri"/>
      <w:sz w:val="22"/>
      <w:lang w:val="en-US" w:eastAsia="en-GB"/>
    </w:rPr>
  </w:style>
  <w:style w:type="paragraph" w:customStyle="1" w:styleId="NormalBold">
    <w:name w:val="Normal Bold"/>
    <w:basedOn w:val="Normal"/>
    <w:link w:val="NormalBoldChar"/>
    <w:autoRedefine/>
    <w:qFormat/>
    <w:rsid w:val="00F51DD1"/>
    <w:pPr>
      <w:suppressAutoHyphens w:val="0"/>
      <w:autoSpaceDE w:val="0"/>
      <w:autoSpaceDN w:val="0"/>
      <w:adjustRightInd w:val="0"/>
      <w:spacing w:before="0"/>
      <w:jc w:val="both"/>
    </w:pPr>
    <w:rPr>
      <w:rFonts w:ascii="Century Gothic" w:hAnsi="Century Gothic"/>
      <w:b/>
      <w:szCs w:val="24"/>
      <w:lang w:eastAsia="en-GB"/>
    </w:rPr>
  </w:style>
  <w:style w:type="character" w:customStyle="1" w:styleId="NormalBoldChar">
    <w:name w:val="Normal Bold Char"/>
    <w:link w:val="NormalBold"/>
    <w:locked/>
    <w:rsid w:val="00F51DD1"/>
    <w:rPr>
      <w:rFonts w:ascii="Century Gothic" w:hAnsi="Century Gothic"/>
      <w:b/>
      <w:sz w:val="24"/>
      <w:lang w:val="x-none" w:eastAsia="x-none"/>
    </w:rPr>
  </w:style>
  <w:style w:type="table" w:styleId="MediumShading1-Accent6">
    <w:name w:val="Medium Shading 1 Accent 6"/>
    <w:basedOn w:val="TableNormal"/>
    <w:uiPriority w:val="63"/>
    <w:rsid w:val="00F51DD1"/>
    <w:rPr>
      <w:rFonts w:ascii="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paragraph" w:customStyle="1" w:styleId="TableTextBold">
    <w:name w:val="Table Text Bold"/>
    <w:basedOn w:val="TableText1"/>
    <w:autoRedefine/>
    <w:rsid w:val="00F51DD1"/>
  </w:style>
  <w:style w:type="paragraph" w:customStyle="1" w:styleId="Default">
    <w:name w:val="Default"/>
    <w:rsid w:val="00F51DD1"/>
    <w:pPr>
      <w:autoSpaceDE w:val="0"/>
      <w:autoSpaceDN w:val="0"/>
      <w:adjustRightInd w:val="0"/>
    </w:pPr>
    <w:rPr>
      <w:rFonts w:ascii="Century Gothic" w:hAnsi="Century Gothic" w:cs="Century Gothic"/>
      <w:color w:val="000000"/>
      <w:sz w:val="24"/>
      <w:szCs w:val="24"/>
    </w:rPr>
  </w:style>
  <w:style w:type="table" w:styleId="LightList-Accent5">
    <w:name w:val="Light List Accent 5"/>
    <w:basedOn w:val="TableNormal"/>
    <w:uiPriority w:val="61"/>
    <w:rsid w:val="00F51DD1"/>
    <w:rPr>
      <w:rFonts w:ascii="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NormalBulletList">
    <w:name w:val="Normal Bullet List"/>
    <w:basedOn w:val="Normal"/>
    <w:link w:val="NormalBulletListChar"/>
    <w:autoRedefine/>
    <w:qFormat/>
    <w:rsid w:val="006219EF"/>
    <w:pPr>
      <w:numPr>
        <w:numId w:val="18"/>
      </w:numPr>
      <w:suppressAutoHyphens w:val="0"/>
      <w:autoSpaceDE w:val="0"/>
      <w:autoSpaceDN w:val="0"/>
      <w:adjustRightInd w:val="0"/>
      <w:spacing w:before="0"/>
      <w:jc w:val="both"/>
    </w:pPr>
    <w:rPr>
      <w:rFonts w:ascii="Century Gothic" w:hAnsi="Century Gothic"/>
      <w:szCs w:val="18"/>
      <w:lang w:eastAsia="en-GB"/>
    </w:rPr>
  </w:style>
  <w:style w:type="character" w:customStyle="1" w:styleId="NormalBulletListChar">
    <w:name w:val="Normal Bullet List Char"/>
    <w:link w:val="NormalBulletList"/>
    <w:locked/>
    <w:rsid w:val="006219EF"/>
    <w:rPr>
      <w:rFonts w:ascii="Century Gothic" w:hAnsi="Century Gothic"/>
      <w:szCs w:val="18"/>
    </w:rPr>
  </w:style>
  <w:style w:type="table" w:styleId="LightList-Accent2">
    <w:name w:val="Light List Accent 2"/>
    <w:basedOn w:val="TableNormal"/>
    <w:uiPriority w:val="61"/>
    <w:rsid w:val="00F51DD1"/>
    <w:rPr>
      <w:rFonts w:ascii="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customStyle="1" w:styleId="Style1">
    <w:name w:val="Style1"/>
    <w:basedOn w:val="Normal"/>
    <w:link w:val="Style1Char"/>
    <w:rsid w:val="00F51DD1"/>
    <w:pPr>
      <w:suppressAutoHyphens w:val="0"/>
      <w:autoSpaceDE w:val="0"/>
      <w:autoSpaceDN w:val="0"/>
      <w:adjustRightInd w:val="0"/>
      <w:spacing w:before="0" w:after="200" w:line="276" w:lineRule="auto"/>
      <w:ind w:left="1440" w:hanging="360"/>
      <w:jc w:val="both"/>
    </w:pPr>
    <w:rPr>
      <w:rFonts w:ascii="Arial" w:hAnsi="Arial"/>
      <w:b/>
      <w:lang w:eastAsia="en-GB"/>
    </w:rPr>
  </w:style>
  <w:style w:type="character" w:customStyle="1" w:styleId="Style1Char">
    <w:name w:val="Style1 Char"/>
    <w:link w:val="Style1"/>
    <w:locked/>
    <w:rsid w:val="00F51DD1"/>
    <w:rPr>
      <w:rFonts w:ascii="Arial" w:hAnsi="Arial"/>
      <w:b/>
      <w:lang w:val="x-none" w:eastAsia="x-none"/>
    </w:rPr>
  </w:style>
  <w:style w:type="paragraph" w:customStyle="1" w:styleId="SectionHeader">
    <w:name w:val="Section Header"/>
    <w:basedOn w:val="Normal"/>
    <w:rsid w:val="00F51DD1"/>
    <w:pPr>
      <w:numPr>
        <w:numId w:val="15"/>
      </w:numPr>
      <w:suppressAutoHyphens w:val="0"/>
      <w:autoSpaceDE w:val="0"/>
      <w:autoSpaceDN w:val="0"/>
      <w:adjustRightInd w:val="0"/>
      <w:spacing w:before="0" w:after="200" w:line="276" w:lineRule="auto"/>
      <w:jc w:val="both"/>
    </w:pPr>
    <w:rPr>
      <w:rFonts w:ascii="Arial" w:hAnsi="Arial" w:cs="Calibri"/>
      <w:b/>
      <w:sz w:val="24"/>
      <w:szCs w:val="24"/>
      <w:u w:val="single"/>
      <w:lang w:eastAsia="en-GB"/>
    </w:rPr>
  </w:style>
  <w:style w:type="paragraph" w:customStyle="1" w:styleId="Style2">
    <w:name w:val="Style2"/>
    <w:basedOn w:val="Style1"/>
    <w:link w:val="Style2Char"/>
    <w:rsid w:val="00F51DD1"/>
    <w:rPr>
      <w:b w:val="0"/>
    </w:rPr>
  </w:style>
  <w:style w:type="character" w:customStyle="1" w:styleId="Style2Char">
    <w:name w:val="Style2 Char"/>
    <w:link w:val="Style2"/>
    <w:locked/>
    <w:rsid w:val="00F51DD1"/>
    <w:rPr>
      <w:rFonts w:ascii="Arial" w:hAnsi="Arial"/>
      <w:lang w:val="x-none" w:eastAsia="x-none"/>
    </w:rPr>
  </w:style>
  <w:style w:type="paragraph" w:customStyle="1" w:styleId="Table2">
    <w:name w:val="Table 2"/>
    <w:basedOn w:val="Normal"/>
    <w:link w:val="Table2Char"/>
    <w:autoRedefine/>
    <w:rsid w:val="00F51DD1"/>
    <w:pPr>
      <w:suppressAutoHyphens w:val="0"/>
      <w:autoSpaceDE w:val="0"/>
      <w:autoSpaceDN w:val="0"/>
      <w:adjustRightInd w:val="0"/>
      <w:spacing w:before="0"/>
      <w:jc w:val="both"/>
    </w:pPr>
    <w:rPr>
      <w:rFonts w:ascii="Century Gothic" w:hAnsi="Century Gothic"/>
      <w:sz w:val="18"/>
      <w:lang w:eastAsia="en-GB"/>
    </w:rPr>
  </w:style>
  <w:style w:type="character" w:customStyle="1" w:styleId="Table2Char">
    <w:name w:val="Table 2 Char"/>
    <w:link w:val="Table2"/>
    <w:locked/>
    <w:rsid w:val="00F51DD1"/>
    <w:rPr>
      <w:rFonts w:ascii="Century Gothic" w:hAnsi="Century Gothic"/>
      <w:sz w:val="18"/>
      <w:lang w:val="x-none" w:eastAsia="x-none"/>
    </w:rPr>
  </w:style>
  <w:style w:type="table" w:styleId="LightList-Accent1">
    <w:name w:val="Light List Accent 1"/>
    <w:basedOn w:val="TableNormal"/>
    <w:uiPriority w:val="61"/>
    <w:rsid w:val="00F51DD1"/>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Question">
    <w:name w:val="Normal Question"/>
    <w:basedOn w:val="Normal"/>
    <w:link w:val="NormalQuestionChar"/>
    <w:autoRedefine/>
    <w:qFormat/>
    <w:rsid w:val="001E5D49"/>
    <w:pPr>
      <w:numPr>
        <w:ilvl w:val="2"/>
        <w:numId w:val="22"/>
      </w:numPr>
      <w:suppressAutoHyphens w:val="0"/>
      <w:autoSpaceDE w:val="0"/>
      <w:autoSpaceDN w:val="0"/>
      <w:adjustRightInd w:val="0"/>
      <w:spacing w:before="0"/>
      <w:jc w:val="both"/>
    </w:pPr>
    <w:rPr>
      <w:rFonts w:ascii="Century Gothic" w:hAnsi="Century Gothic"/>
      <w:szCs w:val="22"/>
      <w:lang w:eastAsia="en-US"/>
    </w:rPr>
  </w:style>
  <w:style w:type="paragraph" w:customStyle="1" w:styleId="QuestionNormal">
    <w:name w:val="Question Normal"/>
    <w:basedOn w:val="Normal"/>
    <w:link w:val="QuestionNormalChar"/>
    <w:autoRedefine/>
    <w:qFormat/>
    <w:rsid w:val="004320DC"/>
    <w:pPr>
      <w:suppressAutoHyphens w:val="0"/>
      <w:autoSpaceDE w:val="0"/>
      <w:autoSpaceDN w:val="0"/>
      <w:adjustRightInd w:val="0"/>
      <w:spacing w:before="0"/>
      <w:ind w:left="993"/>
      <w:jc w:val="both"/>
    </w:pPr>
    <w:rPr>
      <w:rFonts w:ascii="Century Gothic" w:hAnsi="Century Gothic"/>
      <w:szCs w:val="22"/>
      <w:lang w:eastAsia="en-US"/>
    </w:rPr>
  </w:style>
  <w:style w:type="character" w:customStyle="1" w:styleId="NormalQuestionChar">
    <w:name w:val="Normal Question Char"/>
    <w:link w:val="NormalQuestion"/>
    <w:locked/>
    <w:rsid w:val="001E5D49"/>
    <w:rPr>
      <w:rFonts w:ascii="Century Gothic" w:hAnsi="Century Gothic"/>
      <w:szCs w:val="22"/>
      <w:lang w:eastAsia="en-US"/>
    </w:rPr>
  </w:style>
  <w:style w:type="character" w:customStyle="1" w:styleId="QuestionNormalChar">
    <w:name w:val="Question Normal Char"/>
    <w:link w:val="QuestionNormal"/>
    <w:locked/>
    <w:rsid w:val="004320DC"/>
    <w:rPr>
      <w:rFonts w:ascii="Century Gothic" w:hAnsi="Century Gothic"/>
      <w:sz w:val="22"/>
      <w:lang w:val="x-none" w:eastAsia="en-US"/>
    </w:rPr>
  </w:style>
  <w:style w:type="character" w:customStyle="1" w:styleId="NoHeading4Text">
    <w:name w:val="No Heading 4 Text"/>
    <w:rsid w:val="00F51DD1"/>
    <w:rPr>
      <w:sz w:val="23"/>
      <w:u w:val="none"/>
    </w:rPr>
  </w:style>
  <w:style w:type="paragraph" w:customStyle="1" w:styleId="ScheduleLevel1">
    <w:name w:val="Schedule Level 1"/>
    <w:basedOn w:val="Normal"/>
    <w:rsid w:val="00F51DD1"/>
    <w:pPr>
      <w:numPr>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2">
    <w:name w:val="Schedule Level 2"/>
    <w:basedOn w:val="Normal"/>
    <w:rsid w:val="00F51DD1"/>
    <w:pPr>
      <w:numPr>
        <w:ilvl w:val="1"/>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3">
    <w:name w:val="Schedule Level 3"/>
    <w:basedOn w:val="Normal"/>
    <w:rsid w:val="00F51DD1"/>
    <w:pPr>
      <w:numPr>
        <w:ilvl w:val="2"/>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4">
    <w:name w:val="Schedule Level 4"/>
    <w:basedOn w:val="Normal"/>
    <w:rsid w:val="00F51DD1"/>
    <w:pPr>
      <w:numPr>
        <w:ilvl w:val="3"/>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5">
    <w:name w:val="Schedule Level 5"/>
    <w:basedOn w:val="Normal"/>
    <w:rsid w:val="00F51DD1"/>
    <w:pPr>
      <w:numPr>
        <w:ilvl w:val="4"/>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6">
    <w:name w:val="Schedule Level 6"/>
    <w:basedOn w:val="Normal"/>
    <w:rsid w:val="00F51DD1"/>
    <w:pPr>
      <w:numPr>
        <w:ilvl w:val="5"/>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7">
    <w:name w:val="Schedule Level 7"/>
    <w:basedOn w:val="Normal"/>
    <w:rsid w:val="00F51DD1"/>
    <w:pPr>
      <w:numPr>
        <w:ilvl w:val="6"/>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8">
    <w:name w:val="Schedule Level 8"/>
    <w:basedOn w:val="Normal"/>
    <w:rsid w:val="00F51DD1"/>
    <w:pPr>
      <w:numPr>
        <w:ilvl w:val="7"/>
        <w:numId w:val="20"/>
      </w:numPr>
      <w:suppressAutoHyphens w:val="0"/>
      <w:autoSpaceDE w:val="0"/>
      <w:autoSpaceDN w:val="0"/>
      <w:adjustRightInd w:val="0"/>
      <w:spacing w:before="0"/>
      <w:jc w:val="both"/>
    </w:pPr>
    <w:rPr>
      <w:rFonts w:ascii="Arial" w:hAnsi="Arial" w:cs="Arial"/>
      <w:sz w:val="22"/>
      <w:lang w:eastAsia="en-US"/>
    </w:rPr>
  </w:style>
  <w:style w:type="paragraph" w:customStyle="1" w:styleId="ScheduleLevel9">
    <w:name w:val="Schedule Level 9"/>
    <w:basedOn w:val="Normal"/>
    <w:rsid w:val="00F51DD1"/>
    <w:pPr>
      <w:numPr>
        <w:ilvl w:val="8"/>
        <w:numId w:val="20"/>
      </w:numPr>
      <w:suppressAutoHyphens w:val="0"/>
      <w:autoSpaceDE w:val="0"/>
      <w:autoSpaceDN w:val="0"/>
      <w:adjustRightInd w:val="0"/>
      <w:spacing w:before="0"/>
      <w:jc w:val="both"/>
    </w:pPr>
    <w:rPr>
      <w:rFonts w:ascii="Arial" w:hAnsi="Arial" w:cs="Arial"/>
      <w:sz w:val="22"/>
      <w:lang w:eastAsia="en-US"/>
    </w:rPr>
  </w:style>
  <w:style w:type="paragraph" w:customStyle="1" w:styleId="Questiona">
    <w:name w:val="Question a"/>
    <w:aliases w:val="b,c"/>
    <w:basedOn w:val="Normal"/>
    <w:link w:val="QuestionaChar"/>
    <w:autoRedefine/>
    <w:qFormat/>
    <w:rsid w:val="00F51DD1"/>
    <w:pPr>
      <w:suppressAutoHyphens w:val="0"/>
      <w:autoSpaceDE w:val="0"/>
      <w:autoSpaceDN w:val="0"/>
      <w:adjustRightInd w:val="0"/>
      <w:spacing w:before="0"/>
      <w:jc w:val="both"/>
    </w:pPr>
    <w:rPr>
      <w:rFonts w:ascii="Calibri" w:hAnsi="Calibri"/>
      <w:sz w:val="22"/>
      <w:szCs w:val="22"/>
      <w:lang w:eastAsia="en-US"/>
    </w:rPr>
  </w:style>
  <w:style w:type="character" w:customStyle="1" w:styleId="QuestionaChar">
    <w:name w:val="Question a Char"/>
    <w:aliases w:val="b Char,c Char"/>
    <w:link w:val="Questiona"/>
    <w:locked/>
    <w:rsid w:val="00F51DD1"/>
    <w:rPr>
      <w:rFonts w:ascii="Calibri" w:hAnsi="Calibri"/>
      <w:sz w:val="22"/>
      <w:lang w:val="x-none" w:eastAsia="en-US"/>
    </w:rPr>
  </w:style>
  <w:style w:type="paragraph" w:styleId="Subtitle">
    <w:name w:val="Subtitle"/>
    <w:basedOn w:val="Normal"/>
    <w:next w:val="Normal"/>
    <w:link w:val="SubtitleChar"/>
    <w:uiPriority w:val="11"/>
    <w:qFormat/>
    <w:rsid w:val="00547096"/>
    <w:pPr>
      <w:suppressAutoHyphens w:val="0"/>
      <w:spacing w:before="0" w:after="60"/>
      <w:jc w:val="center"/>
      <w:outlineLvl w:val="1"/>
    </w:pPr>
    <w:rPr>
      <w:rFonts w:ascii="Century Gothic" w:hAnsi="Century Gothic"/>
      <w:b/>
      <w:color w:val="002060"/>
      <w:kern w:val="26"/>
      <w:sz w:val="22"/>
      <w:szCs w:val="24"/>
      <w:lang w:eastAsia="en-GB"/>
    </w:rPr>
  </w:style>
  <w:style w:type="character" w:customStyle="1" w:styleId="SubtitleChar">
    <w:name w:val="Subtitle Char"/>
    <w:link w:val="Subtitle"/>
    <w:uiPriority w:val="11"/>
    <w:locked/>
    <w:rsid w:val="00547096"/>
    <w:rPr>
      <w:rFonts w:ascii="Century Gothic" w:hAnsi="Century Gothic"/>
      <w:b/>
      <w:color w:val="002060"/>
      <w:kern w:val="26"/>
      <w:sz w:val="24"/>
      <w:lang w:val="x-none" w:eastAsia="en-GB"/>
    </w:rPr>
  </w:style>
  <w:style w:type="paragraph" w:styleId="TOCHeading">
    <w:name w:val="TOC Heading"/>
    <w:basedOn w:val="Heading1"/>
    <w:next w:val="Normal"/>
    <w:uiPriority w:val="39"/>
    <w:semiHidden/>
    <w:unhideWhenUsed/>
    <w:qFormat/>
    <w:rsid w:val="00737C13"/>
    <w:pPr>
      <w:keepLines/>
      <w:suppressAutoHyphens w:val="0"/>
      <w:spacing w:before="480" w:after="0" w:line="276" w:lineRule="auto"/>
      <w:outlineLvl w:val="9"/>
    </w:pPr>
    <w:rPr>
      <w:rFonts w:ascii="Cambria" w:eastAsia="SimSun" w:hAnsi="Cambria"/>
      <w:b/>
      <w:bCs/>
      <w:color w:val="365F91"/>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1567">
      <w:bodyDiv w:val="1"/>
      <w:marLeft w:val="0"/>
      <w:marRight w:val="0"/>
      <w:marTop w:val="0"/>
      <w:marBottom w:val="0"/>
      <w:divBdr>
        <w:top w:val="none" w:sz="0" w:space="0" w:color="auto"/>
        <w:left w:val="none" w:sz="0" w:space="0" w:color="auto"/>
        <w:bottom w:val="none" w:sz="0" w:space="0" w:color="auto"/>
        <w:right w:val="none" w:sz="0" w:space="0" w:color="auto"/>
      </w:divBdr>
    </w:div>
    <w:div w:id="788620742">
      <w:bodyDiv w:val="1"/>
      <w:marLeft w:val="0"/>
      <w:marRight w:val="0"/>
      <w:marTop w:val="0"/>
      <w:marBottom w:val="0"/>
      <w:divBdr>
        <w:top w:val="none" w:sz="0" w:space="0" w:color="auto"/>
        <w:left w:val="none" w:sz="0" w:space="0" w:color="auto"/>
        <w:bottom w:val="none" w:sz="0" w:space="0" w:color="auto"/>
        <w:right w:val="none" w:sz="0" w:space="0" w:color="auto"/>
      </w:divBdr>
    </w:div>
    <w:div w:id="1866215988">
      <w:marLeft w:val="0"/>
      <w:marRight w:val="0"/>
      <w:marTop w:val="0"/>
      <w:marBottom w:val="0"/>
      <w:divBdr>
        <w:top w:val="none" w:sz="0" w:space="0" w:color="auto"/>
        <w:left w:val="none" w:sz="0" w:space="0" w:color="auto"/>
        <w:bottom w:val="none" w:sz="0" w:space="0" w:color="auto"/>
        <w:right w:val="none" w:sz="0" w:space="0" w:color="auto"/>
      </w:divBdr>
    </w:div>
    <w:div w:id="1866215990">
      <w:marLeft w:val="0"/>
      <w:marRight w:val="0"/>
      <w:marTop w:val="0"/>
      <w:marBottom w:val="0"/>
      <w:divBdr>
        <w:top w:val="none" w:sz="0" w:space="0" w:color="auto"/>
        <w:left w:val="none" w:sz="0" w:space="0" w:color="auto"/>
        <w:bottom w:val="none" w:sz="0" w:space="0" w:color="auto"/>
        <w:right w:val="none" w:sz="0" w:space="0" w:color="auto"/>
      </w:divBdr>
    </w:div>
    <w:div w:id="1866215991">
      <w:marLeft w:val="0"/>
      <w:marRight w:val="0"/>
      <w:marTop w:val="0"/>
      <w:marBottom w:val="0"/>
      <w:divBdr>
        <w:top w:val="none" w:sz="0" w:space="0" w:color="auto"/>
        <w:left w:val="none" w:sz="0" w:space="0" w:color="auto"/>
        <w:bottom w:val="none" w:sz="0" w:space="0" w:color="auto"/>
        <w:right w:val="none" w:sz="0" w:space="0" w:color="auto"/>
      </w:divBdr>
      <w:divsChild>
        <w:div w:id="1866216007">
          <w:marLeft w:val="0"/>
          <w:marRight w:val="0"/>
          <w:marTop w:val="0"/>
          <w:marBottom w:val="0"/>
          <w:divBdr>
            <w:top w:val="none" w:sz="0" w:space="0" w:color="auto"/>
            <w:left w:val="none" w:sz="0" w:space="0" w:color="auto"/>
            <w:bottom w:val="none" w:sz="0" w:space="0" w:color="auto"/>
            <w:right w:val="none" w:sz="0" w:space="0" w:color="auto"/>
          </w:divBdr>
          <w:divsChild>
            <w:div w:id="1866216017">
              <w:marLeft w:val="0"/>
              <w:marRight w:val="0"/>
              <w:marTop w:val="0"/>
              <w:marBottom w:val="0"/>
              <w:divBdr>
                <w:top w:val="none" w:sz="0" w:space="0" w:color="auto"/>
                <w:left w:val="none" w:sz="0" w:space="0" w:color="auto"/>
                <w:bottom w:val="none" w:sz="0" w:space="0" w:color="auto"/>
                <w:right w:val="none" w:sz="0" w:space="0" w:color="auto"/>
              </w:divBdr>
              <w:divsChild>
                <w:div w:id="1866216009">
                  <w:marLeft w:val="0"/>
                  <w:marRight w:val="0"/>
                  <w:marTop w:val="0"/>
                  <w:marBottom w:val="0"/>
                  <w:divBdr>
                    <w:top w:val="none" w:sz="0" w:space="0" w:color="auto"/>
                    <w:left w:val="none" w:sz="0" w:space="0" w:color="auto"/>
                    <w:bottom w:val="none" w:sz="0" w:space="0" w:color="auto"/>
                    <w:right w:val="none" w:sz="0" w:space="0" w:color="auto"/>
                  </w:divBdr>
                  <w:divsChild>
                    <w:div w:id="1866216000">
                      <w:marLeft w:val="0"/>
                      <w:marRight w:val="0"/>
                      <w:marTop w:val="0"/>
                      <w:marBottom w:val="0"/>
                      <w:divBdr>
                        <w:top w:val="none" w:sz="0" w:space="0" w:color="auto"/>
                        <w:left w:val="none" w:sz="0" w:space="0" w:color="auto"/>
                        <w:bottom w:val="none" w:sz="0" w:space="0" w:color="auto"/>
                        <w:right w:val="none" w:sz="0" w:space="0" w:color="auto"/>
                      </w:divBdr>
                      <w:divsChild>
                        <w:div w:id="1866216016">
                          <w:marLeft w:val="0"/>
                          <w:marRight w:val="0"/>
                          <w:marTop w:val="0"/>
                          <w:marBottom w:val="0"/>
                          <w:divBdr>
                            <w:top w:val="none" w:sz="0" w:space="0" w:color="auto"/>
                            <w:left w:val="none" w:sz="0" w:space="0" w:color="auto"/>
                            <w:bottom w:val="none" w:sz="0" w:space="0" w:color="auto"/>
                            <w:right w:val="none" w:sz="0" w:space="0" w:color="auto"/>
                          </w:divBdr>
                          <w:divsChild>
                            <w:div w:id="1866215996">
                              <w:marLeft w:val="0"/>
                              <w:marRight w:val="0"/>
                              <w:marTop w:val="0"/>
                              <w:marBottom w:val="0"/>
                              <w:divBdr>
                                <w:top w:val="none" w:sz="0" w:space="0" w:color="auto"/>
                                <w:left w:val="none" w:sz="0" w:space="0" w:color="auto"/>
                                <w:bottom w:val="none" w:sz="0" w:space="0" w:color="auto"/>
                                <w:right w:val="none" w:sz="0" w:space="0" w:color="auto"/>
                              </w:divBdr>
                              <w:divsChild>
                                <w:div w:id="18662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215995">
      <w:marLeft w:val="0"/>
      <w:marRight w:val="0"/>
      <w:marTop w:val="0"/>
      <w:marBottom w:val="0"/>
      <w:divBdr>
        <w:top w:val="none" w:sz="0" w:space="0" w:color="auto"/>
        <w:left w:val="none" w:sz="0" w:space="0" w:color="auto"/>
        <w:bottom w:val="none" w:sz="0" w:space="0" w:color="auto"/>
        <w:right w:val="none" w:sz="0" w:space="0" w:color="auto"/>
      </w:divBdr>
    </w:div>
    <w:div w:id="1866215997">
      <w:marLeft w:val="0"/>
      <w:marRight w:val="0"/>
      <w:marTop w:val="0"/>
      <w:marBottom w:val="0"/>
      <w:divBdr>
        <w:top w:val="none" w:sz="0" w:space="0" w:color="auto"/>
        <w:left w:val="none" w:sz="0" w:space="0" w:color="auto"/>
        <w:bottom w:val="none" w:sz="0" w:space="0" w:color="auto"/>
        <w:right w:val="none" w:sz="0" w:space="0" w:color="auto"/>
      </w:divBdr>
      <w:divsChild>
        <w:div w:id="1866216013">
          <w:marLeft w:val="1320"/>
          <w:marRight w:val="0"/>
          <w:marTop w:val="2160"/>
          <w:marBottom w:val="0"/>
          <w:divBdr>
            <w:top w:val="none" w:sz="0" w:space="0" w:color="auto"/>
            <w:left w:val="none" w:sz="0" w:space="0" w:color="auto"/>
            <w:bottom w:val="none" w:sz="0" w:space="0" w:color="auto"/>
            <w:right w:val="none" w:sz="0" w:space="0" w:color="auto"/>
          </w:divBdr>
          <w:divsChild>
            <w:div w:id="1866216005">
              <w:marLeft w:val="0"/>
              <w:marRight w:val="0"/>
              <w:marTop w:val="0"/>
              <w:marBottom w:val="0"/>
              <w:divBdr>
                <w:top w:val="none" w:sz="0" w:space="0" w:color="auto"/>
                <w:left w:val="none" w:sz="0" w:space="0" w:color="auto"/>
                <w:bottom w:val="none" w:sz="0" w:space="0" w:color="auto"/>
                <w:right w:val="none" w:sz="0" w:space="0" w:color="auto"/>
              </w:divBdr>
              <w:divsChild>
                <w:div w:id="1866215993">
                  <w:marLeft w:val="0"/>
                  <w:marRight w:val="0"/>
                  <w:marTop w:val="0"/>
                  <w:marBottom w:val="0"/>
                  <w:divBdr>
                    <w:top w:val="none" w:sz="0" w:space="0" w:color="auto"/>
                    <w:left w:val="none" w:sz="0" w:space="0" w:color="auto"/>
                    <w:bottom w:val="none" w:sz="0" w:space="0" w:color="auto"/>
                    <w:right w:val="none" w:sz="0" w:space="0" w:color="auto"/>
                  </w:divBdr>
                  <w:divsChild>
                    <w:div w:id="1866216014">
                      <w:marLeft w:val="0"/>
                      <w:marRight w:val="0"/>
                      <w:marTop w:val="0"/>
                      <w:marBottom w:val="240"/>
                      <w:divBdr>
                        <w:top w:val="none" w:sz="0" w:space="0" w:color="auto"/>
                        <w:left w:val="none" w:sz="0" w:space="0" w:color="auto"/>
                        <w:bottom w:val="single" w:sz="48" w:space="0" w:color="0066CC"/>
                        <w:right w:val="none" w:sz="0" w:space="0" w:color="auto"/>
                      </w:divBdr>
                      <w:divsChild>
                        <w:div w:id="18662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15999">
      <w:marLeft w:val="0"/>
      <w:marRight w:val="0"/>
      <w:marTop w:val="0"/>
      <w:marBottom w:val="0"/>
      <w:divBdr>
        <w:top w:val="none" w:sz="0" w:space="0" w:color="auto"/>
        <w:left w:val="none" w:sz="0" w:space="0" w:color="auto"/>
        <w:bottom w:val="none" w:sz="0" w:space="0" w:color="auto"/>
        <w:right w:val="none" w:sz="0" w:space="0" w:color="auto"/>
      </w:divBdr>
    </w:div>
    <w:div w:id="1866216001">
      <w:marLeft w:val="0"/>
      <w:marRight w:val="0"/>
      <w:marTop w:val="0"/>
      <w:marBottom w:val="0"/>
      <w:divBdr>
        <w:top w:val="none" w:sz="0" w:space="0" w:color="auto"/>
        <w:left w:val="none" w:sz="0" w:space="0" w:color="auto"/>
        <w:bottom w:val="none" w:sz="0" w:space="0" w:color="auto"/>
        <w:right w:val="none" w:sz="0" w:space="0" w:color="auto"/>
      </w:divBdr>
      <w:divsChild>
        <w:div w:id="1866215998">
          <w:marLeft w:val="1320"/>
          <w:marRight w:val="0"/>
          <w:marTop w:val="525"/>
          <w:marBottom w:val="0"/>
          <w:divBdr>
            <w:top w:val="none" w:sz="0" w:space="0" w:color="auto"/>
            <w:left w:val="none" w:sz="0" w:space="0" w:color="auto"/>
            <w:bottom w:val="none" w:sz="0" w:space="0" w:color="auto"/>
            <w:right w:val="none" w:sz="0" w:space="0" w:color="auto"/>
          </w:divBdr>
          <w:divsChild>
            <w:div w:id="1866215989">
              <w:marLeft w:val="2775"/>
              <w:marRight w:val="2700"/>
              <w:marTop w:val="225"/>
              <w:marBottom w:val="0"/>
              <w:divBdr>
                <w:top w:val="none" w:sz="0" w:space="0" w:color="auto"/>
                <w:left w:val="none" w:sz="0" w:space="0" w:color="auto"/>
                <w:bottom w:val="none" w:sz="0" w:space="0" w:color="auto"/>
                <w:right w:val="none" w:sz="0" w:space="0" w:color="auto"/>
              </w:divBdr>
            </w:div>
          </w:divsChild>
        </w:div>
      </w:divsChild>
    </w:div>
    <w:div w:id="1866216002">
      <w:marLeft w:val="0"/>
      <w:marRight w:val="0"/>
      <w:marTop w:val="0"/>
      <w:marBottom w:val="0"/>
      <w:divBdr>
        <w:top w:val="none" w:sz="0" w:space="0" w:color="auto"/>
        <w:left w:val="none" w:sz="0" w:space="0" w:color="auto"/>
        <w:bottom w:val="none" w:sz="0" w:space="0" w:color="auto"/>
        <w:right w:val="none" w:sz="0" w:space="0" w:color="auto"/>
      </w:divBdr>
    </w:div>
    <w:div w:id="1866216003">
      <w:marLeft w:val="0"/>
      <w:marRight w:val="0"/>
      <w:marTop w:val="0"/>
      <w:marBottom w:val="0"/>
      <w:divBdr>
        <w:top w:val="none" w:sz="0" w:space="0" w:color="auto"/>
        <w:left w:val="none" w:sz="0" w:space="0" w:color="auto"/>
        <w:bottom w:val="none" w:sz="0" w:space="0" w:color="auto"/>
        <w:right w:val="none" w:sz="0" w:space="0" w:color="auto"/>
      </w:divBdr>
    </w:div>
    <w:div w:id="1866216006">
      <w:marLeft w:val="0"/>
      <w:marRight w:val="0"/>
      <w:marTop w:val="0"/>
      <w:marBottom w:val="0"/>
      <w:divBdr>
        <w:top w:val="none" w:sz="0" w:space="0" w:color="auto"/>
        <w:left w:val="none" w:sz="0" w:space="0" w:color="auto"/>
        <w:bottom w:val="none" w:sz="0" w:space="0" w:color="auto"/>
        <w:right w:val="none" w:sz="0" w:space="0" w:color="auto"/>
      </w:divBdr>
    </w:div>
    <w:div w:id="1866216015">
      <w:marLeft w:val="0"/>
      <w:marRight w:val="0"/>
      <w:marTop w:val="0"/>
      <w:marBottom w:val="0"/>
      <w:divBdr>
        <w:top w:val="none" w:sz="0" w:space="0" w:color="auto"/>
        <w:left w:val="none" w:sz="0" w:space="0" w:color="auto"/>
        <w:bottom w:val="none" w:sz="0" w:space="0" w:color="auto"/>
        <w:right w:val="none" w:sz="0" w:space="0" w:color="auto"/>
      </w:divBdr>
      <w:divsChild>
        <w:div w:id="1866216004">
          <w:marLeft w:val="1320"/>
          <w:marRight w:val="0"/>
          <w:marTop w:val="2160"/>
          <w:marBottom w:val="0"/>
          <w:divBdr>
            <w:top w:val="none" w:sz="0" w:space="0" w:color="auto"/>
            <w:left w:val="none" w:sz="0" w:space="0" w:color="auto"/>
            <w:bottom w:val="none" w:sz="0" w:space="0" w:color="auto"/>
            <w:right w:val="none" w:sz="0" w:space="0" w:color="auto"/>
          </w:divBdr>
          <w:divsChild>
            <w:div w:id="1866215992">
              <w:marLeft w:val="2760"/>
              <w:marRight w:val="0"/>
              <w:marTop w:val="15"/>
              <w:marBottom w:val="0"/>
              <w:divBdr>
                <w:top w:val="none" w:sz="0" w:space="0" w:color="auto"/>
                <w:left w:val="none" w:sz="0" w:space="0" w:color="auto"/>
                <w:bottom w:val="none" w:sz="0" w:space="0" w:color="auto"/>
                <w:right w:val="none" w:sz="0" w:space="0" w:color="auto"/>
              </w:divBdr>
              <w:divsChild>
                <w:div w:id="1866216011">
                  <w:marLeft w:val="0"/>
                  <w:marRight w:val="0"/>
                  <w:marTop w:val="0"/>
                  <w:marBottom w:val="0"/>
                  <w:divBdr>
                    <w:top w:val="none" w:sz="0" w:space="0" w:color="auto"/>
                    <w:left w:val="none" w:sz="0" w:space="0" w:color="auto"/>
                    <w:bottom w:val="none" w:sz="0" w:space="0" w:color="auto"/>
                    <w:right w:val="none" w:sz="0" w:space="0" w:color="auto"/>
                  </w:divBdr>
                  <w:divsChild>
                    <w:div w:id="1866216010">
                      <w:marLeft w:val="0"/>
                      <w:marRight w:val="0"/>
                      <w:marTop w:val="0"/>
                      <w:marBottom w:val="0"/>
                      <w:divBdr>
                        <w:top w:val="none" w:sz="0" w:space="0" w:color="auto"/>
                        <w:left w:val="none" w:sz="0" w:space="0" w:color="auto"/>
                        <w:bottom w:val="none" w:sz="0" w:space="0" w:color="auto"/>
                        <w:right w:val="none" w:sz="0" w:space="0" w:color="auto"/>
                      </w:divBdr>
                      <w:divsChild>
                        <w:div w:id="18662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mailto:objection@inenco.com"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objection@inenc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bjection@inenco.com" TargetMode="External"/><Relationship Id="rId20" Type="http://schemas.openxmlformats.org/officeDocument/2006/relationships/hyperlink" Target="mailto:objection@inenc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hyperlink" Target="http://www.informationcommissioner.gov.uk" TargetMode="External"/><Relationship Id="rId14" Type="http://schemas.openxmlformats.org/officeDocument/2006/relationships/image" Target="media/image5.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3D42-79CA-481F-877B-B6D0B422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11132</Words>
  <Characters>63456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University of Manchester ITT</vt:lpstr>
    </vt:vector>
  </TitlesOfParts>
  <Company>University of Manchester</Company>
  <LinksUpToDate>false</LinksUpToDate>
  <CharactersWithSpaces>74440</CharactersWithSpaces>
  <SharedDoc>false</SharedDoc>
  <HLinks>
    <vt:vector size="438" baseType="variant">
      <vt:variant>
        <vt:i4>2949146</vt:i4>
      </vt:variant>
      <vt:variant>
        <vt:i4>956</vt:i4>
      </vt:variant>
      <vt:variant>
        <vt:i4>0</vt:i4>
      </vt:variant>
      <vt:variant>
        <vt:i4>5</vt:i4>
      </vt:variant>
      <vt:variant>
        <vt:lpwstr>mailto:objection@inenco.com</vt:lpwstr>
      </vt:variant>
      <vt:variant>
        <vt:lpwstr/>
      </vt:variant>
      <vt:variant>
        <vt:i4>2949146</vt:i4>
      </vt:variant>
      <vt:variant>
        <vt:i4>949</vt:i4>
      </vt:variant>
      <vt:variant>
        <vt:i4>0</vt:i4>
      </vt:variant>
      <vt:variant>
        <vt:i4>5</vt:i4>
      </vt:variant>
      <vt:variant>
        <vt:lpwstr>mailto:objection@inenco.com</vt:lpwstr>
      </vt:variant>
      <vt:variant>
        <vt:lpwstr/>
      </vt:variant>
      <vt:variant>
        <vt:i4>2949146</vt:i4>
      </vt:variant>
      <vt:variant>
        <vt:i4>812</vt:i4>
      </vt:variant>
      <vt:variant>
        <vt:i4>0</vt:i4>
      </vt:variant>
      <vt:variant>
        <vt:i4>5</vt:i4>
      </vt:variant>
      <vt:variant>
        <vt:lpwstr>mailto:objection@inenco.com</vt:lpwstr>
      </vt:variant>
      <vt:variant>
        <vt:lpwstr/>
      </vt:variant>
      <vt:variant>
        <vt:i4>2949146</vt:i4>
      </vt:variant>
      <vt:variant>
        <vt:i4>805</vt:i4>
      </vt:variant>
      <vt:variant>
        <vt:i4>0</vt:i4>
      </vt:variant>
      <vt:variant>
        <vt:i4>5</vt:i4>
      </vt:variant>
      <vt:variant>
        <vt:lpwstr>mailto:objection@inenco.com</vt:lpwstr>
      </vt:variant>
      <vt:variant>
        <vt:lpwstr/>
      </vt:variant>
      <vt:variant>
        <vt:i4>8323133</vt:i4>
      </vt:variant>
      <vt:variant>
        <vt:i4>411</vt:i4>
      </vt:variant>
      <vt:variant>
        <vt:i4>0</vt:i4>
      </vt:variant>
      <vt:variant>
        <vt:i4>5</vt:i4>
      </vt:variant>
      <vt:variant>
        <vt:lpwstr>http://www.informationcommissioner.gov.uk/</vt:lpwstr>
      </vt:variant>
      <vt:variant>
        <vt:lpwstr/>
      </vt:variant>
      <vt:variant>
        <vt:i4>1179702</vt:i4>
      </vt:variant>
      <vt:variant>
        <vt:i4>404</vt:i4>
      </vt:variant>
      <vt:variant>
        <vt:i4>0</vt:i4>
      </vt:variant>
      <vt:variant>
        <vt:i4>5</vt:i4>
      </vt:variant>
      <vt:variant>
        <vt:lpwstr/>
      </vt:variant>
      <vt:variant>
        <vt:lpwstr>_Toc371671351</vt:lpwstr>
      </vt:variant>
      <vt:variant>
        <vt:i4>1179702</vt:i4>
      </vt:variant>
      <vt:variant>
        <vt:i4>398</vt:i4>
      </vt:variant>
      <vt:variant>
        <vt:i4>0</vt:i4>
      </vt:variant>
      <vt:variant>
        <vt:i4>5</vt:i4>
      </vt:variant>
      <vt:variant>
        <vt:lpwstr/>
      </vt:variant>
      <vt:variant>
        <vt:lpwstr>_Toc371671350</vt:lpwstr>
      </vt:variant>
      <vt:variant>
        <vt:i4>1245238</vt:i4>
      </vt:variant>
      <vt:variant>
        <vt:i4>392</vt:i4>
      </vt:variant>
      <vt:variant>
        <vt:i4>0</vt:i4>
      </vt:variant>
      <vt:variant>
        <vt:i4>5</vt:i4>
      </vt:variant>
      <vt:variant>
        <vt:lpwstr/>
      </vt:variant>
      <vt:variant>
        <vt:lpwstr>_Toc371671349</vt:lpwstr>
      </vt:variant>
      <vt:variant>
        <vt:i4>1245238</vt:i4>
      </vt:variant>
      <vt:variant>
        <vt:i4>386</vt:i4>
      </vt:variant>
      <vt:variant>
        <vt:i4>0</vt:i4>
      </vt:variant>
      <vt:variant>
        <vt:i4>5</vt:i4>
      </vt:variant>
      <vt:variant>
        <vt:lpwstr/>
      </vt:variant>
      <vt:variant>
        <vt:lpwstr>_Toc371671348</vt:lpwstr>
      </vt:variant>
      <vt:variant>
        <vt:i4>1245238</vt:i4>
      </vt:variant>
      <vt:variant>
        <vt:i4>380</vt:i4>
      </vt:variant>
      <vt:variant>
        <vt:i4>0</vt:i4>
      </vt:variant>
      <vt:variant>
        <vt:i4>5</vt:i4>
      </vt:variant>
      <vt:variant>
        <vt:lpwstr/>
      </vt:variant>
      <vt:variant>
        <vt:lpwstr>_Toc371671347</vt:lpwstr>
      </vt:variant>
      <vt:variant>
        <vt:i4>1245238</vt:i4>
      </vt:variant>
      <vt:variant>
        <vt:i4>374</vt:i4>
      </vt:variant>
      <vt:variant>
        <vt:i4>0</vt:i4>
      </vt:variant>
      <vt:variant>
        <vt:i4>5</vt:i4>
      </vt:variant>
      <vt:variant>
        <vt:lpwstr/>
      </vt:variant>
      <vt:variant>
        <vt:lpwstr>_Toc371671346</vt:lpwstr>
      </vt:variant>
      <vt:variant>
        <vt:i4>1245238</vt:i4>
      </vt:variant>
      <vt:variant>
        <vt:i4>368</vt:i4>
      </vt:variant>
      <vt:variant>
        <vt:i4>0</vt:i4>
      </vt:variant>
      <vt:variant>
        <vt:i4>5</vt:i4>
      </vt:variant>
      <vt:variant>
        <vt:lpwstr/>
      </vt:variant>
      <vt:variant>
        <vt:lpwstr>_Toc371671345</vt:lpwstr>
      </vt:variant>
      <vt:variant>
        <vt:i4>1245238</vt:i4>
      </vt:variant>
      <vt:variant>
        <vt:i4>362</vt:i4>
      </vt:variant>
      <vt:variant>
        <vt:i4>0</vt:i4>
      </vt:variant>
      <vt:variant>
        <vt:i4>5</vt:i4>
      </vt:variant>
      <vt:variant>
        <vt:lpwstr/>
      </vt:variant>
      <vt:variant>
        <vt:lpwstr>_Toc371671344</vt:lpwstr>
      </vt:variant>
      <vt:variant>
        <vt:i4>1245238</vt:i4>
      </vt:variant>
      <vt:variant>
        <vt:i4>356</vt:i4>
      </vt:variant>
      <vt:variant>
        <vt:i4>0</vt:i4>
      </vt:variant>
      <vt:variant>
        <vt:i4>5</vt:i4>
      </vt:variant>
      <vt:variant>
        <vt:lpwstr/>
      </vt:variant>
      <vt:variant>
        <vt:lpwstr>_Toc371671343</vt:lpwstr>
      </vt:variant>
      <vt:variant>
        <vt:i4>1245238</vt:i4>
      </vt:variant>
      <vt:variant>
        <vt:i4>350</vt:i4>
      </vt:variant>
      <vt:variant>
        <vt:i4>0</vt:i4>
      </vt:variant>
      <vt:variant>
        <vt:i4>5</vt:i4>
      </vt:variant>
      <vt:variant>
        <vt:lpwstr/>
      </vt:variant>
      <vt:variant>
        <vt:lpwstr>_Toc371671342</vt:lpwstr>
      </vt:variant>
      <vt:variant>
        <vt:i4>1245238</vt:i4>
      </vt:variant>
      <vt:variant>
        <vt:i4>344</vt:i4>
      </vt:variant>
      <vt:variant>
        <vt:i4>0</vt:i4>
      </vt:variant>
      <vt:variant>
        <vt:i4>5</vt:i4>
      </vt:variant>
      <vt:variant>
        <vt:lpwstr/>
      </vt:variant>
      <vt:variant>
        <vt:lpwstr>_Toc371671341</vt:lpwstr>
      </vt:variant>
      <vt:variant>
        <vt:i4>1245238</vt:i4>
      </vt:variant>
      <vt:variant>
        <vt:i4>338</vt:i4>
      </vt:variant>
      <vt:variant>
        <vt:i4>0</vt:i4>
      </vt:variant>
      <vt:variant>
        <vt:i4>5</vt:i4>
      </vt:variant>
      <vt:variant>
        <vt:lpwstr/>
      </vt:variant>
      <vt:variant>
        <vt:lpwstr>_Toc371671340</vt:lpwstr>
      </vt:variant>
      <vt:variant>
        <vt:i4>1310774</vt:i4>
      </vt:variant>
      <vt:variant>
        <vt:i4>332</vt:i4>
      </vt:variant>
      <vt:variant>
        <vt:i4>0</vt:i4>
      </vt:variant>
      <vt:variant>
        <vt:i4>5</vt:i4>
      </vt:variant>
      <vt:variant>
        <vt:lpwstr/>
      </vt:variant>
      <vt:variant>
        <vt:lpwstr>_Toc371671339</vt:lpwstr>
      </vt:variant>
      <vt:variant>
        <vt:i4>1310774</vt:i4>
      </vt:variant>
      <vt:variant>
        <vt:i4>326</vt:i4>
      </vt:variant>
      <vt:variant>
        <vt:i4>0</vt:i4>
      </vt:variant>
      <vt:variant>
        <vt:i4>5</vt:i4>
      </vt:variant>
      <vt:variant>
        <vt:lpwstr/>
      </vt:variant>
      <vt:variant>
        <vt:lpwstr>_Toc371671338</vt:lpwstr>
      </vt:variant>
      <vt:variant>
        <vt:i4>1310774</vt:i4>
      </vt:variant>
      <vt:variant>
        <vt:i4>320</vt:i4>
      </vt:variant>
      <vt:variant>
        <vt:i4>0</vt:i4>
      </vt:variant>
      <vt:variant>
        <vt:i4>5</vt:i4>
      </vt:variant>
      <vt:variant>
        <vt:lpwstr/>
      </vt:variant>
      <vt:variant>
        <vt:lpwstr>_Toc371671337</vt:lpwstr>
      </vt:variant>
      <vt:variant>
        <vt:i4>1310774</vt:i4>
      </vt:variant>
      <vt:variant>
        <vt:i4>314</vt:i4>
      </vt:variant>
      <vt:variant>
        <vt:i4>0</vt:i4>
      </vt:variant>
      <vt:variant>
        <vt:i4>5</vt:i4>
      </vt:variant>
      <vt:variant>
        <vt:lpwstr/>
      </vt:variant>
      <vt:variant>
        <vt:lpwstr>_Toc371671336</vt:lpwstr>
      </vt:variant>
      <vt:variant>
        <vt:i4>1310774</vt:i4>
      </vt:variant>
      <vt:variant>
        <vt:i4>308</vt:i4>
      </vt:variant>
      <vt:variant>
        <vt:i4>0</vt:i4>
      </vt:variant>
      <vt:variant>
        <vt:i4>5</vt:i4>
      </vt:variant>
      <vt:variant>
        <vt:lpwstr/>
      </vt:variant>
      <vt:variant>
        <vt:lpwstr>_Toc371671335</vt:lpwstr>
      </vt:variant>
      <vt:variant>
        <vt:i4>1310774</vt:i4>
      </vt:variant>
      <vt:variant>
        <vt:i4>302</vt:i4>
      </vt:variant>
      <vt:variant>
        <vt:i4>0</vt:i4>
      </vt:variant>
      <vt:variant>
        <vt:i4>5</vt:i4>
      </vt:variant>
      <vt:variant>
        <vt:lpwstr/>
      </vt:variant>
      <vt:variant>
        <vt:lpwstr>_Toc371671334</vt:lpwstr>
      </vt:variant>
      <vt:variant>
        <vt:i4>1310774</vt:i4>
      </vt:variant>
      <vt:variant>
        <vt:i4>296</vt:i4>
      </vt:variant>
      <vt:variant>
        <vt:i4>0</vt:i4>
      </vt:variant>
      <vt:variant>
        <vt:i4>5</vt:i4>
      </vt:variant>
      <vt:variant>
        <vt:lpwstr/>
      </vt:variant>
      <vt:variant>
        <vt:lpwstr>_Toc371671333</vt:lpwstr>
      </vt:variant>
      <vt:variant>
        <vt:i4>1310774</vt:i4>
      </vt:variant>
      <vt:variant>
        <vt:i4>290</vt:i4>
      </vt:variant>
      <vt:variant>
        <vt:i4>0</vt:i4>
      </vt:variant>
      <vt:variant>
        <vt:i4>5</vt:i4>
      </vt:variant>
      <vt:variant>
        <vt:lpwstr/>
      </vt:variant>
      <vt:variant>
        <vt:lpwstr>_Toc371671332</vt:lpwstr>
      </vt:variant>
      <vt:variant>
        <vt:i4>1310774</vt:i4>
      </vt:variant>
      <vt:variant>
        <vt:i4>284</vt:i4>
      </vt:variant>
      <vt:variant>
        <vt:i4>0</vt:i4>
      </vt:variant>
      <vt:variant>
        <vt:i4>5</vt:i4>
      </vt:variant>
      <vt:variant>
        <vt:lpwstr/>
      </vt:variant>
      <vt:variant>
        <vt:lpwstr>_Toc371671331</vt:lpwstr>
      </vt:variant>
      <vt:variant>
        <vt:i4>1310774</vt:i4>
      </vt:variant>
      <vt:variant>
        <vt:i4>278</vt:i4>
      </vt:variant>
      <vt:variant>
        <vt:i4>0</vt:i4>
      </vt:variant>
      <vt:variant>
        <vt:i4>5</vt:i4>
      </vt:variant>
      <vt:variant>
        <vt:lpwstr/>
      </vt:variant>
      <vt:variant>
        <vt:lpwstr>_Toc371671330</vt:lpwstr>
      </vt:variant>
      <vt:variant>
        <vt:i4>1376310</vt:i4>
      </vt:variant>
      <vt:variant>
        <vt:i4>272</vt:i4>
      </vt:variant>
      <vt:variant>
        <vt:i4>0</vt:i4>
      </vt:variant>
      <vt:variant>
        <vt:i4>5</vt:i4>
      </vt:variant>
      <vt:variant>
        <vt:lpwstr/>
      </vt:variant>
      <vt:variant>
        <vt:lpwstr>_Toc371671329</vt:lpwstr>
      </vt:variant>
      <vt:variant>
        <vt:i4>1376310</vt:i4>
      </vt:variant>
      <vt:variant>
        <vt:i4>266</vt:i4>
      </vt:variant>
      <vt:variant>
        <vt:i4>0</vt:i4>
      </vt:variant>
      <vt:variant>
        <vt:i4>5</vt:i4>
      </vt:variant>
      <vt:variant>
        <vt:lpwstr/>
      </vt:variant>
      <vt:variant>
        <vt:lpwstr>_Toc371671328</vt:lpwstr>
      </vt:variant>
      <vt:variant>
        <vt:i4>1376310</vt:i4>
      </vt:variant>
      <vt:variant>
        <vt:i4>260</vt:i4>
      </vt:variant>
      <vt:variant>
        <vt:i4>0</vt:i4>
      </vt:variant>
      <vt:variant>
        <vt:i4>5</vt:i4>
      </vt:variant>
      <vt:variant>
        <vt:lpwstr/>
      </vt:variant>
      <vt:variant>
        <vt:lpwstr>_Toc371671327</vt:lpwstr>
      </vt:variant>
      <vt:variant>
        <vt:i4>1376310</vt:i4>
      </vt:variant>
      <vt:variant>
        <vt:i4>254</vt:i4>
      </vt:variant>
      <vt:variant>
        <vt:i4>0</vt:i4>
      </vt:variant>
      <vt:variant>
        <vt:i4>5</vt:i4>
      </vt:variant>
      <vt:variant>
        <vt:lpwstr/>
      </vt:variant>
      <vt:variant>
        <vt:lpwstr>_Toc371671326</vt:lpwstr>
      </vt:variant>
      <vt:variant>
        <vt:i4>1376310</vt:i4>
      </vt:variant>
      <vt:variant>
        <vt:i4>248</vt:i4>
      </vt:variant>
      <vt:variant>
        <vt:i4>0</vt:i4>
      </vt:variant>
      <vt:variant>
        <vt:i4>5</vt:i4>
      </vt:variant>
      <vt:variant>
        <vt:lpwstr/>
      </vt:variant>
      <vt:variant>
        <vt:lpwstr>_Toc371671325</vt:lpwstr>
      </vt:variant>
      <vt:variant>
        <vt:i4>1376310</vt:i4>
      </vt:variant>
      <vt:variant>
        <vt:i4>242</vt:i4>
      </vt:variant>
      <vt:variant>
        <vt:i4>0</vt:i4>
      </vt:variant>
      <vt:variant>
        <vt:i4>5</vt:i4>
      </vt:variant>
      <vt:variant>
        <vt:lpwstr/>
      </vt:variant>
      <vt:variant>
        <vt:lpwstr>_Toc371671324</vt:lpwstr>
      </vt:variant>
      <vt:variant>
        <vt:i4>1376310</vt:i4>
      </vt:variant>
      <vt:variant>
        <vt:i4>236</vt:i4>
      </vt:variant>
      <vt:variant>
        <vt:i4>0</vt:i4>
      </vt:variant>
      <vt:variant>
        <vt:i4>5</vt:i4>
      </vt:variant>
      <vt:variant>
        <vt:lpwstr/>
      </vt:variant>
      <vt:variant>
        <vt:lpwstr>_Toc371671323</vt:lpwstr>
      </vt:variant>
      <vt:variant>
        <vt:i4>1376310</vt:i4>
      </vt:variant>
      <vt:variant>
        <vt:i4>230</vt:i4>
      </vt:variant>
      <vt:variant>
        <vt:i4>0</vt:i4>
      </vt:variant>
      <vt:variant>
        <vt:i4>5</vt:i4>
      </vt:variant>
      <vt:variant>
        <vt:lpwstr/>
      </vt:variant>
      <vt:variant>
        <vt:lpwstr>_Toc371671322</vt:lpwstr>
      </vt:variant>
      <vt:variant>
        <vt:i4>1376310</vt:i4>
      </vt:variant>
      <vt:variant>
        <vt:i4>224</vt:i4>
      </vt:variant>
      <vt:variant>
        <vt:i4>0</vt:i4>
      </vt:variant>
      <vt:variant>
        <vt:i4>5</vt:i4>
      </vt:variant>
      <vt:variant>
        <vt:lpwstr/>
      </vt:variant>
      <vt:variant>
        <vt:lpwstr>_Toc371671321</vt:lpwstr>
      </vt:variant>
      <vt:variant>
        <vt:i4>1376310</vt:i4>
      </vt:variant>
      <vt:variant>
        <vt:i4>218</vt:i4>
      </vt:variant>
      <vt:variant>
        <vt:i4>0</vt:i4>
      </vt:variant>
      <vt:variant>
        <vt:i4>5</vt:i4>
      </vt:variant>
      <vt:variant>
        <vt:lpwstr/>
      </vt:variant>
      <vt:variant>
        <vt:lpwstr>_Toc371671320</vt:lpwstr>
      </vt:variant>
      <vt:variant>
        <vt:i4>1441846</vt:i4>
      </vt:variant>
      <vt:variant>
        <vt:i4>212</vt:i4>
      </vt:variant>
      <vt:variant>
        <vt:i4>0</vt:i4>
      </vt:variant>
      <vt:variant>
        <vt:i4>5</vt:i4>
      </vt:variant>
      <vt:variant>
        <vt:lpwstr/>
      </vt:variant>
      <vt:variant>
        <vt:lpwstr>_Toc371671319</vt:lpwstr>
      </vt:variant>
      <vt:variant>
        <vt:i4>1441846</vt:i4>
      </vt:variant>
      <vt:variant>
        <vt:i4>206</vt:i4>
      </vt:variant>
      <vt:variant>
        <vt:i4>0</vt:i4>
      </vt:variant>
      <vt:variant>
        <vt:i4>5</vt:i4>
      </vt:variant>
      <vt:variant>
        <vt:lpwstr/>
      </vt:variant>
      <vt:variant>
        <vt:lpwstr>_Toc371671318</vt:lpwstr>
      </vt:variant>
      <vt:variant>
        <vt:i4>1441846</vt:i4>
      </vt:variant>
      <vt:variant>
        <vt:i4>200</vt:i4>
      </vt:variant>
      <vt:variant>
        <vt:i4>0</vt:i4>
      </vt:variant>
      <vt:variant>
        <vt:i4>5</vt:i4>
      </vt:variant>
      <vt:variant>
        <vt:lpwstr/>
      </vt:variant>
      <vt:variant>
        <vt:lpwstr>_Toc371671317</vt:lpwstr>
      </vt:variant>
      <vt:variant>
        <vt:i4>1441846</vt:i4>
      </vt:variant>
      <vt:variant>
        <vt:i4>194</vt:i4>
      </vt:variant>
      <vt:variant>
        <vt:i4>0</vt:i4>
      </vt:variant>
      <vt:variant>
        <vt:i4>5</vt:i4>
      </vt:variant>
      <vt:variant>
        <vt:lpwstr/>
      </vt:variant>
      <vt:variant>
        <vt:lpwstr>_Toc371671316</vt:lpwstr>
      </vt:variant>
      <vt:variant>
        <vt:i4>1441846</vt:i4>
      </vt:variant>
      <vt:variant>
        <vt:i4>188</vt:i4>
      </vt:variant>
      <vt:variant>
        <vt:i4>0</vt:i4>
      </vt:variant>
      <vt:variant>
        <vt:i4>5</vt:i4>
      </vt:variant>
      <vt:variant>
        <vt:lpwstr/>
      </vt:variant>
      <vt:variant>
        <vt:lpwstr>_Toc371671315</vt:lpwstr>
      </vt:variant>
      <vt:variant>
        <vt:i4>1441846</vt:i4>
      </vt:variant>
      <vt:variant>
        <vt:i4>182</vt:i4>
      </vt:variant>
      <vt:variant>
        <vt:i4>0</vt:i4>
      </vt:variant>
      <vt:variant>
        <vt:i4>5</vt:i4>
      </vt:variant>
      <vt:variant>
        <vt:lpwstr/>
      </vt:variant>
      <vt:variant>
        <vt:lpwstr>_Toc371671314</vt:lpwstr>
      </vt:variant>
      <vt:variant>
        <vt:i4>1441846</vt:i4>
      </vt:variant>
      <vt:variant>
        <vt:i4>176</vt:i4>
      </vt:variant>
      <vt:variant>
        <vt:i4>0</vt:i4>
      </vt:variant>
      <vt:variant>
        <vt:i4>5</vt:i4>
      </vt:variant>
      <vt:variant>
        <vt:lpwstr/>
      </vt:variant>
      <vt:variant>
        <vt:lpwstr>_Toc371671313</vt:lpwstr>
      </vt:variant>
      <vt:variant>
        <vt:i4>1441846</vt:i4>
      </vt:variant>
      <vt:variant>
        <vt:i4>170</vt:i4>
      </vt:variant>
      <vt:variant>
        <vt:i4>0</vt:i4>
      </vt:variant>
      <vt:variant>
        <vt:i4>5</vt:i4>
      </vt:variant>
      <vt:variant>
        <vt:lpwstr/>
      </vt:variant>
      <vt:variant>
        <vt:lpwstr>_Toc371671312</vt:lpwstr>
      </vt:variant>
      <vt:variant>
        <vt:i4>1441846</vt:i4>
      </vt:variant>
      <vt:variant>
        <vt:i4>164</vt:i4>
      </vt:variant>
      <vt:variant>
        <vt:i4>0</vt:i4>
      </vt:variant>
      <vt:variant>
        <vt:i4>5</vt:i4>
      </vt:variant>
      <vt:variant>
        <vt:lpwstr/>
      </vt:variant>
      <vt:variant>
        <vt:lpwstr>_Toc371671311</vt:lpwstr>
      </vt:variant>
      <vt:variant>
        <vt:i4>1441846</vt:i4>
      </vt:variant>
      <vt:variant>
        <vt:i4>158</vt:i4>
      </vt:variant>
      <vt:variant>
        <vt:i4>0</vt:i4>
      </vt:variant>
      <vt:variant>
        <vt:i4>5</vt:i4>
      </vt:variant>
      <vt:variant>
        <vt:lpwstr/>
      </vt:variant>
      <vt:variant>
        <vt:lpwstr>_Toc371671310</vt:lpwstr>
      </vt:variant>
      <vt:variant>
        <vt:i4>1507382</vt:i4>
      </vt:variant>
      <vt:variant>
        <vt:i4>152</vt:i4>
      </vt:variant>
      <vt:variant>
        <vt:i4>0</vt:i4>
      </vt:variant>
      <vt:variant>
        <vt:i4>5</vt:i4>
      </vt:variant>
      <vt:variant>
        <vt:lpwstr/>
      </vt:variant>
      <vt:variant>
        <vt:lpwstr>_Toc371671309</vt:lpwstr>
      </vt:variant>
      <vt:variant>
        <vt:i4>1507382</vt:i4>
      </vt:variant>
      <vt:variant>
        <vt:i4>146</vt:i4>
      </vt:variant>
      <vt:variant>
        <vt:i4>0</vt:i4>
      </vt:variant>
      <vt:variant>
        <vt:i4>5</vt:i4>
      </vt:variant>
      <vt:variant>
        <vt:lpwstr/>
      </vt:variant>
      <vt:variant>
        <vt:lpwstr>_Toc371671308</vt:lpwstr>
      </vt:variant>
      <vt:variant>
        <vt:i4>1507382</vt:i4>
      </vt:variant>
      <vt:variant>
        <vt:i4>140</vt:i4>
      </vt:variant>
      <vt:variant>
        <vt:i4>0</vt:i4>
      </vt:variant>
      <vt:variant>
        <vt:i4>5</vt:i4>
      </vt:variant>
      <vt:variant>
        <vt:lpwstr/>
      </vt:variant>
      <vt:variant>
        <vt:lpwstr>_Toc371671307</vt:lpwstr>
      </vt:variant>
      <vt:variant>
        <vt:i4>1507382</vt:i4>
      </vt:variant>
      <vt:variant>
        <vt:i4>134</vt:i4>
      </vt:variant>
      <vt:variant>
        <vt:i4>0</vt:i4>
      </vt:variant>
      <vt:variant>
        <vt:i4>5</vt:i4>
      </vt:variant>
      <vt:variant>
        <vt:lpwstr/>
      </vt:variant>
      <vt:variant>
        <vt:lpwstr>_Toc371671306</vt:lpwstr>
      </vt:variant>
      <vt:variant>
        <vt:i4>1507382</vt:i4>
      </vt:variant>
      <vt:variant>
        <vt:i4>128</vt:i4>
      </vt:variant>
      <vt:variant>
        <vt:i4>0</vt:i4>
      </vt:variant>
      <vt:variant>
        <vt:i4>5</vt:i4>
      </vt:variant>
      <vt:variant>
        <vt:lpwstr/>
      </vt:variant>
      <vt:variant>
        <vt:lpwstr>_Toc371671305</vt:lpwstr>
      </vt:variant>
      <vt:variant>
        <vt:i4>1507382</vt:i4>
      </vt:variant>
      <vt:variant>
        <vt:i4>122</vt:i4>
      </vt:variant>
      <vt:variant>
        <vt:i4>0</vt:i4>
      </vt:variant>
      <vt:variant>
        <vt:i4>5</vt:i4>
      </vt:variant>
      <vt:variant>
        <vt:lpwstr/>
      </vt:variant>
      <vt:variant>
        <vt:lpwstr>_Toc371671304</vt:lpwstr>
      </vt:variant>
      <vt:variant>
        <vt:i4>1507382</vt:i4>
      </vt:variant>
      <vt:variant>
        <vt:i4>116</vt:i4>
      </vt:variant>
      <vt:variant>
        <vt:i4>0</vt:i4>
      </vt:variant>
      <vt:variant>
        <vt:i4>5</vt:i4>
      </vt:variant>
      <vt:variant>
        <vt:lpwstr/>
      </vt:variant>
      <vt:variant>
        <vt:lpwstr>_Toc371671303</vt:lpwstr>
      </vt:variant>
      <vt:variant>
        <vt:i4>1507382</vt:i4>
      </vt:variant>
      <vt:variant>
        <vt:i4>110</vt:i4>
      </vt:variant>
      <vt:variant>
        <vt:i4>0</vt:i4>
      </vt:variant>
      <vt:variant>
        <vt:i4>5</vt:i4>
      </vt:variant>
      <vt:variant>
        <vt:lpwstr/>
      </vt:variant>
      <vt:variant>
        <vt:lpwstr>_Toc371671302</vt:lpwstr>
      </vt:variant>
      <vt:variant>
        <vt:i4>1507382</vt:i4>
      </vt:variant>
      <vt:variant>
        <vt:i4>104</vt:i4>
      </vt:variant>
      <vt:variant>
        <vt:i4>0</vt:i4>
      </vt:variant>
      <vt:variant>
        <vt:i4>5</vt:i4>
      </vt:variant>
      <vt:variant>
        <vt:lpwstr/>
      </vt:variant>
      <vt:variant>
        <vt:lpwstr>_Toc371671301</vt:lpwstr>
      </vt:variant>
      <vt:variant>
        <vt:i4>1507382</vt:i4>
      </vt:variant>
      <vt:variant>
        <vt:i4>98</vt:i4>
      </vt:variant>
      <vt:variant>
        <vt:i4>0</vt:i4>
      </vt:variant>
      <vt:variant>
        <vt:i4>5</vt:i4>
      </vt:variant>
      <vt:variant>
        <vt:lpwstr/>
      </vt:variant>
      <vt:variant>
        <vt:lpwstr>_Toc371671300</vt:lpwstr>
      </vt:variant>
      <vt:variant>
        <vt:i4>1966135</vt:i4>
      </vt:variant>
      <vt:variant>
        <vt:i4>92</vt:i4>
      </vt:variant>
      <vt:variant>
        <vt:i4>0</vt:i4>
      </vt:variant>
      <vt:variant>
        <vt:i4>5</vt:i4>
      </vt:variant>
      <vt:variant>
        <vt:lpwstr/>
      </vt:variant>
      <vt:variant>
        <vt:lpwstr>_Toc371671299</vt:lpwstr>
      </vt:variant>
      <vt:variant>
        <vt:i4>1966135</vt:i4>
      </vt:variant>
      <vt:variant>
        <vt:i4>86</vt:i4>
      </vt:variant>
      <vt:variant>
        <vt:i4>0</vt:i4>
      </vt:variant>
      <vt:variant>
        <vt:i4>5</vt:i4>
      </vt:variant>
      <vt:variant>
        <vt:lpwstr/>
      </vt:variant>
      <vt:variant>
        <vt:lpwstr>_Toc371671298</vt:lpwstr>
      </vt:variant>
      <vt:variant>
        <vt:i4>1966135</vt:i4>
      </vt:variant>
      <vt:variant>
        <vt:i4>80</vt:i4>
      </vt:variant>
      <vt:variant>
        <vt:i4>0</vt:i4>
      </vt:variant>
      <vt:variant>
        <vt:i4>5</vt:i4>
      </vt:variant>
      <vt:variant>
        <vt:lpwstr/>
      </vt:variant>
      <vt:variant>
        <vt:lpwstr>_Toc371671297</vt:lpwstr>
      </vt:variant>
      <vt:variant>
        <vt:i4>1966135</vt:i4>
      </vt:variant>
      <vt:variant>
        <vt:i4>74</vt:i4>
      </vt:variant>
      <vt:variant>
        <vt:i4>0</vt:i4>
      </vt:variant>
      <vt:variant>
        <vt:i4>5</vt:i4>
      </vt:variant>
      <vt:variant>
        <vt:lpwstr/>
      </vt:variant>
      <vt:variant>
        <vt:lpwstr>_Toc371671296</vt:lpwstr>
      </vt:variant>
      <vt:variant>
        <vt:i4>1966135</vt:i4>
      </vt:variant>
      <vt:variant>
        <vt:i4>68</vt:i4>
      </vt:variant>
      <vt:variant>
        <vt:i4>0</vt:i4>
      </vt:variant>
      <vt:variant>
        <vt:i4>5</vt:i4>
      </vt:variant>
      <vt:variant>
        <vt:lpwstr/>
      </vt:variant>
      <vt:variant>
        <vt:lpwstr>_Toc371671295</vt:lpwstr>
      </vt:variant>
      <vt:variant>
        <vt:i4>1966135</vt:i4>
      </vt:variant>
      <vt:variant>
        <vt:i4>62</vt:i4>
      </vt:variant>
      <vt:variant>
        <vt:i4>0</vt:i4>
      </vt:variant>
      <vt:variant>
        <vt:i4>5</vt:i4>
      </vt:variant>
      <vt:variant>
        <vt:lpwstr/>
      </vt:variant>
      <vt:variant>
        <vt:lpwstr>_Toc371671294</vt:lpwstr>
      </vt:variant>
      <vt:variant>
        <vt:i4>1966135</vt:i4>
      </vt:variant>
      <vt:variant>
        <vt:i4>56</vt:i4>
      </vt:variant>
      <vt:variant>
        <vt:i4>0</vt:i4>
      </vt:variant>
      <vt:variant>
        <vt:i4>5</vt:i4>
      </vt:variant>
      <vt:variant>
        <vt:lpwstr/>
      </vt:variant>
      <vt:variant>
        <vt:lpwstr>_Toc371671293</vt:lpwstr>
      </vt:variant>
      <vt:variant>
        <vt:i4>1966135</vt:i4>
      </vt:variant>
      <vt:variant>
        <vt:i4>50</vt:i4>
      </vt:variant>
      <vt:variant>
        <vt:i4>0</vt:i4>
      </vt:variant>
      <vt:variant>
        <vt:i4>5</vt:i4>
      </vt:variant>
      <vt:variant>
        <vt:lpwstr/>
      </vt:variant>
      <vt:variant>
        <vt:lpwstr>_Toc371671292</vt:lpwstr>
      </vt:variant>
      <vt:variant>
        <vt:i4>1966135</vt:i4>
      </vt:variant>
      <vt:variant>
        <vt:i4>44</vt:i4>
      </vt:variant>
      <vt:variant>
        <vt:i4>0</vt:i4>
      </vt:variant>
      <vt:variant>
        <vt:i4>5</vt:i4>
      </vt:variant>
      <vt:variant>
        <vt:lpwstr/>
      </vt:variant>
      <vt:variant>
        <vt:lpwstr>_Toc371671290</vt:lpwstr>
      </vt:variant>
      <vt:variant>
        <vt:i4>2031671</vt:i4>
      </vt:variant>
      <vt:variant>
        <vt:i4>38</vt:i4>
      </vt:variant>
      <vt:variant>
        <vt:i4>0</vt:i4>
      </vt:variant>
      <vt:variant>
        <vt:i4>5</vt:i4>
      </vt:variant>
      <vt:variant>
        <vt:lpwstr/>
      </vt:variant>
      <vt:variant>
        <vt:lpwstr>_Toc371671289</vt:lpwstr>
      </vt:variant>
      <vt:variant>
        <vt:i4>2031671</vt:i4>
      </vt:variant>
      <vt:variant>
        <vt:i4>32</vt:i4>
      </vt:variant>
      <vt:variant>
        <vt:i4>0</vt:i4>
      </vt:variant>
      <vt:variant>
        <vt:i4>5</vt:i4>
      </vt:variant>
      <vt:variant>
        <vt:lpwstr/>
      </vt:variant>
      <vt:variant>
        <vt:lpwstr>_Toc371671288</vt:lpwstr>
      </vt:variant>
      <vt:variant>
        <vt:i4>2031671</vt:i4>
      </vt:variant>
      <vt:variant>
        <vt:i4>26</vt:i4>
      </vt:variant>
      <vt:variant>
        <vt:i4>0</vt:i4>
      </vt:variant>
      <vt:variant>
        <vt:i4>5</vt:i4>
      </vt:variant>
      <vt:variant>
        <vt:lpwstr/>
      </vt:variant>
      <vt:variant>
        <vt:lpwstr>_Toc371671287</vt:lpwstr>
      </vt:variant>
      <vt:variant>
        <vt:i4>2031671</vt:i4>
      </vt:variant>
      <vt:variant>
        <vt:i4>20</vt:i4>
      </vt:variant>
      <vt:variant>
        <vt:i4>0</vt:i4>
      </vt:variant>
      <vt:variant>
        <vt:i4>5</vt:i4>
      </vt:variant>
      <vt:variant>
        <vt:lpwstr/>
      </vt:variant>
      <vt:variant>
        <vt:lpwstr>_Toc371671286</vt:lpwstr>
      </vt:variant>
      <vt:variant>
        <vt:i4>2031671</vt:i4>
      </vt:variant>
      <vt:variant>
        <vt:i4>14</vt:i4>
      </vt:variant>
      <vt:variant>
        <vt:i4>0</vt:i4>
      </vt:variant>
      <vt:variant>
        <vt:i4>5</vt:i4>
      </vt:variant>
      <vt:variant>
        <vt:lpwstr/>
      </vt:variant>
      <vt:variant>
        <vt:lpwstr>_Toc371671285</vt:lpwstr>
      </vt:variant>
      <vt:variant>
        <vt:i4>2031671</vt:i4>
      </vt:variant>
      <vt:variant>
        <vt:i4>8</vt:i4>
      </vt:variant>
      <vt:variant>
        <vt:i4>0</vt:i4>
      </vt:variant>
      <vt:variant>
        <vt:i4>5</vt:i4>
      </vt:variant>
      <vt:variant>
        <vt:lpwstr/>
      </vt:variant>
      <vt:variant>
        <vt:lpwstr>_Toc371671284</vt:lpwstr>
      </vt:variant>
      <vt:variant>
        <vt:i4>2031671</vt:i4>
      </vt:variant>
      <vt:variant>
        <vt:i4>2</vt:i4>
      </vt:variant>
      <vt:variant>
        <vt:i4>0</vt:i4>
      </vt:variant>
      <vt:variant>
        <vt:i4>5</vt:i4>
      </vt:variant>
      <vt:variant>
        <vt:lpwstr/>
      </vt:variant>
      <vt:variant>
        <vt:lpwstr>_Toc371671283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 ITT</dc:title>
  <dc:creator>Claire.Gibson@inenco.com</dc:creator>
  <cp:lastModifiedBy>James Wakeham</cp:lastModifiedBy>
  <cp:revision>3</cp:revision>
  <cp:lastPrinted>2016-12-12T15:49:00Z</cp:lastPrinted>
  <dcterms:created xsi:type="dcterms:W3CDTF">2017-01-12T11:53:00Z</dcterms:created>
  <dcterms:modified xsi:type="dcterms:W3CDTF">2017-01-12T11:54:00Z</dcterms:modified>
</cp:coreProperties>
</file>