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C7169E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C7169E">
            <w:pPr>
              <w:pStyle w:val="Heading1"/>
            </w:pPr>
            <w:r>
              <w:t>NP/EASE/ESKE/92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C716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C716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28459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C716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C716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facilitate disposal by public auction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C716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BNP Paribas</w:t>
            </w:r>
          </w:p>
          <w:p w:rsidR="001F37EE" w:rsidRDefault="00C716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Aldermanbury Square, London, London, EC2V 7BP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C716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Cambridge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C7169E" w:rsidRDefault="00C716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fee of £1,500 + VAT was agreed for BNP to facilitate disposal of the site by </w:t>
            </w:r>
          </w:p>
          <w:p w:rsidR="00C7169E" w:rsidRDefault="00C716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public auction. BNP will appoint Andrews &amp; Robertson to conduct the auction, A </w:t>
            </w:r>
          </w:p>
          <w:p w:rsidR="001F37EE" w:rsidRDefault="00C716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catalogue fee of £575 + VAT and sale commission of 1% + VAT will be payable.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C7169E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C7169E">
              <w:rPr>
                <w:rFonts w:ascii="Arial" w:hAnsi="Arial"/>
                <w:sz w:val="20"/>
              </w:rPr>
              <w:t>22/03/2017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C7169E">
              <w:rPr>
                <w:rFonts w:ascii="Arial" w:hAnsi="Arial"/>
                <w:sz w:val="20"/>
              </w:rPr>
              <w:t>22/03/2017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C7169E">
              <w:rPr>
                <w:rFonts w:ascii="Arial" w:hAnsi="Arial"/>
                <w:sz w:val="20"/>
              </w:rPr>
              <w:t>10000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C7169E">
              <w:rPr>
                <w:rFonts w:ascii="Arial" w:hAnsi="Arial"/>
                <w:sz w:val="20"/>
              </w:rPr>
              <w:t>10000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C7169E">
              <w:rPr>
                <w:rFonts w:ascii="Arial" w:hAnsi="Arial"/>
                <w:sz w:val="20"/>
              </w:rPr>
              <w:t>IT72557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C7169E">
              <w:rPr>
                <w:rFonts w:ascii="Arial" w:hAnsi="Arial"/>
                <w:sz w:val="20"/>
              </w:rPr>
              <w:t>Nick Sweeney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C7169E">
              <w:rPr>
                <w:rFonts w:ascii="Arial" w:hAnsi="Arial"/>
                <w:sz w:val="20"/>
              </w:rPr>
              <w:t>Nick Sweeney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C7169E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9E" w:rsidRDefault="00C7169E" w:rsidP="00C7169E">
      <w:r>
        <w:separator/>
      </w:r>
    </w:p>
  </w:endnote>
  <w:endnote w:type="continuationSeparator" w:id="0">
    <w:p w:rsidR="00C7169E" w:rsidRDefault="00C7169E" w:rsidP="00C7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9E" w:rsidRDefault="00C7169E" w:rsidP="00C7169E">
    <w:pPr>
      <w:pStyle w:val="Footer"/>
    </w:pPr>
    <w:bookmarkStart w:id="1" w:name="aliashAdvancedFooterprot1FooterEvenPages"/>
  </w:p>
  <w:bookmarkEnd w:id="1"/>
  <w:p w:rsidR="00C7169E" w:rsidRDefault="00C716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9E" w:rsidRDefault="00C7169E" w:rsidP="00C7169E">
    <w:pPr>
      <w:pStyle w:val="Footer"/>
    </w:pPr>
    <w:bookmarkStart w:id="2" w:name="aliashAdvancedFooterprotec1FooterPrimary"/>
  </w:p>
  <w:bookmarkEnd w:id="2"/>
  <w:p w:rsidR="00C7169E" w:rsidRDefault="00C716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9E" w:rsidRDefault="00C7169E" w:rsidP="00C7169E">
    <w:pPr>
      <w:pStyle w:val="Footer"/>
    </w:pPr>
    <w:bookmarkStart w:id="3" w:name="aliashAdvancedFooterprot1FooterFirstPage"/>
  </w:p>
  <w:bookmarkEnd w:id="3"/>
  <w:p w:rsidR="00C7169E" w:rsidRDefault="00C71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9E" w:rsidRDefault="00C7169E" w:rsidP="00C7169E">
      <w:r>
        <w:separator/>
      </w:r>
    </w:p>
  </w:footnote>
  <w:footnote w:type="continuationSeparator" w:id="0">
    <w:p w:rsidR="00C7169E" w:rsidRDefault="00C7169E" w:rsidP="00C7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9E" w:rsidRDefault="00C716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9E" w:rsidRDefault="00C716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9E" w:rsidRDefault="00C716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9E"/>
    <w:rsid w:val="00073A5C"/>
    <w:rsid w:val="001F37EE"/>
    <w:rsid w:val="00240F54"/>
    <w:rsid w:val="00482F9E"/>
    <w:rsid w:val="00502966"/>
    <w:rsid w:val="009760C2"/>
    <w:rsid w:val="00C7169E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169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716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169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169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716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169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2017-01-30T12:14:00Z</dcterms:created>
  <dcterms:modified xsi:type="dcterms:W3CDTF">2017-01-30T12:15:00Z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1c7d2abe-6a94-4792-b687-c8ec245e4528</vt:lpwstr>
  </property>
  <property fmtid="{D5CDD505-2E9C-101B-9397-08002B2CF9AE}" pid="3" name="HCAGPMS">
    <vt:lpwstr>OFFICIAL</vt:lpwstr>
  </property>
</Properties>
</file>