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F570D" w14:textId="77777777" w:rsidR="00A334B2" w:rsidRDefault="00A334B2" w:rsidP="00A334B2">
      <w:pPr>
        <w:pStyle w:val="Title"/>
      </w:pPr>
      <w:r>
        <w:rPr>
          <w:noProof/>
          <w:lang w:eastAsia="en-GB"/>
        </w:rPr>
        <mc:AlternateContent>
          <mc:Choice Requires="wps">
            <w:drawing>
              <wp:anchor distT="0" distB="0" distL="114300" distR="114300" simplePos="0" relativeHeight="251659264" behindDoc="0" locked="0" layoutInCell="1" allowOverlap="1" wp14:anchorId="3A3F5A57" wp14:editId="3A3F5A58">
                <wp:simplePos x="0" y="0"/>
                <wp:positionH relativeFrom="column">
                  <wp:posOffset>3509645</wp:posOffset>
                </wp:positionH>
                <wp:positionV relativeFrom="paragraph">
                  <wp:posOffset>-593090</wp:posOffset>
                </wp:positionV>
                <wp:extent cx="2849880" cy="1416685"/>
                <wp:effectExtent l="4445" t="0"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1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F5A68" w14:textId="77777777" w:rsidR="00875544" w:rsidRDefault="00875544" w:rsidP="00A334B2">
                            <w:r>
                              <w:rPr>
                                <w:noProof/>
                                <w:lang w:eastAsia="en-GB"/>
                              </w:rPr>
                              <w:drawing>
                                <wp:inline distT="0" distB="0" distL="0" distR="0" wp14:anchorId="3A3F5A69" wp14:editId="3A3F5A6A">
                                  <wp:extent cx="2667000" cy="1554480"/>
                                  <wp:effectExtent l="0" t="0" r="0" b="7620"/>
                                  <wp:docPr id="6" name="Picture 6" descr="RSSB-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SSB-LOGO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5544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F5A57" id="_x0000_t202" coordsize="21600,21600" o:spt="202" path="m,l,21600r21600,l21600,xe">
                <v:stroke joinstyle="miter"/>
                <v:path gradientshapeok="t" o:connecttype="rect"/>
              </v:shapetype>
              <v:shape id="Text Box 7" o:spid="_x0000_s1026" type="#_x0000_t202" style="position:absolute;left:0;text-align:left;margin-left:276.35pt;margin-top:-46.7pt;width:224.4pt;height:111.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" stroked="f">
                <v:textbox>
                  <w:txbxContent>
                    <w:p w14:paraId="3A3F5A68" w14:textId="77777777" w:rsidR="00875544" w:rsidRDefault="00875544" w:rsidP="00A334B2">
                      <w:r>
                        <w:rPr>
                          <w:noProof/>
                          <w:lang w:eastAsia="en-GB"/>
                        </w:rPr>
                        <w:drawing>
                          <wp:inline distT="0" distB="0" distL="0" distR="0" wp14:anchorId="3A3F5A69" wp14:editId="3A3F5A6A">
                            <wp:extent cx="2667000" cy="1554480"/>
                            <wp:effectExtent l="0" t="0" r="0" b="7620"/>
                            <wp:docPr id="6" name="Picture 6" descr="RSSB-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SSB-LOGOs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554480"/>
                                    </a:xfrm>
                                    <a:prstGeom prst="rect">
                                      <a:avLst/>
                                    </a:prstGeom>
                                    <a:noFill/>
                                    <a:ln>
                                      <a:noFill/>
                                    </a:ln>
                                  </pic:spPr>
                                </pic:pic>
                              </a:graphicData>
                            </a:graphic>
                          </wp:inline>
                        </w:drawing>
                      </w:r>
                    </w:p>
                  </w:txbxContent>
                </v:textbox>
              </v:shape>
            </w:pict>
          </mc:Fallback>
        </mc:AlternateContent>
      </w:r>
    </w:p>
    <w:p w14:paraId="3A3F570E" w14:textId="77777777" w:rsidR="00A334B2" w:rsidRDefault="00A334B2" w:rsidP="00A334B2">
      <w:pPr>
        <w:pStyle w:val="Title"/>
        <w:rPr>
          <w:sz w:val="28"/>
          <w:szCs w:val="28"/>
        </w:rPr>
      </w:pPr>
    </w:p>
    <w:p w14:paraId="3A3F570F" w14:textId="77777777" w:rsidR="00EB323B" w:rsidRDefault="00EB323B" w:rsidP="00A334B2">
      <w:pPr>
        <w:pStyle w:val="CoverTitle"/>
      </w:pPr>
    </w:p>
    <w:p w14:paraId="3A3F5710" w14:textId="2492A659" w:rsidR="00A334B2" w:rsidRDefault="00A7126A" w:rsidP="00A334B2">
      <w:pPr>
        <w:pStyle w:val="CoverTitle"/>
      </w:pPr>
      <w:r>
        <w:t>INVITATION TO TENDER (ITT</w:t>
      </w:r>
      <w:r w:rsidR="00EB323B">
        <w:t>)</w:t>
      </w:r>
    </w:p>
    <w:p w14:paraId="3A3F5711" w14:textId="73873AD0" w:rsidR="00A334B2" w:rsidRDefault="000A2356" w:rsidP="00A334B2">
      <w:pPr>
        <w:pStyle w:val="CoverSubTitle"/>
      </w:pPr>
      <w:r>
        <w:t>RSSB2006</w:t>
      </w:r>
      <w:r w:rsidR="00F57AD7">
        <w:t xml:space="preserve"> </w:t>
      </w:r>
      <w:r w:rsidR="005F7CF4">
        <w:t xml:space="preserve">– </w:t>
      </w:r>
      <w:r w:rsidR="00EF040D">
        <w:t xml:space="preserve">Application and training of the TRIZ methodology for analysing key challenges in the rail industry </w:t>
      </w:r>
    </w:p>
    <w:p w14:paraId="36359B5A" w14:textId="296F7561" w:rsidR="00761D83" w:rsidRDefault="000A2356" w:rsidP="00A334B2">
      <w:pPr>
        <w:pStyle w:val="CoverSubTitle"/>
      </w:pPr>
      <w:r>
        <w:t>Issue 1</w:t>
      </w:r>
    </w:p>
    <w:p w14:paraId="3A3F5712" w14:textId="77777777" w:rsidR="00A334B2" w:rsidRDefault="00A334B2" w:rsidP="00A334B2">
      <w:pPr>
        <w:pStyle w:val="Body0"/>
      </w:pPr>
    </w:p>
    <w:p w14:paraId="3A3F5725" w14:textId="3B5665CC" w:rsidR="00600052" w:rsidRDefault="00600052">
      <w:pPr>
        <w:rPr>
          <w:rFonts w:ascii="Arial" w:hAnsi="Arial" w:cs="Arial"/>
          <w:bCs/>
          <w:kern w:val="28"/>
          <w:sz w:val="22"/>
          <w:szCs w:val="32"/>
          <w:lang w:eastAsia="en-GB"/>
        </w:rPr>
      </w:pPr>
      <w:r>
        <w:br w:type="page"/>
      </w:r>
    </w:p>
    <w:p w14:paraId="3A3F5728" w14:textId="5B4E4DBC" w:rsidR="00EB323B" w:rsidRPr="00EB323B" w:rsidRDefault="0015339A" w:rsidP="00EB323B">
      <w:pPr>
        <w:spacing w:after="360" w:line="440" w:lineRule="exact"/>
        <w:rPr>
          <w:rFonts w:ascii="Calibri" w:hAnsi="Calibri" w:cs="Arial"/>
          <w:color w:val="00968E"/>
          <w:sz w:val="36"/>
          <w:szCs w:val="22"/>
          <w:lang w:eastAsia="en-GB"/>
        </w:rPr>
      </w:pPr>
      <w:r>
        <w:rPr>
          <w:rFonts w:ascii="Calibri" w:hAnsi="Calibri" w:cs="Arial"/>
          <w:color w:val="00968E"/>
          <w:sz w:val="36"/>
          <w:szCs w:val="22"/>
          <w:lang w:eastAsia="en-GB"/>
        </w:rPr>
        <w:lastRenderedPageBreak/>
        <w:t>1.0</w:t>
      </w:r>
      <w:r>
        <w:rPr>
          <w:rFonts w:ascii="Calibri" w:hAnsi="Calibri" w:cs="Arial"/>
          <w:color w:val="00968E"/>
          <w:sz w:val="36"/>
          <w:szCs w:val="22"/>
          <w:lang w:eastAsia="en-GB"/>
        </w:rPr>
        <w:tab/>
      </w:r>
      <w:r w:rsidR="00EB323B" w:rsidRPr="00EB323B">
        <w:rPr>
          <w:rFonts w:ascii="Calibri" w:hAnsi="Calibri" w:cs="Arial"/>
          <w:color w:val="00968E"/>
          <w:sz w:val="36"/>
          <w:szCs w:val="22"/>
          <w:lang w:eastAsia="en-GB"/>
        </w:rPr>
        <w:t>Tender Documents</w:t>
      </w:r>
    </w:p>
    <w:p w14:paraId="3A3F5729" w14:textId="77777777" w:rsidR="00EB323B" w:rsidRPr="00EB323B" w:rsidRDefault="00EB323B" w:rsidP="00EB323B">
      <w:pPr>
        <w:spacing w:before="60" w:after="60" w:line="259" w:lineRule="auto"/>
        <w:rPr>
          <w:rFonts w:asciiTheme="minorHAnsi" w:eastAsiaTheme="minorHAnsi" w:hAnsiTheme="minorHAnsi" w:cstheme="minorBidi"/>
          <w:b/>
          <w:sz w:val="22"/>
          <w:szCs w:val="22"/>
        </w:rPr>
      </w:pPr>
    </w:p>
    <w:p w14:paraId="3A3F572A"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1.1</w:t>
      </w:r>
      <w:r w:rsidRPr="00EB323B">
        <w:rPr>
          <w:rFonts w:asciiTheme="minorHAnsi" w:eastAsiaTheme="minorHAnsi" w:hAnsiTheme="minorHAnsi" w:cstheme="minorBidi"/>
          <w:sz w:val="22"/>
          <w:szCs w:val="22"/>
        </w:rPr>
        <w:tab/>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3A3F572B" w14:textId="77777777" w:rsidR="00EB323B" w:rsidRPr="00EB323B" w:rsidRDefault="00EB323B" w:rsidP="00EB323B">
      <w:pPr>
        <w:spacing w:before="60" w:after="60" w:line="259" w:lineRule="auto"/>
        <w:jc w:val="both"/>
        <w:rPr>
          <w:rFonts w:asciiTheme="minorHAnsi" w:eastAsiaTheme="minorHAnsi" w:hAnsiTheme="minorHAnsi" w:cstheme="minorBidi"/>
          <w:sz w:val="22"/>
          <w:szCs w:val="22"/>
        </w:rPr>
      </w:pPr>
    </w:p>
    <w:p w14:paraId="3A3F572C"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1.2</w:t>
      </w:r>
      <w:r w:rsidRPr="00EB323B">
        <w:rPr>
          <w:rFonts w:asciiTheme="minorHAnsi" w:eastAsiaTheme="minorHAnsi" w:hAnsiTheme="minorHAnsi" w:cstheme="minorBidi"/>
          <w:sz w:val="22"/>
          <w:szCs w:val="22"/>
        </w:rPr>
        <w:tab/>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3A3F572D" w14:textId="77777777" w:rsidR="00EB323B" w:rsidRPr="00EB323B" w:rsidRDefault="00EB323B" w:rsidP="00EB323B">
      <w:pPr>
        <w:spacing w:before="60" w:after="60" w:line="259" w:lineRule="auto"/>
        <w:jc w:val="both"/>
        <w:rPr>
          <w:rFonts w:asciiTheme="minorHAnsi" w:eastAsiaTheme="minorHAnsi" w:hAnsiTheme="minorHAnsi" w:cstheme="minorBidi"/>
          <w:sz w:val="22"/>
          <w:szCs w:val="22"/>
        </w:rPr>
      </w:pPr>
    </w:p>
    <w:p w14:paraId="3A3F572E"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1.3</w:t>
      </w:r>
      <w:r w:rsidRPr="00EB323B">
        <w:rPr>
          <w:rFonts w:asciiTheme="minorHAnsi" w:eastAsiaTheme="minorHAnsi" w:hAnsiTheme="minorHAnsi" w:cstheme="minorBidi"/>
          <w:sz w:val="22"/>
          <w:szCs w:val="22"/>
        </w:rPr>
        <w:tab/>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3A3F572F" w14:textId="77777777" w:rsidR="00EB323B" w:rsidRPr="00EB323B" w:rsidRDefault="00EB323B" w:rsidP="00EB323B">
      <w:pPr>
        <w:spacing w:before="60" w:after="60" w:line="259" w:lineRule="auto"/>
        <w:jc w:val="both"/>
        <w:rPr>
          <w:rFonts w:asciiTheme="minorHAnsi" w:eastAsiaTheme="minorHAnsi" w:hAnsiTheme="minorHAnsi" w:cstheme="minorBidi"/>
          <w:sz w:val="22"/>
          <w:szCs w:val="22"/>
        </w:rPr>
      </w:pPr>
    </w:p>
    <w:p w14:paraId="3A3F5730"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1.4</w:t>
      </w:r>
      <w:r w:rsidRPr="00EB323B">
        <w:rPr>
          <w:rFonts w:asciiTheme="minorHAnsi" w:eastAsiaTheme="minorHAnsi" w:hAnsiTheme="minorHAnsi" w:cstheme="minorBidi"/>
          <w:sz w:val="22"/>
          <w:szCs w:val="22"/>
        </w:rPr>
        <w:tab/>
        <w:t xml:space="preserve">All pages of the tender submission must be sequentially numbered (including any forms to be completed and returned). </w:t>
      </w:r>
    </w:p>
    <w:p w14:paraId="3A3F5731" w14:textId="77777777" w:rsidR="00EB323B" w:rsidRPr="00EB323B" w:rsidRDefault="00EB323B" w:rsidP="00EB323B">
      <w:pPr>
        <w:spacing w:before="60" w:after="60" w:line="259" w:lineRule="auto"/>
        <w:jc w:val="both"/>
        <w:rPr>
          <w:rFonts w:asciiTheme="minorHAnsi" w:eastAsiaTheme="minorHAnsi" w:hAnsiTheme="minorHAnsi" w:cstheme="minorBidi"/>
          <w:sz w:val="22"/>
          <w:szCs w:val="22"/>
        </w:rPr>
      </w:pPr>
    </w:p>
    <w:p w14:paraId="3A3F5732" w14:textId="77777777" w:rsid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1.5</w:t>
      </w:r>
      <w:r w:rsidRPr="00EB323B">
        <w:rPr>
          <w:rFonts w:asciiTheme="minorHAnsi" w:eastAsiaTheme="minorHAnsi" w:hAnsiTheme="minorHAnsi" w:cstheme="minorBidi"/>
          <w:sz w:val="22"/>
          <w:szCs w:val="22"/>
        </w:rPr>
        <w:tab/>
        <w:t>All specifications, plans, drawings, samples and patterns and anything else that RSSB issues in connection with this ITT, remains the property of RSSB and are to be used solely for the purpose of tendering.</w:t>
      </w:r>
    </w:p>
    <w:p w14:paraId="3A3F5733" w14:textId="77777777" w:rsidR="002809D2" w:rsidRPr="00EB323B" w:rsidRDefault="002809D2" w:rsidP="00EB323B">
      <w:pPr>
        <w:spacing w:before="60" w:after="60" w:line="259" w:lineRule="auto"/>
        <w:ind w:left="720" w:hanging="720"/>
        <w:jc w:val="both"/>
        <w:rPr>
          <w:rFonts w:asciiTheme="minorHAnsi" w:eastAsiaTheme="minorHAnsi" w:hAnsiTheme="minorHAnsi" w:cstheme="minorBidi"/>
          <w:sz w:val="22"/>
          <w:szCs w:val="22"/>
        </w:rPr>
      </w:pPr>
    </w:p>
    <w:p w14:paraId="3A3F5734"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1.6</w:t>
      </w:r>
      <w:r w:rsidRPr="00EB323B">
        <w:rPr>
          <w:rFonts w:asciiTheme="minorHAnsi" w:eastAsiaTheme="minorHAnsi" w:hAnsiTheme="minorHAnsi" w:cstheme="minorBidi"/>
          <w:sz w:val="22"/>
          <w:szCs w:val="22"/>
        </w:rPr>
        <w:tab/>
        <w:t>At any time prior to the deadline for receipt of questions, RSSB may modify the tender documents by amendments in writing.</w:t>
      </w:r>
    </w:p>
    <w:p w14:paraId="3A3F5735"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p>
    <w:p w14:paraId="3A3F5736"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1.7</w:t>
      </w:r>
      <w:r w:rsidRPr="00EB323B">
        <w:rPr>
          <w:rFonts w:asciiTheme="minorHAnsi" w:eastAsiaTheme="minorHAnsi" w:hAnsiTheme="minorHAnsi" w:cstheme="minorBidi"/>
          <w:sz w:val="22"/>
          <w:szCs w:val="22"/>
        </w:rPr>
        <w:tab/>
        <w:t>RSSB (at its sole discretion) may extend the deadline for receipt of Tenders.</w:t>
      </w:r>
    </w:p>
    <w:p w14:paraId="3A3F5737" w14:textId="77777777" w:rsidR="00EB323B" w:rsidRPr="00EB323B" w:rsidRDefault="00EB323B" w:rsidP="00EB323B">
      <w:pPr>
        <w:spacing w:before="60" w:after="60" w:line="259" w:lineRule="auto"/>
        <w:ind w:left="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 xml:space="preserve">RSSB reserves the right to modify or to discontinue the whole of, or any part of, this tendering process at any time and accepts no obligation whatsoever to award a contract. </w:t>
      </w:r>
    </w:p>
    <w:p w14:paraId="3A3F5738" w14:textId="77777777" w:rsidR="00EB323B" w:rsidRPr="00EB323B" w:rsidRDefault="00EB323B" w:rsidP="00EB323B">
      <w:pPr>
        <w:spacing w:before="60" w:after="60" w:line="259" w:lineRule="auto"/>
        <w:jc w:val="both"/>
        <w:rPr>
          <w:rFonts w:asciiTheme="minorHAnsi" w:eastAsiaTheme="minorHAnsi" w:hAnsiTheme="minorHAnsi" w:cstheme="minorBidi"/>
          <w:sz w:val="22"/>
          <w:szCs w:val="22"/>
        </w:rPr>
      </w:pPr>
    </w:p>
    <w:p w14:paraId="3A3F573C" w14:textId="77777777" w:rsidR="00EB323B" w:rsidRPr="00EB323B" w:rsidRDefault="00EB323B" w:rsidP="00EB323B">
      <w:pPr>
        <w:spacing w:after="360" w:line="440" w:lineRule="exact"/>
        <w:rPr>
          <w:rFonts w:ascii="Calibri" w:hAnsi="Calibri" w:cs="Arial"/>
          <w:color w:val="00968E"/>
          <w:sz w:val="36"/>
          <w:szCs w:val="22"/>
          <w:lang w:eastAsia="en-GB"/>
        </w:rPr>
      </w:pPr>
      <w:r w:rsidRPr="00EB323B">
        <w:rPr>
          <w:rFonts w:ascii="Calibri" w:hAnsi="Calibri" w:cs="Arial"/>
          <w:color w:val="00968E"/>
          <w:sz w:val="36"/>
          <w:szCs w:val="22"/>
          <w:lang w:eastAsia="en-GB"/>
        </w:rPr>
        <w:t>2.0</w:t>
      </w:r>
      <w:r w:rsidRPr="00EB323B">
        <w:rPr>
          <w:rFonts w:ascii="Calibri" w:hAnsi="Calibri" w:cs="Arial"/>
          <w:color w:val="00968E"/>
          <w:sz w:val="36"/>
          <w:szCs w:val="22"/>
          <w:lang w:eastAsia="en-GB"/>
        </w:rPr>
        <w:tab/>
        <w:t>General, Legal &amp; Compliance</w:t>
      </w:r>
    </w:p>
    <w:p w14:paraId="3A3F573D" w14:textId="77777777" w:rsidR="00EB323B" w:rsidRPr="00EB323B" w:rsidRDefault="00EB323B" w:rsidP="00EB323B">
      <w:pPr>
        <w:spacing w:after="120" w:line="300" w:lineRule="exact"/>
        <w:ind w:left="720" w:hanging="720"/>
        <w:jc w:val="both"/>
        <w:rPr>
          <w:rFonts w:asciiTheme="minorHAnsi" w:hAnsiTheme="minorHAnsi" w:cs="Arial"/>
          <w:sz w:val="22"/>
          <w:szCs w:val="22"/>
          <w:lang w:eastAsia="en-GB"/>
        </w:rPr>
      </w:pPr>
      <w:r w:rsidRPr="00EB323B">
        <w:rPr>
          <w:rFonts w:asciiTheme="minorHAnsi" w:hAnsiTheme="minorHAnsi" w:cs="Arial"/>
          <w:sz w:val="22"/>
          <w:szCs w:val="22"/>
          <w:lang w:eastAsia="en-GB"/>
        </w:rPr>
        <w:t>2.1</w:t>
      </w:r>
      <w:r w:rsidRPr="00EB323B">
        <w:rPr>
          <w:rFonts w:asciiTheme="minorHAnsi" w:hAnsiTheme="minorHAnsi" w:cs="Arial"/>
          <w:sz w:val="22"/>
          <w:szCs w:val="22"/>
          <w:lang w:eastAsia="en-GB"/>
        </w:rPr>
        <w:tab/>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3A3F573E" w14:textId="77777777" w:rsidR="00EB323B" w:rsidRPr="00EB323B" w:rsidRDefault="00EB323B" w:rsidP="00EB323B">
      <w:pPr>
        <w:spacing w:after="120" w:line="300" w:lineRule="exact"/>
        <w:rPr>
          <w:rFonts w:ascii="Calibri" w:hAnsi="Calibri" w:cs="Arial"/>
          <w:b/>
          <w:sz w:val="22"/>
          <w:szCs w:val="22"/>
          <w:lang w:eastAsia="en-GB"/>
        </w:rPr>
      </w:pPr>
    </w:p>
    <w:p w14:paraId="3A3F573F" w14:textId="77777777" w:rsidR="00EB323B" w:rsidRPr="00EB323B" w:rsidRDefault="00EB323B" w:rsidP="00EB323B">
      <w:pPr>
        <w:spacing w:after="360" w:line="440" w:lineRule="exact"/>
        <w:rPr>
          <w:rFonts w:ascii="Calibri" w:hAnsi="Calibri" w:cs="Arial"/>
          <w:color w:val="00968E"/>
          <w:sz w:val="36"/>
          <w:szCs w:val="22"/>
          <w:lang w:eastAsia="en-GB"/>
        </w:rPr>
      </w:pPr>
      <w:r w:rsidRPr="00EB323B">
        <w:rPr>
          <w:rFonts w:ascii="Calibri" w:hAnsi="Calibri" w:cs="Arial"/>
          <w:color w:val="00968E"/>
          <w:sz w:val="36"/>
          <w:szCs w:val="22"/>
          <w:lang w:eastAsia="en-GB"/>
        </w:rPr>
        <w:lastRenderedPageBreak/>
        <w:t>3.0 TENDER REQUIREMENTS</w:t>
      </w:r>
    </w:p>
    <w:p w14:paraId="3A3F5740" w14:textId="77777777" w:rsidR="00EB323B" w:rsidRPr="00EB323B" w:rsidRDefault="00EB323B" w:rsidP="00EB323B">
      <w:pPr>
        <w:ind w:left="720" w:hanging="720"/>
        <w:contextualSpacing/>
        <w:jc w:val="both"/>
        <w:rPr>
          <w:rFonts w:asciiTheme="minorHAnsi" w:eastAsia="Calibri" w:hAnsiTheme="minorHAnsi" w:cs="Arial"/>
          <w:lang w:eastAsia="en-GB"/>
        </w:rPr>
      </w:pPr>
      <w:r w:rsidRPr="00EB323B">
        <w:rPr>
          <w:rFonts w:asciiTheme="minorHAnsi" w:eastAsia="Calibri" w:hAnsiTheme="minorHAnsi" w:cs="Arial"/>
          <w:lang w:eastAsia="en-GB"/>
        </w:rPr>
        <w:t>3.1</w:t>
      </w:r>
      <w:r w:rsidRPr="00EB323B">
        <w:rPr>
          <w:rFonts w:asciiTheme="minorHAnsi" w:eastAsia="Calibri" w:hAnsiTheme="minorHAnsi" w:cs="Arial"/>
          <w:lang w:eastAsia="en-GB"/>
        </w:rPr>
        <w:tab/>
        <w:t>“RSSB” means the contracting authority, seeking to invite suppliers to participate in the procurement process.</w:t>
      </w:r>
    </w:p>
    <w:p w14:paraId="3A3F5741" w14:textId="77777777" w:rsidR="00EB323B" w:rsidRPr="00EB323B" w:rsidRDefault="00EB323B" w:rsidP="00EB323B">
      <w:pPr>
        <w:contextualSpacing/>
        <w:jc w:val="both"/>
        <w:rPr>
          <w:rFonts w:asciiTheme="minorHAnsi" w:eastAsia="Calibri" w:hAnsiTheme="minorHAnsi" w:cs="Arial"/>
          <w:lang w:eastAsia="en-GB"/>
        </w:rPr>
      </w:pPr>
    </w:p>
    <w:p w14:paraId="3A3F5742" w14:textId="77777777" w:rsidR="00EB323B" w:rsidRPr="00EB323B" w:rsidRDefault="00EB323B" w:rsidP="00EB323B">
      <w:pPr>
        <w:ind w:left="720"/>
        <w:contextualSpacing/>
        <w:jc w:val="both"/>
        <w:rPr>
          <w:rFonts w:asciiTheme="minorHAnsi" w:eastAsia="Calibri" w:hAnsiTheme="minorHAnsi" w:cs="Arial"/>
          <w:lang w:eastAsia="en-GB"/>
        </w:rPr>
      </w:pPr>
      <w:r w:rsidRPr="00EB323B">
        <w:rPr>
          <w:rFonts w:asciiTheme="minorHAnsi" w:eastAsia="Calibri" w:hAnsiTheme="minorHAnsi" w:cs="Arial"/>
          <w:lang w:eastAsia="en-GB"/>
        </w:rPr>
        <w:t>“You” or “Supplier” means the legal entity completing these questions, seeking to be invited to the next step of the procurement process Invitation to Tender (ITT)</w:t>
      </w:r>
    </w:p>
    <w:p w14:paraId="3A3F5743" w14:textId="77777777" w:rsidR="00EB323B" w:rsidRPr="00EB323B" w:rsidRDefault="00EB323B" w:rsidP="00EB323B">
      <w:pPr>
        <w:contextualSpacing/>
        <w:jc w:val="both"/>
        <w:rPr>
          <w:rFonts w:asciiTheme="minorHAnsi" w:eastAsia="Calibri" w:hAnsiTheme="minorHAnsi" w:cs="Arial"/>
          <w:lang w:eastAsia="en-GB"/>
        </w:rPr>
      </w:pPr>
    </w:p>
    <w:p w14:paraId="3A3F5744" w14:textId="4F0F6288" w:rsidR="00EB323B" w:rsidRPr="00EB323B" w:rsidRDefault="005D372D" w:rsidP="00965CC8">
      <w:pPr>
        <w:ind w:left="720" w:hanging="720"/>
        <w:contextualSpacing/>
        <w:jc w:val="both"/>
        <w:rPr>
          <w:rFonts w:asciiTheme="minorHAnsi" w:eastAsia="Calibri" w:hAnsiTheme="minorHAnsi" w:cs="Arial"/>
          <w:lang w:eastAsia="en-GB"/>
        </w:rPr>
      </w:pPr>
      <w:r>
        <w:rPr>
          <w:rFonts w:asciiTheme="minorHAnsi" w:eastAsia="Calibri" w:hAnsiTheme="minorHAnsi" w:cs="Arial"/>
          <w:lang w:eastAsia="en-GB"/>
        </w:rPr>
        <w:t>3.2</w:t>
      </w:r>
      <w:r>
        <w:rPr>
          <w:rFonts w:asciiTheme="minorHAnsi" w:eastAsia="Calibri" w:hAnsiTheme="minorHAnsi" w:cs="Arial"/>
          <w:lang w:eastAsia="en-GB"/>
        </w:rPr>
        <w:tab/>
      </w:r>
      <w:r w:rsidR="00965CC8">
        <w:rPr>
          <w:rFonts w:asciiTheme="minorHAnsi" w:eastAsia="Calibri" w:hAnsiTheme="minorHAnsi" w:cs="Arial"/>
          <w:lang w:eastAsia="en-GB"/>
        </w:rPr>
        <w:t xml:space="preserve">Please review the ITT documents and </w:t>
      </w:r>
      <w:r w:rsidR="00965CC8" w:rsidRPr="00965CC8">
        <w:rPr>
          <w:rFonts w:asciiTheme="minorHAnsi" w:eastAsia="Calibri" w:hAnsiTheme="minorHAnsi" w:cs="Arial"/>
          <w:lang w:eastAsia="en-GB"/>
        </w:rPr>
        <w:t xml:space="preserve">email </w:t>
      </w:r>
      <w:r w:rsidR="00965CC8">
        <w:rPr>
          <w:rFonts w:asciiTheme="minorHAnsi" w:eastAsia="Calibri" w:hAnsiTheme="minorHAnsi" w:cs="Arial"/>
          <w:lang w:eastAsia="en-GB"/>
        </w:rPr>
        <w:t xml:space="preserve">to </w:t>
      </w:r>
      <w:hyperlink r:id="rId14" w:history="1">
        <w:r w:rsidR="00965CC8" w:rsidRPr="00104C4B">
          <w:rPr>
            <w:rStyle w:val="Hyperlink"/>
            <w:rFonts w:asciiTheme="minorHAnsi" w:eastAsia="Calibri" w:hAnsiTheme="minorHAnsi" w:cs="Arial"/>
            <w:sz w:val="24"/>
            <w:lang w:eastAsia="en-GB"/>
          </w:rPr>
          <w:t>hazel.fernandes@rssb.co.uk</w:t>
        </w:r>
      </w:hyperlink>
      <w:r w:rsidR="00965CC8">
        <w:rPr>
          <w:rFonts w:asciiTheme="minorHAnsi" w:eastAsia="Calibri" w:hAnsiTheme="minorHAnsi" w:cs="Arial"/>
          <w:lang w:eastAsia="en-GB"/>
        </w:rPr>
        <w:t xml:space="preserve"> </w:t>
      </w:r>
      <w:r w:rsidR="00965CC8" w:rsidRPr="00965CC8">
        <w:rPr>
          <w:rFonts w:asciiTheme="minorHAnsi" w:eastAsia="Calibri" w:hAnsiTheme="minorHAnsi" w:cs="Arial"/>
          <w:lang w:eastAsia="en-GB"/>
        </w:rPr>
        <w:t xml:space="preserve">to inform </w:t>
      </w:r>
      <w:r w:rsidR="00965CC8">
        <w:rPr>
          <w:rFonts w:asciiTheme="minorHAnsi" w:eastAsia="Calibri" w:hAnsiTheme="minorHAnsi" w:cs="Arial"/>
          <w:lang w:eastAsia="en-GB"/>
        </w:rPr>
        <w:t>RSSB</w:t>
      </w:r>
      <w:r w:rsidR="00965CC8" w:rsidRPr="00965CC8">
        <w:rPr>
          <w:rFonts w:asciiTheme="minorHAnsi" w:eastAsia="Calibri" w:hAnsiTheme="minorHAnsi" w:cs="Arial"/>
          <w:lang w:eastAsia="en-GB"/>
        </w:rPr>
        <w:t xml:space="preserve"> whether or not you will be submitting a </w:t>
      </w:r>
      <w:r w:rsidR="00965CC8">
        <w:rPr>
          <w:rFonts w:asciiTheme="minorHAnsi" w:eastAsia="Calibri" w:hAnsiTheme="minorHAnsi" w:cs="Arial"/>
          <w:lang w:eastAsia="en-GB"/>
        </w:rPr>
        <w:t xml:space="preserve">proposal </w:t>
      </w:r>
      <w:r w:rsidR="00965CC8" w:rsidRPr="00965CC8">
        <w:rPr>
          <w:rFonts w:asciiTheme="minorHAnsi" w:eastAsia="Calibri" w:hAnsiTheme="minorHAnsi" w:cs="Arial"/>
          <w:lang w:eastAsia="en-GB"/>
        </w:rPr>
        <w:t>by the due date.  If you will not be submitting a quote a brief email detailing the reasons is requested.</w:t>
      </w:r>
      <w:r w:rsidR="00965CC8">
        <w:rPr>
          <w:rFonts w:asciiTheme="minorHAnsi" w:eastAsia="Calibri" w:hAnsiTheme="minorHAnsi" w:cs="Arial"/>
          <w:lang w:eastAsia="en-GB"/>
        </w:rPr>
        <w:t xml:space="preserve">  </w:t>
      </w:r>
      <w:r w:rsidR="00965CC8" w:rsidRPr="00965CC8">
        <w:rPr>
          <w:rFonts w:asciiTheme="minorHAnsi" w:eastAsia="Calibri" w:hAnsiTheme="minorHAnsi" w:cs="Arial"/>
          <w:lang w:eastAsia="en-GB"/>
        </w:rPr>
        <w:t xml:space="preserve">The following statement must also be included in your email to </w:t>
      </w:r>
      <w:hyperlink r:id="rId15" w:history="1">
        <w:r w:rsidR="000A2356" w:rsidRPr="00B408FA">
          <w:rPr>
            <w:rStyle w:val="Hyperlink"/>
            <w:rFonts w:asciiTheme="minorHAnsi" w:eastAsia="Calibri" w:hAnsiTheme="minorHAnsi" w:cs="Arial"/>
            <w:sz w:val="24"/>
            <w:lang w:eastAsia="en-GB"/>
          </w:rPr>
          <w:t>hazel.fernandes@rssb.co.uk</w:t>
        </w:r>
      </w:hyperlink>
      <w:r w:rsidR="000A2356">
        <w:rPr>
          <w:rFonts w:asciiTheme="minorHAnsi" w:eastAsia="Calibri" w:hAnsiTheme="minorHAnsi" w:cs="Arial"/>
          <w:lang w:eastAsia="en-GB"/>
        </w:rPr>
        <w:t xml:space="preserve"> </w:t>
      </w:r>
      <w:r w:rsidR="00965CC8">
        <w:rPr>
          <w:rFonts w:asciiTheme="minorHAnsi" w:eastAsia="Calibri" w:hAnsiTheme="minorHAnsi" w:cs="Arial"/>
          <w:lang w:eastAsia="en-GB"/>
        </w:rPr>
        <w:t xml:space="preserve">- </w:t>
      </w:r>
      <w:r w:rsidR="00965CC8" w:rsidRPr="00965CC8">
        <w:rPr>
          <w:rFonts w:asciiTheme="minorHAnsi" w:eastAsia="Calibri" w:hAnsiTheme="minorHAnsi" w:cs="Arial"/>
          <w:lang w:eastAsia="en-GB"/>
        </w:rPr>
        <w:t>‘We confirm that we will treat all information supplied by Rail Safety and Standards Board as confidential and will not communicate any of that information to any other party or make use of that information for any purpose other than preparation of</w:t>
      </w:r>
      <w:r w:rsidR="00965CC8">
        <w:rPr>
          <w:rFonts w:asciiTheme="minorHAnsi" w:eastAsia="Calibri" w:hAnsiTheme="minorHAnsi" w:cs="Arial"/>
          <w:lang w:eastAsia="en-GB"/>
        </w:rPr>
        <w:t xml:space="preserve"> a response to the ITT</w:t>
      </w:r>
      <w:r w:rsidR="00965CC8" w:rsidRPr="00965CC8">
        <w:rPr>
          <w:rFonts w:asciiTheme="minorHAnsi" w:eastAsia="Calibri" w:hAnsiTheme="minorHAnsi" w:cs="Arial"/>
          <w:lang w:eastAsia="en-GB"/>
        </w:rPr>
        <w:t xml:space="preserve">.’ </w:t>
      </w:r>
      <w:r w:rsidR="00965CC8">
        <w:rPr>
          <w:rFonts w:asciiTheme="minorHAnsi" w:eastAsia="Calibri" w:hAnsiTheme="minorHAnsi" w:cs="Arial"/>
          <w:lang w:eastAsia="en-GB"/>
        </w:rPr>
        <w:t xml:space="preserve"> </w:t>
      </w:r>
      <w:r>
        <w:rPr>
          <w:rFonts w:asciiTheme="minorHAnsi" w:eastAsia="Calibri" w:hAnsiTheme="minorHAnsi" w:cs="Arial"/>
          <w:lang w:eastAsia="en-GB"/>
        </w:rPr>
        <w:t xml:space="preserve">Please ensure that review the specification and evaluation criteria detailed in this ITT and submit a </w:t>
      </w:r>
      <w:r w:rsidR="00965CC8">
        <w:rPr>
          <w:rFonts w:asciiTheme="minorHAnsi" w:eastAsia="Calibri" w:hAnsiTheme="minorHAnsi" w:cs="Arial"/>
          <w:lang w:eastAsia="en-GB"/>
        </w:rPr>
        <w:t>proposal (</w:t>
      </w:r>
      <w:r>
        <w:rPr>
          <w:rFonts w:asciiTheme="minorHAnsi" w:eastAsia="Calibri" w:hAnsiTheme="minorHAnsi" w:cs="Arial"/>
          <w:lang w:eastAsia="en-GB"/>
        </w:rPr>
        <w:t>as a single pdf document</w:t>
      </w:r>
      <w:r w:rsidR="00965CC8">
        <w:rPr>
          <w:rFonts w:asciiTheme="minorHAnsi" w:eastAsia="Calibri" w:hAnsiTheme="minorHAnsi" w:cs="Arial"/>
          <w:lang w:eastAsia="en-GB"/>
        </w:rPr>
        <w:t xml:space="preserve">) and relevant forms (if any) </w:t>
      </w:r>
      <w:r>
        <w:rPr>
          <w:rFonts w:asciiTheme="minorHAnsi" w:eastAsia="Calibri" w:hAnsiTheme="minorHAnsi" w:cs="Arial"/>
          <w:lang w:eastAsia="en-GB"/>
        </w:rPr>
        <w:t xml:space="preserve">by email to </w:t>
      </w:r>
      <w:hyperlink r:id="rId16" w:history="1">
        <w:r w:rsidRPr="00104C4B">
          <w:rPr>
            <w:rStyle w:val="Hyperlink"/>
            <w:rFonts w:asciiTheme="minorHAnsi" w:eastAsia="Calibri" w:hAnsiTheme="minorHAnsi" w:cs="Arial"/>
            <w:sz w:val="24"/>
            <w:lang w:eastAsia="en-GB"/>
          </w:rPr>
          <w:t>hazel.fernandes@rssb.co.uk</w:t>
        </w:r>
      </w:hyperlink>
      <w:r w:rsidR="00EB323B" w:rsidRPr="00EB323B">
        <w:rPr>
          <w:rFonts w:asciiTheme="minorHAnsi" w:eastAsia="Calibri" w:hAnsiTheme="minorHAnsi" w:cs="Arial"/>
          <w:lang w:eastAsia="en-GB"/>
        </w:rPr>
        <w:t xml:space="preserve">. </w:t>
      </w:r>
      <w:r w:rsidR="00965CC8">
        <w:rPr>
          <w:rFonts w:asciiTheme="minorHAnsi" w:eastAsia="Calibri" w:hAnsiTheme="minorHAnsi" w:cs="Arial"/>
          <w:lang w:eastAsia="en-GB"/>
        </w:rPr>
        <w:t xml:space="preserve"> </w:t>
      </w:r>
      <w:r w:rsidR="00EB323B" w:rsidRPr="00EB323B">
        <w:rPr>
          <w:rFonts w:asciiTheme="minorHAnsi" w:eastAsia="Calibri" w:hAnsiTheme="minorHAnsi" w:cs="Arial"/>
          <w:lang w:eastAsia="en-GB"/>
        </w:rPr>
        <w:t>Failure to do so may result in your submis</w:t>
      </w:r>
      <w:r>
        <w:rPr>
          <w:rFonts w:asciiTheme="minorHAnsi" w:eastAsia="Calibri" w:hAnsiTheme="minorHAnsi" w:cs="Arial"/>
          <w:lang w:eastAsia="en-GB"/>
        </w:rPr>
        <w:t xml:space="preserve">sion being disqualified. </w:t>
      </w:r>
    </w:p>
    <w:p w14:paraId="3A3F5745" w14:textId="77777777" w:rsidR="00EB323B" w:rsidRPr="00EB323B" w:rsidRDefault="00EB323B" w:rsidP="00EB323B">
      <w:pPr>
        <w:contextualSpacing/>
        <w:jc w:val="both"/>
        <w:rPr>
          <w:rFonts w:asciiTheme="minorHAnsi" w:eastAsia="Calibri" w:hAnsiTheme="minorHAnsi" w:cs="Arial"/>
          <w:lang w:eastAsia="en-GB"/>
        </w:rPr>
      </w:pPr>
    </w:p>
    <w:p w14:paraId="3A3F5746" w14:textId="77EA0874" w:rsidR="00EB323B" w:rsidRPr="00EB323B" w:rsidRDefault="00EB323B" w:rsidP="00EB323B">
      <w:pPr>
        <w:ind w:left="720" w:hanging="720"/>
        <w:contextualSpacing/>
        <w:jc w:val="both"/>
        <w:rPr>
          <w:rFonts w:asciiTheme="minorHAnsi" w:eastAsia="Calibri" w:hAnsiTheme="minorHAnsi" w:cs="Arial"/>
          <w:lang w:eastAsia="en-GB"/>
        </w:rPr>
      </w:pPr>
      <w:r w:rsidRPr="00EB323B">
        <w:rPr>
          <w:rFonts w:asciiTheme="minorHAnsi" w:eastAsia="Calibri" w:hAnsiTheme="minorHAnsi" w:cs="Arial"/>
          <w:lang w:eastAsia="en-GB"/>
        </w:rPr>
        <w:t>3.3</w:t>
      </w:r>
      <w:r w:rsidRPr="00EB323B">
        <w:rPr>
          <w:rFonts w:asciiTheme="minorHAnsi" w:eastAsia="Calibri" w:hAnsiTheme="minorHAnsi" w:cs="Arial"/>
          <w:lang w:eastAsia="en-GB"/>
        </w:rPr>
        <w:tab/>
        <w:t xml:space="preserve">If it is necessary for you to provide additional information this should be provided as an appendix </w:t>
      </w:r>
      <w:r w:rsidR="001F0789">
        <w:rPr>
          <w:rFonts w:asciiTheme="minorHAnsi" w:eastAsia="Calibri" w:hAnsiTheme="minorHAnsi" w:cs="Arial"/>
          <w:lang w:eastAsia="en-GB"/>
        </w:rPr>
        <w:t xml:space="preserve">to your submission </w:t>
      </w:r>
      <w:r w:rsidRPr="00EB323B">
        <w:rPr>
          <w:rFonts w:asciiTheme="minorHAnsi" w:eastAsia="Calibri" w:hAnsiTheme="minorHAnsi" w:cs="Arial"/>
          <w:lang w:eastAsia="en-GB"/>
        </w:rPr>
        <w:t>and clearly referenced as part of your declaration.</w:t>
      </w:r>
    </w:p>
    <w:p w14:paraId="3A3F5747" w14:textId="77777777" w:rsidR="00EB323B" w:rsidRPr="00EB323B" w:rsidRDefault="00EB323B" w:rsidP="00EB323B">
      <w:pPr>
        <w:rPr>
          <w:rFonts w:asciiTheme="minorHAnsi" w:eastAsiaTheme="minorHAnsi" w:hAnsiTheme="minorHAnsi" w:cstheme="minorBidi"/>
          <w:sz w:val="22"/>
          <w:szCs w:val="22"/>
        </w:rPr>
      </w:pPr>
    </w:p>
    <w:p w14:paraId="3A3F5748" w14:textId="5C74F971" w:rsidR="00EB323B" w:rsidRPr="00EB323B" w:rsidRDefault="00EB323B" w:rsidP="00EB323B">
      <w:pPr>
        <w:rPr>
          <w:rFonts w:ascii="Arial" w:hAnsi="Arial" w:cs="Arial"/>
          <w:sz w:val="22"/>
          <w:szCs w:val="22"/>
        </w:rPr>
      </w:pPr>
      <w:r w:rsidRPr="00EB323B">
        <w:rPr>
          <w:rFonts w:asciiTheme="minorHAnsi" w:eastAsiaTheme="minorHAnsi" w:hAnsiTheme="minorHAnsi" w:cstheme="minorBidi"/>
          <w:sz w:val="22"/>
          <w:szCs w:val="22"/>
        </w:rPr>
        <w:t>3.4</w:t>
      </w:r>
      <w:r w:rsidRPr="00EB323B">
        <w:rPr>
          <w:rFonts w:asciiTheme="minorHAnsi" w:eastAsiaTheme="minorHAnsi" w:hAnsiTheme="minorHAnsi" w:cstheme="minorBidi"/>
          <w:sz w:val="22"/>
          <w:szCs w:val="22"/>
        </w:rPr>
        <w:tab/>
      </w:r>
      <w:r w:rsidRPr="00EB323B">
        <w:rPr>
          <w:rFonts w:asciiTheme="minorHAnsi" w:eastAsiaTheme="minorHAnsi" w:hAnsiTheme="minorHAnsi" w:cstheme="minorBidi"/>
          <w:b/>
          <w:sz w:val="22"/>
          <w:szCs w:val="22"/>
        </w:rPr>
        <w:t xml:space="preserve">BACKGROUND </w:t>
      </w:r>
      <w:r w:rsidR="001F0789">
        <w:rPr>
          <w:rFonts w:asciiTheme="minorHAnsi" w:hAnsiTheme="minorHAnsi" w:cs="Arial"/>
          <w:b/>
          <w:sz w:val="22"/>
          <w:szCs w:val="22"/>
        </w:rPr>
        <w:t>INTRODUCTION</w:t>
      </w:r>
    </w:p>
    <w:p w14:paraId="3A3F5749" w14:textId="77777777" w:rsidR="00EB323B" w:rsidRPr="00EB323B" w:rsidRDefault="00EB323B" w:rsidP="00EB323B">
      <w:pPr>
        <w:jc w:val="both"/>
        <w:rPr>
          <w:rFonts w:asciiTheme="minorHAnsi" w:eastAsia="Arial" w:hAnsiTheme="minorHAnsi" w:cs="Arial"/>
          <w:sz w:val="22"/>
          <w:szCs w:val="22"/>
          <w:lang w:eastAsia="en-GB"/>
        </w:rPr>
      </w:pPr>
    </w:p>
    <w:p w14:paraId="3A3F574A" w14:textId="77777777" w:rsidR="00EB323B" w:rsidRPr="00EB323B" w:rsidRDefault="00EB323B" w:rsidP="00EB323B">
      <w:pPr>
        <w:ind w:left="720"/>
        <w:jc w:val="both"/>
        <w:rPr>
          <w:rFonts w:asciiTheme="minorHAnsi" w:eastAsia="Arial" w:hAnsiTheme="minorHAnsi" w:cs="Arial"/>
          <w:sz w:val="22"/>
          <w:szCs w:val="22"/>
          <w:lang w:eastAsia="en-GB"/>
        </w:rPr>
      </w:pPr>
      <w:r w:rsidRPr="00EB323B">
        <w:rPr>
          <w:rFonts w:asciiTheme="minorHAnsi" w:hAnsiTheme="minorHAnsi" w:cs="Arial"/>
          <w:sz w:val="22"/>
          <w:szCs w:val="22"/>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B323B">
        <w:rPr>
          <w:rFonts w:asciiTheme="minorHAnsi" w:eastAsia="Arial" w:hAnsiTheme="minorHAnsi"/>
          <w:sz w:val="22"/>
          <w:szCs w:val="22"/>
          <w:lang w:eastAsia="en-GB"/>
        </w:rPr>
        <w:t xml:space="preserve"> </w:t>
      </w:r>
      <w:r w:rsidRPr="00EB323B">
        <w:rPr>
          <w:rFonts w:asciiTheme="minorHAnsi" w:eastAsia="Arial" w:hAnsiTheme="minorHAnsi" w:cs="Arial"/>
          <w:sz w:val="22"/>
          <w:szCs w:val="22"/>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3A3F574B" w14:textId="77777777" w:rsidR="00EB323B" w:rsidRPr="00EB323B" w:rsidRDefault="00EB323B" w:rsidP="00EB323B">
      <w:pPr>
        <w:jc w:val="both"/>
        <w:rPr>
          <w:rFonts w:asciiTheme="minorHAnsi" w:eastAsia="Arial" w:hAnsiTheme="minorHAnsi" w:cs="Arial"/>
          <w:sz w:val="22"/>
          <w:szCs w:val="22"/>
          <w:lang w:eastAsia="en-GB"/>
        </w:rPr>
      </w:pPr>
    </w:p>
    <w:p w14:paraId="3A3F574C" w14:textId="0FAC6676" w:rsidR="00EB323B" w:rsidRPr="00EB323B" w:rsidRDefault="00EB323B" w:rsidP="00EB323B">
      <w:pPr>
        <w:ind w:left="720"/>
        <w:jc w:val="both"/>
        <w:rPr>
          <w:rFonts w:asciiTheme="minorHAnsi" w:eastAsia="Arial" w:hAnsiTheme="minorHAnsi" w:cs="Arial"/>
          <w:sz w:val="22"/>
          <w:szCs w:val="22"/>
          <w:lang w:eastAsia="en-GB"/>
        </w:rPr>
      </w:pPr>
      <w:r w:rsidRPr="00EB323B">
        <w:rPr>
          <w:rFonts w:asciiTheme="minorHAnsi" w:eastAsia="Arial" w:hAnsiTheme="minorHAnsi" w:cs="Arial"/>
          <w:sz w:val="22"/>
          <w:szCs w:val="22"/>
          <w:lang w:eastAsia="en-GB"/>
        </w:rPr>
        <w:t>We support rail in the areas of safety standards, knowledge and innova</w:t>
      </w:r>
      <w:r w:rsidR="001220CF">
        <w:rPr>
          <w:rFonts w:asciiTheme="minorHAnsi" w:eastAsia="Arial" w:hAnsiTheme="minorHAnsi" w:cs="Arial"/>
          <w:sz w:val="22"/>
          <w:szCs w:val="22"/>
          <w:lang w:eastAsia="en-GB"/>
        </w:rPr>
        <w:t>tion and a wide range of cross-</w:t>
      </w:r>
      <w:r w:rsidRPr="00EB323B">
        <w:rPr>
          <w:rFonts w:asciiTheme="minorHAnsi" w:eastAsia="Arial" w:hAnsiTheme="minorHAnsi" w:cs="Arial"/>
          <w:sz w:val="22"/>
          <w:szCs w:val="22"/>
          <w:lang w:eastAsia="en-GB"/>
        </w:rPr>
        <w:t>industry schemes requiring our knowledge and independence. Our work involves close collaboration, but as technical experts we also appoint suppliers in the wider market to provide an informed view.</w:t>
      </w:r>
    </w:p>
    <w:p w14:paraId="3A3F574D" w14:textId="77777777" w:rsidR="00EB323B" w:rsidRPr="00EB323B" w:rsidRDefault="00EB323B" w:rsidP="00EB323B">
      <w:pPr>
        <w:jc w:val="both"/>
        <w:rPr>
          <w:rFonts w:asciiTheme="minorHAnsi" w:hAnsiTheme="minorHAnsi" w:cs="Arial"/>
          <w:sz w:val="22"/>
          <w:szCs w:val="22"/>
          <w:u w:val="single"/>
        </w:rPr>
      </w:pPr>
    </w:p>
    <w:p w14:paraId="3A3F574E" w14:textId="77777777" w:rsidR="00EB323B" w:rsidRPr="00EB323B" w:rsidRDefault="00EB323B" w:rsidP="00EB323B">
      <w:pPr>
        <w:spacing w:before="100" w:beforeAutospacing="1" w:after="100" w:afterAutospacing="1"/>
        <w:ind w:firstLine="360"/>
        <w:jc w:val="both"/>
        <w:textAlignment w:val="top"/>
        <w:rPr>
          <w:rFonts w:asciiTheme="minorHAnsi" w:hAnsiTheme="minorHAnsi" w:cs="Arial"/>
          <w:sz w:val="22"/>
          <w:szCs w:val="22"/>
          <w:lang w:eastAsia="en-GB"/>
        </w:rPr>
      </w:pPr>
      <w:r w:rsidRPr="00EB323B">
        <w:rPr>
          <w:rFonts w:asciiTheme="minorHAnsi" w:hAnsiTheme="minorHAnsi" w:cs="Arial"/>
          <w:b/>
          <w:bCs/>
          <w:sz w:val="22"/>
          <w:szCs w:val="22"/>
          <w:lang w:eastAsia="en-GB"/>
        </w:rPr>
        <w:t>Key elements of the company’s remit are to:</w:t>
      </w:r>
    </w:p>
    <w:p w14:paraId="3A3F574F" w14:textId="77777777" w:rsidR="00EB323B" w:rsidRPr="00EB323B" w:rsidRDefault="00EB323B" w:rsidP="00C506AA">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Manage Railway Group Standards on behalf of the industry </w:t>
      </w:r>
    </w:p>
    <w:p w14:paraId="3A3F5750" w14:textId="77777777" w:rsidR="00EB323B" w:rsidRPr="00EB323B" w:rsidRDefault="00EB323B" w:rsidP="00C506AA">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Lead the development of long-term safety strategy for the industry, including the publication of annual Railway Strategic Safety Plans </w:t>
      </w:r>
    </w:p>
    <w:p w14:paraId="3A3F5751" w14:textId="77777777" w:rsidR="00EB323B" w:rsidRPr="00EB323B" w:rsidRDefault="00EB323B" w:rsidP="00C506AA">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Propose change through facilitation of the research and development programme, education and awareness </w:t>
      </w:r>
    </w:p>
    <w:p w14:paraId="3A3F5752" w14:textId="77777777" w:rsidR="00EB323B" w:rsidRPr="00EB323B" w:rsidRDefault="00EB323B" w:rsidP="00C506AA">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Measure, report and inform on health and safety performance, safety intelligence, trends, data and risk </w:t>
      </w:r>
    </w:p>
    <w:p w14:paraId="3A3F5753" w14:textId="77777777" w:rsidR="00EB323B" w:rsidRPr="00EB323B" w:rsidRDefault="00EB323B" w:rsidP="00C506AA">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lastRenderedPageBreak/>
        <w:t xml:space="preserve">Support cross-industry groups in national programmes which address major areas of safety concern </w:t>
      </w:r>
    </w:p>
    <w:p w14:paraId="3A3F5754" w14:textId="77777777" w:rsidR="00EB323B" w:rsidRPr="00EB323B" w:rsidRDefault="00EB323B" w:rsidP="00C506AA">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Facilitate the effective representation of the UK rail industry in the development of European legislation and standards that impact on the rail system </w:t>
      </w:r>
    </w:p>
    <w:p w14:paraId="3A3F5755" w14:textId="77777777" w:rsidR="00EB323B" w:rsidRPr="00EB323B" w:rsidRDefault="00EB323B" w:rsidP="002809D2">
      <w:pPr>
        <w:spacing w:before="100" w:beforeAutospacing="1" w:after="100" w:afterAutospacing="1"/>
        <w:ind w:left="360"/>
        <w:jc w:val="both"/>
        <w:textAlignment w:val="top"/>
        <w:rPr>
          <w:rFonts w:asciiTheme="minorHAnsi" w:hAnsiTheme="minorHAnsi" w:cs="Arial"/>
          <w:sz w:val="22"/>
          <w:szCs w:val="22"/>
          <w:lang w:eastAsia="en-GB"/>
        </w:rPr>
      </w:pPr>
      <w:r w:rsidRPr="00EB323B">
        <w:rPr>
          <w:rFonts w:asciiTheme="minorHAnsi" w:hAnsiTheme="minorHAnsi" w:cs="Arial"/>
          <w:sz w:val="22"/>
          <w:szCs w:val="22"/>
          <w:lang w:eastAsia="en-GB"/>
        </w:rPr>
        <w:t>RSSB is a not-for-profit company owned by major industry stakeholders. The company is limited by guarantee and is governed by its members, a board and an advisory committee. It is independent of any single railway company and o</w:t>
      </w:r>
      <w:r w:rsidR="002809D2">
        <w:rPr>
          <w:rFonts w:asciiTheme="minorHAnsi" w:hAnsiTheme="minorHAnsi" w:cs="Arial"/>
          <w:sz w:val="22"/>
          <w:szCs w:val="22"/>
          <w:lang w:eastAsia="en-GB"/>
        </w:rPr>
        <w:t>f their commercial interests.</w:t>
      </w:r>
    </w:p>
    <w:p w14:paraId="3A3F5756" w14:textId="77777777" w:rsidR="00EB323B" w:rsidRPr="00EB323B" w:rsidRDefault="00EB323B" w:rsidP="002809D2">
      <w:pPr>
        <w:spacing w:after="120" w:line="300" w:lineRule="exact"/>
        <w:ind w:firstLine="720"/>
        <w:rPr>
          <w:rFonts w:ascii="Calibri" w:hAnsi="Calibri" w:cs="Arial"/>
          <w:b/>
          <w:sz w:val="22"/>
          <w:szCs w:val="22"/>
          <w:lang w:eastAsia="en-GB"/>
        </w:rPr>
      </w:pPr>
      <w:r w:rsidRPr="00EB323B">
        <w:rPr>
          <w:rFonts w:ascii="Calibri" w:hAnsi="Calibri" w:cs="Arial"/>
          <w:b/>
          <w:sz w:val="22"/>
          <w:szCs w:val="22"/>
          <w:lang w:eastAsia="en-GB"/>
        </w:rPr>
        <w:t>RSSB REPRESENTATIVE</w:t>
      </w:r>
    </w:p>
    <w:p w14:paraId="3A3F5757" w14:textId="34637F87" w:rsidR="00EB323B" w:rsidRPr="00EB323B" w:rsidRDefault="00EB323B" w:rsidP="002809D2">
      <w:pPr>
        <w:spacing w:after="120" w:line="300" w:lineRule="exact"/>
        <w:ind w:firstLine="720"/>
        <w:rPr>
          <w:rFonts w:ascii="Calibri" w:hAnsi="Calibri" w:cs="Arial"/>
          <w:sz w:val="22"/>
          <w:szCs w:val="22"/>
          <w:lang w:eastAsia="en-GB"/>
        </w:rPr>
      </w:pPr>
      <w:r w:rsidRPr="00EB323B">
        <w:rPr>
          <w:rFonts w:ascii="Calibri" w:hAnsi="Calibri" w:cs="Arial"/>
          <w:sz w:val="22"/>
          <w:szCs w:val="22"/>
          <w:lang w:eastAsia="en-GB"/>
        </w:rPr>
        <w:t xml:space="preserve">Your main point of contact is: </w:t>
      </w:r>
      <w:r w:rsidR="00F57AD7">
        <w:rPr>
          <w:rFonts w:ascii="Calibri" w:hAnsi="Calibri" w:cs="Arial"/>
          <w:sz w:val="22"/>
          <w:szCs w:val="22"/>
          <w:lang w:eastAsia="en-GB"/>
        </w:rPr>
        <w:t xml:space="preserve">Hazel Fernandes:  </w:t>
      </w:r>
      <w:hyperlink r:id="rId17" w:history="1">
        <w:r w:rsidR="00F57AD7" w:rsidRPr="000A7FFC">
          <w:rPr>
            <w:rStyle w:val="Hyperlink"/>
            <w:rFonts w:ascii="Calibri" w:hAnsi="Calibri" w:cs="Arial"/>
            <w:szCs w:val="22"/>
            <w:lang w:eastAsia="en-GB"/>
          </w:rPr>
          <w:t>hazel.fernandes@rssb.co.uk</w:t>
        </w:r>
      </w:hyperlink>
      <w:r w:rsidR="00F57AD7">
        <w:rPr>
          <w:rFonts w:ascii="Calibri" w:hAnsi="Calibri" w:cs="Arial"/>
          <w:sz w:val="22"/>
          <w:szCs w:val="22"/>
          <w:lang w:eastAsia="en-GB"/>
        </w:rPr>
        <w:t xml:space="preserve"> </w:t>
      </w:r>
    </w:p>
    <w:p w14:paraId="3A3F5758" w14:textId="77777777" w:rsidR="00EB323B" w:rsidRPr="00EB323B" w:rsidRDefault="00EB323B" w:rsidP="002809D2">
      <w:pPr>
        <w:spacing w:after="120" w:line="300" w:lineRule="exact"/>
        <w:ind w:firstLine="720"/>
        <w:rPr>
          <w:rFonts w:ascii="Calibri" w:hAnsi="Calibri" w:cs="Arial"/>
          <w:b/>
          <w:sz w:val="22"/>
          <w:szCs w:val="22"/>
          <w:lang w:eastAsia="en-GB"/>
        </w:rPr>
      </w:pPr>
      <w:r w:rsidRPr="00EB323B">
        <w:rPr>
          <w:rFonts w:ascii="Calibri" w:hAnsi="Calibri" w:cs="Arial"/>
          <w:b/>
          <w:sz w:val="22"/>
          <w:szCs w:val="22"/>
          <w:lang w:eastAsia="en-GB"/>
        </w:rPr>
        <w:t>RSSB OVERVIEW</w:t>
      </w:r>
    </w:p>
    <w:p w14:paraId="3A3F5759" w14:textId="77777777" w:rsidR="00EB323B" w:rsidRPr="00EB323B" w:rsidRDefault="00EB323B" w:rsidP="002809D2">
      <w:pPr>
        <w:spacing w:after="120" w:line="300" w:lineRule="exact"/>
        <w:ind w:firstLine="720"/>
        <w:rPr>
          <w:rFonts w:ascii="Calibri" w:hAnsi="Calibri" w:cs="Arial"/>
          <w:sz w:val="22"/>
          <w:szCs w:val="22"/>
          <w:lang w:eastAsia="en-GB"/>
        </w:rPr>
      </w:pPr>
      <w:r w:rsidRPr="00EB323B">
        <w:rPr>
          <w:rFonts w:ascii="Calibri" w:hAnsi="Calibri" w:cs="Arial"/>
          <w:sz w:val="22"/>
          <w:szCs w:val="22"/>
          <w:lang w:eastAsia="en-GB"/>
        </w:rPr>
        <w:t xml:space="preserve">If you wish to find out more about RSSB, please visit our website at </w:t>
      </w:r>
      <w:hyperlink r:id="rId18" w:history="1">
        <w:r w:rsidRPr="00EB323B">
          <w:rPr>
            <w:rFonts w:ascii="Calibri" w:hAnsi="Calibri" w:cs="Arial"/>
            <w:color w:val="0000FF"/>
            <w:sz w:val="22"/>
            <w:szCs w:val="22"/>
            <w:u w:val="single"/>
            <w:lang w:eastAsia="en-GB"/>
          </w:rPr>
          <w:t>www.rssb.co.uk</w:t>
        </w:r>
      </w:hyperlink>
    </w:p>
    <w:p w14:paraId="3A3F575A" w14:textId="77777777" w:rsidR="00EB323B" w:rsidRPr="00EB323B" w:rsidRDefault="00EB323B" w:rsidP="002809D2">
      <w:pPr>
        <w:spacing w:after="120" w:line="300" w:lineRule="exact"/>
        <w:ind w:firstLine="720"/>
        <w:rPr>
          <w:rFonts w:ascii="Calibri" w:hAnsi="Calibri" w:cs="Arial"/>
          <w:b/>
          <w:sz w:val="22"/>
          <w:szCs w:val="22"/>
          <w:lang w:eastAsia="en-GB"/>
        </w:rPr>
      </w:pPr>
      <w:r w:rsidRPr="00EB323B">
        <w:rPr>
          <w:rFonts w:ascii="Calibri" w:hAnsi="Calibri" w:cs="Arial"/>
          <w:b/>
          <w:sz w:val="22"/>
          <w:szCs w:val="22"/>
          <w:lang w:eastAsia="en-GB"/>
        </w:rPr>
        <w:t>TIMELINE</w:t>
      </w:r>
    </w:p>
    <w:p w14:paraId="3A3F575B" w14:textId="77777777" w:rsidR="00EB323B" w:rsidRPr="00EB323B" w:rsidRDefault="00EB323B" w:rsidP="002809D2">
      <w:pPr>
        <w:spacing w:before="240" w:after="240"/>
        <w:ind w:firstLine="720"/>
        <w:jc w:val="both"/>
        <w:rPr>
          <w:rFonts w:asciiTheme="minorHAnsi" w:hAnsiTheme="minorHAnsi" w:cs="Arial"/>
          <w:sz w:val="22"/>
          <w:szCs w:val="22"/>
        </w:rPr>
      </w:pPr>
      <w:r w:rsidRPr="00EB323B">
        <w:rPr>
          <w:rFonts w:asciiTheme="minorHAnsi" w:hAnsiTheme="minorHAnsi" w:cs="Arial"/>
          <w:sz w:val="22"/>
          <w:szCs w:val="22"/>
        </w:rPr>
        <w:t>The expected milestones are set out below:</w:t>
      </w:r>
    </w:p>
    <w:tbl>
      <w:tblPr>
        <w:tblStyle w:val="TableGrid"/>
        <w:tblW w:w="4784" w:type="pct"/>
        <w:tblInd w:w="70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22"/>
        <w:gridCol w:w="1862"/>
        <w:gridCol w:w="1885"/>
      </w:tblGrid>
      <w:tr w:rsidR="00EB323B" w:rsidRPr="00EB323B" w14:paraId="3A3F575F" w14:textId="77777777" w:rsidTr="00F57AD7">
        <w:trPr>
          <w:trHeight w:val="504"/>
        </w:trPr>
        <w:tc>
          <w:tcPr>
            <w:tcW w:w="2839" w:type="pct"/>
          </w:tcPr>
          <w:p w14:paraId="3A3F575C" w14:textId="77777777" w:rsidR="00EB323B" w:rsidRPr="00EB323B" w:rsidRDefault="00EB323B" w:rsidP="00EB323B">
            <w:pPr>
              <w:spacing w:before="120" w:after="120"/>
              <w:jc w:val="center"/>
              <w:rPr>
                <w:rFonts w:asciiTheme="minorHAnsi" w:hAnsiTheme="minorHAnsi" w:cs="Arial"/>
                <w:b/>
                <w:sz w:val="22"/>
                <w:szCs w:val="22"/>
              </w:rPr>
            </w:pPr>
            <w:r w:rsidRPr="00EB323B">
              <w:rPr>
                <w:rFonts w:asciiTheme="minorHAnsi" w:hAnsiTheme="minorHAnsi" w:cs="Arial"/>
                <w:b/>
                <w:sz w:val="22"/>
                <w:szCs w:val="22"/>
              </w:rPr>
              <w:t>Project Objective</w:t>
            </w:r>
          </w:p>
        </w:tc>
        <w:tc>
          <w:tcPr>
            <w:tcW w:w="1074" w:type="pct"/>
          </w:tcPr>
          <w:p w14:paraId="3A3F575D" w14:textId="77777777" w:rsidR="00EB323B" w:rsidRPr="00EB323B" w:rsidRDefault="00EB323B" w:rsidP="00EB323B">
            <w:pPr>
              <w:spacing w:before="120" w:after="120"/>
              <w:jc w:val="center"/>
              <w:rPr>
                <w:rFonts w:asciiTheme="minorHAnsi" w:hAnsiTheme="minorHAnsi" w:cs="Arial"/>
                <w:b/>
                <w:sz w:val="22"/>
                <w:szCs w:val="22"/>
              </w:rPr>
            </w:pPr>
            <w:r w:rsidRPr="00EB323B">
              <w:rPr>
                <w:rFonts w:asciiTheme="minorHAnsi" w:hAnsiTheme="minorHAnsi" w:cs="Arial"/>
                <w:b/>
                <w:sz w:val="22"/>
                <w:szCs w:val="22"/>
              </w:rPr>
              <w:t>Start Date</w:t>
            </w:r>
          </w:p>
        </w:tc>
        <w:tc>
          <w:tcPr>
            <w:tcW w:w="1087" w:type="pct"/>
          </w:tcPr>
          <w:p w14:paraId="3A3F575E" w14:textId="77777777" w:rsidR="00EB323B" w:rsidRPr="00EB323B" w:rsidRDefault="00EB323B" w:rsidP="00EB323B">
            <w:pPr>
              <w:spacing w:before="120" w:after="120"/>
              <w:jc w:val="center"/>
              <w:rPr>
                <w:rFonts w:asciiTheme="minorHAnsi" w:hAnsiTheme="minorHAnsi" w:cs="Arial"/>
                <w:b/>
                <w:sz w:val="22"/>
                <w:szCs w:val="22"/>
              </w:rPr>
            </w:pPr>
            <w:r w:rsidRPr="00EB323B">
              <w:rPr>
                <w:rFonts w:asciiTheme="minorHAnsi" w:hAnsiTheme="minorHAnsi" w:cs="Arial"/>
                <w:b/>
                <w:sz w:val="22"/>
                <w:szCs w:val="22"/>
              </w:rPr>
              <w:t xml:space="preserve">End Date </w:t>
            </w:r>
          </w:p>
        </w:tc>
      </w:tr>
      <w:tr w:rsidR="00875544" w:rsidRPr="00EB323B" w14:paraId="3A3F5767" w14:textId="77777777" w:rsidTr="00875544">
        <w:trPr>
          <w:trHeight w:val="516"/>
        </w:trPr>
        <w:tc>
          <w:tcPr>
            <w:tcW w:w="2839" w:type="pct"/>
          </w:tcPr>
          <w:p w14:paraId="3A3F5764" w14:textId="6A81ED27" w:rsidR="00875544" w:rsidRPr="00EB323B" w:rsidRDefault="00593559" w:rsidP="00F57AD7">
            <w:pPr>
              <w:spacing w:before="120" w:after="120"/>
              <w:jc w:val="both"/>
              <w:rPr>
                <w:rFonts w:asciiTheme="minorHAnsi" w:hAnsiTheme="minorHAnsi" w:cs="Arial"/>
                <w:sz w:val="22"/>
                <w:szCs w:val="22"/>
              </w:rPr>
            </w:pPr>
            <w:r>
              <w:rPr>
                <w:rFonts w:asciiTheme="minorHAnsi" w:hAnsiTheme="minorHAnsi" w:cs="Arial"/>
                <w:sz w:val="22"/>
                <w:szCs w:val="22"/>
              </w:rPr>
              <w:t>ITT</w:t>
            </w:r>
            <w:r w:rsidR="00875544" w:rsidRPr="00F57AD7">
              <w:rPr>
                <w:rFonts w:asciiTheme="minorHAnsi" w:hAnsiTheme="minorHAnsi" w:cs="Arial"/>
                <w:sz w:val="22"/>
                <w:szCs w:val="22"/>
              </w:rPr>
              <w:t xml:space="preserve"> issued </w:t>
            </w:r>
          </w:p>
        </w:tc>
        <w:tc>
          <w:tcPr>
            <w:tcW w:w="2161" w:type="pct"/>
            <w:gridSpan w:val="2"/>
          </w:tcPr>
          <w:p w14:paraId="3A3F5766" w14:textId="63DE2629" w:rsidR="00875544" w:rsidRPr="00EB323B" w:rsidRDefault="000A2356" w:rsidP="00AC6579">
            <w:pPr>
              <w:spacing w:before="120" w:after="120"/>
              <w:jc w:val="center"/>
              <w:rPr>
                <w:rFonts w:asciiTheme="minorHAnsi" w:hAnsiTheme="minorHAnsi" w:cs="Arial"/>
                <w:sz w:val="22"/>
                <w:szCs w:val="22"/>
              </w:rPr>
            </w:pPr>
            <w:r>
              <w:rPr>
                <w:rFonts w:asciiTheme="minorHAnsi" w:hAnsiTheme="minorHAnsi" w:cs="Arial"/>
                <w:sz w:val="22"/>
                <w:szCs w:val="22"/>
              </w:rPr>
              <w:t>12/11</w:t>
            </w:r>
            <w:r w:rsidR="0087216E">
              <w:rPr>
                <w:rFonts w:asciiTheme="minorHAnsi" w:hAnsiTheme="minorHAnsi" w:cs="Arial"/>
                <w:sz w:val="22"/>
                <w:szCs w:val="22"/>
              </w:rPr>
              <w:t>/2015</w:t>
            </w:r>
          </w:p>
        </w:tc>
      </w:tr>
      <w:tr w:rsidR="00EB323B" w:rsidRPr="00EB323B" w14:paraId="3A3F5772" w14:textId="77777777" w:rsidTr="00F57AD7">
        <w:trPr>
          <w:trHeight w:val="516"/>
        </w:trPr>
        <w:tc>
          <w:tcPr>
            <w:tcW w:w="2839" w:type="pct"/>
          </w:tcPr>
          <w:p w14:paraId="3A3F5770" w14:textId="2030C817" w:rsidR="00EB323B" w:rsidRPr="00EB323B" w:rsidRDefault="00BB1485" w:rsidP="00BB1485">
            <w:pPr>
              <w:spacing w:before="120" w:after="120"/>
              <w:jc w:val="both"/>
              <w:rPr>
                <w:rFonts w:asciiTheme="minorHAnsi" w:hAnsiTheme="minorHAnsi" w:cs="Arial"/>
                <w:b/>
                <w:color w:val="FF0000"/>
                <w:sz w:val="22"/>
                <w:szCs w:val="22"/>
              </w:rPr>
            </w:pPr>
            <w:r>
              <w:rPr>
                <w:rFonts w:asciiTheme="minorHAnsi" w:hAnsiTheme="minorHAnsi" w:cs="Arial"/>
                <w:b/>
                <w:color w:val="FF0000"/>
                <w:sz w:val="22"/>
                <w:szCs w:val="22"/>
              </w:rPr>
              <w:t>D</w:t>
            </w:r>
            <w:r w:rsidR="00EB323B" w:rsidRPr="00EB323B">
              <w:rPr>
                <w:rFonts w:asciiTheme="minorHAnsi" w:hAnsiTheme="minorHAnsi" w:cs="Arial"/>
                <w:b/>
                <w:color w:val="FF0000"/>
                <w:sz w:val="22"/>
                <w:szCs w:val="22"/>
              </w:rPr>
              <w:t>eadline for Submitting Tenders</w:t>
            </w:r>
          </w:p>
        </w:tc>
        <w:tc>
          <w:tcPr>
            <w:tcW w:w="2161" w:type="pct"/>
            <w:gridSpan w:val="2"/>
          </w:tcPr>
          <w:p w14:paraId="3A3F5771" w14:textId="5D33E154" w:rsidR="00EB323B" w:rsidRPr="00EB323B" w:rsidRDefault="00BB1485" w:rsidP="000A2356">
            <w:pPr>
              <w:spacing w:before="120" w:after="120"/>
              <w:jc w:val="center"/>
              <w:rPr>
                <w:rFonts w:asciiTheme="minorHAnsi" w:hAnsiTheme="minorHAnsi" w:cs="Arial"/>
                <w:b/>
                <w:color w:val="FF0000"/>
                <w:sz w:val="22"/>
                <w:szCs w:val="22"/>
              </w:rPr>
            </w:pPr>
            <w:r>
              <w:rPr>
                <w:rFonts w:asciiTheme="minorHAnsi" w:hAnsiTheme="minorHAnsi" w:cs="Arial"/>
                <w:b/>
                <w:color w:val="FF0000"/>
                <w:sz w:val="22"/>
                <w:szCs w:val="22"/>
              </w:rPr>
              <w:t>1</w:t>
            </w:r>
            <w:r w:rsidR="006122D8">
              <w:rPr>
                <w:rFonts w:asciiTheme="minorHAnsi" w:hAnsiTheme="minorHAnsi" w:cs="Arial"/>
                <w:b/>
                <w:color w:val="FF0000"/>
                <w:sz w:val="22"/>
                <w:szCs w:val="22"/>
              </w:rPr>
              <w:t>7:00 hours o</w:t>
            </w:r>
            <w:r>
              <w:rPr>
                <w:rFonts w:asciiTheme="minorHAnsi" w:hAnsiTheme="minorHAnsi" w:cs="Arial"/>
                <w:b/>
                <w:color w:val="FF0000"/>
                <w:sz w:val="22"/>
                <w:szCs w:val="22"/>
              </w:rPr>
              <w:t xml:space="preserve">n </w:t>
            </w:r>
            <w:r w:rsidR="000A2356">
              <w:rPr>
                <w:rFonts w:asciiTheme="minorHAnsi" w:hAnsiTheme="minorHAnsi" w:cs="Arial"/>
                <w:b/>
                <w:color w:val="FF0000"/>
                <w:sz w:val="22"/>
                <w:szCs w:val="22"/>
              </w:rPr>
              <w:t>Monday</w:t>
            </w:r>
            <w:r w:rsidR="006122D8">
              <w:rPr>
                <w:rFonts w:asciiTheme="minorHAnsi" w:hAnsiTheme="minorHAnsi" w:cs="Arial"/>
                <w:b/>
                <w:color w:val="FF0000"/>
                <w:sz w:val="22"/>
                <w:szCs w:val="22"/>
              </w:rPr>
              <w:t xml:space="preserve"> 30</w:t>
            </w:r>
            <w:r w:rsidR="00875544">
              <w:rPr>
                <w:rFonts w:asciiTheme="minorHAnsi" w:hAnsiTheme="minorHAnsi" w:cs="Arial"/>
                <w:b/>
                <w:color w:val="FF0000"/>
                <w:sz w:val="22"/>
                <w:szCs w:val="22"/>
              </w:rPr>
              <w:t>/1</w:t>
            </w:r>
            <w:r w:rsidR="000A2356">
              <w:rPr>
                <w:rFonts w:asciiTheme="minorHAnsi" w:hAnsiTheme="minorHAnsi" w:cs="Arial"/>
                <w:b/>
                <w:color w:val="FF0000"/>
                <w:sz w:val="22"/>
                <w:szCs w:val="22"/>
              </w:rPr>
              <w:t>1</w:t>
            </w:r>
            <w:r w:rsidR="00875544">
              <w:rPr>
                <w:rFonts w:asciiTheme="minorHAnsi" w:hAnsiTheme="minorHAnsi" w:cs="Arial"/>
                <w:b/>
                <w:color w:val="FF0000"/>
                <w:sz w:val="22"/>
                <w:szCs w:val="22"/>
              </w:rPr>
              <w:t>/2015</w:t>
            </w:r>
          </w:p>
        </w:tc>
      </w:tr>
      <w:tr w:rsidR="00EB323B" w:rsidRPr="00EB323B" w14:paraId="3A3F5779" w14:textId="77777777" w:rsidTr="00F57AD7">
        <w:trPr>
          <w:trHeight w:val="516"/>
        </w:trPr>
        <w:tc>
          <w:tcPr>
            <w:tcW w:w="2839" w:type="pct"/>
          </w:tcPr>
          <w:p w14:paraId="3A3F5777" w14:textId="77777777" w:rsidR="00EB323B" w:rsidRPr="00EB323B" w:rsidRDefault="00EB323B" w:rsidP="00EB323B">
            <w:pPr>
              <w:spacing w:before="120" w:after="120"/>
              <w:jc w:val="both"/>
              <w:rPr>
                <w:rFonts w:asciiTheme="minorHAnsi" w:hAnsiTheme="minorHAnsi" w:cs="Arial"/>
                <w:sz w:val="22"/>
                <w:szCs w:val="22"/>
              </w:rPr>
            </w:pPr>
            <w:r w:rsidRPr="00EB323B">
              <w:rPr>
                <w:rFonts w:asciiTheme="minorHAnsi" w:hAnsiTheme="minorHAnsi" w:cs="Arial"/>
                <w:sz w:val="22"/>
                <w:szCs w:val="22"/>
              </w:rPr>
              <w:t>Estimated notification of award decision</w:t>
            </w:r>
          </w:p>
        </w:tc>
        <w:tc>
          <w:tcPr>
            <w:tcW w:w="2161" w:type="pct"/>
            <w:gridSpan w:val="2"/>
          </w:tcPr>
          <w:p w14:paraId="3A3F5778" w14:textId="189C3683" w:rsidR="00EB323B" w:rsidRPr="00EB323B" w:rsidRDefault="006122D8" w:rsidP="006122D8">
            <w:pPr>
              <w:spacing w:before="120" w:after="120"/>
              <w:jc w:val="center"/>
              <w:rPr>
                <w:rFonts w:asciiTheme="minorHAnsi" w:hAnsiTheme="minorHAnsi" w:cs="Arial"/>
                <w:sz w:val="22"/>
                <w:szCs w:val="22"/>
              </w:rPr>
            </w:pPr>
            <w:r>
              <w:rPr>
                <w:rFonts w:asciiTheme="minorHAnsi" w:hAnsiTheme="minorHAnsi" w:cs="Arial"/>
                <w:sz w:val="22"/>
                <w:szCs w:val="22"/>
              </w:rPr>
              <w:t>09</w:t>
            </w:r>
            <w:r w:rsidR="00875544">
              <w:rPr>
                <w:rFonts w:asciiTheme="minorHAnsi" w:hAnsiTheme="minorHAnsi" w:cs="Arial"/>
                <w:sz w:val="22"/>
                <w:szCs w:val="22"/>
              </w:rPr>
              <w:t>/1</w:t>
            </w:r>
            <w:r w:rsidR="000A2356">
              <w:rPr>
                <w:rFonts w:asciiTheme="minorHAnsi" w:hAnsiTheme="minorHAnsi" w:cs="Arial"/>
                <w:sz w:val="22"/>
                <w:szCs w:val="22"/>
              </w:rPr>
              <w:t>2</w:t>
            </w:r>
            <w:r w:rsidR="00875544">
              <w:rPr>
                <w:rFonts w:asciiTheme="minorHAnsi" w:hAnsiTheme="minorHAnsi" w:cs="Arial"/>
                <w:sz w:val="22"/>
                <w:szCs w:val="22"/>
              </w:rPr>
              <w:t>/2015</w:t>
            </w:r>
          </w:p>
        </w:tc>
      </w:tr>
      <w:tr w:rsidR="00EB323B" w:rsidRPr="00EB323B" w14:paraId="3A3F577C" w14:textId="77777777" w:rsidTr="00F57AD7">
        <w:trPr>
          <w:trHeight w:val="516"/>
        </w:trPr>
        <w:tc>
          <w:tcPr>
            <w:tcW w:w="2839" w:type="pct"/>
          </w:tcPr>
          <w:p w14:paraId="3A3F577A" w14:textId="77777777" w:rsidR="00EB323B" w:rsidRPr="00EB323B" w:rsidRDefault="00EB323B" w:rsidP="00EB323B">
            <w:pPr>
              <w:spacing w:before="120" w:after="120"/>
              <w:jc w:val="both"/>
              <w:rPr>
                <w:rFonts w:asciiTheme="minorHAnsi" w:hAnsiTheme="minorHAnsi" w:cs="Arial"/>
                <w:sz w:val="22"/>
                <w:szCs w:val="22"/>
              </w:rPr>
            </w:pPr>
            <w:r w:rsidRPr="00EB323B">
              <w:rPr>
                <w:rFonts w:asciiTheme="minorHAnsi" w:hAnsiTheme="minorHAnsi" w:cs="Arial"/>
                <w:sz w:val="22"/>
                <w:szCs w:val="22"/>
              </w:rPr>
              <w:t>Target contract commencement date</w:t>
            </w:r>
          </w:p>
        </w:tc>
        <w:tc>
          <w:tcPr>
            <w:tcW w:w="2161" w:type="pct"/>
            <w:gridSpan w:val="2"/>
          </w:tcPr>
          <w:p w14:paraId="3A3F577B" w14:textId="1BB82D8E" w:rsidR="00EB323B" w:rsidRPr="00EB323B" w:rsidRDefault="000A2356" w:rsidP="00875544">
            <w:pPr>
              <w:spacing w:before="120" w:after="120"/>
              <w:jc w:val="center"/>
              <w:rPr>
                <w:rFonts w:asciiTheme="minorHAnsi" w:hAnsiTheme="minorHAnsi" w:cs="Arial"/>
                <w:sz w:val="22"/>
                <w:szCs w:val="22"/>
              </w:rPr>
            </w:pPr>
            <w:r>
              <w:rPr>
                <w:rFonts w:asciiTheme="minorHAnsi" w:hAnsiTheme="minorHAnsi" w:cs="Arial"/>
                <w:sz w:val="22"/>
                <w:szCs w:val="22"/>
              </w:rPr>
              <w:t xml:space="preserve">December </w:t>
            </w:r>
            <w:r w:rsidR="00875544">
              <w:rPr>
                <w:rFonts w:asciiTheme="minorHAnsi" w:hAnsiTheme="minorHAnsi" w:cs="Arial"/>
                <w:sz w:val="22"/>
                <w:szCs w:val="22"/>
              </w:rPr>
              <w:t>2015</w:t>
            </w:r>
          </w:p>
        </w:tc>
      </w:tr>
    </w:tbl>
    <w:p w14:paraId="3A3F577D" w14:textId="77777777" w:rsidR="00EB323B" w:rsidRPr="00EB323B" w:rsidRDefault="00EB323B" w:rsidP="00EB323B">
      <w:pPr>
        <w:spacing w:after="120" w:line="300" w:lineRule="exact"/>
        <w:ind w:left="720"/>
        <w:rPr>
          <w:rFonts w:ascii="Calibri" w:hAnsi="Calibri" w:cs="Arial"/>
          <w:sz w:val="22"/>
          <w:szCs w:val="22"/>
          <w:lang w:eastAsia="en-GB"/>
        </w:rPr>
      </w:pPr>
      <w:r w:rsidRPr="00EB323B">
        <w:rPr>
          <w:rFonts w:ascii="Calibri" w:hAnsi="Calibri" w:cs="Arial"/>
          <w:sz w:val="22"/>
          <w:szCs w:val="22"/>
          <w:lang w:eastAsia="en-GB"/>
        </w:rPr>
        <w:t>Note: RSSB reserves the right to amend these dates as business requirements demand and will communicate any changes to tenderers.</w:t>
      </w:r>
    </w:p>
    <w:p w14:paraId="3A3F5783" w14:textId="681ADDA1" w:rsidR="00EB323B" w:rsidRPr="00EB323B" w:rsidRDefault="00EB323B" w:rsidP="00EB323B">
      <w:pPr>
        <w:spacing w:after="120" w:line="300" w:lineRule="exact"/>
        <w:ind w:left="720" w:hanging="720"/>
        <w:rPr>
          <w:rFonts w:ascii="Calibri" w:hAnsi="Calibri" w:cs="Arial"/>
          <w:sz w:val="22"/>
          <w:szCs w:val="22"/>
          <w:lang w:eastAsia="en-GB"/>
        </w:rPr>
      </w:pPr>
      <w:r w:rsidRPr="00EB323B">
        <w:rPr>
          <w:rFonts w:ascii="Calibri" w:hAnsi="Calibri" w:cs="Arial"/>
          <w:sz w:val="22"/>
          <w:szCs w:val="22"/>
          <w:lang w:eastAsia="en-GB"/>
        </w:rPr>
        <w:t>3.</w:t>
      </w:r>
      <w:r w:rsidR="0087216E">
        <w:rPr>
          <w:rFonts w:ascii="Calibri" w:hAnsi="Calibri" w:cs="Arial"/>
          <w:sz w:val="22"/>
          <w:szCs w:val="22"/>
          <w:lang w:eastAsia="en-GB"/>
        </w:rPr>
        <w:t>5</w:t>
      </w:r>
      <w:r w:rsidRPr="00EB323B">
        <w:rPr>
          <w:rFonts w:ascii="Calibri" w:hAnsi="Calibri" w:cs="Arial"/>
          <w:sz w:val="22"/>
          <w:szCs w:val="22"/>
          <w:lang w:eastAsia="en-GB"/>
        </w:rPr>
        <w:tab/>
        <w:t xml:space="preserve">Should you have any questions relating to the project, please email these </w:t>
      </w:r>
      <w:r w:rsidR="0087216E">
        <w:rPr>
          <w:rFonts w:ascii="Calibri" w:hAnsi="Calibri" w:cs="Arial"/>
          <w:sz w:val="22"/>
          <w:szCs w:val="22"/>
          <w:lang w:eastAsia="en-GB"/>
        </w:rPr>
        <w:t>three</w:t>
      </w:r>
      <w:r w:rsidRPr="00EB323B">
        <w:rPr>
          <w:rFonts w:ascii="Calibri" w:hAnsi="Calibri" w:cs="Arial"/>
          <w:sz w:val="22"/>
          <w:szCs w:val="22"/>
          <w:lang w:eastAsia="en-GB"/>
        </w:rPr>
        <w:t xml:space="preserve"> days before the deadline detailed in the project timeline above to ensure that these questions can be addressed. To ensure equal and fair treatment to all suppliers who </w:t>
      </w:r>
      <w:r w:rsidR="00624C18">
        <w:rPr>
          <w:rFonts w:ascii="Calibri" w:hAnsi="Calibri" w:cs="Arial"/>
          <w:sz w:val="22"/>
          <w:szCs w:val="22"/>
          <w:lang w:eastAsia="en-GB"/>
        </w:rPr>
        <w:t>are submitting</w:t>
      </w:r>
      <w:r w:rsidRPr="00EB323B">
        <w:rPr>
          <w:rFonts w:ascii="Calibri" w:hAnsi="Calibri" w:cs="Arial"/>
          <w:sz w:val="22"/>
          <w:szCs w:val="22"/>
          <w:lang w:eastAsia="en-GB"/>
        </w:rPr>
        <w:t xml:space="preserve"> a bid, RSSB will circulate all questions and responses anonymously.   </w:t>
      </w:r>
    </w:p>
    <w:p w14:paraId="3A3F5784" w14:textId="5383CE7E" w:rsidR="002809D2" w:rsidRDefault="00EB323B" w:rsidP="002809D2">
      <w:pPr>
        <w:spacing w:after="120" w:line="300" w:lineRule="exact"/>
        <w:ind w:firstLine="720"/>
        <w:rPr>
          <w:rFonts w:ascii="Calibri" w:hAnsi="Calibri" w:cs="Arial"/>
          <w:color w:val="0000FF"/>
          <w:sz w:val="22"/>
          <w:szCs w:val="22"/>
          <w:u w:val="single"/>
          <w:lang w:eastAsia="en-GB"/>
        </w:rPr>
      </w:pPr>
      <w:r w:rsidRPr="00EB323B">
        <w:rPr>
          <w:rFonts w:ascii="Calibri" w:hAnsi="Calibri" w:cs="Arial"/>
          <w:sz w:val="22"/>
          <w:szCs w:val="22"/>
          <w:lang w:eastAsia="en-GB"/>
        </w:rPr>
        <w:t xml:space="preserve">Questions should be emailed to: </w:t>
      </w:r>
      <w:r w:rsidR="00F57AD7">
        <w:rPr>
          <w:rFonts w:ascii="Calibri" w:hAnsi="Calibri" w:cs="Arial"/>
          <w:sz w:val="22"/>
          <w:szCs w:val="22"/>
          <w:lang w:eastAsia="en-GB"/>
        </w:rPr>
        <w:t>Hazel Fernandes</w:t>
      </w:r>
      <w:r w:rsidRPr="00EB323B">
        <w:rPr>
          <w:rFonts w:ascii="Calibri" w:hAnsi="Calibri" w:cs="Arial"/>
          <w:sz w:val="22"/>
          <w:szCs w:val="22"/>
          <w:lang w:eastAsia="en-GB"/>
        </w:rPr>
        <w:t xml:space="preserve"> </w:t>
      </w:r>
      <w:hyperlink r:id="rId19" w:history="1">
        <w:r w:rsidR="00F57AD7" w:rsidRPr="000A7FFC">
          <w:rPr>
            <w:rStyle w:val="Hyperlink"/>
            <w:rFonts w:ascii="Calibri" w:hAnsi="Calibri" w:cs="Arial"/>
            <w:szCs w:val="22"/>
            <w:lang w:eastAsia="en-GB"/>
          </w:rPr>
          <w:t>hazel.fernandes@rssb.co.uk</w:t>
        </w:r>
      </w:hyperlink>
    </w:p>
    <w:p w14:paraId="3A3F5786" w14:textId="77777777" w:rsidR="00EB323B" w:rsidRPr="00EB323B" w:rsidRDefault="00EB323B" w:rsidP="00EB323B">
      <w:pPr>
        <w:spacing w:after="360" w:line="440" w:lineRule="exact"/>
        <w:rPr>
          <w:rFonts w:ascii="Calibri" w:hAnsi="Calibri" w:cs="Arial"/>
          <w:color w:val="00968E"/>
          <w:sz w:val="36"/>
          <w:szCs w:val="22"/>
          <w:lang w:eastAsia="en-GB"/>
        </w:rPr>
      </w:pPr>
      <w:r w:rsidRPr="00EB323B">
        <w:rPr>
          <w:rFonts w:ascii="Calibri" w:hAnsi="Calibri" w:cs="Arial"/>
          <w:color w:val="00968E"/>
          <w:sz w:val="36"/>
          <w:szCs w:val="22"/>
          <w:lang w:eastAsia="en-GB"/>
        </w:rPr>
        <w:t>4.0</w:t>
      </w:r>
      <w:r w:rsidRPr="00EB323B">
        <w:rPr>
          <w:rFonts w:ascii="Calibri" w:hAnsi="Calibri" w:cs="Arial"/>
          <w:color w:val="00968E"/>
          <w:sz w:val="36"/>
          <w:szCs w:val="22"/>
          <w:lang w:eastAsia="en-GB"/>
        </w:rPr>
        <w:tab/>
        <w:t xml:space="preserve">Tender Evaluation </w:t>
      </w:r>
    </w:p>
    <w:p w14:paraId="3A3F5787" w14:textId="77777777" w:rsidR="00EB323B" w:rsidRPr="00EB323B" w:rsidRDefault="00EB323B" w:rsidP="00EB323B">
      <w:pPr>
        <w:spacing w:after="120" w:line="300" w:lineRule="exact"/>
        <w:rPr>
          <w:rFonts w:ascii="Calibri" w:hAnsi="Calibri" w:cs="Arial"/>
          <w:sz w:val="22"/>
          <w:szCs w:val="22"/>
          <w:lang w:eastAsia="en-GB"/>
        </w:rPr>
      </w:pPr>
      <w:r w:rsidRPr="00EB323B">
        <w:rPr>
          <w:rFonts w:ascii="Calibri" w:hAnsi="Calibri" w:cs="Arial"/>
          <w:b/>
          <w:sz w:val="22"/>
          <w:szCs w:val="22"/>
          <w:lang w:eastAsia="en-GB"/>
        </w:rPr>
        <w:t>4.1</w:t>
      </w:r>
      <w:r w:rsidRPr="00EB323B">
        <w:rPr>
          <w:rFonts w:ascii="Calibri" w:hAnsi="Calibri" w:cs="Arial"/>
          <w:b/>
          <w:sz w:val="22"/>
          <w:szCs w:val="22"/>
          <w:lang w:eastAsia="en-GB"/>
        </w:rPr>
        <w:tab/>
        <w:t>EVAULATION METHODOLOGY</w:t>
      </w:r>
    </w:p>
    <w:p w14:paraId="3A3F5788" w14:textId="77777777" w:rsidR="00EB323B" w:rsidRPr="00EB323B" w:rsidRDefault="00EB323B" w:rsidP="00EB323B">
      <w:pPr>
        <w:spacing w:after="120" w:line="300" w:lineRule="exact"/>
        <w:ind w:left="720"/>
        <w:rPr>
          <w:rFonts w:ascii="Calibri" w:hAnsi="Calibri" w:cs="Arial"/>
          <w:sz w:val="22"/>
          <w:szCs w:val="22"/>
          <w:lang w:eastAsia="en-GB"/>
        </w:rPr>
      </w:pPr>
      <w:r w:rsidRPr="00EB323B">
        <w:rPr>
          <w:rFonts w:ascii="Calibri" w:hAnsi="Calibri" w:cs="Arial"/>
          <w:sz w:val="22"/>
          <w:szCs w:val="22"/>
          <w:lang w:eastAsia="en-GB"/>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3A3F5789" w14:textId="77777777" w:rsidR="00EB323B" w:rsidRPr="00EB323B" w:rsidRDefault="00EB323B" w:rsidP="00EB323B">
      <w:pPr>
        <w:spacing w:after="120" w:line="300" w:lineRule="exact"/>
        <w:rPr>
          <w:rFonts w:ascii="Calibri" w:hAnsi="Calibri" w:cs="Arial"/>
          <w:b/>
          <w:sz w:val="22"/>
          <w:szCs w:val="22"/>
          <w:lang w:eastAsia="en-GB"/>
        </w:rPr>
      </w:pPr>
    </w:p>
    <w:p w14:paraId="3A3F578A" w14:textId="77777777" w:rsidR="00EB323B" w:rsidRPr="00EB323B" w:rsidRDefault="00EB323B" w:rsidP="00EB323B">
      <w:pPr>
        <w:spacing w:after="120" w:line="300" w:lineRule="exact"/>
        <w:rPr>
          <w:rFonts w:ascii="Calibri" w:hAnsi="Calibri" w:cs="Arial"/>
          <w:b/>
          <w:sz w:val="22"/>
          <w:szCs w:val="22"/>
          <w:lang w:eastAsia="en-GB"/>
        </w:rPr>
      </w:pPr>
      <w:r w:rsidRPr="00EB323B">
        <w:rPr>
          <w:rFonts w:ascii="Calibri" w:hAnsi="Calibri" w:cs="Arial"/>
          <w:b/>
          <w:sz w:val="22"/>
          <w:szCs w:val="22"/>
          <w:lang w:eastAsia="en-GB"/>
        </w:rPr>
        <w:t>4.2</w:t>
      </w:r>
      <w:r w:rsidRPr="00EB323B">
        <w:rPr>
          <w:rFonts w:ascii="Calibri" w:hAnsi="Calibri" w:cs="Arial"/>
          <w:b/>
          <w:sz w:val="22"/>
          <w:szCs w:val="22"/>
          <w:lang w:eastAsia="en-GB"/>
        </w:rPr>
        <w:tab/>
        <w:t>EVALUATION PROCESS</w:t>
      </w:r>
    </w:p>
    <w:p w14:paraId="1D9A2487" w14:textId="1DAFD36A" w:rsidR="00581298" w:rsidRPr="001F0789" w:rsidRDefault="00584F1A" w:rsidP="00584F1A">
      <w:pPr>
        <w:pStyle w:val="Body"/>
        <w:ind w:left="720"/>
      </w:pPr>
      <w:r w:rsidRPr="00101B51">
        <w:t>The process that will be</w:t>
      </w:r>
      <w:r>
        <w:t xml:space="preserve"> used to select an appropriate t</w:t>
      </w:r>
      <w:r w:rsidRPr="00101B51">
        <w:t xml:space="preserve">enderer and award the contract for this procurement is available in the </w:t>
      </w:r>
      <w:r w:rsidR="000A2356">
        <w:t>Selection and Award C</w:t>
      </w:r>
      <w:r w:rsidRPr="00101B51">
        <w:t>riteria</w:t>
      </w:r>
      <w:r w:rsidR="000A2356">
        <w:t xml:space="preserve"> detailed in the </w:t>
      </w:r>
      <w:r w:rsidR="000A2356" w:rsidRPr="00581298">
        <w:rPr>
          <w:b/>
        </w:rPr>
        <w:t>specification document</w:t>
      </w:r>
      <w:r w:rsidR="004A72A6">
        <w:rPr>
          <w:b/>
        </w:rPr>
        <w:t xml:space="preserve"> ‘</w:t>
      </w:r>
      <w:r w:rsidR="004A72A6">
        <w:t xml:space="preserve">RSSB2006 ITT </w:t>
      </w:r>
      <w:r w:rsidR="0015339A">
        <w:t>Section 5</w:t>
      </w:r>
      <w:r w:rsidR="004A72A6">
        <w:t xml:space="preserve"> SPECIFICATION</w:t>
      </w:r>
      <w:r w:rsidR="004A72A6">
        <w:rPr>
          <w:b/>
        </w:rPr>
        <w:t>’</w:t>
      </w:r>
      <w:r w:rsidRPr="001F0789">
        <w:t xml:space="preserve">. </w:t>
      </w:r>
    </w:p>
    <w:p w14:paraId="430AB733" w14:textId="77777777" w:rsidR="00581298" w:rsidRDefault="00581298" w:rsidP="00584F1A">
      <w:pPr>
        <w:pStyle w:val="Body"/>
        <w:ind w:left="720"/>
      </w:pPr>
    </w:p>
    <w:p w14:paraId="21F0287F" w14:textId="49F28A0D" w:rsidR="000A2356" w:rsidRDefault="00581298" w:rsidP="00584F1A">
      <w:pPr>
        <w:pStyle w:val="Body"/>
        <w:ind w:left="720"/>
      </w:pPr>
      <w:r>
        <w:t>Selection Criteria - Thes</w:t>
      </w:r>
      <w:r w:rsidR="00584F1A" w:rsidRPr="00101B51">
        <w:t xml:space="preserve">e are mandatory questions </w:t>
      </w:r>
      <w:r w:rsidR="000A2356">
        <w:t xml:space="preserve">in the Selection Criteria </w:t>
      </w:r>
      <w:r w:rsidR="00584F1A" w:rsidRPr="00101B51">
        <w:t xml:space="preserve">to check the suitability of the submission before tenders are marked in full.  </w:t>
      </w:r>
      <w:r w:rsidR="000631A0">
        <w:t>The tenders must pass all Selection Criteria before the Award Criteria is scored.</w:t>
      </w:r>
    </w:p>
    <w:p w14:paraId="15E06221" w14:textId="77777777" w:rsidR="000631A0" w:rsidRDefault="000A2356" w:rsidP="000631A0">
      <w:pPr>
        <w:pStyle w:val="Body"/>
        <w:ind w:left="720"/>
      </w:pPr>
      <w:r>
        <w:t xml:space="preserve">Award Criteria </w:t>
      </w:r>
      <w:r w:rsidR="000631A0">
        <w:t>–</w:t>
      </w:r>
      <w:r>
        <w:t xml:space="preserve"> </w:t>
      </w:r>
      <w:r w:rsidR="000631A0" w:rsidRPr="00101B51">
        <w:t xml:space="preserve">The maximum score is 100%. The breakdown is Quality </w:t>
      </w:r>
      <w:r w:rsidR="000631A0">
        <w:t>70</w:t>
      </w:r>
      <w:r w:rsidR="000631A0" w:rsidRPr="00101B51">
        <w:t xml:space="preserve">% and the price score </w:t>
      </w:r>
      <w:r w:rsidR="000631A0">
        <w:t>3</w:t>
      </w:r>
      <w:r w:rsidR="000631A0" w:rsidRPr="00101B51">
        <w:t>0%.</w:t>
      </w:r>
    </w:p>
    <w:p w14:paraId="475E14A7" w14:textId="3428D45B" w:rsidR="00584F1A" w:rsidRDefault="00584F1A" w:rsidP="00584F1A">
      <w:pPr>
        <w:pStyle w:val="Body"/>
        <w:ind w:left="720"/>
      </w:pPr>
      <w:r w:rsidRPr="00101B51">
        <w:t xml:space="preserve">It should be noted that pricing is only taken into consideration should the technical / quality evaluation result </w:t>
      </w:r>
      <w:r w:rsidR="000A2356">
        <w:t xml:space="preserve">in the Award Criteria </w:t>
      </w:r>
      <w:r w:rsidRPr="00101B51">
        <w:t>achieve the threshold. Th</w:t>
      </w:r>
      <w:r w:rsidR="0087216E">
        <w:t>e minimum score is 4</w:t>
      </w:r>
      <w:r w:rsidR="000A2356">
        <w:t>5</w:t>
      </w:r>
      <w:r w:rsidR="0087216E">
        <w:t xml:space="preserve">% out of </w:t>
      </w:r>
      <w:r w:rsidR="000A2356">
        <w:t>70</w:t>
      </w:r>
      <w:r w:rsidRPr="00101B51">
        <w:t>%.</w:t>
      </w:r>
    </w:p>
    <w:p w14:paraId="7ED03766" w14:textId="0A7FF5AB" w:rsidR="00584F1A" w:rsidRDefault="00584F1A" w:rsidP="00584F1A">
      <w:pPr>
        <w:pStyle w:val="Body"/>
        <w:ind w:left="720"/>
      </w:pPr>
      <w:r w:rsidRPr="00101B51">
        <w:t>An evaluation panel consisting of representatives of key stakeholders within RSSB will carry out the evaluation. The procurement team will only act as moderator during the evaluation</w:t>
      </w:r>
      <w:r w:rsidR="000631A0">
        <w:t xml:space="preserve"> phase</w:t>
      </w:r>
      <w:r w:rsidRPr="00101B51">
        <w:t>.</w:t>
      </w:r>
    </w:p>
    <w:p w14:paraId="3A3F578E" w14:textId="77777777" w:rsidR="00EB323B" w:rsidRPr="00EB323B" w:rsidRDefault="00EB323B" w:rsidP="00EB323B">
      <w:pPr>
        <w:spacing w:before="120" w:after="120"/>
        <w:jc w:val="both"/>
        <w:rPr>
          <w:rFonts w:asciiTheme="minorHAnsi" w:hAnsiTheme="minorHAnsi" w:cs="Arial"/>
          <w:sz w:val="22"/>
          <w:szCs w:val="22"/>
        </w:rPr>
      </w:pPr>
    </w:p>
    <w:p w14:paraId="3A3F578F" w14:textId="4B037DD3" w:rsidR="00EB323B" w:rsidRPr="00EB323B" w:rsidRDefault="00EB323B" w:rsidP="00EB323B">
      <w:pPr>
        <w:spacing w:before="120" w:after="120"/>
        <w:jc w:val="both"/>
        <w:rPr>
          <w:rFonts w:asciiTheme="minorHAnsi" w:hAnsiTheme="minorHAnsi" w:cs="Arial"/>
          <w:sz w:val="22"/>
          <w:szCs w:val="22"/>
        </w:rPr>
      </w:pPr>
      <w:r w:rsidRPr="00EB323B">
        <w:rPr>
          <w:rFonts w:asciiTheme="minorHAnsi" w:hAnsiTheme="minorHAnsi" w:cs="Arial"/>
          <w:b/>
          <w:sz w:val="22"/>
          <w:szCs w:val="22"/>
        </w:rPr>
        <w:t>4.3</w:t>
      </w:r>
      <w:r w:rsidRPr="00EB323B">
        <w:rPr>
          <w:rFonts w:asciiTheme="minorHAnsi" w:hAnsiTheme="minorHAnsi" w:cs="Arial"/>
          <w:sz w:val="22"/>
          <w:szCs w:val="22"/>
        </w:rPr>
        <w:tab/>
      </w:r>
      <w:r w:rsidRPr="00EB323B">
        <w:rPr>
          <w:rFonts w:ascii="Calibri" w:hAnsi="Calibri" w:cs="Arial"/>
          <w:b/>
          <w:sz w:val="22"/>
          <w:szCs w:val="22"/>
          <w:lang w:eastAsia="en-GB"/>
        </w:rPr>
        <w:t xml:space="preserve">TENDER </w:t>
      </w:r>
      <w:r w:rsidR="00581298">
        <w:rPr>
          <w:rFonts w:ascii="Calibri" w:hAnsi="Calibri" w:cs="Arial"/>
          <w:b/>
          <w:sz w:val="22"/>
          <w:szCs w:val="22"/>
          <w:lang w:eastAsia="en-GB"/>
        </w:rPr>
        <w:t xml:space="preserve">AWARD </w:t>
      </w:r>
      <w:r w:rsidRPr="00EB323B">
        <w:rPr>
          <w:rFonts w:ascii="Calibri" w:hAnsi="Calibri" w:cs="Arial"/>
          <w:b/>
          <w:sz w:val="22"/>
          <w:szCs w:val="22"/>
          <w:lang w:eastAsia="en-GB"/>
        </w:rPr>
        <w:t>CRITERIA AND MINIMUM REQUIREMENTS</w:t>
      </w:r>
    </w:p>
    <w:p w14:paraId="3A3F5790" w14:textId="376E4D59" w:rsidR="00EB323B" w:rsidRPr="00EB323B" w:rsidRDefault="00EB323B" w:rsidP="00EB323B">
      <w:pPr>
        <w:spacing w:before="120" w:after="120"/>
        <w:ind w:left="720"/>
        <w:jc w:val="both"/>
        <w:rPr>
          <w:rFonts w:asciiTheme="minorHAnsi" w:hAnsiTheme="minorHAnsi" w:cs="Arial"/>
          <w:sz w:val="22"/>
          <w:szCs w:val="22"/>
        </w:rPr>
      </w:pPr>
      <w:r w:rsidRPr="00EB323B">
        <w:rPr>
          <w:rFonts w:asciiTheme="minorHAnsi" w:hAnsiTheme="minorHAnsi" w:cs="Arial"/>
          <w:sz w:val="22"/>
          <w:szCs w:val="22"/>
        </w:rPr>
        <w:t xml:space="preserve">In evaluating tenders, the most economically advantageous tender(s) will be sought.  This will be using the </w:t>
      </w:r>
      <w:r w:rsidR="000A2356">
        <w:rPr>
          <w:rFonts w:asciiTheme="minorHAnsi" w:hAnsiTheme="minorHAnsi" w:cs="Arial"/>
          <w:sz w:val="22"/>
          <w:szCs w:val="22"/>
        </w:rPr>
        <w:t xml:space="preserve">award </w:t>
      </w:r>
      <w:r w:rsidRPr="00EB323B">
        <w:rPr>
          <w:rFonts w:asciiTheme="minorHAnsi" w:hAnsiTheme="minorHAnsi" w:cs="Arial"/>
          <w:sz w:val="22"/>
          <w:szCs w:val="22"/>
        </w:rPr>
        <w:t xml:space="preserve">evaluation criteria and weightings detailed in </w:t>
      </w:r>
      <w:r w:rsidR="00584F1A">
        <w:rPr>
          <w:rFonts w:asciiTheme="minorHAnsi" w:hAnsiTheme="minorHAnsi" w:cs="Arial"/>
          <w:sz w:val="22"/>
          <w:szCs w:val="22"/>
        </w:rPr>
        <w:t xml:space="preserve">the </w:t>
      </w:r>
      <w:r w:rsidR="000A2356">
        <w:rPr>
          <w:rFonts w:asciiTheme="minorHAnsi" w:hAnsiTheme="minorHAnsi" w:cs="Arial"/>
          <w:sz w:val="22"/>
          <w:szCs w:val="22"/>
        </w:rPr>
        <w:t xml:space="preserve">Award </w:t>
      </w:r>
      <w:r w:rsidR="00584F1A" w:rsidRPr="00584F1A">
        <w:rPr>
          <w:rFonts w:asciiTheme="minorHAnsi" w:hAnsiTheme="minorHAnsi" w:cs="Arial"/>
          <w:sz w:val="22"/>
          <w:szCs w:val="22"/>
        </w:rPr>
        <w:t>Criteria Matrix</w:t>
      </w:r>
      <w:r w:rsidRPr="00EB323B">
        <w:rPr>
          <w:rFonts w:asciiTheme="minorHAnsi" w:hAnsiTheme="minorHAnsi" w:cs="Arial"/>
          <w:sz w:val="22"/>
          <w:szCs w:val="22"/>
        </w:rPr>
        <w:t>.</w:t>
      </w:r>
    </w:p>
    <w:p w14:paraId="3A3F5791" w14:textId="5FE7C66A" w:rsidR="00EB323B" w:rsidRPr="00EB323B" w:rsidRDefault="00EB323B" w:rsidP="00EB323B">
      <w:pPr>
        <w:spacing w:before="120" w:after="120"/>
        <w:ind w:left="720"/>
        <w:jc w:val="both"/>
        <w:rPr>
          <w:rFonts w:asciiTheme="minorHAnsi" w:hAnsiTheme="minorHAnsi" w:cs="Arial"/>
          <w:sz w:val="22"/>
          <w:szCs w:val="22"/>
        </w:rPr>
      </w:pPr>
      <w:r w:rsidRPr="00EB323B">
        <w:rPr>
          <w:rFonts w:asciiTheme="minorHAnsi" w:hAnsiTheme="minorHAnsi" w:cs="Arial"/>
          <w:sz w:val="22"/>
          <w:szCs w:val="22"/>
        </w:rPr>
        <w:t xml:space="preserve">The </w:t>
      </w:r>
      <w:r w:rsidR="000A2356">
        <w:rPr>
          <w:rFonts w:asciiTheme="minorHAnsi" w:hAnsiTheme="minorHAnsi" w:cs="Arial"/>
          <w:sz w:val="22"/>
          <w:szCs w:val="22"/>
        </w:rPr>
        <w:t>Award C</w:t>
      </w:r>
      <w:r w:rsidRPr="00EB323B">
        <w:rPr>
          <w:rFonts w:asciiTheme="minorHAnsi" w:hAnsiTheme="minorHAnsi" w:cs="Arial"/>
          <w:sz w:val="22"/>
          <w:szCs w:val="22"/>
        </w:rPr>
        <w:t>riteria specified relate</w:t>
      </w:r>
      <w:r w:rsidR="00584F1A">
        <w:rPr>
          <w:rFonts w:asciiTheme="minorHAnsi" w:hAnsiTheme="minorHAnsi" w:cs="Arial"/>
          <w:sz w:val="22"/>
          <w:szCs w:val="22"/>
        </w:rPr>
        <w:t>s</w:t>
      </w:r>
      <w:r w:rsidRPr="00EB323B">
        <w:rPr>
          <w:rFonts w:asciiTheme="minorHAnsi" w:hAnsiTheme="minorHAnsi" w:cs="Arial"/>
          <w:sz w:val="22"/>
          <w:szCs w:val="22"/>
        </w:rPr>
        <w:t xml:space="preserve"> to the attached specification which detail the minimum requirements. Therefore, any tender which cannot demonstrate that it meets any of the minimum requirements will not be marked and will automatically score zero.</w:t>
      </w:r>
    </w:p>
    <w:p w14:paraId="3A3F5792" w14:textId="0962887E" w:rsidR="00E42D57" w:rsidRDefault="00EB323B" w:rsidP="00E42D57">
      <w:pPr>
        <w:spacing w:before="120" w:after="120"/>
        <w:ind w:left="720"/>
        <w:jc w:val="both"/>
        <w:rPr>
          <w:rFonts w:asciiTheme="minorHAnsi" w:hAnsiTheme="minorHAnsi" w:cs="Arial"/>
          <w:sz w:val="22"/>
          <w:szCs w:val="22"/>
        </w:rPr>
      </w:pPr>
      <w:r w:rsidRPr="00EB323B">
        <w:rPr>
          <w:rFonts w:asciiTheme="minorHAnsi" w:hAnsiTheme="minorHAnsi" w:cs="Arial"/>
          <w:sz w:val="22"/>
          <w:szCs w:val="22"/>
        </w:rPr>
        <w:t xml:space="preserve">Tenderers are advised to carefully consider the attached specifications, ask clarification questions </w:t>
      </w:r>
      <w:r w:rsidR="00E42D57">
        <w:rPr>
          <w:rFonts w:asciiTheme="minorHAnsi" w:hAnsiTheme="minorHAnsi" w:cs="Arial"/>
          <w:sz w:val="22"/>
          <w:szCs w:val="22"/>
        </w:rPr>
        <w:t>to ensure these are understood</w:t>
      </w:r>
      <w:r w:rsidR="00813020">
        <w:rPr>
          <w:rFonts w:asciiTheme="minorHAnsi" w:hAnsiTheme="minorHAnsi" w:cs="Arial"/>
          <w:sz w:val="22"/>
          <w:szCs w:val="22"/>
        </w:rPr>
        <w:t>.</w:t>
      </w:r>
    </w:p>
    <w:p w14:paraId="33C106A4" w14:textId="64C8B739" w:rsidR="00584F1A" w:rsidRDefault="00584F1A">
      <w:pPr>
        <w:rPr>
          <w:rFonts w:asciiTheme="minorHAnsi" w:hAnsiTheme="minorHAnsi" w:cs="Arial"/>
          <w:sz w:val="22"/>
          <w:szCs w:val="22"/>
        </w:rPr>
      </w:pPr>
    </w:p>
    <w:p w14:paraId="4012A717" w14:textId="77777777" w:rsidR="00584F1A" w:rsidRPr="00584F1A" w:rsidRDefault="00584F1A" w:rsidP="00584F1A">
      <w:pPr>
        <w:spacing w:before="120" w:after="120"/>
        <w:jc w:val="both"/>
        <w:rPr>
          <w:rFonts w:asciiTheme="minorHAnsi" w:hAnsiTheme="minorHAnsi" w:cs="Arial"/>
          <w:color w:val="00968E"/>
          <w:sz w:val="36"/>
          <w:szCs w:val="22"/>
          <w:lang w:eastAsia="en-GB"/>
        </w:rPr>
      </w:pPr>
      <w:r w:rsidRPr="00584F1A">
        <w:rPr>
          <w:rFonts w:asciiTheme="minorHAnsi" w:hAnsiTheme="minorHAnsi" w:cs="Arial"/>
          <w:color w:val="00968E"/>
          <w:sz w:val="36"/>
          <w:szCs w:val="22"/>
          <w:lang w:eastAsia="en-GB"/>
        </w:rPr>
        <w:t>Scoring Table</w:t>
      </w:r>
    </w:p>
    <w:p w14:paraId="26A0FE9D" w14:textId="77777777" w:rsidR="00584F1A" w:rsidRPr="00584F1A" w:rsidRDefault="00584F1A" w:rsidP="00584F1A">
      <w:pPr>
        <w:spacing w:after="120" w:line="300" w:lineRule="exact"/>
        <w:rPr>
          <w:rFonts w:ascii="Calibri" w:hAnsi="Calibri" w:cs="Arial"/>
          <w:sz w:val="22"/>
          <w:szCs w:val="22"/>
          <w:lang w:eastAsia="en-GB"/>
        </w:rPr>
      </w:pPr>
    </w:p>
    <w:tbl>
      <w:tblPr>
        <w:tblStyle w:val="HeaderTableGrid1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15"/>
        <w:gridCol w:w="8145"/>
      </w:tblGrid>
      <w:tr w:rsidR="00584F1A" w:rsidRPr="00584F1A" w14:paraId="352A23A7" w14:textId="77777777" w:rsidTr="00BC54E4">
        <w:trPr>
          <w:trHeight w:val="358"/>
          <w:tblHeader/>
        </w:trPr>
        <w:tc>
          <w:tcPr>
            <w:tcW w:w="505" w:type="pct"/>
            <w:hideMark/>
          </w:tcPr>
          <w:p w14:paraId="09549E09" w14:textId="77777777" w:rsidR="00584F1A" w:rsidRPr="00584F1A" w:rsidRDefault="00584F1A" w:rsidP="00584F1A">
            <w:pPr>
              <w:ind w:left="29"/>
              <w:rPr>
                <w:rFonts w:asciiTheme="minorHAnsi" w:hAnsiTheme="minorHAnsi" w:cs="Arial"/>
                <w:b/>
                <w:iCs/>
                <w:sz w:val="20"/>
                <w:szCs w:val="20"/>
                <w:lang w:eastAsia="en-GB"/>
              </w:rPr>
            </w:pPr>
            <w:r w:rsidRPr="00584F1A">
              <w:rPr>
                <w:rFonts w:asciiTheme="minorHAnsi" w:hAnsiTheme="minorHAnsi" w:cs="Arial"/>
                <w:b/>
                <w:iCs/>
                <w:sz w:val="20"/>
                <w:szCs w:val="20"/>
                <w:lang w:eastAsia="en-GB"/>
              </w:rPr>
              <w:t>Grade</w:t>
            </w:r>
          </w:p>
        </w:tc>
        <w:tc>
          <w:tcPr>
            <w:tcW w:w="4495" w:type="pct"/>
            <w:hideMark/>
          </w:tcPr>
          <w:p w14:paraId="0E3F8050" w14:textId="77777777" w:rsidR="00584F1A" w:rsidRPr="00584F1A" w:rsidRDefault="00584F1A" w:rsidP="00584F1A">
            <w:pPr>
              <w:ind w:left="-13"/>
              <w:jc w:val="center"/>
              <w:rPr>
                <w:rFonts w:asciiTheme="minorHAnsi" w:hAnsiTheme="minorHAnsi" w:cs="Arial"/>
                <w:b/>
                <w:iCs/>
                <w:sz w:val="20"/>
                <w:szCs w:val="20"/>
                <w:lang w:eastAsia="en-GB"/>
              </w:rPr>
            </w:pPr>
            <w:r w:rsidRPr="00584F1A">
              <w:rPr>
                <w:rFonts w:asciiTheme="minorHAnsi" w:hAnsiTheme="minorHAnsi" w:cs="Arial"/>
                <w:b/>
                <w:iCs/>
                <w:sz w:val="20"/>
                <w:szCs w:val="20"/>
                <w:lang w:eastAsia="en-GB"/>
              </w:rPr>
              <w:t>Definition of grade</w:t>
            </w:r>
          </w:p>
        </w:tc>
      </w:tr>
      <w:tr w:rsidR="00584F1A" w:rsidRPr="00584F1A" w14:paraId="3E91002E" w14:textId="77777777" w:rsidTr="00BC54E4">
        <w:trPr>
          <w:trHeight w:val="862"/>
        </w:trPr>
        <w:tc>
          <w:tcPr>
            <w:tcW w:w="505" w:type="pct"/>
            <w:hideMark/>
          </w:tcPr>
          <w:p w14:paraId="2CA6860D" w14:textId="77777777" w:rsidR="00584F1A" w:rsidRPr="00584F1A" w:rsidRDefault="00584F1A" w:rsidP="00584F1A">
            <w:pPr>
              <w:ind w:left="29"/>
              <w:jc w:val="center"/>
              <w:rPr>
                <w:rFonts w:asciiTheme="minorHAnsi" w:hAnsiTheme="minorHAnsi" w:cs="Arial"/>
                <w:bCs/>
                <w:sz w:val="20"/>
                <w:szCs w:val="20"/>
                <w:lang w:eastAsia="en-GB"/>
              </w:rPr>
            </w:pPr>
            <w:r w:rsidRPr="00584F1A">
              <w:rPr>
                <w:rFonts w:asciiTheme="minorHAnsi" w:hAnsiTheme="minorHAnsi" w:cs="Arial"/>
                <w:bCs/>
                <w:sz w:val="20"/>
                <w:szCs w:val="20"/>
                <w:lang w:eastAsia="en-GB"/>
              </w:rPr>
              <w:t>5</w:t>
            </w:r>
          </w:p>
        </w:tc>
        <w:tc>
          <w:tcPr>
            <w:tcW w:w="4495" w:type="pct"/>
          </w:tcPr>
          <w:p w14:paraId="0B716609" w14:textId="77777777" w:rsidR="00584F1A" w:rsidRPr="00584F1A" w:rsidRDefault="00584F1A" w:rsidP="00584F1A">
            <w:pPr>
              <w:spacing w:after="120"/>
              <w:rPr>
                <w:rFonts w:asciiTheme="minorHAnsi" w:hAnsiTheme="minorHAnsi" w:cs="Arial"/>
                <w:sz w:val="20"/>
                <w:szCs w:val="20"/>
                <w:lang w:eastAsia="en-GB"/>
              </w:rPr>
            </w:pPr>
            <w:r w:rsidRPr="00584F1A">
              <w:rPr>
                <w:rFonts w:asciiTheme="minorHAnsi" w:hAnsiTheme="minorHAnsi" w:cs="Arial"/>
                <w:sz w:val="20"/>
                <w:szCs w:val="20"/>
                <w:lang w:eastAsia="en-GB"/>
              </w:rPr>
              <w:t>A wholly excellent Tender Response that (where applicable):</w:t>
            </w:r>
          </w:p>
          <w:p w14:paraId="18641B6C" w14:textId="77777777" w:rsidR="00584F1A" w:rsidRPr="00584F1A" w:rsidRDefault="00584F1A" w:rsidP="00C506AA">
            <w:pPr>
              <w:numPr>
                <w:ilvl w:val="0"/>
                <w:numId w:val="30"/>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Addresses all aspects of the question in an informed and comprehensive manner;</w:t>
            </w:r>
          </w:p>
          <w:p w14:paraId="537CC1E5" w14:textId="77777777" w:rsidR="00584F1A" w:rsidRPr="00584F1A" w:rsidRDefault="00584F1A" w:rsidP="00C506AA">
            <w:pPr>
              <w:numPr>
                <w:ilvl w:val="0"/>
                <w:numId w:val="30"/>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Demonstrates a thorough understanding of what is being asked for;</w:t>
            </w:r>
          </w:p>
          <w:p w14:paraId="742748DA" w14:textId="77777777" w:rsidR="00584F1A" w:rsidRPr="00584F1A" w:rsidRDefault="00584F1A" w:rsidP="00C506AA">
            <w:pPr>
              <w:numPr>
                <w:ilvl w:val="0"/>
                <w:numId w:val="30"/>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Provides evidence of how that understanding can be applied in practice;</w:t>
            </w:r>
          </w:p>
          <w:p w14:paraId="2222CB28" w14:textId="77777777" w:rsidR="00584F1A" w:rsidRPr="00584F1A" w:rsidRDefault="00584F1A" w:rsidP="00C506AA">
            <w:pPr>
              <w:numPr>
                <w:ilvl w:val="0"/>
                <w:numId w:val="30"/>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Offers full confidence that the Tenderer will deliver the service in full;</w:t>
            </w:r>
          </w:p>
          <w:p w14:paraId="2BD89007" w14:textId="77777777" w:rsidR="00584F1A" w:rsidRPr="00584F1A" w:rsidRDefault="00584F1A" w:rsidP="00C506AA">
            <w:pPr>
              <w:numPr>
                <w:ilvl w:val="0"/>
                <w:numId w:val="30"/>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Addresses the majority of areas of doubt and uncertainty; and</w:t>
            </w:r>
          </w:p>
          <w:p w14:paraId="2E1A35DC" w14:textId="77777777" w:rsidR="00584F1A" w:rsidRPr="00584F1A" w:rsidRDefault="00584F1A" w:rsidP="00584F1A">
            <w:pPr>
              <w:tabs>
                <w:tab w:val="left" w:pos="680"/>
              </w:tabs>
              <w:spacing w:after="120" w:line="300" w:lineRule="exact"/>
              <w:ind w:left="700" w:hanging="360"/>
              <w:rPr>
                <w:rFonts w:asciiTheme="minorHAnsi" w:hAnsiTheme="minorHAnsi" w:cs="Arial"/>
                <w:sz w:val="20"/>
                <w:szCs w:val="20"/>
                <w:lang w:eastAsia="en-GB"/>
              </w:rPr>
            </w:pPr>
            <w:r w:rsidRPr="00584F1A">
              <w:rPr>
                <w:rFonts w:asciiTheme="minorHAnsi" w:hAnsiTheme="minorHAnsi" w:cs="Arial"/>
                <w:sz w:val="20"/>
                <w:szCs w:val="20"/>
                <w:lang w:eastAsia="en-GB"/>
              </w:rPr>
              <w:t>provides certain, unambiguous commitments or statements of intent that permit reliance through translation into contractual terms</w:t>
            </w:r>
          </w:p>
        </w:tc>
      </w:tr>
      <w:tr w:rsidR="00584F1A" w:rsidRPr="00584F1A" w14:paraId="5B1199E1" w14:textId="77777777" w:rsidTr="00BC54E4">
        <w:trPr>
          <w:trHeight w:val="861"/>
        </w:trPr>
        <w:tc>
          <w:tcPr>
            <w:tcW w:w="505" w:type="pct"/>
            <w:hideMark/>
          </w:tcPr>
          <w:p w14:paraId="5BC0B495" w14:textId="77777777" w:rsidR="00584F1A" w:rsidRPr="00584F1A" w:rsidRDefault="00584F1A" w:rsidP="00584F1A">
            <w:pPr>
              <w:ind w:left="29"/>
              <w:jc w:val="center"/>
              <w:rPr>
                <w:rFonts w:asciiTheme="minorHAnsi" w:hAnsiTheme="minorHAnsi" w:cs="Arial"/>
                <w:bCs/>
                <w:sz w:val="20"/>
                <w:szCs w:val="20"/>
                <w:lang w:eastAsia="en-GB"/>
              </w:rPr>
            </w:pPr>
            <w:r w:rsidRPr="00584F1A">
              <w:rPr>
                <w:rFonts w:asciiTheme="minorHAnsi" w:hAnsiTheme="minorHAnsi" w:cs="Arial"/>
                <w:bCs/>
                <w:sz w:val="20"/>
                <w:szCs w:val="20"/>
                <w:lang w:eastAsia="en-GB"/>
              </w:rPr>
              <w:t>4</w:t>
            </w:r>
          </w:p>
        </w:tc>
        <w:tc>
          <w:tcPr>
            <w:tcW w:w="4495" w:type="pct"/>
          </w:tcPr>
          <w:p w14:paraId="0ADCAA19" w14:textId="77777777" w:rsidR="00584F1A" w:rsidRPr="00584F1A" w:rsidRDefault="00584F1A" w:rsidP="00584F1A">
            <w:pPr>
              <w:spacing w:after="120"/>
              <w:rPr>
                <w:rFonts w:asciiTheme="minorHAnsi" w:hAnsiTheme="minorHAnsi" w:cs="Arial"/>
                <w:sz w:val="20"/>
                <w:szCs w:val="20"/>
                <w:lang w:eastAsia="en-GB"/>
              </w:rPr>
            </w:pPr>
            <w:r w:rsidRPr="00584F1A">
              <w:rPr>
                <w:rFonts w:asciiTheme="minorHAnsi" w:hAnsiTheme="minorHAnsi" w:cs="Arial"/>
                <w:sz w:val="20"/>
                <w:szCs w:val="20"/>
                <w:lang w:eastAsia="en-GB"/>
              </w:rPr>
              <w:t>A good Tender Response that (where applicable):</w:t>
            </w:r>
          </w:p>
          <w:p w14:paraId="4E763F1F" w14:textId="77777777" w:rsidR="00584F1A" w:rsidRPr="00584F1A" w:rsidRDefault="00584F1A" w:rsidP="00C506AA">
            <w:pPr>
              <w:numPr>
                <w:ilvl w:val="0"/>
                <w:numId w:val="29"/>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Addresses all aspects of the question and is generally of a good standard;</w:t>
            </w:r>
          </w:p>
          <w:p w14:paraId="29607163" w14:textId="77777777" w:rsidR="00584F1A" w:rsidRPr="00584F1A" w:rsidRDefault="00584F1A" w:rsidP="00C506AA">
            <w:pPr>
              <w:numPr>
                <w:ilvl w:val="0"/>
                <w:numId w:val="29"/>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Demonstrates a good understanding of what is being asked for;</w:t>
            </w:r>
          </w:p>
          <w:p w14:paraId="73EAB6BB" w14:textId="77777777" w:rsidR="00584F1A" w:rsidRPr="00584F1A" w:rsidRDefault="00584F1A" w:rsidP="00C506AA">
            <w:pPr>
              <w:numPr>
                <w:ilvl w:val="0"/>
                <w:numId w:val="29"/>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Provides a worked-up methodical approach;</w:t>
            </w:r>
          </w:p>
          <w:p w14:paraId="0E7126FD" w14:textId="77777777" w:rsidR="00584F1A" w:rsidRPr="00584F1A" w:rsidRDefault="00584F1A" w:rsidP="00C506AA">
            <w:pPr>
              <w:numPr>
                <w:ilvl w:val="0"/>
                <w:numId w:val="29"/>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Offers confidence that the Tenderer will deliver the service in full with limited areas of doubt or uncertainty;</w:t>
            </w:r>
          </w:p>
          <w:p w14:paraId="25F15F8D" w14:textId="77777777" w:rsidR="00584F1A" w:rsidRPr="00584F1A" w:rsidRDefault="00584F1A" w:rsidP="00C506AA">
            <w:pPr>
              <w:numPr>
                <w:ilvl w:val="0"/>
                <w:numId w:val="29"/>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lastRenderedPageBreak/>
              <w:t>Addresses key areas of doubt and uncertainty; and</w:t>
            </w:r>
          </w:p>
          <w:p w14:paraId="37EB5B12" w14:textId="77777777" w:rsidR="00584F1A" w:rsidRPr="00584F1A" w:rsidRDefault="00584F1A" w:rsidP="00C506AA">
            <w:pPr>
              <w:numPr>
                <w:ilvl w:val="0"/>
                <w:numId w:val="29"/>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Provides commitments that can be translated well into contractual terms</w:t>
            </w:r>
          </w:p>
        </w:tc>
      </w:tr>
      <w:tr w:rsidR="00584F1A" w:rsidRPr="00584F1A" w14:paraId="1BB7D189" w14:textId="77777777" w:rsidTr="00BC54E4">
        <w:trPr>
          <w:trHeight w:val="862"/>
        </w:trPr>
        <w:tc>
          <w:tcPr>
            <w:tcW w:w="505" w:type="pct"/>
            <w:hideMark/>
          </w:tcPr>
          <w:p w14:paraId="4D492C7F" w14:textId="77777777" w:rsidR="00584F1A" w:rsidRPr="00584F1A" w:rsidRDefault="00584F1A" w:rsidP="00584F1A">
            <w:pPr>
              <w:ind w:left="29"/>
              <w:jc w:val="center"/>
              <w:rPr>
                <w:rFonts w:asciiTheme="minorHAnsi" w:hAnsiTheme="minorHAnsi" w:cs="Arial"/>
                <w:bCs/>
                <w:sz w:val="20"/>
                <w:szCs w:val="20"/>
                <w:lang w:eastAsia="en-GB"/>
              </w:rPr>
            </w:pPr>
            <w:r w:rsidRPr="00584F1A">
              <w:rPr>
                <w:rFonts w:asciiTheme="minorHAnsi" w:hAnsiTheme="minorHAnsi" w:cs="Arial"/>
                <w:bCs/>
                <w:sz w:val="20"/>
                <w:szCs w:val="20"/>
                <w:lang w:eastAsia="en-GB"/>
              </w:rPr>
              <w:lastRenderedPageBreak/>
              <w:t>3</w:t>
            </w:r>
          </w:p>
        </w:tc>
        <w:tc>
          <w:tcPr>
            <w:tcW w:w="4495" w:type="pct"/>
          </w:tcPr>
          <w:p w14:paraId="0B3CE339" w14:textId="77777777" w:rsidR="00584F1A" w:rsidRPr="00584F1A" w:rsidRDefault="00584F1A" w:rsidP="00584F1A">
            <w:pPr>
              <w:spacing w:after="120"/>
              <w:rPr>
                <w:rFonts w:asciiTheme="minorHAnsi" w:hAnsiTheme="minorHAnsi" w:cs="Arial"/>
                <w:sz w:val="20"/>
                <w:szCs w:val="20"/>
                <w:lang w:eastAsia="en-GB"/>
              </w:rPr>
            </w:pPr>
            <w:r w:rsidRPr="00584F1A">
              <w:rPr>
                <w:rFonts w:asciiTheme="minorHAnsi" w:hAnsiTheme="minorHAnsi" w:cs="Arial"/>
                <w:sz w:val="20"/>
                <w:szCs w:val="20"/>
                <w:lang w:eastAsia="en-GB"/>
              </w:rPr>
              <w:t>A satisfactory Tender Response that (where applicable):</w:t>
            </w:r>
          </w:p>
          <w:p w14:paraId="39E5C871" w14:textId="77777777" w:rsidR="00584F1A" w:rsidRPr="00584F1A" w:rsidRDefault="00584F1A" w:rsidP="00C506AA">
            <w:pPr>
              <w:numPr>
                <w:ilvl w:val="0"/>
                <w:numId w:val="31"/>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Addresses the majority of the question and is generally of a good standard but lacks substance or detail in some areas;</w:t>
            </w:r>
          </w:p>
          <w:p w14:paraId="3F475C82" w14:textId="77777777" w:rsidR="00584F1A" w:rsidRPr="00584F1A" w:rsidRDefault="00584F1A" w:rsidP="00C506AA">
            <w:pPr>
              <w:numPr>
                <w:ilvl w:val="0"/>
                <w:numId w:val="31"/>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Demonstrates an understanding of what is being asked for;</w:t>
            </w:r>
          </w:p>
          <w:p w14:paraId="2FB4CFAE" w14:textId="77777777" w:rsidR="00584F1A" w:rsidRPr="00584F1A" w:rsidRDefault="00584F1A" w:rsidP="00C506AA">
            <w:pPr>
              <w:numPr>
                <w:ilvl w:val="0"/>
                <w:numId w:val="31"/>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Provides a satisfactory approach;</w:t>
            </w:r>
          </w:p>
          <w:p w14:paraId="469001A1" w14:textId="77777777" w:rsidR="00584F1A" w:rsidRPr="00584F1A" w:rsidRDefault="00584F1A" w:rsidP="00C506AA">
            <w:pPr>
              <w:numPr>
                <w:ilvl w:val="0"/>
                <w:numId w:val="31"/>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Offers a general level of confidence that the Tenderer will deliver the service (but with room for doubt in some areas);</w:t>
            </w:r>
          </w:p>
          <w:p w14:paraId="1D9B58E7" w14:textId="77777777" w:rsidR="00584F1A" w:rsidRPr="00584F1A" w:rsidRDefault="00584F1A" w:rsidP="00C506AA">
            <w:pPr>
              <w:numPr>
                <w:ilvl w:val="0"/>
                <w:numId w:val="31"/>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Address some areas of doubt and uncertainty; and</w:t>
            </w:r>
          </w:p>
          <w:p w14:paraId="6BAE6078" w14:textId="77777777" w:rsidR="00584F1A" w:rsidRPr="00584F1A" w:rsidRDefault="00584F1A" w:rsidP="00C506AA">
            <w:pPr>
              <w:numPr>
                <w:ilvl w:val="0"/>
                <w:numId w:val="31"/>
              </w:numPr>
              <w:tabs>
                <w:tab w:val="left" w:pos="680"/>
              </w:tabs>
              <w:spacing w:after="120"/>
              <w:rPr>
                <w:rFonts w:asciiTheme="minorHAnsi" w:hAnsiTheme="minorHAnsi" w:cs="Arial"/>
                <w:sz w:val="20"/>
                <w:szCs w:val="20"/>
                <w:lang w:eastAsia="en-GB"/>
              </w:rPr>
            </w:pPr>
            <w:r w:rsidRPr="00584F1A">
              <w:rPr>
                <w:rFonts w:asciiTheme="minorHAnsi" w:hAnsiTheme="minorHAnsi" w:cs="Arial"/>
                <w:sz w:val="20"/>
                <w:szCs w:val="20"/>
                <w:lang w:eastAsia="en-GB"/>
              </w:rPr>
              <w:t>Provides some commitments that can be translated well into contractual terms.</w:t>
            </w:r>
          </w:p>
        </w:tc>
      </w:tr>
      <w:tr w:rsidR="00584F1A" w:rsidRPr="00584F1A" w14:paraId="0E6CA610" w14:textId="77777777" w:rsidTr="00BC54E4">
        <w:trPr>
          <w:trHeight w:val="862"/>
        </w:trPr>
        <w:tc>
          <w:tcPr>
            <w:tcW w:w="505" w:type="pct"/>
            <w:hideMark/>
          </w:tcPr>
          <w:p w14:paraId="75EE24A5" w14:textId="77777777" w:rsidR="00584F1A" w:rsidRPr="00584F1A" w:rsidRDefault="00584F1A" w:rsidP="00584F1A">
            <w:pPr>
              <w:ind w:left="29"/>
              <w:jc w:val="center"/>
              <w:rPr>
                <w:rFonts w:asciiTheme="minorHAnsi" w:hAnsiTheme="minorHAnsi" w:cs="Arial"/>
                <w:bCs/>
                <w:sz w:val="22"/>
                <w:szCs w:val="22"/>
                <w:lang w:eastAsia="en-GB"/>
              </w:rPr>
            </w:pPr>
            <w:r w:rsidRPr="00584F1A">
              <w:rPr>
                <w:rFonts w:ascii="Arial" w:hAnsi="Arial"/>
              </w:rPr>
              <w:br w:type="page"/>
            </w:r>
            <w:r w:rsidRPr="00584F1A">
              <w:rPr>
                <w:rFonts w:asciiTheme="minorHAnsi" w:hAnsiTheme="minorHAnsi" w:cs="Arial"/>
                <w:bCs/>
                <w:sz w:val="22"/>
                <w:szCs w:val="22"/>
                <w:lang w:eastAsia="en-GB"/>
              </w:rPr>
              <w:t>2</w:t>
            </w:r>
          </w:p>
        </w:tc>
        <w:tc>
          <w:tcPr>
            <w:tcW w:w="4495" w:type="pct"/>
          </w:tcPr>
          <w:p w14:paraId="4C00D0C4" w14:textId="77777777" w:rsidR="00584F1A" w:rsidRPr="00584F1A" w:rsidRDefault="00584F1A" w:rsidP="00584F1A">
            <w:pPr>
              <w:spacing w:after="120"/>
              <w:rPr>
                <w:rFonts w:asciiTheme="minorHAnsi" w:hAnsiTheme="minorHAnsi" w:cs="Arial"/>
                <w:sz w:val="22"/>
                <w:szCs w:val="22"/>
                <w:lang w:eastAsia="en-GB"/>
              </w:rPr>
            </w:pPr>
            <w:r w:rsidRPr="00584F1A">
              <w:rPr>
                <w:rFonts w:asciiTheme="minorHAnsi" w:hAnsiTheme="minorHAnsi" w:cs="Arial"/>
                <w:sz w:val="22"/>
                <w:szCs w:val="22"/>
                <w:lang w:eastAsia="en-GB"/>
              </w:rPr>
              <w:t>A Tender Response that (where applicable):</w:t>
            </w:r>
          </w:p>
          <w:p w14:paraId="5655CEBC" w14:textId="77777777" w:rsidR="00584F1A" w:rsidRPr="00584F1A" w:rsidRDefault="00584F1A" w:rsidP="00C506AA">
            <w:pPr>
              <w:numPr>
                <w:ilvl w:val="0"/>
                <w:numId w:val="32"/>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 xml:space="preserve">Addresses some of the question but </w:t>
            </w:r>
            <w:r w:rsidRPr="00584F1A">
              <w:rPr>
                <w:rFonts w:asciiTheme="minorHAnsi" w:hAnsiTheme="minorHAnsi" w:cs="Arial"/>
                <w:i/>
                <w:sz w:val="22"/>
                <w:szCs w:val="22"/>
                <w:lang w:eastAsia="en-GB"/>
              </w:rPr>
              <w:t xml:space="preserve">either </w:t>
            </w:r>
            <w:r w:rsidRPr="00584F1A">
              <w:rPr>
                <w:rFonts w:asciiTheme="minorHAnsi" w:hAnsiTheme="minorHAnsi" w:cs="Arial"/>
                <w:sz w:val="22"/>
                <w:szCs w:val="22"/>
                <w:lang w:eastAsia="en-GB"/>
              </w:rPr>
              <w:t xml:space="preserve">lacks relevant information and detail </w:t>
            </w:r>
            <w:r w:rsidRPr="00584F1A">
              <w:rPr>
                <w:rFonts w:asciiTheme="minorHAnsi" w:hAnsiTheme="minorHAnsi" w:cs="Arial"/>
                <w:i/>
                <w:sz w:val="22"/>
                <w:szCs w:val="22"/>
                <w:lang w:eastAsia="en-GB"/>
              </w:rPr>
              <w:t xml:space="preserve">or </w:t>
            </w:r>
            <w:r w:rsidRPr="00584F1A">
              <w:rPr>
                <w:rFonts w:asciiTheme="minorHAnsi" w:hAnsiTheme="minorHAnsi" w:cs="Arial"/>
                <w:sz w:val="22"/>
                <w:szCs w:val="22"/>
                <w:lang w:eastAsia="en-GB"/>
              </w:rPr>
              <w:t>lacks substance in a manner that would suggest the response is a “model answer”;</w:t>
            </w:r>
          </w:p>
          <w:p w14:paraId="34E8F2D7" w14:textId="77777777" w:rsidR="00584F1A" w:rsidRPr="00584F1A" w:rsidRDefault="00584F1A" w:rsidP="00C506AA">
            <w:pPr>
              <w:numPr>
                <w:ilvl w:val="0"/>
                <w:numId w:val="32"/>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Demonstrates some understanding but with a lack of clarity in key areas;</w:t>
            </w:r>
          </w:p>
          <w:p w14:paraId="67B8F533" w14:textId="77777777" w:rsidR="00584F1A" w:rsidRPr="00584F1A" w:rsidRDefault="00584F1A" w:rsidP="00C506AA">
            <w:pPr>
              <w:numPr>
                <w:ilvl w:val="0"/>
                <w:numId w:val="32"/>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Provides an approach which is not wholly appropriate or viable or</w:t>
            </w:r>
            <w:r w:rsidRPr="00584F1A">
              <w:rPr>
                <w:rFonts w:asciiTheme="minorHAnsi" w:hAnsiTheme="minorHAnsi" w:cs="Arial"/>
                <w:i/>
                <w:sz w:val="22"/>
                <w:szCs w:val="22"/>
                <w:lang w:eastAsia="en-GB"/>
              </w:rPr>
              <w:t xml:space="preserve"> </w:t>
            </w:r>
            <w:r w:rsidRPr="00584F1A">
              <w:rPr>
                <w:rFonts w:asciiTheme="minorHAnsi" w:hAnsiTheme="minorHAnsi" w:cs="Arial"/>
                <w:sz w:val="22"/>
                <w:szCs w:val="22"/>
                <w:lang w:eastAsia="en-GB"/>
              </w:rPr>
              <w:t>lacks evidence;</w:t>
            </w:r>
          </w:p>
          <w:p w14:paraId="3DA3903A" w14:textId="77777777" w:rsidR="00584F1A" w:rsidRPr="00584F1A" w:rsidRDefault="00584F1A" w:rsidP="00C506AA">
            <w:pPr>
              <w:numPr>
                <w:ilvl w:val="0"/>
                <w:numId w:val="32"/>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Shows that the level of confidence that the supplier can deliver does not outweigh the doubt;</w:t>
            </w:r>
          </w:p>
          <w:p w14:paraId="46E0CDB9" w14:textId="77777777" w:rsidR="00584F1A" w:rsidRPr="00584F1A" w:rsidRDefault="00584F1A" w:rsidP="00C506AA">
            <w:pPr>
              <w:numPr>
                <w:ilvl w:val="0"/>
                <w:numId w:val="32"/>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Does not address many areas of doubt and uncertainty; and</w:t>
            </w:r>
          </w:p>
          <w:p w14:paraId="39410514" w14:textId="77777777" w:rsidR="00584F1A" w:rsidRPr="00584F1A" w:rsidRDefault="00584F1A" w:rsidP="00C506AA">
            <w:pPr>
              <w:numPr>
                <w:ilvl w:val="0"/>
                <w:numId w:val="32"/>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Does not offer sufficient commitment (with doubt as to the extent to which would translate into contractual terms)</w:t>
            </w:r>
          </w:p>
        </w:tc>
      </w:tr>
      <w:tr w:rsidR="00584F1A" w:rsidRPr="00584F1A" w14:paraId="0F4E0A58" w14:textId="77777777" w:rsidTr="00BC54E4">
        <w:trPr>
          <w:trHeight w:val="862"/>
        </w:trPr>
        <w:tc>
          <w:tcPr>
            <w:tcW w:w="505" w:type="pct"/>
            <w:tcBorders>
              <w:bottom w:val="single" w:sz="4" w:space="0" w:color="808080" w:themeColor="background1" w:themeShade="80"/>
            </w:tcBorders>
            <w:hideMark/>
          </w:tcPr>
          <w:p w14:paraId="792B6676" w14:textId="77777777" w:rsidR="00584F1A" w:rsidRPr="00584F1A" w:rsidRDefault="00584F1A" w:rsidP="00584F1A">
            <w:pPr>
              <w:ind w:left="29"/>
              <w:jc w:val="center"/>
              <w:rPr>
                <w:rFonts w:asciiTheme="minorHAnsi" w:hAnsiTheme="minorHAnsi" w:cs="Arial"/>
                <w:bCs/>
                <w:sz w:val="22"/>
                <w:szCs w:val="22"/>
                <w:lang w:eastAsia="en-GB"/>
              </w:rPr>
            </w:pPr>
            <w:r w:rsidRPr="00584F1A">
              <w:rPr>
                <w:rFonts w:asciiTheme="minorHAnsi" w:hAnsiTheme="minorHAnsi" w:cs="Arial"/>
                <w:bCs/>
                <w:sz w:val="22"/>
                <w:szCs w:val="22"/>
                <w:lang w:eastAsia="en-GB"/>
              </w:rPr>
              <w:t>1</w:t>
            </w:r>
          </w:p>
        </w:tc>
        <w:tc>
          <w:tcPr>
            <w:tcW w:w="4495" w:type="pct"/>
            <w:tcBorders>
              <w:bottom w:val="single" w:sz="4" w:space="0" w:color="808080" w:themeColor="background1" w:themeShade="80"/>
            </w:tcBorders>
          </w:tcPr>
          <w:p w14:paraId="1106B4FB" w14:textId="77777777" w:rsidR="00584F1A" w:rsidRPr="00584F1A" w:rsidRDefault="00584F1A" w:rsidP="00584F1A">
            <w:pPr>
              <w:spacing w:after="120"/>
              <w:rPr>
                <w:rFonts w:asciiTheme="minorHAnsi" w:hAnsiTheme="minorHAnsi" w:cs="Arial"/>
                <w:sz w:val="22"/>
                <w:szCs w:val="22"/>
                <w:lang w:eastAsia="en-GB"/>
              </w:rPr>
            </w:pPr>
            <w:r w:rsidRPr="00584F1A">
              <w:rPr>
                <w:rFonts w:asciiTheme="minorHAnsi" w:hAnsiTheme="minorHAnsi" w:cs="Arial"/>
                <w:sz w:val="22"/>
                <w:szCs w:val="22"/>
                <w:lang w:eastAsia="en-GB"/>
              </w:rPr>
              <w:t>A generally unsatisfactory Tenderer response that (where applicable):</w:t>
            </w:r>
          </w:p>
          <w:p w14:paraId="4959BB41" w14:textId="77777777" w:rsidR="00584F1A" w:rsidRPr="00584F1A" w:rsidRDefault="00584F1A" w:rsidP="00C506AA">
            <w:pPr>
              <w:numPr>
                <w:ilvl w:val="0"/>
                <w:numId w:val="33"/>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Does not address the question or has omissions;</w:t>
            </w:r>
          </w:p>
          <w:p w14:paraId="12717DB0" w14:textId="77777777" w:rsidR="00584F1A" w:rsidRPr="00584F1A" w:rsidRDefault="00584F1A" w:rsidP="00C506AA">
            <w:pPr>
              <w:numPr>
                <w:ilvl w:val="0"/>
                <w:numId w:val="33"/>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Lacks understanding in significant areas:</w:t>
            </w:r>
          </w:p>
          <w:p w14:paraId="26EF90F2" w14:textId="77777777" w:rsidR="00584F1A" w:rsidRPr="00584F1A" w:rsidRDefault="00584F1A" w:rsidP="00C506AA">
            <w:pPr>
              <w:numPr>
                <w:ilvl w:val="0"/>
                <w:numId w:val="33"/>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Provides an approach which has gaps or creates concerns;</w:t>
            </w:r>
          </w:p>
          <w:p w14:paraId="4F985CBE" w14:textId="77777777" w:rsidR="00584F1A" w:rsidRPr="00584F1A" w:rsidRDefault="00584F1A" w:rsidP="00C506AA">
            <w:pPr>
              <w:numPr>
                <w:ilvl w:val="0"/>
                <w:numId w:val="33"/>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Shows that the level of confidence that the supplier can deliver is low;</w:t>
            </w:r>
          </w:p>
          <w:p w14:paraId="232AD425" w14:textId="77777777" w:rsidR="00584F1A" w:rsidRPr="00584F1A" w:rsidRDefault="00584F1A" w:rsidP="00C506AA">
            <w:pPr>
              <w:numPr>
                <w:ilvl w:val="0"/>
                <w:numId w:val="33"/>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Creates uncertainty; and</w:t>
            </w:r>
          </w:p>
          <w:p w14:paraId="3D19513B" w14:textId="77777777" w:rsidR="00584F1A" w:rsidRPr="00584F1A" w:rsidRDefault="00584F1A" w:rsidP="00C506AA">
            <w:pPr>
              <w:numPr>
                <w:ilvl w:val="0"/>
                <w:numId w:val="33"/>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Displays significant lack of commitment (with doubt as to the extent to which would translate into contractual terms)</w:t>
            </w:r>
          </w:p>
        </w:tc>
      </w:tr>
      <w:tr w:rsidR="00584F1A" w:rsidRPr="00584F1A" w14:paraId="41DE13DE" w14:textId="77777777" w:rsidTr="00BC54E4">
        <w:trPr>
          <w:trHeight w:val="862"/>
        </w:trPr>
        <w:tc>
          <w:tcPr>
            <w:tcW w:w="505" w:type="pct"/>
            <w:tcBorders>
              <w:bottom w:val="single" w:sz="4" w:space="0" w:color="808080" w:themeColor="background1" w:themeShade="80"/>
            </w:tcBorders>
            <w:hideMark/>
          </w:tcPr>
          <w:p w14:paraId="3FEF9781" w14:textId="77777777" w:rsidR="00584F1A" w:rsidRPr="00584F1A" w:rsidRDefault="00584F1A" w:rsidP="00584F1A">
            <w:pPr>
              <w:ind w:left="29"/>
              <w:jc w:val="center"/>
              <w:rPr>
                <w:rFonts w:asciiTheme="minorHAnsi" w:hAnsiTheme="minorHAnsi" w:cs="Arial"/>
                <w:bCs/>
                <w:sz w:val="22"/>
                <w:szCs w:val="22"/>
                <w:lang w:eastAsia="en-GB"/>
              </w:rPr>
            </w:pPr>
            <w:r w:rsidRPr="00584F1A">
              <w:rPr>
                <w:rFonts w:asciiTheme="minorHAnsi" w:hAnsiTheme="minorHAnsi" w:cs="Arial"/>
                <w:bCs/>
                <w:sz w:val="22"/>
                <w:szCs w:val="22"/>
                <w:lang w:eastAsia="en-GB"/>
              </w:rPr>
              <w:t>0</w:t>
            </w:r>
          </w:p>
        </w:tc>
        <w:tc>
          <w:tcPr>
            <w:tcW w:w="4495" w:type="pct"/>
            <w:tcBorders>
              <w:bottom w:val="single" w:sz="4" w:space="0" w:color="808080" w:themeColor="background1" w:themeShade="80"/>
            </w:tcBorders>
          </w:tcPr>
          <w:p w14:paraId="6593F8EB" w14:textId="77777777" w:rsidR="00584F1A" w:rsidRPr="00584F1A" w:rsidRDefault="00584F1A" w:rsidP="00584F1A">
            <w:pPr>
              <w:spacing w:after="120"/>
              <w:rPr>
                <w:rFonts w:asciiTheme="minorHAnsi" w:hAnsiTheme="minorHAnsi" w:cs="Arial"/>
                <w:sz w:val="22"/>
                <w:szCs w:val="22"/>
                <w:lang w:eastAsia="en-GB"/>
              </w:rPr>
            </w:pPr>
            <w:r w:rsidRPr="00584F1A">
              <w:rPr>
                <w:rFonts w:asciiTheme="minorHAnsi" w:hAnsiTheme="minorHAnsi" w:cs="Arial"/>
                <w:sz w:val="22"/>
                <w:szCs w:val="22"/>
                <w:lang w:eastAsia="en-GB"/>
              </w:rPr>
              <w:t>A wholly unsatisfactory Tenderer response that (where applicable):</w:t>
            </w:r>
          </w:p>
          <w:p w14:paraId="78C12D07" w14:textId="77777777" w:rsidR="00584F1A" w:rsidRPr="00584F1A" w:rsidRDefault="00584F1A" w:rsidP="00C506AA">
            <w:pPr>
              <w:numPr>
                <w:ilvl w:val="0"/>
                <w:numId w:val="34"/>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Provides no response or omissions/oversights that prevent scoring;</w:t>
            </w:r>
          </w:p>
          <w:p w14:paraId="25E967B2" w14:textId="77777777" w:rsidR="00584F1A" w:rsidRPr="00584F1A" w:rsidRDefault="00584F1A" w:rsidP="00C506AA">
            <w:pPr>
              <w:numPr>
                <w:ilvl w:val="0"/>
                <w:numId w:val="34"/>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Refuses to deliver the requirement; and</w:t>
            </w:r>
          </w:p>
          <w:p w14:paraId="063BDEC6" w14:textId="77777777" w:rsidR="00584F1A" w:rsidRPr="00584F1A" w:rsidRDefault="00584F1A" w:rsidP="00C506AA">
            <w:pPr>
              <w:numPr>
                <w:ilvl w:val="0"/>
                <w:numId w:val="34"/>
              </w:numPr>
              <w:tabs>
                <w:tab w:val="left" w:pos="680"/>
              </w:tabs>
              <w:spacing w:after="120"/>
              <w:rPr>
                <w:rFonts w:asciiTheme="minorHAnsi" w:hAnsiTheme="minorHAnsi" w:cs="Arial"/>
                <w:sz w:val="22"/>
                <w:szCs w:val="22"/>
                <w:lang w:eastAsia="en-GB"/>
              </w:rPr>
            </w:pPr>
            <w:r w:rsidRPr="00584F1A">
              <w:rPr>
                <w:rFonts w:asciiTheme="minorHAnsi" w:hAnsiTheme="minorHAnsi" w:cs="Arial"/>
                <w:sz w:val="22"/>
                <w:szCs w:val="22"/>
                <w:lang w:eastAsia="en-GB"/>
              </w:rPr>
              <w:t>Creates concerns so significant that the response would be detrimental to the interests of the RSSB</w:t>
            </w:r>
          </w:p>
        </w:tc>
      </w:tr>
    </w:tbl>
    <w:p w14:paraId="7FACFF7D" w14:textId="77777777" w:rsidR="00584F1A" w:rsidRPr="00584F1A" w:rsidRDefault="00584F1A" w:rsidP="00584F1A">
      <w:pPr>
        <w:spacing w:after="120" w:line="300" w:lineRule="exact"/>
        <w:rPr>
          <w:rFonts w:ascii="Calibri" w:hAnsi="Calibri" w:cs="Arial"/>
          <w:sz w:val="22"/>
          <w:szCs w:val="22"/>
          <w:lang w:eastAsia="en-GB"/>
        </w:rPr>
      </w:pPr>
    </w:p>
    <w:p w14:paraId="3A3F5802" w14:textId="77777777" w:rsidR="00E42D57" w:rsidRDefault="00E42D57" w:rsidP="00E42D57">
      <w:pPr>
        <w:spacing w:before="120" w:after="120"/>
        <w:jc w:val="both"/>
        <w:rPr>
          <w:rFonts w:asciiTheme="minorHAnsi" w:hAnsiTheme="minorHAnsi" w:cs="Arial"/>
          <w:sz w:val="22"/>
          <w:szCs w:val="22"/>
        </w:rPr>
      </w:pPr>
    </w:p>
    <w:p w14:paraId="3A3F5803" w14:textId="77777777" w:rsidR="00213AAA" w:rsidRDefault="00213AAA" w:rsidP="00E42D57">
      <w:pPr>
        <w:spacing w:before="120" w:after="120"/>
        <w:jc w:val="both"/>
        <w:rPr>
          <w:rFonts w:asciiTheme="minorHAnsi" w:hAnsiTheme="minorHAnsi" w:cs="Arial"/>
          <w:sz w:val="22"/>
          <w:szCs w:val="22"/>
        </w:rPr>
        <w:sectPr w:rsidR="00213AAA" w:rsidSect="00574529">
          <w:headerReference w:type="default" r:id="rId20"/>
          <w:footerReference w:type="even" r:id="rId21"/>
          <w:footerReference w:type="default" r:id="rId22"/>
          <w:footerReference w:type="first" r:id="rId23"/>
          <w:pgSz w:w="11906" w:h="16838" w:code="9"/>
          <w:pgMar w:top="1134" w:right="1418" w:bottom="1418" w:left="1418" w:header="624" w:footer="624" w:gutter="0"/>
          <w:cols w:space="708"/>
          <w:titlePg/>
          <w:docGrid w:linePitch="360"/>
        </w:sectPr>
      </w:pPr>
    </w:p>
    <w:p w14:paraId="3A3F5804" w14:textId="77777777" w:rsidR="002809D2" w:rsidRDefault="002809D2" w:rsidP="00213AAA">
      <w:pPr>
        <w:spacing w:before="120" w:after="120"/>
        <w:jc w:val="both"/>
        <w:rPr>
          <w:rFonts w:asciiTheme="minorHAnsi" w:hAnsiTheme="minorHAnsi" w:cs="Arial"/>
          <w:sz w:val="22"/>
          <w:szCs w:val="22"/>
        </w:rPr>
      </w:pPr>
    </w:p>
    <w:p w14:paraId="3A3F5856" w14:textId="7D90948E" w:rsidR="00EB323B" w:rsidRPr="00EB323B" w:rsidRDefault="0015339A" w:rsidP="00EB323B">
      <w:pPr>
        <w:spacing w:after="360" w:line="440" w:lineRule="exact"/>
        <w:rPr>
          <w:rFonts w:ascii="Calibri" w:hAnsi="Calibri" w:cs="Arial"/>
          <w:color w:val="00968E"/>
          <w:sz w:val="36"/>
          <w:szCs w:val="22"/>
          <w:lang w:eastAsia="en-GB"/>
        </w:rPr>
      </w:pPr>
      <w:r>
        <w:rPr>
          <w:rFonts w:ascii="Calibri" w:hAnsi="Calibri" w:cs="Arial"/>
          <w:color w:val="00968E"/>
          <w:sz w:val="36"/>
          <w:szCs w:val="22"/>
          <w:lang w:eastAsia="en-GB"/>
        </w:rPr>
        <w:t>5</w:t>
      </w:r>
      <w:r w:rsidR="00EB323B" w:rsidRPr="00EB323B">
        <w:rPr>
          <w:rFonts w:ascii="Calibri" w:hAnsi="Calibri" w:cs="Arial"/>
          <w:color w:val="00968E"/>
          <w:sz w:val="36"/>
          <w:szCs w:val="22"/>
          <w:lang w:eastAsia="en-GB"/>
        </w:rPr>
        <w:t>.0 SPECIFICATION</w:t>
      </w:r>
    </w:p>
    <w:p w14:paraId="3EB1700E" w14:textId="77777777" w:rsidR="00581298" w:rsidRPr="00581298" w:rsidRDefault="00581298" w:rsidP="00581298">
      <w:pPr>
        <w:rPr>
          <w:rFonts w:asciiTheme="minorHAnsi" w:hAnsiTheme="minorHAnsi"/>
          <w:b/>
          <w:i/>
          <w:sz w:val="22"/>
        </w:rPr>
      </w:pPr>
      <w:r>
        <w:rPr>
          <w:rFonts w:asciiTheme="minorHAnsi" w:hAnsiTheme="minorHAnsi" w:cs="Arial"/>
          <w:b/>
          <w:i/>
          <w:sz w:val="22"/>
          <w:szCs w:val="22"/>
        </w:rPr>
        <w:t xml:space="preserve">See attached specification </w:t>
      </w:r>
      <w:r w:rsidRPr="00581298">
        <w:rPr>
          <w:rFonts w:asciiTheme="minorHAnsi" w:hAnsiTheme="minorHAnsi"/>
          <w:b/>
          <w:i/>
          <w:sz w:val="22"/>
        </w:rPr>
        <w:t xml:space="preserve">RSSB2006 – Application and training of the TRIZ methodology for analysing key challenges in the rail industry </w:t>
      </w:r>
    </w:p>
    <w:p w14:paraId="6A1AC556" w14:textId="213D1092" w:rsidR="00581298" w:rsidRPr="00EB323B" w:rsidRDefault="00581298" w:rsidP="00581298">
      <w:pPr>
        <w:rPr>
          <w:rFonts w:asciiTheme="minorHAnsi" w:hAnsiTheme="minorHAnsi" w:cs="Arial"/>
          <w:b/>
          <w:i/>
          <w:sz w:val="22"/>
          <w:szCs w:val="22"/>
        </w:rPr>
      </w:pPr>
    </w:p>
    <w:p w14:paraId="3A3F58D0" w14:textId="4CF6ECCC" w:rsidR="00EB323B" w:rsidRPr="00EB323B" w:rsidRDefault="0015339A" w:rsidP="00EB323B">
      <w:pPr>
        <w:suppressAutoHyphens/>
        <w:spacing w:before="120" w:after="60"/>
        <w:rPr>
          <w:rFonts w:asciiTheme="minorHAnsi" w:hAnsiTheme="minorHAnsi" w:cs="Arial"/>
          <w:b/>
          <w:smallCaps/>
          <w:sz w:val="22"/>
          <w:szCs w:val="22"/>
        </w:rPr>
      </w:pPr>
      <w:r>
        <w:rPr>
          <w:rFonts w:asciiTheme="minorHAnsi" w:eastAsia="Arial" w:hAnsiTheme="minorHAnsi" w:cs="Arial"/>
          <w:b/>
          <w:kern w:val="32"/>
          <w:sz w:val="22"/>
          <w:szCs w:val="22"/>
          <w:lang w:eastAsia="en-GB"/>
        </w:rPr>
        <w:t>5</w:t>
      </w:r>
      <w:r w:rsidR="00EB323B" w:rsidRPr="00EB323B">
        <w:rPr>
          <w:rFonts w:asciiTheme="minorHAnsi" w:eastAsia="Arial" w:hAnsiTheme="minorHAnsi" w:cs="Arial"/>
          <w:b/>
          <w:kern w:val="32"/>
          <w:sz w:val="22"/>
          <w:szCs w:val="22"/>
          <w:lang w:eastAsia="en-GB"/>
        </w:rPr>
        <w:t>.1</w:t>
      </w:r>
      <w:r w:rsidR="00EB323B" w:rsidRPr="00EB323B">
        <w:rPr>
          <w:rFonts w:asciiTheme="minorHAnsi" w:eastAsia="Arial" w:hAnsiTheme="minorHAnsi" w:cs="Arial"/>
          <w:b/>
          <w:kern w:val="32"/>
          <w:sz w:val="22"/>
          <w:szCs w:val="22"/>
          <w:lang w:eastAsia="en-GB"/>
        </w:rPr>
        <w:tab/>
        <w:t xml:space="preserve">Remedies </w:t>
      </w:r>
    </w:p>
    <w:p w14:paraId="3A3F58D1" w14:textId="77777777" w:rsidR="00EB323B" w:rsidRPr="00EB323B" w:rsidRDefault="00EB323B" w:rsidP="00EB323B">
      <w:pPr>
        <w:suppressAutoHyphens/>
        <w:spacing w:before="60" w:after="60"/>
        <w:rPr>
          <w:rFonts w:asciiTheme="minorHAnsi" w:hAnsiTheme="minorHAnsi" w:cs="Arial"/>
          <w:sz w:val="22"/>
          <w:szCs w:val="22"/>
        </w:rPr>
      </w:pPr>
    </w:p>
    <w:p w14:paraId="3A3F58D2" w14:textId="77777777" w:rsidR="00EB323B" w:rsidRPr="00EB323B" w:rsidRDefault="00EB323B" w:rsidP="00EB323B">
      <w:pPr>
        <w:suppressAutoHyphens/>
        <w:spacing w:before="60" w:after="60"/>
        <w:rPr>
          <w:rFonts w:asciiTheme="minorHAnsi" w:hAnsiTheme="minorHAnsi" w:cs="Arial"/>
          <w:sz w:val="22"/>
          <w:szCs w:val="22"/>
        </w:rPr>
      </w:pPr>
      <w:r w:rsidRPr="00EB323B">
        <w:rPr>
          <w:rFonts w:asciiTheme="minorHAnsi" w:hAnsiTheme="minorHAnsi" w:cs="Arial"/>
          <w:sz w:val="22"/>
          <w:szCs w:val="22"/>
        </w:rPr>
        <w:t xml:space="preserve">Remedies for below par performance: </w:t>
      </w:r>
    </w:p>
    <w:p w14:paraId="3A3F58D3" w14:textId="7DD48B57" w:rsidR="00EB323B" w:rsidRPr="00EB323B" w:rsidRDefault="00EB323B" w:rsidP="00EB323B">
      <w:pPr>
        <w:jc w:val="both"/>
        <w:rPr>
          <w:rFonts w:asciiTheme="minorHAnsi" w:hAnsiTheme="minorHAnsi" w:cs="Arial"/>
          <w:sz w:val="22"/>
          <w:szCs w:val="22"/>
        </w:rPr>
      </w:pPr>
      <w:r w:rsidRPr="00EB323B">
        <w:rPr>
          <w:rFonts w:asciiTheme="minorHAnsi" w:hAnsiTheme="minorHAnsi" w:cs="Arial"/>
          <w:sz w:val="22"/>
          <w:szCs w:val="22"/>
        </w:rPr>
        <w:t>Performance will be monitored as part of routine cont</w:t>
      </w:r>
      <w:r w:rsidR="00282389">
        <w:rPr>
          <w:rFonts w:asciiTheme="minorHAnsi" w:hAnsiTheme="minorHAnsi" w:cs="Arial"/>
          <w:sz w:val="22"/>
          <w:szCs w:val="22"/>
        </w:rPr>
        <w:t>r</w:t>
      </w:r>
      <w:r w:rsidRPr="00EB323B">
        <w:rPr>
          <w:rFonts w:asciiTheme="minorHAnsi" w:hAnsiTheme="minorHAnsi" w:cs="Arial"/>
          <w:sz w:val="22"/>
          <w:szCs w:val="22"/>
        </w:rPr>
        <w:t xml:space="preserve">act compliance and reviewed by RSSB. Remedial action will be followed through and monitored according to a plan agreed by the RSSB Contract Manager and the Contractor’s Contract Manager.  </w:t>
      </w:r>
    </w:p>
    <w:p w14:paraId="3A3F58D4" w14:textId="77777777" w:rsidR="00EB323B" w:rsidRPr="00EB323B" w:rsidRDefault="00EB323B" w:rsidP="00EB323B">
      <w:pPr>
        <w:jc w:val="both"/>
        <w:rPr>
          <w:rFonts w:asciiTheme="minorHAnsi" w:eastAsia="Arial" w:hAnsiTheme="minorHAnsi" w:cs="Arial"/>
          <w:sz w:val="22"/>
          <w:szCs w:val="22"/>
        </w:rPr>
      </w:pPr>
    </w:p>
    <w:p w14:paraId="3A3F58E1" w14:textId="3D0AE363" w:rsidR="00EB323B" w:rsidRPr="00EB323B" w:rsidRDefault="0015339A" w:rsidP="00EB323B">
      <w:pPr>
        <w:rPr>
          <w:rFonts w:asciiTheme="minorHAnsi" w:eastAsia="Arial" w:hAnsiTheme="minorHAnsi" w:cs="Arial"/>
          <w:b/>
          <w:bCs/>
          <w:sz w:val="22"/>
          <w:szCs w:val="22"/>
        </w:rPr>
      </w:pPr>
      <w:r>
        <w:rPr>
          <w:rFonts w:asciiTheme="minorHAnsi" w:eastAsia="Arial" w:hAnsiTheme="minorHAnsi" w:cs="Arial"/>
          <w:b/>
          <w:bCs/>
          <w:sz w:val="22"/>
          <w:szCs w:val="22"/>
        </w:rPr>
        <w:t>5</w:t>
      </w:r>
      <w:r w:rsidR="00152603">
        <w:rPr>
          <w:rFonts w:asciiTheme="minorHAnsi" w:eastAsia="Arial" w:hAnsiTheme="minorHAnsi" w:cs="Arial"/>
          <w:b/>
          <w:bCs/>
          <w:sz w:val="22"/>
          <w:szCs w:val="22"/>
        </w:rPr>
        <w:t>.2</w:t>
      </w:r>
      <w:r w:rsidR="00EB323B" w:rsidRPr="00EB323B">
        <w:rPr>
          <w:rFonts w:asciiTheme="minorHAnsi" w:eastAsia="Arial" w:hAnsiTheme="minorHAnsi" w:cs="Arial"/>
          <w:b/>
          <w:bCs/>
          <w:sz w:val="22"/>
          <w:szCs w:val="22"/>
        </w:rPr>
        <w:tab/>
        <w:t>Pricing schedule:</w:t>
      </w:r>
    </w:p>
    <w:p w14:paraId="3A3F58E2" w14:textId="77777777" w:rsidR="00EB323B" w:rsidRPr="00EB323B" w:rsidRDefault="00EB323B" w:rsidP="00EB323B">
      <w:pPr>
        <w:rPr>
          <w:rFonts w:asciiTheme="minorHAnsi" w:eastAsia="Arial" w:hAnsiTheme="minorHAnsi" w:cs="Arial"/>
          <w:b/>
          <w:bCs/>
          <w:sz w:val="22"/>
          <w:szCs w:val="22"/>
        </w:rPr>
      </w:pPr>
    </w:p>
    <w:p w14:paraId="3A3F58E3" w14:textId="5DDA0970" w:rsidR="00EB323B" w:rsidRPr="00EB323B" w:rsidRDefault="00EB323B" w:rsidP="00EB323B">
      <w:pPr>
        <w:rPr>
          <w:rFonts w:asciiTheme="minorHAnsi" w:eastAsia="Arial" w:hAnsiTheme="minorHAnsi" w:cs="Arial"/>
          <w:bCs/>
          <w:sz w:val="22"/>
          <w:szCs w:val="22"/>
        </w:rPr>
      </w:pPr>
      <w:r w:rsidRPr="00EB323B">
        <w:rPr>
          <w:rFonts w:asciiTheme="minorHAnsi" w:eastAsia="Arial" w:hAnsiTheme="minorHAnsi" w:cs="Arial"/>
          <w:bCs/>
          <w:sz w:val="22"/>
          <w:szCs w:val="22"/>
        </w:rPr>
        <w:t xml:space="preserve">Please fill in the excel sheet Appendix </w:t>
      </w:r>
      <w:proofErr w:type="gramStart"/>
      <w:r w:rsidR="002E5120">
        <w:rPr>
          <w:rFonts w:asciiTheme="minorHAnsi" w:eastAsia="Arial" w:hAnsiTheme="minorHAnsi" w:cs="Arial"/>
          <w:bCs/>
          <w:sz w:val="22"/>
          <w:szCs w:val="22"/>
        </w:rPr>
        <w:t>A</w:t>
      </w:r>
      <w:proofErr w:type="gramEnd"/>
      <w:r w:rsidR="002E5120">
        <w:rPr>
          <w:rFonts w:asciiTheme="minorHAnsi" w:eastAsia="Arial" w:hAnsiTheme="minorHAnsi" w:cs="Arial"/>
          <w:bCs/>
          <w:sz w:val="22"/>
          <w:szCs w:val="22"/>
        </w:rPr>
        <w:t xml:space="preserve"> </w:t>
      </w:r>
      <w:r w:rsidR="00581298">
        <w:rPr>
          <w:rFonts w:asciiTheme="minorHAnsi" w:eastAsia="Arial" w:hAnsiTheme="minorHAnsi" w:cs="Arial"/>
          <w:bCs/>
          <w:sz w:val="22"/>
          <w:szCs w:val="22"/>
        </w:rPr>
        <w:t>RSSB2006</w:t>
      </w:r>
      <w:r w:rsidR="004F255B">
        <w:rPr>
          <w:rFonts w:asciiTheme="minorHAnsi" w:eastAsia="Arial" w:hAnsiTheme="minorHAnsi" w:cs="Arial"/>
          <w:bCs/>
          <w:sz w:val="22"/>
          <w:szCs w:val="22"/>
        </w:rPr>
        <w:t xml:space="preserve"> </w:t>
      </w:r>
      <w:r w:rsidRPr="00EB323B">
        <w:rPr>
          <w:rFonts w:asciiTheme="minorHAnsi" w:eastAsia="Arial" w:hAnsiTheme="minorHAnsi" w:cs="Arial"/>
          <w:bCs/>
          <w:sz w:val="22"/>
          <w:szCs w:val="22"/>
        </w:rPr>
        <w:t>Pricing Schedule and return with the Tender Response.</w:t>
      </w:r>
    </w:p>
    <w:p w14:paraId="3A3F58E4" w14:textId="77777777" w:rsidR="00EB323B" w:rsidRPr="00EB323B" w:rsidRDefault="00EB323B" w:rsidP="00EB323B">
      <w:pPr>
        <w:rPr>
          <w:rFonts w:asciiTheme="minorHAnsi" w:eastAsia="Arial" w:hAnsiTheme="minorHAnsi" w:cs="Arial"/>
          <w:bCs/>
          <w:sz w:val="22"/>
          <w:szCs w:val="22"/>
        </w:rPr>
      </w:pPr>
    </w:p>
    <w:p w14:paraId="3A3F58E5" w14:textId="77777777" w:rsidR="00EB323B" w:rsidRPr="00EB323B" w:rsidRDefault="00EB323B" w:rsidP="00C506AA">
      <w:pPr>
        <w:numPr>
          <w:ilvl w:val="0"/>
          <w:numId w:val="28"/>
        </w:numPr>
        <w:rPr>
          <w:rFonts w:asciiTheme="minorHAnsi" w:eastAsia="Arial" w:hAnsiTheme="minorHAnsi" w:cs="Arial"/>
          <w:bCs/>
          <w:sz w:val="22"/>
          <w:szCs w:val="22"/>
        </w:rPr>
      </w:pPr>
      <w:r w:rsidRPr="00EB323B">
        <w:rPr>
          <w:rFonts w:asciiTheme="minorHAnsi" w:eastAsia="Arial" w:hAnsiTheme="minorHAnsi" w:cs="Arial"/>
          <w:bCs/>
          <w:sz w:val="22"/>
          <w:szCs w:val="22"/>
        </w:rPr>
        <w:t xml:space="preserve">The rates contained with the pricing schedule are, unless otherwise expressly </w:t>
      </w:r>
      <w:r w:rsidRPr="00EB323B">
        <w:rPr>
          <w:rFonts w:asciiTheme="minorHAnsi" w:eastAsia="Arial" w:hAnsiTheme="minorHAnsi"/>
          <w:sz w:val="22"/>
          <w:szCs w:val="22"/>
        </w:rPr>
        <w:t xml:space="preserve">agreed between the parties, </w:t>
      </w:r>
      <w:r w:rsidRPr="004E3F0C">
        <w:rPr>
          <w:rFonts w:asciiTheme="minorHAnsi" w:eastAsia="Arial" w:hAnsiTheme="minorHAnsi"/>
          <w:b/>
          <w:sz w:val="22"/>
          <w:szCs w:val="22"/>
        </w:rPr>
        <w:t>firm</w:t>
      </w:r>
      <w:r w:rsidRPr="00EB323B">
        <w:rPr>
          <w:rFonts w:asciiTheme="minorHAnsi" w:eastAsia="Arial" w:hAnsiTheme="minorHAnsi"/>
          <w:sz w:val="22"/>
          <w:szCs w:val="22"/>
        </w:rPr>
        <w:t>.</w:t>
      </w:r>
    </w:p>
    <w:p w14:paraId="3A3F58E6" w14:textId="77777777" w:rsidR="00EB323B" w:rsidRPr="00EB323B" w:rsidRDefault="00EB323B" w:rsidP="00C506AA">
      <w:pPr>
        <w:numPr>
          <w:ilvl w:val="0"/>
          <w:numId w:val="28"/>
        </w:numPr>
        <w:spacing w:before="60" w:after="60"/>
        <w:rPr>
          <w:rFonts w:asciiTheme="minorHAnsi" w:hAnsiTheme="minorHAnsi" w:cs="Arial"/>
          <w:sz w:val="22"/>
          <w:szCs w:val="22"/>
        </w:rPr>
      </w:pPr>
      <w:r w:rsidRPr="00EB323B">
        <w:rPr>
          <w:rFonts w:asciiTheme="minorHAnsi" w:hAnsiTheme="minorHAnsi" w:cs="Arial"/>
          <w:sz w:val="22"/>
          <w:szCs w:val="22"/>
        </w:rPr>
        <w:t>The rates entered shall be deemed to include complete provision for full compliance with the requirements of the Contract.</w:t>
      </w:r>
    </w:p>
    <w:p w14:paraId="3A3F58E7" w14:textId="77777777" w:rsidR="00EB323B" w:rsidRPr="00EB323B" w:rsidRDefault="00EB323B" w:rsidP="00C506AA">
      <w:pPr>
        <w:numPr>
          <w:ilvl w:val="0"/>
          <w:numId w:val="28"/>
        </w:numPr>
        <w:spacing w:before="60" w:after="60"/>
        <w:rPr>
          <w:rFonts w:asciiTheme="minorHAnsi" w:hAnsiTheme="minorHAnsi" w:cs="Arial"/>
          <w:sz w:val="22"/>
          <w:szCs w:val="22"/>
        </w:rPr>
      </w:pPr>
      <w:r w:rsidRPr="00EB323B">
        <w:rPr>
          <w:rFonts w:asciiTheme="minorHAnsi" w:hAnsiTheme="minorHAnsi" w:cs="Arial"/>
          <w:sz w:val="22"/>
          <w:szCs w:val="22"/>
        </w:rPr>
        <w:t>The rates exclude VAT.</w:t>
      </w:r>
    </w:p>
    <w:p w14:paraId="3A3F58E8" w14:textId="4A0B7197" w:rsidR="00EB323B" w:rsidRPr="00EB323B" w:rsidRDefault="00EB323B" w:rsidP="00C506AA">
      <w:pPr>
        <w:numPr>
          <w:ilvl w:val="0"/>
          <w:numId w:val="28"/>
        </w:numPr>
        <w:spacing w:before="60" w:after="60"/>
        <w:rPr>
          <w:rFonts w:asciiTheme="minorHAnsi" w:hAnsiTheme="minorHAnsi" w:cs="Arial"/>
          <w:sz w:val="22"/>
          <w:szCs w:val="22"/>
        </w:rPr>
      </w:pPr>
      <w:r w:rsidRPr="00EB323B">
        <w:rPr>
          <w:rFonts w:asciiTheme="minorHAnsi" w:hAnsiTheme="minorHAnsi" w:cs="Arial"/>
          <w:sz w:val="22"/>
          <w:szCs w:val="22"/>
        </w:rPr>
        <w:t xml:space="preserve">The rates entered in the Pricing Schedule shall include all </w:t>
      </w:r>
      <w:r w:rsidR="004E3F0C">
        <w:rPr>
          <w:rFonts w:asciiTheme="minorHAnsi" w:hAnsiTheme="minorHAnsi" w:cs="Arial"/>
          <w:sz w:val="22"/>
          <w:szCs w:val="22"/>
        </w:rPr>
        <w:t xml:space="preserve">cost for </w:t>
      </w:r>
      <w:r w:rsidR="00282389">
        <w:rPr>
          <w:rFonts w:asciiTheme="minorHAnsi" w:hAnsiTheme="minorHAnsi" w:cs="Arial"/>
          <w:sz w:val="22"/>
          <w:szCs w:val="22"/>
        </w:rPr>
        <w:t xml:space="preserve">equipment, training, </w:t>
      </w:r>
      <w:r w:rsidRPr="00EB323B">
        <w:rPr>
          <w:rFonts w:asciiTheme="minorHAnsi" w:hAnsiTheme="minorHAnsi" w:cs="Arial"/>
          <w:sz w:val="22"/>
          <w:szCs w:val="22"/>
        </w:rPr>
        <w:t>travel and subsistence</w:t>
      </w:r>
      <w:r w:rsidR="004E3F0C">
        <w:rPr>
          <w:rFonts w:asciiTheme="minorHAnsi" w:hAnsiTheme="minorHAnsi" w:cs="Arial"/>
          <w:sz w:val="22"/>
          <w:szCs w:val="22"/>
        </w:rPr>
        <w:t xml:space="preserve"> which will be charged at cost</w:t>
      </w:r>
      <w:r w:rsidRPr="00EB323B">
        <w:rPr>
          <w:rFonts w:asciiTheme="minorHAnsi" w:hAnsiTheme="minorHAnsi" w:cs="Arial"/>
          <w:sz w:val="22"/>
          <w:szCs w:val="22"/>
        </w:rPr>
        <w:t xml:space="preserve">.  </w:t>
      </w:r>
    </w:p>
    <w:p w14:paraId="3A3F58E9" w14:textId="77777777" w:rsidR="00EB323B" w:rsidRPr="00EB323B" w:rsidRDefault="00EB323B" w:rsidP="00C506AA">
      <w:pPr>
        <w:numPr>
          <w:ilvl w:val="0"/>
          <w:numId w:val="28"/>
        </w:numPr>
        <w:spacing w:before="60" w:after="60"/>
        <w:rPr>
          <w:rFonts w:asciiTheme="minorHAnsi" w:hAnsiTheme="minorHAnsi" w:cs="Arial"/>
          <w:sz w:val="22"/>
          <w:szCs w:val="22"/>
        </w:rPr>
      </w:pPr>
      <w:r w:rsidRPr="00EB323B">
        <w:rPr>
          <w:rFonts w:asciiTheme="minorHAnsi" w:hAnsiTheme="minorHAnsi" w:cs="Arial"/>
          <w:sz w:val="22"/>
          <w:szCs w:val="22"/>
        </w:rPr>
        <w:t xml:space="preserve">Tenderers must include in the pricing schedules any discounts or any reduced pricing they are proposing to offer to RSSB in delivery of this requirement. </w:t>
      </w:r>
    </w:p>
    <w:p w14:paraId="3A3F58EA" w14:textId="34A3C21E" w:rsidR="00EB323B" w:rsidRPr="007B6B64" w:rsidRDefault="00EB323B" w:rsidP="007B6B64">
      <w:pPr>
        <w:pStyle w:val="ListParagraph"/>
        <w:numPr>
          <w:ilvl w:val="0"/>
          <w:numId w:val="28"/>
        </w:numPr>
        <w:spacing w:before="120" w:after="120" w:line="240" w:lineRule="exact"/>
        <w:rPr>
          <w:rFonts w:asciiTheme="minorHAnsi" w:hAnsiTheme="minorHAnsi" w:cs="Arial"/>
          <w:sz w:val="22"/>
          <w:szCs w:val="22"/>
        </w:rPr>
      </w:pPr>
      <w:r w:rsidRPr="007B6B64">
        <w:rPr>
          <w:rFonts w:asciiTheme="minorHAnsi" w:hAnsiTheme="minorHAnsi"/>
          <w:sz w:val="22"/>
          <w:szCs w:val="22"/>
        </w:rPr>
        <w:t xml:space="preserve">RSSB requires Tenderers to competitively tender against the requirements of the Specification.  Payments to the Contractor for service delivery will be in accordance with the terms and conditions. </w:t>
      </w:r>
      <w:r w:rsidRPr="007B6B64">
        <w:rPr>
          <w:rFonts w:asciiTheme="minorHAnsi" w:hAnsiTheme="minorHAnsi" w:cs="Arial"/>
          <w:sz w:val="22"/>
          <w:szCs w:val="22"/>
        </w:rPr>
        <w:t>There will be a milestones payment mechanism linked to satisfactory sign off for the work completed. The supplier should put appropriate milestones in their proposal.</w:t>
      </w:r>
    </w:p>
    <w:p w14:paraId="3A3F58EC" w14:textId="7FA2982B" w:rsidR="00EB323B" w:rsidRPr="00EB323B" w:rsidRDefault="00EB323B" w:rsidP="00C506AA">
      <w:pPr>
        <w:numPr>
          <w:ilvl w:val="0"/>
          <w:numId w:val="28"/>
        </w:numPr>
        <w:jc w:val="both"/>
        <w:outlineLvl w:val="0"/>
        <w:rPr>
          <w:rFonts w:asciiTheme="minorHAnsi" w:eastAsia="Arial" w:hAnsiTheme="minorHAnsi" w:cs="Arial"/>
          <w:bCs/>
          <w:kern w:val="32"/>
          <w:sz w:val="22"/>
          <w:szCs w:val="22"/>
          <w:lang w:eastAsia="en-GB"/>
        </w:rPr>
      </w:pPr>
      <w:r w:rsidRPr="00EB323B">
        <w:rPr>
          <w:rFonts w:asciiTheme="minorHAnsi" w:eastAsia="Arial" w:hAnsiTheme="minorHAnsi" w:cs="Arial"/>
          <w:kern w:val="32"/>
          <w:sz w:val="22"/>
          <w:szCs w:val="22"/>
          <w:lang w:eastAsia="en-GB"/>
        </w:rPr>
        <w:t xml:space="preserve">KPIs and targets associated will be reviewed on a monthly basis. </w:t>
      </w:r>
    </w:p>
    <w:p w14:paraId="3A3F58F1" w14:textId="77777777" w:rsidR="00EB323B" w:rsidRPr="00EB323B" w:rsidRDefault="00EB323B" w:rsidP="00EB323B">
      <w:pPr>
        <w:rPr>
          <w:rFonts w:asciiTheme="minorHAnsi" w:eastAsia="Arial" w:hAnsiTheme="minorHAnsi" w:cs="Arial"/>
          <w:sz w:val="22"/>
          <w:szCs w:val="22"/>
        </w:rPr>
      </w:pPr>
    </w:p>
    <w:p w14:paraId="348397BD" w14:textId="77777777" w:rsidR="007A3804" w:rsidRDefault="007A3804">
      <w:pPr>
        <w:rPr>
          <w:rFonts w:ascii="Calibri" w:hAnsi="Calibri" w:cs="Arial"/>
          <w:b/>
          <w:bCs/>
          <w:color w:val="00968E"/>
          <w:kern w:val="28"/>
          <w:sz w:val="36"/>
          <w:szCs w:val="22"/>
          <w:lang w:eastAsia="en-GB"/>
        </w:rPr>
      </w:pPr>
      <w:r>
        <w:rPr>
          <w:rFonts w:ascii="Calibri" w:hAnsi="Calibri" w:cs="Arial"/>
          <w:b/>
          <w:bCs/>
          <w:color w:val="00968E"/>
          <w:kern w:val="28"/>
          <w:sz w:val="36"/>
          <w:szCs w:val="22"/>
          <w:lang w:eastAsia="en-GB"/>
        </w:rPr>
        <w:br w:type="page"/>
      </w:r>
    </w:p>
    <w:p w14:paraId="3A3F58F7" w14:textId="23C60B8F" w:rsidR="00EB323B" w:rsidRPr="0015339A" w:rsidRDefault="00EB323B" w:rsidP="0015339A">
      <w:pPr>
        <w:pStyle w:val="ListParagraph"/>
        <w:numPr>
          <w:ilvl w:val="0"/>
          <w:numId w:val="46"/>
        </w:numPr>
        <w:spacing w:after="360" w:line="440" w:lineRule="exact"/>
        <w:rPr>
          <w:rFonts w:ascii="Calibri" w:hAnsi="Calibri" w:cs="Arial"/>
          <w:bCs/>
          <w:color w:val="00968E"/>
          <w:kern w:val="28"/>
          <w:sz w:val="36"/>
          <w:szCs w:val="22"/>
          <w:lang w:eastAsia="en-GB"/>
        </w:rPr>
      </w:pPr>
      <w:r w:rsidRPr="0015339A">
        <w:rPr>
          <w:rFonts w:ascii="Calibri" w:hAnsi="Calibri" w:cs="Arial"/>
          <w:bCs/>
          <w:color w:val="00968E"/>
          <w:kern w:val="28"/>
          <w:sz w:val="36"/>
          <w:szCs w:val="22"/>
          <w:lang w:eastAsia="en-GB"/>
        </w:rPr>
        <w:lastRenderedPageBreak/>
        <w:t>PROCESS AND PREPARATION OF RESPONSES</w:t>
      </w:r>
    </w:p>
    <w:p w14:paraId="3A3F58F8" w14:textId="77777777" w:rsidR="00EB323B" w:rsidRPr="00EB323B" w:rsidRDefault="00EB323B" w:rsidP="0015339A">
      <w:pPr>
        <w:tabs>
          <w:tab w:val="left" w:pos="709"/>
        </w:tabs>
        <w:ind w:left="709" w:hanging="709"/>
        <w:rPr>
          <w:rFonts w:asciiTheme="minorHAnsi" w:eastAsia="Arial" w:hAnsiTheme="minorHAnsi" w:cs="Arial"/>
          <w:sz w:val="22"/>
          <w:szCs w:val="22"/>
        </w:rPr>
      </w:pPr>
    </w:p>
    <w:p w14:paraId="3A3F58F9" w14:textId="77777777" w:rsidR="00EB323B" w:rsidRPr="00EB323B" w:rsidRDefault="00EB323B" w:rsidP="0015339A">
      <w:pPr>
        <w:numPr>
          <w:ilvl w:val="1"/>
          <w:numId w:val="46"/>
        </w:numPr>
        <w:tabs>
          <w:tab w:val="left" w:pos="709"/>
          <w:tab w:val="left" w:pos="1134"/>
          <w:tab w:val="left" w:pos="1418"/>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 xml:space="preserve">The Supplier shall not enter in any agreement or arrangement with any third party which would in any way cause RSSB or its members to incur any financial obligations to the Supplier or any third party. </w:t>
      </w:r>
    </w:p>
    <w:p w14:paraId="3A3F58FA" w14:textId="77777777" w:rsidR="00EB323B" w:rsidRPr="00EB323B" w:rsidRDefault="00EB323B" w:rsidP="0015339A">
      <w:pPr>
        <w:tabs>
          <w:tab w:val="left" w:pos="709"/>
          <w:tab w:val="left" w:pos="1134"/>
          <w:tab w:val="left" w:pos="1418"/>
        </w:tabs>
        <w:ind w:left="709" w:hanging="709"/>
        <w:rPr>
          <w:rFonts w:asciiTheme="minorHAnsi" w:eastAsia="Arial" w:hAnsiTheme="minorHAnsi" w:cs="Arial"/>
          <w:sz w:val="22"/>
          <w:szCs w:val="22"/>
        </w:rPr>
      </w:pPr>
    </w:p>
    <w:p w14:paraId="3A3F58FB" w14:textId="77777777" w:rsidR="00EB323B" w:rsidRDefault="00EB323B" w:rsidP="0015339A">
      <w:pPr>
        <w:numPr>
          <w:ilvl w:val="1"/>
          <w:numId w:val="46"/>
        </w:numPr>
        <w:tabs>
          <w:tab w:val="left" w:pos="709"/>
          <w:tab w:val="left" w:pos="1134"/>
          <w:tab w:val="left" w:pos="1418"/>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The Supplier shall not approach any RSSB employee, the RSSB representative or its agents to discuss any aspects of the Tender. All communication should be conducted via the nominated representative.</w:t>
      </w:r>
    </w:p>
    <w:p w14:paraId="1C47BAC4" w14:textId="77777777" w:rsidR="007A3804" w:rsidRPr="00813020" w:rsidRDefault="007A3804" w:rsidP="0015339A">
      <w:pPr>
        <w:tabs>
          <w:tab w:val="left" w:pos="709"/>
        </w:tabs>
        <w:ind w:left="709" w:hanging="709"/>
        <w:rPr>
          <w:rFonts w:asciiTheme="minorHAnsi" w:eastAsia="Arial" w:hAnsiTheme="minorHAnsi" w:cs="Arial"/>
          <w:sz w:val="22"/>
          <w:szCs w:val="22"/>
        </w:rPr>
      </w:pPr>
    </w:p>
    <w:p w14:paraId="3A3F58FC"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The Supplier shall not canvass support for the award of the contract by approaching any employee of RSSB, its representative or its agents.</w:t>
      </w:r>
    </w:p>
    <w:p w14:paraId="3A3F58FD" w14:textId="77777777" w:rsidR="00EB323B" w:rsidRPr="00EB323B" w:rsidRDefault="00EB323B" w:rsidP="0015339A">
      <w:pPr>
        <w:tabs>
          <w:tab w:val="left" w:pos="709"/>
          <w:tab w:val="left" w:pos="1134"/>
        </w:tabs>
        <w:ind w:left="709" w:hanging="709"/>
        <w:rPr>
          <w:rFonts w:asciiTheme="minorHAnsi" w:eastAsia="Arial" w:hAnsiTheme="minorHAnsi" w:cs="Arial"/>
          <w:sz w:val="22"/>
          <w:szCs w:val="22"/>
        </w:rPr>
      </w:pPr>
    </w:p>
    <w:p w14:paraId="3A3F58FE"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The documents as enclosed are to be accepted in their entirety.   No alteration will be allowed, unless notified and confirmed in writing by RSSB procurement before the date stated for the receipt of tenders. If any alteration is made or these instructions to Suppliers are not fully complied with the tender may be invalidated.</w:t>
      </w:r>
    </w:p>
    <w:p w14:paraId="3A3F58FF"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00"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 xml:space="preserve">The conditions of contract included in this Invitation to </w:t>
      </w:r>
      <w:proofErr w:type="gramStart"/>
      <w:r w:rsidRPr="00EB323B">
        <w:rPr>
          <w:rFonts w:asciiTheme="minorHAnsi" w:eastAsia="Arial" w:hAnsiTheme="minorHAnsi" w:cs="Arial"/>
          <w:sz w:val="22"/>
          <w:szCs w:val="22"/>
        </w:rPr>
        <w:t>Tender</w:t>
      </w:r>
      <w:proofErr w:type="gramEnd"/>
      <w:r w:rsidRPr="00EB323B">
        <w:rPr>
          <w:rFonts w:asciiTheme="minorHAnsi" w:eastAsia="Arial" w:hAnsiTheme="minorHAnsi" w:cs="Arial"/>
          <w:sz w:val="22"/>
          <w:szCs w:val="22"/>
        </w:rPr>
        <w:t xml:space="preserve"> apply. The Suppliers standard terms of business or trade will not be accepted.</w:t>
      </w:r>
    </w:p>
    <w:p w14:paraId="3A3F5901"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02"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Any requested changes for minor amendments to the conditions of contract must be sent in as a qualification to the contract for consideration. If this is not completed, it is assumed that the Supplier has accepted all terms and conditions detailed and no further changes will be accepted.</w:t>
      </w:r>
    </w:p>
    <w:p w14:paraId="3A3F5903"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04"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The Supplier shall be deemed to have satisfied itself as to the nature, extent and the content of the goods, services or works to be provided, the extent of staff required and all other matters, which may affect the tender.</w:t>
      </w:r>
    </w:p>
    <w:p w14:paraId="3A3F5905"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06"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All prices quoted to be GBP (unless otherwise requested in the Invitation to Tender) exclusive Value Added Tax and firm.</w:t>
      </w:r>
    </w:p>
    <w:p w14:paraId="3A3F5907"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08"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 xml:space="preserve">It is the Suppliers responsibility to ensure the tender is correct at the time of submission.  No amendment to the tender will be allowed after the due date. </w:t>
      </w:r>
    </w:p>
    <w:p w14:paraId="3A3F5909"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0A"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 xml:space="preserve">Any questions must be emailed to the main point of contact no less than five days before the return date. Note: questions/responses will be circulated anonymously to all Suppliers invited to tender.  </w:t>
      </w:r>
    </w:p>
    <w:p w14:paraId="3A3F590B"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0C"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Tenders received after the closing date and time will not be considered.</w:t>
      </w:r>
    </w:p>
    <w:p w14:paraId="3A3F590D"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0E"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RSSB reserves the right to correct any omissions or inaccuracies in the Invitation to Tender and to clarify and/or amend any of RSSBs’ requirements, up to seven days before the return of tenders.</w:t>
      </w:r>
    </w:p>
    <w:p w14:paraId="3A3F590F"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10"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 xml:space="preserve">All information supplied by RSSB must be treated in confidence and not disclosed to third parties except insofar as this is necessary to obtain sureties or tenders required </w:t>
      </w:r>
      <w:r w:rsidRPr="00EB323B">
        <w:rPr>
          <w:rFonts w:asciiTheme="minorHAnsi" w:eastAsia="Arial" w:hAnsiTheme="minorHAnsi" w:cs="Arial"/>
          <w:sz w:val="22"/>
          <w:szCs w:val="22"/>
        </w:rPr>
        <w:lastRenderedPageBreak/>
        <w:t>during the preparation of the Tender.  All information provided by Suppliers will be treated in confidence except in stances where references may be sought.</w:t>
      </w:r>
    </w:p>
    <w:p w14:paraId="3A3F5911"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12" w14:textId="77777777" w:rsidR="00EB323B" w:rsidRPr="00EB323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cs="Arial"/>
          <w:sz w:val="22"/>
          <w:szCs w:val="22"/>
        </w:rPr>
        <w:t>RSSB reserves the right to cancel this Tender at any point and any cost incurred in the preparation of this Tender is at the Bidder’s expense.</w:t>
      </w:r>
    </w:p>
    <w:p w14:paraId="3A3F5913" w14:textId="77777777" w:rsidR="00EB323B" w:rsidRPr="00EB323B" w:rsidRDefault="00EB323B" w:rsidP="0015339A">
      <w:pPr>
        <w:tabs>
          <w:tab w:val="left" w:pos="709"/>
        </w:tabs>
        <w:ind w:left="709" w:hanging="709"/>
        <w:contextualSpacing/>
        <w:rPr>
          <w:rFonts w:asciiTheme="minorHAnsi" w:eastAsia="Calibri" w:hAnsiTheme="minorHAnsi" w:cs="Arial"/>
          <w:lang w:eastAsia="en-GB"/>
        </w:rPr>
      </w:pPr>
    </w:p>
    <w:p w14:paraId="3A3F5914" w14:textId="77777777" w:rsidR="00EB323B" w:rsidRPr="004E791B" w:rsidRDefault="00EB323B" w:rsidP="0015339A">
      <w:pPr>
        <w:numPr>
          <w:ilvl w:val="1"/>
          <w:numId w:val="46"/>
        </w:numPr>
        <w:tabs>
          <w:tab w:val="left" w:pos="709"/>
          <w:tab w:val="left" w:pos="1134"/>
        </w:tabs>
        <w:ind w:left="709" w:hanging="709"/>
        <w:rPr>
          <w:rFonts w:asciiTheme="minorHAnsi" w:eastAsia="Arial" w:hAnsiTheme="minorHAnsi" w:cs="Arial"/>
          <w:sz w:val="22"/>
          <w:szCs w:val="22"/>
        </w:rPr>
      </w:pPr>
      <w:r w:rsidRPr="00EB323B">
        <w:rPr>
          <w:rFonts w:asciiTheme="minorHAnsi" w:eastAsia="Arial" w:hAnsiTheme="minorHAnsi"/>
          <w:sz w:val="22"/>
          <w:szCs w:val="22"/>
        </w:rPr>
        <w:t>Tenders must remain open for acceptance for a period of 180 calendar days from the submission date.</w:t>
      </w:r>
    </w:p>
    <w:p w14:paraId="0E86D8CE" w14:textId="1502C22C" w:rsidR="004E791B" w:rsidRDefault="004E791B">
      <w:pPr>
        <w:rPr>
          <w:rFonts w:asciiTheme="minorHAnsi" w:eastAsia="Arial" w:hAnsiTheme="minorHAnsi" w:cs="Arial"/>
          <w:sz w:val="22"/>
          <w:szCs w:val="22"/>
        </w:rPr>
      </w:pPr>
      <w:r>
        <w:rPr>
          <w:rFonts w:asciiTheme="minorHAnsi" w:eastAsia="Arial" w:hAnsiTheme="minorHAnsi" w:cs="Arial"/>
          <w:sz w:val="22"/>
          <w:szCs w:val="22"/>
        </w:rPr>
        <w:br w:type="page"/>
      </w:r>
    </w:p>
    <w:p w14:paraId="3A3F5916" w14:textId="76AE1FC2" w:rsidR="00EB323B" w:rsidRPr="0015339A" w:rsidRDefault="0015339A" w:rsidP="00EB323B">
      <w:pPr>
        <w:spacing w:after="360" w:line="440" w:lineRule="exact"/>
        <w:rPr>
          <w:rFonts w:ascii="Calibri" w:hAnsi="Calibri" w:cs="Arial"/>
          <w:color w:val="00968E"/>
          <w:sz w:val="36"/>
          <w:szCs w:val="22"/>
          <w:lang w:eastAsia="en-GB"/>
        </w:rPr>
      </w:pPr>
      <w:r w:rsidRPr="0015339A">
        <w:rPr>
          <w:rFonts w:ascii="Calibri" w:hAnsi="Calibri" w:cs="Arial"/>
          <w:color w:val="00968E"/>
          <w:sz w:val="36"/>
          <w:szCs w:val="22"/>
          <w:lang w:eastAsia="en-GB"/>
        </w:rPr>
        <w:lastRenderedPageBreak/>
        <w:t>7.0</w:t>
      </w:r>
      <w:r w:rsidRPr="0015339A">
        <w:rPr>
          <w:rFonts w:ascii="Calibri" w:hAnsi="Calibri" w:cs="Arial"/>
          <w:color w:val="00968E"/>
          <w:sz w:val="36"/>
          <w:szCs w:val="22"/>
          <w:lang w:eastAsia="en-GB"/>
        </w:rPr>
        <w:tab/>
      </w:r>
      <w:r w:rsidR="00EB323B" w:rsidRPr="0015339A">
        <w:rPr>
          <w:rFonts w:ascii="Calibri" w:hAnsi="Calibri" w:cs="Arial"/>
          <w:color w:val="00968E"/>
          <w:sz w:val="36"/>
          <w:szCs w:val="22"/>
          <w:lang w:eastAsia="en-GB"/>
        </w:rPr>
        <w:t>CONDITIONS OF CONTRACT</w:t>
      </w:r>
    </w:p>
    <w:p w14:paraId="3A3F5917" w14:textId="710DA88C" w:rsidR="00EB323B" w:rsidRPr="00EB323B" w:rsidRDefault="00EB323B" w:rsidP="00EB323B">
      <w:pPr>
        <w:rPr>
          <w:rFonts w:asciiTheme="minorHAnsi" w:hAnsiTheme="minorHAnsi" w:cs="Arial"/>
          <w:sz w:val="22"/>
          <w:szCs w:val="22"/>
        </w:rPr>
      </w:pPr>
      <w:r w:rsidRPr="00E32147">
        <w:rPr>
          <w:rFonts w:asciiTheme="minorHAnsi" w:hAnsiTheme="minorHAnsi" w:cs="Arial"/>
          <w:sz w:val="22"/>
          <w:szCs w:val="22"/>
        </w:rPr>
        <w:t>Attached in Appendix</w:t>
      </w:r>
      <w:r w:rsidRPr="00EB323B">
        <w:rPr>
          <w:rFonts w:asciiTheme="minorHAnsi" w:hAnsiTheme="minorHAnsi" w:cs="Arial"/>
          <w:sz w:val="22"/>
          <w:szCs w:val="22"/>
        </w:rPr>
        <w:t xml:space="preserve"> </w:t>
      </w:r>
      <w:r w:rsidR="002E5120">
        <w:rPr>
          <w:rFonts w:asciiTheme="minorHAnsi" w:hAnsiTheme="minorHAnsi" w:cs="Arial"/>
          <w:sz w:val="22"/>
          <w:szCs w:val="22"/>
        </w:rPr>
        <w:t>B</w:t>
      </w:r>
      <w:r w:rsidRPr="00EB323B">
        <w:rPr>
          <w:rFonts w:asciiTheme="minorHAnsi" w:hAnsiTheme="minorHAnsi" w:cs="Arial"/>
          <w:sz w:val="22"/>
          <w:szCs w:val="22"/>
        </w:rPr>
        <w:t xml:space="preserve"> is the </w:t>
      </w:r>
      <w:r w:rsidR="001F0789">
        <w:rPr>
          <w:rFonts w:asciiTheme="minorHAnsi" w:hAnsiTheme="minorHAnsi" w:cs="Arial"/>
          <w:sz w:val="22"/>
          <w:szCs w:val="22"/>
        </w:rPr>
        <w:t>C</w:t>
      </w:r>
      <w:r w:rsidRPr="00EB323B">
        <w:rPr>
          <w:rFonts w:asciiTheme="minorHAnsi" w:hAnsiTheme="minorHAnsi" w:cs="Arial"/>
          <w:sz w:val="22"/>
          <w:szCs w:val="22"/>
        </w:rPr>
        <w:t>onditions</w:t>
      </w:r>
      <w:r w:rsidR="001F0789">
        <w:rPr>
          <w:rFonts w:asciiTheme="minorHAnsi" w:hAnsiTheme="minorHAnsi" w:cs="Arial"/>
          <w:sz w:val="22"/>
          <w:szCs w:val="22"/>
        </w:rPr>
        <w:t xml:space="preserve"> of Contract</w:t>
      </w:r>
      <w:bookmarkStart w:id="0" w:name="_GoBack"/>
      <w:bookmarkEnd w:id="0"/>
      <w:r w:rsidRPr="00EB323B">
        <w:rPr>
          <w:rFonts w:asciiTheme="minorHAnsi" w:hAnsiTheme="minorHAnsi" w:cs="Arial"/>
          <w:sz w:val="22"/>
          <w:szCs w:val="22"/>
        </w:rPr>
        <w:t xml:space="preserve"> in relation to the proposed contract award.</w:t>
      </w:r>
    </w:p>
    <w:p w14:paraId="3A3F5918" w14:textId="77777777" w:rsidR="00EB323B" w:rsidRPr="00EB323B" w:rsidRDefault="00EB323B" w:rsidP="00EB323B">
      <w:pPr>
        <w:shd w:val="clear" w:color="auto" w:fill="FFFFFF"/>
        <w:spacing w:before="100" w:beforeAutospacing="1" w:after="100" w:afterAutospacing="1"/>
        <w:rPr>
          <w:rFonts w:asciiTheme="minorHAnsi" w:hAnsiTheme="minorHAnsi" w:cs="Arial"/>
          <w:sz w:val="22"/>
          <w:szCs w:val="22"/>
          <w:lang w:val="en" w:eastAsia="en-GB"/>
        </w:rPr>
      </w:pPr>
      <w:r w:rsidRPr="00EB323B">
        <w:rPr>
          <w:rFonts w:asciiTheme="minorHAnsi" w:hAnsiTheme="minorHAnsi" w:cs="Arial"/>
          <w:b/>
          <w:bCs/>
          <w:sz w:val="22"/>
          <w:szCs w:val="22"/>
          <w:lang w:val="en" w:eastAsia="en-GB"/>
        </w:rPr>
        <w:t>Qualification of the Contract</w:t>
      </w:r>
    </w:p>
    <w:p w14:paraId="3A3F5919" w14:textId="339CBD00" w:rsidR="00EB323B" w:rsidRPr="00EB323B" w:rsidRDefault="00EB323B" w:rsidP="00EB323B">
      <w:pPr>
        <w:shd w:val="clear" w:color="auto" w:fill="FFFFFF"/>
        <w:spacing w:before="100" w:beforeAutospacing="1" w:after="100" w:afterAutospacing="1"/>
        <w:rPr>
          <w:rFonts w:asciiTheme="minorHAnsi" w:hAnsiTheme="minorHAnsi" w:cs="Arial"/>
          <w:sz w:val="22"/>
          <w:szCs w:val="22"/>
          <w:lang w:val="en" w:eastAsia="en-GB"/>
        </w:rPr>
      </w:pPr>
      <w:r w:rsidRPr="00EB323B">
        <w:rPr>
          <w:rFonts w:asciiTheme="minorHAnsi" w:hAnsiTheme="minorHAnsi" w:cs="Arial"/>
          <w:sz w:val="22"/>
          <w:szCs w:val="22"/>
          <w:lang w:val="en" w:eastAsia="en-GB"/>
        </w:rPr>
        <w:t xml:space="preserve">Where Tenderers have any queries or concerns with any specific condition of the terms and conditions of the contract, these should be submitted in </w:t>
      </w:r>
      <w:r w:rsidR="007A3804">
        <w:rPr>
          <w:rFonts w:asciiTheme="minorHAnsi" w:hAnsiTheme="minorHAnsi" w:cs="Arial"/>
          <w:sz w:val="22"/>
          <w:szCs w:val="22"/>
          <w:lang w:val="en" w:eastAsia="en-GB"/>
        </w:rPr>
        <w:t>the template provided</w:t>
      </w:r>
      <w:r w:rsidR="002E5120">
        <w:rPr>
          <w:rFonts w:asciiTheme="minorHAnsi" w:hAnsiTheme="minorHAnsi" w:cs="Arial"/>
          <w:sz w:val="22"/>
          <w:szCs w:val="22"/>
          <w:lang w:val="en" w:eastAsia="en-GB"/>
        </w:rPr>
        <w:t xml:space="preserve"> in Appendix C </w:t>
      </w:r>
      <w:r w:rsidR="004F255B">
        <w:rPr>
          <w:rFonts w:asciiTheme="minorHAnsi" w:hAnsiTheme="minorHAnsi" w:cs="Arial"/>
          <w:sz w:val="22"/>
          <w:szCs w:val="22"/>
          <w:lang w:val="en" w:eastAsia="en-GB"/>
        </w:rPr>
        <w:t>–</w:t>
      </w:r>
      <w:r w:rsidR="002E5120">
        <w:rPr>
          <w:rFonts w:asciiTheme="minorHAnsi" w:hAnsiTheme="minorHAnsi" w:cs="Arial"/>
          <w:sz w:val="22"/>
          <w:szCs w:val="22"/>
          <w:lang w:val="en" w:eastAsia="en-GB"/>
        </w:rPr>
        <w:t xml:space="preserve"> </w:t>
      </w:r>
      <w:r w:rsidR="004F255B">
        <w:rPr>
          <w:rFonts w:asciiTheme="minorHAnsi" w:hAnsiTheme="minorHAnsi" w:cs="Arial"/>
          <w:sz w:val="22"/>
          <w:szCs w:val="22"/>
          <w:lang w:val="en" w:eastAsia="en-GB"/>
        </w:rPr>
        <w:t>RSSB</w:t>
      </w:r>
      <w:r w:rsidR="004E3F0C">
        <w:rPr>
          <w:rFonts w:asciiTheme="minorHAnsi" w:hAnsiTheme="minorHAnsi" w:cs="Arial"/>
          <w:sz w:val="22"/>
          <w:szCs w:val="22"/>
          <w:lang w:val="en" w:eastAsia="en-GB"/>
        </w:rPr>
        <w:t>2006</w:t>
      </w:r>
      <w:r w:rsidR="004F255B">
        <w:rPr>
          <w:rFonts w:asciiTheme="minorHAnsi" w:hAnsiTheme="minorHAnsi" w:cs="Arial"/>
          <w:sz w:val="22"/>
          <w:szCs w:val="22"/>
          <w:lang w:val="en" w:eastAsia="en-GB"/>
        </w:rPr>
        <w:t xml:space="preserve"> </w:t>
      </w:r>
      <w:r w:rsidR="004F255B" w:rsidRPr="004F255B">
        <w:rPr>
          <w:rFonts w:asciiTheme="minorHAnsi" w:hAnsiTheme="minorHAnsi" w:cs="Arial"/>
          <w:sz w:val="22"/>
          <w:szCs w:val="22"/>
          <w:lang w:val="en" w:eastAsia="en-GB"/>
        </w:rPr>
        <w:t>Contract Issues Memo</w:t>
      </w:r>
      <w:r w:rsidR="004F255B">
        <w:rPr>
          <w:rFonts w:asciiTheme="minorHAnsi" w:hAnsiTheme="minorHAnsi" w:cs="Arial"/>
          <w:sz w:val="22"/>
          <w:szCs w:val="22"/>
          <w:lang w:val="en" w:eastAsia="en-GB"/>
        </w:rPr>
        <w:t>.</w:t>
      </w:r>
      <w:r w:rsidR="007B6B64">
        <w:rPr>
          <w:rFonts w:asciiTheme="minorHAnsi" w:hAnsiTheme="minorHAnsi" w:cs="Arial"/>
          <w:sz w:val="22"/>
          <w:szCs w:val="22"/>
          <w:lang w:val="en" w:eastAsia="en-GB"/>
        </w:rPr>
        <w:t xml:space="preserve"> </w:t>
      </w:r>
      <w:r w:rsidRPr="00EB323B">
        <w:rPr>
          <w:rFonts w:asciiTheme="minorHAnsi" w:hAnsiTheme="minorHAnsi" w:cs="Arial"/>
          <w:sz w:val="22"/>
          <w:szCs w:val="22"/>
          <w:lang w:val="en" w:eastAsia="en-GB"/>
        </w:rPr>
        <w:t xml:space="preserve"> Please ensure the specific condition(s) and proposed amendment(s) are provided.</w:t>
      </w:r>
      <w:r w:rsidR="007B6B64">
        <w:rPr>
          <w:rFonts w:asciiTheme="minorHAnsi" w:hAnsiTheme="minorHAnsi" w:cs="Arial"/>
          <w:sz w:val="22"/>
          <w:szCs w:val="22"/>
          <w:lang w:val="en" w:eastAsia="en-GB"/>
        </w:rPr>
        <w:t xml:space="preserve"> </w:t>
      </w:r>
      <w:r w:rsidRPr="00EB323B">
        <w:rPr>
          <w:rFonts w:asciiTheme="minorHAnsi" w:hAnsiTheme="minorHAnsi" w:cs="Arial"/>
          <w:sz w:val="22"/>
          <w:szCs w:val="22"/>
          <w:lang w:val="en" w:eastAsia="en-GB"/>
        </w:rPr>
        <w:t xml:space="preserve"> These will be reviewed by RSSB on a case by case basis, and, if accepted, revised terms and conditions will be issued</w:t>
      </w:r>
      <w:r w:rsidR="00600052">
        <w:rPr>
          <w:rFonts w:asciiTheme="minorHAnsi" w:hAnsiTheme="minorHAnsi" w:cs="Arial"/>
          <w:sz w:val="22"/>
          <w:szCs w:val="22"/>
          <w:lang w:val="en" w:eastAsia="en-GB"/>
        </w:rPr>
        <w:t>.</w:t>
      </w:r>
      <w:r w:rsidR="007B6B64">
        <w:rPr>
          <w:rFonts w:asciiTheme="minorHAnsi" w:hAnsiTheme="minorHAnsi" w:cs="Arial"/>
          <w:sz w:val="22"/>
          <w:szCs w:val="22"/>
          <w:lang w:val="en" w:eastAsia="en-GB"/>
        </w:rPr>
        <w:t xml:space="preserve"> </w:t>
      </w:r>
      <w:r w:rsidRPr="00EB323B">
        <w:rPr>
          <w:rFonts w:asciiTheme="minorHAnsi" w:hAnsiTheme="minorHAnsi" w:cs="Arial"/>
          <w:sz w:val="22"/>
          <w:szCs w:val="22"/>
          <w:lang w:val="en" w:eastAsia="en-GB"/>
        </w:rPr>
        <w:t xml:space="preserve"> Failure to accept the terms and conditions of the contract or to qualify the tender in any way, may result in the tender being rejected by RSSB.</w:t>
      </w:r>
    </w:p>
    <w:p w14:paraId="3A3F591A" w14:textId="17C97033" w:rsidR="004E791B" w:rsidRDefault="004E791B">
      <w:pPr>
        <w:rPr>
          <w:rFonts w:asciiTheme="minorHAnsi" w:hAnsiTheme="minorHAnsi" w:cs="Arial"/>
          <w:sz w:val="22"/>
          <w:szCs w:val="22"/>
        </w:rPr>
      </w:pPr>
      <w:r>
        <w:rPr>
          <w:rFonts w:asciiTheme="minorHAnsi" w:hAnsiTheme="minorHAnsi" w:cs="Arial"/>
          <w:sz w:val="22"/>
          <w:szCs w:val="22"/>
        </w:rPr>
        <w:br w:type="page"/>
      </w:r>
    </w:p>
    <w:p w14:paraId="3A3F5939" w14:textId="56B62665" w:rsidR="00EB323B" w:rsidRPr="00EB323B" w:rsidRDefault="0015339A" w:rsidP="0015339A">
      <w:pPr>
        <w:spacing w:after="360" w:line="440" w:lineRule="exact"/>
        <w:rPr>
          <w:rFonts w:ascii="Calibri" w:hAnsi="Calibri" w:cs="Arial"/>
          <w:color w:val="00968E"/>
          <w:sz w:val="36"/>
          <w:szCs w:val="22"/>
          <w:lang w:eastAsia="en-GB"/>
        </w:rPr>
      </w:pPr>
      <w:r>
        <w:rPr>
          <w:rFonts w:ascii="Calibri" w:hAnsi="Calibri" w:cs="Arial"/>
          <w:color w:val="00968E"/>
          <w:sz w:val="36"/>
          <w:szCs w:val="22"/>
          <w:lang w:eastAsia="en-GB"/>
        </w:rPr>
        <w:lastRenderedPageBreak/>
        <w:t>8.0</w:t>
      </w:r>
      <w:r>
        <w:rPr>
          <w:rFonts w:ascii="Calibri" w:hAnsi="Calibri" w:cs="Arial"/>
          <w:color w:val="00968E"/>
          <w:sz w:val="36"/>
          <w:szCs w:val="22"/>
          <w:lang w:eastAsia="en-GB"/>
        </w:rPr>
        <w:tab/>
      </w:r>
      <w:r w:rsidR="00EB323B" w:rsidRPr="00EB323B">
        <w:rPr>
          <w:rFonts w:ascii="Calibri" w:hAnsi="Calibri" w:cs="Arial"/>
          <w:color w:val="00968E"/>
          <w:sz w:val="36"/>
          <w:szCs w:val="22"/>
          <w:lang w:eastAsia="en-GB"/>
        </w:rPr>
        <w:t>Tender Declaration</w:t>
      </w:r>
    </w:p>
    <w:p w14:paraId="3A3F593C" w14:textId="77777777" w:rsidR="00EB323B" w:rsidRPr="00EB323B" w:rsidRDefault="00EB323B" w:rsidP="007B6B64">
      <w:pPr>
        <w:spacing w:after="240"/>
        <w:rPr>
          <w:rFonts w:asciiTheme="minorHAnsi" w:hAnsiTheme="minorHAnsi" w:cs="Arial"/>
          <w:sz w:val="22"/>
          <w:szCs w:val="22"/>
        </w:rPr>
      </w:pPr>
      <w:r w:rsidRPr="00EB323B">
        <w:rPr>
          <w:rFonts w:asciiTheme="minorHAnsi" w:hAnsiTheme="minorHAnsi" w:cs="Arial"/>
          <w:sz w:val="22"/>
          <w:szCs w:val="22"/>
        </w:rPr>
        <w:t xml:space="preserve">This section outlines how the offer from the Tenderer is to be constructed. Please return this Tender Declaration along with your Tender and retain a copy for your records. </w:t>
      </w:r>
    </w:p>
    <w:p w14:paraId="3A3F593E" w14:textId="77777777" w:rsidR="00EB323B" w:rsidRPr="00EB323B" w:rsidRDefault="00EB323B" w:rsidP="007B6B64">
      <w:pPr>
        <w:tabs>
          <w:tab w:val="left" w:pos="426"/>
        </w:tabs>
        <w:spacing w:after="240"/>
        <w:jc w:val="both"/>
        <w:rPr>
          <w:rFonts w:asciiTheme="minorHAnsi" w:hAnsiTheme="minorHAnsi" w:cs="Arial"/>
          <w:sz w:val="22"/>
          <w:szCs w:val="22"/>
          <w:lang w:eastAsia="en-GB"/>
        </w:rPr>
      </w:pPr>
      <w:r w:rsidRPr="00EB323B">
        <w:rPr>
          <w:rFonts w:asciiTheme="minorHAnsi" w:hAnsiTheme="minorHAnsi" w:cs="Arial"/>
          <w:sz w:val="22"/>
          <w:szCs w:val="22"/>
          <w:lang w:eastAsia="en-GB"/>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3A3F593F" w14:textId="77777777" w:rsidR="00EB323B" w:rsidRPr="00EB323B" w:rsidRDefault="00EB323B" w:rsidP="007B6B64">
      <w:pPr>
        <w:tabs>
          <w:tab w:val="left" w:pos="426"/>
        </w:tabs>
        <w:spacing w:after="240"/>
        <w:jc w:val="both"/>
        <w:rPr>
          <w:rFonts w:asciiTheme="minorHAnsi" w:hAnsiTheme="minorHAnsi" w:cs="Arial"/>
          <w:sz w:val="22"/>
          <w:szCs w:val="22"/>
          <w:lang w:eastAsia="en-GB"/>
        </w:rPr>
      </w:pPr>
      <w:r w:rsidRPr="00EB323B">
        <w:rPr>
          <w:rFonts w:asciiTheme="minorHAnsi" w:hAnsiTheme="minorHAnsi" w:cs="Arial"/>
          <w:sz w:val="22"/>
          <w:szCs w:val="22"/>
          <w:lang w:eastAsia="en-GB"/>
        </w:rPr>
        <w:t>We undertake if selected, to perform the contract in accordance with the Tender Documents, including the Conditions of Contract contained herein.</w:t>
      </w:r>
    </w:p>
    <w:p w14:paraId="3A3F5940" w14:textId="77777777" w:rsidR="00EB323B" w:rsidRPr="00EB323B" w:rsidRDefault="00EB323B" w:rsidP="007B6B64">
      <w:pPr>
        <w:tabs>
          <w:tab w:val="left" w:pos="426"/>
        </w:tabs>
        <w:spacing w:after="240"/>
        <w:jc w:val="both"/>
        <w:rPr>
          <w:rFonts w:asciiTheme="minorHAnsi" w:hAnsiTheme="minorHAnsi" w:cs="Arial"/>
          <w:sz w:val="22"/>
          <w:szCs w:val="22"/>
          <w:lang w:eastAsia="en-GB"/>
        </w:rPr>
      </w:pPr>
      <w:r w:rsidRPr="00EB323B">
        <w:rPr>
          <w:rFonts w:asciiTheme="minorHAnsi" w:hAnsiTheme="minorHAnsi" w:cs="Arial"/>
          <w:sz w:val="22"/>
          <w:szCs w:val="22"/>
          <w:lang w:eastAsia="en-GB"/>
        </w:rPr>
        <w:t>We agree that this tender shall remain open for acceptance by RSSB for 180 days from the date stipulated for the return of tenders.</w:t>
      </w:r>
    </w:p>
    <w:p w14:paraId="3A3F5941" w14:textId="77777777" w:rsidR="00EB323B" w:rsidRPr="00EB323B" w:rsidRDefault="00EB323B" w:rsidP="007B6B64">
      <w:pPr>
        <w:tabs>
          <w:tab w:val="left" w:pos="426"/>
        </w:tabs>
        <w:spacing w:after="240"/>
        <w:jc w:val="both"/>
        <w:rPr>
          <w:rFonts w:asciiTheme="minorHAnsi" w:hAnsiTheme="minorHAnsi" w:cs="Arial"/>
          <w:sz w:val="22"/>
          <w:szCs w:val="22"/>
          <w:lang w:eastAsia="en-GB"/>
        </w:rPr>
      </w:pPr>
      <w:r w:rsidRPr="00EB323B">
        <w:rPr>
          <w:rFonts w:asciiTheme="minorHAnsi" w:hAnsiTheme="minorHAnsi" w:cs="Arial"/>
          <w:sz w:val="22"/>
          <w:szCs w:val="22"/>
          <w:lang w:eastAsia="en-GB"/>
        </w:rPr>
        <w:t>We understand that you are not bound to accept the lowest, or any tender you may receive.</w:t>
      </w:r>
    </w:p>
    <w:p w14:paraId="3A3F5942" w14:textId="77777777" w:rsidR="00EB323B" w:rsidRPr="00EB323B" w:rsidRDefault="00EB323B" w:rsidP="007B6B64">
      <w:pPr>
        <w:tabs>
          <w:tab w:val="left" w:pos="426"/>
        </w:tabs>
        <w:spacing w:after="240"/>
        <w:jc w:val="both"/>
        <w:rPr>
          <w:rFonts w:asciiTheme="minorHAnsi" w:hAnsiTheme="minorHAnsi" w:cs="Arial"/>
          <w:sz w:val="22"/>
          <w:szCs w:val="22"/>
          <w:lang w:eastAsia="en-GB"/>
        </w:rPr>
      </w:pPr>
      <w:r w:rsidRPr="00EB323B">
        <w:rPr>
          <w:rFonts w:asciiTheme="minorHAnsi" w:hAnsiTheme="minorHAnsi" w:cs="Arial"/>
          <w:sz w:val="22"/>
          <w:szCs w:val="22"/>
          <w:lang w:eastAsia="en-GB"/>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3A3F5943" w14:textId="77777777" w:rsidR="00EB323B" w:rsidRPr="007B6B64" w:rsidRDefault="00EB323B" w:rsidP="007B6B64">
      <w:pPr>
        <w:pStyle w:val="ListParagraph"/>
        <w:numPr>
          <w:ilvl w:val="0"/>
          <w:numId w:val="39"/>
        </w:numPr>
        <w:tabs>
          <w:tab w:val="left" w:pos="426"/>
          <w:tab w:val="num" w:pos="1247"/>
        </w:tabs>
        <w:spacing w:after="240"/>
        <w:ind w:left="714" w:hanging="357"/>
        <w:contextualSpacing w:val="0"/>
        <w:jc w:val="both"/>
        <w:rPr>
          <w:rFonts w:asciiTheme="minorHAnsi" w:hAnsiTheme="minorHAnsi" w:cs="Arial"/>
          <w:bCs/>
          <w:kern w:val="28"/>
          <w:sz w:val="22"/>
          <w:szCs w:val="22"/>
          <w:lang w:eastAsia="en-GB"/>
        </w:rPr>
      </w:pPr>
      <w:r w:rsidRPr="007B6B64">
        <w:rPr>
          <w:rFonts w:asciiTheme="minorHAnsi" w:hAnsiTheme="minorHAnsi" w:cs="Arial"/>
          <w:bCs/>
          <w:kern w:val="28"/>
          <w:sz w:val="22"/>
          <w:szCs w:val="22"/>
          <w:lang w:eastAsia="en-GB"/>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3A3F5944" w14:textId="77777777" w:rsidR="00EB323B" w:rsidRPr="007B6B64" w:rsidRDefault="00EB323B" w:rsidP="007B6B64">
      <w:pPr>
        <w:pStyle w:val="ListParagraph"/>
        <w:numPr>
          <w:ilvl w:val="0"/>
          <w:numId w:val="39"/>
        </w:numPr>
        <w:tabs>
          <w:tab w:val="left" w:pos="426"/>
          <w:tab w:val="num" w:pos="1247"/>
        </w:tabs>
        <w:spacing w:after="240"/>
        <w:ind w:left="714" w:hanging="357"/>
        <w:contextualSpacing w:val="0"/>
        <w:jc w:val="both"/>
        <w:rPr>
          <w:rFonts w:asciiTheme="minorHAnsi" w:hAnsiTheme="minorHAnsi" w:cs="Arial"/>
          <w:bCs/>
          <w:kern w:val="28"/>
          <w:sz w:val="22"/>
          <w:szCs w:val="22"/>
          <w:lang w:eastAsia="en-GB"/>
        </w:rPr>
      </w:pPr>
      <w:r w:rsidRPr="007B6B64">
        <w:rPr>
          <w:rFonts w:asciiTheme="minorHAnsi" w:hAnsiTheme="minorHAnsi" w:cs="Arial"/>
          <w:bCs/>
          <w:kern w:val="28"/>
          <w:sz w:val="22"/>
          <w:szCs w:val="22"/>
          <w:lang w:eastAsia="en-GB"/>
        </w:rPr>
        <w:t>Enter into an agreement or arrangement with any other person that he shall refrain from tendering or as to the amount of any tender to be submitted.</w:t>
      </w:r>
    </w:p>
    <w:p w14:paraId="3A3F5945" w14:textId="77777777" w:rsidR="00EB323B" w:rsidRPr="007B6B64" w:rsidRDefault="00EB323B" w:rsidP="007B6B64">
      <w:pPr>
        <w:pStyle w:val="ListParagraph"/>
        <w:numPr>
          <w:ilvl w:val="0"/>
          <w:numId w:val="39"/>
        </w:numPr>
        <w:tabs>
          <w:tab w:val="left" w:pos="426"/>
          <w:tab w:val="num" w:pos="1247"/>
        </w:tabs>
        <w:spacing w:after="240"/>
        <w:ind w:left="714" w:hanging="357"/>
        <w:jc w:val="both"/>
        <w:rPr>
          <w:rFonts w:asciiTheme="minorHAnsi" w:hAnsiTheme="minorHAnsi" w:cs="Arial"/>
          <w:bCs/>
          <w:kern w:val="28"/>
          <w:sz w:val="22"/>
          <w:szCs w:val="22"/>
          <w:lang w:eastAsia="en-GB"/>
        </w:rPr>
      </w:pPr>
      <w:r w:rsidRPr="007B6B64">
        <w:rPr>
          <w:rFonts w:asciiTheme="minorHAnsi" w:hAnsiTheme="minorHAnsi" w:cs="Arial"/>
          <w:bCs/>
          <w:kern w:val="28"/>
          <w:sz w:val="22"/>
          <w:szCs w:val="22"/>
          <w:lang w:eastAsia="en-GB"/>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3A3F5946" w14:textId="77777777" w:rsidR="00EB323B" w:rsidRPr="00EB323B" w:rsidRDefault="00EB323B" w:rsidP="007B6B64">
      <w:pPr>
        <w:tabs>
          <w:tab w:val="left" w:pos="426"/>
        </w:tabs>
        <w:spacing w:after="240"/>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We recognise that RSSB reserves the right to clarify details of our offer prior to the award of any contract. </w:t>
      </w:r>
    </w:p>
    <w:p w14:paraId="3A3F5947" w14:textId="77777777" w:rsidR="00EB323B" w:rsidRPr="00EB323B" w:rsidRDefault="00EB323B" w:rsidP="007B6B64">
      <w:pPr>
        <w:tabs>
          <w:tab w:val="left" w:pos="426"/>
        </w:tabs>
        <w:spacing w:after="240"/>
        <w:jc w:val="both"/>
        <w:rPr>
          <w:rFonts w:asciiTheme="minorHAnsi" w:hAnsiTheme="minorHAnsi" w:cs="Arial"/>
          <w:sz w:val="22"/>
          <w:szCs w:val="22"/>
          <w:lang w:eastAsia="en-GB"/>
        </w:rPr>
      </w:pPr>
      <w:r w:rsidRPr="00EB323B">
        <w:rPr>
          <w:rFonts w:asciiTheme="minorHAnsi" w:hAnsiTheme="minorHAnsi" w:cs="Arial"/>
          <w:sz w:val="22"/>
          <w:szCs w:val="22"/>
          <w:lang w:eastAsia="en-GB"/>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3A3F5948" w14:textId="77777777" w:rsidR="00EB323B" w:rsidRPr="00EB323B" w:rsidRDefault="00EB323B" w:rsidP="007B6B64">
      <w:pPr>
        <w:tabs>
          <w:tab w:val="left" w:pos="426"/>
        </w:tabs>
        <w:spacing w:after="240"/>
        <w:jc w:val="both"/>
        <w:rPr>
          <w:rFonts w:asciiTheme="minorHAnsi" w:hAnsiTheme="minorHAnsi" w:cs="Arial"/>
          <w:sz w:val="22"/>
          <w:szCs w:val="22"/>
          <w:lang w:eastAsia="en-GB"/>
        </w:rPr>
      </w:pPr>
      <w:r w:rsidRPr="00EB323B">
        <w:rPr>
          <w:rFonts w:asciiTheme="minorHAnsi" w:hAnsiTheme="minorHAnsi" w:cs="Arial"/>
          <w:sz w:val="22"/>
          <w:szCs w:val="22"/>
          <w:lang w:eastAsia="en-GB"/>
        </w:rPr>
        <w:t>We have included the following in our response:</w:t>
      </w:r>
    </w:p>
    <w:p w14:paraId="3A3F5949" w14:textId="77777777" w:rsidR="00EB323B" w:rsidRPr="00EB323B" w:rsidRDefault="00EB323B" w:rsidP="007B6B64">
      <w:pPr>
        <w:numPr>
          <w:ilvl w:val="0"/>
          <w:numId w:val="27"/>
        </w:numPr>
        <w:spacing w:after="240"/>
        <w:ind w:left="714" w:hanging="357"/>
        <w:rPr>
          <w:rFonts w:asciiTheme="minorHAnsi" w:eastAsia="Arial" w:hAnsiTheme="minorHAnsi" w:cs="Arial"/>
          <w:sz w:val="22"/>
          <w:szCs w:val="22"/>
        </w:rPr>
      </w:pPr>
      <w:r w:rsidRPr="00EB323B">
        <w:rPr>
          <w:rFonts w:asciiTheme="minorHAnsi" w:eastAsia="Arial" w:hAnsiTheme="minorHAnsi" w:cs="Arial"/>
          <w:sz w:val="22"/>
          <w:szCs w:val="22"/>
        </w:rPr>
        <w:t>Completed response to the specification of requirement in the format requested.</w:t>
      </w:r>
    </w:p>
    <w:p w14:paraId="3A3F594A" w14:textId="77777777" w:rsidR="00EB323B" w:rsidRPr="00EB323B" w:rsidRDefault="00EB323B" w:rsidP="007B6B64">
      <w:pPr>
        <w:numPr>
          <w:ilvl w:val="0"/>
          <w:numId w:val="27"/>
        </w:numPr>
        <w:spacing w:after="240"/>
        <w:ind w:left="714" w:hanging="357"/>
        <w:rPr>
          <w:rFonts w:asciiTheme="minorHAnsi" w:eastAsia="Arial" w:hAnsiTheme="minorHAnsi" w:cs="Arial"/>
          <w:sz w:val="22"/>
          <w:szCs w:val="22"/>
        </w:rPr>
      </w:pPr>
      <w:r w:rsidRPr="00EB323B">
        <w:rPr>
          <w:rFonts w:asciiTheme="minorHAnsi" w:eastAsia="Arial" w:hAnsiTheme="minorHAnsi" w:cs="Arial"/>
          <w:sz w:val="22"/>
          <w:szCs w:val="22"/>
        </w:rPr>
        <w:t>Completed pricing schedule  including separate breakdown of costs</w:t>
      </w:r>
    </w:p>
    <w:p w14:paraId="3A3F594B" w14:textId="77777777" w:rsidR="00EB323B" w:rsidRPr="00EB323B" w:rsidRDefault="00EB323B" w:rsidP="007B6B64">
      <w:pPr>
        <w:numPr>
          <w:ilvl w:val="0"/>
          <w:numId w:val="27"/>
        </w:numPr>
        <w:spacing w:after="240"/>
        <w:ind w:left="714" w:hanging="357"/>
        <w:rPr>
          <w:rFonts w:asciiTheme="minorHAnsi" w:eastAsia="Arial" w:hAnsiTheme="minorHAnsi" w:cs="Arial"/>
          <w:sz w:val="22"/>
          <w:szCs w:val="22"/>
        </w:rPr>
      </w:pPr>
      <w:r w:rsidRPr="00EB323B">
        <w:rPr>
          <w:rFonts w:asciiTheme="minorHAnsi" w:eastAsia="Arial" w:hAnsiTheme="minorHAnsi" w:cs="Arial"/>
          <w:sz w:val="22"/>
          <w:szCs w:val="22"/>
        </w:rPr>
        <w:lastRenderedPageBreak/>
        <w:t>Completed tender declaration (this form)</w:t>
      </w:r>
    </w:p>
    <w:p w14:paraId="3A3F594C" w14:textId="676FE27B" w:rsidR="00EB323B" w:rsidRPr="00EB323B" w:rsidRDefault="00EB323B" w:rsidP="007B6B64">
      <w:pPr>
        <w:numPr>
          <w:ilvl w:val="0"/>
          <w:numId w:val="27"/>
        </w:numPr>
        <w:spacing w:after="240"/>
        <w:ind w:left="714" w:hanging="357"/>
        <w:rPr>
          <w:rFonts w:asciiTheme="minorHAnsi" w:eastAsia="Arial" w:hAnsiTheme="minorHAnsi" w:cs="Arial"/>
          <w:sz w:val="22"/>
          <w:szCs w:val="22"/>
        </w:rPr>
      </w:pPr>
      <w:r w:rsidRPr="00EB323B">
        <w:rPr>
          <w:rFonts w:asciiTheme="minorHAnsi" w:eastAsia="Arial" w:hAnsiTheme="minorHAnsi" w:cs="Arial"/>
          <w:sz w:val="22"/>
          <w:szCs w:val="22"/>
        </w:rPr>
        <w:t xml:space="preserve">In the unlikely event that any amendments are requested to the proposed terms and conditions, a completed </w:t>
      </w:r>
      <w:r w:rsidR="00600052">
        <w:rPr>
          <w:rFonts w:asciiTheme="minorHAnsi" w:eastAsia="Arial" w:hAnsiTheme="minorHAnsi" w:cs="Arial"/>
          <w:sz w:val="22"/>
          <w:szCs w:val="22"/>
        </w:rPr>
        <w:t xml:space="preserve">template </w:t>
      </w:r>
      <w:r w:rsidRPr="00EB323B">
        <w:rPr>
          <w:rFonts w:asciiTheme="minorHAnsi" w:eastAsia="Arial" w:hAnsiTheme="minorHAnsi" w:cs="Arial"/>
          <w:sz w:val="22"/>
          <w:szCs w:val="22"/>
        </w:rPr>
        <w:t>detailing requested amendments</w:t>
      </w:r>
    </w:p>
    <w:p w14:paraId="3A3F594D" w14:textId="77777777" w:rsidR="00EB323B" w:rsidRPr="00EB323B" w:rsidRDefault="00EB323B" w:rsidP="007B6B64">
      <w:pPr>
        <w:spacing w:after="240"/>
        <w:ind w:left="714"/>
        <w:rPr>
          <w:rFonts w:asciiTheme="minorHAnsi" w:eastAsia="Arial" w:hAnsiTheme="minorHAnsi" w:cs="Arial"/>
          <w:sz w:val="22"/>
          <w:szCs w:val="22"/>
        </w:rPr>
      </w:pPr>
    </w:p>
    <w:p w14:paraId="3A3F594E" w14:textId="77777777" w:rsidR="00EB323B" w:rsidRPr="00EB323B" w:rsidRDefault="00EB323B" w:rsidP="007B6B64">
      <w:pPr>
        <w:spacing w:after="240"/>
        <w:ind w:left="357"/>
        <w:jc w:val="both"/>
        <w:rPr>
          <w:rFonts w:ascii="Calibri" w:hAnsi="Calibri" w:cs="Arial"/>
          <w:b/>
          <w:i/>
          <w:sz w:val="22"/>
          <w:szCs w:val="22"/>
          <w:lang w:eastAsia="en-GB"/>
        </w:rPr>
      </w:pPr>
      <w:r w:rsidRPr="00EB323B">
        <w:rPr>
          <w:rFonts w:ascii="Calibri" w:hAnsi="Calibri" w:cs="Arial"/>
          <w:b/>
          <w:i/>
          <w:sz w:val="22"/>
          <w:szCs w:val="22"/>
          <w:lang w:eastAsia="en-GB"/>
        </w:rPr>
        <w:t>Tenderer’s authorised representative signature…….........................................</w:t>
      </w:r>
    </w:p>
    <w:p w14:paraId="3A3F594F" w14:textId="77777777" w:rsidR="00EB323B" w:rsidRPr="00EB323B" w:rsidRDefault="00EB323B" w:rsidP="007B6B64">
      <w:pPr>
        <w:spacing w:after="240"/>
        <w:ind w:left="357"/>
        <w:jc w:val="both"/>
        <w:rPr>
          <w:rFonts w:ascii="Calibri" w:hAnsi="Calibri" w:cs="Arial"/>
          <w:b/>
          <w:i/>
          <w:sz w:val="22"/>
          <w:szCs w:val="22"/>
          <w:lang w:eastAsia="en-GB"/>
        </w:rPr>
      </w:pPr>
      <w:r w:rsidRPr="00EB323B">
        <w:rPr>
          <w:rFonts w:ascii="Calibri" w:hAnsi="Calibri" w:cs="Arial"/>
          <w:b/>
          <w:i/>
          <w:sz w:val="22"/>
          <w:szCs w:val="22"/>
          <w:lang w:eastAsia="en-GB"/>
        </w:rPr>
        <w:t>Legal name of organisation: ..............................................................................</w:t>
      </w:r>
    </w:p>
    <w:p w14:paraId="3A3F5950" w14:textId="77777777" w:rsidR="00EB323B" w:rsidRPr="00EB323B" w:rsidRDefault="00EB323B" w:rsidP="007B6B64">
      <w:pPr>
        <w:spacing w:after="240"/>
        <w:ind w:left="357"/>
        <w:jc w:val="both"/>
        <w:rPr>
          <w:rFonts w:ascii="Calibri" w:hAnsi="Calibri" w:cs="Arial"/>
          <w:b/>
          <w:sz w:val="22"/>
          <w:szCs w:val="22"/>
          <w:u w:val="single"/>
          <w:lang w:eastAsia="en-GB"/>
        </w:rPr>
      </w:pPr>
      <w:r w:rsidRPr="00EB323B">
        <w:rPr>
          <w:rFonts w:ascii="Calibri" w:hAnsi="Calibri" w:cs="Arial"/>
          <w:b/>
          <w:i/>
          <w:sz w:val="22"/>
          <w:szCs w:val="22"/>
          <w:lang w:eastAsia="en-GB"/>
        </w:rPr>
        <w:t>Company registration number:</w:t>
      </w:r>
      <w:r w:rsidRPr="00EB323B">
        <w:rPr>
          <w:rFonts w:ascii="Calibri" w:hAnsi="Calibri" w:cs="Arial"/>
          <w:b/>
          <w:sz w:val="22"/>
          <w:szCs w:val="22"/>
          <w:lang w:eastAsia="en-GB"/>
        </w:rPr>
        <w:t xml:space="preserve"> ..........................................................................</w:t>
      </w:r>
    </w:p>
    <w:p w14:paraId="3A3F5951" w14:textId="77777777" w:rsidR="00EB323B" w:rsidRPr="00EB323B" w:rsidRDefault="00EB323B" w:rsidP="007B6B64">
      <w:pPr>
        <w:spacing w:after="240"/>
        <w:ind w:left="357"/>
        <w:jc w:val="both"/>
        <w:rPr>
          <w:rFonts w:ascii="Calibri" w:hAnsi="Calibri" w:cs="Arial"/>
          <w:b/>
          <w:i/>
          <w:sz w:val="22"/>
          <w:szCs w:val="22"/>
          <w:lang w:eastAsia="en-GB"/>
        </w:rPr>
      </w:pPr>
      <w:r w:rsidRPr="00EB323B">
        <w:rPr>
          <w:rFonts w:ascii="Calibri" w:hAnsi="Calibri" w:cs="Arial"/>
          <w:b/>
          <w:i/>
          <w:sz w:val="22"/>
          <w:szCs w:val="22"/>
          <w:lang w:eastAsia="en-GB"/>
        </w:rPr>
        <w:t>Full business address:</w:t>
      </w:r>
    </w:p>
    <w:p w14:paraId="3A3F5952" w14:textId="77777777" w:rsidR="00EB323B" w:rsidRPr="00EB323B" w:rsidRDefault="00EB323B" w:rsidP="007B6B64">
      <w:pPr>
        <w:spacing w:after="240"/>
        <w:ind w:left="357"/>
        <w:jc w:val="both"/>
        <w:rPr>
          <w:rFonts w:ascii="Calibri" w:hAnsi="Calibri" w:cs="Arial"/>
          <w:b/>
          <w:i/>
          <w:sz w:val="22"/>
          <w:szCs w:val="22"/>
          <w:lang w:eastAsia="en-GB"/>
        </w:rPr>
      </w:pPr>
      <w:r w:rsidRPr="00EB323B">
        <w:rPr>
          <w:rFonts w:ascii="Calibri" w:hAnsi="Calibri" w:cs="Arial"/>
          <w:b/>
          <w:i/>
          <w:sz w:val="22"/>
          <w:szCs w:val="22"/>
          <w:lang w:eastAsia="en-GB"/>
        </w:rPr>
        <w:t>..........................................................................................................................</w:t>
      </w:r>
    </w:p>
    <w:p w14:paraId="3A3F5953" w14:textId="77777777" w:rsidR="00EB323B" w:rsidRPr="00EB323B" w:rsidRDefault="00EB323B" w:rsidP="007B6B64">
      <w:pPr>
        <w:spacing w:after="240"/>
        <w:ind w:left="357"/>
        <w:jc w:val="both"/>
        <w:rPr>
          <w:rFonts w:ascii="Calibri" w:hAnsi="Calibri" w:cs="Arial"/>
          <w:b/>
          <w:i/>
          <w:sz w:val="22"/>
          <w:szCs w:val="22"/>
          <w:lang w:eastAsia="en-GB"/>
        </w:rPr>
      </w:pPr>
      <w:r w:rsidRPr="00EB323B">
        <w:rPr>
          <w:rFonts w:ascii="Calibri" w:hAnsi="Calibri" w:cs="Arial"/>
          <w:b/>
          <w:i/>
          <w:sz w:val="22"/>
          <w:szCs w:val="22"/>
          <w:lang w:eastAsia="en-GB"/>
        </w:rPr>
        <w:t>..........................................................................................................................</w:t>
      </w:r>
    </w:p>
    <w:p w14:paraId="3A3F5954" w14:textId="77777777" w:rsidR="00EB323B" w:rsidRPr="00EB323B" w:rsidRDefault="00EB323B" w:rsidP="007B6B64">
      <w:pPr>
        <w:spacing w:after="240"/>
        <w:ind w:left="357"/>
        <w:jc w:val="both"/>
        <w:rPr>
          <w:rFonts w:ascii="Calibri" w:hAnsi="Calibri" w:cs="Arial"/>
          <w:b/>
          <w:i/>
          <w:sz w:val="22"/>
          <w:szCs w:val="22"/>
          <w:lang w:eastAsia="en-GB"/>
        </w:rPr>
      </w:pPr>
      <w:r w:rsidRPr="00EB323B">
        <w:rPr>
          <w:rFonts w:ascii="Calibri" w:hAnsi="Calibri" w:cs="Arial"/>
          <w:b/>
          <w:i/>
          <w:sz w:val="22"/>
          <w:szCs w:val="22"/>
          <w:lang w:eastAsia="en-GB"/>
        </w:rPr>
        <w:t>.........................................................................................................................</w:t>
      </w:r>
    </w:p>
    <w:p w14:paraId="3A3F5955" w14:textId="77777777" w:rsidR="00EB323B" w:rsidRPr="00EB323B" w:rsidRDefault="00EB323B" w:rsidP="00EB323B">
      <w:pPr>
        <w:spacing w:after="120" w:line="300" w:lineRule="exact"/>
        <w:jc w:val="both"/>
        <w:rPr>
          <w:rFonts w:asciiTheme="minorHAnsi" w:hAnsiTheme="minorHAnsi" w:cs="Arial"/>
          <w:sz w:val="22"/>
          <w:szCs w:val="22"/>
          <w:lang w:eastAsia="en-GB"/>
        </w:rPr>
      </w:pPr>
    </w:p>
    <w:p w14:paraId="3A3F5979" w14:textId="5543CC19" w:rsidR="004E791B" w:rsidRDefault="004E791B">
      <w:pPr>
        <w:rPr>
          <w:rFonts w:asciiTheme="minorHAnsi" w:hAnsiTheme="minorHAnsi" w:cs="Arial"/>
          <w:b/>
          <w:color w:val="44546A" w:themeColor="text2"/>
          <w:sz w:val="22"/>
          <w:szCs w:val="22"/>
        </w:rPr>
      </w:pPr>
      <w:bookmarkStart w:id="1" w:name="_Toc519998894"/>
      <w:r>
        <w:rPr>
          <w:rFonts w:asciiTheme="minorHAnsi" w:hAnsiTheme="minorHAnsi" w:cs="Arial"/>
          <w:b/>
          <w:color w:val="44546A" w:themeColor="text2"/>
          <w:sz w:val="22"/>
          <w:szCs w:val="22"/>
        </w:rPr>
        <w:br w:type="page"/>
      </w:r>
    </w:p>
    <w:p w14:paraId="3A3F597A" w14:textId="24EBE6C8" w:rsidR="00EB323B" w:rsidRPr="00EB323B" w:rsidRDefault="0015339A" w:rsidP="004E791B">
      <w:pPr>
        <w:rPr>
          <w:rFonts w:ascii="Calibri" w:hAnsi="Calibri" w:cs="Arial"/>
          <w:color w:val="00968E"/>
          <w:sz w:val="36"/>
          <w:szCs w:val="22"/>
          <w:lang w:eastAsia="en-GB"/>
        </w:rPr>
      </w:pPr>
      <w:r>
        <w:rPr>
          <w:rFonts w:ascii="Calibri" w:hAnsi="Calibri" w:cs="Arial"/>
          <w:color w:val="00968E"/>
          <w:sz w:val="36"/>
          <w:szCs w:val="22"/>
          <w:lang w:eastAsia="en-GB"/>
        </w:rPr>
        <w:lastRenderedPageBreak/>
        <w:t>9.0</w:t>
      </w:r>
      <w:r>
        <w:rPr>
          <w:rFonts w:ascii="Calibri" w:hAnsi="Calibri" w:cs="Arial"/>
          <w:color w:val="00968E"/>
          <w:sz w:val="36"/>
          <w:szCs w:val="22"/>
          <w:lang w:eastAsia="en-GB"/>
        </w:rPr>
        <w:tab/>
      </w:r>
      <w:r w:rsidR="00EB323B" w:rsidRPr="00EB323B">
        <w:rPr>
          <w:rFonts w:ascii="Calibri" w:hAnsi="Calibri" w:cs="Arial"/>
          <w:color w:val="00968E"/>
          <w:sz w:val="36"/>
          <w:szCs w:val="22"/>
          <w:lang w:eastAsia="en-GB"/>
        </w:rPr>
        <w:t>Conflicts</w:t>
      </w:r>
      <w:r w:rsidR="00EB323B" w:rsidRPr="00EB323B">
        <w:rPr>
          <w:rFonts w:ascii="Calibri" w:hAnsi="Calibri" w:cs="Arial"/>
          <w:smallCaps/>
          <w:color w:val="00968E"/>
          <w:sz w:val="36"/>
          <w:szCs w:val="22"/>
          <w:lang w:eastAsia="en-GB"/>
        </w:rPr>
        <w:t xml:space="preserve"> </w:t>
      </w:r>
      <w:r w:rsidR="00EB323B" w:rsidRPr="00EB323B">
        <w:rPr>
          <w:rFonts w:ascii="Calibri" w:hAnsi="Calibri" w:cs="Arial"/>
          <w:color w:val="00968E"/>
          <w:sz w:val="36"/>
          <w:szCs w:val="22"/>
          <w:lang w:eastAsia="en-GB"/>
        </w:rPr>
        <w:t>of</w:t>
      </w:r>
      <w:r w:rsidR="00EB323B" w:rsidRPr="00EB323B">
        <w:rPr>
          <w:rFonts w:ascii="Calibri" w:hAnsi="Calibri" w:cs="Arial"/>
          <w:smallCaps/>
          <w:color w:val="00968E"/>
          <w:sz w:val="36"/>
          <w:szCs w:val="22"/>
          <w:lang w:eastAsia="en-GB"/>
        </w:rPr>
        <w:t xml:space="preserve"> </w:t>
      </w:r>
      <w:r w:rsidR="00EB323B" w:rsidRPr="00EB323B">
        <w:rPr>
          <w:rFonts w:ascii="Calibri" w:hAnsi="Calibri" w:cs="Arial"/>
          <w:color w:val="00968E"/>
          <w:sz w:val="36"/>
          <w:szCs w:val="22"/>
          <w:lang w:eastAsia="en-GB"/>
        </w:rPr>
        <w:t>Interest</w:t>
      </w:r>
    </w:p>
    <w:p w14:paraId="3A3F597B" w14:textId="77777777" w:rsidR="00EB323B" w:rsidRPr="00EB323B" w:rsidRDefault="00EB323B" w:rsidP="00EB323B">
      <w:pPr>
        <w:keepNext/>
        <w:spacing w:after="120"/>
        <w:outlineLvl w:val="0"/>
        <w:rPr>
          <w:rFonts w:asciiTheme="minorHAnsi" w:hAnsiTheme="minorHAnsi"/>
          <w:b/>
          <w:color w:val="002060"/>
          <w:sz w:val="22"/>
          <w:szCs w:val="22"/>
        </w:rPr>
      </w:pPr>
    </w:p>
    <w:p w14:paraId="3A3F597C" w14:textId="77777777" w:rsidR="00EB323B" w:rsidRPr="00EB323B" w:rsidRDefault="00EB323B" w:rsidP="00EB323B">
      <w:pPr>
        <w:rPr>
          <w:rFonts w:asciiTheme="minorHAnsi" w:hAnsiTheme="minorHAnsi" w:cs="Arial"/>
          <w:smallCaps/>
          <w:sz w:val="22"/>
          <w:szCs w:val="22"/>
        </w:rPr>
      </w:pPr>
    </w:p>
    <w:p w14:paraId="3A3F597D" w14:textId="77777777" w:rsidR="00EB323B" w:rsidRPr="00EB323B" w:rsidRDefault="00EB323B" w:rsidP="00EB323B">
      <w:pPr>
        <w:spacing w:before="60" w:after="60"/>
        <w:rPr>
          <w:rFonts w:asciiTheme="minorHAnsi" w:hAnsiTheme="minorHAnsi" w:cs="Arial"/>
          <w:b/>
          <w:sz w:val="22"/>
          <w:szCs w:val="22"/>
          <w:lang w:eastAsia="en-GB"/>
        </w:rPr>
      </w:pPr>
      <w:r w:rsidRPr="00EB323B">
        <w:rPr>
          <w:rFonts w:asciiTheme="minorHAnsi" w:hAnsiTheme="minorHAnsi" w:cs="Arial"/>
          <w:b/>
          <w:sz w:val="22"/>
          <w:szCs w:val="22"/>
          <w:lang w:eastAsia="en-GB"/>
        </w:rPr>
        <w:t>Tenderers have a continuing duty to disclose actual or potential conflicts of interest in respect of itself, its named sub-contractors and / or consortia members.</w:t>
      </w:r>
    </w:p>
    <w:p w14:paraId="3A3F597E" w14:textId="77777777" w:rsidR="00EB323B" w:rsidRPr="00EB323B" w:rsidRDefault="00EB323B" w:rsidP="00EB323B">
      <w:pPr>
        <w:spacing w:before="60" w:after="60"/>
        <w:ind w:left="900"/>
        <w:rPr>
          <w:rFonts w:asciiTheme="minorHAnsi" w:hAnsiTheme="minorHAnsi" w:cs="Arial"/>
          <w:b/>
          <w:sz w:val="22"/>
          <w:szCs w:val="22"/>
          <w:lang w:eastAsia="en-GB"/>
        </w:rPr>
      </w:pPr>
    </w:p>
    <w:p w14:paraId="3A3F597F" w14:textId="77777777" w:rsidR="00EB323B" w:rsidRPr="00EB323B" w:rsidRDefault="00EB323B" w:rsidP="00EB323B">
      <w:pPr>
        <w:spacing w:before="60" w:after="60"/>
        <w:rPr>
          <w:rFonts w:asciiTheme="minorHAnsi" w:hAnsiTheme="minorHAnsi" w:cs="Arial"/>
          <w:b/>
          <w:sz w:val="22"/>
          <w:szCs w:val="22"/>
          <w:lang w:eastAsia="en-GB"/>
        </w:rPr>
      </w:pPr>
      <w:r w:rsidRPr="00EB323B">
        <w:rPr>
          <w:rFonts w:asciiTheme="minorHAnsi" w:hAnsiTheme="minorHAnsi" w:cs="Arial"/>
          <w:b/>
          <w:sz w:val="22"/>
          <w:szCs w:val="22"/>
          <w:lang w:eastAsia="en-GB"/>
        </w:rPr>
        <w:t>Please describe any (potential) conflicts of interest that the Tenderer has identified and how these will be managed*:</w:t>
      </w:r>
    </w:p>
    <w:p w14:paraId="3A3F5980" w14:textId="77777777" w:rsidR="00EB323B" w:rsidRPr="00EB323B" w:rsidRDefault="00EB323B" w:rsidP="00EB323B">
      <w:pPr>
        <w:spacing w:before="60" w:after="60"/>
        <w:ind w:left="900"/>
        <w:rPr>
          <w:rFonts w:asciiTheme="minorHAnsi" w:hAnsiTheme="minorHAnsi" w:cs="Arial"/>
          <w:b/>
          <w:sz w:val="22"/>
          <w:szCs w:val="22"/>
          <w:lang w:eastAsia="en-GB"/>
        </w:rPr>
      </w:pPr>
    </w:p>
    <w:p w14:paraId="3A3F5981" w14:textId="77777777" w:rsidR="00EB323B" w:rsidRPr="00EB323B" w:rsidRDefault="00EB323B" w:rsidP="00EB323B">
      <w:pPr>
        <w:spacing w:before="60" w:after="60"/>
        <w:rPr>
          <w:rFonts w:asciiTheme="minorHAnsi" w:hAnsiTheme="minorHAnsi" w:cs="Arial"/>
          <w:b/>
          <w:bCs/>
          <w:color w:val="0000FF"/>
          <w:sz w:val="22"/>
          <w:szCs w:val="22"/>
          <w:lang w:eastAsia="en-GB"/>
        </w:rPr>
      </w:pPr>
      <w:r w:rsidRPr="00EB323B">
        <w:rPr>
          <w:rFonts w:asciiTheme="minorHAnsi" w:hAnsiTheme="minorHAnsi" w:cs="Arial"/>
          <w:sz w:val="22"/>
          <w:szCs w:val="22"/>
          <w:lang w:eastAsia="en-GB"/>
        </w:rPr>
        <w:t xml:space="preserve">If you </w:t>
      </w:r>
      <w:r w:rsidRPr="00EB323B">
        <w:rPr>
          <w:rFonts w:asciiTheme="minorHAnsi" w:hAnsiTheme="minorHAnsi" w:cs="Arial"/>
          <w:b/>
          <w:sz w:val="22"/>
          <w:szCs w:val="22"/>
          <w:lang w:eastAsia="en-GB"/>
        </w:rPr>
        <w:t>DO</w:t>
      </w:r>
      <w:r w:rsidRPr="00EB323B">
        <w:rPr>
          <w:rFonts w:asciiTheme="minorHAnsi" w:hAnsiTheme="minorHAnsi" w:cs="Arial"/>
          <w:sz w:val="22"/>
          <w:szCs w:val="22"/>
          <w:lang w:eastAsia="en-GB"/>
        </w:rPr>
        <w:t xml:space="preserve"> </w:t>
      </w:r>
      <w:r w:rsidRPr="00EB323B">
        <w:rPr>
          <w:rFonts w:asciiTheme="minorHAnsi" w:hAnsiTheme="minorHAnsi" w:cs="Arial"/>
          <w:b/>
          <w:sz w:val="22"/>
          <w:szCs w:val="22"/>
          <w:lang w:eastAsia="en-GB"/>
        </w:rPr>
        <w:t>NOT</w:t>
      </w:r>
      <w:r w:rsidRPr="00EB323B">
        <w:rPr>
          <w:rFonts w:asciiTheme="minorHAnsi" w:hAnsiTheme="minorHAnsi" w:cs="Arial"/>
          <w:sz w:val="22"/>
          <w:szCs w:val="22"/>
          <w:lang w:eastAsia="en-GB"/>
        </w:rPr>
        <w:t xml:space="preserve"> have any conflicts to declare, please tick this box:</w:t>
      </w:r>
      <w:r w:rsidRPr="00EB323B">
        <w:rPr>
          <w:rFonts w:asciiTheme="minorHAnsi" w:hAnsiTheme="minorHAnsi" w:cs="Arial"/>
          <w:b/>
          <w:color w:val="0000FF"/>
          <w:sz w:val="22"/>
          <w:szCs w:val="22"/>
          <w:lang w:eastAsia="en-GB"/>
        </w:rPr>
        <w:t xml:space="preserve"> </w:t>
      </w:r>
      <w:r w:rsidRPr="00EB323B">
        <w:rPr>
          <w:rFonts w:asciiTheme="minorHAnsi" w:hAnsiTheme="minorHAnsi" w:cs="Arial"/>
          <w:b/>
          <w:bCs/>
          <w:color w:val="0000FF"/>
          <w:sz w:val="22"/>
          <w:szCs w:val="22"/>
          <w:lang w:eastAsia="en-GB"/>
        </w:rPr>
        <w:fldChar w:fldCharType="begin">
          <w:ffData>
            <w:name w:val="Check8"/>
            <w:enabled/>
            <w:calcOnExit w:val="0"/>
            <w:checkBox>
              <w:sizeAuto/>
              <w:default w:val="0"/>
              <w:checked w:val="0"/>
            </w:checkBox>
          </w:ffData>
        </w:fldChar>
      </w:r>
      <w:r w:rsidRPr="00EB323B">
        <w:rPr>
          <w:rFonts w:asciiTheme="minorHAnsi" w:hAnsiTheme="minorHAnsi" w:cs="Arial"/>
          <w:b/>
          <w:bCs/>
          <w:color w:val="0000FF"/>
          <w:sz w:val="22"/>
          <w:szCs w:val="22"/>
          <w:lang w:eastAsia="en-GB"/>
        </w:rPr>
        <w:instrText xml:space="preserve"> FORMCHECKBOX </w:instrText>
      </w:r>
      <w:r w:rsidR="001F0789">
        <w:rPr>
          <w:rFonts w:asciiTheme="minorHAnsi" w:hAnsiTheme="minorHAnsi" w:cs="Arial"/>
          <w:b/>
          <w:bCs/>
          <w:color w:val="0000FF"/>
          <w:sz w:val="22"/>
          <w:szCs w:val="22"/>
          <w:lang w:eastAsia="en-GB"/>
        </w:rPr>
      </w:r>
      <w:r w:rsidR="001F0789">
        <w:rPr>
          <w:rFonts w:asciiTheme="minorHAnsi" w:hAnsiTheme="minorHAnsi" w:cs="Arial"/>
          <w:b/>
          <w:bCs/>
          <w:color w:val="0000FF"/>
          <w:sz w:val="22"/>
          <w:szCs w:val="22"/>
          <w:lang w:eastAsia="en-GB"/>
        </w:rPr>
        <w:fldChar w:fldCharType="separate"/>
      </w:r>
      <w:r w:rsidRPr="00EB323B">
        <w:rPr>
          <w:rFonts w:asciiTheme="minorHAnsi" w:hAnsiTheme="minorHAnsi" w:cs="Arial"/>
          <w:b/>
          <w:bCs/>
          <w:color w:val="0000FF"/>
          <w:sz w:val="22"/>
          <w:szCs w:val="22"/>
          <w:lang w:eastAsia="en-GB"/>
        </w:rPr>
        <w:fldChar w:fldCharType="end"/>
      </w:r>
    </w:p>
    <w:p w14:paraId="3A3F5982" w14:textId="77777777" w:rsidR="00EB323B" w:rsidRPr="00EB323B" w:rsidRDefault="001F0789" w:rsidP="00EB323B">
      <w:pPr>
        <w:ind w:left="902"/>
        <w:jc w:val="both"/>
        <w:outlineLvl w:val="0"/>
        <w:rPr>
          <w:rFonts w:asciiTheme="minorHAnsi" w:eastAsia="Arial" w:hAnsiTheme="minorHAnsi" w:cs="Arial"/>
          <w:b/>
          <w:kern w:val="32"/>
          <w:sz w:val="22"/>
          <w:szCs w:val="22"/>
          <w:lang w:eastAsia="en-GB"/>
        </w:rPr>
      </w:pPr>
      <w:r>
        <w:rPr>
          <w:rFonts w:asciiTheme="minorHAnsi" w:eastAsia="Arial" w:hAnsiTheme="minorHAnsi" w:cs="Arial"/>
          <w:b/>
          <w:kern w:val="32"/>
          <w:sz w:val="22"/>
          <w:szCs w:val="22"/>
          <w:lang w:eastAsia="en-GB"/>
        </w:rPr>
        <w:pict w14:anchorId="3A3F5A59">
          <v:rect id="_x0000_i1025" style="width:0;height:1.5pt" o:hralign="center" o:hrstd="t" o:hr="t" fillcolor="gray" stroked="f"/>
        </w:pict>
      </w:r>
    </w:p>
    <w:p w14:paraId="3A3F5983" w14:textId="77777777" w:rsidR="00EB323B" w:rsidRPr="00EB323B" w:rsidRDefault="00EB323B" w:rsidP="00EB323B">
      <w:pPr>
        <w:ind w:left="896"/>
        <w:rPr>
          <w:rFonts w:asciiTheme="minorHAnsi" w:hAnsiTheme="minorHAnsi" w:cs="Arial"/>
          <w:sz w:val="22"/>
          <w:szCs w:val="22"/>
          <w:lang w:eastAsia="en-GB"/>
        </w:rPr>
      </w:pPr>
    </w:p>
    <w:p w14:paraId="3A3F5984" w14:textId="77777777" w:rsidR="00EB323B" w:rsidRPr="00EB323B" w:rsidRDefault="00EB323B" w:rsidP="00E10DBE">
      <w:pPr>
        <w:tabs>
          <w:tab w:val="num" w:pos="1256"/>
        </w:tabs>
        <w:rPr>
          <w:rFonts w:asciiTheme="minorHAnsi" w:hAnsiTheme="minorHAnsi" w:cs="Arial"/>
          <w:sz w:val="22"/>
          <w:szCs w:val="22"/>
          <w:lang w:eastAsia="en-GB"/>
        </w:rPr>
      </w:pPr>
      <w:r w:rsidRPr="00EB323B">
        <w:rPr>
          <w:rFonts w:asciiTheme="minorHAnsi" w:hAnsiTheme="minorHAnsi" w:cs="Arial"/>
          <w:sz w:val="22"/>
          <w:szCs w:val="22"/>
          <w:lang w:eastAsia="en-GB"/>
        </w:rPr>
        <w:t>Tenderers are reminded that failure to identify material conflicts of interest may lead to rejection of its tender response.</w:t>
      </w:r>
    </w:p>
    <w:p w14:paraId="3A3F5985" w14:textId="77777777" w:rsidR="00EB323B" w:rsidRPr="00EB323B" w:rsidRDefault="00EB323B" w:rsidP="00EB323B">
      <w:pPr>
        <w:spacing w:before="120" w:after="120"/>
        <w:rPr>
          <w:rFonts w:asciiTheme="minorHAnsi" w:hAnsiTheme="minorHAnsi" w:cs="Arial"/>
          <w:i/>
          <w:iCs/>
          <w:color w:val="0000FF"/>
          <w:sz w:val="22"/>
          <w:szCs w:val="22"/>
          <w:u w:val="single"/>
          <w:lang w:eastAsia="en-GB"/>
        </w:rPr>
      </w:pPr>
    </w:p>
    <w:p w14:paraId="3A3F5986" w14:textId="77777777" w:rsidR="00EB323B" w:rsidRPr="00EB323B" w:rsidRDefault="00EB323B" w:rsidP="00EB323B">
      <w:pPr>
        <w:spacing w:before="120" w:after="120"/>
        <w:rPr>
          <w:rFonts w:asciiTheme="minorHAnsi" w:hAnsiTheme="minorHAnsi" w:cs="Arial"/>
          <w:i/>
          <w:iCs/>
          <w:color w:val="0000FF"/>
          <w:sz w:val="22"/>
          <w:szCs w:val="22"/>
          <w:u w:val="single"/>
          <w:lang w:eastAsia="en-GB"/>
        </w:rPr>
      </w:pPr>
      <w:r w:rsidRPr="00EB323B">
        <w:rPr>
          <w:rFonts w:asciiTheme="minorHAnsi" w:hAnsiTheme="minorHAnsi" w:cs="Arial"/>
          <w:i/>
          <w:iCs/>
          <w:color w:val="0000FF"/>
          <w:sz w:val="22"/>
          <w:szCs w:val="22"/>
          <w:u w:val="single"/>
          <w:lang w:eastAsia="en-GB"/>
        </w:rPr>
        <w:t>Guidance to Tenderers:</w:t>
      </w:r>
    </w:p>
    <w:p w14:paraId="3A3F5987" w14:textId="77777777" w:rsidR="00EB323B" w:rsidRPr="00EB323B" w:rsidRDefault="00EB323B" w:rsidP="00EB323B">
      <w:pPr>
        <w:spacing w:before="120" w:after="120"/>
        <w:jc w:val="both"/>
        <w:rPr>
          <w:rFonts w:asciiTheme="minorHAnsi" w:hAnsiTheme="minorHAnsi" w:cs="Arial"/>
          <w:i/>
          <w:iCs/>
          <w:color w:val="0000FF"/>
          <w:sz w:val="22"/>
          <w:szCs w:val="22"/>
          <w:lang w:eastAsia="en-GB"/>
        </w:rPr>
      </w:pPr>
      <w:r w:rsidRPr="00EB323B">
        <w:rPr>
          <w:rFonts w:asciiTheme="minorHAnsi" w:hAnsiTheme="minorHAnsi" w:cs="Arial"/>
          <w:i/>
          <w:iCs/>
          <w:color w:val="0000FF"/>
          <w:sz w:val="22"/>
          <w:szCs w:val="22"/>
          <w:lang w:eastAsia="en-GB"/>
        </w:rPr>
        <w:t>Tenderers should describe in the detail the perceived conflict (how it could be perceived in the context of this procurement) and the measures it will take to mitigate the conflict through the procurement life-cycle and service delivery.</w:t>
      </w:r>
    </w:p>
    <w:bookmarkEnd w:id="1"/>
    <w:p w14:paraId="3A3F5988" w14:textId="77777777" w:rsidR="00EB323B" w:rsidRPr="00EB323B" w:rsidRDefault="00EB323B" w:rsidP="00600052">
      <w:pPr>
        <w:jc w:val="both"/>
        <w:outlineLvl w:val="0"/>
        <w:rPr>
          <w:rFonts w:asciiTheme="minorHAnsi" w:eastAsia="Arial" w:hAnsiTheme="minorHAnsi" w:cs="Arial"/>
          <w:kern w:val="32"/>
          <w:sz w:val="22"/>
          <w:szCs w:val="22"/>
          <w:lang w:eastAsia="en-GB"/>
        </w:rPr>
      </w:pPr>
    </w:p>
    <w:sectPr w:rsidR="00EB323B" w:rsidRPr="00EB323B" w:rsidSect="00EB323B">
      <w:headerReference w:type="default" r:id="rId24"/>
      <w:footerReference w:type="even" r:id="rId25"/>
      <w:footerReference w:type="default" r:id="rId2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06FD0" w14:textId="77777777" w:rsidR="00391DEA" w:rsidRDefault="00391DEA" w:rsidP="0003785D">
      <w:r>
        <w:separator/>
      </w:r>
    </w:p>
  </w:endnote>
  <w:endnote w:type="continuationSeparator" w:id="0">
    <w:p w14:paraId="34B0011C" w14:textId="77777777" w:rsidR="00391DEA" w:rsidRDefault="00391DEA"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52507" w14:textId="3E0B474F" w:rsidR="00761D83" w:rsidRPr="0087216E" w:rsidRDefault="000A2356" w:rsidP="00574529">
    <w:pPr>
      <w:pStyle w:val="Footer"/>
      <w:tabs>
        <w:tab w:val="clear" w:pos="8505"/>
        <w:tab w:val="right" w:pos="14175"/>
      </w:tabs>
    </w:pPr>
    <w:r>
      <w:t>RSSB/15/R&amp;D/2006 ITT TRIZ</w:t>
    </w:r>
    <w:r w:rsidR="0087216E" w:rsidRPr="0087216E">
      <w:tab/>
    </w:r>
    <w:r w:rsidR="0087216E" w:rsidRPr="0087216E">
      <w:tab/>
      <w:t xml:space="preserve">Page </w:t>
    </w:r>
    <w:r w:rsidR="0087216E" w:rsidRPr="0087216E">
      <w:rPr>
        <w:b/>
        <w:bCs/>
        <w:lang w:val="fr-FR"/>
      </w:rPr>
      <w:fldChar w:fldCharType="begin"/>
    </w:r>
    <w:r w:rsidR="0087216E" w:rsidRPr="0087216E">
      <w:rPr>
        <w:b/>
        <w:bCs/>
      </w:rPr>
      <w:instrText xml:space="preserve"> PAGE  \* Arabic  \* MERGEFORMAT </w:instrText>
    </w:r>
    <w:r w:rsidR="0087216E" w:rsidRPr="0087216E">
      <w:rPr>
        <w:b/>
        <w:bCs/>
        <w:lang w:val="fr-FR"/>
      </w:rPr>
      <w:fldChar w:fldCharType="separate"/>
    </w:r>
    <w:r w:rsidR="001F0789">
      <w:rPr>
        <w:b/>
        <w:bCs/>
        <w:noProof/>
      </w:rPr>
      <w:t>6</w:t>
    </w:r>
    <w:r w:rsidR="0087216E" w:rsidRPr="0087216E">
      <w:rPr>
        <w:b/>
        <w:bCs/>
        <w:lang w:val="fr-FR"/>
      </w:rPr>
      <w:fldChar w:fldCharType="end"/>
    </w:r>
    <w:r w:rsidR="0087216E" w:rsidRPr="0087216E">
      <w:t xml:space="preserve"> of </w:t>
    </w:r>
    <w:r w:rsidR="0087216E" w:rsidRPr="0087216E">
      <w:rPr>
        <w:b/>
        <w:bCs/>
        <w:lang w:val="fr-FR"/>
      </w:rPr>
      <w:fldChar w:fldCharType="begin"/>
    </w:r>
    <w:r w:rsidR="0087216E" w:rsidRPr="0087216E">
      <w:rPr>
        <w:b/>
        <w:bCs/>
      </w:rPr>
      <w:instrText xml:space="preserve"> NUMPAGES  \* Arabic  \* MERGEFORMAT </w:instrText>
    </w:r>
    <w:r w:rsidR="0087216E" w:rsidRPr="0087216E">
      <w:rPr>
        <w:b/>
        <w:bCs/>
        <w:lang w:val="fr-FR"/>
      </w:rPr>
      <w:fldChar w:fldCharType="separate"/>
    </w:r>
    <w:r w:rsidR="001F0789">
      <w:rPr>
        <w:b/>
        <w:bCs/>
        <w:noProof/>
      </w:rPr>
      <w:t>13</w:t>
    </w:r>
    <w:r w:rsidR="0087216E" w:rsidRPr="0087216E">
      <w:rPr>
        <w:b/>
        <w:bCs/>
        <w:lang w:val="fr-FR"/>
      </w:rPr>
      <w:fldChar w:fldCharType="end"/>
    </w:r>
  </w:p>
  <w:p w14:paraId="28337A92" w14:textId="0E88EE96" w:rsidR="00875544" w:rsidRPr="0087216E" w:rsidRDefault="00761D83" w:rsidP="00574529">
    <w:pPr>
      <w:pStyle w:val="Footer"/>
      <w:tabs>
        <w:tab w:val="clear" w:pos="8505"/>
        <w:tab w:val="right" w:pos="14175"/>
      </w:tabs>
    </w:pPr>
    <w:r w:rsidRPr="0087216E">
      <w:t>Issue 1</w:t>
    </w:r>
    <w:r w:rsidR="00875544" w:rsidRPr="0087216E">
      <w:tab/>
    </w:r>
    <w:r w:rsidR="00875544" w:rsidRPr="0087216E">
      <w:tab/>
    </w:r>
  </w:p>
  <w:p w14:paraId="5D86C4DF" w14:textId="77777777" w:rsidR="00F94D8E" w:rsidRPr="0087216E" w:rsidRDefault="00F94D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AA350" w14:textId="6766E3EE" w:rsidR="00875544" w:rsidRPr="0018450F" w:rsidRDefault="0018450F" w:rsidP="00574529">
    <w:pPr>
      <w:pStyle w:val="Footer"/>
      <w:tabs>
        <w:tab w:val="clear" w:pos="8505"/>
        <w:tab w:val="right" w:pos="8931"/>
        <w:tab w:val="right" w:pos="14175"/>
      </w:tabs>
      <w:rPr>
        <w:szCs w:val="16"/>
      </w:rPr>
    </w:pPr>
    <w:r w:rsidRPr="0018450F">
      <w:rPr>
        <w:szCs w:val="16"/>
      </w:rPr>
      <w:t>RSSB/15/R&amp;D/2006 ITT TRIZ</w:t>
    </w:r>
    <w:r w:rsidR="00875544" w:rsidRPr="0018450F">
      <w:rPr>
        <w:szCs w:val="16"/>
      </w:rPr>
      <w:tab/>
    </w:r>
    <w:r w:rsidR="00875544" w:rsidRPr="0018450F">
      <w:rPr>
        <w:szCs w:val="16"/>
      </w:rPr>
      <w:tab/>
      <w:t xml:space="preserve">Page </w:t>
    </w:r>
    <w:r w:rsidR="00875544" w:rsidRPr="0018450F">
      <w:rPr>
        <w:b/>
        <w:bCs/>
        <w:szCs w:val="16"/>
        <w:lang w:val="fr-FR"/>
      </w:rPr>
      <w:fldChar w:fldCharType="begin"/>
    </w:r>
    <w:r w:rsidR="00875544" w:rsidRPr="0018450F">
      <w:rPr>
        <w:b/>
        <w:bCs/>
        <w:szCs w:val="16"/>
      </w:rPr>
      <w:instrText xml:space="preserve"> PAGE  \* Arabic  \* MERGEFORMAT </w:instrText>
    </w:r>
    <w:r w:rsidR="00875544" w:rsidRPr="0018450F">
      <w:rPr>
        <w:b/>
        <w:bCs/>
        <w:szCs w:val="16"/>
        <w:lang w:val="fr-FR"/>
      </w:rPr>
      <w:fldChar w:fldCharType="separate"/>
    </w:r>
    <w:r w:rsidR="001F0789">
      <w:rPr>
        <w:b/>
        <w:bCs/>
        <w:noProof/>
        <w:szCs w:val="16"/>
      </w:rPr>
      <w:t>5</w:t>
    </w:r>
    <w:r w:rsidR="00875544" w:rsidRPr="0018450F">
      <w:rPr>
        <w:b/>
        <w:bCs/>
        <w:szCs w:val="16"/>
        <w:lang w:val="fr-FR"/>
      </w:rPr>
      <w:fldChar w:fldCharType="end"/>
    </w:r>
    <w:r w:rsidR="00875544" w:rsidRPr="0018450F">
      <w:rPr>
        <w:szCs w:val="16"/>
      </w:rPr>
      <w:t xml:space="preserve"> of </w:t>
    </w:r>
    <w:r w:rsidR="00875544" w:rsidRPr="0018450F">
      <w:rPr>
        <w:b/>
        <w:bCs/>
        <w:szCs w:val="16"/>
        <w:lang w:val="fr-FR"/>
      </w:rPr>
      <w:fldChar w:fldCharType="begin"/>
    </w:r>
    <w:r w:rsidR="00875544" w:rsidRPr="0018450F">
      <w:rPr>
        <w:b/>
        <w:bCs/>
        <w:szCs w:val="16"/>
      </w:rPr>
      <w:instrText xml:space="preserve"> NUMPAGES  \* Arabic  \* MERGEFORMAT </w:instrText>
    </w:r>
    <w:r w:rsidR="00875544" w:rsidRPr="0018450F">
      <w:rPr>
        <w:b/>
        <w:bCs/>
        <w:szCs w:val="16"/>
        <w:lang w:val="fr-FR"/>
      </w:rPr>
      <w:fldChar w:fldCharType="separate"/>
    </w:r>
    <w:r w:rsidR="001F0789">
      <w:rPr>
        <w:b/>
        <w:bCs/>
        <w:noProof/>
        <w:szCs w:val="16"/>
      </w:rPr>
      <w:t>13</w:t>
    </w:r>
    <w:r w:rsidR="00875544" w:rsidRPr="0018450F">
      <w:rPr>
        <w:b/>
        <w:bCs/>
        <w:szCs w:val="16"/>
        <w:lang w:val="fr-FR"/>
      </w:rPr>
      <w:fldChar w:fldCharType="end"/>
    </w:r>
  </w:p>
  <w:p w14:paraId="361E8D6E" w14:textId="4A6CCBBC" w:rsidR="00F94D8E" w:rsidRPr="0018450F" w:rsidRDefault="0018450F">
    <w:pPr>
      <w:rPr>
        <w:sz w:val="16"/>
        <w:szCs w:val="16"/>
      </w:rPr>
    </w:pPr>
    <w:r w:rsidRPr="0018450F">
      <w:rPr>
        <w:sz w:val="16"/>
        <w:szCs w:val="16"/>
      </w:rPr>
      <w:t>Issue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2EFA3" w14:textId="77777777" w:rsidR="00875544" w:rsidRDefault="00875544" w:rsidP="00574529">
    <w:pPr>
      <w:pStyle w:val="Footer"/>
      <w:tabs>
        <w:tab w:val="clear" w:pos="8505"/>
        <w:tab w:val="right" w:pos="878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F5A63" w14:textId="0EF4E414" w:rsidR="00875544" w:rsidRPr="001F0789" w:rsidRDefault="00152603" w:rsidP="00152603">
    <w:pPr>
      <w:pStyle w:val="Footer"/>
      <w:tabs>
        <w:tab w:val="clear" w:pos="8505"/>
        <w:tab w:val="right" w:pos="8931"/>
        <w:tab w:val="right" w:pos="14175"/>
      </w:tabs>
      <w:rPr>
        <w:b/>
        <w:bCs/>
        <w:szCs w:val="16"/>
      </w:rPr>
    </w:pPr>
    <w:r w:rsidRPr="0018450F">
      <w:rPr>
        <w:szCs w:val="16"/>
      </w:rPr>
      <w:t>RSSB/15/R&amp;D/</w:t>
    </w:r>
    <w:r w:rsidR="0018450F" w:rsidRPr="0018450F">
      <w:rPr>
        <w:szCs w:val="16"/>
      </w:rPr>
      <w:t>2006</w:t>
    </w:r>
    <w:r w:rsidRPr="0018450F">
      <w:rPr>
        <w:szCs w:val="16"/>
      </w:rPr>
      <w:t xml:space="preserve"> ITT </w:t>
    </w:r>
    <w:r w:rsidR="0018450F" w:rsidRPr="0018450F">
      <w:rPr>
        <w:szCs w:val="16"/>
      </w:rPr>
      <w:t>TRIZ</w:t>
    </w:r>
    <w:r w:rsidRPr="0018450F">
      <w:rPr>
        <w:szCs w:val="16"/>
      </w:rPr>
      <w:tab/>
    </w:r>
    <w:r w:rsidRPr="0018450F">
      <w:rPr>
        <w:szCs w:val="16"/>
      </w:rPr>
      <w:tab/>
      <w:t xml:space="preserve">Page </w:t>
    </w:r>
    <w:r w:rsidRPr="0018450F">
      <w:rPr>
        <w:b/>
        <w:bCs/>
        <w:szCs w:val="16"/>
        <w:lang w:val="fr-FR"/>
      </w:rPr>
      <w:fldChar w:fldCharType="begin"/>
    </w:r>
    <w:r w:rsidRPr="0018450F">
      <w:rPr>
        <w:b/>
        <w:bCs/>
        <w:szCs w:val="16"/>
      </w:rPr>
      <w:instrText xml:space="preserve"> PAGE  \* Arabic  \* MERGEFORMAT </w:instrText>
    </w:r>
    <w:r w:rsidRPr="0018450F">
      <w:rPr>
        <w:b/>
        <w:bCs/>
        <w:szCs w:val="16"/>
        <w:lang w:val="fr-FR"/>
      </w:rPr>
      <w:fldChar w:fldCharType="separate"/>
    </w:r>
    <w:r w:rsidR="001F0789">
      <w:rPr>
        <w:b/>
        <w:bCs/>
        <w:noProof/>
        <w:szCs w:val="16"/>
      </w:rPr>
      <w:t>12</w:t>
    </w:r>
    <w:r w:rsidRPr="0018450F">
      <w:rPr>
        <w:b/>
        <w:bCs/>
        <w:szCs w:val="16"/>
        <w:lang w:val="fr-FR"/>
      </w:rPr>
      <w:fldChar w:fldCharType="end"/>
    </w:r>
    <w:r w:rsidRPr="0018450F">
      <w:rPr>
        <w:szCs w:val="16"/>
      </w:rPr>
      <w:t xml:space="preserve"> of </w:t>
    </w:r>
    <w:r w:rsidRPr="0018450F">
      <w:rPr>
        <w:b/>
        <w:bCs/>
        <w:szCs w:val="16"/>
        <w:lang w:val="fr-FR"/>
      </w:rPr>
      <w:fldChar w:fldCharType="begin"/>
    </w:r>
    <w:r w:rsidRPr="0018450F">
      <w:rPr>
        <w:b/>
        <w:bCs/>
        <w:szCs w:val="16"/>
      </w:rPr>
      <w:instrText xml:space="preserve"> NUMPAGES  \* Arabic  \* MERGEFORMAT </w:instrText>
    </w:r>
    <w:r w:rsidRPr="0018450F">
      <w:rPr>
        <w:b/>
        <w:bCs/>
        <w:szCs w:val="16"/>
        <w:lang w:val="fr-FR"/>
      </w:rPr>
      <w:fldChar w:fldCharType="separate"/>
    </w:r>
    <w:r w:rsidR="001F0789">
      <w:rPr>
        <w:b/>
        <w:bCs/>
        <w:noProof/>
        <w:szCs w:val="16"/>
      </w:rPr>
      <w:t>13</w:t>
    </w:r>
    <w:r w:rsidRPr="0018450F">
      <w:rPr>
        <w:b/>
        <w:bCs/>
        <w:szCs w:val="16"/>
        <w:lang w:val="fr-FR"/>
      </w:rPr>
      <w:fldChar w:fldCharType="end"/>
    </w:r>
  </w:p>
  <w:p w14:paraId="4AD0BED7" w14:textId="0B78412D" w:rsidR="0018450F" w:rsidRPr="0018450F" w:rsidRDefault="0018450F" w:rsidP="00152603">
    <w:pPr>
      <w:pStyle w:val="Footer"/>
      <w:tabs>
        <w:tab w:val="clear" w:pos="8505"/>
        <w:tab w:val="right" w:pos="8931"/>
        <w:tab w:val="right" w:pos="14175"/>
      </w:tabs>
      <w:rPr>
        <w:szCs w:val="16"/>
      </w:rPr>
    </w:pPr>
    <w:r w:rsidRPr="0018450F">
      <w:rPr>
        <w:szCs w:val="16"/>
      </w:rPr>
      <w:t>Issue 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F5A65" w14:textId="20DF22F5" w:rsidR="00875544" w:rsidRPr="001F0789" w:rsidRDefault="00152603" w:rsidP="00152603">
    <w:pPr>
      <w:pStyle w:val="Footer"/>
      <w:tabs>
        <w:tab w:val="clear" w:pos="8505"/>
        <w:tab w:val="right" w:pos="8931"/>
        <w:tab w:val="right" w:pos="14175"/>
      </w:tabs>
      <w:rPr>
        <w:b/>
        <w:bCs/>
      </w:rPr>
    </w:pPr>
    <w:r w:rsidRPr="004E3F0C">
      <w:t>RSSB/15/R&amp;D/</w:t>
    </w:r>
    <w:r w:rsidR="004E3F0C" w:rsidRPr="004E3F0C">
      <w:t xml:space="preserve">2006 </w:t>
    </w:r>
    <w:r w:rsidRPr="004E3F0C">
      <w:t xml:space="preserve">ITT </w:t>
    </w:r>
    <w:r w:rsidR="004E3F0C" w:rsidRPr="004E3F0C">
      <w:t>TRIZ</w:t>
    </w:r>
    <w:r w:rsidRPr="004E3F0C">
      <w:tab/>
    </w:r>
    <w:r w:rsidRPr="004E3F0C">
      <w:tab/>
      <w:t xml:space="preserve">Page </w:t>
    </w:r>
    <w:r w:rsidRPr="00574529">
      <w:rPr>
        <w:b/>
        <w:bCs/>
        <w:lang w:val="fr-FR"/>
      </w:rPr>
      <w:fldChar w:fldCharType="begin"/>
    </w:r>
    <w:r w:rsidRPr="004E3F0C">
      <w:rPr>
        <w:b/>
        <w:bCs/>
      </w:rPr>
      <w:instrText xml:space="preserve"> PAGE  \* Arabic  \* MERGEFORMAT </w:instrText>
    </w:r>
    <w:r w:rsidRPr="00574529">
      <w:rPr>
        <w:b/>
        <w:bCs/>
        <w:lang w:val="fr-FR"/>
      </w:rPr>
      <w:fldChar w:fldCharType="separate"/>
    </w:r>
    <w:r w:rsidR="001F0789">
      <w:rPr>
        <w:b/>
        <w:bCs/>
        <w:noProof/>
      </w:rPr>
      <w:t>13</w:t>
    </w:r>
    <w:r w:rsidRPr="00574529">
      <w:rPr>
        <w:b/>
        <w:bCs/>
        <w:lang w:val="fr-FR"/>
      </w:rPr>
      <w:fldChar w:fldCharType="end"/>
    </w:r>
    <w:r w:rsidRPr="004E3F0C">
      <w:t xml:space="preserve"> of </w:t>
    </w:r>
    <w:r w:rsidRPr="00574529">
      <w:rPr>
        <w:b/>
        <w:bCs/>
        <w:lang w:val="fr-FR"/>
      </w:rPr>
      <w:fldChar w:fldCharType="begin"/>
    </w:r>
    <w:r w:rsidRPr="004E3F0C">
      <w:rPr>
        <w:b/>
        <w:bCs/>
      </w:rPr>
      <w:instrText xml:space="preserve"> NUMPAGES  \* Arabic  \* MERGEFORMAT </w:instrText>
    </w:r>
    <w:r w:rsidRPr="00574529">
      <w:rPr>
        <w:b/>
        <w:bCs/>
        <w:lang w:val="fr-FR"/>
      </w:rPr>
      <w:fldChar w:fldCharType="separate"/>
    </w:r>
    <w:r w:rsidR="001F0789">
      <w:rPr>
        <w:b/>
        <w:bCs/>
        <w:noProof/>
      </w:rPr>
      <w:t>13</w:t>
    </w:r>
    <w:r w:rsidRPr="00574529">
      <w:rPr>
        <w:b/>
        <w:bCs/>
        <w:lang w:val="fr-FR"/>
      </w:rPr>
      <w:fldChar w:fldCharType="end"/>
    </w:r>
  </w:p>
  <w:p w14:paraId="1F68FFC4" w14:textId="6709B1C2" w:rsidR="0018450F" w:rsidRPr="004E3F0C" w:rsidRDefault="0018450F" w:rsidP="00152603">
    <w:pPr>
      <w:pStyle w:val="Footer"/>
      <w:tabs>
        <w:tab w:val="clear" w:pos="8505"/>
        <w:tab w:val="right" w:pos="8931"/>
        <w:tab w:val="right" w:pos="14175"/>
      </w:tabs>
    </w:pPr>
    <w:r w:rsidRPr="0018450F">
      <w:t>Issue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1CF8E" w14:textId="77777777" w:rsidR="00391DEA" w:rsidRDefault="00391DEA" w:rsidP="0003785D">
      <w:r>
        <w:separator/>
      </w:r>
    </w:p>
  </w:footnote>
  <w:footnote w:type="continuationSeparator" w:id="0">
    <w:p w14:paraId="07BDE765" w14:textId="77777777" w:rsidR="00391DEA" w:rsidRDefault="00391DEA" w:rsidP="00037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F5A5E" w14:textId="77777777" w:rsidR="00875544" w:rsidRPr="00A52D7C" w:rsidRDefault="00875544" w:rsidP="00EB323B">
    <w:pPr>
      <w:pStyle w:val="Header"/>
      <w:jc w:val="center"/>
      <w:rPr>
        <w:color w:val="000080"/>
        <w:szCs w:val="18"/>
      </w:rPr>
    </w:pPr>
  </w:p>
  <w:p w14:paraId="137F953B" w14:textId="77777777" w:rsidR="00F94D8E" w:rsidRDefault="00F94D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F5A60" w14:textId="77777777" w:rsidR="00875544" w:rsidRPr="0003785D" w:rsidRDefault="00875544" w:rsidP="0003785D">
    <w:pPr>
      <w:pStyle w:val="Image"/>
    </w:pPr>
    <w:r>
      <w:rPr>
        <w:noProof/>
        <w:lang w:eastAsia="en-GB"/>
      </w:rPr>
      <w:drawing>
        <wp:inline distT="0" distB="0" distL="0" distR="0" wp14:anchorId="3A3F5A66" wp14:editId="3A3F5A67">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p w14:paraId="3A3F5A61" w14:textId="77777777" w:rsidR="00875544" w:rsidRDefault="008755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1443C9A"/>
    <w:multiLevelType w:val="hybridMultilevel"/>
    <w:tmpl w:val="6306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E76842"/>
    <w:multiLevelType w:val="hybridMultilevel"/>
    <w:tmpl w:val="341C744C"/>
    <w:lvl w:ilvl="0" w:tplc="BB3CA1D0">
      <w:start w:val="1"/>
      <w:numFmt w:val="upperLetter"/>
      <w:pStyle w:val="BodyIndentAlpha"/>
      <w:lvlText w:val="%1."/>
      <w:lvlJc w:val="left"/>
      <w:pPr>
        <w:tabs>
          <w:tab w:val="num" w:pos="1474"/>
        </w:tabs>
        <w:ind w:left="1474" w:hanging="34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B2367A6"/>
    <w:multiLevelType w:val="hybridMultilevel"/>
    <w:tmpl w:val="37B2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E748B"/>
    <w:multiLevelType w:val="hybridMultilevel"/>
    <w:tmpl w:val="F6A4AC6A"/>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CF6332"/>
    <w:multiLevelType w:val="hybridMultilevel"/>
    <w:tmpl w:val="A4BA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66D26"/>
    <w:multiLevelType w:val="hybridMultilevel"/>
    <w:tmpl w:val="1CD0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92A65"/>
    <w:multiLevelType w:val="hybridMultilevel"/>
    <w:tmpl w:val="E922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76C75"/>
    <w:multiLevelType w:val="hybridMultilevel"/>
    <w:tmpl w:val="9282F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C456C"/>
    <w:multiLevelType w:val="hybridMultilevel"/>
    <w:tmpl w:val="F1F49ECA"/>
    <w:lvl w:ilvl="0" w:tplc="9D94BC20">
      <w:start w:val="1"/>
      <w:numFmt w:val="lowerLetter"/>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0"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2"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2663E"/>
    <w:multiLevelType w:val="hybridMultilevel"/>
    <w:tmpl w:val="67300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91C26"/>
    <w:multiLevelType w:val="multilevel"/>
    <w:tmpl w:val="25466B9A"/>
    <w:name w:val="RSSB_Num_01"/>
    <w:lvl w:ilvl="0">
      <w:start w:val="1"/>
      <w:numFmt w:val="decimal"/>
      <w:lvlText w:val="%1"/>
      <w:lvlJc w:val="left"/>
      <w:pPr>
        <w:tabs>
          <w:tab w:val="num" w:pos="1021"/>
        </w:tabs>
        <w:ind w:left="1021" w:hanging="1021"/>
      </w:pPr>
      <w:rPr>
        <w:rFonts w:ascii="Arial" w:hAnsi="Arial" w:hint="default"/>
        <w:b/>
        <w:i w:val="0"/>
        <w:color w:val="auto"/>
        <w:sz w:val="24"/>
        <w:szCs w:val="32"/>
      </w:rPr>
    </w:lvl>
    <w:lvl w:ilvl="1">
      <w:start w:val="1"/>
      <w:numFmt w:val="decimal"/>
      <w:lvlText w:val="%1.%2"/>
      <w:lvlJc w:val="left"/>
      <w:pPr>
        <w:tabs>
          <w:tab w:val="num" w:pos="1021"/>
        </w:tabs>
        <w:ind w:left="1021" w:hanging="1021"/>
      </w:pPr>
      <w:rPr>
        <w:rFonts w:ascii="Arial" w:hAnsi="Arial" w:hint="default"/>
        <w:b/>
        <w:i w:val="0"/>
        <w:sz w:val="24"/>
        <w:szCs w:val="28"/>
      </w:rPr>
    </w:lvl>
    <w:lvl w:ilvl="2">
      <w:start w:val="1"/>
      <w:numFmt w:val="decimal"/>
      <w:lvlText w:val="%1.%2.%3"/>
      <w:lvlJc w:val="left"/>
      <w:pPr>
        <w:tabs>
          <w:tab w:val="num" w:pos="1304"/>
        </w:tabs>
        <w:ind w:left="1304" w:hanging="1020"/>
      </w:pPr>
      <w:rPr>
        <w:rFonts w:ascii="Arial" w:hAnsi="Arial" w:hint="default"/>
        <w:b/>
        <w:i w:val="0"/>
        <w:color w:val="auto"/>
        <w:sz w:val="24"/>
        <w:szCs w:val="28"/>
      </w:rPr>
    </w:lvl>
    <w:lvl w:ilvl="3">
      <w:start w:val="1"/>
      <w:numFmt w:val="decimal"/>
      <w:lvlText w:val="%1.%2.%3.%4"/>
      <w:lvlJc w:val="left"/>
      <w:pPr>
        <w:tabs>
          <w:tab w:val="num" w:pos="1701"/>
        </w:tabs>
        <w:ind w:left="1701" w:hanging="1134"/>
      </w:pPr>
      <w:rPr>
        <w:rFonts w:ascii="Arial" w:hAnsi="Arial" w:hint="default"/>
        <w:b/>
        <w:i w:val="0"/>
        <w:color w:val="auto"/>
        <w:sz w:val="22"/>
        <w:szCs w:val="24"/>
      </w:rPr>
    </w:lvl>
    <w:lvl w:ilvl="4">
      <w:start w:val="1"/>
      <w:numFmt w:val="decimal"/>
      <w:lvlText w:val="%1.%2.%3.%4.%5"/>
      <w:lvlJc w:val="left"/>
      <w:pPr>
        <w:tabs>
          <w:tab w:val="num" w:pos="1701"/>
        </w:tabs>
        <w:ind w:left="1701" w:hanging="1134"/>
      </w:pPr>
      <w:rPr>
        <w:rFonts w:ascii="Arial" w:hAnsi="Arial" w:hint="default"/>
        <w:b/>
        <w:i w:val="0"/>
        <w:sz w:val="22"/>
        <w:szCs w:val="22"/>
      </w:rPr>
    </w:lvl>
    <w:lvl w:ilvl="5">
      <w:start w:val="1"/>
      <w:numFmt w:val="decimal"/>
      <w:lvlText w:val="%1.%2.%3.%4.%5.%6"/>
      <w:lvlJc w:val="left"/>
      <w:pPr>
        <w:tabs>
          <w:tab w:val="num" w:pos="2098"/>
        </w:tabs>
        <w:ind w:left="2098" w:hanging="1247"/>
      </w:pPr>
      <w:rPr>
        <w:rFonts w:ascii="Arial" w:hAnsi="Arial" w:hint="default"/>
        <w:b w:val="0"/>
        <w:i/>
        <w:color w:val="auto"/>
        <w:sz w:val="22"/>
        <w:szCs w:val="22"/>
      </w:rPr>
    </w:lvl>
    <w:lvl w:ilvl="6">
      <w:start w:val="1"/>
      <w:numFmt w:val="decimal"/>
      <w:lvlText w:val="%1.%2.%3.%4.%5.%6.%7"/>
      <w:lvlJc w:val="left"/>
      <w:pPr>
        <w:tabs>
          <w:tab w:val="num" w:pos="2268"/>
        </w:tabs>
        <w:ind w:left="2268" w:hanging="1134"/>
      </w:pPr>
      <w:rPr>
        <w:rFonts w:ascii="Arial" w:hAnsi="Arial" w:hint="default"/>
        <w:b w:val="0"/>
        <w:i w:val="0"/>
        <w:sz w:val="22"/>
        <w:szCs w:val="22"/>
      </w:rPr>
    </w:lvl>
    <w:lvl w:ilvl="7">
      <w:start w:val="1"/>
      <w:numFmt w:val="decimal"/>
      <w:lvlText w:val="%1.%2.%3.%4.%5.%6.%7.%8"/>
      <w:lvlJc w:val="left"/>
      <w:pPr>
        <w:tabs>
          <w:tab w:val="num" w:pos="2835"/>
        </w:tabs>
        <w:ind w:left="2835" w:hanging="1417"/>
      </w:pPr>
      <w:rPr>
        <w:rFonts w:ascii="Arial" w:hAnsi="Arial" w:hint="default"/>
        <w:color w:val="auto"/>
        <w:sz w:val="22"/>
        <w:szCs w:val="22"/>
      </w:rPr>
    </w:lvl>
    <w:lvl w:ilvl="8">
      <w:start w:val="1"/>
      <w:numFmt w:val="decimal"/>
      <w:lvlText w:val="%1.%2.%3.%4.%5.%6.%7.%8.%9"/>
      <w:lvlJc w:val="left"/>
      <w:pPr>
        <w:tabs>
          <w:tab w:val="num" w:pos="2835"/>
        </w:tabs>
        <w:ind w:left="2835" w:hanging="1417"/>
      </w:pPr>
      <w:rPr>
        <w:rFonts w:ascii="Arial" w:hAnsi="Arial" w:hint="default"/>
        <w:color w:val="auto"/>
        <w:sz w:val="22"/>
        <w:szCs w:val="22"/>
      </w:rPr>
    </w:lvl>
  </w:abstractNum>
  <w:abstractNum w:abstractNumId="26" w15:restartNumberingAfterBreak="0">
    <w:nsid w:val="4EFA1CCB"/>
    <w:multiLevelType w:val="multilevel"/>
    <w:tmpl w:val="32E017F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4F715FAC"/>
    <w:multiLevelType w:val="hybridMultilevel"/>
    <w:tmpl w:val="2190D5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D93F2D"/>
    <w:multiLevelType w:val="hybridMultilevel"/>
    <w:tmpl w:val="DCD473A8"/>
    <w:lvl w:ilvl="0" w:tplc="DF9A9FA0">
      <w:start w:val="1"/>
      <w:numFmt w:val="upperLetter"/>
      <w:pStyle w:val="SectionHead"/>
      <w:lvlText w:val="%1"/>
      <w:lvlJc w:val="left"/>
      <w:pPr>
        <w:tabs>
          <w:tab w:val="num" w:pos="737"/>
        </w:tabs>
        <w:ind w:left="737" w:hanging="737"/>
      </w:pPr>
      <w:rPr>
        <w:rFonts w:ascii="Arial" w:hAnsi="Arial" w:hint="default"/>
        <w:b/>
        <w:i w:val="0"/>
        <w:color w:val="auto"/>
        <w:sz w:val="28"/>
      </w:rPr>
    </w:lvl>
    <w:lvl w:ilvl="1" w:tplc="2D4C2142">
      <w:start w:val="1"/>
      <w:numFmt w:val="bullet"/>
      <w:lvlText w:val=""/>
      <w:lvlJc w:val="left"/>
      <w:pPr>
        <w:tabs>
          <w:tab w:val="num" w:pos="1443"/>
        </w:tabs>
        <w:ind w:left="1443" w:hanging="363"/>
      </w:pPr>
      <w:rPr>
        <w:rFonts w:ascii="Symbol" w:hAnsi="Symbol" w:hint="default"/>
        <w:b/>
        <w:i w:val="0"/>
        <w:color w:val="auto"/>
        <w:sz w:val="2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F68625A"/>
    <w:multiLevelType w:val="multilevel"/>
    <w:tmpl w:val="F47831D2"/>
    <w:lvl w:ilvl="0">
      <w:start w:val="6"/>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5"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37" w15:restartNumberingAfterBreak="0">
    <w:nsid w:val="7B676149"/>
    <w:multiLevelType w:val="hybridMultilevel"/>
    <w:tmpl w:val="06D2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41E5C"/>
    <w:multiLevelType w:val="hybridMultilevel"/>
    <w:tmpl w:val="4D260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B86801"/>
    <w:multiLevelType w:val="hybridMultilevel"/>
    <w:tmpl w:val="64FEF9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7FB50E64"/>
    <w:multiLevelType w:val="multilevel"/>
    <w:tmpl w:val="972038CA"/>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
  </w:num>
  <w:num w:numId="2">
    <w:abstractNumId w:val="16"/>
  </w:num>
  <w:num w:numId="3">
    <w:abstractNumId w:val="11"/>
  </w:num>
  <w:num w:numId="4">
    <w:abstractNumId w:val="20"/>
  </w:num>
  <w:num w:numId="5">
    <w:abstractNumId w:val="33"/>
  </w:num>
  <w:num w:numId="6">
    <w:abstractNumId w:val="0"/>
  </w:num>
  <w:num w:numId="7">
    <w:abstractNumId w:val="34"/>
  </w:num>
  <w:num w:numId="8">
    <w:abstractNumId w:val="32"/>
  </w:num>
  <w:num w:numId="9">
    <w:abstractNumId w:val="1"/>
  </w:num>
  <w:num w:numId="10">
    <w:abstractNumId w:val="21"/>
  </w:num>
  <w:num w:numId="11">
    <w:abstractNumId w:val="36"/>
  </w:num>
  <w:num w:numId="12">
    <w:abstractNumId w:val="3"/>
  </w:num>
  <w:num w:numId="13">
    <w:abstractNumId w:val="35"/>
  </w:num>
  <w:num w:numId="14">
    <w:abstractNumId w:val="28"/>
  </w:num>
  <w:num w:numId="15">
    <w:abstractNumId w:val="24"/>
  </w:num>
  <w:num w:numId="16">
    <w:abstractNumId w:val="5"/>
  </w:num>
  <w:num w:numId="17">
    <w:abstractNumId w:val="31"/>
  </w:num>
  <w:num w:numId="18">
    <w:abstractNumId w:val="9"/>
  </w:num>
  <w:num w:numId="19">
    <w:abstractNumId w:val="17"/>
  </w:num>
  <w:num w:numId="20">
    <w:abstractNumId w:val="18"/>
  </w:num>
  <w:num w:numId="21">
    <w:abstractNumId w:val="29"/>
  </w:num>
  <w:num w:numId="22">
    <w:abstractNumId w:val="6"/>
  </w:num>
  <w:num w:numId="23">
    <w:abstractNumId w:val="10"/>
  </w:num>
  <w:num w:numId="24">
    <w:abstractNumId w:val="4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8"/>
  </w:num>
  <w:num w:numId="28">
    <w:abstractNumId w:val="26"/>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19"/>
    <w:lvlOverride w:ilvl="0">
      <w:startOverride w:val="1"/>
    </w:lvlOverride>
  </w:num>
  <w:num w:numId="35">
    <w:abstractNumId w:val="8"/>
  </w:num>
  <w:num w:numId="36">
    <w:abstractNumId w:val="23"/>
  </w:num>
  <w:num w:numId="37">
    <w:abstractNumId w:val="39"/>
  </w:num>
  <w:num w:numId="38">
    <w:abstractNumId w:val="27"/>
  </w:num>
  <w:num w:numId="39">
    <w:abstractNumId w:val="14"/>
  </w:num>
  <w:num w:numId="40">
    <w:abstractNumId w:val="13"/>
  </w:num>
  <w:num w:numId="41">
    <w:abstractNumId w:val="15"/>
  </w:num>
  <w:num w:numId="42">
    <w:abstractNumId w:val="4"/>
  </w:num>
  <w:num w:numId="43">
    <w:abstractNumId w:val="37"/>
  </w:num>
  <w:num w:numId="44">
    <w:abstractNumId w:val="7"/>
  </w:num>
  <w:num w:numId="45">
    <w:abstractNumId w:val="12"/>
  </w:num>
  <w:num w:numId="46">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4B2"/>
    <w:rsid w:val="0003785D"/>
    <w:rsid w:val="000631A0"/>
    <w:rsid w:val="00095757"/>
    <w:rsid w:val="00095A03"/>
    <w:rsid w:val="00096F9E"/>
    <w:rsid w:val="000A2356"/>
    <w:rsid w:val="000B3445"/>
    <w:rsid w:val="000D3F24"/>
    <w:rsid w:val="000E0BD5"/>
    <w:rsid w:val="000E1B11"/>
    <w:rsid w:val="000F0EF1"/>
    <w:rsid w:val="000F3413"/>
    <w:rsid w:val="001007D1"/>
    <w:rsid w:val="00100BAD"/>
    <w:rsid w:val="00104FE1"/>
    <w:rsid w:val="00105AA8"/>
    <w:rsid w:val="00110859"/>
    <w:rsid w:val="001220CF"/>
    <w:rsid w:val="00134A7B"/>
    <w:rsid w:val="00152603"/>
    <w:rsid w:val="0015339A"/>
    <w:rsid w:val="001640EB"/>
    <w:rsid w:val="00180DB2"/>
    <w:rsid w:val="0018450F"/>
    <w:rsid w:val="001A0E08"/>
    <w:rsid w:val="001B4560"/>
    <w:rsid w:val="001F0789"/>
    <w:rsid w:val="001F22B3"/>
    <w:rsid w:val="001F2882"/>
    <w:rsid w:val="00213AAA"/>
    <w:rsid w:val="002345D7"/>
    <w:rsid w:val="002569DA"/>
    <w:rsid w:val="002809D2"/>
    <w:rsid w:val="00282389"/>
    <w:rsid w:val="002E5120"/>
    <w:rsid w:val="003026C5"/>
    <w:rsid w:val="0033583C"/>
    <w:rsid w:val="00345CB6"/>
    <w:rsid w:val="00360E94"/>
    <w:rsid w:val="00391DEA"/>
    <w:rsid w:val="003B713A"/>
    <w:rsid w:val="003D274D"/>
    <w:rsid w:val="003D40A3"/>
    <w:rsid w:val="00443FAF"/>
    <w:rsid w:val="004666E1"/>
    <w:rsid w:val="004A72A6"/>
    <w:rsid w:val="004C36FC"/>
    <w:rsid w:val="004C5BAF"/>
    <w:rsid w:val="004E3F0C"/>
    <w:rsid w:val="004E791B"/>
    <w:rsid w:val="004F255B"/>
    <w:rsid w:val="005170FA"/>
    <w:rsid w:val="00523E0C"/>
    <w:rsid w:val="005302A4"/>
    <w:rsid w:val="00546361"/>
    <w:rsid w:val="00547F63"/>
    <w:rsid w:val="00565059"/>
    <w:rsid w:val="00574529"/>
    <w:rsid w:val="00581298"/>
    <w:rsid w:val="00584F1A"/>
    <w:rsid w:val="00593559"/>
    <w:rsid w:val="005A0E1A"/>
    <w:rsid w:val="005D372D"/>
    <w:rsid w:val="005E0FA3"/>
    <w:rsid w:val="005F1D65"/>
    <w:rsid w:val="005F7CF4"/>
    <w:rsid w:val="00600052"/>
    <w:rsid w:val="006122D8"/>
    <w:rsid w:val="00620FA0"/>
    <w:rsid w:val="0062110D"/>
    <w:rsid w:val="00624C18"/>
    <w:rsid w:val="00656981"/>
    <w:rsid w:val="00674166"/>
    <w:rsid w:val="00685CB8"/>
    <w:rsid w:val="00687CB5"/>
    <w:rsid w:val="00692CC7"/>
    <w:rsid w:val="006E2708"/>
    <w:rsid w:val="007110FE"/>
    <w:rsid w:val="00761D83"/>
    <w:rsid w:val="007A3804"/>
    <w:rsid w:val="007B6B64"/>
    <w:rsid w:val="007C61C6"/>
    <w:rsid w:val="007D2C54"/>
    <w:rsid w:val="00801917"/>
    <w:rsid w:val="00813020"/>
    <w:rsid w:val="00821711"/>
    <w:rsid w:val="00845333"/>
    <w:rsid w:val="008515DF"/>
    <w:rsid w:val="00856404"/>
    <w:rsid w:val="0087216E"/>
    <w:rsid w:val="00875544"/>
    <w:rsid w:val="00896506"/>
    <w:rsid w:val="008C0F62"/>
    <w:rsid w:val="008F04B0"/>
    <w:rsid w:val="00916E86"/>
    <w:rsid w:val="00917EED"/>
    <w:rsid w:val="00923B5C"/>
    <w:rsid w:val="0095074C"/>
    <w:rsid w:val="00965CC8"/>
    <w:rsid w:val="00971DFA"/>
    <w:rsid w:val="009A29A1"/>
    <w:rsid w:val="009A43CE"/>
    <w:rsid w:val="009C2195"/>
    <w:rsid w:val="009E1F97"/>
    <w:rsid w:val="00A12089"/>
    <w:rsid w:val="00A30961"/>
    <w:rsid w:val="00A334B2"/>
    <w:rsid w:val="00A7126A"/>
    <w:rsid w:val="00A80D2E"/>
    <w:rsid w:val="00A85B19"/>
    <w:rsid w:val="00A92A2B"/>
    <w:rsid w:val="00AC6579"/>
    <w:rsid w:val="00B34E30"/>
    <w:rsid w:val="00B75C72"/>
    <w:rsid w:val="00B928F8"/>
    <w:rsid w:val="00B9637C"/>
    <w:rsid w:val="00BA3C05"/>
    <w:rsid w:val="00BB1485"/>
    <w:rsid w:val="00BB3541"/>
    <w:rsid w:val="00BB37E9"/>
    <w:rsid w:val="00BE38C8"/>
    <w:rsid w:val="00C105CE"/>
    <w:rsid w:val="00C15913"/>
    <w:rsid w:val="00C411AA"/>
    <w:rsid w:val="00C506AA"/>
    <w:rsid w:val="00C62BAC"/>
    <w:rsid w:val="00C9501F"/>
    <w:rsid w:val="00CB219F"/>
    <w:rsid w:val="00CB60A5"/>
    <w:rsid w:val="00CC0375"/>
    <w:rsid w:val="00CC2358"/>
    <w:rsid w:val="00CE54DF"/>
    <w:rsid w:val="00D11754"/>
    <w:rsid w:val="00D33FD2"/>
    <w:rsid w:val="00D371CD"/>
    <w:rsid w:val="00D5288D"/>
    <w:rsid w:val="00D67EE0"/>
    <w:rsid w:val="00DD3C0B"/>
    <w:rsid w:val="00DE553E"/>
    <w:rsid w:val="00E00C43"/>
    <w:rsid w:val="00E04231"/>
    <w:rsid w:val="00E10DBE"/>
    <w:rsid w:val="00E257A5"/>
    <w:rsid w:val="00E32147"/>
    <w:rsid w:val="00E32EB0"/>
    <w:rsid w:val="00E42D57"/>
    <w:rsid w:val="00E615FD"/>
    <w:rsid w:val="00E97535"/>
    <w:rsid w:val="00EB2ED3"/>
    <w:rsid w:val="00EB323B"/>
    <w:rsid w:val="00EC2C5A"/>
    <w:rsid w:val="00EE7B67"/>
    <w:rsid w:val="00EF040D"/>
    <w:rsid w:val="00EF60A8"/>
    <w:rsid w:val="00F47E34"/>
    <w:rsid w:val="00F54305"/>
    <w:rsid w:val="00F57AD7"/>
    <w:rsid w:val="00F62B1B"/>
    <w:rsid w:val="00F7047D"/>
    <w:rsid w:val="00F94D8E"/>
    <w:rsid w:val="00FD7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3F570D"/>
  <w15:chartTrackingRefBased/>
  <w15:docId w15:val="{8C6DC866-B75A-4739-8BF5-2F6D154C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4B2"/>
    <w:rPr>
      <w:sz w:val="24"/>
      <w:szCs w:val="24"/>
      <w:lang w:eastAsia="en-US"/>
    </w:rPr>
  </w:style>
  <w:style w:type="paragraph" w:styleId="Heading1">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link w:val="Heading2Char"/>
    <w:qFormat/>
    <w:rsid w:val="001F2882"/>
    <w:pPr>
      <w:keepNext w:val="0"/>
      <w:spacing w:before="60" w:line="260" w:lineRule="exact"/>
      <w:outlineLvl w:val="1"/>
    </w:pPr>
    <w:rPr>
      <w:b w:val="0"/>
      <w:sz w:val="22"/>
    </w:rPr>
  </w:style>
  <w:style w:type="paragraph" w:styleId="Heading3">
    <w:name w:val="heading 3"/>
    <w:basedOn w:val="Heading2"/>
    <w:next w:val="BodyText"/>
    <w:qFormat/>
    <w:rsid w:val="008F04B0"/>
    <w:pPr>
      <w:numPr>
        <w:ilvl w:val="2"/>
      </w:numPr>
      <w:spacing w:before="180" w:line="240" w:lineRule="exact"/>
      <w:outlineLvl w:val="2"/>
    </w:pPr>
    <w:rPr>
      <w:bCs/>
    </w:rPr>
  </w:style>
  <w:style w:type="paragraph" w:styleId="Heading4">
    <w:name w:val="heading 4"/>
    <w:basedOn w:val="Heading3"/>
    <w:next w:val="BodyText"/>
    <w:qFormat/>
    <w:rsid w:val="008F04B0"/>
    <w:pPr>
      <w:numPr>
        <w:ilvl w:val="3"/>
      </w:numPr>
      <w:spacing w:before="120" w:line="260" w:lineRule="exact"/>
      <w:outlineLvl w:val="3"/>
    </w:pPr>
    <w:rPr>
      <w:bCs w:val="0"/>
    </w:rPr>
  </w:style>
  <w:style w:type="paragraph" w:styleId="Heading5">
    <w:name w:val="heading 5"/>
    <w:basedOn w:val="Normal"/>
    <w:next w:val="Normal"/>
    <w:qFormat/>
    <w:rsid w:val="008F04B0"/>
    <w:pPr>
      <w:keepNext/>
      <w:jc w:val="center"/>
      <w:outlineLvl w:val="4"/>
    </w:pPr>
    <w:rPr>
      <w:b/>
      <w:bCs/>
    </w:rPr>
  </w:style>
  <w:style w:type="paragraph" w:styleId="Heading6">
    <w:name w:val="heading 6"/>
    <w:basedOn w:val="Normal"/>
    <w:next w:val="Normal"/>
    <w:qFormat/>
    <w:rsid w:val="008F04B0"/>
    <w:pPr>
      <w:keepNext/>
      <w:jc w:val="right"/>
      <w:outlineLvl w:val="5"/>
    </w:pPr>
    <w:rPr>
      <w:i/>
      <w:iCs/>
    </w:rPr>
  </w:style>
  <w:style w:type="paragraph" w:styleId="Heading7">
    <w:name w:val="heading 7"/>
    <w:basedOn w:val="Normal"/>
    <w:next w:val="Normal"/>
    <w:qFormat/>
    <w:rsid w:val="008F04B0"/>
    <w:pPr>
      <w:keepNext/>
      <w:outlineLvl w:val="6"/>
    </w:pPr>
    <w:rPr>
      <w:i/>
      <w:iCs/>
    </w:rPr>
  </w:style>
  <w:style w:type="paragraph" w:styleId="Heading8">
    <w:name w:val="heading 8"/>
    <w:basedOn w:val="Normal"/>
    <w:next w:val="Normal"/>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0">
    <w:name w:val="Heading1"/>
    <w:next w:val="Body"/>
    <w:qFormat/>
    <w:rsid w:val="0095074C"/>
    <w:pPr>
      <w:spacing w:after="360" w:line="440" w:lineRule="exact"/>
    </w:pPr>
    <w:rPr>
      <w:rFonts w:ascii="Calibri" w:hAnsi="Calibri" w:cs="Arial"/>
      <w:color w:val="00968E"/>
      <w:sz w:val="36"/>
      <w:szCs w:val="22"/>
    </w:rPr>
  </w:style>
  <w:style w:type="paragraph" w:customStyle="1" w:styleId="Heading20">
    <w:name w:val="Heading2"/>
    <w:basedOn w:val="Heading10"/>
    <w:qFormat/>
    <w:rsid w:val="0095074C"/>
    <w:pPr>
      <w:spacing w:after="240" w:line="400" w:lineRule="exact"/>
    </w:pPr>
    <w:rPr>
      <w:sz w:val="32"/>
    </w:rPr>
  </w:style>
  <w:style w:type="paragraph" w:customStyle="1" w:styleId="Heading30">
    <w:name w:val="Heading3"/>
    <w:basedOn w:val="Heading20"/>
    <w:qFormat/>
    <w:rsid w:val="0095074C"/>
    <w:pPr>
      <w:spacing w:after="120" w:line="360" w:lineRule="exact"/>
    </w:pPr>
    <w:rPr>
      <w:sz w:val="28"/>
    </w:rPr>
  </w:style>
  <w:style w:type="paragraph" w:customStyle="1" w:styleId="Heading40">
    <w:name w:val="Heading4"/>
    <w:basedOn w:val="Heading30"/>
    <w:qFormat/>
    <w:rsid w:val="0095074C"/>
    <w:pPr>
      <w:spacing w:after="80" w:line="320" w:lineRule="exact"/>
    </w:pPr>
    <w:rPr>
      <w:b/>
      <w:sz w:val="24"/>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D67EE0"/>
    <w:pPr>
      <w:ind w:left="454" w:hanging="454"/>
    </w:pPr>
  </w:style>
  <w:style w:type="paragraph" w:customStyle="1" w:styleId="Number2First">
    <w:name w:val="Number2First"/>
    <w:basedOn w:val="Body"/>
    <w:qFormat/>
    <w:rsid w:val="00CC0375"/>
    <w:pPr>
      <w:ind w:left="908" w:hanging="454"/>
    </w:pPr>
  </w:style>
  <w:style w:type="paragraph" w:customStyle="1" w:styleId="Number3First">
    <w:name w:val="Number3First"/>
    <w:basedOn w:val="Body"/>
    <w:qFormat/>
    <w:rsid w:val="00CC0375"/>
    <w:pPr>
      <w:ind w:left="1361" w:hanging="454"/>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8515DF"/>
    <w:rPr>
      <w:i/>
      <w:iCs/>
    </w:rPr>
  </w:style>
  <w:style w:type="character" w:styleId="Strong">
    <w:name w:val="Strong"/>
    <w:basedOn w:val="DefaultParagraphFont"/>
    <w:qFormat/>
    <w:rsid w:val="008515DF"/>
    <w:rPr>
      <w:b/>
      <w:bCs/>
    </w:rPr>
  </w:style>
  <w:style w:type="paragraph" w:customStyle="1" w:styleId="Title2">
    <w:name w:val="Title2"/>
    <w:next w:val="Body"/>
    <w:rsid w:val="00A334B2"/>
    <w:pPr>
      <w:pBdr>
        <w:top w:val="single" w:sz="8" w:space="12" w:color="auto"/>
        <w:bottom w:val="single" w:sz="8" w:space="12" w:color="auto"/>
      </w:pBdr>
      <w:spacing w:before="120" w:after="240"/>
    </w:pPr>
    <w:rPr>
      <w:rFonts w:ascii="Arial" w:hAnsi="Arial" w:cs="Arial"/>
      <w:b/>
      <w:bCs/>
      <w:kern w:val="28"/>
      <w:sz w:val="40"/>
      <w:szCs w:val="32"/>
    </w:rPr>
  </w:style>
  <w:style w:type="paragraph" w:customStyle="1" w:styleId="SectionHead">
    <w:name w:val="SectionHead"/>
    <w:next w:val="Heading1"/>
    <w:rsid w:val="00A334B2"/>
    <w:pPr>
      <w:numPr>
        <w:numId w:val="21"/>
      </w:numPr>
      <w:spacing w:after="240"/>
    </w:pPr>
    <w:rPr>
      <w:rFonts w:ascii="Arial" w:hAnsi="Arial" w:cs="Arial"/>
      <w:b/>
      <w:bCs/>
      <w:kern w:val="28"/>
      <w:sz w:val="32"/>
      <w:szCs w:val="32"/>
    </w:rPr>
  </w:style>
  <w:style w:type="paragraph" w:customStyle="1" w:styleId="BodyNumbered">
    <w:name w:val="Body_Numbered"/>
    <w:basedOn w:val="Body"/>
    <w:rsid w:val="00A334B2"/>
    <w:pPr>
      <w:numPr>
        <w:numId w:val="23"/>
      </w:numPr>
      <w:spacing w:after="240" w:line="260" w:lineRule="exact"/>
    </w:pPr>
    <w:rPr>
      <w:rFonts w:ascii="Arial" w:hAnsi="Arial"/>
      <w:bCs/>
      <w:kern w:val="28"/>
      <w:szCs w:val="32"/>
    </w:rPr>
  </w:style>
  <w:style w:type="paragraph" w:customStyle="1" w:styleId="AddressBlock">
    <w:name w:val="AddressBlock"/>
    <w:basedOn w:val="Body"/>
    <w:rsid w:val="00A334B2"/>
    <w:pPr>
      <w:spacing w:after="0" w:line="260" w:lineRule="exact"/>
      <w:ind w:left="737"/>
    </w:pPr>
    <w:rPr>
      <w:rFonts w:ascii="Arial" w:hAnsi="Arial"/>
      <w:bCs/>
      <w:kern w:val="28"/>
      <w:szCs w:val="32"/>
    </w:rPr>
  </w:style>
  <w:style w:type="character" w:styleId="Hyperlink">
    <w:name w:val="Hyperlink"/>
    <w:rsid w:val="00A334B2"/>
    <w:rPr>
      <w:rFonts w:ascii="Arial" w:hAnsi="Arial"/>
      <w:color w:val="0000FF"/>
      <w:sz w:val="22"/>
      <w:u w:val="single"/>
    </w:rPr>
  </w:style>
  <w:style w:type="character" w:customStyle="1" w:styleId="BodyChar">
    <w:name w:val="Body Char"/>
    <w:link w:val="Body"/>
    <w:rsid w:val="00A334B2"/>
    <w:rPr>
      <w:rFonts w:ascii="Calibri" w:hAnsi="Calibri" w:cs="Arial"/>
      <w:sz w:val="22"/>
      <w:szCs w:val="22"/>
    </w:rPr>
  </w:style>
  <w:style w:type="character" w:customStyle="1" w:styleId="Heading1Char">
    <w:name w:val="Heading 1 Char"/>
    <w:link w:val="Heading1"/>
    <w:rsid w:val="00A334B2"/>
    <w:rPr>
      <w:rFonts w:ascii="Arial Bold" w:hAnsi="Arial Bold"/>
      <w:b/>
      <w:sz w:val="28"/>
      <w:szCs w:val="28"/>
      <w:lang w:eastAsia="en-US"/>
    </w:rPr>
  </w:style>
  <w:style w:type="character" w:customStyle="1" w:styleId="Heading2Char">
    <w:name w:val="Heading 2 Char"/>
    <w:link w:val="Heading2"/>
    <w:rsid w:val="00A334B2"/>
    <w:rPr>
      <w:rFonts w:ascii="Arial Bold" w:hAnsi="Arial Bold"/>
      <w:sz w:val="22"/>
      <w:szCs w:val="28"/>
      <w:lang w:eastAsia="en-US"/>
    </w:rPr>
  </w:style>
  <w:style w:type="paragraph" w:customStyle="1" w:styleId="BodyIndentAlpha">
    <w:name w:val="Body_Indent_Alpha"/>
    <w:basedOn w:val="Normal"/>
    <w:rsid w:val="00A334B2"/>
    <w:pPr>
      <w:numPr>
        <w:numId w:val="22"/>
      </w:numPr>
      <w:spacing w:after="120" w:line="260" w:lineRule="exact"/>
    </w:pPr>
    <w:rPr>
      <w:rFonts w:ascii="Arial" w:hAnsi="Arial" w:cs="Arial"/>
      <w:bCs/>
      <w:kern w:val="28"/>
      <w:sz w:val="22"/>
      <w:szCs w:val="32"/>
      <w:lang w:eastAsia="en-GB"/>
    </w:rPr>
  </w:style>
  <w:style w:type="paragraph" w:customStyle="1" w:styleId="BodyIndentAlphaLast">
    <w:name w:val="Body_Indent_Alpha_Last"/>
    <w:basedOn w:val="BodyIndentAlpha"/>
    <w:next w:val="Body"/>
    <w:rsid w:val="00A334B2"/>
    <w:pPr>
      <w:spacing w:after="240"/>
    </w:pPr>
  </w:style>
  <w:style w:type="paragraph" w:customStyle="1" w:styleId="BodyItalic">
    <w:name w:val="BodyItalic"/>
    <w:basedOn w:val="Body"/>
    <w:next w:val="Body"/>
    <w:rsid w:val="00A334B2"/>
    <w:pPr>
      <w:spacing w:after="240" w:line="260" w:lineRule="exact"/>
      <w:ind w:left="737"/>
    </w:pPr>
    <w:rPr>
      <w:rFonts w:ascii="Arial" w:hAnsi="Arial"/>
      <w:bCs/>
      <w:i/>
      <w:kern w:val="28"/>
      <w:szCs w:val="32"/>
    </w:rPr>
  </w:style>
  <w:style w:type="paragraph" w:customStyle="1" w:styleId="Body0">
    <w:name w:val="Body0"/>
    <w:basedOn w:val="Body"/>
    <w:rsid w:val="00A334B2"/>
    <w:pPr>
      <w:spacing w:after="240" w:line="260" w:lineRule="exact"/>
    </w:pPr>
    <w:rPr>
      <w:rFonts w:ascii="Arial" w:hAnsi="Arial"/>
      <w:bCs/>
      <w:kern w:val="28"/>
      <w:szCs w:val="32"/>
    </w:rPr>
  </w:style>
  <w:style w:type="character" w:customStyle="1" w:styleId="FooterChar">
    <w:name w:val="Footer Char"/>
    <w:link w:val="Footer"/>
    <w:locked/>
    <w:rsid w:val="00A334B2"/>
    <w:rPr>
      <w:rFonts w:asciiTheme="minorHAnsi" w:hAnsiTheme="minorHAnsi"/>
      <w:sz w:val="16"/>
      <w:lang w:eastAsia="en-US"/>
    </w:rPr>
  </w:style>
  <w:style w:type="paragraph" w:styleId="NoSpacing">
    <w:name w:val="No Spacing"/>
    <w:uiPriority w:val="1"/>
    <w:qFormat/>
    <w:rsid w:val="00A334B2"/>
    <w:rPr>
      <w:sz w:val="24"/>
      <w:szCs w:val="24"/>
      <w:lang w:eastAsia="en-US"/>
    </w:rPr>
  </w:style>
  <w:style w:type="paragraph" w:customStyle="1" w:styleId="Default">
    <w:name w:val="Default"/>
    <w:rsid w:val="00A334B2"/>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semiHidden/>
    <w:rsid w:val="00EB323B"/>
    <w:rPr>
      <w:sz w:val="20"/>
      <w:szCs w:val="20"/>
    </w:rPr>
  </w:style>
  <w:style w:type="character" w:customStyle="1" w:styleId="FootnoteTextChar">
    <w:name w:val="Footnote Text Char"/>
    <w:basedOn w:val="DefaultParagraphFont"/>
    <w:link w:val="FootnoteText"/>
    <w:semiHidden/>
    <w:rsid w:val="00EB323B"/>
    <w:rPr>
      <w:lang w:eastAsia="en-US"/>
    </w:rPr>
  </w:style>
  <w:style w:type="paragraph" w:customStyle="1" w:styleId="Sch1">
    <w:name w:val="Sch1"/>
    <w:basedOn w:val="Heading1"/>
    <w:next w:val="Normal"/>
    <w:uiPriority w:val="99"/>
    <w:rsid w:val="00EB323B"/>
    <w:pPr>
      <w:numPr>
        <w:numId w:val="25"/>
      </w:numPr>
      <w:spacing w:before="120" w:after="60"/>
    </w:pPr>
    <w:rPr>
      <w:rFonts w:cs="Arial"/>
      <w:bCs/>
      <w:smallCaps/>
    </w:rPr>
  </w:style>
  <w:style w:type="paragraph" w:customStyle="1" w:styleId="NINEH2">
    <w:name w:val="NINE_H2"/>
    <w:basedOn w:val="Normal"/>
    <w:rsid w:val="00EB323B"/>
    <w:pPr>
      <w:numPr>
        <w:ilvl w:val="1"/>
        <w:numId w:val="24"/>
      </w:numPr>
      <w:suppressAutoHyphens/>
    </w:pPr>
    <w:rPr>
      <w:rFonts w:ascii="Arial" w:hAnsi="Arial" w:cs="Arial"/>
      <w:sz w:val="22"/>
      <w:szCs w:val="22"/>
    </w:rPr>
  </w:style>
  <w:style w:type="character" w:styleId="FootnoteReference">
    <w:name w:val="footnote reference"/>
    <w:basedOn w:val="DefaultParagraphFont"/>
    <w:semiHidden/>
    <w:rsid w:val="00EB323B"/>
    <w:rPr>
      <w:vertAlign w:val="superscript"/>
    </w:rPr>
  </w:style>
  <w:style w:type="paragraph" w:customStyle="1" w:styleId="Sch3">
    <w:name w:val="Sch3"/>
    <w:basedOn w:val="Normal"/>
    <w:rsid w:val="00EB323B"/>
    <w:pPr>
      <w:numPr>
        <w:numId w:val="24"/>
      </w:numPr>
      <w:suppressAutoHyphens/>
      <w:spacing w:before="120" w:after="60"/>
    </w:pPr>
    <w:rPr>
      <w:rFonts w:ascii="Arial Bold" w:hAnsi="Arial Bold" w:cs="Arial"/>
      <w:b/>
      <w:smallCaps/>
      <w:sz w:val="28"/>
      <w:szCs w:val="20"/>
    </w:rPr>
  </w:style>
  <w:style w:type="character" w:customStyle="1" w:styleId="HeaderChar">
    <w:name w:val="Header Char"/>
    <w:basedOn w:val="DefaultParagraphFont"/>
    <w:link w:val="Header"/>
    <w:rsid w:val="00EB323B"/>
    <w:rPr>
      <w:rFonts w:asciiTheme="minorHAnsi" w:hAnsiTheme="minorHAnsi"/>
      <w:sz w:val="18"/>
      <w:lang w:eastAsia="en-US"/>
    </w:rPr>
  </w:style>
  <w:style w:type="paragraph" w:styleId="ListParagraph">
    <w:name w:val="List Paragraph"/>
    <w:basedOn w:val="Normal"/>
    <w:uiPriority w:val="34"/>
    <w:semiHidden/>
    <w:qFormat/>
    <w:rsid w:val="002809D2"/>
    <w:pPr>
      <w:ind w:left="720"/>
      <w:contextualSpacing/>
    </w:pPr>
  </w:style>
  <w:style w:type="table" w:styleId="TableGridLight">
    <w:name w:val="Grid Table Light"/>
    <w:basedOn w:val="TableNormal"/>
    <w:uiPriority w:val="40"/>
    <w:rsid w:val="002809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dented">
    <w:name w:val="Indented"/>
    <w:basedOn w:val="Normal"/>
    <w:rsid w:val="00E42D57"/>
    <w:pPr>
      <w:ind w:left="851"/>
    </w:pPr>
    <w:rPr>
      <w:rFonts w:ascii="Arial" w:hAnsi="Arial" w:cs="Arial"/>
      <w:sz w:val="22"/>
      <w:szCs w:val="20"/>
    </w:rPr>
  </w:style>
  <w:style w:type="table" w:customStyle="1" w:styleId="HeaderTableGrid1">
    <w:name w:val="Header Table Grid1"/>
    <w:basedOn w:val="TableNormal"/>
    <w:next w:val="TableGrid"/>
    <w:rsid w:val="00E257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11">
    <w:name w:val="Header Table Grid11"/>
    <w:basedOn w:val="TableNormal"/>
    <w:next w:val="TableGrid"/>
    <w:rsid w:val="0058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0F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917EED"/>
    <w:rPr>
      <w:sz w:val="16"/>
      <w:szCs w:val="16"/>
    </w:rPr>
  </w:style>
  <w:style w:type="paragraph" w:styleId="CommentText">
    <w:name w:val="annotation text"/>
    <w:basedOn w:val="Normal"/>
    <w:link w:val="CommentTextChar"/>
    <w:semiHidden/>
    <w:rsid w:val="00917EED"/>
    <w:rPr>
      <w:sz w:val="20"/>
      <w:szCs w:val="20"/>
    </w:rPr>
  </w:style>
  <w:style w:type="character" w:customStyle="1" w:styleId="CommentTextChar">
    <w:name w:val="Comment Text Char"/>
    <w:basedOn w:val="DefaultParagraphFont"/>
    <w:link w:val="CommentText"/>
    <w:semiHidden/>
    <w:rsid w:val="00917EED"/>
    <w:rPr>
      <w:lang w:eastAsia="en-US"/>
    </w:rPr>
  </w:style>
  <w:style w:type="paragraph" w:styleId="CommentSubject">
    <w:name w:val="annotation subject"/>
    <w:basedOn w:val="CommentText"/>
    <w:next w:val="CommentText"/>
    <w:link w:val="CommentSubjectChar"/>
    <w:semiHidden/>
    <w:rsid w:val="00917EED"/>
    <w:rPr>
      <w:b/>
      <w:bCs/>
    </w:rPr>
  </w:style>
  <w:style w:type="character" w:customStyle="1" w:styleId="CommentSubjectChar">
    <w:name w:val="Comment Subject Char"/>
    <w:basedOn w:val="CommentTextChar"/>
    <w:link w:val="CommentSubject"/>
    <w:semiHidden/>
    <w:rsid w:val="00917EE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8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hyperlink" Target="http://www.rssb.co.uk"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hazel.fernandes@rssb.co.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hazel.fernandes@rssb.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hazel.fernandes@rssb.co.uk"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azel.fernandes@rssb.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zel.fernandes@rssb.co.uk"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RSSB-1362-28</_dlc_DocId>
    <_dlc_DocIdUrl xmlns="27de2167-70f8-47e2-931a-184d91a66223">
      <Url>https://catalyst.rssb.co.uk/departments/Procurement/_layouts/15/DocIdRedir.aspx?ID=RSSB-1362-28</Url>
      <Description>RSSB-1362-28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fba9d4b8019d45c9920e8ac0518a3953">
  <xsd:schema xmlns:xsd="http://www.w3.org/2001/XMLSchema" xmlns:xs="http://www.w3.org/2001/XMLSchema" xmlns:p="http://schemas.microsoft.com/office/2006/metadata/properties" xmlns:ns2="27de2167-70f8-47e2-931a-184d91a66223" targetNamespace="http://schemas.microsoft.com/office/2006/metadata/properties" ma:root="true" ma:fieldsID="a7d0c144dc52f5b858d4d1f5a456cb2c"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E300-9D47-46D5-9C9F-98F629F64319}">
  <ds:schemaRefs>
    <ds:schemaRef ds:uri="http://schemas.microsoft.com/sharepoint/v3/contenttype/forms"/>
  </ds:schemaRefs>
</ds:datastoreItem>
</file>

<file path=customXml/itemProps2.xml><?xml version="1.0" encoding="utf-8"?>
<ds:datastoreItem xmlns:ds="http://schemas.openxmlformats.org/officeDocument/2006/customXml" ds:itemID="{F14A4A46-C4F6-41BA-AE8C-63F0A8C488B2}">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27de2167-70f8-47e2-931a-184d91a66223"/>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2BD454C-BC1D-42E2-99DB-309D218AD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2AD2F-44B8-47D9-89CB-618F8002AA25}">
  <ds:schemaRefs>
    <ds:schemaRef ds:uri="http://schemas.microsoft.com/sharepoint/events"/>
  </ds:schemaRefs>
</ds:datastoreItem>
</file>

<file path=customXml/itemProps5.xml><?xml version="1.0" encoding="utf-8"?>
<ds:datastoreItem xmlns:ds="http://schemas.openxmlformats.org/officeDocument/2006/customXml" ds:itemID="{18266219-392D-43B4-8B16-68E1EBB3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RSSB-A4-document-2015.dotx</Template>
  <TotalTime>89</TotalTime>
  <Pages>13</Pages>
  <Words>3279</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RSSB A4 template</vt:lpstr>
    </vt:vector>
  </TitlesOfParts>
  <Company>RSSB</Company>
  <LinksUpToDate>false</LinksUpToDate>
  <CharactersWithSpaces>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dc:title>
  <dc:subject/>
  <dc:creator>Joanne Diep</dc:creator>
  <cp:keywords/>
  <dc:description/>
  <cp:lastModifiedBy>Hazel Fernandes</cp:lastModifiedBy>
  <cp:revision>7</cp:revision>
  <cp:lastPrinted>2015-10-07T15:59:00Z</cp:lastPrinted>
  <dcterms:created xsi:type="dcterms:W3CDTF">2015-11-12T11:03:00Z</dcterms:created>
  <dcterms:modified xsi:type="dcterms:W3CDTF">2015-11-12T13:17:00Z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c6acf965-b704-436c-90b2-923f52f08e53</vt:lpwstr>
  </property>
</Properties>
</file>