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559F" w:rsidR="00A21C95" w:rsidP="00172979" w:rsidRDefault="00A21C95" w14:paraId="6F5673CA" w14:textId="3C337914">
      <w:pPr>
        <w:rPr>
          <w:rFonts w:cstheme="minorBidi"/>
          <w:b/>
          <w:bCs/>
        </w:rPr>
      </w:pPr>
      <w:r w:rsidRPr="6B1D672A">
        <w:rPr>
          <w:rFonts w:cstheme="minorBidi"/>
          <w:b/>
          <w:bCs/>
        </w:rPr>
        <w:t>WWF-</w:t>
      </w:r>
      <w:r w:rsidRPr="6B1D672A" w:rsidR="00293EA7">
        <w:rPr>
          <w:rFonts w:cstheme="minorBidi"/>
          <w:b/>
          <w:bCs/>
        </w:rPr>
        <w:t>UK Request</w:t>
      </w:r>
      <w:r w:rsidRPr="6B1D672A" w:rsidR="1BC051AA">
        <w:rPr>
          <w:rFonts w:cstheme="minorBidi"/>
          <w:b/>
          <w:bCs/>
        </w:rPr>
        <w:t xml:space="preserve"> for Proposal for </w:t>
      </w:r>
      <w:r w:rsidR="00B836F7">
        <w:rPr>
          <w:rFonts w:cstheme="minorBidi"/>
          <w:b/>
          <w:bCs/>
        </w:rPr>
        <w:t>‘Eating for net zero</w:t>
      </w:r>
      <w:r w:rsidR="009963AD">
        <w:rPr>
          <w:rFonts w:cstheme="minorBidi"/>
          <w:b/>
          <w:bCs/>
        </w:rPr>
        <w:t xml:space="preserve"> and net positive</w:t>
      </w:r>
      <w:r w:rsidR="00B836F7">
        <w:rPr>
          <w:rFonts w:cstheme="minorBidi"/>
          <w:b/>
          <w:bCs/>
        </w:rPr>
        <w:t xml:space="preserve"> </w:t>
      </w:r>
      <w:r w:rsidR="00802C0C">
        <w:rPr>
          <w:rFonts w:cstheme="minorBidi"/>
          <w:b/>
          <w:bCs/>
        </w:rPr>
        <w:t xml:space="preserve">– </w:t>
      </w:r>
      <w:r w:rsidR="00B836F7">
        <w:rPr>
          <w:rFonts w:cstheme="minorBidi"/>
          <w:b/>
          <w:bCs/>
        </w:rPr>
        <w:t>policy report’</w:t>
      </w:r>
      <w:r w:rsidRPr="6B1D672A">
        <w:rPr>
          <w:rFonts w:cstheme="minorBidi"/>
          <w:b/>
          <w:bCs/>
        </w:rPr>
        <w:t xml:space="preserve">  </w:t>
      </w:r>
    </w:p>
    <w:p w:rsidRPr="00437BBC" w:rsidR="00A21C95" w:rsidP="00172979" w:rsidRDefault="00A21C95" w14:paraId="325282D9" w14:textId="77777777">
      <w:pPr>
        <w:pStyle w:val="paragraph"/>
        <w:spacing w:before="0" w:beforeAutospacing="0" w:after="0" w:afterAutospacing="0"/>
        <w:textAlignment w:val="baseline"/>
        <w:rPr>
          <w:rStyle w:val="normaltextrun"/>
          <w:rFonts w:ascii="Georgia" w:hAnsi="Georgia" w:cstheme="minorHAnsi"/>
          <w:sz w:val="22"/>
          <w:szCs w:val="22"/>
        </w:rPr>
      </w:pPr>
    </w:p>
    <w:p w:rsidR="00293EA7" w:rsidP="00172979" w:rsidRDefault="00A21C95" w14:paraId="1D3C77EC" w14:textId="77777777">
      <w:pPr>
        <w:pStyle w:val="paragraph"/>
        <w:spacing w:before="0" w:beforeAutospacing="0" w:after="0" w:afterAutospacing="0"/>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t xml:space="preserve">Background </w:t>
      </w:r>
    </w:p>
    <w:p w:rsidRPr="004D21BE" w:rsidR="003F787D" w:rsidP="00172979" w:rsidRDefault="0008508E" w14:paraId="0AF5581B" w14:textId="3244310E">
      <w:pPr>
        <w:pStyle w:val="paragraph"/>
        <w:spacing w:before="0" w:beforeAutospacing="0" w:after="0" w:afterAutospacing="0"/>
        <w:textAlignment w:val="baseline"/>
        <w:rPr>
          <w:rStyle w:val="normaltextrun"/>
          <w:rFonts w:ascii="Georgia" w:hAnsi="Georgia" w:cstheme="minorBidi"/>
          <w:color w:val="000000"/>
          <w:sz w:val="22"/>
          <w:szCs w:val="22"/>
          <w:shd w:val="clear" w:color="auto" w:fill="FFFFFF"/>
        </w:rPr>
      </w:pPr>
      <w:r w:rsidRPr="144A347A">
        <w:rPr>
          <w:rStyle w:val="normaltextrun"/>
          <w:rFonts w:ascii="Georgia" w:hAnsi="Georgia" w:cstheme="minorBidi"/>
          <w:color w:val="000000"/>
          <w:sz w:val="22"/>
          <w:szCs w:val="22"/>
          <w:shd w:val="clear" w:color="auto" w:fill="FFFFFF"/>
        </w:rPr>
        <w:t xml:space="preserve">Numerous scientific studies recommend action on diets as an essential part of any pathway to </w:t>
      </w:r>
      <w:r w:rsidRPr="144A347A" w:rsidR="00200BA0">
        <w:rPr>
          <w:rStyle w:val="normaltextrun"/>
          <w:rFonts w:ascii="Georgia" w:hAnsi="Georgia" w:cstheme="minorBidi"/>
          <w:color w:val="000000"/>
          <w:sz w:val="22"/>
          <w:szCs w:val="22"/>
          <w:shd w:val="clear" w:color="auto" w:fill="FFFFFF"/>
        </w:rPr>
        <w:t>n</w:t>
      </w:r>
      <w:r w:rsidRPr="144A347A">
        <w:rPr>
          <w:rStyle w:val="normaltextrun"/>
          <w:rFonts w:ascii="Georgia" w:hAnsi="Georgia" w:cstheme="minorBidi"/>
          <w:color w:val="000000"/>
          <w:sz w:val="22"/>
          <w:szCs w:val="22"/>
          <w:shd w:val="clear" w:color="auto" w:fill="FFFFFF"/>
        </w:rPr>
        <w:t>et zero, restoring nature and improving public health outcomes.</w:t>
      </w:r>
      <w:r w:rsidRPr="144A347A" w:rsidR="00172979">
        <w:rPr>
          <w:rStyle w:val="normaltextrun"/>
          <w:rFonts w:ascii="Georgia" w:hAnsi="Georgia" w:cstheme="minorBidi"/>
          <w:color w:val="000000"/>
          <w:sz w:val="22"/>
          <w:szCs w:val="22"/>
          <w:shd w:val="clear" w:color="auto" w:fill="FFFFFF"/>
        </w:rPr>
        <w:t xml:space="preserve"> </w:t>
      </w:r>
      <w:r w:rsidRPr="144A347A">
        <w:rPr>
          <w:rStyle w:val="normaltextrun"/>
          <w:rFonts w:ascii="Georgia" w:hAnsi="Georgia" w:cstheme="minorBidi"/>
          <w:color w:val="000000"/>
          <w:sz w:val="22"/>
          <w:szCs w:val="22"/>
          <w:shd w:val="clear" w:color="auto" w:fill="FFFFFF"/>
        </w:rPr>
        <w:t xml:space="preserve">In 2020, the UK Government introduced a 2050 </w:t>
      </w:r>
      <w:r w:rsidRPr="144A347A" w:rsidR="00200BA0">
        <w:rPr>
          <w:rStyle w:val="normaltextrun"/>
          <w:rFonts w:ascii="Georgia" w:hAnsi="Georgia" w:cstheme="minorBidi"/>
          <w:color w:val="000000"/>
          <w:sz w:val="22"/>
          <w:szCs w:val="22"/>
          <w:shd w:val="clear" w:color="auto" w:fill="FFFFFF"/>
        </w:rPr>
        <w:t>n</w:t>
      </w:r>
      <w:r w:rsidRPr="144A347A">
        <w:rPr>
          <w:rStyle w:val="normaltextrun"/>
          <w:rFonts w:ascii="Georgia" w:hAnsi="Georgia" w:cstheme="minorBidi"/>
          <w:color w:val="000000"/>
          <w:sz w:val="22"/>
          <w:szCs w:val="22"/>
          <w:shd w:val="clear" w:color="auto" w:fill="FFFFFF"/>
        </w:rPr>
        <w:t xml:space="preserve">et </w:t>
      </w:r>
      <w:r w:rsidRPr="144A347A" w:rsidR="00200BA0">
        <w:rPr>
          <w:rStyle w:val="normaltextrun"/>
          <w:rFonts w:ascii="Georgia" w:hAnsi="Georgia" w:cstheme="minorBidi"/>
          <w:color w:val="000000"/>
          <w:sz w:val="22"/>
          <w:szCs w:val="22"/>
          <w:shd w:val="clear" w:color="auto" w:fill="FFFFFF"/>
        </w:rPr>
        <w:t>z</w:t>
      </w:r>
      <w:r w:rsidRPr="144A347A">
        <w:rPr>
          <w:rStyle w:val="normaltextrun"/>
          <w:rFonts w:ascii="Georgia" w:hAnsi="Georgia" w:cstheme="minorBidi"/>
          <w:color w:val="000000"/>
          <w:sz w:val="22"/>
          <w:szCs w:val="22"/>
          <w:shd w:val="clear" w:color="auto" w:fill="FFFFFF"/>
        </w:rPr>
        <w:t>ero climate emissions target</w:t>
      </w:r>
      <w:r w:rsidRPr="144A347A" w:rsidR="008D1D51">
        <w:rPr>
          <w:rStyle w:val="FootnoteReference"/>
          <w:rFonts w:ascii="Georgia" w:hAnsi="Georgia" w:cstheme="minorBidi"/>
          <w:color w:val="000000"/>
          <w:sz w:val="22"/>
          <w:szCs w:val="22"/>
          <w:shd w:val="clear" w:color="auto" w:fill="FFFFFF"/>
        </w:rPr>
        <w:footnoteReference w:id="2"/>
      </w:r>
      <w:r w:rsidRPr="144A347A">
        <w:rPr>
          <w:rStyle w:val="normaltextrun"/>
          <w:rFonts w:ascii="Georgia" w:hAnsi="Georgia" w:cstheme="minorBidi"/>
          <w:color w:val="000000"/>
          <w:sz w:val="22"/>
          <w:szCs w:val="22"/>
          <w:shd w:val="clear" w:color="auto" w:fill="FFFFFF"/>
        </w:rPr>
        <w:t>, along with Environment Bill commitments to protect biodiversity</w:t>
      </w:r>
      <w:r w:rsidRPr="144A347A" w:rsidR="009D1457">
        <w:rPr>
          <w:rStyle w:val="FootnoteReference"/>
          <w:rFonts w:ascii="Georgia" w:hAnsi="Georgia" w:cstheme="minorBidi"/>
          <w:color w:val="000000"/>
          <w:sz w:val="22"/>
          <w:szCs w:val="22"/>
          <w:shd w:val="clear" w:color="auto" w:fill="FFFFFF"/>
        </w:rPr>
        <w:footnoteReference w:id="3"/>
      </w:r>
      <w:r w:rsidRPr="144A347A">
        <w:rPr>
          <w:rStyle w:val="normaltextrun"/>
          <w:rFonts w:ascii="Georgia" w:hAnsi="Georgia" w:cstheme="minorBidi"/>
          <w:color w:val="000000"/>
          <w:sz w:val="22"/>
          <w:szCs w:val="22"/>
          <w:shd w:val="clear" w:color="auto" w:fill="FFFFFF"/>
        </w:rPr>
        <w:t xml:space="preserve"> and eliminate deforestation from commodity supply-chains</w:t>
      </w:r>
      <w:r w:rsidRPr="144A347A" w:rsidR="008D72A7">
        <w:rPr>
          <w:rStyle w:val="FootnoteReference"/>
          <w:rFonts w:ascii="Georgia" w:hAnsi="Georgia" w:cstheme="minorBidi"/>
          <w:color w:val="000000"/>
          <w:sz w:val="22"/>
          <w:szCs w:val="22"/>
          <w:shd w:val="clear" w:color="auto" w:fill="FFFFFF"/>
        </w:rPr>
        <w:footnoteReference w:id="4"/>
      </w:r>
      <w:r w:rsidRPr="144A347A">
        <w:rPr>
          <w:rStyle w:val="normaltextrun"/>
          <w:rFonts w:ascii="Georgia" w:hAnsi="Georgia" w:cstheme="minorBidi"/>
          <w:color w:val="000000"/>
          <w:sz w:val="22"/>
          <w:szCs w:val="22"/>
          <w:shd w:val="clear" w:color="auto" w:fill="FFFFFF"/>
        </w:rPr>
        <w:t>. However, sustainable diets remain absent from this agenda</w:t>
      </w:r>
      <w:r w:rsidRPr="144A347A" w:rsidR="003F787D">
        <w:rPr>
          <w:rStyle w:val="normaltextrun"/>
          <w:rFonts w:ascii="Georgia" w:hAnsi="Georgia" w:cstheme="minorBidi"/>
          <w:color w:val="000000"/>
          <w:sz w:val="22"/>
          <w:szCs w:val="22"/>
          <w:shd w:val="clear" w:color="auto" w:fill="FFFFFF"/>
        </w:rPr>
        <w:t>; the UK Government has made it clear that they plan on meeting their reduction target through investment in new green technologies and innovation.</w:t>
      </w:r>
    </w:p>
    <w:p w:rsidRPr="004D21BE" w:rsidR="008D72A7" w:rsidP="00172979" w:rsidRDefault="008D72A7" w14:paraId="10E46F58" w14:textId="77777777">
      <w:pPr>
        <w:pStyle w:val="paragraph"/>
        <w:spacing w:before="0" w:beforeAutospacing="0" w:after="0" w:afterAutospacing="0"/>
        <w:textAlignment w:val="baseline"/>
        <w:rPr>
          <w:rStyle w:val="normaltextrun"/>
          <w:rFonts w:ascii="Georgia" w:hAnsi="Georgia" w:cstheme="minorHAnsi"/>
          <w:color w:val="000000"/>
          <w:sz w:val="22"/>
          <w:szCs w:val="22"/>
          <w:shd w:val="clear" w:color="auto" w:fill="FFFFFF"/>
        </w:rPr>
      </w:pPr>
    </w:p>
    <w:p w:rsidR="00AD06E8" w:rsidP="00AD06E8" w:rsidRDefault="00AD06E8" w14:paraId="5A28A746" w14:textId="77777777">
      <w:pPr>
        <w:rPr>
          <w:rStyle w:val="normaltextrun"/>
          <w:rFonts w:cstheme="minorHAnsi"/>
          <w:color w:val="000000"/>
          <w:szCs w:val="22"/>
          <w:shd w:val="clear" w:color="auto" w:fill="FFFFFF"/>
        </w:rPr>
      </w:pPr>
      <w:r w:rsidRPr="004D21BE">
        <w:rPr>
          <w:rStyle w:val="normaltextrun"/>
          <w:rFonts w:cstheme="minorHAnsi"/>
          <w:color w:val="000000"/>
          <w:szCs w:val="22"/>
          <w:shd w:val="clear" w:color="auto" w:fill="FFFFFF"/>
        </w:rPr>
        <w:t xml:space="preserve">The principal aim of </w:t>
      </w:r>
      <w:r>
        <w:rPr>
          <w:rStyle w:val="normaltextrun"/>
          <w:rFonts w:cstheme="minorHAnsi"/>
          <w:color w:val="000000"/>
          <w:szCs w:val="22"/>
          <w:shd w:val="clear" w:color="auto" w:fill="FFFFFF"/>
        </w:rPr>
        <w:t xml:space="preserve">this project </w:t>
      </w:r>
      <w:r w:rsidRPr="004D21BE">
        <w:rPr>
          <w:rStyle w:val="normaltextrun"/>
          <w:rFonts w:cstheme="minorHAnsi"/>
          <w:color w:val="000000"/>
          <w:szCs w:val="22"/>
          <w:shd w:val="clear" w:color="auto" w:fill="FFFFFF"/>
        </w:rPr>
        <w:t>is to demonstrate to policymakers how dietary shift</w:t>
      </w:r>
      <w:r>
        <w:rPr>
          <w:rStyle w:val="normaltextrun"/>
          <w:rFonts w:cstheme="minorHAnsi"/>
          <w:color w:val="000000"/>
          <w:szCs w:val="22"/>
          <w:shd w:val="clear" w:color="auto" w:fill="FFFFFF"/>
        </w:rPr>
        <w:t>s</w:t>
      </w:r>
      <w:r w:rsidRPr="004D21BE">
        <w:rPr>
          <w:rStyle w:val="normaltextrun"/>
          <w:rFonts w:cstheme="minorHAnsi"/>
          <w:color w:val="000000"/>
          <w:szCs w:val="22"/>
          <w:shd w:val="clear" w:color="auto" w:fill="FFFFFF"/>
        </w:rPr>
        <w:t xml:space="preserve"> can play a meaningful role in achieving </w:t>
      </w:r>
      <w:r>
        <w:rPr>
          <w:rStyle w:val="normaltextrun"/>
          <w:rFonts w:cstheme="minorHAnsi"/>
          <w:color w:val="000000"/>
          <w:szCs w:val="22"/>
          <w:shd w:val="clear" w:color="auto" w:fill="FFFFFF"/>
        </w:rPr>
        <w:t>n</w:t>
      </w:r>
      <w:r w:rsidRPr="004D21BE">
        <w:rPr>
          <w:rStyle w:val="normaltextrun"/>
          <w:rFonts w:cstheme="minorHAnsi"/>
          <w:color w:val="000000"/>
          <w:szCs w:val="22"/>
          <w:shd w:val="clear" w:color="auto" w:fill="FFFFFF"/>
        </w:rPr>
        <w:t xml:space="preserve">et </w:t>
      </w:r>
      <w:r>
        <w:rPr>
          <w:rStyle w:val="normaltextrun"/>
          <w:rFonts w:cstheme="minorHAnsi"/>
          <w:color w:val="000000"/>
          <w:szCs w:val="22"/>
          <w:shd w:val="clear" w:color="auto" w:fill="FFFFFF"/>
        </w:rPr>
        <w:t>z</w:t>
      </w:r>
      <w:r w:rsidRPr="004D21BE">
        <w:rPr>
          <w:rStyle w:val="normaltextrun"/>
          <w:rFonts w:cstheme="minorHAnsi"/>
          <w:color w:val="000000"/>
          <w:szCs w:val="22"/>
          <w:shd w:val="clear" w:color="auto" w:fill="FFFFFF"/>
        </w:rPr>
        <w:t xml:space="preserve">ero in the UK, and to build the case for why it should feature as part of the Government’s </w:t>
      </w:r>
      <w:r>
        <w:rPr>
          <w:rStyle w:val="normaltextrun"/>
          <w:rFonts w:cstheme="minorHAnsi"/>
          <w:color w:val="000000"/>
          <w:szCs w:val="22"/>
          <w:shd w:val="clear" w:color="auto" w:fill="FFFFFF"/>
        </w:rPr>
        <w:t>n</w:t>
      </w:r>
      <w:r w:rsidRPr="004D21BE">
        <w:rPr>
          <w:rStyle w:val="normaltextrun"/>
          <w:rFonts w:cstheme="minorHAnsi"/>
          <w:color w:val="000000"/>
          <w:szCs w:val="22"/>
          <w:shd w:val="clear" w:color="auto" w:fill="FFFFFF"/>
        </w:rPr>
        <w:t xml:space="preserve">et </w:t>
      </w:r>
      <w:r>
        <w:rPr>
          <w:rStyle w:val="normaltextrun"/>
          <w:rFonts w:cstheme="minorHAnsi"/>
          <w:color w:val="000000"/>
          <w:szCs w:val="22"/>
          <w:shd w:val="clear" w:color="auto" w:fill="FFFFFF"/>
        </w:rPr>
        <w:t>z</w:t>
      </w:r>
      <w:r w:rsidRPr="004D21BE">
        <w:rPr>
          <w:rStyle w:val="normaltextrun"/>
          <w:rFonts w:cstheme="minorHAnsi"/>
          <w:color w:val="000000"/>
          <w:szCs w:val="22"/>
          <w:shd w:val="clear" w:color="auto" w:fill="FFFFFF"/>
        </w:rPr>
        <w:t xml:space="preserve">ero </w:t>
      </w:r>
      <w:r>
        <w:rPr>
          <w:rStyle w:val="normaltextrun"/>
          <w:rFonts w:cstheme="minorHAnsi"/>
          <w:color w:val="000000"/>
          <w:szCs w:val="22"/>
          <w:shd w:val="clear" w:color="auto" w:fill="FFFFFF"/>
        </w:rPr>
        <w:t>s</w:t>
      </w:r>
      <w:r w:rsidRPr="004D21BE">
        <w:rPr>
          <w:rStyle w:val="normaltextrun"/>
          <w:rFonts w:cstheme="minorHAnsi"/>
          <w:color w:val="000000"/>
          <w:szCs w:val="22"/>
          <w:shd w:val="clear" w:color="auto" w:fill="FFFFFF"/>
        </w:rPr>
        <w:t>trategy.</w:t>
      </w:r>
    </w:p>
    <w:p w:rsidR="00AD06E8" w:rsidP="00172979" w:rsidRDefault="00AD06E8" w14:paraId="5E34215E" w14:textId="77777777">
      <w:pPr>
        <w:rPr>
          <w:rStyle w:val="normaltextrun"/>
          <w:rFonts w:cstheme="minorHAnsi"/>
          <w:color w:val="000000"/>
          <w:szCs w:val="22"/>
          <w:shd w:val="clear" w:color="auto" w:fill="FFFFFF"/>
        </w:rPr>
      </w:pPr>
    </w:p>
    <w:p w:rsidR="008C7803" w:rsidP="00172979" w:rsidRDefault="004D21BE" w14:paraId="5BCBCD6F" w14:textId="6BCCC202">
      <w:pPr>
        <w:rPr>
          <w:rStyle w:val="normaltextrun"/>
          <w:rFonts w:cstheme="minorHAnsi"/>
          <w:color w:val="000000"/>
          <w:szCs w:val="22"/>
          <w:shd w:val="clear" w:color="auto" w:fill="FFFFFF"/>
        </w:rPr>
      </w:pPr>
      <w:r w:rsidRPr="004D21BE">
        <w:rPr>
          <w:rStyle w:val="normaltextrun"/>
          <w:rFonts w:cstheme="minorHAnsi"/>
          <w:color w:val="000000"/>
          <w:szCs w:val="22"/>
          <w:shd w:val="clear" w:color="auto" w:fill="FFFFFF"/>
        </w:rPr>
        <w:t>WWF-UK has been at the forefront of research and advocacy on sustainable diets</w:t>
      </w:r>
      <w:r w:rsidR="00DD7335">
        <w:rPr>
          <w:rStyle w:val="normaltextrun"/>
          <w:rFonts w:cstheme="minorHAnsi"/>
          <w:color w:val="000000"/>
          <w:szCs w:val="22"/>
          <w:shd w:val="clear" w:color="auto" w:fill="FFFFFF"/>
        </w:rPr>
        <w:t xml:space="preserve"> for over a decade</w:t>
      </w:r>
      <w:r w:rsidR="006D2A10">
        <w:rPr>
          <w:rStyle w:val="normaltextrun"/>
          <w:rFonts w:cstheme="minorHAnsi"/>
          <w:color w:val="000000"/>
          <w:szCs w:val="22"/>
          <w:shd w:val="clear" w:color="auto" w:fill="FFFFFF"/>
        </w:rPr>
        <w:t xml:space="preserve"> and ‘</w:t>
      </w:r>
      <w:r w:rsidRPr="004D21BE">
        <w:rPr>
          <w:rStyle w:val="normaltextrun"/>
          <w:rFonts w:cstheme="minorHAnsi"/>
          <w:color w:val="000000"/>
          <w:szCs w:val="22"/>
          <w:shd w:val="clear" w:color="auto" w:fill="FFFFFF"/>
        </w:rPr>
        <w:t xml:space="preserve">Eating for </w:t>
      </w:r>
      <w:r w:rsidR="006A12BC">
        <w:rPr>
          <w:rStyle w:val="normaltextrun"/>
          <w:rFonts w:cstheme="minorHAnsi"/>
          <w:color w:val="000000"/>
          <w:szCs w:val="22"/>
          <w:shd w:val="clear" w:color="auto" w:fill="FFFFFF"/>
        </w:rPr>
        <w:t>n</w:t>
      </w:r>
      <w:r w:rsidRPr="004D21BE">
        <w:rPr>
          <w:rStyle w:val="normaltextrun"/>
          <w:rFonts w:cstheme="minorHAnsi"/>
          <w:color w:val="000000"/>
          <w:szCs w:val="22"/>
          <w:shd w:val="clear" w:color="auto" w:fill="FFFFFF"/>
        </w:rPr>
        <w:t xml:space="preserve">et </w:t>
      </w:r>
      <w:r w:rsidR="006A12BC">
        <w:rPr>
          <w:rStyle w:val="normaltextrun"/>
          <w:rFonts w:cstheme="minorHAnsi"/>
          <w:color w:val="000000"/>
          <w:szCs w:val="22"/>
          <w:shd w:val="clear" w:color="auto" w:fill="FFFFFF"/>
        </w:rPr>
        <w:t>z</w:t>
      </w:r>
      <w:r w:rsidRPr="004D21BE">
        <w:rPr>
          <w:rStyle w:val="normaltextrun"/>
          <w:rFonts w:cstheme="minorHAnsi"/>
          <w:color w:val="000000"/>
          <w:szCs w:val="22"/>
          <w:shd w:val="clear" w:color="auto" w:fill="FFFFFF"/>
        </w:rPr>
        <w:t>ero</w:t>
      </w:r>
      <w:r w:rsidR="006D2A10">
        <w:rPr>
          <w:rStyle w:val="normaltextrun"/>
          <w:rFonts w:cstheme="minorHAnsi"/>
          <w:color w:val="000000"/>
          <w:szCs w:val="22"/>
          <w:shd w:val="clear" w:color="auto" w:fill="FFFFFF"/>
        </w:rPr>
        <w:t>’</w:t>
      </w:r>
      <w:r w:rsidRPr="004D21BE">
        <w:rPr>
          <w:rStyle w:val="normaltextrun"/>
          <w:rFonts w:cstheme="minorHAnsi"/>
          <w:color w:val="000000"/>
          <w:szCs w:val="22"/>
          <w:shd w:val="clear" w:color="auto" w:fill="FFFFFF"/>
        </w:rPr>
        <w:t xml:space="preserve"> will build on our two flagship pieces of work: Livewell (2011 and 2017) and Planet-Based Diets</w:t>
      </w:r>
      <w:r w:rsidR="00E01B68">
        <w:rPr>
          <w:rStyle w:val="FootnoteReference"/>
          <w:rFonts w:cstheme="minorHAnsi"/>
          <w:color w:val="000000"/>
          <w:szCs w:val="22"/>
          <w:shd w:val="clear" w:color="auto" w:fill="FFFFFF"/>
        </w:rPr>
        <w:footnoteReference w:id="5"/>
      </w:r>
      <w:r w:rsidRPr="004D21BE">
        <w:rPr>
          <w:rStyle w:val="normaltextrun"/>
          <w:rFonts w:cstheme="minorHAnsi"/>
          <w:color w:val="000000"/>
          <w:szCs w:val="22"/>
          <w:shd w:val="clear" w:color="auto" w:fill="FFFFFF"/>
        </w:rPr>
        <w:t xml:space="preserve"> (2020). </w:t>
      </w:r>
      <w:r w:rsidR="00D01795">
        <w:rPr>
          <w:rStyle w:val="normaltextrun"/>
          <w:rFonts w:cstheme="minorHAnsi"/>
          <w:color w:val="000000"/>
          <w:szCs w:val="22"/>
          <w:shd w:val="clear" w:color="auto" w:fill="FFFFFF"/>
        </w:rPr>
        <w:t>We</w:t>
      </w:r>
      <w:r w:rsidR="003273FC">
        <w:rPr>
          <w:rStyle w:val="normaltextrun"/>
          <w:rFonts w:cstheme="minorHAnsi"/>
          <w:color w:val="000000"/>
          <w:szCs w:val="22"/>
          <w:shd w:val="clear" w:color="auto" w:fill="FFFFFF"/>
        </w:rPr>
        <w:t>’ve</w:t>
      </w:r>
      <w:r w:rsidR="00D01795">
        <w:rPr>
          <w:rStyle w:val="normaltextrun"/>
          <w:rFonts w:cstheme="minorHAnsi"/>
          <w:color w:val="000000"/>
          <w:szCs w:val="22"/>
          <w:shd w:val="clear" w:color="auto" w:fill="FFFFFF"/>
        </w:rPr>
        <w:t xml:space="preserve"> </w:t>
      </w:r>
      <w:r w:rsidRPr="00077E06" w:rsidR="003C21A5">
        <w:rPr>
          <w:rStyle w:val="normaltextrun"/>
          <w:rFonts w:cstheme="minorHAnsi"/>
          <w:color w:val="000000"/>
          <w:szCs w:val="22"/>
          <w:shd w:val="clear" w:color="auto" w:fill="FFFFFF"/>
        </w:rPr>
        <w:t xml:space="preserve">recently </w:t>
      </w:r>
      <w:r w:rsidR="003273FC">
        <w:rPr>
          <w:rStyle w:val="normaltextrun"/>
          <w:rFonts w:cstheme="minorHAnsi"/>
          <w:color w:val="000000"/>
          <w:szCs w:val="22"/>
          <w:shd w:val="clear" w:color="auto" w:fill="FFFFFF"/>
        </w:rPr>
        <w:t xml:space="preserve">completed work with </w:t>
      </w:r>
      <w:r w:rsidRPr="00077E06" w:rsidR="003C21A5">
        <w:rPr>
          <w:rStyle w:val="normaltextrun"/>
          <w:rFonts w:cstheme="minorHAnsi"/>
          <w:color w:val="000000"/>
          <w:szCs w:val="22"/>
          <w:shd w:val="clear" w:color="auto" w:fill="FFFFFF"/>
        </w:rPr>
        <w:t>a consultan</w:t>
      </w:r>
      <w:r w:rsidR="00D01795">
        <w:rPr>
          <w:rStyle w:val="normaltextrun"/>
          <w:rFonts w:cstheme="minorHAnsi"/>
          <w:color w:val="000000"/>
          <w:szCs w:val="22"/>
          <w:shd w:val="clear" w:color="auto" w:fill="FFFFFF"/>
        </w:rPr>
        <w:t>cy</w:t>
      </w:r>
      <w:r w:rsidRPr="00077E06" w:rsidR="003C21A5">
        <w:rPr>
          <w:rStyle w:val="normaltextrun"/>
          <w:rFonts w:cstheme="minorHAnsi"/>
          <w:color w:val="000000"/>
          <w:szCs w:val="22"/>
          <w:shd w:val="clear" w:color="auto" w:fill="FFFFFF"/>
        </w:rPr>
        <w:t xml:space="preserve"> to update our </w:t>
      </w:r>
      <w:r w:rsidR="00173BE9">
        <w:rPr>
          <w:rStyle w:val="normaltextrun"/>
          <w:rFonts w:cstheme="minorHAnsi"/>
          <w:color w:val="000000"/>
          <w:szCs w:val="22"/>
          <w:shd w:val="clear" w:color="auto" w:fill="FFFFFF"/>
        </w:rPr>
        <w:t xml:space="preserve">dietary </w:t>
      </w:r>
      <w:r w:rsidR="003273FC">
        <w:rPr>
          <w:rStyle w:val="normaltextrun"/>
          <w:rFonts w:cstheme="minorHAnsi"/>
          <w:color w:val="000000"/>
          <w:szCs w:val="22"/>
          <w:shd w:val="clear" w:color="auto" w:fill="FFFFFF"/>
        </w:rPr>
        <w:t>analysis</w:t>
      </w:r>
      <w:r w:rsidRPr="00077E06" w:rsidR="003C21A5">
        <w:rPr>
          <w:rStyle w:val="normaltextrun"/>
          <w:rFonts w:cstheme="minorHAnsi"/>
          <w:color w:val="000000"/>
          <w:szCs w:val="22"/>
          <w:shd w:val="clear" w:color="auto" w:fill="FFFFFF"/>
        </w:rPr>
        <w:t xml:space="preserve"> </w:t>
      </w:r>
      <w:r w:rsidR="007436CE">
        <w:rPr>
          <w:rStyle w:val="normaltextrun"/>
          <w:rFonts w:cstheme="minorHAnsi"/>
          <w:color w:val="000000"/>
          <w:szCs w:val="22"/>
          <w:shd w:val="clear" w:color="auto" w:fill="FFFFFF"/>
        </w:rPr>
        <w:t>and</w:t>
      </w:r>
      <w:r w:rsidR="003661E7">
        <w:rPr>
          <w:rStyle w:val="normaltextrun"/>
          <w:rFonts w:cstheme="minorHAnsi"/>
          <w:color w:val="000000"/>
          <w:szCs w:val="22"/>
          <w:shd w:val="clear" w:color="auto" w:fill="FFFFFF"/>
        </w:rPr>
        <w:t xml:space="preserve"> develop </w:t>
      </w:r>
      <w:r w:rsidRPr="00077E06" w:rsidR="004F51D1">
        <w:rPr>
          <w:rStyle w:val="normaltextrun"/>
          <w:rFonts w:cstheme="minorHAnsi"/>
          <w:color w:val="000000"/>
          <w:szCs w:val="22"/>
          <w:shd w:val="clear" w:color="auto" w:fill="FFFFFF"/>
        </w:rPr>
        <w:t xml:space="preserve">dietary scenarios </w:t>
      </w:r>
      <w:r w:rsidR="003661E7">
        <w:rPr>
          <w:rStyle w:val="normaltextrun"/>
          <w:rFonts w:cstheme="minorHAnsi"/>
          <w:color w:val="000000"/>
          <w:szCs w:val="22"/>
          <w:shd w:val="clear" w:color="auto" w:fill="FFFFFF"/>
        </w:rPr>
        <w:t>for five</w:t>
      </w:r>
      <w:r w:rsidR="007436CE">
        <w:rPr>
          <w:rStyle w:val="normaltextrun"/>
          <w:rFonts w:cstheme="minorHAnsi"/>
          <w:color w:val="000000"/>
          <w:szCs w:val="22"/>
          <w:shd w:val="clear" w:color="auto" w:fill="FFFFFF"/>
        </w:rPr>
        <w:t xml:space="preserve"> different</w:t>
      </w:r>
      <w:r w:rsidR="003661E7">
        <w:rPr>
          <w:rStyle w:val="normaltextrun"/>
          <w:rFonts w:cstheme="minorHAnsi"/>
          <w:color w:val="000000"/>
          <w:szCs w:val="22"/>
          <w:shd w:val="clear" w:color="auto" w:fill="FFFFFF"/>
        </w:rPr>
        <w:t xml:space="preserve"> age groups</w:t>
      </w:r>
      <w:r w:rsidR="001B7215">
        <w:rPr>
          <w:rStyle w:val="normaltextrun"/>
          <w:rFonts w:cstheme="minorHAnsi"/>
          <w:color w:val="000000"/>
          <w:szCs w:val="22"/>
          <w:shd w:val="clear" w:color="auto" w:fill="FFFFFF"/>
        </w:rPr>
        <w:t xml:space="preserve">. </w:t>
      </w:r>
    </w:p>
    <w:p w:rsidR="008C7803" w:rsidP="00172979" w:rsidRDefault="008C7803" w14:paraId="5334AAEB" w14:textId="77777777">
      <w:pPr>
        <w:rPr>
          <w:rStyle w:val="normaltextrun"/>
          <w:rFonts w:cstheme="minorHAnsi"/>
          <w:color w:val="000000"/>
          <w:szCs w:val="22"/>
          <w:shd w:val="clear" w:color="auto" w:fill="FFFFFF"/>
        </w:rPr>
      </w:pPr>
    </w:p>
    <w:p w:rsidR="00A21C95" w:rsidP="00172979" w:rsidRDefault="00304AED" w14:paraId="37C301C3" w14:textId="5AB27763">
      <w:pPr>
        <w:rPr>
          <w:rStyle w:val="normaltextrun"/>
          <w:rFonts w:cstheme="minorHAnsi"/>
          <w:bCs/>
          <w:color w:val="000000"/>
          <w:szCs w:val="22"/>
          <w:shd w:val="clear" w:color="auto" w:fill="FFFFFF"/>
        </w:rPr>
      </w:pPr>
      <w:r w:rsidRPr="00F13EFD">
        <w:rPr>
          <w:rStyle w:val="normaltextrun"/>
          <w:rFonts w:cstheme="minorHAnsi"/>
          <w:bCs/>
          <w:color w:val="000000"/>
          <w:szCs w:val="22"/>
          <w:shd w:val="clear" w:color="auto" w:fill="FFFFFF"/>
        </w:rPr>
        <w:t xml:space="preserve">The purpose of this contract is to </w:t>
      </w:r>
      <w:r w:rsidRPr="00F13EFD" w:rsidR="002F7C3F">
        <w:rPr>
          <w:rStyle w:val="normaltextrun"/>
          <w:rFonts w:cstheme="minorHAnsi"/>
          <w:bCs/>
          <w:color w:val="000000"/>
          <w:szCs w:val="22"/>
          <w:shd w:val="clear" w:color="auto" w:fill="FFFFFF"/>
        </w:rPr>
        <w:t>use the</w:t>
      </w:r>
      <w:r w:rsidR="001B7215">
        <w:rPr>
          <w:rStyle w:val="normaltextrun"/>
          <w:rFonts w:cstheme="minorHAnsi"/>
          <w:bCs/>
          <w:color w:val="000000"/>
          <w:szCs w:val="22"/>
          <w:shd w:val="clear" w:color="auto" w:fill="FFFFFF"/>
        </w:rPr>
        <w:t>se</w:t>
      </w:r>
      <w:r w:rsidRPr="00F13EFD" w:rsidR="002F7C3F">
        <w:rPr>
          <w:rStyle w:val="normaltextrun"/>
          <w:rFonts w:cstheme="minorHAnsi"/>
          <w:bCs/>
          <w:color w:val="000000"/>
          <w:szCs w:val="22"/>
          <w:shd w:val="clear" w:color="auto" w:fill="FFFFFF"/>
        </w:rPr>
        <w:t xml:space="preserve"> </w:t>
      </w:r>
      <w:r w:rsidR="008C7803">
        <w:rPr>
          <w:rStyle w:val="normaltextrun"/>
          <w:rFonts w:cstheme="minorHAnsi"/>
          <w:bCs/>
          <w:color w:val="000000"/>
          <w:szCs w:val="22"/>
          <w:shd w:val="clear" w:color="auto" w:fill="FFFFFF"/>
        </w:rPr>
        <w:t xml:space="preserve">recent </w:t>
      </w:r>
      <w:r w:rsidRPr="00F13EFD" w:rsidR="002F7C3F">
        <w:rPr>
          <w:rStyle w:val="normaltextrun"/>
          <w:rFonts w:cstheme="minorHAnsi"/>
          <w:bCs/>
          <w:color w:val="000000"/>
          <w:szCs w:val="22"/>
          <w:shd w:val="clear" w:color="auto" w:fill="FFFFFF"/>
        </w:rPr>
        <w:t xml:space="preserve">findings </w:t>
      </w:r>
      <w:r w:rsidR="000D1580">
        <w:rPr>
          <w:rStyle w:val="normaltextrun"/>
          <w:rFonts w:cstheme="minorHAnsi"/>
          <w:bCs/>
          <w:color w:val="000000"/>
          <w:szCs w:val="22"/>
          <w:shd w:val="clear" w:color="auto" w:fill="FFFFFF"/>
        </w:rPr>
        <w:t xml:space="preserve">and dietary scenarios </w:t>
      </w:r>
      <w:r w:rsidR="00190162">
        <w:rPr>
          <w:rStyle w:val="normaltextrun"/>
          <w:rFonts w:cstheme="minorHAnsi"/>
          <w:bCs/>
          <w:color w:val="000000"/>
          <w:szCs w:val="22"/>
          <w:shd w:val="clear" w:color="auto" w:fill="FFFFFF"/>
        </w:rPr>
        <w:t xml:space="preserve">– as well as other key pieces of work </w:t>
      </w:r>
      <w:r w:rsidR="00C32EDD">
        <w:rPr>
          <w:rStyle w:val="normaltextrun"/>
          <w:rFonts w:cstheme="minorHAnsi"/>
          <w:bCs/>
          <w:color w:val="000000"/>
          <w:szCs w:val="22"/>
          <w:shd w:val="clear" w:color="auto" w:fill="FFFFFF"/>
        </w:rPr>
        <w:t xml:space="preserve">developed WWF </w:t>
      </w:r>
      <w:r w:rsidR="00190162">
        <w:rPr>
          <w:rStyle w:val="normaltextrun"/>
          <w:rFonts w:cstheme="minorHAnsi"/>
          <w:bCs/>
          <w:color w:val="000000"/>
          <w:szCs w:val="22"/>
          <w:shd w:val="clear" w:color="auto" w:fill="FFFFFF"/>
        </w:rPr>
        <w:t xml:space="preserve">– </w:t>
      </w:r>
      <w:r w:rsidRPr="00F13EFD" w:rsidR="00CF00E6">
        <w:rPr>
          <w:rStyle w:val="normaltextrun"/>
          <w:rFonts w:cstheme="minorHAnsi"/>
          <w:bCs/>
          <w:color w:val="000000"/>
          <w:szCs w:val="22"/>
          <w:shd w:val="clear" w:color="auto" w:fill="FFFFFF"/>
        </w:rPr>
        <w:t>and</w:t>
      </w:r>
      <w:r w:rsidR="000B248C">
        <w:rPr>
          <w:rStyle w:val="normaltextrun"/>
          <w:rFonts w:cstheme="minorHAnsi"/>
          <w:bCs/>
          <w:color w:val="000000"/>
          <w:szCs w:val="22"/>
          <w:shd w:val="clear" w:color="auto" w:fill="FFFFFF"/>
        </w:rPr>
        <w:t>,</w:t>
      </w:r>
      <w:r w:rsidR="005D43A5">
        <w:rPr>
          <w:rStyle w:val="normaltextrun"/>
          <w:rFonts w:cstheme="minorHAnsi"/>
          <w:bCs/>
          <w:color w:val="000000"/>
          <w:szCs w:val="22"/>
          <w:shd w:val="clear" w:color="auto" w:fill="FFFFFF"/>
        </w:rPr>
        <w:t xml:space="preserve"> with a small team at WWF-UK</w:t>
      </w:r>
      <w:r w:rsidR="000B248C">
        <w:rPr>
          <w:rStyle w:val="normaltextrun"/>
          <w:rFonts w:cstheme="minorHAnsi"/>
          <w:bCs/>
          <w:color w:val="000000"/>
          <w:szCs w:val="22"/>
          <w:shd w:val="clear" w:color="auto" w:fill="FFFFFF"/>
        </w:rPr>
        <w:t>,</w:t>
      </w:r>
      <w:r w:rsidR="000F75BA">
        <w:rPr>
          <w:rStyle w:val="normaltextrun"/>
          <w:rFonts w:cstheme="minorHAnsi"/>
          <w:bCs/>
          <w:color w:val="000000"/>
          <w:szCs w:val="22"/>
          <w:shd w:val="clear" w:color="auto" w:fill="FFFFFF"/>
        </w:rPr>
        <w:t xml:space="preserve"> refine dietary advice and</w:t>
      </w:r>
      <w:r w:rsidR="005D43A5">
        <w:rPr>
          <w:rStyle w:val="normaltextrun"/>
          <w:rFonts w:cstheme="minorHAnsi"/>
          <w:bCs/>
          <w:color w:val="000000"/>
          <w:szCs w:val="22"/>
          <w:shd w:val="clear" w:color="auto" w:fill="FFFFFF"/>
        </w:rPr>
        <w:t xml:space="preserve"> </w:t>
      </w:r>
      <w:r w:rsidRPr="00F13EFD" w:rsidR="00CF00E6">
        <w:rPr>
          <w:rStyle w:val="normaltextrun"/>
          <w:rFonts w:cstheme="minorHAnsi"/>
          <w:bCs/>
          <w:color w:val="000000"/>
          <w:szCs w:val="22"/>
          <w:shd w:val="clear" w:color="auto" w:fill="FFFFFF"/>
        </w:rPr>
        <w:t xml:space="preserve">identify relevant policy recommendations. </w:t>
      </w:r>
    </w:p>
    <w:p w:rsidR="00206C32" w:rsidP="00172979" w:rsidRDefault="00206C32" w14:paraId="5CFFDF0C" w14:textId="77777777">
      <w:pPr>
        <w:rPr>
          <w:rStyle w:val="normaltextrun"/>
          <w:rFonts w:cstheme="minorHAnsi"/>
          <w:bCs/>
          <w:color w:val="000000"/>
          <w:szCs w:val="22"/>
          <w:shd w:val="clear" w:color="auto" w:fill="FFFFFF"/>
        </w:rPr>
      </w:pPr>
    </w:p>
    <w:p w:rsidRPr="000D036C" w:rsidR="00206C32" w:rsidP="00172979" w:rsidRDefault="00206C32" w14:paraId="6B8DC46F" w14:textId="4C386E46">
      <w:pPr>
        <w:rPr>
          <w:rStyle w:val="eop"/>
          <w:rFonts w:cstheme="minorHAnsi"/>
          <w:b/>
          <w:i/>
          <w:color w:val="000000"/>
          <w:szCs w:val="22"/>
          <w:shd w:val="clear" w:color="auto" w:fill="FFFFFF"/>
        </w:rPr>
      </w:pPr>
      <w:r w:rsidRPr="000D036C">
        <w:rPr>
          <w:rStyle w:val="normaltextrun"/>
          <w:rFonts w:cstheme="minorHAnsi"/>
          <w:b/>
          <w:i/>
          <w:color w:val="000000"/>
          <w:szCs w:val="22"/>
          <w:shd w:val="clear" w:color="auto" w:fill="FFFFFF"/>
        </w:rPr>
        <w:t>Livewell</w:t>
      </w:r>
    </w:p>
    <w:p w:rsidR="00206C32" w:rsidP="00172979" w:rsidRDefault="00206C32" w14:paraId="33EBAB50" w14:textId="62ED9D3B">
      <w:pPr>
        <w:rPr>
          <w:rFonts w:cstheme="minorBidi"/>
        </w:rPr>
      </w:pPr>
      <w:r w:rsidRPr="144A347A">
        <w:rPr>
          <w:rFonts w:cstheme="minorBidi"/>
        </w:rPr>
        <w:t xml:space="preserve">Livewell started in 2010 as a response to scientific evidence that demonstrated the need to take a systemic approach to food systems transformation. WWF-UK commissioned the Rowlett Institute to ascertain if it was possible to create sustainable dietary guidelines that would result in a reduction in carbon emissions in line with the UK Government’s climate change goals. The result was </w:t>
      </w:r>
      <w:hyperlink r:id="rId12">
        <w:r w:rsidRPr="144A347A">
          <w:rPr>
            <w:rStyle w:val="Hyperlink"/>
            <w:rFonts w:cstheme="minorBidi"/>
          </w:rPr>
          <w:t>Livewell: a balance of healthy, sustainable food choices</w:t>
        </w:r>
      </w:hyperlink>
      <w:r w:rsidRPr="144A347A">
        <w:rPr>
          <w:rFonts w:cstheme="minorBidi"/>
        </w:rPr>
        <w:t xml:space="preserve"> (2011) which was peer reviewed and endorsed by the British Dietetic Association. The report presented a Livewell Plate (fashioned on the Eatwell Plate) that met dietary recommendations and the 2020 target of a 25% reduction in greenhouse gas emissions. </w:t>
      </w:r>
    </w:p>
    <w:p w:rsidR="00661A38" w:rsidP="00172979" w:rsidRDefault="00661A38" w14:paraId="38FF7030" w14:textId="77777777">
      <w:pPr>
        <w:rPr>
          <w:rFonts w:cstheme="minorHAnsi"/>
        </w:rPr>
      </w:pPr>
    </w:p>
    <w:p w:rsidRPr="009035A0" w:rsidR="00661A38" w:rsidP="00172979" w:rsidRDefault="00661A38" w14:paraId="15633394" w14:textId="77777777">
      <w:pPr>
        <w:rPr>
          <w:rFonts w:cstheme="minorHAnsi"/>
        </w:rPr>
      </w:pPr>
      <w:r w:rsidRPr="009035A0">
        <w:rPr>
          <w:rFonts w:cstheme="minorHAnsi"/>
        </w:rPr>
        <w:t>The Livewell project was subsequently followed by LiveWell for LIFE, an EU-funded project led by WWF and Friends of Europe. LiveWell for LIFE set four conditions to test the viability of LiveWell Plates developed for France, Spain and Sweden. These were: reducing climate impacts, reducing health impacts, conforming to national food preferences and affordability. </w:t>
      </w:r>
    </w:p>
    <w:p w:rsidR="00F52E2F" w:rsidP="00172979" w:rsidRDefault="00F52E2F" w14:paraId="634C2BC7" w14:textId="77777777">
      <w:pPr>
        <w:rPr>
          <w:rFonts w:cstheme="minorHAnsi"/>
        </w:rPr>
      </w:pPr>
    </w:p>
    <w:p w:rsidRPr="009035A0" w:rsidR="00661A38" w:rsidP="00172979" w:rsidRDefault="00661A38" w14:paraId="19BE7774" w14:textId="39FB8D18">
      <w:pPr>
        <w:rPr>
          <w:rFonts w:cstheme="minorHAnsi"/>
        </w:rPr>
      </w:pPr>
      <w:r w:rsidRPr="009035A0">
        <w:rPr>
          <w:rFonts w:cstheme="minorHAnsi"/>
        </w:rPr>
        <w:t xml:space="preserve">In 2017, WWF-UK released </w:t>
      </w:r>
      <w:hyperlink w:history="1" r:id="rId13">
        <w:r w:rsidRPr="009E7B7C">
          <w:rPr>
            <w:rStyle w:val="Hyperlink"/>
            <w:rFonts w:cstheme="minorHAnsi"/>
          </w:rPr>
          <w:t>Eating for 2 degrees - new and updated Livewell Plates</w:t>
        </w:r>
      </w:hyperlink>
      <w:r w:rsidRPr="009035A0">
        <w:rPr>
          <w:rFonts w:cstheme="minorHAnsi"/>
        </w:rPr>
        <w:t xml:space="preserve"> now looking at what we need to eat by 2030 to meet our Paris Agreement commitments. In addition to introducing land use and water footprint as well as greenhouse gas emissions, the report featured dietary plates for adolescents (11-18), elderly (65+) and vegans, as well as adults (19-64).</w:t>
      </w:r>
    </w:p>
    <w:p w:rsidR="00661A38" w:rsidP="00172979" w:rsidRDefault="00661A38" w14:paraId="4D74D02D" w14:textId="77777777">
      <w:pPr>
        <w:rPr>
          <w:rFonts w:cstheme="minorHAnsi"/>
        </w:rPr>
      </w:pPr>
    </w:p>
    <w:p w:rsidR="781EB717" w:rsidP="00281A41" w:rsidRDefault="781EB717" w14:paraId="1FC189E2" w14:textId="1E7EC0AF">
      <w:pPr>
        <w:pStyle w:val="paragraph"/>
        <w:spacing w:before="0" w:beforeAutospacing="0" w:after="0" w:afterAutospacing="0"/>
        <w:textAlignment w:val="baseline"/>
        <w:rPr>
          <w:b/>
          <w:bCs/>
        </w:rPr>
      </w:pPr>
      <w:r w:rsidRPr="781EB717">
        <w:rPr>
          <w:rFonts w:ascii="Georgia" w:hAnsi="Georgia"/>
          <w:b/>
          <w:bCs/>
          <w:sz w:val="22"/>
          <w:szCs w:val="22"/>
        </w:rPr>
        <w:t>Main purpose and scope</w:t>
      </w:r>
    </w:p>
    <w:p w:rsidR="00E4180D" w:rsidP="00766B9F" w:rsidRDefault="00766B9F" w14:paraId="06A8EF49" w14:textId="0303CF0E">
      <w:pPr>
        <w:pStyle w:val="paragraph"/>
        <w:spacing w:before="0" w:beforeAutospacing="0" w:after="0" w:afterAutospacing="0"/>
        <w:textAlignment w:val="baseline"/>
        <w:rPr>
          <w:rFonts w:ascii="Georgia" w:hAnsi="Georgia"/>
          <w:bCs/>
          <w:sz w:val="22"/>
          <w:szCs w:val="22"/>
        </w:rPr>
      </w:pPr>
      <w:r w:rsidRPr="781EB717">
        <w:rPr>
          <w:rFonts w:ascii="Georgia" w:hAnsi="Georgia"/>
          <w:sz w:val="22"/>
          <w:szCs w:val="22"/>
        </w:rPr>
        <w:t xml:space="preserve">We’re </w:t>
      </w:r>
      <w:r w:rsidRPr="5B6FD082">
        <w:rPr>
          <w:rFonts w:ascii="Georgia" w:hAnsi="Georgia"/>
          <w:sz w:val="22"/>
          <w:szCs w:val="22"/>
        </w:rPr>
        <w:t>looking for a consultant to</w:t>
      </w:r>
      <w:r w:rsidRPr="008C3B12">
        <w:rPr>
          <w:rFonts w:ascii="Georgia" w:hAnsi="Georgia"/>
          <w:bCs/>
          <w:sz w:val="22"/>
          <w:szCs w:val="22"/>
        </w:rPr>
        <w:t xml:space="preserve"> </w:t>
      </w:r>
      <w:r>
        <w:rPr>
          <w:rFonts w:ascii="Georgia" w:hAnsi="Georgia"/>
          <w:bCs/>
          <w:sz w:val="22"/>
          <w:szCs w:val="22"/>
        </w:rPr>
        <w:t xml:space="preserve">conduct necessary desk research, identify and hold interviews </w:t>
      </w:r>
      <w:r w:rsidRPr="5B6FD082">
        <w:rPr>
          <w:rFonts w:ascii="Georgia" w:hAnsi="Georgia"/>
          <w:sz w:val="22"/>
          <w:szCs w:val="22"/>
        </w:rPr>
        <w:t>as</w:t>
      </w:r>
      <w:r>
        <w:rPr>
          <w:rFonts w:ascii="Georgia" w:hAnsi="Georgia"/>
          <w:bCs/>
          <w:sz w:val="22"/>
          <w:szCs w:val="22"/>
        </w:rPr>
        <w:t xml:space="preserve"> appropriate and </w:t>
      </w:r>
      <w:r w:rsidR="00084A71">
        <w:rPr>
          <w:rFonts w:ascii="Georgia" w:hAnsi="Georgia"/>
          <w:bCs/>
          <w:sz w:val="22"/>
          <w:szCs w:val="22"/>
        </w:rPr>
        <w:t>deliver</w:t>
      </w:r>
      <w:r w:rsidRPr="00EB5E05">
        <w:rPr>
          <w:rFonts w:ascii="Georgia" w:hAnsi="Georgia"/>
          <w:bCs/>
          <w:sz w:val="22"/>
          <w:szCs w:val="22"/>
        </w:rPr>
        <w:t xml:space="preserve"> </w:t>
      </w:r>
      <w:r w:rsidRPr="008C3B12">
        <w:rPr>
          <w:rFonts w:ascii="Georgia" w:hAnsi="Georgia"/>
          <w:bCs/>
          <w:sz w:val="22"/>
          <w:szCs w:val="22"/>
        </w:rPr>
        <w:t xml:space="preserve">a </w:t>
      </w:r>
      <w:r w:rsidRPr="00EB5E05">
        <w:rPr>
          <w:rFonts w:ascii="Georgia" w:hAnsi="Georgia"/>
          <w:bCs/>
          <w:sz w:val="22"/>
          <w:szCs w:val="22"/>
        </w:rPr>
        <w:t xml:space="preserve">narrative report </w:t>
      </w:r>
      <w:r w:rsidR="00E4180D">
        <w:rPr>
          <w:rFonts w:ascii="Georgia" w:hAnsi="Georgia"/>
          <w:bCs/>
          <w:sz w:val="22"/>
          <w:szCs w:val="22"/>
        </w:rPr>
        <w:t xml:space="preserve">which brings together </w:t>
      </w:r>
      <w:r w:rsidR="00992AAB">
        <w:rPr>
          <w:rFonts w:ascii="Georgia" w:hAnsi="Georgia"/>
          <w:bCs/>
          <w:sz w:val="22"/>
          <w:szCs w:val="22"/>
        </w:rPr>
        <w:t xml:space="preserve">the </w:t>
      </w:r>
      <w:r w:rsidR="00C3640C">
        <w:rPr>
          <w:rFonts w:ascii="Georgia" w:hAnsi="Georgia"/>
          <w:bCs/>
          <w:sz w:val="22"/>
          <w:szCs w:val="22"/>
        </w:rPr>
        <w:t>findings in our ‘Eating for net zero and net positive’ technical report (Blonk</w:t>
      </w:r>
      <w:r w:rsidR="001D58C3">
        <w:rPr>
          <w:rFonts w:ascii="Georgia" w:hAnsi="Georgia"/>
          <w:bCs/>
          <w:sz w:val="22"/>
          <w:szCs w:val="22"/>
        </w:rPr>
        <w:t xml:space="preserve"> Sustainability Tools</w:t>
      </w:r>
      <w:r w:rsidR="00C3640C">
        <w:rPr>
          <w:rFonts w:ascii="Georgia" w:hAnsi="Georgia"/>
          <w:bCs/>
          <w:sz w:val="22"/>
          <w:szCs w:val="22"/>
        </w:rPr>
        <w:t xml:space="preserve"> 2022)</w:t>
      </w:r>
      <w:r w:rsidR="0070328E">
        <w:rPr>
          <w:rFonts w:ascii="Georgia" w:hAnsi="Georgia"/>
          <w:bCs/>
          <w:sz w:val="22"/>
          <w:szCs w:val="22"/>
        </w:rPr>
        <w:t xml:space="preserve"> with other</w:t>
      </w:r>
      <w:r w:rsidR="00867948">
        <w:rPr>
          <w:rFonts w:ascii="Georgia" w:hAnsi="Georgia"/>
          <w:bCs/>
          <w:sz w:val="22"/>
          <w:szCs w:val="22"/>
        </w:rPr>
        <w:t xml:space="preserve"> recent</w:t>
      </w:r>
      <w:r w:rsidR="0070328E">
        <w:rPr>
          <w:rFonts w:ascii="Georgia" w:hAnsi="Georgia"/>
          <w:bCs/>
          <w:sz w:val="22"/>
          <w:szCs w:val="22"/>
        </w:rPr>
        <w:t xml:space="preserve"> WWF </w:t>
      </w:r>
      <w:r w:rsidR="00183784">
        <w:rPr>
          <w:rFonts w:ascii="Georgia" w:hAnsi="Georgia"/>
          <w:bCs/>
          <w:sz w:val="22"/>
          <w:szCs w:val="22"/>
        </w:rPr>
        <w:t>work</w:t>
      </w:r>
      <w:r w:rsidR="00E6707E">
        <w:rPr>
          <w:rFonts w:ascii="Georgia" w:hAnsi="Georgia"/>
          <w:bCs/>
          <w:sz w:val="22"/>
          <w:szCs w:val="22"/>
        </w:rPr>
        <w:t xml:space="preserve"> (to be confirmed)</w:t>
      </w:r>
      <w:r w:rsidR="00116DD8">
        <w:rPr>
          <w:rFonts w:ascii="Georgia" w:hAnsi="Georgia"/>
          <w:bCs/>
          <w:sz w:val="22"/>
          <w:szCs w:val="22"/>
        </w:rPr>
        <w:t xml:space="preserve">. </w:t>
      </w:r>
    </w:p>
    <w:p w:rsidR="00E4180D" w:rsidP="00766B9F" w:rsidRDefault="00E4180D" w14:paraId="388DAC42" w14:textId="77777777">
      <w:pPr>
        <w:pStyle w:val="paragraph"/>
        <w:spacing w:before="0" w:beforeAutospacing="0" w:after="0" w:afterAutospacing="0"/>
        <w:textAlignment w:val="baseline"/>
        <w:rPr>
          <w:rFonts w:ascii="Georgia" w:hAnsi="Georgia"/>
          <w:bCs/>
          <w:sz w:val="22"/>
          <w:szCs w:val="22"/>
        </w:rPr>
      </w:pPr>
    </w:p>
    <w:p w:rsidRPr="00DF693D" w:rsidR="00B96DE6" w:rsidP="00B96DE6" w:rsidRDefault="00F37E6E" w14:paraId="6CF39E1D" w14:textId="50A5D36E">
      <w:pPr>
        <w:pStyle w:val="paragraph"/>
        <w:spacing w:before="0" w:beforeAutospacing="0" w:after="0" w:afterAutospacing="0"/>
        <w:textAlignment w:val="baseline"/>
        <w:rPr>
          <w:rStyle w:val="eop"/>
          <w:rFonts w:ascii="Georgia" w:hAnsi="Georgia" w:cstheme="minorBidi"/>
          <w:sz w:val="22"/>
          <w:szCs w:val="22"/>
        </w:rPr>
      </w:pPr>
      <w:r>
        <w:rPr>
          <w:rStyle w:val="eop"/>
          <w:rFonts w:ascii="Georgia" w:hAnsi="Georgia" w:cstheme="minorBidi"/>
          <w:sz w:val="22"/>
          <w:szCs w:val="22"/>
        </w:rPr>
        <w:t>T</w:t>
      </w:r>
      <w:r w:rsidRPr="2D08F6DD" w:rsidR="00B96DE6">
        <w:rPr>
          <w:rStyle w:val="eop"/>
          <w:rFonts w:ascii="Georgia" w:hAnsi="Georgia" w:cstheme="minorBidi"/>
          <w:sz w:val="22"/>
          <w:szCs w:val="22"/>
        </w:rPr>
        <w:t>he</w:t>
      </w:r>
      <w:r w:rsidR="00AF5239">
        <w:rPr>
          <w:rStyle w:val="eop"/>
          <w:rFonts w:ascii="Georgia" w:hAnsi="Georgia" w:cstheme="minorBidi"/>
          <w:sz w:val="22"/>
          <w:szCs w:val="22"/>
        </w:rPr>
        <w:t xml:space="preserve"> consultants should allow time and</w:t>
      </w:r>
      <w:r w:rsidRPr="2D08F6DD" w:rsidR="00B96DE6">
        <w:rPr>
          <w:rStyle w:val="eop"/>
          <w:rFonts w:ascii="Georgia" w:hAnsi="Georgia" w:cstheme="minorBidi"/>
          <w:sz w:val="22"/>
          <w:szCs w:val="22"/>
        </w:rPr>
        <w:t xml:space="preserve"> budget for:  </w:t>
      </w:r>
    </w:p>
    <w:p w:rsidR="006238D5" w:rsidP="00B96DE6" w:rsidRDefault="006238D5" w14:paraId="579DE722" w14:textId="4F4EE5C2">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 xml:space="preserve">Comprehensive desk research </w:t>
      </w:r>
      <w:r w:rsidR="00040A02">
        <w:rPr>
          <w:rStyle w:val="eop"/>
          <w:rFonts w:ascii="Georgia" w:hAnsi="Georgia" w:cstheme="minorHAnsi"/>
          <w:sz w:val="22"/>
          <w:szCs w:val="22"/>
        </w:rPr>
        <w:t>and report writing</w:t>
      </w:r>
    </w:p>
    <w:p w:rsidRPr="00DF693D" w:rsidR="00B96DE6" w:rsidP="00B96DE6" w:rsidRDefault="00C862BD" w14:paraId="5905C1BC" w14:textId="1AEFA91F">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 xml:space="preserve">If </w:t>
      </w:r>
      <w:r w:rsidR="000C17A6">
        <w:rPr>
          <w:rStyle w:val="eop"/>
          <w:rFonts w:ascii="Georgia" w:hAnsi="Georgia" w:cstheme="minorHAnsi"/>
          <w:sz w:val="22"/>
          <w:szCs w:val="22"/>
        </w:rPr>
        <w:t>agreed</w:t>
      </w:r>
      <w:r w:rsidR="00434A4F">
        <w:rPr>
          <w:rStyle w:val="eop"/>
          <w:rFonts w:ascii="Georgia" w:hAnsi="Georgia" w:cstheme="minorHAnsi"/>
          <w:sz w:val="22"/>
          <w:szCs w:val="22"/>
        </w:rPr>
        <w:t>, conduct i</w:t>
      </w:r>
      <w:r w:rsidRPr="00DF693D" w:rsidR="00B96DE6">
        <w:rPr>
          <w:rStyle w:val="eop"/>
          <w:rFonts w:ascii="Georgia" w:hAnsi="Georgia" w:cstheme="minorHAnsi"/>
          <w:sz w:val="22"/>
          <w:szCs w:val="22"/>
        </w:rPr>
        <w:t xml:space="preserve">nterviews with WWF-UK and external policy experts </w:t>
      </w:r>
    </w:p>
    <w:p w:rsidRPr="00DF693D" w:rsidR="00B96DE6" w:rsidP="00B96DE6" w:rsidRDefault="006238D5" w14:paraId="4CE6253C" w14:textId="17269F30">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Prepare and participate in m</w:t>
      </w:r>
      <w:r w:rsidRPr="00DF693D" w:rsidR="00B96DE6">
        <w:rPr>
          <w:rStyle w:val="eop"/>
          <w:rFonts w:ascii="Georgia" w:hAnsi="Georgia" w:cstheme="minorHAnsi"/>
          <w:sz w:val="22"/>
          <w:szCs w:val="22"/>
        </w:rPr>
        <w:t>onthly meetings with the WWF working group </w:t>
      </w:r>
    </w:p>
    <w:p w:rsidRPr="00DF693D" w:rsidR="00B96DE6" w:rsidP="00B96DE6" w:rsidRDefault="006238D5" w14:paraId="342F43C4" w14:textId="15FDFAC2">
      <w:pPr>
        <w:pStyle w:val="paragraph"/>
        <w:numPr>
          <w:ilvl w:val="0"/>
          <w:numId w:val="19"/>
        </w:numPr>
        <w:spacing w:before="0" w:beforeAutospacing="0" w:after="0" w:afterAutospacing="0"/>
        <w:textAlignment w:val="baseline"/>
        <w:rPr>
          <w:rStyle w:val="eop"/>
          <w:rFonts w:ascii="Georgia" w:hAnsi="Georgia" w:cstheme="minorHAnsi"/>
          <w:sz w:val="22"/>
          <w:szCs w:val="22"/>
        </w:rPr>
      </w:pPr>
      <w:r>
        <w:rPr>
          <w:rStyle w:val="eop"/>
          <w:rFonts w:ascii="Georgia" w:hAnsi="Georgia" w:cstheme="minorHAnsi"/>
          <w:sz w:val="22"/>
          <w:szCs w:val="22"/>
        </w:rPr>
        <w:t>Prepare and participate in</w:t>
      </w:r>
      <w:r w:rsidRPr="00DF693D">
        <w:rPr>
          <w:rStyle w:val="eop"/>
          <w:rFonts w:ascii="Georgia" w:hAnsi="Georgia" w:cstheme="minorHAnsi"/>
          <w:sz w:val="22"/>
          <w:szCs w:val="22"/>
        </w:rPr>
        <w:t xml:space="preserve"> </w:t>
      </w:r>
      <w:r>
        <w:rPr>
          <w:rStyle w:val="eop"/>
          <w:rFonts w:ascii="Georgia" w:hAnsi="Georgia" w:cstheme="minorHAnsi"/>
          <w:sz w:val="22"/>
          <w:szCs w:val="22"/>
        </w:rPr>
        <w:t>f</w:t>
      </w:r>
      <w:r w:rsidRPr="00DF693D" w:rsidR="00B96DE6">
        <w:rPr>
          <w:rStyle w:val="eop"/>
          <w:rFonts w:ascii="Georgia" w:hAnsi="Georgia" w:cstheme="minorHAnsi"/>
          <w:sz w:val="22"/>
          <w:szCs w:val="22"/>
        </w:rPr>
        <w:t>ortnightly update and check in calls with WWF project manager</w:t>
      </w:r>
      <w:r w:rsidR="00B96DE6">
        <w:rPr>
          <w:rStyle w:val="eop"/>
          <w:rFonts w:ascii="Georgia" w:hAnsi="Georgia" w:cstheme="minorHAnsi"/>
          <w:sz w:val="22"/>
          <w:szCs w:val="22"/>
        </w:rPr>
        <w:t>/team</w:t>
      </w:r>
      <w:r w:rsidRPr="00DF693D" w:rsidR="00B96DE6">
        <w:rPr>
          <w:rStyle w:val="eop"/>
          <w:rFonts w:ascii="Georgia" w:hAnsi="Georgia" w:cstheme="minorHAnsi"/>
          <w:sz w:val="22"/>
          <w:szCs w:val="22"/>
        </w:rPr>
        <w:t> </w:t>
      </w:r>
    </w:p>
    <w:p w:rsidR="00766B9F" w:rsidP="00766B9F" w:rsidRDefault="00766B9F" w14:paraId="5639C02D" w14:textId="77777777">
      <w:pPr>
        <w:pStyle w:val="ListNumber"/>
        <w:numPr>
          <w:ilvl w:val="0"/>
          <w:numId w:val="0"/>
        </w:numPr>
        <w:ind w:left="360" w:hanging="360"/>
      </w:pPr>
    </w:p>
    <w:p w:rsidRPr="00152101" w:rsidR="00766B9F" w:rsidP="00766B9F" w:rsidRDefault="00766B9F" w14:paraId="008E5D36" w14:textId="140223B1">
      <w:pPr>
        <w:pStyle w:val="ListNumber"/>
        <w:numPr>
          <w:ilvl w:val="0"/>
          <w:numId w:val="0"/>
        </w:numPr>
        <w:ind w:left="360" w:hanging="360"/>
        <w:rPr>
          <w:b/>
          <w:i/>
        </w:rPr>
      </w:pPr>
      <w:r w:rsidRPr="00152101">
        <w:rPr>
          <w:b/>
          <w:i/>
        </w:rPr>
        <w:t>Deliverables</w:t>
      </w:r>
    </w:p>
    <w:p w:rsidRPr="00DF693D" w:rsidR="00766B9F" w:rsidP="00766B9F" w:rsidRDefault="00766B9F" w14:paraId="709A9271" w14:textId="77777777">
      <w:pPr>
        <w:textAlignment w:val="baseline"/>
        <w:rPr>
          <w:rStyle w:val="eop"/>
          <w:rFonts w:cstheme="minorHAnsi"/>
          <w:szCs w:val="22"/>
        </w:rPr>
      </w:pPr>
      <w:r w:rsidRPr="00DF693D">
        <w:rPr>
          <w:rStyle w:val="eop"/>
          <w:rFonts w:cstheme="minorHAnsi"/>
          <w:szCs w:val="22"/>
        </w:rPr>
        <w:t>A ~60pp report accompanied by a shorter summary report for policymakers (~15pp), ready for design. </w:t>
      </w:r>
    </w:p>
    <w:p w:rsidRPr="00DF693D" w:rsidR="00766B9F" w:rsidP="00172979" w:rsidRDefault="00766B9F" w14:paraId="0E2A2D80" w14:textId="77777777">
      <w:pPr>
        <w:pStyle w:val="paragraph"/>
        <w:spacing w:before="0" w:beforeAutospacing="0" w:after="0" w:afterAutospacing="0"/>
        <w:textAlignment w:val="baseline"/>
        <w:rPr>
          <w:rStyle w:val="eop"/>
          <w:rFonts w:ascii="Georgia" w:hAnsi="Georgia" w:cstheme="minorHAnsi"/>
          <w:b/>
          <w:bCs/>
          <w:sz w:val="22"/>
          <w:szCs w:val="22"/>
        </w:rPr>
      </w:pPr>
    </w:p>
    <w:p w:rsidRPr="00EB5E05" w:rsidR="00B96DE6" w:rsidP="00B96DE6" w:rsidRDefault="00B96DE6" w14:paraId="4CD08D58" w14:textId="77777777">
      <w:pPr>
        <w:pStyle w:val="paragraph"/>
        <w:spacing w:before="0" w:beforeAutospacing="0" w:after="0" w:afterAutospacing="0"/>
        <w:textAlignment w:val="baseline"/>
        <w:rPr>
          <w:rFonts w:ascii="Georgia" w:hAnsi="Georgia"/>
          <w:bCs/>
          <w:sz w:val="22"/>
          <w:szCs w:val="22"/>
        </w:rPr>
      </w:pPr>
      <w:r>
        <w:rPr>
          <w:rFonts w:ascii="Georgia" w:hAnsi="Georgia"/>
          <w:bCs/>
          <w:sz w:val="22"/>
          <w:szCs w:val="22"/>
        </w:rPr>
        <w:t xml:space="preserve">The report must </w:t>
      </w:r>
      <w:r w:rsidRPr="00EB5E05">
        <w:rPr>
          <w:rFonts w:ascii="Georgia" w:hAnsi="Georgia"/>
          <w:bCs/>
          <w:sz w:val="22"/>
          <w:szCs w:val="22"/>
        </w:rPr>
        <w:t xml:space="preserve">meet the following </w:t>
      </w:r>
      <w:r w:rsidRPr="008C3B12">
        <w:rPr>
          <w:rFonts w:ascii="Georgia" w:hAnsi="Georgia"/>
          <w:bCs/>
          <w:sz w:val="22"/>
          <w:szCs w:val="22"/>
        </w:rPr>
        <w:t>criteria</w:t>
      </w:r>
      <w:r w:rsidRPr="00EB5E05">
        <w:rPr>
          <w:rFonts w:ascii="Georgia" w:hAnsi="Georgia"/>
          <w:bCs/>
          <w:sz w:val="22"/>
          <w:szCs w:val="22"/>
        </w:rPr>
        <w:t>: </w:t>
      </w:r>
    </w:p>
    <w:p w:rsidRPr="00906916" w:rsidR="00B96DE6" w:rsidP="00B96DE6" w:rsidRDefault="00B96DE6" w14:paraId="77CB377E" w14:textId="77777777">
      <w:pPr>
        <w:pStyle w:val="ListParagraph"/>
        <w:numPr>
          <w:ilvl w:val="0"/>
          <w:numId w:val="16"/>
        </w:numPr>
        <w:textAlignment w:val="baseline"/>
        <w:rPr>
          <w:rStyle w:val="eop"/>
          <w:rFonts w:cstheme="minorHAnsi"/>
        </w:rPr>
      </w:pPr>
      <w:r w:rsidRPr="00906916">
        <w:rPr>
          <w:rStyle w:val="eop"/>
          <w:rFonts w:cstheme="minorHAnsi"/>
        </w:rPr>
        <w:t>Clearly communicate the dietary scenarios and their benefits (health and environment) in a way that resonates and cuts through with a policy audience (DEFRA, PHE</w:t>
      </w:r>
      <w:r>
        <w:rPr>
          <w:rStyle w:val="eop"/>
          <w:rFonts w:cstheme="minorHAnsi"/>
        </w:rPr>
        <w:t>, etc.</w:t>
      </w:r>
      <w:r w:rsidRPr="00906916">
        <w:rPr>
          <w:rStyle w:val="eop"/>
          <w:rFonts w:cstheme="minorHAnsi"/>
        </w:rPr>
        <w:t>) </w:t>
      </w:r>
    </w:p>
    <w:p w:rsidRPr="00906916" w:rsidR="00B96DE6" w:rsidP="00B96DE6" w:rsidRDefault="00B96DE6" w14:paraId="4A1CC466" w14:textId="77777777">
      <w:pPr>
        <w:pStyle w:val="ListParagraph"/>
        <w:numPr>
          <w:ilvl w:val="0"/>
          <w:numId w:val="16"/>
        </w:numPr>
        <w:textAlignment w:val="baseline"/>
        <w:rPr>
          <w:rStyle w:val="eop"/>
          <w:rFonts w:cstheme="minorHAnsi"/>
        </w:rPr>
      </w:pPr>
      <w:r w:rsidRPr="00906916">
        <w:rPr>
          <w:rStyle w:val="eop"/>
          <w:rFonts w:cstheme="minorHAnsi"/>
        </w:rPr>
        <w:t>Provide UK-specific policy recommendations based on data analys</w:t>
      </w:r>
      <w:r>
        <w:rPr>
          <w:rStyle w:val="eop"/>
          <w:rFonts w:cstheme="minorHAnsi"/>
        </w:rPr>
        <w:t>e</w:t>
      </w:r>
      <w:r w:rsidRPr="00906916">
        <w:rPr>
          <w:rStyle w:val="eop"/>
          <w:rFonts w:cstheme="minorHAnsi"/>
        </w:rPr>
        <w:t xml:space="preserve">s </w:t>
      </w:r>
      <w:r>
        <w:rPr>
          <w:rStyle w:val="eop"/>
          <w:rFonts w:cstheme="minorHAnsi"/>
        </w:rPr>
        <w:t>already completed</w:t>
      </w:r>
    </w:p>
    <w:p w:rsidRPr="00B96DE6" w:rsidR="00B96DE6" w:rsidP="00781C65" w:rsidRDefault="00B96DE6" w14:paraId="1BE33E82" w14:textId="10CE1C0E">
      <w:pPr>
        <w:pStyle w:val="ListParagraph"/>
        <w:numPr>
          <w:ilvl w:val="0"/>
          <w:numId w:val="16"/>
        </w:numPr>
        <w:textAlignment w:val="baseline"/>
        <w:rPr>
          <w:rStyle w:val="eop"/>
          <w:rFonts w:cstheme="minorHAnsi"/>
        </w:rPr>
      </w:pPr>
      <w:r w:rsidRPr="00906916">
        <w:rPr>
          <w:rStyle w:val="eop"/>
          <w:rFonts w:cstheme="minorHAnsi"/>
        </w:rPr>
        <w:t>Explore how the Eatwell Guide is used at present, and what scope there is for expanded (or better targeted) use of the guidelines for interlinked health and environmental agendas</w:t>
      </w:r>
    </w:p>
    <w:p w:rsidR="00D24F3D" w:rsidP="00172979" w:rsidRDefault="00D24F3D" w14:paraId="2991D120" w14:textId="77777777">
      <w:pPr>
        <w:rPr>
          <w:rFonts w:cstheme="minorBidi"/>
          <w:b/>
          <w:i/>
        </w:rPr>
      </w:pPr>
    </w:p>
    <w:p w:rsidRPr="00437BBC" w:rsidR="00A21C95" w:rsidP="00172979" w:rsidRDefault="00A21C95" w14:paraId="481A6888" w14:textId="7087ECBC">
      <w:pPr>
        <w:rPr>
          <w:rFonts w:cstheme="minorBidi"/>
          <w:b/>
          <w:i/>
        </w:rPr>
      </w:pPr>
      <w:r w:rsidRPr="00437BBC">
        <w:rPr>
          <w:rFonts w:cstheme="minorBidi"/>
          <w:b/>
          <w:i/>
        </w:rPr>
        <w:t xml:space="preserve">The </w:t>
      </w:r>
      <w:r w:rsidR="00152101">
        <w:rPr>
          <w:rFonts w:cstheme="minorBidi"/>
          <w:b/>
          <w:i/>
        </w:rPr>
        <w:t>s</w:t>
      </w:r>
      <w:r w:rsidRPr="00437BBC">
        <w:rPr>
          <w:rFonts w:cstheme="minorBidi"/>
          <w:b/>
          <w:i/>
        </w:rPr>
        <w:t xml:space="preserve">election </w:t>
      </w:r>
      <w:r w:rsidR="00152101">
        <w:rPr>
          <w:rFonts w:cstheme="minorBidi"/>
          <w:b/>
          <w:i/>
        </w:rPr>
        <w:t>p</w:t>
      </w:r>
      <w:r w:rsidRPr="00437BBC">
        <w:rPr>
          <w:rFonts w:cstheme="minorBidi"/>
          <w:b/>
          <w:i/>
        </w:rPr>
        <w:t>rocess</w:t>
      </w:r>
    </w:p>
    <w:p w:rsidR="00A21C95" w:rsidP="00172979" w:rsidRDefault="00A21C95" w14:paraId="38290D10" w14:textId="35C5438F">
      <w:pPr>
        <w:rPr>
          <w:rFonts w:cstheme="minorHAnsi"/>
        </w:rPr>
      </w:pPr>
      <w:r w:rsidRPr="00437BBC">
        <w:rPr>
          <w:rFonts w:cstheme="minorHAnsi"/>
        </w:rPr>
        <w:t xml:space="preserve">In line with our procurement process, we are now approaching </w:t>
      </w:r>
      <w:r w:rsidR="0034052B">
        <w:rPr>
          <w:rFonts w:cstheme="minorHAnsi"/>
        </w:rPr>
        <w:t>4</w:t>
      </w:r>
      <w:r w:rsidRPr="00437BBC">
        <w:rPr>
          <w:rFonts w:cstheme="minorHAnsi"/>
        </w:rPr>
        <w:t xml:space="preserve"> organisations </w:t>
      </w:r>
      <w:r w:rsidR="0034052B">
        <w:rPr>
          <w:rFonts w:cstheme="minorHAnsi"/>
        </w:rPr>
        <w:t>(</w:t>
      </w:r>
      <w:r w:rsidR="00A41B11">
        <w:rPr>
          <w:rFonts w:cstheme="minorHAnsi"/>
        </w:rPr>
        <w:t xml:space="preserve">to ensure we get at least 3 responses) </w:t>
      </w:r>
      <w:r w:rsidRPr="00437BBC">
        <w:rPr>
          <w:rFonts w:cstheme="minorHAnsi"/>
        </w:rPr>
        <w:t xml:space="preserve">who might be able to provide the above services.  A panel comprising member of </w:t>
      </w:r>
      <w:r w:rsidR="00C4425A">
        <w:rPr>
          <w:rFonts w:cstheme="minorHAnsi"/>
        </w:rPr>
        <w:t xml:space="preserve">the </w:t>
      </w:r>
      <w:r w:rsidR="00357E88">
        <w:rPr>
          <w:rFonts w:cstheme="minorHAnsi"/>
        </w:rPr>
        <w:t xml:space="preserve">Science and Conservation department, the Advocacy and </w:t>
      </w:r>
      <w:r w:rsidR="00602645">
        <w:rPr>
          <w:rFonts w:cstheme="minorHAnsi"/>
        </w:rPr>
        <w:t xml:space="preserve">Campaigns department and Operations </w:t>
      </w:r>
      <w:r w:rsidRPr="00437BBC">
        <w:rPr>
          <w:rFonts w:cstheme="minorHAnsi"/>
        </w:rPr>
        <w:t>will consider the responses and make a decision based on the following criteria, with approximate weightings shown:</w:t>
      </w:r>
    </w:p>
    <w:p w:rsidRPr="00437BBC" w:rsidR="00A21C95" w:rsidP="00172979" w:rsidRDefault="00A21C95" w14:paraId="19E6E89F" w14:textId="77777777">
      <w:pPr>
        <w:rPr>
          <w:rFonts w:cstheme="minorHAnsi"/>
        </w:rPr>
      </w:pPr>
    </w:p>
    <w:p w:rsidRPr="004B0859" w:rsidR="00A21C95" w:rsidP="004B0859" w:rsidRDefault="00A21C95" w14:paraId="4A76CC04" w14:textId="77777777">
      <w:pPr>
        <w:pStyle w:val="ListParagraph"/>
        <w:numPr>
          <w:ilvl w:val="0"/>
          <w:numId w:val="24"/>
        </w:numPr>
        <w:spacing w:after="160" w:line="259" w:lineRule="auto"/>
        <w:rPr>
          <w:rFonts w:cstheme="minorBidi"/>
        </w:rPr>
      </w:pPr>
      <w:r w:rsidRPr="004B0859">
        <w:rPr>
          <w:rFonts w:cstheme="minorBidi"/>
        </w:rPr>
        <w:t>25%: The organisation’s proposed approach to the 9 points above</w:t>
      </w:r>
    </w:p>
    <w:p w:rsidRPr="004B0859" w:rsidR="00A21C95" w:rsidP="004B0859" w:rsidRDefault="00A21C95" w14:paraId="4A7D8E65" w14:textId="77777777">
      <w:pPr>
        <w:pStyle w:val="ListParagraph"/>
        <w:numPr>
          <w:ilvl w:val="0"/>
          <w:numId w:val="24"/>
        </w:numPr>
        <w:spacing w:after="160" w:line="259" w:lineRule="auto"/>
        <w:rPr>
          <w:rFonts w:cstheme="minorHAnsi"/>
        </w:rPr>
      </w:pPr>
      <w:r w:rsidRPr="004B0859">
        <w:rPr>
          <w:rFonts w:cstheme="minorHAnsi"/>
        </w:rPr>
        <w:t>20%: Depth and breadth of expertise as evidenced by recent client work</w:t>
      </w:r>
    </w:p>
    <w:p w:rsidRPr="004B0859" w:rsidR="00A21C95" w:rsidP="004B0859" w:rsidRDefault="00A21C95" w14:paraId="4DCC8378" w14:textId="77777777">
      <w:pPr>
        <w:pStyle w:val="ListParagraph"/>
        <w:numPr>
          <w:ilvl w:val="0"/>
          <w:numId w:val="24"/>
        </w:numPr>
        <w:spacing w:after="160" w:line="259" w:lineRule="auto"/>
        <w:rPr>
          <w:rFonts w:cstheme="minorHAnsi"/>
        </w:rPr>
      </w:pPr>
      <w:r w:rsidRPr="004B0859">
        <w:rPr>
          <w:rFonts w:cstheme="minorHAnsi"/>
        </w:rPr>
        <w:t>20%: Values, partnership, inclusivity – alignment with WWF</w:t>
      </w:r>
    </w:p>
    <w:p w:rsidRPr="004B0859" w:rsidR="00A21C95" w:rsidP="004B0859" w:rsidRDefault="00A21C95" w14:paraId="39DC7713" w14:textId="77777777">
      <w:pPr>
        <w:pStyle w:val="ListParagraph"/>
        <w:numPr>
          <w:ilvl w:val="0"/>
          <w:numId w:val="24"/>
        </w:numPr>
        <w:spacing w:after="160" w:line="259" w:lineRule="auto"/>
        <w:rPr>
          <w:rFonts w:cstheme="minorBidi"/>
        </w:rPr>
      </w:pPr>
      <w:r w:rsidRPr="004B0859">
        <w:rPr>
          <w:rFonts w:cstheme="minorBidi"/>
        </w:rPr>
        <w:t>35%: Price – value for money</w:t>
      </w:r>
    </w:p>
    <w:p w:rsidRPr="00E94971" w:rsidR="00E94971" w:rsidP="00E94971" w:rsidRDefault="00E94971" w14:paraId="55430DAF" w14:textId="77777777">
      <w:pPr>
        <w:textAlignment w:val="baseline"/>
        <w:rPr>
          <w:rFonts w:cs="Segoe UI"/>
          <w:sz w:val="18"/>
          <w:szCs w:val="18"/>
        </w:rPr>
      </w:pPr>
    </w:p>
    <w:p w:rsidRPr="0068749A" w:rsidR="0055178D" w:rsidP="0068749A" w:rsidRDefault="005548E6" w14:paraId="0B464F3C" w14:textId="274D22F6">
      <w:pPr>
        <w:textAlignment w:val="baseline"/>
        <w:rPr>
          <w:rFonts w:cs="Segoe UI"/>
          <w:szCs w:val="22"/>
        </w:rPr>
      </w:pPr>
      <w:r w:rsidRPr="0068749A">
        <w:rPr>
          <w:rFonts w:cs="Calibri"/>
          <w:b/>
          <w:bCs/>
          <w:color w:val="000000"/>
          <w:szCs w:val="22"/>
        </w:rPr>
        <w:t>D</w:t>
      </w:r>
      <w:r w:rsidRPr="0068749A" w:rsidR="0055178D">
        <w:rPr>
          <w:rFonts w:cs="Calibri"/>
          <w:b/>
          <w:bCs/>
          <w:color w:val="000000"/>
          <w:szCs w:val="22"/>
        </w:rPr>
        <w:t xml:space="preserve">ate issues: </w:t>
      </w:r>
      <w:r w:rsidRPr="0068749A" w:rsidR="0055178D">
        <w:rPr>
          <w:rFonts w:cs="Calibri"/>
          <w:bCs/>
          <w:color w:val="000000"/>
          <w:szCs w:val="22"/>
        </w:rPr>
        <w:t>8 March 2022</w:t>
      </w:r>
    </w:p>
    <w:p w:rsidRPr="0068749A" w:rsidR="002819A3" w:rsidP="0068749A" w:rsidRDefault="002819A3" w14:paraId="75463006" w14:textId="0ED88D5E">
      <w:pPr>
        <w:textAlignment w:val="baseline"/>
        <w:rPr>
          <w:rFonts w:cs="Segoe UI"/>
          <w:szCs w:val="22"/>
        </w:rPr>
      </w:pPr>
      <w:r w:rsidRPr="0068749A">
        <w:rPr>
          <w:rFonts w:cs="Calibri"/>
          <w:b/>
          <w:bCs/>
          <w:color w:val="000000"/>
          <w:szCs w:val="22"/>
        </w:rPr>
        <w:t>Closing date to submit proposals:</w:t>
      </w:r>
      <w:r w:rsidRPr="0068749A">
        <w:rPr>
          <w:rFonts w:cs="Calibri"/>
          <w:color w:val="000000"/>
          <w:szCs w:val="22"/>
        </w:rPr>
        <w:t xml:space="preserve"> </w:t>
      </w:r>
      <w:r w:rsidRPr="0068749A" w:rsidR="0055178D">
        <w:rPr>
          <w:rFonts w:cs="Calibri"/>
          <w:color w:val="000000"/>
          <w:szCs w:val="22"/>
        </w:rPr>
        <w:t>25 March</w:t>
      </w:r>
    </w:p>
    <w:p w:rsidRPr="0068749A" w:rsidR="00075C82" w:rsidP="0068749A" w:rsidRDefault="00075C82" w14:paraId="441BDAFE" w14:textId="3EC64B21">
      <w:pPr>
        <w:textAlignment w:val="baseline"/>
        <w:rPr>
          <w:rFonts w:cs="Segoe UI"/>
          <w:szCs w:val="22"/>
        </w:rPr>
      </w:pPr>
      <w:r w:rsidRPr="0068749A">
        <w:rPr>
          <w:rFonts w:cs="Calibri"/>
          <w:b/>
          <w:bCs/>
          <w:color w:val="000000"/>
          <w:szCs w:val="22"/>
        </w:rPr>
        <w:t xml:space="preserve">Project start: </w:t>
      </w:r>
      <w:r w:rsidRPr="0068749A">
        <w:rPr>
          <w:rFonts w:cs="Calibri"/>
          <w:bCs/>
          <w:color w:val="000000"/>
          <w:szCs w:val="22"/>
        </w:rPr>
        <w:t>early April</w:t>
      </w:r>
    </w:p>
    <w:p w:rsidRPr="0068749A" w:rsidR="002819A3" w:rsidP="0068749A" w:rsidRDefault="002819A3" w14:paraId="20AD53FD" w14:textId="64EBC61B">
      <w:pPr>
        <w:textAlignment w:val="baseline"/>
        <w:rPr>
          <w:rFonts w:cs="Segoe UI"/>
          <w:szCs w:val="22"/>
        </w:rPr>
      </w:pPr>
      <w:r w:rsidRPr="0068749A">
        <w:rPr>
          <w:rFonts w:cs="Calibri"/>
          <w:b/>
          <w:bCs/>
          <w:color w:val="000000"/>
          <w:szCs w:val="22"/>
        </w:rPr>
        <w:t>Delivery of final report</w:t>
      </w:r>
      <w:r w:rsidRPr="0068749A">
        <w:rPr>
          <w:rFonts w:cs="Calibri"/>
          <w:color w:val="000000"/>
          <w:szCs w:val="22"/>
        </w:rPr>
        <w:t xml:space="preserve">: </w:t>
      </w:r>
      <w:r w:rsidRPr="0068749A" w:rsidR="001637A6">
        <w:rPr>
          <w:rFonts w:cs="Calibri"/>
          <w:color w:val="000000"/>
          <w:szCs w:val="22"/>
        </w:rPr>
        <w:t>End of May (</w:t>
      </w:r>
      <w:r w:rsidRPr="0068749A">
        <w:rPr>
          <w:rFonts w:cs="Calibri"/>
          <w:color w:val="000000"/>
          <w:szCs w:val="22"/>
        </w:rPr>
        <w:t>exact date TBC) </w:t>
      </w:r>
    </w:p>
    <w:p w:rsidRPr="0068749A" w:rsidR="002819A3" w:rsidP="0068749A" w:rsidRDefault="002819A3" w14:paraId="347BC37D" w14:textId="68B1F4D5">
      <w:pPr>
        <w:textAlignment w:val="baseline"/>
        <w:rPr>
          <w:rFonts w:cs="Segoe UI"/>
          <w:szCs w:val="22"/>
        </w:rPr>
      </w:pPr>
      <w:r w:rsidRPr="0068749A">
        <w:rPr>
          <w:rFonts w:cs="Calibri"/>
          <w:b/>
          <w:bCs/>
          <w:color w:val="000000"/>
          <w:szCs w:val="22"/>
        </w:rPr>
        <w:t>Budget</w:t>
      </w:r>
      <w:r w:rsidRPr="0068749A">
        <w:rPr>
          <w:rFonts w:cs="Calibri"/>
          <w:color w:val="000000"/>
          <w:szCs w:val="22"/>
        </w:rPr>
        <w:t xml:space="preserve">: </w:t>
      </w:r>
      <w:r w:rsidRPr="0068749A" w:rsidR="009B3675">
        <w:rPr>
          <w:rFonts w:cs="Calibri"/>
          <w:color w:val="000000"/>
          <w:szCs w:val="22"/>
        </w:rPr>
        <w:t>~</w:t>
      </w:r>
      <w:r w:rsidRPr="0068749A">
        <w:rPr>
          <w:rFonts w:cs="Calibri"/>
          <w:color w:val="000000"/>
          <w:szCs w:val="22"/>
        </w:rPr>
        <w:t>£</w:t>
      </w:r>
      <w:r w:rsidRPr="0068749A" w:rsidR="00483F08">
        <w:rPr>
          <w:rFonts w:cs="Calibri"/>
          <w:color w:val="000000"/>
          <w:szCs w:val="22"/>
        </w:rPr>
        <w:t>15</w:t>
      </w:r>
      <w:r w:rsidRPr="0068749A" w:rsidR="008A57CB">
        <w:rPr>
          <w:rFonts w:cs="Calibri"/>
          <w:color w:val="000000"/>
          <w:szCs w:val="22"/>
        </w:rPr>
        <w:t>,000</w:t>
      </w:r>
    </w:p>
    <w:p w:rsidRPr="0068749A" w:rsidR="002819A3" w:rsidP="0068749A" w:rsidRDefault="002819A3" w14:paraId="348EDEEB" w14:textId="77777777">
      <w:pPr>
        <w:textAlignment w:val="baseline"/>
        <w:rPr>
          <w:rFonts w:cs="Segoe UI"/>
          <w:szCs w:val="22"/>
        </w:rPr>
      </w:pPr>
      <w:r w:rsidRPr="0068749A">
        <w:rPr>
          <w:rFonts w:cs="Calibri"/>
          <w:b/>
          <w:bCs/>
          <w:color w:val="000000"/>
          <w:szCs w:val="22"/>
        </w:rPr>
        <w:t xml:space="preserve">Commissioned by: </w:t>
      </w:r>
      <w:r w:rsidRPr="0068749A">
        <w:rPr>
          <w:rFonts w:cs="Calibri"/>
          <w:color w:val="000000"/>
          <w:szCs w:val="22"/>
        </w:rPr>
        <w:t>WWF-UK, Living Planet Centre, Brewery Road, Woking, GU21 4LL </w:t>
      </w:r>
    </w:p>
    <w:p w:rsidR="00253342" w:rsidP="0068749A" w:rsidRDefault="002819A3" w14:paraId="6AA94574" w14:textId="77777777">
      <w:pPr>
        <w:textAlignment w:val="baseline"/>
        <w:rPr>
          <w:rFonts w:cs="Calibri"/>
          <w:color w:val="000000"/>
          <w:szCs w:val="22"/>
        </w:rPr>
      </w:pPr>
      <w:r w:rsidRPr="0068749A">
        <w:rPr>
          <w:rFonts w:cs="Calibri"/>
          <w:b/>
          <w:bCs/>
          <w:color w:val="000000"/>
          <w:szCs w:val="22"/>
        </w:rPr>
        <w:t xml:space="preserve">Contact person: </w:t>
      </w:r>
      <w:r w:rsidRPr="0068749A">
        <w:rPr>
          <w:rFonts w:cs="Calibri"/>
          <w:color w:val="000000"/>
          <w:szCs w:val="22"/>
        </w:rPr>
        <w:t xml:space="preserve">Sarah Halevy, Food Systems Sustainability Manager WWF-UK, </w:t>
      </w:r>
      <w:hyperlink w:tgtFrame="_blank" w:history="1" r:id="rId14">
        <w:r w:rsidRPr="0068749A">
          <w:rPr>
            <w:rFonts w:cs="Calibri"/>
            <w:color w:val="0563C1"/>
            <w:szCs w:val="22"/>
            <w:u w:val="single"/>
          </w:rPr>
          <w:t>shalevy@wwf.org.uk</w:t>
        </w:r>
      </w:hyperlink>
      <w:r w:rsidRPr="0068749A">
        <w:rPr>
          <w:rFonts w:cs="Calibri"/>
          <w:color w:val="000000"/>
          <w:szCs w:val="22"/>
        </w:rPr>
        <w:t>  </w:t>
      </w:r>
    </w:p>
    <w:p w:rsidRPr="0068749A" w:rsidR="00A21C95" w:rsidP="0068749A" w:rsidRDefault="002819A3" w14:paraId="79A16504" w14:textId="4E9FFC92">
      <w:pPr>
        <w:textAlignment w:val="baseline"/>
        <w:rPr>
          <w:rFonts w:cs="Calibri"/>
          <w:color w:val="000000"/>
          <w:szCs w:val="22"/>
        </w:rPr>
      </w:pPr>
      <w:r w:rsidRPr="0068749A">
        <w:rPr>
          <w:rFonts w:cs="Calibri"/>
          <w:b/>
          <w:bCs/>
          <w:color w:val="000000"/>
          <w:szCs w:val="22"/>
        </w:rPr>
        <w:t>Alternative contact:</w:t>
      </w:r>
      <w:r w:rsidRPr="0068749A">
        <w:rPr>
          <w:rFonts w:cs="Calibri"/>
          <w:color w:val="000000"/>
          <w:szCs w:val="22"/>
        </w:rPr>
        <w:t xml:space="preserve"> Procurement Team, </w:t>
      </w:r>
      <w:hyperlink w:tgtFrame="_blank" w:history="1" r:id="rId15">
        <w:r w:rsidRPr="0068749A">
          <w:rPr>
            <w:rFonts w:cs="Calibri"/>
            <w:color w:val="0563C1"/>
            <w:szCs w:val="22"/>
            <w:u w:val="single"/>
          </w:rPr>
          <w:t>procurement@wwf.org.uk</w:t>
        </w:r>
      </w:hyperlink>
      <w:r w:rsidRPr="0068749A">
        <w:rPr>
          <w:rFonts w:cs="Calibri"/>
          <w:color w:val="000000"/>
          <w:szCs w:val="22"/>
        </w:rPr>
        <w:t>   </w:t>
      </w:r>
    </w:p>
    <w:p w:rsidR="00436D81" w:rsidP="00436D81" w:rsidRDefault="00436D81" w14:paraId="79109D65" w14:textId="77777777">
      <w:pPr>
        <w:pStyle w:val="ListNumber"/>
        <w:numPr>
          <w:ilvl w:val="0"/>
          <w:numId w:val="0"/>
        </w:numPr>
        <w:ind w:left="360" w:hanging="360"/>
        <w:rPr>
          <w:rFonts w:cs="Calibri"/>
          <w:b/>
          <w:bCs/>
          <w:color w:val="000000"/>
          <w:szCs w:val="22"/>
        </w:rPr>
      </w:pPr>
    </w:p>
    <w:p w:rsidR="0068749A" w:rsidP="006B049F" w:rsidRDefault="0068749A" w14:paraId="686D5F11" w14:textId="77777777">
      <w:pPr>
        <w:pStyle w:val="paragraph"/>
        <w:spacing w:before="0" w:beforeAutospacing="0" w:after="0" w:afterAutospacing="0"/>
        <w:textAlignment w:val="baseline"/>
        <w:rPr>
          <w:rStyle w:val="eop"/>
          <w:rFonts w:ascii="Georgia" w:hAnsi="Georgia" w:cstheme="minorHAnsi"/>
          <w:b/>
          <w:bCs/>
          <w:sz w:val="22"/>
          <w:szCs w:val="22"/>
        </w:rPr>
      </w:pPr>
    </w:p>
    <w:p w:rsidR="0068749A" w:rsidP="006B049F" w:rsidRDefault="0068749A" w14:paraId="595B72A3" w14:textId="77777777">
      <w:pPr>
        <w:pStyle w:val="paragraph"/>
        <w:spacing w:before="0" w:beforeAutospacing="0" w:after="0" w:afterAutospacing="0"/>
        <w:textAlignment w:val="baseline"/>
        <w:rPr>
          <w:rStyle w:val="eop"/>
          <w:rFonts w:ascii="Georgia" w:hAnsi="Georgia" w:cstheme="minorHAnsi"/>
          <w:b/>
          <w:bCs/>
          <w:sz w:val="22"/>
          <w:szCs w:val="22"/>
        </w:rPr>
      </w:pPr>
    </w:p>
    <w:p w:rsidR="00253342" w:rsidRDefault="00253342" w14:paraId="64E55FFB" w14:textId="77777777">
      <w:pPr>
        <w:spacing w:after="160" w:line="259" w:lineRule="auto"/>
        <w:rPr>
          <w:rStyle w:val="eop"/>
          <w:rFonts w:cstheme="minorHAnsi"/>
          <w:b/>
          <w:bCs/>
          <w:szCs w:val="22"/>
        </w:rPr>
      </w:pPr>
      <w:r>
        <w:rPr>
          <w:rStyle w:val="eop"/>
          <w:rFonts w:cstheme="minorHAnsi"/>
          <w:b/>
          <w:bCs/>
          <w:szCs w:val="22"/>
        </w:rPr>
        <w:br w:type="page"/>
      </w:r>
    </w:p>
    <w:p w:rsidRPr="006F59E9" w:rsidR="006B049F" w:rsidP="006B049F" w:rsidRDefault="006B049F" w14:paraId="337F436E" w14:textId="4E1709F2">
      <w:pPr>
        <w:pStyle w:val="paragraph"/>
        <w:spacing w:before="0" w:beforeAutospacing="0" w:after="0" w:afterAutospacing="0"/>
        <w:textAlignment w:val="baseline"/>
        <w:rPr>
          <w:rStyle w:val="eop"/>
          <w:rFonts w:ascii="Georgia" w:hAnsi="Georgia" w:cstheme="minorHAnsi"/>
          <w:b/>
          <w:bCs/>
          <w:sz w:val="22"/>
          <w:szCs w:val="22"/>
        </w:rPr>
      </w:pPr>
      <w:r>
        <w:rPr>
          <w:rStyle w:val="eop"/>
          <w:rFonts w:ascii="Georgia" w:hAnsi="Georgia" w:cstheme="minorHAnsi"/>
          <w:b/>
          <w:bCs/>
          <w:sz w:val="22"/>
          <w:szCs w:val="22"/>
        </w:rPr>
        <w:t>Proposal r</w:t>
      </w:r>
      <w:r w:rsidRPr="00437BBC">
        <w:rPr>
          <w:rStyle w:val="eop"/>
          <w:rFonts w:ascii="Georgia" w:hAnsi="Georgia" w:cstheme="minorHAnsi"/>
          <w:b/>
          <w:bCs/>
          <w:sz w:val="22"/>
          <w:szCs w:val="22"/>
        </w:rPr>
        <w:t xml:space="preserve">equirements </w:t>
      </w:r>
      <w:r>
        <w:rPr>
          <w:rStyle w:val="eop"/>
          <w:rFonts w:ascii="Georgia" w:hAnsi="Georgia" w:cstheme="minorHAnsi"/>
          <w:b/>
          <w:bCs/>
          <w:sz w:val="22"/>
          <w:szCs w:val="22"/>
        </w:rPr>
        <w:t>and next steps</w:t>
      </w:r>
    </w:p>
    <w:p w:rsidRPr="00D36688" w:rsidR="006B049F" w:rsidP="006B049F" w:rsidRDefault="006B049F" w14:paraId="344A913A" w14:textId="77777777">
      <w:pPr>
        <w:rPr>
          <w:rFonts w:cstheme="minorHAnsi"/>
          <w:bCs/>
        </w:rPr>
      </w:pPr>
      <w:r w:rsidRPr="00D36688">
        <w:rPr>
          <w:rFonts w:cstheme="minorHAnsi"/>
          <w:bCs/>
        </w:rPr>
        <w:t>In your response, you must be able to demonstrate and evidence:</w:t>
      </w:r>
    </w:p>
    <w:p w:rsidRPr="00437BBC" w:rsidR="006B049F" w:rsidP="006B049F" w:rsidRDefault="006B049F" w14:paraId="2BB235BD" w14:textId="77777777">
      <w:pPr>
        <w:pStyle w:val="ListParagraph"/>
        <w:numPr>
          <w:ilvl w:val="0"/>
          <w:numId w:val="21"/>
        </w:numPr>
        <w:spacing w:after="160" w:line="259" w:lineRule="auto"/>
        <w:rPr>
          <w:rFonts w:cstheme="minorBidi"/>
          <w:i/>
          <w:iCs/>
        </w:rPr>
      </w:pPr>
      <w:r w:rsidRPr="00437BBC">
        <w:rPr>
          <w:rFonts w:cstheme="minorBidi"/>
        </w:rPr>
        <w:t xml:space="preserve">Understanding of the brief and propose options for the approach.  </w:t>
      </w:r>
      <w:r w:rsidRPr="00437BBC">
        <w:rPr>
          <w:rFonts w:cstheme="minorBidi"/>
          <w:i/>
          <w:iCs/>
        </w:rPr>
        <w:t>Please outline possible time frames and requirements of us in a high-level project plan</w:t>
      </w:r>
    </w:p>
    <w:p w:rsidRPr="00437BBC" w:rsidR="006B049F" w:rsidP="006B049F" w:rsidRDefault="006B049F" w14:paraId="6EC45B10" w14:textId="77777777">
      <w:pPr>
        <w:pStyle w:val="ListParagraph"/>
        <w:numPr>
          <w:ilvl w:val="0"/>
          <w:numId w:val="21"/>
        </w:numPr>
        <w:spacing w:after="160" w:line="259" w:lineRule="auto"/>
        <w:rPr>
          <w:rFonts w:cstheme="minorHAnsi"/>
          <w:i/>
          <w:iCs/>
        </w:rPr>
      </w:pPr>
      <w:r w:rsidRPr="00437BBC">
        <w:rPr>
          <w:rFonts w:cstheme="minorHAnsi"/>
        </w:rPr>
        <w:t xml:space="preserve">Depth and breadth of expertise in this field in the charity /not for profit / NGO and commercial / private sectors.  </w:t>
      </w:r>
      <w:r w:rsidRPr="00437BBC">
        <w:rPr>
          <w:rFonts w:cstheme="minorHAnsi"/>
          <w:i/>
          <w:iCs/>
        </w:rPr>
        <w:t>Please include names of recent clients for who you have delivered similar work</w:t>
      </w:r>
    </w:p>
    <w:p w:rsidRPr="00437BBC" w:rsidR="006B049F" w:rsidP="006B049F" w:rsidRDefault="006B049F" w14:paraId="7DE678FC" w14:textId="77777777">
      <w:pPr>
        <w:pStyle w:val="ListParagraph"/>
        <w:numPr>
          <w:ilvl w:val="0"/>
          <w:numId w:val="21"/>
        </w:numPr>
        <w:spacing w:after="160" w:line="259" w:lineRule="auto"/>
        <w:rPr>
          <w:rFonts w:cstheme="minorBidi"/>
        </w:rPr>
      </w:pPr>
      <w:r w:rsidRPr="144A347A">
        <w:rPr>
          <w:rFonts w:cstheme="minorBidi"/>
        </w:rPr>
        <w:t xml:space="preserve">A strong team that can provide responsive service – i.e., not key person dependent – continuous service available.  </w:t>
      </w:r>
      <w:r w:rsidRPr="144A347A">
        <w:rPr>
          <w:rFonts w:cstheme="minorBidi"/>
          <w:i/>
        </w:rPr>
        <w:t>Please provide short biographies for all those who would be involved on the project</w:t>
      </w:r>
    </w:p>
    <w:p w:rsidRPr="00437BBC" w:rsidR="006B049F" w:rsidP="006B049F" w:rsidRDefault="006B049F" w14:paraId="0DBC4546" w14:textId="77777777">
      <w:pPr>
        <w:pStyle w:val="ListParagraph"/>
        <w:numPr>
          <w:ilvl w:val="0"/>
          <w:numId w:val="21"/>
        </w:numPr>
        <w:spacing w:after="160" w:line="259" w:lineRule="auto"/>
        <w:rPr>
          <w:rFonts w:cstheme="minorHAnsi"/>
        </w:rPr>
      </w:pPr>
      <w:r w:rsidRPr="00437BBC">
        <w:rPr>
          <w:rFonts w:cstheme="minorHAnsi"/>
        </w:rPr>
        <w:t xml:space="preserve">A strong alignment with WWF’s vision and mission with values that respect diversity, equality and inclusivity and evidence of partnership working.  </w:t>
      </w:r>
      <w:r w:rsidRPr="00437BBC">
        <w:rPr>
          <w:rFonts w:cstheme="minorHAnsi"/>
          <w:i/>
          <w:iCs/>
        </w:rPr>
        <w:t>Please provide a short statement on this and how you evidence your values in your work</w:t>
      </w:r>
    </w:p>
    <w:p w:rsidRPr="00437BBC" w:rsidR="006B049F" w:rsidP="006B049F" w:rsidRDefault="006B049F" w14:paraId="0ABA4D4C" w14:textId="77777777">
      <w:pPr>
        <w:pStyle w:val="ListParagraph"/>
        <w:numPr>
          <w:ilvl w:val="0"/>
          <w:numId w:val="21"/>
        </w:numPr>
        <w:spacing w:after="160" w:line="259" w:lineRule="auto"/>
        <w:rPr>
          <w:rFonts w:cstheme="minorHAnsi"/>
        </w:rPr>
      </w:pPr>
      <w:r w:rsidRPr="00437BBC">
        <w:rPr>
          <w:rFonts w:cstheme="minorHAnsi"/>
        </w:rPr>
        <w:t xml:space="preserve">Value for money; competitive pricing for expertise.  We need fees to be clear and structured in a flexible way.  </w:t>
      </w:r>
      <w:r w:rsidRPr="00437BBC">
        <w:rPr>
          <w:rFonts w:cstheme="minorHAnsi"/>
          <w:i/>
          <w:iCs/>
        </w:rPr>
        <w:t>Please state day / hourly rates and price per project element, ideally with capped fees</w:t>
      </w:r>
    </w:p>
    <w:p w:rsidRPr="00437BBC" w:rsidR="006B049F" w:rsidP="006B049F" w:rsidRDefault="006B049F" w14:paraId="28341F4C" w14:textId="77777777">
      <w:pPr>
        <w:pStyle w:val="ListParagraph"/>
        <w:numPr>
          <w:ilvl w:val="0"/>
          <w:numId w:val="21"/>
        </w:numPr>
        <w:spacing w:after="160" w:line="259" w:lineRule="auto"/>
        <w:rPr>
          <w:rFonts w:cstheme="minorHAnsi"/>
          <w:i/>
          <w:iCs/>
        </w:rPr>
      </w:pPr>
      <w:r w:rsidRPr="00437BBC">
        <w:rPr>
          <w:rFonts w:cstheme="minorHAnsi"/>
        </w:rPr>
        <w:t xml:space="preserve">Confidentiality and Data protection.  </w:t>
      </w:r>
      <w:r w:rsidRPr="00437BBC">
        <w:rPr>
          <w:rFonts w:cstheme="minorHAnsi"/>
          <w:i/>
          <w:iCs/>
        </w:rPr>
        <w:t>Please provide your confidentiality statement and GDPR principles</w:t>
      </w:r>
    </w:p>
    <w:p w:rsidRPr="00437BBC" w:rsidR="006B049F" w:rsidP="006B049F" w:rsidRDefault="006B049F" w14:paraId="72A17368" w14:textId="77777777">
      <w:pPr>
        <w:pStyle w:val="ListParagraph"/>
        <w:numPr>
          <w:ilvl w:val="0"/>
          <w:numId w:val="21"/>
        </w:numPr>
        <w:spacing w:after="160" w:line="259" w:lineRule="auto"/>
        <w:rPr>
          <w:rFonts w:cstheme="minorHAnsi"/>
        </w:rPr>
      </w:pPr>
      <w:r w:rsidRPr="00437BBC">
        <w:rPr>
          <w:rFonts w:cstheme="minorHAnsi"/>
        </w:rPr>
        <w:t xml:space="preserve">Diversity, Equality and Inclusivity (DE&amp;I).  </w:t>
      </w:r>
      <w:r w:rsidRPr="00437BBC">
        <w:rPr>
          <w:rFonts w:cstheme="minorHAnsi"/>
          <w:i/>
          <w:iCs/>
        </w:rPr>
        <w:t>Please share your approach to DE&amp;I and how you would approach the project in this respect</w:t>
      </w:r>
    </w:p>
    <w:p w:rsidRPr="00437BBC" w:rsidR="006B049F" w:rsidP="006B049F" w:rsidRDefault="006B049F" w14:paraId="36D563F4" w14:textId="77777777">
      <w:pPr>
        <w:pStyle w:val="ListParagraph"/>
        <w:numPr>
          <w:ilvl w:val="0"/>
          <w:numId w:val="21"/>
        </w:numPr>
        <w:spacing w:after="160" w:line="259" w:lineRule="auto"/>
        <w:rPr>
          <w:rFonts w:cstheme="minorHAnsi"/>
        </w:rPr>
      </w:pPr>
      <w:r w:rsidRPr="00437BBC">
        <w:rPr>
          <w:rFonts w:cstheme="minorHAnsi"/>
        </w:rPr>
        <w:t>References.</w:t>
      </w:r>
      <w:r w:rsidRPr="00437BBC">
        <w:rPr>
          <w:rFonts w:cstheme="minorHAnsi"/>
          <w:i/>
          <w:iCs/>
        </w:rPr>
        <w:t xml:space="preserve">  Please provide two referee clients.</w:t>
      </w:r>
      <w:r w:rsidRPr="00437BBC">
        <w:rPr>
          <w:rFonts w:cstheme="minorHAnsi"/>
        </w:rPr>
        <w:t xml:space="preserve"> (We would not approach without your permission)</w:t>
      </w:r>
    </w:p>
    <w:p w:rsidRPr="00436D81" w:rsidR="00436D81" w:rsidP="00436D81" w:rsidRDefault="00436D81" w14:paraId="7A3FA408" w14:textId="77777777">
      <w:pPr>
        <w:pStyle w:val="ListNumber"/>
        <w:numPr>
          <w:ilvl w:val="0"/>
          <w:numId w:val="0"/>
        </w:numPr>
        <w:ind w:left="360" w:hanging="360"/>
      </w:pPr>
    </w:p>
    <w:p w:rsidRPr="00437BBC" w:rsidR="00A21C95" w:rsidP="00172979" w:rsidRDefault="00A21C95" w14:paraId="3FAD3E98" w14:textId="77777777">
      <w:pPr>
        <w:rPr>
          <w:rFonts w:cstheme="minorHAnsi"/>
        </w:rPr>
      </w:pPr>
      <w:r w:rsidRPr="00437BBC">
        <w:rPr>
          <w:rFonts w:cstheme="minorHAnsi"/>
        </w:rPr>
        <w:t>--------------------------------------</w:t>
      </w:r>
    </w:p>
    <w:p w:rsidRPr="0068749A" w:rsidR="00D73BB3" w:rsidP="0068749A" w:rsidRDefault="00A21C95" w14:paraId="2B0F802F" w14:textId="3E4D63B4">
      <w:pPr>
        <w:rPr>
          <w:rFonts w:cstheme="minorHAnsi"/>
        </w:rPr>
      </w:pPr>
      <w:r w:rsidRPr="00437BBC">
        <w:rPr>
          <w:rFonts w:cstheme="minorHAnsi"/>
        </w:rPr>
        <w:t>Thank you for expressing an interest in working with and supporting WWF-UK with this important piece of work.  We look forward to receiving your response.</w:t>
      </w:r>
    </w:p>
    <w:sectPr w:rsidRPr="0068749A" w:rsidR="00D73BB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D2F" w:rsidP="00A21C95" w:rsidRDefault="00C87D2F" w14:paraId="10524126" w14:textId="77777777">
      <w:r>
        <w:separator/>
      </w:r>
    </w:p>
  </w:endnote>
  <w:endnote w:type="continuationSeparator" w:id="0">
    <w:p w:rsidR="00C87D2F" w:rsidP="00A21C95" w:rsidRDefault="00C87D2F" w14:paraId="359592FC" w14:textId="77777777">
      <w:r>
        <w:continuationSeparator/>
      </w:r>
    </w:p>
  </w:endnote>
  <w:endnote w:type="continuationNotice" w:id="1">
    <w:p w:rsidR="00C87D2F" w:rsidRDefault="00C87D2F" w14:paraId="6ADE6B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D2F" w:rsidP="00A21C95" w:rsidRDefault="00C87D2F" w14:paraId="4369A84B" w14:textId="77777777">
      <w:r>
        <w:separator/>
      </w:r>
    </w:p>
  </w:footnote>
  <w:footnote w:type="continuationSeparator" w:id="0">
    <w:p w:rsidR="00C87D2F" w:rsidP="00A21C95" w:rsidRDefault="00C87D2F" w14:paraId="4E905125" w14:textId="77777777">
      <w:r>
        <w:continuationSeparator/>
      </w:r>
    </w:p>
  </w:footnote>
  <w:footnote w:type="continuationNotice" w:id="1">
    <w:p w:rsidR="00C87D2F" w:rsidRDefault="00C87D2F" w14:paraId="56709F5C" w14:textId="77777777"/>
  </w:footnote>
  <w:footnote w:id="2">
    <w:p w:rsidRPr="009052BC" w:rsidR="008D1D51" w:rsidRDefault="008D1D51" w14:paraId="5BADBB5B" w14:textId="5B9451D9">
      <w:pPr>
        <w:pStyle w:val="FootnoteText"/>
      </w:pPr>
      <w:r w:rsidRPr="009052BC">
        <w:rPr>
          <w:rStyle w:val="FootnoteReference"/>
        </w:rPr>
        <w:footnoteRef/>
      </w:r>
      <w:r w:rsidRPr="009052BC">
        <w:t xml:space="preserve"> </w:t>
      </w:r>
      <w:hyperlink w:history="1" r:id="rId1">
        <w:r w:rsidRPr="005F289F" w:rsidR="009052BC">
          <w:rPr>
            <w:rStyle w:val="Hyperlink"/>
            <w:rFonts w:cs="Calibri"/>
            <w:shd w:val="clear" w:color="auto" w:fill="FFFFFF"/>
          </w:rPr>
          <w:t>https://www.gov.uk/government/news/uk-sets-ambitious-new-climate-target-ahead-of-un-summit</w:t>
        </w:r>
      </w:hyperlink>
      <w:r w:rsidRPr="009052BC">
        <w:rPr>
          <w:rStyle w:val="normaltextrun"/>
          <w:rFonts w:cs="Calibri"/>
          <w:color w:val="000000"/>
          <w:shd w:val="clear" w:color="auto" w:fill="FFFFFF"/>
        </w:rPr>
        <w:t> </w:t>
      </w:r>
      <w:r w:rsidRPr="009052BC">
        <w:rPr>
          <w:rStyle w:val="eop"/>
          <w:rFonts w:cs="Calibri"/>
          <w:color w:val="000000"/>
          <w:shd w:val="clear" w:color="auto" w:fill="FFFFFF"/>
        </w:rPr>
        <w:t> </w:t>
      </w:r>
    </w:p>
  </w:footnote>
  <w:footnote w:id="3">
    <w:p w:rsidRPr="009052BC" w:rsidR="009D1457" w:rsidRDefault="009D1457" w14:paraId="412124AF" w14:textId="4870FB52">
      <w:pPr>
        <w:pStyle w:val="FootnoteText"/>
      </w:pPr>
      <w:r w:rsidRPr="009052BC">
        <w:rPr>
          <w:rStyle w:val="FootnoteReference"/>
        </w:rPr>
        <w:footnoteRef/>
      </w:r>
      <w:r w:rsidRPr="009052BC">
        <w:t xml:space="preserve"> </w:t>
      </w:r>
      <w:hyperlink w:tgtFrame="_blank" w:history="1" r:id="rId2">
        <w:r w:rsidRPr="009052BC">
          <w:rPr>
            <w:rStyle w:val="normaltextrun"/>
            <w:rFonts w:cs="Calibri"/>
            <w:color w:val="0563C1"/>
            <w:u w:val="single"/>
            <w:shd w:val="clear" w:color="auto" w:fill="FFFFFF"/>
          </w:rPr>
          <w:t>https://www.gov.uk/government/news/pm-commits-to-protect-30-of-uk-land-in-boost-for-biodiversity</w:t>
        </w:r>
      </w:hyperlink>
      <w:r w:rsidRPr="009052BC">
        <w:rPr>
          <w:rStyle w:val="normaltextrun"/>
          <w:rFonts w:cs="Calibri"/>
          <w:color w:val="000000"/>
          <w:shd w:val="clear" w:color="auto" w:fill="FFFFFF"/>
        </w:rPr>
        <w:t> </w:t>
      </w:r>
      <w:r w:rsidRPr="009052BC">
        <w:rPr>
          <w:rStyle w:val="eop"/>
          <w:rFonts w:cs="Calibri"/>
          <w:color w:val="000000"/>
          <w:shd w:val="clear" w:color="auto" w:fill="FFFFFF"/>
        </w:rPr>
        <w:t> </w:t>
      </w:r>
    </w:p>
  </w:footnote>
  <w:footnote w:id="4">
    <w:p w:rsidR="008D72A7" w:rsidRDefault="008D72A7" w14:paraId="624353E8" w14:textId="401E0856">
      <w:pPr>
        <w:pStyle w:val="FootnoteText"/>
      </w:pPr>
      <w:r w:rsidRPr="009052BC">
        <w:rPr>
          <w:rStyle w:val="FootnoteReference"/>
        </w:rPr>
        <w:footnoteRef/>
      </w:r>
      <w:r w:rsidRPr="009052BC">
        <w:t xml:space="preserve"> </w:t>
      </w:r>
      <w:hyperlink w:tgtFrame="_blank" w:history="1" r:id="rId3">
        <w:r w:rsidRPr="009052BC">
          <w:rPr>
            <w:rStyle w:val="normaltextrun"/>
            <w:rFonts w:cs="Calibri"/>
            <w:color w:val="0563C1"/>
            <w:u w:val="single"/>
            <w:shd w:val="clear" w:color="auto" w:fill="FFFFFF"/>
          </w:rPr>
          <w:t>https://www.gov.uk/government/news/government-sets-out-world-leading-new-measures-to-protect-rainforests</w:t>
        </w:r>
      </w:hyperlink>
      <w:r>
        <w:rPr>
          <w:rStyle w:val="normaltextrun"/>
          <w:rFonts w:ascii="Calibri" w:hAnsi="Calibri" w:cs="Calibri"/>
          <w:color w:val="000000"/>
          <w:shd w:val="clear" w:color="auto" w:fill="FFFFFF"/>
        </w:rPr>
        <w:t> </w:t>
      </w:r>
    </w:p>
  </w:footnote>
  <w:footnote w:id="5">
    <w:p w:rsidR="00E01B68" w:rsidRDefault="00E01B68" w14:paraId="015837B6" w14:textId="0D90584F">
      <w:pPr>
        <w:pStyle w:val="FootnoteText"/>
      </w:pPr>
      <w:r>
        <w:rPr>
          <w:rStyle w:val="FootnoteReference"/>
        </w:rPr>
        <w:footnoteRef/>
      </w:r>
      <w:r>
        <w:t xml:space="preserve"> </w:t>
      </w:r>
      <w:r w:rsidR="0080470A">
        <w:t>Led by the WWF Food Practice</w:t>
      </w:r>
      <w:r>
        <w:t xml:space="preserve"> </w:t>
      </w:r>
      <w:hyperlink w:history="1" r:id="rId4">
        <w:r w:rsidRPr="0046706D">
          <w:rPr>
            <w:rStyle w:val="Hyperlink"/>
          </w:rPr>
          <w:t>https://planetbaseddiets.panda.org/</w:t>
        </w:r>
      </w:hyperlink>
      <w:r>
        <w:t xml:space="preserve"> </w:t>
      </w:r>
    </w:p>
  </w:footnote>
</w:footnotes>
</file>

<file path=word/intelligence.xml><?xml version="1.0" encoding="utf-8"?>
<int:Intelligence xmlns:int="http://schemas.microsoft.com/office/intelligence/2019/intelligence">
  <int:IntelligenceSettings/>
  <int:Manifest>
    <int:ParagraphRange paragraphId="1297885454" textId="2004318071" start="24" length="5" invalidationStart="24" invalidationLength="5" id="BuLM3RUe"/>
    <int:ParagraphRange paragraphId="95221367" textId="2004318071" start="80" length="7" invalidationStart="80" invalidationLength="7" id="nRiZxjKH"/>
    <int:WordHash hashCode="sJ0IuCSomVftAu" id="Iihtgbds"/>
    <int:WordHash hashCode="0GYf/LRGEYcRtn" id="7LQehXEA"/>
    <int:WordHash hashCode="dJ94ie7c8ADPx7" id="qikiz9dc"/>
    <int:WordHash hashCode="lfKp/9tW/7IFFz" id="QW86iIqa"/>
  </int:Manifest>
  <int:Observations>
    <int:Content id="BuLM3RUe">
      <int:Rejection type="LegacyProofing"/>
    </int:Content>
    <int:Content id="nRiZxjKH">
      <int:Rejection type="LegacyProofing"/>
    </int:Content>
    <int:Content id="Iihtgbds">
      <int:Rejection type="AugLoop_Text_Critique"/>
    </int:Content>
    <int:Content id="7LQehXEA">
      <int:Rejection type="AugLoop_Text_Critique"/>
    </int:Content>
    <int:Content id="qikiz9dc">
      <int:Rejection type="AugLoop_Text_Critique"/>
    </int:Content>
    <int:Content id="QW86iIq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A98EA24"/>
    <w:lvl w:ilvl="0">
      <w:start w:val="1"/>
      <w:numFmt w:val="decimal"/>
      <w:pStyle w:val="ListNumber"/>
      <w:lvlText w:val="%1."/>
      <w:lvlJc w:val="left"/>
      <w:pPr>
        <w:tabs>
          <w:tab w:val="num" w:pos="360"/>
        </w:tabs>
        <w:ind w:left="360" w:hanging="360"/>
      </w:pPr>
    </w:lvl>
  </w:abstractNum>
  <w:abstractNum w:abstractNumId="1" w15:restartNumberingAfterBreak="0">
    <w:nsid w:val="005438A3"/>
    <w:multiLevelType w:val="hybridMultilevel"/>
    <w:tmpl w:val="1A048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832B36"/>
    <w:multiLevelType w:val="hybridMultilevel"/>
    <w:tmpl w:val="B28056A6"/>
    <w:lvl w:ilvl="0" w:tplc="6E8A3DC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632587"/>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5" w15:restartNumberingAfterBreak="0">
    <w:nsid w:val="05E1289E"/>
    <w:multiLevelType w:val="hybridMultilevel"/>
    <w:tmpl w:val="FDF67E0C"/>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4FBC7048">
      <w:start w:val="1"/>
      <w:numFmt w:val="decimal"/>
      <w:lvlText w:val="%3."/>
      <w:lvlJc w:val="left"/>
      <w:pPr>
        <w:tabs>
          <w:tab w:val="num" w:pos="2160"/>
        </w:tabs>
        <w:ind w:left="2160" w:hanging="360"/>
      </w:pPr>
      <w:rPr>
        <w:rFonts w:hint="default"/>
      </w:rPr>
    </w:lvl>
    <w:lvl w:ilvl="3" w:tplc="EFC622C6">
      <w:start w:val="1"/>
      <w:numFmt w:val="decimal"/>
      <w:lvlText w:val="%4."/>
      <w:lvlJc w:val="left"/>
      <w:pPr>
        <w:tabs>
          <w:tab w:val="num" w:pos="2880"/>
        </w:tabs>
        <w:ind w:left="2880" w:hanging="360"/>
      </w:pPr>
      <w:rPr>
        <w:rFonts w:hint="default"/>
      </w:rPr>
    </w:lvl>
    <w:lvl w:ilvl="4" w:tplc="49A0EED8">
      <w:start w:val="1"/>
      <w:numFmt w:val="decimal"/>
      <w:lvlText w:val="%5."/>
      <w:lvlJc w:val="left"/>
      <w:pPr>
        <w:tabs>
          <w:tab w:val="num" w:pos="3600"/>
        </w:tabs>
        <w:ind w:left="3600" w:hanging="360"/>
      </w:pPr>
      <w:rPr>
        <w:rFonts w:hint="default"/>
      </w:rPr>
    </w:lvl>
    <w:lvl w:ilvl="5" w:tplc="5DCA9CBA">
      <w:start w:val="1"/>
      <w:numFmt w:val="decimal"/>
      <w:lvlText w:val="%6."/>
      <w:lvlJc w:val="left"/>
      <w:pPr>
        <w:tabs>
          <w:tab w:val="num" w:pos="4320"/>
        </w:tabs>
        <w:ind w:left="4320" w:hanging="360"/>
      </w:pPr>
      <w:rPr>
        <w:rFonts w:hint="default"/>
      </w:rPr>
    </w:lvl>
    <w:lvl w:ilvl="6" w:tplc="1436D5E8">
      <w:start w:val="1"/>
      <w:numFmt w:val="decimal"/>
      <w:lvlText w:val="%7."/>
      <w:lvlJc w:val="left"/>
      <w:pPr>
        <w:tabs>
          <w:tab w:val="num" w:pos="5040"/>
        </w:tabs>
        <w:ind w:left="5040" w:hanging="360"/>
      </w:pPr>
      <w:rPr>
        <w:rFonts w:hint="default"/>
      </w:rPr>
    </w:lvl>
    <w:lvl w:ilvl="7" w:tplc="E67EF24E">
      <w:start w:val="1"/>
      <w:numFmt w:val="decimal"/>
      <w:lvlText w:val="%8."/>
      <w:lvlJc w:val="left"/>
      <w:pPr>
        <w:tabs>
          <w:tab w:val="num" w:pos="5760"/>
        </w:tabs>
        <w:ind w:left="5760" w:hanging="360"/>
      </w:pPr>
      <w:rPr>
        <w:rFonts w:hint="default"/>
      </w:rPr>
    </w:lvl>
    <w:lvl w:ilvl="8" w:tplc="3F66BE94">
      <w:start w:val="1"/>
      <w:numFmt w:val="decimal"/>
      <w:lvlText w:val="%9."/>
      <w:lvlJc w:val="left"/>
      <w:pPr>
        <w:tabs>
          <w:tab w:val="num" w:pos="6480"/>
        </w:tabs>
        <w:ind w:left="6480" w:hanging="360"/>
      </w:pPr>
      <w:rPr>
        <w:rFonts w:hint="default"/>
      </w:rPr>
    </w:lvl>
  </w:abstractNum>
  <w:abstractNum w:abstractNumId="6" w15:restartNumberingAfterBreak="0">
    <w:nsid w:val="14884861"/>
    <w:multiLevelType w:val="multilevel"/>
    <w:tmpl w:val="0B504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8" w15:restartNumberingAfterBreak="0">
    <w:nsid w:val="28A62025"/>
    <w:multiLevelType w:val="hybridMultilevel"/>
    <w:tmpl w:val="E702C44C"/>
    <w:lvl w:ilvl="0" w:tplc="6E8A3DC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D7440A"/>
    <w:multiLevelType w:val="multilevel"/>
    <w:tmpl w:val="0F708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81B20D5"/>
    <w:multiLevelType w:val="hybridMultilevel"/>
    <w:tmpl w:val="2AF6A88C"/>
    <w:lvl w:ilvl="0" w:tplc="9282174C">
      <w:start w:val="2"/>
      <w:numFmt w:val="decimal"/>
      <w:lvlText w:val="%1."/>
      <w:lvlJc w:val="left"/>
      <w:pPr>
        <w:tabs>
          <w:tab w:val="num" w:pos="720"/>
        </w:tabs>
        <w:ind w:left="720" w:hanging="360"/>
      </w:pPr>
      <w:rPr>
        <w:rFonts w:hint="default"/>
      </w:rPr>
    </w:lvl>
    <w:lvl w:ilvl="1" w:tplc="0A90B5A0">
      <w:start w:val="1"/>
      <w:numFmt w:val="decimal"/>
      <w:lvlText w:val="%2."/>
      <w:lvlJc w:val="left"/>
      <w:pPr>
        <w:tabs>
          <w:tab w:val="num" w:pos="1440"/>
        </w:tabs>
        <w:ind w:left="1440" w:hanging="360"/>
      </w:pPr>
      <w:rPr>
        <w:rFonts w:hint="default"/>
      </w:rPr>
    </w:lvl>
    <w:lvl w:ilvl="2" w:tplc="4FBC7048">
      <w:start w:val="1"/>
      <w:numFmt w:val="decimal"/>
      <w:lvlText w:val="%3."/>
      <w:lvlJc w:val="left"/>
      <w:pPr>
        <w:tabs>
          <w:tab w:val="num" w:pos="2160"/>
        </w:tabs>
        <w:ind w:left="2160" w:hanging="360"/>
      </w:pPr>
      <w:rPr>
        <w:rFonts w:hint="default"/>
      </w:rPr>
    </w:lvl>
    <w:lvl w:ilvl="3" w:tplc="EFC622C6">
      <w:start w:val="1"/>
      <w:numFmt w:val="decimal"/>
      <w:lvlText w:val="%4."/>
      <w:lvlJc w:val="left"/>
      <w:pPr>
        <w:tabs>
          <w:tab w:val="num" w:pos="2880"/>
        </w:tabs>
        <w:ind w:left="2880" w:hanging="360"/>
      </w:pPr>
      <w:rPr>
        <w:rFonts w:hint="default"/>
      </w:rPr>
    </w:lvl>
    <w:lvl w:ilvl="4" w:tplc="49A0EED8">
      <w:start w:val="1"/>
      <w:numFmt w:val="decimal"/>
      <w:lvlText w:val="%5."/>
      <w:lvlJc w:val="left"/>
      <w:pPr>
        <w:tabs>
          <w:tab w:val="num" w:pos="3600"/>
        </w:tabs>
        <w:ind w:left="3600" w:hanging="360"/>
      </w:pPr>
      <w:rPr>
        <w:rFonts w:hint="default"/>
      </w:rPr>
    </w:lvl>
    <w:lvl w:ilvl="5" w:tplc="5DCA9CBA">
      <w:start w:val="1"/>
      <w:numFmt w:val="decimal"/>
      <w:lvlText w:val="%6."/>
      <w:lvlJc w:val="left"/>
      <w:pPr>
        <w:tabs>
          <w:tab w:val="num" w:pos="4320"/>
        </w:tabs>
        <w:ind w:left="4320" w:hanging="360"/>
      </w:pPr>
      <w:rPr>
        <w:rFonts w:hint="default"/>
      </w:rPr>
    </w:lvl>
    <w:lvl w:ilvl="6" w:tplc="1436D5E8">
      <w:start w:val="1"/>
      <w:numFmt w:val="decimal"/>
      <w:lvlText w:val="%7."/>
      <w:lvlJc w:val="left"/>
      <w:pPr>
        <w:tabs>
          <w:tab w:val="num" w:pos="5040"/>
        </w:tabs>
        <w:ind w:left="5040" w:hanging="360"/>
      </w:pPr>
      <w:rPr>
        <w:rFonts w:hint="default"/>
      </w:rPr>
    </w:lvl>
    <w:lvl w:ilvl="7" w:tplc="E67EF24E">
      <w:start w:val="1"/>
      <w:numFmt w:val="decimal"/>
      <w:lvlText w:val="%8."/>
      <w:lvlJc w:val="left"/>
      <w:pPr>
        <w:tabs>
          <w:tab w:val="num" w:pos="5760"/>
        </w:tabs>
        <w:ind w:left="5760" w:hanging="360"/>
      </w:pPr>
      <w:rPr>
        <w:rFonts w:hint="default"/>
      </w:rPr>
    </w:lvl>
    <w:lvl w:ilvl="8" w:tplc="3F66BE94">
      <w:start w:val="1"/>
      <w:numFmt w:val="decimal"/>
      <w:lvlText w:val="%9."/>
      <w:lvlJc w:val="left"/>
      <w:pPr>
        <w:tabs>
          <w:tab w:val="num" w:pos="6480"/>
        </w:tabs>
        <w:ind w:left="6480" w:hanging="360"/>
      </w:pPr>
      <w:rPr>
        <w:rFonts w:hint="default"/>
      </w:rPr>
    </w:lvl>
  </w:abstractNum>
  <w:abstractNum w:abstractNumId="12" w15:restartNumberingAfterBreak="0">
    <w:nsid w:val="3A994DF5"/>
    <w:multiLevelType w:val="hybridMultilevel"/>
    <w:tmpl w:val="EC7CEC32"/>
    <w:lvl w:ilvl="0" w:tplc="9282174C">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4FBC7048">
      <w:start w:val="1"/>
      <w:numFmt w:val="decimal"/>
      <w:lvlText w:val="%3."/>
      <w:lvlJc w:val="left"/>
      <w:pPr>
        <w:tabs>
          <w:tab w:val="num" w:pos="2160"/>
        </w:tabs>
        <w:ind w:left="2160" w:hanging="360"/>
      </w:pPr>
      <w:rPr>
        <w:rFonts w:hint="default"/>
      </w:rPr>
    </w:lvl>
    <w:lvl w:ilvl="3" w:tplc="EFC622C6">
      <w:start w:val="1"/>
      <w:numFmt w:val="decimal"/>
      <w:lvlText w:val="%4."/>
      <w:lvlJc w:val="left"/>
      <w:pPr>
        <w:tabs>
          <w:tab w:val="num" w:pos="2880"/>
        </w:tabs>
        <w:ind w:left="2880" w:hanging="360"/>
      </w:pPr>
      <w:rPr>
        <w:rFonts w:hint="default"/>
      </w:rPr>
    </w:lvl>
    <w:lvl w:ilvl="4" w:tplc="49A0EED8">
      <w:start w:val="1"/>
      <w:numFmt w:val="decimal"/>
      <w:lvlText w:val="%5."/>
      <w:lvlJc w:val="left"/>
      <w:pPr>
        <w:tabs>
          <w:tab w:val="num" w:pos="3600"/>
        </w:tabs>
        <w:ind w:left="3600" w:hanging="360"/>
      </w:pPr>
      <w:rPr>
        <w:rFonts w:hint="default"/>
      </w:rPr>
    </w:lvl>
    <w:lvl w:ilvl="5" w:tplc="5DCA9CBA">
      <w:start w:val="1"/>
      <w:numFmt w:val="decimal"/>
      <w:lvlText w:val="%6."/>
      <w:lvlJc w:val="left"/>
      <w:pPr>
        <w:tabs>
          <w:tab w:val="num" w:pos="4320"/>
        </w:tabs>
        <w:ind w:left="4320" w:hanging="360"/>
      </w:pPr>
      <w:rPr>
        <w:rFonts w:hint="default"/>
      </w:rPr>
    </w:lvl>
    <w:lvl w:ilvl="6" w:tplc="1436D5E8">
      <w:start w:val="1"/>
      <w:numFmt w:val="decimal"/>
      <w:lvlText w:val="%7."/>
      <w:lvlJc w:val="left"/>
      <w:pPr>
        <w:tabs>
          <w:tab w:val="num" w:pos="5040"/>
        </w:tabs>
        <w:ind w:left="5040" w:hanging="360"/>
      </w:pPr>
      <w:rPr>
        <w:rFonts w:hint="default"/>
      </w:rPr>
    </w:lvl>
    <w:lvl w:ilvl="7" w:tplc="E67EF24E">
      <w:start w:val="1"/>
      <w:numFmt w:val="decimal"/>
      <w:lvlText w:val="%8."/>
      <w:lvlJc w:val="left"/>
      <w:pPr>
        <w:tabs>
          <w:tab w:val="num" w:pos="5760"/>
        </w:tabs>
        <w:ind w:left="5760" w:hanging="360"/>
      </w:pPr>
      <w:rPr>
        <w:rFonts w:hint="default"/>
      </w:rPr>
    </w:lvl>
    <w:lvl w:ilvl="8" w:tplc="3F66BE94">
      <w:start w:val="1"/>
      <w:numFmt w:val="decimal"/>
      <w:lvlText w:val="%9."/>
      <w:lvlJc w:val="left"/>
      <w:pPr>
        <w:tabs>
          <w:tab w:val="num" w:pos="6480"/>
        </w:tabs>
        <w:ind w:left="6480" w:hanging="360"/>
      </w:pPr>
      <w:rPr>
        <w:rFonts w:hint="default"/>
      </w:rPr>
    </w:lvl>
  </w:abstractNum>
  <w:abstractNum w:abstractNumId="13"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4" w15:restartNumberingAfterBreak="0">
    <w:nsid w:val="3F6962DC"/>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9F1B23"/>
    <w:multiLevelType w:val="multilevel"/>
    <w:tmpl w:val="9DD8C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96C7E5D"/>
    <w:multiLevelType w:val="hybridMultilevel"/>
    <w:tmpl w:val="FEC0B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1338F6"/>
    <w:multiLevelType w:val="hybridMultilevel"/>
    <w:tmpl w:val="CA88366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8" w15:restartNumberingAfterBreak="0">
    <w:nsid w:val="55D17690"/>
    <w:multiLevelType w:val="hybridMultilevel"/>
    <w:tmpl w:val="4F84D53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D1E0884"/>
    <w:multiLevelType w:val="multilevel"/>
    <w:tmpl w:val="CE1A3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4221BC1"/>
    <w:multiLevelType w:val="hybridMultilevel"/>
    <w:tmpl w:val="F3F45D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DA2D8D"/>
    <w:multiLevelType w:val="hybridMultilevel"/>
    <w:tmpl w:val="75B2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23"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3"/>
  </w:num>
  <w:num w:numId="3">
    <w:abstractNumId w:val="18"/>
  </w:num>
  <w:num w:numId="4">
    <w:abstractNumId w:val="4"/>
  </w:num>
  <w:num w:numId="5">
    <w:abstractNumId w:val="22"/>
  </w:num>
  <w:num w:numId="6">
    <w:abstractNumId w:val="7"/>
  </w:num>
  <w:num w:numId="7">
    <w:abstractNumId w:val="13"/>
  </w:num>
  <w:num w:numId="8">
    <w:abstractNumId w:val="11"/>
  </w:num>
  <w:num w:numId="9">
    <w:abstractNumId w:val="2"/>
  </w:num>
  <w:num w:numId="10">
    <w:abstractNumId w:val="9"/>
  </w:num>
  <w:num w:numId="11">
    <w:abstractNumId w:val="8"/>
  </w:num>
  <w:num w:numId="12">
    <w:abstractNumId w:val="10"/>
  </w:num>
  <w:num w:numId="13">
    <w:abstractNumId w:val="15"/>
  </w:num>
  <w:num w:numId="14">
    <w:abstractNumId w:val="6"/>
  </w:num>
  <w:num w:numId="15">
    <w:abstractNumId w:val="17"/>
  </w:num>
  <w:num w:numId="16">
    <w:abstractNumId w:val="20"/>
  </w:num>
  <w:num w:numId="17">
    <w:abstractNumId w:val="21"/>
  </w:num>
  <w:num w:numId="18">
    <w:abstractNumId w:val="19"/>
  </w:num>
  <w:num w:numId="19">
    <w:abstractNumId w:val="16"/>
  </w:num>
  <w:num w:numId="20">
    <w:abstractNumId w:val="1"/>
  </w:num>
  <w:num w:numId="21">
    <w:abstractNumId w:val="14"/>
  </w:num>
  <w:num w:numId="22">
    <w:abstractNumId w:val="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23C80"/>
    <w:rsid w:val="00040A02"/>
    <w:rsid w:val="00051ACF"/>
    <w:rsid w:val="00075C82"/>
    <w:rsid w:val="00077E06"/>
    <w:rsid w:val="00084A71"/>
    <w:rsid w:val="0008508E"/>
    <w:rsid w:val="0009637C"/>
    <w:rsid w:val="000A2D82"/>
    <w:rsid w:val="000B248C"/>
    <w:rsid w:val="000B7046"/>
    <w:rsid w:val="000C17A6"/>
    <w:rsid w:val="000D036C"/>
    <w:rsid w:val="000D1580"/>
    <w:rsid w:val="000F4167"/>
    <w:rsid w:val="000F75BA"/>
    <w:rsid w:val="001043D7"/>
    <w:rsid w:val="00113F00"/>
    <w:rsid w:val="00116DD8"/>
    <w:rsid w:val="00147797"/>
    <w:rsid w:val="00152101"/>
    <w:rsid w:val="001549D1"/>
    <w:rsid w:val="001637A6"/>
    <w:rsid w:val="00172979"/>
    <w:rsid w:val="00173BE9"/>
    <w:rsid w:val="00183784"/>
    <w:rsid w:val="00187A4A"/>
    <w:rsid w:val="00190162"/>
    <w:rsid w:val="001B7215"/>
    <w:rsid w:val="001D3B74"/>
    <w:rsid w:val="001D58C3"/>
    <w:rsid w:val="001F7E46"/>
    <w:rsid w:val="00200BA0"/>
    <w:rsid w:val="0020681D"/>
    <w:rsid w:val="00206C32"/>
    <w:rsid w:val="0020757F"/>
    <w:rsid w:val="00210A3A"/>
    <w:rsid w:val="0021647F"/>
    <w:rsid w:val="002359D7"/>
    <w:rsid w:val="002438EC"/>
    <w:rsid w:val="00250FE1"/>
    <w:rsid w:val="00253342"/>
    <w:rsid w:val="00261A76"/>
    <w:rsid w:val="002819A3"/>
    <w:rsid w:val="00281A41"/>
    <w:rsid w:val="00292106"/>
    <w:rsid w:val="002922EE"/>
    <w:rsid w:val="00293EA7"/>
    <w:rsid w:val="002A3918"/>
    <w:rsid w:val="002B7DC2"/>
    <w:rsid w:val="002C27C7"/>
    <w:rsid w:val="002F5BC8"/>
    <w:rsid w:val="002F7C3F"/>
    <w:rsid w:val="003032AC"/>
    <w:rsid w:val="00304AED"/>
    <w:rsid w:val="00311A1A"/>
    <w:rsid w:val="003248DE"/>
    <w:rsid w:val="003273FC"/>
    <w:rsid w:val="0034052B"/>
    <w:rsid w:val="00357E88"/>
    <w:rsid w:val="003661E7"/>
    <w:rsid w:val="0037222F"/>
    <w:rsid w:val="003822EC"/>
    <w:rsid w:val="003A1286"/>
    <w:rsid w:val="003A18B7"/>
    <w:rsid w:val="003C21A5"/>
    <w:rsid w:val="003D5CA3"/>
    <w:rsid w:val="003F787D"/>
    <w:rsid w:val="00412457"/>
    <w:rsid w:val="00416912"/>
    <w:rsid w:val="00434A4F"/>
    <w:rsid w:val="00436D81"/>
    <w:rsid w:val="00440BFD"/>
    <w:rsid w:val="004443C2"/>
    <w:rsid w:val="00446D8A"/>
    <w:rsid w:val="0045591D"/>
    <w:rsid w:val="00457545"/>
    <w:rsid w:val="00461C73"/>
    <w:rsid w:val="004726F3"/>
    <w:rsid w:val="00473D49"/>
    <w:rsid w:val="00483F08"/>
    <w:rsid w:val="00484FDD"/>
    <w:rsid w:val="004B0859"/>
    <w:rsid w:val="004D21BE"/>
    <w:rsid w:val="004E4F3B"/>
    <w:rsid w:val="004F51D1"/>
    <w:rsid w:val="00500FF3"/>
    <w:rsid w:val="00534C90"/>
    <w:rsid w:val="0054542F"/>
    <w:rsid w:val="0055178D"/>
    <w:rsid w:val="005548E6"/>
    <w:rsid w:val="00556829"/>
    <w:rsid w:val="00562B4E"/>
    <w:rsid w:val="005951F7"/>
    <w:rsid w:val="005A15C9"/>
    <w:rsid w:val="005A3498"/>
    <w:rsid w:val="005B1F8A"/>
    <w:rsid w:val="005B56C6"/>
    <w:rsid w:val="005D43A5"/>
    <w:rsid w:val="005D6B5B"/>
    <w:rsid w:val="005F355D"/>
    <w:rsid w:val="00602645"/>
    <w:rsid w:val="0062026C"/>
    <w:rsid w:val="006238D5"/>
    <w:rsid w:val="00626754"/>
    <w:rsid w:val="006451CD"/>
    <w:rsid w:val="0065139B"/>
    <w:rsid w:val="00656826"/>
    <w:rsid w:val="00661A38"/>
    <w:rsid w:val="0068749A"/>
    <w:rsid w:val="006A12BC"/>
    <w:rsid w:val="006B049F"/>
    <w:rsid w:val="006C7E9A"/>
    <w:rsid w:val="006D2A10"/>
    <w:rsid w:val="006D6623"/>
    <w:rsid w:val="006E4FD3"/>
    <w:rsid w:val="006F244B"/>
    <w:rsid w:val="006F59E9"/>
    <w:rsid w:val="0070328E"/>
    <w:rsid w:val="00712735"/>
    <w:rsid w:val="007436CE"/>
    <w:rsid w:val="00753484"/>
    <w:rsid w:val="0076516E"/>
    <w:rsid w:val="00766B9F"/>
    <w:rsid w:val="00781C65"/>
    <w:rsid w:val="00786313"/>
    <w:rsid w:val="007D0DF8"/>
    <w:rsid w:val="007F3D46"/>
    <w:rsid w:val="00802C0C"/>
    <w:rsid w:val="0080430A"/>
    <w:rsid w:val="0080470A"/>
    <w:rsid w:val="008079BE"/>
    <w:rsid w:val="00811B6B"/>
    <w:rsid w:val="008227CC"/>
    <w:rsid w:val="008305D4"/>
    <w:rsid w:val="0084426F"/>
    <w:rsid w:val="00857EDF"/>
    <w:rsid w:val="00866B1A"/>
    <w:rsid w:val="00867948"/>
    <w:rsid w:val="008A57CB"/>
    <w:rsid w:val="008C3B12"/>
    <w:rsid w:val="008C7803"/>
    <w:rsid w:val="008D1D51"/>
    <w:rsid w:val="008D2968"/>
    <w:rsid w:val="008D65F9"/>
    <w:rsid w:val="008D72A7"/>
    <w:rsid w:val="008D7B59"/>
    <w:rsid w:val="008E556F"/>
    <w:rsid w:val="008E7F66"/>
    <w:rsid w:val="009035A0"/>
    <w:rsid w:val="009052BC"/>
    <w:rsid w:val="00906916"/>
    <w:rsid w:val="009104D2"/>
    <w:rsid w:val="00927EAD"/>
    <w:rsid w:val="00931A86"/>
    <w:rsid w:val="00962618"/>
    <w:rsid w:val="00980605"/>
    <w:rsid w:val="00992AAB"/>
    <w:rsid w:val="009963AD"/>
    <w:rsid w:val="009B3675"/>
    <w:rsid w:val="009D1457"/>
    <w:rsid w:val="009D1809"/>
    <w:rsid w:val="009E42B7"/>
    <w:rsid w:val="009E75FE"/>
    <w:rsid w:val="009E7B7C"/>
    <w:rsid w:val="009F0626"/>
    <w:rsid w:val="00A1286C"/>
    <w:rsid w:val="00A16145"/>
    <w:rsid w:val="00A21C95"/>
    <w:rsid w:val="00A41B11"/>
    <w:rsid w:val="00A83684"/>
    <w:rsid w:val="00AD06E8"/>
    <w:rsid w:val="00AD1D98"/>
    <w:rsid w:val="00AD6E26"/>
    <w:rsid w:val="00AF5239"/>
    <w:rsid w:val="00AF7010"/>
    <w:rsid w:val="00B05DBE"/>
    <w:rsid w:val="00B07B11"/>
    <w:rsid w:val="00B1655C"/>
    <w:rsid w:val="00B170C2"/>
    <w:rsid w:val="00B33C4C"/>
    <w:rsid w:val="00B42861"/>
    <w:rsid w:val="00B50A40"/>
    <w:rsid w:val="00B836F7"/>
    <w:rsid w:val="00B85465"/>
    <w:rsid w:val="00B93FF0"/>
    <w:rsid w:val="00B949C5"/>
    <w:rsid w:val="00B96DE6"/>
    <w:rsid w:val="00BA163A"/>
    <w:rsid w:val="00BA4A64"/>
    <w:rsid w:val="00BB1654"/>
    <w:rsid w:val="00BB6503"/>
    <w:rsid w:val="00C035B7"/>
    <w:rsid w:val="00C07145"/>
    <w:rsid w:val="00C32EDD"/>
    <w:rsid w:val="00C3640C"/>
    <w:rsid w:val="00C4425A"/>
    <w:rsid w:val="00C601C8"/>
    <w:rsid w:val="00C66B76"/>
    <w:rsid w:val="00C85923"/>
    <w:rsid w:val="00C862BD"/>
    <w:rsid w:val="00C87D2F"/>
    <w:rsid w:val="00CA458D"/>
    <w:rsid w:val="00CB2A0B"/>
    <w:rsid w:val="00CC06A6"/>
    <w:rsid w:val="00CF00E6"/>
    <w:rsid w:val="00CF4834"/>
    <w:rsid w:val="00D01795"/>
    <w:rsid w:val="00D020D6"/>
    <w:rsid w:val="00D03BB4"/>
    <w:rsid w:val="00D11DF9"/>
    <w:rsid w:val="00D123ED"/>
    <w:rsid w:val="00D124ED"/>
    <w:rsid w:val="00D14FEA"/>
    <w:rsid w:val="00D24F3D"/>
    <w:rsid w:val="00D36688"/>
    <w:rsid w:val="00D518A8"/>
    <w:rsid w:val="00D535A4"/>
    <w:rsid w:val="00D621FA"/>
    <w:rsid w:val="00D73BB3"/>
    <w:rsid w:val="00D81564"/>
    <w:rsid w:val="00DD0840"/>
    <w:rsid w:val="00DD281A"/>
    <w:rsid w:val="00DD7335"/>
    <w:rsid w:val="00DF4810"/>
    <w:rsid w:val="00DF693D"/>
    <w:rsid w:val="00E01B68"/>
    <w:rsid w:val="00E32BCE"/>
    <w:rsid w:val="00E373BC"/>
    <w:rsid w:val="00E4180D"/>
    <w:rsid w:val="00E45CC6"/>
    <w:rsid w:val="00E47CEE"/>
    <w:rsid w:val="00E5201A"/>
    <w:rsid w:val="00E61F07"/>
    <w:rsid w:val="00E6707E"/>
    <w:rsid w:val="00E94971"/>
    <w:rsid w:val="00EB13B4"/>
    <w:rsid w:val="00EB5E05"/>
    <w:rsid w:val="00ED002D"/>
    <w:rsid w:val="00ED40A6"/>
    <w:rsid w:val="00EF77D8"/>
    <w:rsid w:val="00F008BF"/>
    <w:rsid w:val="00F13EFD"/>
    <w:rsid w:val="00F20A51"/>
    <w:rsid w:val="00F21514"/>
    <w:rsid w:val="00F31D83"/>
    <w:rsid w:val="00F37E6E"/>
    <w:rsid w:val="00F403E7"/>
    <w:rsid w:val="00F52E2F"/>
    <w:rsid w:val="00F578D6"/>
    <w:rsid w:val="00F719A7"/>
    <w:rsid w:val="00F7478F"/>
    <w:rsid w:val="00FA74EF"/>
    <w:rsid w:val="00FB133C"/>
    <w:rsid w:val="00FB4A1F"/>
    <w:rsid w:val="00FD3264"/>
    <w:rsid w:val="00FD3E58"/>
    <w:rsid w:val="03D9092A"/>
    <w:rsid w:val="0E249F60"/>
    <w:rsid w:val="0E6BDC6C"/>
    <w:rsid w:val="144A347A"/>
    <w:rsid w:val="181674B2"/>
    <w:rsid w:val="1BB1BFD5"/>
    <w:rsid w:val="1BC051AA"/>
    <w:rsid w:val="1E832B14"/>
    <w:rsid w:val="2D08F6DD"/>
    <w:rsid w:val="34A250AB"/>
    <w:rsid w:val="41137B7B"/>
    <w:rsid w:val="42013B64"/>
    <w:rsid w:val="447ACA0B"/>
    <w:rsid w:val="47BAF349"/>
    <w:rsid w:val="548A43EF"/>
    <w:rsid w:val="5B6FD082"/>
    <w:rsid w:val="5E3FBCCC"/>
    <w:rsid w:val="5EE4A75F"/>
    <w:rsid w:val="691F9318"/>
    <w:rsid w:val="6B1D672A"/>
    <w:rsid w:val="6DA03777"/>
    <w:rsid w:val="6E52BDBB"/>
    <w:rsid w:val="781EB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7820C1A0-5CF9-48C4-98B5-0C12D831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21C95"/>
    <w:pPr>
      <w:spacing w:after="0" w:line="240" w:lineRule="auto"/>
    </w:pPr>
    <w:rPr>
      <w:rFonts w:ascii="Georgia" w:hAnsi="Georgia" w:eastAsia="Times New Roman" w:cs="Times New Roman"/>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2"/>
      </w:numPr>
      <w:contextualSpacing/>
    </w:pPr>
  </w:style>
  <w:style w:type="paragraph" w:styleId="ListNumber">
    <w:name w:val="List Number"/>
    <w:basedOn w:val="Normal"/>
    <w:uiPriority w:val="99"/>
    <w:unhideWhenUsed/>
    <w:rsid w:val="00A21C95"/>
    <w:pPr>
      <w:numPr>
        <w:numId w:val="1"/>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styleId="FootnoteTextChar" w:customStyle="1">
    <w:name w:val="Footnote Text Char"/>
    <w:basedOn w:val="DefaultParagraphFont"/>
    <w:link w:val="FootnoteText"/>
    <w:uiPriority w:val="99"/>
    <w:semiHidden/>
    <w:rsid w:val="00A21C95"/>
    <w:rPr>
      <w:rFonts w:ascii="Georgia" w:hAnsi="Georgia" w:eastAsia="Times New Roman"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styleId="paragraph" w:customStyle="1">
    <w:name w:val="paragraph"/>
    <w:basedOn w:val="Normal"/>
    <w:rsid w:val="00A21C95"/>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A21C95"/>
  </w:style>
  <w:style w:type="character" w:styleId="eop" w:customStyle="1">
    <w:name w:val="eop"/>
    <w:basedOn w:val="DefaultParagraphFont"/>
    <w:rsid w:val="00A21C95"/>
  </w:style>
  <w:style w:type="character" w:styleId="spellingerrorsuperscript" w:customStyle="1">
    <w:name w:val="spellingerrorsuperscript"/>
    <w:basedOn w:val="DefaultParagraphFont"/>
    <w:rsid w:val="0008508E"/>
  </w:style>
  <w:style w:type="paragraph" w:styleId="EndnoteText">
    <w:name w:val="endnote text"/>
    <w:basedOn w:val="Normal"/>
    <w:link w:val="EndnoteTextChar"/>
    <w:uiPriority w:val="99"/>
    <w:semiHidden/>
    <w:unhideWhenUsed/>
    <w:rsid w:val="006F244B"/>
    <w:rPr>
      <w:sz w:val="20"/>
      <w:szCs w:val="20"/>
    </w:rPr>
  </w:style>
  <w:style w:type="character" w:styleId="EndnoteTextChar" w:customStyle="1">
    <w:name w:val="Endnote Text Char"/>
    <w:basedOn w:val="DefaultParagraphFont"/>
    <w:link w:val="EndnoteText"/>
    <w:uiPriority w:val="99"/>
    <w:semiHidden/>
    <w:rsid w:val="006F244B"/>
    <w:rPr>
      <w:rFonts w:ascii="Georgia" w:hAnsi="Georgia" w:eastAsia="Times New Roman" w:cs="Times New Roman"/>
      <w:sz w:val="20"/>
      <w:szCs w:val="20"/>
      <w:lang w:eastAsia="en-GB"/>
    </w:rPr>
  </w:style>
  <w:style w:type="character" w:styleId="EndnoteReference">
    <w:name w:val="endnote reference"/>
    <w:basedOn w:val="DefaultParagraphFont"/>
    <w:uiPriority w:val="99"/>
    <w:semiHidden/>
    <w:unhideWhenUsed/>
    <w:rsid w:val="006F244B"/>
    <w:rPr>
      <w:vertAlign w:val="superscript"/>
    </w:rPr>
  </w:style>
  <w:style w:type="character" w:styleId="UnresolvedMention">
    <w:name w:val="Unresolved Mention"/>
    <w:basedOn w:val="DefaultParagraphFont"/>
    <w:uiPriority w:val="99"/>
    <w:semiHidden/>
    <w:unhideWhenUsed/>
    <w:rsid w:val="00292106"/>
    <w:rPr>
      <w:color w:val="605E5C"/>
      <w:shd w:val="clear" w:color="auto" w:fill="E1DFDD"/>
    </w:rPr>
  </w:style>
  <w:style w:type="character" w:styleId="superscript" w:customStyle="1">
    <w:name w:val="superscript"/>
    <w:basedOn w:val="DefaultParagraphFont"/>
    <w:rsid w:val="008D1D51"/>
  </w:style>
  <w:style w:type="paragraph" w:styleId="Header">
    <w:name w:val="header"/>
    <w:basedOn w:val="Normal"/>
    <w:link w:val="HeaderChar"/>
    <w:uiPriority w:val="99"/>
    <w:semiHidden/>
    <w:unhideWhenUsed/>
    <w:rsid w:val="003822EC"/>
    <w:pPr>
      <w:tabs>
        <w:tab w:val="center" w:pos="4513"/>
        <w:tab w:val="right" w:pos="9026"/>
      </w:tabs>
    </w:pPr>
  </w:style>
  <w:style w:type="character" w:styleId="HeaderChar" w:customStyle="1">
    <w:name w:val="Header Char"/>
    <w:basedOn w:val="DefaultParagraphFont"/>
    <w:link w:val="Header"/>
    <w:uiPriority w:val="99"/>
    <w:semiHidden/>
    <w:rsid w:val="003822EC"/>
    <w:rPr>
      <w:rFonts w:ascii="Georgia" w:hAnsi="Georgia" w:eastAsia="Times New Roman" w:cs="Times New Roman"/>
      <w:szCs w:val="24"/>
      <w:lang w:eastAsia="en-GB"/>
    </w:rPr>
  </w:style>
  <w:style w:type="paragraph" w:styleId="Footer">
    <w:name w:val="footer"/>
    <w:basedOn w:val="Normal"/>
    <w:link w:val="FooterChar"/>
    <w:uiPriority w:val="99"/>
    <w:semiHidden/>
    <w:unhideWhenUsed/>
    <w:rsid w:val="003822EC"/>
    <w:pPr>
      <w:tabs>
        <w:tab w:val="center" w:pos="4513"/>
        <w:tab w:val="right" w:pos="9026"/>
      </w:tabs>
    </w:pPr>
  </w:style>
  <w:style w:type="character" w:styleId="FooterChar" w:customStyle="1">
    <w:name w:val="Footer Char"/>
    <w:basedOn w:val="DefaultParagraphFont"/>
    <w:link w:val="Footer"/>
    <w:uiPriority w:val="99"/>
    <w:semiHidden/>
    <w:rsid w:val="003822EC"/>
    <w:rPr>
      <w:rFonts w:ascii="Georgia" w:hAnsi="Georgia" w:eastAsia="Times New Roman" w:cs="Times New Roman"/>
      <w:szCs w:val="24"/>
      <w:lang w:eastAsia="en-GB"/>
    </w:rPr>
  </w:style>
  <w:style w:type="character" w:styleId="CommentReference">
    <w:name w:val="annotation reference"/>
    <w:basedOn w:val="DefaultParagraphFont"/>
    <w:uiPriority w:val="99"/>
    <w:semiHidden/>
    <w:unhideWhenUsed/>
    <w:rsid w:val="002C27C7"/>
    <w:rPr>
      <w:sz w:val="16"/>
      <w:szCs w:val="16"/>
    </w:rPr>
  </w:style>
  <w:style w:type="paragraph" w:styleId="CommentText">
    <w:name w:val="annotation text"/>
    <w:basedOn w:val="Normal"/>
    <w:link w:val="CommentTextChar"/>
    <w:uiPriority w:val="99"/>
    <w:semiHidden/>
    <w:unhideWhenUsed/>
    <w:rsid w:val="002C27C7"/>
    <w:rPr>
      <w:sz w:val="20"/>
      <w:szCs w:val="20"/>
    </w:rPr>
  </w:style>
  <w:style w:type="character" w:styleId="CommentTextChar" w:customStyle="1">
    <w:name w:val="Comment Text Char"/>
    <w:basedOn w:val="DefaultParagraphFont"/>
    <w:link w:val="CommentText"/>
    <w:uiPriority w:val="99"/>
    <w:semiHidden/>
    <w:rsid w:val="002C27C7"/>
    <w:rPr>
      <w:rFonts w:ascii="Georgia" w:hAnsi="Georgia"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C27C7"/>
    <w:rPr>
      <w:b/>
      <w:bCs/>
    </w:rPr>
  </w:style>
  <w:style w:type="character" w:styleId="CommentSubjectChar" w:customStyle="1">
    <w:name w:val="Comment Subject Char"/>
    <w:basedOn w:val="CommentTextChar"/>
    <w:link w:val="CommentSubject"/>
    <w:uiPriority w:val="99"/>
    <w:semiHidden/>
    <w:rsid w:val="002C27C7"/>
    <w:rPr>
      <w:rFonts w:ascii="Georgia" w:hAnsi="Georgia"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84917">
      <w:bodyDiv w:val="1"/>
      <w:marLeft w:val="0"/>
      <w:marRight w:val="0"/>
      <w:marTop w:val="0"/>
      <w:marBottom w:val="0"/>
      <w:divBdr>
        <w:top w:val="none" w:sz="0" w:space="0" w:color="auto"/>
        <w:left w:val="none" w:sz="0" w:space="0" w:color="auto"/>
        <w:bottom w:val="none" w:sz="0" w:space="0" w:color="auto"/>
        <w:right w:val="none" w:sz="0" w:space="0" w:color="auto"/>
      </w:divBdr>
      <w:divsChild>
        <w:div w:id="358972319">
          <w:marLeft w:val="0"/>
          <w:marRight w:val="0"/>
          <w:marTop w:val="0"/>
          <w:marBottom w:val="0"/>
          <w:divBdr>
            <w:top w:val="none" w:sz="0" w:space="0" w:color="auto"/>
            <w:left w:val="none" w:sz="0" w:space="0" w:color="auto"/>
            <w:bottom w:val="none" w:sz="0" w:space="0" w:color="auto"/>
            <w:right w:val="none" w:sz="0" w:space="0" w:color="auto"/>
          </w:divBdr>
        </w:div>
        <w:div w:id="499858243">
          <w:marLeft w:val="0"/>
          <w:marRight w:val="0"/>
          <w:marTop w:val="0"/>
          <w:marBottom w:val="0"/>
          <w:divBdr>
            <w:top w:val="none" w:sz="0" w:space="0" w:color="auto"/>
            <w:left w:val="none" w:sz="0" w:space="0" w:color="auto"/>
            <w:bottom w:val="none" w:sz="0" w:space="0" w:color="auto"/>
            <w:right w:val="none" w:sz="0" w:space="0" w:color="auto"/>
          </w:divBdr>
        </w:div>
        <w:div w:id="836116480">
          <w:marLeft w:val="0"/>
          <w:marRight w:val="0"/>
          <w:marTop w:val="0"/>
          <w:marBottom w:val="0"/>
          <w:divBdr>
            <w:top w:val="none" w:sz="0" w:space="0" w:color="auto"/>
            <w:left w:val="none" w:sz="0" w:space="0" w:color="auto"/>
            <w:bottom w:val="none" w:sz="0" w:space="0" w:color="auto"/>
            <w:right w:val="none" w:sz="0" w:space="0" w:color="auto"/>
          </w:divBdr>
        </w:div>
        <w:div w:id="1412120698">
          <w:marLeft w:val="0"/>
          <w:marRight w:val="0"/>
          <w:marTop w:val="0"/>
          <w:marBottom w:val="0"/>
          <w:divBdr>
            <w:top w:val="none" w:sz="0" w:space="0" w:color="auto"/>
            <w:left w:val="none" w:sz="0" w:space="0" w:color="auto"/>
            <w:bottom w:val="none" w:sz="0" w:space="0" w:color="auto"/>
            <w:right w:val="none" w:sz="0" w:space="0" w:color="auto"/>
          </w:divBdr>
        </w:div>
        <w:div w:id="1479570134">
          <w:marLeft w:val="0"/>
          <w:marRight w:val="0"/>
          <w:marTop w:val="0"/>
          <w:marBottom w:val="0"/>
          <w:divBdr>
            <w:top w:val="none" w:sz="0" w:space="0" w:color="auto"/>
            <w:left w:val="none" w:sz="0" w:space="0" w:color="auto"/>
            <w:bottom w:val="none" w:sz="0" w:space="0" w:color="auto"/>
            <w:right w:val="none" w:sz="0" w:space="0" w:color="auto"/>
          </w:divBdr>
        </w:div>
        <w:div w:id="1723556813">
          <w:marLeft w:val="0"/>
          <w:marRight w:val="0"/>
          <w:marTop w:val="0"/>
          <w:marBottom w:val="0"/>
          <w:divBdr>
            <w:top w:val="none" w:sz="0" w:space="0" w:color="auto"/>
            <w:left w:val="none" w:sz="0" w:space="0" w:color="auto"/>
            <w:bottom w:val="none" w:sz="0" w:space="0" w:color="auto"/>
            <w:right w:val="none" w:sz="0" w:space="0" w:color="auto"/>
          </w:divBdr>
        </w:div>
      </w:divsChild>
    </w:div>
    <w:div w:id="1339119995">
      <w:bodyDiv w:val="1"/>
      <w:marLeft w:val="0"/>
      <w:marRight w:val="0"/>
      <w:marTop w:val="0"/>
      <w:marBottom w:val="0"/>
      <w:divBdr>
        <w:top w:val="none" w:sz="0" w:space="0" w:color="auto"/>
        <w:left w:val="none" w:sz="0" w:space="0" w:color="auto"/>
        <w:bottom w:val="none" w:sz="0" w:space="0" w:color="auto"/>
        <w:right w:val="none" w:sz="0" w:space="0" w:color="auto"/>
      </w:divBdr>
      <w:divsChild>
        <w:div w:id="408817084">
          <w:marLeft w:val="0"/>
          <w:marRight w:val="0"/>
          <w:marTop w:val="0"/>
          <w:marBottom w:val="0"/>
          <w:divBdr>
            <w:top w:val="none" w:sz="0" w:space="0" w:color="auto"/>
            <w:left w:val="none" w:sz="0" w:space="0" w:color="auto"/>
            <w:bottom w:val="none" w:sz="0" w:space="0" w:color="auto"/>
            <w:right w:val="none" w:sz="0" w:space="0" w:color="auto"/>
          </w:divBdr>
        </w:div>
        <w:div w:id="627276577">
          <w:marLeft w:val="0"/>
          <w:marRight w:val="0"/>
          <w:marTop w:val="0"/>
          <w:marBottom w:val="0"/>
          <w:divBdr>
            <w:top w:val="none" w:sz="0" w:space="0" w:color="auto"/>
            <w:left w:val="none" w:sz="0" w:space="0" w:color="auto"/>
            <w:bottom w:val="none" w:sz="0" w:space="0" w:color="auto"/>
            <w:right w:val="none" w:sz="0" w:space="0" w:color="auto"/>
          </w:divBdr>
        </w:div>
        <w:div w:id="890115955">
          <w:marLeft w:val="0"/>
          <w:marRight w:val="0"/>
          <w:marTop w:val="0"/>
          <w:marBottom w:val="0"/>
          <w:divBdr>
            <w:top w:val="none" w:sz="0" w:space="0" w:color="auto"/>
            <w:left w:val="none" w:sz="0" w:space="0" w:color="auto"/>
            <w:bottom w:val="none" w:sz="0" w:space="0" w:color="auto"/>
            <w:right w:val="none" w:sz="0" w:space="0" w:color="auto"/>
          </w:divBdr>
        </w:div>
        <w:div w:id="966356076">
          <w:marLeft w:val="0"/>
          <w:marRight w:val="0"/>
          <w:marTop w:val="0"/>
          <w:marBottom w:val="0"/>
          <w:divBdr>
            <w:top w:val="none" w:sz="0" w:space="0" w:color="auto"/>
            <w:left w:val="none" w:sz="0" w:space="0" w:color="auto"/>
            <w:bottom w:val="none" w:sz="0" w:space="0" w:color="auto"/>
            <w:right w:val="none" w:sz="0" w:space="0" w:color="auto"/>
          </w:divBdr>
        </w:div>
        <w:div w:id="1347092822">
          <w:marLeft w:val="0"/>
          <w:marRight w:val="0"/>
          <w:marTop w:val="0"/>
          <w:marBottom w:val="0"/>
          <w:divBdr>
            <w:top w:val="none" w:sz="0" w:space="0" w:color="auto"/>
            <w:left w:val="none" w:sz="0" w:space="0" w:color="auto"/>
            <w:bottom w:val="none" w:sz="0" w:space="0" w:color="auto"/>
            <w:right w:val="none" w:sz="0" w:space="0" w:color="auto"/>
          </w:divBdr>
        </w:div>
        <w:div w:id="1887528588">
          <w:marLeft w:val="0"/>
          <w:marRight w:val="0"/>
          <w:marTop w:val="0"/>
          <w:marBottom w:val="0"/>
          <w:divBdr>
            <w:top w:val="none" w:sz="0" w:space="0" w:color="auto"/>
            <w:left w:val="none" w:sz="0" w:space="0" w:color="auto"/>
            <w:bottom w:val="none" w:sz="0" w:space="0" w:color="auto"/>
            <w:right w:val="none" w:sz="0" w:space="0" w:color="auto"/>
          </w:divBdr>
        </w:div>
        <w:div w:id="1965843237">
          <w:marLeft w:val="0"/>
          <w:marRight w:val="0"/>
          <w:marTop w:val="0"/>
          <w:marBottom w:val="0"/>
          <w:divBdr>
            <w:top w:val="none" w:sz="0" w:space="0" w:color="auto"/>
            <w:left w:val="none" w:sz="0" w:space="0" w:color="auto"/>
            <w:bottom w:val="none" w:sz="0" w:space="0" w:color="auto"/>
            <w:right w:val="none" w:sz="0" w:space="0" w:color="auto"/>
          </w:divBdr>
        </w:div>
      </w:divsChild>
    </w:div>
    <w:div w:id="1967009207">
      <w:bodyDiv w:val="1"/>
      <w:marLeft w:val="0"/>
      <w:marRight w:val="0"/>
      <w:marTop w:val="0"/>
      <w:marBottom w:val="0"/>
      <w:divBdr>
        <w:top w:val="none" w:sz="0" w:space="0" w:color="auto"/>
        <w:left w:val="none" w:sz="0" w:space="0" w:color="auto"/>
        <w:bottom w:val="none" w:sz="0" w:space="0" w:color="auto"/>
        <w:right w:val="none" w:sz="0" w:space="0" w:color="auto"/>
      </w:divBdr>
      <w:divsChild>
        <w:div w:id="824976082">
          <w:marLeft w:val="0"/>
          <w:marRight w:val="0"/>
          <w:marTop w:val="0"/>
          <w:marBottom w:val="0"/>
          <w:divBdr>
            <w:top w:val="none" w:sz="0" w:space="0" w:color="auto"/>
            <w:left w:val="none" w:sz="0" w:space="0" w:color="auto"/>
            <w:bottom w:val="none" w:sz="0" w:space="0" w:color="auto"/>
            <w:right w:val="none" w:sz="0" w:space="0" w:color="auto"/>
          </w:divBdr>
        </w:div>
        <w:div w:id="1336148335">
          <w:marLeft w:val="0"/>
          <w:marRight w:val="0"/>
          <w:marTop w:val="0"/>
          <w:marBottom w:val="0"/>
          <w:divBdr>
            <w:top w:val="none" w:sz="0" w:space="0" w:color="auto"/>
            <w:left w:val="none" w:sz="0" w:space="0" w:color="auto"/>
            <w:bottom w:val="none" w:sz="0" w:space="0" w:color="auto"/>
            <w:right w:val="none" w:sz="0" w:space="0" w:color="auto"/>
          </w:divBdr>
          <w:divsChild>
            <w:div w:id="15405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ttps://www.wwf.org.uk/sites/default/files/2017-09/WWF_Livewell_Plates_Full_Report_Sept2017_Web.pdf"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http://assets.wwf.org.uk/downloads/livewell_report_jan11.pdf?_ga=2.263167819.679649340.1646040066-968357629.1581325521"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procurement@wwf.org.uk" TargetMode="External" Id="rId15" /><Relationship Type="http://schemas.microsoft.com/office/2019/09/relationships/intelligence" Target="intelligence.xml" Id="R4da1be2d1ba9410a"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halevy@wwf.org.uk"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government-sets-out-world-leading-new-measures-to-protect-rainforests" TargetMode="External"/><Relationship Id="rId2" Type="http://schemas.openxmlformats.org/officeDocument/2006/relationships/hyperlink" Target="https://www.gov.uk/government/news/pm-commits-to-protect-30-of-uk-land-in-boost-for-biodiversity" TargetMode="External"/><Relationship Id="rId1" Type="http://schemas.openxmlformats.org/officeDocument/2006/relationships/hyperlink" Target="https://www.gov.uk/government/news/uk-sets-ambitious-new-climate-target-ahead-of-un-summit" TargetMode="External"/><Relationship Id="rId4" Type="http://schemas.openxmlformats.org/officeDocument/2006/relationships/hyperlink" Target="https://planetbaseddiets.pan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2" ma:contentTypeDescription="Create a new document." ma:contentTypeScope="" ma:versionID="dc1e2bdf2fcd6262d75f0493fbb7a3c1">
  <xsd:schema xmlns:xsd="http://www.w3.org/2001/XMLSchema" xmlns:xs="http://www.w3.org/2001/XMLSchema" xmlns:p="http://schemas.microsoft.com/office/2006/metadata/properties" xmlns:ns1="http://schemas.microsoft.com/sharepoint/v3" xmlns:ns2="91d1462f-35b2-4559-a4ea-6fddab9d9866" xmlns:ns3="f98906e5-ed58-42b1-96d1-47aa8e093963" xmlns:ns4="d2702c46-ea31-457a-96fd-e00e235ba8f1" xmlns:ns5="6a4c85c0-f216-4a5d-a54e-8668d0f2c4c0" targetNamespace="http://schemas.microsoft.com/office/2006/metadata/properties" ma:root="true" ma:fieldsID="a2668ab0488c7a7868ced52eadea40ea" ns1:_="" ns2:_="" ns3:_="" ns4:_="" ns5:_="">
    <xsd:import namespace="http://schemas.microsoft.com/sharepoint/v3"/>
    <xsd:import namespace="91d1462f-35b2-4559-a4ea-6fddab9d9866"/>
    <xsd:import namespace="f98906e5-ed58-42b1-96d1-47aa8e093963"/>
    <xsd:import namespace="d2702c46-ea31-457a-96fd-e00e235ba8f1"/>
    <xsd:import namespace="6a4c85c0-f216-4a5d-a54e-8668d0f2c4c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MediaServiceAutoKeyPoints" minOccurs="0"/>
                <xsd:element ref="ns5:MediaServiceKeyPoints"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2.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3.xml><?xml version="1.0" encoding="utf-8"?>
<ds:datastoreItem xmlns:ds="http://schemas.openxmlformats.org/officeDocument/2006/customXml" ds:itemID="{5AEE07C7-1F05-434B-8F44-DC6BE8A0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d1462f-35b2-4559-a4ea-6fddab9d9866"/>
    <ds:schemaRef ds:uri="f98906e5-ed58-42b1-96d1-47aa8e093963"/>
    <ds:schemaRef ds:uri="d2702c46-ea31-457a-96fd-e00e235ba8f1"/>
    <ds:schemaRef ds:uri="6a4c85c0-f216-4a5d-a54e-8668d0f2c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s>
</ds:datastoreItem>
</file>

<file path=customXml/itemProps5.xml><?xml version="1.0" encoding="utf-8"?>
<ds:datastoreItem xmlns:ds="http://schemas.openxmlformats.org/officeDocument/2006/customXml" ds:itemID="{D1B4AEE8-F7E5-442F-A218-16C49850F1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Drysdale</dc:creator>
  <keywords/>
  <dc:description/>
  <lastModifiedBy>Sarah Halevy</lastModifiedBy>
  <revision>187</revision>
  <dcterms:created xsi:type="dcterms:W3CDTF">2022-02-28T23:14:00.0000000Z</dcterms:created>
  <dcterms:modified xsi:type="dcterms:W3CDTF">2022-03-08T10:16:27.7385380Z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ies>
</file>