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2FC2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4165DECC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7C211039" w14:textId="5DCB1BB2" w:rsidR="004B7A1D" w:rsidRDefault="004B7A1D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</w:p>
    <w:p w14:paraId="1B784BED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71058841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7C49188D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1B3FCBA4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79741423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75358071" w14:textId="77777777" w:rsidR="004B7A1D" w:rsidRDefault="002207C0">
      <w:pPr>
        <w:spacing w:after="0"/>
      </w:pPr>
      <w:r>
        <w:rPr>
          <w:b/>
          <w:bCs/>
          <w:color w:val="1F497D"/>
          <w:sz w:val="52"/>
          <w:szCs w:val="52"/>
        </w:rPr>
        <w:t xml:space="preserve">RM6160: </w:t>
      </w:r>
      <w:proofErr w:type="gramStart"/>
      <w:r>
        <w:rPr>
          <w:b/>
          <w:bCs/>
          <w:color w:val="1F497D"/>
          <w:sz w:val="52"/>
          <w:szCs w:val="52"/>
        </w:rPr>
        <w:t>Non Clinical</w:t>
      </w:r>
      <w:proofErr w:type="gramEnd"/>
      <w:r>
        <w:rPr>
          <w:b/>
          <w:bCs/>
          <w:color w:val="1F497D"/>
          <w:sz w:val="52"/>
          <w:szCs w:val="52"/>
        </w:rPr>
        <w:t xml:space="preserve"> Temporary and Fixed Term Staff</w:t>
      </w:r>
    </w:p>
    <w:p w14:paraId="208D6776" w14:textId="77777777" w:rsidR="004B7A1D" w:rsidRDefault="002207C0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6BC6EFCF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49EABF27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4DB404D2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0E29DB56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76D02D0F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2B5D88D8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3E578BA1" w14:textId="77777777" w:rsidR="004B7A1D" w:rsidRDefault="004B7A1D">
      <w:pPr>
        <w:spacing w:after="0"/>
        <w:rPr>
          <w:b/>
          <w:bCs/>
          <w:color w:val="1F497D"/>
          <w:sz w:val="52"/>
          <w:szCs w:val="52"/>
        </w:rPr>
      </w:pPr>
    </w:p>
    <w:p w14:paraId="2523109E" w14:textId="77777777" w:rsidR="00D505BB" w:rsidRDefault="00D505BB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4A73FF6" w14:textId="4D4150F1" w:rsidR="004B7A1D" w:rsidRDefault="002207C0">
      <w:pPr>
        <w:spacing w:after="0" w:line="251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Order Form </w:t>
      </w:r>
    </w:p>
    <w:p w14:paraId="7F4DB554" w14:textId="77777777" w:rsidR="004B7A1D" w:rsidRDefault="004B7A1D">
      <w:pPr>
        <w:spacing w:after="0" w:line="251" w:lineRule="auto"/>
        <w:rPr>
          <w:rFonts w:ascii="Arial" w:hAnsi="Arial" w:cs="Arial"/>
          <w:sz w:val="16"/>
          <w:szCs w:val="16"/>
        </w:rPr>
      </w:pPr>
    </w:p>
    <w:p w14:paraId="6332461C" w14:textId="77777777" w:rsidR="004B7A1D" w:rsidRDefault="002207C0">
      <w:pPr>
        <w:spacing w:after="0" w:line="251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Non Clinical</w:t>
      </w:r>
      <w:proofErr w:type="gramEnd"/>
      <w:r>
        <w:rPr>
          <w:rFonts w:ascii="Arial" w:hAnsi="Arial" w:cs="Arial"/>
        </w:rPr>
        <w:t xml:space="preserve"> Temporary and Fixed Term Staff.   </w:t>
      </w:r>
    </w:p>
    <w:p w14:paraId="1AB87DE9" w14:textId="77777777" w:rsidR="004B7A1D" w:rsidRDefault="004B7A1D">
      <w:pPr>
        <w:spacing w:after="0" w:line="251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521"/>
      </w:tblGrid>
      <w:tr w:rsidR="004B7A1D" w14:paraId="5B13403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100A" w14:textId="77777777" w:rsidR="004B7A1D" w:rsidRDefault="002207C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128C" w14:textId="3C5D3893" w:rsidR="004B7A1D" w:rsidRDefault="0006325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063258">
              <w:rPr>
                <w:rFonts w:ascii="Arial" w:hAnsi="Arial" w:cs="Arial"/>
                <w:lang w:eastAsia="en-GB"/>
              </w:rPr>
              <w:t>Ambulance Radio Programme contracting on behalf of the Department of Health and Social Car</w:t>
            </w:r>
            <w:r>
              <w:rPr>
                <w:rFonts w:ascii="Arial" w:hAnsi="Arial" w:cs="Arial"/>
                <w:lang w:eastAsia="en-GB"/>
              </w:rPr>
              <w:t>e</w:t>
            </w:r>
          </w:p>
        </w:tc>
      </w:tr>
      <w:tr w:rsidR="004B7A1D" w14:paraId="74E751B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DF57" w14:textId="77777777" w:rsidR="004B7A1D" w:rsidRDefault="002207C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C34D" w14:textId="79AE50E8" w:rsidR="004B7A1D" w:rsidRPr="00D04B4E" w:rsidRDefault="00D04B4E">
            <w:pPr>
              <w:spacing w:after="0" w:line="240" w:lineRule="auto"/>
              <w:rPr>
                <w:rFonts w:ascii="Arial" w:hAnsi="Arial" w:cs="Arial"/>
                <w:highlight w:val="black"/>
                <w:lang w:eastAsia="en-GB"/>
              </w:rPr>
            </w:pPr>
            <w:r w:rsidRPr="005F37DB">
              <w:rPr>
                <w:rFonts w:ascii="Arial" w:hAnsi="Arial" w:cs="Arial"/>
                <w:highlight w:val="black"/>
                <w:lang w:eastAsia="en-GB"/>
              </w:rPr>
              <w:t>XXXXXXXXXXXXX</w:t>
            </w:r>
          </w:p>
        </w:tc>
      </w:tr>
      <w:tr w:rsidR="004B7A1D" w14:paraId="442748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A7BC" w14:textId="77777777" w:rsidR="004B7A1D" w:rsidRDefault="002207C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172ABCAD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5D950978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2B84" w14:textId="0EA0D87C" w:rsidR="004B7A1D" w:rsidRPr="00D04B4E" w:rsidRDefault="00D04B4E" w:rsidP="00D04B4E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  <w:t>XXXXXXXXXXXXXXXXX</w:t>
            </w:r>
          </w:p>
        </w:tc>
      </w:tr>
      <w:tr w:rsidR="004B7A1D" w14:paraId="4108887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9019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0045E601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if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1111" w14:textId="2F222DAA" w:rsidR="00D505BB" w:rsidRPr="00D04B4E" w:rsidRDefault="00D04B4E" w:rsidP="00D505BB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  <w:t>XXXXXXXXXXXXXXX</w:t>
            </w:r>
          </w:p>
          <w:p w14:paraId="14955C74" w14:textId="249CF50B" w:rsidR="00F763C7" w:rsidRPr="00D04B4E" w:rsidRDefault="00F763C7" w:rsidP="00D04B4E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</w:pPr>
          </w:p>
        </w:tc>
      </w:tr>
    </w:tbl>
    <w:p w14:paraId="7F66FEAA" w14:textId="77777777" w:rsidR="004B7A1D" w:rsidRDefault="004B7A1D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521"/>
      </w:tblGrid>
      <w:tr w:rsidR="004B7A1D" w14:paraId="4656CE7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CB33" w14:textId="77777777" w:rsidR="004B7A1D" w:rsidRDefault="002207C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3EB7" w14:textId="6CC47053" w:rsidR="004B7A1D" w:rsidRDefault="003434C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Qualserv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4B7A1D" w14:paraId="24BA5F1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93B7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8216" w14:textId="7B28C5E6" w:rsidR="004B7A1D" w:rsidRPr="00D04B4E" w:rsidRDefault="00D04B4E">
            <w:pPr>
              <w:spacing w:after="0" w:line="240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D04B4E"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  <w:t>XXXXXXXXXXX</w:t>
            </w:r>
          </w:p>
        </w:tc>
      </w:tr>
      <w:tr w:rsidR="004B7A1D" w14:paraId="200E7C2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8159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1F14E935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04360BD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D4E7" w14:textId="66FD2A78" w:rsidR="004B7A1D" w:rsidRDefault="00C71EE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First Floor, amba house, 15 College Rd, Harrow HA1 1BA</w:t>
            </w:r>
          </w:p>
        </w:tc>
      </w:tr>
    </w:tbl>
    <w:p w14:paraId="66BD00E3" w14:textId="77777777" w:rsidR="004B7A1D" w:rsidRDefault="004B7A1D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521"/>
      </w:tblGrid>
      <w:tr w:rsidR="004B7A1D" w14:paraId="4392C1E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EAD0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326A" w14:textId="77777777" w:rsidR="004B7A1D" w:rsidRDefault="002207C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RM6160: </w:t>
            </w:r>
            <w:proofErr w:type="gramStart"/>
            <w:r>
              <w:rPr>
                <w:rFonts w:ascii="Arial" w:hAnsi="Arial" w:cs="Arial"/>
                <w:lang w:eastAsia="en-GB"/>
              </w:rPr>
              <w:t>Non Clinical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Temporary and Fixed Term Staff</w:t>
            </w:r>
          </w:p>
        </w:tc>
      </w:tr>
      <w:tr w:rsidR="004B7A1D" w14:paraId="307C00D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B4DB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16E5" w14:textId="4BB7ACBF" w:rsidR="004B7A1D" w:rsidRDefault="00DD369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Lot </w:t>
            </w:r>
            <w:r w:rsidR="00DB668B">
              <w:rPr>
                <w:rFonts w:ascii="Arial" w:hAnsi="Arial" w:cs="Arial"/>
                <w:lang w:eastAsia="en-GB"/>
              </w:rPr>
              <w:t>2</w:t>
            </w:r>
          </w:p>
        </w:tc>
      </w:tr>
      <w:tr w:rsidR="004B7A1D" w14:paraId="12785C1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2EE6" w14:textId="77777777" w:rsidR="004B7A1D" w:rsidRDefault="002207C0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e.g.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F6C2" w14:textId="75395EB9" w:rsidR="004B7A1D" w:rsidRDefault="00DD369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TBC</w:t>
            </w:r>
          </w:p>
        </w:tc>
      </w:tr>
      <w:tr w:rsidR="004B7A1D" w14:paraId="46FF373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1873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BB8F" w14:textId="6A225C27" w:rsidR="004B7A1D" w:rsidRDefault="00916F3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13</w:t>
            </w:r>
            <w:r w:rsidR="009D063C">
              <w:rPr>
                <w:rFonts w:ascii="Arial" w:hAnsi="Arial" w:cs="Arial"/>
                <w:lang w:eastAsia="en-GB"/>
              </w:rPr>
              <w:t>/0</w:t>
            </w:r>
            <w:r>
              <w:rPr>
                <w:rFonts w:ascii="Arial" w:hAnsi="Arial" w:cs="Arial"/>
                <w:lang w:eastAsia="en-GB"/>
              </w:rPr>
              <w:t>6</w:t>
            </w:r>
            <w:r w:rsidR="009D063C">
              <w:rPr>
                <w:rFonts w:ascii="Arial" w:hAnsi="Arial" w:cs="Arial"/>
                <w:lang w:eastAsia="en-GB"/>
              </w:rPr>
              <w:t>/2022</w:t>
            </w:r>
          </w:p>
        </w:tc>
      </w:tr>
      <w:tr w:rsidR="004B7A1D" w14:paraId="503EFEC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F447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>Call off Start 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2ED1" w14:textId="454BF603" w:rsidR="004B7A1D" w:rsidRPr="006B46D7" w:rsidRDefault="006B46D7">
            <w:pPr>
              <w:spacing w:after="0" w:line="240" w:lineRule="auto"/>
              <w:rPr>
                <w:rFonts w:ascii="Arial" w:hAnsi="Arial" w:cs="Arial"/>
                <w:highlight w:val="yellow"/>
                <w:lang w:eastAsia="en-GB"/>
              </w:rPr>
            </w:pPr>
            <w:r w:rsidRPr="006B46D7">
              <w:rPr>
                <w:rFonts w:ascii="Arial" w:hAnsi="Arial" w:cs="Arial"/>
                <w:highlight w:val="yellow"/>
                <w:lang w:eastAsia="en-GB"/>
              </w:rPr>
              <w:t>27</w:t>
            </w:r>
            <w:r w:rsidR="009D063C" w:rsidRPr="006B46D7">
              <w:rPr>
                <w:rFonts w:ascii="Arial" w:hAnsi="Arial" w:cs="Arial"/>
                <w:highlight w:val="yellow"/>
                <w:lang w:eastAsia="en-GB"/>
              </w:rPr>
              <w:t>/06/2022</w:t>
            </w:r>
          </w:p>
        </w:tc>
      </w:tr>
      <w:tr w:rsidR="004B7A1D" w14:paraId="48B202E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5BD4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9774" w14:textId="2BA8BBB0" w:rsidR="004B7A1D" w:rsidRPr="006B46D7" w:rsidRDefault="006B46D7">
            <w:pPr>
              <w:spacing w:after="0" w:line="240" w:lineRule="auto"/>
              <w:rPr>
                <w:rFonts w:ascii="Arial" w:hAnsi="Arial" w:cs="Arial"/>
                <w:highlight w:val="yellow"/>
                <w:lang w:eastAsia="en-GB"/>
              </w:rPr>
            </w:pPr>
            <w:r w:rsidRPr="006B46D7">
              <w:rPr>
                <w:rFonts w:ascii="Arial" w:hAnsi="Arial" w:cs="Arial"/>
                <w:highlight w:val="yellow"/>
                <w:lang w:eastAsia="en-GB"/>
              </w:rPr>
              <w:t>27</w:t>
            </w:r>
            <w:r w:rsidR="009D063C" w:rsidRPr="006B46D7">
              <w:rPr>
                <w:rFonts w:ascii="Arial" w:hAnsi="Arial" w:cs="Arial"/>
                <w:highlight w:val="yellow"/>
                <w:lang w:eastAsia="en-GB"/>
              </w:rPr>
              <w:t>/06/2023</w:t>
            </w:r>
          </w:p>
        </w:tc>
      </w:tr>
      <w:tr w:rsidR="004B7A1D" w14:paraId="2498D03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0F83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0C3F" w14:textId="08DD5D11" w:rsidR="004B7A1D" w:rsidRDefault="00FF1CB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4B7A1D" w14:paraId="197B689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7AC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A540" w14:textId="03F11F88" w:rsidR="004B7A1D" w:rsidRDefault="00E32943" w:rsidP="004506E1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Does not apply </w:t>
            </w:r>
            <w:r w:rsidR="00CE7AC5">
              <w:rPr>
                <w:rFonts w:ascii="Arial" w:hAnsi="Arial" w:cs="Arial"/>
                <w:lang w:eastAsia="en-GB"/>
              </w:rPr>
              <w:t>–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CE7AC5">
              <w:rPr>
                <w:rFonts w:ascii="Arial" w:hAnsi="Arial" w:cs="Arial"/>
                <w:lang w:eastAsia="en-GB"/>
              </w:rPr>
              <w:t xml:space="preserve">the worker is on payroll of the agency </w:t>
            </w:r>
          </w:p>
        </w:tc>
      </w:tr>
      <w:tr w:rsidR="004B7A1D" w14:paraId="22A9337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F2ED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82A" w14:textId="4EBA57C7" w:rsidR="004B7A1D" w:rsidRDefault="00CE7AC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Head of PMO</w:t>
            </w:r>
          </w:p>
        </w:tc>
      </w:tr>
      <w:tr w:rsidR="004B7A1D" w14:paraId="375196E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75FC" w14:textId="77777777" w:rsidR="004B7A1D" w:rsidRPr="007F2598" w:rsidRDefault="002207C0">
            <w:pPr>
              <w:spacing w:after="0" w:line="240" w:lineRule="auto"/>
              <w:rPr>
                <w:rFonts w:ascii="Arial" w:hAnsi="Arial" w:cs="Arial"/>
              </w:rPr>
            </w:pPr>
            <w:r w:rsidRPr="007F2598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1FBF" w14:textId="396330A4" w:rsidR="004B7A1D" w:rsidRPr="007F2598" w:rsidRDefault="00D505BB">
            <w:pPr>
              <w:spacing w:after="0" w:line="240" w:lineRule="auto"/>
              <w:rPr>
                <w:rFonts w:ascii="Arial" w:hAnsi="Arial" w:cs="Arial"/>
              </w:rPr>
            </w:pPr>
            <w:r w:rsidRPr="007F2598">
              <w:rPr>
                <w:rFonts w:ascii="Arial" w:hAnsi="Arial" w:cs="Arial"/>
              </w:rPr>
              <w:t>Temporary</w:t>
            </w:r>
          </w:p>
        </w:tc>
      </w:tr>
      <w:tr w:rsidR="004B7A1D" w14:paraId="372D33C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4F25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2ADD" w14:textId="6D947AA0" w:rsidR="004B7A1D" w:rsidRDefault="00DD369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37.5 hours per week (Mon-Fri), </w:t>
            </w:r>
            <w:r w:rsidR="0014283D">
              <w:rPr>
                <w:rFonts w:ascii="Arial" w:hAnsi="Arial" w:cs="Arial"/>
                <w:lang w:eastAsia="en-GB"/>
              </w:rPr>
              <w:t xml:space="preserve">6 months </w:t>
            </w:r>
          </w:p>
        </w:tc>
      </w:tr>
      <w:tr w:rsidR="004B7A1D" w14:paraId="0F81BCF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5A4A" w14:textId="77777777" w:rsidR="004B7A1D" w:rsidRDefault="002207C0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A74A" w14:textId="4DD55D68" w:rsidR="004B7A1D" w:rsidRDefault="00D505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</w:t>
            </w:r>
            <w:r w:rsidR="00DD3692">
              <w:rPr>
                <w:rFonts w:ascii="Arial" w:hAnsi="Arial" w:cs="Arial"/>
                <w:sz w:val="20"/>
                <w:szCs w:val="20"/>
                <w:lang w:eastAsia="en-GB"/>
              </w:rPr>
              <w:t>/A</w:t>
            </w:r>
          </w:p>
        </w:tc>
      </w:tr>
      <w:tr w:rsidR="004B7A1D" w14:paraId="53A6635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2088" w14:textId="77777777" w:rsidR="004B7A1D" w:rsidRDefault="00624A52">
            <w:pPr>
              <w:spacing w:after="0" w:line="240" w:lineRule="auto"/>
            </w:pPr>
            <w:hyperlink r:id="rId11" w:history="1">
              <w:proofErr w:type="gramStart"/>
              <w:r w:rsidR="002207C0">
                <w:rPr>
                  <w:rStyle w:val="Hyperlink"/>
                  <w:rFonts w:ascii="Arial" w:hAnsi="Arial" w:cs="Arial"/>
                  <w:b/>
                  <w:lang w:eastAsia="en-GB"/>
                </w:rPr>
                <w:t>High cost</w:t>
              </w:r>
              <w:proofErr w:type="gramEnd"/>
              <w:r w:rsidR="002207C0">
                <w:rPr>
                  <w:rStyle w:val="Hyperlink"/>
                  <w:rFonts w:ascii="Arial" w:hAnsi="Arial" w:cs="Arial"/>
                  <w:b/>
                  <w:lang w:eastAsia="en-GB"/>
                </w:rPr>
                <w:t xml:space="preserve"> area suppl</w:t>
              </w:r>
              <w:bookmarkStart w:id="5" w:name="_Hlt57805969"/>
              <w:bookmarkStart w:id="6" w:name="_Hlt57805970"/>
              <w:r w:rsidR="002207C0"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 w:rsidR="002207C0"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 w:rsidR="002207C0"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40B8ED74" w14:textId="77777777" w:rsidR="004B7A1D" w:rsidRDefault="002207C0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B535" w14:textId="031CCA6C" w:rsidR="004B7A1D" w:rsidRDefault="002207C0" w:rsidP="007A1BE6">
            <w:pPr>
              <w:tabs>
                <w:tab w:val="left" w:pos="1230"/>
              </w:tabs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4B7A1D" w14:paraId="2B7E49C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8CBF" w14:textId="77777777" w:rsidR="004B7A1D" w:rsidRDefault="002207C0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3F33" w14:textId="238D65D5" w:rsidR="004B7A1D" w:rsidRDefault="00D505B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</w:t>
            </w:r>
            <w:r w:rsidR="00DD3692">
              <w:rPr>
                <w:rFonts w:ascii="Arial" w:hAnsi="Arial" w:cs="Arial"/>
                <w:lang w:eastAsia="en-GB"/>
              </w:rPr>
              <w:t>/A</w:t>
            </w:r>
          </w:p>
        </w:tc>
      </w:tr>
    </w:tbl>
    <w:p w14:paraId="26E0AD8F" w14:textId="77777777" w:rsidR="004B7A1D" w:rsidRDefault="004B7A1D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146F1A1F" w14:textId="77777777" w:rsidR="004B7A1D" w:rsidRDefault="004B7A1D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260"/>
        <w:gridCol w:w="3261"/>
      </w:tblGrid>
      <w:tr w:rsidR="004B7A1D" w14:paraId="66ECCD7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E292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9D34" w14:textId="6F542511" w:rsidR="004B7A1D" w:rsidRDefault="00770F1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</w:t>
            </w:r>
            <w:r w:rsidR="003E5B30">
              <w:rPr>
                <w:rFonts w:ascii="Arial" w:hAnsi="Arial" w:cs="Arial"/>
                <w:lang w:eastAsia="en-GB"/>
              </w:rPr>
              <w:t>C</w:t>
            </w:r>
          </w:p>
        </w:tc>
      </w:tr>
      <w:tr w:rsidR="004B7A1D" w14:paraId="7627C6D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79D9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6605" w14:textId="7EEB3AC0" w:rsidR="004B7A1D" w:rsidRDefault="002207C0" w:rsidP="00770F1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Non-Patient Facing (No Disclosure required)</w:t>
            </w:r>
          </w:p>
        </w:tc>
      </w:tr>
      <w:tr w:rsidR="004B7A1D" w14:paraId="79B2601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3FA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2A3D" w14:textId="2031DFCA" w:rsidR="004B7A1D" w:rsidRDefault="002E2CED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E2CED">
              <w:rPr>
                <w:rFonts w:ascii="Arial" w:hAnsi="Arial" w:cs="Arial"/>
                <w:lang w:eastAsia="en-GB"/>
              </w:rPr>
              <w:t>Expenses for any travel or subsistence outside London to be covered at Agenda for Change rates and only with agreement from line manager in advance</w:t>
            </w:r>
            <w:r>
              <w:rPr>
                <w:rFonts w:ascii="Arial" w:hAnsi="Arial" w:cs="Arial"/>
                <w:lang w:eastAsia="en-GB"/>
              </w:rPr>
              <w:t xml:space="preserve">. </w:t>
            </w:r>
            <w:r w:rsidR="00770F15">
              <w:rPr>
                <w:rFonts w:ascii="Arial" w:hAnsi="Arial" w:cs="Arial"/>
                <w:lang w:eastAsia="en-GB"/>
              </w:rPr>
              <w:t>Mileage can be re-claimed at the HMRC rate of 45p per mile up to 3000 miles</w:t>
            </w:r>
          </w:p>
        </w:tc>
      </w:tr>
      <w:tr w:rsidR="004B7A1D" w14:paraId="2A87DC2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5A65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B607" w14:textId="236E2FAD" w:rsidR="004B7A1D" w:rsidRDefault="00770F1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4B7A1D" w14:paraId="0A807B2C" w14:textId="77777777" w:rsidTr="00472D77"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5AB9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03463889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37F3A4A1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8B8F" w14:textId="77777777" w:rsidR="004B7A1D" w:rsidRDefault="002207C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B9FA" w14:textId="77777777" w:rsidR="004B7A1D" w:rsidRDefault="002207C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Post-AWR</w:t>
            </w:r>
          </w:p>
        </w:tc>
      </w:tr>
      <w:tr w:rsidR="00A6455D" w14:paraId="2AB584E2" w14:textId="77777777" w:rsidTr="00472D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082B" w14:textId="77777777" w:rsidR="00A6455D" w:rsidRDefault="00A6455D" w:rsidP="00A645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5AE0" w14:textId="743482E6" w:rsidR="00A6455D" w:rsidRPr="00347B4F" w:rsidRDefault="00A6455D" w:rsidP="00A6455D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</w:pPr>
            <w:r w:rsidRPr="00347B4F">
              <w:rPr>
                <w:rFonts w:ascii="Arial" w:hAnsi="Arial" w:cs="Arial"/>
                <w:highlight w:val="black"/>
                <w:lang w:eastAsia="en-GB"/>
              </w:rPr>
              <w:t>£</w:t>
            </w:r>
            <w:r w:rsidR="00347B4F" w:rsidRPr="00347B4F">
              <w:rPr>
                <w:rFonts w:ascii="Arial" w:hAnsi="Arial" w:cs="Arial"/>
                <w:color w:val="000000" w:themeColor="text1"/>
                <w:highlight w:val="black"/>
                <w:lang w:eastAsia="en-GB"/>
              </w:rPr>
              <w:t>XXXXXX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0397" w14:textId="3307704D" w:rsidR="00A6455D" w:rsidRPr="00347B4F" w:rsidRDefault="00A6455D" w:rsidP="00A6455D">
            <w:pPr>
              <w:spacing w:after="0" w:line="240" w:lineRule="auto"/>
              <w:rPr>
                <w:rFonts w:ascii="Arial" w:hAnsi="Arial" w:cs="Arial"/>
                <w:highlight w:val="black"/>
                <w:lang w:eastAsia="en-GB"/>
              </w:rPr>
            </w:pPr>
            <w:r w:rsidRPr="00347B4F">
              <w:rPr>
                <w:rFonts w:ascii="Arial" w:hAnsi="Arial" w:cs="Arial"/>
                <w:highlight w:val="black"/>
                <w:lang w:eastAsia="en-GB"/>
              </w:rPr>
              <w:t>£</w:t>
            </w:r>
            <w:r w:rsidR="00347B4F" w:rsidRPr="00347B4F">
              <w:rPr>
                <w:rFonts w:ascii="Arial" w:hAnsi="Arial" w:cs="Arial"/>
                <w:highlight w:val="black"/>
                <w:lang w:eastAsia="en-GB"/>
              </w:rPr>
              <w:t>XXX</w:t>
            </w:r>
          </w:p>
        </w:tc>
      </w:tr>
      <w:tr w:rsidR="00472D77" w14:paraId="5DFF02FE" w14:textId="77777777" w:rsidTr="00472D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A174" w14:textId="77777777" w:rsidR="00472D77" w:rsidRDefault="00472D77" w:rsidP="00472D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A053" w14:textId="6A415ED5" w:rsidR="00472D77" w:rsidRPr="00347B4F" w:rsidRDefault="00472D77" w:rsidP="00472D7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black"/>
                <w:lang w:eastAsia="en-GB"/>
              </w:rPr>
            </w:pPr>
            <w:r w:rsidRPr="00347B4F">
              <w:rPr>
                <w:rFonts w:ascii="Arial" w:hAnsi="Arial" w:cs="Arial"/>
                <w:sz w:val="19"/>
                <w:szCs w:val="19"/>
                <w:highlight w:val="black"/>
                <w:lang w:eastAsia="en-GB"/>
              </w:rPr>
              <w:t>£</w:t>
            </w:r>
            <w:r w:rsidR="00347B4F" w:rsidRPr="00347B4F">
              <w:rPr>
                <w:rFonts w:ascii="Arial" w:hAnsi="Arial" w:cs="Arial"/>
                <w:sz w:val="19"/>
                <w:szCs w:val="19"/>
                <w:highlight w:val="black"/>
                <w:lang w:eastAsia="en-GB"/>
              </w:rPr>
              <w:t>XXXX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9167" w14:textId="3A206F2B" w:rsidR="00472D77" w:rsidRPr="00347B4F" w:rsidRDefault="00347B4F" w:rsidP="00472D7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black"/>
                <w:lang w:eastAsia="en-GB"/>
              </w:rPr>
            </w:pPr>
            <w:r w:rsidRPr="00347B4F">
              <w:rPr>
                <w:rFonts w:ascii="Arial" w:hAnsi="Arial" w:cs="Arial"/>
                <w:sz w:val="19"/>
                <w:szCs w:val="19"/>
                <w:highlight w:val="black"/>
                <w:lang w:eastAsia="en-GB"/>
              </w:rPr>
              <w:t>XXX</w:t>
            </w:r>
          </w:p>
        </w:tc>
      </w:tr>
      <w:tr w:rsidR="004B7A1D" w14:paraId="729EED4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BDAA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1ED2F21C" w14:textId="77777777" w:rsidR="004B7A1D" w:rsidRDefault="004B7A1D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A334" w14:textId="77777777" w:rsidR="004B7A1D" w:rsidRDefault="00472D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Payment by BACS on receipt of compliant invoice</w:t>
            </w:r>
          </w:p>
          <w:p w14:paraId="1D9EDD5D" w14:textId="51593EE4" w:rsidR="00472D77" w:rsidRDefault="00472D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Please send all invoices </w:t>
            </w:r>
            <w:r w:rsidRPr="00347B4F">
              <w:rPr>
                <w:rFonts w:ascii="Arial" w:hAnsi="Arial" w:cs="Arial"/>
                <w:sz w:val="20"/>
                <w:szCs w:val="20"/>
                <w:highlight w:val="black"/>
                <w:lang w:eastAsia="en-GB"/>
              </w:rPr>
              <w:t xml:space="preserve">to </w:t>
            </w:r>
            <w:proofErr w:type="spellStart"/>
            <w:r w:rsidR="00347B4F" w:rsidRPr="00347B4F">
              <w:rPr>
                <w:highlight w:val="black"/>
              </w:rPr>
              <w:t>XXXXXX</w:t>
            </w:r>
            <w:r w:rsidRPr="00347B4F">
              <w:rPr>
                <w:rFonts w:ascii="Arial" w:hAnsi="Arial" w:cs="Arial"/>
                <w:sz w:val="20"/>
                <w:szCs w:val="20"/>
                <w:highlight w:val="black"/>
                <w:lang w:eastAsia="en-GB"/>
              </w:rPr>
              <w:t>referencing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the PO number</w:t>
            </w:r>
          </w:p>
        </w:tc>
      </w:tr>
      <w:tr w:rsidR="004B7A1D" w14:paraId="494193B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D633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4EF3" w14:textId="3153AC0E" w:rsidR="004B7A1D" w:rsidRDefault="00472D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N/A</w:t>
            </w:r>
          </w:p>
        </w:tc>
      </w:tr>
    </w:tbl>
    <w:p w14:paraId="73CDED8F" w14:textId="77777777" w:rsidR="004B7A1D" w:rsidRDefault="004B7A1D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3E1F8BB9" w14:textId="77777777" w:rsidR="004B7A1D" w:rsidRDefault="004B7A1D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521"/>
      </w:tblGrid>
      <w:tr w:rsidR="004B7A1D" w14:paraId="30B573B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0CF3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B0D3" w14:textId="7385F7F9" w:rsidR="004B7A1D" w:rsidRDefault="002E2CED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4B7A1D" w14:paraId="627780EA" w14:textId="77777777" w:rsidTr="00FF1CB4">
        <w:trPr>
          <w:trHeight w:val="4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A80C" w14:textId="77777777" w:rsidR="004B7A1D" w:rsidRPr="00FF1CB4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FF1CB4">
              <w:rPr>
                <w:rFonts w:ascii="Arial" w:hAnsi="Arial" w:cs="Arial"/>
                <w:b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B479" w14:textId="2F481A90" w:rsidR="004B7A1D" w:rsidRDefault="002E2CED" w:rsidP="00FF1C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4B7A1D" w14:paraId="2A865E1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6DB2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1397" w14:textId="3AAB9DC8" w:rsidR="004B7A1D" w:rsidRDefault="002E2CED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4B7A1D" w14:paraId="66872A6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C18A" w14:textId="77777777" w:rsidR="004B7A1D" w:rsidRDefault="002207C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State any skills, mandatory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training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D0E2" w14:textId="071B2795" w:rsidR="004B7A1D" w:rsidRDefault="006C725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6A732D2D" w14:textId="77777777" w:rsidR="004B7A1D" w:rsidRDefault="004B7A1D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5F98FD2C" w14:textId="77777777" w:rsidR="004B7A1D" w:rsidRDefault="004B7A1D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0B357B6C" w14:textId="77777777" w:rsidR="004B7A1D" w:rsidRDefault="002207C0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1DCC8A12" w14:textId="77777777" w:rsidR="004B7A1D" w:rsidRDefault="002207C0">
      <w:pPr>
        <w:keepNext/>
        <w:spacing w:after="0" w:line="251" w:lineRule="auto"/>
      </w:pPr>
      <w:r>
        <w:rPr>
          <w:rFonts w:ascii="Arial" w:hAnsi="Arial" w:cs="Arial"/>
        </w:rPr>
        <w:t xml:space="preserve">The Call-Off Contract, Core Terms and Joint </w:t>
      </w:r>
      <w:proofErr w:type="gramStart"/>
      <w:r>
        <w:rPr>
          <w:rFonts w:ascii="Arial" w:hAnsi="Arial" w:cs="Arial"/>
        </w:rPr>
        <w:t>Schedules’</w:t>
      </w:r>
      <w:proofErr w:type="gramEnd"/>
      <w:r>
        <w:rPr>
          <w:rFonts w:ascii="Arial" w:hAnsi="Arial" w:cs="Arial"/>
        </w:rPr>
        <w:t xml:space="preserve"> for this Framework Contract are available on the CCS website. Visit the </w:t>
      </w:r>
      <w:hyperlink r:id="rId12" w:history="1">
        <w:proofErr w:type="gramStart"/>
        <w:r>
          <w:rPr>
            <w:rStyle w:val="Hyperlink"/>
            <w:rFonts w:ascii="Arial" w:hAnsi="Arial" w:cs="Arial"/>
          </w:rPr>
          <w:t>Non Clinical</w:t>
        </w:r>
        <w:proofErr w:type="gramEnd"/>
        <w:r>
          <w:rPr>
            <w:rStyle w:val="Hyperlink"/>
            <w:rFonts w:ascii="Arial" w:hAnsi="Arial" w:cs="Arial"/>
          </w:rPr>
          <w:t xml:space="preserve"> Temporary and Fixed Term Staff</w:t>
        </w:r>
      </w:hyperlink>
      <w:r>
        <w:rPr>
          <w:rFonts w:ascii="Arial" w:hAnsi="Arial" w:cs="Arial"/>
        </w:rPr>
        <w:t xml:space="preserve"> web page and click the ‘Documents’ tab to view and download these. </w:t>
      </w:r>
    </w:p>
    <w:p w14:paraId="4AD991FB" w14:textId="77777777" w:rsidR="004B7A1D" w:rsidRDefault="004B7A1D">
      <w:pPr>
        <w:keepNext/>
        <w:spacing w:after="0" w:line="251" w:lineRule="auto"/>
      </w:pPr>
    </w:p>
    <w:p w14:paraId="17C221ED" w14:textId="77777777" w:rsidR="004B7A1D" w:rsidRDefault="002207C0">
      <w:pPr>
        <w:spacing w:after="0" w:line="251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0D9C4F7A" w14:textId="77777777" w:rsidR="004B7A1D" w:rsidRDefault="004B7A1D">
      <w:pPr>
        <w:spacing w:after="0" w:line="251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4B7A1D" w14:paraId="15B5DA0B" w14:textId="77777777"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AEA5" w14:textId="77777777" w:rsidR="004B7A1D" w:rsidRDefault="002207C0">
            <w:pPr>
              <w:spacing w:after="0" w:line="251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4B7A1D" w14:paraId="63AFA8CD" w14:textId="77777777" w:rsidTr="0016367E">
        <w:trPr>
          <w:trHeight w:val="228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0C78" w14:textId="613FE4C9" w:rsidR="00503530" w:rsidRDefault="006C725C">
            <w:pPr>
              <w:spacing w:after="0" w:line="251" w:lineRule="auto"/>
              <w:rPr>
                <w:rStyle w:val="Emphasis"/>
                <w:bCs/>
                <w:i w:val="0"/>
                <w:iCs w:val="0"/>
              </w:rPr>
            </w:pPr>
            <w:r w:rsidRPr="00B05EC4">
              <w:rPr>
                <w:rStyle w:val="Emphasis"/>
                <w:rFonts w:ascii="Arial" w:hAnsi="Arial" w:cs="Arial"/>
                <w:bCs/>
                <w:i w:val="0"/>
                <w:iCs w:val="0"/>
                <w:lang w:eastAsia="en-GB"/>
              </w:rPr>
              <w:t>T</w:t>
            </w:r>
            <w:r w:rsidRPr="00B05EC4">
              <w:rPr>
                <w:rStyle w:val="Emphasis"/>
                <w:bCs/>
                <w:i w:val="0"/>
                <w:iCs w:val="0"/>
              </w:rPr>
              <w:t xml:space="preserve">o provide the </w:t>
            </w:r>
            <w:r w:rsidRPr="00347B4F">
              <w:rPr>
                <w:rStyle w:val="Emphasis"/>
                <w:bCs/>
                <w:i w:val="0"/>
                <w:iCs w:val="0"/>
                <w:highlight w:val="black"/>
              </w:rPr>
              <w:t>candidate (</w:t>
            </w:r>
            <w:r w:rsidR="00347B4F" w:rsidRPr="00347B4F">
              <w:rPr>
                <w:rStyle w:val="Emphasis"/>
                <w:bCs/>
                <w:i w:val="0"/>
                <w:iCs w:val="0"/>
                <w:highlight w:val="black"/>
              </w:rPr>
              <w:t>X</w:t>
            </w:r>
            <w:r w:rsidR="00347B4F" w:rsidRPr="00347B4F">
              <w:rPr>
                <w:rStyle w:val="Emphasis"/>
                <w:bCs/>
                <w:highlight w:val="black"/>
              </w:rPr>
              <w:t>XXXXXXXXXX</w:t>
            </w:r>
            <w:r w:rsidRPr="00347B4F">
              <w:rPr>
                <w:rStyle w:val="Emphasis"/>
                <w:bCs/>
                <w:i w:val="0"/>
                <w:iCs w:val="0"/>
                <w:highlight w:val="black"/>
              </w:rPr>
              <w:t>) to</w:t>
            </w:r>
            <w:r w:rsidRPr="00B05EC4">
              <w:rPr>
                <w:rStyle w:val="Emphasis"/>
                <w:bCs/>
                <w:i w:val="0"/>
                <w:iCs w:val="0"/>
              </w:rPr>
              <w:t xml:space="preserve"> complete the Interim </w:t>
            </w:r>
            <w:r w:rsidR="00060144">
              <w:rPr>
                <w:rStyle w:val="Emphasis"/>
                <w:bCs/>
                <w:i w:val="0"/>
                <w:iCs w:val="0"/>
              </w:rPr>
              <w:t>Head of PMO</w:t>
            </w:r>
            <w:r w:rsidRPr="00B05EC4">
              <w:rPr>
                <w:rStyle w:val="Emphasis"/>
                <w:bCs/>
                <w:i w:val="0"/>
                <w:iCs w:val="0"/>
              </w:rPr>
              <w:t xml:space="preserve"> position for </w:t>
            </w:r>
            <w:r w:rsidR="00060144">
              <w:rPr>
                <w:rStyle w:val="Emphasis"/>
                <w:bCs/>
                <w:i w:val="0"/>
                <w:iCs w:val="0"/>
              </w:rPr>
              <w:t>6</w:t>
            </w:r>
            <w:r w:rsidRPr="00B05EC4">
              <w:rPr>
                <w:rStyle w:val="Emphasis"/>
                <w:bCs/>
                <w:i w:val="0"/>
                <w:iCs w:val="0"/>
              </w:rPr>
              <w:t xml:space="preserve"> months</w:t>
            </w:r>
            <w:r w:rsidR="00060144">
              <w:rPr>
                <w:rStyle w:val="Emphasis"/>
                <w:bCs/>
                <w:i w:val="0"/>
                <w:iCs w:val="0"/>
              </w:rPr>
              <w:t xml:space="preserve">. </w:t>
            </w:r>
          </w:p>
          <w:p w14:paraId="4BB7241A" w14:textId="77777777" w:rsidR="00503530" w:rsidRDefault="00503530">
            <w:pPr>
              <w:spacing w:after="0" w:line="251" w:lineRule="auto"/>
              <w:rPr>
                <w:rStyle w:val="Emphasis"/>
                <w:bCs/>
                <w:i w:val="0"/>
                <w:iCs w:val="0"/>
              </w:rPr>
            </w:pPr>
          </w:p>
          <w:p w14:paraId="71848213" w14:textId="77777777" w:rsidR="00503530" w:rsidRDefault="00503530">
            <w:pPr>
              <w:spacing w:after="0" w:line="251" w:lineRule="auto"/>
              <w:rPr>
                <w:rStyle w:val="Emphasis"/>
                <w:bCs/>
                <w:i w:val="0"/>
                <w:iCs w:val="0"/>
              </w:rPr>
            </w:pPr>
          </w:p>
          <w:bookmarkStart w:id="7" w:name="_MON_1716028783"/>
          <w:bookmarkEnd w:id="7"/>
          <w:p w14:paraId="664F667A" w14:textId="5941B9CB" w:rsidR="004B7A1D" w:rsidRPr="00B05EC4" w:rsidRDefault="006B660B">
            <w:pPr>
              <w:spacing w:after="0" w:line="251" w:lineRule="auto"/>
              <w:rPr>
                <w:rStyle w:val="Emphasis"/>
                <w:bCs/>
                <w:i w:val="0"/>
                <w:iCs w:val="0"/>
              </w:rPr>
            </w:pPr>
            <w:r>
              <w:rPr>
                <w:rStyle w:val="Emphasis"/>
                <w:bCs/>
                <w:i w:val="0"/>
                <w:iCs w:val="0"/>
              </w:rPr>
              <w:object w:dxaOrig="1538" w:dyaOrig="994" w14:anchorId="498176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3" o:title=""/>
                </v:shape>
                <o:OLEObject Type="Embed" ProgID="Word.Document.8" ShapeID="_x0000_i1025" DrawAspect="Icon" ObjectID="_1716814418" r:id="rId14">
                  <o:FieldCodes>\s</o:FieldCodes>
                </o:OLEObject>
              </w:object>
            </w:r>
            <w:r w:rsidR="00060144">
              <w:rPr>
                <w:rStyle w:val="Emphasis"/>
                <w:bCs/>
                <w:i w:val="0"/>
                <w:iCs w:val="0"/>
              </w:rPr>
              <w:t xml:space="preserve"> </w:t>
            </w:r>
          </w:p>
          <w:p w14:paraId="25D35B54" w14:textId="77777777" w:rsidR="00B05EC4" w:rsidRPr="00B05EC4" w:rsidRDefault="00B05EC4">
            <w:pPr>
              <w:spacing w:after="0" w:line="251" w:lineRule="auto"/>
              <w:rPr>
                <w:rStyle w:val="Emphasis"/>
                <w:i w:val="0"/>
                <w:iCs w:val="0"/>
              </w:rPr>
            </w:pPr>
          </w:p>
          <w:p w14:paraId="33FBF340" w14:textId="782D3174" w:rsidR="00B05EC4" w:rsidRPr="00B05EC4" w:rsidRDefault="00B05EC4">
            <w:pPr>
              <w:spacing w:after="0" w:line="251" w:lineRule="auto"/>
              <w:rPr>
                <w:bCs/>
              </w:rPr>
            </w:pPr>
          </w:p>
        </w:tc>
      </w:tr>
    </w:tbl>
    <w:p w14:paraId="64EBB668" w14:textId="77777777" w:rsidR="004B7A1D" w:rsidRDefault="004B7A1D">
      <w:pPr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41C1B03D" w14:textId="77777777" w:rsidR="004B7A1D" w:rsidRDefault="002207C0">
      <w:pPr>
        <w:spacing w:after="0" w:line="251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4B7A1D" w14:paraId="240F3B34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E2AF" w14:textId="77777777" w:rsidR="004B7A1D" w:rsidRDefault="002207C0">
            <w:pPr>
              <w:spacing w:after="0" w:line="251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4B7A1D" w14:paraId="10F892FC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A38E" w14:textId="373745D7" w:rsidR="006C725C" w:rsidRPr="00347B4F" w:rsidRDefault="00347B4F">
            <w:pPr>
              <w:spacing w:after="0" w:line="251" w:lineRule="auto"/>
              <w:rPr>
                <w:color w:val="000000" w:themeColor="text1"/>
              </w:rPr>
            </w:pPr>
            <w:r w:rsidRPr="00347B4F">
              <w:rPr>
                <w:color w:val="000000" w:themeColor="text1"/>
                <w:highlight w:val="black"/>
              </w:rPr>
              <w:t>XXXXXX</w:t>
            </w:r>
          </w:p>
          <w:p w14:paraId="775EF561" w14:textId="34CA0550" w:rsidR="00060144" w:rsidRDefault="00060144">
            <w:pPr>
              <w:spacing w:after="0" w:line="251" w:lineRule="auto"/>
            </w:pPr>
          </w:p>
        </w:tc>
      </w:tr>
      <w:tr w:rsidR="004B7A1D" w14:paraId="41DBB401" w14:textId="77777777"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940E" w14:textId="77777777" w:rsidR="004B7A1D" w:rsidRDefault="002207C0">
            <w:pPr>
              <w:spacing w:after="0" w:line="251" w:lineRule="auto"/>
            </w:pPr>
            <w:bookmarkStart w:id="8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8"/>
          </w:p>
        </w:tc>
      </w:tr>
      <w:tr w:rsidR="004B7A1D" w14:paraId="107D0439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58D1" w14:textId="645CD9CB" w:rsidR="004B7A1D" w:rsidRDefault="00A6455D">
            <w:pPr>
              <w:spacing w:after="0" w:line="251" w:lineRule="auto"/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54ED31CB" w14:textId="30885E48" w:rsidR="004B7A1D" w:rsidRDefault="002207C0">
      <w:pPr>
        <w:tabs>
          <w:tab w:val="left" w:pos="2257"/>
        </w:tabs>
        <w:spacing w:after="0" w:line="251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2957"/>
        <w:gridCol w:w="1544"/>
        <w:gridCol w:w="3483"/>
      </w:tblGrid>
      <w:tr w:rsidR="004B7A1D" w14:paraId="0A85F9DA" w14:textId="77777777"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2911" w14:textId="77777777" w:rsidR="004B7A1D" w:rsidRDefault="002207C0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2F5E" w14:textId="77777777" w:rsidR="004B7A1D" w:rsidRDefault="002207C0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4B7A1D" w14:paraId="49D8A2B7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C55C" w14:textId="77777777" w:rsidR="004B7A1D" w:rsidRDefault="002207C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58A9" w14:textId="43EA3823" w:rsidR="004B7A1D" w:rsidRPr="00347B4F" w:rsidRDefault="00347B4F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347B4F">
              <w:rPr>
                <w:rFonts w:cs="Arial"/>
                <w:color w:val="000000" w:themeColor="text1"/>
                <w:sz w:val="24"/>
                <w:szCs w:val="24"/>
                <w:highlight w:val="black"/>
              </w:rPr>
              <w:t>XXXX</w:t>
            </w:r>
          </w:p>
          <w:p w14:paraId="2E348969" w14:textId="77777777" w:rsidR="00A6455D" w:rsidRDefault="00A6455D">
            <w:pPr>
              <w:pStyle w:val="MarginText"/>
              <w:rPr>
                <w:rFonts w:cs="Arial"/>
                <w:sz w:val="24"/>
                <w:szCs w:val="24"/>
              </w:rPr>
            </w:pPr>
          </w:p>
          <w:p w14:paraId="277637DC" w14:textId="7A9B2DAF" w:rsidR="00A6455D" w:rsidRDefault="00A6455D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B9CD" w14:textId="77777777" w:rsidR="004B7A1D" w:rsidRDefault="002207C0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84BE" w14:textId="44C7D576" w:rsidR="00A6455D" w:rsidRDefault="00347B4F">
            <w:pPr>
              <w:pStyle w:val="MarginText"/>
              <w:rPr>
                <w:rFonts w:cs="Arial"/>
                <w:sz w:val="24"/>
                <w:szCs w:val="24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XXXX</w:t>
            </w:r>
          </w:p>
          <w:p w14:paraId="1069E73C" w14:textId="5EEC562A" w:rsidR="00A6455D" w:rsidRDefault="00A6455D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4B7A1D" w14:paraId="1D9683C4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2FFB" w14:textId="77777777" w:rsidR="004B7A1D" w:rsidRDefault="002207C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806F" w14:textId="4A409896" w:rsidR="004B7A1D" w:rsidRPr="00347B4F" w:rsidRDefault="00347B4F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XXXX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EA68" w14:textId="77777777" w:rsidR="004B7A1D" w:rsidRPr="00347B4F" w:rsidRDefault="002207C0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6795" w14:textId="2DD0AD21" w:rsidR="004B7A1D" w:rsidRPr="00347B4F" w:rsidRDefault="00347B4F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XXXX</w:t>
            </w:r>
          </w:p>
        </w:tc>
      </w:tr>
      <w:tr w:rsidR="004B7A1D" w14:paraId="41A1BC13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B85E" w14:textId="77777777" w:rsidR="004B7A1D" w:rsidRDefault="002207C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B089" w14:textId="7681CE13" w:rsidR="004B7A1D" w:rsidRPr="00347B4F" w:rsidRDefault="00347B4F" w:rsidP="007F2598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4F10" w14:textId="77777777" w:rsidR="004B7A1D" w:rsidRPr="00347B4F" w:rsidRDefault="002207C0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E3BD" w14:textId="5E3D02CA" w:rsidR="004B7A1D" w:rsidRPr="00347B4F" w:rsidRDefault="00347B4F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</w:t>
            </w:r>
          </w:p>
        </w:tc>
      </w:tr>
      <w:tr w:rsidR="004B7A1D" w14:paraId="26615595" w14:textId="77777777"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0CC0" w14:textId="77777777" w:rsidR="004B7A1D" w:rsidRDefault="002207C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1882" w14:textId="50209F76" w:rsidR="004B7A1D" w:rsidRPr="00347B4F" w:rsidRDefault="00347B4F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2FAE" w14:textId="77777777" w:rsidR="004B7A1D" w:rsidRPr="00347B4F" w:rsidRDefault="002207C0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1B2C" w14:textId="6BAAF879" w:rsidR="004B7A1D" w:rsidRPr="00347B4F" w:rsidRDefault="00347B4F">
            <w:pPr>
              <w:pStyle w:val="MarginText"/>
              <w:rPr>
                <w:rFonts w:cs="Arial"/>
                <w:sz w:val="24"/>
                <w:szCs w:val="24"/>
                <w:highlight w:val="black"/>
              </w:rPr>
            </w:pPr>
            <w:r w:rsidRPr="00347B4F">
              <w:rPr>
                <w:rFonts w:cs="Arial"/>
                <w:sz w:val="24"/>
                <w:szCs w:val="24"/>
                <w:highlight w:val="black"/>
              </w:rPr>
              <w:t>XX</w:t>
            </w:r>
          </w:p>
        </w:tc>
      </w:tr>
    </w:tbl>
    <w:p w14:paraId="7F1CEC7F" w14:textId="77777777" w:rsidR="004B7A1D" w:rsidRDefault="002207C0">
      <w:r>
        <w:t xml:space="preserve"> </w:t>
      </w:r>
    </w:p>
    <w:sectPr w:rsidR="004B7A1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18E8" w14:textId="77777777" w:rsidR="00624A52" w:rsidRDefault="00624A52">
      <w:pPr>
        <w:spacing w:after="0" w:line="240" w:lineRule="auto"/>
      </w:pPr>
      <w:r>
        <w:separator/>
      </w:r>
    </w:p>
  </w:endnote>
  <w:endnote w:type="continuationSeparator" w:id="0">
    <w:p w14:paraId="4B256B4E" w14:textId="77777777" w:rsidR="00624A52" w:rsidRDefault="00624A52">
      <w:pPr>
        <w:spacing w:after="0" w:line="240" w:lineRule="auto"/>
      </w:pPr>
      <w:r>
        <w:continuationSeparator/>
      </w:r>
    </w:p>
  </w:endnote>
  <w:endnote w:type="continuationNotice" w:id="1">
    <w:p w14:paraId="1023EF21" w14:textId="77777777" w:rsidR="00624A52" w:rsidRDefault="00624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8644" w14:textId="77777777" w:rsidR="005F5F49" w:rsidRDefault="002207C0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6AFDB29" w14:textId="77777777" w:rsidR="005F5F49" w:rsidRDefault="002207C0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57B5" w14:textId="77777777" w:rsidR="005F5F49" w:rsidRDefault="002207C0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58241" behindDoc="0" locked="0" layoutInCell="1" allowOverlap="1" wp14:anchorId="02CDE4A4" wp14:editId="2FC91A9B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58243" behindDoc="0" locked="0" layoutInCell="1" allowOverlap="1" wp14:anchorId="510E7A89" wp14:editId="337FBC87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343805D" w14:textId="77777777" w:rsidR="005F5F49" w:rsidRDefault="002207C0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58242" behindDoc="0" locked="0" layoutInCell="1" allowOverlap="1" wp14:anchorId="467049F4" wp14:editId="5CD1F758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FA03FCF" w14:textId="77777777" w:rsidR="005F5F49" w:rsidRDefault="002207C0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21BCC1BE" w14:textId="77777777" w:rsidR="005F5F49" w:rsidRDefault="002207C0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1AE9" w14:textId="77777777" w:rsidR="00624A52" w:rsidRDefault="00624A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B9E5BD" w14:textId="77777777" w:rsidR="00624A52" w:rsidRDefault="00624A52">
      <w:pPr>
        <w:spacing w:after="0" w:line="240" w:lineRule="auto"/>
      </w:pPr>
      <w:r>
        <w:continuationSeparator/>
      </w:r>
    </w:p>
  </w:footnote>
  <w:footnote w:type="continuationNotice" w:id="1">
    <w:p w14:paraId="60C59EA3" w14:textId="77777777" w:rsidR="00624A52" w:rsidRDefault="00624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C2A2" w14:textId="77777777" w:rsidR="005F5F49" w:rsidRDefault="002207C0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79EF83D6" w14:textId="77777777" w:rsidR="005F5F49" w:rsidRDefault="002207C0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0A5D" w14:textId="77777777" w:rsidR="005F5F49" w:rsidRDefault="00220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8194FC" wp14:editId="393D6163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005895E3" w14:textId="77777777" w:rsidR="005F5F49" w:rsidRDefault="002207C0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71DC"/>
    <w:multiLevelType w:val="multilevel"/>
    <w:tmpl w:val="9AD2DB52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8D7D95"/>
    <w:multiLevelType w:val="multilevel"/>
    <w:tmpl w:val="346EB766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9790F69"/>
    <w:multiLevelType w:val="multilevel"/>
    <w:tmpl w:val="B03A1DB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8F2889"/>
    <w:multiLevelType w:val="multilevel"/>
    <w:tmpl w:val="B1FA697C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4" w15:restartNumberingAfterBreak="0">
    <w:nsid w:val="4B54154B"/>
    <w:multiLevelType w:val="multilevel"/>
    <w:tmpl w:val="01DEE7F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93545A3"/>
    <w:multiLevelType w:val="multilevel"/>
    <w:tmpl w:val="6B96B5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18728743">
    <w:abstractNumId w:val="1"/>
  </w:num>
  <w:num w:numId="2" w16cid:durableId="746851660">
    <w:abstractNumId w:val="2"/>
  </w:num>
  <w:num w:numId="3" w16cid:durableId="181743158">
    <w:abstractNumId w:val="4"/>
  </w:num>
  <w:num w:numId="4" w16cid:durableId="694229188">
    <w:abstractNumId w:val="0"/>
  </w:num>
  <w:num w:numId="5" w16cid:durableId="471673410">
    <w:abstractNumId w:val="3"/>
  </w:num>
  <w:num w:numId="6" w16cid:durableId="1596326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1D"/>
    <w:rsid w:val="000523F3"/>
    <w:rsid w:val="00060144"/>
    <w:rsid w:val="00063258"/>
    <w:rsid w:val="0014283D"/>
    <w:rsid w:val="0016367E"/>
    <w:rsid w:val="002207C0"/>
    <w:rsid w:val="00262FE0"/>
    <w:rsid w:val="002A082B"/>
    <w:rsid w:val="002E2CED"/>
    <w:rsid w:val="003434C0"/>
    <w:rsid w:val="00347B4F"/>
    <w:rsid w:val="00380F0D"/>
    <w:rsid w:val="003E5B30"/>
    <w:rsid w:val="004506E1"/>
    <w:rsid w:val="00472D77"/>
    <w:rsid w:val="004B7A1D"/>
    <w:rsid w:val="00503530"/>
    <w:rsid w:val="005F37DB"/>
    <w:rsid w:val="006029EB"/>
    <w:rsid w:val="00624A52"/>
    <w:rsid w:val="006B46D7"/>
    <w:rsid w:val="006B660B"/>
    <w:rsid w:val="006C725C"/>
    <w:rsid w:val="00724F6A"/>
    <w:rsid w:val="00770F15"/>
    <w:rsid w:val="007A1BE6"/>
    <w:rsid w:val="007F2598"/>
    <w:rsid w:val="00891B68"/>
    <w:rsid w:val="00916F3A"/>
    <w:rsid w:val="009D063C"/>
    <w:rsid w:val="00A6455D"/>
    <w:rsid w:val="00AC76F7"/>
    <w:rsid w:val="00B05EC4"/>
    <w:rsid w:val="00B1706F"/>
    <w:rsid w:val="00B80CE5"/>
    <w:rsid w:val="00C71EE0"/>
    <w:rsid w:val="00CE7AC5"/>
    <w:rsid w:val="00CF41FF"/>
    <w:rsid w:val="00D04B4E"/>
    <w:rsid w:val="00D505BB"/>
    <w:rsid w:val="00DB668B"/>
    <w:rsid w:val="00DD3692"/>
    <w:rsid w:val="00DE2705"/>
    <w:rsid w:val="00DE505D"/>
    <w:rsid w:val="00E32943"/>
    <w:rsid w:val="00F763C7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D1F9"/>
  <w15:docId w15:val="{E7D81A87-5758-4CB8-8EA7-21340456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1506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72D77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5"/>
      </w:numPr>
      <w:tabs>
        <w:tab w:val="clear" w:pos="360"/>
        <w:tab w:val="clear" w:pos="1985"/>
        <w:tab w:val="clear" w:pos="3402"/>
        <w:tab w:val="left" w:pos="6160"/>
        <w:tab w:val="left" w:pos="7785"/>
        <w:tab w:val="left" w:pos="9202"/>
        <w:tab w:val="left" w:pos="100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4"/>
      </w:numPr>
      <w:tabs>
        <w:tab w:val="clear" w:pos="-1506"/>
        <w:tab w:val="left" w:pos="-93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1">
    <w:name w:val="LFO1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rowncommercial.gov.uk/agreements/RM616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employers.org/tchandbook/annex-4-to-10/annex-8-high-cost-area-payment-zon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Microsoft_Word_97_-_2003_Document.doc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91BC5A9E2EB4D9DCFCCB9983DBD20" ma:contentTypeVersion="4" ma:contentTypeDescription="Create a new document." ma:contentTypeScope="" ma:versionID="4c475002b38f00fccf3919cb8cb640f3">
  <xsd:schema xmlns:xsd="http://www.w3.org/2001/XMLSchema" xmlns:xs="http://www.w3.org/2001/XMLSchema" xmlns:p="http://schemas.microsoft.com/office/2006/metadata/properties" xmlns:ns2="c81674f4-c06a-46f6-bc2c-63a88ba3f626" targetNamespace="http://schemas.microsoft.com/office/2006/metadata/properties" ma:root="true" ma:fieldsID="ba8d7a08ab21c3ab212af03d09608d18" ns2:_="">
    <xsd:import namespace="c81674f4-c06a-46f6-bc2c-63a88ba3f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674f4-c06a-46f6-bc2c-63a88ba3f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933D3-3AF3-4EDF-A4B5-A28CD4809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5F049-F952-470B-B3CC-57CF88E2F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674f4-c06a-46f6-bc2c-63a88ba3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FFFC7-21E8-4C7E-80B8-8B4CC57B9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Alejandra Garcia-Gardner</cp:lastModifiedBy>
  <cp:revision>29</cp:revision>
  <dcterms:created xsi:type="dcterms:W3CDTF">2022-05-26T10:03:00Z</dcterms:created>
  <dcterms:modified xsi:type="dcterms:W3CDTF">2022-06-15T15:07:00Z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0x010100A0591BC5A9E2EB4D9DCFCCB9983DBD20</vt:lpwstr>
  </property>
</Properties>
</file>