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noProof/>
          <w:color w:val="auto"/>
          <w:spacing w:val="-10"/>
          <w:kern w:val="28"/>
          <w:sz w:val="24"/>
          <w:szCs w:val="24"/>
          <w:u w:val="single"/>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6B6DBB" w:rsidRDefault="00416418"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BANBURY</w:t>
      </w:r>
      <w:r w:rsidR="00872E38">
        <w:rPr>
          <w:rFonts w:ascii="Arial" w:eastAsiaTheme="majorEastAsia" w:hAnsi="Arial" w:cs="Arial"/>
          <w:b/>
          <w:color w:val="auto"/>
          <w:spacing w:val="-10"/>
          <w:kern w:val="28"/>
          <w:sz w:val="24"/>
          <w:szCs w:val="24"/>
          <w:u w:val="single"/>
          <w:lang w:eastAsia="en-US"/>
        </w:rPr>
        <w:t xml:space="preserve"> PARK</w:t>
      </w:r>
      <w:r>
        <w:rPr>
          <w:rFonts w:ascii="Arial" w:eastAsiaTheme="majorEastAsia" w:hAnsi="Arial" w:cs="Arial"/>
          <w:b/>
          <w:color w:val="auto"/>
          <w:spacing w:val="-10"/>
          <w:kern w:val="28"/>
          <w:sz w:val="24"/>
          <w:szCs w:val="24"/>
          <w:u w:val="single"/>
          <w:lang w:eastAsia="en-US"/>
        </w:rPr>
        <w:t>S</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872E38" w:rsidP="006B6DBB">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MULTI-USE GAMES AREA</w:t>
      </w:r>
      <w:r w:rsidR="00E61EFF">
        <w:rPr>
          <w:rFonts w:ascii="Arial" w:eastAsiaTheme="majorEastAsia" w:hAnsi="Arial" w:cs="Arial"/>
          <w:b/>
          <w:color w:val="auto"/>
          <w:spacing w:val="-10"/>
          <w:kern w:val="28"/>
          <w:sz w:val="24"/>
          <w:szCs w:val="24"/>
          <w:u w:val="single"/>
          <w:lang w:eastAsia="en-US"/>
        </w:rPr>
        <w:t xml:space="preserve"> (MUGA)</w:t>
      </w:r>
      <w:r w:rsidR="00334943" w:rsidRPr="00334943">
        <w:rPr>
          <w:rFonts w:ascii="Arial" w:eastAsiaTheme="majorEastAsia" w:hAnsi="Arial" w:cs="Arial"/>
          <w:b/>
          <w:color w:val="auto"/>
          <w:spacing w:val="-10"/>
          <w:kern w:val="28"/>
          <w:sz w:val="24"/>
          <w:szCs w:val="24"/>
          <w:u w:val="single"/>
          <w:lang w:eastAsia="en-US"/>
        </w:rPr>
        <w:t xml:space="preserve"> CONTRACT</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1010AF" w:rsidRPr="008306DE" w:rsidRDefault="00E340EE" w:rsidP="00334943">
            <w:pPr>
              <w:spacing w:after="0" w:line="240" w:lineRule="auto"/>
              <w:rPr>
                <w:rFonts w:ascii="Arial" w:hAnsi="Arial" w:cs="Arial"/>
              </w:rPr>
            </w:pPr>
            <w:r>
              <w:rPr>
                <w:rFonts w:ascii="Arial" w:hAnsi="Arial" w:cs="Arial"/>
              </w:rPr>
              <w:t>Southam Road Cemetery Depot</w:t>
            </w:r>
            <w:r w:rsidRPr="008306DE">
              <w:rPr>
                <w:rFonts w:ascii="Arial" w:hAnsi="Arial" w:cs="Arial"/>
              </w:rPr>
              <w:t xml:space="preserve">, </w:t>
            </w:r>
            <w:r>
              <w:rPr>
                <w:rFonts w:ascii="Arial" w:hAnsi="Arial" w:cs="Arial"/>
              </w:rPr>
              <w:t xml:space="preserve">Southam Road, </w:t>
            </w:r>
            <w:r w:rsidRPr="008306DE">
              <w:rPr>
                <w:rFonts w:ascii="Arial" w:hAnsi="Arial" w:cs="Arial"/>
              </w:rPr>
              <w:t xml:space="preserve">Banbury, Oxfordshire OX16 </w:t>
            </w:r>
            <w:r>
              <w:rPr>
                <w:rFonts w:ascii="Arial" w:hAnsi="Arial" w:cs="Arial"/>
              </w:rPr>
              <w:t>2FW</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22" w:type="dxa"/>
            <w:shd w:val="clear" w:color="auto" w:fill="auto"/>
            <w:tcMar>
              <w:top w:w="0" w:type="dxa"/>
              <w:left w:w="115" w:type="dxa"/>
              <w:bottom w:w="0" w:type="dxa"/>
              <w:right w:w="115" w:type="dxa"/>
            </w:tcMar>
            <w:vAlign w:val="center"/>
          </w:tcPr>
          <w:p w:rsidR="001010AF" w:rsidRPr="008306DE" w:rsidRDefault="006B6DBB" w:rsidP="00E340EE">
            <w:pPr>
              <w:spacing w:after="0" w:line="240" w:lineRule="auto"/>
              <w:rPr>
                <w:rFonts w:ascii="Arial" w:hAnsi="Arial" w:cs="Arial"/>
              </w:rPr>
            </w:pPr>
            <w:r>
              <w:rPr>
                <w:rFonts w:ascii="Arial" w:hAnsi="Arial" w:cs="Arial"/>
              </w:rPr>
              <w:t>1</w:t>
            </w:r>
            <w:r w:rsidR="00E340EE">
              <w:rPr>
                <w:rFonts w:ascii="Arial" w:hAnsi="Arial" w:cs="Arial"/>
              </w:rPr>
              <w:t>7</w:t>
            </w:r>
            <w:r w:rsidRPr="006B6DBB">
              <w:rPr>
                <w:rFonts w:ascii="Arial" w:hAnsi="Arial" w:cs="Arial"/>
                <w:vertAlign w:val="superscript"/>
              </w:rPr>
              <w:t>th</w:t>
            </w:r>
            <w:r>
              <w:rPr>
                <w:rFonts w:ascii="Arial" w:hAnsi="Arial" w:cs="Arial"/>
              </w:rPr>
              <w:t xml:space="preserve"> </w:t>
            </w:r>
            <w:r w:rsidR="00872E38">
              <w:rPr>
                <w:rFonts w:ascii="Arial" w:hAnsi="Arial" w:cs="Arial"/>
              </w:rPr>
              <w:t>Ju</w:t>
            </w:r>
            <w:r w:rsidR="008B3C1B">
              <w:rPr>
                <w:rFonts w:ascii="Arial" w:hAnsi="Arial" w:cs="Arial"/>
              </w:rPr>
              <w:t>ly</w:t>
            </w:r>
            <w:r w:rsidR="00B66A4B" w:rsidRPr="008306DE">
              <w:rPr>
                <w:rFonts w:ascii="Arial" w:hAnsi="Arial" w:cs="Arial"/>
              </w:rPr>
              <w:t xml:space="preserve"> 20</w:t>
            </w:r>
            <w:r w:rsidR="00E340EE">
              <w:rPr>
                <w:rFonts w:ascii="Arial" w:hAnsi="Arial" w:cs="Arial"/>
              </w:rPr>
              <w:t>20</w:t>
            </w:r>
            <w:r w:rsidR="00B82F59" w:rsidRPr="008306DE">
              <w:rPr>
                <w:rFonts w:ascii="Arial" w:hAnsi="Arial" w:cs="Arial"/>
              </w:rPr>
              <w:t xml:space="preserve"> - </w:t>
            </w:r>
            <w:r w:rsidR="00334943">
              <w:rPr>
                <w:rFonts w:ascii="Arial" w:hAnsi="Arial" w:cs="Arial"/>
              </w:rPr>
              <w:t>12</w:t>
            </w:r>
            <w:r w:rsidR="00B82F59" w:rsidRPr="008306DE">
              <w:rPr>
                <w:rFonts w:ascii="Arial" w:hAnsi="Arial" w:cs="Arial"/>
              </w:rPr>
              <w:t>.00 pm</w:t>
            </w:r>
            <w:r w:rsidR="00E340EE">
              <w:rPr>
                <w:rFonts w:ascii="Arial" w:hAnsi="Arial" w:cs="Arial"/>
              </w:rPr>
              <w:t xml:space="preserve"> NOON</w:t>
            </w:r>
          </w:p>
        </w:tc>
      </w:tr>
    </w:tbl>
    <w:p w:rsidR="001010AF" w:rsidRDefault="001010AF" w:rsidP="00056C16">
      <w:pPr>
        <w:spacing w:after="0" w:line="240" w:lineRule="auto"/>
        <w:jc w:val="both"/>
      </w:pPr>
    </w:p>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334943" w:rsidRDefault="00CC3384" w:rsidP="00334943">
      <w:pPr>
        <w:pStyle w:val="Heading2"/>
        <w:numPr>
          <w:ilvl w:val="1"/>
          <w:numId w:val="1"/>
        </w:numPr>
        <w:spacing w:line="240" w:lineRule="auto"/>
        <w:ind w:left="794" w:hanging="794"/>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installed MUGA’s elsewhere especially for other local authorities</w:t>
      </w:r>
      <w:r w:rsidRPr="00334943">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266159" w:rsidRPr="00334943" w:rsidRDefault="00B9210B" w:rsidP="00E340EE">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0" w:name="h.gjdgxs"/>
      <w:bookmarkEnd w:id="0"/>
      <w:r>
        <w:rPr>
          <w:rFonts w:ascii="Arial" w:eastAsia="Arial" w:hAnsi="Arial" w:cs="Arial"/>
          <w:color w:val="000000"/>
          <w:sz w:val="22"/>
          <w:shd w:val="clear" w:color="auto" w:fill="DBE5F1"/>
        </w:rPr>
        <w:br w:type="page"/>
      </w:r>
    </w:p>
    <w:p w:rsidR="001010AF" w:rsidRDefault="00266159" w:rsidP="00E340EE">
      <w:pPr>
        <w:pStyle w:val="Heading2"/>
        <w:keepLines w:val="0"/>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E340EE" w:rsidTr="008D546E">
        <w:trPr>
          <w:trHeight w:val="493"/>
        </w:trPr>
        <w:tc>
          <w:tcPr>
            <w:tcW w:w="3909" w:type="dxa"/>
            <w:vMerge w:val="restart"/>
            <w:shd w:val="clear" w:color="auto" w:fill="auto"/>
            <w:tcMar>
              <w:top w:w="0" w:type="dxa"/>
              <w:left w:w="115" w:type="dxa"/>
              <w:bottom w:w="0" w:type="dxa"/>
              <w:right w:w="115" w:type="dxa"/>
            </w:tcMar>
          </w:tcPr>
          <w:p w:rsidR="00E340EE" w:rsidRDefault="00E340EE" w:rsidP="00E340EE">
            <w:pPr>
              <w:spacing w:after="0" w:line="240" w:lineRule="auto"/>
              <w:rPr>
                <w:rFonts w:ascii="Arial" w:eastAsia="Arial" w:hAnsi="Arial" w:cs="Arial"/>
              </w:rPr>
            </w:pPr>
          </w:p>
          <w:p w:rsidR="00E340EE" w:rsidRDefault="00E340EE" w:rsidP="00E340EE">
            <w:pPr>
              <w:spacing w:after="0" w:line="240" w:lineRule="auto"/>
            </w:pPr>
            <w:r>
              <w:rPr>
                <w:rFonts w:ascii="Arial" w:eastAsia="Arial" w:hAnsi="Arial" w:cs="Arial"/>
              </w:rPr>
              <w:t>Please mark ‘X’ in the relevant box to indicate your trading status</w:t>
            </w:r>
          </w:p>
          <w:p w:rsidR="00E340EE" w:rsidRDefault="00E340EE" w:rsidP="00E340EE">
            <w:pPr>
              <w:spacing w:after="0" w:line="240" w:lineRule="auto"/>
            </w:pPr>
          </w:p>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E340EE" w:rsidTr="008D546E">
        <w:trPr>
          <w:trHeight w:val="493"/>
        </w:trPr>
        <w:tc>
          <w:tcPr>
            <w:tcW w:w="3909" w:type="dxa"/>
            <w:vMerge/>
            <w:shd w:val="clear" w:color="auto" w:fill="auto"/>
            <w:tcMar>
              <w:top w:w="0" w:type="dxa"/>
              <w:left w:w="115" w:type="dxa"/>
              <w:bottom w:w="0" w:type="dxa"/>
              <w:right w:w="115" w:type="dxa"/>
            </w:tcMar>
          </w:tcPr>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E340EE" w:rsidTr="008D546E">
        <w:trPr>
          <w:trHeight w:val="493"/>
        </w:trPr>
        <w:tc>
          <w:tcPr>
            <w:tcW w:w="3909" w:type="dxa"/>
            <w:vMerge/>
            <w:shd w:val="clear" w:color="auto" w:fill="auto"/>
            <w:tcMar>
              <w:top w:w="0" w:type="dxa"/>
              <w:left w:w="115" w:type="dxa"/>
              <w:bottom w:w="0" w:type="dxa"/>
              <w:right w:w="115" w:type="dxa"/>
            </w:tcMar>
          </w:tcPr>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E340EE" w:rsidTr="008D546E">
        <w:trPr>
          <w:trHeight w:val="493"/>
        </w:trPr>
        <w:tc>
          <w:tcPr>
            <w:tcW w:w="3909" w:type="dxa"/>
            <w:vMerge/>
            <w:shd w:val="clear" w:color="auto" w:fill="auto"/>
            <w:tcMar>
              <w:top w:w="0" w:type="dxa"/>
              <w:left w:w="115" w:type="dxa"/>
              <w:bottom w:w="0" w:type="dxa"/>
              <w:right w:w="115" w:type="dxa"/>
            </w:tcMar>
          </w:tcPr>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E340EE" w:rsidTr="008D546E">
        <w:trPr>
          <w:trHeight w:val="493"/>
        </w:trPr>
        <w:tc>
          <w:tcPr>
            <w:tcW w:w="3909" w:type="dxa"/>
            <w:vMerge/>
            <w:shd w:val="clear" w:color="auto" w:fill="auto"/>
            <w:tcMar>
              <w:top w:w="0" w:type="dxa"/>
              <w:left w:w="115" w:type="dxa"/>
              <w:bottom w:w="0" w:type="dxa"/>
              <w:right w:w="115" w:type="dxa"/>
            </w:tcMar>
          </w:tcPr>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bookmarkStart w:id="1" w:name="_GoBack"/>
            <w:bookmarkEnd w:id="1"/>
          </w:p>
        </w:tc>
      </w:tr>
      <w:tr w:rsidR="00E340EE" w:rsidTr="008D546E">
        <w:trPr>
          <w:trHeight w:val="493"/>
        </w:trPr>
        <w:tc>
          <w:tcPr>
            <w:tcW w:w="3909" w:type="dxa"/>
            <w:vMerge/>
            <w:shd w:val="clear" w:color="auto" w:fill="auto"/>
            <w:tcMar>
              <w:top w:w="0" w:type="dxa"/>
              <w:left w:w="115" w:type="dxa"/>
              <w:bottom w:w="0" w:type="dxa"/>
              <w:right w:w="115" w:type="dxa"/>
            </w:tcMar>
          </w:tcPr>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E340EE" w:rsidTr="008D546E">
        <w:trPr>
          <w:trHeight w:val="548"/>
        </w:trPr>
        <w:tc>
          <w:tcPr>
            <w:tcW w:w="3909" w:type="dxa"/>
            <w:vMerge w:val="restart"/>
            <w:shd w:val="clear" w:color="auto" w:fill="auto"/>
            <w:tcMar>
              <w:top w:w="0" w:type="dxa"/>
              <w:left w:w="115" w:type="dxa"/>
              <w:bottom w:w="0" w:type="dxa"/>
              <w:right w:w="115" w:type="dxa"/>
            </w:tcMar>
          </w:tcPr>
          <w:p w:rsidR="00E340EE" w:rsidRDefault="00E340EE" w:rsidP="00E340EE">
            <w:pPr>
              <w:spacing w:after="0" w:line="240" w:lineRule="auto"/>
            </w:pPr>
          </w:p>
          <w:p w:rsidR="00E340EE" w:rsidRDefault="00E340EE" w:rsidP="00E340EE">
            <w:pPr>
              <w:spacing w:after="0" w:line="240" w:lineRule="auto"/>
            </w:pPr>
            <w:r>
              <w:rPr>
                <w:rFonts w:ascii="Arial" w:eastAsia="Arial" w:hAnsi="Arial" w:cs="Arial"/>
              </w:rPr>
              <w:t>Please mark ‘X’ in the relevant boxes to indicate whether any of the following classifications apply to you</w:t>
            </w:r>
          </w:p>
          <w:p w:rsidR="00E340EE" w:rsidRDefault="00E340EE" w:rsidP="00E340EE">
            <w:pPr>
              <w:spacing w:after="0" w:line="240" w:lineRule="auto"/>
            </w:pPr>
          </w:p>
        </w:tc>
        <w:tc>
          <w:tcPr>
            <w:tcW w:w="4819" w:type="dxa"/>
            <w:shd w:val="clear" w:color="auto" w:fill="auto"/>
            <w:tcMar>
              <w:top w:w="0" w:type="dxa"/>
              <w:left w:w="115" w:type="dxa"/>
              <w:bottom w:w="0" w:type="dxa"/>
              <w:right w:w="115" w:type="dxa"/>
            </w:tcMar>
            <w:vAlign w:val="center"/>
          </w:tcPr>
          <w:p w:rsidR="00E340EE" w:rsidRDefault="00E340EE" w:rsidP="00E340EE">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E340EE" w:rsidRDefault="00E340EE" w:rsidP="00E340EE">
            <w:pPr>
              <w:spacing w:after="0" w:line="240" w:lineRule="auto"/>
              <w:jc w:val="center"/>
            </w:pPr>
            <w:r>
              <w:rPr>
                <w:rFonts w:ascii="Arial" w:eastAsia="Arial" w:hAnsi="Arial" w:cs="Arial"/>
              </w:rPr>
              <w:t>▢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E340EE" w:rsidP="00B82F59">
            <w:pPr>
              <w:spacing w:after="0" w:line="240" w:lineRule="auto"/>
              <w:jc w:val="center"/>
            </w:pPr>
            <w:r>
              <w:rPr>
                <w:rFonts w:ascii="Arial" w:eastAsia="Arial" w:hAnsi="Arial" w:cs="Aria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E340EE" w:rsidP="00B82F59">
            <w:pPr>
              <w:spacing w:after="0" w:line="240" w:lineRule="auto"/>
              <w:jc w:val="center"/>
            </w:pPr>
            <w:r>
              <w:rPr>
                <w:rFonts w:ascii="Arial" w:eastAsia="Arial" w:hAnsi="Arial" w:cs="Aria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E340EE" w:rsidP="00B82F59">
            <w:pPr>
              <w:spacing w:after="0" w:line="240" w:lineRule="auto"/>
              <w:jc w:val="center"/>
            </w:pPr>
            <w:r>
              <w:rPr>
                <w:rFonts w:ascii="Arial" w:eastAsia="Arial" w:hAnsi="Arial" w:cs="Arial"/>
              </w:rPr>
              <w:t>▢</w:t>
            </w:r>
            <w:r w:rsidR="00B82F59">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5C5138">
        <w:trPr>
          <w:trHeight w:val="2102"/>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lastRenderedPageBreak/>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E340EE" w:rsidP="00056C16">
            <w:pPr>
              <w:spacing w:after="0" w:line="240" w:lineRule="auto"/>
            </w:pPr>
            <w:r>
              <w:rPr>
                <w:rFonts w:ascii="Arial" w:eastAsia="Arial" w:hAnsi="Arial" w:cs="Arial"/>
              </w:rPr>
              <w:t>▢</w:t>
            </w:r>
            <w:r w:rsidR="000E26C9">
              <w:rPr>
                <w:rFonts w:ascii="Arial" w:eastAsia="Arial" w:hAnsi="Arial" w:cs="Arial"/>
              </w:rPr>
              <w:t xml:space="preserve">  Yes      ▢  No</w:t>
            </w:r>
            <w:r w:rsidR="000E26C9">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334943">
          <w:footerReference w:type="default" r:id="rId9"/>
          <w:pgSz w:w="11907" w:h="16839"/>
          <w:pgMar w:top="1440" w:right="1440" w:bottom="1440" w:left="1440" w:header="720" w:footer="720"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9A4E8F">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rPr>
                <w:rFonts w:ascii="Arial" w:hAnsi="Arial" w:cs="Arial"/>
                <w:b/>
              </w:rPr>
            </w:pP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vAlign w:val="center"/>
          </w:tcPr>
          <w:p w:rsidR="0003211C" w:rsidRDefault="0003211C" w:rsidP="009A4E8F">
            <w:pPr>
              <w:spacing w:before="120" w:after="120" w:line="240" w:lineRule="auto"/>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w:t>
            </w:r>
            <w:r w:rsidR="00F20C7D">
              <w:rPr>
                <w:rFonts w:ascii="Arial" w:eastAsia="Arial" w:hAnsi="Arial" w:cs="Arial"/>
              </w:rPr>
              <w:t>sector that</w:t>
            </w:r>
            <w:r>
              <w:rPr>
                <w:rFonts w:ascii="Arial" w:eastAsia="Arial" w:hAnsi="Arial" w:cs="Arial"/>
              </w:rPr>
              <w:t xml:space="preserve"> are relevant to the authority’s requirement</w:t>
            </w:r>
            <w:r w:rsidR="00F20C7D">
              <w:rPr>
                <w:rFonts w:ascii="Arial" w:eastAsia="Arial" w:hAnsi="Arial" w:cs="Arial"/>
              </w:rPr>
              <w:t xml:space="preserve"> and will provide references</w:t>
            </w:r>
            <w:r>
              <w:rPr>
                <w:rFonts w:ascii="Arial" w:eastAsia="Arial" w:hAnsi="Arial" w:cs="Arial"/>
              </w:rPr>
              <w:t xml:space="preserve">.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334943">
          <w:pgSz w:w="11907" w:h="16839"/>
          <w:pgMar w:top="1440" w:right="1440" w:bottom="1440" w:left="1440" w:header="720" w:footer="72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E340EE">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C6" w:rsidRDefault="00F809C6">
      <w:pPr>
        <w:spacing w:after="0" w:line="240" w:lineRule="auto"/>
      </w:pPr>
      <w:r>
        <w:separator/>
      </w:r>
    </w:p>
  </w:endnote>
  <w:endnote w:type="continuationSeparator" w:id="0">
    <w:p w:rsidR="00F809C6" w:rsidRDefault="00F8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E340EE">
      <w:rPr>
        <w:noProof/>
      </w:rPr>
      <w:t>3</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8B3C1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C6" w:rsidRDefault="00F809C6">
      <w:pPr>
        <w:spacing w:after="0" w:line="240" w:lineRule="auto"/>
      </w:pPr>
      <w:r>
        <w:separator/>
      </w:r>
    </w:p>
  </w:footnote>
  <w:footnote w:type="continuationSeparator" w:id="0">
    <w:p w:rsidR="00F809C6" w:rsidRDefault="00F809C6">
      <w:pPr>
        <w:spacing w:after="0" w:line="240" w:lineRule="auto"/>
      </w:pPr>
      <w:r>
        <w:continuationSeparator/>
      </w:r>
    </w:p>
  </w:footnote>
  <w:footnote w:id="1">
    <w:p w:rsidR="00F809C6" w:rsidRDefault="00F809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72761"/>
    <w:rsid w:val="001A19F5"/>
    <w:rsid w:val="001C4814"/>
    <w:rsid w:val="00232863"/>
    <w:rsid w:val="00266159"/>
    <w:rsid w:val="002B0D6F"/>
    <w:rsid w:val="002C15B8"/>
    <w:rsid w:val="00306BC6"/>
    <w:rsid w:val="00334943"/>
    <w:rsid w:val="00341520"/>
    <w:rsid w:val="00343792"/>
    <w:rsid w:val="003A0310"/>
    <w:rsid w:val="003E7250"/>
    <w:rsid w:val="003E749B"/>
    <w:rsid w:val="00416418"/>
    <w:rsid w:val="00451BCC"/>
    <w:rsid w:val="004617E4"/>
    <w:rsid w:val="004722A9"/>
    <w:rsid w:val="00494C00"/>
    <w:rsid w:val="004B1686"/>
    <w:rsid w:val="004B2B06"/>
    <w:rsid w:val="005B0D91"/>
    <w:rsid w:val="005C5138"/>
    <w:rsid w:val="005C7D8C"/>
    <w:rsid w:val="005F6657"/>
    <w:rsid w:val="0065217B"/>
    <w:rsid w:val="00680943"/>
    <w:rsid w:val="006B2B0E"/>
    <w:rsid w:val="006B6DBB"/>
    <w:rsid w:val="006C539D"/>
    <w:rsid w:val="00720D8B"/>
    <w:rsid w:val="00743FFA"/>
    <w:rsid w:val="007B25A6"/>
    <w:rsid w:val="007B4993"/>
    <w:rsid w:val="007F105E"/>
    <w:rsid w:val="007F72C4"/>
    <w:rsid w:val="00826644"/>
    <w:rsid w:val="008306DE"/>
    <w:rsid w:val="00852BAB"/>
    <w:rsid w:val="00872E38"/>
    <w:rsid w:val="00894754"/>
    <w:rsid w:val="008B3C1B"/>
    <w:rsid w:val="008C1C10"/>
    <w:rsid w:val="008D546E"/>
    <w:rsid w:val="00992E10"/>
    <w:rsid w:val="009A2BA1"/>
    <w:rsid w:val="009A4E8F"/>
    <w:rsid w:val="00AD5937"/>
    <w:rsid w:val="00AF40E4"/>
    <w:rsid w:val="00B1252A"/>
    <w:rsid w:val="00B536A8"/>
    <w:rsid w:val="00B60189"/>
    <w:rsid w:val="00B66A4B"/>
    <w:rsid w:val="00B82F59"/>
    <w:rsid w:val="00B85C4F"/>
    <w:rsid w:val="00B9210B"/>
    <w:rsid w:val="00BB1DC8"/>
    <w:rsid w:val="00BB62C6"/>
    <w:rsid w:val="00C567DD"/>
    <w:rsid w:val="00C61B31"/>
    <w:rsid w:val="00C74AE7"/>
    <w:rsid w:val="00CC3384"/>
    <w:rsid w:val="00CE2D38"/>
    <w:rsid w:val="00CF59DF"/>
    <w:rsid w:val="00D037C3"/>
    <w:rsid w:val="00D57A61"/>
    <w:rsid w:val="00D91023"/>
    <w:rsid w:val="00E2184F"/>
    <w:rsid w:val="00E2701E"/>
    <w:rsid w:val="00E30D6A"/>
    <w:rsid w:val="00E340EE"/>
    <w:rsid w:val="00E43FD9"/>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3986BF"/>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BE78-3946-43C6-AB30-06A40FE6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A79AA393</Template>
  <TotalTime>5</TotalTime>
  <Pages>8</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Mike Hall</cp:lastModifiedBy>
  <cp:revision>4</cp:revision>
  <cp:lastPrinted>2015-03-27T11:26:00Z</cp:lastPrinted>
  <dcterms:created xsi:type="dcterms:W3CDTF">2020-04-29T12:49:00Z</dcterms:created>
  <dcterms:modified xsi:type="dcterms:W3CDTF">2020-06-08T13:44:00Z</dcterms:modified>
</cp:coreProperties>
</file>