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B6DD8B" w14:textId="77777777" w:rsidR="00EC3ACA" w:rsidRDefault="627A9B48" w:rsidP="520A7824">
      <w:pPr>
        <w:spacing w:line="257" w:lineRule="auto"/>
        <w:rPr>
          <w:rFonts w:ascii="Calibri" w:eastAsia="Calibri" w:hAnsi="Calibri" w:cs="Calibri"/>
          <w:b/>
          <w:bCs/>
        </w:rPr>
      </w:pPr>
      <w:r w:rsidRPr="520A7824">
        <w:rPr>
          <w:rFonts w:ascii="Calibri" w:eastAsia="Calibri" w:hAnsi="Calibri" w:cs="Calibri"/>
          <w:b/>
          <w:bCs/>
        </w:rPr>
        <w:t>Clarification Questions &amp; Answers</w:t>
      </w:r>
    </w:p>
    <w:p w14:paraId="445ED9FF" w14:textId="4D579CE9" w:rsidR="627A9B48" w:rsidRDefault="00EC3ACA" w:rsidP="520A7824">
      <w:pPr>
        <w:spacing w:line="257" w:lineRule="auto"/>
      </w:pPr>
      <w:r>
        <w:rPr>
          <w:rFonts w:ascii="Calibri" w:eastAsia="Calibri" w:hAnsi="Calibri" w:cs="Calibri"/>
          <w:b/>
          <w:bCs/>
        </w:rPr>
        <w:t>Dated:</w:t>
      </w:r>
      <w:r w:rsidR="00BA228C">
        <w:rPr>
          <w:rFonts w:ascii="Calibri" w:eastAsia="Calibri" w:hAnsi="Calibri" w:cs="Calibri"/>
          <w:b/>
          <w:bCs/>
        </w:rPr>
        <w:t xml:space="preserve"> 4 August 2021</w:t>
      </w:r>
    </w:p>
    <w:p w14:paraId="51F9EDE3" w14:textId="6A740352" w:rsidR="627A9B48" w:rsidRDefault="627A9B48" w:rsidP="520A7824">
      <w:pPr>
        <w:spacing w:line="257" w:lineRule="auto"/>
      </w:pPr>
      <w:r w:rsidRPr="520A7824">
        <w:rPr>
          <w:rFonts w:ascii="Calibri" w:eastAsia="Calibri" w:hAnsi="Calibri" w:cs="Calibri"/>
          <w:b/>
          <w:bCs/>
        </w:rPr>
        <w:t>Contract Reference: C21-0262-1579</w:t>
      </w:r>
    </w:p>
    <w:p w14:paraId="0187D1DB" w14:textId="32BD2F4D" w:rsidR="627A9B48" w:rsidRDefault="627A9B48" w:rsidP="520A7824">
      <w:pPr>
        <w:spacing w:line="257" w:lineRule="auto"/>
      </w:pPr>
      <w:r w:rsidRPr="520A7824">
        <w:rPr>
          <w:rFonts w:ascii="Calibri" w:eastAsia="Calibri" w:hAnsi="Calibri" w:cs="Calibri"/>
          <w:b/>
          <w:bCs/>
        </w:rPr>
        <w:t>Title: Marine Recorder Redevelopment</w:t>
      </w:r>
    </w:p>
    <w:p w14:paraId="418DBF13" w14:textId="77777777" w:rsidR="00E24A91" w:rsidRDefault="00E24A91" w:rsidP="00370997">
      <w:pPr>
        <w:rPr>
          <w:rFonts w:ascii="Calibri" w:eastAsia="Calibri" w:hAnsi="Calibri" w:cs="Calibri"/>
        </w:rPr>
      </w:pPr>
    </w:p>
    <w:p w14:paraId="2AFC436D" w14:textId="30D9DE88" w:rsidR="00E24A91" w:rsidRDefault="00E24A91" w:rsidP="00E24A91">
      <w:pPr>
        <w:rPr>
          <w:rFonts w:eastAsia="Times New Roman"/>
        </w:rPr>
      </w:pPr>
      <w:r w:rsidRPr="00E24A91">
        <w:rPr>
          <w:rFonts w:eastAsia="Times New Roman"/>
          <w:b/>
          <w:bCs/>
        </w:rPr>
        <w:t>Q22)</w:t>
      </w:r>
      <w:r>
        <w:rPr>
          <w:rFonts w:eastAsia="Times New Roman"/>
        </w:rPr>
        <w:t xml:space="preserve"> </w:t>
      </w:r>
      <w:r w:rsidRPr="00E24A91">
        <w:rPr>
          <w:rFonts w:eastAsia="Times New Roman"/>
        </w:rPr>
        <w:t>Can you advise the frequency of new user and survey submissions?</w:t>
      </w:r>
    </w:p>
    <w:p w14:paraId="3B366A98" w14:textId="39AE3FFC" w:rsidR="00E0380F" w:rsidRDefault="0017461C" w:rsidP="00E24A91">
      <w:pPr>
        <w:rPr>
          <w:rFonts w:eastAsia="Times New Roman"/>
        </w:rPr>
      </w:pPr>
      <w:r w:rsidRPr="001425E0">
        <w:rPr>
          <w:rFonts w:eastAsia="Times New Roman"/>
          <w:b/>
          <w:bCs/>
        </w:rPr>
        <w:t>A22)</w:t>
      </w:r>
      <w:r>
        <w:rPr>
          <w:rFonts w:eastAsia="Times New Roman"/>
        </w:rPr>
        <w:t xml:space="preserve"> </w:t>
      </w:r>
      <w:r w:rsidR="004A06D8">
        <w:rPr>
          <w:rFonts w:eastAsia="Times New Roman"/>
        </w:rPr>
        <w:t xml:space="preserve">A very rough estimate </w:t>
      </w:r>
      <w:r w:rsidR="00711E8E">
        <w:rPr>
          <w:rFonts w:eastAsia="Times New Roman"/>
        </w:rPr>
        <w:t xml:space="preserve">of new submissions </w:t>
      </w:r>
      <w:r w:rsidR="00B6367A">
        <w:rPr>
          <w:rFonts w:eastAsia="Times New Roman"/>
        </w:rPr>
        <w:t>was produced</w:t>
      </w:r>
      <w:r w:rsidR="00F11BFB">
        <w:rPr>
          <w:rFonts w:eastAsia="Times New Roman"/>
        </w:rPr>
        <w:t xml:space="preserve"> through the scoping work</w:t>
      </w:r>
      <w:r w:rsidR="00B6367A">
        <w:rPr>
          <w:rFonts w:eastAsia="Times New Roman"/>
        </w:rPr>
        <w:t xml:space="preserve"> at 120 new surveys per year across the tenancies (i.e. the system as a whole), with around 16000 new samples</w:t>
      </w:r>
      <w:r w:rsidR="001425E0">
        <w:rPr>
          <w:rFonts w:eastAsia="Times New Roman"/>
        </w:rPr>
        <w:t xml:space="preserve"> and </w:t>
      </w:r>
      <w:r w:rsidR="001425E0">
        <w:rPr>
          <w:rFonts w:ascii="Calibri" w:hAnsi="Calibri" w:cs="Calibri"/>
          <w:color w:val="000000"/>
        </w:rPr>
        <w:t xml:space="preserve">140000 new species occurrences. </w:t>
      </w:r>
      <w:r w:rsidR="001425E0">
        <w:rPr>
          <w:rFonts w:eastAsia="Times New Roman"/>
        </w:rPr>
        <w:t xml:space="preserve">This included some buffer for growth of the </w:t>
      </w:r>
      <w:r w:rsidR="00711E8E">
        <w:rPr>
          <w:rFonts w:eastAsia="Times New Roman"/>
        </w:rPr>
        <w:t>custodian organisations using the system and increased</w:t>
      </w:r>
      <w:r w:rsidR="001425E0">
        <w:rPr>
          <w:rFonts w:eastAsia="Times New Roman"/>
        </w:rPr>
        <w:t xml:space="preserve"> survey frequency into the future</w:t>
      </w:r>
      <w:r w:rsidR="00711E8E">
        <w:rPr>
          <w:rFonts w:eastAsia="Times New Roman"/>
        </w:rPr>
        <w:t>.</w:t>
      </w:r>
    </w:p>
    <w:p w14:paraId="592879F8" w14:textId="6F950028" w:rsidR="0017461C" w:rsidRDefault="00E0380F" w:rsidP="00E24A91">
      <w:pPr>
        <w:rPr>
          <w:rFonts w:eastAsia="Times New Roman"/>
        </w:rPr>
      </w:pPr>
      <w:r>
        <w:rPr>
          <w:rFonts w:eastAsia="Times New Roman"/>
        </w:rPr>
        <w:t>The frequency of new data input is likely to be highly stochastic, especially regarding cross custodians, as there are no consistent survey schedules across years.</w:t>
      </w:r>
      <w:r w:rsidR="00C077D8">
        <w:rPr>
          <w:rFonts w:eastAsia="Times New Roman"/>
        </w:rPr>
        <w:br/>
        <w:t>New users for organisations are likely to be in the low tens maximum per organisation per year.</w:t>
      </w:r>
    </w:p>
    <w:p w14:paraId="150316CE" w14:textId="77777777" w:rsidR="0017461C" w:rsidRDefault="0017461C" w:rsidP="00E24A91">
      <w:pPr>
        <w:rPr>
          <w:rFonts w:eastAsia="Times New Roman"/>
        </w:rPr>
      </w:pPr>
    </w:p>
    <w:p w14:paraId="2AB37714" w14:textId="52C78362" w:rsidR="00E24A91" w:rsidRDefault="00E24A91" w:rsidP="00E24A91">
      <w:pPr>
        <w:rPr>
          <w:rFonts w:eastAsia="Times New Roman"/>
        </w:rPr>
      </w:pPr>
      <w:r w:rsidRPr="00E24A91">
        <w:rPr>
          <w:rFonts w:eastAsia="Times New Roman"/>
          <w:b/>
          <w:bCs/>
        </w:rPr>
        <w:t>Q23)</w:t>
      </w:r>
      <w:r>
        <w:rPr>
          <w:rFonts w:eastAsia="Times New Roman"/>
          <w:b/>
          <w:bCs/>
        </w:rPr>
        <w:t xml:space="preserve"> </w:t>
      </w:r>
      <w:r w:rsidRPr="00E24A91">
        <w:rPr>
          <w:rFonts w:eastAsia="Times New Roman"/>
        </w:rPr>
        <w:t>What is the frequency of image uploads and max size of each image?</w:t>
      </w:r>
    </w:p>
    <w:p w14:paraId="69EF3AB4" w14:textId="43D0DF0C" w:rsidR="00E24A91" w:rsidRDefault="0017461C" w:rsidP="00E24A91">
      <w:pPr>
        <w:rPr>
          <w:rFonts w:eastAsia="Times New Roman"/>
        </w:rPr>
      </w:pPr>
      <w:r w:rsidRPr="0017461C">
        <w:rPr>
          <w:rFonts w:eastAsia="Times New Roman"/>
          <w:b/>
          <w:bCs/>
        </w:rPr>
        <w:t>A23)</w:t>
      </w:r>
      <w:r>
        <w:rPr>
          <w:rFonts w:eastAsia="Times New Roman"/>
        </w:rPr>
        <w:t xml:space="preserve"> </w:t>
      </w:r>
      <w:r w:rsidR="00E24A91">
        <w:rPr>
          <w:rFonts w:eastAsia="Times New Roman"/>
        </w:rPr>
        <w:t>The system will not hold imagery itself. The data model will h</w:t>
      </w:r>
      <w:r>
        <w:rPr>
          <w:rFonts w:eastAsia="Times New Roman"/>
        </w:rPr>
        <w:t>ave a field to record the URL of an image in an (external) online image catalogue</w:t>
      </w:r>
      <w:r w:rsidR="004D3581">
        <w:rPr>
          <w:rFonts w:eastAsia="Times New Roman"/>
        </w:rPr>
        <w:t xml:space="preserve"> or other </w:t>
      </w:r>
      <w:r w:rsidR="00AF7F9E">
        <w:rPr>
          <w:rFonts w:eastAsia="Times New Roman"/>
        </w:rPr>
        <w:t>accessible location</w:t>
      </w:r>
      <w:r>
        <w:rPr>
          <w:rFonts w:eastAsia="Times New Roman"/>
        </w:rPr>
        <w:t>.</w:t>
      </w:r>
      <w:r w:rsidR="006B534A">
        <w:rPr>
          <w:rFonts w:eastAsia="Times New Roman"/>
        </w:rPr>
        <w:t xml:space="preserve"> As a number of specialist image storage and cataloguing solutions already exist in use within the MR community, including the functionality within the Marine Recorder replacement was deemed out of scope.</w:t>
      </w:r>
    </w:p>
    <w:p w14:paraId="52B46E9D" w14:textId="77777777" w:rsidR="004D3581" w:rsidRPr="00E24A91" w:rsidRDefault="004D3581" w:rsidP="00E24A91">
      <w:pPr>
        <w:rPr>
          <w:rFonts w:eastAsia="Times New Roman"/>
          <w:b/>
          <w:bCs/>
        </w:rPr>
      </w:pPr>
    </w:p>
    <w:p w14:paraId="41EC02DF" w14:textId="4562CBE8" w:rsidR="00E24A91" w:rsidRDefault="00E24A91" w:rsidP="00E24A91">
      <w:pPr>
        <w:rPr>
          <w:rFonts w:eastAsia="Times New Roman"/>
        </w:rPr>
      </w:pPr>
      <w:r w:rsidRPr="00E24A91">
        <w:rPr>
          <w:rFonts w:eastAsia="Times New Roman"/>
          <w:b/>
          <w:bCs/>
        </w:rPr>
        <w:t>Q24)</w:t>
      </w:r>
      <w:r>
        <w:rPr>
          <w:rFonts w:eastAsia="Times New Roman"/>
        </w:rPr>
        <w:t xml:space="preserve"> </w:t>
      </w:r>
      <w:r w:rsidRPr="00E24A91">
        <w:rPr>
          <w:rFonts w:eastAsia="Times New Roman"/>
        </w:rPr>
        <w:t>How many external users will need access to the new application/data and expected frequency of access?</w:t>
      </w:r>
    </w:p>
    <w:p w14:paraId="3C8C3FB9" w14:textId="65FFCE98" w:rsidR="00E24A91" w:rsidRDefault="00AD6A5C" w:rsidP="00370997">
      <w:pPr>
        <w:rPr>
          <w:rFonts w:eastAsia="Times New Roman"/>
        </w:rPr>
      </w:pPr>
      <w:r>
        <w:rPr>
          <w:rFonts w:eastAsia="Times New Roman"/>
          <w:b/>
          <w:bCs/>
        </w:rPr>
        <w:t>A24</w:t>
      </w:r>
      <w:r w:rsidR="0040009B" w:rsidRPr="002624F2">
        <w:rPr>
          <w:rFonts w:eastAsia="Times New Roman"/>
          <w:b/>
          <w:bCs/>
        </w:rPr>
        <w:t>)</w:t>
      </w:r>
      <w:r w:rsidR="0040009B">
        <w:rPr>
          <w:rFonts w:eastAsia="Times New Roman"/>
        </w:rPr>
        <w:t xml:space="preserve"> </w:t>
      </w:r>
      <w:r w:rsidR="001B338B">
        <w:rPr>
          <w:rFonts w:eastAsia="Times New Roman"/>
        </w:rPr>
        <w:t xml:space="preserve">Quantities of individual external users </w:t>
      </w:r>
      <w:r w:rsidR="0040009B">
        <w:rPr>
          <w:rFonts w:eastAsia="Times New Roman"/>
        </w:rPr>
        <w:t>is currently uncertain</w:t>
      </w:r>
      <w:r w:rsidR="00266AFB">
        <w:rPr>
          <w:rFonts w:eastAsia="Times New Roman"/>
        </w:rPr>
        <w:t>,</w:t>
      </w:r>
      <w:r w:rsidR="001B338B">
        <w:rPr>
          <w:rFonts w:eastAsia="Times New Roman"/>
        </w:rPr>
        <w:t xml:space="preserve"> </w:t>
      </w:r>
      <w:r w:rsidR="00266AFB">
        <w:rPr>
          <w:rFonts w:eastAsia="Times New Roman"/>
        </w:rPr>
        <w:t xml:space="preserve"> in the initial MVP build it is envisioned that public access to the data would be outwith the system</w:t>
      </w:r>
      <w:r w:rsidR="00853380">
        <w:rPr>
          <w:rFonts w:eastAsia="Times New Roman"/>
        </w:rPr>
        <w:t xml:space="preserve"> (such as but not limited to through external dissemination methods through MEDIN, or as a static extract hosted elsewhere) to reduce the scope. Access from non-custodian </w:t>
      </w:r>
      <w:r w:rsidR="002624F2">
        <w:rPr>
          <w:rFonts w:eastAsia="Times New Roman"/>
        </w:rPr>
        <w:t xml:space="preserve">users that remain part of an  “accepted” organisation (e.g. another government body) are of unknown quantity, as the current database is generally downloaded once per organisation and shared internally. Implications of external users on system build or cost, should be highlighted </w:t>
      </w:r>
      <w:r>
        <w:rPr>
          <w:rFonts w:eastAsia="Times New Roman"/>
        </w:rPr>
        <w:t xml:space="preserve">(and if possible quantified) </w:t>
      </w:r>
      <w:r w:rsidR="002624F2">
        <w:rPr>
          <w:rFonts w:eastAsia="Times New Roman"/>
        </w:rPr>
        <w:t>in the bid</w:t>
      </w:r>
      <w:r>
        <w:rPr>
          <w:rFonts w:eastAsia="Times New Roman"/>
        </w:rPr>
        <w:t xml:space="preserve"> as a project risk.</w:t>
      </w:r>
    </w:p>
    <w:p w14:paraId="1E7437BD" w14:textId="77777777" w:rsidR="00A15462" w:rsidRDefault="00A15462" w:rsidP="00A15462">
      <w:pPr>
        <w:rPr>
          <w:rFonts w:eastAsia="Times New Roman"/>
        </w:rPr>
      </w:pPr>
    </w:p>
    <w:p w14:paraId="26E4DB2F" w14:textId="7B343F7A" w:rsidR="00A15462" w:rsidRDefault="00A15462" w:rsidP="00A15462">
      <w:pPr>
        <w:rPr>
          <w:rFonts w:eastAsia="Times New Roman"/>
        </w:rPr>
      </w:pPr>
      <w:r w:rsidRPr="00A15462">
        <w:rPr>
          <w:rFonts w:eastAsia="Times New Roman"/>
          <w:b/>
          <w:bCs/>
        </w:rPr>
        <w:t>Q25)</w:t>
      </w:r>
      <w:r>
        <w:rPr>
          <w:rFonts w:eastAsia="Times New Roman"/>
        </w:rPr>
        <w:t xml:space="preserve"> In the Annex document at the bottom of page 20, it says:</w:t>
      </w:r>
    </w:p>
    <w:p w14:paraId="489555B5" w14:textId="77777777" w:rsidR="00A15462" w:rsidRDefault="00A15462" w:rsidP="00A15462">
      <w:pPr>
        <w:rPr>
          <w:rFonts w:eastAsia="Times New Roman"/>
        </w:rPr>
      </w:pPr>
      <w:r>
        <w:rPr>
          <w:rFonts w:eastAsia="Times New Roman"/>
          <w:i/>
          <w:iCs/>
        </w:rPr>
        <w:t>"Each organisation can then merge in their own private data on top of these UK level snapshots. In the new system, it would be preferable for each organisation to have access to analytical data based on the combination of the rules above. Per-organisation level access would be a low-priority “could have” under the initial build, but if the proposed solution could account for this, it should be highlighted in your bid."</w:t>
      </w:r>
    </w:p>
    <w:p w14:paraId="0F802C51" w14:textId="1F7B6468" w:rsidR="00A15462" w:rsidRDefault="00A15462" w:rsidP="00A15462">
      <w:pPr>
        <w:rPr>
          <w:rFonts w:eastAsia="Times New Roman"/>
        </w:rPr>
      </w:pPr>
      <w:r>
        <w:rPr>
          <w:rFonts w:eastAsia="Times New Roman"/>
        </w:rPr>
        <w:t>What is meant by a "combination of the rules" and what is meant by "per-organisation level access". Could you elaborate?</w:t>
      </w:r>
    </w:p>
    <w:p w14:paraId="21A8D7F3" w14:textId="4330D96C" w:rsidR="00975C2E" w:rsidRDefault="00975C2E" w:rsidP="00370997">
      <w:pPr>
        <w:rPr>
          <w:rFonts w:eastAsia="Times New Roman"/>
        </w:rPr>
      </w:pPr>
    </w:p>
    <w:p w14:paraId="6EA36589" w14:textId="77341538" w:rsidR="00975C2E" w:rsidRPr="00975C2E" w:rsidRDefault="00975C2E" w:rsidP="00975C2E">
      <w:pPr>
        <w:rPr>
          <w:rFonts w:eastAsia="Times New Roman"/>
        </w:rPr>
      </w:pPr>
      <w:r w:rsidRPr="00975C2E">
        <w:rPr>
          <w:rFonts w:eastAsia="Times New Roman"/>
          <w:b/>
          <w:bCs/>
        </w:rPr>
        <w:t>A25</w:t>
      </w:r>
      <w:r w:rsidRPr="00975C2E">
        <w:rPr>
          <w:rFonts w:eastAsia="Times New Roman"/>
        </w:rPr>
        <w:t>) In first case “Combination of the rules” above, these refers to the government and public survey-level access classes and “sensitive” records, and follows the current use cases of the data in the current system.</w:t>
      </w:r>
    </w:p>
    <w:p w14:paraId="4AD27F60" w14:textId="33591818" w:rsidR="00975C2E" w:rsidRPr="00975C2E" w:rsidRDefault="00975C2E" w:rsidP="00975C2E">
      <w:pPr>
        <w:rPr>
          <w:rFonts w:eastAsia="Times New Roman"/>
        </w:rPr>
      </w:pPr>
      <w:r w:rsidRPr="00975C2E">
        <w:rPr>
          <w:rFonts w:eastAsia="Times New Roman"/>
        </w:rPr>
        <w:t>As an example, within the published/released data area (i.e. not for management, see Q</w:t>
      </w:r>
      <w:r w:rsidR="009A5265">
        <w:rPr>
          <w:rFonts w:eastAsia="Times New Roman"/>
        </w:rPr>
        <w:t>27</w:t>
      </w:r>
      <w:r w:rsidRPr="00975C2E">
        <w:rPr>
          <w:rFonts w:eastAsia="Times New Roman"/>
        </w:rPr>
        <w:t>), i.e. for the purposes of data access/use and analysis, a custodian organisation that is flagged as a government agency (for example, JNCC) would have access to:</w:t>
      </w:r>
    </w:p>
    <w:p w14:paraId="086D71A0" w14:textId="77777777" w:rsidR="00975C2E" w:rsidRPr="00975C2E" w:rsidRDefault="00975C2E" w:rsidP="00975C2E">
      <w:pPr>
        <w:pStyle w:val="ListParagraph"/>
        <w:numPr>
          <w:ilvl w:val="0"/>
          <w:numId w:val="6"/>
        </w:numPr>
        <w:rPr>
          <w:rFonts w:eastAsia="Times New Roman"/>
        </w:rPr>
      </w:pPr>
      <w:r w:rsidRPr="00975C2E">
        <w:rPr>
          <w:rFonts w:eastAsia="Times New Roman"/>
        </w:rPr>
        <w:t>All of their own released data, regardless of access level and sensitivity; AND</w:t>
      </w:r>
    </w:p>
    <w:p w14:paraId="69ACC23E" w14:textId="77777777" w:rsidR="00975C2E" w:rsidRPr="00975C2E" w:rsidRDefault="00975C2E" w:rsidP="00975C2E">
      <w:pPr>
        <w:pStyle w:val="ListParagraph"/>
        <w:numPr>
          <w:ilvl w:val="0"/>
          <w:numId w:val="6"/>
        </w:numPr>
        <w:rPr>
          <w:rFonts w:eastAsia="Times New Roman"/>
        </w:rPr>
      </w:pPr>
      <w:r w:rsidRPr="00975C2E">
        <w:rPr>
          <w:rFonts w:eastAsia="Times New Roman"/>
        </w:rPr>
        <w:t>All released data from other custodian organisations contained within Surveys marked for access either as “public“ or “government only”.</w:t>
      </w:r>
    </w:p>
    <w:p w14:paraId="23A4AA6E" w14:textId="5D541775" w:rsidR="00975C2E" w:rsidRPr="00975C2E" w:rsidRDefault="00975C2E" w:rsidP="00975C2E">
      <w:pPr>
        <w:pStyle w:val="ListParagraph"/>
        <w:numPr>
          <w:ilvl w:val="1"/>
          <w:numId w:val="6"/>
        </w:numPr>
        <w:rPr>
          <w:rFonts w:eastAsia="Times New Roman"/>
        </w:rPr>
      </w:pPr>
      <w:r w:rsidRPr="00975C2E">
        <w:rPr>
          <w:rFonts w:eastAsia="Times New Roman"/>
        </w:rPr>
        <w:t>Incl</w:t>
      </w:r>
      <w:r>
        <w:rPr>
          <w:rFonts w:eastAsia="Times New Roman"/>
        </w:rPr>
        <w:t>u</w:t>
      </w:r>
      <w:r w:rsidRPr="00975C2E">
        <w:rPr>
          <w:rFonts w:eastAsia="Times New Roman"/>
        </w:rPr>
        <w:t>ding any records marked as containing sensitive species or biotopes/habitats</w:t>
      </w:r>
    </w:p>
    <w:p w14:paraId="2DAB254B" w14:textId="77777777" w:rsidR="00975C2E" w:rsidRPr="00975C2E" w:rsidRDefault="00975C2E" w:rsidP="00975C2E">
      <w:pPr>
        <w:rPr>
          <w:rFonts w:eastAsia="Times New Roman"/>
        </w:rPr>
      </w:pPr>
      <w:r w:rsidRPr="00975C2E">
        <w:rPr>
          <w:rFonts w:eastAsia="Times New Roman"/>
        </w:rPr>
        <w:t>A custodian organisation that is not a government agency (for example, Seasearch) would have access to:</w:t>
      </w:r>
    </w:p>
    <w:p w14:paraId="19C26C37" w14:textId="77777777" w:rsidR="00975C2E" w:rsidRPr="00975C2E" w:rsidRDefault="00975C2E" w:rsidP="00975C2E">
      <w:pPr>
        <w:pStyle w:val="ListParagraph"/>
        <w:numPr>
          <w:ilvl w:val="0"/>
          <w:numId w:val="7"/>
        </w:numPr>
        <w:rPr>
          <w:rFonts w:eastAsia="Times New Roman"/>
        </w:rPr>
      </w:pPr>
      <w:r w:rsidRPr="00975C2E">
        <w:rPr>
          <w:rFonts w:eastAsia="Times New Roman"/>
        </w:rPr>
        <w:t>All of their own released data, regardless of access level and sensitivity; AND</w:t>
      </w:r>
    </w:p>
    <w:p w14:paraId="52BE35C6" w14:textId="77777777" w:rsidR="00975C2E" w:rsidRPr="00975C2E" w:rsidRDefault="00975C2E" w:rsidP="00975C2E">
      <w:pPr>
        <w:pStyle w:val="ListParagraph"/>
        <w:numPr>
          <w:ilvl w:val="0"/>
          <w:numId w:val="7"/>
        </w:numPr>
        <w:rPr>
          <w:rFonts w:eastAsia="Times New Roman"/>
        </w:rPr>
      </w:pPr>
      <w:r w:rsidRPr="00975C2E">
        <w:rPr>
          <w:rFonts w:eastAsia="Times New Roman"/>
        </w:rPr>
        <w:t>All released data from other custodian organisations contained within Surveys marked for access as “public“.</w:t>
      </w:r>
    </w:p>
    <w:p w14:paraId="6621C4D2" w14:textId="77777777" w:rsidR="00975C2E" w:rsidRPr="00975C2E" w:rsidRDefault="00975C2E" w:rsidP="00975C2E">
      <w:pPr>
        <w:pStyle w:val="ListParagraph"/>
        <w:numPr>
          <w:ilvl w:val="1"/>
          <w:numId w:val="7"/>
        </w:numPr>
        <w:rPr>
          <w:rFonts w:eastAsia="Times New Roman"/>
        </w:rPr>
      </w:pPr>
      <w:r w:rsidRPr="00975C2E">
        <w:rPr>
          <w:rFonts w:eastAsia="Times New Roman"/>
        </w:rPr>
        <w:t>However, from these “external” datasets, sensitive species and biotopes would be redacted</w:t>
      </w:r>
    </w:p>
    <w:p w14:paraId="68ED4D64" w14:textId="77777777" w:rsidR="00975C2E" w:rsidRPr="00975C2E" w:rsidRDefault="00975C2E" w:rsidP="00975C2E">
      <w:pPr>
        <w:rPr>
          <w:rFonts w:eastAsia="Times New Roman"/>
        </w:rPr>
      </w:pPr>
      <w:r w:rsidRPr="00975C2E">
        <w:rPr>
          <w:rFonts w:eastAsia="Times New Roman"/>
        </w:rPr>
        <w:t>If implemented, the general public would only have access to:</w:t>
      </w:r>
    </w:p>
    <w:p w14:paraId="72BEE02C" w14:textId="77777777" w:rsidR="00975C2E" w:rsidRPr="00975C2E" w:rsidRDefault="00975C2E" w:rsidP="00975C2E">
      <w:pPr>
        <w:pStyle w:val="ListParagraph"/>
        <w:numPr>
          <w:ilvl w:val="0"/>
          <w:numId w:val="8"/>
        </w:numPr>
        <w:rPr>
          <w:rFonts w:eastAsia="Times New Roman"/>
        </w:rPr>
      </w:pPr>
      <w:r w:rsidRPr="00975C2E">
        <w:rPr>
          <w:rFonts w:eastAsia="Times New Roman"/>
        </w:rPr>
        <w:t>All released data from custodian organisations contained within Surveys marked for access as “public“.</w:t>
      </w:r>
    </w:p>
    <w:p w14:paraId="7D1CD9E3" w14:textId="0442BE05" w:rsidR="00975C2E" w:rsidRPr="00975C2E" w:rsidRDefault="00975C2E" w:rsidP="00975C2E">
      <w:pPr>
        <w:pStyle w:val="ListParagraph"/>
        <w:numPr>
          <w:ilvl w:val="1"/>
          <w:numId w:val="8"/>
        </w:numPr>
        <w:rPr>
          <w:rFonts w:eastAsia="Times New Roman"/>
        </w:rPr>
      </w:pPr>
      <w:r w:rsidRPr="00975C2E">
        <w:rPr>
          <w:rFonts w:eastAsia="Times New Roman"/>
        </w:rPr>
        <w:t>However, from these “external” datasets, sensitive species and biotopes would be redacted</w:t>
      </w:r>
    </w:p>
    <w:p w14:paraId="56DFDD56" w14:textId="56048DE3" w:rsidR="00975C2E" w:rsidRPr="00975C2E" w:rsidRDefault="00975C2E" w:rsidP="00975C2E">
      <w:pPr>
        <w:rPr>
          <w:rFonts w:eastAsia="Times New Roman"/>
        </w:rPr>
      </w:pPr>
      <w:r w:rsidRPr="00975C2E">
        <w:rPr>
          <w:rFonts w:eastAsia="Times New Roman"/>
        </w:rPr>
        <w:t xml:space="preserve">Per-organisation level access, could, for example, enable “Seasearch” to grant access to a particular survey to both government organisations, but also another specific custodian organisation (e.g. “Porcupine </w:t>
      </w:r>
      <w:r w:rsidR="00A15462">
        <w:rPr>
          <w:rFonts w:eastAsia="Times New Roman"/>
        </w:rPr>
        <w:t>N</w:t>
      </w:r>
      <w:r w:rsidRPr="00975C2E">
        <w:rPr>
          <w:rFonts w:eastAsia="Times New Roman"/>
        </w:rPr>
        <w:t xml:space="preserve">atural </w:t>
      </w:r>
      <w:r w:rsidR="00A15462">
        <w:rPr>
          <w:rFonts w:eastAsia="Times New Roman"/>
        </w:rPr>
        <w:t>H</w:t>
      </w:r>
      <w:r w:rsidRPr="00975C2E">
        <w:rPr>
          <w:rFonts w:eastAsia="Times New Roman"/>
        </w:rPr>
        <w:t xml:space="preserve">istory </w:t>
      </w:r>
      <w:r w:rsidR="00A15462">
        <w:rPr>
          <w:rFonts w:eastAsia="Times New Roman"/>
        </w:rPr>
        <w:t>So</w:t>
      </w:r>
      <w:r w:rsidRPr="00975C2E">
        <w:rPr>
          <w:rFonts w:eastAsia="Times New Roman"/>
        </w:rPr>
        <w:t>ciety”), rather than the generalised rules / custodian groups above, allowing a more granular but complex access system.</w:t>
      </w:r>
    </w:p>
    <w:p w14:paraId="653B2074" w14:textId="77777777" w:rsidR="00975C2E" w:rsidRPr="00975C2E" w:rsidRDefault="00975C2E" w:rsidP="00975C2E">
      <w:pPr>
        <w:rPr>
          <w:rFonts w:eastAsia="Times New Roman"/>
          <w:b/>
          <w:bCs/>
        </w:rPr>
      </w:pPr>
    </w:p>
    <w:p w14:paraId="017B5F54" w14:textId="78D740A2" w:rsidR="009C3764" w:rsidRPr="009C3764" w:rsidRDefault="009C3764" w:rsidP="00975C2E">
      <w:pPr>
        <w:rPr>
          <w:rFonts w:eastAsia="Times New Roman"/>
        </w:rPr>
      </w:pPr>
      <w:r>
        <w:rPr>
          <w:rFonts w:eastAsia="Times New Roman"/>
          <w:b/>
          <w:bCs/>
        </w:rPr>
        <w:t xml:space="preserve">Q26) </w:t>
      </w:r>
      <w:r>
        <w:rPr>
          <w:rFonts w:eastAsia="Times New Roman"/>
        </w:rPr>
        <w:t>In the marking scheme how are points for costs calculated? For example, most expensive = 0 points, lowest cost = full marks?</w:t>
      </w:r>
    </w:p>
    <w:p w14:paraId="78266DDF" w14:textId="3FF051B5" w:rsidR="00975C2E" w:rsidRPr="00A15462" w:rsidRDefault="00975C2E" w:rsidP="00975C2E">
      <w:pPr>
        <w:rPr>
          <w:rFonts w:eastAsia="Times New Roman"/>
        </w:rPr>
      </w:pPr>
      <w:r w:rsidRPr="00975C2E">
        <w:rPr>
          <w:rFonts w:eastAsia="Times New Roman"/>
          <w:b/>
          <w:bCs/>
        </w:rPr>
        <w:t>A2</w:t>
      </w:r>
      <w:r w:rsidR="00A15462">
        <w:rPr>
          <w:rFonts w:eastAsia="Times New Roman"/>
          <w:b/>
          <w:bCs/>
        </w:rPr>
        <w:t xml:space="preserve">6) </w:t>
      </w:r>
      <w:r w:rsidRPr="00A15462">
        <w:rPr>
          <w:rFonts w:eastAsia="Times New Roman"/>
        </w:rPr>
        <w:t>Not necessarily relative to other bids, but correct, a bid seen as expensive would receive lower marks. Note that this criteria only comprises 10 out of 100 points.</w:t>
      </w:r>
    </w:p>
    <w:p w14:paraId="75520962" w14:textId="77777777" w:rsidR="00975C2E" w:rsidRDefault="00975C2E" w:rsidP="00975C2E">
      <w:pPr>
        <w:rPr>
          <w:rFonts w:eastAsia="Times New Roman"/>
          <w:b/>
          <w:bCs/>
        </w:rPr>
      </w:pPr>
    </w:p>
    <w:p w14:paraId="4F28FB1F" w14:textId="77777777" w:rsidR="00275374" w:rsidRDefault="009C3764" w:rsidP="00275374">
      <w:pPr>
        <w:rPr>
          <w:rFonts w:eastAsia="Times New Roman"/>
        </w:rPr>
      </w:pPr>
      <w:r>
        <w:rPr>
          <w:rFonts w:eastAsia="Times New Roman"/>
          <w:b/>
          <w:bCs/>
        </w:rPr>
        <w:t xml:space="preserve">Q27) </w:t>
      </w:r>
      <w:r w:rsidR="00275374">
        <w:rPr>
          <w:rFonts w:eastAsia="Times New Roman"/>
        </w:rPr>
        <w:t>We'd like to understand to what extent data needs to be kept separate between the custodian organisations and also JNCC.</w:t>
      </w:r>
    </w:p>
    <w:p w14:paraId="376B857D" w14:textId="77777777" w:rsidR="00275374" w:rsidRDefault="00275374" w:rsidP="00275374">
      <w:pPr>
        <w:rPr>
          <w:rFonts w:eastAsia="Times New Roman"/>
        </w:rPr>
      </w:pPr>
      <w:r>
        <w:rPr>
          <w:rFonts w:eastAsia="Times New Roman"/>
        </w:rPr>
        <w:t>Is it ok for JNCC to be able to (theoretically) access custodian data before it is published, or do we need to securely isolate that data prior to publishing so that only the custodian has access? Ie. does the custodian need a private area that not even JNCC can access?</w:t>
      </w:r>
    </w:p>
    <w:p w14:paraId="434A4DF1" w14:textId="77777777" w:rsidR="00275374" w:rsidRDefault="00275374" w:rsidP="00275374">
      <w:pPr>
        <w:rPr>
          <w:rFonts w:eastAsia="Times New Roman"/>
        </w:rPr>
      </w:pPr>
      <w:r>
        <w:rPr>
          <w:rFonts w:eastAsia="Times New Roman"/>
        </w:rPr>
        <w:t>From a GDPR perspective, is it ok for one custodian to see personal data of another custodian, eg. names of people in surveys from another custodian. Note that any public API or snapshot would of course have this data redacted.</w:t>
      </w:r>
    </w:p>
    <w:p w14:paraId="715A0196" w14:textId="1BA2FA03" w:rsidR="00975C2E" w:rsidRPr="009C3764" w:rsidRDefault="00975C2E" w:rsidP="00975C2E">
      <w:pPr>
        <w:rPr>
          <w:rFonts w:eastAsia="Times New Roman"/>
        </w:rPr>
      </w:pPr>
      <w:r w:rsidRPr="00975C2E">
        <w:rPr>
          <w:rFonts w:eastAsia="Times New Roman"/>
          <w:b/>
          <w:bCs/>
        </w:rPr>
        <w:lastRenderedPageBreak/>
        <w:t>A</w:t>
      </w:r>
      <w:r w:rsidR="009C3764">
        <w:rPr>
          <w:rFonts w:eastAsia="Times New Roman"/>
          <w:b/>
          <w:bCs/>
        </w:rPr>
        <w:t xml:space="preserve">27) </w:t>
      </w:r>
      <w:r w:rsidRPr="009C3764">
        <w:rPr>
          <w:rFonts w:eastAsia="Times New Roman"/>
        </w:rPr>
        <w:t>Custodian’s data should be securely isolated from access prior to publication. The method of siloing/tenanting the data is open. i.e in the provided example, JNCC should not have access to another custodian’s data before it is published.</w:t>
      </w:r>
    </w:p>
    <w:p w14:paraId="69FC5719" w14:textId="7E698289" w:rsidR="00975C2E" w:rsidRPr="009C3764" w:rsidRDefault="00975C2E" w:rsidP="00975C2E">
      <w:pPr>
        <w:rPr>
          <w:rFonts w:eastAsia="Times New Roman"/>
        </w:rPr>
      </w:pPr>
      <w:r w:rsidRPr="009C3764">
        <w:rPr>
          <w:rFonts w:eastAsia="Times New Roman"/>
        </w:rPr>
        <w:t>The administrator of the system is likely (and envisioned in the gathered user stories from the steering group, though as with all ‘specifications’ here, is open for challenge by the bidder) to require full access to all custodian’s data, for use in administrative functions on request by the custodians only. Whilst in actuality the system administrator is likely to be one of the custodian organisations, the roles should not be conflated, any required administration “organisation” should be kept distinct within the system.</w:t>
      </w:r>
    </w:p>
    <w:p w14:paraId="10A6586A" w14:textId="77777777" w:rsidR="00975C2E" w:rsidRPr="009C3764" w:rsidRDefault="00975C2E" w:rsidP="00975C2E">
      <w:pPr>
        <w:rPr>
          <w:rFonts w:eastAsia="Times New Roman"/>
        </w:rPr>
      </w:pPr>
      <w:r w:rsidRPr="009C3764">
        <w:rPr>
          <w:rFonts w:eastAsia="Times New Roman"/>
        </w:rPr>
        <w:t xml:space="preserve">Within the management environment, the current risk appetite is that personal data should be silod/isolated to the custodian organisation only. This is a base-level low-risk approach. For more information on GDPR, please see “20200203_MR_GDPR_proposal_v1” in the Data Protection folder on sharepoint. As above, the administrator will likely require access to all personal data for use only in agreed administration functions.   </w:t>
      </w:r>
    </w:p>
    <w:p w14:paraId="467DD48C" w14:textId="77777777" w:rsidR="00975C2E" w:rsidRDefault="00975C2E" w:rsidP="00370997">
      <w:pPr>
        <w:rPr>
          <w:rFonts w:eastAsia="Times New Roman"/>
          <w:b/>
          <w:bCs/>
        </w:rPr>
      </w:pPr>
    </w:p>
    <w:p w14:paraId="4741F56C" w14:textId="130B80EA" w:rsidR="00A3654C" w:rsidRDefault="00A3654C" w:rsidP="00370997">
      <w:pPr>
        <w:rPr>
          <w:rFonts w:eastAsia="Times New Roman"/>
        </w:rPr>
      </w:pPr>
      <w:r>
        <w:rPr>
          <w:rFonts w:eastAsia="Times New Roman"/>
          <w:b/>
          <w:bCs/>
        </w:rPr>
        <w:t>Q30)</w:t>
      </w:r>
      <w:r>
        <w:rPr>
          <w:rFonts w:eastAsia="Times New Roman"/>
        </w:rPr>
        <w:t xml:space="preserve"> </w:t>
      </w:r>
      <w:r w:rsidR="005B4E52">
        <w:rPr>
          <w:rFonts w:eastAsia="Times New Roman"/>
        </w:rPr>
        <w:t xml:space="preserve">The AnnexA mentions the </w:t>
      </w:r>
      <w:r w:rsidR="00281543">
        <w:rPr>
          <w:rFonts w:eastAsia="Times New Roman"/>
        </w:rPr>
        <w:t xml:space="preserve">possibility of a basic crud API as part of the MVP. In our experiences, basic CRUD APIs are not </w:t>
      </w:r>
      <w:r w:rsidR="001776AB">
        <w:rPr>
          <w:rFonts w:eastAsia="Times New Roman"/>
        </w:rPr>
        <w:t>valuable at the MVP phase, with predominantly import and export functionality instead being used</w:t>
      </w:r>
      <w:r w:rsidR="00900A42">
        <w:rPr>
          <w:rFonts w:eastAsia="Times New Roman"/>
        </w:rPr>
        <w:t xml:space="preserve"> initially, with API generation being subsequently developed out of user experience as the application </w:t>
      </w:r>
      <w:r w:rsidR="0064633F">
        <w:rPr>
          <w:rFonts w:eastAsia="Times New Roman"/>
        </w:rPr>
        <w:t xml:space="preserve">is used. </w:t>
      </w:r>
      <w:r w:rsidR="009C4D64">
        <w:rPr>
          <w:rFonts w:eastAsia="Times New Roman"/>
        </w:rPr>
        <w:t>Furthermore,</w:t>
      </w:r>
      <w:r w:rsidR="00281543">
        <w:rPr>
          <w:rFonts w:eastAsia="Times New Roman"/>
        </w:rPr>
        <w:t xml:space="preserve"> users often require a higher level of abstraction for application tasks</w:t>
      </w:r>
      <w:r w:rsidR="0064633F">
        <w:rPr>
          <w:rFonts w:eastAsia="Times New Roman"/>
        </w:rPr>
        <w:t xml:space="preserve">. Is there scope to </w:t>
      </w:r>
      <w:r w:rsidR="00FD5F36">
        <w:rPr>
          <w:rFonts w:eastAsia="Times New Roman"/>
        </w:rPr>
        <w:t>remove the crud API from the MVP build in order to focus on other more valuable areas of the application (including phase 2).</w:t>
      </w:r>
    </w:p>
    <w:p w14:paraId="30168006" w14:textId="6BBDF9BC" w:rsidR="00FD5F36" w:rsidRDefault="00FD5F36" w:rsidP="00370997">
      <w:pPr>
        <w:rPr>
          <w:rFonts w:eastAsia="Times New Roman"/>
        </w:rPr>
      </w:pPr>
      <w:r w:rsidRPr="00C87D0D">
        <w:rPr>
          <w:rFonts w:eastAsia="Times New Roman"/>
          <w:b/>
          <w:bCs/>
        </w:rPr>
        <w:t>A30)</w:t>
      </w:r>
      <w:r>
        <w:rPr>
          <w:rFonts w:eastAsia="Times New Roman"/>
        </w:rPr>
        <w:t xml:space="preserve"> </w:t>
      </w:r>
      <w:r w:rsidR="00B54623">
        <w:rPr>
          <w:rFonts w:eastAsia="Times New Roman"/>
        </w:rPr>
        <w:t>We welcome challenges from bidders to the scope of the system as defined, and such challenges should be posed as suggestions (with suggested alternative</w:t>
      </w:r>
      <w:r w:rsidR="00DC201E">
        <w:rPr>
          <w:rFonts w:eastAsia="Times New Roman"/>
        </w:rPr>
        <w:t xml:space="preserve"> priorities</w:t>
      </w:r>
      <w:r w:rsidR="00B54623">
        <w:rPr>
          <w:rFonts w:eastAsia="Times New Roman"/>
        </w:rPr>
        <w:t>) within the submitted bids, including implications on project dimensions.</w:t>
      </w:r>
    </w:p>
    <w:p w14:paraId="4EA32E76" w14:textId="77777777" w:rsidR="009C4D64" w:rsidRDefault="009C4D64" w:rsidP="00370997">
      <w:pPr>
        <w:rPr>
          <w:rFonts w:eastAsia="Times New Roman"/>
        </w:rPr>
      </w:pPr>
    </w:p>
    <w:p w14:paraId="06DB8F15" w14:textId="06E3917D" w:rsidR="009C4D64" w:rsidRPr="009C4D64" w:rsidRDefault="009C4D64" w:rsidP="009C4D64">
      <w:pPr>
        <w:rPr>
          <w:rFonts w:eastAsia="Times New Roman"/>
          <w:b/>
          <w:bCs/>
        </w:rPr>
      </w:pPr>
      <w:r w:rsidRPr="009C4D64">
        <w:rPr>
          <w:rFonts w:eastAsia="Times New Roman"/>
          <w:b/>
          <w:bCs/>
        </w:rPr>
        <w:t>Q</w:t>
      </w:r>
      <w:r>
        <w:rPr>
          <w:rFonts w:eastAsia="Times New Roman"/>
          <w:b/>
          <w:bCs/>
        </w:rPr>
        <w:t>31</w:t>
      </w:r>
      <w:r w:rsidRPr="009C4D64">
        <w:rPr>
          <w:rFonts w:eastAsia="Times New Roman"/>
          <w:b/>
          <w:bCs/>
        </w:rPr>
        <w:t xml:space="preserve">) </w:t>
      </w:r>
      <w:r w:rsidRPr="009C4D64">
        <w:rPr>
          <w:rFonts w:eastAsia="Times New Roman"/>
        </w:rPr>
        <w:t>What type of contract would be signed, is there the ability to propose alternate contract styles (for example T&amp;M contracts)?</w:t>
      </w:r>
      <w:r w:rsidRPr="009C4D64">
        <w:rPr>
          <w:rFonts w:eastAsia="Times New Roman"/>
          <w:b/>
          <w:bCs/>
        </w:rPr>
        <w:br/>
        <w:t>A</w:t>
      </w:r>
      <w:r>
        <w:rPr>
          <w:rFonts w:eastAsia="Times New Roman"/>
          <w:b/>
          <w:bCs/>
        </w:rPr>
        <w:t>31</w:t>
      </w:r>
      <w:r w:rsidRPr="009C4D64">
        <w:rPr>
          <w:rFonts w:eastAsia="Times New Roman"/>
          <w:b/>
          <w:bCs/>
        </w:rPr>
        <w:t xml:space="preserve">) </w:t>
      </w:r>
      <w:r w:rsidRPr="009C4D64">
        <w:rPr>
          <w:rFonts w:eastAsia="Times New Roman"/>
        </w:rPr>
        <w:t xml:space="preserve">JNCC would be open to proposals and changes in contracts in line with differing project management styles and expected deliverables, pending consideration at review and subsequent negotiation with the successful bidder to set appropriate milestones/checkpoints. It should be noted that whilst JNCC are leading the invitation to tender process, they </w:t>
      </w:r>
      <w:r>
        <w:rPr>
          <w:rFonts w:eastAsia="Times New Roman"/>
        </w:rPr>
        <w:t xml:space="preserve">are </w:t>
      </w:r>
      <w:r w:rsidRPr="009C4D64">
        <w:rPr>
          <w:rFonts w:eastAsia="Times New Roman"/>
        </w:rPr>
        <w:t>not the only organisation represented by the project steering group and the tenders will be reviewed by a panel including both JNCC and external partners.</w:t>
      </w:r>
    </w:p>
    <w:p w14:paraId="300CCFDA" w14:textId="77777777" w:rsidR="009C4D64" w:rsidRPr="009C4D64" w:rsidRDefault="009C4D64" w:rsidP="009C4D64">
      <w:pPr>
        <w:rPr>
          <w:rFonts w:eastAsia="Times New Roman"/>
          <w:b/>
          <w:bCs/>
        </w:rPr>
      </w:pPr>
    </w:p>
    <w:p w14:paraId="768EB303" w14:textId="4EF27DB4" w:rsidR="009C4D64" w:rsidRPr="009C4D64" w:rsidRDefault="009C4D64" w:rsidP="009C4D64">
      <w:pPr>
        <w:rPr>
          <w:rFonts w:eastAsia="Times New Roman"/>
          <w:b/>
          <w:bCs/>
        </w:rPr>
      </w:pPr>
      <w:r w:rsidRPr="009C4D64">
        <w:rPr>
          <w:rFonts w:eastAsia="Times New Roman"/>
          <w:b/>
          <w:bCs/>
        </w:rPr>
        <w:t>Q</w:t>
      </w:r>
      <w:r>
        <w:rPr>
          <w:rFonts w:eastAsia="Times New Roman"/>
          <w:b/>
          <w:bCs/>
        </w:rPr>
        <w:t>32</w:t>
      </w:r>
      <w:r w:rsidRPr="009C4D64">
        <w:rPr>
          <w:rFonts w:eastAsia="Times New Roman"/>
          <w:b/>
          <w:bCs/>
        </w:rPr>
        <w:t xml:space="preserve">) </w:t>
      </w:r>
      <w:r w:rsidRPr="009C4D64">
        <w:rPr>
          <w:rFonts w:eastAsia="Times New Roman"/>
        </w:rPr>
        <w:t>How flexible is the project in regard to its dimensions (time, scope, budget)?</w:t>
      </w:r>
      <w:r w:rsidRPr="009C4D64">
        <w:rPr>
          <w:rFonts w:eastAsia="Times New Roman"/>
        </w:rPr>
        <w:br/>
      </w:r>
      <w:r w:rsidRPr="009C4D64">
        <w:rPr>
          <w:rFonts w:eastAsia="Times New Roman"/>
          <w:b/>
          <w:bCs/>
        </w:rPr>
        <w:t>A</w:t>
      </w:r>
      <w:r>
        <w:rPr>
          <w:rFonts w:eastAsia="Times New Roman"/>
          <w:b/>
          <w:bCs/>
        </w:rPr>
        <w:t>32</w:t>
      </w:r>
      <w:r w:rsidRPr="009C4D64">
        <w:rPr>
          <w:rFonts w:eastAsia="Times New Roman"/>
          <w:b/>
          <w:bCs/>
        </w:rPr>
        <w:t xml:space="preserve">) </w:t>
      </w:r>
      <w:r w:rsidRPr="009C4D64">
        <w:rPr>
          <w:rFonts w:eastAsia="Times New Roman"/>
        </w:rPr>
        <w:t xml:space="preserve">JNCC would be open to updating the contract to be more receptive to not delivering all the features by the end of the financial year if the budget is tight and priorities change throughout the build. However, JNCC would seek to ensure that a realistic pace of development is maintained and that project alterations are appropriate. The budget within the financial year is fixed due to public funding procedures, but as outlined in the AnnexA, JNCC and the partners are seeking continued funding for future financial years. It should be noted that whilst JNCC are leading the project invitation to tender process, they </w:t>
      </w:r>
      <w:r>
        <w:rPr>
          <w:rFonts w:eastAsia="Times New Roman"/>
        </w:rPr>
        <w:t xml:space="preserve">are </w:t>
      </w:r>
      <w:r w:rsidRPr="009C4D64">
        <w:rPr>
          <w:rFonts w:eastAsia="Times New Roman"/>
        </w:rPr>
        <w:t xml:space="preserve">not the only organisation represented by the project steering group and the tenders will be reviewed by a panel including both JNCC and external partners, who </w:t>
      </w:r>
      <w:r w:rsidRPr="009C4D64">
        <w:rPr>
          <w:rFonts w:eastAsia="Times New Roman"/>
        </w:rPr>
        <w:lastRenderedPageBreak/>
        <w:t>may have differing appetites to flexibility of the project and from who JNCC would seek a consensus decision.</w:t>
      </w:r>
    </w:p>
    <w:p w14:paraId="7DAF1E31" w14:textId="77777777" w:rsidR="005E4DBB" w:rsidRDefault="005E4DBB" w:rsidP="008F17F5">
      <w:pPr>
        <w:rPr>
          <w:rFonts w:eastAsia="Times New Roman"/>
          <w:b/>
          <w:bCs/>
        </w:rPr>
      </w:pPr>
    </w:p>
    <w:p w14:paraId="43D9A7BE" w14:textId="748717F6" w:rsidR="008F17F5" w:rsidRPr="00B417AF" w:rsidRDefault="00DC201E" w:rsidP="008F17F5">
      <w:pPr>
        <w:rPr>
          <w:rFonts w:eastAsia="Times New Roman"/>
        </w:rPr>
      </w:pPr>
      <w:r w:rsidRPr="008F17F5">
        <w:rPr>
          <w:rFonts w:eastAsia="Times New Roman"/>
          <w:b/>
          <w:bCs/>
        </w:rPr>
        <w:t>Q33)</w:t>
      </w:r>
      <w:r w:rsidRPr="00B417AF">
        <w:rPr>
          <w:rFonts w:eastAsia="Times New Roman"/>
          <w:b/>
          <w:bCs/>
        </w:rPr>
        <w:t xml:space="preserve"> </w:t>
      </w:r>
      <w:r w:rsidR="008F17F5" w:rsidRPr="00B417AF">
        <w:rPr>
          <w:rFonts w:eastAsia="Times New Roman"/>
        </w:rPr>
        <w:t>Would it be acceptable to provide source code of the solution to JNCC (to satisfy any concerns of the system becoming unsupported) with the proviso that it cannot be made available to 3rd parties. For instance, stipulating it is not made available as open-source, or used for, or otherwise repackaged / reverse engineered into another product (commercial or otherwise)?</w:t>
      </w:r>
    </w:p>
    <w:p w14:paraId="2429FC42" w14:textId="62D2A66A" w:rsidR="008F17F5" w:rsidRPr="00B417AF" w:rsidRDefault="008F17F5" w:rsidP="008F17F5">
      <w:pPr>
        <w:rPr>
          <w:rFonts w:eastAsia="Times New Roman"/>
          <w:b/>
          <w:bCs/>
        </w:rPr>
      </w:pPr>
      <w:r w:rsidRPr="00B417AF">
        <w:rPr>
          <w:rFonts w:eastAsia="Times New Roman"/>
          <w:b/>
          <w:bCs/>
        </w:rPr>
        <w:t xml:space="preserve">A33) </w:t>
      </w:r>
      <w:r w:rsidR="007C1BCE" w:rsidRPr="00B417AF">
        <w:rPr>
          <w:rFonts w:eastAsia="Times New Roman"/>
        </w:rPr>
        <w:t xml:space="preserve">Please note that the whilst </w:t>
      </w:r>
      <w:r w:rsidRPr="00B417AF">
        <w:rPr>
          <w:rFonts w:eastAsia="Times New Roman"/>
        </w:rPr>
        <w:t xml:space="preserve">JNCC </w:t>
      </w:r>
      <w:r w:rsidR="007C1BCE" w:rsidRPr="00B417AF">
        <w:rPr>
          <w:rFonts w:eastAsia="Times New Roman"/>
        </w:rPr>
        <w:t xml:space="preserve">are leading the procurement, they </w:t>
      </w:r>
      <w:r w:rsidRPr="00B417AF">
        <w:rPr>
          <w:rFonts w:eastAsia="Times New Roman"/>
        </w:rPr>
        <w:t>cannot speak for all partners in this regard</w:t>
      </w:r>
      <w:r w:rsidR="007C1BCE" w:rsidRPr="00B417AF">
        <w:rPr>
          <w:rFonts w:eastAsia="Times New Roman"/>
        </w:rPr>
        <w:t xml:space="preserve">. However, as stated in the AnnexA, </w:t>
      </w:r>
      <w:r w:rsidR="0001466E" w:rsidRPr="00B417AF">
        <w:rPr>
          <w:rFonts w:eastAsia="Times New Roman"/>
        </w:rPr>
        <w:t xml:space="preserve">any efforts made to mitigate the relevant risk </w:t>
      </w:r>
      <w:r w:rsidR="007C1BCE" w:rsidRPr="00B417AF">
        <w:rPr>
          <w:rFonts w:eastAsia="Times New Roman"/>
        </w:rPr>
        <w:t>(i.e. of system defunctness or unsupported nature, for example should a company cease to trade), can be highlighted in the AnnexA.</w:t>
      </w:r>
      <w:r w:rsidR="0001466E" w:rsidRPr="00B417AF">
        <w:rPr>
          <w:rFonts w:eastAsia="Times New Roman"/>
        </w:rPr>
        <w:t xml:space="preserve"> </w:t>
      </w:r>
      <w:r w:rsidR="007C1BCE" w:rsidRPr="00B417AF">
        <w:rPr>
          <w:rFonts w:eastAsia="Times New Roman"/>
        </w:rPr>
        <w:t xml:space="preserve">At review, should there be specific concerns with a </w:t>
      </w:r>
      <w:r w:rsidR="00361C07">
        <w:rPr>
          <w:rFonts w:eastAsia="Times New Roman"/>
        </w:rPr>
        <w:t xml:space="preserve">specific aspect of a </w:t>
      </w:r>
      <w:r w:rsidR="007C1BCE" w:rsidRPr="00B417AF">
        <w:rPr>
          <w:rFonts w:eastAsia="Times New Roman"/>
        </w:rPr>
        <w:t>proposal, as standard in the procurement process, the bidder will be contacted for further clarification and discussion.</w:t>
      </w:r>
    </w:p>
    <w:p w14:paraId="57B61AD6" w14:textId="77777777" w:rsidR="007C1BCE" w:rsidRPr="00B417AF" w:rsidRDefault="007C1BCE" w:rsidP="008F17F5">
      <w:pPr>
        <w:rPr>
          <w:rFonts w:eastAsia="Times New Roman"/>
          <w:b/>
          <w:bCs/>
        </w:rPr>
      </w:pPr>
    </w:p>
    <w:p w14:paraId="5C601955" w14:textId="72AAE114" w:rsidR="007C1BCE" w:rsidRDefault="007C1BCE" w:rsidP="008F17F5">
      <w:pPr>
        <w:rPr>
          <w:rFonts w:eastAsia="Times New Roman"/>
        </w:rPr>
      </w:pPr>
      <w:r w:rsidRPr="00B417AF">
        <w:rPr>
          <w:rFonts w:eastAsia="Times New Roman"/>
          <w:b/>
          <w:bCs/>
        </w:rPr>
        <w:t>Q34)</w:t>
      </w:r>
      <w:r w:rsidR="00B417AF" w:rsidRPr="00B417AF">
        <w:rPr>
          <w:rFonts w:eastAsia="Times New Roman"/>
          <w:b/>
          <w:bCs/>
        </w:rPr>
        <w:t xml:space="preserve"> </w:t>
      </w:r>
      <w:r w:rsidR="00B417AF" w:rsidRPr="00B417AF">
        <w:rPr>
          <w:rFonts w:eastAsia="Times New Roman"/>
        </w:rPr>
        <w:t>Some of the wireframe diagrams allude to some conversion of co-ordinates between co-ordinate geometry systems (e.g. Pop up 3 (example A) in ‘D - Survey sample.pdf’). Is there a set of standard mathematics [conversion functions] that JNCC expect to be used for this, and/or is there a set list of co-ordinate reference systems that the new system is expected to support. We’re conscious there are many different coordinate systems and managing conversions between them all is quite a specialist feature.</w:t>
      </w:r>
    </w:p>
    <w:p w14:paraId="33DCF4C8" w14:textId="641F2274" w:rsidR="00A006A7" w:rsidRDefault="00A006A7" w:rsidP="008F17F5">
      <w:pPr>
        <w:rPr>
          <w:rFonts w:eastAsia="Times New Roman"/>
        </w:rPr>
      </w:pPr>
      <w:r>
        <w:rPr>
          <w:rFonts w:eastAsia="Times New Roman"/>
          <w:b/>
          <w:bCs/>
        </w:rPr>
        <w:t>A</w:t>
      </w:r>
      <w:r w:rsidRPr="00A006A7">
        <w:rPr>
          <w:rFonts w:eastAsia="Times New Roman"/>
          <w:b/>
          <w:bCs/>
        </w:rPr>
        <w:t>3</w:t>
      </w:r>
      <w:r>
        <w:rPr>
          <w:rFonts w:eastAsia="Times New Roman"/>
          <w:b/>
          <w:bCs/>
        </w:rPr>
        <w:t>4</w:t>
      </w:r>
      <w:r w:rsidRPr="00A006A7">
        <w:rPr>
          <w:rFonts w:eastAsia="Times New Roman"/>
          <w:b/>
          <w:bCs/>
        </w:rPr>
        <w:t>)</w:t>
      </w:r>
      <w:r>
        <w:rPr>
          <w:rFonts w:eastAsia="Times New Roman"/>
          <w:b/>
          <w:bCs/>
        </w:rPr>
        <w:t xml:space="preserve"> </w:t>
      </w:r>
      <w:r w:rsidR="00EF7D7D">
        <w:rPr>
          <w:rFonts w:eastAsia="Times New Roman"/>
        </w:rPr>
        <w:t>As base, standard transformations based off</w:t>
      </w:r>
      <w:r w:rsidR="00B937BC">
        <w:rPr>
          <w:rFonts w:eastAsia="Times New Roman"/>
        </w:rPr>
        <w:t xml:space="preserve">, for example, </w:t>
      </w:r>
      <w:r w:rsidR="00EF7D7D">
        <w:rPr>
          <w:rFonts w:eastAsia="Times New Roman"/>
        </w:rPr>
        <w:t>the proj4 library</w:t>
      </w:r>
      <w:r w:rsidR="00B937BC">
        <w:rPr>
          <w:rFonts w:eastAsia="Times New Roman"/>
        </w:rPr>
        <w:t xml:space="preserve"> could be used</w:t>
      </w:r>
      <w:r w:rsidR="00EF7D7D">
        <w:rPr>
          <w:rFonts w:eastAsia="Times New Roman"/>
        </w:rPr>
        <w:t xml:space="preserve"> </w:t>
      </w:r>
      <w:r w:rsidR="00B937BC">
        <w:rPr>
          <w:rFonts w:eastAsia="Times New Roman"/>
        </w:rPr>
        <w:t>(if agreed with the project working groups) should this functionality be included.</w:t>
      </w:r>
      <w:r w:rsidR="00344E24">
        <w:rPr>
          <w:rFonts w:eastAsia="Times New Roman"/>
        </w:rPr>
        <w:t xml:space="preserve"> A restricted list of coordinate systems (agreed with the project working groups) would likely be acceptable.</w:t>
      </w:r>
    </w:p>
    <w:p w14:paraId="6AB7961E" w14:textId="77777777" w:rsidR="00344E24" w:rsidRDefault="00344E24" w:rsidP="008F17F5">
      <w:pPr>
        <w:rPr>
          <w:rFonts w:eastAsia="Times New Roman"/>
        </w:rPr>
      </w:pPr>
    </w:p>
    <w:p w14:paraId="0999110A" w14:textId="77777777" w:rsidR="00D6721D" w:rsidRPr="00361C07" w:rsidRDefault="00344E24" w:rsidP="00D6721D">
      <w:pPr>
        <w:rPr>
          <w:rFonts w:eastAsia="Times New Roman"/>
        </w:rPr>
      </w:pPr>
      <w:r w:rsidRPr="00361C07">
        <w:rPr>
          <w:rFonts w:eastAsia="Times New Roman"/>
          <w:b/>
          <w:bCs/>
        </w:rPr>
        <w:t>Q35</w:t>
      </w:r>
      <w:r w:rsidR="00D6721D" w:rsidRPr="00361C07">
        <w:rPr>
          <w:rFonts w:eastAsia="Times New Roman"/>
          <w:b/>
          <w:bCs/>
        </w:rPr>
        <w:t>)</w:t>
      </w:r>
      <w:r w:rsidR="00D6721D" w:rsidRPr="00361C07">
        <w:rPr>
          <w:rFonts w:eastAsia="Times New Roman"/>
        </w:rPr>
        <w:t xml:space="preserve"> There are references to requirements relating to JNCC being able to self-administer the solution including creation of new tenants/organisations. Additionally there are requirements relating to disaster recovery and the potential of restoring (from backup) on a per-tenant basis, as well as requirements for multi-tenant querying / sharing of data across tenancies. While reviewing various design approaches the per-tenant restore would benefit from a single database per tenant approach (multi-tenant capabilities are still available this way) but this would significantly complicate the creation of new tenants as a new database needs to be created each time.</w:t>
      </w:r>
    </w:p>
    <w:p w14:paraId="502F6B46" w14:textId="0019645B" w:rsidR="00D6721D" w:rsidRPr="00361C07" w:rsidRDefault="00D6721D" w:rsidP="00D6721D">
      <w:pPr>
        <w:rPr>
          <w:rFonts w:eastAsia="Times New Roman"/>
        </w:rPr>
      </w:pPr>
      <w:r w:rsidRPr="00361C07">
        <w:rPr>
          <w:rFonts w:eastAsia="Times New Roman"/>
        </w:rPr>
        <w:t>Would it be acceptable to keep the creation of new tenants/organisations as a contractor-led activity? Or at least, keep it this way for the first phase of the project and treat JNCC-led creation of tenants as a non-MVP feature to look at in the 2nd year?</w:t>
      </w:r>
    </w:p>
    <w:p w14:paraId="4A628524" w14:textId="7E75A872" w:rsidR="00D6721D" w:rsidRDefault="00D6721D" w:rsidP="00D6721D">
      <w:pPr>
        <w:rPr>
          <w:rFonts w:eastAsia="Times New Roman"/>
        </w:rPr>
      </w:pPr>
      <w:r w:rsidRPr="00361C07">
        <w:rPr>
          <w:rFonts w:eastAsia="Times New Roman"/>
          <w:b/>
          <w:bCs/>
        </w:rPr>
        <w:t>A35)</w:t>
      </w:r>
      <w:r w:rsidRPr="00361C07">
        <w:rPr>
          <w:rFonts w:eastAsia="Times New Roman"/>
        </w:rPr>
        <w:t xml:space="preserve"> </w:t>
      </w:r>
      <w:r w:rsidR="00CB625E" w:rsidRPr="00361C07">
        <w:rPr>
          <w:rFonts w:eastAsia="Times New Roman"/>
        </w:rPr>
        <w:t>It would be acceptable to propose such a decision for consideration by the review panel.</w:t>
      </w:r>
      <w:r w:rsidR="00361C07" w:rsidRPr="00361C07">
        <w:rPr>
          <w:rFonts w:eastAsia="Times New Roman"/>
        </w:rPr>
        <w:t xml:space="preserve"> </w:t>
      </w:r>
      <w:r w:rsidR="00361C07" w:rsidRPr="00B417AF">
        <w:rPr>
          <w:rFonts w:eastAsia="Times New Roman"/>
        </w:rPr>
        <w:t xml:space="preserve">At review, should there be specific concerns with a </w:t>
      </w:r>
      <w:r w:rsidR="00361C07">
        <w:rPr>
          <w:rFonts w:eastAsia="Times New Roman"/>
        </w:rPr>
        <w:t xml:space="preserve">specific aspect of a </w:t>
      </w:r>
      <w:r w:rsidR="00361C07" w:rsidRPr="00B417AF">
        <w:rPr>
          <w:rFonts w:eastAsia="Times New Roman"/>
        </w:rPr>
        <w:t>proposal</w:t>
      </w:r>
      <w:r w:rsidR="00361C07">
        <w:rPr>
          <w:rFonts w:eastAsia="Times New Roman"/>
        </w:rPr>
        <w:t xml:space="preserve">, </w:t>
      </w:r>
      <w:r w:rsidR="00361C07" w:rsidRPr="00B417AF">
        <w:rPr>
          <w:rFonts w:eastAsia="Times New Roman"/>
        </w:rPr>
        <w:t>as standard in the procurement process, the bidder will be contacted for further clarification and discussion</w:t>
      </w:r>
      <w:r w:rsidR="00361C07">
        <w:rPr>
          <w:rFonts w:eastAsia="Times New Roman"/>
        </w:rPr>
        <w:t>.</w:t>
      </w:r>
    </w:p>
    <w:p w14:paraId="61BAB4EB" w14:textId="77777777" w:rsidR="00715655" w:rsidRPr="00361C07" w:rsidRDefault="00715655" w:rsidP="00D6721D">
      <w:pPr>
        <w:rPr>
          <w:rFonts w:eastAsia="Times New Roman"/>
        </w:rPr>
      </w:pPr>
    </w:p>
    <w:p w14:paraId="73DEECFA" w14:textId="358BDA3F" w:rsidR="00715655" w:rsidRPr="00715655" w:rsidRDefault="00715655" w:rsidP="00715655">
      <w:pPr>
        <w:rPr>
          <w:rFonts w:eastAsia="Times New Roman"/>
        </w:rPr>
      </w:pPr>
      <w:r w:rsidRPr="00715655">
        <w:rPr>
          <w:rFonts w:eastAsia="Times New Roman"/>
          <w:b/>
          <w:bCs/>
        </w:rPr>
        <w:t>[Update to Answer] Q1)</w:t>
      </w:r>
      <w:r w:rsidR="00FA4397" w:rsidRPr="00FA4397">
        <w:rPr>
          <w:rFonts w:eastAsia="Times New Roman"/>
          <w:b/>
          <w:bCs/>
        </w:rPr>
        <w:t>)</w:t>
      </w:r>
      <w:r w:rsidR="00FA4397">
        <w:rPr>
          <w:rFonts w:eastAsia="Times New Roman"/>
        </w:rPr>
        <w:t xml:space="preserve"> </w:t>
      </w:r>
      <w:r w:rsidRPr="00715655">
        <w:rPr>
          <w:rFonts w:eastAsia="Times New Roman"/>
        </w:rPr>
        <w:t>Are there any requirements for the system to be bilingual (with the Welsh language)?</w:t>
      </w:r>
    </w:p>
    <w:p w14:paraId="4A362888" w14:textId="725DCF40" w:rsidR="00715655" w:rsidRPr="00715655" w:rsidRDefault="00715655" w:rsidP="00715655">
      <w:pPr>
        <w:rPr>
          <w:rFonts w:eastAsia="Times New Roman"/>
        </w:rPr>
      </w:pPr>
      <w:r w:rsidRPr="00715655">
        <w:rPr>
          <w:rFonts w:eastAsia="Times New Roman"/>
          <w:b/>
          <w:bCs/>
        </w:rPr>
        <w:lastRenderedPageBreak/>
        <w:t>[Update to Answer] A1)</w:t>
      </w:r>
      <w:r w:rsidRPr="00715655">
        <w:rPr>
          <w:rFonts w:eastAsia="Times New Roman"/>
        </w:rPr>
        <w:t xml:space="preserve"> </w:t>
      </w:r>
      <w:r w:rsidR="00FA4397">
        <w:rPr>
          <w:rFonts w:eastAsia="Times New Roman"/>
        </w:rPr>
        <w:t>(</w:t>
      </w:r>
      <w:r w:rsidR="00FA4397" w:rsidRPr="00FA4397">
        <w:rPr>
          <w:rFonts w:eastAsia="Times New Roman"/>
          <w:b/>
          <w:bCs/>
        </w:rPr>
        <w:t>included in the Q&amp;A clarifications dated 29 July 2021</w:t>
      </w:r>
      <w:r w:rsidR="00FA4397">
        <w:rPr>
          <w:rFonts w:eastAsia="Times New Roman"/>
          <w:b/>
          <w:bCs/>
        </w:rPr>
        <w:t xml:space="preserve">) </w:t>
      </w:r>
      <w:r w:rsidRPr="00715655">
        <w:rPr>
          <w:rFonts w:eastAsia="Times New Roman"/>
        </w:rPr>
        <w:t>Whilst this initially deprioritised by the project steering group for the redevelopment, and relevant colleagues have noted that there would likely not be need to build in Welsh Language support in the initial stages as the system won’t at least initially be public facing as a focus. If there was a desire to have a more open public access point/front end at some point in the future, then Welsh Language may have to be reconsidered.</w:t>
      </w:r>
    </w:p>
    <w:p w14:paraId="1ABDD109" w14:textId="77777777" w:rsidR="00715655" w:rsidRPr="00715655" w:rsidRDefault="00715655" w:rsidP="00715655">
      <w:pPr>
        <w:rPr>
          <w:rFonts w:eastAsia="Times New Roman"/>
        </w:rPr>
      </w:pPr>
      <w:r w:rsidRPr="00715655">
        <w:rPr>
          <w:rFonts w:eastAsia="Times New Roman"/>
        </w:rPr>
        <w:t>Therefore, we would ask that if you believe that developing the ability for bilingual interface to the system would add a significant cost, you provide a cost for both a mono-lingual and bilingual system, or otherwise indicate specific costs associated with this, further noting whether retrospective development of the functionality in future phases would add significant extra cost as opposed to building from the start.</w:t>
      </w:r>
    </w:p>
    <w:p w14:paraId="052A6960" w14:textId="46333C13" w:rsidR="00344E24" w:rsidRDefault="00344E24" w:rsidP="00D6721D">
      <w:pPr>
        <w:rPr>
          <w:rFonts w:eastAsia="Times New Roman"/>
        </w:rPr>
      </w:pPr>
    </w:p>
    <w:p w14:paraId="2FAA6A7D" w14:textId="77777777" w:rsidR="00344E24" w:rsidRPr="00EF7D7D" w:rsidRDefault="00344E24" w:rsidP="008F17F5">
      <w:pPr>
        <w:rPr>
          <w:rFonts w:eastAsia="Times New Roman"/>
        </w:rPr>
      </w:pPr>
    </w:p>
    <w:p w14:paraId="66C431A7" w14:textId="1004ECA2" w:rsidR="00DC201E" w:rsidRPr="00A3654C" w:rsidRDefault="00DC201E" w:rsidP="00370997">
      <w:pPr>
        <w:rPr>
          <w:rFonts w:eastAsia="Times New Roman"/>
        </w:rPr>
      </w:pPr>
    </w:p>
    <w:sectPr w:rsidR="00DC201E" w:rsidRPr="00A3654C">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9C6C04"/>
    <w:multiLevelType w:val="multilevel"/>
    <w:tmpl w:val="25E8AE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6E43F8"/>
    <w:multiLevelType w:val="hybridMultilevel"/>
    <w:tmpl w:val="8A507F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397B60"/>
    <w:multiLevelType w:val="hybridMultilevel"/>
    <w:tmpl w:val="EEC82A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D6581D"/>
    <w:multiLevelType w:val="hybridMultilevel"/>
    <w:tmpl w:val="2EE2F4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7078695D"/>
    <w:multiLevelType w:val="hybridMultilevel"/>
    <w:tmpl w:val="D960C2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780C3F03"/>
    <w:multiLevelType w:val="hybridMultilevel"/>
    <w:tmpl w:val="3984F5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7E137E7B"/>
    <w:multiLevelType w:val="hybridMultilevel"/>
    <w:tmpl w:val="19227F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4"/>
  </w:num>
  <w:num w:numId="5">
    <w:abstractNumId w:val="3"/>
  </w:num>
  <w:num w:numId="6">
    <w:abstractNumId w:val="1"/>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33D9B55"/>
    <w:rsid w:val="000117E0"/>
    <w:rsid w:val="0001466E"/>
    <w:rsid w:val="00041370"/>
    <w:rsid w:val="0005572F"/>
    <w:rsid w:val="0008024B"/>
    <w:rsid w:val="000F0CCD"/>
    <w:rsid w:val="001108C5"/>
    <w:rsid w:val="001425E0"/>
    <w:rsid w:val="0017461C"/>
    <w:rsid w:val="001776AB"/>
    <w:rsid w:val="001A103F"/>
    <w:rsid w:val="001A5066"/>
    <w:rsid w:val="001B338B"/>
    <w:rsid w:val="001B35C9"/>
    <w:rsid w:val="001C01E4"/>
    <w:rsid w:val="002577A3"/>
    <w:rsid w:val="002624F2"/>
    <w:rsid w:val="00266AFB"/>
    <w:rsid w:val="00275374"/>
    <w:rsid w:val="00281543"/>
    <w:rsid w:val="002B62CB"/>
    <w:rsid w:val="002D0768"/>
    <w:rsid w:val="002E41E0"/>
    <w:rsid w:val="00337773"/>
    <w:rsid w:val="00344E24"/>
    <w:rsid w:val="0035133A"/>
    <w:rsid w:val="00361C07"/>
    <w:rsid w:val="00370997"/>
    <w:rsid w:val="00395D56"/>
    <w:rsid w:val="003975BF"/>
    <w:rsid w:val="0040009B"/>
    <w:rsid w:val="004701BA"/>
    <w:rsid w:val="00470378"/>
    <w:rsid w:val="004A06D8"/>
    <w:rsid w:val="004D3581"/>
    <w:rsid w:val="005B4E52"/>
    <w:rsid w:val="005E4DBB"/>
    <w:rsid w:val="006229E6"/>
    <w:rsid w:val="0064633F"/>
    <w:rsid w:val="00660655"/>
    <w:rsid w:val="006754E6"/>
    <w:rsid w:val="006B534A"/>
    <w:rsid w:val="006E33E8"/>
    <w:rsid w:val="006E3CEC"/>
    <w:rsid w:val="00711E8E"/>
    <w:rsid w:val="00715655"/>
    <w:rsid w:val="007270F2"/>
    <w:rsid w:val="00774304"/>
    <w:rsid w:val="007C1BCE"/>
    <w:rsid w:val="007F788B"/>
    <w:rsid w:val="008215B3"/>
    <w:rsid w:val="00841E23"/>
    <w:rsid w:val="00853380"/>
    <w:rsid w:val="00894F3E"/>
    <w:rsid w:val="008F17F5"/>
    <w:rsid w:val="00900A42"/>
    <w:rsid w:val="00941C7A"/>
    <w:rsid w:val="00975C2E"/>
    <w:rsid w:val="00982F77"/>
    <w:rsid w:val="00984032"/>
    <w:rsid w:val="0099415C"/>
    <w:rsid w:val="009A5265"/>
    <w:rsid w:val="009A5397"/>
    <w:rsid w:val="009B4309"/>
    <w:rsid w:val="009B63ED"/>
    <w:rsid w:val="009C3764"/>
    <w:rsid w:val="009C4D64"/>
    <w:rsid w:val="00A006A7"/>
    <w:rsid w:val="00A15462"/>
    <w:rsid w:val="00A3654C"/>
    <w:rsid w:val="00A64A5F"/>
    <w:rsid w:val="00A90B6A"/>
    <w:rsid w:val="00AA25B2"/>
    <w:rsid w:val="00AA40DF"/>
    <w:rsid w:val="00AD44C5"/>
    <w:rsid w:val="00AD502D"/>
    <w:rsid w:val="00AD6A5C"/>
    <w:rsid w:val="00AF7F9E"/>
    <w:rsid w:val="00B37D89"/>
    <w:rsid w:val="00B417AF"/>
    <w:rsid w:val="00B54623"/>
    <w:rsid w:val="00B6367A"/>
    <w:rsid w:val="00B937BC"/>
    <w:rsid w:val="00BA228C"/>
    <w:rsid w:val="00BB5E98"/>
    <w:rsid w:val="00BC4C36"/>
    <w:rsid w:val="00BF340A"/>
    <w:rsid w:val="00BF7100"/>
    <w:rsid w:val="00C077D8"/>
    <w:rsid w:val="00C242C6"/>
    <w:rsid w:val="00C24F52"/>
    <w:rsid w:val="00C51EF4"/>
    <w:rsid w:val="00C7189B"/>
    <w:rsid w:val="00C82BB1"/>
    <w:rsid w:val="00C87D0D"/>
    <w:rsid w:val="00CB625E"/>
    <w:rsid w:val="00CD7FF6"/>
    <w:rsid w:val="00D25D76"/>
    <w:rsid w:val="00D6721D"/>
    <w:rsid w:val="00D939B0"/>
    <w:rsid w:val="00DC201E"/>
    <w:rsid w:val="00E0380F"/>
    <w:rsid w:val="00E04471"/>
    <w:rsid w:val="00E12717"/>
    <w:rsid w:val="00E24A91"/>
    <w:rsid w:val="00E6203E"/>
    <w:rsid w:val="00EC3ACA"/>
    <w:rsid w:val="00EF6B9D"/>
    <w:rsid w:val="00EF7D7D"/>
    <w:rsid w:val="00F11BFB"/>
    <w:rsid w:val="00F600F5"/>
    <w:rsid w:val="00F64E84"/>
    <w:rsid w:val="00FA4397"/>
    <w:rsid w:val="00FD5F36"/>
    <w:rsid w:val="016C483F"/>
    <w:rsid w:val="2D130E37"/>
    <w:rsid w:val="2D7FA5CA"/>
    <w:rsid w:val="3BC610BC"/>
    <w:rsid w:val="43589F5B"/>
    <w:rsid w:val="4DD19B55"/>
    <w:rsid w:val="520A7824"/>
    <w:rsid w:val="540A2DA3"/>
    <w:rsid w:val="5586ECBE"/>
    <w:rsid w:val="5DF04001"/>
    <w:rsid w:val="627A9B48"/>
    <w:rsid w:val="633D9B55"/>
    <w:rsid w:val="6BEBF54B"/>
    <w:rsid w:val="6D5E56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D9B55"/>
  <w15:chartTrackingRefBased/>
  <w15:docId w15:val="{F18AB81C-5C45-4FAA-84D5-2457D9667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character" w:styleId="Hyperlink">
    <w:name w:val="Hyperlink"/>
    <w:basedOn w:val="DefaultParagraphFont"/>
    <w:uiPriority w:val="99"/>
    <w:unhideWhenUsed/>
    <w:rsid w:val="00984032"/>
    <w:rPr>
      <w:color w:val="0563C1" w:themeColor="hyperlink"/>
      <w:u w:val="single"/>
    </w:rPr>
  </w:style>
  <w:style w:type="character" w:styleId="UnresolvedMention">
    <w:name w:val="Unresolved Mention"/>
    <w:basedOn w:val="DefaultParagraphFont"/>
    <w:uiPriority w:val="99"/>
    <w:semiHidden/>
    <w:unhideWhenUsed/>
    <w:rsid w:val="00984032"/>
    <w:rPr>
      <w:color w:val="605E5C"/>
      <w:shd w:val="clear" w:color="auto" w:fill="E1DFDD"/>
    </w:rPr>
  </w:style>
  <w:style w:type="paragraph" w:styleId="ListParagraph">
    <w:name w:val="List Paragraph"/>
    <w:basedOn w:val="Normal"/>
    <w:uiPriority w:val="34"/>
    <w:qFormat/>
    <w:rsid w:val="00E24A91"/>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010808">
      <w:bodyDiv w:val="1"/>
      <w:marLeft w:val="0"/>
      <w:marRight w:val="0"/>
      <w:marTop w:val="0"/>
      <w:marBottom w:val="0"/>
      <w:divBdr>
        <w:top w:val="none" w:sz="0" w:space="0" w:color="auto"/>
        <w:left w:val="none" w:sz="0" w:space="0" w:color="auto"/>
        <w:bottom w:val="none" w:sz="0" w:space="0" w:color="auto"/>
        <w:right w:val="none" w:sz="0" w:space="0" w:color="auto"/>
      </w:divBdr>
    </w:div>
    <w:div w:id="264268313">
      <w:bodyDiv w:val="1"/>
      <w:marLeft w:val="0"/>
      <w:marRight w:val="0"/>
      <w:marTop w:val="0"/>
      <w:marBottom w:val="0"/>
      <w:divBdr>
        <w:top w:val="none" w:sz="0" w:space="0" w:color="auto"/>
        <w:left w:val="none" w:sz="0" w:space="0" w:color="auto"/>
        <w:bottom w:val="none" w:sz="0" w:space="0" w:color="auto"/>
        <w:right w:val="none" w:sz="0" w:space="0" w:color="auto"/>
      </w:divBdr>
    </w:div>
    <w:div w:id="277686885">
      <w:bodyDiv w:val="1"/>
      <w:marLeft w:val="0"/>
      <w:marRight w:val="0"/>
      <w:marTop w:val="0"/>
      <w:marBottom w:val="0"/>
      <w:divBdr>
        <w:top w:val="none" w:sz="0" w:space="0" w:color="auto"/>
        <w:left w:val="none" w:sz="0" w:space="0" w:color="auto"/>
        <w:bottom w:val="none" w:sz="0" w:space="0" w:color="auto"/>
        <w:right w:val="none" w:sz="0" w:space="0" w:color="auto"/>
      </w:divBdr>
    </w:div>
    <w:div w:id="964583555">
      <w:bodyDiv w:val="1"/>
      <w:marLeft w:val="0"/>
      <w:marRight w:val="0"/>
      <w:marTop w:val="0"/>
      <w:marBottom w:val="0"/>
      <w:divBdr>
        <w:top w:val="none" w:sz="0" w:space="0" w:color="auto"/>
        <w:left w:val="none" w:sz="0" w:space="0" w:color="auto"/>
        <w:bottom w:val="none" w:sz="0" w:space="0" w:color="auto"/>
        <w:right w:val="none" w:sz="0" w:space="0" w:color="auto"/>
      </w:divBdr>
    </w:div>
    <w:div w:id="1046833369">
      <w:bodyDiv w:val="1"/>
      <w:marLeft w:val="0"/>
      <w:marRight w:val="0"/>
      <w:marTop w:val="0"/>
      <w:marBottom w:val="0"/>
      <w:divBdr>
        <w:top w:val="none" w:sz="0" w:space="0" w:color="auto"/>
        <w:left w:val="none" w:sz="0" w:space="0" w:color="auto"/>
        <w:bottom w:val="none" w:sz="0" w:space="0" w:color="auto"/>
        <w:right w:val="none" w:sz="0" w:space="0" w:color="auto"/>
      </w:divBdr>
    </w:div>
    <w:div w:id="1088572600">
      <w:bodyDiv w:val="1"/>
      <w:marLeft w:val="0"/>
      <w:marRight w:val="0"/>
      <w:marTop w:val="0"/>
      <w:marBottom w:val="0"/>
      <w:divBdr>
        <w:top w:val="none" w:sz="0" w:space="0" w:color="auto"/>
        <w:left w:val="none" w:sz="0" w:space="0" w:color="auto"/>
        <w:bottom w:val="none" w:sz="0" w:space="0" w:color="auto"/>
        <w:right w:val="none" w:sz="0" w:space="0" w:color="auto"/>
      </w:divBdr>
    </w:div>
    <w:div w:id="1180045868">
      <w:bodyDiv w:val="1"/>
      <w:marLeft w:val="0"/>
      <w:marRight w:val="0"/>
      <w:marTop w:val="0"/>
      <w:marBottom w:val="0"/>
      <w:divBdr>
        <w:top w:val="none" w:sz="0" w:space="0" w:color="auto"/>
        <w:left w:val="none" w:sz="0" w:space="0" w:color="auto"/>
        <w:bottom w:val="none" w:sz="0" w:space="0" w:color="auto"/>
        <w:right w:val="none" w:sz="0" w:space="0" w:color="auto"/>
      </w:divBdr>
    </w:div>
    <w:div w:id="1235353898">
      <w:bodyDiv w:val="1"/>
      <w:marLeft w:val="0"/>
      <w:marRight w:val="0"/>
      <w:marTop w:val="0"/>
      <w:marBottom w:val="0"/>
      <w:divBdr>
        <w:top w:val="none" w:sz="0" w:space="0" w:color="auto"/>
        <w:left w:val="none" w:sz="0" w:space="0" w:color="auto"/>
        <w:bottom w:val="none" w:sz="0" w:space="0" w:color="auto"/>
        <w:right w:val="none" w:sz="0" w:space="0" w:color="auto"/>
      </w:divBdr>
    </w:div>
    <w:div w:id="1512183518">
      <w:bodyDiv w:val="1"/>
      <w:marLeft w:val="0"/>
      <w:marRight w:val="0"/>
      <w:marTop w:val="0"/>
      <w:marBottom w:val="0"/>
      <w:divBdr>
        <w:top w:val="none" w:sz="0" w:space="0" w:color="auto"/>
        <w:left w:val="none" w:sz="0" w:space="0" w:color="auto"/>
        <w:bottom w:val="none" w:sz="0" w:space="0" w:color="auto"/>
        <w:right w:val="none" w:sz="0" w:space="0" w:color="auto"/>
      </w:divBdr>
    </w:div>
    <w:div w:id="1643151201">
      <w:bodyDiv w:val="1"/>
      <w:marLeft w:val="0"/>
      <w:marRight w:val="0"/>
      <w:marTop w:val="0"/>
      <w:marBottom w:val="0"/>
      <w:divBdr>
        <w:top w:val="none" w:sz="0" w:space="0" w:color="auto"/>
        <w:left w:val="none" w:sz="0" w:space="0" w:color="auto"/>
        <w:bottom w:val="none" w:sz="0" w:space="0" w:color="auto"/>
        <w:right w:val="none" w:sz="0" w:space="0" w:color="auto"/>
      </w:divBdr>
    </w:div>
    <w:div w:id="1969318862">
      <w:bodyDiv w:val="1"/>
      <w:marLeft w:val="0"/>
      <w:marRight w:val="0"/>
      <w:marTop w:val="0"/>
      <w:marBottom w:val="0"/>
      <w:divBdr>
        <w:top w:val="none" w:sz="0" w:space="0" w:color="auto"/>
        <w:left w:val="none" w:sz="0" w:space="0" w:color="auto"/>
        <w:bottom w:val="none" w:sz="0" w:space="0" w:color="auto"/>
        <w:right w:val="none" w:sz="0" w:space="0" w:color="auto"/>
      </w:divBdr>
    </w:div>
    <w:div w:id="2049988521">
      <w:bodyDiv w:val="1"/>
      <w:marLeft w:val="0"/>
      <w:marRight w:val="0"/>
      <w:marTop w:val="0"/>
      <w:marBottom w:val="0"/>
      <w:divBdr>
        <w:top w:val="none" w:sz="0" w:space="0" w:color="auto"/>
        <w:left w:val="none" w:sz="0" w:space="0" w:color="auto"/>
        <w:bottom w:val="none" w:sz="0" w:space="0" w:color="auto"/>
        <w:right w:val="none" w:sz="0" w:space="0" w:color="auto"/>
      </w:divBdr>
    </w:div>
    <w:div w:id="2136826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11BE1C8939874C83969F6F8E98AA15" ma:contentTypeVersion="7" ma:contentTypeDescription="Create a new document." ma:contentTypeScope="" ma:versionID="ed994c77f0000cce1ced0f17931f6ffc">
  <xsd:schema xmlns:xsd="http://www.w3.org/2001/XMLSchema" xmlns:xs="http://www.w3.org/2001/XMLSchema" xmlns:p="http://schemas.microsoft.com/office/2006/metadata/properties" xmlns:ns2="9da4a094-db4b-4fd0-937e-e0c0110b093d" xmlns:ns3="da2a4d4d-3ac8-4343-8d59-b90b0289f51b" targetNamespace="http://schemas.microsoft.com/office/2006/metadata/properties" ma:root="true" ma:fieldsID="f48b30c6c51b3f1762cb4d9a3ba32417" ns2:_="" ns3:_="">
    <xsd:import namespace="9da4a094-db4b-4fd0-937e-e0c0110b093d"/>
    <xsd:import namespace="da2a4d4d-3ac8-4343-8d59-b90b0289f5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4a094-db4b-4fd0-937e-e0c0110b09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2a4d4d-3ac8-4343-8d59-b90b0289f51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da2a4d4d-3ac8-4343-8d59-b90b0289f51b">
      <UserInfo>
        <DisplayName>Dora Iantosca</DisplayName>
        <AccountId>37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D85488-F0FD-4BBF-988D-5D57A2F55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4a094-db4b-4fd0-937e-e0c0110b093d"/>
    <ds:schemaRef ds:uri="da2a4d4d-3ac8-4343-8d59-b90b0289f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7F745D-B085-45FD-A1D1-A54CEA1D1785}">
  <ds:schemaRefs>
    <ds:schemaRef ds:uri="http://schemas.microsoft.com/office/2006/metadata/properties"/>
    <ds:schemaRef ds:uri="http://schemas.microsoft.com/office/infopath/2007/PartnerControls"/>
    <ds:schemaRef ds:uri="da2a4d4d-3ac8-4343-8d59-b90b0289f51b"/>
  </ds:schemaRefs>
</ds:datastoreItem>
</file>

<file path=customXml/itemProps3.xml><?xml version="1.0" encoding="utf-8"?>
<ds:datastoreItem xmlns:ds="http://schemas.openxmlformats.org/officeDocument/2006/customXml" ds:itemID="{601E704B-78A2-4F37-AAE2-3678735064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1932</Words>
  <Characters>11013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Graeme Duncan</dc:creator>
  <cp:keywords/>
  <dc:description/>
  <cp:lastModifiedBy>Dora Iantosca</cp:lastModifiedBy>
  <cp:revision>3</cp:revision>
  <dcterms:created xsi:type="dcterms:W3CDTF">2021-08-04T09:54:00Z</dcterms:created>
  <dcterms:modified xsi:type="dcterms:W3CDTF">2021-08-04T10:13:00Z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0x0101003411BE1C8939874C83969F6F8E98AA15</vt:lpwstr>
  </property>
</Properties>
</file>