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F82E14" w:rsidRDefault="00F82E14" w14:paraId="6F22DA5C" w14:textId="77777777">
      <w:pPr>
        <w:jc w:val="center"/>
        <w:rPr>
          <w:b/>
        </w:rPr>
      </w:pPr>
    </w:p>
    <w:p w:rsidR="00F82E14" w:rsidRDefault="00F82E14" w14:paraId="271FE107" w14:textId="77777777">
      <w:pPr>
        <w:jc w:val="center"/>
        <w:rPr>
          <w:b/>
        </w:rPr>
      </w:pPr>
    </w:p>
    <w:p w:rsidR="00F82E14" w:rsidRDefault="00F82E14" w14:paraId="0D0888B6" w14:textId="77777777">
      <w:pPr>
        <w:jc w:val="center"/>
        <w:rPr>
          <w:b/>
        </w:rPr>
      </w:pPr>
    </w:p>
    <w:p w:rsidR="00F82E14" w:rsidRDefault="00F82E14" w14:paraId="1B716651" w14:textId="77777777">
      <w:pPr>
        <w:jc w:val="center"/>
        <w:rPr>
          <w:b/>
        </w:rPr>
      </w:pPr>
    </w:p>
    <w:p w:rsidR="00F82E14" w:rsidRDefault="00F82E14" w14:paraId="686EEDBE" w14:textId="77777777">
      <w:pPr>
        <w:jc w:val="center"/>
        <w:rPr>
          <w:b/>
        </w:rPr>
      </w:pPr>
    </w:p>
    <w:p w:rsidR="00F82E14" w:rsidRDefault="00F82E14" w14:paraId="02A37455" w14:textId="77777777">
      <w:pPr>
        <w:jc w:val="center"/>
        <w:rPr>
          <w:b/>
        </w:rPr>
      </w:pPr>
    </w:p>
    <w:p w:rsidR="00975421" w:rsidP="320919EA" w:rsidRDefault="005F68AF" w14:paraId="53B2A058" w14:textId="4C5182EC">
      <w:pPr>
        <w:jc w:val="center"/>
        <w:rPr>
          <w:b/>
          <w:bCs/>
        </w:rPr>
      </w:pPr>
      <w:r w:rsidR="005F68AF">
        <w:drawing>
          <wp:inline wp14:editId="6AC08862" wp14:anchorId="0A4A6269">
            <wp:extent cx="3600450" cy="1476375"/>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ce397e63384d438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450" cy="1476375"/>
                    </a:xfrm>
                    <a:prstGeom prst="rect">
                      <a:avLst/>
                    </a:prstGeom>
                  </pic:spPr>
                </pic:pic>
              </a:graphicData>
            </a:graphic>
          </wp:inline>
        </w:drawing>
      </w:r>
    </w:p>
    <w:p w:rsidR="00975421" w:rsidRDefault="00975421" w14:paraId="06BE240B" w14:textId="77777777">
      <w:pPr>
        <w:jc w:val="both"/>
        <w:rPr>
          <w:b/>
        </w:rPr>
      </w:pPr>
    </w:p>
    <w:p w:rsidR="00F82E14" w:rsidRDefault="00F82E14" w14:paraId="47797CD5" w14:textId="0E807F6F">
      <w:pPr>
        <w:spacing w:before="240" w:after="60"/>
        <w:jc w:val="center"/>
        <w:rPr>
          <w:rFonts w:ascii="Arial" w:hAnsi="Arial" w:cs="Arial"/>
          <w:b/>
          <w:sz w:val="40"/>
          <w:szCs w:val="40"/>
        </w:rPr>
      </w:pPr>
    </w:p>
    <w:p w:rsidRPr="005B1E17" w:rsidR="00975421" w:rsidRDefault="00975421" w14:paraId="1AB6D21F" w14:textId="77777777">
      <w:pPr>
        <w:spacing w:before="240" w:after="60"/>
        <w:jc w:val="center"/>
        <w:rPr>
          <w:rFonts w:ascii="Arial" w:hAnsi="Arial" w:cs="Arial"/>
          <w:b/>
          <w:sz w:val="40"/>
          <w:szCs w:val="40"/>
        </w:rPr>
      </w:pPr>
      <w:r w:rsidRPr="005B1E17">
        <w:rPr>
          <w:rFonts w:ascii="Arial" w:hAnsi="Arial" w:cs="Arial"/>
          <w:b/>
          <w:sz w:val="40"/>
          <w:szCs w:val="40"/>
        </w:rPr>
        <w:t xml:space="preserve">SPECIFICATION FOR </w:t>
      </w:r>
      <w:r>
        <w:rPr>
          <w:rFonts w:ascii="Arial" w:hAnsi="Arial" w:cs="Arial"/>
          <w:b/>
          <w:sz w:val="40"/>
          <w:szCs w:val="40"/>
        </w:rPr>
        <w:t>TENDERERS</w:t>
      </w:r>
    </w:p>
    <w:p w:rsidRPr="0094453D" w:rsidR="00EA28A9" w:rsidP="00DC5892" w:rsidRDefault="0094453D" w14:paraId="72A7A176" w14:textId="37BC205C">
      <w:pPr>
        <w:spacing w:before="120"/>
        <w:jc w:val="center"/>
        <w:rPr>
          <w:rFonts w:ascii="Arial" w:hAnsi="Arial" w:cs="Arial"/>
          <w:szCs w:val="24"/>
        </w:rPr>
      </w:pPr>
      <w:r w:rsidRPr="0094453D">
        <w:rPr>
          <w:rFonts w:ascii="Arial" w:hAnsi="Arial" w:cs="Arial"/>
          <w:szCs w:val="24"/>
        </w:rPr>
        <w:t>Internal re-decoration of the RAIB’s Derby operational centre: The Wharf, Stores Road, Derby</w:t>
      </w:r>
    </w:p>
    <w:p w:rsidR="00975421" w:rsidRDefault="00975421" w14:paraId="23EA2088" w14:textId="77777777">
      <w:pPr>
        <w:spacing w:before="240" w:after="60"/>
        <w:rPr>
          <w:b/>
          <w:sz w:val="40"/>
          <w:szCs w:val="40"/>
        </w:rPr>
      </w:pPr>
    </w:p>
    <w:p w:rsidR="00975421" w:rsidRDefault="00E90099" w14:paraId="67EED433" w14:textId="77777777">
      <w:pPr>
        <w:spacing w:after="60"/>
        <w:jc w:val="center"/>
        <w:rPr>
          <w:rFonts w:ascii="Arial" w:hAnsi="Arial" w:cs="Arial"/>
          <w:b/>
          <w:sz w:val="40"/>
          <w:szCs w:val="40"/>
        </w:rPr>
      </w:pPr>
      <w:r>
        <w:rPr>
          <w:rFonts w:ascii="Arial" w:hAnsi="Arial" w:cs="Arial"/>
          <w:b/>
          <w:sz w:val="40"/>
          <w:szCs w:val="40"/>
        </w:rPr>
        <w:t>Rail Accident Investigation B</w:t>
      </w:r>
      <w:r w:rsidR="00833107">
        <w:rPr>
          <w:rFonts w:ascii="Arial" w:hAnsi="Arial" w:cs="Arial"/>
          <w:b/>
          <w:sz w:val="40"/>
          <w:szCs w:val="40"/>
        </w:rPr>
        <w:t>r</w:t>
      </w:r>
      <w:r>
        <w:rPr>
          <w:rFonts w:ascii="Arial" w:hAnsi="Arial" w:cs="Arial"/>
          <w:b/>
          <w:sz w:val="40"/>
          <w:szCs w:val="40"/>
        </w:rPr>
        <w:t xml:space="preserve">anch </w:t>
      </w:r>
    </w:p>
    <w:p w:rsidR="00355FFD" w:rsidP="320919EA" w:rsidRDefault="00304D54" w14:paraId="504F9DB7" w14:textId="2409C9C6">
      <w:pPr>
        <w:jc w:val="center"/>
        <w:rPr>
          <w:rFonts w:ascii="Arial" w:hAnsi="Arial" w:cs="Arial"/>
          <w:b/>
          <w:bCs/>
        </w:rPr>
      </w:pPr>
      <w:r w:rsidRPr="320919EA">
        <w:rPr>
          <w:rFonts w:ascii="Arial" w:hAnsi="Arial" w:cs="Arial"/>
          <w:b/>
          <w:bCs/>
        </w:rPr>
        <w:t xml:space="preserve">Contract Reference number: </w:t>
      </w:r>
      <w:r w:rsidRPr="320919EA" w:rsidR="690BDE09">
        <w:rPr>
          <w:rFonts w:ascii="Arial" w:hAnsi="Arial" w:cs="Arial"/>
          <w:b/>
          <w:bCs/>
        </w:rPr>
        <w:t>RAIB</w:t>
      </w:r>
      <w:r w:rsidRPr="320919EA" w:rsidR="73CA76DF">
        <w:rPr>
          <w:rFonts w:ascii="Arial" w:hAnsi="Arial" w:cs="Arial"/>
          <w:b/>
          <w:bCs/>
        </w:rPr>
        <w:t>21010</w:t>
      </w:r>
    </w:p>
    <w:p w:rsidR="00975421" w:rsidRDefault="00975421" w14:paraId="1962529E" w14:textId="77777777">
      <w:pPr>
        <w:jc w:val="center"/>
        <w:rPr>
          <w:rFonts w:ascii="Arial" w:hAnsi="Arial" w:cs="Arial"/>
          <w:b/>
          <w:sz w:val="28"/>
        </w:rPr>
      </w:pPr>
    </w:p>
    <w:p w:rsidR="00975421" w:rsidRDefault="00975421" w14:paraId="6C0848C5" w14:textId="77777777">
      <w:pPr>
        <w:jc w:val="center"/>
        <w:rPr>
          <w:rFonts w:ascii="Arial" w:hAnsi="Arial" w:cs="Arial"/>
          <w:caps/>
          <w:sz w:val="28"/>
        </w:rPr>
      </w:pPr>
    </w:p>
    <w:p w:rsidR="00975421" w:rsidRDefault="00975421" w14:paraId="14DC9173" w14:textId="77777777">
      <w:pPr>
        <w:rPr>
          <w:rFonts w:ascii="Arial" w:hAnsi="Arial" w:cs="Arial"/>
          <w:caps/>
          <w:sz w:val="28"/>
        </w:rPr>
      </w:pPr>
    </w:p>
    <w:p w:rsidR="00975421" w:rsidRDefault="00975421" w14:paraId="6CC4A132" w14:textId="77777777">
      <w:pPr>
        <w:rPr>
          <w:rFonts w:ascii="Arial" w:hAnsi="Arial" w:cs="Arial"/>
          <w:caps/>
          <w:sz w:val="28"/>
        </w:rPr>
      </w:pPr>
    </w:p>
    <w:p w:rsidR="00975421" w:rsidRDefault="00975421" w14:paraId="4E68F2C0" w14:textId="77777777">
      <w:pPr>
        <w:rPr>
          <w:rFonts w:ascii="Arial" w:hAnsi="Arial" w:cs="Arial"/>
          <w:caps/>
          <w:sz w:val="28"/>
        </w:rPr>
      </w:pPr>
    </w:p>
    <w:p w:rsidR="00975421" w:rsidRDefault="00975421" w14:paraId="2B3585B2" w14:textId="77777777">
      <w:pPr>
        <w:rPr>
          <w:rFonts w:ascii="Arial" w:hAnsi="Arial" w:cs="Arial"/>
          <w:caps/>
          <w:sz w:val="28"/>
        </w:rPr>
      </w:pPr>
    </w:p>
    <w:p w:rsidRPr="00F12C95" w:rsidR="00975421" w:rsidRDefault="00975421" w14:paraId="3F56BE41" w14:textId="77777777">
      <w:pPr>
        <w:rPr>
          <w:rFonts w:ascii="Arial" w:hAnsi="Arial" w:cs="Arial"/>
          <w:caps/>
          <w:sz w:val="28"/>
        </w:rPr>
      </w:pPr>
    </w:p>
    <w:p w:rsidRPr="00496DE8" w:rsidR="00975421" w:rsidRDefault="00975421" w14:paraId="7DCD8D1D" w14:textId="77777777">
      <w:pPr>
        <w:rPr>
          <w:rFonts w:ascii="Arial" w:hAnsi="Arial" w:cs="Arial"/>
          <w:b/>
        </w:rPr>
      </w:pPr>
    </w:p>
    <w:p w:rsidRPr="00F12C95" w:rsidR="00975421" w:rsidRDefault="00975421" w14:paraId="51AB9901" w14:textId="77777777">
      <w:pPr>
        <w:rPr>
          <w:rFonts w:ascii="Arial" w:hAnsi="Arial" w:cs="Arial"/>
          <w:b/>
          <w:sz w:val="28"/>
        </w:rPr>
      </w:pPr>
    </w:p>
    <w:p w:rsidR="00975421" w:rsidRDefault="00975421" w14:paraId="3F19A4CA" w14:textId="77777777">
      <w:pPr>
        <w:rPr>
          <w:rFonts w:ascii="Arial" w:hAnsi="Arial" w:cs="Arial"/>
          <w:b/>
        </w:rPr>
      </w:pPr>
    </w:p>
    <w:p w:rsidR="00975421" w:rsidRDefault="00975421" w14:paraId="55D3A2A9" w14:textId="77777777">
      <w:pPr>
        <w:rPr>
          <w:rFonts w:ascii="Arial" w:hAnsi="Arial" w:cs="Arial"/>
          <w:b/>
        </w:rPr>
      </w:pPr>
    </w:p>
    <w:p w:rsidR="00E90099" w:rsidRDefault="00E90099" w14:paraId="33141FF6" w14:textId="77777777">
      <w:pPr>
        <w:jc w:val="both"/>
        <w:rPr>
          <w:rFonts w:ascii="Arial" w:hAnsi="Arial" w:cs="Arial"/>
          <w:b/>
        </w:rPr>
      </w:pPr>
    </w:p>
    <w:p w:rsidR="00E90099" w:rsidRDefault="00E90099" w14:paraId="261AEFCB" w14:textId="77777777">
      <w:pPr>
        <w:jc w:val="both"/>
        <w:rPr>
          <w:rFonts w:ascii="Arial" w:hAnsi="Arial" w:cs="Arial"/>
          <w:b/>
        </w:rPr>
      </w:pPr>
    </w:p>
    <w:p w:rsidR="00E90099" w:rsidRDefault="00E90099" w14:paraId="726E06E6" w14:textId="77777777">
      <w:pPr>
        <w:jc w:val="both"/>
        <w:rPr>
          <w:rFonts w:ascii="Arial" w:hAnsi="Arial" w:cs="Arial"/>
          <w:b/>
        </w:rPr>
      </w:pPr>
    </w:p>
    <w:p w:rsidR="00E90099" w:rsidRDefault="00E90099" w14:paraId="020BA2B0" w14:textId="77777777">
      <w:pPr>
        <w:jc w:val="both"/>
        <w:rPr>
          <w:rFonts w:ascii="Arial" w:hAnsi="Arial" w:cs="Arial"/>
          <w:b/>
        </w:rPr>
      </w:pPr>
    </w:p>
    <w:p w:rsidR="00E90099" w:rsidRDefault="00E90099" w14:paraId="136CFA9B" w14:textId="77777777">
      <w:pPr>
        <w:jc w:val="both"/>
        <w:rPr>
          <w:rFonts w:ascii="Arial" w:hAnsi="Arial" w:cs="Arial"/>
          <w:b/>
        </w:rPr>
      </w:pPr>
    </w:p>
    <w:p w:rsidR="00E90099" w:rsidRDefault="00E90099" w14:paraId="06211ADD" w14:textId="77777777">
      <w:pPr>
        <w:jc w:val="both"/>
        <w:rPr>
          <w:rFonts w:ascii="Arial" w:hAnsi="Arial" w:cs="Arial"/>
          <w:b/>
        </w:rPr>
      </w:pPr>
    </w:p>
    <w:p w:rsidR="00E90099" w:rsidRDefault="00E90099" w14:paraId="3F104AA8" w14:textId="77777777">
      <w:pPr>
        <w:jc w:val="both"/>
        <w:rPr>
          <w:rFonts w:ascii="Arial" w:hAnsi="Arial" w:cs="Arial"/>
          <w:b/>
        </w:rPr>
      </w:pPr>
    </w:p>
    <w:p w:rsidR="00E90099" w:rsidRDefault="00E90099" w14:paraId="6F0CD59C" w14:textId="77777777">
      <w:pPr>
        <w:jc w:val="both"/>
        <w:rPr>
          <w:rFonts w:ascii="Arial" w:hAnsi="Arial" w:cs="Arial"/>
          <w:b/>
        </w:rPr>
      </w:pPr>
    </w:p>
    <w:p w:rsidR="00975421" w:rsidRDefault="00975421" w14:paraId="7394B923" w14:textId="77777777">
      <w:pPr>
        <w:rPr>
          <w:rFonts w:ascii="Arial" w:hAnsi="Arial" w:cs="Arial"/>
          <w:b/>
        </w:rPr>
      </w:pPr>
    </w:p>
    <w:p w:rsidR="00975421" w:rsidP="00B17C07" w:rsidRDefault="00975421" w14:paraId="2B8F5BB8" w14:textId="77777777">
      <w:pPr>
        <w:spacing w:before="120"/>
        <w:rPr>
          <w:rFonts w:ascii="Arial" w:hAnsi="Arial" w:cs="Arial"/>
          <w:b/>
        </w:rPr>
      </w:pPr>
    </w:p>
    <w:p w:rsidR="00975421" w:rsidP="00B17C07" w:rsidRDefault="00D4041D" w14:paraId="35BE59D1" w14:textId="77777777">
      <w:pPr>
        <w:spacing w:before="120"/>
        <w:jc w:val="center"/>
        <w:rPr>
          <w:rFonts w:ascii="Arial" w:hAnsi="Arial" w:cs="Arial"/>
          <w:b/>
          <w:sz w:val="22"/>
          <w:szCs w:val="22"/>
        </w:rPr>
      </w:pPr>
      <w:r w:rsidRPr="00D4041D">
        <w:rPr>
          <w:rFonts w:ascii="Arial" w:hAnsi="Arial" w:cs="Arial"/>
          <w:b/>
          <w:sz w:val="22"/>
          <w:szCs w:val="22"/>
        </w:rPr>
        <w:lastRenderedPageBreak/>
        <w:t>Contents</w:t>
      </w:r>
    </w:p>
    <w:p w:rsidR="00D4041D" w:rsidP="00B17C07" w:rsidRDefault="00D4041D" w14:paraId="628874B3" w14:textId="77777777">
      <w:pPr>
        <w:spacing w:before="120"/>
        <w:jc w:val="center"/>
        <w:rPr>
          <w:rFonts w:ascii="Arial" w:hAnsi="Arial" w:cs="Arial"/>
          <w:b/>
          <w:sz w:val="22"/>
          <w:szCs w:val="22"/>
        </w:rPr>
      </w:pPr>
    </w:p>
    <w:p w:rsidR="007E5F61" w:rsidRDefault="00D4041D" w14:paraId="0B69D42B" w14:textId="5F77B3A0">
      <w:pPr>
        <w:pStyle w:val="TOC1"/>
        <w:rPr>
          <w:rFonts w:asciiTheme="minorHAnsi" w:hAnsiTheme="minorHAnsi" w:eastAsiaTheme="minorEastAsia" w:cstheme="minorBidi"/>
          <w:b w:val="0"/>
          <w:sz w:val="22"/>
          <w:szCs w:val="22"/>
          <w:lang w:eastAsia="en-GB"/>
        </w:rPr>
      </w:pPr>
      <w:r w:rsidRPr="00833107">
        <w:rPr>
          <w:sz w:val="22"/>
          <w:szCs w:val="22"/>
        </w:rPr>
        <w:fldChar w:fldCharType="begin"/>
      </w:r>
      <w:r w:rsidRPr="00833107">
        <w:rPr>
          <w:sz w:val="22"/>
          <w:szCs w:val="22"/>
        </w:rPr>
        <w:instrText xml:space="preserve"> TOC \o "1-1" \h \z \u </w:instrText>
      </w:r>
      <w:r w:rsidRPr="00833107">
        <w:rPr>
          <w:sz w:val="22"/>
          <w:szCs w:val="22"/>
        </w:rPr>
        <w:fldChar w:fldCharType="separate"/>
      </w:r>
      <w:hyperlink w:history="1" w:anchor="_Toc67236232">
        <w:r w:rsidRPr="00A02BBE" w:rsidR="007E5F61">
          <w:rPr>
            <w:rStyle w:val="Hyperlink"/>
          </w:rPr>
          <w:t>1.</w:t>
        </w:r>
        <w:r w:rsidR="007E5F61">
          <w:rPr>
            <w:rFonts w:asciiTheme="minorHAnsi" w:hAnsiTheme="minorHAnsi" w:eastAsiaTheme="minorEastAsia" w:cstheme="minorBidi"/>
            <w:b w:val="0"/>
            <w:sz w:val="22"/>
            <w:szCs w:val="22"/>
            <w:lang w:eastAsia="en-GB"/>
          </w:rPr>
          <w:tab/>
        </w:r>
        <w:r w:rsidRPr="00A02BBE" w:rsidR="007E5F61">
          <w:rPr>
            <w:rStyle w:val="Hyperlink"/>
          </w:rPr>
          <w:t>Introduction</w:t>
        </w:r>
        <w:r w:rsidR="007E5F61">
          <w:rPr>
            <w:webHidden/>
          </w:rPr>
          <w:tab/>
        </w:r>
        <w:r w:rsidR="007E5F61">
          <w:rPr>
            <w:webHidden/>
          </w:rPr>
          <w:fldChar w:fldCharType="begin"/>
        </w:r>
        <w:r w:rsidR="007E5F61">
          <w:rPr>
            <w:webHidden/>
          </w:rPr>
          <w:instrText xml:space="preserve"> PAGEREF _Toc67236232 \h </w:instrText>
        </w:r>
        <w:r w:rsidR="007E5F61">
          <w:rPr>
            <w:webHidden/>
          </w:rPr>
        </w:r>
        <w:r w:rsidR="007E5F61">
          <w:rPr>
            <w:webHidden/>
          </w:rPr>
          <w:fldChar w:fldCharType="separate"/>
        </w:r>
        <w:r w:rsidR="007E5F61">
          <w:rPr>
            <w:webHidden/>
          </w:rPr>
          <w:t>3</w:t>
        </w:r>
        <w:r w:rsidR="007E5F61">
          <w:rPr>
            <w:webHidden/>
          </w:rPr>
          <w:fldChar w:fldCharType="end"/>
        </w:r>
      </w:hyperlink>
    </w:p>
    <w:p w:rsidR="007E5F61" w:rsidRDefault="00AC50C8" w14:paraId="75FD2D84" w14:textId="708AD90C">
      <w:pPr>
        <w:pStyle w:val="TOC1"/>
        <w:rPr>
          <w:rFonts w:asciiTheme="minorHAnsi" w:hAnsiTheme="minorHAnsi" w:eastAsiaTheme="minorEastAsia" w:cstheme="minorBidi"/>
          <w:b w:val="0"/>
          <w:sz w:val="22"/>
          <w:szCs w:val="22"/>
          <w:lang w:eastAsia="en-GB"/>
        </w:rPr>
      </w:pPr>
      <w:hyperlink w:history="1" w:anchor="_Toc67236233">
        <w:r w:rsidRPr="00A02BBE" w:rsidR="007E5F61">
          <w:rPr>
            <w:rStyle w:val="Hyperlink"/>
          </w:rPr>
          <w:t>2.</w:t>
        </w:r>
        <w:r w:rsidR="007E5F61">
          <w:rPr>
            <w:rFonts w:asciiTheme="minorHAnsi" w:hAnsiTheme="minorHAnsi" w:eastAsiaTheme="minorEastAsia" w:cstheme="minorBidi"/>
            <w:b w:val="0"/>
            <w:sz w:val="22"/>
            <w:szCs w:val="22"/>
            <w:lang w:eastAsia="en-GB"/>
          </w:rPr>
          <w:tab/>
        </w:r>
        <w:r w:rsidRPr="00A02BBE" w:rsidR="007E5F61">
          <w:rPr>
            <w:rStyle w:val="Hyperlink"/>
          </w:rPr>
          <w:t>Purpose</w:t>
        </w:r>
        <w:r w:rsidR="007E5F61">
          <w:rPr>
            <w:webHidden/>
          </w:rPr>
          <w:tab/>
        </w:r>
        <w:r w:rsidR="007E5F61">
          <w:rPr>
            <w:webHidden/>
          </w:rPr>
          <w:fldChar w:fldCharType="begin"/>
        </w:r>
        <w:r w:rsidR="007E5F61">
          <w:rPr>
            <w:webHidden/>
          </w:rPr>
          <w:instrText xml:space="preserve"> PAGEREF _Toc67236233 \h </w:instrText>
        </w:r>
        <w:r w:rsidR="007E5F61">
          <w:rPr>
            <w:webHidden/>
          </w:rPr>
        </w:r>
        <w:r w:rsidR="007E5F61">
          <w:rPr>
            <w:webHidden/>
          </w:rPr>
          <w:fldChar w:fldCharType="separate"/>
        </w:r>
        <w:r w:rsidR="007E5F61">
          <w:rPr>
            <w:webHidden/>
          </w:rPr>
          <w:t>3</w:t>
        </w:r>
        <w:r w:rsidR="007E5F61">
          <w:rPr>
            <w:webHidden/>
          </w:rPr>
          <w:fldChar w:fldCharType="end"/>
        </w:r>
      </w:hyperlink>
    </w:p>
    <w:p w:rsidR="007E5F61" w:rsidRDefault="00AC50C8" w14:paraId="0CC80E21" w14:textId="03056146">
      <w:pPr>
        <w:pStyle w:val="TOC1"/>
        <w:rPr>
          <w:rFonts w:asciiTheme="minorHAnsi" w:hAnsiTheme="minorHAnsi" w:eastAsiaTheme="minorEastAsia" w:cstheme="minorBidi"/>
          <w:b w:val="0"/>
          <w:sz w:val="22"/>
          <w:szCs w:val="22"/>
          <w:lang w:eastAsia="en-GB"/>
        </w:rPr>
      </w:pPr>
      <w:hyperlink w:history="1" w:anchor="_Toc67236234">
        <w:r w:rsidRPr="00A02BBE" w:rsidR="007E5F61">
          <w:rPr>
            <w:rStyle w:val="Hyperlink"/>
          </w:rPr>
          <w:t>3.</w:t>
        </w:r>
        <w:r w:rsidR="007E5F61">
          <w:rPr>
            <w:rFonts w:asciiTheme="minorHAnsi" w:hAnsiTheme="minorHAnsi" w:eastAsiaTheme="minorEastAsia" w:cstheme="minorBidi"/>
            <w:b w:val="0"/>
            <w:sz w:val="22"/>
            <w:szCs w:val="22"/>
            <w:lang w:eastAsia="en-GB"/>
          </w:rPr>
          <w:tab/>
        </w:r>
        <w:r w:rsidRPr="00A02BBE" w:rsidR="007E5F61">
          <w:rPr>
            <w:rStyle w:val="Hyperlink"/>
          </w:rPr>
          <w:t>Scope of Work</w:t>
        </w:r>
        <w:r w:rsidR="007E5F61">
          <w:rPr>
            <w:webHidden/>
          </w:rPr>
          <w:tab/>
        </w:r>
        <w:r w:rsidR="007E5F61">
          <w:rPr>
            <w:webHidden/>
          </w:rPr>
          <w:fldChar w:fldCharType="begin"/>
        </w:r>
        <w:r w:rsidR="007E5F61">
          <w:rPr>
            <w:webHidden/>
          </w:rPr>
          <w:instrText xml:space="preserve"> PAGEREF _Toc67236234 \h </w:instrText>
        </w:r>
        <w:r w:rsidR="007E5F61">
          <w:rPr>
            <w:webHidden/>
          </w:rPr>
        </w:r>
        <w:r w:rsidR="007E5F61">
          <w:rPr>
            <w:webHidden/>
          </w:rPr>
          <w:fldChar w:fldCharType="separate"/>
        </w:r>
        <w:r w:rsidR="007E5F61">
          <w:rPr>
            <w:webHidden/>
          </w:rPr>
          <w:t>3</w:t>
        </w:r>
        <w:r w:rsidR="007E5F61">
          <w:rPr>
            <w:webHidden/>
          </w:rPr>
          <w:fldChar w:fldCharType="end"/>
        </w:r>
      </w:hyperlink>
    </w:p>
    <w:p w:rsidR="007E5F61" w:rsidRDefault="00AC50C8" w14:paraId="71D2AE20" w14:textId="0A94FCA8">
      <w:pPr>
        <w:pStyle w:val="TOC1"/>
        <w:rPr>
          <w:rFonts w:asciiTheme="minorHAnsi" w:hAnsiTheme="minorHAnsi" w:eastAsiaTheme="minorEastAsia" w:cstheme="minorBidi"/>
          <w:b w:val="0"/>
          <w:sz w:val="22"/>
          <w:szCs w:val="22"/>
          <w:lang w:eastAsia="en-GB"/>
        </w:rPr>
      </w:pPr>
      <w:hyperlink w:history="1" w:anchor="_Toc67236235">
        <w:r w:rsidRPr="00A02BBE" w:rsidR="007E5F61">
          <w:rPr>
            <w:rStyle w:val="Hyperlink"/>
          </w:rPr>
          <w:t>4.</w:t>
        </w:r>
        <w:r w:rsidR="007E5F61">
          <w:rPr>
            <w:rFonts w:asciiTheme="minorHAnsi" w:hAnsiTheme="minorHAnsi" w:eastAsiaTheme="minorEastAsia" w:cstheme="minorBidi"/>
            <w:b w:val="0"/>
            <w:sz w:val="22"/>
            <w:szCs w:val="22"/>
            <w:lang w:eastAsia="en-GB"/>
          </w:rPr>
          <w:tab/>
        </w:r>
        <w:r w:rsidRPr="00A02BBE" w:rsidR="007E5F61">
          <w:rPr>
            <w:rStyle w:val="Hyperlink"/>
          </w:rPr>
          <w:t>Hours for works</w:t>
        </w:r>
        <w:r w:rsidR="007E5F61">
          <w:rPr>
            <w:webHidden/>
          </w:rPr>
          <w:tab/>
        </w:r>
        <w:r w:rsidR="007E5F61">
          <w:rPr>
            <w:webHidden/>
          </w:rPr>
          <w:fldChar w:fldCharType="begin"/>
        </w:r>
        <w:r w:rsidR="007E5F61">
          <w:rPr>
            <w:webHidden/>
          </w:rPr>
          <w:instrText xml:space="preserve"> PAGEREF _Toc67236235 \h </w:instrText>
        </w:r>
        <w:r w:rsidR="007E5F61">
          <w:rPr>
            <w:webHidden/>
          </w:rPr>
        </w:r>
        <w:r w:rsidR="007E5F61">
          <w:rPr>
            <w:webHidden/>
          </w:rPr>
          <w:fldChar w:fldCharType="separate"/>
        </w:r>
        <w:r w:rsidR="007E5F61">
          <w:rPr>
            <w:webHidden/>
          </w:rPr>
          <w:t>4</w:t>
        </w:r>
        <w:r w:rsidR="007E5F61">
          <w:rPr>
            <w:webHidden/>
          </w:rPr>
          <w:fldChar w:fldCharType="end"/>
        </w:r>
      </w:hyperlink>
    </w:p>
    <w:p w:rsidR="007E5F61" w:rsidRDefault="00AC50C8" w14:paraId="3A6EECEC" w14:textId="3298DDD4">
      <w:pPr>
        <w:pStyle w:val="TOC1"/>
        <w:rPr>
          <w:rFonts w:asciiTheme="minorHAnsi" w:hAnsiTheme="minorHAnsi" w:eastAsiaTheme="minorEastAsia" w:cstheme="minorBidi"/>
          <w:b w:val="0"/>
          <w:sz w:val="22"/>
          <w:szCs w:val="22"/>
          <w:lang w:eastAsia="en-GB"/>
        </w:rPr>
      </w:pPr>
      <w:hyperlink w:history="1" w:anchor="_Toc67236236">
        <w:r w:rsidRPr="00A02BBE" w:rsidR="007E5F61">
          <w:rPr>
            <w:rStyle w:val="Hyperlink"/>
          </w:rPr>
          <w:t>5.</w:t>
        </w:r>
        <w:r w:rsidR="007E5F61">
          <w:rPr>
            <w:rFonts w:asciiTheme="minorHAnsi" w:hAnsiTheme="minorHAnsi" w:eastAsiaTheme="minorEastAsia" w:cstheme="minorBidi"/>
            <w:b w:val="0"/>
            <w:sz w:val="22"/>
            <w:szCs w:val="22"/>
            <w:lang w:eastAsia="en-GB"/>
          </w:rPr>
          <w:tab/>
        </w:r>
        <w:r w:rsidRPr="00A02BBE" w:rsidR="007E5F61">
          <w:rPr>
            <w:rStyle w:val="Hyperlink"/>
          </w:rPr>
          <w:t>Health and Safety</w:t>
        </w:r>
        <w:r w:rsidR="007E5F61">
          <w:rPr>
            <w:webHidden/>
          </w:rPr>
          <w:tab/>
        </w:r>
        <w:r w:rsidR="007E5F61">
          <w:rPr>
            <w:webHidden/>
          </w:rPr>
          <w:fldChar w:fldCharType="begin"/>
        </w:r>
        <w:r w:rsidR="007E5F61">
          <w:rPr>
            <w:webHidden/>
          </w:rPr>
          <w:instrText xml:space="preserve"> PAGEREF _Toc67236236 \h </w:instrText>
        </w:r>
        <w:r w:rsidR="007E5F61">
          <w:rPr>
            <w:webHidden/>
          </w:rPr>
        </w:r>
        <w:r w:rsidR="007E5F61">
          <w:rPr>
            <w:webHidden/>
          </w:rPr>
          <w:fldChar w:fldCharType="separate"/>
        </w:r>
        <w:r w:rsidR="007E5F61">
          <w:rPr>
            <w:webHidden/>
          </w:rPr>
          <w:t>4</w:t>
        </w:r>
        <w:r w:rsidR="007E5F61">
          <w:rPr>
            <w:webHidden/>
          </w:rPr>
          <w:fldChar w:fldCharType="end"/>
        </w:r>
      </w:hyperlink>
    </w:p>
    <w:p w:rsidR="007E5F61" w:rsidRDefault="00AC50C8" w14:paraId="4C83F7C5" w14:textId="0C6E982A">
      <w:pPr>
        <w:pStyle w:val="TOC1"/>
        <w:rPr>
          <w:rFonts w:asciiTheme="minorHAnsi" w:hAnsiTheme="minorHAnsi" w:eastAsiaTheme="minorEastAsia" w:cstheme="minorBidi"/>
          <w:b w:val="0"/>
          <w:sz w:val="22"/>
          <w:szCs w:val="22"/>
          <w:lang w:eastAsia="en-GB"/>
        </w:rPr>
      </w:pPr>
      <w:hyperlink w:history="1" w:anchor="_Toc67236237">
        <w:r w:rsidRPr="00A02BBE" w:rsidR="007E5F61">
          <w:rPr>
            <w:rStyle w:val="Hyperlink"/>
          </w:rPr>
          <w:t>6.</w:t>
        </w:r>
        <w:r w:rsidR="007E5F61">
          <w:rPr>
            <w:rFonts w:asciiTheme="minorHAnsi" w:hAnsiTheme="minorHAnsi" w:eastAsiaTheme="minorEastAsia" w:cstheme="minorBidi"/>
            <w:b w:val="0"/>
            <w:sz w:val="22"/>
            <w:szCs w:val="22"/>
            <w:lang w:eastAsia="en-GB"/>
          </w:rPr>
          <w:tab/>
        </w:r>
        <w:r w:rsidRPr="00A02BBE" w:rsidR="007E5F61">
          <w:rPr>
            <w:rStyle w:val="Hyperlink"/>
          </w:rPr>
          <w:t>Tender responses</w:t>
        </w:r>
        <w:r w:rsidR="007E5F61">
          <w:rPr>
            <w:webHidden/>
          </w:rPr>
          <w:tab/>
        </w:r>
        <w:r w:rsidR="007E5F61">
          <w:rPr>
            <w:webHidden/>
          </w:rPr>
          <w:fldChar w:fldCharType="begin"/>
        </w:r>
        <w:r w:rsidR="007E5F61">
          <w:rPr>
            <w:webHidden/>
          </w:rPr>
          <w:instrText xml:space="preserve"> PAGEREF _Toc67236237 \h </w:instrText>
        </w:r>
        <w:r w:rsidR="007E5F61">
          <w:rPr>
            <w:webHidden/>
          </w:rPr>
        </w:r>
        <w:r w:rsidR="007E5F61">
          <w:rPr>
            <w:webHidden/>
          </w:rPr>
          <w:fldChar w:fldCharType="separate"/>
        </w:r>
        <w:r w:rsidR="007E5F61">
          <w:rPr>
            <w:webHidden/>
          </w:rPr>
          <w:t>4</w:t>
        </w:r>
        <w:r w:rsidR="007E5F61">
          <w:rPr>
            <w:webHidden/>
          </w:rPr>
          <w:fldChar w:fldCharType="end"/>
        </w:r>
      </w:hyperlink>
    </w:p>
    <w:p w:rsidR="007E5F61" w:rsidRDefault="00AC50C8" w14:paraId="7DC518D4" w14:textId="3568250B">
      <w:pPr>
        <w:pStyle w:val="TOC1"/>
        <w:rPr>
          <w:rFonts w:asciiTheme="minorHAnsi" w:hAnsiTheme="minorHAnsi" w:eastAsiaTheme="minorEastAsia" w:cstheme="minorBidi"/>
          <w:b w:val="0"/>
          <w:sz w:val="22"/>
          <w:szCs w:val="22"/>
          <w:lang w:eastAsia="en-GB"/>
        </w:rPr>
      </w:pPr>
      <w:hyperlink w:history="1" w:anchor="_Toc67236238">
        <w:r w:rsidRPr="00A02BBE" w:rsidR="007E5F61">
          <w:rPr>
            <w:rStyle w:val="Hyperlink"/>
          </w:rPr>
          <w:t>7.</w:t>
        </w:r>
        <w:r w:rsidR="007E5F61">
          <w:rPr>
            <w:rFonts w:asciiTheme="minorHAnsi" w:hAnsiTheme="minorHAnsi" w:eastAsiaTheme="minorEastAsia" w:cstheme="minorBidi"/>
            <w:b w:val="0"/>
            <w:sz w:val="22"/>
            <w:szCs w:val="22"/>
            <w:lang w:eastAsia="en-GB"/>
          </w:rPr>
          <w:tab/>
        </w:r>
        <w:r w:rsidRPr="00A02BBE" w:rsidR="007E5F61">
          <w:rPr>
            <w:rStyle w:val="Hyperlink"/>
          </w:rPr>
          <w:t>Response Required</w:t>
        </w:r>
        <w:r w:rsidR="007E5F61">
          <w:rPr>
            <w:webHidden/>
          </w:rPr>
          <w:tab/>
        </w:r>
        <w:r w:rsidR="007E5F61">
          <w:rPr>
            <w:webHidden/>
          </w:rPr>
          <w:fldChar w:fldCharType="begin"/>
        </w:r>
        <w:r w:rsidR="007E5F61">
          <w:rPr>
            <w:webHidden/>
          </w:rPr>
          <w:instrText xml:space="preserve"> PAGEREF _Toc67236238 \h </w:instrText>
        </w:r>
        <w:r w:rsidR="007E5F61">
          <w:rPr>
            <w:webHidden/>
          </w:rPr>
        </w:r>
        <w:r w:rsidR="007E5F61">
          <w:rPr>
            <w:webHidden/>
          </w:rPr>
          <w:fldChar w:fldCharType="separate"/>
        </w:r>
        <w:r w:rsidR="007E5F61">
          <w:rPr>
            <w:webHidden/>
          </w:rPr>
          <w:t>4</w:t>
        </w:r>
        <w:r w:rsidR="007E5F61">
          <w:rPr>
            <w:webHidden/>
          </w:rPr>
          <w:fldChar w:fldCharType="end"/>
        </w:r>
      </w:hyperlink>
    </w:p>
    <w:p w:rsidR="007E5F61" w:rsidRDefault="00AC50C8" w14:paraId="0D567C2C" w14:textId="6A8916A7">
      <w:pPr>
        <w:pStyle w:val="TOC1"/>
        <w:rPr>
          <w:rFonts w:asciiTheme="minorHAnsi" w:hAnsiTheme="minorHAnsi" w:eastAsiaTheme="minorEastAsia" w:cstheme="minorBidi"/>
          <w:b w:val="0"/>
          <w:sz w:val="22"/>
          <w:szCs w:val="22"/>
          <w:lang w:eastAsia="en-GB"/>
        </w:rPr>
      </w:pPr>
      <w:hyperlink w:history="1" w:anchor="_Toc67236239">
        <w:r w:rsidRPr="00A02BBE" w:rsidR="007E5F61">
          <w:rPr>
            <w:rStyle w:val="Hyperlink"/>
          </w:rPr>
          <w:t>8.</w:t>
        </w:r>
        <w:r w:rsidR="007E5F61">
          <w:rPr>
            <w:rFonts w:asciiTheme="minorHAnsi" w:hAnsiTheme="minorHAnsi" w:eastAsiaTheme="minorEastAsia" w:cstheme="minorBidi"/>
            <w:b w:val="0"/>
            <w:sz w:val="22"/>
            <w:szCs w:val="22"/>
            <w:lang w:eastAsia="en-GB"/>
          </w:rPr>
          <w:tab/>
        </w:r>
        <w:r w:rsidRPr="00A02BBE" w:rsidR="007E5F61">
          <w:rPr>
            <w:rStyle w:val="Hyperlink"/>
          </w:rPr>
          <w:t>Selection and Appointment</w:t>
        </w:r>
        <w:r w:rsidR="007E5F61">
          <w:rPr>
            <w:webHidden/>
          </w:rPr>
          <w:tab/>
        </w:r>
        <w:r w:rsidR="007E5F61">
          <w:rPr>
            <w:webHidden/>
          </w:rPr>
          <w:fldChar w:fldCharType="begin"/>
        </w:r>
        <w:r w:rsidR="007E5F61">
          <w:rPr>
            <w:webHidden/>
          </w:rPr>
          <w:instrText xml:space="preserve"> PAGEREF _Toc67236239 \h </w:instrText>
        </w:r>
        <w:r w:rsidR="007E5F61">
          <w:rPr>
            <w:webHidden/>
          </w:rPr>
        </w:r>
        <w:r w:rsidR="007E5F61">
          <w:rPr>
            <w:webHidden/>
          </w:rPr>
          <w:fldChar w:fldCharType="separate"/>
        </w:r>
        <w:r w:rsidR="007E5F61">
          <w:rPr>
            <w:webHidden/>
          </w:rPr>
          <w:t>5</w:t>
        </w:r>
        <w:r w:rsidR="007E5F61">
          <w:rPr>
            <w:webHidden/>
          </w:rPr>
          <w:fldChar w:fldCharType="end"/>
        </w:r>
      </w:hyperlink>
    </w:p>
    <w:p w:rsidR="007E5F61" w:rsidRDefault="00AC50C8" w14:paraId="49E660E7" w14:textId="24C5FD07">
      <w:pPr>
        <w:pStyle w:val="TOC1"/>
        <w:rPr>
          <w:rFonts w:asciiTheme="minorHAnsi" w:hAnsiTheme="minorHAnsi" w:eastAsiaTheme="minorEastAsia" w:cstheme="minorBidi"/>
          <w:b w:val="0"/>
          <w:sz w:val="22"/>
          <w:szCs w:val="22"/>
          <w:lang w:eastAsia="en-GB"/>
        </w:rPr>
      </w:pPr>
      <w:hyperlink w:history="1" w:anchor="_Toc67236240">
        <w:r w:rsidRPr="00A02BBE" w:rsidR="007E5F61">
          <w:rPr>
            <w:rStyle w:val="Hyperlink"/>
          </w:rPr>
          <w:t>9.</w:t>
        </w:r>
        <w:r w:rsidR="007E5F61">
          <w:rPr>
            <w:rFonts w:asciiTheme="minorHAnsi" w:hAnsiTheme="minorHAnsi" w:eastAsiaTheme="minorEastAsia" w:cstheme="minorBidi"/>
            <w:b w:val="0"/>
            <w:sz w:val="22"/>
            <w:szCs w:val="22"/>
            <w:lang w:eastAsia="en-GB"/>
          </w:rPr>
          <w:tab/>
        </w:r>
        <w:r w:rsidRPr="00A02BBE" w:rsidR="007E5F61">
          <w:rPr>
            <w:rStyle w:val="Hyperlink"/>
          </w:rPr>
          <w:t>Evaluation Criteria</w:t>
        </w:r>
        <w:r w:rsidR="007E5F61">
          <w:rPr>
            <w:webHidden/>
          </w:rPr>
          <w:tab/>
        </w:r>
        <w:r w:rsidR="007E5F61">
          <w:rPr>
            <w:webHidden/>
          </w:rPr>
          <w:fldChar w:fldCharType="begin"/>
        </w:r>
        <w:r w:rsidR="007E5F61">
          <w:rPr>
            <w:webHidden/>
          </w:rPr>
          <w:instrText xml:space="preserve"> PAGEREF _Toc67236240 \h </w:instrText>
        </w:r>
        <w:r w:rsidR="007E5F61">
          <w:rPr>
            <w:webHidden/>
          </w:rPr>
        </w:r>
        <w:r w:rsidR="007E5F61">
          <w:rPr>
            <w:webHidden/>
          </w:rPr>
          <w:fldChar w:fldCharType="separate"/>
        </w:r>
        <w:r w:rsidR="007E5F61">
          <w:rPr>
            <w:webHidden/>
          </w:rPr>
          <w:t>5</w:t>
        </w:r>
        <w:r w:rsidR="007E5F61">
          <w:rPr>
            <w:webHidden/>
          </w:rPr>
          <w:fldChar w:fldCharType="end"/>
        </w:r>
      </w:hyperlink>
    </w:p>
    <w:p w:rsidR="007E5F61" w:rsidRDefault="00AC50C8" w14:paraId="26204B3F" w14:textId="2FBF54D2">
      <w:pPr>
        <w:pStyle w:val="TOC1"/>
        <w:rPr>
          <w:rFonts w:asciiTheme="minorHAnsi" w:hAnsiTheme="minorHAnsi" w:eastAsiaTheme="minorEastAsia" w:cstheme="minorBidi"/>
          <w:b w:val="0"/>
          <w:sz w:val="22"/>
          <w:szCs w:val="22"/>
          <w:lang w:eastAsia="en-GB"/>
        </w:rPr>
      </w:pPr>
      <w:hyperlink w:history="1" w:anchor="_Toc67236241">
        <w:r w:rsidRPr="00A02BBE" w:rsidR="007E5F61">
          <w:rPr>
            <w:rStyle w:val="Hyperlink"/>
          </w:rPr>
          <w:t>10.</w:t>
        </w:r>
        <w:r w:rsidR="007E5F61">
          <w:rPr>
            <w:rFonts w:asciiTheme="minorHAnsi" w:hAnsiTheme="minorHAnsi" w:eastAsiaTheme="minorEastAsia" w:cstheme="minorBidi"/>
            <w:b w:val="0"/>
            <w:sz w:val="22"/>
            <w:szCs w:val="22"/>
            <w:lang w:eastAsia="en-GB"/>
          </w:rPr>
          <w:tab/>
        </w:r>
        <w:r w:rsidRPr="00A02BBE" w:rsidR="007E5F61">
          <w:rPr>
            <w:rStyle w:val="Hyperlink"/>
          </w:rPr>
          <w:t>Service Constraints</w:t>
        </w:r>
        <w:r w:rsidR="007E5F61">
          <w:rPr>
            <w:webHidden/>
          </w:rPr>
          <w:tab/>
        </w:r>
        <w:r w:rsidR="007E5F61">
          <w:rPr>
            <w:webHidden/>
          </w:rPr>
          <w:fldChar w:fldCharType="begin"/>
        </w:r>
        <w:r w:rsidR="007E5F61">
          <w:rPr>
            <w:webHidden/>
          </w:rPr>
          <w:instrText xml:space="preserve"> PAGEREF _Toc67236241 \h </w:instrText>
        </w:r>
        <w:r w:rsidR="007E5F61">
          <w:rPr>
            <w:webHidden/>
          </w:rPr>
        </w:r>
        <w:r w:rsidR="007E5F61">
          <w:rPr>
            <w:webHidden/>
          </w:rPr>
          <w:fldChar w:fldCharType="separate"/>
        </w:r>
        <w:r w:rsidR="007E5F61">
          <w:rPr>
            <w:webHidden/>
          </w:rPr>
          <w:t>5</w:t>
        </w:r>
        <w:r w:rsidR="007E5F61">
          <w:rPr>
            <w:webHidden/>
          </w:rPr>
          <w:fldChar w:fldCharType="end"/>
        </w:r>
      </w:hyperlink>
    </w:p>
    <w:p w:rsidR="007E5F61" w:rsidRDefault="00AC50C8" w14:paraId="3FF374BF" w14:textId="6301396A">
      <w:pPr>
        <w:pStyle w:val="TOC1"/>
        <w:rPr>
          <w:rFonts w:asciiTheme="minorHAnsi" w:hAnsiTheme="minorHAnsi" w:eastAsiaTheme="minorEastAsia" w:cstheme="minorBidi"/>
          <w:b w:val="0"/>
          <w:sz w:val="22"/>
          <w:szCs w:val="22"/>
          <w:lang w:eastAsia="en-GB"/>
        </w:rPr>
      </w:pPr>
      <w:hyperlink w:history="1" w:anchor="_Toc67236242">
        <w:r w:rsidRPr="00A02BBE" w:rsidR="007E5F61">
          <w:rPr>
            <w:rStyle w:val="Hyperlink"/>
          </w:rPr>
          <w:t>11.</w:t>
        </w:r>
        <w:r w:rsidR="007E5F61">
          <w:rPr>
            <w:rFonts w:asciiTheme="minorHAnsi" w:hAnsiTheme="minorHAnsi" w:eastAsiaTheme="minorEastAsia" w:cstheme="minorBidi"/>
            <w:b w:val="0"/>
            <w:sz w:val="22"/>
            <w:szCs w:val="22"/>
            <w:lang w:eastAsia="en-GB"/>
          </w:rPr>
          <w:tab/>
        </w:r>
        <w:r w:rsidRPr="00A02BBE" w:rsidR="007E5F61">
          <w:rPr>
            <w:rStyle w:val="Hyperlink"/>
          </w:rPr>
          <w:t>Clarification Questions</w:t>
        </w:r>
        <w:r w:rsidR="007E5F61">
          <w:rPr>
            <w:webHidden/>
          </w:rPr>
          <w:tab/>
        </w:r>
        <w:r w:rsidR="007E5F61">
          <w:rPr>
            <w:webHidden/>
          </w:rPr>
          <w:fldChar w:fldCharType="begin"/>
        </w:r>
        <w:r w:rsidR="007E5F61">
          <w:rPr>
            <w:webHidden/>
          </w:rPr>
          <w:instrText xml:space="preserve"> PAGEREF _Toc67236242 \h </w:instrText>
        </w:r>
        <w:r w:rsidR="007E5F61">
          <w:rPr>
            <w:webHidden/>
          </w:rPr>
        </w:r>
        <w:r w:rsidR="007E5F61">
          <w:rPr>
            <w:webHidden/>
          </w:rPr>
          <w:fldChar w:fldCharType="separate"/>
        </w:r>
        <w:r w:rsidR="007E5F61">
          <w:rPr>
            <w:webHidden/>
          </w:rPr>
          <w:t>5</w:t>
        </w:r>
        <w:r w:rsidR="007E5F61">
          <w:rPr>
            <w:webHidden/>
          </w:rPr>
          <w:fldChar w:fldCharType="end"/>
        </w:r>
      </w:hyperlink>
    </w:p>
    <w:p w:rsidR="007E5F61" w:rsidRDefault="00AC50C8" w14:paraId="79D29A73" w14:textId="72881509">
      <w:pPr>
        <w:pStyle w:val="TOC1"/>
        <w:rPr>
          <w:rFonts w:asciiTheme="minorHAnsi" w:hAnsiTheme="minorHAnsi" w:eastAsiaTheme="minorEastAsia" w:cstheme="minorBidi"/>
          <w:b w:val="0"/>
          <w:sz w:val="22"/>
          <w:szCs w:val="22"/>
          <w:lang w:eastAsia="en-GB"/>
        </w:rPr>
      </w:pPr>
      <w:hyperlink w:history="1" w:anchor="_Toc67236243">
        <w:r w:rsidRPr="00A02BBE" w:rsidR="007E5F61">
          <w:rPr>
            <w:rStyle w:val="Hyperlink"/>
          </w:rPr>
          <w:t>12.</w:t>
        </w:r>
        <w:r w:rsidR="007E5F61">
          <w:rPr>
            <w:rFonts w:asciiTheme="minorHAnsi" w:hAnsiTheme="minorHAnsi" w:eastAsiaTheme="minorEastAsia" w:cstheme="minorBidi"/>
            <w:b w:val="0"/>
            <w:sz w:val="22"/>
            <w:szCs w:val="22"/>
            <w:lang w:eastAsia="en-GB"/>
          </w:rPr>
          <w:tab/>
        </w:r>
        <w:r w:rsidRPr="00A02BBE" w:rsidR="007E5F61">
          <w:rPr>
            <w:rStyle w:val="Hyperlink"/>
          </w:rPr>
          <w:t>Terms and Conditions</w:t>
        </w:r>
        <w:r w:rsidR="007E5F61">
          <w:rPr>
            <w:webHidden/>
          </w:rPr>
          <w:tab/>
        </w:r>
        <w:r w:rsidR="007E5F61">
          <w:rPr>
            <w:webHidden/>
          </w:rPr>
          <w:fldChar w:fldCharType="begin"/>
        </w:r>
        <w:r w:rsidR="007E5F61">
          <w:rPr>
            <w:webHidden/>
          </w:rPr>
          <w:instrText xml:space="preserve"> PAGEREF _Toc67236243 \h </w:instrText>
        </w:r>
        <w:r w:rsidR="007E5F61">
          <w:rPr>
            <w:webHidden/>
          </w:rPr>
        </w:r>
        <w:r w:rsidR="007E5F61">
          <w:rPr>
            <w:webHidden/>
          </w:rPr>
          <w:fldChar w:fldCharType="separate"/>
        </w:r>
        <w:r w:rsidR="007E5F61">
          <w:rPr>
            <w:webHidden/>
          </w:rPr>
          <w:t>5</w:t>
        </w:r>
        <w:r w:rsidR="007E5F61">
          <w:rPr>
            <w:webHidden/>
          </w:rPr>
          <w:fldChar w:fldCharType="end"/>
        </w:r>
      </w:hyperlink>
    </w:p>
    <w:p w:rsidR="007E5F61" w:rsidRDefault="00AC50C8" w14:paraId="1F7C3088" w14:textId="03BBA510">
      <w:pPr>
        <w:pStyle w:val="TOC1"/>
        <w:rPr>
          <w:rFonts w:asciiTheme="minorHAnsi" w:hAnsiTheme="minorHAnsi" w:eastAsiaTheme="minorEastAsia" w:cstheme="minorBidi"/>
          <w:b w:val="0"/>
          <w:sz w:val="22"/>
          <w:szCs w:val="22"/>
          <w:lang w:eastAsia="en-GB"/>
        </w:rPr>
      </w:pPr>
      <w:hyperlink w:history="1" w:anchor="_Toc67236244">
        <w:r w:rsidRPr="00A02BBE" w:rsidR="007E5F61">
          <w:rPr>
            <w:rStyle w:val="Hyperlink"/>
            <w:bCs/>
          </w:rPr>
          <w:t>13.</w:t>
        </w:r>
        <w:r w:rsidR="007E5F61">
          <w:rPr>
            <w:rFonts w:asciiTheme="minorHAnsi" w:hAnsiTheme="minorHAnsi" w:eastAsiaTheme="minorEastAsia" w:cstheme="minorBidi"/>
            <w:b w:val="0"/>
            <w:sz w:val="22"/>
            <w:szCs w:val="22"/>
            <w:lang w:eastAsia="en-GB"/>
          </w:rPr>
          <w:tab/>
        </w:r>
        <w:r w:rsidRPr="00A02BBE" w:rsidR="007E5F61">
          <w:rPr>
            <w:rStyle w:val="Hyperlink"/>
            <w:bCs/>
          </w:rPr>
          <w:t>Tender Submission</w:t>
        </w:r>
        <w:r w:rsidR="007E5F61">
          <w:rPr>
            <w:webHidden/>
          </w:rPr>
          <w:tab/>
        </w:r>
        <w:r w:rsidR="007E5F61">
          <w:rPr>
            <w:webHidden/>
          </w:rPr>
          <w:fldChar w:fldCharType="begin"/>
        </w:r>
        <w:r w:rsidR="007E5F61">
          <w:rPr>
            <w:webHidden/>
          </w:rPr>
          <w:instrText xml:space="preserve"> PAGEREF _Toc67236244 \h </w:instrText>
        </w:r>
        <w:r w:rsidR="007E5F61">
          <w:rPr>
            <w:webHidden/>
          </w:rPr>
        </w:r>
        <w:r w:rsidR="007E5F61">
          <w:rPr>
            <w:webHidden/>
          </w:rPr>
          <w:fldChar w:fldCharType="separate"/>
        </w:r>
        <w:r w:rsidR="007E5F61">
          <w:rPr>
            <w:webHidden/>
          </w:rPr>
          <w:t>6</w:t>
        </w:r>
        <w:r w:rsidR="007E5F61">
          <w:rPr>
            <w:webHidden/>
          </w:rPr>
          <w:fldChar w:fldCharType="end"/>
        </w:r>
      </w:hyperlink>
    </w:p>
    <w:p w:rsidR="007E5F61" w:rsidRDefault="00AC50C8" w14:paraId="7A5E8388" w14:textId="317DB732">
      <w:pPr>
        <w:pStyle w:val="TOC1"/>
        <w:rPr>
          <w:rFonts w:asciiTheme="minorHAnsi" w:hAnsiTheme="minorHAnsi" w:eastAsiaTheme="minorEastAsia" w:cstheme="minorBidi"/>
          <w:b w:val="0"/>
          <w:sz w:val="22"/>
          <w:szCs w:val="22"/>
          <w:lang w:eastAsia="en-GB"/>
        </w:rPr>
      </w:pPr>
      <w:hyperlink w:history="1" w:anchor="_Toc67236245">
        <w:r w:rsidRPr="00A02BBE" w:rsidR="007E5F61">
          <w:rPr>
            <w:rStyle w:val="Hyperlink"/>
          </w:rPr>
          <w:t>14.</w:t>
        </w:r>
        <w:r w:rsidR="007E5F61">
          <w:rPr>
            <w:rFonts w:asciiTheme="minorHAnsi" w:hAnsiTheme="minorHAnsi" w:eastAsiaTheme="minorEastAsia" w:cstheme="minorBidi"/>
            <w:b w:val="0"/>
            <w:sz w:val="22"/>
            <w:szCs w:val="22"/>
            <w:lang w:eastAsia="en-GB"/>
          </w:rPr>
          <w:tab/>
        </w:r>
        <w:r w:rsidRPr="00A02BBE" w:rsidR="007E5F61">
          <w:rPr>
            <w:rStyle w:val="Hyperlink"/>
          </w:rPr>
          <w:t>Points of Contact</w:t>
        </w:r>
        <w:r w:rsidR="007E5F61">
          <w:rPr>
            <w:webHidden/>
          </w:rPr>
          <w:tab/>
        </w:r>
        <w:r w:rsidR="007E5F61">
          <w:rPr>
            <w:webHidden/>
          </w:rPr>
          <w:fldChar w:fldCharType="begin"/>
        </w:r>
        <w:r w:rsidR="007E5F61">
          <w:rPr>
            <w:webHidden/>
          </w:rPr>
          <w:instrText xml:space="preserve"> PAGEREF _Toc67236245 \h </w:instrText>
        </w:r>
        <w:r w:rsidR="007E5F61">
          <w:rPr>
            <w:webHidden/>
          </w:rPr>
        </w:r>
        <w:r w:rsidR="007E5F61">
          <w:rPr>
            <w:webHidden/>
          </w:rPr>
          <w:fldChar w:fldCharType="separate"/>
        </w:r>
        <w:r w:rsidR="007E5F61">
          <w:rPr>
            <w:webHidden/>
          </w:rPr>
          <w:t>6</w:t>
        </w:r>
        <w:r w:rsidR="007E5F61">
          <w:rPr>
            <w:webHidden/>
          </w:rPr>
          <w:fldChar w:fldCharType="end"/>
        </w:r>
      </w:hyperlink>
    </w:p>
    <w:p w:rsidR="007E5F61" w:rsidRDefault="00AC50C8" w14:paraId="16E8E61B" w14:textId="6829F944">
      <w:pPr>
        <w:pStyle w:val="TOC1"/>
        <w:rPr>
          <w:rFonts w:asciiTheme="minorHAnsi" w:hAnsiTheme="minorHAnsi" w:eastAsiaTheme="minorEastAsia" w:cstheme="minorBidi"/>
          <w:b w:val="0"/>
          <w:sz w:val="22"/>
          <w:szCs w:val="22"/>
          <w:lang w:eastAsia="en-GB"/>
        </w:rPr>
      </w:pPr>
      <w:hyperlink w:history="1" w:anchor="_Toc67236246">
        <w:r w:rsidRPr="00A02BBE" w:rsidR="007E5F61">
          <w:rPr>
            <w:rStyle w:val="Hyperlink"/>
          </w:rPr>
          <w:t>Appendix 1. DfT Short Form Conditions of Contract</w:t>
        </w:r>
        <w:r w:rsidR="007E5F61">
          <w:rPr>
            <w:webHidden/>
          </w:rPr>
          <w:tab/>
        </w:r>
        <w:r w:rsidR="007E5F61">
          <w:rPr>
            <w:webHidden/>
          </w:rPr>
          <w:fldChar w:fldCharType="begin"/>
        </w:r>
        <w:r w:rsidR="007E5F61">
          <w:rPr>
            <w:webHidden/>
          </w:rPr>
          <w:instrText xml:space="preserve"> PAGEREF _Toc67236246 \h </w:instrText>
        </w:r>
        <w:r w:rsidR="007E5F61">
          <w:rPr>
            <w:webHidden/>
          </w:rPr>
        </w:r>
        <w:r w:rsidR="007E5F61">
          <w:rPr>
            <w:webHidden/>
          </w:rPr>
          <w:fldChar w:fldCharType="separate"/>
        </w:r>
        <w:r w:rsidR="007E5F61">
          <w:rPr>
            <w:webHidden/>
          </w:rPr>
          <w:t>7</w:t>
        </w:r>
        <w:r w:rsidR="007E5F61">
          <w:rPr>
            <w:webHidden/>
          </w:rPr>
          <w:fldChar w:fldCharType="end"/>
        </w:r>
      </w:hyperlink>
    </w:p>
    <w:p w:rsidR="007E5F61" w:rsidRDefault="00AC50C8" w14:paraId="7FD04A49" w14:textId="73498215">
      <w:pPr>
        <w:pStyle w:val="TOC1"/>
        <w:rPr>
          <w:rFonts w:asciiTheme="minorHAnsi" w:hAnsiTheme="minorHAnsi" w:eastAsiaTheme="minorEastAsia" w:cstheme="minorBidi"/>
          <w:b w:val="0"/>
          <w:sz w:val="22"/>
          <w:szCs w:val="22"/>
          <w:lang w:eastAsia="en-GB"/>
        </w:rPr>
      </w:pPr>
      <w:hyperlink w:history="1" w:anchor="_Toc67236247">
        <w:r w:rsidRPr="00A02BBE" w:rsidR="007E5F61">
          <w:rPr>
            <w:rStyle w:val="Hyperlink"/>
          </w:rPr>
          <w:t>Appendix 2: Building layout and measurments</w:t>
        </w:r>
        <w:r w:rsidR="007E5F61">
          <w:rPr>
            <w:webHidden/>
          </w:rPr>
          <w:tab/>
        </w:r>
        <w:r w:rsidR="007E5F61">
          <w:rPr>
            <w:webHidden/>
          </w:rPr>
          <w:fldChar w:fldCharType="begin"/>
        </w:r>
        <w:r w:rsidR="007E5F61">
          <w:rPr>
            <w:webHidden/>
          </w:rPr>
          <w:instrText xml:space="preserve"> PAGEREF _Toc67236247 \h </w:instrText>
        </w:r>
        <w:r w:rsidR="007E5F61">
          <w:rPr>
            <w:webHidden/>
          </w:rPr>
        </w:r>
        <w:r w:rsidR="007E5F61">
          <w:rPr>
            <w:webHidden/>
          </w:rPr>
          <w:fldChar w:fldCharType="separate"/>
        </w:r>
        <w:r w:rsidR="007E5F61">
          <w:rPr>
            <w:webHidden/>
          </w:rPr>
          <w:t>10</w:t>
        </w:r>
        <w:r w:rsidR="007E5F61">
          <w:rPr>
            <w:webHidden/>
          </w:rPr>
          <w:fldChar w:fldCharType="end"/>
        </w:r>
      </w:hyperlink>
    </w:p>
    <w:p w:rsidR="00B17C07" w:rsidP="00B17C07" w:rsidRDefault="00D4041D" w14:paraId="245D9742" w14:textId="4C8E5543">
      <w:pPr>
        <w:spacing w:before="120" w:line="360" w:lineRule="auto"/>
        <w:jc w:val="center"/>
        <w:rPr>
          <w:rFonts w:ascii="Arial" w:hAnsi="Arial" w:cs="Arial"/>
          <w:b/>
          <w:sz w:val="22"/>
          <w:szCs w:val="22"/>
        </w:rPr>
      </w:pPr>
      <w:r w:rsidRPr="00833107">
        <w:rPr>
          <w:rFonts w:ascii="Arial" w:hAnsi="Arial" w:cs="Arial"/>
          <w:b/>
          <w:sz w:val="22"/>
          <w:szCs w:val="22"/>
        </w:rPr>
        <w:fldChar w:fldCharType="end"/>
      </w:r>
    </w:p>
    <w:p w:rsidR="00975421" w:rsidP="00B17C07" w:rsidRDefault="00B17C07" w14:paraId="3580887B" w14:textId="77777777">
      <w:pPr>
        <w:spacing w:before="120" w:line="360" w:lineRule="auto"/>
        <w:jc w:val="center"/>
        <w:rPr>
          <w:rFonts w:ascii="Arial" w:hAnsi="Arial" w:cs="Arial"/>
          <w:b/>
          <w:sz w:val="22"/>
          <w:szCs w:val="22"/>
        </w:rPr>
      </w:pPr>
      <w:r>
        <w:rPr>
          <w:rFonts w:ascii="Arial" w:hAnsi="Arial" w:cs="Arial"/>
          <w:b/>
          <w:sz w:val="22"/>
          <w:szCs w:val="22"/>
        </w:rPr>
        <w:br w:type="page"/>
      </w:r>
      <w:r w:rsidR="00E90099">
        <w:rPr>
          <w:rFonts w:ascii="Arial" w:hAnsi="Arial" w:cs="Arial"/>
          <w:b/>
          <w:sz w:val="22"/>
          <w:szCs w:val="22"/>
        </w:rPr>
        <w:lastRenderedPageBreak/>
        <w:t>S</w:t>
      </w:r>
      <w:r w:rsidRPr="00834541" w:rsidR="00975421">
        <w:rPr>
          <w:rFonts w:ascii="Arial" w:hAnsi="Arial" w:cs="Arial"/>
          <w:b/>
          <w:sz w:val="22"/>
          <w:szCs w:val="22"/>
        </w:rPr>
        <w:t>PECIFICATION</w:t>
      </w:r>
    </w:p>
    <w:p w:rsidRPr="00834541" w:rsidR="00B17C07" w:rsidP="00B17C07" w:rsidRDefault="00B17C07" w14:paraId="1F00B7CB" w14:textId="77777777">
      <w:pPr>
        <w:spacing w:before="120"/>
        <w:jc w:val="center"/>
        <w:rPr>
          <w:rFonts w:ascii="Arial" w:hAnsi="Arial" w:cs="Arial"/>
          <w:b/>
          <w:sz w:val="22"/>
          <w:szCs w:val="22"/>
        </w:rPr>
      </w:pPr>
    </w:p>
    <w:p w:rsidRPr="00B17C07" w:rsidR="00975421" w:rsidP="006B2B46" w:rsidRDefault="00975421" w14:paraId="7997A9CE" w14:textId="77777777">
      <w:pPr>
        <w:numPr>
          <w:ilvl w:val="0"/>
          <w:numId w:val="2"/>
        </w:numPr>
        <w:spacing w:before="120"/>
        <w:jc w:val="both"/>
        <w:outlineLvl w:val="0"/>
        <w:rPr>
          <w:rFonts w:ascii="Arial" w:hAnsi="Arial" w:cs="Arial"/>
          <w:b/>
          <w:sz w:val="22"/>
          <w:szCs w:val="22"/>
        </w:rPr>
      </w:pPr>
      <w:bookmarkStart w:name="_Toc64471617" w:id="0"/>
      <w:bookmarkStart w:name="_Toc67236232" w:id="1"/>
      <w:r w:rsidRPr="00B17C07">
        <w:rPr>
          <w:rFonts w:ascii="Arial" w:hAnsi="Arial" w:cs="Arial"/>
          <w:b/>
          <w:sz w:val="22"/>
          <w:szCs w:val="22"/>
        </w:rPr>
        <w:t>Introduction</w:t>
      </w:r>
      <w:bookmarkEnd w:id="0"/>
      <w:bookmarkEnd w:id="1"/>
    </w:p>
    <w:p w:rsidRPr="00720D88" w:rsidR="00B17C07" w:rsidP="306F8F96" w:rsidRDefault="00B17C07" w14:paraId="4A5A337B" w14:textId="4E58C94D">
      <w:pPr>
        <w:numPr>
          <w:ilvl w:val="1"/>
          <w:numId w:val="3"/>
        </w:numPr>
        <w:tabs>
          <w:tab w:val="clear" w:pos="696"/>
          <w:tab w:val="left" w:pos="709"/>
        </w:tabs>
        <w:spacing w:before="120"/>
        <w:ind w:left="697" w:hanging="578"/>
        <w:jc w:val="both"/>
        <w:rPr>
          <w:rFonts w:ascii="Arial" w:hAnsi="Arial" w:cs="Arial"/>
          <w:sz w:val="22"/>
          <w:szCs w:val="22"/>
        </w:rPr>
      </w:pPr>
      <w:r w:rsidRPr="00720D88">
        <w:rPr>
          <w:rFonts w:ascii="Arial" w:hAnsi="Arial" w:cs="Arial"/>
          <w:sz w:val="22"/>
          <w:szCs w:val="22"/>
        </w:rPr>
        <w:t xml:space="preserve">You are invited to submit Tenders to the Department for Transport, Rail Accident Investigation Branch hereafter referred to in this Specification as “RAIB” for provision of </w:t>
      </w:r>
      <w:r w:rsidRPr="00720D88" w:rsidR="001D0D93">
        <w:rPr>
          <w:rFonts w:ascii="Arial" w:hAnsi="Arial" w:cs="Arial"/>
          <w:iCs/>
          <w:sz w:val="22"/>
          <w:szCs w:val="22"/>
        </w:rPr>
        <w:t>internal re-decoration of the Derby operational centre: The Wharf, Stores Road, Derby.</w:t>
      </w:r>
    </w:p>
    <w:p w:rsidRPr="00B17C07" w:rsidR="00036491" w:rsidP="44EB175E" w:rsidRDefault="00E90099" w14:paraId="0175C20A" w14:textId="7D8F346D">
      <w:pPr>
        <w:numPr>
          <w:ilvl w:val="1"/>
          <w:numId w:val="3"/>
        </w:numPr>
        <w:tabs>
          <w:tab w:val="clear" w:pos="696"/>
          <w:tab w:val="left" w:pos="709"/>
        </w:tabs>
        <w:spacing w:before="120"/>
        <w:ind w:left="697" w:hanging="578"/>
        <w:jc w:val="both"/>
        <w:rPr>
          <w:rFonts w:ascii="Arial" w:hAnsi="Arial" w:cs="Arial"/>
          <w:sz w:val="22"/>
          <w:szCs w:val="22"/>
        </w:rPr>
      </w:pPr>
      <w:r w:rsidRPr="44EB175E">
        <w:rPr>
          <w:rFonts w:ascii="Arial" w:hAnsi="Arial" w:cs="Arial"/>
          <w:sz w:val="22"/>
          <w:szCs w:val="22"/>
        </w:rPr>
        <w:t xml:space="preserve">This </w:t>
      </w:r>
      <w:r w:rsidRPr="44EB175E" w:rsidR="00036491">
        <w:rPr>
          <w:rFonts w:ascii="Arial" w:hAnsi="Arial" w:cs="Arial"/>
          <w:sz w:val="22"/>
          <w:szCs w:val="22"/>
        </w:rPr>
        <w:t>Invitation to Tender and award process will be conducted in accordance with the</w:t>
      </w:r>
      <w:r w:rsidRPr="44EB175E" w:rsidR="17EDEAEC">
        <w:rPr>
          <w:rFonts w:ascii="Arial" w:hAnsi="Arial" w:cs="Arial"/>
          <w:sz w:val="22"/>
          <w:szCs w:val="22"/>
        </w:rPr>
        <w:t xml:space="preserve"> processes of the Department for Transport.</w:t>
      </w:r>
      <w:r w:rsidRPr="44EB175E" w:rsidR="00036491">
        <w:rPr>
          <w:rFonts w:ascii="Arial" w:hAnsi="Arial" w:cs="Arial"/>
          <w:sz w:val="22"/>
          <w:szCs w:val="22"/>
        </w:rPr>
        <w:t xml:space="preserve"> </w:t>
      </w:r>
    </w:p>
    <w:p w:rsidRPr="00B17C07" w:rsidR="00B860AF" w:rsidP="306F8F96" w:rsidRDefault="00E90099" w14:paraId="1DA1B0A2" w14:textId="4B3705D5">
      <w:pPr>
        <w:pStyle w:val="NormalWeb"/>
        <w:numPr>
          <w:ilvl w:val="1"/>
          <w:numId w:val="3"/>
        </w:numPr>
        <w:shd w:val="clear" w:color="auto" w:fill="FFFFFF" w:themeFill="background1"/>
        <w:spacing w:before="120"/>
        <w:ind w:left="697" w:hanging="578"/>
        <w:jc w:val="both"/>
        <w:rPr>
          <w:rFonts w:ascii="Arial" w:hAnsi="Arial" w:cs="Arial"/>
          <w:sz w:val="22"/>
          <w:szCs w:val="22"/>
          <w:lang w:val="en"/>
        </w:rPr>
      </w:pPr>
      <w:r w:rsidRPr="306F8F96">
        <w:rPr>
          <w:rFonts w:ascii="Arial" w:hAnsi="Arial" w:cs="Arial"/>
          <w:sz w:val="22"/>
          <w:szCs w:val="22"/>
        </w:rPr>
        <w:t>R</w:t>
      </w:r>
      <w:r w:rsidRPr="306F8F96" w:rsidR="00833107">
        <w:rPr>
          <w:rFonts w:ascii="Arial" w:hAnsi="Arial" w:cs="Arial"/>
          <w:sz w:val="22"/>
          <w:szCs w:val="22"/>
        </w:rPr>
        <w:t>AIB</w:t>
      </w:r>
      <w:r w:rsidRPr="306F8F96">
        <w:rPr>
          <w:rFonts w:ascii="Arial" w:hAnsi="Arial" w:cs="Arial"/>
          <w:sz w:val="22"/>
          <w:szCs w:val="22"/>
        </w:rPr>
        <w:t xml:space="preserve"> is </w:t>
      </w:r>
      <w:r w:rsidRPr="306F8F96">
        <w:rPr>
          <w:rFonts w:ascii="Arial" w:hAnsi="Arial" w:cs="Arial"/>
          <w:sz w:val="22"/>
          <w:szCs w:val="22"/>
          <w:lang w:val="en"/>
        </w:rPr>
        <w:t>the independent rail accident investigation</w:t>
      </w:r>
      <w:r w:rsidRPr="306F8F96">
        <w:rPr>
          <w:rFonts w:ascii="Arial" w:hAnsi="Arial" w:cs="Arial"/>
          <w:sz w:val="22"/>
          <w:szCs w:val="22"/>
          <w:lang w:val="en-US"/>
        </w:rPr>
        <w:t xml:space="preserve"> organi</w:t>
      </w:r>
      <w:r w:rsidRPr="306F8F96" w:rsidR="00594B30">
        <w:rPr>
          <w:rFonts w:ascii="Arial" w:hAnsi="Arial" w:cs="Arial"/>
          <w:sz w:val="22"/>
          <w:szCs w:val="22"/>
          <w:lang w:val="en-US"/>
        </w:rPr>
        <w:t>s</w:t>
      </w:r>
      <w:r w:rsidRPr="306F8F96">
        <w:rPr>
          <w:rFonts w:ascii="Arial" w:hAnsi="Arial" w:cs="Arial"/>
          <w:sz w:val="22"/>
          <w:szCs w:val="22"/>
          <w:lang w:val="en-US"/>
        </w:rPr>
        <w:t>ation</w:t>
      </w:r>
      <w:r w:rsidRPr="306F8F96">
        <w:rPr>
          <w:rFonts w:ascii="Arial" w:hAnsi="Arial" w:cs="Arial"/>
          <w:sz w:val="22"/>
          <w:szCs w:val="22"/>
          <w:lang w:val="en"/>
        </w:rPr>
        <w:t xml:space="preserve"> for the UK</w:t>
      </w:r>
      <w:r w:rsidRPr="306F8F96" w:rsidR="0017608C">
        <w:rPr>
          <w:rFonts w:ascii="Arial" w:hAnsi="Arial" w:cs="Arial"/>
          <w:sz w:val="22"/>
          <w:szCs w:val="22"/>
          <w:lang w:val="en"/>
        </w:rPr>
        <w:t xml:space="preserve">.  </w:t>
      </w:r>
      <w:r w:rsidRPr="306F8F96">
        <w:rPr>
          <w:rFonts w:ascii="Arial" w:hAnsi="Arial" w:cs="Arial"/>
          <w:sz w:val="22"/>
          <w:szCs w:val="22"/>
          <w:lang w:val="en"/>
        </w:rPr>
        <w:t>RAIB investigate accidents and incidents in the UK and in the Channel Tunnel to improve safety by preventing the recurrence of accidents</w:t>
      </w:r>
      <w:r w:rsidRPr="306F8F96" w:rsidR="0017608C">
        <w:rPr>
          <w:rFonts w:ascii="Arial" w:hAnsi="Arial" w:cs="Arial"/>
          <w:sz w:val="22"/>
          <w:szCs w:val="22"/>
          <w:lang w:val="en"/>
        </w:rPr>
        <w:t xml:space="preserve">. </w:t>
      </w:r>
      <w:r w:rsidRPr="306F8F96" w:rsidR="000D2170">
        <w:rPr>
          <w:rFonts w:ascii="Arial" w:hAnsi="Arial" w:cs="Arial"/>
          <w:sz w:val="22"/>
          <w:szCs w:val="22"/>
          <w:lang w:val="en"/>
        </w:rPr>
        <w:t xml:space="preserve"> </w:t>
      </w:r>
      <w:r w:rsidRPr="306F8F96">
        <w:rPr>
          <w:rFonts w:ascii="Arial" w:hAnsi="Arial" w:cs="Arial"/>
          <w:sz w:val="22"/>
          <w:szCs w:val="22"/>
          <w:lang w:val="en"/>
        </w:rPr>
        <w:t xml:space="preserve">It does not seek to establish </w:t>
      </w:r>
      <w:proofErr w:type="gramStart"/>
      <w:r w:rsidRPr="306F8F96">
        <w:rPr>
          <w:rFonts w:ascii="Arial" w:hAnsi="Arial" w:cs="Arial"/>
          <w:sz w:val="22"/>
          <w:szCs w:val="22"/>
          <w:lang w:val="en"/>
        </w:rPr>
        <w:t>blame</w:t>
      </w:r>
      <w:proofErr w:type="gramEnd"/>
      <w:r w:rsidRPr="306F8F96">
        <w:rPr>
          <w:rFonts w:ascii="Arial" w:hAnsi="Arial" w:cs="Arial"/>
          <w:sz w:val="22"/>
          <w:szCs w:val="22"/>
          <w:lang w:val="en"/>
        </w:rPr>
        <w:t xml:space="preserve"> nor does it enforce law or carry out prosecutions.</w:t>
      </w:r>
    </w:p>
    <w:p w:rsidRPr="00E573C6" w:rsidR="00975421" w:rsidP="306F8F96" w:rsidRDefault="00B860AF" w14:paraId="5F01F6C4" w14:textId="18E79612">
      <w:pPr>
        <w:numPr>
          <w:ilvl w:val="1"/>
          <w:numId w:val="3"/>
        </w:numPr>
        <w:spacing w:before="120"/>
        <w:ind w:left="697" w:hanging="578"/>
        <w:jc w:val="both"/>
        <w:rPr>
          <w:rFonts w:ascii="Arial" w:hAnsi="Arial" w:cs="Arial"/>
          <w:sz w:val="22"/>
          <w:szCs w:val="22"/>
        </w:rPr>
      </w:pPr>
      <w:r w:rsidRPr="306F8F96">
        <w:rPr>
          <w:rFonts w:ascii="Arial" w:hAnsi="Arial" w:cs="Arial"/>
          <w:sz w:val="22"/>
          <w:szCs w:val="22"/>
          <w:lang w:val="en"/>
        </w:rPr>
        <w:t xml:space="preserve">This document sets out </w:t>
      </w:r>
      <w:r w:rsidRPr="306F8F96" w:rsidR="00EA554F">
        <w:rPr>
          <w:rFonts w:ascii="Arial" w:hAnsi="Arial" w:cs="Arial"/>
          <w:sz w:val="22"/>
          <w:szCs w:val="22"/>
          <w:lang w:val="en"/>
        </w:rPr>
        <w:t>R</w:t>
      </w:r>
      <w:r w:rsidRPr="306F8F96">
        <w:rPr>
          <w:rFonts w:ascii="Arial" w:hAnsi="Arial" w:cs="Arial"/>
          <w:sz w:val="22"/>
          <w:szCs w:val="22"/>
          <w:lang w:val="en"/>
        </w:rPr>
        <w:t>AIB’s requirements against which interested companies should provide a quotation</w:t>
      </w:r>
      <w:r w:rsidRPr="306F8F96">
        <w:rPr>
          <w:rFonts w:ascii="Arial" w:hAnsi="Arial" w:cs="Arial"/>
          <w:sz w:val="22"/>
          <w:szCs w:val="22"/>
        </w:rPr>
        <w:t>.</w:t>
      </w:r>
    </w:p>
    <w:p w:rsidRPr="00E0471F" w:rsidR="00E573C6" w:rsidP="00B17C07" w:rsidRDefault="00E573C6" w14:paraId="6964A038" w14:textId="77777777">
      <w:pPr>
        <w:spacing w:before="120"/>
        <w:jc w:val="both"/>
        <w:rPr>
          <w:rFonts w:ascii="Arial" w:hAnsi="Arial" w:cs="Arial"/>
          <w:iCs/>
          <w:sz w:val="22"/>
          <w:szCs w:val="22"/>
        </w:rPr>
      </w:pPr>
    </w:p>
    <w:p w:rsidRPr="00E0471F" w:rsidR="00575D55" w:rsidP="006B2B46" w:rsidRDefault="00EA28A9" w14:paraId="546372CA" w14:textId="77777777">
      <w:pPr>
        <w:numPr>
          <w:ilvl w:val="0"/>
          <w:numId w:val="2"/>
        </w:numPr>
        <w:tabs>
          <w:tab w:val="left" w:pos="709"/>
        </w:tabs>
        <w:spacing w:before="120"/>
        <w:jc w:val="both"/>
        <w:outlineLvl w:val="0"/>
        <w:rPr>
          <w:rFonts w:ascii="Arial" w:hAnsi="Arial" w:cs="Arial"/>
          <w:b/>
          <w:sz w:val="22"/>
          <w:szCs w:val="22"/>
        </w:rPr>
      </w:pPr>
      <w:bookmarkStart w:name="_Toc64471618" w:id="2"/>
      <w:bookmarkStart w:name="_Toc67236233" w:id="3"/>
      <w:r w:rsidRPr="00E0471F">
        <w:rPr>
          <w:rFonts w:ascii="Arial" w:hAnsi="Arial" w:cs="Arial"/>
          <w:b/>
          <w:sz w:val="22"/>
          <w:szCs w:val="22"/>
        </w:rPr>
        <w:t>Purpose</w:t>
      </w:r>
      <w:bookmarkEnd w:id="2"/>
      <w:bookmarkEnd w:id="3"/>
      <w:r w:rsidRPr="00E0471F">
        <w:rPr>
          <w:rFonts w:ascii="Arial" w:hAnsi="Arial" w:cs="Arial"/>
          <w:b/>
          <w:sz w:val="22"/>
          <w:szCs w:val="22"/>
        </w:rPr>
        <w:t xml:space="preserve"> </w:t>
      </w:r>
    </w:p>
    <w:p w:rsidRPr="00720D88" w:rsidR="00EA554F" w:rsidP="5F496BC0" w:rsidRDefault="001D0D93" w14:paraId="06377F2F" w14:textId="323AD121">
      <w:pPr>
        <w:pStyle w:val="NormalWeb"/>
        <w:numPr>
          <w:ilvl w:val="1"/>
          <w:numId w:val="12"/>
        </w:numPr>
        <w:shd w:val="clear" w:color="auto" w:fill="FFFFFF" w:themeFill="background1"/>
        <w:spacing w:before="120"/>
        <w:ind w:left="697" w:hanging="578"/>
        <w:jc w:val="both"/>
        <w:rPr>
          <w:rFonts w:ascii="Arial" w:hAnsi="Arial" w:cs="Arial"/>
          <w:sz w:val="22"/>
          <w:szCs w:val="22"/>
        </w:rPr>
      </w:pPr>
      <w:r w:rsidRPr="00720D88">
        <w:rPr>
          <w:rFonts w:ascii="Arial" w:hAnsi="Arial" w:cs="Arial"/>
          <w:sz w:val="22"/>
          <w:szCs w:val="22"/>
          <w:lang w:val="en"/>
        </w:rPr>
        <w:t xml:space="preserve">Internal re-decoration of the Derby operation </w:t>
      </w:r>
      <w:proofErr w:type="spellStart"/>
      <w:r w:rsidRPr="00720D88">
        <w:rPr>
          <w:rFonts w:ascii="Arial" w:hAnsi="Arial" w:cs="Arial"/>
          <w:sz w:val="22"/>
          <w:szCs w:val="22"/>
          <w:lang w:val="en"/>
        </w:rPr>
        <w:t>cent</w:t>
      </w:r>
      <w:r w:rsidRPr="00720D88" w:rsidR="00473A70">
        <w:rPr>
          <w:rFonts w:ascii="Arial" w:hAnsi="Arial" w:cs="Arial"/>
          <w:sz w:val="22"/>
          <w:szCs w:val="22"/>
          <w:lang w:val="en"/>
        </w:rPr>
        <w:t>r</w:t>
      </w:r>
      <w:r w:rsidRPr="00720D88">
        <w:rPr>
          <w:rFonts w:ascii="Arial" w:hAnsi="Arial" w:cs="Arial"/>
          <w:sz w:val="22"/>
          <w:szCs w:val="22"/>
          <w:lang w:val="en"/>
        </w:rPr>
        <w:t>e</w:t>
      </w:r>
      <w:proofErr w:type="spellEnd"/>
      <w:r w:rsidRPr="00720D88" w:rsidR="00E908D7">
        <w:rPr>
          <w:rFonts w:ascii="Arial" w:hAnsi="Arial" w:cs="Arial"/>
          <w:sz w:val="22"/>
          <w:szCs w:val="22"/>
          <w:lang w:val="en"/>
        </w:rPr>
        <w:t xml:space="preserve"> to areas</w:t>
      </w:r>
      <w:r w:rsidRPr="00720D88" w:rsidR="19694C77">
        <w:rPr>
          <w:rFonts w:ascii="Arial" w:hAnsi="Arial" w:cs="Arial"/>
          <w:sz w:val="22"/>
          <w:szCs w:val="22"/>
          <w:lang w:val="en"/>
        </w:rPr>
        <w:t>, as</w:t>
      </w:r>
      <w:r w:rsidRPr="00720D88" w:rsidR="00E908D7">
        <w:rPr>
          <w:rFonts w:ascii="Arial" w:hAnsi="Arial" w:cs="Arial"/>
          <w:sz w:val="22"/>
          <w:szCs w:val="22"/>
          <w:lang w:val="en"/>
        </w:rPr>
        <w:t xml:space="preserve"> define</w:t>
      </w:r>
      <w:r w:rsidRPr="00720D88" w:rsidR="7C490D51">
        <w:rPr>
          <w:rFonts w:ascii="Arial" w:hAnsi="Arial" w:cs="Arial"/>
          <w:sz w:val="22"/>
          <w:szCs w:val="22"/>
          <w:lang w:val="en"/>
        </w:rPr>
        <w:t>d</w:t>
      </w:r>
      <w:r w:rsidRPr="00720D88" w:rsidR="00E908D7">
        <w:rPr>
          <w:rFonts w:ascii="Arial" w:hAnsi="Arial" w:cs="Arial"/>
          <w:sz w:val="22"/>
          <w:szCs w:val="22"/>
          <w:lang w:val="en"/>
        </w:rPr>
        <w:t xml:space="preserve"> in Appendix 2</w:t>
      </w:r>
      <w:r w:rsidRPr="00720D88" w:rsidR="00944DAC">
        <w:rPr>
          <w:rFonts w:ascii="Arial" w:hAnsi="Arial" w:cs="Arial"/>
          <w:sz w:val="22"/>
          <w:szCs w:val="22"/>
        </w:rPr>
        <w:t>.</w:t>
      </w:r>
    </w:p>
    <w:p w:rsidR="00FC52C0" w:rsidP="005915DC" w:rsidRDefault="005915DC" w14:paraId="1A16F2B6" w14:textId="775B1C3A">
      <w:pPr>
        <w:pStyle w:val="NormalWeb"/>
        <w:numPr>
          <w:ilvl w:val="1"/>
          <w:numId w:val="12"/>
        </w:numPr>
        <w:shd w:val="clear" w:color="auto" w:fill="FFFFFF" w:themeFill="background1"/>
        <w:spacing w:before="120"/>
        <w:ind w:left="697" w:hanging="578"/>
        <w:jc w:val="both"/>
        <w:rPr>
          <w:rFonts w:ascii="Arial" w:hAnsi="Arial" w:cs="Arial"/>
          <w:lang w:val="en"/>
        </w:rPr>
      </w:pPr>
      <w:r w:rsidRPr="00720D88">
        <w:rPr>
          <w:rFonts w:ascii="Arial" w:hAnsi="Arial" w:cs="Arial"/>
          <w:sz w:val="22"/>
          <w:szCs w:val="22"/>
          <w:lang w:val="en"/>
        </w:rPr>
        <w:t>Only areas as listed in Appendix 2 require redecoration</w:t>
      </w:r>
      <w:r w:rsidR="00A52848">
        <w:rPr>
          <w:rFonts w:ascii="Arial" w:hAnsi="Arial" w:cs="Arial"/>
          <w:lang w:val="en"/>
        </w:rPr>
        <w:t>.</w:t>
      </w:r>
    </w:p>
    <w:p w:rsidRPr="005062F7" w:rsidR="00A52848" w:rsidP="55CF05EF" w:rsidRDefault="005062F7" w14:paraId="7D56CDD5" w14:textId="28F998A9" w14:noSpellErr="1">
      <w:pPr>
        <w:pStyle w:val="NormalWeb"/>
        <w:numPr>
          <w:ilvl w:val="1"/>
          <w:numId w:val="12"/>
        </w:numPr>
        <w:shd w:val="clear" w:color="auto" w:fill="FFFFFF" w:themeFill="background1"/>
        <w:spacing w:before="120"/>
        <w:ind w:left="697" w:hanging="578"/>
        <w:jc w:val="both"/>
        <w:rPr>
          <w:rFonts w:ascii="Arial" w:hAnsi="Arial" w:cs="Arial"/>
          <w:sz w:val="22"/>
          <w:szCs w:val="22"/>
          <w:lang w:val="en"/>
        </w:rPr>
      </w:pPr>
      <w:r w:rsidRPr="55CF05EF" w:rsidR="005062F7">
        <w:rPr>
          <w:rFonts w:ascii="Arial" w:hAnsi="Arial" w:cs="Arial"/>
          <w:sz w:val="22"/>
          <w:szCs w:val="22"/>
          <w:lang w:val="en"/>
        </w:rPr>
        <w:t>A site visit is recommended to ensure a full understanding of the requirements for the works, these visits can</w:t>
      </w:r>
      <w:r w:rsidRPr="55CF05EF" w:rsidR="005062F7">
        <w:rPr>
          <w:rFonts w:ascii="Arial" w:hAnsi="Arial" w:cs="Arial"/>
          <w:sz w:val="22"/>
          <w:szCs w:val="22"/>
          <w:lang w:val="en"/>
        </w:rPr>
        <w:t xml:space="preserve"> be arranged Monday to Thursday 09</w:t>
      </w:r>
      <w:r w:rsidRPr="55CF05EF" w:rsidR="005062F7">
        <w:rPr>
          <w:rFonts w:ascii="Arial" w:hAnsi="Arial" w:cs="Arial"/>
          <w:sz w:val="22"/>
          <w:szCs w:val="22"/>
          <w:lang w:val="en"/>
        </w:rPr>
        <w:t>:</w:t>
      </w:r>
      <w:r w:rsidRPr="55CF05EF" w:rsidR="005062F7">
        <w:rPr>
          <w:rFonts w:ascii="Arial" w:hAnsi="Arial" w:cs="Arial"/>
          <w:sz w:val="22"/>
          <w:szCs w:val="22"/>
          <w:lang w:val="en"/>
        </w:rPr>
        <w:t>0</w:t>
      </w:r>
      <w:r w:rsidRPr="55CF05EF" w:rsidR="005062F7">
        <w:rPr>
          <w:rFonts w:ascii="Arial" w:hAnsi="Arial" w:cs="Arial"/>
          <w:sz w:val="22"/>
          <w:szCs w:val="22"/>
          <w:lang w:val="en"/>
        </w:rPr>
        <w:t>0 – 1</w:t>
      </w:r>
      <w:r w:rsidRPr="55CF05EF" w:rsidR="005062F7">
        <w:rPr>
          <w:rFonts w:ascii="Arial" w:hAnsi="Arial" w:cs="Arial"/>
          <w:sz w:val="22"/>
          <w:szCs w:val="22"/>
          <w:lang w:val="en"/>
        </w:rPr>
        <w:t>5</w:t>
      </w:r>
      <w:r w:rsidRPr="55CF05EF" w:rsidR="005062F7">
        <w:rPr>
          <w:rFonts w:ascii="Arial" w:hAnsi="Arial" w:cs="Arial"/>
          <w:sz w:val="22"/>
          <w:szCs w:val="22"/>
          <w:lang w:val="en"/>
        </w:rPr>
        <w:t xml:space="preserve">:00 through the point of contact in para 14 below. </w:t>
      </w:r>
    </w:p>
    <w:p w:rsidR="33779596" w:rsidP="55CF05EF" w:rsidRDefault="33779596" w14:paraId="38A3836B" w14:textId="4323F834">
      <w:pPr>
        <w:pStyle w:val="NormalWeb"/>
        <w:numPr>
          <w:ilvl w:val="1"/>
          <w:numId w:val="12"/>
        </w:numPr>
        <w:shd w:val="clear" w:color="auto" w:fill="FFFFFF" w:themeFill="background1"/>
        <w:spacing w:before="120"/>
        <w:ind w:left="697" w:hanging="578"/>
        <w:jc w:val="both"/>
        <w:rPr>
          <w:sz w:val="22"/>
          <w:szCs w:val="22"/>
          <w:lang w:val="en"/>
        </w:rPr>
      </w:pPr>
      <w:r w:rsidRPr="55CF05EF" w:rsidR="33779596">
        <w:rPr>
          <w:rFonts w:ascii="Arial" w:hAnsi="Arial" w:cs="Arial"/>
          <w:sz w:val="22"/>
          <w:szCs w:val="22"/>
          <w:lang w:val="en"/>
        </w:rPr>
        <w:t>The contract start date is 24</w:t>
      </w:r>
      <w:r w:rsidRPr="55CF05EF" w:rsidR="33779596">
        <w:rPr>
          <w:rFonts w:ascii="Arial" w:hAnsi="Arial" w:cs="Arial"/>
          <w:sz w:val="22"/>
          <w:szCs w:val="22"/>
          <w:vertAlign w:val="superscript"/>
          <w:lang w:val="en"/>
        </w:rPr>
        <w:t>th</w:t>
      </w:r>
      <w:r w:rsidRPr="55CF05EF" w:rsidR="33779596">
        <w:rPr>
          <w:rFonts w:ascii="Arial" w:hAnsi="Arial" w:cs="Arial"/>
          <w:sz w:val="22"/>
          <w:szCs w:val="22"/>
          <w:lang w:val="en"/>
        </w:rPr>
        <w:t xml:space="preserve"> May 2021</w:t>
      </w:r>
      <w:r w:rsidRPr="55CF05EF" w:rsidR="13C43359">
        <w:rPr>
          <w:rFonts w:ascii="Arial" w:hAnsi="Arial" w:cs="Arial"/>
          <w:sz w:val="22"/>
          <w:szCs w:val="22"/>
          <w:lang w:val="en"/>
        </w:rPr>
        <w:t>, when the date for comm</w:t>
      </w:r>
      <w:r w:rsidRPr="55CF05EF" w:rsidR="33779596">
        <w:rPr>
          <w:rFonts w:ascii="Arial" w:hAnsi="Arial" w:cs="Arial"/>
          <w:sz w:val="22"/>
          <w:szCs w:val="22"/>
          <w:lang w:val="en"/>
        </w:rPr>
        <w:t>encement of works</w:t>
      </w:r>
      <w:r w:rsidRPr="55CF05EF" w:rsidR="5EB21330">
        <w:rPr>
          <w:rFonts w:ascii="Arial" w:hAnsi="Arial" w:cs="Arial"/>
          <w:sz w:val="22"/>
          <w:szCs w:val="22"/>
          <w:lang w:val="en"/>
        </w:rPr>
        <w:t>, and the contract length</w:t>
      </w:r>
      <w:r w:rsidRPr="55CF05EF" w:rsidR="2991B9EE">
        <w:rPr>
          <w:rFonts w:ascii="Arial" w:hAnsi="Arial" w:cs="Arial"/>
          <w:sz w:val="22"/>
          <w:szCs w:val="22"/>
          <w:lang w:val="en"/>
        </w:rPr>
        <w:t>,</w:t>
      </w:r>
      <w:r w:rsidRPr="55CF05EF" w:rsidR="33779596">
        <w:rPr>
          <w:rFonts w:ascii="Arial" w:hAnsi="Arial" w:cs="Arial"/>
          <w:sz w:val="22"/>
          <w:szCs w:val="22"/>
          <w:lang w:val="en"/>
        </w:rPr>
        <w:t xml:space="preserve"> will be agreed</w:t>
      </w:r>
      <w:r w:rsidRPr="55CF05EF" w:rsidR="0822A440">
        <w:rPr>
          <w:rFonts w:ascii="Arial" w:hAnsi="Arial" w:cs="Arial"/>
          <w:sz w:val="22"/>
          <w:szCs w:val="22"/>
          <w:lang w:val="en"/>
        </w:rPr>
        <w:t xml:space="preserve">.  </w:t>
      </w:r>
    </w:p>
    <w:p w:rsidRPr="005915DC" w:rsidR="005915DC" w:rsidP="005915DC" w:rsidRDefault="005915DC" w14:paraId="126306F0" w14:textId="77777777">
      <w:pPr>
        <w:pStyle w:val="NormalWeb"/>
        <w:shd w:val="clear" w:color="auto" w:fill="FFFFFF" w:themeFill="background1"/>
        <w:spacing w:before="120"/>
        <w:ind w:left="697"/>
        <w:jc w:val="both"/>
        <w:rPr>
          <w:rFonts w:ascii="Arial" w:hAnsi="Arial" w:cs="Arial"/>
          <w:lang w:val="en"/>
        </w:rPr>
      </w:pPr>
    </w:p>
    <w:p w:rsidRPr="004E7C0D" w:rsidR="006C1FF3" w:rsidP="00706A31" w:rsidRDefault="00D60515" w14:paraId="3811F799" w14:textId="77777777">
      <w:pPr>
        <w:numPr>
          <w:ilvl w:val="0"/>
          <w:numId w:val="2"/>
        </w:numPr>
        <w:tabs>
          <w:tab w:val="left" w:pos="709"/>
        </w:tabs>
        <w:spacing w:before="120"/>
        <w:jc w:val="both"/>
        <w:outlineLvl w:val="0"/>
        <w:rPr>
          <w:rFonts w:ascii="Arial" w:hAnsi="Arial" w:cs="Arial"/>
          <w:b/>
          <w:sz w:val="22"/>
          <w:szCs w:val="22"/>
        </w:rPr>
      </w:pPr>
      <w:bookmarkStart w:name="_Toc64471620" w:id="4"/>
      <w:bookmarkStart w:name="_Toc67236234" w:id="5"/>
      <w:r w:rsidRPr="004E7C0D">
        <w:rPr>
          <w:rFonts w:ascii="Arial" w:hAnsi="Arial" w:cs="Arial"/>
          <w:b/>
          <w:sz w:val="22"/>
          <w:szCs w:val="22"/>
        </w:rPr>
        <w:t>Scope of Work</w:t>
      </w:r>
      <w:bookmarkEnd w:id="4"/>
      <w:bookmarkEnd w:id="5"/>
    </w:p>
    <w:p w:rsidRPr="00720D88" w:rsidR="004B1B58" w:rsidP="006B2B46" w:rsidRDefault="0094453D" w14:paraId="24548D23" w14:textId="1C76D9D1">
      <w:pPr>
        <w:pStyle w:val="BodyTextIndent2"/>
        <w:numPr>
          <w:ilvl w:val="1"/>
          <w:numId w:val="14"/>
        </w:numPr>
        <w:spacing w:before="120" w:after="0" w:line="240" w:lineRule="auto"/>
        <w:ind w:left="697" w:hanging="578"/>
        <w:jc w:val="both"/>
        <w:rPr>
          <w:rFonts w:ascii="Arial" w:hAnsi="Arial" w:cs="Arial"/>
          <w:sz w:val="22"/>
          <w:szCs w:val="22"/>
        </w:rPr>
      </w:pPr>
      <w:r w:rsidRPr="00720D88">
        <w:rPr>
          <w:rFonts w:ascii="Arial" w:hAnsi="Arial" w:cs="Arial"/>
          <w:sz w:val="22"/>
          <w:szCs w:val="22"/>
        </w:rPr>
        <w:t xml:space="preserve">General </w:t>
      </w:r>
      <w:r w:rsidRPr="00720D88" w:rsidR="194BBC92">
        <w:rPr>
          <w:rFonts w:ascii="Arial" w:hAnsi="Arial" w:cs="Arial"/>
          <w:sz w:val="22"/>
          <w:szCs w:val="22"/>
        </w:rPr>
        <w:t>r</w:t>
      </w:r>
      <w:r w:rsidRPr="00720D88">
        <w:rPr>
          <w:rFonts w:ascii="Arial" w:hAnsi="Arial" w:cs="Arial"/>
          <w:sz w:val="22"/>
          <w:szCs w:val="22"/>
        </w:rPr>
        <w:t>equirement for all areas and surfaces: make all surfaces good by repairing tears to wallpaper, gouges, abrasions</w:t>
      </w:r>
      <w:r w:rsidRPr="00720D88" w:rsidR="00692B1C">
        <w:rPr>
          <w:rFonts w:ascii="Arial" w:hAnsi="Arial" w:cs="Arial"/>
          <w:sz w:val="22"/>
          <w:szCs w:val="22"/>
        </w:rPr>
        <w:t>, minor cracks</w:t>
      </w:r>
      <w:r w:rsidRPr="00720D88">
        <w:rPr>
          <w:rFonts w:ascii="Arial" w:hAnsi="Arial" w:cs="Arial"/>
          <w:sz w:val="22"/>
          <w:szCs w:val="22"/>
        </w:rPr>
        <w:t xml:space="preserve"> and all other marks by filing, re-sticking or any other method to a good standard. Make sure surfaces are smooth and level before applying paint. Where woodwork or metal is to be painted, remove loose paint, sand down, prime, undercoat and top coat</w:t>
      </w:r>
      <w:r w:rsidRPr="00720D88">
        <w:rPr>
          <w:rFonts w:ascii="Arial" w:hAnsi="Arial" w:cs="Arial"/>
          <w:sz w:val="22"/>
          <w:szCs w:val="22"/>
          <w:lang w:val="en"/>
        </w:rPr>
        <w:t>.</w:t>
      </w:r>
    </w:p>
    <w:p w:rsidRPr="00720D88" w:rsidR="0094453D" w:rsidP="0094453D" w:rsidRDefault="0094453D" w14:paraId="1C891081" w14:textId="7CE702B1">
      <w:pPr>
        <w:pStyle w:val="BodyTextIndent2"/>
        <w:numPr>
          <w:ilvl w:val="1"/>
          <w:numId w:val="14"/>
        </w:numPr>
        <w:spacing w:before="120" w:after="0" w:line="240" w:lineRule="auto"/>
        <w:ind w:hanging="578"/>
        <w:jc w:val="both"/>
        <w:rPr>
          <w:rFonts w:ascii="Arial" w:hAnsi="Arial" w:cs="Arial"/>
          <w:sz w:val="22"/>
          <w:szCs w:val="22"/>
        </w:rPr>
      </w:pPr>
      <w:r w:rsidRPr="00720D88">
        <w:rPr>
          <w:rFonts w:ascii="Arial" w:hAnsi="Arial" w:cs="Arial"/>
          <w:sz w:val="22"/>
          <w:szCs w:val="22"/>
        </w:rPr>
        <w:t>Repairs to wooden doors – they are to be filled, sanded and generally made good and the repaired area primed and re-varnished</w:t>
      </w:r>
      <w:r w:rsidRPr="00720D88" w:rsidR="00E54E9A">
        <w:rPr>
          <w:rFonts w:ascii="Arial" w:hAnsi="Arial" w:cs="Arial"/>
          <w:sz w:val="22"/>
          <w:szCs w:val="22"/>
        </w:rPr>
        <w:t xml:space="preserve"> with </w:t>
      </w:r>
      <w:r w:rsidRPr="00720D88" w:rsidR="00E82F13">
        <w:rPr>
          <w:rFonts w:ascii="Arial" w:hAnsi="Arial" w:cs="Arial"/>
          <w:sz w:val="22"/>
          <w:szCs w:val="22"/>
        </w:rPr>
        <w:t>a good quality varnish</w:t>
      </w:r>
      <w:r w:rsidRPr="00720D88">
        <w:rPr>
          <w:rFonts w:ascii="Arial" w:hAnsi="Arial" w:cs="Arial"/>
          <w:sz w:val="22"/>
          <w:szCs w:val="22"/>
        </w:rPr>
        <w:t xml:space="preserve"> to match existing colour as closely as possible</w:t>
      </w:r>
      <w:r w:rsidRPr="00720D88">
        <w:rPr>
          <w:rFonts w:ascii="Arial" w:hAnsi="Arial" w:cs="Arial"/>
          <w:sz w:val="22"/>
          <w:szCs w:val="22"/>
          <w:lang w:val="en"/>
        </w:rPr>
        <w:t>.</w:t>
      </w:r>
      <w:r w:rsidRPr="00720D88" w:rsidR="00706A31">
        <w:rPr>
          <w:rFonts w:ascii="Arial" w:hAnsi="Arial" w:cs="Arial"/>
          <w:sz w:val="22"/>
          <w:szCs w:val="22"/>
          <w:lang w:val="en"/>
        </w:rPr>
        <w:t xml:space="preserve"> </w:t>
      </w:r>
      <w:r w:rsidRPr="00720D88" w:rsidR="00706A31">
        <w:rPr>
          <w:rFonts w:ascii="Arial" w:hAnsi="Arial" w:cs="Arial"/>
          <w:sz w:val="22"/>
          <w:szCs w:val="22"/>
        </w:rPr>
        <w:t>Number 3</w:t>
      </w:r>
      <w:r w:rsidRPr="00720D88" w:rsidR="0C4E9577">
        <w:rPr>
          <w:rFonts w:ascii="Arial" w:hAnsi="Arial" w:cs="Arial"/>
          <w:sz w:val="22"/>
          <w:szCs w:val="22"/>
        </w:rPr>
        <w:t>2</w:t>
      </w:r>
      <w:r w:rsidRPr="00720D88" w:rsidR="0034489D">
        <w:rPr>
          <w:rFonts w:ascii="Arial" w:hAnsi="Arial" w:cs="Arial"/>
          <w:sz w:val="22"/>
          <w:szCs w:val="22"/>
        </w:rPr>
        <w:t xml:space="preserve"> standard doors</w:t>
      </w:r>
      <w:r w:rsidRPr="00720D88" w:rsidR="00706A31">
        <w:rPr>
          <w:rFonts w:ascii="Arial" w:hAnsi="Arial" w:cs="Arial"/>
          <w:sz w:val="22"/>
          <w:szCs w:val="22"/>
        </w:rPr>
        <w:t xml:space="preserve"> </w:t>
      </w:r>
      <w:r w:rsidRPr="00720D88" w:rsidR="0034489D">
        <w:rPr>
          <w:rFonts w:ascii="Arial" w:hAnsi="Arial" w:cs="Arial"/>
          <w:sz w:val="22"/>
          <w:szCs w:val="22"/>
        </w:rPr>
        <w:t>plus 3 doors with</w:t>
      </w:r>
      <w:r w:rsidRPr="00720D88" w:rsidR="005915DC">
        <w:rPr>
          <w:rFonts w:ascii="Arial" w:hAnsi="Arial" w:cs="Arial"/>
          <w:sz w:val="22"/>
          <w:szCs w:val="22"/>
        </w:rPr>
        <w:t xml:space="preserve"> ½ </w:t>
      </w:r>
      <w:r w:rsidRPr="00720D88" w:rsidR="0034489D">
        <w:rPr>
          <w:rFonts w:ascii="Arial" w:hAnsi="Arial" w:cs="Arial"/>
          <w:sz w:val="22"/>
          <w:szCs w:val="22"/>
        </w:rPr>
        <w:t>side panel</w:t>
      </w:r>
      <w:r w:rsidRPr="00720D88" w:rsidR="62EFB180">
        <w:rPr>
          <w:rFonts w:ascii="Arial" w:hAnsi="Arial" w:cs="Arial"/>
          <w:sz w:val="22"/>
          <w:szCs w:val="22"/>
        </w:rPr>
        <w:t>.</w:t>
      </w:r>
    </w:p>
    <w:p w:rsidRPr="00720D88" w:rsidR="0034489D" w:rsidP="0034489D" w:rsidRDefault="0034489D" w14:paraId="0071B08E" w14:textId="0796170C">
      <w:pPr>
        <w:pStyle w:val="BodyTextIndent2"/>
        <w:numPr>
          <w:ilvl w:val="1"/>
          <w:numId w:val="14"/>
        </w:numPr>
        <w:spacing w:before="120" w:after="0" w:line="240" w:lineRule="auto"/>
        <w:ind w:hanging="578"/>
        <w:jc w:val="both"/>
        <w:rPr>
          <w:rFonts w:ascii="Arial" w:hAnsi="Arial" w:cs="Arial"/>
          <w:sz w:val="22"/>
          <w:szCs w:val="22"/>
        </w:rPr>
      </w:pPr>
      <w:r w:rsidRPr="00720D88">
        <w:rPr>
          <w:rFonts w:ascii="Arial" w:hAnsi="Arial" w:cs="Arial"/>
          <w:sz w:val="22"/>
          <w:szCs w:val="22"/>
          <w:lang w:val="en"/>
        </w:rPr>
        <w:t xml:space="preserve">Wooden window sills repaired and re-varnished to match existing colour as closely as possible. Number </w:t>
      </w:r>
      <w:r w:rsidRPr="00720D88" w:rsidR="0217BBA8">
        <w:rPr>
          <w:rFonts w:ascii="Arial" w:hAnsi="Arial" w:cs="Arial"/>
          <w:sz w:val="22"/>
          <w:szCs w:val="22"/>
          <w:lang w:val="en"/>
        </w:rPr>
        <w:t>49</w:t>
      </w:r>
      <w:r w:rsidRPr="00720D88">
        <w:rPr>
          <w:rFonts w:ascii="Arial" w:hAnsi="Arial" w:cs="Arial"/>
          <w:sz w:val="22"/>
          <w:szCs w:val="22"/>
          <w:lang w:val="en"/>
        </w:rPr>
        <w:t xml:space="preserve"> total</w:t>
      </w:r>
      <w:r w:rsidRPr="00720D88" w:rsidR="25615D5F">
        <w:rPr>
          <w:rFonts w:ascii="Arial" w:hAnsi="Arial" w:cs="Arial"/>
          <w:sz w:val="22"/>
          <w:szCs w:val="22"/>
          <w:lang w:val="en"/>
        </w:rPr>
        <w:t>.</w:t>
      </w:r>
    </w:p>
    <w:p w:rsidRPr="00720D88" w:rsidR="0034489D" w:rsidP="0094453D" w:rsidRDefault="0034489D" w14:paraId="4AAF3029" w14:textId="6F6E54A8">
      <w:pPr>
        <w:pStyle w:val="BodyTextIndent2"/>
        <w:numPr>
          <w:ilvl w:val="1"/>
          <w:numId w:val="14"/>
        </w:numPr>
        <w:spacing w:before="120" w:after="0" w:line="240" w:lineRule="auto"/>
        <w:ind w:hanging="578"/>
        <w:jc w:val="both"/>
        <w:rPr>
          <w:rFonts w:ascii="Arial" w:hAnsi="Arial" w:cs="Arial"/>
          <w:sz w:val="22"/>
          <w:szCs w:val="22"/>
        </w:rPr>
      </w:pPr>
      <w:r w:rsidRPr="00720D88">
        <w:rPr>
          <w:rFonts w:ascii="Arial" w:hAnsi="Arial" w:cs="Arial"/>
          <w:iCs/>
          <w:sz w:val="22"/>
          <w:szCs w:val="22"/>
        </w:rPr>
        <w:t xml:space="preserve">Apply one coat undercoat then one coat </w:t>
      </w:r>
      <w:r w:rsidRPr="00720D88" w:rsidR="00E82F13">
        <w:rPr>
          <w:rFonts w:ascii="Arial" w:hAnsi="Arial" w:cs="Arial"/>
          <w:iCs/>
          <w:sz w:val="22"/>
          <w:szCs w:val="22"/>
        </w:rPr>
        <w:t xml:space="preserve">of good quality </w:t>
      </w:r>
      <w:r w:rsidRPr="00720D88">
        <w:rPr>
          <w:rFonts w:ascii="Arial" w:hAnsi="Arial" w:cs="Arial"/>
          <w:iCs/>
          <w:sz w:val="22"/>
          <w:szCs w:val="22"/>
        </w:rPr>
        <w:t xml:space="preserve">grey gloss to all </w:t>
      </w:r>
      <w:r w:rsidRPr="00720D88" w:rsidR="005915DC">
        <w:rPr>
          <w:rFonts w:ascii="Arial" w:hAnsi="Arial" w:cs="Arial"/>
          <w:iCs/>
          <w:sz w:val="22"/>
          <w:szCs w:val="22"/>
        </w:rPr>
        <w:t>b</w:t>
      </w:r>
      <w:r w:rsidRPr="00720D88">
        <w:rPr>
          <w:rFonts w:ascii="Arial" w:hAnsi="Arial" w:cs="Arial"/>
          <w:iCs/>
          <w:sz w:val="22"/>
          <w:szCs w:val="22"/>
        </w:rPr>
        <w:t xml:space="preserve">anisters and </w:t>
      </w:r>
      <w:r w:rsidRPr="00720D88" w:rsidR="00C02B6B">
        <w:rPr>
          <w:rFonts w:ascii="Arial" w:hAnsi="Arial" w:cs="Arial"/>
          <w:iCs/>
          <w:sz w:val="22"/>
          <w:szCs w:val="22"/>
        </w:rPr>
        <w:t>balustrades</w:t>
      </w:r>
      <w:r w:rsidRPr="00720D88">
        <w:rPr>
          <w:rFonts w:ascii="Arial" w:hAnsi="Arial" w:cs="Arial"/>
          <w:iCs/>
          <w:sz w:val="22"/>
          <w:szCs w:val="22"/>
        </w:rPr>
        <w:t xml:space="preserve"> </w:t>
      </w:r>
      <w:r w:rsidRPr="00720D88" w:rsidR="00C02B6B">
        <w:rPr>
          <w:rFonts w:ascii="Arial" w:hAnsi="Arial" w:cs="Arial"/>
          <w:iCs/>
          <w:sz w:val="22"/>
          <w:szCs w:val="22"/>
        </w:rPr>
        <w:t>across all 3 floors on the building</w:t>
      </w:r>
      <w:r w:rsidRPr="00720D88">
        <w:rPr>
          <w:rFonts w:ascii="Arial" w:hAnsi="Arial" w:cs="Arial"/>
          <w:iCs/>
          <w:sz w:val="22"/>
          <w:szCs w:val="22"/>
        </w:rPr>
        <w:t>.</w:t>
      </w:r>
    </w:p>
    <w:p w:rsidRPr="00720D88" w:rsidR="0034489D" w:rsidP="0094453D" w:rsidRDefault="0034489D" w14:paraId="7C14C62D" w14:textId="49A3DEC7">
      <w:pPr>
        <w:pStyle w:val="BodyTextIndent2"/>
        <w:numPr>
          <w:ilvl w:val="1"/>
          <w:numId w:val="14"/>
        </w:numPr>
        <w:spacing w:before="120" w:after="0" w:line="240" w:lineRule="auto"/>
        <w:ind w:hanging="578"/>
        <w:jc w:val="both"/>
        <w:rPr>
          <w:rFonts w:ascii="Arial" w:hAnsi="Arial" w:cs="Arial"/>
          <w:sz w:val="22"/>
          <w:szCs w:val="22"/>
        </w:rPr>
      </w:pPr>
      <w:r w:rsidRPr="00720D88">
        <w:rPr>
          <w:rFonts w:ascii="Arial" w:hAnsi="Arial" w:cs="Arial"/>
          <w:iCs/>
          <w:sz w:val="22"/>
          <w:szCs w:val="22"/>
        </w:rPr>
        <w:t xml:space="preserve">Apply one coat undercoat then one coat </w:t>
      </w:r>
      <w:r w:rsidRPr="00720D88" w:rsidR="00E82F13">
        <w:rPr>
          <w:rFonts w:ascii="Arial" w:hAnsi="Arial" w:cs="Arial"/>
          <w:iCs/>
          <w:sz w:val="22"/>
          <w:szCs w:val="22"/>
        </w:rPr>
        <w:t xml:space="preserve">of good quality </w:t>
      </w:r>
      <w:r w:rsidRPr="00720D88">
        <w:rPr>
          <w:rFonts w:ascii="Arial" w:hAnsi="Arial" w:cs="Arial"/>
          <w:iCs/>
          <w:sz w:val="22"/>
          <w:szCs w:val="22"/>
        </w:rPr>
        <w:t>grey gloss to all window bars on ground floor.</w:t>
      </w:r>
    </w:p>
    <w:p w:rsidRPr="00720D88" w:rsidR="0094453D" w:rsidP="0094453D" w:rsidRDefault="0094453D" w14:paraId="77284E2C" w14:textId="44893575">
      <w:pPr>
        <w:pStyle w:val="BodyTextIndent2"/>
        <w:numPr>
          <w:ilvl w:val="1"/>
          <w:numId w:val="14"/>
        </w:numPr>
        <w:spacing w:before="120" w:after="0" w:line="240" w:lineRule="auto"/>
        <w:ind w:hanging="578"/>
        <w:jc w:val="both"/>
        <w:rPr>
          <w:rFonts w:ascii="Arial" w:hAnsi="Arial" w:cs="Arial"/>
          <w:sz w:val="22"/>
          <w:szCs w:val="22"/>
        </w:rPr>
      </w:pPr>
      <w:r w:rsidRPr="00720D88">
        <w:rPr>
          <w:rFonts w:ascii="Arial" w:hAnsi="Arial" w:cs="Arial"/>
          <w:sz w:val="22"/>
          <w:szCs w:val="22"/>
        </w:rPr>
        <w:t>As general requirement above</w:t>
      </w:r>
      <w:r w:rsidRPr="00720D88" w:rsidR="0062D729">
        <w:rPr>
          <w:rFonts w:ascii="Arial" w:hAnsi="Arial" w:cs="Arial"/>
          <w:sz w:val="22"/>
          <w:szCs w:val="22"/>
        </w:rPr>
        <w:t xml:space="preserve"> and:</w:t>
      </w:r>
    </w:p>
    <w:p w:rsidRPr="00720D88" w:rsidR="0094453D" w:rsidP="0094453D" w:rsidRDefault="0094453D" w14:paraId="604BF6BA" w14:textId="57C633DA">
      <w:pPr>
        <w:ind w:left="709"/>
        <w:rPr>
          <w:rFonts w:ascii="Arial" w:hAnsi="Arial" w:cs="Arial"/>
          <w:iCs/>
          <w:sz w:val="22"/>
          <w:szCs w:val="22"/>
        </w:rPr>
      </w:pPr>
      <w:r w:rsidRPr="00720D88">
        <w:rPr>
          <w:rFonts w:ascii="Arial" w:hAnsi="Arial" w:cs="Arial"/>
          <w:iCs/>
          <w:sz w:val="22"/>
          <w:szCs w:val="22"/>
        </w:rPr>
        <w:t>Apply two coats of</w:t>
      </w:r>
      <w:r w:rsidRPr="00720D88" w:rsidR="00E82F13">
        <w:rPr>
          <w:rFonts w:ascii="Arial" w:hAnsi="Arial" w:cs="Arial"/>
          <w:iCs/>
          <w:sz w:val="22"/>
          <w:szCs w:val="22"/>
        </w:rPr>
        <w:t xml:space="preserve"> good quality</w:t>
      </w:r>
      <w:r w:rsidRPr="00720D88">
        <w:rPr>
          <w:rFonts w:ascii="Arial" w:hAnsi="Arial" w:cs="Arial"/>
          <w:iCs/>
          <w:sz w:val="22"/>
          <w:szCs w:val="22"/>
        </w:rPr>
        <w:t xml:space="preserve"> white</w:t>
      </w:r>
      <w:r w:rsidRPr="00720D88" w:rsidR="00101A0A">
        <w:rPr>
          <w:rFonts w:ascii="Arial" w:hAnsi="Arial" w:cs="Arial"/>
          <w:iCs/>
          <w:sz w:val="22"/>
          <w:szCs w:val="22"/>
        </w:rPr>
        <w:t>(w)</w:t>
      </w:r>
      <w:r w:rsidRPr="00720D88">
        <w:rPr>
          <w:rFonts w:ascii="Arial" w:hAnsi="Arial" w:cs="Arial"/>
          <w:iCs/>
          <w:sz w:val="22"/>
          <w:szCs w:val="22"/>
        </w:rPr>
        <w:t xml:space="preserve"> vinyl silk emulsion to all walls</w:t>
      </w:r>
      <w:r w:rsidRPr="00720D88" w:rsidR="005B641E">
        <w:rPr>
          <w:rFonts w:ascii="Arial" w:hAnsi="Arial" w:cs="Arial"/>
          <w:iCs/>
          <w:sz w:val="22"/>
          <w:szCs w:val="22"/>
        </w:rPr>
        <w:t xml:space="preserve"> as described in Appendix 2</w:t>
      </w:r>
      <w:r w:rsidRPr="00720D88">
        <w:rPr>
          <w:rFonts w:ascii="Arial" w:hAnsi="Arial" w:cs="Arial"/>
          <w:iCs/>
          <w:sz w:val="22"/>
          <w:szCs w:val="22"/>
        </w:rPr>
        <w:t>.</w:t>
      </w:r>
    </w:p>
    <w:p w:rsidRPr="00720D88" w:rsidR="005B641E" w:rsidP="0094453D" w:rsidRDefault="005B641E" w14:paraId="4F883CD9" w14:textId="4457D94D">
      <w:pPr>
        <w:ind w:left="709"/>
        <w:rPr>
          <w:rFonts w:ascii="Arial" w:hAnsi="Arial" w:cs="Arial"/>
          <w:iCs/>
          <w:sz w:val="22"/>
          <w:szCs w:val="22"/>
        </w:rPr>
      </w:pPr>
      <w:r w:rsidRPr="00720D88">
        <w:rPr>
          <w:rFonts w:ascii="Arial" w:hAnsi="Arial" w:cs="Arial"/>
          <w:iCs/>
          <w:sz w:val="22"/>
          <w:szCs w:val="22"/>
        </w:rPr>
        <w:t xml:space="preserve">Apply two coats </w:t>
      </w:r>
      <w:r w:rsidRPr="00720D88" w:rsidR="00E82F13">
        <w:rPr>
          <w:rFonts w:ascii="Arial" w:hAnsi="Arial" w:cs="Arial"/>
          <w:iCs/>
          <w:sz w:val="22"/>
          <w:szCs w:val="22"/>
        </w:rPr>
        <w:t xml:space="preserve">of good quality </w:t>
      </w:r>
      <w:r w:rsidRPr="00720D88">
        <w:rPr>
          <w:rFonts w:ascii="Arial" w:hAnsi="Arial" w:cs="Arial"/>
          <w:iCs/>
          <w:sz w:val="22"/>
          <w:szCs w:val="22"/>
        </w:rPr>
        <w:t>magnolia</w:t>
      </w:r>
      <w:r w:rsidRPr="00720D88" w:rsidR="00101A0A">
        <w:rPr>
          <w:rFonts w:ascii="Arial" w:hAnsi="Arial" w:cs="Arial"/>
          <w:iCs/>
          <w:sz w:val="22"/>
          <w:szCs w:val="22"/>
        </w:rPr>
        <w:t>(m)</w:t>
      </w:r>
      <w:r w:rsidRPr="00720D88">
        <w:rPr>
          <w:rFonts w:ascii="Arial" w:hAnsi="Arial" w:cs="Arial"/>
          <w:iCs/>
          <w:sz w:val="22"/>
          <w:szCs w:val="22"/>
        </w:rPr>
        <w:t xml:space="preserve"> vinyl silk emulsion to all walls as described in Appendix 2.</w:t>
      </w:r>
    </w:p>
    <w:p w:rsidRPr="00720D88" w:rsidR="0034489D" w:rsidP="0034489D" w:rsidRDefault="0094453D" w14:paraId="1F158FEF" w14:textId="7C025F94">
      <w:pPr>
        <w:ind w:left="709"/>
        <w:rPr>
          <w:rFonts w:ascii="Arial" w:hAnsi="Arial" w:cs="Arial"/>
          <w:iCs/>
          <w:sz w:val="22"/>
          <w:szCs w:val="22"/>
        </w:rPr>
      </w:pPr>
      <w:r w:rsidRPr="00720D88">
        <w:rPr>
          <w:rFonts w:ascii="Arial" w:hAnsi="Arial" w:cs="Arial"/>
          <w:iCs/>
          <w:sz w:val="22"/>
          <w:szCs w:val="22"/>
        </w:rPr>
        <w:t>Apply one coat undercoat then one coat</w:t>
      </w:r>
      <w:r w:rsidRPr="00720D88" w:rsidR="00E82F13">
        <w:rPr>
          <w:rFonts w:ascii="Arial" w:hAnsi="Arial" w:cs="Arial"/>
          <w:iCs/>
          <w:sz w:val="22"/>
          <w:szCs w:val="22"/>
        </w:rPr>
        <w:t xml:space="preserve"> of good quality</w:t>
      </w:r>
      <w:r w:rsidRPr="00720D88">
        <w:rPr>
          <w:rFonts w:ascii="Arial" w:hAnsi="Arial" w:cs="Arial"/>
          <w:iCs/>
          <w:sz w:val="22"/>
          <w:szCs w:val="22"/>
        </w:rPr>
        <w:t xml:space="preserve"> grey gloss to all </w:t>
      </w:r>
      <w:r w:rsidRPr="00720D88" w:rsidR="00874E98">
        <w:rPr>
          <w:rFonts w:ascii="Arial" w:hAnsi="Arial" w:cs="Arial"/>
          <w:iCs/>
          <w:sz w:val="22"/>
          <w:szCs w:val="22"/>
        </w:rPr>
        <w:t>wooden door frames and skirting</w:t>
      </w:r>
      <w:r w:rsidRPr="00720D88" w:rsidR="0034489D">
        <w:rPr>
          <w:rFonts w:ascii="Arial" w:hAnsi="Arial" w:cs="Arial"/>
          <w:iCs/>
          <w:sz w:val="22"/>
          <w:szCs w:val="22"/>
        </w:rPr>
        <w:t>.</w:t>
      </w:r>
    </w:p>
    <w:p w:rsidRPr="00720D88" w:rsidR="004776D7" w:rsidP="0034489D" w:rsidRDefault="0034489D" w14:paraId="4F9AAA10" w14:textId="2C458742">
      <w:pPr>
        <w:ind w:left="709"/>
        <w:rPr>
          <w:rFonts w:ascii="Arial" w:hAnsi="Arial" w:cs="Arial"/>
          <w:iCs/>
          <w:sz w:val="22"/>
          <w:szCs w:val="22"/>
        </w:rPr>
      </w:pPr>
      <w:r w:rsidRPr="00720D88">
        <w:rPr>
          <w:rFonts w:ascii="Arial" w:hAnsi="Arial" w:cs="Arial"/>
          <w:iCs/>
          <w:sz w:val="22"/>
          <w:szCs w:val="22"/>
        </w:rPr>
        <w:t>A</w:t>
      </w:r>
      <w:r w:rsidRPr="00720D88" w:rsidR="0094453D">
        <w:rPr>
          <w:rFonts w:ascii="Arial" w:hAnsi="Arial" w:cs="Arial"/>
          <w:iCs/>
          <w:sz w:val="22"/>
          <w:szCs w:val="22"/>
        </w:rPr>
        <w:t xml:space="preserve">pply one coat undercoat then one coat </w:t>
      </w:r>
      <w:r w:rsidRPr="00720D88" w:rsidR="00E82F13">
        <w:rPr>
          <w:rFonts w:ascii="Arial" w:hAnsi="Arial" w:cs="Arial"/>
          <w:iCs/>
          <w:sz w:val="22"/>
          <w:szCs w:val="22"/>
        </w:rPr>
        <w:t xml:space="preserve">of good quality </w:t>
      </w:r>
      <w:r w:rsidRPr="00720D88" w:rsidR="00473A70">
        <w:rPr>
          <w:rFonts w:ascii="Arial" w:hAnsi="Arial" w:cs="Arial"/>
          <w:iCs/>
          <w:sz w:val="22"/>
          <w:szCs w:val="22"/>
        </w:rPr>
        <w:t>g</w:t>
      </w:r>
      <w:r w:rsidRPr="00720D88" w:rsidR="00874E98">
        <w:rPr>
          <w:rFonts w:ascii="Arial" w:hAnsi="Arial" w:cs="Arial"/>
          <w:iCs/>
          <w:sz w:val="22"/>
          <w:szCs w:val="22"/>
        </w:rPr>
        <w:t>rey</w:t>
      </w:r>
      <w:r w:rsidRPr="00720D88" w:rsidR="0094453D">
        <w:rPr>
          <w:rFonts w:ascii="Arial" w:hAnsi="Arial" w:cs="Arial"/>
          <w:iCs/>
          <w:sz w:val="22"/>
          <w:szCs w:val="22"/>
        </w:rPr>
        <w:t xml:space="preserve"> gloss to all window bars</w:t>
      </w:r>
      <w:r w:rsidRPr="00720D88" w:rsidR="00874E98">
        <w:rPr>
          <w:rFonts w:ascii="Arial" w:hAnsi="Arial" w:cs="Arial"/>
          <w:iCs/>
          <w:sz w:val="22"/>
          <w:szCs w:val="22"/>
        </w:rPr>
        <w:t xml:space="preserve"> on ground floor</w:t>
      </w:r>
      <w:r w:rsidRPr="00720D88" w:rsidR="0094453D">
        <w:rPr>
          <w:rFonts w:ascii="Arial" w:hAnsi="Arial" w:cs="Arial"/>
          <w:iCs/>
          <w:sz w:val="22"/>
          <w:szCs w:val="22"/>
        </w:rPr>
        <w:t>.</w:t>
      </w:r>
    </w:p>
    <w:p w:rsidR="004E7C0D" w:rsidP="00BE3E2D" w:rsidRDefault="004E7C0D" w14:paraId="72CF987B" w14:textId="2F1344F2">
      <w:pPr>
        <w:spacing w:before="120"/>
        <w:rPr>
          <w:rFonts w:ascii="Arial" w:hAnsi="Arial" w:cs="Arial"/>
          <w:b/>
          <w:sz w:val="22"/>
          <w:szCs w:val="22"/>
        </w:rPr>
      </w:pPr>
    </w:p>
    <w:p w:rsidRPr="00E0471F" w:rsidR="005B641E" w:rsidP="00BE3E2D" w:rsidRDefault="005B641E" w14:paraId="1148B356" w14:textId="77777777">
      <w:pPr>
        <w:spacing w:before="120"/>
        <w:rPr>
          <w:rFonts w:ascii="Arial" w:hAnsi="Arial" w:cs="Arial"/>
          <w:b/>
          <w:sz w:val="22"/>
          <w:szCs w:val="22"/>
        </w:rPr>
      </w:pPr>
    </w:p>
    <w:p w:rsidRPr="00E0471F" w:rsidR="00E74C0B" w:rsidP="00706A31" w:rsidRDefault="00BE3E2D" w14:paraId="2119A4F1" w14:textId="04231890">
      <w:pPr>
        <w:numPr>
          <w:ilvl w:val="0"/>
          <w:numId w:val="2"/>
        </w:numPr>
        <w:tabs>
          <w:tab w:val="left" w:pos="709"/>
        </w:tabs>
        <w:spacing w:before="120"/>
        <w:jc w:val="both"/>
        <w:outlineLvl w:val="0"/>
        <w:rPr>
          <w:rFonts w:ascii="Arial" w:hAnsi="Arial" w:cs="Arial"/>
          <w:b/>
          <w:sz w:val="22"/>
          <w:szCs w:val="22"/>
        </w:rPr>
      </w:pPr>
      <w:bookmarkStart w:name="_Toc67236235" w:id="6"/>
      <w:r>
        <w:rPr>
          <w:rFonts w:ascii="Arial" w:hAnsi="Arial" w:cs="Arial"/>
          <w:b/>
          <w:sz w:val="22"/>
          <w:szCs w:val="22"/>
        </w:rPr>
        <w:t>Hours for works</w:t>
      </w:r>
      <w:bookmarkEnd w:id="6"/>
    </w:p>
    <w:p w:rsidRPr="00A67932" w:rsidR="00D72BD2" w:rsidP="00BE3E2D" w:rsidRDefault="00E74C0B" w14:paraId="3F3AA0EE" w14:textId="5875B76A">
      <w:pPr>
        <w:pStyle w:val="ListParagraph"/>
        <w:numPr>
          <w:ilvl w:val="1"/>
          <w:numId w:val="23"/>
        </w:numPr>
        <w:spacing w:before="120"/>
        <w:ind w:left="714" w:hanging="572"/>
        <w:rPr>
          <w:rFonts w:ascii="Arial" w:hAnsi="Arial" w:cs="Arial"/>
          <w:sz w:val="22"/>
          <w:szCs w:val="22"/>
        </w:rPr>
      </w:pPr>
      <w:r w:rsidRPr="1ECA029A">
        <w:rPr>
          <w:rFonts w:ascii="Arial" w:hAnsi="Arial" w:cs="Arial"/>
          <w:sz w:val="22"/>
          <w:szCs w:val="22"/>
        </w:rPr>
        <w:t xml:space="preserve">All </w:t>
      </w:r>
      <w:r w:rsidRPr="1ECA029A" w:rsidR="00BE3E2D">
        <w:rPr>
          <w:rFonts w:ascii="Arial" w:hAnsi="Arial" w:cs="Arial"/>
          <w:sz w:val="22"/>
          <w:szCs w:val="22"/>
        </w:rPr>
        <w:t>works to be completed during normal working hours of 08:30 and 16:30</w:t>
      </w:r>
      <w:r w:rsidRPr="1ECA029A" w:rsidR="6C87DE03">
        <w:rPr>
          <w:rFonts w:ascii="Arial" w:hAnsi="Arial" w:cs="Arial"/>
          <w:sz w:val="22"/>
          <w:szCs w:val="22"/>
        </w:rPr>
        <w:t xml:space="preserve"> Monday to Friday.</w:t>
      </w:r>
    </w:p>
    <w:p w:rsidR="00D72BD2" w:rsidP="00BE3E2D" w:rsidRDefault="00BE3E2D" w14:paraId="286074A0" w14:textId="16F13DA6">
      <w:pPr>
        <w:pStyle w:val="ListParagraph"/>
        <w:numPr>
          <w:ilvl w:val="1"/>
          <w:numId w:val="23"/>
        </w:numPr>
        <w:spacing w:before="120"/>
        <w:ind w:left="714" w:hanging="572"/>
        <w:rPr>
          <w:rFonts w:ascii="Arial" w:hAnsi="Arial" w:cs="Arial"/>
          <w:sz w:val="22"/>
          <w:szCs w:val="22"/>
        </w:rPr>
      </w:pPr>
      <w:r>
        <w:rPr>
          <w:rFonts w:ascii="Arial" w:hAnsi="Arial" w:cs="Arial"/>
          <w:sz w:val="22"/>
          <w:szCs w:val="22"/>
        </w:rPr>
        <w:t>All materials stored on site to be kept within the designated</w:t>
      </w:r>
      <w:r w:rsidR="00C2594E">
        <w:rPr>
          <w:rFonts w:ascii="Arial" w:hAnsi="Arial" w:cs="Arial"/>
          <w:sz w:val="22"/>
          <w:szCs w:val="22"/>
        </w:rPr>
        <w:t xml:space="preserve"> safe </w:t>
      </w:r>
      <w:r>
        <w:rPr>
          <w:rFonts w:ascii="Arial" w:hAnsi="Arial" w:cs="Arial"/>
          <w:sz w:val="22"/>
          <w:szCs w:val="22"/>
        </w:rPr>
        <w:t>work areas</w:t>
      </w:r>
      <w:r w:rsidRPr="00D72BD2" w:rsidR="00E74C0B">
        <w:rPr>
          <w:rFonts w:ascii="Arial" w:hAnsi="Arial" w:cs="Arial"/>
          <w:sz w:val="22"/>
          <w:szCs w:val="22"/>
        </w:rPr>
        <w:t>.</w:t>
      </w:r>
    </w:p>
    <w:p w:rsidR="004E7C0D" w:rsidP="00BE3E2D" w:rsidRDefault="00E908D7" w14:paraId="16324BF7" w14:textId="6F820FBC">
      <w:pPr>
        <w:pStyle w:val="ListParagraph"/>
        <w:numPr>
          <w:ilvl w:val="1"/>
          <w:numId w:val="23"/>
        </w:numPr>
        <w:spacing w:before="120"/>
        <w:ind w:left="714" w:hanging="572"/>
        <w:rPr>
          <w:rFonts w:ascii="Arial" w:hAnsi="Arial" w:cs="Arial"/>
          <w:sz w:val="22"/>
          <w:szCs w:val="22"/>
        </w:rPr>
      </w:pPr>
      <w:r>
        <w:rPr>
          <w:rFonts w:ascii="Arial" w:hAnsi="Arial" w:cs="Arial"/>
          <w:sz w:val="22"/>
          <w:szCs w:val="22"/>
        </w:rPr>
        <w:t>Programme of work to be agreed before commencement of works to allow the operational centre to remain open</w:t>
      </w:r>
      <w:r w:rsidRPr="00D72BD2" w:rsidR="0017608C">
        <w:rPr>
          <w:rFonts w:ascii="Arial" w:hAnsi="Arial" w:cs="Arial"/>
          <w:sz w:val="22"/>
          <w:szCs w:val="22"/>
        </w:rPr>
        <w:t>.</w:t>
      </w:r>
    </w:p>
    <w:p w:rsidRPr="0068707C" w:rsidR="00C2594E" w:rsidP="00BE3E2D" w:rsidRDefault="00C2594E" w14:paraId="6BA2A2E8" w14:textId="56730DDE">
      <w:pPr>
        <w:pStyle w:val="ListParagraph"/>
        <w:numPr>
          <w:ilvl w:val="1"/>
          <w:numId w:val="23"/>
        </w:numPr>
        <w:spacing w:before="120"/>
        <w:ind w:left="714" w:hanging="572"/>
        <w:rPr>
          <w:rFonts w:ascii="Arial" w:hAnsi="Arial" w:cs="Arial"/>
          <w:sz w:val="22"/>
          <w:szCs w:val="22"/>
        </w:rPr>
      </w:pPr>
      <w:r>
        <w:rPr>
          <w:rFonts w:ascii="Arial" w:hAnsi="Arial" w:cs="Arial"/>
          <w:sz w:val="22"/>
          <w:szCs w:val="22"/>
        </w:rPr>
        <w:t xml:space="preserve">Access to the building will be given daily with the issue of access cards which </w:t>
      </w:r>
      <w:r w:rsidRPr="00C2594E">
        <w:rPr>
          <w:rFonts w:ascii="Arial" w:hAnsi="Arial" w:cs="Arial"/>
          <w:b/>
          <w:sz w:val="22"/>
          <w:szCs w:val="22"/>
          <w:u w:val="single"/>
        </w:rPr>
        <w:t>must</w:t>
      </w:r>
      <w:r>
        <w:rPr>
          <w:rFonts w:ascii="Arial" w:hAnsi="Arial" w:cs="Arial"/>
          <w:sz w:val="22"/>
          <w:szCs w:val="22"/>
        </w:rPr>
        <w:t xml:space="preserve"> be returned to RAIB facilities team at the end of each day.</w:t>
      </w:r>
    </w:p>
    <w:p w:rsidRPr="00E0471F" w:rsidR="00B01D92" w:rsidP="00706A31" w:rsidRDefault="003A776B" w14:paraId="2298FB9A" w14:textId="50861861">
      <w:pPr>
        <w:numPr>
          <w:ilvl w:val="0"/>
          <w:numId w:val="2"/>
        </w:numPr>
        <w:spacing w:before="120"/>
        <w:jc w:val="both"/>
        <w:outlineLvl w:val="0"/>
        <w:rPr>
          <w:rFonts w:ascii="Arial" w:hAnsi="Arial" w:cs="Arial"/>
          <w:b/>
          <w:sz w:val="22"/>
          <w:szCs w:val="22"/>
        </w:rPr>
      </w:pPr>
      <w:bookmarkStart w:name="_Toc67236236" w:id="7"/>
      <w:r>
        <w:rPr>
          <w:rFonts w:ascii="Arial" w:hAnsi="Arial" w:cs="Arial"/>
          <w:b/>
          <w:sz w:val="22"/>
          <w:szCs w:val="22"/>
        </w:rPr>
        <w:t>Health and Safety</w:t>
      </w:r>
      <w:bookmarkEnd w:id="7"/>
    </w:p>
    <w:p w:rsidR="00692B1C" w:rsidP="007E5F61" w:rsidRDefault="00B01D92" w14:paraId="7A46FB9E" w14:textId="4B77A42B">
      <w:pPr>
        <w:pStyle w:val="ListParagraph"/>
        <w:numPr>
          <w:ilvl w:val="0"/>
          <w:numId w:val="31"/>
        </w:numPr>
        <w:spacing w:before="120"/>
        <w:ind w:left="709" w:hanging="567"/>
        <w:rPr>
          <w:rFonts w:ascii="Arial" w:hAnsi="Arial" w:cs="Arial"/>
          <w:sz w:val="22"/>
          <w:szCs w:val="22"/>
        </w:rPr>
      </w:pPr>
      <w:r w:rsidRPr="411405C8">
        <w:rPr>
          <w:rFonts w:ascii="Arial" w:hAnsi="Arial" w:cs="Arial"/>
          <w:sz w:val="22"/>
          <w:szCs w:val="22"/>
        </w:rPr>
        <w:t xml:space="preserve">The </w:t>
      </w:r>
      <w:r w:rsidRPr="411405C8" w:rsidR="003A776B">
        <w:rPr>
          <w:rFonts w:ascii="Arial" w:hAnsi="Arial" w:cs="Arial"/>
          <w:sz w:val="22"/>
          <w:szCs w:val="22"/>
        </w:rPr>
        <w:t xml:space="preserve">successful bidder will provide </w:t>
      </w:r>
      <w:r w:rsidRPr="411405C8" w:rsidR="05EAE0EC">
        <w:rPr>
          <w:rFonts w:ascii="Arial" w:hAnsi="Arial" w:cs="Arial"/>
          <w:sz w:val="22"/>
          <w:szCs w:val="22"/>
        </w:rPr>
        <w:t xml:space="preserve">a </w:t>
      </w:r>
      <w:r w:rsidRPr="411405C8" w:rsidR="003A776B">
        <w:rPr>
          <w:rFonts w:ascii="Arial" w:hAnsi="Arial" w:cs="Arial"/>
          <w:sz w:val="22"/>
          <w:szCs w:val="22"/>
        </w:rPr>
        <w:t xml:space="preserve">full and complete </w:t>
      </w:r>
      <w:r w:rsidRPr="411405C8" w:rsidR="00692B1C">
        <w:rPr>
          <w:rFonts w:ascii="Arial" w:hAnsi="Arial" w:cs="Arial"/>
          <w:sz w:val="22"/>
          <w:szCs w:val="22"/>
        </w:rPr>
        <w:t>r</w:t>
      </w:r>
      <w:r w:rsidRPr="411405C8" w:rsidR="003A776B">
        <w:rPr>
          <w:rFonts w:ascii="Arial" w:hAnsi="Arial" w:cs="Arial"/>
          <w:sz w:val="22"/>
          <w:szCs w:val="22"/>
        </w:rPr>
        <w:t>isk assessment at least 2 weeks before the commencement of</w:t>
      </w:r>
      <w:r w:rsidRPr="411405C8" w:rsidR="00692B1C">
        <w:rPr>
          <w:rFonts w:ascii="Arial" w:hAnsi="Arial" w:cs="Arial"/>
          <w:sz w:val="22"/>
          <w:szCs w:val="22"/>
        </w:rPr>
        <w:t xml:space="preserve"> any works. The risk assessment must be agreed with RAIB H&amp;S team before any works can commence</w:t>
      </w:r>
      <w:r w:rsidRPr="411405C8" w:rsidR="51EBF448">
        <w:rPr>
          <w:rFonts w:ascii="Arial" w:hAnsi="Arial" w:cs="Arial"/>
          <w:sz w:val="22"/>
          <w:szCs w:val="22"/>
        </w:rPr>
        <w:t>.</w:t>
      </w:r>
    </w:p>
    <w:p w:rsidRPr="00692B1C" w:rsidR="00692B1C" w:rsidP="00692B1C" w:rsidRDefault="00692B1C" w14:paraId="090A7948" w14:textId="5E479566">
      <w:pPr>
        <w:pStyle w:val="ListParagraph"/>
        <w:numPr>
          <w:ilvl w:val="1"/>
          <w:numId w:val="36"/>
        </w:numPr>
        <w:spacing w:before="120"/>
        <w:ind w:left="709" w:hanging="567"/>
        <w:rPr>
          <w:rFonts w:ascii="Arial" w:hAnsi="Arial" w:cs="Arial"/>
          <w:sz w:val="22"/>
          <w:szCs w:val="22"/>
        </w:rPr>
      </w:pPr>
      <w:r w:rsidRPr="0CF19582">
        <w:rPr>
          <w:rFonts w:ascii="Arial" w:hAnsi="Arial" w:cs="Arial"/>
          <w:sz w:val="22"/>
          <w:szCs w:val="22"/>
        </w:rPr>
        <w:t>The successful bidder will provide a full and complete method statement at least 2 weeks before the commencement of any works. The method statement must be agreed with RAIB H&amp;S team before any works can commence</w:t>
      </w:r>
      <w:r w:rsidRPr="0CF19582" w:rsidR="1A0F4644">
        <w:rPr>
          <w:rFonts w:ascii="Arial" w:hAnsi="Arial" w:cs="Arial"/>
          <w:sz w:val="22"/>
          <w:szCs w:val="22"/>
        </w:rPr>
        <w:t>.</w:t>
      </w:r>
      <w:r w:rsidRPr="0CF19582">
        <w:rPr>
          <w:rFonts w:ascii="Arial" w:hAnsi="Arial" w:cs="Arial"/>
          <w:sz w:val="22"/>
          <w:szCs w:val="22"/>
        </w:rPr>
        <w:t xml:space="preserve"> </w:t>
      </w:r>
    </w:p>
    <w:p w:rsidR="00237396" w:rsidP="00692B1C" w:rsidRDefault="00237396" w14:paraId="20A1358A" w14:textId="2AE2858F">
      <w:pPr>
        <w:spacing w:before="120"/>
        <w:rPr>
          <w:rFonts w:ascii="Arial" w:hAnsi="Arial" w:cs="Arial"/>
          <w:sz w:val="22"/>
          <w:szCs w:val="22"/>
        </w:rPr>
      </w:pPr>
    </w:p>
    <w:p w:rsidRPr="004E7C0D" w:rsidR="00457EAD" w:rsidP="00706A31" w:rsidRDefault="00692B1C" w14:paraId="182D2E8C" w14:textId="73FAC74D">
      <w:pPr>
        <w:numPr>
          <w:ilvl w:val="0"/>
          <w:numId w:val="2"/>
        </w:numPr>
        <w:spacing w:before="120"/>
        <w:outlineLvl w:val="0"/>
        <w:rPr>
          <w:rFonts w:ascii="Arial" w:hAnsi="Arial" w:cs="Arial"/>
          <w:b/>
          <w:sz w:val="22"/>
          <w:szCs w:val="22"/>
        </w:rPr>
      </w:pPr>
      <w:bookmarkStart w:name="_Toc67236237" w:id="8"/>
      <w:r>
        <w:rPr>
          <w:rFonts w:ascii="Arial" w:hAnsi="Arial" w:cs="Arial"/>
          <w:b/>
          <w:sz w:val="22"/>
          <w:szCs w:val="22"/>
        </w:rPr>
        <w:t>Tender responses</w:t>
      </w:r>
      <w:bookmarkEnd w:id="8"/>
    </w:p>
    <w:p w:rsidRPr="00692B1C" w:rsidR="0079624B" w:rsidP="00692B1C" w:rsidRDefault="0079624B" w14:paraId="185F5D38" w14:textId="4822BD70">
      <w:pPr>
        <w:pStyle w:val="ListParagraph"/>
        <w:numPr>
          <w:ilvl w:val="1"/>
          <w:numId w:val="37"/>
        </w:numPr>
        <w:spacing w:before="120"/>
        <w:ind w:left="709" w:hanging="567"/>
        <w:rPr>
          <w:rFonts w:ascii="Arial" w:hAnsi="Arial" w:cs="Arial"/>
          <w:sz w:val="22"/>
          <w:szCs w:val="22"/>
        </w:rPr>
      </w:pPr>
      <w:r w:rsidRPr="00692B1C">
        <w:rPr>
          <w:rFonts w:ascii="Arial" w:hAnsi="Arial" w:cs="Arial"/>
          <w:sz w:val="22"/>
          <w:szCs w:val="22"/>
        </w:rPr>
        <w:t xml:space="preserve">The </w:t>
      </w:r>
      <w:r w:rsidRPr="00692B1C" w:rsidR="00E74C0B">
        <w:rPr>
          <w:rFonts w:ascii="Arial" w:hAnsi="Arial" w:cs="Arial"/>
          <w:sz w:val="22"/>
          <w:szCs w:val="22"/>
        </w:rPr>
        <w:t>submission should include details of the expected duration of the cont</w:t>
      </w:r>
      <w:r w:rsidRPr="00692B1C" w:rsidR="00273B63">
        <w:rPr>
          <w:rFonts w:ascii="Arial" w:hAnsi="Arial" w:cs="Arial"/>
          <w:sz w:val="22"/>
          <w:szCs w:val="22"/>
        </w:rPr>
        <w:t>r</w:t>
      </w:r>
      <w:r w:rsidRPr="00692B1C" w:rsidR="00E74C0B">
        <w:rPr>
          <w:rFonts w:ascii="Arial" w:hAnsi="Arial" w:cs="Arial"/>
          <w:sz w:val="22"/>
          <w:szCs w:val="22"/>
        </w:rPr>
        <w:t>act broken down by number of</w:t>
      </w:r>
      <w:r w:rsidR="005062F7">
        <w:rPr>
          <w:rFonts w:ascii="Arial" w:hAnsi="Arial" w:cs="Arial"/>
          <w:sz w:val="22"/>
          <w:szCs w:val="22"/>
        </w:rPr>
        <w:t xml:space="preserve"> working</w:t>
      </w:r>
      <w:r w:rsidRPr="00692B1C" w:rsidR="00E74C0B">
        <w:rPr>
          <w:rFonts w:ascii="Arial" w:hAnsi="Arial" w:cs="Arial"/>
          <w:sz w:val="22"/>
          <w:szCs w:val="22"/>
        </w:rPr>
        <w:t xml:space="preserve"> days</w:t>
      </w:r>
      <w:r w:rsidRPr="00692B1C" w:rsidR="0017608C">
        <w:rPr>
          <w:rFonts w:ascii="Arial" w:hAnsi="Arial" w:cs="Arial"/>
          <w:sz w:val="22"/>
          <w:szCs w:val="22"/>
        </w:rPr>
        <w:t xml:space="preserve">.  </w:t>
      </w:r>
      <w:r w:rsidRPr="00692B1C" w:rsidR="00E74C0B">
        <w:rPr>
          <w:rFonts w:ascii="Arial" w:hAnsi="Arial" w:cs="Arial"/>
          <w:sz w:val="22"/>
          <w:szCs w:val="22"/>
        </w:rPr>
        <w:t>A working day is deemed to be 7.5 hours per day</w:t>
      </w:r>
      <w:r w:rsidRPr="00692B1C" w:rsidR="004E7C0D">
        <w:rPr>
          <w:rFonts w:ascii="Arial" w:hAnsi="Arial" w:cs="Arial"/>
          <w:sz w:val="22"/>
          <w:szCs w:val="22"/>
        </w:rPr>
        <w:t>.</w:t>
      </w:r>
    </w:p>
    <w:p w:rsidRPr="00E0471F" w:rsidR="00F82E14" w:rsidP="00B17C07" w:rsidRDefault="00F82E14" w14:paraId="1D87F534" w14:textId="77777777">
      <w:pPr>
        <w:spacing w:before="120"/>
        <w:jc w:val="both"/>
        <w:rPr>
          <w:rFonts w:ascii="Arial" w:hAnsi="Arial" w:cs="Arial"/>
          <w:b/>
          <w:sz w:val="22"/>
          <w:szCs w:val="22"/>
        </w:rPr>
      </w:pPr>
    </w:p>
    <w:p w:rsidRPr="00E0471F" w:rsidR="00975421" w:rsidP="00706A31" w:rsidRDefault="00975421" w14:paraId="03D686CA" w14:textId="77777777">
      <w:pPr>
        <w:numPr>
          <w:ilvl w:val="0"/>
          <w:numId w:val="2"/>
        </w:numPr>
        <w:spacing w:before="120"/>
        <w:jc w:val="both"/>
        <w:outlineLvl w:val="0"/>
        <w:rPr>
          <w:rFonts w:ascii="Arial" w:hAnsi="Arial" w:cs="Arial"/>
          <w:b/>
          <w:sz w:val="22"/>
          <w:szCs w:val="22"/>
        </w:rPr>
      </w:pPr>
      <w:bookmarkStart w:name="_Toc64471624" w:id="9"/>
      <w:bookmarkStart w:name="_Toc67236238" w:id="10"/>
      <w:r w:rsidRPr="00E0471F">
        <w:rPr>
          <w:rFonts w:ascii="Arial" w:hAnsi="Arial" w:cs="Arial"/>
          <w:b/>
          <w:sz w:val="22"/>
          <w:szCs w:val="22"/>
        </w:rPr>
        <w:t>Response Required</w:t>
      </w:r>
      <w:bookmarkEnd w:id="9"/>
      <w:bookmarkEnd w:id="10"/>
    </w:p>
    <w:p w:rsidR="00E56522" w:rsidP="00E56522" w:rsidRDefault="00692B1C" w14:paraId="36CE4037" w14:textId="44119F44">
      <w:pPr>
        <w:spacing w:before="120"/>
        <w:ind w:left="697" w:hanging="578"/>
        <w:jc w:val="both"/>
        <w:rPr>
          <w:rFonts w:ascii="Arial" w:hAnsi="Arial" w:cs="Arial"/>
          <w:sz w:val="22"/>
          <w:szCs w:val="22"/>
        </w:rPr>
      </w:pPr>
      <w:r w:rsidRPr="4A2C1FD3">
        <w:rPr>
          <w:rFonts w:ascii="Arial" w:hAnsi="Arial" w:cs="Arial"/>
          <w:sz w:val="22"/>
          <w:szCs w:val="22"/>
        </w:rPr>
        <w:t>7</w:t>
      </w:r>
      <w:r w:rsidRPr="4A2C1FD3" w:rsidR="004E7C0D">
        <w:rPr>
          <w:rFonts w:ascii="Arial" w:hAnsi="Arial" w:cs="Arial"/>
          <w:sz w:val="22"/>
          <w:szCs w:val="22"/>
        </w:rPr>
        <w:t>.1</w:t>
      </w:r>
      <w:r>
        <w:tab/>
      </w:r>
      <w:r w:rsidRPr="4A2C1FD3" w:rsidR="00975421">
        <w:rPr>
          <w:rFonts w:ascii="Arial" w:hAnsi="Arial" w:cs="Arial"/>
          <w:sz w:val="22"/>
          <w:szCs w:val="22"/>
        </w:rPr>
        <w:t xml:space="preserve">The </w:t>
      </w:r>
      <w:r w:rsidRPr="4A2C1FD3" w:rsidR="13B8ABD5">
        <w:rPr>
          <w:rFonts w:ascii="Arial" w:hAnsi="Arial" w:cs="Arial"/>
          <w:sz w:val="22"/>
          <w:szCs w:val="22"/>
        </w:rPr>
        <w:t>RAIB</w:t>
      </w:r>
      <w:r w:rsidRPr="4A2C1FD3" w:rsidR="00975421">
        <w:rPr>
          <w:rFonts w:ascii="Arial" w:hAnsi="Arial" w:cs="Arial"/>
          <w:sz w:val="22"/>
          <w:szCs w:val="22"/>
        </w:rPr>
        <w:t xml:space="preserve"> requires</w:t>
      </w:r>
      <w:r w:rsidRPr="4A2C1FD3" w:rsidR="00E74C0B">
        <w:rPr>
          <w:rFonts w:ascii="Arial" w:hAnsi="Arial" w:cs="Arial"/>
          <w:sz w:val="22"/>
          <w:szCs w:val="22"/>
        </w:rPr>
        <w:t xml:space="preserve"> </w:t>
      </w:r>
      <w:r w:rsidRPr="4A2C1FD3" w:rsidR="00975421">
        <w:rPr>
          <w:rFonts w:ascii="Arial" w:hAnsi="Arial" w:cs="Arial"/>
          <w:sz w:val="22"/>
          <w:szCs w:val="22"/>
        </w:rPr>
        <w:t xml:space="preserve">each </w:t>
      </w:r>
      <w:r w:rsidRPr="4A2C1FD3" w:rsidR="00B1115C">
        <w:rPr>
          <w:rFonts w:ascii="Arial" w:hAnsi="Arial" w:cs="Arial"/>
          <w:sz w:val="22"/>
          <w:szCs w:val="22"/>
        </w:rPr>
        <w:t>t</w:t>
      </w:r>
      <w:r w:rsidRPr="4A2C1FD3" w:rsidR="00975421">
        <w:rPr>
          <w:rFonts w:ascii="Arial" w:hAnsi="Arial" w:cs="Arial"/>
          <w:sz w:val="22"/>
          <w:szCs w:val="22"/>
        </w:rPr>
        <w:t xml:space="preserve">enderer to submit the following information to support their </w:t>
      </w:r>
      <w:r w:rsidRPr="4A2C1FD3" w:rsidR="00B1115C">
        <w:rPr>
          <w:rFonts w:ascii="Arial" w:hAnsi="Arial" w:cs="Arial"/>
          <w:sz w:val="22"/>
          <w:szCs w:val="22"/>
        </w:rPr>
        <w:t>t</w:t>
      </w:r>
      <w:r w:rsidRPr="4A2C1FD3" w:rsidR="00975421">
        <w:rPr>
          <w:rFonts w:ascii="Arial" w:hAnsi="Arial" w:cs="Arial"/>
          <w:sz w:val="22"/>
          <w:szCs w:val="22"/>
        </w:rPr>
        <w:t xml:space="preserve">ender </w:t>
      </w:r>
      <w:r w:rsidRPr="4A2C1FD3" w:rsidR="00B1115C">
        <w:rPr>
          <w:rFonts w:ascii="Arial" w:hAnsi="Arial" w:cs="Arial"/>
          <w:sz w:val="22"/>
          <w:szCs w:val="22"/>
        </w:rPr>
        <w:t>s</w:t>
      </w:r>
      <w:r w:rsidRPr="4A2C1FD3" w:rsidR="00975421">
        <w:rPr>
          <w:rFonts w:ascii="Arial" w:hAnsi="Arial" w:cs="Arial"/>
          <w:sz w:val="22"/>
          <w:szCs w:val="22"/>
        </w:rPr>
        <w:t xml:space="preserve">ubmission and to assist in the evaluation of their </w:t>
      </w:r>
      <w:r w:rsidRPr="4A2C1FD3" w:rsidR="00B1115C">
        <w:rPr>
          <w:rFonts w:ascii="Arial" w:hAnsi="Arial" w:cs="Arial"/>
          <w:sz w:val="22"/>
          <w:szCs w:val="22"/>
        </w:rPr>
        <w:t>t</w:t>
      </w:r>
      <w:r w:rsidRPr="4A2C1FD3" w:rsidR="00975421">
        <w:rPr>
          <w:rFonts w:ascii="Arial" w:hAnsi="Arial" w:cs="Arial"/>
          <w:sz w:val="22"/>
          <w:szCs w:val="22"/>
        </w:rPr>
        <w:t>enders</w:t>
      </w:r>
      <w:r w:rsidRPr="4A2C1FD3" w:rsidR="00236E6D">
        <w:rPr>
          <w:rFonts w:ascii="Arial" w:hAnsi="Arial" w:cs="Arial"/>
          <w:sz w:val="22"/>
          <w:szCs w:val="22"/>
        </w:rPr>
        <w:t>.</w:t>
      </w:r>
    </w:p>
    <w:p w:rsidR="00975421" w:rsidP="00236E6D" w:rsidRDefault="00692B1C" w14:paraId="37A3E6DB" w14:textId="3B9B8A17">
      <w:pPr>
        <w:spacing w:before="120"/>
        <w:ind w:left="697" w:hanging="578"/>
        <w:jc w:val="both"/>
        <w:rPr>
          <w:rFonts w:ascii="Arial" w:hAnsi="Arial" w:cs="Arial"/>
          <w:sz w:val="22"/>
          <w:szCs w:val="22"/>
        </w:rPr>
      </w:pPr>
      <w:r>
        <w:rPr>
          <w:rFonts w:ascii="Arial" w:hAnsi="Arial" w:cs="Arial"/>
          <w:sz w:val="22"/>
          <w:szCs w:val="22"/>
        </w:rPr>
        <w:t>7</w:t>
      </w:r>
      <w:r w:rsidR="00E56522">
        <w:rPr>
          <w:rFonts w:ascii="Arial" w:hAnsi="Arial" w:cs="Arial"/>
          <w:sz w:val="22"/>
          <w:szCs w:val="22"/>
        </w:rPr>
        <w:t>.2</w:t>
      </w:r>
      <w:r w:rsidR="00E56522">
        <w:rPr>
          <w:rFonts w:ascii="Arial" w:hAnsi="Arial" w:cs="Arial"/>
          <w:sz w:val="22"/>
          <w:szCs w:val="22"/>
        </w:rPr>
        <w:tab/>
      </w:r>
      <w:r w:rsidRPr="00E0471F" w:rsidR="00975421">
        <w:rPr>
          <w:rFonts w:ascii="Arial" w:hAnsi="Arial" w:cs="Arial"/>
          <w:sz w:val="22"/>
          <w:szCs w:val="22"/>
          <w:lang w:eastAsia="zh-CN"/>
        </w:rPr>
        <w:t xml:space="preserve">The </w:t>
      </w:r>
      <w:r w:rsidRPr="00E0471F" w:rsidR="00B1115C">
        <w:rPr>
          <w:rFonts w:ascii="Arial" w:hAnsi="Arial" w:cs="Arial"/>
          <w:sz w:val="22"/>
          <w:szCs w:val="22"/>
          <w:lang w:eastAsia="zh-CN"/>
        </w:rPr>
        <w:t>t</w:t>
      </w:r>
      <w:r w:rsidRPr="00E0471F" w:rsidR="00975421">
        <w:rPr>
          <w:rFonts w:ascii="Arial" w:hAnsi="Arial" w:cs="Arial"/>
          <w:sz w:val="22"/>
          <w:szCs w:val="22"/>
          <w:lang w:eastAsia="zh-CN"/>
        </w:rPr>
        <w:t xml:space="preserve">enderers’ </w:t>
      </w:r>
      <w:r w:rsidRPr="00E0471F" w:rsidR="00B1115C">
        <w:rPr>
          <w:rFonts w:ascii="Arial" w:hAnsi="Arial" w:cs="Arial"/>
          <w:sz w:val="22"/>
          <w:szCs w:val="22"/>
          <w:lang w:eastAsia="zh-CN"/>
        </w:rPr>
        <w:t>r</w:t>
      </w:r>
      <w:r w:rsidRPr="00E0471F" w:rsidR="00975421">
        <w:rPr>
          <w:rFonts w:ascii="Arial" w:hAnsi="Arial" w:cs="Arial"/>
          <w:sz w:val="22"/>
          <w:szCs w:val="22"/>
          <w:lang w:eastAsia="zh-CN"/>
        </w:rPr>
        <w:t xml:space="preserve">esponse to the </w:t>
      </w:r>
      <w:r w:rsidRPr="00E0471F" w:rsidR="00B1115C">
        <w:rPr>
          <w:rFonts w:ascii="Arial" w:hAnsi="Arial" w:cs="Arial"/>
          <w:sz w:val="22"/>
          <w:szCs w:val="22"/>
          <w:lang w:eastAsia="zh-CN"/>
        </w:rPr>
        <w:t>s</w:t>
      </w:r>
      <w:r w:rsidRPr="00E0471F" w:rsidR="00975421">
        <w:rPr>
          <w:rFonts w:ascii="Arial" w:hAnsi="Arial" w:cs="Arial"/>
          <w:sz w:val="22"/>
          <w:szCs w:val="22"/>
          <w:lang w:eastAsia="zh-CN"/>
        </w:rPr>
        <w:t xml:space="preserve">pecification forms the basis against which the </w:t>
      </w:r>
      <w:r w:rsidRPr="00E0471F" w:rsidR="00B1115C">
        <w:rPr>
          <w:rFonts w:ascii="Arial" w:hAnsi="Arial" w:cs="Arial"/>
          <w:sz w:val="22"/>
          <w:szCs w:val="22"/>
          <w:lang w:eastAsia="zh-CN"/>
        </w:rPr>
        <w:t>t</w:t>
      </w:r>
      <w:r w:rsidRPr="00E0471F" w:rsidR="005C6F25">
        <w:rPr>
          <w:rFonts w:ascii="Arial" w:hAnsi="Arial" w:cs="Arial"/>
          <w:sz w:val="22"/>
          <w:szCs w:val="22"/>
          <w:lang w:eastAsia="zh-CN"/>
        </w:rPr>
        <w:t>ender</w:t>
      </w:r>
      <w:r w:rsidRPr="00E0471F" w:rsidR="00975421">
        <w:rPr>
          <w:rFonts w:ascii="Arial" w:hAnsi="Arial" w:cs="Arial"/>
          <w:sz w:val="22"/>
          <w:szCs w:val="22"/>
          <w:lang w:eastAsia="zh-CN"/>
        </w:rPr>
        <w:t xml:space="preserve"> will be compliance checked and evaluated</w:t>
      </w:r>
      <w:r w:rsidR="0017608C">
        <w:rPr>
          <w:rFonts w:ascii="Arial" w:hAnsi="Arial" w:cs="Arial"/>
          <w:sz w:val="22"/>
          <w:szCs w:val="22"/>
          <w:lang w:eastAsia="zh-CN"/>
        </w:rPr>
        <w:t xml:space="preserve">. </w:t>
      </w:r>
      <w:r w:rsidRPr="00E0471F" w:rsidR="00E6759B">
        <w:rPr>
          <w:rFonts w:ascii="Arial" w:hAnsi="Arial" w:cs="Arial"/>
          <w:sz w:val="22"/>
          <w:szCs w:val="22"/>
          <w:lang w:eastAsia="zh-CN"/>
        </w:rPr>
        <w:t xml:space="preserve"> </w:t>
      </w:r>
      <w:r w:rsidRPr="00E0471F" w:rsidR="00975421">
        <w:rPr>
          <w:rFonts w:ascii="Arial" w:hAnsi="Arial" w:cs="Arial"/>
          <w:sz w:val="22"/>
          <w:szCs w:val="22"/>
          <w:lang w:eastAsia="zh-CN"/>
        </w:rPr>
        <w:t xml:space="preserve">It also provides </w:t>
      </w:r>
      <w:r w:rsidRPr="00E0471F" w:rsidR="00B1115C">
        <w:rPr>
          <w:rFonts w:ascii="Arial" w:hAnsi="Arial" w:cs="Arial"/>
          <w:sz w:val="22"/>
          <w:szCs w:val="22"/>
          <w:lang w:eastAsia="zh-CN"/>
        </w:rPr>
        <w:t>t</w:t>
      </w:r>
      <w:r w:rsidRPr="00E0471F" w:rsidR="00975421">
        <w:rPr>
          <w:rFonts w:ascii="Arial" w:hAnsi="Arial" w:cs="Arial"/>
          <w:sz w:val="22"/>
          <w:szCs w:val="22"/>
          <w:lang w:eastAsia="zh-CN"/>
        </w:rPr>
        <w:t xml:space="preserve">enderers with a list of the key areas that </w:t>
      </w:r>
      <w:r w:rsidRPr="00E0471F" w:rsidR="00324506">
        <w:rPr>
          <w:rFonts w:ascii="Arial" w:hAnsi="Arial" w:cs="Arial"/>
          <w:sz w:val="22"/>
          <w:szCs w:val="22"/>
          <w:lang w:eastAsia="zh-CN"/>
        </w:rPr>
        <w:t>should</w:t>
      </w:r>
      <w:r w:rsidRPr="00E0471F" w:rsidR="00975421">
        <w:rPr>
          <w:rFonts w:ascii="Arial" w:hAnsi="Arial" w:cs="Arial"/>
          <w:sz w:val="22"/>
          <w:szCs w:val="22"/>
          <w:lang w:eastAsia="zh-CN"/>
        </w:rPr>
        <w:t xml:space="preserve"> be addressed</w:t>
      </w:r>
      <w:r w:rsidRPr="00E0471F" w:rsidR="00324506">
        <w:rPr>
          <w:rFonts w:ascii="Arial" w:hAnsi="Arial" w:cs="Arial"/>
          <w:sz w:val="22"/>
          <w:szCs w:val="22"/>
          <w:lang w:eastAsia="zh-CN"/>
        </w:rPr>
        <w:t xml:space="preserve"> </w:t>
      </w:r>
      <w:r w:rsidRPr="00E0471F" w:rsidR="00B1115C">
        <w:rPr>
          <w:rFonts w:ascii="Arial" w:hAnsi="Arial" w:cs="Arial"/>
          <w:sz w:val="22"/>
          <w:szCs w:val="22"/>
          <w:lang w:eastAsia="zh-CN"/>
        </w:rPr>
        <w:t>within their tender r</w:t>
      </w:r>
      <w:r w:rsidRPr="00E0471F" w:rsidR="00324506">
        <w:rPr>
          <w:rFonts w:ascii="Arial" w:hAnsi="Arial" w:cs="Arial"/>
          <w:sz w:val="22"/>
          <w:szCs w:val="22"/>
          <w:lang w:eastAsia="zh-CN"/>
        </w:rPr>
        <w:t>esponse</w:t>
      </w:r>
      <w:r w:rsidR="0017608C">
        <w:rPr>
          <w:rFonts w:ascii="Arial" w:hAnsi="Arial" w:cs="Arial"/>
          <w:sz w:val="22"/>
          <w:szCs w:val="22"/>
          <w:lang w:eastAsia="zh-CN"/>
        </w:rPr>
        <w:t xml:space="preserve">. </w:t>
      </w:r>
      <w:r w:rsidRPr="00E0471F" w:rsidR="00975421">
        <w:rPr>
          <w:rFonts w:ascii="Arial" w:hAnsi="Arial" w:cs="Arial"/>
          <w:sz w:val="22"/>
          <w:szCs w:val="22"/>
          <w:lang w:eastAsia="zh-CN"/>
        </w:rPr>
        <w:t xml:space="preserve"> The </w:t>
      </w:r>
      <w:proofErr w:type="spellStart"/>
      <w:r w:rsidRPr="00E0471F" w:rsidR="00975421">
        <w:rPr>
          <w:rFonts w:ascii="Arial" w:hAnsi="Arial" w:cs="Arial"/>
          <w:sz w:val="22"/>
          <w:szCs w:val="22"/>
          <w:lang w:eastAsia="zh-CN"/>
        </w:rPr>
        <w:t>DfT</w:t>
      </w:r>
      <w:proofErr w:type="spellEnd"/>
      <w:r w:rsidRPr="00E0471F" w:rsidR="00975421">
        <w:rPr>
          <w:rFonts w:ascii="Arial" w:hAnsi="Arial" w:cs="Arial"/>
          <w:sz w:val="22"/>
          <w:szCs w:val="22"/>
          <w:lang w:eastAsia="zh-CN"/>
        </w:rPr>
        <w:t>/</w:t>
      </w:r>
      <w:r w:rsidRPr="00E0471F" w:rsidR="00E5731A">
        <w:rPr>
          <w:rFonts w:ascii="Arial" w:hAnsi="Arial" w:cs="Arial"/>
          <w:sz w:val="22"/>
          <w:szCs w:val="22"/>
          <w:lang w:eastAsia="zh-CN"/>
        </w:rPr>
        <w:t>R</w:t>
      </w:r>
      <w:r w:rsidRPr="00E0471F" w:rsidR="00975421">
        <w:rPr>
          <w:rFonts w:ascii="Arial" w:hAnsi="Arial" w:cs="Arial"/>
          <w:sz w:val="22"/>
          <w:szCs w:val="22"/>
          <w:lang w:eastAsia="zh-CN"/>
        </w:rPr>
        <w:t xml:space="preserve">AIB may seek to clarify </w:t>
      </w:r>
      <w:r w:rsidRPr="00E0471F" w:rsidR="00B1115C">
        <w:rPr>
          <w:rFonts w:ascii="Arial" w:hAnsi="Arial" w:cs="Arial"/>
          <w:sz w:val="22"/>
          <w:szCs w:val="22"/>
          <w:lang w:eastAsia="zh-CN"/>
        </w:rPr>
        <w:t>t</w:t>
      </w:r>
      <w:r w:rsidRPr="00E0471F" w:rsidR="00975421">
        <w:rPr>
          <w:rFonts w:ascii="Arial" w:hAnsi="Arial" w:cs="Arial"/>
          <w:sz w:val="22"/>
          <w:szCs w:val="22"/>
          <w:lang w:eastAsia="zh-CN"/>
        </w:rPr>
        <w:t xml:space="preserve">ender </w:t>
      </w:r>
      <w:r w:rsidRPr="00E0471F" w:rsidR="00B1115C">
        <w:rPr>
          <w:rFonts w:ascii="Arial" w:hAnsi="Arial" w:cs="Arial"/>
          <w:sz w:val="22"/>
          <w:szCs w:val="22"/>
          <w:lang w:eastAsia="zh-CN"/>
        </w:rPr>
        <w:t>r</w:t>
      </w:r>
      <w:r w:rsidRPr="00E0471F" w:rsidR="00975421">
        <w:rPr>
          <w:rFonts w:ascii="Arial" w:hAnsi="Arial" w:cs="Arial"/>
          <w:sz w:val="22"/>
          <w:szCs w:val="22"/>
          <w:lang w:eastAsia="zh-CN"/>
        </w:rPr>
        <w:t xml:space="preserve">esponses given by a </w:t>
      </w:r>
      <w:r w:rsidRPr="00E0471F" w:rsidR="00B1115C">
        <w:rPr>
          <w:rFonts w:ascii="Arial" w:hAnsi="Arial" w:cs="Arial"/>
          <w:sz w:val="22"/>
          <w:szCs w:val="22"/>
          <w:lang w:eastAsia="zh-CN"/>
        </w:rPr>
        <w:t>t</w:t>
      </w:r>
      <w:r w:rsidRPr="00E0471F" w:rsidR="00975421">
        <w:rPr>
          <w:rFonts w:ascii="Arial" w:hAnsi="Arial" w:cs="Arial"/>
          <w:sz w:val="22"/>
          <w:szCs w:val="22"/>
          <w:lang w:eastAsia="zh-CN"/>
        </w:rPr>
        <w:t xml:space="preserve">enderer but reserves the right to reject any </w:t>
      </w:r>
      <w:r w:rsidRPr="00E0471F" w:rsidR="00B1115C">
        <w:rPr>
          <w:rFonts w:ascii="Arial" w:hAnsi="Arial" w:cs="Arial"/>
          <w:sz w:val="22"/>
          <w:szCs w:val="22"/>
          <w:lang w:eastAsia="zh-CN"/>
        </w:rPr>
        <w:t>t</w:t>
      </w:r>
      <w:r w:rsidRPr="00E0471F" w:rsidR="00975421">
        <w:rPr>
          <w:rFonts w:ascii="Arial" w:hAnsi="Arial" w:cs="Arial"/>
          <w:sz w:val="22"/>
          <w:szCs w:val="22"/>
          <w:lang w:eastAsia="zh-CN"/>
        </w:rPr>
        <w:t xml:space="preserve">ender </w:t>
      </w:r>
      <w:r w:rsidRPr="00E0471F" w:rsidR="00B1115C">
        <w:rPr>
          <w:rFonts w:ascii="Arial" w:hAnsi="Arial" w:cs="Arial"/>
          <w:sz w:val="22"/>
          <w:szCs w:val="22"/>
          <w:lang w:eastAsia="zh-CN"/>
        </w:rPr>
        <w:t>r</w:t>
      </w:r>
      <w:r w:rsidRPr="00E0471F" w:rsidR="00975421">
        <w:rPr>
          <w:rFonts w:ascii="Arial" w:hAnsi="Arial" w:cs="Arial"/>
          <w:sz w:val="22"/>
          <w:szCs w:val="22"/>
          <w:lang w:eastAsia="zh-CN"/>
        </w:rPr>
        <w:t>esponse, which fails to meet this initial compliance check.</w:t>
      </w:r>
    </w:p>
    <w:p w:rsidR="00975421" w:rsidP="00236E6D" w:rsidRDefault="005B641E" w14:paraId="25DC2C83" w14:textId="40A4E293">
      <w:pPr>
        <w:spacing w:before="120"/>
        <w:ind w:left="697" w:hanging="578"/>
        <w:jc w:val="both"/>
        <w:rPr>
          <w:rFonts w:ascii="Arial" w:hAnsi="Arial" w:cs="Arial"/>
          <w:sz w:val="22"/>
          <w:szCs w:val="22"/>
          <w:lang w:eastAsia="zh-CN"/>
        </w:rPr>
      </w:pPr>
      <w:r>
        <w:rPr>
          <w:rFonts w:ascii="Arial" w:hAnsi="Arial" w:cs="Arial"/>
          <w:sz w:val="22"/>
          <w:szCs w:val="22"/>
          <w:lang w:eastAsia="zh-CN"/>
        </w:rPr>
        <w:t>7</w:t>
      </w:r>
      <w:r w:rsidR="004E7C0D">
        <w:rPr>
          <w:rFonts w:ascii="Arial" w:hAnsi="Arial" w:cs="Arial"/>
          <w:sz w:val="22"/>
          <w:szCs w:val="22"/>
          <w:lang w:eastAsia="zh-CN"/>
        </w:rPr>
        <w:t>.</w:t>
      </w:r>
      <w:r>
        <w:rPr>
          <w:rFonts w:ascii="Arial" w:hAnsi="Arial" w:cs="Arial"/>
          <w:sz w:val="22"/>
          <w:szCs w:val="22"/>
          <w:lang w:eastAsia="zh-CN"/>
        </w:rPr>
        <w:t>3</w:t>
      </w:r>
      <w:r w:rsidR="004E7C0D">
        <w:rPr>
          <w:rFonts w:ascii="Arial" w:hAnsi="Arial" w:cs="Arial"/>
          <w:sz w:val="22"/>
          <w:szCs w:val="22"/>
          <w:lang w:eastAsia="zh-CN"/>
        </w:rPr>
        <w:tab/>
      </w:r>
      <w:r w:rsidRPr="00E0471F" w:rsidR="00975421">
        <w:rPr>
          <w:rFonts w:ascii="Arial" w:hAnsi="Arial" w:cs="Arial"/>
          <w:sz w:val="22"/>
          <w:szCs w:val="22"/>
          <w:lang w:eastAsia="zh-CN"/>
        </w:rPr>
        <w:t xml:space="preserve">Tender </w:t>
      </w:r>
      <w:r w:rsidRPr="00E0471F" w:rsidR="00A73FAE">
        <w:rPr>
          <w:rFonts w:ascii="Arial" w:hAnsi="Arial" w:cs="Arial"/>
          <w:sz w:val="22"/>
          <w:szCs w:val="22"/>
          <w:lang w:eastAsia="zh-CN"/>
        </w:rPr>
        <w:t>responses</w:t>
      </w:r>
      <w:r w:rsidRPr="00E0471F" w:rsidR="00975421">
        <w:rPr>
          <w:rFonts w:ascii="Arial" w:hAnsi="Arial" w:cs="Arial"/>
          <w:color w:val="000000"/>
          <w:sz w:val="22"/>
          <w:szCs w:val="22"/>
          <w:lang w:eastAsia="en-GB"/>
        </w:rPr>
        <w:t xml:space="preserve"> must follow the format </w:t>
      </w:r>
      <w:r w:rsidRPr="00E0471F" w:rsidR="00556108">
        <w:rPr>
          <w:rFonts w:ascii="Arial" w:hAnsi="Arial" w:cs="Arial"/>
          <w:color w:val="000000"/>
          <w:sz w:val="22"/>
          <w:szCs w:val="22"/>
          <w:lang w:eastAsia="en-GB"/>
        </w:rPr>
        <w:t>described below</w:t>
      </w:r>
      <w:r w:rsidR="0017608C">
        <w:rPr>
          <w:rFonts w:ascii="Arial" w:hAnsi="Arial" w:cs="Arial"/>
          <w:color w:val="000000"/>
          <w:sz w:val="22"/>
          <w:szCs w:val="22"/>
          <w:lang w:eastAsia="en-GB"/>
        </w:rPr>
        <w:t xml:space="preserve">.  </w:t>
      </w:r>
      <w:r w:rsidRPr="00E0471F" w:rsidR="00975421">
        <w:rPr>
          <w:rFonts w:ascii="Arial" w:hAnsi="Arial" w:cs="Arial"/>
          <w:color w:val="000000"/>
          <w:sz w:val="22"/>
          <w:szCs w:val="22"/>
          <w:lang w:eastAsia="en-GB"/>
        </w:rPr>
        <w:t xml:space="preserve">Failure to comply with the specified format may result in your </w:t>
      </w:r>
      <w:r w:rsidRPr="00E0471F" w:rsidR="00B1115C">
        <w:rPr>
          <w:rFonts w:ascii="Arial" w:hAnsi="Arial" w:cs="Arial"/>
          <w:color w:val="000000"/>
          <w:sz w:val="22"/>
          <w:szCs w:val="22"/>
          <w:lang w:eastAsia="en-GB"/>
        </w:rPr>
        <w:t>t</w:t>
      </w:r>
      <w:r w:rsidRPr="00E0471F" w:rsidR="00975421">
        <w:rPr>
          <w:rFonts w:ascii="Arial" w:hAnsi="Arial" w:cs="Arial"/>
          <w:color w:val="000000"/>
          <w:sz w:val="22"/>
          <w:szCs w:val="22"/>
          <w:lang w:eastAsia="en-GB"/>
        </w:rPr>
        <w:t>ender being rejected</w:t>
      </w:r>
      <w:r w:rsidR="0017608C">
        <w:rPr>
          <w:rFonts w:ascii="Arial" w:hAnsi="Arial" w:cs="Arial"/>
          <w:color w:val="000000"/>
          <w:sz w:val="22"/>
          <w:szCs w:val="22"/>
          <w:lang w:eastAsia="en-GB"/>
        </w:rPr>
        <w:t xml:space="preserve">. </w:t>
      </w:r>
      <w:r w:rsidRPr="00E0471F" w:rsidR="00E6759B">
        <w:rPr>
          <w:rFonts w:ascii="Arial" w:hAnsi="Arial" w:cs="Arial"/>
          <w:color w:val="000000"/>
          <w:sz w:val="22"/>
          <w:szCs w:val="22"/>
          <w:lang w:eastAsia="en-GB"/>
        </w:rPr>
        <w:t xml:space="preserve"> </w:t>
      </w:r>
      <w:r w:rsidRPr="00E0471F" w:rsidR="00975421">
        <w:rPr>
          <w:rFonts w:ascii="Arial" w:hAnsi="Arial" w:cs="Arial"/>
          <w:sz w:val="22"/>
          <w:szCs w:val="22"/>
          <w:lang w:eastAsia="zh-CN"/>
        </w:rPr>
        <w:t xml:space="preserve">Tenderers must provide the following information as part of their </w:t>
      </w:r>
      <w:r w:rsidRPr="00E0471F" w:rsidR="00B1115C">
        <w:rPr>
          <w:rFonts w:ascii="Arial" w:hAnsi="Arial" w:cs="Arial"/>
          <w:sz w:val="22"/>
          <w:szCs w:val="22"/>
          <w:lang w:eastAsia="zh-CN"/>
        </w:rPr>
        <w:t>t</w:t>
      </w:r>
      <w:r w:rsidRPr="00E0471F" w:rsidR="00975421">
        <w:rPr>
          <w:rFonts w:ascii="Arial" w:hAnsi="Arial" w:cs="Arial"/>
          <w:sz w:val="22"/>
          <w:szCs w:val="22"/>
          <w:lang w:eastAsia="zh-CN"/>
        </w:rPr>
        <w:t xml:space="preserve">ender </w:t>
      </w:r>
      <w:r w:rsidRPr="00E0471F" w:rsidR="00B1115C">
        <w:rPr>
          <w:rFonts w:ascii="Arial" w:hAnsi="Arial" w:cs="Arial"/>
          <w:sz w:val="22"/>
          <w:szCs w:val="22"/>
          <w:lang w:eastAsia="zh-CN"/>
        </w:rPr>
        <w:t>r</w:t>
      </w:r>
      <w:r w:rsidRPr="00E0471F" w:rsidR="00975421">
        <w:rPr>
          <w:rFonts w:ascii="Arial" w:hAnsi="Arial" w:cs="Arial"/>
          <w:sz w:val="22"/>
          <w:szCs w:val="22"/>
          <w:lang w:eastAsia="zh-CN"/>
        </w:rPr>
        <w:t>esponse</w:t>
      </w:r>
      <w:r w:rsidRPr="00E0471F" w:rsidR="00845944">
        <w:rPr>
          <w:rFonts w:ascii="Arial" w:hAnsi="Arial" w:cs="Arial"/>
          <w:sz w:val="22"/>
          <w:szCs w:val="22"/>
          <w:lang w:eastAsia="zh-CN"/>
        </w:rPr>
        <w:t>.</w:t>
      </w:r>
    </w:p>
    <w:p w:rsidRPr="001556B4" w:rsidR="00975421" w:rsidP="006B2B46" w:rsidRDefault="00975421" w14:paraId="0AA465F9" w14:textId="77777777">
      <w:pPr>
        <w:numPr>
          <w:ilvl w:val="0"/>
          <w:numId w:val="16"/>
        </w:numPr>
        <w:spacing w:before="120"/>
        <w:ind w:left="1054" w:hanging="357"/>
        <w:jc w:val="both"/>
        <w:rPr>
          <w:rFonts w:ascii="Arial" w:hAnsi="Arial" w:cs="Arial"/>
          <w:sz w:val="22"/>
          <w:szCs w:val="22"/>
        </w:rPr>
      </w:pPr>
      <w:r w:rsidRPr="001556B4">
        <w:rPr>
          <w:rFonts w:ascii="Arial" w:hAnsi="Arial" w:cs="Arial"/>
          <w:b/>
          <w:bCs/>
          <w:iCs/>
          <w:color w:val="000000"/>
          <w:sz w:val="22"/>
          <w:szCs w:val="22"/>
          <w:lang w:eastAsia="en-GB"/>
        </w:rPr>
        <w:t>Front of Document:</w:t>
      </w:r>
      <w:r w:rsidRPr="001556B4">
        <w:rPr>
          <w:rFonts w:ascii="Arial" w:hAnsi="Arial" w:cs="Arial"/>
          <w:b/>
          <w:bCs/>
          <w:i/>
          <w:iCs/>
          <w:color w:val="000000"/>
          <w:sz w:val="22"/>
          <w:szCs w:val="22"/>
          <w:lang w:eastAsia="en-GB"/>
        </w:rPr>
        <w:t xml:space="preserve"> </w:t>
      </w:r>
      <w:r w:rsidRPr="001556B4">
        <w:rPr>
          <w:rFonts w:ascii="Arial" w:hAnsi="Arial" w:cs="Arial"/>
          <w:bCs/>
          <w:iCs/>
          <w:color w:val="000000"/>
          <w:sz w:val="22"/>
          <w:szCs w:val="22"/>
          <w:lang w:eastAsia="en-GB"/>
        </w:rPr>
        <w:t xml:space="preserve">Ensure that the name of the </w:t>
      </w:r>
      <w:r w:rsidRPr="001556B4" w:rsidR="00B1115C">
        <w:rPr>
          <w:rFonts w:ascii="Arial" w:hAnsi="Arial" w:cs="Arial"/>
          <w:bCs/>
          <w:iCs/>
          <w:color w:val="000000"/>
          <w:sz w:val="22"/>
          <w:szCs w:val="22"/>
          <w:lang w:eastAsia="en-GB"/>
        </w:rPr>
        <w:t>t</w:t>
      </w:r>
      <w:r w:rsidRPr="001556B4">
        <w:rPr>
          <w:rFonts w:ascii="Arial" w:hAnsi="Arial" w:cs="Arial"/>
          <w:bCs/>
          <w:iCs/>
          <w:color w:val="000000"/>
          <w:sz w:val="22"/>
          <w:szCs w:val="22"/>
          <w:lang w:eastAsia="en-GB"/>
        </w:rPr>
        <w:t>enderer is displayed on the front of the document</w:t>
      </w:r>
      <w:r w:rsidRPr="001556B4" w:rsidR="008053D8">
        <w:rPr>
          <w:rFonts w:ascii="Arial" w:hAnsi="Arial" w:cs="Arial"/>
          <w:bCs/>
          <w:iCs/>
          <w:color w:val="000000"/>
          <w:sz w:val="22"/>
          <w:szCs w:val="22"/>
          <w:lang w:eastAsia="en-GB"/>
        </w:rPr>
        <w:t>.</w:t>
      </w:r>
    </w:p>
    <w:p w:rsidRPr="001556B4" w:rsidR="00975421" w:rsidP="006B2B46" w:rsidRDefault="00975421" w14:paraId="5FE8C6C4" w14:textId="77777777">
      <w:pPr>
        <w:numPr>
          <w:ilvl w:val="0"/>
          <w:numId w:val="16"/>
        </w:numPr>
        <w:spacing w:before="120"/>
        <w:ind w:left="1054" w:hanging="357"/>
        <w:jc w:val="both"/>
        <w:rPr>
          <w:rFonts w:ascii="Arial" w:hAnsi="Arial" w:cs="Arial"/>
          <w:sz w:val="22"/>
          <w:szCs w:val="22"/>
        </w:rPr>
      </w:pPr>
      <w:r w:rsidRPr="001556B4">
        <w:rPr>
          <w:rFonts w:ascii="Arial" w:hAnsi="Arial" w:cs="Arial"/>
          <w:b/>
          <w:bCs/>
          <w:iCs/>
          <w:color w:val="000000"/>
          <w:sz w:val="22"/>
          <w:szCs w:val="22"/>
          <w:lang w:eastAsia="en-GB"/>
        </w:rPr>
        <w:t>Introduction</w:t>
      </w:r>
      <w:r w:rsidRPr="001556B4" w:rsidR="00FF1594">
        <w:rPr>
          <w:rFonts w:ascii="Arial" w:hAnsi="Arial" w:cs="Arial"/>
          <w:bCs/>
          <w:iCs/>
          <w:color w:val="000000"/>
          <w:sz w:val="22"/>
          <w:szCs w:val="22"/>
          <w:lang w:eastAsia="en-GB"/>
        </w:rPr>
        <w:t>, t</w:t>
      </w:r>
      <w:r w:rsidRPr="001556B4">
        <w:rPr>
          <w:rFonts w:ascii="Arial" w:hAnsi="Arial" w:cs="Arial"/>
          <w:color w:val="000000"/>
          <w:sz w:val="22"/>
          <w:szCs w:val="22"/>
          <w:lang w:eastAsia="en-GB"/>
        </w:rPr>
        <w:t>his must include:</w:t>
      </w:r>
    </w:p>
    <w:p w:rsidRPr="00E0471F" w:rsidR="00975421" w:rsidP="006B2B46" w:rsidRDefault="005B641E" w14:paraId="001E27B9" w14:textId="6DFF4009">
      <w:pPr>
        <w:numPr>
          <w:ilvl w:val="1"/>
          <w:numId w:val="17"/>
        </w:numPr>
        <w:spacing w:before="120"/>
        <w:rPr>
          <w:rFonts w:ascii="Arial" w:hAnsi="Arial" w:cs="Arial"/>
          <w:sz w:val="22"/>
          <w:szCs w:val="22"/>
        </w:rPr>
      </w:pPr>
      <w:r>
        <w:rPr>
          <w:rFonts w:ascii="Arial" w:hAnsi="Arial" w:cs="Arial"/>
          <w:sz w:val="22"/>
          <w:szCs w:val="22"/>
        </w:rPr>
        <w:t xml:space="preserve">Executive Summary </w:t>
      </w:r>
      <w:r w:rsidRPr="00E0471F">
        <w:rPr>
          <w:rFonts w:ascii="Arial" w:hAnsi="Arial" w:cs="Arial"/>
          <w:sz w:val="22"/>
          <w:szCs w:val="22"/>
        </w:rPr>
        <w:t>(</w:t>
      </w:r>
      <w:r w:rsidRPr="00E0471F" w:rsidR="00975421">
        <w:rPr>
          <w:rFonts w:ascii="Arial" w:hAnsi="Arial" w:cs="Arial"/>
          <w:sz w:val="22"/>
          <w:szCs w:val="22"/>
        </w:rPr>
        <w:t>one side of A4)</w:t>
      </w:r>
      <w:r w:rsidR="001556B4">
        <w:rPr>
          <w:rFonts w:ascii="Arial" w:hAnsi="Arial" w:cs="Arial"/>
          <w:sz w:val="22"/>
          <w:szCs w:val="22"/>
        </w:rPr>
        <w:t>;</w:t>
      </w:r>
    </w:p>
    <w:p w:rsidRPr="00E0471F" w:rsidR="00975421" w:rsidP="006B2B46" w:rsidRDefault="00324506" w14:paraId="1FE68182" w14:textId="2FFED815">
      <w:pPr>
        <w:numPr>
          <w:ilvl w:val="1"/>
          <w:numId w:val="17"/>
        </w:numPr>
        <w:spacing w:before="120"/>
        <w:rPr>
          <w:rFonts w:ascii="Arial" w:hAnsi="Arial" w:cs="Arial"/>
          <w:sz w:val="22"/>
          <w:szCs w:val="22"/>
        </w:rPr>
      </w:pPr>
      <w:r w:rsidRPr="411405C8">
        <w:rPr>
          <w:rFonts w:ascii="Arial" w:hAnsi="Arial" w:cs="Arial"/>
          <w:sz w:val="22"/>
          <w:szCs w:val="22"/>
        </w:rPr>
        <w:t>n</w:t>
      </w:r>
      <w:r w:rsidRPr="411405C8" w:rsidR="00975421">
        <w:rPr>
          <w:rFonts w:ascii="Arial" w:hAnsi="Arial" w:cs="Arial"/>
          <w:sz w:val="22"/>
          <w:szCs w:val="22"/>
        </w:rPr>
        <w:t>ominated point of contact with telephone, e-mail and postal address details for any post-</w:t>
      </w:r>
      <w:r w:rsidRPr="411405C8" w:rsidR="00B1115C">
        <w:rPr>
          <w:rFonts w:ascii="Arial" w:hAnsi="Arial" w:cs="Arial"/>
          <w:sz w:val="22"/>
          <w:szCs w:val="22"/>
        </w:rPr>
        <w:t>t</w:t>
      </w:r>
      <w:r w:rsidRPr="411405C8" w:rsidR="00975421">
        <w:rPr>
          <w:rFonts w:ascii="Arial" w:hAnsi="Arial" w:cs="Arial"/>
          <w:sz w:val="22"/>
          <w:szCs w:val="22"/>
        </w:rPr>
        <w:t>ender clarification questions</w:t>
      </w:r>
    </w:p>
    <w:p w:rsidR="00143229" w:rsidP="006B2B46" w:rsidRDefault="00975421" w14:paraId="35047707" w14:textId="77777777">
      <w:pPr>
        <w:numPr>
          <w:ilvl w:val="0"/>
          <w:numId w:val="17"/>
        </w:numPr>
        <w:spacing w:before="120"/>
        <w:jc w:val="both"/>
        <w:rPr>
          <w:rFonts w:ascii="Arial" w:hAnsi="Arial" w:cs="Arial"/>
          <w:color w:val="000000"/>
          <w:sz w:val="22"/>
          <w:szCs w:val="22"/>
          <w:lang w:eastAsia="en-GB"/>
        </w:rPr>
      </w:pPr>
      <w:r w:rsidRPr="00845944">
        <w:rPr>
          <w:rFonts w:ascii="Arial" w:hAnsi="Arial" w:cs="Arial"/>
          <w:b/>
          <w:bCs/>
          <w:iCs/>
          <w:color w:val="000000"/>
          <w:sz w:val="22"/>
          <w:szCs w:val="22"/>
          <w:lang w:eastAsia="en-GB"/>
        </w:rPr>
        <w:t>Main Tender Submission</w:t>
      </w:r>
      <w:r w:rsidRPr="00845944" w:rsidR="00845944">
        <w:rPr>
          <w:rFonts w:ascii="Arial" w:hAnsi="Arial" w:cs="Arial"/>
          <w:b/>
          <w:color w:val="000000"/>
          <w:sz w:val="22"/>
          <w:szCs w:val="22"/>
          <w:lang w:eastAsia="en-GB"/>
        </w:rPr>
        <w:t>:</w:t>
      </w:r>
      <w:r w:rsidR="00845944">
        <w:rPr>
          <w:rFonts w:ascii="Arial" w:hAnsi="Arial" w:cs="Arial"/>
          <w:b/>
          <w:color w:val="000000"/>
          <w:sz w:val="22"/>
          <w:szCs w:val="22"/>
          <w:lang w:eastAsia="en-GB"/>
        </w:rPr>
        <w:t xml:space="preserve"> </w:t>
      </w:r>
      <w:r w:rsidR="00143229">
        <w:rPr>
          <w:rFonts w:ascii="Arial" w:hAnsi="Arial" w:cs="Arial"/>
          <w:color w:val="000000"/>
          <w:sz w:val="22"/>
          <w:szCs w:val="22"/>
          <w:lang w:eastAsia="en-GB"/>
        </w:rPr>
        <w:t>This should be divided into two parts A &amp; B</w:t>
      </w:r>
      <w:r w:rsidR="0017608C">
        <w:rPr>
          <w:rFonts w:ascii="Arial" w:hAnsi="Arial" w:cs="Arial"/>
          <w:color w:val="000000"/>
          <w:sz w:val="22"/>
          <w:szCs w:val="22"/>
          <w:lang w:eastAsia="en-GB"/>
        </w:rPr>
        <w:t>.</w:t>
      </w:r>
    </w:p>
    <w:p w:rsidRPr="00B01D92" w:rsidR="00B01D92" w:rsidP="0057727B" w:rsidRDefault="00143229" w14:paraId="0757152C" w14:textId="77777777">
      <w:pPr>
        <w:spacing w:before="120"/>
        <w:ind w:left="1056"/>
        <w:rPr>
          <w:rFonts w:ascii="Arial" w:hAnsi="Arial" w:cs="Arial"/>
          <w:sz w:val="22"/>
          <w:szCs w:val="22"/>
        </w:rPr>
      </w:pPr>
      <w:r w:rsidRPr="00F524FC">
        <w:rPr>
          <w:rFonts w:ascii="Arial" w:hAnsi="Arial" w:cs="Arial"/>
          <w:b/>
          <w:bCs/>
          <w:color w:val="000000"/>
          <w:sz w:val="22"/>
          <w:szCs w:val="22"/>
          <w:u w:val="single"/>
          <w:lang w:eastAsia="en-GB"/>
        </w:rPr>
        <w:t>Part A</w:t>
      </w:r>
      <w:r w:rsidR="00182855">
        <w:rPr>
          <w:rFonts w:ascii="Arial" w:hAnsi="Arial" w:cs="Arial"/>
          <w:b/>
          <w:bCs/>
          <w:color w:val="000000"/>
          <w:sz w:val="22"/>
          <w:szCs w:val="22"/>
          <w:u w:val="single"/>
          <w:lang w:eastAsia="en-GB"/>
        </w:rPr>
        <w:t>:</w:t>
      </w:r>
      <w:r>
        <w:rPr>
          <w:rFonts w:ascii="Arial" w:hAnsi="Arial" w:cs="Arial"/>
          <w:b/>
          <w:bCs/>
          <w:color w:val="000000"/>
          <w:sz w:val="22"/>
          <w:szCs w:val="22"/>
          <w:lang w:eastAsia="en-GB"/>
        </w:rPr>
        <w:t xml:space="preserve"> </w:t>
      </w:r>
    </w:p>
    <w:p w:rsidRPr="00720D88" w:rsidR="005B641E" w:rsidP="005B641E" w:rsidRDefault="005B641E" w14:paraId="58F92D63" w14:textId="77777777">
      <w:pPr>
        <w:numPr>
          <w:ilvl w:val="0"/>
          <w:numId w:val="18"/>
        </w:numPr>
        <w:jc w:val="both"/>
        <w:rPr>
          <w:rFonts w:ascii="Arial" w:hAnsi="Arial" w:cs="Arial"/>
          <w:bCs/>
          <w:iCs/>
          <w:color w:val="000000"/>
          <w:sz w:val="22"/>
          <w:szCs w:val="24"/>
          <w:lang w:eastAsia="en-GB"/>
        </w:rPr>
      </w:pPr>
      <w:r w:rsidRPr="00720D88">
        <w:rPr>
          <w:rFonts w:ascii="Arial" w:hAnsi="Arial" w:cs="Arial"/>
          <w:bCs/>
          <w:iCs/>
          <w:color w:val="000000"/>
          <w:sz w:val="22"/>
          <w:szCs w:val="24"/>
          <w:lang w:eastAsia="en-GB"/>
        </w:rPr>
        <w:t>Description</w:t>
      </w:r>
      <w:r>
        <w:rPr>
          <w:rFonts w:ascii="Arial" w:hAnsi="Arial" w:cs="Arial"/>
          <w:bCs/>
          <w:iCs/>
          <w:color w:val="000000"/>
          <w:szCs w:val="24"/>
          <w:lang w:eastAsia="en-GB"/>
        </w:rPr>
        <w:t xml:space="preserve"> </w:t>
      </w:r>
      <w:r w:rsidRPr="00720D88">
        <w:rPr>
          <w:rFonts w:ascii="Arial" w:hAnsi="Arial" w:cs="Arial"/>
          <w:bCs/>
          <w:iCs/>
          <w:color w:val="000000"/>
          <w:sz w:val="22"/>
          <w:szCs w:val="24"/>
          <w:lang w:eastAsia="en-GB"/>
        </w:rPr>
        <w:t>of how the work package will be undertaken;</w:t>
      </w:r>
    </w:p>
    <w:p w:rsidRPr="00720D88" w:rsidR="005B641E" w:rsidP="005B641E" w:rsidRDefault="005B641E" w14:paraId="6A4F0641" w14:textId="77777777">
      <w:pPr>
        <w:numPr>
          <w:ilvl w:val="0"/>
          <w:numId w:val="18"/>
        </w:numPr>
        <w:jc w:val="both"/>
        <w:rPr>
          <w:rFonts w:ascii="Arial" w:hAnsi="Arial" w:cs="Arial"/>
          <w:bCs/>
          <w:iCs/>
          <w:color w:val="000000"/>
          <w:sz w:val="22"/>
          <w:szCs w:val="24"/>
          <w:lang w:eastAsia="en-GB"/>
        </w:rPr>
      </w:pPr>
      <w:r w:rsidRPr="00720D88">
        <w:rPr>
          <w:rFonts w:ascii="Arial" w:hAnsi="Arial" w:cs="Arial"/>
          <w:bCs/>
          <w:iCs/>
          <w:color w:val="000000"/>
          <w:sz w:val="22"/>
          <w:szCs w:val="24"/>
          <w:lang w:eastAsia="en-GB"/>
        </w:rPr>
        <w:t>Definition of the information that the successful tenderer will require the RAIB to supply (in addition to the information defined in ‘Receivables and information available’ above);</w:t>
      </w:r>
    </w:p>
    <w:p w:rsidRPr="00720D88" w:rsidR="005B641E" w:rsidP="3FF219BC" w:rsidRDefault="360F2F92" w14:paraId="74AFDCE7" w14:textId="0E458828">
      <w:pPr>
        <w:numPr>
          <w:ilvl w:val="0"/>
          <w:numId w:val="18"/>
        </w:numPr>
        <w:jc w:val="both"/>
        <w:rPr>
          <w:rFonts w:ascii="Arial" w:hAnsi="Arial" w:cs="Arial"/>
          <w:color w:val="000000"/>
          <w:sz w:val="22"/>
          <w:szCs w:val="22"/>
          <w:lang w:eastAsia="en-GB"/>
        </w:rPr>
      </w:pPr>
      <w:r w:rsidRPr="3FF219BC">
        <w:rPr>
          <w:rFonts w:ascii="Arial" w:hAnsi="Arial" w:cs="Arial"/>
          <w:color w:val="000000" w:themeColor="text1"/>
          <w:sz w:val="22"/>
          <w:szCs w:val="22"/>
          <w:lang w:eastAsia="en-GB"/>
        </w:rPr>
        <w:lastRenderedPageBreak/>
        <w:t>Expected lead time and start date for the commencement of the works</w:t>
      </w:r>
      <w:r w:rsidRPr="3FF219BC" w:rsidR="005B641E">
        <w:rPr>
          <w:rFonts w:ascii="Arial" w:hAnsi="Arial" w:cs="Arial"/>
          <w:color w:val="000000" w:themeColor="text1"/>
          <w:sz w:val="22"/>
          <w:szCs w:val="22"/>
          <w:lang w:eastAsia="en-GB"/>
        </w:rPr>
        <w:t xml:space="preserve">. </w:t>
      </w:r>
    </w:p>
    <w:p w:rsidRPr="001556B4" w:rsidR="001556B4" w:rsidP="005B641E" w:rsidRDefault="005B641E" w14:paraId="01BBDC90" w14:textId="77B62AC2">
      <w:pPr>
        <w:numPr>
          <w:ilvl w:val="0"/>
          <w:numId w:val="18"/>
        </w:numPr>
        <w:spacing w:before="120"/>
        <w:rPr>
          <w:rFonts w:ascii="Arial" w:hAnsi="Arial" w:cs="Arial"/>
          <w:sz w:val="22"/>
          <w:szCs w:val="22"/>
        </w:rPr>
      </w:pPr>
      <w:r w:rsidRPr="00720D88">
        <w:rPr>
          <w:rFonts w:ascii="Arial" w:hAnsi="Arial" w:cs="Arial"/>
          <w:color w:val="000000" w:themeColor="text1"/>
          <w:sz w:val="22"/>
          <w:lang w:eastAsia="en-GB"/>
        </w:rPr>
        <w:t xml:space="preserve">Declaration of any possible conflict of </w:t>
      </w:r>
      <w:r w:rsidRPr="00720D88" w:rsidR="0D1A9A79">
        <w:rPr>
          <w:rFonts w:ascii="Arial" w:hAnsi="Arial" w:cs="Arial"/>
          <w:color w:val="000000" w:themeColor="text1"/>
          <w:sz w:val="22"/>
          <w:lang w:eastAsia="en-GB"/>
        </w:rPr>
        <w:t>interests</w:t>
      </w:r>
      <w:r w:rsidRPr="1ECA029A" w:rsidR="0D1A9A79">
        <w:rPr>
          <w:rFonts w:ascii="Arial" w:hAnsi="Arial" w:cs="Arial"/>
          <w:color w:val="000000" w:themeColor="text1"/>
          <w:lang w:eastAsia="en-GB"/>
        </w:rPr>
        <w:t>.</w:t>
      </w:r>
    </w:p>
    <w:p w:rsidRPr="001556B4" w:rsidR="00975421" w:rsidP="009346D5" w:rsidRDefault="00F524FC" w14:paraId="1F093AFC" w14:textId="26CBA634">
      <w:pPr>
        <w:spacing w:before="120"/>
        <w:ind w:left="1080"/>
        <w:jc w:val="both"/>
        <w:rPr>
          <w:rFonts w:ascii="Arial" w:hAnsi="Arial" w:cs="Arial"/>
          <w:color w:val="000000"/>
          <w:sz w:val="22"/>
          <w:szCs w:val="22"/>
          <w:lang w:eastAsia="en-GB"/>
        </w:rPr>
      </w:pPr>
      <w:r w:rsidRPr="00F524FC">
        <w:rPr>
          <w:rFonts w:ascii="Arial" w:hAnsi="Arial" w:cs="Arial"/>
          <w:b/>
          <w:color w:val="000000"/>
          <w:sz w:val="22"/>
          <w:szCs w:val="22"/>
          <w:u w:val="single"/>
          <w:lang w:eastAsia="en-GB"/>
        </w:rPr>
        <w:t>Part B</w:t>
      </w:r>
      <w:r w:rsidR="00A3717C">
        <w:rPr>
          <w:rFonts w:ascii="Arial" w:hAnsi="Arial" w:cs="Arial"/>
          <w:b/>
          <w:color w:val="000000"/>
          <w:sz w:val="22"/>
          <w:szCs w:val="22"/>
          <w:u w:val="single"/>
          <w:lang w:eastAsia="en-GB"/>
        </w:rPr>
        <w:t>:</w:t>
      </w:r>
    </w:p>
    <w:p w:rsidRPr="00720D88" w:rsidR="005B641E" w:rsidP="005B641E" w:rsidRDefault="005B641E" w14:paraId="11E9130A" w14:textId="77777777">
      <w:pPr>
        <w:ind w:left="720"/>
        <w:rPr>
          <w:rFonts w:ascii="Arial" w:hAnsi="Arial" w:cs="Arial"/>
          <w:sz w:val="22"/>
          <w:szCs w:val="22"/>
        </w:rPr>
      </w:pPr>
      <w:r>
        <w:rPr>
          <w:rFonts w:ascii="Arial" w:hAnsi="Arial" w:cs="Arial"/>
          <w:b/>
          <w:color w:val="000000"/>
          <w:szCs w:val="24"/>
          <w:lang w:eastAsia="en-GB"/>
        </w:rPr>
        <w:t xml:space="preserve">Annex A: </w:t>
      </w:r>
      <w:r w:rsidRPr="00720D88">
        <w:rPr>
          <w:rFonts w:ascii="Arial" w:hAnsi="Arial" w:cs="Arial"/>
          <w:sz w:val="22"/>
          <w:szCs w:val="22"/>
        </w:rPr>
        <w:t>The tenderer will submit a fixed price tender to cover all the work needed to address the objectives and deliverables defined above, including, but not limited to:</w:t>
      </w:r>
    </w:p>
    <w:p w:rsidRPr="00720D88" w:rsidR="005B641E" w:rsidP="0CF19582" w:rsidRDefault="2FA7013A" w14:paraId="358C15FD" w14:textId="4D744ADE">
      <w:pPr>
        <w:numPr>
          <w:ilvl w:val="0"/>
          <w:numId w:val="4"/>
        </w:numPr>
        <w:rPr>
          <w:rFonts w:ascii="Arial" w:hAnsi="Arial" w:cs="Arial"/>
          <w:sz w:val="22"/>
          <w:szCs w:val="22"/>
        </w:rPr>
      </w:pPr>
      <w:r w:rsidRPr="00720D88">
        <w:rPr>
          <w:rFonts w:ascii="Arial" w:hAnsi="Arial" w:cs="Arial"/>
          <w:sz w:val="22"/>
          <w:szCs w:val="22"/>
        </w:rPr>
        <w:t>A</w:t>
      </w:r>
      <w:r w:rsidRPr="00720D88" w:rsidR="005B641E">
        <w:rPr>
          <w:rFonts w:ascii="Arial" w:hAnsi="Arial" w:cs="Arial"/>
          <w:sz w:val="22"/>
          <w:szCs w:val="22"/>
        </w:rPr>
        <w:t>ll supplies.</w:t>
      </w:r>
    </w:p>
    <w:p w:rsidRPr="00720D88" w:rsidR="005B641E" w:rsidP="005B641E" w:rsidRDefault="157E6B1A" w14:paraId="3B289E43" w14:textId="2F5C8A60">
      <w:pPr>
        <w:numPr>
          <w:ilvl w:val="0"/>
          <w:numId w:val="4"/>
        </w:numPr>
        <w:spacing w:before="120"/>
        <w:rPr>
          <w:rFonts w:ascii="Arial" w:hAnsi="Arial" w:cs="Arial"/>
          <w:sz w:val="22"/>
          <w:szCs w:val="22"/>
        </w:rPr>
      </w:pPr>
      <w:r w:rsidRPr="00720D88">
        <w:rPr>
          <w:rFonts w:ascii="Arial" w:hAnsi="Arial" w:cs="Arial"/>
          <w:sz w:val="22"/>
          <w:szCs w:val="22"/>
        </w:rPr>
        <w:t>H</w:t>
      </w:r>
      <w:r w:rsidRPr="00720D88" w:rsidR="005B641E">
        <w:rPr>
          <w:rFonts w:ascii="Arial" w:hAnsi="Arial" w:cs="Arial"/>
          <w:sz w:val="22"/>
          <w:szCs w:val="22"/>
        </w:rPr>
        <w:t>ealth and safety arrangements.</w:t>
      </w:r>
      <w:r w:rsidRPr="00720D88" w:rsidR="005B641E">
        <w:rPr>
          <w:rFonts w:ascii="Arial" w:hAnsi="Arial" w:cs="Arial"/>
          <w:b/>
          <w:bCs/>
          <w:color w:val="000000" w:themeColor="text1"/>
          <w:sz w:val="22"/>
          <w:szCs w:val="22"/>
          <w:lang w:eastAsia="en-GB"/>
        </w:rPr>
        <w:t xml:space="preserve"> </w:t>
      </w:r>
    </w:p>
    <w:p w:rsidR="21E30848" w:rsidP="4A2C1FD3" w:rsidRDefault="21E30848" w14:paraId="3D652FD5" w14:textId="4FB04F62">
      <w:pPr>
        <w:spacing w:before="120"/>
        <w:ind w:left="709"/>
        <w:rPr>
          <w:sz w:val="22"/>
          <w:szCs w:val="22"/>
        </w:rPr>
      </w:pPr>
      <w:r w:rsidRPr="4A2C1FD3">
        <w:rPr>
          <w:rFonts w:ascii="Arial" w:hAnsi="Arial" w:cs="Arial"/>
          <w:b/>
          <w:bCs/>
          <w:sz w:val="22"/>
          <w:szCs w:val="22"/>
        </w:rPr>
        <w:t xml:space="preserve">Annex </w:t>
      </w:r>
      <w:r w:rsidRPr="4A2C1FD3" w:rsidR="38D45BEA">
        <w:rPr>
          <w:rFonts w:ascii="Arial" w:hAnsi="Arial" w:cs="Arial"/>
          <w:b/>
          <w:bCs/>
          <w:sz w:val="22"/>
          <w:szCs w:val="22"/>
        </w:rPr>
        <w:t>B</w:t>
      </w:r>
      <w:r w:rsidRPr="4A2C1FD3">
        <w:rPr>
          <w:rFonts w:ascii="Arial" w:hAnsi="Arial" w:cs="Arial"/>
          <w:sz w:val="22"/>
          <w:szCs w:val="22"/>
        </w:rPr>
        <w:t xml:space="preserve">: </w:t>
      </w:r>
      <w:r w:rsidRPr="4A2C1FD3" w:rsidR="00720D88">
        <w:rPr>
          <w:rFonts w:ascii="Arial" w:hAnsi="Arial" w:cs="Arial"/>
          <w:sz w:val="22"/>
          <w:szCs w:val="22"/>
        </w:rPr>
        <w:t>A minimum of t</w:t>
      </w:r>
      <w:r w:rsidRPr="4A2C1FD3" w:rsidR="00397517">
        <w:rPr>
          <w:rFonts w:ascii="Arial" w:hAnsi="Arial" w:cs="Arial"/>
          <w:sz w:val="22"/>
          <w:szCs w:val="22"/>
        </w:rPr>
        <w:t xml:space="preserve">hree </w:t>
      </w:r>
      <w:r w:rsidRPr="4A2C1FD3" w:rsidR="06FBD333">
        <w:rPr>
          <w:rFonts w:ascii="Arial" w:hAnsi="Arial" w:cs="Arial"/>
          <w:sz w:val="22"/>
          <w:szCs w:val="22"/>
        </w:rPr>
        <w:t xml:space="preserve">and maximum of </w:t>
      </w:r>
      <w:r w:rsidRPr="4A2C1FD3" w:rsidR="3160A7A4">
        <w:rPr>
          <w:rFonts w:ascii="Arial" w:hAnsi="Arial" w:cs="Arial"/>
          <w:sz w:val="22"/>
          <w:szCs w:val="22"/>
        </w:rPr>
        <w:t xml:space="preserve">ten </w:t>
      </w:r>
      <w:r w:rsidRPr="4A2C1FD3" w:rsidR="00397517">
        <w:rPr>
          <w:rFonts w:ascii="Arial" w:hAnsi="Arial" w:cs="Arial"/>
          <w:sz w:val="22"/>
          <w:szCs w:val="22"/>
        </w:rPr>
        <w:t>testimonials demonstrating past contracts of a similar</w:t>
      </w:r>
      <w:r w:rsidRPr="4A2C1FD3" w:rsidR="00397517">
        <w:rPr>
          <w:rFonts w:ascii="Arial" w:hAnsi="Arial" w:cs="Arial"/>
        </w:rPr>
        <w:t xml:space="preserve"> </w:t>
      </w:r>
      <w:r w:rsidRPr="4A2C1FD3" w:rsidR="00397517">
        <w:rPr>
          <w:rFonts w:ascii="Arial" w:hAnsi="Arial" w:cs="Arial"/>
          <w:sz w:val="22"/>
          <w:szCs w:val="22"/>
        </w:rPr>
        <w:t>size</w:t>
      </w:r>
      <w:r w:rsidRPr="4A2C1FD3" w:rsidR="00397517">
        <w:rPr>
          <w:rFonts w:ascii="Arial" w:hAnsi="Arial" w:cs="Arial"/>
        </w:rPr>
        <w:t>.</w:t>
      </w:r>
    </w:p>
    <w:p w:rsidR="00CA205C" w:rsidP="00B17C07" w:rsidRDefault="00CA205C" w14:paraId="620BF316" w14:textId="77777777">
      <w:pPr>
        <w:spacing w:before="120"/>
        <w:ind w:left="1069"/>
        <w:jc w:val="both"/>
        <w:rPr>
          <w:rFonts w:ascii="Arial" w:hAnsi="Arial" w:cs="Arial"/>
          <w:sz w:val="22"/>
          <w:szCs w:val="22"/>
        </w:rPr>
      </w:pPr>
    </w:p>
    <w:p w:rsidRPr="00FF1594" w:rsidR="00975421" w:rsidP="00706A31" w:rsidRDefault="00FB292B" w14:paraId="7F796C27" w14:textId="77777777">
      <w:pPr>
        <w:numPr>
          <w:ilvl w:val="0"/>
          <w:numId w:val="2"/>
        </w:numPr>
        <w:spacing w:before="120"/>
        <w:jc w:val="both"/>
        <w:outlineLvl w:val="0"/>
        <w:rPr>
          <w:rFonts w:ascii="Arial" w:hAnsi="Arial" w:cs="Arial"/>
          <w:b/>
          <w:sz w:val="22"/>
          <w:szCs w:val="22"/>
        </w:rPr>
      </w:pPr>
      <w:bookmarkStart w:name="_Toc64471625" w:id="11"/>
      <w:bookmarkStart w:name="_Toc67236239" w:id="12"/>
      <w:r>
        <w:rPr>
          <w:rFonts w:ascii="Arial" w:hAnsi="Arial" w:cs="Arial"/>
          <w:b/>
          <w:sz w:val="22"/>
          <w:szCs w:val="22"/>
        </w:rPr>
        <w:t>S</w:t>
      </w:r>
      <w:r w:rsidRPr="00FF1594" w:rsidR="00975421">
        <w:rPr>
          <w:rFonts w:ascii="Arial" w:hAnsi="Arial" w:cs="Arial"/>
          <w:b/>
          <w:sz w:val="22"/>
          <w:szCs w:val="22"/>
        </w:rPr>
        <w:t>election and Appointment</w:t>
      </w:r>
      <w:bookmarkEnd w:id="11"/>
      <w:bookmarkEnd w:id="12"/>
    </w:p>
    <w:p w:rsidR="00975421" w:rsidP="00397517" w:rsidRDefault="00447669" w14:paraId="70371A36" w14:textId="60B65BE1">
      <w:pPr>
        <w:pStyle w:val="Paragraph"/>
        <w:numPr>
          <w:ilvl w:val="1"/>
          <w:numId w:val="40"/>
        </w:numPr>
        <w:tabs>
          <w:tab w:val="left" w:pos="840"/>
        </w:tabs>
        <w:spacing w:before="120" w:after="0"/>
        <w:ind w:left="851" w:hanging="709"/>
        <w:rPr>
          <w:rFonts w:ascii="Arial" w:hAnsi="Arial" w:cs="Arial"/>
          <w:sz w:val="22"/>
          <w:szCs w:val="22"/>
        </w:rPr>
      </w:pPr>
      <w:r w:rsidRPr="00FF1594">
        <w:rPr>
          <w:rFonts w:ascii="Arial" w:hAnsi="Arial" w:cs="Arial"/>
          <w:sz w:val="22"/>
          <w:szCs w:val="22"/>
        </w:rPr>
        <w:t>Award of the contract</w:t>
      </w:r>
      <w:r w:rsidRPr="00FF1594" w:rsidR="00975421">
        <w:rPr>
          <w:rFonts w:ascii="Arial" w:hAnsi="Arial" w:cs="Arial"/>
          <w:sz w:val="22"/>
          <w:szCs w:val="22"/>
        </w:rPr>
        <w:t xml:space="preserve"> </w:t>
      </w:r>
      <w:r w:rsidRPr="00FF1594">
        <w:rPr>
          <w:rFonts w:ascii="Arial" w:hAnsi="Arial" w:cs="Arial"/>
          <w:sz w:val="22"/>
          <w:szCs w:val="22"/>
        </w:rPr>
        <w:t>will</w:t>
      </w:r>
      <w:r w:rsidRPr="00FF1594" w:rsidR="00975421">
        <w:rPr>
          <w:rFonts w:ascii="Arial" w:hAnsi="Arial" w:cs="Arial"/>
          <w:sz w:val="22"/>
          <w:szCs w:val="22"/>
        </w:rPr>
        <w:t xml:space="preserve"> be based on the </w:t>
      </w:r>
      <w:r w:rsidR="006B5089">
        <w:rPr>
          <w:rFonts w:ascii="Arial" w:hAnsi="Arial" w:cs="Arial"/>
          <w:sz w:val="22"/>
          <w:szCs w:val="22"/>
        </w:rPr>
        <w:t>e</w:t>
      </w:r>
      <w:r w:rsidRPr="00FF1594" w:rsidR="00975421">
        <w:rPr>
          <w:rFonts w:ascii="Arial" w:hAnsi="Arial" w:cs="Arial"/>
          <w:sz w:val="22"/>
          <w:szCs w:val="22"/>
        </w:rPr>
        <w:t xml:space="preserve">valuation </w:t>
      </w:r>
      <w:r w:rsidR="006B5089">
        <w:rPr>
          <w:rFonts w:ascii="Arial" w:hAnsi="Arial" w:cs="Arial"/>
          <w:sz w:val="22"/>
          <w:szCs w:val="22"/>
        </w:rPr>
        <w:t>c</w:t>
      </w:r>
      <w:r w:rsidRPr="00FF1594" w:rsidR="00975421">
        <w:rPr>
          <w:rFonts w:ascii="Arial" w:hAnsi="Arial" w:cs="Arial"/>
          <w:sz w:val="22"/>
          <w:szCs w:val="22"/>
        </w:rPr>
        <w:t>riteria</w:t>
      </w:r>
      <w:r w:rsidR="006B5089">
        <w:rPr>
          <w:rFonts w:ascii="Arial" w:hAnsi="Arial" w:cs="Arial"/>
          <w:sz w:val="22"/>
          <w:szCs w:val="22"/>
        </w:rPr>
        <w:t xml:space="preserve"> in paragraph </w:t>
      </w:r>
      <w:r w:rsidR="00397517">
        <w:rPr>
          <w:rFonts w:ascii="Arial" w:hAnsi="Arial" w:cs="Arial"/>
          <w:sz w:val="22"/>
          <w:szCs w:val="22"/>
        </w:rPr>
        <w:t>9</w:t>
      </w:r>
      <w:r w:rsidR="006B5089">
        <w:rPr>
          <w:rFonts w:ascii="Arial" w:hAnsi="Arial" w:cs="Arial"/>
          <w:sz w:val="22"/>
          <w:szCs w:val="22"/>
        </w:rPr>
        <w:t xml:space="preserve"> below</w:t>
      </w:r>
      <w:r w:rsidR="0017608C">
        <w:rPr>
          <w:rFonts w:ascii="Arial" w:hAnsi="Arial" w:cs="Arial"/>
          <w:sz w:val="22"/>
          <w:szCs w:val="22"/>
        </w:rPr>
        <w:t xml:space="preserve">.  </w:t>
      </w:r>
      <w:r w:rsidRPr="00FF1594" w:rsidR="00975421">
        <w:rPr>
          <w:rFonts w:ascii="Arial" w:hAnsi="Arial" w:cs="Arial"/>
          <w:sz w:val="22"/>
          <w:szCs w:val="22"/>
        </w:rPr>
        <w:t xml:space="preserve">These </w:t>
      </w:r>
      <w:r w:rsidR="006B5089">
        <w:rPr>
          <w:rFonts w:ascii="Arial" w:hAnsi="Arial" w:cs="Arial"/>
          <w:sz w:val="22"/>
          <w:szCs w:val="22"/>
        </w:rPr>
        <w:t>e</w:t>
      </w:r>
      <w:r w:rsidRPr="00FF1594" w:rsidR="00975421">
        <w:rPr>
          <w:rFonts w:ascii="Arial" w:hAnsi="Arial" w:cs="Arial"/>
          <w:sz w:val="22"/>
          <w:szCs w:val="22"/>
        </w:rPr>
        <w:t xml:space="preserve">valuation </w:t>
      </w:r>
      <w:r w:rsidR="006B5089">
        <w:rPr>
          <w:rFonts w:ascii="Arial" w:hAnsi="Arial" w:cs="Arial"/>
          <w:sz w:val="22"/>
          <w:szCs w:val="22"/>
        </w:rPr>
        <w:t>c</w:t>
      </w:r>
      <w:r w:rsidRPr="00FF1594" w:rsidR="00975421">
        <w:rPr>
          <w:rFonts w:ascii="Arial" w:hAnsi="Arial" w:cs="Arial"/>
          <w:sz w:val="22"/>
          <w:szCs w:val="22"/>
        </w:rPr>
        <w:t xml:space="preserve">riteria have been designed to determine the </w:t>
      </w:r>
      <w:r w:rsidR="006B5089">
        <w:rPr>
          <w:rFonts w:ascii="Arial" w:hAnsi="Arial" w:cs="Arial"/>
          <w:sz w:val="22"/>
          <w:szCs w:val="22"/>
        </w:rPr>
        <w:t>m</w:t>
      </w:r>
      <w:r w:rsidRPr="00FF1594" w:rsidR="00975421">
        <w:rPr>
          <w:rFonts w:ascii="Arial" w:hAnsi="Arial" w:cs="Arial"/>
          <w:sz w:val="22"/>
          <w:szCs w:val="22"/>
        </w:rPr>
        <w:t xml:space="preserve">ost </w:t>
      </w:r>
      <w:r w:rsidR="006B5089">
        <w:rPr>
          <w:rFonts w:ascii="Arial" w:hAnsi="Arial" w:cs="Arial"/>
          <w:sz w:val="22"/>
          <w:szCs w:val="22"/>
        </w:rPr>
        <w:t>e</w:t>
      </w:r>
      <w:r w:rsidRPr="00FF1594" w:rsidR="00975421">
        <w:rPr>
          <w:rFonts w:ascii="Arial" w:hAnsi="Arial" w:cs="Arial"/>
          <w:sz w:val="22"/>
          <w:szCs w:val="22"/>
        </w:rPr>
        <w:t xml:space="preserve">conomically </w:t>
      </w:r>
      <w:r w:rsidR="006B5089">
        <w:rPr>
          <w:rFonts w:ascii="Arial" w:hAnsi="Arial" w:cs="Arial"/>
          <w:sz w:val="22"/>
          <w:szCs w:val="22"/>
        </w:rPr>
        <w:t>a</w:t>
      </w:r>
      <w:r w:rsidRPr="00FF1594" w:rsidR="00975421">
        <w:rPr>
          <w:rFonts w:ascii="Arial" w:hAnsi="Arial" w:cs="Arial"/>
          <w:sz w:val="22"/>
          <w:szCs w:val="22"/>
        </w:rPr>
        <w:t xml:space="preserve">dvantageous </w:t>
      </w:r>
      <w:r w:rsidR="00B1115C">
        <w:rPr>
          <w:rFonts w:ascii="Arial" w:hAnsi="Arial" w:cs="Arial"/>
          <w:sz w:val="22"/>
          <w:szCs w:val="22"/>
        </w:rPr>
        <w:t>t</w:t>
      </w:r>
      <w:r w:rsidRPr="00FF1594" w:rsidR="00975421">
        <w:rPr>
          <w:rFonts w:ascii="Arial" w:hAnsi="Arial" w:cs="Arial"/>
          <w:sz w:val="22"/>
          <w:szCs w:val="22"/>
        </w:rPr>
        <w:t>enders, which demonstrate a high degree of overall competence, ability to deliver</w:t>
      </w:r>
      <w:r w:rsidR="00243C16">
        <w:rPr>
          <w:rFonts w:ascii="Arial" w:hAnsi="Arial" w:cs="Arial"/>
          <w:sz w:val="22"/>
          <w:szCs w:val="22"/>
        </w:rPr>
        <w:t xml:space="preserve"> and </w:t>
      </w:r>
      <w:r w:rsidRPr="00FF1594" w:rsidR="00243C16">
        <w:rPr>
          <w:rFonts w:ascii="Arial" w:hAnsi="Arial" w:cs="Arial"/>
          <w:sz w:val="22"/>
          <w:szCs w:val="22"/>
        </w:rPr>
        <w:t>value for money</w:t>
      </w:r>
      <w:r w:rsidR="0017608C">
        <w:rPr>
          <w:rFonts w:ascii="Arial" w:hAnsi="Arial" w:cs="Arial"/>
          <w:sz w:val="22"/>
          <w:szCs w:val="22"/>
        </w:rPr>
        <w:t xml:space="preserve">. </w:t>
      </w:r>
    </w:p>
    <w:p w:rsidRPr="00FF1594" w:rsidR="00E86410" w:rsidP="00B17C07" w:rsidRDefault="00E86410" w14:paraId="0CF5882D" w14:textId="77777777">
      <w:pPr>
        <w:pStyle w:val="Paragraph"/>
        <w:tabs>
          <w:tab w:val="left" w:pos="720"/>
        </w:tabs>
        <w:spacing w:before="120" w:after="0"/>
        <w:rPr>
          <w:rFonts w:ascii="Arial" w:hAnsi="Arial" w:cs="Arial"/>
          <w:sz w:val="22"/>
          <w:szCs w:val="22"/>
        </w:rPr>
      </w:pPr>
    </w:p>
    <w:p w:rsidRPr="00FF1594" w:rsidR="00975421" w:rsidP="00706A31" w:rsidRDefault="00975421" w14:paraId="4275D1E2" w14:textId="77777777">
      <w:pPr>
        <w:numPr>
          <w:ilvl w:val="0"/>
          <w:numId w:val="2"/>
        </w:numPr>
        <w:spacing w:before="120"/>
        <w:jc w:val="both"/>
        <w:outlineLvl w:val="0"/>
        <w:rPr>
          <w:rFonts w:ascii="Arial" w:hAnsi="Arial" w:cs="Arial"/>
          <w:b/>
          <w:sz w:val="22"/>
          <w:szCs w:val="22"/>
        </w:rPr>
      </w:pPr>
      <w:bookmarkStart w:name="_Toc64471626" w:id="13"/>
      <w:bookmarkStart w:name="_Toc67236240" w:id="14"/>
      <w:r w:rsidRPr="00FF1594">
        <w:rPr>
          <w:rFonts w:ascii="Arial" w:hAnsi="Arial" w:cs="Arial"/>
          <w:b/>
          <w:sz w:val="22"/>
          <w:szCs w:val="22"/>
        </w:rPr>
        <w:t>Evaluation Criteria</w:t>
      </w:r>
      <w:bookmarkEnd w:id="13"/>
      <w:bookmarkEnd w:id="14"/>
    </w:p>
    <w:p w:rsidRPr="00CA205C" w:rsidR="00CA205C" w:rsidP="00397517" w:rsidRDefault="00397517" w14:paraId="3D019309" w14:textId="3B4DD062">
      <w:pPr>
        <w:tabs>
          <w:tab w:val="left" w:pos="851"/>
        </w:tabs>
        <w:spacing w:before="120" w:after="120"/>
        <w:ind w:left="1276" w:hanging="1134"/>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r>
      <w:r>
        <w:rPr>
          <w:rFonts w:ascii="Arial" w:hAnsi="Arial" w:cs="Arial"/>
          <w:sz w:val="22"/>
          <w:szCs w:val="22"/>
        </w:rPr>
        <w:t>The</w:t>
      </w:r>
      <w:r w:rsidRPr="00FF1594" w:rsidR="00975421">
        <w:rPr>
          <w:rFonts w:ascii="Arial" w:hAnsi="Arial" w:cs="Arial"/>
          <w:sz w:val="22"/>
          <w:szCs w:val="22"/>
        </w:rPr>
        <w:t xml:space="preserve"> </w:t>
      </w:r>
      <w:r w:rsidR="006B5089">
        <w:rPr>
          <w:rFonts w:ascii="Arial" w:hAnsi="Arial" w:cs="Arial"/>
          <w:sz w:val="22"/>
          <w:szCs w:val="22"/>
        </w:rPr>
        <w:t>e</w:t>
      </w:r>
      <w:r w:rsidRPr="00FF1594" w:rsidR="00975421">
        <w:rPr>
          <w:rFonts w:ascii="Arial" w:hAnsi="Arial" w:cs="Arial"/>
          <w:sz w:val="22"/>
          <w:szCs w:val="22"/>
        </w:rPr>
        <w:t>valuation</w:t>
      </w:r>
      <w:r>
        <w:rPr>
          <w:rFonts w:ascii="Arial" w:hAnsi="Arial" w:cs="Arial"/>
          <w:sz w:val="22"/>
          <w:szCs w:val="22"/>
        </w:rPr>
        <w:t xml:space="preserve"> value will be determined using the following scoring</w:t>
      </w:r>
      <w:r w:rsidRPr="00FF1594" w:rsidR="00975421">
        <w:rPr>
          <w:rFonts w:ascii="Arial" w:hAnsi="Arial" w:cs="Arial"/>
          <w:sz w:val="22"/>
          <w:szCs w:val="22"/>
        </w:rPr>
        <w:t xml:space="preserve"> </w:t>
      </w:r>
      <w:r w:rsidR="006B5089">
        <w:rPr>
          <w:rFonts w:ascii="Arial" w:hAnsi="Arial" w:cs="Arial"/>
          <w:sz w:val="22"/>
          <w:szCs w:val="22"/>
        </w:rPr>
        <w:t>c</w:t>
      </w:r>
      <w:r w:rsidRPr="00FF1594" w:rsidR="00975421">
        <w:rPr>
          <w:rFonts w:ascii="Arial" w:hAnsi="Arial" w:cs="Arial"/>
          <w:sz w:val="22"/>
          <w:szCs w:val="22"/>
        </w:rPr>
        <w:t>riteria</w:t>
      </w:r>
      <w:r w:rsidR="0017608C">
        <w:rPr>
          <w:rFonts w:ascii="Arial" w:hAnsi="Arial" w:cs="Arial"/>
          <w:sz w:val="22"/>
          <w:szCs w:val="22"/>
        </w:rPr>
        <w:t xml:space="preserve">. </w:t>
      </w:r>
    </w:p>
    <w:tbl>
      <w:tblPr>
        <w:tblW w:w="7852"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05"/>
        <w:gridCol w:w="1847"/>
      </w:tblGrid>
      <w:tr w:rsidRPr="004A4D8E" w:rsidR="00CC3215" w:rsidTr="00E71707" w14:paraId="7A75DBD8" w14:textId="77777777">
        <w:tc>
          <w:tcPr>
            <w:tcW w:w="6005" w:type="dxa"/>
            <w:shd w:val="clear" w:color="auto" w:fill="auto"/>
          </w:tcPr>
          <w:p w:rsidRPr="004A4D8E" w:rsidR="00CC3215" w:rsidP="00C23E18" w:rsidRDefault="00CC3215" w14:paraId="00728223" w14:textId="77777777">
            <w:pPr>
              <w:spacing w:before="120" w:after="120"/>
              <w:rPr>
                <w:rFonts w:ascii="Arial" w:hAnsi="Arial" w:cs="Arial"/>
                <w:b/>
                <w:sz w:val="22"/>
                <w:szCs w:val="22"/>
              </w:rPr>
            </w:pPr>
            <w:r w:rsidRPr="004A4D8E">
              <w:rPr>
                <w:rFonts w:ascii="Arial" w:hAnsi="Arial" w:cs="Arial"/>
                <w:b/>
                <w:sz w:val="22"/>
                <w:szCs w:val="22"/>
              </w:rPr>
              <w:t>Description</w:t>
            </w:r>
          </w:p>
        </w:tc>
        <w:tc>
          <w:tcPr>
            <w:tcW w:w="1847" w:type="dxa"/>
            <w:shd w:val="clear" w:color="auto" w:fill="auto"/>
          </w:tcPr>
          <w:p w:rsidRPr="004A4D8E" w:rsidR="00CC3215" w:rsidP="00C23E18" w:rsidRDefault="00CC3215" w14:paraId="43F71F3A" w14:textId="77777777">
            <w:pPr>
              <w:spacing w:before="120" w:after="120"/>
              <w:jc w:val="center"/>
              <w:rPr>
                <w:rFonts w:ascii="Arial" w:hAnsi="Arial" w:cs="Arial"/>
                <w:b/>
                <w:sz w:val="22"/>
                <w:szCs w:val="22"/>
              </w:rPr>
            </w:pPr>
            <w:r w:rsidRPr="004A4D8E">
              <w:rPr>
                <w:rFonts w:ascii="Arial" w:hAnsi="Arial" w:cs="Arial"/>
                <w:b/>
                <w:sz w:val="22"/>
                <w:szCs w:val="22"/>
              </w:rPr>
              <w:t>Individual Weighting Criteria %</w:t>
            </w:r>
          </w:p>
        </w:tc>
      </w:tr>
      <w:tr w:rsidRPr="004A4D8E" w:rsidR="00CC3215" w:rsidTr="00E71707" w14:paraId="33EDB802" w14:textId="77777777">
        <w:tc>
          <w:tcPr>
            <w:tcW w:w="6005" w:type="dxa"/>
            <w:shd w:val="clear" w:color="auto" w:fill="auto"/>
          </w:tcPr>
          <w:p w:rsidRPr="004A4D8E" w:rsidR="00CC3215" w:rsidP="00B17C07" w:rsidRDefault="00397517" w14:paraId="167FE8BB" w14:textId="637AEC8D">
            <w:pPr>
              <w:spacing w:before="120"/>
              <w:rPr>
                <w:rFonts w:ascii="Arial" w:hAnsi="Arial" w:cs="Arial"/>
                <w:sz w:val="22"/>
                <w:szCs w:val="22"/>
              </w:rPr>
            </w:pPr>
            <w:r>
              <w:rPr>
                <w:rFonts w:ascii="Arial" w:hAnsi="Arial" w:cs="Arial"/>
                <w:sz w:val="22"/>
                <w:szCs w:val="22"/>
              </w:rPr>
              <w:t>Schedule of works</w:t>
            </w:r>
            <w:r w:rsidRPr="004A4D8E" w:rsidR="00CC3215">
              <w:rPr>
                <w:rFonts w:ascii="Arial" w:hAnsi="Arial" w:cs="Arial"/>
                <w:sz w:val="22"/>
                <w:szCs w:val="22"/>
              </w:rPr>
              <w:t xml:space="preserve"> </w:t>
            </w:r>
          </w:p>
        </w:tc>
        <w:tc>
          <w:tcPr>
            <w:tcW w:w="1847" w:type="dxa"/>
            <w:shd w:val="clear" w:color="auto" w:fill="auto"/>
          </w:tcPr>
          <w:p w:rsidRPr="004A4D8E" w:rsidR="00CC3215" w:rsidP="00C23E18" w:rsidRDefault="00397517" w14:paraId="440FF9C4" w14:textId="469D6E8C">
            <w:pPr>
              <w:spacing w:before="120" w:after="120"/>
              <w:jc w:val="center"/>
              <w:rPr>
                <w:rFonts w:ascii="Arial" w:hAnsi="Arial" w:cs="Arial"/>
                <w:sz w:val="22"/>
                <w:szCs w:val="22"/>
              </w:rPr>
            </w:pPr>
            <w:r>
              <w:rPr>
                <w:rFonts w:ascii="Arial" w:hAnsi="Arial" w:cs="Arial"/>
                <w:sz w:val="22"/>
                <w:szCs w:val="22"/>
              </w:rPr>
              <w:t>20</w:t>
            </w:r>
          </w:p>
        </w:tc>
      </w:tr>
      <w:tr w:rsidRPr="004A4D8E" w:rsidR="00CC3215" w:rsidTr="00E71707" w14:paraId="3780E4C9" w14:textId="77777777">
        <w:tc>
          <w:tcPr>
            <w:tcW w:w="6005" w:type="dxa"/>
            <w:shd w:val="clear" w:color="auto" w:fill="auto"/>
          </w:tcPr>
          <w:p w:rsidRPr="004A4D8E" w:rsidR="00CC3215" w:rsidP="00B17C07" w:rsidRDefault="00CC3215" w14:paraId="41B8FC78" w14:textId="77777777">
            <w:pPr>
              <w:spacing w:before="120"/>
              <w:rPr>
                <w:rFonts w:ascii="Arial" w:hAnsi="Arial" w:cs="Arial"/>
                <w:sz w:val="22"/>
                <w:szCs w:val="22"/>
              </w:rPr>
            </w:pPr>
            <w:r w:rsidRPr="004A4D8E">
              <w:rPr>
                <w:rFonts w:ascii="Arial" w:hAnsi="Arial" w:cs="Arial"/>
                <w:sz w:val="22"/>
                <w:szCs w:val="22"/>
              </w:rPr>
              <w:t xml:space="preserve">Fixed price offer for the scope of work </w:t>
            </w:r>
          </w:p>
        </w:tc>
        <w:tc>
          <w:tcPr>
            <w:tcW w:w="1847" w:type="dxa"/>
            <w:shd w:val="clear" w:color="auto" w:fill="auto"/>
          </w:tcPr>
          <w:p w:rsidRPr="004A4D8E" w:rsidR="00CC3215" w:rsidP="00C23E18" w:rsidRDefault="00397517" w14:paraId="70BA55F7" w14:textId="5E0DE7EA">
            <w:pPr>
              <w:spacing w:before="120" w:after="120"/>
              <w:jc w:val="center"/>
              <w:rPr>
                <w:rFonts w:ascii="Arial" w:hAnsi="Arial" w:cs="Arial"/>
                <w:sz w:val="22"/>
                <w:szCs w:val="22"/>
              </w:rPr>
            </w:pPr>
            <w:r>
              <w:rPr>
                <w:rFonts w:ascii="Arial" w:hAnsi="Arial" w:cs="Arial"/>
                <w:sz w:val="22"/>
                <w:szCs w:val="22"/>
              </w:rPr>
              <w:t>7</w:t>
            </w:r>
            <w:r w:rsidRPr="004A4D8E" w:rsidR="00CC3215">
              <w:rPr>
                <w:rFonts w:ascii="Arial" w:hAnsi="Arial" w:cs="Arial"/>
                <w:sz w:val="22"/>
                <w:szCs w:val="22"/>
              </w:rPr>
              <w:t>0</w:t>
            </w:r>
          </w:p>
        </w:tc>
      </w:tr>
      <w:tr w:rsidRPr="004A4D8E" w:rsidR="00CC3215" w:rsidTr="00E71707" w14:paraId="6B3735C0" w14:textId="77777777">
        <w:tc>
          <w:tcPr>
            <w:tcW w:w="6005" w:type="dxa"/>
            <w:shd w:val="clear" w:color="auto" w:fill="auto"/>
          </w:tcPr>
          <w:p w:rsidRPr="004A4D8E" w:rsidR="00CC3215" w:rsidP="00B17C07" w:rsidRDefault="00397517" w14:paraId="66D5B6D4" w14:textId="6421FB8C">
            <w:pPr>
              <w:spacing w:before="120"/>
              <w:rPr>
                <w:rFonts w:ascii="Arial" w:hAnsi="Arial" w:cs="Arial"/>
                <w:sz w:val="22"/>
                <w:szCs w:val="22"/>
              </w:rPr>
            </w:pPr>
            <w:r>
              <w:rPr>
                <w:rFonts w:ascii="Arial" w:hAnsi="Arial" w:cs="Arial"/>
                <w:sz w:val="22"/>
                <w:szCs w:val="22"/>
              </w:rPr>
              <w:t>Testimonials</w:t>
            </w:r>
          </w:p>
        </w:tc>
        <w:tc>
          <w:tcPr>
            <w:tcW w:w="1847" w:type="dxa"/>
            <w:shd w:val="clear" w:color="auto" w:fill="auto"/>
          </w:tcPr>
          <w:p w:rsidRPr="004A4D8E" w:rsidR="00CC3215" w:rsidP="00C23E18" w:rsidRDefault="00397517" w14:paraId="2FD3CB9E" w14:textId="532F124A">
            <w:pPr>
              <w:spacing w:before="120" w:after="120"/>
              <w:jc w:val="center"/>
              <w:rPr>
                <w:rFonts w:ascii="Arial" w:hAnsi="Arial" w:cs="Arial"/>
                <w:sz w:val="22"/>
                <w:szCs w:val="22"/>
              </w:rPr>
            </w:pPr>
            <w:r>
              <w:rPr>
                <w:rFonts w:ascii="Arial" w:hAnsi="Arial" w:cs="Arial"/>
                <w:sz w:val="22"/>
                <w:szCs w:val="22"/>
              </w:rPr>
              <w:t>1</w:t>
            </w:r>
            <w:r w:rsidRPr="004A4D8E" w:rsidR="00671BE0">
              <w:rPr>
                <w:rFonts w:ascii="Arial" w:hAnsi="Arial" w:cs="Arial"/>
                <w:sz w:val="22"/>
                <w:szCs w:val="22"/>
              </w:rPr>
              <w:t>0</w:t>
            </w:r>
          </w:p>
        </w:tc>
      </w:tr>
    </w:tbl>
    <w:p w:rsidRPr="00E71707" w:rsidR="00F82E14" w:rsidP="00B17C07" w:rsidRDefault="00F82E14" w14:paraId="40160049" w14:textId="77777777">
      <w:pPr>
        <w:spacing w:before="120"/>
        <w:rPr>
          <w:rFonts w:ascii="Arial" w:hAnsi="Arial" w:cs="Arial"/>
          <w:sz w:val="22"/>
          <w:szCs w:val="22"/>
          <w:lang w:eastAsia="zh-CN"/>
        </w:rPr>
      </w:pPr>
    </w:p>
    <w:p w:rsidRPr="007C4FC8" w:rsidR="00975421" w:rsidP="00B17C07" w:rsidRDefault="00CA205C" w14:paraId="2715BBF9" w14:textId="0C119B96">
      <w:pPr>
        <w:pStyle w:val="Heading1"/>
        <w:numPr>
          <w:ilvl w:val="0"/>
          <w:numId w:val="0"/>
        </w:numPr>
        <w:spacing w:before="120" w:after="0"/>
        <w:rPr>
          <w:rFonts w:ascii="Arial" w:hAnsi="Arial" w:cs="Arial"/>
          <w:sz w:val="22"/>
          <w:szCs w:val="22"/>
        </w:rPr>
      </w:pPr>
      <w:bookmarkStart w:name="_Toc70477835" w:id="15"/>
      <w:bookmarkStart w:name="_Toc72898592" w:id="16"/>
      <w:bookmarkStart w:name="_Toc72898617" w:id="17"/>
      <w:bookmarkStart w:name="_Toc72898664" w:id="18"/>
      <w:bookmarkStart w:name="_Toc72902045" w:id="19"/>
      <w:bookmarkStart w:name="_Toc243278764" w:id="20"/>
      <w:bookmarkStart w:name="_Toc243279105" w:id="21"/>
      <w:bookmarkStart w:name="_Toc243279131" w:id="22"/>
      <w:bookmarkStart w:name="_Toc64471627" w:id="23"/>
      <w:bookmarkStart w:name="_Toc67236241" w:id="24"/>
      <w:r w:rsidRPr="320919EA">
        <w:rPr>
          <w:rFonts w:ascii="Arial" w:hAnsi="Arial" w:cs="Arial"/>
          <w:sz w:val="22"/>
          <w:szCs w:val="22"/>
        </w:rPr>
        <w:t>1</w:t>
      </w:r>
      <w:r w:rsidRPr="320919EA" w:rsidR="00397517">
        <w:rPr>
          <w:rFonts w:ascii="Arial" w:hAnsi="Arial" w:cs="Arial"/>
          <w:sz w:val="22"/>
          <w:szCs w:val="22"/>
        </w:rPr>
        <w:t>0</w:t>
      </w:r>
      <w:r w:rsidRPr="320919EA">
        <w:rPr>
          <w:rFonts w:ascii="Arial" w:hAnsi="Arial" w:cs="Arial"/>
          <w:sz w:val="22"/>
          <w:szCs w:val="22"/>
        </w:rPr>
        <w:t>.</w:t>
      </w:r>
      <w:r>
        <w:tab/>
      </w:r>
      <w:r w:rsidRPr="320919EA" w:rsidR="00E86410">
        <w:rPr>
          <w:rFonts w:ascii="Arial" w:hAnsi="Arial" w:cs="Arial"/>
          <w:sz w:val="22"/>
          <w:szCs w:val="22"/>
        </w:rPr>
        <w:t>S</w:t>
      </w:r>
      <w:r w:rsidRPr="320919EA" w:rsidR="00975421">
        <w:rPr>
          <w:rFonts w:ascii="Arial" w:hAnsi="Arial" w:cs="Arial"/>
          <w:sz w:val="22"/>
          <w:szCs w:val="22"/>
        </w:rPr>
        <w:t>ervice Constraints</w:t>
      </w:r>
      <w:bookmarkEnd w:id="15"/>
      <w:bookmarkEnd w:id="16"/>
      <w:bookmarkEnd w:id="17"/>
      <w:bookmarkEnd w:id="18"/>
      <w:bookmarkEnd w:id="19"/>
      <w:bookmarkEnd w:id="20"/>
      <w:bookmarkEnd w:id="21"/>
      <w:bookmarkEnd w:id="22"/>
      <w:bookmarkEnd w:id="23"/>
      <w:bookmarkEnd w:id="24"/>
    </w:p>
    <w:p w:rsidRPr="00E86410" w:rsidR="00975421" w:rsidP="00720D88" w:rsidRDefault="00397517" w14:paraId="07D915EE" w14:textId="0A947158">
      <w:pPr>
        <w:tabs>
          <w:tab w:val="left" w:pos="709"/>
        </w:tabs>
        <w:spacing w:before="120"/>
        <w:ind w:left="851" w:hanging="709"/>
        <w:jc w:val="both"/>
        <w:rPr>
          <w:rFonts w:ascii="Arial" w:hAnsi="Arial" w:cs="Arial"/>
          <w:sz w:val="22"/>
          <w:szCs w:val="22"/>
        </w:rPr>
      </w:pPr>
      <w:bookmarkStart w:name="_Toc243278765" w:id="25"/>
      <w:bookmarkStart w:name="_Toc243279132" w:id="26"/>
      <w:r w:rsidRPr="411405C8">
        <w:rPr>
          <w:rFonts w:ascii="Arial" w:hAnsi="Arial" w:cs="Arial"/>
          <w:sz w:val="22"/>
          <w:szCs w:val="22"/>
        </w:rPr>
        <w:t>10</w:t>
      </w:r>
      <w:r w:rsidRPr="411405C8" w:rsidR="000D5673">
        <w:rPr>
          <w:rFonts w:ascii="Arial" w:hAnsi="Arial" w:cs="Arial"/>
          <w:sz w:val="22"/>
          <w:szCs w:val="22"/>
        </w:rPr>
        <w:t>.1</w:t>
      </w:r>
      <w:r w:rsidR="009350EC">
        <w:rPr>
          <w:rFonts w:ascii="Arial" w:hAnsi="Arial" w:cs="Arial"/>
          <w:sz w:val="22"/>
          <w:szCs w:val="22"/>
        </w:rPr>
        <w:tab/>
      </w:r>
      <w:r w:rsidR="009350EC">
        <w:rPr>
          <w:rFonts w:ascii="Arial" w:hAnsi="Arial" w:cs="Arial"/>
          <w:sz w:val="22"/>
          <w:szCs w:val="22"/>
        </w:rPr>
        <w:tab/>
      </w:r>
      <w:r w:rsidRPr="411405C8" w:rsidR="00975421">
        <w:rPr>
          <w:rFonts w:ascii="Arial" w:hAnsi="Arial" w:cs="Arial"/>
          <w:sz w:val="22"/>
          <w:szCs w:val="22"/>
        </w:rPr>
        <w:t xml:space="preserve">All Contractors must use standard PC software for the preparation of written materials which is compatible with the current </w:t>
      </w:r>
      <w:proofErr w:type="spellStart"/>
      <w:r w:rsidRPr="411405C8" w:rsidR="00975421">
        <w:rPr>
          <w:rFonts w:ascii="Arial" w:hAnsi="Arial" w:cs="Arial"/>
          <w:sz w:val="22"/>
          <w:szCs w:val="22"/>
        </w:rPr>
        <w:t>DfT</w:t>
      </w:r>
      <w:proofErr w:type="spellEnd"/>
      <w:r w:rsidRPr="411405C8" w:rsidR="00975421">
        <w:rPr>
          <w:rFonts w:ascii="Arial" w:hAnsi="Arial" w:cs="Arial"/>
          <w:sz w:val="22"/>
          <w:szCs w:val="22"/>
        </w:rPr>
        <w:t xml:space="preserve"> standard software suite</w:t>
      </w:r>
      <w:r w:rsidRPr="411405C8" w:rsidR="007751E6">
        <w:rPr>
          <w:rFonts w:ascii="Arial" w:hAnsi="Arial" w:cs="Arial"/>
          <w:sz w:val="22"/>
          <w:szCs w:val="22"/>
        </w:rPr>
        <w:t xml:space="preserve">, </w:t>
      </w:r>
      <w:r w:rsidRPr="411405C8" w:rsidR="00975421">
        <w:rPr>
          <w:rFonts w:ascii="Arial" w:hAnsi="Arial" w:cs="Arial"/>
          <w:sz w:val="22"/>
          <w:szCs w:val="22"/>
        </w:rPr>
        <w:t>MS Office (Word, Excel and PowerPoint).</w:t>
      </w:r>
      <w:bookmarkEnd w:id="25"/>
      <w:bookmarkEnd w:id="26"/>
    </w:p>
    <w:p w:rsidR="00975421" w:rsidP="00720D88" w:rsidRDefault="00CA205C" w14:paraId="2E2AF01A" w14:textId="2337A0BD">
      <w:pPr>
        <w:tabs>
          <w:tab w:val="left" w:pos="840"/>
        </w:tabs>
        <w:spacing w:before="120"/>
        <w:ind w:left="851" w:hanging="709"/>
        <w:jc w:val="both"/>
        <w:rPr>
          <w:rFonts w:ascii="Arial" w:hAnsi="Arial" w:cs="Arial"/>
          <w:sz w:val="22"/>
          <w:szCs w:val="22"/>
        </w:rPr>
      </w:pPr>
      <w:bookmarkStart w:name="_Toc243278766" w:id="27"/>
      <w:bookmarkStart w:name="_Toc243279133" w:id="28"/>
      <w:r w:rsidRPr="4A2C1FD3">
        <w:rPr>
          <w:rFonts w:ascii="Arial" w:hAnsi="Arial" w:cs="Arial"/>
          <w:sz w:val="22"/>
          <w:szCs w:val="22"/>
        </w:rPr>
        <w:t>1</w:t>
      </w:r>
      <w:r w:rsidRPr="4A2C1FD3" w:rsidR="00397517">
        <w:rPr>
          <w:rFonts w:ascii="Arial" w:hAnsi="Arial" w:cs="Arial"/>
          <w:sz w:val="22"/>
          <w:szCs w:val="22"/>
        </w:rPr>
        <w:t>0</w:t>
      </w:r>
      <w:r w:rsidRPr="4A2C1FD3" w:rsidR="000D5673">
        <w:rPr>
          <w:rFonts w:ascii="Arial" w:hAnsi="Arial" w:cs="Arial"/>
          <w:sz w:val="22"/>
          <w:szCs w:val="22"/>
        </w:rPr>
        <w:t xml:space="preserve">.2 </w:t>
      </w:r>
      <w:r>
        <w:tab/>
      </w:r>
      <w:r w:rsidRPr="4A2C1FD3" w:rsidR="00975421">
        <w:rPr>
          <w:rFonts w:ascii="Arial" w:hAnsi="Arial" w:cs="Arial"/>
          <w:sz w:val="22"/>
          <w:szCs w:val="22"/>
        </w:rPr>
        <w:t xml:space="preserve">All work must be carried out to </w:t>
      </w:r>
      <w:r w:rsidRPr="4A2C1FD3" w:rsidR="00AB71EC">
        <w:rPr>
          <w:rFonts w:ascii="Arial" w:hAnsi="Arial" w:cs="Arial"/>
          <w:sz w:val="22"/>
          <w:szCs w:val="22"/>
        </w:rPr>
        <w:t>R</w:t>
      </w:r>
      <w:r w:rsidRPr="4A2C1FD3" w:rsidR="00975421">
        <w:rPr>
          <w:rFonts w:ascii="Arial" w:hAnsi="Arial" w:cs="Arial"/>
          <w:sz w:val="22"/>
          <w:szCs w:val="22"/>
        </w:rPr>
        <w:t>AIB’s s</w:t>
      </w:r>
      <w:r w:rsidRPr="4A2C1FD3" w:rsidR="00A73FAE">
        <w:rPr>
          <w:rFonts w:ascii="Arial" w:hAnsi="Arial" w:cs="Arial"/>
          <w:sz w:val="22"/>
          <w:szCs w:val="22"/>
        </w:rPr>
        <w:t>pecification</w:t>
      </w:r>
      <w:r w:rsidRPr="4A2C1FD3" w:rsidR="00975421">
        <w:rPr>
          <w:rFonts w:ascii="Arial" w:hAnsi="Arial" w:cs="Arial"/>
          <w:sz w:val="22"/>
          <w:szCs w:val="22"/>
        </w:rPr>
        <w:t xml:space="preserve">, as outlined in this </w:t>
      </w:r>
      <w:r w:rsidRPr="4A2C1FD3" w:rsidR="00A73FAE">
        <w:rPr>
          <w:rFonts w:ascii="Arial" w:hAnsi="Arial" w:cs="Arial"/>
          <w:sz w:val="22"/>
          <w:szCs w:val="22"/>
        </w:rPr>
        <w:t>document</w:t>
      </w:r>
      <w:r w:rsidRPr="4A2C1FD3" w:rsidR="00975421">
        <w:rPr>
          <w:rFonts w:ascii="Arial" w:hAnsi="Arial" w:cs="Arial"/>
          <w:sz w:val="22"/>
          <w:szCs w:val="22"/>
        </w:rPr>
        <w:t>, except where otherwise agreed for individual assignments.</w:t>
      </w:r>
      <w:bookmarkEnd w:id="27"/>
      <w:bookmarkEnd w:id="28"/>
    </w:p>
    <w:p w:rsidRPr="00E86410" w:rsidR="0068707C" w:rsidP="00B17C07" w:rsidRDefault="0068707C" w14:paraId="7AD5E519" w14:textId="77777777">
      <w:pPr>
        <w:spacing w:before="120"/>
        <w:jc w:val="both"/>
        <w:rPr>
          <w:rFonts w:ascii="Arial" w:hAnsi="Arial" w:cs="Arial"/>
          <w:sz w:val="22"/>
          <w:szCs w:val="22"/>
        </w:rPr>
      </w:pPr>
    </w:p>
    <w:p w:rsidRPr="00E86410" w:rsidR="00975421" w:rsidP="00B17C07" w:rsidRDefault="000D5673" w14:paraId="6E6800F5" w14:textId="19D79E32">
      <w:pPr>
        <w:spacing w:before="120"/>
        <w:jc w:val="both"/>
        <w:outlineLvl w:val="0"/>
        <w:rPr>
          <w:rFonts w:ascii="Arial" w:hAnsi="Arial" w:cs="Arial"/>
          <w:sz w:val="22"/>
          <w:szCs w:val="22"/>
        </w:rPr>
      </w:pPr>
      <w:bookmarkStart w:name="_Toc64471628" w:id="29"/>
      <w:bookmarkStart w:name="_Toc67236242" w:id="30"/>
      <w:r>
        <w:rPr>
          <w:rFonts w:ascii="Arial" w:hAnsi="Arial" w:cs="Arial"/>
          <w:b/>
          <w:sz w:val="22"/>
          <w:szCs w:val="22"/>
        </w:rPr>
        <w:t>1</w:t>
      </w:r>
      <w:r w:rsidR="00397517">
        <w:rPr>
          <w:rFonts w:ascii="Arial" w:hAnsi="Arial" w:cs="Arial"/>
          <w:b/>
          <w:sz w:val="22"/>
          <w:szCs w:val="22"/>
        </w:rPr>
        <w:t>1</w:t>
      </w:r>
      <w:r w:rsidR="00CA205C">
        <w:rPr>
          <w:rFonts w:ascii="Arial" w:hAnsi="Arial" w:cs="Arial"/>
          <w:b/>
          <w:sz w:val="22"/>
          <w:szCs w:val="22"/>
        </w:rPr>
        <w:t>.</w:t>
      </w:r>
      <w:r>
        <w:rPr>
          <w:rFonts w:ascii="Arial" w:hAnsi="Arial" w:cs="Arial"/>
          <w:b/>
          <w:sz w:val="22"/>
          <w:szCs w:val="22"/>
        </w:rPr>
        <w:tab/>
      </w:r>
      <w:r w:rsidR="00E86410">
        <w:rPr>
          <w:rFonts w:ascii="Arial" w:hAnsi="Arial" w:cs="Arial"/>
          <w:b/>
          <w:sz w:val="22"/>
          <w:szCs w:val="22"/>
        </w:rPr>
        <w:t>C</w:t>
      </w:r>
      <w:r w:rsidRPr="00E86410" w:rsidR="00975421">
        <w:rPr>
          <w:rFonts w:ascii="Arial" w:hAnsi="Arial" w:cs="Arial"/>
          <w:b/>
          <w:sz w:val="22"/>
          <w:szCs w:val="22"/>
        </w:rPr>
        <w:t>larification Questions</w:t>
      </w:r>
      <w:bookmarkEnd w:id="29"/>
      <w:bookmarkEnd w:id="30"/>
    </w:p>
    <w:p w:rsidRPr="00720D88" w:rsidR="00975421" w:rsidP="00720D88" w:rsidRDefault="000D5673" w14:paraId="26F9AE24" w14:textId="54316566">
      <w:pPr>
        <w:tabs>
          <w:tab w:val="left" w:pos="851"/>
        </w:tabs>
        <w:spacing w:before="120"/>
        <w:ind w:left="851" w:hanging="696"/>
        <w:jc w:val="both"/>
        <w:rPr>
          <w:rFonts w:ascii="Arial" w:hAnsi="Arial" w:cs="Arial"/>
          <w:sz w:val="22"/>
          <w:szCs w:val="22"/>
        </w:rPr>
      </w:pPr>
      <w:r w:rsidRPr="0CF19582">
        <w:rPr>
          <w:rFonts w:ascii="Arial" w:hAnsi="Arial" w:cs="Arial"/>
          <w:sz w:val="22"/>
          <w:szCs w:val="22"/>
        </w:rPr>
        <w:t>1</w:t>
      </w:r>
      <w:r w:rsidRPr="0CF19582" w:rsidR="00397517">
        <w:rPr>
          <w:rFonts w:ascii="Arial" w:hAnsi="Arial" w:cs="Arial"/>
          <w:sz w:val="22"/>
          <w:szCs w:val="22"/>
        </w:rPr>
        <w:t>1</w:t>
      </w:r>
      <w:r w:rsidRPr="0CF19582">
        <w:rPr>
          <w:rFonts w:ascii="Arial" w:hAnsi="Arial" w:cs="Arial"/>
          <w:sz w:val="22"/>
          <w:szCs w:val="22"/>
        </w:rPr>
        <w:t>.1</w:t>
      </w:r>
      <w:r w:rsidR="009350EC">
        <w:rPr>
          <w:rFonts w:ascii="Arial" w:hAnsi="Arial" w:cs="Arial"/>
          <w:sz w:val="22"/>
          <w:szCs w:val="22"/>
        </w:rPr>
        <w:tab/>
      </w:r>
      <w:r w:rsidRPr="00720D88" w:rsidR="00975421">
        <w:rPr>
          <w:rFonts w:ascii="Arial" w:hAnsi="Arial" w:cs="Arial"/>
          <w:sz w:val="22"/>
          <w:szCs w:val="22"/>
        </w:rPr>
        <w:t xml:space="preserve">If you have any </w:t>
      </w:r>
      <w:r w:rsidRPr="00720D88" w:rsidR="007751E6">
        <w:rPr>
          <w:rFonts w:ascii="Arial" w:hAnsi="Arial" w:cs="Arial"/>
          <w:sz w:val="22"/>
          <w:szCs w:val="22"/>
        </w:rPr>
        <w:t>questions</w:t>
      </w:r>
      <w:r w:rsidRPr="00720D88" w:rsidR="00975421">
        <w:rPr>
          <w:rFonts w:ascii="Arial" w:hAnsi="Arial" w:cs="Arial"/>
          <w:sz w:val="22"/>
          <w:szCs w:val="22"/>
        </w:rPr>
        <w:t xml:space="preserve"> relating to this </w:t>
      </w:r>
      <w:r w:rsidRPr="00720D88" w:rsidR="00B1115C">
        <w:rPr>
          <w:rFonts w:ascii="Arial" w:hAnsi="Arial" w:cs="Arial"/>
          <w:sz w:val="22"/>
          <w:szCs w:val="22"/>
        </w:rPr>
        <w:t>i</w:t>
      </w:r>
      <w:r w:rsidRPr="00720D88" w:rsidR="00975421">
        <w:rPr>
          <w:rFonts w:ascii="Arial" w:hAnsi="Arial" w:cs="Arial"/>
          <w:sz w:val="22"/>
          <w:szCs w:val="22"/>
        </w:rPr>
        <w:t xml:space="preserve">nvitation to </w:t>
      </w:r>
      <w:r w:rsidRPr="00720D88" w:rsidR="00B1115C">
        <w:rPr>
          <w:rFonts w:ascii="Arial" w:hAnsi="Arial" w:cs="Arial"/>
          <w:sz w:val="22"/>
          <w:szCs w:val="22"/>
        </w:rPr>
        <w:t>t</w:t>
      </w:r>
      <w:r w:rsidRPr="00720D88" w:rsidR="00975421">
        <w:rPr>
          <w:rFonts w:ascii="Arial" w:hAnsi="Arial" w:cs="Arial"/>
          <w:sz w:val="22"/>
          <w:szCs w:val="22"/>
        </w:rPr>
        <w:t xml:space="preserve">ender, these should be submitted by e-mail to </w:t>
      </w:r>
      <w:hyperlink r:id="rId12">
        <w:r w:rsidRPr="00720D88" w:rsidR="00142DB9">
          <w:rPr>
            <w:rStyle w:val="Hyperlink"/>
            <w:rFonts w:ascii="Arial" w:hAnsi="Arial" w:cs="Arial"/>
            <w:sz w:val="22"/>
            <w:szCs w:val="22"/>
          </w:rPr>
          <w:t>RAIBFinance@raib.gov.uk</w:t>
        </w:r>
      </w:hyperlink>
      <w:r w:rsidRPr="00720D88" w:rsidR="00142DB9">
        <w:rPr>
          <w:rFonts w:ascii="Arial" w:hAnsi="Arial" w:cs="Arial"/>
          <w:sz w:val="22"/>
          <w:szCs w:val="22"/>
        </w:rPr>
        <w:t xml:space="preserve"> </w:t>
      </w:r>
      <w:r w:rsidRPr="00720D88" w:rsidR="00975421">
        <w:rPr>
          <w:rFonts w:ascii="Arial" w:hAnsi="Arial" w:cs="Arial"/>
          <w:sz w:val="22"/>
          <w:szCs w:val="22"/>
        </w:rPr>
        <w:t>no later than 12</w:t>
      </w:r>
      <w:r w:rsidRPr="00720D88" w:rsidR="00E6759B">
        <w:rPr>
          <w:rFonts w:ascii="Arial" w:hAnsi="Arial" w:cs="Arial"/>
          <w:sz w:val="22"/>
          <w:szCs w:val="22"/>
        </w:rPr>
        <w:t>:</w:t>
      </w:r>
      <w:r w:rsidRPr="00720D88" w:rsidR="00975421">
        <w:rPr>
          <w:rFonts w:ascii="Arial" w:hAnsi="Arial" w:cs="Arial"/>
          <w:sz w:val="22"/>
          <w:szCs w:val="22"/>
        </w:rPr>
        <w:t xml:space="preserve">00pm </w:t>
      </w:r>
      <w:r w:rsidRPr="00720D88" w:rsidR="00EE75FA">
        <w:rPr>
          <w:rFonts w:ascii="Arial" w:hAnsi="Arial" w:cs="Arial"/>
          <w:sz w:val="22"/>
          <w:szCs w:val="22"/>
        </w:rPr>
        <w:t xml:space="preserve">on </w:t>
      </w:r>
      <w:r w:rsidR="00205552">
        <w:rPr>
          <w:rFonts w:ascii="Arial" w:hAnsi="Arial" w:cs="Arial"/>
          <w:sz w:val="22"/>
          <w:szCs w:val="22"/>
        </w:rPr>
        <w:t>28</w:t>
      </w:r>
      <w:r w:rsidRPr="00720D88" w:rsidR="00C2594E">
        <w:rPr>
          <w:rFonts w:ascii="Arial" w:hAnsi="Arial" w:cs="Arial"/>
          <w:sz w:val="22"/>
          <w:szCs w:val="22"/>
          <w:vertAlign w:val="superscript"/>
        </w:rPr>
        <w:t>th</w:t>
      </w:r>
      <w:r w:rsidRPr="00720D88" w:rsidR="00C2594E">
        <w:rPr>
          <w:rFonts w:ascii="Arial" w:hAnsi="Arial" w:cs="Arial"/>
          <w:sz w:val="22"/>
          <w:szCs w:val="22"/>
        </w:rPr>
        <w:t xml:space="preserve"> April 2021</w:t>
      </w:r>
      <w:r w:rsidRPr="00720D88" w:rsidR="0017608C">
        <w:rPr>
          <w:rFonts w:ascii="Arial" w:hAnsi="Arial" w:cs="Arial"/>
          <w:sz w:val="22"/>
          <w:szCs w:val="22"/>
        </w:rPr>
        <w:t xml:space="preserve">. </w:t>
      </w:r>
      <w:r w:rsidRPr="00720D88" w:rsidR="00E6759B">
        <w:rPr>
          <w:rFonts w:ascii="Arial" w:hAnsi="Arial" w:cs="Arial"/>
          <w:sz w:val="22"/>
          <w:szCs w:val="22"/>
        </w:rPr>
        <w:t xml:space="preserve"> </w:t>
      </w:r>
      <w:r w:rsidRPr="00720D88" w:rsidR="00975421">
        <w:rPr>
          <w:rFonts w:ascii="Arial" w:hAnsi="Arial" w:cs="Arial"/>
          <w:sz w:val="22"/>
          <w:szCs w:val="22"/>
        </w:rPr>
        <w:t xml:space="preserve">The resulting questions and answers will then be provided to all </w:t>
      </w:r>
      <w:r w:rsidRPr="00720D88" w:rsidR="00B1115C">
        <w:rPr>
          <w:rFonts w:ascii="Arial" w:hAnsi="Arial" w:cs="Arial"/>
          <w:sz w:val="22"/>
          <w:szCs w:val="22"/>
        </w:rPr>
        <w:t>t</w:t>
      </w:r>
      <w:r w:rsidRPr="00720D88" w:rsidR="00975421">
        <w:rPr>
          <w:rFonts w:ascii="Arial" w:hAnsi="Arial" w:cs="Arial"/>
          <w:sz w:val="22"/>
          <w:szCs w:val="22"/>
        </w:rPr>
        <w:t xml:space="preserve">enderers </w:t>
      </w:r>
      <w:r w:rsidRPr="00720D88" w:rsidR="00C2594E">
        <w:rPr>
          <w:rFonts w:ascii="Arial" w:hAnsi="Arial" w:cs="Arial"/>
          <w:sz w:val="22"/>
          <w:szCs w:val="22"/>
        </w:rPr>
        <w:t>within the following 24 hours</w:t>
      </w:r>
      <w:r w:rsidRPr="00720D88" w:rsidR="00C871B4">
        <w:rPr>
          <w:rFonts w:ascii="Arial" w:hAnsi="Arial" w:cs="Arial"/>
          <w:sz w:val="22"/>
          <w:szCs w:val="22"/>
        </w:rPr>
        <w:t>.</w:t>
      </w:r>
    </w:p>
    <w:p w:rsidRPr="00E86410" w:rsidR="00975421" w:rsidP="000E0EA9" w:rsidRDefault="000D5673" w14:paraId="66703975" w14:textId="636FCC22">
      <w:pPr>
        <w:tabs>
          <w:tab w:val="left" w:pos="851"/>
        </w:tabs>
        <w:spacing w:before="120"/>
        <w:ind w:left="851" w:hanging="709"/>
        <w:jc w:val="both"/>
        <w:rPr>
          <w:rFonts w:ascii="Arial" w:hAnsi="Arial" w:cs="Arial"/>
          <w:sz w:val="22"/>
          <w:szCs w:val="22"/>
        </w:rPr>
      </w:pPr>
      <w:r w:rsidRPr="4A2C1FD3">
        <w:rPr>
          <w:rFonts w:ascii="Arial" w:hAnsi="Arial" w:cs="Arial"/>
          <w:sz w:val="22"/>
          <w:szCs w:val="22"/>
        </w:rPr>
        <w:t>1</w:t>
      </w:r>
      <w:r w:rsidRPr="4A2C1FD3" w:rsidR="00397517">
        <w:rPr>
          <w:rFonts w:ascii="Arial" w:hAnsi="Arial" w:cs="Arial"/>
          <w:sz w:val="22"/>
          <w:szCs w:val="22"/>
        </w:rPr>
        <w:t>1</w:t>
      </w:r>
      <w:r w:rsidRPr="4A2C1FD3">
        <w:rPr>
          <w:rFonts w:ascii="Arial" w:hAnsi="Arial" w:cs="Arial"/>
          <w:sz w:val="22"/>
          <w:szCs w:val="22"/>
        </w:rPr>
        <w:t>.2</w:t>
      </w:r>
      <w:r w:rsidRPr="4A2C1FD3" w:rsidR="4949FFC5">
        <w:rPr>
          <w:rFonts w:ascii="Arial" w:hAnsi="Arial" w:cs="Arial"/>
          <w:sz w:val="22"/>
          <w:szCs w:val="22"/>
        </w:rPr>
        <w:t xml:space="preserve"> </w:t>
      </w:r>
      <w:r w:rsidR="00E05FDD">
        <w:rPr>
          <w:rFonts w:ascii="Arial" w:hAnsi="Arial" w:cs="Arial"/>
          <w:sz w:val="22"/>
          <w:szCs w:val="22"/>
        </w:rPr>
        <w:tab/>
      </w:r>
      <w:r w:rsidRPr="4A2C1FD3" w:rsidR="00AB71EC">
        <w:rPr>
          <w:rFonts w:ascii="Arial" w:hAnsi="Arial" w:cs="Arial"/>
          <w:sz w:val="22"/>
          <w:szCs w:val="22"/>
        </w:rPr>
        <w:t>R</w:t>
      </w:r>
      <w:r w:rsidRPr="4A2C1FD3" w:rsidR="007751E6">
        <w:rPr>
          <w:rFonts w:ascii="Arial" w:hAnsi="Arial" w:cs="Arial"/>
          <w:sz w:val="22"/>
          <w:szCs w:val="22"/>
        </w:rPr>
        <w:t>AIB</w:t>
      </w:r>
      <w:r w:rsidRPr="4A2C1FD3" w:rsidR="00AB71EC">
        <w:rPr>
          <w:rFonts w:ascii="Arial" w:hAnsi="Arial" w:cs="Arial"/>
          <w:sz w:val="22"/>
          <w:szCs w:val="22"/>
        </w:rPr>
        <w:t xml:space="preserve"> </w:t>
      </w:r>
      <w:r w:rsidRPr="4A2C1FD3" w:rsidR="00975421">
        <w:rPr>
          <w:rFonts w:ascii="Arial" w:hAnsi="Arial" w:cs="Arial"/>
          <w:sz w:val="22"/>
          <w:szCs w:val="22"/>
        </w:rPr>
        <w:t xml:space="preserve">may be able to answer questions received after this deadline but cannot guarantee to do so. </w:t>
      </w:r>
    </w:p>
    <w:p w:rsidR="007C4FC8" w:rsidP="00B17C07" w:rsidRDefault="007C4FC8" w14:paraId="7A5922E1" w14:textId="77777777">
      <w:pPr>
        <w:spacing w:before="120"/>
        <w:rPr>
          <w:lang w:eastAsia="en-GB"/>
        </w:rPr>
      </w:pPr>
    </w:p>
    <w:p w:rsidR="009718B2" w:rsidP="00720D88" w:rsidRDefault="000D5673" w14:paraId="489C08B9" w14:textId="65D7BD6A">
      <w:pPr>
        <w:pStyle w:val="Heading1"/>
        <w:numPr>
          <w:ilvl w:val="0"/>
          <w:numId w:val="0"/>
        </w:numPr>
        <w:tabs>
          <w:tab w:val="left" w:pos="709"/>
        </w:tabs>
        <w:spacing w:before="120" w:after="0"/>
        <w:ind w:left="120" w:hanging="120"/>
        <w:jc w:val="both"/>
        <w:rPr>
          <w:rFonts w:ascii="Arial" w:hAnsi="Arial" w:cs="Arial"/>
          <w:sz w:val="22"/>
          <w:szCs w:val="22"/>
        </w:rPr>
      </w:pPr>
      <w:bookmarkStart w:name="_Toc243278767" w:id="31"/>
      <w:bookmarkStart w:name="_Toc243278887" w:id="32"/>
      <w:bookmarkStart w:name="_Toc243278931" w:id="33"/>
      <w:bookmarkStart w:name="_Toc243279106" w:id="34"/>
      <w:bookmarkStart w:name="_Toc243279134" w:id="35"/>
      <w:bookmarkStart w:name="_Toc64471629" w:id="36"/>
      <w:bookmarkStart w:name="_Toc67236243" w:id="37"/>
      <w:r>
        <w:rPr>
          <w:rFonts w:ascii="Arial" w:hAnsi="Arial" w:cs="Arial"/>
          <w:sz w:val="22"/>
          <w:szCs w:val="22"/>
        </w:rPr>
        <w:lastRenderedPageBreak/>
        <w:t>1</w:t>
      </w:r>
      <w:r w:rsidR="00397517">
        <w:rPr>
          <w:rFonts w:ascii="Arial" w:hAnsi="Arial" w:cs="Arial"/>
          <w:sz w:val="22"/>
          <w:szCs w:val="22"/>
        </w:rPr>
        <w:t>2</w:t>
      </w:r>
      <w:r w:rsidR="00CA205C">
        <w:rPr>
          <w:rFonts w:ascii="Arial" w:hAnsi="Arial" w:cs="Arial"/>
          <w:sz w:val="22"/>
          <w:szCs w:val="22"/>
        </w:rPr>
        <w:t>.</w:t>
      </w:r>
      <w:r>
        <w:rPr>
          <w:rFonts w:ascii="Arial" w:hAnsi="Arial" w:cs="Arial"/>
          <w:sz w:val="22"/>
          <w:szCs w:val="22"/>
        </w:rPr>
        <w:tab/>
      </w:r>
      <w:r w:rsidRPr="009718B2" w:rsidR="009718B2">
        <w:rPr>
          <w:rFonts w:ascii="Arial" w:hAnsi="Arial" w:cs="Arial"/>
          <w:sz w:val="22"/>
          <w:szCs w:val="22"/>
        </w:rPr>
        <w:t>Terms and Conditions</w:t>
      </w:r>
      <w:bookmarkEnd w:id="31"/>
      <w:bookmarkEnd w:id="32"/>
      <w:bookmarkEnd w:id="33"/>
      <w:bookmarkEnd w:id="34"/>
      <w:bookmarkEnd w:id="35"/>
      <w:bookmarkEnd w:id="36"/>
      <w:bookmarkEnd w:id="37"/>
    </w:p>
    <w:p w:rsidR="00423151" w:rsidP="000E0EA9" w:rsidRDefault="000D5673" w14:paraId="25078C22" w14:textId="152EE26C">
      <w:pPr>
        <w:tabs>
          <w:tab w:val="left" w:pos="851"/>
        </w:tabs>
        <w:spacing w:before="120"/>
        <w:ind w:left="851" w:hanging="709"/>
        <w:jc w:val="both"/>
        <w:rPr>
          <w:rFonts w:ascii="Arial" w:hAnsi="Arial" w:cs="Arial"/>
          <w:sz w:val="22"/>
          <w:szCs w:val="22"/>
        </w:rPr>
      </w:pPr>
      <w:r w:rsidRPr="4A2C1FD3">
        <w:rPr>
          <w:rFonts w:ascii="Arial" w:hAnsi="Arial" w:cs="Arial"/>
          <w:sz w:val="22"/>
          <w:szCs w:val="22"/>
        </w:rPr>
        <w:t>1</w:t>
      </w:r>
      <w:r w:rsidRPr="4A2C1FD3" w:rsidR="00397517">
        <w:rPr>
          <w:rFonts w:ascii="Arial" w:hAnsi="Arial" w:cs="Arial"/>
          <w:sz w:val="22"/>
          <w:szCs w:val="22"/>
        </w:rPr>
        <w:t>2</w:t>
      </w:r>
      <w:r w:rsidRPr="4A2C1FD3">
        <w:rPr>
          <w:rFonts w:ascii="Arial" w:hAnsi="Arial" w:cs="Arial"/>
          <w:sz w:val="22"/>
          <w:szCs w:val="22"/>
        </w:rPr>
        <w:t>.1</w:t>
      </w:r>
      <w:r>
        <w:tab/>
      </w:r>
      <w:r w:rsidRPr="4A2C1FD3" w:rsidR="009718B2">
        <w:rPr>
          <w:rFonts w:ascii="Arial" w:hAnsi="Arial" w:cs="Arial"/>
          <w:sz w:val="22"/>
          <w:szCs w:val="22"/>
        </w:rPr>
        <w:t xml:space="preserve">This </w:t>
      </w:r>
      <w:r w:rsidRPr="4A2C1FD3" w:rsidR="506880DF">
        <w:rPr>
          <w:rFonts w:ascii="Arial" w:hAnsi="Arial" w:cs="Arial"/>
          <w:sz w:val="22"/>
          <w:szCs w:val="22"/>
        </w:rPr>
        <w:t>invitation to quote</w:t>
      </w:r>
      <w:r w:rsidRPr="4A2C1FD3" w:rsidR="009718B2">
        <w:rPr>
          <w:rFonts w:ascii="Arial" w:hAnsi="Arial" w:cs="Arial"/>
          <w:sz w:val="22"/>
          <w:szCs w:val="22"/>
        </w:rPr>
        <w:t xml:space="preserve"> does</w:t>
      </w:r>
      <w:bookmarkStart w:name="_GoBack" w:id="38"/>
      <w:bookmarkEnd w:id="38"/>
      <w:r w:rsidRPr="4A2C1FD3" w:rsidR="009718B2">
        <w:rPr>
          <w:rFonts w:ascii="Arial" w:hAnsi="Arial" w:cs="Arial"/>
          <w:sz w:val="22"/>
          <w:szCs w:val="22"/>
        </w:rPr>
        <w:t xml:space="preserve"> not imply any commitment on the part of the Department</w:t>
      </w:r>
      <w:r w:rsidRPr="4A2C1FD3" w:rsidR="0017608C">
        <w:rPr>
          <w:rFonts w:ascii="Arial" w:hAnsi="Arial" w:cs="Arial"/>
          <w:sz w:val="22"/>
          <w:szCs w:val="22"/>
        </w:rPr>
        <w:t xml:space="preserve">.  </w:t>
      </w:r>
      <w:r w:rsidRPr="4A2C1FD3" w:rsidR="00E6759B">
        <w:rPr>
          <w:rFonts w:ascii="Arial" w:hAnsi="Arial" w:cs="Arial"/>
          <w:sz w:val="22"/>
          <w:szCs w:val="22"/>
        </w:rPr>
        <w:t xml:space="preserve"> </w:t>
      </w:r>
      <w:r w:rsidRPr="4A2C1FD3" w:rsidR="009718B2">
        <w:rPr>
          <w:rFonts w:ascii="Arial" w:hAnsi="Arial" w:cs="Arial"/>
          <w:sz w:val="22"/>
          <w:szCs w:val="22"/>
        </w:rPr>
        <w:t>Should your tender be accepted thi</w:t>
      </w:r>
      <w:r w:rsidRPr="4A2C1FD3" w:rsidR="00E5731A">
        <w:rPr>
          <w:rFonts w:ascii="Arial" w:hAnsi="Arial" w:cs="Arial"/>
          <w:sz w:val="22"/>
          <w:szCs w:val="22"/>
        </w:rPr>
        <w:t>s specification and your tender</w:t>
      </w:r>
      <w:r w:rsidRPr="4A2C1FD3" w:rsidR="009718B2">
        <w:rPr>
          <w:rFonts w:ascii="Arial" w:hAnsi="Arial" w:cs="Arial"/>
          <w:sz w:val="22"/>
          <w:szCs w:val="22"/>
        </w:rPr>
        <w:t xml:space="preserve"> will form a legally binding contract between you and the Department</w:t>
      </w:r>
      <w:r w:rsidRPr="4A2C1FD3" w:rsidR="009427EB">
        <w:rPr>
          <w:rFonts w:ascii="Arial" w:hAnsi="Arial" w:cs="Arial"/>
          <w:sz w:val="22"/>
          <w:szCs w:val="22"/>
        </w:rPr>
        <w:t xml:space="preserve"> </w:t>
      </w:r>
      <w:r w:rsidRPr="4A2C1FD3" w:rsidR="3262EFFB">
        <w:rPr>
          <w:rFonts w:ascii="Arial" w:hAnsi="Arial" w:cs="Arial"/>
          <w:sz w:val="22"/>
          <w:szCs w:val="22"/>
        </w:rPr>
        <w:t>and will be subject to the Department’s Short Form Conditions of Contract attached at</w:t>
      </w:r>
      <w:r w:rsidRPr="4A2C1FD3" w:rsidR="2C808BB9">
        <w:rPr>
          <w:rFonts w:ascii="Arial" w:hAnsi="Arial" w:cs="Arial"/>
          <w:sz w:val="22"/>
          <w:szCs w:val="22"/>
        </w:rPr>
        <w:t xml:space="preserve"> a</w:t>
      </w:r>
      <w:r w:rsidRPr="4A2C1FD3" w:rsidR="432AC8FF">
        <w:rPr>
          <w:rFonts w:ascii="Arial" w:hAnsi="Arial" w:cs="Arial"/>
          <w:sz w:val="22"/>
          <w:szCs w:val="22"/>
        </w:rPr>
        <w:t>ppendix</w:t>
      </w:r>
      <w:r w:rsidRPr="4A2C1FD3" w:rsidR="2C808BB9">
        <w:rPr>
          <w:rFonts w:ascii="Arial" w:hAnsi="Arial" w:cs="Arial"/>
          <w:sz w:val="22"/>
          <w:szCs w:val="22"/>
        </w:rPr>
        <w:t xml:space="preserve"> </w:t>
      </w:r>
      <w:r w:rsidRPr="4A2C1FD3" w:rsidR="3355EAC7">
        <w:rPr>
          <w:rFonts w:ascii="Arial" w:hAnsi="Arial" w:cs="Arial"/>
          <w:sz w:val="22"/>
          <w:szCs w:val="22"/>
        </w:rPr>
        <w:t>1</w:t>
      </w:r>
      <w:r w:rsidRPr="4A2C1FD3" w:rsidR="2C808BB9">
        <w:rPr>
          <w:rFonts w:ascii="Arial" w:hAnsi="Arial" w:cs="Arial"/>
          <w:sz w:val="22"/>
          <w:szCs w:val="22"/>
        </w:rPr>
        <w:t>.</w:t>
      </w:r>
      <w:r w:rsidRPr="4A2C1FD3" w:rsidR="0017608C">
        <w:rPr>
          <w:rFonts w:ascii="Arial" w:hAnsi="Arial" w:cs="Arial"/>
          <w:sz w:val="22"/>
          <w:szCs w:val="22"/>
        </w:rPr>
        <w:t xml:space="preserve">  </w:t>
      </w:r>
      <w:r w:rsidRPr="4A2C1FD3" w:rsidR="00355FFD">
        <w:rPr>
          <w:rFonts w:ascii="Arial" w:hAnsi="Arial" w:cs="Arial"/>
          <w:sz w:val="22"/>
          <w:szCs w:val="22"/>
        </w:rPr>
        <w:t xml:space="preserve">  </w:t>
      </w:r>
    </w:p>
    <w:p w:rsidR="009718B2" w:rsidP="000E0EA9" w:rsidRDefault="000D5673" w14:paraId="2D97AF8C" w14:textId="3C693076">
      <w:pPr>
        <w:spacing w:before="120"/>
        <w:ind w:left="851" w:hanging="709"/>
        <w:jc w:val="both"/>
        <w:rPr>
          <w:rFonts w:ascii="Arial" w:hAnsi="Arial" w:cs="Arial"/>
          <w:sz w:val="22"/>
          <w:szCs w:val="22"/>
        </w:rPr>
      </w:pPr>
      <w:r w:rsidRPr="411405C8">
        <w:rPr>
          <w:rFonts w:ascii="Arial" w:hAnsi="Arial" w:cs="Arial"/>
          <w:sz w:val="22"/>
          <w:szCs w:val="22"/>
        </w:rPr>
        <w:t>1</w:t>
      </w:r>
      <w:r w:rsidRPr="411405C8" w:rsidR="00397517">
        <w:rPr>
          <w:rFonts w:ascii="Arial" w:hAnsi="Arial" w:cs="Arial"/>
          <w:sz w:val="22"/>
          <w:szCs w:val="22"/>
        </w:rPr>
        <w:t>2</w:t>
      </w:r>
      <w:r w:rsidRPr="411405C8">
        <w:rPr>
          <w:rFonts w:ascii="Arial" w:hAnsi="Arial" w:cs="Arial"/>
          <w:sz w:val="22"/>
          <w:szCs w:val="22"/>
        </w:rPr>
        <w:t>.2</w:t>
      </w:r>
      <w:r>
        <w:tab/>
      </w:r>
      <w:r w:rsidRPr="00720D88" w:rsidR="009718B2">
        <w:rPr>
          <w:rFonts w:ascii="Arial" w:hAnsi="Arial" w:cs="Arial"/>
          <w:sz w:val="22"/>
          <w:szCs w:val="22"/>
        </w:rPr>
        <w:t xml:space="preserve">Your tender should remain valid for </w:t>
      </w:r>
      <w:r w:rsidRPr="00720D88" w:rsidR="6A9776AB">
        <w:rPr>
          <w:rFonts w:ascii="Arial" w:hAnsi="Arial" w:cs="Arial"/>
          <w:sz w:val="22"/>
          <w:szCs w:val="22"/>
        </w:rPr>
        <w:t>3</w:t>
      </w:r>
      <w:r w:rsidRPr="00720D88" w:rsidR="007751E6">
        <w:rPr>
          <w:rFonts w:ascii="Arial" w:hAnsi="Arial" w:cs="Arial"/>
          <w:sz w:val="22"/>
          <w:szCs w:val="22"/>
        </w:rPr>
        <w:t xml:space="preserve"> months</w:t>
      </w:r>
      <w:r w:rsidRPr="00720D88" w:rsidR="009718B2">
        <w:rPr>
          <w:rFonts w:ascii="Arial" w:hAnsi="Arial" w:cs="Arial"/>
          <w:sz w:val="22"/>
          <w:szCs w:val="22"/>
        </w:rPr>
        <w:t xml:space="preserve"> from the required date of receipt</w:t>
      </w:r>
      <w:r w:rsidRPr="411405C8" w:rsidR="00423151">
        <w:rPr>
          <w:rFonts w:ascii="Arial" w:hAnsi="Arial" w:cs="Arial"/>
          <w:sz w:val="22"/>
          <w:szCs w:val="22"/>
        </w:rPr>
        <w:t>.</w:t>
      </w:r>
    </w:p>
    <w:p w:rsidR="00423151" w:rsidP="00B17C07" w:rsidRDefault="00423151" w14:paraId="2F36545E" w14:textId="77777777">
      <w:pPr>
        <w:tabs>
          <w:tab w:val="left" w:pos="709"/>
        </w:tabs>
        <w:spacing w:before="120"/>
        <w:ind w:left="709" w:hanging="709"/>
        <w:jc w:val="both"/>
        <w:rPr>
          <w:rFonts w:ascii="Arial" w:hAnsi="Arial" w:cs="Arial"/>
          <w:sz w:val="22"/>
          <w:szCs w:val="22"/>
        </w:rPr>
      </w:pPr>
    </w:p>
    <w:p w:rsidRPr="00E86410" w:rsidR="00975421" w:rsidP="00720D88" w:rsidRDefault="0093369E" w14:paraId="524F7111" w14:textId="1C364F53">
      <w:pPr>
        <w:pStyle w:val="Heading1"/>
        <w:numPr>
          <w:ilvl w:val="0"/>
          <w:numId w:val="0"/>
        </w:numPr>
        <w:tabs>
          <w:tab w:val="left" w:pos="709"/>
        </w:tabs>
        <w:spacing w:before="120" w:after="0"/>
        <w:ind w:left="120" w:hanging="120"/>
        <w:jc w:val="both"/>
        <w:rPr>
          <w:sz w:val="22"/>
          <w:szCs w:val="22"/>
        </w:rPr>
      </w:pPr>
      <w:bookmarkStart w:name="_Toc243278768" w:id="39"/>
      <w:bookmarkStart w:name="_Toc243278888" w:id="40"/>
      <w:bookmarkStart w:name="_Toc243278932" w:id="41"/>
      <w:bookmarkStart w:name="_Toc243279107" w:id="42"/>
      <w:bookmarkStart w:name="_Toc243279135" w:id="43"/>
      <w:bookmarkStart w:name="_Toc64471630" w:id="44"/>
      <w:bookmarkStart w:name="_Toc67236244" w:id="45"/>
      <w:r>
        <w:rPr>
          <w:rFonts w:ascii="Arial" w:hAnsi="Arial" w:cs="Arial"/>
          <w:bCs/>
          <w:sz w:val="22"/>
          <w:szCs w:val="22"/>
        </w:rPr>
        <w:t>1</w:t>
      </w:r>
      <w:r w:rsidR="00397517">
        <w:rPr>
          <w:rFonts w:ascii="Arial" w:hAnsi="Arial" w:cs="Arial"/>
          <w:bCs/>
          <w:sz w:val="22"/>
          <w:szCs w:val="22"/>
        </w:rPr>
        <w:t>3</w:t>
      </w:r>
      <w:r w:rsidR="00CA205C">
        <w:rPr>
          <w:rFonts w:ascii="Arial" w:hAnsi="Arial" w:cs="Arial"/>
          <w:bCs/>
          <w:sz w:val="22"/>
          <w:szCs w:val="22"/>
        </w:rPr>
        <w:t>.</w:t>
      </w:r>
      <w:r>
        <w:rPr>
          <w:rFonts w:ascii="Arial" w:hAnsi="Arial" w:cs="Arial"/>
          <w:bCs/>
          <w:sz w:val="22"/>
          <w:szCs w:val="22"/>
        </w:rPr>
        <w:tab/>
      </w:r>
      <w:r w:rsidR="00E86410">
        <w:rPr>
          <w:rFonts w:ascii="Arial" w:hAnsi="Arial" w:cs="Arial"/>
          <w:bCs/>
          <w:sz w:val="22"/>
          <w:szCs w:val="22"/>
        </w:rPr>
        <w:t>T</w:t>
      </w:r>
      <w:r w:rsidRPr="00E86410" w:rsidR="00975421">
        <w:rPr>
          <w:rFonts w:ascii="Arial" w:hAnsi="Arial" w:cs="Arial"/>
          <w:bCs/>
          <w:sz w:val="22"/>
          <w:szCs w:val="22"/>
        </w:rPr>
        <w:t>ender Submission</w:t>
      </w:r>
      <w:bookmarkEnd w:id="39"/>
      <w:bookmarkEnd w:id="40"/>
      <w:bookmarkEnd w:id="41"/>
      <w:bookmarkEnd w:id="42"/>
      <w:bookmarkEnd w:id="43"/>
      <w:bookmarkEnd w:id="44"/>
      <w:bookmarkEnd w:id="45"/>
    </w:p>
    <w:p w:rsidRPr="00720D88" w:rsidR="00CA205C" w:rsidP="000E0EA9" w:rsidRDefault="54BE6AB6" w14:paraId="4CE145C8" w14:textId="408C41BF">
      <w:pPr>
        <w:pStyle w:val="ListParagraph"/>
        <w:numPr>
          <w:ilvl w:val="1"/>
          <w:numId w:val="41"/>
        </w:numPr>
        <w:tabs>
          <w:tab w:val="left" w:pos="709"/>
        </w:tabs>
        <w:spacing w:before="120" w:after="120"/>
        <w:jc w:val="both"/>
        <w:rPr>
          <w:rFonts w:ascii="Arial" w:hAnsi="Arial" w:cs="Arial"/>
          <w:sz w:val="22"/>
          <w:szCs w:val="22"/>
        </w:rPr>
      </w:pPr>
      <w:r w:rsidRPr="4A2C1FD3">
        <w:rPr>
          <w:rFonts w:ascii="Arial" w:hAnsi="Arial" w:cs="Arial"/>
          <w:sz w:val="22"/>
          <w:szCs w:val="22"/>
        </w:rPr>
        <w:t xml:space="preserve"> </w:t>
      </w:r>
      <w:r w:rsidRPr="4A2C1FD3" w:rsidR="00975421">
        <w:rPr>
          <w:rFonts w:ascii="Arial" w:hAnsi="Arial" w:cs="Arial"/>
          <w:sz w:val="22"/>
          <w:szCs w:val="22"/>
        </w:rPr>
        <w:t>Tenders should be submitted</w:t>
      </w:r>
      <w:r w:rsidRPr="4A2C1FD3" w:rsidR="005277EC">
        <w:rPr>
          <w:rFonts w:ascii="Arial" w:hAnsi="Arial" w:cs="Arial"/>
          <w:sz w:val="22"/>
          <w:szCs w:val="22"/>
        </w:rPr>
        <w:t xml:space="preserve"> via email</w:t>
      </w:r>
      <w:r w:rsidRPr="4A2C1FD3" w:rsidR="00975421">
        <w:rPr>
          <w:rFonts w:ascii="Arial" w:hAnsi="Arial" w:cs="Arial"/>
          <w:sz w:val="22"/>
          <w:szCs w:val="22"/>
        </w:rPr>
        <w:t xml:space="preserve"> to: </w:t>
      </w:r>
      <w:hyperlink r:id="rId13">
        <w:r w:rsidRPr="4A2C1FD3" w:rsidR="00397517">
          <w:rPr>
            <w:rStyle w:val="Hyperlink"/>
            <w:rFonts w:ascii="Arial" w:hAnsi="Arial" w:cs="Arial"/>
            <w:sz w:val="22"/>
            <w:szCs w:val="22"/>
          </w:rPr>
          <w:t>RAIBFinance@raib.gov.uk</w:t>
        </w:r>
      </w:hyperlink>
    </w:p>
    <w:p w:rsidRPr="00720D88" w:rsidR="00CA205C" w:rsidP="000E0EA9" w:rsidRDefault="53D128EF" w14:paraId="4479ACBB" w14:textId="7B9814D4">
      <w:pPr>
        <w:pStyle w:val="ListParagraph"/>
        <w:numPr>
          <w:ilvl w:val="1"/>
          <w:numId w:val="41"/>
        </w:numPr>
        <w:spacing w:before="120"/>
        <w:ind w:left="709" w:hanging="567"/>
        <w:jc w:val="both"/>
        <w:rPr>
          <w:rFonts w:ascii="Arial" w:hAnsi="Arial" w:cs="Arial"/>
          <w:sz w:val="22"/>
          <w:szCs w:val="22"/>
        </w:rPr>
      </w:pPr>
      <w:r w:rsidRPr="4A2C1FD3">
        <w:rPr>
          <w:rFonts w:ascii="Arial" w:hAnsi="Arial" w:cs="Arial"/>
          <w:sz w:val="22"/>
          <w:szCs w:val="22"/>
        </w:rPr>
        <w:t xml:space="preserve"> </w:t>
      </w:r>
      <w:r w:rsidRPr="4A2C1FD3" w:rsidR="00CA205C">
        <w:rPr>
          <w:rFonts w:ascii="Arial" w:hAnsi="Arial" w:cs="Arial"/>
          <w:sz w:val="22"/>
          <w:szCs w:val="22"/>
        </w:rPr>
        <w:t xml:space="preserve">All </w:t>
      </w:r>
      <w:r w:rsidRPr="4A2C1FD3" w:rsidR="00B1115C">
        <w:rPr>
          <w:rFonts w:ascii="Arial" w:hAnsi="Arial" w:cs="Arial"/>
          <w:sz w:val="22"/>
          <w:szCs w:val="22"/>
        </w:rPr>
        <w:t>t</w:t>
      </w:r>
      <w:r w:rsidRPr="4A2C1FD3" w:rsidR="00975421">
        <w:rPr>
          <w:rFonts w:ascii="Arial" w:hAnsi="Arial" w:cs="Arial"/>
          <w:sz w:val="22"/>
          <w:szCs w:val="22"/>
        </w:rPr>
        <w:t xml:space="preserve">enders must be received no later than </w:t>
      </w:r>
      <w:r w:rsidRPr="4A2C1FD3" w:rsidR="00036491">
        <w:rPr>
          <w:rFonts w:ascii="Arial" w:hAnsi="Arial" w:cs="Arial"/>
          <w:sz w:val="22"/>
          <w:szCs w:val="22"/>
        </w:rPr>
        <w:t>1</w:t>
      </w:r>
      <w:r w:rsidRPr="4A2C1FD3" w:rsidR="00C2594E">
        <w:rPr>
          <w:rFonts w:ascii="Arial" w:hAnsi="Arial" w:cs="Arial"/>
          <w:sz w:val="22"/>
          <w:szCs w:val="22"/>
        </w:rPr>
        <w:t>7</w:t>
      </w:r>
      <w:r w:rsidRPr="4A2C1FD3" w:rsidR="00036491">
        <w:rPr>
          <w:rFonts w:ascii="Arial" w:hAnsi="Arial" w:cs="Arial"/>
          <w:sz w:val="22"/>
          <w:szCs w:val="22"/>
        </w:rPr>
        <w:t xml:space="preserve">:00 on </w:t>
      </w:r>
      <w:r w:rsidRPr="4A2C1FD3" w:rsidR="00C2594E">
        <w:rPr>
          <w:rFonts w:ascii="Arial" w:hAnsi="Arial" w:cs="Arial"/>
          <w:sz w:val="22"/>
          <w:szCs w:val="22"/>
        </w:rPr>
        <w:t>Friday</w:t>
      </w:r>
      <w:r w:rsidRPr="4A2C1FD3" w:rsidR="00036491">
        <w:rPr>
          <w:rFonts w:ascii="Arial" w:hAnsi="Arial" w:cs="Arial"/>
          <w:sz w:val="22"/>
          <w:szCs w:val="22"/>
        </w:rPr>
        <w:t xml:space="preserve"> </w:t>
      </w:r>
      <w:r w:rsidRPr="4A2C1FD3" w:rsidR="00205552">
        <w:rPr>
          <w:rFonts w:ascii="Arial" w:hAnsi="Arial" w:cs="Arial"/>
          <w:sz w:val="22"/>
          <w:szCs w:val="22"/>
        </w:rPr>
        <w:t>30</w:t>
      </w:r>
      <w:r w:rsidRPr="4A2C1FD3" w:rsidR="00953776">
        <w:rPr>
          <w:rFonts w:ascii="Arial" w:hAnsi="Arial" w:cs="Arial"/>
          <w:sz w:val="22"/>
          <w:szCs w:val="22"/>
          <w:vertAlign w:val="superscript"/>
        </w:rPr>
        <w:t>th</w:t>
      </w:r>
      <w:r w:rsidRPr="4A2C1FD3" w:rsidR="00953776">
        <w:rPr>
          <w:rFonts w:ascii="Arial" w:hAnsi="Arial" w:cs="Arial"/>
          <w:sz w:val="22"/>
          <w:szCs w:val="22"/>
        </w:rPr>
        <w:t xml:space="preserve"> </w:t>
      </w:r>
      <w:r w:rsidRPr="4A2C1FD3" w:rsidR="00C2594E">
        <w:rPr>
          <w:rFonts w:ascii="Arial" w:hAnsi="Arial" w:cs="Arial"/>
          <w:sz w:val="22"/>
          <w:szCs w:val="22"/>
        </w:rPr>
        <w:t>April</w:t>
      </w:r>
      <w:r w:rsidRPr="4A2C1FD3" w:rsidR="00036491">
        <w:rPr>
          <w:rFonts w:ascii="Arial" w:hAnsi="Arial" w:cs="Arial"/>
          <w:sz w:val="22"/>
          <w:szCs w:val="22"/>
        </w:rPr>
        <w:t xml:space="preserve"> 20</w:t>
      </w:r>
      <w:r w:rsidRPr="4A2C1FD3" w:rsidR="00EE75FA">
        <w:rPr>
          <w:rFonts w:ascii="Arial" w:hAnsi="Arial" w:cs="Arial"/>
          <w:sz w:val="22"/>
          <w:szCs w:val="22"/>
        </w:rPr>
        <w:t>21</w:t>
      </w:r>
      <w:r w:rsidRPr="4A2C1FD3" w:rsidR="0017608C">
        <w:rPr>
          <w:rFonts w:ascii="Arial" w:hAnsi="Arial" w:cs="Arial"/>
          <w:b/>
          <w:bCs/>
          <w:sz w:val="22"/>
          <w:szCs w:val="22"/>
        </w:rPr>
        <w:t xml:space="preserve">.  </w:t>
      </w:r>
      <w:r w:rsidRPr="4A2C1FD3" w:rsidR="00975421">
        <w:rPr>
          <w:rFonts w:ascii="Arial" w:hAnsi="Arial" w:cs="Arial"/>
          <w:b/>
          <w:bCs/>
          <w:sz w:val="22"/>
          <w:szCs w:val="22"/>
        </w:rPr>
        <w:t xml:space="preserve">Late </w:t>
      </w:r>
      <w:r w:rsidRPr="4A2C1FD3" w:rsidR="00B1115C">
        <w:rPr>
          <w:rFonts w:ascii="Arial" w:hAnsi="Arial" w:cs="Arial"/>
          <w:b/>
          <w:bCs/>
          <w:sz w:val="22"/>
          <w:szCs w:val="22"/>
        </w:rPr>
        <w:t>t</w:t>
      </w:r>
      <w:r w:rsidRPr="4A2C1FD3" w:rsidR="00975421">
        <w:rPr>
          <w:rFonts w:ascii="Arial" w:hAnsi="Arial" w:cs="Arial"/>
          <w:b/>
          <w:bCs/>
          <w:sz w:val="22"/>
          <w:szCs w:val="22"/>
        </w:rPr>
        <w:t>enders will not be accepted</w:t>
      </w:r>
      <w:r w:rsidRPr="4A2C1FD3" w:rsidR="0017608C">
        <w:rPr>
          <w:rFonts w:ascii="Arial" w:hAnsi="Arial" w:cs="Arial"/>
          <w:b/>
          <w:bCs/>
          <w:sz w:val="22"/>
          <w:szCs w:val="22"/>
        </w:rPr>
        <w:t xml:space="preserve">.  </w:t>
      </w:r>
    </w:p>
    <w:p w:rsidR="0007045E" w:rsidP="0007045E" w:rsidRDefault="0007045E" w14:paraId="060D963F" w14:textId="77777777">
      <w:pPr>
        <w:tabs>
          <w:tab w:val="left" w:pos="840"/>
        </w:tabs>
        <w:spacing w:before="120"/>
        <w:ind w:left="119"/>
        <w:jc w:val="both"/>
        <w:rPr>
          <w:rFonts w:ascii="Arial" w:hAnsi="Arial"/>
          <w:sz w:val="22"/>
          <w:szCs w:val="22"/>
        </w:rPr>
      </w:pPr>
    </w:p>
    <w:p w:rsidR="00975421" w:rsidP="00720D88" w:rsidRDefault="0093369E" w14:paraId="04669C63" w14:textId="186DE3DC">
      <w:pPr>
        <w:ind w:left="119" w:hanging="119"/>
        <w:outlineLvl w:val="0"/>
        <w:rPr>
          <w:rFonts w:ascii="Arial" w:hAnsi="Arial" w:cs="Arial"/>
          <w:b/>
          <w:sz w:val="22"/>
          <w:szCs w:val="22"/>
        </w:rPr>
      </w:pPr>
      <w:bookmarkStart w:name="_Toc64471631" w:id="46"/>
      <w:bookmarkStart w:name="_Toc67236245" w:id="47"/>
      <w:r>
        <w:rPr>
          <w:rFonts w:ascii="Arial" w:hAnsi="Arial" w:cs="Arial"/>
          <w:b/>
          <w:sz w:val="22"/>
          <w:szCs w:val="22"/>
        </w:rPr>
        <w:t>1</w:t>
      </w:r>
      <w:r w:rsidR="00397517">
        <w:rPr>
          <w:rFonts w:ascii="Arial" w:hAnsi="Arial" w:cs="Arial"/>
          <w:b/>
          <w:sz w:val="22"/>
          <w:szCs w:val="22"/>
        </w:rPr>
        <w:t>4</w:t>
      </w:r>
      <w:r w:rsidR="00CA205C">
        <w:rPr>
          <w:rFonts w:ascii="Arial" w:hAnsi="Arial" w:cs="Arial"/>
          <w:b/>
          <w:sz w:val="22"/>
          <w:szCs w:val="22"/>
        </w:rPr>
        <w:t>.</w:t>
      </w:r>
      <w:r>
        <w:rPr>
          <w:rFonts w:ascii="Arial" w:hAnsi="Arial" w:cs="Arial"/>
          <w:b/>
          <w:sz w:val="22"/>
          <w:szCs w:val="22"/>
        </w:rPr>
        <w:tab/>
      </w:r>
      <w:r w:rsidRPr="00E371F7" w:rsidR="00975421">
        <w:rPr>
          <w:rFonts w:ascii="Arial" w:hAnsi="Arial" w:cs="Arial"/>
          <w:b/>
          <w:sz w:val="22"/>
          <w:szCs w:val="22"/>
        </w:rPr>
        <w:t>Points of Contact</w:t>
      </w:r>
      <w:bookmarkEnd w:id="46"/>
      <w:bookmarkEnd w:id="47"/>
    </w:p>
    <w:tbl>
      <w:tblPr>
        <w:tblpPr w:leftFromText="180" w:rightFromText="180" w:vertAnchor="text" w:horzAnchor="page" w:tblpX="2031" w:tblpY="76"/>
        <w:tblW w:w="8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1418"/>
        <w:gridCol w:w="3777"/>
      </w:tblGrid>
      <w:tr w:rsidRPr="00043505" w:rsidR="008A7D44" w:rsidTr="00BA506C" w14:paraId="2FE9415E" w14:textId="77777777">
        <w:trPr>
          <w:cantSplit/>
          <w:trHeight w:val="397"/>
        </w:trPr>
        <w:tc>
          <w:tcPr>
            <w:tcW w:w="2943" w:type="dxa"/>
            <w:tcBorders>
              <w:bottom w:val="single" w:color="auto" w:sz="4" w:space="0"/>
            </w:tcBorders>
            <w:vAlign w:val="center"/>
          </w:tcPr>
          <w:p w:rsidRPr="00043505" w:rsidR="008A7D44" w:rsidP="0068707C" w:rsidRDefault="008A7D44" w14:paraId="42D5DF7A" w14:textId="77777777">
            <w:pPr>
              <w:spacing w:before="60" w:after="60"/>
              <w:rPr>
                <w:rFonts w:ascii="Arial" w:hAnsi="Arial" w:cs="Arial"/>
                <w:sz w:val="20"/>
              </w:rPr>
            </w:pPr>
            <w:r w:rsidRPr="00043505">
              <w:rPr>
                <w:rFonts w:ascii="Arial" w:hAnsi="Arial" w:cs="Arial"/>
                <w:sz w:val="20"/>
              </w:rPr>
              <w:t>Procurement Contact</w:t>
            </w:r>
          </w:p>
        </w:tc>
        <w:tc>
          <w:tcPr>
            <w:tcW w:w="1418" w:type="dxa"/>
            <w:vAlign w:val="center"/>
          </w:tcPr>
          <w:p w:rsidRPr="00043505" w:rsidR="008A7D44" w:rsidP="0068707C" w:rsidRDefault="008A7D44" w14:paraId="21EB2D2E" w14:textId="77777777">
            <w:pPr>
              <w:spacing w:before="60" w:after="60"/>
              <w:rPr>
                <w:rFonts w:ascii="Arial" w:hAnsi="Arial" w:cs="Arial"/>
                <w:sz w:val="20"/>
              </w:rPr>
            </w:pPr>
            <w:r w:rsidRPr="00043505">
              <w:rPr>
                <w:rFonts w:ascii="Arial" w:hAnsi="Arial" w:cs="Arial"/>
                <w:sz w:val="20"/>
              </w:rPr>
              <w:t>Name</w:t>
            </w:r>
          </w:p>
        </w:tc>
        <w:tc>
          <w:tcPr>
            <w:tcW w:w="3777" w:type="dxa"/>
            <w:vAlign w:val="center"/>
          </w:tcPr>
          <w:p w:rsidRPr="00043505" w:rsidR="008A7D44" w:rsidP="0068707C" w:rsidRDefault="008A7D44" w14:paraId="5630F9BA" w14:textId="77777777">
            <w:pPr>
              <w:pStyle w:val="Header"/>
              <w:tabs>
                <w:tab w:val="clear" w:pos="4153"/>
                <w:tab w:val="clear" w:pos="8306"/>
              </w:tabs>
              <w:spacing w:before="60" w:after="60"/>
              <w:rPr>
                <w:rFonts w:ascii="Arial" w:hAnsi="Arial" w:cs="Arial"/>
                <w:sz w:val="20"/>
              </w:rPr>
            </w:pPr>
            <w:r w:rsidRPr="00043505">
              <w:rPr>
                <w:rFonts w:ascii="Arial" w:hAnsi="Arial" w:cs="Arial"/>
                <w:sz w:val="20"/>
              </w:rPr>
              <w:t xml:space="preserve">Finance Department </w:t>
            </w:r>
          </w:p>
        </w:tc>
      </w:tr>
      <w:tr w:rsidRPr="00043505" w:rsidR="008A7D44" w:rsidTr="00BA506C" w14:paraId="75F449C6" w14:textId="77777777">
        <w:trPr>
          <w:cantSplit/>
          <w:trHeight w:val="350"/>
        </w:trPr>
        <w:tc>
          <w:tcPr>
            <w:tcW w:w="2943" w:type="dxa"/>
            <w:tcBorders>
              <w:left w:val="single" w:color="auto" w:sz="4" w:space="0"/>
              <w:bottom w:val="nil"/>
            </w:tcBorders>
            <w:vAlign w:val="center"/>
          </w:tcPr>
          <w:p w:rsidRPr="00043505" w:rsidR="008A7D44" w:rsidP="0068707C" w:rsidRDefault="008A7D44" w14:paraId="227D8319" w14:textId="77777777">
            <w:pPr>
              <w:spacing w:before="60" w:after="60"/>
              <w:rPr>
                <w:rFonts w:ascii="Arial" w:hAnsi="Arial" w:cs="Arial"/>
                <w:sz w:val="20"/>
              </w:rPr>
            </w:pPr>
          </w:p>
        </w:tc>
        <w:tc>
          <w:tcPr>
            <w:tcW w:w="1418" w:type="dxa"/>
            <w:vAlign w:val="center"/>
          </w:tcPr>
          <w:p w:rsidRPr="00043505" w:rsidR="008A7D44" w:rsidP="0068707C" w:rsidRDefault="008A7D44" w14:paraId="441B28A7" w14:textId="77777777">
            <w:pPr>
              <w:spacing w:before="60" w:after="60"/>
              <w:rPr>
                <w:rFonts w:ascii="Arial" w:hAnsi="Arial" w:cs="Arial"/>
                <w:sz w:val="20"/>
              </w:rPr>
            </w:pPr>
            <w:r w:rsidRPr="00043505">
              <w:rPr>
                <w:rFonts w:ascii="Arial" w:hAnsi="Arial" w:cs="Arial"/>
                <w:sz w:val="20"/>
              </w:rPr>
              <w:t>Tel</w:t>
            </w:r>
          </w:p>
        </w:tc>
        <w:tc>
          <w:tcPr>
            <w:tcW w:w="3777" w:type="dxa"/>
            <w:vAlign w:val="center"/>
          </w:tcPr>
          <w:p w:rsidRPr="00043505" w:rsidR="008A7D44" w:rsidP="0068707C" w:rsidRDefault="008A7D44" w14:paraId="60F36EF3" w14:textId="77777777">
            <w:pPr>
              <w:pStyle w:val="Header"/>
              <w:tabs>
                <w:tab w:val="clear" w:pos="4153"/>
                <w:tab w:val="clear" w:pos="8306"/>
              </w:tabs>
              <w:spacing w:before="60" w:after="60"/>
              <w:rPr>
                <w:rFonts w:ascii="Arial" w:hAnsi="Arial" w:cs="Arial"/>
                <w:sz w:val="20"/>
              </w:rPr>
            </w:pPr>
            <w:r w:rsidRPr="00043505">
              <w:rPr>
                <w:rFonts w:ascii="Arial" w:hAnsi="Arial" w:cs="Arial"/>
                <w:sz w:val="20"/>
              </w:rPr>
              <w:t xml:space="preserve">01332 253300  </w:t>
            </w:r>
          </w:p>
        </w:tc>
      </w:tr>
      <w:tr w:rsidRPr="00043505" w:rsidR="008A7D44" w:rsidTr="0068707C" w14:paraId="2A701134" w14:textId="77777777">
        <w:trPr>
          <w:cantSplit/>
          <w:trHeight w:val="401"/>
        </w:trPr>
        <w:tc>
          <w:tcPr>
            <w:tcW w:w="2943" w:type="dxa"/>
            <w:tcBorders>
              <w:top w:val="nil"/>
              <w:bottom w:val="nil"/>
            </w:tcBorders>
            <w:vAlign w:val="center"/>
          </w:tcPr>
          <w:p w:rsidRPr="00043505" w:rsidR="008A7D44" w:rsidP="0068707C" w:rsidRDefault="008A7D44" w14:paraId="37BF278B" w14:textId="77777777">
            <w:pPr>
              <w:spacing w:before="60" w:after="60"/>
              <w:rPr>
                <w:rFonts w:ascii="Arial" w:hAnsi="Arial" w:cs="Arial"/>
                <w:sz w:val="20"/>
              </w:rPr>
            </w:pPr>
          </w:p>
        </w:tc>
        <w:tc>
          <w:tcPr>
            <w:tcW w:w="1418" w:type="dxa"/>
            <w:vAlign w:val="center"/>
          </w:tcPr>
          <w:p w:rsidRPr="00043505" w:rsidR="008A7D44" w:rsidP="0068707C" w:rsidRDefault="008A7D44" w14:paraId="3B5CC7A7" w14:textId="77777777">
            <w:pPr>
              <w:spacing w:before="60" w:after="60"/>
              <w:rPr>
                <w:rFonts w:ascii="Arial" w:hAnsi="Arial" w:cs="Arial"/>
                <w:sz w:val="20"/>
              </w:rPr>
            </w:pPr>
            <w:r w:rsidRPr="00043505">
              <w:rPr>
                <w:rFonts w:ascii="Arial" w:hAnsi="Arial" w:cs="Arial"/>
                <w:sz w:val="20"/>
              </w:rPr>
              <w:t>e-mail</w:t>
            </w:r>
          </w:p>
        </w:tc>
        <w:tc>
          <w:tcPr>
            <w:tcW w:w="3777" w:type="dxa"/>
            <w:vAlign w:val="center"/>
          </w:tcPr>
          <w:p w:rsidRPr="00043505" w:rsidR="008A7D44" w:rsidP="0068707C" w:rsidRDefault="00AC50C8" w14:paraId="7164286F" w14:textId="77777777">
            <w:pPr>
              <w:pStyle w:val="Header"/>
              <w:tabs>
                <w:tab w:val="clear" w:pos="4153"/>
                <w:tab w:val="clear" w:pos="8306"/>
              </w:tabs>
              <w:spacing w:before="60" w:after="60"/>
              <w:rPr>
                <w:rFonts w:ascii="Arial" w:hAnsi="Arial" w:cs="Arial"/>
                <w:sz w:val="20"/>
              </w:rPr>
            </w:pPr>
            <w:hyperlink w:history="1" r:id="rId14">
              <w:r w:rsidRPr="00043505" w:rsidR="008A7D44">
                <w:rPr>
                  <w:rStyle w:val="Hyperlink"/>
                  <w:rFonts w:ascii="Arial" w:hAnsi="Arial" w:cs="Arial"/>
                  <w:sz w:val="20"/>
                </w:rPr>
                <w:t>RAIBFinance@raib.gov.uk</w:t>
              </w:r>
            </w:hyperlink>
          </w:p>
        </w:tc>
      </w:tr>
      <w:tr w:rsidRPr="00043505" w:rsidR="008A7D44" w:rsidTr="0068707C" w14:paraId="04CEB096" w14:textId="77777777">
        <w:trPr>
          <w:cantSplit/>
        </w:trPr>
        <w:tc>
          <w:tcPr>
            <w:tcW w:w="2943" w:type="dxa"/>
            <w:tcBorders>
              <w:top w:val="nil"/>
            </w:tcBorders>
            <w:vAlign w:val="center"/>
          </w:tcPr>
          <w:p w:rsidRPr="00043505" w:rsidR="008A7D44" w:rsidP="0068707C" w:rsidRDefault="008A7D44" w14:paraId="2850BA81" w14:textId="77777777">
            <w:pPr>
              <w:spacing w:before="60" w:after="60"/>
              <w:rPr>
                <w:rFonts w:ascii="Arial" w:hAnsi="Arial" w:cs="Arial"/>
                <w:sz w:val="20"/>
              </w:rPr>
            </w:pPr>
          </w:p>
        </w:tc>
        <w:tc>
          <w:tcPr>
            <w:tcW w:w="1418" w:type="dxa"/>
            <w:vAlign w:val="center"/>
          </w:tcPr>
          <w:p w:rsidRPr="00043505" w:rsidR="008A7D44" w:rsidP="0068707C" w:rsidRDefault="008A7D44" w14:paraId="3C0FACB2" w14:textId="77777777">
            <w:pPr>
              <w:spacing w:before="60" w:after="60"/>
              <w:rPr>
                <w:rFonts w:ascii="Arial" w:hAnsi="Arial" w:cs="Arial"/>
                <w:sz w:val="20"/>
              </w:rPr>
            </w:pPr>
            <w:r w:rsidRPr="00043505">
              <w:rPr>
                <w:rFonts w:ascii="Arial" w:hAnsi="Arial" w:cs="Arial"/>
                <w:sz w:val="20"/>
              </w:rPr>
              <w:t>Address</w:t>
            </w:r>
          </w:p>
        </w:tc>
        <w:tc>
          <w:tcPr>
            <w:tcW w:w="3777" w:type="dxa"/>
            <w:vAlign w:val="center"/>
          </w:tcPr>
          <w:p w:rsidRPr="00043505" w:rsidR="008A7D44" w:rsidP="00043505" w:rsidRDefault="008A7D44" w14:paraId="40610D98" w14:textId="77777777">
            <w:pPr>
              <w:pStyle w:val="Header"/>
              <w:tabs>
                <w:tab w:val="clear" w:pos="4153"/>
                <w:tab w:val="clear" w:pos="8306"/>
              </w:tabs>
              <w:spacing w:before="60"/>
              <w:rPr>
                <w:rFonts w:ascii="Arial" w:hAnsi="Arial" w:cs="Arial"/>
                <w:sz w:val="20"/>
              </w:rPr>
            </w:pPr>
            <w:r w:rsidRPr="00043505">
              <w:rPr>
                <w:rFonts w:ascii="Arial" w:hAnsi="Arial" w:cs="Arial"/>
                <w:sz w:val="20"/>
              </w:rPr>
              <w:t>RAIB</w:t>
            </w:r>
          </w:p>
          <w:p w:rsidRPr="00043505" w:rsidR="008A7D44" w:rsidP="0051644F" w:rsidRDefault="008A7D44" w14:paraId="66534D65" w14:textId="77777777">
            <w:pPr>
              <w:pStyle w:val="Header"/>
              <w:tabs>
                <w:tab w:val="clear" w:pos="4153"/>
                <w:tab w:val="clear" w:pos="8306"/>
              </w:tabs>
              <w:rPr>
                <w:rFonts w:ascii="Arial" w:hAnsi="Arial" w:cs="Arial"/>
                <w:sz w:val="20"/>
              </w:rPr>
            </w:pPr>
            <w:r w:rsidRPr="00043505">
              <w:rPr>
                <w:rFonts w:ascii="Arial" w:hAnsi="Arial" w:cs="Arial"/>
                <w:sz w:val="20"/>
              </w:rPr>
              <w:t>The Wharf</w:t>
            </w:r>
          </w:p>
          <w:p w:rsidRPr="00043505" w:rsidR="008A7D44" w:rsidP="0051644F" w:rsidRDefault="008A7D44" w14:paraId="24CCF8FB" w14:textId="77777777">
            <w:pPr>
              <w:pStyle w:val="Header"/>
              <w:tabs>
                <w:tab w:val="clear" w:pos="4153"/>
                <w:tab w:val="clear" w:pos="8306"/>
              </w:tabs>
              <w:rPr>
                <w:rFonts w:ascii="Arial" w:hAnsi="Arial" w:cs="Arial"/>
                <w:sz w:val="20"/>
              </w:rPr>
            </w:pPr>
            <w:r w:rsidRPr="00043505">
              <w:rPr>
                <w:rFonts w:ascii="Arial" w:hAnsi="Arial" w:cs="Arial"/>
                <w:sz w:val="20"/>
              </w:rPr>
              <w:t>Stores Road</w:t>
            </w:r>
          </w:p>
          <w:p w:rsidRPr="00043505" w:rsidR="008A7D44" w:rsidP="0051644F" w:rsidRDefault="008A7D44" w14:paraId="66786E21" w14:textId="77777777">
            <w:pPr>
              <w:pStyle w:val="Header"/>
              <w:tabs>
                <w:tab w:val="clear" w:pos="4153"/>
                <w:tab w:val="clear" w:pos="8306"/>
              </w:tabs>
              <w:rPr>
                <w:rFonts w:ascii="Arial" w:hAnsi="Arial" w:cs="Arial"/>
                <w:sz w:val="20"/>
              </w:rPr>
            </w:pPr>
            <w:r w:rsidRPr="00043505">
              <w:rPr>
                <w:rFonts w:ascii="Arial" w:hAnsi="Arial" w:cs="Arial"/>
                <w:sz w:val="20"/>
              </w:rPr>
              <w:t>Derby</w:t>
            </w:r>
          </w:p>
          <w:p w:rsidRPr="00043505" w:rsidR="008A7D44" w:rsidP="00043505" w:rsidRDefault="008A7D44" w14:paraId="3525C3A0" w14:textId="77777777">
            <w:pPr>
              <w:pStyle w:val="Header"/>
              <w:tabs>
                <w:tab w:val="clear" w:pos="4153"/>
                <w:tab w:val="clear" w:pos="8306"/>
              </w:tabs>
              <w:spacing w:after="60"/>
              <w:rPr>
                <w:rFonts w:ascii="Arial" w:hAnsi="Arial" w:cs="Arial"/>
                <w:sz w:val="20"/>
              </w:rPr>
            </w:pPr>
            <w:r w:rsidRPr="00043505">
              <w:rPr>
                <w:rFonts w:ascii="Arial" w:hAnsi="Arial" w:cs="Arial"/>
                <w:sz w:val="20"/>
              </w:rPr>
              <w:t>DE21 4BA</w:t>
            </w:r>
          </w:p>
        </w:tc>
      </w:tr>
    </w:tbl>
    <w:p w:rsidR="00CF1811" w:rsidRDefault="00CF1811" w14:paraId="19F34921" w14:textId="14F49081">
      <w:pPr>
        <w:rPr>
          <w:rFonts w:ascii="Arial" w:hAnsi="Arial" w:cs="Arial"/>
          <w:b/>
          <w:sz w:val="22"/>
          <w:szCs w:val="22"/>
        </w:rPr>
      </w:pPr>
      <w:r>
        <w:rPr>
          <w:rFonts w:ascii="Arial" w:hAnsi="Arial" w:cs="Arial"/>
          <w:b/>
          <w:sz w:val="22"/>
          <w:szCs w:val="22"/>
        </w:rPr>
        <w:br w:type="page"/>
      </w:r>
    </w:p>
    <w:p w:rsidRPr="00CF1811" w:rsidR="00AB7856" w:rsidP="00CF1811" w:rsidRDefault="00CA0A21" w14:paraId="7A316A08" w14:textId="51014467">
      <w:pPr>
        <w:spacing w:before="120" w:after="120"/>
        <w:ind w:left="119"/>
        <w:outlineLvl w:val="0"/>
        <w:rPr>
          <w:rFonts w:ascii="Arial" w:hAnsi="Arial" w:cs="Arial"/>
          <w:b/>
          <w:sz w:val="22"/>
          <w:szCs w:val="22"/>
        </w:rPr>
      </w:pPr>
      <w:bookmarkStart w:name="_Toc64471632" w:id="48"/>
      <w:bookmarkStart w:name="_Toc67236246" w:id="49"/>
      <w:r>
        <w:rPr>
          <w:rFonts w:ascii="Arial" w:hAnsi="Arial" w:cs="Arial"/>
          <w:b/>
          <w:sz w:val="22"/>
          <w:szCs w:val="22"/>
        </w:rPr>
        <w:lastRenderedPageBreak/>
        <w:t xml:space="preserve">Appendix 1. </w:t>
      </w:r>
      <w:proofErr w:type="spellStart"/>
      <w:r w:rsidRPr="44EB175E" w:rsidR="00CF1811">
        <w:rPr>
          <w:rFonts w:ascii="Arial" w:hAnsi="Arial" w:cs="Arial"/>
          <w:sz w:val="22"/>
          <w:szCs w:val="22"/>
        </w:rPr>
        <w:t>DfT</w:t>
      </w:r>
      <w:proofErr w:type="spellEnd"/>
      <w:r w:rsidRPr="44EB175E" w:rsidR="00CF1811">
        <w:rPr>
          <w:rFonts w:ascii="Arial" w:hAnsi="Arial" w:cs="Arial"/>
          <w:sz w:val="22"/>
          <w:szCs w:val="22"/>
        </w:rPr>
        <w:t xml:space="preserve"> Short Form Conditions of Contract</w:t>
      </w:r>
      <w:bookmarkEnd w:id="48"/>
      <w:bookmarkEnd w:id="49"/>
    </w:p>
    <w:p w:rsidR="00CF1811" w:rsidP="00E0471F" w:rsidRDefault="00CF1811" w14:paraId="5354A0CD" w14:textId="70A9C57E">
      <w:pPr>
        <w:rPr>
          <w:rFonts w:ascii="Arial" w:hAnsi="Arial" w:cs="Arial"/>
          <w:sz w:val="22"/>
          <w:szCs w:val="22"/>
        </w:rPr>
      </w:pPr>
    </w:p>
    <w:p w:rsidR="0078362A" w:rsidP="0078362A" w:rsidRDefault="0078362A" w14:paraId="00E01945" w14:textId="77777777">
      <w:pPr>
        <w:pStyle w:val="Default"/>
        <w:rPr>
          <w:sz w:val="16"/>
          <w:szCs w:val="16"/>
        </w:rPr>
      </w:pPr>
      <w:r>
        <w:rPr>
          <w:b/>
          <w:bCs/>
          <w:sz w:val="16"/>
          <w:szCs w:val="16"/>
        </w:rPr>
        <w:t xml:space="preserve">Department for Transport Shortened Terms and Conditions </w:t>
      </w:r>
    </w:p>
    <w:p w:rsidR="0078362A" w:rsidP="0078362A" w:rsidRDefault="0078362A" w14:paraId="30361DD2" w14:textId="77777777">
      <w:pPr>
        <w:pStyle w:val="Default"/>
        <w:rPr>
          <w:sz w:val="16"/>
          <w:szCs w:val="16"/>
        </w:rPr>
      </w:pPr>
      <w:r>
        <w:rPr>
          <w:b/>
          <w:bCs/>
          <w:sz w:val="16"/>
          <w:szCs w:val="16"/>
        </w:rPr>
        <w:t xml:space="preserve">Conditions of Contract </w:t>
      </w:r>
      <w:r>
        <w:rPr>
          <w:b/>
          <w:bCs/>
          <w:i/>
          <w:iCs/>
          <w:sz w:val="16"/>
          <w:szCs w:val="16"/>
        </w:rPr>
        <w:t>These conditions shall not apply where the supply of goods or services is subject to the terms of a framework contract between the Contractor and the Department, OGC or any other government department or agency</w:t>
      </w:r>
      <w:r>
        <w:rPr>
          <w:b/>
          <w:bCs/>
          <w:sz w:val="16"/>
          <w:szCs w:val="16"/>
        </w:rPr>
        <w:t xml:space="preserve">. </w:t>
      </w:r>
    </w:p>
    <w:p w:rsidR="0078362A" w:rsidP="0078362A" w:rsidRDefault="0078362A" w14:paraId="2722CC25" w14:textId="77777777">
      <w:pPr>
        <w:pStyle w:val="Default"/>
        <w:rPr>
          <w:sz w:val="16"/>
          <w:szCs w:val="16"/>
        </w:rPr>
      </w:pPr>
      <w:r>
        <w:rPr>
          <w:sz w:val="16"/>
          <w:szCs w:val="16"/>
        </w:rPr>
        <w:t xml:space="preserve"> </w:t>
      </w:r>
    </w:p>
    <w:p w:rsidR="0078362A" w:rsidP="0078362A" w:rsidRDefault="0078362A" w14:paraId="7CFE7806" w14:textId="77777777">
      <w:pPr>
        <w:pStyle w:val="Default"/>
        <w:rPr>
          <w:sz w:val="16"/>
          <w:szCs w:val="16"/>
        </w:rPr>
      </w:pPr>
      <w:r>
        <w:rPr>
          <w:b/>
          <w:bCs/>
          <w:sz w:val="16"/>
          <w:szCs w:val="16"/>
        </w:rPr>
        <w:t xml:space="preserve">1. Definitions - </w:t>
      </w:r>
      <w:r>
        <w:rPr>
          <w:sz w:val="16"/>
          <w:szCs w:val="16"/>
        </w:rPr>
        <w:t xml:space="preserve">In these conditions: </w:t>
      </w:r>
    </w:p>
    <w:p w:rsidR="0078362A" w:rsidP="0078362A" w:rsidRDefault="0078362A" w14:paraId="494F78CD" w14:textId="77777777">
      <w:pPr>
        <w:pStyle w:val="Default"/>
        <w:rPr>
          <w:sz w:val="16"/>
          <w:szCs w:val="16"/>
        </w:rPr>
      </w:pPr>
      <w:r>
        <w:rPr>
          <w:sz w:val="16"/>
          <w:szCs w:val="16"/>
        </w:rPr>
        <w:t>(</w:t>
      </w:r>
      <w:proofErr w:type="spellStart"/>
      <w:r>
        <w:rPr>
          <w:sz w:val="16"/>
          <w:szCs w:val="16"/>
        </w:rPr>
        <w:t>i</w:t>
      </w:r>
      <w:proofErr w:type="spellEnd"/>
      <w:r>
        <w:rPr>
          <w:sz w:val="16"/>
          <w:szCs w:val="16"/>
        </w:rPr>
        <w:t xml:space="preserve">) “Data Loss Event” means any event that results, or may result, in unauthorised access to Personal Data held by the contractor under the contract, and/or actual or potential loss and/or destruction of Personal Data in breach of this Agreement, including any Personal Data breach. </w:t>
      </w:r>
    </w:p>
    <w:p w:rsidR="0078362A" w:rsidP="0078362A" w:rsidRDefault="0078362A" w14:paraId="08DA2106" w14:textId="77777777">
      <w:pPr>
        <w:pStyle w:val="Default"/>
        <w:rPr>
          <w:sz w:val="16"/>
          <w:szCs w:val="16"/>
        </w:rPr>
      </w:pPr>
      <w:r>
        <w:rPr>
          <w:sz w:val="16"/>
          <w:szCs w:val="16"/>
        </w:rPr>
        <w:t>(ii) “Data Protection legislation” means (</w:t>
      </w:r>
      <w:proofErr w:type="spellStart"/>
      <w:r>
        <w:rPr>
          <w:sz w:val="16"/>
          <w:szCs w:val="16"/>
        </w:rPr>
        <w:t>i</w:t>
      </w:r>
      <w:proofErr w:type="spellEnd"/>
      <w:r>
        <w:rPr>
          <w:sz w:val="16"/>
          <w:szCs w:val="16"/>
        </w:rPr>
        <w:t xml:space="preserve">) the General Data Protection Regulation (Regulation (EU) 2016/679), the Law Enforcement Directive (Directive (EU) 2016/ 680) and any applicable national implementing Laws as amended from time to time (ii) the Data Protection Act 2018 (subject to Royal Assent) to the extent that it relates to processing of personal data and privacy (iii) all applicable law about the processing of personal data and privacy. </w:t>
      </w:r>
    </w:p>
    <w:p w:rsidR="0078362A" w:rsidP="0078362A" w:rsidRDefault="0078362A" w14:paraId="3331A0C6" w14:textId="77777777">
      <w:pPr>
        <w:pStyle w:val="Default"/>
        <w:rPr>
          <w:sz w:val="16"/>
          <w:szCs w:val="16"/>
        </w:rPr>
      </w:pPr>
      <w:r>
        <w:rPr>
          <w:sz w:val="16"/>
          <w:szCs w:val="16"/>
        </w:rPr>
        <w:t xml:space="preserve">(iii) “Days” means calendar days save where the context otherwise requires. </w:t>
      </w:r>
    </w:p>
    <w:p w:rsidR="0078362A" w:rsidP="0078362A" w:rsidRDefault="0078362A" w14:paraId="11F18B3F" w14:textId="77777777">
      <w:pPr>
        <w:pStyle w:val="Default"/>
        <w:rPr>
          <w:sz w:val="16"/>
          <w:szCs w:val="16"/>
        </w:rPr>
      </w:pPr>
      <w:r>
        <w:rPr>
          <w:sz w:val="16"/>
          <w:szCs w:val="16"/>
        </w:rPr>
        <w:t xml:space="preserve">(iv) “Department” means the Secretary of State for Transport. </w:t>
      </w:r>
    </w:p>
    <w:p w:rsidR="0078362A" w:rsidP="0078362A" w:rsidRDefault="0078362A" w14:paraId="7A77B604" w14:textId="77777777">
      <w:pPr>
        <w:pStyle w:val="Default"/>
        <w:rPr>
          <w:sz w:val="16"/>
          <w:szCs w:val="16"/>
        </w:rPr>
      </w:pPr>
      <w:r>
        <w:rPr>
          <w:sz w:val="16"/>
          <w:szCs w:val="16"/>
        </w:rPr>
        <w:t xml:space="preserve">(v) “Contractor” means the supplier of any Goods or Services under the Contract. </w:t>
      </w:r>
    </w:p>
    <w:p w:rsidR="0078362A" w:rsidP="0078362A" w:rsidRDefault="0078362A" w14:paraId="5D8EB841" w14:textId="77777777">
      <w:pPr>
        <w:pStyle w:val="Default"/>
        <w:rPr>
          <w:sz w:val="16"/>
          <w:szCs w:val="16"/>
        </w:rPr>
      </w:pPr>
      <w:r>
        <w:rPr>
          <w:sz w:val="16"/>
          <w:szCs w:val="16"/>
        </w:rPr>
        <w:t xml:space="preserve">(vi) “Contract” means the agreement between the Department and Contractor comprising the Contractor’s quotation or tender and the Department’s acceptance thereof, including this Purchase Order, and any documents referred to therein. </w:t>
      </w:r>
    </w:p>
    <w:p w:rsidR="0078362A" w:rsidP="0078362A" w:rsidRDefault="0078362A" w14:paraId="473F78BE" w14:textId="77777777">
      <w:pPr>
        <w:pStyle w:val="Default"/>
        <w:rPr>
          <w:sz w:val="16"/>
          <w:szCs w:val="16"/>
        </w:rPr>
      </w:pPr>
      <w:r>
        <w:rPr>
          <w:sz w:val="16"/>
          <w:szCs w:val="16"/>
        </w:rPr>
        <w:t xml:space="preserve">(vii) “Goods” means anything supplied or to be supplied to the Department under the Contract. </w:t>
      </w:r>
    </w:p>
    <w:p w:rsidR="0078362A" w:rsidP="0078362A" w:rsidRDefault="0078362A" w14:paraId="6907F6C6" w14:textId="77777777">
      <w:pPr>
        <w:pStyle w:val="Default"/>
        <w:rPr>
          <w:sz w:val="16"/>
          <w:szCs w:val="16"/>
        </w:rPr>
      </w:pPr>
      <w:r>
        <w:rPr>
          <w:sz w:val="16"/>
          <w:szCs w:val="16"/>
        </w:rPr>
        <w:t xml:space="preserve">(viii) “ICT Environment” means the Authority’s system and the Contractor’s system. </w:t>
      </w:r>
    </w:p>
    <w:p w:rsidR="0078362A" w:rsidP="0078362A" w:rsidRDefault="0078362A" w14:paraId="7192FD64" w14:textId="77777777">
      <w:pPr>
        <w:pStyle w:val="Default"/>
        <w:rPr>
          <w:sz w:val="16"/>
          <w:szCs w:val="16"/>
        </w:rPr>
      </w:pPr>
      <w:r>
        <w:rPr>
          <w:sz w:val="16"/>
          <w:szCs w:val="16"/>
        </w:rPr>
        <w:t xml:space="preserve">(ix) “Services” means all the Services that the Contractor is required to carry out under the Contract. </w:t>
      </w:r>
    </w:p>
    <w:p w:rsidR="0078362A" w:rsidP="0078362A" w:rsidRDefault="0078362A" w14:paraId="2F0FE203" w14:textId="77777777">
      <w:pPr>
        <w:pStyle w:val="Default"/>
        <w:rPr>
          <w:sz w:val="16"/>
          <w:szCs w:val="16"/>
        </w:rPr>
      </w:pPr>
      <w:r>
        <w:rPr>
          <w:sz w:val="16"/>
          <w:szCs w:val="16"/>
        </w:rPr>
        <w:t xml:space="preserve">(x) “Sub-processor” means any third party appointed to process Personal Data on behalf of the Contractor related to this Contract. </w:t>
      </w:r>
    </w:p>
    <w:p w:rsidR="0078362A" w:rsidP="0078362A" w:rsidRDefault="0078362A" w14:paraId="0F5E4A29" w14:textId="77777777">
      <w:pPr>
        <w:pStyle w:val="Default"/>
        <w:rPr>
          <w:sz w:val="16"/>
          <w:szCs w:val="16"/>
        </w:rPr>
      </w:pPr>
      <w:r>
        <w:rPr>
          <w:sz w:val="16"/>
          <w:szCs w:val="16"/>
        </w:rPr>
        <w:t xml:space="preserve">(xi) “Removable Media” means all physical items and devices that can carry and transfer electronic information. Examples include but are not limited to DVDs, CDs, floppy disks, portable hard disk drives, USB memory sticks, flash drives, portable music and video players including mobile phones, hand held devices such as Blackberries and Personal Digital Assistants and laptop computers. </w:t>
      </w:r>
    </w:p>
    <w:p w:rsidR="0078362A" w:rsidP="0078362A" w:rsidRDefault="0078362A" w14:paraId="2F4FBBCC" w14:textId="77777777">
      <w:pPr>
        <w:pStyle w:val="Default"/>
        <w:rPr>
          <w:sz w:val="16"/>
          <w:szCs w:val="16"/>
        </w:rPr>
      </w:pPr>
      <w:r>
        <w:rPr>
          <w:b/>
          <w:bCs/>
          <w:sz w:val="16"/>
          <w:szCs w:val="16"/>
        </w:rPr>
        <w:t xml:space="preserve">2. Conditions for the supply of Goods - Contractor’s duties </w:t>
      </w:r>
    </w:p>
    <w:p w:rsidR="0078362A" w:rsidP="0078362A" w:rsidRDefault="0078362A" w14:paraId="20E43DBB" w14:textId="77777777">
      <w:pPr>
        <w:pStyle w:val="Default"/>
        <w:rPr>
          <w:sz w:val="16"/>
          <w:szCs w:val="16"/>
        </w:rPr>
      </w:pPr>
      <w:r>
        <w:rPr>
          <w:sz w:val="16"/>
          <w:szCs w:val="16"/>
        </w:rPr>
        <w:t>(</w:t>
      </w:r>
      <w:proofErr w:type="spellStart"/>
      <w:r>
        <w:rPr>
          <w:sz w:val="16"/>
          <w:szCs w:val="16"/>
        </w:rPr>
        <w:t>i</w:t>
      </w:r>
      <w:proofErr w:type="spellEnd"/>
      <w:r>
        <w:rPr>
          <w:sz w:val="16"/>
          <w:szCs w:val="16"/>
        </w:rPr>
        <w:t xml:space="preserve">) The Contractor shall supply the Goods specified in this Purchase Order. Goods may be returned at the Contractor’s expense if they do not correspond with this Purchase Order. </w:t>
      </w:r>
    </w:p>
    <w:p w:rsidR="0078362A" w:rsidP="0078362A" w:rsidRDefault="0078362A" w14:paraId="6F20E062" w14:textId="77777777">
      <w:pPr>
        <w:pStyle w:val="Default"/>
        <w:rPr>
          <w:sz w:val="16"/>
          <w:szCs w:val="16"/>
        </w:rPr>
      </w:pPr>
      <w:r>
        <w:rPr>
          <w:sz w:val="16"/>
          <w:szCs w:val="16"/>
        </w:rPr>
        <w:t xml:space="preserve">(ii) All Goods shall be delivered, carriage paid, at the place specified and only between 9.00 am and 4.00 pm Mondays to Fridays, unless otherwise agreed by the Department. An Advice Note must be sent by post and a Delivery Note must accompany the Goods. </w:t>
      </w:r>
    </w:p>
    <w:p w:rsidR="0078362A" w:rsidP="0078362A" w:rsidRDefault="0078362A" w14:paraId="5B4D0B4F" w14:textId="77777777">
      <w:pPr>
        <w:pStyle w:val="Default"/>
        <w:rPr>
          <w:sz w:val="16"/>
          <w:szCs w:val="16"/>
        </w:rPr>
      </w:pPr>
      <w:r>
        <w:rPr>
          <w:sz w:val="16"/>
          <w:szCs w:val="16"/>
        </w:rPr>
        <w:t xml:space="preserve">(iii) The cost of packaging will be deemed to be included in the cost of the Goods. If the Contractor requires packaging to be returned, it will be returned at the Contractor’s expense. </w:t>
      </w:r>
    </w:p>
    <w:p w:rsidR="0078362A" w:rsidP="0078362A" w:rsidRDefault="0078362A" w14:paraId="35B7AB58" w14:textId="77777777">
      <w:pPr>
        <w:pStyle w:val="Default"/>
        <w:rPr>
          <w:sz w:val="16"/>
          <w:szCs w:val="16"/>
        </w:rPr>
      </w:pPr>
      <w:r>
        <w:rPr>
          <w:b/>
          <w:bCs/>
          <w:sz w:val="16"/>
          <w:szCs w:val="16"/>
        </w:rPr>
        <w:t xml:space="preserve">3. Conditions for the supply of Services - Contractor’s duties </w:t>
      </w:r>
    </w:p>
    <w:p w:rsidR="0078362A" w:rsidP="0078362A" w:rsidRDefault="0078362A" w14:paraId="62351A0C" w14:textId="77777777">
      <w:pPr>
        <w:pStyle w:val="Default"/>
        <w:rPr>
          <w:sz w:val="16"/>
          <w:szCs w:val="16"/>
        </w:rPr>
      </w:pPr>
      <w:r>
        <w:rPr>
          <w:sz w:val="16"/>
          <w:szCs w:val="16"/>
        </w:rPr>
        <w:t xml:space="preserve">The Contractor shall properly perform the Services specified with the standard of skill, care and diligence which a competent and suitably qualified person performing such services could reasonably be expected to exercise and in accordance with all relevant statutory requirements and industry best practice. </w:t>
      </w:r>
    </w:p>
    <w:p w:rsidR="0078362A" w:rsidP="0078362A" w:rsidRDefault="0078362A" w14:paraId="2A35185A" w14:textId="77777777">
      <w:pPr>
        <w:pStyle w:val="Default"/>
        <w:rPr>
          <w:sz w:val="16"/>
          <w:szCs w:val="16"/>
        </w:rPr>
      </w:pPr>
      <w:r>
        <w:rPr>
          <w:b/>
          <w:bCs/>
          <w:sz w:val="16"/>
          <w:szCs w:val="16"/>
        </w:rPr>
        <w:t xml:space="preserve">4. Environmental Requirements </w:t>
      </w:r>
    </w:p>
    <w:p w:rsidR="0078362A" w:rsidP="0078362A" w:rsidRDefault="0078362A" w14:paraId="51F3EDF1" w14:textId="77777777">
      <w:pPr>
        <w:pStyle w:val="Default"/>
        <w:rPr>
          <w:sz w:val="16"/>
          <w:szCs w:val="16"/>
        </w:rPr>
      </w:pPr>
      <w:r>
        <w:rPr>
          <w:sz w:val="16"/>
          <w:szCs w:val="16"/>
        </w:rPr>
        <w:t>(</w:t>
      </w:r>
      <w:proofErr w:type="spellStart"/>
      <w:r>
        <w:rPr>
          <w:sz w:val="16"/>
          <w:szCs w:val="16"/>
        </w:rPr>
        <w:t>i</w:t>
      </w:r>
      <w:proofErr w:type="spellEnd"/>
      <w:r>
        <w:rPr>
          <w:sz w:val="16"/>
          <w:szCs w:val="16"/>
        </w:rPr>
        <w:t xml:space="preserve">) In performing the </w:t>
      </w:r>
      <w:proofErr w:type="gramStart"/>
      <w:r>
        <w:rPr>
          <w:sz w:val="16"/>
          <w:szCs w:val="16"/>
        </w:rPr>
        <w:t>Contract</w:t>
      </w:r>
      <w:proofErr w:type="gramEnd"/>
      <w:r>
        <w:rPr>
          <w:sz w:val="16"/>
          <w:szCs w:val="16"/>
        </w:rPr>
        <w:t xml:space="preserve"> the Contractor shall comply with the Department’s environmental policy, which is to conserve energy, water and other resources, reduce waste and phase out the use of ozone depleting substances and minimise the release of greenhouse gases, volatile organic compounds and other substances damaging to health and the environment. </w:t>
      </w:r>
    </w:p>
    <w:p w:rsidR="0078362A" w:rsidP="0078362A" w:rsidRDefault="0078362A" w14:paraId="15FC07B3" w14:textId="77777777">
      <w:pPr>
        <w:pStyle w:val="Default"/>
        <w:rPr>
          <w:sz w:val="16"/>
          <w:szCs w:val="16"/>
        </w:rPr>
      </w:pPr>
      <w:r>
        <w:rPr>
          <w:sz w:val="16"/>
          <w:szCs w:val="16"/>
        </w:rPr>
        <w:t xml:space="preserve">(ii) The Contractor shall ensure that the Articles and their packaging are manufactured using biodegradable substances wherever they are available and appropriate. Where the Articles, their packaging or their manufacturing process include timber or timber products, the Contractor shall procure timber and wood-containing products from either sustainable and legal sources or Forest Law Enforcement, Governance and Trade (FLEGT) licensed or equivalent sources. </w:t>
      </w:r>
    </w:p>
    <w:p w:rsidR="0078362A" w:rsidP="0078362A" w:rsidRDefault="0078362A" w14:paraId="00C02D02" w14:textId="77777777">
      <w:pPr>
        <w:pStyle w:val="Default"/>
        <w:rPr>
          <w:sz w:val="16"/>
          <w:szCs w:val="16"/>
        </w:rPr>
      </w:pPr>
      <w:r>
        <w:rPr>
          <w:sz w:val="16"/>
          <w:szCs w:val="16"/>
        </w:rPr>
        <w:t xml:space="preserve">(iii) The paper for all written outputs, including reports, produced in connection with the Contract shall (unless otherwise specified) be produced on recycled paper containing 100% </w:t>
      </w:r>
      <w:proofErr w:type="spellStart"/>
      <w:r>
        <w:rPr>
          <w:sz w:val="16"/>
          <w:szCs w:val="16"/>
        </w:rPr>
        <w:t>post consumer</w:t>
      </w:r>
      <w:proofErr w:type="spellEnd"/>
      <w:r>
        <w:rPr>
          <w:sz w:val="16"/>
          <w:szCs w:val="16"/>
        </w:rPr>
        <w:t xml:space="preserve"> waste and used on both sides where appropriate. </w:t>
      </w:r>
    </w:p>
    <w:p w:rsidR="0078362A" w:rsidP="0078362A" w:rsidRDefault="0078362A" w14:paraId="678B4412" w14:textId="77777777">
      <w:pPr>
        <w:pStyle w:val="Default"/>
        <w:rPr>
          <w:sz w:val="16"/>
          <w:szCs w:val="16"/>
        </w:rPr>
      </w:pPr>
      <w:r>
        <w:rPr>
          <w:sz w:val="16"/>
          <w:szCs w:val="16"/>
        </w:rPr>
        <w:t xml:space="preserve">(iv) All goods purchased by the Contractor on behalf of the Department (or which will become the property of the Department) must comply with the relevant minimum environmental standards specified in the Government Buying Standards (formerly “Quick Wins”) unless otherwise specified or agreed in writing. </w:t>
      </w:r>
    </w:p>
    <w:p w:rsidR="0078362A" w:rsidP="0078362A" w:rsidRDefault="0078362A" w14:paraId="64BF5608" w14:textId="77777777">
      <w:pPr>
        <w:pStyle w:val="Default"/>
        <w:rPr>
          <w:sz w:val="16"/>
          <w:szCs w:val="16"/>
        </w:rPr>
      </w:pPr>
      <w:r>
        <w:rPr>
          <w:sz w:val="16"/>
          <w:szCs w:val="16"/>
        </w:rPr>
        <w:t xml:space="preserve">Click on http://sd.defra.gov.uk/advice/public/buying/and select "find a product". </w:t>
      </w:r>
    </w:p>
    <w:p w:rsidR="0078362A" w:rsidP="0078362A" w:rsidRDefault="0078362A" w14:paraId="1B546100" w14:textId="77777777">
      <w:pPr>
        <w:pStyle w:val="Default"/>
        <w:rPr>
          <w:sz w:val="16"/>
          <w:szCs w:val="16"/>
        </w:rPr>
      </w:pPr>
      <w:r>
        <w:rPr>
          <w:b/>
          <w:bCs/>
          <w:sz w:val="16"/>
          <w:szCs w:val="16"/>
        </w:rPr>
        <w:t xml:space="preserve">5. Health, safety and security </w:t>
      </w:r>
    </w:p>
    <w:p w:rsidR="0078362A" w:rsidP="0078362A" w:rsidRDefault="0078362A" w14:paraId="0F1A0CA7" w14:textId="77777777">
      <w:pPr>
        <w:pStyle w:val="Default"/>
        <w:rPr>
          <w:sz w:val="16"/>
          <w:szCs w:val="16"/>
        </w:rPr>
      </w:pPr>
      <w:r>
        <w:rPr>
          <w:sz w:val="16"/>
          <w:szCs w:val="16"/>
        </w:rPr>
        <w:t>(</w:t>
      </w:r>
      <w:proofErr w:type="spellStart"/>
      <w:r>
        <w:rPr>
          <w:sz w:val="16"/>
          <w:szCs w:val="16"/>
        </w:rPr>
        <w:t>i</w:t>
      </w:r>
      <w:proofErr w:type="spellEnd"/>
      <w:r>
        <w:rPr>
          <w:sz w:val="16"/>
          <w:szCs w:val="16"/>
        </w:rPr>
        <w:t xml:space="preserve">) The Contractor shall ensure that </w:t>
      </w:r>
      <w:proofErr w:type="gramStart"/>
      <w:r>
        <w:rPr>
          <w:sz w:val="16"/>
          <w:szCs w:val="16"/>
        </w:rPr>
        <w:t>all of</w:t>
      </w:r>
      <w:proofErr w:type="gramEnd"/>
      <w:r>
        <w:rPr>
          <w:sz w:val="16"/>
          <w:szCs w:val="16"/>
        </w:rPr>
        <w:t xml:space="preserve"> the Contractor’s staff who have access to or are employed on the Department’s premises comply with the Department’s health, safety and security procedures and instructions and complete any additional security clearance procedures required by the Department when working at their premises. </w:t>
      </w:r>
    </w:p>
    <w:p w:rsidR="0078362A" w:rsidP="0078362A" w:rsidRDefault="0078362A" w14:paraId="7564195D" w14:textId="77777777">
      <w:pPr>
        <w:pStyle w:val="Default"/>
        <w:rPr>
          <w:sz w:val="16"/>
          <w:szCs w:val="16"/>
        </w:rPr>
      </w:pPr>
      <w:r>
        <w:rPr>
          <w:sz w:val="16"/>
          <w:szCs w:val="16"/>
        </w:rPr>
        <w:t xml:space="preserve">(ii) The Contractor shall, as an enduring obligation throughout the Term, use the latest versions of anti-virus definitions available [from an industry accepted anti-virus software vendor] to check for and delete Malicious Software from the ICT Environment </w:t>
      </w:r>
    </w:p>
    <w:p w:rsidR="0078362A" w:rsidP="0078362A" w:rsidRDefault="0078362A" w14:paraId="1C2DF58E" w14:textId="77777777">
      <w:pPr>
        <w:pStyle w:val="Default"/>
        <w:rPr>
          <w:sz w:val="16"/>
          <w:szCs w:val="16"/>
        </w:rPr>
      </w:pPr>
      <w:r>
        <w:rPr>
          <w:b/>
          <w:bCs/>
          <w:sz w:val="16"/>
          <w:szCs w:val="16"/>
        </w:rPr>
        <w:t xml:space="preserve">6. Invoices and Payment </w:t>
      </w:r>
    </w:p>
    <w:p w:rsidR="0078362A" w:rsidP="0078362A" w:rsidRDefault="0078362A" w14:paraId="2A320A4D" w14:textId="77777777">
      <w:pPr>
        <w:pStyle w:val="Default"/>
        <w:rPr>
          <w:sz w:val="16"/>
          <w:szCs w:val="16"/>
        </w:rPr>
      </w:pPr>
      <w:r>
        <w:rPr>
          <w:sz w:val="16"/>
          <w:szCs w:val="16"/>
        </w:rPr>
        <w:t xml:space="preserve">The Contractor shall submit an invoice within 28 days of supplying the Goods or Services to the satisfaction of the Department. The invoice shall show the amount of VAT payable and bear this Purchase Order number. Save where an invoice is disputed, the Department shall pay the Contractor within 30 days of receipt of an invoice. Invoices must be sent to: Accounts Payable, </w:t>
      </w:r>
      <w:proofErr w:type="spellStart"/>
      <w:r>
        <w:rPr>
          <w:sz w:val="16"/>
          <w:szCs w:val="16"/>
        </w:rPr>
        <w:t>DfT</w:t>
      </w:r>
      <w:proofErr w:type="spellEnd"/>
      <w:r>
        <w:rPr>
          <w:sz w:val="16"/>
          <w:szCs w:val="16"/>
        </w:rPr>
        <w:t xml:space="preserve"> Shared Service Centre, 5 Sandringham Park, Swansea Vale, Swansea SA7 0EA). </w:t>
      </w:r>
    </w:p>
    <w:p w:rsidR="0078362A" w:rsidP="0078362A" w:rsidRDefault="0078362A" w14:paraId="5CC1EAE9" w14:textId="77777777">
      <w:pPr>
        <w:pStyle w:val="Default"/>
        <w:rPr>
          <w:sz w:val="16"/>
          <w:szCs w:val="16"/>
        </w:rPr>
      </w:pPr>
      <w:r>
        <w:rPr>
          <w:b/>
          <w:bCs/>
          <w:sz w:val="16"/>
          <w:szCs w:val="16"/>
        </w:rPr>
        <w:t xml:space="preserve">7. Corrupt Gifts and Payments of Commission </w:t>
      </w:r>
    </w:p>
    <w:p w:rsidR="0078362A" w:rsidP="0078362A" w:rsidRDefault="0078362A" w14:paraId="165DDCAA" w14:textId="77777777">
      <w:pPr>
        <w:pStyle w:val="Default"/>
        <w:rPr>
          <w:sz w:val="16"/>
          <w:szCs w:val="16"/>
        </w:rPr>
      </w:pPr>
      <w:r>
        <w:rPr>
          <w:sz w:val="16"/>
          <w:szCs w:val="16"/>
        </w:rPr>
        <w:t xml:space="preserve">The Contractor shall not receive or agree to receive from any person, or offer or agree to give to, or procure on behalf of any person in the employment of the Crown, any gift or consideration of any kind as an inducement or reward for doing or not doing anything, or for showing favour or disfavour to any person in connection with the Contract. </w:t>
      </w:r>
    </w:p>
    <w:p w:rsidR="0078362A" w:rsidP="0078362A" w:rsidRDefault="0078362A" w14:paraId="29E72E71" w14:textId="77777777">
      <w:pPr>
        <w:pStyle w:val="Default"/>
        <w:rPr>
          <w:sz w:val="16"/>
          <w:szCs w:val="16"/>
        </w:rPr>
      </w:pPr>
      <w:r>
        <w:rPr>
          <w:b/>
          <w:bCs/>
          <w:sz w:val="16"/>
          <w:szCs w:val="16"/>
        </w:rPr>
        <w:t xml:space="preserve">8. Official Secrets Acts </w:t>
      </w:r>
    </w:p>
    <w:p w:rsidR="0078362A" w:rsidP="0078362A" w:rsidRDefault="0078362A" w14:paraId="24ED5FDF" w14:textId="77777777">
      <w:pPr>
        <w:pStyle w:val="Default"/>
        <w:rPr>
          <w:sz w:val="16"/>
          <w:szCs w:val="16"/>
        </w:rPr>
      </w:pPr>
      <w:r>
        <w:rPr>
          <w:sz w:val="16"/>
          <w:szCs w:val="16"/>
        </w:rPr>
        <w:t xml:space="preserve">The Contractor shall take all reasonable steps to ensure that all persons employed by him or by any sub-contractor in connection with the Contract are aware of the Official Secrets Acts 1911 to </w:t>
      </w:r>
      <w:proofErr w:type="gramStart"/>
      <w:r>
        <w:rPr>
          <w:sz w:val="16"/>
          <w:szCs w:val="16"/>
        </w:rPr>
        <w:t>1989, and</w:t>
      </w:r>
      <w:proofErr w:type="gramEnd"/>
      <w:r>
        <w:rPr>
          <w:sz w:val="16"/>
          <w:szCs w:val="16"/>
        </w:rPr>
        <w:t xml:space="preserve"> understand that these Acts apply to them during and after performance of any work under or in connection with the Contract. </w:t>
      </w:r>
    </w:p>
    <w:p w:rsidR="0078362A" w:rsidP="0078362A" w:rsidRDefault="0078362A" w14:paraId="4183B80B" w14:textId="77777777">
      <w:pPr>
        <w:pStyle w:val="Default"/>
        <w:rPr>
          <w:sz w:val="16"/>
          <w:szCs w:val="16"/>
        </w:rPr>
      </w:pPr>
      <w:r>
        <w:rPr>
          <w:b/>
          <w:bCs/>
          <w:sz w:val="16"/>
          <w:szCs w:val="16"/>
        </w:rPr>
        <w:t xml:space="preserve">9. Data Handling </w:t>
      </w:r>
    </w:p>
    <w:p w:rsidR="0078362A" w:rsidP="0078362A" w:rsidRDefault="0078362A" w14:paraId="75384327" w14:textId="77777777">
      <w:pPr>
        <w:pStyle w:val="Default"/>
        <w:rPr>
          <w:sz w:val="16"/>
          <w:szCs w:val="16"/>
        </w:rPr>
      </w:pPr>
      <w:r>
        <w:rPr>
          <w:sz w:val="16"/>
          <w:szCs w:val="16"/>
        </w:rPr>
        <w:t>(</w:t>
      </w:r>
      <w:proofErr w:type="spellStart"/>
      <w:r>
        <w:rPr>
          <w:sz w:val="16"/>
          <w:szCs w:val="16"/>
        </w:rPr>
        <w:t>i</w:t>
      </w:r>
      <w:proofErr w:type="spellEnd"/>
      <w:r>
        <w:rPr>
          <w:sz w:val="16"/>
          <w:szCs w:val="16"/>
        </w:rPr>
        <w:t xml:space="preserve">) The Contractor will only use encrypted Removable Media issued by the Authority when connected to the Authority’s IT network and all use must be in strict accordance with the rules about sensitivity and risks of information and pursuant to the provisions of clause 11. </w:t>
      </w:r>
      <w:proofErr w:type="gramStart"/>
      <w:r>
        <w:rPr>
          <w:sz w:val="16"/>
          <w:szCs w:val="16"/>
        </w:rPr>
        <w:t>In particular, encrypted</w:t>
      </w:r>
      <w:proofErr w:type="gramEnd"/>
      <w:r>
        <w:rPr>
          <w:sz w:val="16"/>
          <w:szCs w:val="16"/>
        </w:rPr>
        <w:t xml:space="preserve"> memory sticks may only be used for data marked up to and including the Protective Marking of ‘Protect’. </w:t>
      </w:r>
    </w:p>
    <w:p w:rsidR="0078362A" w:rsidP="0078362A" w:rsidRDefault="0078362A" w14:paraId="0A75221D" w14:textId="77777777">
      <w:pPr>
        <w:pStyle w:val="Default"/>
        <w:rPr>
          <w:sz w:val="16"/>
          <w:szCs w:val="16"/>
        </w:rPr>
      </w:pPr>
      <w:r>
        <w:rPr>
          <w:sz w:val="16"/>
          <w:szCs w:val="16"/>
        </w:rPr>
        <w:t xml:space="preserve">(ii) All losses of data must be reported to the Contract Manager as soon as possible, subject to clause 11(vi) so that risk mitigation action can be taken. Any theft of Removable Media must be reported to the Police and a crime/incident number obtained. </w:t>
      </w:r>
    </w:p>
    <w:p w:rsidR="0078362A" w:rsidP="0078362A" w:rsidRDefault="0078362A" w14:paraId="4AAA5839" w14:textId="77777777">
      <w:pPr>
        <w:pStyle w:val="Default"/>
        <w:rPr>
          <w:sz w:val="16"/>
          <w:szCs w:val="16"/>
        </w:rPr>
      </w:pPr>
      <w:r>
        <w:rPr>
          <w:sz w:val="16"/>
          <w:szCs w:val="16"/>
        </w:rPr>
        <w:t xml:space="preserve">(iii) Floppy disks must not be used in the delivery of this Contract </w:t>
      </w:r>
    </w:p>
    <w:p w:rsidR="0078362A" w:rsidP="0078362A" w:rsidRDefault="0078362A" w14:paraId="04076A90" w14:textId="77777777">
      <w:pPr>
        <w:pStyle w:val="Default"/>
        <w:rPr>
          <w:sz w:val="16"/>
          <w:szCs w:val="16"/>
        </w:rPr>
      </w:pPr>
      <w:r>
        <w:rPr>
          <w:b/>
          <w:bCs/>
          <w:sz w:val="16"/>
          <w:szCs w:val="16"/>
        </w:rPr>
        <w:lastRenderedPageBreak/>
        <w:t xml:space="preserve">10. Disclosure of Information </w:t>
      </w:r>
    </w:p>
    <w:p w:rsidR="0078362A" w:rsidP="0078362A" w:rsidRDefault="0078362A" w14:paraId="2B8FC059" w14:textId="77777777">
      <w:pPr>
        <w:pStyle w:val="Default"/>
        <w:rPr>
          <w:sz w:val="16"/>
          <w:szCs w:val="16"/>
        </w:rPr>
      </w:pPr>
      <w:r>
        <w:rPr>
          <w:sz w:val="16"/>
          <w:szCs w:val="16"/>
        </w:rPr>
        <w:t>(</w:t>
      </w:r>
      <w:proofErr w:type="spellStart"/>
      <w:r>
        <w:rPr>
          <w:sz w:val="16"/>
          <w:szCs w:val="16"/>
        </w:rPr>
        <w:t>i</w:t>
      </w:r>
      <w:proofErr w:type="spellEnd"/>
      <w:r>
        <w:rPr>
          <w:sz w:val="16"/>
          <w:szCs w:val="16"/>
        </w:rPr>
        <w:t xml:space="preserve">) To enable compliance with the Freedom of Information Act 2000 and the Environmental Information Regulations, the Department reserves the right to disclose information about this Contract pursuant to a valid request for information. </w:t>
      </w:r>
    </w:p>
    <w:p w:rsidR="0078362A" w:rsidP="0078362A" w:rsidRDefault="0078362A" w14:paraId="44D2EC5A" w14:textId="77777777">
      <w:pPr>
        <w:pStyle w:val="Default"/>
        <w:rPr>
          <w:sz w:val="16"/>
          <w:szCs w:val="16"/>
        </w:rPr>
      </w:pPr>
      <w:r>
        <w:rPr>
          <w:sz w:val="16"/>
          <w:szCs w:val="16"/>
        </w:rPr>
        <w:t xml:space="preserve">(ii) The Contractor shall not disclose any information relating to the Contract or the Department’s activities without the prior written consent of the Department, which shall not be unreasonably withheld. Such consent shall not be required where the information is already in the public domain, is in the possession of the Contractor without restriction as to its </w:t>
      </w:r>
      <w:proofErr w:type="gramStart"/>
      <w:r>
        <w:rPr>
          <w:sz w:val="16"/>
          <w:szCs w:val="16"/>
        </w:rPr>
        <w:t>disclosure, or</w:t>
      </w:r>
      <w:proofErr w:type="gramEnd"/>
      <w:r>
        <w:rPr>
          <w:sz w:val="16"/>
          <w:szCs w:val="16"/>
        </w:rPr>
        <w:t xml:space="preserve"> is received from a third party who lawfully acquired it and is under no obligation restricting its disclosure. </w:t>
      </w:r>
    </w:p>
    <w:p w:rsidR="0078362A" w:rsidP="0078362A" w:rsidRDefault="0078362A" w14:paraId="6AC20040" w14:textId="77777777">
      <w:pPr>
        <w:pStyle w:val="Default"/>
        <w:rPr>
          <w:sz w:val="16"/>
          <w:szCs w:val="16"/>
        </w:rPr>
      </w:pPr>
      <w:r>
        <w:rPr>
          <w:b/>
          <w:bCs/>
          <w:sz w:val="16"/>
          <w:szCs w:val="16"/>
        </w:rPr>
        <w:t xml:space="preserve">11. Data Protection. </w:t>
      </w:r>
    </w:p>
    <w:p w:rsidR="0078362A" w:rsidP="0078362A" w:rsidRDefault="0078362A" w14:paraId="2F908300" w14:textId="77777777">
      <w:pPr>
        <w:pStyle w:val="Default"/>
        <w:rPr>
          <w:sz w:val="16"/>
          <w:szCs w:val="16"/>
        </w:rPr>
      </w:pPr>
      <w:r>
        <w:rPr>
          <w:sz w:val="16"/>
          <w:szCs w:val="16"/>
        </w:rPr>
        <w:t>(</w:t>
      </w:r>
      <w:proofErr w:type="spellStart"/>
      <w:r>
        <w:rPr>
          <w:sz w:val="16"/>
          <w:szCs w:val="16"/>
        </w:rPr>
        <w:t>i</w:t>
      </w:r>
      <w:proofErr w:type="spellEnd"/>
      <w:r>
        <w:rPr>
          <w:sz w:val="16"/>
          <w:szCs w:val="16"/>
        </w:rPr>
        <w:t xml:space="preserve">) The Parties acknowledge that for the purposes of the Data Protection legislation, the Department is the Data Controller and the Contractor is the Data Processor (where Data Controller and Data Processor have the meanings as defined in the Data Protection legislation) </w:t>
      </w:r>
    </w:p>
    <w:p w:rsidR="0078362A" w:rsidP="0078362A" w:rsidRDefault="0078362A" w14:paraId="55FE521E" w14:textId="77777777">
      <w:pPr>
        <w:pStyle w:val="Default"/>
        <w:rPr>
          <w:sz w:val="16"/>
          <w:szCs w:val="16"/>
        </w:rPr>
      </w:pPr>
      <w:r>
        <w:rPr>
          <w:sz w:val="16"/>
          <w:szCs w:val="16"/>
        </w:rPr>
        <w:t xml:space="preserve">(ii) The Parties agree to comply with all applicable requirements of the Data Protection legislation. </w:t>
      </w:r>
    </w:p>
    <w:p w:rsidR="0078362A" w:rsidP="0078362A" w:rsidRDefault="0078362A" w14:paraId="18A12ECE" w14:textId="77777777">
      <w:pPr>
        <w:pStyle w:val="Default"/>
        <w:rPr>
          <w:sz w:val="16"/>
          <w:szCs w:val="16"/>
        </w:rPr>
      </w:pPr>
      <w:r>
        <w:rPr>
          <w:sz w:val="16"/>
          <w:szCs w:val="16"/>
        </w:rPr>
        <w:t xml:space="preserve">(iii) The Department will ensure that it has all necessary consents and notices in place to enable the transfer of Personal Data (as defined by the Data Protection legislation) to the Contractor for the duration and purposes of this Contract. </w:t>
      </w:r>
    </w:p>
    <w:p w:rsidR="0078362A" w:rsidP="0078362A" w:rsidRDefault="0078362A" w14:paraId="7A8D4982" w14:textId="77777777">
      <w:pPr>
        <w:pStyle w:val="Default"/>
        <w:rPr>
          <w:sz w:val="16"/>
          <w:szCs w:val="16"/>
        </w:rPr>
      </w:pPr>
      <w:r>
        <w:rPr>
          <w:sz w:val="16"/>
          <w:szCs w:val="16"/>
        </w:rPr>
        <w:t xml:space="preserve">(iv)The Contractor shall, </w:t>
      </w:r>
      <w:proofErr w:type="gramStart"/>
      <w:r>
        <w:rPr>
          <w:sz w:val="16"/>
          <w:szCs w:val="16"/>
        </w:rPr>
        <w:t>in regard to</w:t>
      </w:r>
      <w:proofErr w:type="gramEnd"/>
      <w:r>
        <w:rPr>
          <w:sz w:val="16"/>
          <w:szCs w:val="16"/>
        </w:rPr>
        <w:t xml:space="preserve"> any Personal Data processed in connection with the performance of its obligations under this Contract: </w:t>
      </w:r>
    </w:p>
    <w:p w:rsidR="0078362A" w:rsidP="0078362A" w:rsidRDefault="0078362A" w14:paraId="1949F4AB" w14:textId="77777777">
      <w:pPr>
        <w:pStyle w:val="Default"/>
        <w:spacing w:after="8"/>
        <w:rPr>
          <w:sz w:val="16"/>
          <w:szCs w:val="16"/>
        </w:rPr>
      </w:pPr>
      <w:r>
        <w:rPr>
          <w:sz w:val="16"/>
          <w:szCs w:val="16"/>
        </w:rPr>
        <w:t xml:space="preserve">(a) Process the Personal Data only on the written instructions of the Department (as set out in the Services specification or specified otherwise) unless required otherwise by law. </w:t>
      </w:r>
    </w:p>
    <w:p w:rsidR="0078362A" w:rsidP="0078362A" w:rsidRDefault="0078362A" w14:paraId="453C0216" w14:textId="77777777">
      <w:pPr>
        <w:pStyle w:val="Default"/>
        <w:spacing w:after="8"/>
        <w:rPr>
          <w:sz w:val="16"/>
          <w:szCs w:val="16"/>
        </w:rPr>
      </w:pPr>
      <w:r>
        <w:rPr>
          <w:sz w:val="16"/>
          <w:szCs w:val="16"/>
        </w:rPr>
        <w:t xml:space="preserve">(b) Notify the Department immediately if it considers that any of the Department’s instructions infringe the Data Protection legislation. </w:t>
      </w:r>
    </w:p>
    <w:p w:rsidR="0078362A" w:rsidP="0078362A" w:rsidRDefault="0078362A" w14:paraId="2A28E826" w14:textId="77777777">
      <w:pPr>
        <w:pStyle w:val="Default"/>
        <w:spacing w:after="8"/>
        <w:rPr>
          <w:sz w:val="16"/>
          <w:szCs w:val="16"/>
        </w:rPr>
      </w:pPr>
      <w:r>
        <w:rPr>
          <w:sz w:val="16"/>
          <w:szCs w:val="16"/>
        </w:rPr>
        <w:t xml:space="preserve">(c) Ensure that it has in place appropriate measures to protect against unauthorised or unlawful processing, any Data Loss Event or destruction of or damage to Personal Data, having taken account of the nature of the data to be protected, the harm that might result from any Data Loss Event, the state of technological development and the cost of implementing any measures. </w:t>
      </w:r>
    </w:p>
    <w:p w:rsidR="0078362A" w:rsidP="0078362A" w:rsidRDefault="0078362A" w14:paraId="7E5ED1B1" w14:textId="799C826A">
      <w:pPr>
        <w:pStyle w:val="Default"/>
        <w:rPr>
          <w:sz w:val="16"/>
          <w:szCs w:val="16"/>
        </w:rPr>
      </w:pPr>
      <w:r>
        <w:rPr>
          <w:sz w:val="16"/>
          <w:szCs w:val="16"/>
        </w:rPr>
        <w:t xml:space="preserve">(d) Ensure that all personnel who have access to and/or process Personal Data are obliged to keep the Personal Data confidential and do not process the Personal Data except in accordance with this Contract. </w:t>
      </w:r>
    </w:p>
    <w:p w:rsidR="001855A9" w:rsidP="001855A9" w:rsidRDefault="001855A9" w14:paraId="7C04A0C4" w14:textId="77777777">
      <w:pPr>
        <w:pStyle w:val="Default"/>
        <w:rPr>
          <w:color w:val="auto"/>
          <w:sz w:val="16"/>
          <w:szCs w:val="16"/>
        </w:rPr>
      </w:pPr>
      <w:r>
        <w:rPr>
          <w:color w:val="auto"/>
          <w:sz w:val="16"/>
          <w:szCs w:val="16"/>
        </w:rPr>
        <w:t xml:space="preserve">(e) Not transfer any Personal Data outside of the European Union unless the prior written consent of the Department has been obtained and the following conditions are fulfilled: </w:t>
      </w:r>
    </w:p>
    <w:p w:rsidR="001855A9" w:rsidP="001855A9" w:rsidRDefault="001855A9" w14:paraId="589888C5" w14:textId="77777777">
      <w:pPr>
        <w:pStyle w:val="Default"/>
        <w:spacing w:after="8"/>
        <w:rPr>
          <w:color w:val="auto"/>
          <w:sz w:val="16"/>
          <w:szCs w:val="16"/>
        </w:rPr>
      </w:pPr>
      <w:r>
        <w:rPr>
          <w:color w:val="auto"/>
          <w:sz w:val="16"/>
          <w:szCs w:val="16"/>
        </w:rPr>
        <w:t xml:space="preserve">a. The Contractor or the Department has provided appropriate safeguards in relation to the transfer. </w:t>
      </w:r>
    </w:p>
    <w:p w:rsidR="001855A9" w:rsidP="001855A9" w:rsidRDefault="001855A9" w14:paraId="6EC3DA49" w14:textId="77777777">
      <w:pPr>
        <w:pStyle w:val="Default"/>
        <w:spacing w:after="8"/>
        <w:rPr>
          <w:color w:val="auto"/>
          <w:sz w:val="16"/>
          <w:szCs w:val="16"/>
        </w:rPr>
      </w:pPr>
      <w:r>
        <w:rPr>
          <w:color w:val="auto"/>
          <w:sz w:val="16"/>
          <w:szCs w:val="16"/>
        </w:rPr>
        <w:t xml:space="preserve">b. The Data Subject (as defined under the Data Protection legislation) has enforceable rights and effective legal remedies. </w:t>
      </w:r>
    </w:p>
    <w:p w:rsidR="001855A9" w:rsidP="001855A9" w:rsidRDefault="001855A9" w14:paraId="6A9A11DC" w14:textId="77777777">
      <w:pPr>
        <w:pStyle w:val="Default"/>
        <w:spacing w:after="8"/>
        <w:rPr>
          <w:color w:val="auto"/>
          <w:sz w:val="16"/>
          <w:szCs w:val="16"/>
        </w:rPr>
      </w:pPr>
      <w:r>
        <w:rPr>
          <w:color w:val="auto"/>
          <w:sz w:val="16"/>
          <w:szCs w:val="16"/>
        </w:rPr>
        <w:t xml:space="preserve">c. The Contractor provides an adequate level of protection to any Personal Data that is transferred. </w:t>
      </w:r>
    </w:p>
    <w:p w:rsidR="001855A9" w:rsidP="001855A9" w:rsidRDefault="001855A9" w14:paraId="6DA61378" w14:textId="76C7B2A5">
      <w:pPr>
        <w:pStyle w:val="Default"/>
        <w:rPr>
          <w:color w:val="auto"/>
          <w:sz w:val="16"/>
          <w:szCs w:val="16"/>
        </w:rPr>
      </w:pPr>
      <w:r>
        <w:rPr>
          <w:color w:val="auto"/>
          <w:sz w:val="16"/>
          <w:szCs w:val="16"/>
        </w:rPr>
        <w:t xml:space="preserve">d. The Contractor complies with any reasonable instructions notified to it in advance by the Department with respect of the processing of the Personal Data. </w:t>
      </w:r>
    </w:p>
    <w:p w:rsidR="001855A9" w:rsidP="001855A9" w:rsidRDefault="001855A9" w14:paraId="1745C760" w14:textId="77777777">
      <w:pPr>
        <w:pStyle w:val="Default"/>
        <w:rPr>
          <w:color w:val="auto"/>
          <w:sz w:val="16"/>
          <w:szCs w:val="16"/>
        </w:rPr>
      </w:pPr>
      <w:r>
        <w:rPr>
          <w:color w:val="auto"/>
          <w:sz w:val="16"/>
          <w:szCs w:val="16"/>
        </w:rPr>
        <w:t xml:space="preserve">(v) The Contractor shall provide all reasonable assistance to the Department in the preparation of any Data Protection Impact Assessment prior to commencing any processing. Such assistance may, at the discretion of the Department, include: </w:t>
      </w:r>
    </w:p>
    <w:p w:rsidR="001855A9" w:rsidP="001855A9" w:rsidRDefault="001855A9" w14:paraId="6AFE6D30" w14:textId="77777777">
      <w:pPr>
        <w:pStyle w:val="Default"/>
        <w:rPr>
          <w:color w:val="auto"/>
          <w:sz w:val="16"/>
          <w:szCs w:val="16"/>
        </w:rPr>
      </w:pPr>
      <w:r>
        <w:rPr>
          <w:color w:val="auto"/>
          <w:sz w:val="16"/>
          <w:szCs w:val="16"/>
        </w:rPr>
        <w:t xml:space="preserve">(a) a systematic description of the envisaged processing operations and the purpose of the processing; </w:t>
      </w:r>
    </w:p>
    <w:p w:rsidR="001855A9" w:rsidP="001855A9" w:rsidRDefault="001855A9" w14:paraId="3DAFB6EF" w14:textId="77777777">
      <w:pPr>
        <w:pStyle w:val="Default"/>
        <w:rPr>
          <w:color w:val="auto"/>
          <w:sz w:val="16"/>
          <w:szCs w:val="16"/>
        </w:rPr>
      </w:pPr>
      <w:r>
        <w:rPr>
          <w:color w:val="auto"/>
          <w:sz w:val="16"/>
          <w:szCs w:val="16"/>
        </w:rPr>
        <w:t xml:space="preserve">(b) an assessment of the necessity and proportionality of the processing operations in relation to the Services; </w:t>
      </w:r>
    </w:p>
    <w:p w:rsidR="001855A9" w:rsidP="001855A9" w:rsidRDefault="001855A9" w14:paraId="1909C944" w14:textId="77777777">
      <w:pPr>
        <w:pStyle w:val="Default"/>
        <w:rPr>
          <w:color w:val="auto"/>
          <w:sz w:val="16"/>
          <w:szCs w:val="16"/>
        </w:rPr>
      </w:pPr>
      <w:r>
        <w:rPr>
          <w:color w:val="auto"/>
          <w:sz w:val="16"/>
          <w:szCs w:val="16"/>
        </w:rPr>
        <w:t xml:space="preserve">(c) an assessment of the risks to the rights and freedoms of Data Subjects; and </w:t>
      </w:r>
    </w:p>
    <w:p w:rsidR="001855A9" w:rsidP="001855A9" w:rsidRDefault="001855A9" w14:paraId="277AF266" w14:textId="77777777">
      <w:pPr>
        <w:pStyle w:val="Default"/>
        <w:rPr>
          <w:color w:val="auto"/>
          <w:sz w:val="16"/>
          <w:szCs w:val="16"/>
        </w:rPr>
      </w:pPr>
      <w:r>
        <w:rPr>
          <w:color w:val="auto"/>
          <w:sz w:val="16"/>
          <w:szCs w:val="16"/>
        </w:rPr>
        <w:t xml:space="preserve">(d) the measures envisaged to address the risks, including safeguards, security measures and mechanisms to ensure the protection of Personal Data. </w:t>
      </w:r>
    </w:p>
    <w:p w:rsidR="001855A9" w:rsidP="001855A9" w:rsidRDefault="001855A9" w14:paraId="32B1EB7A" w14:textId="77777777">
      <w:pPr>
        <w:pStyle w:val="Default"/>
        <w:rPr>
          <w:color w:val="auto"/>
          <w:sz w:val="16"/>
          <w:szCs w:val="16"/>
        </w:rPr>
      </w:pPr>
      <w:r>
        <w:rPr>
          <w:color w:val="auto"/>
          <w:sz w:val="16"/>
          <w:szCs w:val="16"/>
        </w:rPr>
        <w:t xml:space="preserve">(vi) The Contractor will notify the Department if it receives any request from a Data Subject and will be required to assist the Department, at the Contractor’s cost, in responding to any request from a Data Subject and in ensuring compliance with its obligations under the Data Protection legislation. </w:t>
      </w:r>
    </w:p>
    <w:p w:rsidR="001855A9" w:rsidP="001855A9" w:rsidRDefault="001855A9" w14:paraId="6EA3788A" w14:textId="77777777">
      <w:pPr>
        <w:pStyle w:val="Default"/>
        <w:rPr>
          <w:color w:val="auto"/>
          <w:sz w:val="16"/>
          <w:szCs w:val="16"/>
        </w:rPr>
      </w:pPr>
      <w:r>
        <w:rPr>
          <w:color w:val="auto"/>
          <w:sz w:val="16"/>
          <w:szCs w:val="16"/>
        </w:rPr>
        <w:t xml:space="preserve">(vii) The Contractor will be required to notify the Department without undue delay upon becoming aware of any Data Loss </w:t>
      </w:r>
      <w:proofErr w:type="gramStart"/>
      <w:r>
        <w:rPr>
          <w:color w:val="auto"/>
          <w:sz w:val="16"/>
          <w:szCs w:val="16"/>
        </w:rPr>
        <w:t>Event..</w:t>
      </w:r>
      <w:proofErr w:type="gramEnd"/>
      <w:r>
        <w:rPr>
          <w:color w:val="auto"/>
          <w:sz w:val="16"/>
          <w:szCs w:val="16"/>
        </w:rPr>
        <w:t xml:space="preserve"> </w:t>
      </w:r>
    </w:p>
    <w:p w:rsidR="001855A9" w:rsidP="001855A9" w:rsidRDefault="001855A9" w14:paraId="10544271" w14:textId="77777777">
      <w:pPr>
        <w:pStyle w:val="Default"/>
        <w:rPr>
          <w:color w:val="auto"/>
          <w:sz w:val="16"/>
          <w:szCs w:val="16"/>
        </w:rPr>
      </w:pPr>
      <w:r>
        <w:rPr>
          <w:color w:val="auto"/>
          <w:sz w:val="16"/>
          <w:szCs w:val="16"/>
        </w:rPr>
        <w:t xml:space="preserve">(viii) The Contractor may also be required at the direction of the Department to delete or return Personal Data or copies of the Personal Data to the Department unless required by law to store the Personal Data. </w:t>
      </w:r>
    </w:p>
    <w:p w:rsidR="001855A9" w:rsidP="001855A9" w:rsidRDefault="001855A9" w14:paraId="0B85A9B8" w14:textId="77777777">
      <w:pPr>
        <w:pStyle w:val="Default"/>
        <w:rPr>
          <w:color w:val="auto"/>
          <w:sz w:val="16"/>
          <w:szCs w:val="16"/>
        </w:rPr>
      </w:pPr>
      <w:r>
        <w:rPr>
          <w:color w:val="auto"/>
          <w:sz w:val="16"/>
          <w:szCs w:val="16"/>
        </w:rPr>
        <w:t xml:space="preserve">(ix) The Contractor is required to maintain complete and accurate records and information to demonstrate its compliance with this clause 11. </w:t>
      </w:r>
    </w:p>
    <w:p w:rsidR="001855A9" w:rsidP="001855A9" w:rsidRDefault="001855A9" w14:paraId="21CCA1F5" w14:textId="77777777">
      <w:pPr>
        <w:pStyle w:val="Default"/>
        <w:rPr>
          <w:color w:val="auto"/>
          <w:sz w:val="16"/>
          <w:szCs w:val="16"/>
        </w:rPr>
      </w:pPr>
      <w:r>
        <w:rPr>
          <w:color w:val="auto"/>
          <w:sz w:val="16"/>
          <w:szCs w:val="16"/>
        </w:rPr>
        <w:t xml:space="preserve">(x) Before allowing any Sub-processor to process any Personal Data related to this Contract, the Contractor must: </w:t>
      </w:r>
    </w:p>
    <w:p w:rsidR="001855A9" w:rsidP="001855A9" w:rsidRDefault="001855A9" w14:paraId="426DEAA0" w14:textId="77777777">
      <w:pPr>
        <w:pStyle w:val="Default"/>
        <w:spacing w:after="8"/>
        <w:rPr>
          <w:color w:val="auto"/>
          <w:sz w:val="16"/>
          <w:szCs w:val="16"/>
        </w:rPr>
      </w:pPr>
      <w:r>
        <w:rPr>
          <w:color w:val="auto"/>
          <w:sz w:val="16"/>
          <w:szCs w:val="16"/>
        </w:rPr>
        <w:t xml:space="preserve">(a) Notify the Department in writing of the intended Sub-processor and processing; </w:t>
      </w:r>
    </w:p>
    <w:p w:rsidR="001855A9" w:rsidP="001855A9" w:rsidRDefault="001855A9" w14:paraId="0DCEE5ED" w14:textId="77777777">
      <w:pPr>
        <w:pStyle w:val="Default"/>
        <w:spacing w:after="8"/>
        <w:rPr>
          <w:color w:val="auto"/>
          <w:sz w:val="16"/>
          <w:szCs w:val="16"/>
        </w:rPr>
      </w:pPr>
      <w:r>
        <w:rPr>
          <w:color w:val="auto"/>
          <w:sz w:val="16"/>
          <w:szCs w:val="16"/>
        </w:rPr>
        <w:t xml:space="preserve">(b) Obtain the written consent of the Department </w:t>
      </w:r>
    </w:p>
    <w:p w:rsidR="001855A9" w:rsidP="001855A9" w:rsidRDefault="001855A9" w14:paraId="55577ADB" w14:textId="77777777">
      <w:pPr>
        <w:pStyle w:val="Default"/>
        <w:spacing w:after="8"/>
        <w:rPr>
          <w:color w:val="auto"/>
          <w:sz w:val="16"/>
          <w:szCs w:val="16"/>
        </w:rPr>
      </w:pPr>
      <w:r>
        <w:rPr>
          <w:color w:val="auto"/>
          <w:sz w:val="16"/>
          <w:szCs w:val="16"/>
        </w:rPr>
        <w:t xml:space="preserve">(c) Enter into a written agreement with the Sub-processor which gives effect to the terms set out in this clause 11 such that they apply to the Sub-processor. </w:t>
      </w:r>
    </w:p>
    <w:p w:rsidR="001855A9" w:rsidP="001855A9" w:rsidRDefault="001855A9" w14:paraId="04441718" w14:textId="18110185">
      <w:pPr>
        <w:pStyle w:val="Default"/>
        <w:rPr>
          <w:sz w:val="16"/>
          <w:szCs w:val="16"/>
        </w:rPr>
      </w:pPr>
      <w:r>
        <w:rPr>
          <w:color w:val="auto"/>
          <w:sz w:val="16"/>
          <w:szCs w:val="16"/>
        </w:rPr>
        <w:t>(d) Provide the Department with such information regarding the Sub-processor as the Department may reasonably require.</w:t>
      </w:r>
    </w:p>
    <w:p w:rsidR="001855A9" w:rsidP="001855A9" w:rsidRDefault="001855A9" w14:paraId="7C737738" w14:textId="77777777">
      <w:pPr>
        <w:pStyle w:val="Default"/>
        <w:rPr>
          <w:color w:val="auto"/>
          <w:sz w:val="16"/>
          <w:szCs w:val="16"/>
        </w:rPr>
      </w:pPr>
      <w:r>
        <w:rPr>
          <w:color w:val="auto"/>
          <w:sz w:val="16"/>
          <w:szCs w:val="16"/>
        </w:rPr>
        <w:t xml:space="preserve">(xi) The Contractor shall remain fully liable for all acts or omissions of any Sub-processor. </w:t>
      </w:r>
    </w:p>
    <w:p w:rsidR="001855A9" w:rsidP="001855A9" w:rsidRDefault="001855A9" w14:paraId="74B19A4C" w14:textId="77777777">
      <w:pPr>
        <w:pStyle w:val="Default"/>
        <w:rPr>
          <w:color w:val="auto"/>
          <w:sz w:val="16"/>
          <w:szCs w:val="16"/>
        </w:rPr>
      </w:pPr>
      <w:r>
        <w:rPr>
          <w:color w:val="auto"/>
          <w:sz w:val="16"/>
          <w:szCs w:val="16"/>
        </w:rPr>
        <w:t xml:space="preserve">(xii) The Contractor shall allow for audits of its Personal Data processing activity by the Department or the Department’s designated auditor. </w:t>
      </w:r>
    </w:p>
    <w:p w:rsidR="001855A9" w:rsidP="001855A9" w:rsidRDefault="001855A9" w14:paraId="5C7958A8" w14:textId="77777777">
      <w:pPr>
        <w:pStyle w:val="Default"/>
        <w:rPr>
          <w:color w:val="auto"/>
          <w:sz w:val="16"/>
          <w:szCs w:val="16"/>
        </w:rPr>
      </w:pPr>
      <w:r>
        <w:rPr>
          <w:b/>
          <w:bCs/>
          <w:color w:val="auto"/>
          <w:sz w:val="16"/>
          <w:szCs w:val="16"/>
        </w:rPr>
        <w:t xml:space="preserve">12. Discrimination </w:t>
      </w:r>
    </w:p>
    <w:p w:rsidR="001855A9" w:rsidP="001855A9" w:rsidRDefault="001855A9" w14:paraId="364B1965" w14:textId="77777777">
      <w:pPr>
        <w:pStyle w:val="Default"/>
        <w:rPr>
          <w:color w:val="auto"/>
          <w:sz w:val="16"/>
          <w:szCs w:val="16"/>
        </w:rPr>
      </w:pPr>
      <w:r>
        <w:rPr>
          <w:color w:val="auto"/>
          <w:sz w:val="16"/>
          <w:szCs w:val="16"/>
        </w:rPr>
        <w:t xml:space="preserve">The Contractor shall not unlawfully discriminate either directly or </w:t>
      </w:r>
    </w:p>
    <w:p w:rsidR="001855A9" w:rsidP="001855A9" w:rsidRDefault="001855A9" w14:paraId="7A1A14E6" w14:textId="77777777">
      <w:pPr>
        <w:pStyle w:val="Default"/>
        <w:rPr>
          <w:color w:val="auto"/>
          <w:sz w:val="16"/>
          <w:szCs w:val="16"/>
        </w:rPr>
      </w:pPr>
      <w:r>
        <w:rPr>
          <w:color w:val="auto"/>
          <w:sz w:val="16"/>
          <w:szCs w:val="16"/>
        </w:rPr>
        <w:t xml:space="preserve">indirectly on such grounds as race, colour, ethnic or national origin, </w:t>
      </w:r>
    </w:p>
    <w:p w:rsidR="001855A9" w:rsidP="001855A9" w:rsidRDefault="001855A9" w14:paraId="55A0BA42" w14:textId="77777777">
      <w:pPr>
        <w:pStyle w:val="Default"/>
        <w:rPr>
          <w:color w:val="auto"/>
          <w:sz w:val="16"/>
          <w:szCs w:val="16"/>
        </w:rPr>
      </w:pPr>
      <w:r>
        <w:rPr>
          <w:color w:val="auto"/>
          <w:sz w:val="16"/>
          <w:szCs w:val="16"/>
        </w:rPr>
        <w:t xml:space="preserve">disability, sex or sexual orientation, religion or belief, or age and without prejudice to the generality of the foregoing the Contractor shall not unlawfully discriminate within the meaning and scope of the Sex Discrimination Act 1975, the Race Relations Act 1976, the Equal Pay Act 1970, the Disability Discrimination Act 1995, the Employment Equality (Sexual Orientation) (Religion or Belief) (Age) Regulations 2006, the Equality Act 2006, the Human Rights Act 1998 or other relevant or equivalent legislation, or any statutory modification or </w:t>
      </w:r>
      <w:proofErr w:type="spellStart"/>
      <w:r>
        <w:rPr>
          <w:color w:val="auto"/>
          <w:sz w:val="16"/>
          <w:szCs w:val="16"/>
        </w:rPr>
        <w:t>re enactment</w:t>
      </w:r>
      <w:proofErr w:type="spellEnd"/>
      <w:r>
        <w:rPr>
          <w:color w:val="auto"/>
          <w:sz w:val="16"/>
          <w:szCs w:val="16"/>
        </w:rPr>
        <w:t xml:space="preserve"> thereof. </w:t>
      </w:r>
    </w:p>
    <w:p w:rsidR="001855A9" w:rsidP="001855A9" w:rsidRDefault="001855A9" w14:paraId="121655D0" w14:textId="77777777">
      <w:pPr>
        <w:pStyle w:val="Default"/>
        <w:rPr>
          <w:color w:val="auto"/>
          <w:sz w:val="16"/>
          <w:szCs w:val="16"/>
        </w:rPr>
      </w:pPr>
      <w:r>
        <w:rPr>
          <w:b/>
          <w:bCs/>
          <w:color w:val="auto"/>
          <w:sz w:val="16"/>
          <w:szCs w:val="16"/>
        </w:rPr>
        <w:t xml:space="preserve">13. Sub-contracting and assignment </w:t>
      </w:r>
    </w:p>
    <w:p w:rsidR="001855A9" w:rsidP="001855A9" w:rsidRDefault="001855A9" w14:paraId="7DE6CC40" w14:textId="77777777">
      <w:pPr>
        <w:pStyle w:val="Default"/>
        <w:rPr>
          <w:color w:val="auto"/>
          <w:sz w:val="16"/>
          <w:szCs w:val="16"/>
        </w:rPr>
      </w:pPr>
      <w:r>
        <w:rPr>
          <w:color w:val="auto"/>
          <w:sz w:val="16"/>
          <w:szCs w:val="16"/>
        </w:rPr>
        <w:t xml:space="preserve">The Contractor shall not sub-contract or transfer, assign, charge, or otherwise dispose of the Contract or any part of it without the prior written consent of the Department. Where the Contractor enters into a contract with a supplier or sub-contractor for the purpose of performing the Contract or any part of it, he shall cause a term to be included in such contract which requires payment to be made by the Contractor to the supplier or sub-contractor within a period not exceeding 30 days from receipt of a valid invoice as defined by the contract requirements. The Department reserves the right to ask for information about payment performance and will provide a facility for sub-contractors to report poor performance to the Department and the Office of Government Commerce. </w:t>
      </w:r>
    </w:p>
    <w:p w:rsidR="001855A9" w:rsidP="001855A9" w:rsidRDefault="001855A9" w14:paraId="1A369C3A" w14:textId="77777777">
      <w:pPr>
        <w:pStyle w:val="Default"/>
        <w:rPr>
          <w:color w:val="auto"/>
          <w:sz w:val="16"/>
          <w:szCs w:val="16"/>
        </w:rPr>
      </w:pPr>
      <w:r>
        <w:rPr>
          <w:b/>
          <w:bCs/>
          <w:color w:val="auto"/>
          <w:sz w:val="16"/>
          <w:szCs w:val="16"/>
        </w:rPr>
        <w:t xml:space="preserve">14. Intellectual Property Rights </w:t>
      </w:r>
    </w:p>
    <w:p w:rsidR="001855A9" w:rsidP="001855A9" w:rsidRDefault="001855A9" w14:paraId="3C1422FB" w14:textId="77777777">
      <w:pPr>
        <w:pStyle w:val="Default"/>
        <w:rPr>
          <w:color w:val="auto"/>
          <w:sz w:val="16"/>
          <w:szCs w:val="16"/>
        </w:rPr>
      </w:pPr>
      <w:r>
        <w:rPr>
          <w:color w:val="auto"/>
          <w:sz w:val="16"/>
          <w:szCs w:val="16"/>
        </w:rPr>
        <w:t xml:space="preserve">Subject to any prior rights of the Department or Crown, and to the rights of third parties arising otherwise than under the Contract, such intellectual property rights as are derived from or arise </w:t>
      </w:r>
      <w:proofErr w:type="gramStart"/>
      <w:r>
        <w:rPr>
          <w:color w:val="auto"/>
          <w:sz w:val="16"/>
          <w:szCs w:val="16"/>
        </w:rPr>
        <w:t>as a result of</w:t>
      </w:r>
      <w:proofErr w:type="gramEnd"/>
      <w:r>
        <w:rPr>
          <w:color w:val="auto"/>
          <w:sz w:val="16"/>
          <w:szCs w:val="16"/>
        </w:rPr>
        <w:t xml:space="preserve"> the performance of the Contract by the Contractor shall vest in the Contractor. The Department and Crown shall be entitled to use, supply, reproduce, publish, modify, adapt, enhance or otherwise deal with any materials in which such intellectual property rights exist with the Contractor’s prior written approval but the Contractor shall not demand payment for any such uses. </w:t>
      </w:r>
    </w:p>
    <w:p w:rsidR="001855A9" w:rsidP="001855A9" w:rsidRDefault="001855A9" w14:paraId="6B8EBCB7" w14:textId="77777777">
      <w:pPr>
        <w:pStyle w:val="Default"/>
        <w:rPr>
          <w:color w:val="auto"/>
          <w:sz w:val="16"/>
          <w:szCs w:val="16"/>
        </w:rPr>
      </w:pPr>
      <w:r>
        <w:rPr>
          <w:b/>
          <w:bCs/>
          <w:color w:val="auto"/>
          <w:sz w:val="16"/>
          <w:szCs w:val="16"/>
        </w:rPr>
        <w:t xml:space="preserve">15. Termination </w:t>
      </w:r>
    </w:p>
    <w:p w:rsidR="001855A9" w:rsidP="001855A9" w:rsidRDefault="001855A9" w14:paraId="5DEAA7E6" w14:textId="77777777">
      <w:pPr>
        <w:pStyle w:val="Default"/>
        <w:rPr>
          <w:color w:val="auto"/>
          <w:sz w:val="16"/>
          <w:szCs w:val="16"/>
        </w:rPr>
      </w:pPr>
      <w:r>
        <w:rPr>
          <w:color w:val="auto"/>
          <w:sz w:val="16"/>
          <w:szCs w:val="16"/>
        </w:rPr>
        <w:t xml:space="preserve">If the Contractor fails to fulfil their obligations under the Contract, the Department may terminate the Contract forthwith by written notice and, in accordance with condition 16, may recover from the Contractor any reasonable costs necessarily and properly incurred by the Department </w:t>
      </w:r>
      <w:proofErr w:type="gramStart"/>
      <w:r>
        <w:rPr>
          <w:color w:val="auto"/>
          <w:sz w:val="16"/>
          <w:szCs w:val="16"/>
        </w:rPr>
        <w:t>as a consequence of</w:t>
      </w:r>
      <w:proofErr w:type="gramEnd"/>
      <w:r>
        <w:rPr>
          <w:color w:val="auto"/>
          <w:sz w:val="16"/>
          <w:szCs w:val="16"/>
        </w:rPr>
        <w:t xml:space="preserve"> termination. </w:t>
      </w:r>
    </w:p>
    <w:p w:rsidR="001855A9" w:rsidP="001855A9" w:rsidRDefault="001855A9" w14:paraId="0E38004B" w14:textId="77777777">
      <w:pPr>
        <w:pStyle w:val="Default"/>
        <w:rPr>
          <w:color w:val="auto"/>
          <w:sz w:val="16"/>
          <w:szCs w:val="16"/>
        </w:rPr>
      </w:pPr>
      <w:r>
        <w:rPr>
          <w:b/>
          <w:bCs/>
          <w:color w:val="auto"/>
          <w:sz w:val="16"/>
          <w:szCs w:val="16"/>
        </w:rPr>
        <w:t xml:space="preserve">16. Break </w:t>
      </w:r>
    </w:p>
    <w:p w:rsidR="001855A9" w:rsidP="001855A9" w:rsidRDefault="001855A9" w14:paraId="156FF9A4" w14:textId="77777777">
      <w:pPr>
        <w:pStyle w:val="Default"/>
        <w:rPr>
          <w:color w:val="auto"/>
          <w:sz w:val="16"/>
          <w:szCs w:val="16"/>
        </w:rPr>
      </w:pPr>
      <w:r>
        <w:rPr>
          <w:color w:val="auto"/>
          <w:sz w:val="16"/>
          <w:szCs w:val="16"/>
        </w:rPr>
        <w:t>(</w:t>
      </w:r>
      <w:proofErr w:type="spellStart"/>
      <w:r>
        <w:rPr>
          <w:color w:val="auto"/>
          <w:sz w:val="16"/>
          <w:szCs w:val="16"/>
        </w:rPr>
        <w:t>i</w:t>
      </w:r>
      <w:proofErr w:type="spellEnd"/>
      <w:r>
        <w:rPr>
          <w:color w:val="auto"/>
          <w:sz w:val="16"/>
          <w:szCs w:val="16"/>
        </w:rPr>
        <w:t xml:space="preserve">) Without prejudice to condition 14, the Department shall at any time have the right to terminate the Contract or reduce the quantity of Goods or Services to be provided by the Contractor in each case by giving to the Contractor one month’s written notice. During the period of notice the Department may direct the Contractor to perform all or any of the work under the Contract. Where the Department has invoked either of these </w:t>
      </w:r>
      <w:r>
        <w:rPr>
          <w:color w:val="auto"/>
          <w:sz w:val="16"/>
          <w:szCs w:val="16"/>
        </w:rPr>
        <w:lastRenderedPageBreak/>
        <w:t xml:space="preserve">rights, the Contractor may claim reasonable costs necessarily and properly incurred by him </w:t>
      </w:r>
      <w:proofErr w:type="gramStart"/>
      <w:r>
        <w:rPr>
          <w:color w:val="auto"/>
          <w:sz w:val="16"/>
          <w:szCs w:val="16"/>
        </w:rPr>
        <w:t>as a result of</w:t>
      </w:r>
      <w:proofErr w:type="gramEnd"/>
      <w:r>
        <w:rPr>
          <w:color w:val="auto"/>
          <w:sz w:val="16"/>
          <w:szCs w:val="16"/>
        </w:rPr>
        <w:t xml:space="preserve"> the termination or reduction, excluding loss of profit and consequential losses, provided that the claim shall not exceed the total cost of the Contract. </w:t>
      </w:r>
    </w:p>
    <w:p w:rsidR="001855A9" w:rsidP="001855A9" w:rsidRDefault="001855A9" w14:paraId="03C8CB7E" w14:textId="77777777">
      <w:pPr>
        <w:pStyle w:val="Default"/>
        <w:rPr>
          <w:color w:val="auto"/>
          <w:sz w:val="16"/>
          <w:szCs w:val="16"/>
        </w:rPr>
      </w:pPr>
      <w:r>
        <w:rPr>
          <w:color w:val="auto"/>
          <w:sz w:val="16"/>
          <w:szCs w:val="16"/>
        </w:rPr>
        <w:t xml:space="preserve">(ii) Termination or reduction under this provision shall not affect the rights of the parties to the Contract that may have accrued up to the date of termination. </w:t>
      </w:r>
    </w:p>
    <w:p w:rsidR="001855A9" w:rsidP="001855A9" w:rsidRDefault="001855A9" w14:paraId="5F575FCB" w14:textId="77777777">
      <w:pPr>
        <w:pStyle w:val="Default"/>
        <w:rPr>
          <w:color w:val="auto"/>
          <w:sz w:val="16"/>
          <w:szCs w:val="16"/>
        </w:rPr>
      </w:pPr>
      <w:r>
        <w:rPr>
          <w:b/>
          <w:bCs/>
          <w:color w:val="auto"/>
          <w:sz w:val="16"/>
          <w:szCs w:val="16"/>
        </w:rPr>
        <w:t xml:space="preserve">17. Loss or Damage </w:t>
      </w:r>
    </w:p>
    <w:p w:rsidR="001855A9" w:rsidP="001855A9" w:rsidRDefault="001855A9" w14:paraId="3602DCD1" w14:textId="77777777">
      <w:pPr>
        <w:pStyle w:val="Default"/>
        <w:rPr>
          <w:color w:val="auto"/>
          <w:sz w:val="16"/>
          <w:szCs w:val="16"/>
        </w:rPr>
      </w:pPr>
      <w:r>
        <w:rPr>
          <w:color w:val="auto"/>
          <w:sz w:val="16"/>
          <w:szCs w:val="16"/>
        </w:rPr>
        <w:t xml:space="preserve">The Contractor shall, without delay and at the Contractor’s own expense, reinstate, replace or make good to the satisfaction of the Department, or if the Department agrees, compensate the Department, for any loss or damage connected with the performance of the Contract, except to the extent that such loss or damage is caused by the neglect or default of the Department. “Loss or damage” includes but is not limited to: loss or damage to property; personal injury, sickness or death; and loss of profits or loss of use suffered </w:t>
      </w:r>
      <w:proofErr w:type="gramStart"/>
      <w:r>
        <w:rPr>
          <w:color w:val="auto"/>
          <w:sz w:val="16"/>
          <w:szCs w:val="16"/>
        </w:rPr>
        <w:t>as a result of</w:t>
      </w:r>
      <w:proofErr w:type="gramEnd"/>
      <w:r>
        <w:rPr>
          <w:color w:val="auto"/>
          <w:sz w:val="16"/>
          <w:szCs w:val="16"/>
        </w:rPr>
        <w:t xml:space="preserve"> any loss or damage. </w:t>
      </w:r>
    </w:p>
    <w:p w:rsidR="001855A9" w:rsidP="001855A9" w:rsidRDefault="001855A9" w14:paraId="26DE113F" w14:textId="77777777">
      <w:pPr>
        <w:pStyle w:val="Default"/>
        <w:rPr>
          <w:color w:val="auto"/>
          <w:sz w:val="16"/>
          <w:szCs w:val="16"/>
        </w:rPr>
      </w:pPr>
      <w:r>
        <w:rPr>
          <w:b/>
          <w:bCs/>
          <w:color w:val="auto"/>
          <w:sz w:val="16"/>
          <w:szCs w:val="16"/>
        </w:rPr>
        <w:t xml:space="preserve">18. Recovery of Sums from Contractor </w:t>
      </w:r>
    </w:p>
    <w:p w:rsidR="001855A9" w:rsidP="001855A9" w:rsidRDefault="001855A9" w14:paraId="30487721" w14:textId="77777777">
      <w:pPr>
        <w:pStyle w:val="Default"/>
        <w:rPr>
          <w:color w:val="auto"/>
          <w:sz w:val="16"/>
          <w:szCs w:val="16"/>
        </w:rPr>
      </w:pPr>
      <w:r>
        <w:rPr>
          <w:color w:val="auto"/>
          <w:sz w:val="16"/>
          <w:szCs w:val="16"/>
        </w:rPr>
        <w:t xml:space="preserve">Whenever under the Contract any sum or sums of money shall be recoverable from or payable by the Contractor to the Department, that amount may be deducted from any sum then due, or which at any later time may become due, to the Contractor under the Contract or under any other contract with the Department or with any Department, Agency or office of Her Majesty’s Government. </w:t>
      </w:r>
    </w:p>
    <w:p w:rsidR="001855A9" w:rsidP="001855A9" w:rsidRDefault="001855A9" w14:paraId="670EED46" w14:textId="77777777">
      <w:pPr>
        <w:pStyle w:val="Default"/>
        <w:rPr>
          <w:color w:val="auto"/>
          <w:sz w:val="16"/>
          <w:szCs w:val="16"/>
        </w:rPr>
      </w:pPr>
      <w:r>
        <w:rPr>
          <w:b/>
          <w:bCs/>
          <w:color w:val="auto"/>
          <w:sz w:val="16"/>
          <w:szCs w:val="16"/>
        </w:rPr>
        <w:t xml:space="preserve">19. Insurance </w:t>
      </w:r>
    </w:p>
    <w:p w:rsidR="001855A9" w:rsidP="001855A9" w:rsidRDefault="001855A9" w14:paraId="42B190CA" w14:textId="77777777">
      <w:pPr>
        <w:pStyle w:val="Default"/>
        <w:rPr>
          <w:color w:val="auto"/>
          <w:sz w:val="16"/>
          <w:szCs w:val="16"/>
        </w:rPr>
      </w:pPr>
      <w:r>
        <w:rPr>
          <w:color w:val="auto"/>
          <w:sz w:val="16"/>
          <w:szCs w:val="16"/>
        </w:rPr>
        <w:t xml:space="preserve">The Contractor shall </w:t>
      </w:r>
      <w:proofErr w:type="gramStart"/>
      <w:r>
        <w:rPr>
          <w:color w:val="auto"/>
          <w:sz w:val="16"/>
          <w:szCs w:val="16"/>
        </w:rPr>
        <w:t>effect</w:t>
      </w:r>
      <w:proofErr w:type="gramEnd"/>
      <w:r>
        <w:rPr>
          <w:color w:val="auto"/>
          <w:sz w:val="16"/>
          <w:szCs w:val="16"/>
        </w:rPr>
        <w:t xml:space="preserve"> and maintain an adequate level of insurance cover in respect of all risks that may be incurred by him in the performance of this Contract. </w:t>
      </w:r>
    </w:p>
    <w:p w:rsidR="001855A9" w:rsidP="001855A9" w:rsidRDefault="001855A9" w14:paraId="310C609D" w14:textId="77777777">
      <w:pPr>
        <w:pStyle w:val="Default"/>
        <w:rPr>
          <w:color w:val="auto"/>
          <w:sz w:val="16"/>
          <w:szCs w:val="16"/>
        </w:rPr>
      </w:pPr>
      <w:r>
        <w:rPr>
          <w:b/>
          <w:bCs/>
          <w:color w:val="auto"/>
          <w:sz w:val="16"/>
          <w:szCs w:val="16"/>
        </w:rPr>
        <w:t xml:space="preserve">20. Notices </w:t>
      </w:r>
    </w:p>
    <w:p w:rsidR="001855A9" w:rsidP="001855A9" w:rsidRDefault="001855A9" w14:paraId="42E32899" w14:textId="77777777">
      <w:pPr>
        <w:pStyle w:val="Default"/>
        <w:rPr>
          <w:color w:val="auto"/>
          <w:sz w:val="16"/>
          <w:szCs w:val="16"/>
        </w:rPr>
      </w:pPr>
      <w:r>
        <w:rPr>
          <w:color w:val="auto"/>
          <w:sz w:val="16"/>
          <w:szCs w:val="16"/>
        </w:rPr>
        <w:t xml:space="preserve">A notice may be served: by delivery to the Contractor; by sending it by facsimile to him; or by ordinary </w:t>
      </w:r>
      <w:proofErr w:type="gramStart"/>
      <w:r>
        <w:rPr>
          <w:color w:val="auto"/>
          <w:sz w:val="16"/>
          <w:szCs w:val="16"/>
        </w:rPr>
        <w:t>first class</w:t>
      </w:r>
      <w:proofErr w:type="gramEnd"/>
      <w:r>
        <w:rPr>
          <w:color w:val="auto"/>
          <w:sz w:val="16"/>
          <w:szCs w:val="16"/>
        </w:rPr>
        <w:t xml:space="preserve"> post to the Contractor’s last known place of business or registered office. A notice shall be deemed served at the time of delivery, after four hours for a facsimile, or on the second working day after posting. </w:t>
      </w:r>
    </w:p>
    <w:p w:rsidR="001855A9" w:rsidP="001855A9" w:rsidRDefault="001855A9" w14:paraId="1F994CF3" w14:textId="77777777">
      <w:pPr>
        <w:pStyle w:val="Default"/>
        <w:rPr>
          <w:color w:val="auto"/>
          <w:sz w:val="16"/>
          <w:szCs w:val="16"/>
        </w:rPr>
      </w:pPr>
      <w:r>
        <w:rPr>
          <w:b/>
          <w:bCs/>
          <w:color w:val="auto"/>
          <w:sz w:val="16"/>
          <w:szCs w:val="16"/>
        </w:rPr>
        <w:t xml:space="preserve">21. Law </w:t>
      </w:r>
    </w:p>
    <w:p w:rsidR="001855A9" w:rsidP="001855A9" w:rsidRDefault="001855A9" w14:paraId="5729D82C" w14:textId="77777777">
      <w:pPr>
        <w:pStyle w:val="Default"/>
        <w:rPr>
          <w:color w:val="auto"/>
          <w:sz w:val="16"/>
          <w:szCs w:val="16"/>
        </w:rPr>
      </w:pPr>
      <w:r>
        <w:rPr>
          <w:color w:val="auto"/>
          <w:sz w:val="16"/>
          <w:szCs w:val="16"/>
        </w:rPr>
        <w:t xml:space="preserve">The Contract shall be governed by and interpreted in accordance with English Law. </w:t>
      </w:r>
    </w:p>
    <w:p w:rsidR="001855A9" w:rsidP="001855A9" w:rsidRDefault="001855A9" w14:paraId="7B56FE47" w14:textId="77777777">
      <w:pPr>
        <w:pStyle w:val="Default"/>
        <w:rPr>
          <w:color w:val="auto"/>
          <w:sz w:val="16"/>
          <w:szCs w:val="16"/>
        </w:rPr>
      </w:pPr>
      <w:r>
        <w:rPr>
          <w:b/>
          <w:bCs/>
          <w:color w:val="auto"/>
          <w:sz w:val="16"/>
          <w:szCs w:val="16"/>
        </w:rPr>
        <w:t xml:space="preserve">22. Variations to the Contract </w:t>
      </w:r>
    </w:p>
    <w:p w:rsidR="001855A9" w:rsidP="001855A9" w:rsidRDefault="001855A9" w14:paraId="5365D204" w14:textId="77777777">
      <w:pPr>
        <w:pStyle w:val="Default"/>
        <w:rPr>
          <w:color w:val="auto"/>
          <w:sz w:val="16"/>
          <w:szCs w:val="16"/>
        </w:rPr>
      </w:pPr>
      <w:r>
        <w:rPr>
          <w:color w:val="auto"/>
          <w:sz w:val="16"/>
          <w:szCs w:val="16"/>
        </w:rPr>
        <w:t xml:space="preserve">The Contract may only be varied in writing. </w:t>
      </w:r>
    </w:p>
    <w:p w:rsidR="001855A9" w:rsidP="001855A9" w:rsidRDefault="001855A9" w14:paraId="0436D6C6" w14:textId="77777777">
      <w:pPr>
        <w:pStyle w:val="Default"/>
        <w:rPr>
          <w:color w:val="auto"/>
          <w:sz w:val="16"/>
          <w:szCs w:val="16"/>
        </w:rPr>
      </w:pPr>
      <w:r>
        <w:rPr>
          <w:b/>
          <w:bCs/>
          <w:color w:val="auto"/>
          <w:sz w:val="16"/>
          <w:szCs w:val="16"/>
        </w:rPr>
        <w:t xml:space="preserve">23. Transparency </w:t>
      </w:r>
    </w:p>
    <w:p w:rsidR="001855A9" w:rsidP="001855A9" w:rsidRDefault="001855A9" w14:paraId="46DA0BF2" w14:textId="77777777">
      <w:pPr>
        <w:pStyle w:val="Default"/>
        <w:rPr>
          <w:color w:val="auto"/>
          <w:sz w:val="16"/>
          <w:szCs w:val="16"/>
        </w:rPr>
      </w:pPr>
      <w:r>
        <w:rPr>
          <w:color w:val="auto"/>
          <w:sz w:val="16"/>
          <w:szCs w:val="16"/>
        </w:rPr>
        <w:t xml:space="preserve">The parties acknowledge that, except for any information which is exempt from disclosure in accordance with the provisions of the FOIA, the content of this Contract (including, but not limited to, any documents subsequently developed to monitor delivery and performance of the contract) are, is not Confidential Information. The Department shall be responsible for determining in its absolute discretion whether any of the content of the contract is exempt from disclosure in accordance with the provisions of the FOIA. </w:t>
      </w:r>
    </w:p>
    <w:p w:rsidR="001855A9" w:rsidP="001855A9" w:rsidRDefault="001855A9" w14:paraId="36092E96" w14:textId="77777777">
      <w:pPr>
        <w:pStyle w:val="Default"/>
        <w:rPr>
          <w:color w:val="auto"/>
          <w:sz w:val="16"/>
          <w:szCs w:val="16"/>
        </w:rPr>
      </w:pPr>
      <w:r>
        <w:rPr>
          <w:color w:val="auto"/>
          <w:sz w:val="16"/>
          <w:szCs w:val="16"/>
        </w:rPr>
        <w:t xml:space="preserve">Notwithstanding any other term of this Contract, the Contractor hereby gives his consent for the Department to publish the Contract (and any documents subsequently produced by either party as part of management of the contract – including, but not limited to, performance against key performance indicators and plans to rectify the same etc.) in their entirety, (but with any information which is exempt from disclosure in accordance with the provisions of the FOIA redacted) including from time to time agreed changes to the Agreement, to the general public. </w:t>
      </w:r>
    </w:p>
    <w:p w:rsidR="001855A9" w:rsidP="001855A9" w:rsidRDefault="001855A9" w14:paraId="23AA6FF9" w14:textId="3BAC0F63">
      <w:pPr>
        <w:pStyle w:val="Default"/>
        <w:rPr>
          <w:color w:val="auto"/>
          <w:sz w:val="16"/>
          <w:szCs w:val="16"/>
        </w:rPr>
      </w:pPr>
      <w:r>
        <w:rPr>
          <w:color w:val="auto"/>
          <w:sz w:val="16"/>
          <w:szCs w:val="16"/>
        </w:rPr>
        <w:t>The Department may consult with the Contractor to inform its decision regarding any redactions that may be required to keep information which is exempt from disclosure under the FOIA from being disclosed but the Department shall have the final decision in its absolute discretion. The Contractor shall assist and cooperate with the Department to enable the Department to publish this Contract.</w:t>
      </w:r>
    </w:p>
    <w:p w:rsidR="00310C01" w:rsidP="001855A9" w:rsidRDefault="00310C01" w14:paraId="6BF7A61F" w14:textId="77777777">
      <w:pPr>
        <w:pStyle w:val="Default"/>
        <w:rPr>
          <w:color w:val="auto"/>
          <w:sz w:val="16"/>
          <w:szCs w:val="16"/>
        </w:rPr>
      </w:pPr>
    </w:p>
    <w:p w:rsidR="00310C01" w:rsidP="001855A9" w:rsidRDefault="0092767D" w14:paraId="477F2991" w14:textId="01387E33">
      <w:pPr>
        <w:pStyle w:val="Default"/>
        <w:rPr>
          <w:sz w:val="16"/>
          <w:szCs w:val="16"/>
        </w:rPr>
      </w:pPr>
      <w:r>
        <w:rPr>
          <w:color w:val="auto"/>
          <w:sz w:val="16"/>
          <w:szCs w:val="16"/>
        </w:rPr>
        <w:t>Department for Transport Shortened Terms &amp; Conditions – 2 May 2018</w:t>
      </w:r>
    </w:p>
    <w:p w:rsidR="00C2594E" w:rsidP="001855A9" w:rsidRDefault="00C2594E" w14:paraId="7E9810D4" w14:textId="6DBB1E37">
      <w:pPr>
        <w:pStyle w:val="Default"/>
        <w:rPr>
          <w:color w:val="auto"/>
          <w:sz w:val="16"/>
          <w:szCs w:val="16"/>
        </w:rPr>
      </w:pPr>
    </w:p>
    <w:p w:rsidR="00C2594E" w:rsidRDefault="00C2594E" w14:paraId="3E8315DF" w14:textId="77777777">
      <w:pPr>
        <w:rPr>
          <w:rFonts w:ascii="Times New Roman" w:hAnsi="Times New Roman"/>
          <w:sz w:val="16"/>
          <w:szCs w:val="16"/>
          <w:lang w:eastAsia="en-GB"/>
        </w:rPr>
      </w:pPr>
      <w:r>
        <w:rPr>
          <w:sz w:val="16"/>
          <w:szCs w:val="16"/>
        </w:rPr>
        <w:br w:type="page"/>
      </w:r>
    </w:p>
    <w:p w:rsidR="007E5F61" w:rsidP="00C2594E" w:rsidRDefault="00C2594E" w14:paraId="543DE5A3" w14:textId="77777777">
      <w:pPr>
        <w:spacing w:before="120" w:after="120"/>
        <w:ind w:left="119"/>
        <w:outlineLvl w:val="0"/>
        <w:rPr>
          <w:rFonts w:ascii="Arial" w:hAnsi="Arial" w:cs="Arial"/>
          <w:sz w:val="22"/>
          <w:szCs w:val="22"/>
        </w:rPr>
      </w:pPr>
      <w:bookmarkStart w:name="_Toc67236247" w:id="50"/>
      <w:r w:rsidRPr="00C2594E">
        <w:rPr>
          <w:rFonts w:ascii="Arial" w:hAnsi="Arial" w:cs="Arial"/>
          <w:b/>
          <w:sz w:val="22"/>
          <w:szCs w:val="22"/>
        </w:rPr>
        <w:lastRenderedPageBreak/>
        <w:t>Appendix 2</w:t>
      </w:r>
      <w:r>
        <w:rPr>
          <w:rFonts w:ascii="Arial" w:hAnsi="Arial" w:cs="Arial"/>
          <w:b/>
          <w:sz w:val="22"/>
          <w:szCs w:val="22"/>
        </w:rPr>
        <w:t xml:space="preserve">: </w:t>
      </w:r>
      <w:r w:rsidRPr="007E5F61" w:rsidR="007E5F61">
        <w:rPr>
          <w:rFonts w:ascii="Arial" w:hAnsi="Arial" w:cs="Arial"/>
          <w:sz w:val="22"/>
          <w:szCs w:val="22"/>
        </w:rPr>
        <w:t>Building layout</w:t>
      </w:r>
      <w:r w:rsidR="007E5F61">
        <w:rPr>
          <w:rFonts w:ascii="Arial" w:hAnsi="Arial" w:cs="Arial"/>
          <w:sz w:val="22"/>
          <w:szCs w:val="22"/>
        </w:rPr>
        <w:t xml:space="preserve"> and </w:t>
      </w:r>
      <w:bookmarkEnd w:id="50"/>
      <w:r w:rsidR="007E5F61">
        <w:rPr>
          <w:rFonts w:ascii="Arial" w:hAnsi="Arial" w:cs="Arial"/>
          <w:sz w:val="22"/>
          <w:szCs w:val="22"/>
        </w:rPr>
        <w:t>measurements</w:t>
      </w:r>
    </w:p>
    <w:p w:rsidR="005915DC" w:rsidP="00C2594E" w:rsidRDefault="007E5F61" w14:paraId="7F7AEE9A" w14:textId="7375E90D">
      <w:pPr>
        <w:spacing w:before="120" w:after="120"/>
        <w:ind w:left="119"/>
        <w:outlineLvl w:val="0"/>
        <w:rPr>
          <w:rFonts w:ascii="Arial" w:hAnsi="Arial" w:cs="Arial"/>
          <w:sz w:val="22"/>
          <w:szCs w:val="22"/>
        </w:rPr>
      </w:pPr>
      <w:r w:rsidRPr="411405C8">
        <w:rPr>
          <w:rFonts w:ascii="Arial" w:hAnsi="Arial" w:cs="Arial"/>
          <w:sz w:val="22"/>
          <w:szCs w:val="22"/>
        </w:rPr>
        <w:t>All dimensions given in meters</w:t>
      </w:r>
      <w:r w:rsidRPr="411405C8" w:rsidR="55CF4677">
        <w:rPr>
          <w:rFonts w:ascii="Arial" w:hAnsi="Arial" w:cs="Arial"/>
          <w:sz w:val="22"/>
          <w:szCs w:val="22"/>
        </w:rPr>
        <w:t xml:space="preserve"> - </w:t>
      </w:r>
      <w:r w:rsidRPr="411405C8">
        <w:rPr>
          <w:rFonts w:ascii="Arial" w:hAnsi="Arial" w:cs="Arial"/>
          <w:sz w:val="22"/>
          <w:szCs w:val="22"/>
        </w:rPr>
        <w:t xml:space="preserve">All room heights </w:t>
      </w:r>
      <w:r w:rsidRPr="411405C8" w:rsidR="1061583A">
        <w:rPr>
          <w:rFonts w:ascii="Arial" w:hAnsi="Arial" w:cs="Arial"/>
          <w:sz w:val="22"/>
          <w:szCs w:val="22"/>
        </w:rPr>
        <w:t xml:space="preserve">- </w:t>
      </w:r>
      <w:r w:rsidRPr="411405C8">
        <w:rPr>
          <w:rFonts w:ascii="Arial" w:hAnsi="Arial" w:cs="Arial"/>
          <w:sz w:val="22"/>
          <w:szCs w:val="22"/>
        </w:rPr>
        <w:t>2.5</w:t>
      </w:r>
      <w:r w:rsidRPr="411405C8" w:rsidR="3C4EC876">
        <w:rPr>
          <w:rFonts w:ascii="Arial" w:hAnsi="Arial" w:cs="Arial"/>
          <w:sz w:val="22"/>
          <w:szCs w:val="22"/>
        </w:rPr>
        <w:t xml:space="preserve">, </w:t>
      </w:r>
      <w:r w:rsidRPr="411405C8" w:rsidR="5E39115B">
        <w:rPr>
          <w:rFonts w:ascii="Arial" w:hAnsi="Arial" w:cs="Arial"/>
          <w:sz w:val="22"/>
          <w:szCs w:val="22"/>
        </w:rPr>
        <w:t>h</w:t>
      </w:r>
      <w:r w:rsidRPr="411405C8" w:rsidR="005915DC">
        <w:rPr>
          <w:rFonts w:ascii="Arial" w:hAnsi="Arial" w:cs="Arial"/>
          <w:sz w:val="22"/>
          <w:szCs w:val="22"/>
        </w:rPr>
        <w:t>eight of staircase from ground to 2</w:t>
      </w:r>
      <w:r w:rsidRPr="411405C8" w:rsidR="005915DC">
        <w:rPr>
          <w:rFonts w:ascii="Arial" w:hAnsi="Arial" w:cs="Arial"/>
          <w:sz w:val="22"/>
          <w:szCs w:val="22"/>
          <w:vertAlign w:val="superscript"/>
        </w:rPr>
        <w:t>nd</w:t>
      </w:r>
      <w:r w:rsidRPr="411405C8" w:rsidR="005915DC">
        <w:rPr>
          <w:rFonts w:ascii="Arial" w:hAnsi="Arial" w:cs="Arial"/>
          <w:sz w:val="22"/>
          <w:szCs w:val="22"/>
        </w:rPr>
        <w:t xml:space="preserve"> floor</w:t>
      </w:r>
      <w:r w:rsidRPr="411405C8" w:rsidR="4CB9A25F">
        <w:rPr>
          <w:rFonts w:ascii="Arial" w:hAnsi="Arial" w:cs="Arial"/>
          <w:sz w:val="22"/>
          <w:szCs w:val="22"/>
        </w:rPr>
        <w:t xml:space="preserve"> – </w:t>
      </w:r>
      <w:r w:rsidRPr="411405C8" w:rsidR="005915DC">
        <w:rPr>
          <w:rFonts w:ascii="Arial" w:hAnsi="Arial" w:cs="Arial"/>
          <w:sz w:val="22"/>
          <w:szCs w:val="22"/>
        </w:rPr>
        <w:t>9</w:t>
      </w:r>
      <w:r w:rsidRPr="411405C8" w:rsidR="4CB9A25F">
        <w:rPr>
          <w:rFonts w:ascii="Arial" w:hAnsi="Arial" w:cs="Arial"/>
          <w:sz w:val="22"/>
          <w:szCs w:val="22"/>
        </w:rPr>
        <w:t xml:space="preserve">, </w:t>
      </w:r>
      <w:r w:rsidRPr="411405C8" w:rsidR="046815DB">
        <w:rPr>
          <w:rFonts w:ascii="Arial" w:hAnsi="Arial" w:cs="Arial"/>
          <w:sz w:val="22"/>
          <w:szCs w:val="22"/>
        </w:rPr>
        <w:t xml:space="preserve">emulsion colour </w:t>
      </w:r>
      <w:r w:rsidRPr="411405C8" w:rsidR="441A2B41">
        <w:rPr>
          <w:rFonts w:ascii="Arial" w:hAnsi="Arial" w:cs="Arial"/>
          <w:sz w:val="22"/>
          <w:szCs w:val="22"/>
        </w:rPr>
        <w:t>w</w:t>
      </w:r>
      <w:r w:rsidRPr="411405C8" w:rsidR="046815DB">
        <w:rPr>
          <w:rFonts w:ascii="Arial" w:hAnsi="Arial" w:cs="Arial"/>
          <w:sz w:val="22"/>
          <w:szCs w:val="22"/>
        </w:rPr>
        <w:t xml:space="preserve">hite (w), </w:t>
      </w:r>
      <w:r w:rsidRPr="411405C8" w:rsidR="2E0147EE">
        <w:rPr>
          <w:rFonts w:ascii="Arial" w:hAnsi="Arial" w:cs="Arial"/>
          <w:sz w:val="22"/>
          <w:szCs w:val="22"/>
        </w:rPr>
        <w:t>m</w:t>
      </w:r>
      <w:r w:rsidRPr="411405C8" w:rsidR="046815DB">
        <w:rPr>
          <w:rFonts w:ascii="Arial" w:hAnsi="Arial" w:cs="Arial"/>
          <w:sz w:val="22"/>
          <w:szCs w:val="22"/>
        </w:rPr>
        <w:t>agnolia (m)</w:t>
      </w:r>
    </w:p>
    <w:p w:rsidR="007E5F61" w:rsidP="00C2594E" w:rsidRDefault="007E5F61" w14:paraId="143E8DF8" w14:textId="41B329B6">
      <w:pPr>
        <w:spacing w:before="120" w:after="120"/>
        <w:ind w:left="119"/>
        <w:outlineLvl w:val="0"/>
        <w:rPr>
          <w:rFonts w:ascii="Arial" w:hAnsi="Arial" w:cs="Arial"/>
          <w:sz w:val="22"/>
          <w:szCs w:val="22"/>
        </w:rPr>
      </w:pPr>
      <w:r w:rsidRPr="007E5F61">
        <w:rPr>
          <w:rFonts w:ascii="Arial" w:hAnsi="Arial" w:cs="Arial"/>
          <w:sz w:val="22"/>
          <w:szCs w:val="22"/>
        </w:rPr>
        <w:t>Ground</w:t>
      </w:r>
      <w:r>
        <w:rPr>
          <w:rFonts w:ascii="Arial" w:hAnsi="Arial" w:cs="Arial"/>
          <w:b/>
          <w:sz w:val="22"/>
          <w:szCs w:val="22"/>
        </w:rPr>
        <w:t xml:space="preserve"> </w:t>
      </w:r>
      <w:r w:rsidRPr="007E5F61">
        <w:rPr>
          <w:rFonts w:ascii="Arial" w:hAnsi="Arial" w:cs="Arial"/>
          <w:sz w:val="22"/>
          <w:szCs w:val="22"/>
        </w:rPr>
        <w:t>floor</w:t>
      </w:r>
      <w:r>
        <w:rPr>
          <w:rFonts w:ascii="Arial" w:hAnsi="Arial" w:cs="Arial"/>
          <w:sz w:val="22"/>
          <w:szCs w:val="22"/>
        </w:rPr>
        <w:t>:</w:t>
      </w:r>
    </w:p>
    <w:p w:rsidR="007E5F61" w:rsidP="00101A0A" w:rsidRDefault="007E5F61" w14:paraId="5C0E16BF" w14:textId="4FE11657">
      <w:pPr>
        <w:pStyle w:val="ListParagraph"/>
        <w:numPr>
          <w:ilvl w:val="0"/>
          <w:numId w:val="44"/>
        </w:numPr>
        <w:outlineLvl w:val="0"/>
        <w:rPr>
          <w:rFonts w:ascii="Arial" w:hAnsi="Arial" w:cs="Arial"/>
          <w:sz w:val="22"/>
          <w:szCs w:val="22"/>
        </w:rPr>
      </w:pPr>
      <w:r w:rsidRPr="007E5F61">
        <w:rPr>
          <w:rFonts w:ascii="Arial" w:hAnsi="Arial" w:cs="Arial"/>
          <w:sz w:val="22"/>
          <w:szCs w:val="22"/>
        </w:rPr>
        <w:t>Mai</w:t>
      </w:r>
      <w:r>
        <w:rPr>
          <w:rFonts w:ascii="Arial" w:hAnsi="Arial" w:cs="Arial"/>
          <w:sz w:val="22"/>
          <w:szCs w:val="22"/>
        </w:rPr>
        <w:t>n workshop – w 10 x 7</w:t>
      </w:r>
    </w:p>
    <w:p w:rsidR="007E5F61" w:rsidP="00101A0A" w:rsidRDefault="007E5F61" w14:paraId="4385D201" w14:textId="2FB46774">
      <w:pPr>
        <w:pStyle w:val="ListParagraph"/>
        <w:numPr>
          <w:ilvl w:val="0"/>
          <w:numId w:val="44"/>
        </w:numPr>
        <w:outlineLvl w:val="0"/>
        <w:rPr>
          <w:rFonts w:ascii="Arial" w:hAnsi="Arial" w:cs="Arial"/>
          <w:sz w:val="22"/>
          <w:szCs w:val="22"/>
        </w:rPr>
      </w:pPr>
      <w:r>
        <w:rPr>
          <w:rFonts w:ascii="Arial" w:hAnsi="Arial" w:cs="Arial"/>
          <w:sz w:val="22"/>
          <w:szCs w:val="22"/>
        </w:rPr>
        <w:t xml:space="preserve">Technical rooms 1 &amp; 2 – w 6 x 5 </w:t>
      </w:r>
    </w:p>
    <w:p w:rsidR="007E5F61" w:rsidP="00101A0A" w:rsidRDefault="007E5F61" w14:paraId="6957A49A" w14:textId="1EC165B0">
      <w:pPr>
        <w:pStyle w:val="ListParagraph"/>
        <w:numPr>
          <w:ilvl w:val="0"/>
          <w:numId w:val="44"/>
        </w:numPr>
        <w:outlineLvl w:val="0"/>
        <w:rPr>
          <w:rFonts w:ascii="Arial" w:hAnsi="Arial" w:cs="Arial"/>
          <w:sz w:val="22"/>
          <w:szCs w:val="22"/>
        </w:rPr>
      </w:pPr>
      <w:r>
        <w:rPr>
          <w:rFonts w:ascii="Arial" w:hAnsi="Arial" w:cs="Arial"/>
          <w:sz w:val="22"/>
          <w:szCs w:val="22"/>
        </w:rPr>
        <w:t>Connecting corridor – w</w:t>
      </w:r>
      <w:r w:rsidR="00101A0A">
        <w:rPr>
          <w:rFonts w:ascii="Arial" w:hAnsi="Arial" w:cs="Arial"/>
          <w:sz w:val="22"/>
          <w:szCs w:val="22"/>
        </w:rPr>
        <w:t xml:space="preserve"> 12 x 1.2</w:t>
      </w:r>
    </w:p>
    <w:p w:rsidR="00101A0A" w:rsidP="00101A0A" w:rsidRDefault="00101A0A" w14:paraId="5C358580" w14:textId="08E6F13D">
      <w:pPr>
        <w:pStyle w:val="ListParagraph"/>
        <w:numPr>
          <w:ilvl w:val="0"/>
          <w:numId w:val="44"/>
        </w:numPr>
        <w:outlineLvl w:val="0"/>
        <w:rPr>
          <w:rFonts w:ascii="Arial" w:hAnsi="Arial" w:cs="Arial"/>
          <w:sz w:val="22"/>
          <w:szCs w:val="22"/>
        </w:rPr>
      </w:pPr>
      <w:r>
        <w:rPr>
          <w:rFonts w:ascii="Arial" w:hAnsi="Arial" w:cs="Arial"/>
          <w:sz w:val="22"/>
          <w:szCs w:val="22"/>
        </w:rPr>
        <w:t>Training room – m 6 x 6.5</w:t>
      </w:r>
    </w:p>
    <w:p w:rsidR="00101A0A" w:rsidP="00101A0A" w:rsidRDefault="00101A0A" w14:paraId="4CE997E7" w14:textId="7B179822">
      <w:pPr>
        <w:pStyle w:val="ListParagraph"/>
        <w:numPr>
          <w:ilvl w:val="0"/>
          <w:numId w:val="44"/>
        </w:numPr>
        <w:outlineLvl w:val="0"/>
        <w:rPr>
          <w:rFonts w:ascii="Arial" w:hAnsi="Arial" w:cs="Arial"/>
          <w:sz w:val="22"/>
          <w:szCs w:val="22"/>
        </w:rPr>
      </w:pPr>
      <w:r>
        <w:rPr>
          <w:rFonts w:ascii="Arial" w:hAnsi="Arial" w:cs="Arial"/>
          <w:sz w:val="22"/>
          <w:szCs w:val="22"/>
        </w:rPr>
        <w:t>Reception – m 4.5 x 5.5</w:t>
      </w:r>
    </w:p>
    <w:p w:rsidR="00101A0A" w:rsidP="00101A0A" w:rsidRDefault="00101A0A" w14:paraId="53344C6F" w14:textId="6001546E">
      <w:pPr>
        <w:pStyle w:val="ListParagraph"/>
        <w:numPr>
          <w:ilvl w:val="0"/>
          <w:numId w:val="44"/>
        </w:numPr>
        <w:outlineLvl w:val="0"/>
        <w:rPr>
          <w:rFonts w:ascii="Arial" w:hAnsi="Arial" w:cs="Arial"/>
          <w:sz w:val="22"/>
          <w:szCs w:val="22"/>
        </w:rPr>
      </w:pPr>
      <w:r>
        <w:rPr>
          <w:rFonts w:ascii="Arial" w:hAnsi="Arial" w:cs="Arial"/>
          <w:sz w:val="22"/>
          <w:szCs w:val="22"/>
        </w:rPr>
        <w:t>Lift lobby – m 4 x 2</w:t>
      </w:r>
    </w:p>
    <w:p w:rsidR="00101A0A" w:rsidP="00101A0A" w:rsidRDefault="00101A0A" w14:paraId="2E10DCCC" w14:textId="1E15A4A1">
      <w:pPr>
        <w:pStyle w:val="ListParagraph"/>
        <w:numPr>
          <w:ilvl w:val="0"/>
          <w:numId w:val="44"/>
        </w:numPr>
        <w:outlineLvl w:val="0"/>
        <w:rPr>
          <w:rFonts w:ascii="Arial" w:hAnsi="Arial" w:cs="Arial"/>
          <w:sz w:val="22"/>
          <w:szCs w:val="22"/>
        </w:rPr>
      </w:pPr>
      <w:r>
        <w:rPr>
          <w:rFonts w:ascii="Arial" w:hAnsi="Arial" w:cs="Arial"/>
          <w:sz w:val="22"/>
          <w:szCs w:val="22"/>
        </w:rPr>
        <w:t>Connecting corridor – m 7 x 2</w:t>
      </w:r>
    </w:p>
    <w:p w:rsidR="00101A0A" w:rsidP="00101A0A" w:rsidRDefault="00101A0A" w14:paraId="3F596425" w14:textId="5FF030F2">
      <w:pPr>
        <w:pStyle w:val="ListParagraph"/>
        <w:numPr>
          <w:ilvl w:val="0"/>
          <w:numId w:val="44"/>
        </w:numPr>
        <w:outlineLvl w:val="0"/>
        <w:rPr>
          <w:rFonts w:ascii="Arial" w:hAnsi="Arial" w:cs="Arial"/>
          <w:sz w:val="22"/>
          <w:szCs w:val="22"/>
        </w:rPr>
      </w:pPr>
      <w:r>
        <w:rPr>
          <w:rFonts w:ascii="Arial" w:hAnsi="Arial" w:cs="Arial"/>
          <w:sz w:val="22"/>
          <w:szCs w:val="22"/>
        </w:rPr>
        <w:t>Interview room 1 – m 6 x 3</w:t>
      </w:r>
    </w:p>
    <w:p w:rsidR="00101A0A" w:rsidP="00101A0A" w:rsidRDefault="00101A0A" w14:paraId="1C9297A5" w14:textId="6EE39388">
      <w:pPr>
        <w:pStyle w:val="ListParagraph"/>
        <w:numPr>
          <w:ilvl w:val="0"/>
          <w:numId w:val="44"/>
        </w:numPr>
        <w:outlineLvl w:val="0"/>
        <w:rPr>
          <w:rFonts w:ascii="Arial" w:hAnsi="Arial" w:cs="Arial"/>
          <w:sz w:val="22"/>
          <w:szCs w:val="22"/>
        </w:rPr>
      </w:pPr>
      <w:r>
        <w:rPr>
          <w:rFonts w:ascii="Arial" w:hAnsi="Arial" w:cs="Arial"/>
          <w:sz w:val="22"/>
          <w:szCs w:val="22"/>
        </w:rPr>
        <w:t>Interview room 2 - m 4 x 5</w:t>
      </w:r>
    </w:p>
    <w:p w:rsidR="00101A0A" w:rsidP="00101A0A" w:rsidRDefault="00101A0A" w14:paraId="71DA754B" w14:textId="77777777">
      <w:pPr>
        <w:pStyle w:val="ListParagraph"/>
        <w:numPr>
          <w:ilvl w:val="0"/>
          <w:numId w:val="44"/>
        </w:numPr>
        <w:outlineLvl w:val="0"/>
        <w:rPr>
          <w:rFonts w:ascii="Arial" w:hAnsi="Arial" w:cs="Arial"/>
          <w:sz w:val="22"/>
          <w:szCs w:val="22"/>
        </w:rPr>
      </w:pPr>
      <w:r>
        <w:rPr>
          <w:rFonts w:ascii="Arial" w:hAnsi="Arial" w:cs="Arial"/>
          <w:sz w:val="22"/>
          <w:szCs w:val="22"/>
        </w:rPr>
        <w:t>Video conference room – m 9 x 6.5</w:t>
      </w:r>
    </w:p>
    <w:p w:rsidR="00101A0A" w:rsidP="00101A0A" w:rsidRDefault="00101A0A" w14:paraId="54A4CE30" w14:textId="0C341192">
      <w:pPr>
        <w:spacing w:before="120" w:after="120"/>
        <w:ind w:left="119"/>
        <w:outlineLvl w:val="0"/>
        <w:rPr>
          <w:rFonts w:ascii="Arial" w:hAnsi="Arial" w:cs="Arial"/>
          <w:sz w:val="22"/>
          <w:szCs w:val="22"/>
        </w:rPr>
      </w:pPr>
      <w:r>
        <w:rPr>
          <w:rFonts w:ascii="Arial" w:hAnsi="Arial" w:cs="Arial"/>
          <w:sz w:val="22"/>
          <w:szCs w:val="22"/>
        </w:rPr>
        <w:t>1</w:t>
      </w:r>
      <w:r w:rsidRPr="00101A0A">
        <w:rPr>
          <w:rFonts w:ascii="Arial" w:hAnsi="Arial" w:cs="Arial"/>
          <w:sz w:val="22"/>
          <w:szCs w:val="22"/>
        </w:rPr>
        <w:t>st</w:t>
      </w:r>
      <w:r>
        <w:rPr>
          <w:rFonts w:ascii="Arial" w:hAnsi="Arial" w:cs="Arial"/>
          <w:sz w:val="22"/>
          <w:szCs w:val="22"/>
        </w:rPr>
        <w:t xml:space="preserve"> floor:</w:t>
      </w:r>
    </w:p>
    <w:p w:rsidR="00101A0A" w:rsidP="00101A0A" w:rsidRDefault="00101A0A" w14:paraId="4492B96C" w14:textId="49D5E13F">
      <w:pPr>
        <w:pStyle w:val="ListParagraph"/>
        <w:numPr>
          <w:ilvl w:val="0"/>
          <w:numId w:val="45"/>
        </w:numPr>
        <w:outlineLvl w:val="0"/>
        <w:rPr>
          <w:rFonts w:ascii="Arial" w:hAnsi="Arial" w:cs="Arial"/>
          <w:sz w:val="22"/>
          <w:szCs w:val="22"/>
        </w:rPr>
      </w:pPr>
      <w:r>
        <w:rPr>
          <w:rFonts w:ascii="Arial" w:hAnsi="Arial" w:cs="Arial"/>
          <w:sz w:val="22"/>
          <w:szCs w:val="22"/>
        </w:rPr>
        <w:t>Admin office – m 11.5 x 11.5</w:t>
      </w:r>
    </w:p>
    <w:p w:rsidR="00101A0A" w:rsidP="00101A0A" w:rsidRDefault="00101A0A" w14:paraId="2D2F0F25" w14:textId="6DD560D1">
      <w:pPr>
        <w:pStyle w:val="ListParagraph"/>
        <w:numPr>
          <w:ilvl w:val="0"/>
          <w:numId w:val="45"/>
        </w:numPr>
        <w:outlineLvl w:val="0"/>
        <w:rPr>
          <w:rFonts w:ascii="Arial" w:hAnsi="Arial" w:cs="Arial"/>
          <w:sz w:val="22"/>
          <w:szCs w:val="22"/>
        </w:rPr>
      </w:pPr>
      <w:r>
        <w:rPr>
          <w:rFonts w:ascii="Arial" w:hAnsi="Arial" w:cs="Arial"/>
          <w:sz w:val="22"/>
          <w:szCs w:val="22"/>
        </w:rPr>
        <w:t>Lift lobby - m 4 x 2</w:t>
      </w:r>
    </w:p>
    <w:p w:rsidR="00101A0A" w:rsidP="00101A0A" w:rsidRDefault="00101A0A" w14:paraId="2DF028B0" w14:textId="0A35F72B">
      <w:pPr>
        <w:pStyle w:val="ListParagraph"/>
        <w:numPr>
          <w:ilvl w:val="0"/>
          <w:numId w:val="45"/>
        </w:numPr>
        <w:outlineLvl w:val="0"/>
        <w:rPr>
          <w:rFonts w:ascii="Arial" w:hAnsi="Arial" w:cs="Arial"/>
          <w:sz w:val="22"/>
          <w:szCs w:val="22"/>
        </w:rPr>
      </w:pPr>
      <w:r>
        <w:rPr>
          <w:rFonts w:ascii="Arial" w:hAnsi="Arial" w:cs="Arial"/>
          <w:sz w:val="22"/>
          <w:szCs w:val="22"/>
        </w:rPr>
        <w:t>Connecting corridor – m 12.5 x 1.2</w:t>
      </w:r>
    </w:p>
    <w:p w:rsidR="00101A0A" w:rsidP="00101A0A" w:rsidRDefault="00101A0A" w14:paraId="5357F60D" w14:textId="32FE0342">
      <w:pPr>
        <w:pStyle w:val="ListParagraph"/>
        <w:numPr>
          <w:ilvl w:val="0"/>
          <w:numId w:val="45"/>
        </w:numPr>
        <w:outlineLvl w:val="0"/>
        <w:rPr>
          <w:rFonts w:ascii="Arial" w:hAnsi="Arial" w:cs="Arial"/>
          <w:sz w:val="22"/>
          <w:szCs w:val="22"/>
        </w:rPr>
      </w:pPr>
      <w:r w:rsidRPr="411405C8">
        <w:rPr>
          <w:rFonts w:ascii="Arial" w:hAnsi="Arial" w:cs="Arial"/>
          <w:sz w:val="22"/>
          <w:szCs w:val="22"/>
        </w:rPr>
        <w:t>CI</w:t>
      </w:r>
      <w:r w:rsidRPr="411405C8" w:rsidR="44078502">
        <w:rPr>
          <w:rFonts w:ascii="Arial" w:hAnsi="Arial" w:cs="Arial"/>
          <w:sz w:val="22"/>
          <w:szCs w:val="22"/>
        </w:rPr>
        <w:t>’</w:t>
      </w:r>
      <w:r w:rsidRPr="411405C8">
        <w:rPr>
          <w:rFonts w:ascii="Arial" w:hAnsi="Arial" w:cs="Arial"/>
          <w:sz w:val="22"/>
          <w:szCs w:val="22"/>
        </w:rPr>
        <w:t>s office – m 3 x 5</w:t>
      </w:r>
    </w:p>
    <w:p w:rsidR="00101A0A" w:rsidP="00101A0A" w:rsidRDefault="00101A0A" w14:paraId="732CD1CD" w14:textId="09BCD258">
      <w:pPr>
        <w:pStyle w:val="ListParagraph"/>
        <w:numPr>
          <w:ilvl w:val="0"/>
          <w:numId w:val="45"/>
        </w:numPr>
        <w:outlineLvl w:val="0"/>
        <w:rPr>
          <w:rFonts w:ascii="Arial" w:hAnsi="Arial" w:cs="Arial"/>
          <w:sz w:val="22"/>
          <w:szCs w:val="22"/>
        </w:rPr>
      </w:pPr>
      <w:r>
        <w:rPr>
          <w:rFonts w:ascii="Arial" w:hAnsi="Arial" w:cs="Arial"/>
          <w:sz w:val="22"/>
          <w:szCs w:val="22"/>
        </w:rPr>
        <w:t>Inspectors’ room – m 22 x 9.5</w:t>
      </w:r>
    </w:p>
    <w:p w:rsidR="00101A0A" w:rsidP="00101A0A" w:rsidRDefault="00101A0A" w14:paraId="2BDE2EB8" w14:textId="021B8056">
      <w:pPr>
        <w:pStyle w:val="ListParagraph"/>
        <w:numPr>
          <w:ilvl w:val="0"/>
          <w:numId w:val="45"/>
        </w:numPr>
        <w:outlineLvl w:val="0"/>
        <w:rPr>
          <w:rFonts w:ascii="Arial" w:hAnsi="Arial" w:cs="Arial"/>
          <w:sz w:val="22"/>
          <w:szCs w:val="22"/>
        </w:rPr>
      </w:pPr>
      <w:r w:rsidRPr="411405C8">
        <w:rPr>
          <w:rFonts w:ascii="Arial" w:hAnsi="Arial" w:cs="Arial"/>
          <w:sz w:val="22"/>
          <w:szCs w:val="22"/>
        </w:rPr>
        <w:t>DCI’s office – m 4 x 6</w:t>
      </w:r>
    </w:p>
    <w:p w:rsidR="00101A0A" w:rsidP="00101A0A" w:rsidRDefault="00101A0A" w14:paraId="3ABF6920" w14:textId="0F91B522">
      <w:pPr>
        <w:spacing w:before="120" w:after="120"/>
        <w:ind w:left="119"/>
        <w:outlineLvl w:val="0"/>
        <w:rPr>
          <w:rFonts w:ascii="Arial" w:hAnsi="Arial" w:cs="Arial"/>
          <w:sz w:val="22"/>
          <w:szCs w:val="22"/>
        </w:rPr>
      </w:pPr>
      <w:r>
        <w:rPr>
          <w:rFonts w:ascii="Arial" w:hAnsi="Arial" w:cs="Arial"/>
          <w:sz w:val="22"/>
          <w:szCs w:val="22"/>
        </w:rPr>
        <w:t>2</w:t>
      </w:r>
      <w:r w:rsidRPr="00101A0A">
        <w:rPr>
          <w:rFonts w:ascii="Arial" w:hAnsi="Arial" w:cs="Arial"/>
          <w:sz w:val="22"/>
          <w:szCs w:val="22"/>
        </w:rPr>
        <w:t>nd</w:t>
      </w:r>
      <w:r>
        <w:rPr>
          <w:rFonts w:ascii="Arial" w:hAnsi="Arial" w:cs="Arial"/>
          <w:sz w:val="22"/>
          <w:szCs w:val="22"/>
        </w:rPr>
        <w:t xml:space="preserve"> floor:</w:t>
      </w:r>
    </w:p>
    <w:p w:rsidR="00101A0A" w:rsidP="00101A0A" w:rsidRDefault="00101A0A" w14:paraId="16069DB1" w14:textId="3F001C64">
      <w:pPr>
        <w:pStyle w:val="ListParagraph"/>
        <w:numPr>
          <w:ilvl w:val="0"/>
          <w:numId w:val="46"/>
        </w:numPr>
        <w:outlineLvl w:val="0"/>
        <w:rPr>
          <w:rFonts w:ascii="Arial" w:hAnsi="Arial" w:cs="Arial"/>
          <w:sz w:val="22"/>
          <w:szCs w:val="22"/>
        </w:rPr>
      </w:pPr>
      <w:r>
        <w:rPr>
          <w:rFonts w:ascii="Arial" w:hAnsi="Arial" w:cs="Arial"/>
          <w:sz w:val="22"/>
          <w:szCs w:val="22"/>
        </w:rPr>
        <w:t xml:space="preserve">Stair well – m 6.5 x </w:t>
      </w:r>
      <w:r w:rsidR="005915DC">
        <w:rPr>
          <w:rFonts w:ascii="Arial" w:hAnsi="Arial" w:cs="Arial"/>
          <w:sz w:val="22"/>
          <w:szCs w:val="22"/>
        </w:rPr>
        <w:t>7</w:t>
      </w:r>
    </w:p>
    <w:p w:rsidR="00101A0A" w:rsidP="00101A0A" w:rsidRDefault="00101A0A" w14:paraId="63DE8303" w14:textId="024E0FCF">
      <w:pPr>
        <w:pStyle w:val="ListParagraph"/>
        <w:numPr>
          <w:ilvl w:val="0"/>
          <w:numId w:val="46"/>
        </w:numPr>
        <w:outlineLvl w:val="0"/>
        <w:rPr>
          <w:rFonts w:ascii="Arial" w:hAnsi="Arial" w:cs="Arial"/>
          <w:sz w:val="22"/>
          <w:szCs w:val="22"/>
        </w:rPr>
      </w:pPr>
      <w:r>
        <w:rPr>
          <w:rFonts w:ascii="Arial" w:hAnsi="Arial" w:cs="Arial"/>
          <w:sz w:val="22"/>
          <w:szCs w:val="22"/>
        </w:rPr>
        <w:t>Conference suite – m 10.5 x 9</w:t>
      </w:r>
    </w:p>
    <w:p w:rsidRPr="00101A0A" w:rsidR="005915DC" w:rsidP="00101A0A" w:rsidRDefault="005915DC" w14:paraId="07C125C2" w14:textId="71875E0D">
      <w:pPr>
        <w:pStyle w:val="ListParagraph"/>
        <w:numPr>
          <w:ilvl w:val="0"/>
          <w:numId w:val="46"/>
        </w:numPr>
        <w:outlineLvl w:val="0"/>
        <w:rPr>
          <w:rFonts w:ascii="Arial" w:hAnsi="Arial" w:cs="Arial"/>
          <w:sz w:val="22"/>
          <w:szCs w:val="22"/>
        </w:rPr>
      </w:pPr>
      <w:r w:rsidRPr="1ECA029A">
        <w:rPr>
          <w:rFonts w:ascii="Arial" w:hAnsi="Arial" w:cs="Arial"/>
          <w:sz w:val="22"/>
          <w:szCs w:val="22"/>
        </w:rPr>
        <w:t>Kitchen - m 4 x 7</w:t>
      </w:r>
    </w:p>
    <w:p w:rsidRPr="00C2594E" w:rsidR="0019501E" w:rsidP="00C2594E" w:rsidRDefault="007E5F61" w14:paraId="5AA10148" w14:textId="238B7DD2">
      <w:pPr>
        <w:spacing w:before="120" w:after="120"/>
        <w:ind w:left="119"/>
        <w:outlineLvl w:val="0"/>
        <w:rPr>
          <w:rFonts w:ascii="Arial" w:hAnsi="Arial" w:cs="Arial"/>
          <w:b/>
          <w:sz w:val="22"/>
          <w:szCs w:val="22"/>
        </w:rPr>
      </w:pPr>
      <w:r w:rsidR="007E5F61">
        <w:drawing>
          <wp:inline wp14:editId="49910C38" wp14:anchorId="24A44C6F">
            <wp:extent cx="4752502" cy="3502638"/>
            <wp:effectExtent l="0" t="0" r="8255" b="6350"/>
            <wp:docPr id="2" name="Picture 2" title=""/>
            <wp:cNvGraphicFramePr>
              <a:graphicFrameLocks noChangeAspect="1"/>
            </wp:cNvGraphicFramePr>
            <a:graphic>
              <a:graphicData uri="http://schemas.openxmlformats.org/drawingml/2006/picture">
                <pic:pic>
                  <pic:nvPicPr>
                    <pic:cNvPr id="0" name="Picture 2"/>
                    <pic:cNvPicPr/>
                  </pic:nvPicPr>
                  <pic:blipFill>
                    <a:blip r:embed="R938bc30d7f2141d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752502" cy="3502638"/>
                    </a:xfrm>
                    <a:prstGeom prst="rect">
                      <a:avLst/>
                    </a:prstGeom>
                  </pic:spPr>
                </pic:pic>
              </a:graphicData>
            </a:graphic>
          </wp:inline>
        </w:drawing>
      </w:r>
    </w:p>
    <w:sectPr w:rsidRPr="00C2594E" w:rsidR="0019501E" w:rsidSect="005F462A">
      <w:headerReference w:type="default" r:id="rId16"/>
      <w:footerReference w:type="even" r:id="rId17"/>
      <w:footerReference w:type="default" r:id="rId18"/>
      <w:pgSz w:w="11906" w:h="16838" w:orient="portrait"/>
      <w:pgMar w:top="851" w:right="1134" w:bottom="1258" w:left="1304"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C47E2E" w16cex:dateUtc="2021-02-16T08:26:00Z"/>
  <w16cex:commentExtensible w16cex:durableId="138F78A5" w16cex:dateUtc="2021-02-16T08:29:00Z"/>
  <w16cex:commentExtensible w16cex:durableId="69BCDB7B" w16cex:dateUtc="2021-02-16T08:30:00Z"/>
  <w16cex:commentExtensible w16cex:durableId="3A4090A9" w16cex:dateUtc="2021-02-17T11:52:49.83Z"/>
  <w16cex:commentExtensible w16cex:durableId="4B62D20B" w16cex:dateUtc="2021-02-17T11:53:19.646Z"/>
  <w16cex:commentExtensible w16cex:durableId="26139EAF" w16cex:dateUtc="2021-02-17T11:54:02.119Z"/>
  <w16cex:commentExtensible w16cex:durableId="365F1CD0" w16cex:dateUtc="2021-03-30T08:06:55.379Z"/>
  <w16cex:commentExtensible w16cex:durableId="1BB8F2B5" w16cex:dateUtc="2021-03-30T08:11:28.679Z"/>
  <w16cex:commentExtensible w16cex:durableId="2B72C1C2" w16cex:dateUtc="2021-03-30T08:22:02.22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C42" w:rsidRDefault="00F75C42" w14:paraId="1BABD3A4" w14:textId="77777777">
      <w:r>
        <w:separator/>
      </w:r>
    </w:p>
  </w:endnote>
  <w:endnote w:type="continuationSeparator" w:id="0">
    <w:p w:rsidR="00F75C42" w:rsidRDefault="00F75C42" w14:paraId="04BEBF23" w14:textId="77777777">
      <w:r>
        <w:continuationSeparator/>
      </w:r>
    </w:p>
  </w:endnote>
  <w:endnote w:type="continuationNotice" w:id="1">
    <w:p w:rsidR="00F75C42" w:rsidRDefault="00F75C42" w14:paraId="28A246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61" w:rsidP="00556108" w:rsidRDefault="007E5F61" w14:paraId="4520BBD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5F61" w:rsidP="00556108" w:rsidRDefault="007E5F61" w14:paraId="13D2F9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61496" w:rsidR="007E5F61" w:rsidP="00556108" w:rsidRDefault="007E5F61" w14:paraId="2CB2C409" w14:textId="757A743F">
    <w:pPr>
      <w:pStyle w:val="Footer"/>
      <w:jc w:val="right"/>
      <w:rPr>
        <w:rFonts w:ascii="Arial" w:hAnsi="Arial" w:cs="Arial"/>
        <w:sz w:val="20"/>
      </w:rPr>
    </w:pPr>
    <w:r w:rsidRPr="00561496">
      <w:rPr>
        <w:rFonts w:ascii="Arial" w:hAnsi="Arial" w:cs="Arial"/>
        <w:sz w:val="20"/>
      </w:rPr>
      <w:t xml:space="preserve">Page </w:t>
    </w:r>
    <w:r w:rsidRPr="00561496">
      <w:rPr>
        <w:rFonts w:ascii="Arial" w:hAnsi="Arial" w:cs="Arial"/>
        <w:sz w:val="20"/>
      </w:rPr>
      <w:fldChar w:fldCharType="begin"/>
    </w:r>
    <w:r w:rsidRPr="00561496">
      <w:rPr>
        <w:rFonts w:ascii="Arial" w:hAnsi="Arial" w:cs="Arial"/>
        <w:sz w:val="20"/>
      </w:rPr>
      <w:instrText xml:space="preserve"> PAGE </w:instrText>
    </w:r>
    <w:r w:rsidRPr="00561496">
      <w:rPr>
        <w:rFonts w:ascii="Arial" w:hAnsi="Arial" w:cs="Arial"/>
        <w:sz w:val="20"/>
      </w:rPr>
      <w:fldChar w:fldCharType="separate"/>
    </w:r>
    <w:r w:rsidR="0092767D">
      <w:rPr>
        <w:rFonts w:ascii="Arial" w:hAnsi="Arial" w:cs="Arial"/>
        <w:noProof/>
        <w:sz w:val="20"/>
      </w:rPr>
      <w:t>10</w:t>
    </w:r>
    <w:r w:rsidRPr="00561496">
      <w:rPr>
        <w:rFonts w:ascii="Arial" w:hAnsi="Arial" w:cs="Arial"/>
        <w:sz w:val="20"/>
      </w:rPr>
      <w:fldChar w:fldCharType="end"/>
    </w:r>
    <w:r w:rsidRPr="00561496">
      <w:rPr>
        <w:rFonts w:ascii="Arial" w:hAnsi="Arial" w:cs="Arial"/>
        <w:sz w:val="20"/>
      </w:rPr>
      <w:t xml:space="preserve"> of </w:t>
    </w:r>
    <w:r w:rsidRPr="00561496">
      <w:rPr>
        <w:rFonts w:ascii="Arial" w:hAnsi="Arial" w:cs="Arial"/>
        <w:sz w:val="20"/>
      </w:rPr>
      <w:fldChar w:fldCharType="begin"/>
    </w:r>
    <w:r w:rsidRPr="00561496">
      <w:rPr>
        <w:rFonts w:ascii="Arial" w:hAnsi="Arial" w:cs="Arial"/>
        <w:sz w:val="20"/>
      </w:rPr>
      <w:instrText xml:space="preserve"> NUMPAGES </w:instrText>
    </w:r>
    <w:r w:rsidRPr="00561496">
      <w:rPr>
        <w:rFonts w:ascii="Arial" w:hAnsi="Arial" w:cs="Arial"/>
        <w:sz w:val="20"/>
      </w:rPr>
      <w:fldChar w:fldCharType="separate"/>
    </w:r>
    <w:r w:rsidR="0092767D">
      <w:rPr>
        <w:rFonts w:ascii="Arial" w:hAnsi="Arial" w:cs="Arial"/>
        <w:noProof/>
        <w:sz w:val="20"/>
      </w:rPr>
      <w:t>10</w:t>
    </w:r>
    <w:r w:rsidRPr="00561496">
      <w:rPr>
        <w:rFonts w:ascii="Arial" w:hAnsi="Arial" w:cs="Arial"/>
        <w:sz w:val="20"/>
      </w:rPr>
      <w:fldChar w:fldCharType="end"/>
    </w:r>
  </w:p>
  <w:p w:rsidR="007E5F61" w:rsidP="00556108" w:rsidRDefault="007E5F61" w14:paraId="61175BA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C42" w:rsidRDefault="00F75C42" w14:paraId="0827A8B5" w14:textId="77777777">
      <w:r>
        <w:separator/>
      </w:r>
    </w:p>
  </w:footnote>
  <w:footnote w:type="continuationSeparator" w:id="0">
    <w:p w:rsidR="00F75C42" w:rsidRDefault="00F75C42" w14:paraId="6701C400" w14:textId="77777777">
      <w:r>
        <w:continuationSeparator/>
      </w:r>
    </w:p>
  </w:footnote>
  <w:footnote w:type="continuationNotice" w:id="1">
    <w:p w:rsidR="00F75C42" w:rsidRDefault="00F75C42" w14:paraId="462C88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55"/>
      <w:gridCol w:w="3155"/>
      <w:gridCol w:w="3155"/>
    </w:tblGrid>
    <w:tr w:rsidR="007E5F61" w:rsidTr="00CB2B6C" w14:paraId="6C3CF1F8" w14:textId="77777777">
      <w:tc>
        <w:tcPr>
          <w:tcW w:w="3155" w:type="dxa"/>
        </w:tcPr>
        <w:p w:rsidR="007E5F61" w:rsidP="00CB2B6C" w:rsidRDefault="007E5F61" w14:paraId="07CD4037" w14:textId="333675A3">
          <w:pPr>
            <w:pStyle w:val="Header"/>
            <w:ind w:left="-115"/>
          </w:pPr>
        </w:p>
      </w:tc>
      <w:tc>
        <w:tcPr>
          <w:tcW w:w="3155" w:type="dxa"/>
        </w:tcPr>
        <w:p w:rsidR="007E5F61" w:rsidP="00CB2B6C" w:rsidRDefault="007E5F61" w14:paraId="538DC677" w14:textId="45553FB6">
          <w:pPr>
            <w:pStyle w:val="Header"/>
            <w:jc w:val="center"/>
          </w:pPr>
        </w:p>
      </w:tc>
      <w:tc>
        <w:tcPr>
          <w:tcW w:w="3155" w:type="dxa"/>
        </w:tcPr>
        <w:p w:rsidR="007E5F61" w:rsidP="00CB2B6C" w:rsidRDefault="007E5F61" w14:paraId="26296E45" w14:textId="2ABA8CB7">
          <w:pPr>
            <w:pStyle w:val="Header"/>
            <w:ind w:right="-115"/>
            <w:jc w:val="right"/>
          </w:pPr>
        </w:p>
      </w:tc>
    </w:tr>
  </w:tbl>
  <w:p w:rsidR="007E5F61" w:rsidP="00CB2B6C" w:rsidRDefault="007E5F61" w14:paraId="47AFFF6A" w14:textId="1C113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013"/>
    <w:multiLevelType w:val="multilevel"/>
    <w:tmpl w:val="A71AFC60"/>
    <w:lvl w:ilvl="0">
      <w:start w:val="3"/>
      <w:numFmt w:val="decimal"/>
      <w:lvlText w:val="%1.3"/>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C2984"/>
    <w:multiLevelType w:val="multilevel"/>
    <w:tmpl w:val="E32488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1129B5"/>
    <w:multiLevelType w:val="multilevel"/>
    <w:tmpl w:val="685E488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B6B2C28"/>
    <w:multiLevelType w:val="multilevel"/>
    <w:tmpl w:val="68ECAFE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C6D0B"/>
    <w:multiLevelType w:val="hybridMultilevel"/>
    <w:tmpl w:val="22BE48E6"/>
    <w:lvl w:ilvl="0" w:tplc="08090001">
      <w:start w:val="1"/>
      <w:numFmt w:val="bullet"/>
      <w:lvlText w:val=""/>
      <w:lvlJc w:val="left"/>
      <w:pPr>
        <w:ind w:left="1417" w:hanging="360"/>
      </w:pPr>
      <w:rPr>
        <w:rFonts w:hint="default" w:ascii="Symbol" w:hAnsi="Symbol"/>
      </w:rPr>
    </w:lvl>
    <w:lvl w:ilvl="1" w:tplc="08090003" w:tentative="1">
      <w:start w:val="1"/>
      <w:numFmt w:val="bullet"/>
      <w:lvlText w:val="o"/>
      <w:lvlJc w:val="left"/>
      <w:pPr>
        <w:ind w:left="2137" w:hanging="360"/>
      </w:pPr>
      <w:rPr>
        <w:rFonts w:hint="default" w:ascii="Courier New" w:hAnsi="Courier New" w:cs="Courier New"/>
      </w:rPr>
    </w:lvl>
    <w:lvl w:ilvl="2" w:tplc="08090005" w:tentative="1">
      <w:start w:val="1"/>
      <w:numFmt w:val="bullet"/>
      <w:lvlText w:val=""/>
      <w:lvlJc w:val="left"/>
      <w:pPr>
        <w:ind w:left="2857" w:hanging="360"/>
      </w:pPr>
      <w:rPr>
        <w:rFonts w:hint="default" w:ascii="Wingdings" w:hAnsi="Wingdings"/>
      </w:rPr>
    </w:lvl>
    <w:lvl w:ilvl="3" w:tplc="08090001" w:tentative="1">
      <w:start w:val="1"/>
      <w:numFmt w:val="bullet"/>
      <w:lvlText w:val=""/>
      <w:lvlJc w:val="left"/>
      <w:pPr>
        <w:ind w:left="3577" w:hanging="360"/>
      </w:pPr>
      <w:rPr>
        <w:rFonts w:hint="default" w:ascii="Symbol" w:hAnsi="Symbol"/>
      </w:rPr>
    </w:lvl>
    <w:lvl w:ilvl="4" w:tplc="08090003" w:tentative="1">
      <w:start w:val="1"/>
      <w:numFmt w:val="bullet"/>
      <w:lvlText w:val="o"/>
      <w:lvlJc w:val="left"/>
      <w:pPr>
        <w:ind w:left="4297" w:hanging="360"/>
      </w:pPr>
      <w:rPr>
        <w:rFonts w:hint="default" w:ascii="Courier New" w:hAnsi="Courier New" w:cs="Courier New"/>
      </w:rPr>
    </w:lvl>
    <w:lvl w:ilvl="5" w:tplc="08090005" w:tentative="1">
      <w:start w:val="1"/>
      <w:numFmt w:val="bullet"/>
      <w:lvlText w:val=""/>
      <w:lvlJc w:val="left"/>
      <w:pPr>
        <w:ind w:left="5017" w:hanging="360"/>
      </w:pPr>
      <w:rPr>
        <w:rFonts w:hint="default" w:ascii="Wingdings" w:hAnsi="Wingdings"/>
      </w:rPr>
    </w:lvl>
    <w:lvl w:ilvl="6" w:tplc="08090001" w:tentative="1">
      <w:start w:val="1"/>
      <w:numFmt w:val="bullet"/>
      <w:lvlText w:val=""/>
      <w:lvlJc w:val="left"/>
      <w:pPr>
        <w:ind w:left="5737" w:hanging="360"/>
      </w:pPr>
      <w:rPr>
        <w:rFonts w:hint="default" w:ascii="Symbol" w:hAnsi="Symbol"/>
      </w:rPr>
    </w:lvl>
    <w:lvl w:ilvl="7" w:tplc="08090003" w:tentative="1">
      <w:start w:val="1"/>
      <w:numFmt w:val="bullet"/>
      <w:lvlText w:val="o"/>
      <w:lvlJc w:val="left"/>
      <w:pPr>
        <w:ind w:left="6457" w:hanging="360"/>
      </w:pPr>
      <w:rPr>
        <w:rFonts w:hint="default" w:ascii="Courier New" w:hAnsi="Courier New" w:cs="Courier New"/>
      </w:rPr>
    </w:lvl>
    <w:lvl w:ilvl="8" w:tplc="08090005" w:tentative="1">
      <w:start w:val="1"/>
      <w:numFmt w:val="bullet"/>
      <w:lvlText w:val=""/>
      <w:lvlJc w:val="left"/>
      <w:pPr>
        <w:ind w:left="7177" w:hanging="360"/>
      </w:pPr>
      <w:rPr>
        <w:rFonts w:hint="default" w:ascii="Wingdings" w:hAnsi="Wingdings"/>
      </w:rPr>
    </w:lvl>
  </w:abstractNum>
  <w:abstractNum w:abstractNumId="5" w15:restartNumberingAfterBreak="0">
    <w:nsid w:val="124634BD"/>
    <w:multiLevelType w:val="multilevel"/>
    <w:tmpl w:val="1C44ABDE"/>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DE7210"/>
    <w:multiLevelType w:val="multilevel"/>
    <w:tmpl w:val="8802447E"/>
    <w:lvl w:ilvl="0">
      <w:start w:val="5"/>
      <w:numFmt w:val="decimal"/>
      <w:lvlText w:val="%1.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E6540"/>
    <w:multiLevelType w:val="hybridMultilevel"/>
    <w:tmpl w:val="37C04412"/>
    <w:lvl w:ilvl="0" w:tplc="C5C6C1AC">
      <w:start w:val="1"/>
      <w:numFmt w:val="bullet"/>
      <w:lvlText w:val=""/>
      <w:lvlJc w:val="left"/>
      <w:pPr>
        <w:tabs>
          <w:tab w:val="num" w:pos="720"/>
        </w:tabs>
        <w:ind w:left="720" w:hanging="360"/>
      </w:pPr>
      <w:rPr>
        <w:rFonts w:hint="default" w:ascii="Symbol" w:hAnsi="Symbol"/>
        <w:color w:val="auto"/>
      </w:rPr>
    </w:lvl>
    <w:lvl w:ilvl="1" w:tplc="08090001">
      <w:start w:val="1"/>
      <w:numFmt w:val="bullet"/>
      <w:lvlText w:val=""/>
      <w:lvlJc w:val="left"/>
      <w:pPr>
        <w:tabs>
          <w:tab w:val="num" w:pos="1440"/>
        </w:tabs>
        <w:ind w:left="1440" w:hanging="360"/>
      </w:pPr>
      <w:rPr>
        <w:rFonts w:hint="default" w:ascii="Symbol" w:hAnsi="Symbol"/>
        <w:color w:val="auto"/>
      </w:rPr>
    </w:lvl>
    <w:lvl w:ilvl="2" w:tplc="08090005">
      <w:start w:val="1"/>
      <w:numFmt w:val="bullet"/>
      <w:lvlText w:val=""/>
      <w:lvlJc w:val="left"/>
      <w:pPr>
        <w:tabs>
          <w:tab w:val="num" w:pos="2160"/>
        </w:tabs>
        <w:ind w:left="2160" w:hanging="360"/>
      </w:pPr>
      <w:rPr>
        <w:rFonts w:hint="default" w:ascii="Wingdings" w:hAnsi="Wingdings"/>
      </w:rPr>
    </w:lvl>
    <w:lvl w:ilvl="3" w:tplc="570E3B70">
      <w:start w:val="20"/>
      <w:numFmt w:val="bullet"/>
      <w:lvlText w:val="-"/>
      <w:lvlJc w:val="left"/>
      <w:pPr>
        <w:tabs>
          <w:tab w:val="num" w:pos="2880"/>
        </w:tabs>
        <w:ind w:left="2880" w:hanging="360"/>
      </w:pPr>
      <w:rPr>
        <w:rFonts w:hint="default" w:ascii="Times New Roman" w:hAnsi="Times New Roman" w:eastAsia="Times New Roman" w:cs="Times New Roman"/>
        <w:color w:val="auto"/>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4247080"/>
    <w:multiLevelType w:val="multilevel"/>
    <w:tmpl w:val="DA5ECE2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7B703EF"/>
    <w:multiLevelType w:val="hybridMultilevel"/>
    <w:tmpl w:val="0C2C4580"/>
    <w:lvl w:ilvl="0" w:tplc="55C49F8C">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8F572A"/>
    <w:multiLevelType w:val="multilevel"/>
    <w:tmpl w:val="7E6C9CEA"/>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3F3265"/>
    <w:multiLevelType w:val="hybridMultilevel"/>
    <w:tmpl w:val="2E04C01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ECC2CDF"/>
    <w:multiLevelType w:val="multilevel"/>
    <w:tmpl w:val="FB0A43FE"/>
    <w:lvl w:ilvl="0">
      <w:start w:val="4"/>
      <w:numFmt w:val="decimal"/>
      <w:lvlText w:val="%1"/>
      <w:lvlJc w:val="left"/>
      <w:pPr>
        <w:ind w:left="360" w:hanging="360"/>
      </w:pPr>
      <w:rPr>
        <w:rFonts w:hint="default"/>
      </w:rPr>
    </w:lvl>
    <w:lvl w:ilvl="1">
      <w:start w:val="1"/>
      <w:numFmt w:val="none"/>
      <w:lvlText w:val="4.1"/>
      <w:lvlJc w:val="left"/>
      <w:pPr>
        <w:ind w:left="720"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E96835"/>
    <w:multiLevelType w:val="hybridMultilevel"/>
    <w:tmpl w:val="0F14CAD6"/>
    <w:lvl w:ilvl="0" w:tplc="073C067C">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4" w15:restartNumberingAfterBreak="0">
    <w:nsid w:val="271D448A"/>
    <w:multiLevelType w:val="multilevel"/>
    <w:tmpl w:val="E77AC56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EE06B0"/>
    <w:multiLevelType w:val="hybridMultilevel"/>
    <w:tmpl w:val="78724EB0"/>
    <w:lvl w:ilvl="0" w:tplc="C5C6C1AC">
      <w:start w:val="1"/>
      <w:numFmt w:val="bullet"/>
      <w:lvlText w:val=""/>
      <w:lvlJc w:val="left"/>
      <w:pPr>
        <w:tabs>
          <w:tab w:val="num" w:pos="1056"/>
        </w:tabs>
        <w:ind w:left="1056" w:hanging="360"/>
      </w:pPr>
      <w:rPr>
        <w:rFonts w:hint="default" w:ascii="Symbol" w:hAnsi="Symbol"/>
        <w:color w:val="auto"/>
      </w:rPr>
    </w:lvl>
    <w:lvl w:ilvl="1" w:tplc="08090003">
      <w:start w:val="1"/>
      <w:numFmt w:val="bullet"/>
      <w:lvlText w:val="o"/>
      <w:lvlJc w:val="left"/>
      <w:pPr>
        <w:tabs>
          <w:tab w:val="num" w:pos="1776"/>
        </w:tabs>
        <w:ind w:left="1776" w:hanging="360"/>
      </w:pPr>
      <w:rPr>
        <w:rFonts w:hint="default" w:ascii="Courier New" w:hAnsi="Courier New" w:cs="Courier New"/>
      </w:rPr>
    </w:lvl>
    <w:lvl w:ilvl="2" w:tplc="08090005" w:tentative="1">
      <w:start w:val="1"/>
      <w:numFmt w:val="bullet"/>
      <w:lvlText w:val=""/>
      <w:lvlJc w:val="left"/>
      <w:pPr>
        <w:tabs>
          <w:tab w:val="num" w:pos="2496"/>
        </w:tabs>
        <w:ind w:left="2496" w:hanging="360"/>
      </w:pPr>
      <w:rPr>
        <w:rFonts w:hint="default" w:ascii="Wingdings" w:hAnsi="Wingdings"/>
      </w:rPr>
    </w:lvl>
    <w:lvl w:ilvl="3" w:tplc="08090001" w:tentative="1">
      <w:start w:val="1"/>
      <w:numFmt w:val="bullet"/>
      <w:lvlText w:val=""/>
      <w:lvlJc w:val="left"/>
      <w:pPr>
        <w:tabs>
          <w:tab w:val="num" w:pos="3216"/>
        </w:tabs>
        <w:ind w:left="3216" w:hanging="360"/>
      </w:pPr>
      <w:rPr>
        <w:rFonts w:hint="default" w:ascii="Symbol" w:hAnsi="Symbol"/>
      </w:rPr>
    </w:lvl>
    <w:lvl w:ilvl="4" w:tplc="08090003" w:tentative="1">
      <w:start w:val="1"/>
      <w:numFmt w:val="bullet"/>
      <w:lvlText w:val="o"/>
      <w:lvlJc w:val="left"/>
      <w:pPr>
        <w:tabs>
          <w:tab w:val="num" w:pos="3936"/>
        </w:tabs>
        <w:ind w:left="3936" w:hanging="360"/>
      </w:pPr>
      <w:rPr>
        <w:rFonts w:hint="default" w:ascii="Courier New" w:hAnsi="Courier New" w:cs="Courier New"/>
      </w:rPr>
    </w:lvl>
    <w:lvl w:ilvl="5" w:tplc="08090005" w:tentative="1">
      <w:start w:val="1"/>
      <w:numFmt w:val="bullet"/>
      <w:lvlText w:val=""/>
      <w:lvlJc w:val="left"/>
      <w:pPr>
        <w:tabs>
          <w:tab w:val="num" w:pos="4656"/>
        </w:tabs>
        <w:ind w:left="4656" w:hanging="360"/>
      </w:pPr>
      <w:rPr>
        <w:rFonts w:hint="default" w:ascii="Wingdings" w:hAnsi="Wingdings"/>
      </w:rPr>
    </w:lvl>
    <w:lvl w:ilvl="6" w:tplc="08090001" w:tentative="1">
      <w:start w:val="1"/>
      <w:numFmt w:val="bullet"/>
      <w:lvlText w:val=""/>
      <w:lvlJc w:val="left"/>
      <w:pPr>
        <w:tabs>
          <w:tab w:val="num" w:pos="5376"/>
        </w:tabs>
        <w:ind w:left="5376" w:hanging="360"/>
      </w:pPr>
      <w:rPr>
        <w:rFonts w:hint="default" w:ascii="Symbol" w:hAnsi="Symbol"/>
      </w:rPr>
    </w:lvl>
    <w:lvl w:ilvl="7" w:tplc="08090003" w:tentative="1">
      <w:start w:val="1"/>
      <w:numFmt w:val="bullet"/>
      <w:lvlText w:val="o"/>
      <w:lvlJc w:val="left"/>
      <w:pPr>
        <w:tabs>
          <w:tab w:val="num" w:pos="6096"/>
        </w:tabs>
        <w:ind w:left="6096" w:hanging="360"/>
      </w:pPr>
      <w:rPr>
        <w:rFonts w:hint="default" w:ascii="Courier New" w:hAnsi="Courier New" w:cs="Courier New"/>
      </w:rPr>
    </w:lvl>
    <w:lvl w:ilvl="8" w:tplc="08090005" w:tentative="1">
      <w:start w:val="1"/>
      <w:numFmt w:val="bullet"/>
      <w:lvlText w:val=""/>
      <w:lvlJc w:val="left"/>
      <w:pPr>
        <w:tabs>
          <w:tab w:val="num" w:pos="6816"/>
        </w:tabs>
        <w:ind w:left="6816" w:hanging="360"/>
      </w:pPr>
      <w:rPr>
        <w:rFonts w:hint="default" w:ascii="Wingdings" w:hAnsi="Wingdings"/>
      </w:rPr>
    </w:lvl>
  </w:abstractNum>
  <w:abstractNum w:abstractNumId="16" w15:restartNumberingAfterBreak="0">
    <w:nsid w:val="289645EB"/>
    <w:multiLevelType w:val="hybridMultilevel"/>
    <w:tmpl w:val="09BA885E"/>
    <w:lvl w:ilvl="0" w:tplc="08090001">
      <w:start w:val="1"/>
      <w:numFmt w:val="bullet"/>
      <w:lvlText w:val=""/>
      <w:lvlJc w:val="left"/>
      <w:pPr>
        <w:tabs>
          <w:tab w:val="num" w:pos="1440"/>
        </w:tabs>
        <w:ind w:left="1440" w:hanging="360"/>
      </w:pPr>
      <w:rPr>
        <w:rFonts w:hint="default" w:ascii="Symbol" w:hAnsi="Symbol"/>
        <w:color w:val="auto"/>
      </w:rPr>
    </w:lvl>
    <w:lvl w:ilvl="1" w:tplc="08090003">
      <w:start w:val="1"/>
      <w:numFmt w:val="bullet"/>
      <w:lvlText w:val="o"/>
      <w:lvlJc w:val="left"/>
      <w:pPr>
        <w:tabs>
          <w:tab w:val="num" w:pos="1776"/>
        </w:tabs>
        <w:ind w:left="1776" w:hanging="360"/>
      </w:pPr>
      <w:rPr>
        <w:rFonts w:hint="default" w:ascii="Courier New" w:hAnsi="Courier New" w:cs="Courier New"/>
      </w:rPr>
    </w:lvl>
    <w:lvl w:ilvl="2" w:tplc="08090005" w:tentative="1">
      <w:start w:val="1"/>
      <w:numFmt w:val="bullet"/>
      <w:lvlText w:val=""/>
      <w:lvlJc w:val="left"/>
      <w:pPr>
        <w:tabs>
          <w:tab w:val="num" w:pos="2496"/>
        </w:tabs>
        <w:ind w:left="2496" w:hanging="360"/>
      </w:pPr>
      <w:rPr>
        <w:rFonts w:hint="default" w:ascii="Wingdings" w:hAnsi="Wingdings"/>
      </w:rPr>
    </w:lvl>
    <w:lvl w:ilvl="3" w:tplc="08090001" w:tentative="1">
      <w:start w:val="1"/>
      <w:numFmt w:val="bullet"/>
      <w:lvlText w:val=""/>
      <w:lvlJc w:val="left"/>
      <w:pPr>
        <w:tabs>
          <w:tab w:val="num" w:pos="3216"/>
        </w:tabs>
        <w:ind w:left="3216" w:hanging="360"/>
      </w:pPr>
      <w:rPr>
        <w:rFonts w:hint="default" w:ascii="Symbol" w:hAnsi="Symbol"/>
      </w:rPr>
    </w:lvl>
    <w:lvl w:ilvl="4" w:tplc="08090003" w:tentative="1">
      <w:start w:val="1"/>
      <w:numFmt w:val="bullet"/>
      <w:lvlText w:val="o"/>
      <w:lvlJc w:val="left"/>
      <w:pPr>
        <w:tabs>
          <w:tab w:val="num" w:pos="3936"/>
        </w:tabs>
        <w:ind w:left="3936" w:hanging="360"/>
      </w:pPr>
      <w:rPr>
        <w:rFonts w:hint="default" w:ascii="Courier New" w:hAnsi="Courier New" w:cs="Courier New"/>
      </w:rPr>
    </w:lvl>
    <w:lvl w:ilvl="5" w:tplc="08090005" w:tentative="1">
      <w:start w:val="1"/>
      <w:numFmt w:val="bullet"/>
      <w:lvlText w:val=""/>
      <w:lvlJc w:val="left"/>
      <w:pPr>
        <w:tabs>
          <w:tab w:val="num" w:pos="4656"/>
        </w:tabs>
        <w:ind w:left="4656" w:hanging="360"/>
      </w:pPr>
      <w:rPr>
        <w:rFonts w:hint="default" w:ascii="Wingdings" w:hAnsi="Wingdings"/>
      </w:rPr>
    </w:lvl>
    <w:lvl w:ilvl="6" w:tplc="08090001" w:tentative="1">
      <w:start w:val="1"/>
      <w:numFmt w:val="bullet"/>
      <w:lvlText w:val=""/>
      <w:lvlJc w:val="left"/>
      <w:pPr>
        <w:tabs>
          <w:tab w:val="num" w:pos="5376"/>
        </w:tabs>
        <w:ind w:left="5376" w:hanging="360"/>
      </w:pPr>
      <w:rPr>
        <w:rFonts w:hint="default" w:ascii="Symbol" w:hAnsi="Symbol"/>
      </w:rPr>
    </w:lvl>
    <w:lvl w:ilvl="7" w:tplc="08090003" w:tentative="1">
      <w:start w:val="1"/>
      <w:numFmt w:val="bullet"/>
      <w:lvlText w:val="o"/>
      <w:lvlJc w:val="left"/>
      <w:pPr>
        <w:tabs>
          <w:tab w:val="num" w:pos="6096"/>
        </w:tabs>
        <w:ind w:left="6096" w:hanging="360"/>
      </w:pPr>
      <w:rPr>
        <w:rFonts w:hint="default" w:ascii="Courier New" w:hAnsi="Courier New" w:cs="Courier New"/>
      </w:rPr>
    </w:lvl>
    <w:lvl w:ilvl="8" w:tplc="08090005" w:tentative="1">
      <w:start w:val="1"/>
      <w:numFmt w:val="bullet"/>
      <w:lvlText w:val=""/>
      <w:lvlJc w:val="left"/>
      <w:pPr>
        <w:tabs>
          <w:tab w:val="num" w:pos="6816"/>
        </w:tabs>
        <w:ind w:left="6816" w:hanging="360"/>
      </w:pPr>
      <w:rPr>
        <w:rFonts w:hint="default" w:ascii="Wingdings" w:hAnsi="Wingdings"/>
      </w:rPr>
    </w:lvl>
  </w:abstractNum>
  <w:abstractNum w:abstractNumId="17" w15:restartNumberingAfterBreak="0">
    <w:nsid w:val="29DF163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231AAE"/>
    <w:multiLevelType w:val="hybridMultilevel"/>
    <w:tmpl w:val="8DBCD796"/>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9" w15:restartNumberingAfterBreak="0">
    <w:nsid w:val="2DC23482"/>
    <w:multiLevelType w:val="multilevel"/>
    <w:tmpl w:val="9094F0DA"/>
    <w:lvl w:ilvl="0">
      <w:start w:val="13"/>
      <w:numFmt w:val="decimal"/>
      <w:lvlText w:val="%1"/>
      <w:lvlJc w:val="left"/>
      <w:pPr>
        <w:ind w:left="420" w:hanging="420"/>
      </w:pPr>
      <w:rPr>
        <w:rFonts w:hint="default" w:cs="Arial"/>
      </w:rPr>
    </w:lvl>
    <w:lvl w:ilvl="1">
      <w:start w:val="2"/>
      <w:numFmt w:val="decimal"/>
      <w:lvlText w:val="%1.%2"/>
      <w:lvlJc w:val="left"/>
      <w:pPr>
        <w:ind w:left="540" w:hanging="420"/>
      </w:pPr>
      <w:rPr>
        <w:rFonts w:hint="default" w:cs="Arial"/>
      </w:rPr>
    </w:lvl>
    <w:lvl w:ilvl="2">
      <w:start w:val="3"/>
      <w:numFmt w:val="decimal"/>
      <w:lvlText w:val="%1.%2.%3"/>
      <w:lvlJc w:val="left"/>
      <w:pPr>
        <w:ind w:left="960" w:hanging="720"/>
      </w:pPr>
      <w:rPr>
        <w:rFonts w:hint="default" w:cs="Arial"/>
      </w:rPr>
    </w:lvl>
    <w:lvl w:ilvl="3">
      <w:start w:val="1"/>
      <w:numFmt w:val="decimal"/>
      <w:lvlText w:val="%1.%2.%3.%4"/>
      <w:lvlJc w:val="left"/>
      <w:pPr>
        <w:ind w:left="1080" w:hanging="720"/>
      </w:pPr>
      <w:rPr>
        <w:rFonts w:hint="default" w:cs="Arial"/>
      </w:rPr>
    </w:lvl>
    <w:lvl w:ilvl="4">
      <w:start w:val="1"/>
      <w:numFmt w:val="decimal"/>
      <w:lvlText w:val="%1.%2.%3.%4.%5"/>
      <w:lvlJc w:val="left"/>
      <w:pPr>
        <w:ind w:left="1560" w:hanging="1080"/>
      </w:pPr>
      <w:rPr>
        <w:rFonts w:hint="default" w:cs="Arial"/>
      </w:rPr>
    </w:lvl>
    <w:lvl w:ilvl="5">
      <w:start w:val="1"/>
      <w:numFmt w:val="decimal"/>
      <w:lvlText w:val="%1.%2.%3.%4.%5.%6"/>
      <w:lvlJc w:val="left"/>
      <w:pPr>
        <w:ind w:left="1680" w:hanging="1080"/>
      </w:pPr>
      <w:rPr>
        <w:rFonts w:hint="default" w:cs="Arial"/>
      </w:rPr>
    </w:lvl>
    <w:lvl w:ilvl="6">
      <w:start w:val="1"/>
      <w:numFmt w:val="decimal"/>
      <w:lvlText w:val="%1.%2.%3.%4.%5.%6.%7"/>
      <w:lvlJc w:val="left"/>
      <w:pPr>
        <w:ind w:left="2160" w:hanging="1440"/>
      </w:pPr>
      <w:rPr>
        <w:rFonts w:hint="default" w:cs="Arial"/>
      </w:rPr>
    </w:lvl>
    <w:lvl w:ilvl="7">
      <w:start w:val="1"/>
      <w:numFmt w:val="decimal"/>
      <w:lvlText w:val="%1.%2.%3.%4.%5.%6.%7.%8"/>
      <w:lvlJc w:val="left"/>
      <w:pPr>
        <w:ind w:left="2280" w:hanging="1440"/>
      </w:pPr>
      <w:rPr>
        <w:rFonts w:hint="default" w:cs="Arial"/>
      </w:rPr>
    </w:lvl>
    <w:lvl w:ilvl="8">
      <w:start w:val="1"/>
      <w:numFmt w:val="decimal"/>
      <w:lvlText w:val="%1.%2.%3.%4.%5.%6.%7.%8.%9"/>
      <w:lvlJc w:val="left"/>
      <w:pPr>
        <w:ind w:left="2760" w:hanging="1800"/>
      </w:pPr>
      <w:rPr>
        <w:rFonts w:hint="default" w:cs="Arial"/>
      </w:rPr>
    </w:lvl>
  </w:abstractNum>
  <w:abstractNum w:abstractNumId="20" w15:restartNumberingAfterBreak="0">
    <w:nsid w:val="31427848"/>
    <w:multiLevelType w:val="multilevel"/>
    <w:tmpl w:val="7A2436E2"/>
    <w:lvl w:ilvl="0">
      <w:start w:val="14"/>
      <w:numFmt w:val="decimal"/>
      <w:lvlText w:val="%1"/>
      <w:lvlJc w:val="left"/>
      <w:pPr>
        <w:ind w:left="420" w:hanging="420"/>
      </w:pPr>
      <w:rPr>
        <w:rFonts w:hint="default"/>
      </w:rPr>
    </w:lvl>
    <w:lvl w:ilvl="1">
      <w:start w:val="1"/>
      <w:numFmt w:val="decimal"/>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15:restartNumberingAfterBreak="0">
    <w:nsid w:val="324C490B"/>
    <w:multiLevelType w:val="multilevel"/>
    <w:tmpl w:val="A71AFC60"/>
    <w:lvl w:ilvl="0">
      <w:start w:val="3"/>
      <w:numFmt w:val="decimal"/>
      <w:lvlText w:val="%1.3"/>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8B10BD"/>
    <w:multiLevelType w:val="hybridMultilevel"/>
    <w:tmpl w:val="D39E039C"/>
    <w:lvl w:ilvl="0" w:tplc="C5C6C1AC">
      <w:start w:val="1"/>
      <w:numFmt w:val="bullet"/>
      <w:lvlText w:val=""/>
      <w:lvlJc w:val="left"/>
      <w:pPr>
        <w:tabs>
          <w:tab w:val="num" w:pos="1056"/>
        </w:tabs>
        <w:ind w:left="1056" w:hanging="360"/>
      </w:pPr>
      <w:rPr>
        <w:rFonts w:hint="default" w:ascii="Symbol" w:hAnsi="Symbol"/>
        <w:color w:val="auto"/>
      </w:rPr>
    </w:lvl>
    <w:lvl w:ilvl="1" w:tplc="570E3B70">
      <w:start w:val="20"/>
      <w:numFmt w:val="bullet"/>
      <w:lvlText w:val="-"/>
      <w:lvlJc w:val="left"/>
      <w:pPr>
        <w:tabs>
          <w:tab w:val="num" w:pos="1776"/>
        </w:tabs>
        <w:ind w:left="1776" w:hanging="360"/>
      </w:pPr>
      <w:rPr>
        <w:rFonts w:hint="default" w:ascii="Times New Roman" w:hAnsi="Times New Roman" w:eastAsia="Times New Roman" w:cs="Times New Roman"/>
        <w:color w:val="auto"/>
      </w:rPr>
    </w:lvl>
    <w:lvl w:ilvl="2" w:tplc="08090005" w:tentative="1">
      <w:start w:val="1"/>
      <w:numFmt w:val="bullet"/>
      <w:lvlText w:val=""/>
      <w:lvlJc w:val="left"/>
      <w:pPr>
        <w:tabs>
          <w:tab w:val="num" w:pos="2496"/>
        </w:tabs>
        <w:ind w:left="2496" w:hanging="360"/>
      </w:pPr>
      <w:rPr>
        <w:rFonts w:hint="default" w:ascii="Wingdings" w:hAnsi="Wingdings"/>
      </w:rPr>
    </w:lvl>
    <w:lvl w:ilvl="3" w:tplc="08090001" w:tentative="1">
      <w:start w:val="1"/>
      <w:numFmt w:val="bullet"/>
      <w:lvlText w:val=""/>
      <w:lvlJc w:val="left"/>
      <w:pPr>
        <w:tabs>
          <w:tab w:val="num" w:pos="3216"/>
        </w:tabs>
        <w:ind w:left="3216" w:hanging="360"/>
      </w:pPr>
      <w:rPr>
        <w:rFonts w:hint="default" w:ascii="Symbol" w:hAnsi="Symbol"/>
      </w:rPr>
    </w:lvl>
    <w:lvl w:ilvl="4" w:tplc="08090003" w:tentative="1">
      <w:start w:val="1"/>
      <w:numFmt w:val="bullet"/>
      <w:lvlText w:val="o"/>
      <w:lvlJc w:val="left"/>
      <w:pPr>
        <w:tabs>
          <w:tab w:val="num" w:pos="3936"/>
        </w:tabs>
        <w:ind w:left="3936" w:hanging="360"/>
      </w:pPr>
      <w:rPr>
        <w:rFonts w:hint="default" w:ascii="Courier New" w:hAnsi="Courier New" w:cs="Courier New"/>
      </w:rPr>
    </w:lvl>
    <w:lvl w:ilvl="5" w:tplc="08090005" w:tentative="1">
      <w:start w:val="1"/>
      <w:numFmt w:val="bullet"/>
      <w:lvlText w:val=""/>
      <w:lvlJc w:val="left"/>
      <w:pPr>
        <w:tabs>
          <w:tab w:val="num" w:pos="4656"/>
        </w:tabs>
        <w:ind w:left="4656" w:hanging="360"/>
      </w:pPr>
      <w:rPr>
        <w:rFonts w:hint="default" w:ascii="Wingdings" w:hAnsi="Wingdings"/>
      </w:rPr>
    </w:lvl>
    <w:lvl w:ilvl="6" w:tplc="08090001" w:tentative="1">
      <w:start w:val="1"/>
      <w:numFmt w:val="bullet"/>
      <w:lvlText w:val=""/>
      <w:lvlJc w:val="left"/>
      <w:pPr>
        <w:tabs>
          <w:tab w:val="num" w:pos="5376"/>
        </w:tabs>
        <w:ind w:left="5376" w:hanging="360"/>
      </w:pPr>
      <w:rPr>
        <w:rFonts w:hint="default" w:ascii="Symbol" w:hAnsi="Symbol"/>
      </w:rPr>
    </w:lvl>
    <w:lvl w:ilvl="7" w:tplc="08090003" w:tentative="1">
      <w:start w:val="1"/>
      <w:numFmt w:val="bullet"/>
      <w:lvlText w:val="o"/>
      <w:lvlJc w:val="left"/>
      <w:pPr>
        <w:tabs>
          <w:tab w:val="num" w:pos="6096"/>
        </w:tabs>
        <w:ind w:left="6096" w:hanging="360"/>
      </w:pPr>
      <w:rPr>
        <w:rFonts w:hint="default" w:ascii="Courier New" w:hAnsi="Courier New" w:cs="Courier New"/>
      </w:rPr>
    </w:lvl>
    <w:lvl w:ilvl="8" w:tplc="08090005" w:tentative="1">
      <w:start w:val="1"/>
      <w:numFmt w:val="bullet"/>
      <w:lvlText w:val=""/>
      <w:lvlJc w:val="left"/>
      <w:pPr>
        <w:tabs>
          <w:tab w:val="num" w:pos="6816"/>
        </w:tabs>
        <w:ind w:left="6816" w:hanging="360"/>
      </w:pPr>
      <w:rPr>
        <w:rFonts w:hint="default" w:ascii="Wingdings" w:hAnsi="Wingdings"/>
      </w:rPr>
    </w:lvl>
  </w:abstractNum>
  <w:abstractNum w:abstractNumId="23" w15:restartNumberingAfterBreak="0">
    <w:nsid w:val="3ED82D5F"/>
    <w:multiLevelType w:val="multilevel"/>
    <w:tmpl w:val="753A9EF8"/>
    <w:lvl w:ilvl="0">
      <w:start w:val="13"/>
      <w:numFmt w:val="decimal"/>
      <w:lvlText w:val="%1"/>
      <w:lvlJc w:val="left"/>
      <w:pPr>
        <w:ind w:left="420" w:hanging="420"/>
      </w:pPr>
      <w:rPr>
        <w:rFonts w:hint="default" w:cs="Arial"/>
      </w:rPr>
    </w:lvl>
    <w:lvl w:ilvl="1">
      <w:start w:val="1"/>
      <w:numFmt w:val="decimal"/>
      <w:lvlText w:val="%1.%2"/>
      <w:lvlJc w:val="left"/>
      <w:pPr>
        <w:ind w:left="540" w:hanging="420"/>
      </w:pPr>
      <w:rPr>
        <w:rFonts w:hint="default" w:cs="Arial"/>
      </w:rPr>
    </w:lvl>
    <w:lvl w:ilvl="2">
      <w:start w:val="1"/>
      <w:numFmt w:val="decimal"/>
      <w:lvlText w:val="%1.%2.%3"/>
      <w:lvlJc w:val="left"/>
      <w:pPr>
        <w:ind w:left="960" w:hanging="720"/>
      </w:pPr>
      <w:rPr>
        <w:rFonts w:hint="default" w:cs="Arial"/>
      </w:rPr>
    </w:lvl>
    <w:lvl w:ilvl="3">
      <w:start w:val="1"/>
      <w:numFmt w:val="decimal"/>
      <w:lvlText w:val="%1.%2.%3.%4"/>
      <w:lvlJc w:val="left"/>
      <w:pPr>
        <w:ind w:left="1080" w:hanging="720"/>
      </w:pPr>
      <w:rPr>
        <w:rFonts w:hint="default" w:cs="Arial"/>
      </w:rPr>
    </w:lvl>
    <w:lvl w:ilvl="4">
      <w:start w:val="1"/>
      <w:numFmt w:val="decimal"/>
      <w:lvlText w:val="%1.%2.%3.%4.%5"/>
      <w:lvlJc w:val="left"/>
      <w:pPr>
        <w:ind w:left="1560" w:hanging="1080"/>
      </w:pPr>
      <w:rPr>
        <w:rFonts w:hint="default" w:cs="Arial"/>
      </w:rPr>
    </w:lvl>
    <w:lvl w:ilvl="5">
      <w:start w:val="1"/>
      <w:numFmt w:val="decimal"/>
      <w:lvlText w:val="%1.%2.%3.%4.%5.%6"/>
      <w:lvlJc w:val="left"/>
      <w:pPr>
        <w:ind w:left="1680" w:hanging="1080"/>
      </w:pPr>
      <w:rPr>
        <w:rFonts w:hint="default" w:cs="Arial"/>
      </w:rPr>
    </w:lvl>
    <w:lvl w:ilvl="6">
      <w:start w:val="1"/>
      <w:numFmt w:val="decimal"/>
      <w:lvlText w:val="%1.%2.%3.%4.%5.%6.%7"/>
      <w:lvlJc w:val="left"/>
      <w:pPr>
        <w:ind w:left="2160" w:hanging="1440"/>
      </w:pPr>
      <w:rPr>
        <w:rFonts w:hint="default" w:cs="Arial"/>
      </w:rPr>
    </w:lvl>
    <w:lvl w:ilvl="7">
      <w:start w:val="1"/>
      <w:numFmt w:val="decimal"/>
      <w:lvlText w:val="%1.%2.%3.%4.%5.%6.%7.%8"/>
      <w:lvlJc w:val="left"/>
      <w:pPr>
        <w:ind w:left="2280" w:hanging="1440"/>
      </w:pPr>
      <w:rPr>
        <w:rFonts w:hint="default" w:cs="Arial"/>
      </w:rPr>
    </w:lvl>
    <w:lvl w:ilvl="8">
      <w:start w:val="1"/>
      <w:numFmt w:val="decimal"/>
      <w:lvlText w:val="%1.%2.%3.%4.%5.%6.%7.%8.%9"/>
      <w:lvlJc w:val="left"/>
      <w:pPr>
        <w:ind w:left="2760" w:hanging="1800"/>
      </w:pPr>
      <w:rPr>
        <w:rFonts w:hint="default" w:cs="Arial"/>
      </w:rPr>
    </w:lvl>
  </w:abstractNum>
  <w:abstractNum w:abstractNumId="24" w15:restartNumberingAfterBreak="0">
    <w:nsid w:val="41935D7F"/>
    <w:multiLevelType w:val="hybridMultilevel"/>
    <w:tmpl w:val="D0A270E0"/>
    <w:lvl w:ilvl="0" w:tplc="38125A62">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5" w15:restartNumberingAfterBreak="0">
    <w:nsid w:val="45127D11"/>
    <w:multiLevelType w:val="multilevel"/>
    <w:tmpl w:val="06C626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899513E"/>
    <w:multiLevelType w:val="multilevel"/>
    <w:tmpl w:val="27E264CC"/>
    <w:lvl w:ilvl="0">
      <w:start w:val="1"/>
      <w:numFmt w:val="decimal"/>
      <w:pStyle w:val="Heading1"/>
      <w:lvlText w:val="%1"/>
      <w:lvlJc w:val="left"/>
      <w:pPr>
        <w:tabs>
          <w:tab w:val="num" w:pos="747"/>
        </w:tabs>
        <w:ind w:left="747" w:hanging="567"/>
      </w:pPr>
      <w:rPr>
        <w:rFonts w:hint="default" w:ascii="Arial" w:hAnsi="Arial" w:cs="Arial"/>
        <w:b/>
        <w:i w:val="0"/>
        <w:sz w:val="24"/>
      </w:rPr>
    </w:lvl>
    <w:lvl w:ilvl="1">
      <w:start w:val="1"/>
      <w:numFmt w:val="decimal"/>
      <w:pStyle w:val="Heading2"/>
      <w:lvlText w:val="%1.%2"/>
      <w:lvlJc w:val="left"/>
      <w:pPr>
        <w:tabs>
          <w:tab w:val="num" w:pos="927"/>
        </w:tabs>
        <w:ind w:left="927" w:hanging="567"/>
      </w:pPr>
      <w:rPr>
        <w:rFonts w:hint="default" w:ascii="Arial" w:hAnsi="Arial" w:cs="Arial"/>
        <w:b/>
        <w:i w:val="0"/>
        <w:sz w:val="24"/>
      </w:rPr>
    </w:lvl>
    <w:lvl w:ilvl="2">
      <w:start w:val="1"/>
      <w:numFmt w:val="decimal"/>
      <w:lvlText w:val="%1.%2.%3"/>
      <w:lvlJc w:val="left"/>
      <w:pPr>
        <w:tabs>
          <w:tab w:val="num" w:pos="1701"/>
        </w:tabs>
        <w:ind w:left="1701" w:hanging="85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2A7EB7"/>
    <w:multiLevelType w:val="hybridMultilevel"/>
    <w:tmpl w:val="E30CFA06"/>
    <w:lvl w:ilvl="0" w:tplc="F25C4F3E">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4C4F3B58"/>
    <w:multiLevelType w:val="hybridMultilevel"/>
    <w:tmpl w:val="ACACF6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E584C68"/>
    <w:multiLevelType w:val="multilevel"/>
    <w:tmpl w:val="CB74C96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4DD5DB5"/>
    <w:multiLevelType w:val="hybridMultilevel"/>
    <w:tmpl w:val="75801126"/>
    <w:lvl w:ilvl="0" w:tplc="C5C6C1AC">
      <w:start w:val="1"/>
      <w:numFmt w:val="bullet"/>
      <w:lvlText w:val=""/>
      <w:lvlJc w:val="left"/>
      <w:pPr>
        <w:tabs>
          <w:tab w:val="num" w:pos="720"/>
        </w:tabs>
        <w:ind w:left="720" w:hanging="360"/>
      </w:pPr>
      <w:rPr>
        <w:rFonts w:hint="default" w:ascii="Symbol" w:hAnsi="Symbol"/>
        <w:color w:val="auto"/>
      </w:rPr>
    </w:lvl>
    <w:lvl w:ilvl="1" w:tplc="08090001">
      <w:start w:val="1"/>
      <w:numFmt w:val="bullet"/>
      <w:lvlText w:val=""/>
      <w:lvlJc w:val="left"/>
      <w:pPr>
        <w:tabs>
          <w:tab w:val="num" w:pos="1440"/>
        </w:tabs>
        <w:ind w:left="1440" w:hanging="360"/>
      </w:pPr>
      <w:rPr>
        <w:rFonts w:hint="default" w:ascii="Symbol" w:hAnsi="Symbol"/>
        <w:color w:val="auto"/>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B6B61E2"/>
    <w:multiLevelType w:val="hybridMultilevel"/>
    <w:tmpl w:val="BAB8B196"/>
    <w:lvl w:ilvl="0" w:tplc="08090001">
      <w:start w:val="1"/>
      <w:numFmt w:val="bullet"/>
      <w:lvlText w:val=""/>
      <w:lvlJc w:val="left"/>
      <w:pPr>
        <w:tabs>
          <w:tab w:val="num" w:pos="1429"/>
        </w:tabs>
        <w:ind w:left="1429" w:hanging="360"/>
      </w:pPr>
      <w:rPr>
        <w:rFonts w:hint="default" w:ascii="Symbol" w:hAnsi="Symbol"/>
      </w:rPr>
    </w:lvl>
    <w:lvl w:ilvl="1" w:tplc="08090003" w:tentative="1">
      <w:start w:val="1"/>
      <w:numFmt w:val="bullet"/>
      <w:lvlText w:val="o"/>
      <w:lvlJc w:val="left"/>
      <w:pPr>
        <w:tabs>
          <w:tab w:val="num" w:pos="2149"/>
        </w:tabs>
        <w:ind w:left="2149" w:hanging="360"/>
      </w:pPr>
      <w:rPr>
        <w:rFonts w:hint="default" w:ascii="Courier New" w:hAnsi="Courier New" w:cs="Courier New"/>
      </w:rPr>
    </w:lvl>
    <w:lvl w:ilvl="2" w:tplc="08090005" w:tentative="1">
      <w:start w:val="1"/>
      <w:numFmt w:val="bullet"/>
      <w:lvlText w:val=""/>
      <w:lvlJc w:val="left"/>
      <w:pPr>
        <w:tabs>
          <w:tab w:val="num" w:pos="2869"/>
        </w:tabs>
        <w:ind w:left="2869" w:hanging="360"/>
      </w:pPr>
      <w:rPr>
        <w:rFonts w:hint="default" w:ascii="Wingdings" w:hAnsi="Wingdings"/>
      </w:rPr>
    </w:lvl>
    <w:lvl w:ilvl="3" w:tplc="08090001" w:tentative="1">
      <w:start w:val="1"/>
      <w:numFmt w:val="bullet"/>
      <w:lvlText w:val=""/>
      <w:lvlJc w:val="left"/>
      <w:pPr>
        <w:tabs>
          <w:tab w:val="num" w:pos="3589"/>
        </w:tabs>
        <w:ind w:left="3589" w:hanging="360"/>
      </w:pPr>
      <w:rPr>
        <w:rFonts w:hint="default" w:ascii="Symbol" w:hAnsi="Symbol"/>
      </w:rPr>
    </w:lvl>
    <w:lvl w:ilvl="4" w:tplc="08090003" w:tentative="1">
      <w:start w:val="1"/>
      <w:numFmt w:val="bullet"/>
      <w:lvlText w:val="o"/>
      <w:lvlJc w:val="left"/>
      <w:pPr>
        <w:tabs>
          <w:tab w:val="num" w:pos="4309"/>
        </w:tabs>
        <w:ind w:left="4309" w:hanging="360"/>
      </w:pPr>
      <w:rPr>
        <w:rFonts w:hint="default" w:ascii="Courier New" w:hAnsi="Courier New" w:cs="Courier New"/>
      </w:rPr>
    </w:lvl>
    <w:lvl w:ilvl="5" w:tplc="08090005" w:tentative="1">
      <w:start w:val="1"/>
      <w:numFmt w:val="bullet"/>
      <w:lvlText w:val=""/>
      <w:lvlJc w:val="left"/>
      <w:pPr>
        <w:tabs>
          <w:tab w:val="num" w:pos="5029"/>
        </w:tabs>
        <w:ind w:left="5029" w:hanging="360"/>
      </w:pPr>
      <w:rPr>
        <w:rFonts w:hint="default" w:ascii="Wingdings" w:hAnsi="Wingdings"/>
      </w:rPr>
    </w:lvl>
    <w:lvl w:ilvl="6" w:tplc="08090001" w:tentative="1">
      <w:start w:val="1"/>
      <w:numFmt w:val="bullet"/>
      <w:lvlText w:val=""/>
      <w:lvlJc w:val="left"/>
      <w:pPr>
        <w:tabs>
          <w:tab w:val="num" w:pos="5749"/>
        </w:tabs>
        <w:ind w:left="5749" w:hanging="360"/>
      </w:pPr>
      <w:rPr>
        <w:rFonts w:hint="default" w:ascii="Symbol" w:hAnsi="Symbol"/>
      </w:rPr>
    </w:lvl>
    <w:lvl w:ilvl="7" w:tplc="08090003" w:tentative="1">
      <w:start w:val="1"/>
      <w:numFmt w:val="bullet"/>
      <w:lvlText w:val="o"/>
      <w:lvlJc w:val="left"/>
      <w:pPr>
        <w:tabs>
          <w:tab w:val="num" w:pos="6469"/>
        </w:tabs>
        <w:ind w:left="6469" w:hanging="360"/>
      </w:pPr>
      <w:rPr>
        <w:rFonts w:hint="default" w:ascii="Courier New" w:hAnsi="Courier New" w:cs="Courier New"/>
      </w:rPr>
    </w:lvl>
    <w:lvl w:ilvl="8" w:tplc="08090005" w:tentative="1">
      <w:start w:val="1"/>
      <w:numFmt w:val="bullet"/>
      <w:lvlText w:val=""/>
      <w:lvlJc w:val="left"/>
      <w:pPr>
        <w:tabs>
          <w:tab w:val="num" w:pos="7189"/>
        </w:tabs>
        <w:ind w:left="7189" w:hanging="360"/>
      </w:pPr>
      <w:rPr>
        <w:rFonts w:hint="default" w:ascii="Wingdings" w:hAnsi="Wingdings"/>
      </w:rPr>
    </w:lvl>
  </w:abstractNum>
  <w:abstractNum w:abstractNumId="32" w15:restartNumberingAfterBreak="0">
    <w:nsid w:val="5C213063"/>
    <w:multiLevelType w:val="hybridMultilevel"/>
    <w:tmpl w:val="FD9014EC"/>
    <w:lvl w:ilvl="0" w:tplc="C5C6C1AC">
      <w:start w:val="1"/>
      <w:numFmt w:val="bullet"/>
      <w:lvlText w:val=""/>
      <w:lvlJc w:val="left"/>
      <w:pPr>
        <w:tabs>
          <w:tab w:val="num" w:pos="720"/>
        </w:tabs>
        <w:ind w:left="720" w:hanging="360"/>
      </w:pPr>
      <w:rPr>
        <w:rFonts w:hint="default" w:ascii="Symbol" w:hAnsi="Symbol"/>
        <w:color w:val="auto"/>
      </w:rPr>
    </w:lvl>
    <w:lvl w:ilvl="1" w:tplc="C5C6C1AC">
      <w:start w:val="1"/>
      <w:numFmt w:val="bullet"/>
      <w:lvlText w:val=""/>
      <w:lvlJc w:val="left"/>
      <w:pPr>
        <w:tabs>
          <w:tab w:val="num" w:pos="1440"/>
        </w:tabs>
        <w:ind w:left="1440" w:hanging="360"/>
      </w:pPr>
      <w:rPr>
        <w:rFonts w:hint="default" w:ascii="Symbol" w:hAnsi="Symbol"/>
        <w:color w:val="auto"/>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CC52E82"/>
    <w:multiLevelType w:val="multilevel"/>
    <w:tmpl w:val="E74263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7163ED"/>
    <w:multiLevelType w:val="multilevel"/>
    <w:tmpl w:val="9E5CC6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8B2C69"/>
    <w:multiLevelType w:val="multilevel"/>
    <w:tmpl w:val="FB0A43FE"/>
    <w:lvl w:ilvl="0">
      <w:start w:val="4"/>
      <w:numFmt w:val="decimal"/>
      <w:lvlText w:val="%1"/>
      <w:lvlJc w:val="left"/>
      <w:pPr>
        <w:ind w:left="360" w:hanging="360"/>
      </w:pPr>
      <w:rPr>
        <w:rFonts w:hint="default"/>
      </w:rPr>
    </w:lvl>
    <w:lvl w:ilvl="1">
      <w:start w:val="1"/>
      <w:numFmt w:val="none"/>
      <w:lvlText w:val="4.1"/>
      <w:lvlJc w:val="left"/>
      <w:pPr>
        <w:ind w:left="720"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7AC0554"/>
    <w:multiLevelType w:val="multilevel"/>
    <w:tmpl w:val="43A2E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4D399B"/>
    <w:multiLevelType w:val="multilevel"/>
    <w:tmpl w:val="086C6162"/>
    <w:lvl w:ilvl="0">
      <w:start w:val="13"/>
      <w:numFmt w:val="decimal"/>
      <w:lvlText w:val="%1"/>
      <w:lvlJc w:val="left"/>
      <w:pPr>
        <w:ind w:left="420" w:hanging="420"/>
      </w:pPr>
      <w:rPr>
        <w:rFonts w:hint="default" w:cs="Arial"/>
      </w:rPr>
    </w:lvl>
    <w:lvl w:ilvl="1">
      <w:start w:val="1"/>
      <w:numFmt w:val="decimal"/>
      <w:lvlText w:val="%1.%2"/>
      <w:lvlJc w:val="left"/>
      <w:pPr>
        <w:ind w:left="540" w:hanging="420"/>
      </w:pPr>
      <w:rPr>
        <w:rFonts w:hint="default" w:cs="Arial"/>
      </w:rPr>
    </w:lvl>
    <w:lvl w:ilvl="2">
      <w:start w:val="1"/>
      <w:numFmt w:val="decimal"/>
      <w:lvlText w:val="%1.%2.%3"/>
      <w:lvlJc w:val="left"/>
      <w:pPr>
        <w:ind w:left="960" w:hanging="720"/>
      </w:pPr>
      <w:rPr>
        <w:rFonts w:hint="default" w:cs="Arial"/>
      </w:rPr>
    </w:lvl>
    <w:lvl w:ilvl="3">
      <w:start w:val="1"/>
      <w:numFmt w:val="decimal"/>
      <w:lvlText w:val="%1.%2.%3.%4"/>
      <w:lvlJc w:val="left"/>
      <w:pPr>
        <w:ind w:left="1080" w:hanging="720"/>
      </w:pPr>
      <w:rPr>
        <w:rFonts w:hint="default" w:cs="Arial"/>
      </w:rPr>
    </w:lvl>
    <w:lvl w:ilvl="4">
      <w:start w:val="1"/>
      <w:numFmt w:val="decimal"/>
      <w:lvlText w:val="%1.%2.%3.%4.%5"/>
      <w:lvlJc w:val="left"/>
      <w:pPr>
        <w:ind w:left="1560" w:hanging="1080"/>
      </w:pPr>
      <w:rPr>
        <w:rFonts w:hint="default" w:cs="Arial"/>
      </w:rPr>
    </w:lvl>
    <w:lvl w:ilvl="5">
      <w:start w:val="1"/>
      <w:numFmt w:val="decimal"/>
      <w:lvlText w:val="%1.%2.%3.%4.%5.%6"/>
      <w:lvlJc w:val="left"/>
      <w:pPr>
        <w:ind w:left="1680" w:hanging="1080"/>
      </w:pPr>
      <w:rPr>
        <w:rFonts w:hint="default" w:cs="Arial"/>
      </w:rPr>
    </w:lvl>
    <w:lvl w:ilvl="6">
      <w:start w:val="1"/>
      <w:numFmt w:val="decimal"/>
      <w:lvlText w:val="%1.%2.%3.%4.%5.%6.%7"/>
      <w:lvlJc w:val="left"/>
      <w:pPr>
        <w:ind w:left="2160" w:hanging="1440"/>
      </w:pPr>
      <w:rPr>
        <w:rFonts w:hint="default" w:cs="Arial"/>
      </w:rPr>
    </w:lvl>
    <w:lvl w:ilvl="7">
      <w:start w:val="1"/>
      <w:numFmt w:val="decimal"/>
      <w:lvlText w:val="%1.%2.%3.%4.%5.%6.%7.%8"/>
      <w:lvlJc w:val="left"/>
      <w:pPr>
        <w:ind w:left="2280" w:hanging="1440"/>
      </w:pPr>
      <w:rPr>
        <w:rFonts w:hint="default" w:cs="Arial"/>
      </w:rPr>
    </w:lvl>
    <w:lvl w:ilvl="8">
      <w:start w:val="1"/>
      <w:numFmt w:val="decimal"/>
      <w:lvlText w:val="%1.%2.%3.%4.%5.%6.%7.%8.%9"/>
      <w:lvlJc w:val="left"/>
      <w:pPr>
        <w:ind w:left="2760" w:hanging="1800"/>
      </w:pPr>
      <w:rPr>
        <w:rFonts w:hint="default" w:cs="Arial"/>
      </w:rPr>
    </w:lvl>
  </w:abstractNum>
  <w:abstractNum w:abstractNumId="38" w15:restartNumberingAfterBreak="0">
    <w:nsid w:val="6DE544ED"/>
    <w:multiLevelType w:val="multilevel"/>
    <w:tmpl w:val="46A45E56"/>
    <w:lvl w:ilvl="0">
      <w:start w:val="1"/>
      <w:numFmt w:val="decimal"/>
      <w:lvlText w:val="%1"/>
      <w:lvlJc w:val="left"/>
      <w:pPr>
        <w:tabs>
          <w:tab w:val="num" w:pos="552"/>
        </w:tabs>
        <w:ind w:left="552" w:hanging="432"/>
      </w:pPr>
      <w:rPr>
        <w:rFonts w:hint="default" w:ascii="Arial" w:hAnsi="Arial" w:cs="Arial"/>
        <w:b/>
      </w:rPr>
    </w:lvl>
    <w:lvl w:ilvl="1">
      <w:start w:val="1"/>
      <w:numFmt w:val="decimal"/>
      <w:lvlText w:val="%1.%2"/>
      <w:lvlJc w:val="left"/>
      <w:pPr>
        <w:tabs>
          <w:tab w:val="num" w:pos="696"/>
        </w:tabs>
        <w:ind w:left="696" w:hanging="576"/>
      </w:pPr>
      <w:rPr>
        <w:b w:val="0"/>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2FF74E7"/>
    <w:multiLevelType w:val="hybridMultilevel"/>
    <w:tmpl w:val="DBC24D30"/>
    <w:lvl w:ilvl="0" w:tplc="8186605E">
      <w:start w:val="1"/>
      <w:numFmt w:val="decimal"/>
      <w:lvlText w:val="%1."/>
      <w:lvlJc w:val="left"/>
      <w:pPr>
        <w:ind w:left="600" w:hanging="360"/>
      </w:pPr>
      <w:rPr>
        <w:rFonts w:hint="default"/>
        <w:b w:val="0"/>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0" w15:restartNumberingAfterBreak="0">
    <w:nsid w:val="74907B50"/>
    <w:multiLevelType w:val="multilevel"/>
    <w:tmpl w:val="F0AA63DC"/>
    <w:lvl w:ilvl="0">
      <w:start w:val="5"/>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9940120"/>
    <w:multiLevelType w:val="hybridMultilevel"/>
    <w:tmpl w:val="8ECEDFB0"/>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BB76954"/>
    <w:multiLevelType w:val="hybridMultilevel"/>
    <w:tmpl w:val="5FF80B50"/>
    <w:lvl w:ilvl="0" w:tplc="80E07C84">
      <w:start w:val="1"/>
      <w:numFmt w:val="decimal"/>
      <w:lvlText w:val="%1."/>
      <w:lvlJc w:val="left"/>
      <w:pPr>
        <w:tabs>
          <w:tab w:val="num" w:pos="600"/>
        </w:tabs>
        <w:ind w:left="600"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416C2EC8">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C786D69"/>
    <w:multiLevelType w:val="hybridMultilevel"/>
    <w:tmpl w:val="3B4A0A1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4" w15:restartNumberingAfterBreak="0">
    <w:nsid w:val="7CEC3528"/>
    <w:multiLevelType w:val="hybridMultilevel"/>
    <w:tmpl w:val="0D2254DA"/>
    <w:lvl w:ilvl="0" w:tplc="C5C6C1AC">
      <w:start w:val="1"/>
      <w:numFmt w:val="bullet"/>
      <w:lvlText w:val=""/>
      <w:lvlJc w:val="left"/>
      <w:pPr>
        <w:tabs>
          <w:tab w:val="num" w:pos="1056"/>
        </w:tabs>
        <w:ind w:left="1056" w:hanging="360"/>
      </w:pPr>
      <w:rPr>
        <w:rFonts w:hint="default" w:ascii="Symbol" w:hAnsi="Symbol"/>
        <w:color w:val="auto"/>
      </w:rPr>
    </w:lvl>
    <w:lvl w:ilvl="1" w:tplc="08090003">
      <w:start w:val="1"/>
      <w:numFmt w:val="bullet"/>
      <w:lvlText w:val="o"/>
      <w:lvlJc w:val="left"/>
      <w:pPr>
        <w:tabs>
          <w:tab w:val="num" w:pos="1776"/>
        </w:tabs>
        <w:ind w:left="1776" w:hanging="360"/>
      </w:pPr>
      <w:rPr>
        <w:rFonts w:hint="default" w:ascii="Courier New" w:hAnsi="Courier New" w:cs="Courier New"/>
      </w:rPr>
    </w:lvl>
    <w:lvl w:ilvl="2" w:tplc="08090005" w:tentative="1">
      <w:start w:val="1"/>
      <w:numFmt w:val="bullet"/>
      <w:lvlText w:val=""/>
      <w:lvlJc w:val="left"/>
      <w:pPr>
        <w:tabs>
          <w:tab w:val="num" w:pos="2496"/>
        </w:tabs>
        <w:ind w:left="2496" w:hanging="360"/>
      </w:pPr>
      <w:rPr>
        <w:rFonts w:hint="default" w:ascii="Wingdings" w:hAnsi="Wingdings"/>
      </w:rPr>
    </w:lvl>
    <w:lvl w:ilvl="3" w:tplc="08090001" w:tentative="1">
      <w:start w:val="1"/>
      <w:numFmt w:val="bullet"/>
      <w:lvlText w:val=""/>
      <w:lvlJc w:val="left"/>
      <w:pPr>
        <w:tabs>
          <w:tab w:val="num" w:pos="3216"/>
        </w:tabs>
        <w:ind w:left="3216" w:hanging="360"/>
      </w:pPr>
      <w:rPr>
        <w:rFonts w:hint="default" w:ascii="Symbol" w:hAnsi="Symbol"/>
      </w:rPr>
    </w:lvl>
    <w:lvl w:ilvl="4" w:tplc="08090003" w:tentative="1">
      <w:start w:val="1"/>
      <w:numFmt w:val="bullet"/>
      <w:lvlText w:val="o"/>
      <w:lvlJc w:val="left"/>
      <w:pPr>
        <w:tabs>
          <w:tab w:val="num" w:pos="3936"/>
        </w:tabs>
        <w:ind w:left="3936" w:hanging="360"/>
      </w:pPr>
      <w:rPr>
        <w:rFonts w:hint="default" w:ascii="Courier New" w:hAnsi="Courier New" w:cs="Courier New"/>
      </w:rPr>
    </w:lvl>
    <w:lvl w:ilvl="5" w:tplc="08090005" w:tentative="1">
      <w:start w:val="1"/>
      <w:numFmt w:val="bullet"/>
      <w:lvlText w:val=""/>
      <w:lvlJc w:val="left"/>
      <w:pPr>
        <w:tabs>
          <w:tab w:val="num" w:pos="4656"/>
        </w:tabs>
        <w:ind w:left="4656" w:hanging="360"/>
      </w:pPr>
      <w:rPr>
        <w:rFonts w:hint="default" w:ascii="Wingdings" w:hAnsi="Wingdings"/>
      </w:rPr>
    </w:lvl>
    <w:lvl w:ilvl="6" w:tplc="08090001" w:tentative="1">
      <w:start w:val="1"/>
      <w:numFmt w:val="bullet"/>
      <w:lvlText w:val=""/>
      <w:lvlJc w:val="left"/>
      <w:pPr>
        <w:tabs>
          <w:tab w:val="num" w:pos="5376"/>
        </w:tabs>
        <w:ind w:left="5376" w:hanging="360"/>
      </w:pPr>
      <w:rPr>
        <w:rFonts w:hint="default" w:ascii="Symbol" w:hAnsi="Symbol"/>
      </w:rPr>
    </w:lvl>
    <w:lvl w:ilvl="7" w:tplc="08090003" w:tentative="1">
      <w:start w:val="1"/>
      <w:numFmt w:val="bullet"/>
      <w:lvlText w:val="o"/>
      <w:lvlJc w:val="left"/>
      <w:pPr>
        <w:tabs>
          <w:tab w:val="num" w:pos="6096"/>
        </w:tabs>
        <w:ind w:left="6096" w:hanging="360"/>
      </w:pPr>
      <w:rPr>
        <w:rFonts w:hint="default" w:ascii="Courier New" w:hAnsi="Courier New" w:cs="Courier New"/>
      </w:rPr>
    </w:lvl>
    <w:lvl w:ilvl="8" w:tplc="08090005" w:tentative="1">
      <w:start w:val="1"/>
      <w:numFmt w:val="bullet"/>
      <w:lvlText w:val=""/>
      <w:lvlJc w:val="left"/>
      <w:pPr>
        <w:tabs>
          <w:tab w:val="num" w:pos="6816"/>
        </w:tabs>
        <w:ind w:left="6816" w:hanging="360"/>
      </w:pPr>
      <w:rPr>
        <w:rFonts w:hint="default" w:ascii="Wingdings" w:hAnsi="Wingdings"/>
      </w:rPr>
    </w:lvl>
  </w:abstractNum>
  <w:abstractNum w:abstractNumId="45" w15:restartNumberingAfterBreak="0">
    <w:nsid w:val="7E0A2286"/>
    <w:multiLevelType w:val="hybridMultilevel"/>
    <w:tmpl w:val="5FF0FC5C"/>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num w:numId="1">
    <w:abstractNumId w:val="26"/>
  </w:num>
  <w:num w:numId="2">
    <w:abstractNumId w:val="27"/>
  </w:num>
  <w:num w:numId="3">
    <w:abstractNumId w:val="38"/>
  </w:num>
  <w:num w:numId="4">
    <w:abstractNumId w:val="31"/>
  </w:num>
  <w:num w:numId="5">
    <w:abstractNumId w:val="45"/>
  </w:num>
  <w:num w:numId="6">
    <w:abstractNumId w:val="30"/>
  </w:num>
  <w:num w:numId="7">
    <w:abstractNumId w:val="44"/>
  </w:num>
  <w:num w:numId="8">
    <w:abstractNumId w:val="15"/>
  </w:num>
  <w:num w:numId="9">
    <w:abstractNumId w:val="32"/>
  </w:num>
  <w:num w:numId="10">
    <w:abstractNumId w:val="7"/>
  </w:num>
  <w:num w:numId="11">
    <w:abstractNumId w:val="43"/>
  </w:num>
  <w:num w:numId="12">
    <w:abstractNumId w:val="1"/>
  </w:num>
  <w:num w:numId="13">
    <w:abstractNumId w:val="25"/>
  </w:num>
  <w:num w:numId="14">
    <w:abstractNumId w:val="10"/>
  </w:num>
  <w:num w:numId="15">
    <w:abstractNumId w:val="8"/>
  </w:num>
  <w:num w:numId="16">
    <w:abstractNumId w:val="4"/>
  </w:num>
  <w:num w:numId="17">
    <w:abstractNumId w:val="22"/>
  </w:num>
  <w:num w:numId="18">
    <w:abstractNumId w:val="16"/>
  </w:num>
  <w:num w:numId="19">
    <w:abstractNumId w:val="14"/>
  </w:num>
  <w:num w:numId="20">
    <w:abstractNumId w:val="5"/>
  </w:num>
  <w:num w:numId="21">
    <w:abstractNumId w:val="20"/>
  </w:num>
  <w:num w:numId="22">
    <w:abstractNumId w:val="28"/>
  </w:num>
  <w:num w:numId="23">
    <w:abstractNumId w:val="40"/>
  </w:num>
  <w:num w:numId="24">
    <w:abstractNumId w:val="42"/>
  </w:num>
  <w:num w:numId="25">
    <w:abstractNumId w:val="21"/>
  </w:num>
  <w:num w:numId="26">
    <w:abstractNumId w:val="0"/>
  </w:num>
  <w:num w:numId="27">
    <w:abstractNumId w:val="9"/>
  </w:num>
  <w:num w:numId="28">
    <w:abstractNumId w:val="35"/>
  </w:num>
  <w:num w:numId="29">
    <w:abstractNumId w:val="12"/>
  </w:num>
  <w:num w:numId="30">
    <w:abstractNumId w:val="17"/>
  </w:num>
  <w:num w:numId="31">
    <w:abstractNumId w:val="6"/>
  </w:num>
  <w:num w:numId="32">
    <w:abstractNumId w:val="11"/>
  </w:num>
  <w:num w:numId="33">
    <w:abstractNumId w:val="36"/>
  </w:num>
  <w:num w:numId="34">
    <w:abstractNumId w:val="34"/>
  </w:num>
  <w:num w:numId="35">
    <w:abstractNumId w:val="3"/>
  </w:num>
  <w:num w:numId="36">
    <w:abstractNumId w:val="33"/>
  </w:num>
  <w:num w:numId="37">
    <w:abstractNumId w:val="29"/>
  </w:num>
  <w:num w:numId="38">
    <w:abstractNumId w:val="18"/>
  </w:num>
  <w:num w:numId="39">
    <w:abstractNumId w:val="41"/>
    <w:lvlOverride w:ilvl="0"/>
    <w:lvlOverride w:ilvl="1">
      <w:startOverride w:val="1"/>
    </w:lvlOverride>
    <w:lvlOverride w:ilvl="2"/>
    <w:lvlOverride w:ilvl="3"/>
    <w:lvlOverride w:ilvl="4"/>
    <w:lvlOverride w:ilvl="5"/>
    <w:lvlOverride w:ilvl="6"/>
    <w:lvlOverride w:ilvl="7"/>
    <w:lvlOverride w:ilvl="8"/>
  </w:num>
  <w:num w:numId="40">
    <w:abstractNumId w:val="2"/>
  </w:num>
  <w:num w:numId="41">
    <w:abstractNumId w:val="37"/>
  </w:num>
  <w:num w:numId="42">
    <w:abstractNumId w:val="23"/>
  </w:num>
  <w:num w:numId="43">
    <w:abstractNumId w:val="19"/>
  </w:num>
  <w:num w:numId="44">
    <w:abstractNumId w:val="39"/>
  </w:num>
  <w:num w:numId="45">
    <w:abstractNumId w:val="13"/>
  </w:num>
  <w:num w:numId="46">
    <w:abstractNumId w:val="24"/>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54"/>
    <w:rsid w:val="000026C0"/>
    <w:rsid w:val="0000354E"/>
    <w:rsid w:val="00005DDD"/>
    <w:rsid w:val="00007243"/>
    <w:rsid w:val="000128B2"/>
    <w:rsid w:val="00015DB5"/>
    <w:rsid w:val="00036491"/>
    <w:rsid w:val="0003650A"/>
    <w:rsid w:val="00040972"/>
    <w:rsid w:val="00043505"/>
    <w:rsid w:val="0004420B"/>
    <w:rsid w:val="000447A0"/>
    <w:rsid w:val="00056CF1"/>
    <w:rsid w:val="0007045E"/>
    <w:rsid w:val="0008099E"/>
    <w:rsid w:val="000847F9"/>
    <w:rsid w:val="000862C6"/>
    <w:rsid w:val="00095C71"/>
    <w:rsid w:val="0009622B"/>
    <w:rsid w:val="00097853"/>
    <w:rsid w:val="000A3838"/>
    <w:rsid w:val="000A5432"/>
    <w:rsid w:val="000C2442"/>
    <w:rsid w:val="000C465F"/>
    <w:rsid w:val="000D2170"/>
    <w:rsid w:val="000D5673"/>
    <w:rsid w:val="000E0EA9"/>
    <w:rsid w:val="000E4ABD"/>
    <w:rsid w:val="000E7975"/>
    <w:rsid w:val="000F4A70"/>
    <w:rsid w:val="00101A0A"/>
    <w:rsid w:val="00103D6C"/>
    <w:rsid w:val="00104B58"/>
    <w:rsid w:val="00111105"/>
    <w:rsid w:val="00127C2F"/>
    <w:rsid w:val="00133D0C"/>
    <w:rsid w:val="00135676"/>
    <w:rsid w:val="0013735D"/>
    <w:rsid w:val="00142CB8"/>
    <w:rsid w:val="00142DB9"/>
    <w:rsid w:val="00143229"/>
    <w:rsid w:val="00152E6B"/>
    <w:rsid w:val="001556B4"/>
    <w:rsid w:val="00162DEE"/>
    <w:rsid w:val="001678AA"/>
    <w:rsid w:val="00173631"/>
    <w:rsid w:val="0017608C"/>
    <w:rsid w:val="00176710"/>
    <w:rsid w:val="00182855"/>
    <w:rsid w:val="001834B5"/>
    <w:rsid w:val="001837CA"/>
    <w:rsid w:val="00185185"/>
    <w:rsid w:val="001855A9"/>
    <w:rsid w:val="00192E9C"/>
    <w:rsid w:val="0019501E"/>
    <w:rsid w:val="001A4601"/>
    <w:rsid w:val="001B7584"/>
    <w:rsid w:val="001C0E2A"/>
    <w:rsid w:val="001D0D93"/>
    <w:rsid w:val="001E4973"/>
    <w:rsid w:val="001F7462"/>
    <w:rsid w:val="002034FD"/>
    <w:rsid w:val="00205552"/>
    <w:rsid w:val="00205840"/>
    <w:rsid w:val="00207431"/>
    <w:rsid w:val="0021324B"/>
    <w:rsid w:val="002143A9"/>
    <w:rsid w:val="002177C4"/>
    <w:rsid w:val="00232F87"/>
    <w:rsid w:val="00236E6D"/>
    <w:rsid w:val="00237396"/>
    <w:rsid w:val="00243C16"/>
    <w:rsid w:val="00262934"/>
    <w:rsid w:val="00273B63"/>
    <w:rsid w:val="0028125A"/>
    <w:rsid w:val="002905F8"/>
    <w:rsid w:val="00290F92"/>
    <w:rsid w:val="002D15CC"/>
    <w:rsid w:val="002F4B3D"/>
    <w:rsid w:val="00304D54"/>
    <w:rsid w:val="00305910"/>
    <w:rsid w:val="00310C01"/>
    <w:rsid w:val="00322BC4"/>
    <w:rsid w:val="00324506"/>
    <w:rsid w:val="00327483"/>
    <w:rsid w:val="00327F61"/>
    <w:rsid w:val="00334B35"/>
    <w:rsid w:val="00340D13"/>
    <w:rsid w:val="00340DC8"/>
    <w:rsid w:val="0034489D"/>
    <w:rsid w:val="003527BB"/>
    <w:rsid w:val="00355FFD"/>
    <w:rsid w:val="00380C8C"/>
    <w:rsid w:val="00390DB9"/>
    <w:rsid w:val="00397517"/>
    <w:rsid w:val="003A15FC"/>
    <w:rsid w:val="003A776B"/>
    <w:rsid w:val="003B297A"/>
    <w:rsid w:val="003C29E5"/>
    <w:rsid w:val="003C689E"/>
    <w:rsid w:val="003E5770"/>
    <w:rsid w:val="003E65AC"/>
    <w:rsid w:val="003F1E22"/>
    <w:rsid w:val="003F455E"/>
    <w:rsid w:val="0040235B"/>
    <w:rsid w:val="00410125"/>
    <w:rsid w:val="00423151"/>
    <w:rsid w:val="00432714"/>
    <w:rsid w:val="00447669"/>
    <w:rsid w:val="00447ECC"/>
    <w:rsid w:val="00457EAD"/>
    <w:rsid w:val="00462EFA"/>
    <w:rsid w:val="00464CEB"/>
    <w:rsid w:val="004712E1"/>
    <w:rsid w:val="00473A70"/>
    <w:rsid w:val="004776D7"/>
    <w:rsid w:val="004A4D8E"/>
    <w:rsid w:val="004B1B58"/>
    <w:rsid w:val="004B1C6F"/>
    <w:rsid w:val="004C2A53"/>
    <w:rsid w:val="004D1FF4"/>
    <w:rsid w:val="004D5700"/>
    <w:rsid w:val="004E059F"/>
    <w:rsid w:val="004E73F1"/>
    <w:rsid w:val="004E7C0D"/>
    <w:rsid w:val="004F319A"/>
    <w:rsid w:val="004F5B72"/>
    <w:rsid w:val="00504F9C"/>
    <w:rsid w:val="005062F7"/>
    <w:rsid w:val="005132C9"/>
    <w:rsid w:val="00513A82"/>
    <w:rsid w:val="0051644F"/>
    <w:rsid w:val="00520195"/>
    <w:rsid w:val="005277EC"/>
    <w:rsid w:val="00532877"/>
    <w:rsid w:val="00540AB8"/>
    <w:rsid w:val="0054610F"/>
    <w:rsid w:val="00555D84"/>
    <w:rsid w:val="00555F8D"/>
    <w:rsid w:val="00556108"/>
    <w:rsid w:val="00561496"/>
    <w:rsid w:val="00562D10"/>
    <w:rsid w:val="00575D55"/>
    <w:rsid w:val="0057727B"/>
    <w:rsid w:val="00583C34"/>
    <w:rsid w:val="00585453"/>
    <w:rsid w:val="005915DC"/>
    <w:rsid w:val="00594974"/>
    <w:rsid w:val="00594B30"/>
    <w:rsid w:val="00596D77"/>
    <w:rsid w:val="005A07C3"/>
    <w:rsid w:val="005A2844"/>
    <w:rsid w:val="005B223B"/>
    <w:rsid w:val="005B2814"/>
    <w:rsid w:val="005B641E"/>
    <w:rsid w:val="005C6F25"/>
    <w:rsid w:val="005E18BF"/>
    <w:rsid w:val="005E6904"/>
    <w:rsid w:val="005F3E01"/>
    <w:rsid w:val="005F462A"/>
    <w:rsid w:val="005F5B35"/>
    <w:rsid w:val="005F68AF"/>
    <w:rsid w:val="005F7D46"/>
    <w:rsid w:val="00606846"/>
    <w:rsid w:val="00615E32"/>
    <w:rsid w:val="00615EC3"/>
    <w:rsid w:val="006206F9"/>
    <w:rsid w:val="0062D729"/>
    <w:rsid w:val="006375B0"/>
    <w:rsid w:val="00645D87"/>
    <w:rsid w:val="00651C5F"/>
    <w:rsid w:val="00661936"/>
    <w:rsid w:val="00670548"/>
    <w:rsid w:val="00671BE0"/>
    <w:rsid w:val="00673852"/>
    <w:rsid w:val="00680A25"/>
    <w:rsid w:val="0068707C"/>
    <w:rsid w:val="00690E62"/>
    <w:rsid w:val="006919EE"/>
    <w:rsid w:val="00691AA1"/>
    <w:rsid w:val="00692B1C"/>
    <w:rsid w:val="00692D75"/>
    <w:rsid w:val="0069493E"/>
    <w:rsid w:val="006964C0"/>
    <w:rsid w:val="006A164E"/>
    <w:rsid w:val="006A3D04"/>
    <w:rsid w:val="006A6529"/>
    <w:rsid w:val="006B1DC6"/>
    <w:rsid w:val="006B2B46"/>
    <w:rsid w:val="006B5089"/>
    <w:rsid w:val="006B7D5E"/>
    <w:rsid w:val="006C131B"/>
    <w:rsid w:val="006C1FF3"/>
    <w:rsid w:val="006C343C"/>
    <w:rsid w:val="006C694B"/>
    <w:rsid w:val="006D071F"/>
    <w:rsid w:val="006D2743"/>
    <w:rsid w:val="006D2A91"/>
    <w:rsid w:val="006D2B71"/>
    <w:rsid w:val="006E2EB7"/>
    <w:rsid w:val="006E417A"/>
    <w:rsid w:val="006F6CE5"/>
    <w:rsid w:val="00700F74"/>
    <w:rsid w:val="00706A31"/>
    <w:rsid w:val="00707601"/>
    <w:rsid w:val="00707FD7"/>
    <w:rsid w:val="007127D6"/>
    <w:rsid w:val="00715D22"/>
    <w:rsid w:val="00720D88"/>
    <w:rsid w:val="007253E3"/>
    <w:rsid w:val="00727AA5"/>
    <w:rsid w:val="00745EC7"/>
    <w:rsid w:val="00761B97"/>
    <w:rsid w:val="00764D0A"/>
    <w:rsid w:val="00772802"/>
    <w:rsid w:val="007751E6"/>
    <w:rsid w:val="0078362A"/>
    <w:rsid w:val="0078495F"/>
    <w:rsid w:val="00790D7E"/>
    <w:rsid w:val="0079488E"/>
    <w:rsid w:val="0079624B"/>
    <w:rsid w:val="007A047D"/>
    <w:rsid w:val="007A1028"/>
    <w:rsid w:val="007B1CE3"/>
    <w:rsid w:val="007B42F6"/>
    <w:rsid w:val="007B4FC0"/>
    <w:rsid w:val="007B563B"/>
    <w:rsid w:val="007B57AC"/>
    <w:rsid w:val="007B61A7"/>
    <w:rsid w:val="007C336A"/>
    <w:rsid w:val="007C3597"/>
    <w:rsid w:val="007C3F38"/>
    <w:rsid w:val="007C4FC8"/>
    <w:rsid w:val="007E5F61"/>
    <w:rsid w:val="007F71A0"/>
    <w:rsid w:val="008007C5"/>
    <w:rsid w:val="00801779"/>
    <w:rsid w:val="008053D8"/>
    <w:rsid w:val="00833107"/>
    <w:rsid w:val="008344BE"/>
    <w:rsid w:val="00834541"/>
    <w:rsid w:val="00842529"/>
    <w:rsid w:val="00845944"/>
    <w:rsid w:val="00847747"/>
    <w:rsid w:val="00871EAC"/>
    <w:rsid w:val="00874E98"/>
    <w:rsid w:val="008779D6"/>
    <w:rsid w:val="008A7D44"/>
    <w:rsid w:val="008B46D1"/>
    <w:rsid w:val="008B649B"/>
    <w:rsid w:val="008B6A14"/>
    <w:rsid w:val="008C7656"/>
    <w:rsid w:val="008D330A"/>
    <w:rsid w:val="008E7A7A"/>
    <w:rsid w:val="008F26D8"/>
    <w:rsid w:val="009046A2"/>
    <w:rsid w:val="0092767D"/>
    <w:rsid w:val="0093333E"/>
    <w:rsid w:val="0093369E"/>
    <w:rsid w:val="009339CC"/>
    <w:rsid w:val="009346D5"/>
    <w:rsid w:val="009350EC"/>
    <w:rsid w:val="009427EB"/>
    <w:rsid w:val="00943A60"/>
    <w:rsid w:val="0094453D"/>
    <w:rsid w:val="00944DAC"/>
    <w:rsid w:val="00953776"/>
    <w:rsid w:val="00967A16"/>
    <w:rsid w:val="009718B2"/>
    <w:rsid w:val="00975421"/>
    <w:rsid w:val="00977196"/>
    <w:rsid w:val="00992000"/>
    <w:rsid w:val="0099591B"/>
    <w:rsid w:val="009B20FA"/>
    <w:rsid w:val="009C218E"/>
    <w:rsid w:val="009D03BE"/>
    <w:rsid w:val="009D444D"/>
    <w:rsid w:val="009F2A28"/>
    <w:rsid w:val="009F3585"/>
    <w:rsid w:val="00A069B4"/>
    <w:rsid w:val="00A13528"/>
    <w:rsid w:val="00A20C2C"/>
    <w:rsid w:val="00A220F3"/>
    <w:rsid w:val="00A22D21"/>
    <w:rsid w:val="00A26D83"/>
    <w:rsid w:val="00A302BF"/>
    <w:rsid w:val="00A3717C"/>
    <w:rsid w:val="00A46AFB"/>
    <w:rsid w:val="00A52848"/>
    <w:rsid w:val="00A52C32"/>
    <w:rsid w:val="00A60783"/>
    <w:rsid w:val="00A65014"/>
    <w:rsid w:val="00A67932"/>
    <w:rsid w:val="00A67D34"/>
    <w:rsid w:val="00A7150C"/>
    <w:rsid w:val="00A73166"/>
    <w:rsid w:val="00A73FAE"/>
    <w:rsid w:val="00A81B5D"/>
    <w:rsid w:val="00AA1FB1"/>
    <w:rsid w:val="00AA33AD"/>
    <w:rsid w:val="00AB71EC"/>
    <w:rsid w:val="00AB7856"/>
    <w:rsid w:val="00AC50C8"/>
    <w:rsid w:val="00AC6610"/>
    <w:rsid w:val="00AD171C"/>
    <w:rsid w:val="00AE034A"/>
    <w:rsid w:val="00AE47BB"/>
    <w:rsid w:val="00AE6C74"/>
    <w:rsid w:val="00AF6482"/>
    <w:rsid w:val="00AF6505"/>
    <w:rsid w:val="00B01D4E"/>
    <w:rsid w:val="00B01D92"/>
    <w:rsid w:val="00B01FEB"/>
    <w:rsid w:val="00B07447"/>
    <w:rsid w:val="00B1115C"/>
    <w:rsid w:val="00B17C07"/>
    <w:rsid w:val="00B547FF"/>
    <w:rsid w:val="00B6402A"/>
    <w:rsid w:val="00B671A3"/>
    <w:rsid w:val="00B82459"/>
    <w:rsid w:val="00B860AF"/>
    <w:rsid w:val="00B87466"/>
    <w:rsid w:val="00B97E4A"/>
    <w:rsid w:val="00BA0B51"/>
    <w:rsid w:val="00BA506C"/>
    <w:rsid w:val="00BA6BE5"/>
    <w:rsid w:val="00BA6DB9"/>
    <w:rsid w:val="00BB5F7C"/>
    <w:rsid w:val="00BB66A4"/>
    <w:rsid w:val="00BB73E7"/>
    <w:rsid w:val="00BC5FF5"/>
    <w:rsid w:val="00BC7A99"/>
    <w:rsid w:val="00BE0FD9"/>
    <w:rsid w:val="00BE3E2D"/>
    <w:rsid w:val="00BF14F4"/>
    <w:rsid w:val="00BF558F"/>
    <w:rsid w:val="00BF6BF5"/>
    <w:rsid w:val="00C01310"/>
    <w:rsid w:val="00C02B6B"/>
    <w:rsid w:val="00C12B0B"/>
    <w:rsid w:val="00C21B91"/>
    <w:rsid w:val="00C23E18"/>
    <w:rsid w:val="00C2594E"/>
    <w:rsid w:val="00C314BA"/>
    <w:rsid w:val="00C35112"/>
    <w:rsid w:val="00C471AC"/>
    <w:rsid w:val="00C600CA"/>
    <w:rsid w:val="00C61D57"/>
    <w:rsid w:val="00C7762F"/>
    <w:rsid w:val="00C81069"/>
    <w:rsid w:val="00C8237D"/>
    <w:rsid w:val="00C871B4"/>
    <w:rsid w:val="00C91017"/>
    <w:rsid w:val="00C91B43"/>
    <w:rsid w:val="00C9257A"/>
    <w:rsid w:val="00CA0A21"/>
    <w:rsid w:val="00CA205C"/>
    <w:rsid w:val="00CB2B6C"/>
    <w:rsid w:val="00CC3215"/>
    <w:rsid w:val="00CC3BF7"/>
    <w:rsid w:val="00CC79E9"/>
    <w:rsid w:val="00CD55B5"/>
    <w:rsid w:val="00CE2DAE"/>
    <w:rsid w:val="00CE30F5"/>
    <w:rsid w:val="00CE5EB0"/>
    <w:rsid w:val="00CF1811"/>
    <w:rsid w:val="00CF2383"/>
    <w:rsid w:val="00D01CE9"/>
    <w:rsid w:val="00D0600F"/>
    <w:rsid w:val="00D073B2"/>
    <w:rsid w:val="00D135F2"/>
    <w:rsid w:val="00D324BF"/>
    <w:rsid w:val="00D4041D"/>
    <w:rsid w:val="00D453AD"/>
    <w:rsid w:val="00D472AB"/>
    <w:rsid w:val="00D50272"/>
    <w:rsid w:val="00D57C6B"/>
    <w:rsid w:val="00D60515"/>
    <w:rsid w:val="00D62090"/>
    <w:rsid w:val="00D62508"/>
    <w:rsid w:val="00D715E0"/>
    <w:rsid w:val="00D72BD2"/>
    <w:rsid w:val="00D854B1"/>
    <w:rsid w:val="00D929B0"/>
    <w:rsid w:val="00D92A15"/>
    <w:rsid w:val="00DA3515"/>
    <w:rsid w:val="00DB10DF"/>
    <w:rsid w:val="00DB253C"/>
    <w:rsid w:val="00DC5892"/>
    <w:rsid w:val="00DF07DF"/>
    <w:rsid w:val="00DF0FB9"/>
    <w:rsid w:val="00DF18EE"/>
    <w:rsid w:val="00DF7203"/>
    <w:rsid w:val="00E0471F"/>
    <w:rsid w:val="00E05FDD"/>
    <w:rsid w:val="00E06B3D"/>
    <w:rsid w:val="00E12A82"/>
    <w:rsid w:val="00E25C04"/>
    <w:rsid w:val="00E371F7"/>
    <w:rsid w:val="00E477F3"/>
    <w:rsid w:val="00E54E9A"/>
    <w:rsid w:val="00E56522"/>
    <w:rsid w:val="00E5731A"/>
    <w:rsid w:val="00E573C6"/>
    <w:rsid w:val="00E60FDF"/>
    <w:rsid w:val="00E66C2B"/>
    <w:rsid w:val="00E6759B"/>
    <w:rsid w:val="00E71707"/>
    <w:rsid w:val="00E72B68"/>
    <w:rsid w:val="00E74C0B"/>
    <w:rsid w:val="00E82F13"/>
    <w:rsid w:val="00E86410"/>
    <w:rsid w:val="00E90099"/>
    <w:rsid w:val="00E908D7"/>
    <w:rsid w:val="00E933B4"/>
    <w:rsid w:val="00E947F4"/>
    <w:rsid w:val="00EA28A9"/>
    <w:rsid w:val="00EA554F"/>
    <w:rsid w:val="00EB012E"/>
    <w:rsid w:val="00EB1461"/>
    <w:rsid w:val="00EB4E79"/>
    <w:rsid w:val="00ED7711"/>
    <w:rsid w:val="00EE75FA"/>
    <w:rsid w:val="00EF5387"/>
    <w:rsid w:val="00EF7512"/>
    <w:rsid w:val="00EF7715"/>
    <w:rsid w:val="00F01300"/>
    <w:rsid w:val="00F052EF"/>
    <w:rsid w:val="00F12AC5"/>
    <w:rsid w:val="00F1747C"/>
    <w:rsid w:val="00F21A62"/>
    <w:rsid w:val="00F23970"/>
    <w:rsid w:val="00F24DE7"/>
    <w:rsid w:val="00F524FC"/>
    <w:rsid w:val="00F52C80"/>
    <w:rsid w:val="00F57B87"/>
    <w:rsid w:val="00F6275D"/>
    <w:rsid w:val="00F6570F"/>
    <w:rsid w:val="00F708DC"/>
    <w:rsid w:val="00F7132B"/>
    <w:rsid w:val="00F72819"/>
    <w:rsid w:val="00F75C42"/>
    <w:rsid w:val="00F76CDB"/>
    <w:rsid w:val="00F82E14"/>
    <w:rsid w:val="00F87F7D"/>
    <w:rsid w:val="00F938FE"/>
    <w:rsid w:val="00F956E8"/>
    <w:rsid w:val="00FA17E3"/>
    <w:rsid w:val="00FA49A4"/>
    <w:rsid w:val="00FA4A59"/>
    <w:rsid w:val="00FB1557"/>
    <w:rsid w:val="00FB292B"/>
    <w:rsid w:val="00FB3B6B"/>
    <w:rsid w:val="00FC0BCA"/>
    <w:rsid w:val="00FC52C0"/>
    <w:rsid w:val="00FF1594"/>
    <w:rsid w:val="018B81FB"/>
    <w:rsid w:val="0217BBA8"/>
    <w:rsid w:val="025CE8E5"/>
    <w:rsid w:val="0261015F"/>
    <w:rsid w:val="02655012"/>
    <w:rsid w:val="0297D98D"/>
    <w:rsid w:val="02AC6A34"/>
    <w:rsid w:val="02C16448"/>
    <w:rsid w:val="02ED5E39"/>
    <w:rsid w:val="046815DB"/>
    <w:rsid w:val="0508087C"/>
    <w:rsid w:val="050E8E06"/>
    <w:rsid w:val="057AA108"/>
    <w:rsid w:val="05EAE0EC"/>
    <w:rsid w:val="0692F78F"/>
    <w:rsid w:val="06FBD333"/>
    <w:rsid w:val="071D81FC"/>
    <w:rsid w:val="0822A440"/>
    <w:rsid w:val="0AA60091"/>
    <w:rsid w:val="0C3AF80F"/>
    <w:rsid w:val="0C4E9577"/>
    <w:rsid w:val="0C80A880"/>
    <w:rsid w:val="0CA99ED5"/>
    <w:rsid w:val="0CF19582"/>
    <w:rsid w:val="0D116E0F"/>
    <w:rsid w:val="0D1A9A79"/>
    <w:rsid w:val="0D433E8B"/>
    <w:rsid w:val="0D699187"/>
    <w:rsid w:val="0DE06850"/>
    <w:rsid w:val="0E03DDA7"/>
    <w:rsid w:val="0E15BAA4"/>
    <w:rsid w:val="0E634F04"/>
    <w:rsid w:val="0E7239E7"/>
    <w:rsid w:val="0EB526CA"/>
    <w:rsid w:val="1019368A"/>
    <w:rsid w:val="1061583A"/>
    <w:rsid w:val="10D2E1D7"/>
    <w:rsid w:val="10DC99E9"/>
    <w:rsid w:val="119F5E68"/>
    <w:rsid w:val="134E3A51"/>
    <w:rsid w:val="13B8ABD5"/>
    <w:rsid w:val="13C43359"/>
    <w:rsid w:val="155A1FEF"/>
    <w:rsid w:val="157E6B1A"/>
    <w:rsid w:val="158158AA"/>
    <w:rsid w:val="17A3748D"/>
    <w:rsid w:val="17EDEAEC"/>
    <w:rsid w:val="18151C65"/>
    <w:rsid w:val="185A91DF"/>
    <w:rsid w:val="18D6D40C"/>
    <w:rsid w:val="194BBC92"/>
    <w:rsid w:val="195357B1"/>
    <w:rsid w:val="19694C77"/>
    <w:rsid w:val="199E8F7A"/>
    <w:rsid w:val="1A0F4644"/>
    <w:rsid w:val="1A3038BB"/>
    <w:rsid w:val="1A99ACAF"/>
    <w:rsid w:val="1C92F26C"/>
    <w:rsid w:val="1CCAEC83"/>
    <w:rsid w:val="1CFBF6CC"/>
    <w:rsid w:val="1D44EA25"/>
    <w:rsid w:val="1DC3A7C2"/>
    <w:rsid w:val="1E316740"/>
    <w:rsid w:val="1EBF7E60"/>
    <w:rsid w:val="1ECA029A"/>
    <w:rsid w:val="1ECB4A94"/>
    <w:rsid w:val="1F1FA161"/>
    <w:rsid w:val="1F2C9B96"/>
    <w:rsid w:val="1F48BC0D"/>
    <w:rsid w:val="1FB4A6FC"/>
    <w:rsid w:val="205B4EC1"/>
    <w:rsid w:val="206F087B"/>
    <w:rsid w:val="211E85F3"/>
    <w:rsid w:val="2132366E"/>
    <w:rsid w:val="21E30848"/>
    <w:rsid w:val="229B038E"/>
    <w:rsid w:val="22D749E4"/>
    <w:rsid w:val="2357E934"/>
    <w:rsid w:val="239EBBB7"/>
    <w:rsid w:val="23D0F21D"/>
    <w:rsid w:val="23D99A57"/>
    <w:rsid w:val="25615D5F"/>
    <w:rsid w:val="258E4EAB"/>
    <w:rsid w:val="259ED534"/>
    <w:rsid w:val="25CFEC96"/>
    <w:rsid w:val="269CE806"/>
    <w:rsid w:val="273BE5E1"/>
    <w:rsid w:val="274F2053"/>
    <w:rsid w:val="27C8A83B"/>
    <w:rsid w:val="28282DE9"/>
    <w:rsid w:val="28300806"/>
    <w:rsid w:val="285AB5FB"/>
    <w:rsid w:val="28D675F6"/>
    <w:rsid w:val="295A97F0"/>
    <w:rsid w:val="2991B9EE"/>
    <w:rsid w:val="29986710"/>
    <w:rsid w:val="2B71F56D"/>
    <w:rsid w:val="2BA38A93"/>
    <w:rsid w:val="2BA9CD9C"/>
    <w:rsid w:val="2C808BB9"/>
    <w:rsid w:val="2CEB1C96"/>
    <w:rsid w:val="2E0147EE"/>
    <w:rsid w:val="2E3122B1"/>
    <w:rsid w:val="2E5C14F4"/>
    <w:rsid w:val="2EC67E7C"/>
    <w:rsid w:val="2ECB23EF"/>
    <w:rsid w:val="2ED70F09"/>
    <w:rsid w:val="2FA7013A"/>
    <w:rsid w:val="2FDD1ED7"/>
    <w:rsid w:val="306C03E8"/>
    <w:rsid w:val="306F8F96"/>
    <w:rsid w:val="30880B00"/>
    <w:rsid w:val="30C77D13"/>
    <w:rsid w:val="3160A7A4"/>
    <w:rsid w:val="318D3D51"/>
    <w:rsid w:val="320919EA"/>
    <w:rsid w:val="32361D21"/>
    <w:rsid w:val="32456040"/>
    <w:rsid w:val="3262EFFB"/>
    <w:rsid w:val="3351AC1C"/>
    <w:rsid w:val="3355EAC7"/>
    <w:rsid w:val="33779596"/>
    <w:rsid w:val="339419D0"/>
    <w:rsid w:val="34002E16"/>
    <w:rsid w:val="35CB5015"/>
    <w:rsid w:val="360F2F92"/>
    <w:rsid w:val="36EDC43C"/>
    <w:rsid w:val="37BD4CC1"/>
    <w:rsid w:val="388C77B1"/>
    <w:rsid w:val="38D45BEA"/>
    <w:rsid w:val="3A2F89D3"/>
    <w:rsid w:val="3B6C9C91"/>
    <w:rsid w:val="3BA32149"/>
    <w:rsid w:val="3C4EC876"/>
    <w:rsid w:val="3D489772"/>
    <w:rsid w:val="3DA98433"/>
    <w:rsid w:val="3FDA1A44"/>
    <w:rsid w:val="3FF219BC"/>
    <w:rsid w:val="40CD0840"/>
    <w:rsid w:val="411405C8"/>
    <w:rsid w:val="42035D9D"/>
    <w:rsid w:val="432AC8FF"/>
    <w:rsid w:val="4383907B"/>
    <w:rsid w:val="44078502"/>
    <w:rsid w:val="441A2B41"/>
    <w:rsid w:val="44EB175E"/>
    <w:rsid w:val="44FA9665"/>
    <w:rsid w:val="457A7AC2"/>
    <w:rsid w:val="46C6CD41"/>
    <w:rsid w:val="46E02E5F"/>
    <w:rsid w:val="470BE852"/>
    <w:rsid w:val="47155DD4"/>
    <w:rsid w:val="4755B252"/>
    <w:rsid w:val="47E89B31"/>
    <w:rsid w:val="48135779"/>
    <w:rsid w:val="48B947F3"/>
    <w:rsid w:val="4949FFC5"/>
    <w:rsid w:val="49C6371D"/>
    <w:rsid w:val="4A2C1FD3"/>
    <w:rsid w:val="4A6DAC02"/>
    <w:rsid w:val="4AA54219"/>
    <w:rsid w:val="4B9B7EB0"/>
    <w:rsid w:val="4BBBE888"/>
    <w:rsid w:val="4BDE2A3A"/>
    <w:rsid w:val="4C5E40E8"/>
    <w:rsid w:val="4CB9A25F"/>
    <w:rsid w:val="4D20C8E5"/>
    <w:rsid w:val="4E78D147"/>
    <w:rsid w:val="4E8C8461"/>
    <w:rsid w:val="4EADA59E"/>
    <w:rsid w:val="4F1AA1B1"/>
    <w:rsid w:val="4F9C12AE"/>
    <w:rsid w:val="50205A44"/>
    <w:rsid w:val="506880DF"/>
    <w:rsid w:val="50920873"/>
    <w:rsid w:val="51310BFF"/>
    <w:rsid w:val="51AEB9EC"/>
    <w:rsid w:val="51EBF448"/>
    <w:rsid w:val="53D128EF"/>
    <w:rsid w:val="54BE6AB6"/>
    <w:rsid w:val="55CF05EF"/>
    <w:rsid w:val="55CF4677"/>
    <w:rsid w:val="56A34791"/>
    <w:rsid w:val="571CB30F"/>
    <w:rsid w:val="576A9CC4"/>
    <w:rsid w:val="5945A7F6"/>
    <w:rsid w:val="5A33E4B2"/>
    <w:rsid w:val="5B730049"/>
    <w:rsid w:val="5BCFA290"/>
    <w:rsid w:val="5C9CF2EA"/>
    <w:rsid w:val="5D4DB785"/>
    <w:rsid w:val="5E39115B"/>
    <w:rsid w:val="5EA2734F"/>
    <w:rsid w:val="5EB21330"/>
    <w:rsid w:val="5F496BC0"/>
    <w:rsid w:val="5FA32E73"/>
    <w:rsid w:val="60025AF1"/>
    <w:rsid w:val="601636AA"/>
    <w:rsid w:val="608299F9"/>
    <w:rsid w:val="60E9E042"/>
    <w:rsid w:val="60FF1E74"/>
    <w:rsid w:val="61A28613"/>
    <w:rsid w:val="6291ED4A"/>
    <w:rsid w:val="62EFB180"/>
    <w:rsid w:val="63AFE0A0"/>
    <w:rsid w:val="63B3E509"/>
    <w:rsid w:val="641587D0"/>
    <w:rsid w:val="64189D30"/>
    <w:rsid w:val="65C98E0C"/>
    <w:rsid w:val="65D8D12B"/>
    <w:rsid w:val="665C7B4E"/>
    <w:rsid w:val="66D8B320"/>
    <w:rsid w:val="6890A03B"/>
    <w:rsid w:val="68CF04B2"/>
    <w:rsid w:val="690BDE09"/>
    <w:rsid w:val="6950576F"/>
    <w:rsid w:val="69F87329"/>
    <w:rsid w:val="6A025C54"/>
    <w:rsid w:val="6A6D443E"/>
    <w:rsid w:val="6A9776AB"/>
    <w:rsid w:val="6AABD352"/>
    <w:rsid w:val="6B29A919"/>
    <w:rsid w:val="6B9363F6"/>
    <w:rsid w:val="6BA93514"/>
    <w:rsid w:val="6C87DE03"/>
    <w:rsid w:val="6C89387D"/>
    <w:rsid w:val="6D01D559"/>
    <w:rsid w:val="6E134209"/>
    <w:rsid w:val="6EFFA456"/>
    <w:rsid w:val="6FA2C529"/>
    <w:rsid w:val="71D7F89D"/>
    <w:rsid w:val="71DF16F7"/>
    <w:rsid w:val="725B3C6D"/>
    <w:rsid w:val="7261EC14"/>
    <w:rsid w:val="731DF6FC"/>
    <w:rsid w:val="73CA76DF"/>
    <w:rsid w:val="74B9C75D"/>
    <w:rsid w:val="7529FCA1"/>
    <w:rsid w:val="7547D1A9"/>
    <w:rsid w:val="75BCE232"/>
    <w:rsid w:val="76E7324B"/>
    <w:rsid w:val="7779BCAE"/>
    <w:rsid w:val="7853950F"/>
    <w:rsid w:val="788F208A"/>
    <w:rsid w:val="79BB9ABC"/>
    <w:rsid w:val="79D9B753"/>
    <w:rsid w:val="7A16762D"/>
    <w:rsid w:val="7A7971C1"/>
    <w:rsid w:val="7A87EFFC"/>
    <w:rsid w:val="7B0FE084"/>
    <w:rsid w:val="7B2A35EB"/>
    <w:rsid w:val="7B7587B4"/>
    <w:rsid w:val="7C190D2E"/>
    <w:rsid w:val="7C490D51"/>
    <w:rsid w:val="7C52EEE8"/>
    <w:rsid w:val="7CC04533"/>
    <w:rsid w:val="7CE1E3FA"/>
    <w:rsid w:val="7D815865"/>
    <w:rsid w:val="7DB4DD8F"/>
    <w:rsid w:val="7DC2F138"/>
    <w:rsid w:val="7E95C74A"/>
    <w:rsid w:val="7EBBB70A"/>
    <w:rsid w:val="7EC96633"/>
    <w:rsid w:val="7F3C7329"/>
    <w:rsid w:val="7F5000B6"/>
    <w:rsid w:val="7F8E641A"/>
    <w:rsid w:val="7FDEEA8F"/>
    <w:rsid w:val="7FF7F6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8E60A"/>
  <w15:chartTrackingRefBased/>
  <w15:docId w15:val="{18ADDA4D-0460-4DB7-916A-DD3BE76531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rPr>
      <w:rFonts w:ascii="Garamond" w:hAnsi="Garamond"/>
      <w:sz w:val="24"/>
      <w:lang w:eastAsia="en-US"/>
    </w:rPr>
  </w:style>
  <w:style w:type="paragraph" w:styleId="Heading1">
    <w:name w:val="heading 1"/>
    <w:basedOn w:val="Normal"/>
    <w:next w:val="Normal"/>
    <w:qFormat/>
    <w:pPr>
      <w:keepNext/>
      <w:numPr>
        <w:numId w:val="1"/>
      </w:numPr>
      <w:spacing w:before="60" w:after="60"/>
      <w:outlineLvl w:val="0"/>
    </w:pPr>
    <w:rPr>
      <w:b/>
      <w:kern w:val="28"/>
      <w:lang w:eastAsia="en-GB"/>
    </w:rPr>
  </w:style>
  <w:style w:type="paragraph" w:styleId="Heading2">
    <w:name w:val="heading 2"/>
    <w:basedOn w:val="Normal"/>
    <w:next w:val="Normal"/>
    <w:link w:val="Heading2Char"/>
    <w:qFormat/>
    <w:pPr>
      <w:keepNext/>
      <w:numPr>
        <w:ilvl w:val="1"/>
        <w:numId w:val="1"/>
      </w:numPr>
      <w:outlineLvl w:val="1"/>
    </w:pPr>
    <w:rPr>
      <w:szCs w:val="24"/>
      <w:lang w:eastAsia="zh-CN"/>
    </w:rPr>
  </w:style>
  <w:style w:type="paragraph" w:styleId="Heading3">
    <w:name w:val="heading 3"/>
    <w:basedOn w:val="Normal"/>
    <w:next w:val="Normal"/>
    <w:qFormat/>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eading2Char" w:customStyle="1">
    <w:name w:val="Heading 2 Char"/>
    <w:link w:val="Heading2"/>
    <w:rPr>
      <w:rFonts w:ascii="Garamond" w:hAnsi="Garamond"/>
      <w:sz w:val="24"/>
      <w:szCs w:val="24"/>
      <w:lang w:eastAsia="zh-CN"/>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lang w:eastAsia="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ommentSubject">
    <w:name w:val="annotation subject"/>
    <w:basedOn w:val="CommentText"/>
    <w:next w:val="CommentText"/>
    <w:semiHidden/>
    <w:rPr>
      <w:rFonts w:ascii="Garamond" w:hAnsi="Garamond"/>
      <w:b/>
      <w:bCs/>
      <w:lang w:eastAsia="en-US"/>
    </w:rPr>
  </w:style>
  <w:style w:type="paragraph" w:styleId="Paragraph" w:customStyle="1">
    <w:name w:val="Paragraph"/>
    <w:basedOn w:val="NormalWeb"/>
    <w:pPr>
      <w:spacing w:before="100" w:after="100"/>
      <w:jc w:val="both"/>
    </w:pPr>
    <w:rPr>
      <w:rFonts w:ascii="Garamond" w:hAnsi="Garamond"/>
    </w:rPr>
  </w:style>
  <w:style w:type="paragraph" w:styleId="NormalWeb">
    <w:name w:val="Normal (Web)"/>
    <w:basedOn w:val="Normal"/>
    <w:rPr>
      <w:rFonts w:ascii="Times New Roman" w:hAnsi="Times New Roman"/>
      <w:szCs w:val="24"/>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pPr>
      <w:jc w:val="both"/>
    </w:pPr>
    <w:rPr>
      <w:szCs w:val="24"/>
    </w:rPr>
  </w:style>
  <w:style w:type="character" w:styleId="BodyText3Char" w:customStyle="1">
    <w:name w:val="Body Text 3 Char"/>
    <w:link w:val="BodyText3"/>
    <w:rPr>
      <w:rFonts w:ascii="Garamond" w:hAnsi="Garamond"/>
      <w:sz w:val="24"/>
      <w:szCs w:val="24"/>
      <w:lang w:val="en-GB" w:eastAsia="en-US" w:bidi="ar-SA"/>
    </w:rPr>
  </w:style>
  <w:style w:type="paragraph" w:styleId="BodyText">
    <w:name w:val="Body Text"/>
    <w:basedOn w:val="Normal"/>
    <w:pPr>
      <w:spacing w:after="120"/>
    </w:pPr>
    <w:rPr>
      <w:rFonts w:ascii="Times New Roman" w:hAnsi="Times New Roman"/>
      <w:szCs w:val="24"/>
      <w:lang w:eastAsia="en-G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SecondaryTitle" w:customStyle="1">
    <w:name w:val="Secondary Title"/>
    <w:basedOn w:val="Normal"/>
    <w:pPr>
      <w:tabs>
        <w:tab w:val="left" w:pos="142"/>
      </w:tabs>
      <w:spacing w:after="40"/>
    </w:pPr>
    <w:rPr>
      <w:rFonts w:ascii="Arial" w:hAnsi="Arial"/>
      <w:lang w:eastAsia="zh-CN"/>
    </w:rPr>
  </w:style>
  <w:style w:type="paragraph" w:styleId="Singlespaced" w:customStyle="1">
    <w:name w:val="Single spaced"/>
    <w:basedOn w:val="Normal"/>
    <w:pPr>
      <w:keepLines/>
      <w:overflowPunct w:val="0"/>
      <w:autoSpaceDE w:val="0"/>
      <w:autoSpaceDN w:val="0"/>
      <w:adjustRightInd w:val="0"/>
      <w:textAlignment w:val="baseline"/>
    </w:pPr>
    <w:rPr>
      <w:rFonts w:ascii="Times New Roman" w:hAnsi="Times New Roman"/>
      <w:spacing w:val="-3"/>
      <w:sz w:val="22"/>
      <w:lang w:eastAsia="en-GB"/>
    </w:rPr>
  </w:style>
  <w:style w:type="paragraph" w:styleId="BodyText2">
    <w:name w:val="Body Text 2"/>
    <w:basedOn w:val="Normal"/>
    <w:pPr>
      <w:spacing w:after="120" w:line="480" w:lineRule="auto"/>
    </w:pPr>
    <w:rPr>
      <w:rFonts w:ascii="Times New Roman" w:hAnsi="Times New Roman"/>
      <w:lang w:eastAsia="en-GB"/>
    </w:rPr>
  </w:style>
  <w:style w:type="character" w:styleId="Hyperlink">
    <w:name w:val="Hyperlink"/>
    <w:uiPriority w:val="99"/>
    <w:rPr>
      <w:color w:val="0000FF"/>
      <w:u w:val="single"/>
    </w:rPr>
  </w:style>
  <w:style w:type="character" w:styleId="Emphasis">
    <w:name w:val="Emphasis"/>
    <w:qFormat/>
    <w:rPr>
      <w:i/>
      <w:iCs/>
    </w:rPr>
  </w:style>
  <w:style w:type="character" w:styleId="Strong">
    <w:name w:val="Strong"/>
    <w:qFormat/>
    <w:rPr>
      <w:b/>
      <w:bCs/>
    </w:rPr>
  </w:style>
  <w:style w:type="character" w:styleId="FollowedHyperlink">
    <w:name w:val="FollowedHyperlink"/>
    <w:rPr>
      <w:color w:val="800080"/>
      <w:u w:val="single"/>
    </w:rPr>
  </w:style>
  <w:style w:type="paragraph" w:styleId="ListParagraph">
    <w:name w:val="List Paragraph"/>
    <w:basedOn w:val="Normal"/>
    <w:uiPriority w:val="34"/>
    <w:qFormat/>
    <w:pPr>
      <w:ind w:left="720"/>
    </w:pPr>
  </w:style>
  <w:style w:type="character" w:styleId="Heading4Char" w:customStyle="1">
    <w:name w:val="Heading 4 Char"/>
    <w:link w:val="Heading4"/>
    <w:uiPriority w:val="9"/>
    <w:semiHidden/>
    <w:rPr>
      <w:rFonts w:ascii="Calibri" w:hAnsi="Calibri" w:eastAsia="Times New Roman" w:cs="Times New Roman"/>
      <w:b/>
      <w:bCs/>
      <w:sz w:val="28"/>
      <w:szCs w:val="28"/>
      <w:lang w:eastAsia="en-US"/>
    </w:rPr>
  </w:style>
  <w:style w:type="character" w:styleId="Heading5Char" w:customStyle="1">
    <w:name w:val="Heading 5 Char"/>
    <w:link w:val="Heading5"/>
    <w:uiPriority w:val="9"/>
    <w:semiHidden/>
    <w:rPr>
      <w:rFonts w:ascii="Calibri" w:hAnsi="Calibri" w:eastAsia="Times New Roman" w:cs="Times New Roman"/>
      <w:b/>
      <w:bCs/>
      <w:i/>
      <w:iCs/>
      <w:sz w:val="26"/>
      <w:szCs w:val="26"/>
      <w:lang w:eastAsia="en-US"/>
    </w:rPr>
  </w:style>
  <w:style w:type="paragraph" w:styleId="BodyTextIndent2">
    <w:name w:val="Body Text Indent 2"/>
    <w:basedOn w:val="Normal"/>
    <w:link w:val="BodyTextIndent2Char"/>
    <w:uiPriority w:val="99"/>
    <w:unhideWhenUsed/>
    <w:pPr>
      <w:spacing w:after="120" w:line="480" w:lineRule="auto"/>
      <w:ind w:left="283"/>
    </w:pPr>
  </w:style>
  <w:style w:type="character" w:styleId="BodyTextIndent2Char" w:customStyle="1">
    <w:name w:val="Body Text Indent 2 Char"/>
    <w:link w:val="BodyTextIndent2"/>
    <w:uiPriority w:val="99"/>
    <w:rPr>
      <w:rFonts w:ascii="Garamond" w:hAnsi="Garamond"/>
      <w:sz w:val="24"/>
      <w:lang w:eastAsia="en-US"/>
    </w:rPr>
  </w:style>
  <w:style w:type="paragraph" w:styleId="TOCHeading">
    <w:name w:val="TOC Heading"/>
    <w:basedOn w:val="Heading1"/>
    <w:next w:val="Normal"/>
    <w:uiPriority w:val="39"/>
    <w:qFormat/>
    <w:pPr>
      <w:keepLines/>
      <w:numPr>
        <w:numId w:val="0"/>
      </w:numPr>
      <w:spacing w:before="480" w:after="0" w:line="276" w:lineRule="auto"/>
      <w:outlineLvl w:val="9"/>
    </w:pPr>
    <w:rPr>
      <w:rFonts w:ascii="Cambria" w:hAnsi="Cambria"/>
      <w:bCs/>
      <w:color w:val="365F91"/>
      <w:kern w:val="0"/>
      <w:sz w:val="28"/>
      <w:szCs w:val="28"/>
      <w:lang w:val="en-US" w:eastAsia="en-US"/>
    </w:rPr>
  </w:style>
  <w:style w:type="paragraph" w:styleId="TOC3">
    <w:name w:val="toc 3"/>
    <w:basedOn w:val="Normal"/>
    <w:next w:val="Normal"/>
    <w:autoRedefine/>
    <w:uiPriority w:val="39"/>
    <w:unhideWhenUsed/>
    <w:pPr>
      <w:ind w:left="480"/>
    </w:pPr>
  </w:style>
  <w:style w:type="paragraph" w:styleId="TOC2">
    <w:name w:val="toc 2"/>
    <w:basedOn w:val="Normal"/>
    <w:next w:val="Normal"/>
    <w:autoRedefine/>
    <w:uiPriority w:val="39"/>
    <w:unhideWhenUsed/>
    <w:pPr>
      <w:ind w:left="240"/>
    </w:pPr>
  </w:style>
  <w:style w:type="paragraph" w:styleId="TOC1">
    <w:name w:val="toc 1"/>
    <w:basedOn w:val="Normal"/>
    <w:next w:val="Normal"/>
    <w:autoRedefine/>
    <w:uiPriority w:val="39"/>
    <w:unhideWhenUsed/>
    <w:rsid w:val="00CA205C"/>
    <w:pPr>
      <w:tabs>
        <w:tab w:val="left" w:pos="480"/>
        <w:tab w:val="right" w:leader="dot" w:pos="9458"/>
      </w:tabs>
      <w:spacing w:before="120" w:after="120"/>
    </w:pPr>
    <w:rPr>
      <w:rFonts w:ascii="Arial" w:hAnsi="Arial" w:cs="Arial"/>
      <w:b/>
      <w:noProof/>
    </w:rPr>
  </w:style>
  <w:style w:type="paragraph" w:styleId="a" w:customStyle="1">
    <w:basedOn w:val="Normal"/>
    <w:pPr>
      <w:tabs>
        <w:tab w:val="left" w:pos="1425"/>
      </w:tabs>
      <w:ind w:right="53"/>
      <w:jc w:val="both"/>
    </w:pPr>
    <w:rPr>
      <w:rFonts w:ascii="Arial" w:hAnsi="Arial" w:eastAsia="SimSun" w:cs="Arial"/>
      <w:color w:val="FF6600"/>
      <w:sz w:val="22"/>
      <w:szCs w:val="22"/>
      <w:lang w:eastAsia="zh-CN"/>
    </w:rPr>
  </w:style>
  <w:style w:type="paragraph" w:styleId="DocumentMap">
    <w:name w:val="Document Map"/>
    <w:basedOn w:val="Normal"/>
    <w:semiHidden/>
    <w:rsid w:val="006C343C"/>
    <w:pPr>
      <w:shd w:val="clear" w:color="auto" w:fill="000080"/>
    </w:pPr>
    <w:rPr>
      <w:rFonts w:ascii="Tahoma" w:hAnsi="Tahoma" w:cs="Tahoma"/>
      <w:sz w:val="20"/>
    </w:rPr>
  </w:style>
  <w:style w:type="paragraph" w:styleId="ListBullet2">
    <w:name w:val="List Bullet 2"/>
    <w:basedOn w:val="Normal"/>
    <w:autoRedefine/>
    <w:rsid w:val="00661936"/>
    <w:pPr>
      <w:spacing w:after="200" w:line="360" w:lineRule="auto"/>
    </w:pPr>
    <w:rPr>
      <w:rFonts w:ascii="Arial" w:hAnsi="Arial" w:cs="Arial"/>
      <w:szCs w:val="24"/>
      <w:lang w:eastAsia="en-GB"/>
    </w:rPr>
  </w:style>
  <w:style w:type="paragraph" w:styleId="Caption">
    <w:name w:val="caption"/>
    <w:basedOn w:val="Normal"/>
    <w:next w:val="Normal"/>
    <w:qFormat/>
    <w:rsid w:val="00355FFD"/>
    <w:rPr>
      <w:rFonts w:ascii="Times New Roman" w:hAnsi="Times New Roman"/>
      <w:b/>
      <w:bCs/>
      <w:sz w:val="20"/>
      <w:lang w:eastAsia="en-GB"/>
    </w:rPr>
  </w:style>
  <w:style w:type="paragraph" w:styleId="paragraph0" w:customStyle="1">
    <w:name w:val="paragraph"/>
    <w:basedOn w:val="Normal"/>
    <w:rsid w:val="000D2170"/>
    <w:pPr>
      <w:spacing w:before="100" w:beforeAutospacing="1" w:after="100" w:afterAutospacing="1"/>
    </w:pPr>
    <w:rPr>
      <w:rFonts w:ascii="Times New Roman" w:hAnsi="Times New Roman"/>
      <w:szCs w:val="24"/>
      <w:lang w:eastAsia="en-GB"/>
    </w:rPr>
  </w:style>
  <w:style w:type="character" w:styleId="normaltextrun" w:customStyle="1">
    <w:name w:val="normaltextrun"/>
    <w:rsid w:val="000D2170"/>
  </w:style>
  <w:style w:type="character" w:styleId="eop" w:customStyle="1">
    <w:name w:val="eop"/>
    <w:rsid w:val="000D2170"/>
  </w:style>
  <w:style w:type="character" w:styleId="spellingerror" w:customStyle="1">
    <w:name w:val="spellingerror"/>
    <w:rsid w:val="000D2170"/>
  </w:style>
  <w:style w:type="character" w:styleId="advancedproofingissue" w:customStyle="1">
    <w:name w:val="advancedproofingissue"/>
    <w:rsid w:val="000D2170"/>
  </w:style>
  <w:style w:type="character" w:styleId="contextualspellingandgrammarerror" w:customStyle="1">
    <w:name w:val="contextualspellingandgrammarerror"/>
    <w:rsid w:val="000D2170"/>
  </w:style>
  <w:style w:type="character" w:styleId="UnresolvedMention">
    <w:name w:val="Unresolved Mention"/>
    <w:basedOn w:val="DefaultParagraphFont"/>
    <w:uiPriority w:val="99"/>
    <w:semiHidden/>
    <w:unhideWhenUsed/>
    <w:rsid w:val="00410125"/>
    <w:rPr>
      <w:color w:val="605E5C"/>
      <w:shd w:val="clear" w:color="auto" w:fill="E1DFDD"/>
    </w:rPr>
  </w:style>
  <w:style w:type="paragraph" w:styleId="Default" w:customStyle="1">
    <w:name w:val="Default"/>
    <w:rsid w:val="0078362A"/>
    <w:pPr>
      <w:autoSpaceDE w:val="0"/>
      <w:autoSpaceDN w:val="0"/>
      <w:adjustRightInd w:val="0"/>
    </w:pPr>
    <w:rPr>
      <w:color w:val="000000"/>
      <w:sz w:val="24"/>
      <w:szCs w:val="24"/>
    </w:rPr>
  </w:style>
  <w:style w:type="character" w:styleId="scxw175209623" w:customStyle="1">
    <w:name w:val="scxw175209623"/>
    <w:basedOn w:val="DefaultParagraphFont"/>
    <w:rsid w:val="0000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7864">
      <w:bodyDiv w:val="1"/>
      <w:marLeft w:val="0"/>
      <w:marRight w:val="0"/>
      <w:marTop w:val="0"/>
      <w:marBottom w:val="0"/>
      <w:divBdr>
        <w:top w:val="none" w:sz="0" w:space="0" w:color="auto"/>
        <w:left w:val="none" w:sz="0" w:space="0" w:color="auto"/>
        <w:bottom w:val="none" w:sz="0" w:space="0" w:color="auto"/>
        <w:right w:val="none" w:sz="0" w:space="0" w:color="auto"/>
      </w:divBdr>
    </w:div>
    <w:div w:id="314915907">
      <w:bodyDiv w:val="1"/>
      <w:marLeft w:val="0"/>
      <w:marRight w:val="0"/>
      <w:marTop w:val="0"/>
      <w:marBottom w:val="0"/>
      <w:divBdr>
        <w:top w:val="none" w:sz="0" w:space="0" w:color="auto"/>
        <w:left w:val="none" w:sz="0" w:space="0" w:color="auto"/>
        <w:bottom w:val="none" w:sz="0" w:space="0" w:color="auto"/>
        <w:right w:val="none" w:sz="0" w:space="0" w:color="auto"/>
      </w:divBdr>
    </w:div>
    <w:div w:id="335570830">
      <w:bodyDiv w:val="1"/>
      <w:marLeft w:val="0"/>
      <w:marRight w:val="0"/>
      <w:marTop w:val="0"/>
      <w:marBottom w:val="0"/>
      <w:divBdr>
        <w:top w:val="none" w:sz="0" w:space="0" w:color="auto"/>
        <w:left w:val="none" w:sz="0" w:space="0" w:color="auto"/>
        <w:bottom w:val="none" w:sz="0" w:space="0" w:color="auto"/>
        <w:right w:val="none" w:sz="0" w:space="0" w:color="auto"/>
      </w:divBdr>
    </w:div>
    <w:div w:id="371079329">
      <w:bodyDiv w:val="1"/>
      <w:marLeft w:val="0"/>
      <w:marRight w:val="0"/>
      <w:marTop w:val="0"/>
      <w:marBottom w:val="0"/>
      <w:divBdr>
        <w:top w:val="none" w:sz="0" w:space="0" w:color="auto"/>
        <w:left w:val="none" w:sz="0" w:space="0" w:color="auto"/>
        <w:bottom w:val="none" w:sz="0" w:space="0" w:color="auto"/>
        <w:right w:val="none" w:sz="0" w:space="0" w:color="auto"/>
      </w:divBdr>
    </w:div>
    <w:div w:id="463041004">
      <w:bodyDiv w:val="1"/>
      <w:marLeft w:val="0"/>
      <w:marRight w:val="0"/>
      <w:marTop w:val="0"/>
      <w:marBottom w:val="0"/>
      <w:divBdr>
        <w:top w:val="none" w:sz="0" w:space="0" w:color="auto"/>
        <w:left w:val="none" w:sz="0" w:space="0" w:color="auto"/>
        <w:bottom w:val="none" w:sz="0" w:space="0" w:color="auto"/>
        <w:right w:val="none" w:sz="0" w:space="0" w:color="auto"/>
      </w:divBdr>
    </w:div>
    <w:div w:id="806050268">
      <w:bodyDiv w:val="1"/>
      <w:marLeft w:val="0"/>
      <w:marRight w:val="0"/>
      <w:marTop w:val="0"/>
      <w:marBottom w:val="0"/>
      <w:divBdr>
        <w:top w:val="none" w:sz="0" w:space="0" w:color="auto"/>
        <w:left w:val="none" w:sz="0" w:space="0" w:color="auto"/>
        <w:bottom w:val="none" w:sz="0" w:space="0" w:color="auto"/>
        <w:right w:val="none" w:sz="0" w:space="0" w:color="auto"/>
      </w:divBdr>
    </w:div>
    <w:div w:id="967971504">
      <w:bodyDiv w:val="1"/>
      <w:marLeft w:val="60"/>
      <w:marRight w:val="60"/>
      <w:marTop w:val="60"/>
      <w:marBottom w:val="15"/>
      <w:divBdr>
        <w:top w:val="none" w:sz="0" w:space="0" w:color="auto"/>
        <w:left w:val="none" w:sz="0" w:space="0" w:color="auto"/>
        <w:bottom w:val="none" w:sz="0" w:space="0" w:color="auto"/>
        <w:right w:val="none" w:sz="0" w:space="0" w:color="auto"/>
      </w:divBdr>
      <w:divsChild>
        <w:div w:id="2123574583">
          <w:marLeft w:val="0"/>
          <w:marRight w:val="0"/>
          <w:marTop w:val="0"/>
          <w:marBottom w:val="0"/>
          <w:divBdr>
            <w:top w:val="none" w:sz="0" w:space="0" w:color="auto"/>
            <w:left w:val="none" w:sz="0" w:space="0" w:color="auto"/>
            <w:bottom w:val="none" w:sz="0" w:space="0" w:color="auto"/>
            <w:right w:val="none" w:sz="0" w:space="0" w:color="auto"/>
          </w:divBdr>
          <w:divsChild>
            <w:div w:id="7685052">
              <w:marLeft w:val="0"/>
              <w:marRight w:val="0"/>
              <w:marTop w:val="0"/>
              <w:marBottom w:val="0"/>
              <w:divBdr>
                <w:top w:val="none" w:sz="0" w:space="0" w:color="auto"/>
                <w:left w:val="none" w:sz="0" w:space="0" w:color="auto"/>
                <w:bottom w:val="none" w:sz="0" w:space="0" w:color="auto"/>
                <w:right w:val="none" w:sz="0" w:space="0" w:color="auto"/>
              </w:divBdr>
            </w:div>
            <w:div w:id="163401580">
              <w:marLeft w:val="0"/>
              <w:marRight w:val="0"/>
              <w:marTop w:val="0"/>
              <w:marBottom w:val="0"/>
              <w:divBdr>
                <w:top w:val="none" w:sz="0" w:space="0" w:color="auto"/>
                <w:left w:val="none" w:sz="0" w:space="0" w:color="auto"/>
                <w:bottom w:val="none" w:sz="0" w:space="0" w:color="auto"/>
                <w:right w:val="none" w:sz="0" w:space="0" w:color="auto"/>
              </w:divBdr>
            </w:div>
            <w:div w:id="228925114">
              <w:marLeft w:val="0"/>
              <w:marRight w:val="0"/>
              <w:marTop w:val="0"/>
              <w:marBottom w:val="0"/>
              <w:divBdr>
                <w:top w:val="none" w:sz="0" w:space="0" w:color="auto"/>
                <w:left w:val="none" w:sz="0" w:space="0" w:color="auto"/>
                <w:bottom w:val="none" w:sz="0" w:space="0" w:color="auto"/>
                <w:right w:val="none" w:sz="0" w:space="0" w:color="auto"/>
              </w:divBdr>
            </w:div>
            <w:div w:id="284773168">
              <w:marLeft w:val="0"/>
              <w:marRight w:val="0"/>
              <w:marTop w:val="0"/>
              <w:marBottom w:val="0"/>
              <w:divBdr>
                <w:top w:val="none" w:sz="0" w:space="0" w:color="auto"/>
                <w:left w:val="none" w:sz="0" w:space="0" w:color="auto"/>
                <w:bottom w:val="none" w:sz="0" w:space="0" w:color="auto"/>
                <w:right w:val="none" w:sz="0" w:space="0" w:color="auto"/>
              </w:divBdr>
            </w:div>
            <w:div w:id="412967457">
              <w:marLeft w:val="0"/>
              <w:marRight w:val="0"/>
              <w:marTop w:val="0"/>
              <w:marBottom w:val="0"/>
              <w:divBdr>
                <w:top w:val="none" w:sz="0" w:space="0" w:color="auto"/>
                <w:left w:val="none" w:sz="0" w:space="0" w:color="auto"/>
                <w:bottom w:val="none" w:sz="0" w:space="0" w:color="auto"/>
                <w:right w:val="none" w:sz="0" w:space="0" w:color="auto"/>
              </w:divBdr>
            </w:div>
            <w:div w:id="618878307">
              <w:marLeft w:val="0"/>
              <w:marRight w:val="0"/>
              <w:marTop w:val="0"/>
              <w:marBottom w:val="0"/>
              <w:divBdr>
                <w:top w:val="none" w:sz="0" w:space="0" w:color="auto"/>
                <w:left w:val="none" w:sz="0" w:space="0" w:color="auto"/>
                <w:bottom w:val="none" w:sz="0" w:space="0" w:color="auto"/>
                <w:right w:val="none" w:sz="0" w:space="0" w:color="auto"/>
              </w:divBdr>
            </w:div>
            <w:div w:id="674263232">
              <w:marLeft w:val="0"/>
              <w:marRight w:val="0"/>
              <w:marTop w:val="0"/>
              <w:marBottom w:val="0"/>
              <w:divBdr>
                <w:top w:val="none" w:sz="0" w:space="0" w:color="auto"/>
                <w:left w:val="none" w:sz="0" w:space="0" w:color="auto"/>
                <w:bottom w:val="none" w:sz="0" w:space="0" w:color="auto"/>
                <w:right w:val="none" w:sz="0" w:space="0" w:color="auto"/>
              </w:divBdr>
            </w:div>
            <w:div w:id="751005724">
              <w:marLeft w:val="0"/>
              <w:marRight w:val="0"/>
              <w:marTop w:val="0"/>
              <w:marBottom w:val="0"/>
              <w:divBdr>
                <w:top w:val="none" w:sz="0" w:space="0" w:color="auto"/>
                <w:left w:val="none" w:sz="0" w:space="0" w:color="auto"/>
                <w:bottom w:val="none" w:sz="0" w:space="0" w:color="auto"/>
                <w:right w:val="none" w:sz="0" w:space="0" w:color="auto"/>
              </w:divBdr>
            </w:div>
            <w:div w:id="1351375969">
              <w:marLeft w:val="0"/>
              <w:marRight w:val="0"/>
              <w:marTop w:val="0"/>
              <w:marBottom w:val="0"/>
              <w:divBdr>
                <w:top w:val="none" w:sz="0" w:space="0" w:color="auto"/>
                <w:left w:val="none" w:sz="0" w:space="0" w:color="auto"/>
                <w:bottom w:val="none" w:sz="0" w:space="0" w:color="auto"/>
                <w:right w:val="none" w:sz="0" w:space="0" w:color="auto"/>
              </w:divBdr>
            </w:div>
            <w:div w:id="1630819772">
              <w:marLeft w:val="0"/>
              <w:marRight w:val="0"/>
              <w:marTop w:val="0"/>
              <w:marBottom w:val="0"/>
              <w:divBdr>
                <w:top w:val="none" w:sz="0" w:space="0" w:color="auto"/>
                <w:left w:val="none" w:sz="0" w:space="0" w:color="auto"/>
                <w:bottom w:val="none" w:sz="0" w:space="0" w:color="auto"/>
                <w:right w:val="none" w:sz="0" w:space="0" w:color="auto"/>
              </w:divBdr>
            </w:div>
            <w:div w:id="17120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1833">
      <w:bodyDiv w:val="1"/>
      <w:marLeft w:val="0"/>
      <w:marRight w:val="0"/>
      <w:marTop w:val="0"/>
      <w:marBottom w:val="0"/>
      <w:divBdr>
        <w:top w:val="none" w:sz="0" w:space="0" w:color="auto"/>
        <w:left w:val="none" w:sz="0" w:space="0" w:color="auto"/>
        <w:bottom w:val="none" w:sz="0" w:space="0" w:color="auto"/>
        <w:right w:val="none" w:sz="0" w:space="0" w:color="auto"/>
      </w:divBdr>
    </w:div>
    <w:div w:id="1066883153">
      <w:bodyDiv w:val="1"/>
      <w:marLeft w:val="0"/>
      <w:marRight w:val="0"/>
      <w:marTop w:val="0"/>
      <w:marBottom w:val="0"/>
      <w:divBdr>
        <w:top w:val="none" w:sz="0" w:space="0" w:color="auto"/>
        <w:left w:val="none" w:sz="0" w:space="0" w:color="auto"/>
        <w:bottom w:val="none" w:sz="0" w:space="0" w:color="auto"/>
        <w:right w:val="none" w:sz="0" w:space="0" w:color="auto"/>
      </w:divBdr>
    </w:div>
    <w:div w:id="1122264540">
      <w:bodyDiv w:val="1"/>
      <w:marLeft w:val="0"/>
      <w:marRight w:val="0"/>
      <w:marTop w:val="0"/>
      <w:marBottom w:val="0"/>
      <w:divBdr>
        <w:top w:val="none" w:sz="0" w:space="0" w:color="auto"/>
        <w:left w:val="none" w:sz="0" w:space="0" w:color="auto"/>
        <w:bottom w:val="none" w:sz="0" w:space="0" w:color="auto"/>
        <w:right w:val="none" w:sz="0" w:space="0" w:color="auto"/>
      </w:divBdr>
    </w:div>
    <w:div w:id="1175193256">
      <w:bodyDiv w:val="1"/>
      <w:marLeft w:val="0"/>
      <w:marRight w:val="0"/>
      <w:marTop w:val="0"/>
      <w:marBottom w:val="0"/>
      <w:divBdr>
        <w:top w:val="none" w:sz="0" w:space="0" w:color="auto"/>
        <w:left w:val="none" w:sz="0" w:space="0" w:color="auto"/>
        <w:bottom w:val="none" w:sz="0" w:space="0" w:color="auto"/>
        <w:right w:val="none" w:sz="0" w:space="0" w:color="auto"/>
      </w:divBdr>
    </w:div>
    <w:div w:id="1297495126">
      <w:bodyDiv w:val="1"/>
      <w:marLeft w:val="0"/>
      <w:marRight w:val="0"/>
      <w:marTop w:val="0"/>
      <w:marBottom w:val="0"/>
      <w:divBdr>
        <w:top w:val="none" w:sz="0" w:space="0" w:color="auto"/>
        <w:left w:val="none" w:sz="0" w:space="0" w:color="auto"/>
        <w:bottom w:val="none" w:sz="0" w:space="0" w:color="auto"/>
        <w:right w:val="none" w:sz="0" w:space="0" w:color="auto"/>
      </w:divBdr>
    </w:div>
    <w:div w:id="1396393741">
      <w:bodyDiv w:val="1"/>
      <w:marLeft w:val="0"/>
      <w:marRight w:val="0"/>
      <w:marTop w:val="0"/>
      <w:marBottom w:val="0"/>
      <w:divBdr>
        <w:top w:val="none" w:sz="0" w:space="0" w:color="auto"/>
        <w:left w:val="none" w:sz="0" w:space="0" w:color="auto"/>
        <w:bottom w:val="none" w:sz="0" w:space="0" w:color="auto"/>
        <w:right w:val="none" w:sz="0" w:space="0" w:color="auto"/>
      </w:divBdr>
    </w:div>
    <w:div w:id="1397128569">
      <w:bodyDiv w:val="1"/>
      <w:marLeft w:val="0"/>
      <w:marRight w:val="0"/>
      <w:marTop w:val="0"/>
      <w:marBottom w:val="0"/>
      <w:divBdr>
        <w:top w:val="none" w:sz="0" w:space="0" w:color="auto"/>
        <w:left w:val="none" w:sz="0" w:space="0" w:color="auto"/>
        <w:bottom w:val="none" w:sz="0" w:space="0" w:color="auto"/>
        <w:right w:val="none" w:sz="0" w:space="0" w:color="auto"/>
      </w:divBdr>
    </w:div>
    <w:div w:id="1609267217">
      <w:bodyDiv w:val="1"/>
      <w:marLeft w:val="0"/>
      <w:marRight w:val="0"/>
      <w:marTop w:val="0"/>
      <w:marBottom w:val="0"/>
      <w:divBdr>
        <w:top w:val="none" w:sz="0" w:space="0" w:color="auto"/>
        <w:left w:val="none" w:sz="0" w:space="0" w:color="auto"/>
        <w:bottom w:val="none" w:sz="0" w:space="0" w:color="auto"/>
        <w:right w:val="none" w:sz="0" w:space="0" w:color="auto"/>
      </w:divBdr>
    </w:div>
    <w:div w:id="1774931751">
      <w:bodyDiv w:val="1"/>
      <w:marLeft w:val="0"/>
      <w:marRight w:val="0"/>
      <w:marTop w:val="0"/>
      <w:marBottom w:val="0"/>
      <w:divBdr>
        <w:top w:val="none" w:sz="0" w:space="0" w:color="auto"/>
        <w:left w:val="none" w:sz="0" w:space="0" w:color="auto"/>
        <w:bottom w:val="none" w:sz="0" w:space="0" w:color="auto"/>
        <w:right w:val="none" w:sz="0" w:space="0" w:color="auto"/>
      </w:divBdr>
      <w:divsChild>
        <w:div w:id="2073505627">
          <w:marLeft w:val="0"/>
          <w:marRight w:val="0"/>
          <w:marTop w:val="0"/>
          <w:marBottom w:val="0"/>
          <w:divBdr>
            <w:top w:val="none" w:sz="0" w:space="0" w:color="auto"/>
            <w:left w:val="none" w:sz="0" w:space="0" w:color="auto"/>
            <w:bottom w:val="none" w:sz="0" w:space="0" w:color="auto"/>
            <w:right w:val="none" w:sz="0" w:space="0" w:color="auto"/>
          </w:divBdr>
          <w:divsChild>
            <w:div w:id="2017804189">
              <w:marLeft w:val="0"/>
              <w:marRight w:val="0"/>
              <w:marTop w:val="0"/>
              <w:marBottom w:val="0"/>
              <w:divBdr>
                <w:top w:val="none" w:sz="0" w:space="0" w:color="auto"/>
                <w:left w:val="none" w:sz="0" w:space="0" w:color="auto"/>
                <w:bottom w:val="none" w:sz="0" w:space="0" w:color="auto"/>
                <w:right w:val="none" w:sz="0" w:space="0" w:color="auto"/>
              </w:divBdr>
            </w:div>
          </w:divsChild>
        </w:div>
        <w:div w:id="1781561452">
          <w:marLeft w:val="0"/>
          <w:marRight w:val="0"/>
          <w:marTop w:val="0"/>
          <w:marBottom w:val="0"/>
          <w:divBdr>
            <w:top w:val="none" w:sz="0" w:space="0" w:color="auto"/>
            <w:left w:val="none" w:sz="0" w:space="0" w:color="auto"/>
            <w:bottom w:val="none" w:sz="0" w:space="0" w:color="auto"/>
            <w:right w:val="none" w:sz="0" w:space="0" w:color="auto"/>
          </w:divBdr>
          <w:divsChild>
            <w:div w:id="1475217758">
              <w:marLeft w:val="0"/>
              <w:marRight w:val="0"/>
              <w:marTop w:val="0"/>
              <w:marBottom w:val="0"/>
              <w:divBdr>
                <w:top w:val="none" w:sz="0" w:space="0" w:color="auto"/>
                <w:left w:val="none" w:sz="0" w:space="0" w:color="auto"/>
                <w:bottom w:val="none" w:sz="0" w:space="0" w:color="auto"/>
                <w:right w:val="none" w:sz="0" w:space="0" w:color="auto"/>
              </w:divBdr>
            </w:div>
          </w:divsChild>
        </w:div>
        <w:div w:id="1843203761">
          <w:marLeft w:val="0"/>
          <w:marRight w:val="0"/>
          <w:marTop w:val="0"/>
          <w:marBottom w:val="0"/>
          <w:divBdr>
            <w:top w:val="none" w:sz="0" w:space="0" w:color="auto"/>
            <w:left w:val="none" w:sz="0" w:space="0" w:color="auto"/>
            <w:bottom w:val="none" w:sz="0" w:space="0" w:color="auto"/>
            <w:right w:val="none" w:sz="0" w:space="0" w:color="auto"/>
          </w:divBdr>
          <w:divsChild>
            <w:div w:id="19139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4037">
      <w:bodyDiv w:val="1"/>
      <w:marLeft w:val="0"/>
      <w:marRight w:val="0"/>
      <w:marTop w:val="0"/>
      <w:marBottom w:val="0"/>
      <w:divBdr>
        <w:top w:val="none" w:sz="0" w:space="0" w:color="auto"/>
        <w:left w:val="none" w:sz="0" w:space="0" w:color="auto"/>
        <w:bottom w:val="none" w:sz="0" w:space="0" w:color="auto"/>
        <w:right w:val="none" w:sz="0" w:space="0" w:color="auto"/>
      </w:divBdr>
    </w:div>
    <w:div w:id="1883705669">
      <w:bodyDiv w:val="1"/>
      <w:marLeft w:val="0"/>
      <w:marRight w:val="0"/>
      <w:marTop w:val="0"/>
      <w:marBottom w:val="0"/>
      <w:divBdr>
        <w:top w:val="none" w:sz="0" w:space="0" w:color="auto"/>
        <w:left w:val="none" w:sz="0" w:space="0" w:color="auto"/>
        <w:bottom w:val="none" w:sz="0" w:space="0" w:color="auto"/>
        <w:right w:val="none" w:sz="0" w:space="0" w:color="auto"/>
      </w:divBdr>
    </w:div>
    <w:div w:id="2013332310">
      <w:bodyDiv w:val="1"/>
      <w:marLeft w:val="0"/>
      <w:marRight w:val="0"/>
      <w:marTop w:val="0"/>
      <w:marBottom w:val="0"/>
      <w:divBdr>
        <w:top w:val="none" w:sz="0" w:space="0" w:color="auto"/>
        <w:left w:val="none" w:sz="0" w:space="0" w:color="auto"/>
        <w:bottom w:val="none" w:sz="0" w:space="0" w:color="auto"/>
        <w:right w:val="none" w:sz="0" w:space="0" w:color="auto"/>
      </w:divBdr>
    </w:div>
    <w:div w:id="20204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AIBFinance@raib.gov.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AIBFinance@raib.gov.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8/08/relationships/commentsExtensible" Target="commentsExtensible.xml" Id="rId37"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AIBFinance@raib.gov.uk" TargetMode="External" Id="rId14" /><Relationship Type="http://schemas.openxmlformats.org/officeDocument/2006/relationships/image" Target="/media/image3.png" Id="Rce397e63384d438e" /><Relationship Type="http://schemas.openxmlformats.org/officeDocument/2006/relationships/image" Target="/media/image4.png" Id="R938bc30d7f2141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ff3d39-6e7b-4d70-9b7c-8d9fe85d0f29"/>
    <dlc_EmailTo xmlns="15ff3d39-6e7b-4d70-9b7c-8d9fe85d0f29" xsi:nil="true"/>
    <fbc0cef46b3d4d6395b82fcdde9518fe xmlns="99a4d6c6-ce51-4eb0-b677-b94713792112">
      <Terms xmlns="http://schemas.microsoft.com/office/infopath/2007/PartnerControls"/>
    </fbc0cef46b3d4d6395b82fcdde9518fe>
    <dlc_EmailSubject xmlns="15ff3d39-6e7b-4d70-9b7c-8d9fe85d0f29" xsi:nil="true"/>
    <m52312fbb7e94b9e8a7225c3c6f70a07 xmlns="99a4d6c6-ce51-4eb0-b677-b94713792112">
      <Terms xmlns="http://schemas.microsoft.com/office/infopath/2007/PartnerControls"/>
    </m52312fbb7e94b9e8a7225c3c6f70a07>
    <dlc_EmailCC xmlns="15ff3d39-6e7b-4d70-9b7c-8d9fe85d0f29" xsi:nil="true"/>
    <_Flow_SignoffStatus xmlns="e9262fc6-5e87-4e1a-a2ac-09b3d5621a7f"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ReceivedUTC xmlns="15ff3d39-6e7b-4d70-9b7c-8d9fe85d0f29" xsi:nil="true"/>
    <dlc_EmailSentUTC xmlns="15ff3d39-6e7b-4d70-9b7c-8d9fe85d0f29" xsi:nil="true"/>
    <SharedWithUsers xmlns="99a4d6c6-ce51-4eb0-b677-b94713792112">
      <UserInfo>
        <DisplayName>Sian Page</DisplayName>
        <AccountId>584</AccountId>
        <AccountType/>
      </UserInfo>
      <UserInfo>
        <DisplayName>Ian Stuart</DisplayName>
        <AccountId>1228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C7078C88574498EC04F48A554611C" ma:contentTypeVersion="14" ma:contentTypeDescription="Create a new document." ma:contentTypeScope="" ma:versionID="8b615a9d6f6cb4737b6a5a266f714f5b">
  <xsd:schema xmlns:xsd="http://www.w3.org/2001/XMLSchema" xmlns:xs="http://www.w3.org/2001/XMLSchema" xmlns:p="http://schemas.microsoft.com/office/2006/metadata/properties" xmlns:ns2="99a4d6c6-ce51-4eb0-b677-b94713792112" xmlns:ns3="15ff3d39-6e7b-4d70-9b7c-8d9fe85d0f29" xmlns:ns4="e9262fc6-5e87-4e1a-a2ac-09b3d5621a7f" targetNamespace="http://schemas.microsoft.com/office/2006/metadata/properties" ma:root="true" ma:fieldsID="c1595dcf55e08e3b3dc0a875d506c34e" ns2:_="" ns3:_="" ns4:_="">
    <xsd:import namespace="99a4d6c6-ce51-4eb0-b677-b94713792112"/>
    <xsd:import namespace="15ff3d39-6e7b-4d70-9b7c-8d9fe85d0f29"/>
    <xsd:import namespace="e9262fc6-5e87-4e1a-a2ac-09b3d5621a7f"/>
    <xsd:element name="properties">
      <xsd:complexType>
        <xsd:sequence>
          <xsd:element name="documentManagement">
            <xsd:complexType>
              <xsd:all>
                <xsd:element ref="ns2:m52312fbb7e94b9e8a7225c3c6f70a07" minOccurs="0"/>
                <xsd:element ref="ns2:fbc0cef46b3d4d6395b82fcdde9518fe"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2:SharedWithUsers" minOccurs="0"/>
                <xsd:element ref="ns2:SharedWithDetails" minOccurs="0"/>
                <xsd:element ref="ns4:MediaServiceAutoKeyPoints" minOccurs="0"/>
                <xsd:element ref="ns4:MediaServiceKeyPoints" minOccurs="0"/>
                <xsd:element ref="ns4:MediaServiceGenerationTime" minOccurs="0"/>
                <xsd:element ref="ns4:MediaServiceEventHashCode"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4d6c6-ce51-4eb0-b677-b94713792112" elementFormDefault="qualified">
    <xsd:import namespace="http://schemas.microsoft.com/office/2006/documentManagement/types"/>
    <xsd:import namespace="http://schemas.microsoft.com/office/infopath/2007/PartnerControls"/>
    <xsd:element name="m52312fbb7e94b9e8a7225c3c6f70a07" ma:index="8" nillable="true" ma:taxonomy="true" ma:internalName="m52312fbb7e94b9e8a7225c3c6f70a07" ma:taxonomyFieldName="FinancialYear" ma:displayName="Financial Year" ma:readOnly="false" ma:fieldId="{652312fb-b7e9-4b9e-8a72-25c3c6f70a07}" ma:sspId="5de26ec3-896b-4bef-bed1-ad194f885b2b" ma:termSetId="9f67df4e-e334-4dbf-9f84-70af3e267a4c" ma:anchorId="00000000-0000-0000-0000-000000000000" ma:open="false" ma:isKeyword="false">
      <xsd:complexType>
        <xsd:sequence>
          <xsd:element ref="pc:Terms" minOccurs="0" maxOccurs="1"/>
        </xsd:sequence>
      </xsd:complexType>
    </xsd:element>
    <xsd:element name="fbc0cef46b3d4d6395b82fcdde9518fe" ma:index="10" nillable="true" ma:taxonomy="true" ma:internalName="fbc0cef46b3d4d6395b82fcdde9518fe" ma:taxonomyFieldName="CustomTag" ma:displayName="Custom Tag" ma:fieldId="{fbc0cef4-6b3d-4d63-95b8-2fcdde9518fe}" ma:sspId="5de26ec3-896b-4bef-bed1-ad194f885b2b" ma:termSetId="7cba71b9-fe7a-43fe-a4e6-6ad96ba51724"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Historical_x0020_Importance" ma:index="12" nillable="true" ma:displayName="Historical Importance" ma:default="0" ma:internalName="Historical_x0020_Importance">
      <xsd:simpleType>
        <xsd:restriction base="dms:Boolean"/>
      </xsd:simpleType>
    </xsd:element>
    <xsd:element name="Security_x0020_Classification" ma:index="13"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4" nillable="true" ma:displayName="BCC" ma:description="" ma:internalName="dlc_EmailBCC">
      <xsd:simpleType>
        <xsd:restriction base="dms:Note">
          <xsd:maxLength value="1024"/>
        </xsd:restriction>
      </xsd:simpleType>
    </xsd:element>
    <xsd:element name="dlc_EmailCC" ma:index="15" nillable="true" ma:displayName="CC" ma:description="" ma:internalName="dlc_EmailCC">
      <xsd:simpleType>
        <xsd:restriction base="dms:Note">
          <xsd:maxLength value="1024"/>
        </xsd:restriction>
      </xsd:simpleType>
    </xsd:element>
    <xsd:element name="dlc_EmailReceivedUTC" ma:index="16" nillable="true" ma:displayName="Date Received" ma:description="" ma:internalName="dlc_EmailReceivedUTC">
      <xsd:simpleType>
        <xsd:restriction base="dms:DateTime"/>
      </xsd:simpleType>
    </xsd:element>
    <xsd:element name="dlc_EmailSentUTC" ma:index="17" nillable="true" ma:displayName="Date Sent" ma:description="" ma:internalName="dlc_EmailSentUTC">
      <xsd:simpleType>
        <xsd:restriction base="dms:DateTime"/>
      </xsd:simpleType>
    </xsd:element>
    <xsd:element name="dlc_EmailFrom" ma:index="18" nillable="true" ma:displayName="From" ma:description="" ma:internalName="dlc_EmailFrom">
      <xsd:simpleType>
        <xsd:restriction base="dms:Text">
          <xsd:maxLength value="255"/>
        </xsd:restriction>
      </xsd:simpleType>
    </xsd:element>
    <xsd:element name="dlc_EmailSubject" ma:index="19" nillable="true" ma:displayName="Email Subject" ma:description="" ma:internalName="dlc_EmailSubject">
      <xsd:simpleType>
        <xsd:restriction base="dms:Note"/>
      </xsd:simpleType>
    </xsd:element>
    <xsd:element name="dlc_EmailTo" ma:index="20" nillable="true" ma:displayName="To" ma:description="" ma:internalName="dlc_EmailTo">
      <xsd:simpleType>
        <xsd:restriction base="dms:Note"/>
      </xsd:simpleType>
    </xsd:element>
    <xsd:element name="TaxCatchAll" ma:index="21" nillable="true" ma:displayName="Taxonomy Catch All Column" ma:hidden="true" ma:list="{d7a98a2a-a04f-4a7c-a0b3-18e6a7f64cf0}" ma:internalName="TaxCatchAll" ma:showField="CatchAllData" ma:web="99a4d6c6-ce51-4eb0-b677-b94713792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262fc6-5e87-4e1a-a2ac-09b3d5621a7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_Flow_SignoffStatus" ma:index="3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F306-A520-495C-A1C3-09C0D13D6CB0}">
  <ds:schemaRefs>
    <ds:schemaRef ds:uri="http://schemas.microsoft.com/sharepoint/v3/contenttype/forms"/>
  </ds:schemaRefs>
</ds:datastoreItem>
</file>

<file path=customXml/itemProps2.xml><?xml version="1.0" encoding="utf-8"?>
<ds:datastoreItem xmlns:ds="http://schemas.openxmlformats.org/officeDocument/2006/customXml" ds:itemID="{A1093F31-87A9-4E78-B675-3B70B2932C2B}">
  <ds:schemaRef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262fc6-5e87-4e1a-a2ac-09b3d5621a7f"/>
    <ds:schemaRef ds:uri="15ff3d39-6e7b-4d70-9b7c-8d9fe85d0f29"/>
    <ds:schemaRef ds:uri="99a4d6c6-ce51-4eb0-b677-b94713792112"/>
    <ds:schemaRef ds:uri="http://purl.org/dc/dcmitype/"/>
  </ds:schemaRefs>
</ds:datastoreItem>
</file>

<file path=customXml/itemProps3.xml><?xml version="1.0" encoding="utf-8"?>
<ds:datastoreItem xmlns:ds="http://schemas.openxmlformats.org/officeDocument/2006/customXml" ds:itemID="{61E52940-62F5-4502-BCF1-55572EE9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4d6c6-ce51-4eb0-b677-b94713792112"/>
    <ds:schemaRef ds:uri="15ff3d39-6e7b-4d70-9b7c-8d9fe85d0f29"/>
    <ds:schemaRef ds:uri="e9262fc6-5e87-4e1a-a2ac-09b3d5621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A4DC66-C284-48CC-BA2D-DE3AF5F207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Central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Gott</dc:creator>
  <keywords/>
  <lastModifiedBy>Paul Bales</lastModifiedBy>
  <revision>23</revision>
  <lastPrinted>2021-02-18T08:31:00.0000000Z</lastPrinted>
  <dcterms:created xsi:type="dcterms:W3CDTF">2021-03-17T16:17:00.0000000Z</dcterms:created>
  <dcterms:modified xsi:type="dcterms:W3CDTF">2021-04-08T12:20:57.7352488Z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0x010100962C7078C88574498EC04F48A554611C</vt:lpwstr>
  </property>
  <property fmtid="{D5CDD505-2E9C-101B-9397-08002B2CF9AE}" pid="4" name="_dlc_DocIdItemGuid">
    <vt:lpwstr>33c9489a-9f35-45c4-a8ab-ced1d7ca2719</vt:lpwstr>
  </property>
  <property fmtid="{D5CDD505-2E9C-101B-9397-08002B2CF9AE}" pid="5" name="n83f6134cb6e4de48cf62d0d432dc724">
    <vt:lpwstr/>
  </property>
  <property fmtid="{D5CDD505-2E9C-101B-9397-08002B2CF9AE}" pid="6" name="Topic">
    <vt:lpwstr/>
  </property>
  <property fmtid="{D5CDD505-2E9C-101B-9397-08002B2CF9AE}" pid="7" name="Supplier">
    <vt:lpwstr/>
  </property>
  <property fmtid="{D5CDD505-2E9C-101B-9397-08002B2CF9AE}" pid="8" name="Authoring_x0020_Organisation">
    <vt:lpwstr/>
  </property>
  <property fmtid="{D5CDD505-2E9C-101B-9397-08002B2CF9AE}" pid="9" name="ke41305e3217442abada66c3f5f4e4a8">
    <vt:lpwstr/>
  </property>
  <property fmtid="{D5CDD505-2E9C-101B-9397-08002B2CF9AE}" pid="10" name="Authoring Organisation">
    <vt:lpwstr/>
  </property>
  <property fmtid="{D5CDD505-2E9C-101B-9397-08002B2CF9AE}" pid="11" name="CustomTag">
    <vt:lpwstr/>
  </property>
  <property fmtid="{D5CDD505-2E9C-101B-9397-08002B2CF9AE}" pid="12" name="FinancialYear">
    <vt:lpwstr/>
  </property>
</Properties>
</file>