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Schedule 2 (Specification)</w:t>
      </w:r>
    </w:p>
    <w:p w:rsidR="00000000" w:rsidDel="00000000" w:rsidP="00000000" w:rsidRDefault="00000000" w:rsidRPr="00000000" w14:paraId="00000003">
      <w:pPr>
        <w:spacing w:after="0" w:lineRule="auto"/>
        <w:rPr>
          <w:rFonts w:ascii="Arial" w:cs="Arial" w:eastAsia="Arial" w:hAnsi="Arial"/>
        </w:rPr>
      </w:pPr>
      <w:r w:rsidDel="00000000" w:rsidR="00000000" w:rsidRPr="00000000">
        <w:rPr>
          <w:rFonts w:ascii="Arial" w:cs="Arial" w:eastAsia="Arial" w:hAnsi="Arial"/>
          <w:rtl w:val="0"/>
        </w:rPr>
        <w:t xml:space="preserve">This Schedule sets out what the Buyer wants.</w:t>
      </w:r>
    </w:p>
    <w:p w:rsidR="00000000" w:rsidDel="00000000" w:rsidP="00000000" w:rsidRDefault="00000000" w:rsidRPr="00000000" w14:paraId="00000004">
      <w:pPr>
        <w:spacing w:after="0" w:lineRule="auto"/>
        <w:rPr>
          <w:rFonts w:ascii="Arial" w:cs="Arial" w:eastAsia="Arial" w:hAnsi="Arial"/>
        </w:rPr>
      </w:pPr>
      <w:r w:rsidDel="00000000" w:rsidR="00000000" w:rsidRPr="00000000">
        <w:rPr>
          <w:rFonts w:ascii="Arial" w:cs="Arial" w:eastAsia="Arial" w:hAnsi="Arial"/>
          <w:rtl w:val="0"/>
        </w:rPr>
        <w:t xml:space="preserve">For all Deliverables, the Supplier must help the Buyer comply with any specific applicable Standards of the Buyer.</w:t>
      </w:r>
    </w:p>
    <w:p w:rsidR="00000000" w:rsidDel="00000000" w:rsidP="00000000" w:rsidRDefault="00000000" w:rsidRPr="00000000" w14:paraId="0000000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Rule="auto"/>
        <w:rPr>
          <w:rFonts w:ascii="Arial" w:cs="Arial" w:eastAsia="Arial" w:hAnsi="Arial"/>
          <w:b w:val="1"/>
        </w:rPr>
      </w:pPr>
      <w:r w:rsidDel="00000000" w:rsidR="00000000" w:rsidRPr="00000000">
        <w:rPr>
          <w:rFonts w:ascii="Arial" w:cs="Arial" w:eastAsia="Arial" w:hAnsi="Arial"/>
          <w:b w:val="1"/>
          <w:rtl w:val="0"/>
        </w:rPr>
        <w:t xml:space="preserve">Overview</w:t>
      </w:r>
    </w:p>
    <w:p w:rsidR="00000000" w:rsidDel="00000000" w:rsidP="00000000" w:rsidRDefault="00000000" w:rsidRPr="00000000" w14:paraId="00000007">
      <w:pPr>
        <w:spacing w:after="0" w:lineRule="auto"/>
        <w:rPr>
          <w:rFonts w:ascii="Arial" w:cs="Arial" w:eastAsia="Arial" w:hAnsi="Arial"/>
          <w:i w:val="1"/>
        </w:rPr>
      </w:pPr>
      <w:r w:rsidDel="00000000" w:rsidR="00000000" w:rsidRPr="00000000">
        <w:rPr>
          <w:rFonts w:ascii="Arial" w:cs="Arial" w:eastAsia="Arial" w:hAnsi="Arial"/>
          <w:i w:val="1"/>
          <w:rtl w:val="0"/>
        </w:rPr>
        <w:t xml:space="preserve">Crown Commercial Service (CCS) is seeking to replace its current Energy Trading and Risk Management (ETRM) system by sourcing a replacement, cloud-based system.</w:t>
      </w:r>
    </w:p>
    <w:p w:rsidR="00000000" w:rsidDel="00000000" w:rsidP="00000000" w:rsidRDefault="00000000" w:rsidRPr="00000000" w14:paraId="00000008">
      <w:pPr>
        <w:spacing w:after="0" w:lineRule="auto"/>
        <w:rPr>
          <w:rFonts w:ascii="Arial" w:cs="Arial" w:eastAsia="Arial" w:hAnsi="Arial"/>
          <w:i w:val="1"/>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i w:val="1"/>
        </w:rPr>
      </w:pPr>
      <w:r w:rsidDel="00000000" w:rsidR="00000000" w:rsidRPr="00000000">
        <w:rPr>
          <w:rFonts w:ascii="Arial" w:cs="Arial" w:eastAsia="Arial" w:hAnsi="Arial"/>
          <w:i w:val="1"/>
          <w:rtl w:val="0"/>
        </w:rPr>
        <w:t xml:space="preserve">This is an off-the-shelf ready to deploy software procurement, rather than a software development project.</w:t>
      </w:r>
    </w:p>
    <w:p w:rsidR="00000000" w:rsidDel="00000000" w:rsidP="00000000" w:rsidRDefault="00000000" w:rsidRPr="00000000" w14:paraId="0000000A">
      <w:pPr>
        <w:spacing w:after="0" w:lineRule="auto"/>
        <w:rPr>
          <w:rFonts w:ascii="Arial" w:cs="Arial" w:eastAsia="Arial" w:hAnsi="Arial"/>
          <w:i w:val="1"/>
        </w:rPr>
      </w:pP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rPr>
      </w:pPr>
      <w:r w:rsidDel="00000000" w:rsidR="00000000" w:rsidRPr="00000000">
        <w:rPr>
          <w:rFonts w:ascii="Arial" w:cs="Arial" w:eastAsia="Arial" w:hAnsi="Arial"/>
          <w:i w:val="1"/>
          <w:rtl w:val="0"/>
        </w:rPr>
        <w:t xml:space="preserve">The ETRM will support CCS’s ability to provide its customers with risk-managed products for power and gas.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Basket (trade book) management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1"/>
          <w:smallCaps w:val="0"/>
          <w:strike w:val="0"/>
          <w:color w:val="000000"/>
          <w:sz w:val="22"/>
          <w:szCs w:val="22"/>
          <w:u w:val="none"/>
          <w:vertAlign w:val="baseline"/>
        </w:rPr>
      </w:pPr>
      <w:r w:rsidDel="00000000" w:rsidR="00000000" w:rsidRPr="00000000">
        <w:rPr>
          <w:rFonts w:ascii="Arial" w:cs="Arial" w:eastAsia="Arial" w:hAnsi="Arial"/>
          <w:i w:val="1"/>
          <w:smallCaps w:val="0"/>
          <w:strike w:val="0"/>
          <w:color w:val="000000"/>
          <w:sz w:val="22"/>
          <w:szCs w:val="22"/>
          <w:u w:val="none"/>
          <w:vertAlign w:val="baseline"/>
          <w:rtl w:val="0"/>
        </w:rPr>
        <w:t xml:space="preserve">CCS hedges UK gas and power on behalf of a large number of client organisations.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1"/>
          <w:smallCaps w:val="0"/>
          <w:strike w:val="0"/>
          <w:color w:val="000000"/>
          <w:sz w:val="22"/>
          <w:szCs w:val="22"/>
          <w:u w:val="none"/>
          <w:vertAlign w:val="baseline"/>
        </w:rPr>
      </w:pPr>
      <w:r w:rsidDel="00000000" w:rsidR="00000000" w:rsidRPr="00000000">
        <w:rPr>
          <w:rFonts w:ascii="Arial" w:cs="Arial" w:eastAsia="Arial" w:hAnsi="Arial"/>
          <w:i w:val="1"/>
          <w:smallCaps w:val="0"/>
          <w:strike w:val="0"/>
          <w:color w:val="000000"/>
          <w:sz w:val="22"/>
          <w:szCs w:val="22"/>
          <w:u w:val="none"/>
          <w:vertAlign w:val="baseline"/>
          <w:rtl w:val="0"/>
        </w:rPr>
        <w:t xml:space="preserve">The CCS portfolio is divided into ‘baskets’ (trade books), each of which is hedged independently.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1"/>
          <w:smallCaps w:val="0"/>
          <w:strike w:val="0"/>
          <w:color w:val="000000"/>
          <w:sz w:val="22"/>
          <w:szCs w:val="22"/>
          <w:u w:val="none"/>
          <w:vertAlign w:val="baseline"/>
        </w:rPr>
      </w:pPr>
      <w:r w:rsidDel="00000000" w:rsidR="00000000" w:rsidRPr="00000000">
        <w:rPr>
          <w:rFonts w:ascii="Arial" w:cs="Arial" w:eastAsia="Arial" w:hAnsi="Arial"/>
          <w:i w:val="1"/>
          <w:rtl w:val="0"/>
        </w:rPr>
        <w:t xml:space="preserve">Typically t</w:t>
      </w:r>
      <w:r w:rsidDel="00000000" w:rsidR="00000000" w:rsidRPr="00000000">
        <w:rPr>
          <w:rFonts w:ascii="Arial" w:cs="Arial" w:eastAsia="Arial" w:hAnsi="Arial"/>
          <w:i w:val="1"/>
          <w:smallCaps w:val="0"/>
          <w:strike w:val="0"/>
          <w:color w:val="000000"/>
          <w:sz w:val="22"/>
          <w:szCs w:val="22"/>
          <w:u w:val="none"/>
          <w:vertAlign w:val="baseline"/>
          <w:rtl w:val="0"/>
        </w:rPr>
        <w:t xml:space="preserve">here is one basket per product, per commodity, per delivery year, though in some cases other durations </w:t>
      </w:r>
      <w:r w:rsidDel="00000000" w:rsidR="00000000" w:rsidRPr="00000000">
        <w:rPr>
          <w:rFonts w:ascii="Arial" w:cs="Arial" w:eastAsia="Arial" w:hAnsi="Arial"/>
          <w:i w:val="1"/>
          <w:rtl w:val="0"/>
        </w:rPr>
        <w:t xml:space="preserve">may be used</w:t>
      </w:r>
      <w:r w:rsidDel="00000000" w:rsidR="00000000" w:rsidRPr="00000000">
        <w:rPr>
          <w:rFonts w:ascii="Arial" w:cs="Arial" w:eastAsia="Arial" w:hAnsi="Arial"/>
          <w:i w:val="1"/>
          <w:smallCaps w:val="0"/>
          <w:strike w:val="0"/>
          <w:color w:val="000000"/>
          <w:sz w:val="22"/>
          <w:szCs w:val="22"/>
          <w:u w:val="none"/>
          <w:vertAlign w:val="baseline"/>
          <w:rtl w:val="0"/>
        </w:rPr>
        <w:t xml:space="preserve">. This results in a large number of baskets.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1"/>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smallCaps w:val="0"/>
          <w:strike w:val="0"/>
          <w:color w:val="000000"/>
          <w:sz w:val="22"/>
          <w:szCs w:val="22"/>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multiple baskets.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smallCaps w:val="0"/>
          <w:strike w:val="0"/>
          <w:color w:val="000000"/>
          <w:sz w:val="22"/>
          <w:szCs w:val="22"/>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be able to accommodate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rtl w:val="0"/>
        </w:rPr>
        <w:t xml:space="preserve">122</w:t>
      </w:r>
      <w:r w:rsidDel="00000000" w:rsidR="00000000" w:rsidRPr="00000000">
        <w:rPr>
          <w:rFonts w:ascii="Arial" w:cs="Arial" w:eastAsia="Arial" w:hAnsi="Arial"/>
          <w:i w:val="0"/>
          <w:smallCaps w:val="0"/>
          <w:strike w:val="0"/>
          <w:color w:val="000000"/>
          <w:sz w:val="22"/>
          <w:szCs w:val="22"/>
          <w:u w:val="none"/>
          <w:vertAlign w:val="baseline"/>
          <w:rtl w:val="0"/>
        </w:rPr>
        <w:t xml:space="preserve"> historic gas baskets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rtl w:val="0"/>
        </w:rPr>
        <w:t xml:space="preserve">190</w:t>
      </w:r>
      <w:r w:rsidDel="00000000" w:rsidR="00000000" w:rsidRPr="00000000">
        <w:rPr>
          <w:rFonts w:ascii="Arial" w:cs="Arial" w:eastAsia="Arial" w:hAnsi="Arial"/>
          <w:i w:val="0"/>
          <w:smallCaps w:val="0"/>
          <w:strike w:val="0"/>
          <w:color w:val="000000"/>
          <w:sz w:val="22"/>
          <w:szCs w:val="22"/>
          <w:u w:val="none"/>
          <w:vertAlign w:val="baseline"/>
          <w:rtl w:val="0"/>
        </w:rPr>
        <w:t xml:space="preserve"> historic power baskets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rtl w:val="0"/>
        </w:rPr>
        <w:t xml:space="preserve">39</w:t>
      </w:r>
      <w:r w:rsidDel="00000000" w:rsidR="00000000" w:rsidRPr="00000000">
        <w:rPr>
          <w:rFonts w:ascii="Arial" w:cs="Arial" w:eastAsia="Arial" w:hAnsi="Arial"/>
          <w:i w:val="0"/>
          <w:smallCaps w:val="0"/>
          <w:strike w:val="0"/>
          <w:color w:val="000000"/>
          <w:sz w:val="22"/>
          <w:szCs w:val="22"/>
          <w:u w:val="none"/>
          <w:vertAlign w:val="baseline"/>
          <w:rtl w:val="0"/>
        </w:rPr>
        <w:t xml:space="preserve"> current gas baskets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rtl w:val="0"/>
        </w:rPr>
        <w:t xml:space="preserve">49</w:t>
      </w:r>
      <w:r w:rsidDel="00000000" w:rsidR="00000000" w:rsidRPr="00000000">
        <w:rPr>
          <w:rFonts w:ascii="Arial" w:cs="Arial" w:eastAsia="Arial" w:hAnsi="Arial"/>
          <w:i w:val="0"/>
          <w:smallCaps w:val="0"/>
          <w:strike w:val="0"/>
          <w:color w:val="000000"/>
          <w:sz w:val="22"/>
          <w:szCs w:val="22"/>
          <w:u w:val="none"/>
          <w:vertAlign w:val="baseline"/>
          <w:rtl w:val="0"/>
        </w:rPr>
        <w:t xml:space="preserve"> current</w:t>
      </w:r>
      <w:r w:rsidDel="00000000" w:rsidR="00000000" w:rsidRPr="00000000">
        <w:rPr>
          <w:rFonts w:ascii="Arial" w:cs="Arial" w:eastAsia="Arial" w:hAnsi="Arial"/>
          <w:rtl w:val="0"/>
        </w:rPr>
        <w:t xml:space="preserve"> power </w:t>
      </w:r>
      <w:r w:rsidDel="00000000" w:rsidR="00000000" w:rsidRPr="00000000">
        <w:rPr>
          <w:rFonts w:ascii="Arial" w:cs="Arial" w:eastAsia="Arial" w:hAnsi="Arial"/>
          <w:i w:val="0"/>
          <w:smallCaps w:val="0"/>
          <w:strike w:val="0"/>
          <w:color w:val="000000"/>
          <w:sz w:val="22"/>
          <w:szCs w:val="22"/>
          <w:u w:val="none"/>
          <w:vertAlign w:val="baseline"/>
          <w:rtl w:val="0"/>
        </w:rPr>
        <w:t xml:space="preserve">baskets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24"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(Ap</w:t>
      </w:r>
      <w:r w:rsidDel="00000000" w:rsidR="00000000" w:rsidRPr="00000000">
        <w:rPr>
          <w:rFonts w:ascii="Arial" w:cs="Arial" w:eastAsia="Arial" w:hAnsi="Arial"/>
          <w:rtl w:val="0"/>
        </w:rPr>
        <w:t xml:space="preserve">proximately 400</w:t>
      </w:r>
      <w:r w:rsidDel="00000000" w:rsidR="00000000" w:rsidRPr="00000000">
        <w:rPr>
          <w:rFonts w:ascii="Arial" w:cs="Arial" w:eastAsia="Arial" w:hAnsi="Arial"/>
          <w:i w:val="0"/>
          <w:smallCaps w:val="0"/>
          <w:strike w:val="0"/>
          <w:color w:val="000000"/>
          <w:sz w:val="22"/>
          <w:szCs w:val="22"/>
          <w:u w:val="none"/>
          <w:vertAlign w:val="baseline"/>
          <w:rtl w:val="0"/>
        </w:rPr>
        <w:t xml:space="preserve"> existing baskets total) </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Approximately 100 likely additional future baskets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multiple statuses for baskets. As a minimum these must include: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Active (trading permitted)</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Inactive (trading prohibited)</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allow authorised CCS end-users to create and edit baskets.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assigning baskets to different trade houses (for example: CCS portfolio, third-party portfolio, trainee portfolio)</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Ideally, the ETRM will support adding attributes and tags to baskets in a number of formats (text field, true/false, date, etc.) to facilitate streamlined management and administration by CCS users.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Demand forecasts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1"/>
          <w:smallCaps w:val="0"/>
          <w:strike w:val="0"/>
          <w:color w:val="000000"/>
          <w:sz w:val="22"/>
          <w:szCs w:val="22"/>
          <w:u w:val="none"/>
          <w:vertAlign w:val="baseline"/>
        </w:rPr>
      </w:pPr>
      <w:r w:rsidDel="00000000" w:rsidR="00000000" w:rsidRPr="00000000">
        <w:rPr>
          <w:rFonts w:ascii="Arial" w:cs="Arial" w:eastAsia="Arial" w:hAnsi="Arial"/>
          <w:i w:val="1"/>
          <w:smallCaps w:val="0"/>
          <w:strike w:val="0"/>
          <w:color w:val="000000"/>
          <w:sz w:val="22"/>
          <w:szCs w:val="22"/>
          <w:u w:val="none"/>
          <w:vertAlign w:val="baseline"/>
          <w:rtl w:val="0"/>
        </w:rPr>
        <w:t xml:space="preserve">When buying energy, CCS hedges volume against a forecast demand profile for each basket.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1"/>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loading of demand forecasts for each basket.</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loading multiple independent demand forecasts for each basket:</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Power baskets have forecasts for baseload, peakload and residual demand.</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Gas baskets have a normal forecast for forward buying, and a ‘weather-corrected’ short-range forecast used to adjust positions near delivery.</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demand forecasts at:</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Half hourly granularity for power baskets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Daily granularity for gas baskets</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1"/>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Trade entry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1"/>
          <w:smallCaps w:val="0"/>
          <w:strike w:val="0"/>
          <w:color w:val="000000"/>
          <w:sz w:val="22"/>
          <w:szCs w:val="22"/>
          <w:u w:val="none"/>
          <w:vertAlign w:val="baseline"/>
        </w:rPr>
      </w:pPr>
      <w:r w:rsidDel="00000000" w:rsidR="00000000" w:rsidRPr="00000000">
        <w:rPr>
          <w:rFonts w:ascii="Arial" w:cs="Arial" w:eastAsia="Arial" w:hAnsi="Arial"/>
          <w:i w:val="1"/>
          <w:smallCaps w:val="0"/>
          <w:strike w:val="0"/>
          <w:color w:val="000000"/>
          <w:sz w:val="22"/>
          <w:szCs w:val="22"/>
          <w:u w:val="none"/>
          <w:vertAlign w:val="baseline"/>
          <w:rtl w:val="0"/>
        </w:rPr>
        <w:t xml:space="preserve">CCS hedges the demand forecast for each basket by transacting standard UK power and gas products in the wholesale markets. All transactions are recorded in the ETRM.</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1"/>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the entry of all UK OTC and exchange traded </w:t>
      </w:r>
      <w:r w:rsidDel="00000000" w:rsidR="00000000" w:rsidRPr="00000000">
        <w:rPr>
          <w:rFonts w:ascii="Arial" w:cs="Arial" w:eastAsia="Arial" w:hAnsi="Arial"/>
          <w:rtl w:val="0"/>
        </w:rPr>
        <w:t xml:space="preserve">UK</w:t>
      </w:r>
      <w:r w:rsidDel="00000000" w:rsidR="00000000" w:rsidRPr="00000000">
        <w:rPr>
          <w:rFonts w:ascii="Arial" w:cs="Arial" w:eastAsia="Arial" w:hAnsi="Arial"/>
          <w:i w:val="0"/>
          <w:smallCaps w:val="0"/>
          <w:strike w:val="0"/>
          <w:color w:val="000000"/>
          <w:sz w:val="22"/>
          <w:szCs w:val="22"/>
          <w:u w:val="none"/>
          <w:vertAlign w:val="baseline"/>
          <w:rtl w:val="0"/>
        </w:rPr>
        <w:t xml:space="preserve"> </w:t>
      </w:r>
      <w:r w:rsidDel="00000000" w:rsidR="00000000" w:rsidRPr="00000000">
        <w:rPr>
          <w:rFonts w:ascii="Arial" w:cs="Arial" w:eastAsia="Arial" w:hAnsi="Arial"/>
          <w:rtl w:val="0"/>
        </w:rPr>
        <w:t xml:space="preserve">G</w:t>
      </w:r>
      <w:r w:rsidDel="00000000" w:rsidR="00000000" w:rsidRPr="00000000">
        <w:rPr>
          <w:rFonts w:ascii="Arial" w:cs="Arial" w:eastAsia="Arial" w:hAnsi="Arial"/>
          <w:i w:val="0"/>
          <w:smallCaps w:val="0"/>
          <w:strike w:val="0"/>
          <w:color w:val="000000"/>
          <w:sz w:val="22"/>
          <w:szCs w:val="22"/>
          <w:u w:val="none"/>
          <w:vertAlign w:val="baseline"/>
          <w:rtl w:val="0"/>
        </w:rPr>
        <w:t xml:space="preserve">as products.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Further details can be found in </w:t>
      </w:r>
      <w:r w:rsidDel="00000000" w:rsidR="00000000" w:rsidRPr="00000000">
        <w:rPr>
          <w:rFonts w:ascii="Arial" w:cs="Arial" w:eastAsia="Arial" w:hAnsi="Arial"/>
          <w:rtl w:val="0"/>
        </w:rPr>
        <w:t xml:space="preserve">Appendix 1.</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rtl w:val="0"/>
        </w:rPr>
        <w:t xml:space="preserve">The ETRM must support the editing of previously-entered trades.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rtl w:val="0"/>
        </w:rPr>
        <w:t xml:space="preserve">The ETRM must offer a streamlined and efficient interface for entering trades.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the recording of all UK OTC and exchange traded </w:t>
      </w:r>
      <w:r w:rsidDel="00000000" w:rsidR="00000000" w:rsidRPr="00000000">
        <w:rPr>
          <w:rFonts w:ascii="Arial" w:cs="Arial" w:eastAsia="Arial" w:hAnsi="Arial"/>
          <w:rtl w:val="0"/>
        </w:rPr>
        <w:t xml:space="preserve">UK P</w:t>
      </w:r>
      <w:r w:rsidDel="00000000" w:rsidR="00000000" w:rsidRPr="00000000">
        <w:rPr>
          <w:rFonts w:ascii="Arial" w:cs="Arial" w:eastAsia="Arial" w:hAnsi="Arial"/>
          <w:i w:val="0"/>
          <w:smallCaps w:val="0"/>
          <w:strike w:val="0"/>
          <w:color w:val="000000"/>
          <w:sz w:val="22"/>
          <w:szCs w:val="22"/>
          <w:u w:val="none"/>
          <w:vertAlign w:val="baseline"/>
          <w:rtl w:val="0"/>
        </w:rPr>
        <w:t xml:space="preserve">ower products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Power products include both Gregorian and EFA calendar trades.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Further details can be found in </w:t>
      </w:r>
      <w:r w:rsidDel="00000000" w:rsidR="00000000" w:rsidRPr="00000000">
        <w:rPr>
          <w:rFonts w:ascii="Arial" w:cs="Arial" w:eastAsia="Arial" w:hAnsi="Arial"/>
          <w:rtl w:val="0"/>
        </w:rPr>
        <w:t xml:space="preserve">Appendix 1.</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rtl w:val="0"/>
        </w:rPr>
        <w:t xml:space="preserve">The ETRM must allow trades to be assigned attributes that allow for easy inclusion/exclusion in CCS reporting. As a minimum, the following attributes are needed:</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Gas actualisation trades</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Optimisation trades</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Void trades</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be cap</w:t>
      </w:r>
      <w:r w:rsidDel="00000000" w:rsidR="00000000" w:rsidRPr="00000000">
        <w:rPr>
          <w:rFonts w:ascii="Arial" w:cs="Arial" w:eastAsia="Arial" w:hAnsi="Arial"/>
          <w:rtl w:val="0"/>
        </w:rPr>
        <w:t xml:space="preserve">able of </w:t>
      </w:r>
      <w:r w:rsidDel="00000000" w:rsidR="00000000" w:rsidRPr="00000000">
        <w:rPr>
          <w:rFonts w:ascii="Arial" w:cs="Arial" w:eastAsia="Arial" w:hAnsi="Arial"/>
          <w:i w:val="0"/>
          <w:smallCaps w:val="0"/>
          <w:strike w:val="0"/>
          <w:color w:val="000000"/>
          <w:sz w:val="22"/>
          <w:szCs w:val="22"/>
          <w:u w:val="none"/>
          <w:vertAlign w:val="baseline"/>
          <w:rtl w:val="0"/>
        </w:rPr>
        <w:t xml:space="preserve">recording all </w:t>
      </w:r>
      <w:r w:rsidDel="00000000" w:rsidR="00000000" w:rsidRPr="00000000">
        <w:rPr>
          <w:rFonts w:ascii="Arial" w:cs="Arial" w:eastAsia="Arial" w:hAnsi="Arial"/>
          <w:rtl w:val="0"/>
        </w:rPr>
        <w:t xml:space="preserve">the data fields listed in Appendix 2.</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multiple trade statuses, as a minimum:</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A status for a newly-entered trade that has not been reviewed;</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A status for a trade that has been reviewed by the Trading team;</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A status for a trade that has been reviewed by the Risk team.</w:t>
      </w:r>
      <w:r w:rsidDel="00000000" w:rsidR="00000000" w:rsidRPr="00000000">
        <w:rPr>
          <w:rtl w:val="0"/>
        </w:rPr>
      </w:r>
    </w:p>
    <w:p w:rsidR="00000000" w:rsidDel="00000000" w:rsidP="00000000" w:rsidRDefault="00000000" w:rsidRPr="00000000" w14:paraId="0000003F">
      <w:pPr>
        <w:numPr>
          <w:ilvl w:val="1"/>
          <w:numId w:val="1"/>
        </w:numPr>
        <w:spacing w:after="0" w:lineRule="auto"/>
        <w:ind w:left="792" w:hanging="432"/>
        <w:rPr>
          <w:rFonts w:ascii="Arial" w:cs="Arial" w:eastAsia="Arial" w:hAnsi="Arial"/>
        </w:rPr>
      </w:pPr>
      <w:r w:rsidDel="00000000" w:rsidR="00000000" w:rsidRPr="00000000">
        <w:rPr>
          <w:rFonts w:ascii="Arial" w:cs="Arial" w:eastAsia="Arial" w:hAnsi="Arial"/>
          <w:rtl w:val="0"/>
        </w:rPr>
        <w:t xml:space="preserve">The ETRM must support sorting and searching of trades.</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rtl w:val="0"/>
        </w:rPr>
        <w:t xml:space="preserve">The ETRM must be updated to reflect industry changes that impact the services specified without any additional cost.</w:t>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rtl w:val="0"/>
        </w:rPr>
        <w:t xml:space="preserve">The ETRM provider must make available any functionality to manage power purchase agreements that are available in the system (without accessing third party service providers).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1"/>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Price curves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1"/>
          <w:smallCaps w:val="0"/>
          <w:strike w:val="0"/>
          <w:color w:val="000000"/>
          <w:sz w:val="22"/>
          <w:szCs w:val="22"/>
          <w:u w:val="none"/>
          <w:vertAlign w:val="baseline"/>
        </w:rPr>
      </w:pPr>
      <w:r w:rsidDel="00000000" w:rsidR="00000000" w:rsidRPr="00000000">
        <w:rPr>
          <w:rFonts w:ascii="Arial" w:cs="Arial" w:eastAsia="Arial" w:hAnsi="Arial"/>
          <w:i w:val="1"/>
          <w:smallCaps w:val="0"/>
          <w:strike w:val="0"/>
          <w:color w:val="000000"/>
          <w:sz w:val="22"/>
          <w:szCs w:val="22"/>
          <w:u w:val="none"/>
          <w:vertAlign w:val="baseline"/>
          <w:rtl w:val="0"/>
        </w:rPr>
        <w:t xml:space="preserve">CCS loads forward gas and power price curves into the ETRM each day. These are used to value open positions.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1"/>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loading of gas and power price curves.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loading of gas curves at daily granularity.</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loading of power curves at half hourly granularity.</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loading of prices specified to at least 5 decimal places.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loading of forward price curve data continuing </w:t>
      </w:r>
      <w:r w:rsidDel="00000000" w:rsidR="00000000" w:rsidRPr="00000000">
        <w:rPr>
          <w:rFonts w:ascii="Arial" w:cs="Arial" w:eastAsia="Arial" w:hAnsi="Arial"/>
          <w:rtl w:val="0"/>
        </w:rPr>
        <w:t xml:space="preserve">indefinitely</w:t>
      </w:r>
      <w:r w:rsidDel="00000000" w:rsidR="00000000" w:rsidRPr="00000000">
        <w:rPr>
          <w:rFonts w:ascii="Arial" w:cs="Arial" w:eastAsia="Arial" w:hAnsi="Arial"/>
          <w:i w:val="0"/>
          <w:smallCaps w:val="0"/>
          <w:strike w:val="0"/>
          <w:color w:val="000000"/>
          <w:sz w:val="22"/>
          <w:szCs w:val="22"/>
          <w:u w:val="none"/>
          <w:vertAlign w:val="baseline"/>
          <w:rtl w:val="0"/>
        </w:rPr>
        <w:t xml:space="preserve"> from the present and historic price curve from 1st April 2008 to present.</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Historic data archive</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be able to store the entire archive of CCS trading data without loss of fidelity. This includes: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Historic trades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Historic baskets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Historic purchasing requirements / demand forecasts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Historic pricing data</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be capable of storing historic CCS data dated from 2008 to present. Some of these trades will use historic EFA calendars and products.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A full list of the data points which must be captured can be found in </w:t>
      </w:r>
      <w:r w:rsidDel="00000000" w:rsidR="00000000" w:rsidRPr="00000000">
        <w:rPr>
          <w:rFonts w:ascii="Arial" w:cs="Arial" w:eastAsia="Arial" w:hAnsi="Arial"/>
          <w:rtl w:val="0"/>
        </w:rPr>
        <w:t xml:space="preserve">Appendix 2.</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Position calculation</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1"/>
          <w:smallCaps w:val="0"/>
          <w:strike w:val="0"/>
          <w:color w:val="000000"/>
          <w:sz w:val="22"/>
          <w:szCs w:val="22"/>
          <w:u w:val="none"/>
          <w:vertAlign w:val="baseline"/>
        </w:rPr>
      </w:pPr>
      <w:r w:rsidDel="00000000" w:rsidR="00000000" w:rsidRPr="00000000">
        <w:rPr>
          <w:rFonts w:ascii="Arial" w:cs="Arial" w:eastAsia="Arial" w:hAnsi="Arial"/>
          <w:i w:val="1"/>
          <w:smallCaps w:val="0"/>
          <w:strike w:val="0"/>
          <w:color w:val="000000"/>
          <w:sz w:val="22"/>
          <w:szCs w:val="22"/>
          <w:u w:val="none"/>
          <w:vertAlign w:val="baseline"/>
          <w:rtl w:val="0"/>
        </w:rPr>
        <w:t xml:space="preserve">A key use of the ETRM is to facilitate position reporting. The key pieces of information are:</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1"/>
          <w:smallCaps w:val="0"/>
          <w:strike w:val="0"/>
          <w:color w:val="000000"/>
          <w:sz w:val="22"/>
          <w:szCs w:val="22"/>
          <w:vertAlign w:val="baseline"/>
        </w:rPr>
      </w:pPr>
      <w:r w:rsidDel="00000000" w:rsidR="00000000" w:rsidRPr="00000000">
        <w:rPr>
          <w:rFonts w:ascii="Arial" w:cs="Arial" w:eastAsia="Arial" w:hAnsi="Arial"/>
          <w:i w:val="1"/>
          <w:smallCaps w:val="0"/>
          <w:strike w:val="0"/>
          <w:color w:val="000000"/>
          <w:sz w:val="22"/>
          <w:szCs w:val="22"/>
          <w:u w:val="none"/>
          <w:vertAlign w:val="baseline"/>
          <w:rtl w:val="0"/>
        </w:rPr>
        <w:t xml:space="preserve">Total volume required (the demand forecast loaded for each basket)</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1"/>
          <w:smallCaps w:val="0"/>
          <w:strike w:val="0"/>
          <w:color w:val="000000"/>
          <w:sz w:val="22"/>
          <w:szCs w:val="22"/>
          <w:vertAlign w:val="baseline"/>
        </w:rPr>
      </w:pPr>
      <w:r w:rsidDel="00000000" w:rsidR="00000000" w:rsidRPr="00000000">
        <w:rPr>
          <w:rFonts w:ascii="Arial" w:cs="Arial" w:eastAsia="Arial" w:hAnsi="Arial"/>
          <w:i w:val="1"/>
          <w:smallCaps w:val="0"/>
          <w:strike w:val="0"/>
          <w:color w:val="000000"/>
          <w:sz w:val="22"/>
          <w:szCs w:val="22"/>
          <w:u w:val="none"/>
          <w:vertAlign w:val="baseline"/>
          <w:rtl w:val="0"/>
        </w:rPr>
        <w:t xml:space="preserve">Volume locked (calculated from trades entered)</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1"/>
          <w:smallCaps w:val="0"/>
          <w:strike w:val="0"/>
          <w:color w:val="000000"/>
          <w:sz w:val="22"/>
          <w:szCs w:val="22"/>
          <w:vertAlign w:val="baseline"/>
        </w:rPr>
      </w:pPr>
      <w:r w:rsidDel="00000000" w:rsidR="00000000" w:rsidRPr="00000000">
        <w:rPr>
          <w:rFonts w:ascii="Arial" w:cs="Arial" w:eastAsia="Arial" w:hAnsi="Arial"/>
          <w:i w:val="1"/>
          <w:smallCaps w:val="0"/>
          <w:strike w:val="0"/>
          <w:color w:val="000000"/>
          <w:sz w:val="22"/>
          <w:szCs w:val="22"/>
          <w:u w:val="none"/>
          <w:vertAlign w:val="baseline"/>
          <w:rtl w:val="0"/>
        </w:rPr>
        <w:t xml:space="preserve">Volume open (total volume required – volume locked)</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1"/>
          <w:smallCaps w:val="0"/>
          <w:strike w:val="0"/>
          <w:color w:val="000000"/>
          <w:sz w:val="22"/>
          <w:szCs w:val="22"/>
          <w:vertAlign w:val="baseline"/>
        </w:rPr>
      </w:pPr>
      <w:r w:rsidDel="00000000" w:rsidR="00000000" w:rsidRPr="00000000">
        <w:rPr>
          <w:rFonts w:ascii="Arial" w:cs="Arial" w:eastAsia="Arial" w:hAnsi="Arial"/>
          <w:i w:val="1"/>
          <w:smallCaps w:val="0"/>
          <w:strike w:val="0"/>
          <w:color w:val="000000"/>
          <w:sz w:val="22"/>
          <w:szCs w:val="22"/>
          <w:u w:val="none"/>
          <w:vertAlign w:val="baseline"/>
          <w:rtl w:val="0"/>
        </w:rPr>
        <w:t xml:space="preserve">Value of locked volume (calculated from prices of trades entered)</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1"/>
          <w:smallCaps w:val="0"/>
          <w:strike w:val="0"/>
          <w:color w:val="000000"/>
          <w:sz w:val="22"/>
          <w:szCs w:val="22"/>
          <w:vertAlign w:val="baseline"/>
        </w:rPr>
      </w:pPr>
      <w:r w:rsidDel="00000000" w:rsidR="00000000" w:rsidRPr="00000000">
        <w:rPr>
          <w:rFonts w:ascii="Arial" w:cs="Arial" w:eastAsia="Arial" w:hAnsi="Arial"/>
          <w:i w:val="1"/>
          <w:smallCaps w:val="0"/>
          <w:strike w:val="0"/>
          <w:color w:val="000000"/>
          <w:sz w:val="22"/>
          <w:szCs w:val="22"/>
          <w:u w:val="none"/>
          <w:vertAlign w:val="baseline"/>
          <w:rtl w:val="0"/>
        </w:rPr>
        <w:t xml:space="preserve">Value of open volume (calculated from forward price curves)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1"/>
          <w:smallCaps w:val="0"/>
          <w:strike w:val="0"/>
          <w:color w:val="000000"/>
          <w:sz w:val="22"/>
          <w:szCs w:val="22"/>
          <w:u w:val="none"/>
          <w:vertAlign w:val="baseline"/>
        </w:rPr>
      </w:pPr>
      <w:r w:rsidDel="00000000" w:rsidR="00000000" w:rsidRPr="00000000">
        <w:rPr>
          <w:rFonts w:ascii="Arial" w:cs="Arial" w:eastAsia="Arial" w:hAnsi="Arial"/>
          <w:i w:val="1"/>
          <w:smallCaps w:val="0"/>
          <w:strike w:val="0"/>
          <w:color w:val="000000"/>
          <w:sz w:val="22"/>
          <w:szCs w:val="22"/>
          <w:u w:val="none"/>
          <w:vertAlign w:val="baseline"/>
          <w:rtl w:val="0"/>
        </w:rPr>
        <w:t xml:space="preserve">A full list of the fields required can be found in </w:t>
      </w:r>
      <w:r w:rsidDel="00000000" w:rsidR="00000000" w:rsidRPr="00000000">
        <w:rPr>
          <w:rFonts w:ascii="Arial" w:cs="Arial" w:eastAsia="Arial" w:hAnsi="Arial"/>
          <w:i w:val="1"/>
          <w:smallCaps w:val="0"/>
          <w:strike w:val="0"/>
          <w:color w:val="000000"/>
          <w:sz w:val="22"/>
          <w:szCs w:val="22"/>
          <w:u w:val="none"/>
          <w:vertAlign w:val="baseline"/>
          <w:rtl w:val="0"/>
        </w:rPr>
        <w:t xml:space="preserve">Appendix </w:t>
      </w:r>
      <w:r w:rsidDel="00000000" w:rsidR="00000000" w:rsidRPr="00000000">
        <w:rPr>
          <w:rFonts w:ascii="Arial" w:cs="Arial" w:eastAsia="Arial" w:hAnsi="Arial"/>
          <w:i w:val="1"/>
          <w:rtl w:val="0"/>
        </w:rPr>
        <w:t xml:space="preserve">3</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1"/>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be capable of calculating positions for each basket based on the relevant demand forecast, trades entered and forward price curve.</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be capable of displaying gas positions at the following granularities:</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Daily</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Weekly</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Monthly</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Seasonally</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be capable of displaying power positions at the following granularities:</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Half-hourly</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EFA blocks</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Daily</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Weekly</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Monthly</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Seasonally</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be capable of splitting power positions into baseload and peakload.</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automatically recalculate basket positions following relevant actions (e.g. trade entry or edit, price curve update.)</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Bulk data import and export</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bulk upload of all system data (e.g. trades, historic and forward price curves, demand forecasts/purchasing requirements) from templates in CSV or Excel format</w:t>
      </w:r>
      <w:r w:rsidDel="00000000" w:rsidR="00000000" w:rsidRPr="00000000">
        <w:rPr>
          <w:rFonts w:ascii="Arial" w:cs="Arial" w:eastAsia="Arial" w:hAnsi="Arial"/>
          <w:rtl w:val="0"/>
        </w:rPr>
        <w:t xml:space="preserve">.</w:t>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bulk extraction of all system data to CSV or Excel format.</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extraction of all system data (including raw, non-aggregat</w:t>
      </w:r>
      <w:r w:rsidDel="00000000" w:rsidR="00000000" w:rsidRPr="00000000">
        <w:rPr>
          <w:rFonts w:ascii="Arial" w:cs="Arial" w:eastAsia="Arial" w:hAnsi="Arial"/>
          <w:rtl w:val="0"/>
        </w:rPr>
        <w:t xml:space="preserve">ed data) </w:t>
      </w:r>
      <w:r w:rsidDel="00000000" w:rsidR="00000000" w:rsidRPr="00000000">
        <w:rPr>
          <w:rFonts w:ascii="Arial" w:cs="Arial" w:eastAsia="Arial" w:hAnsi="Arial"/>
          <w:i w:val="0"/>
          <w:smallCaps w:val="0"/>
          <w:strike w:val="0"/>
          <w:color w:val="000000"/>
          <w:sz w:val="22"/>
          <w:szCs w:val="22"/>
          <w:u w:val="none"/>
          <w:vertAlign w:val="baseline"/>
          <w:rtl w:val="0"/>
        </w:rPr>
        <w:t xml:space="preserve"> via an API interface</w:t>
      </w:r>
      <w:r w:rsidDel="00000000" w:rsidR="00000000" w:rsidRPr="00000000">
        <w:rPr>
          <w:rFonts w:ascii="Arial" w:cs="Arial" w:eastAsia="Arial" w:hAnsi="Arial"/>
          <w:rtl w:val="0"/>
        </w:rPr>
        <w:t xml:space="preserve">.</w:t>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loading all system data via an API interface.</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API interface must be compatible with the Microsoft products used by CCS (Excel, PowerBI, Azure), without the installation of any additional software or plugins.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rtl w:val="0"/>
        </w:rPr>
        <w:t xml:space="preserve">The ETRM API interface must be flexible, allowing CCS to create new queries or modify existing queries in response to changing business and reporting needs.</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API interface must be sufficiently performant to be usable for everyday reporting and analysis. A position report for all gas or all power baskets should take no longer than 1 minute from request to completion.</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rtl w:val="0"/>
        </w:rPr>
        <w:t xml:space="preserve">Any API interface used must comply with modern technical standards, e.g. REST.</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Data validation</w:t>
      </w:r>
    </w:p>
    <w:p w:rsidR="00000000" w:rsidDel="00000000" w:rsidP="00000000" w:rsidRDefault="00000000" w:rsidRPr="00000000" w14:paraId="0000007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perform comprehensive validation checks to ensure that all </w:t>
      </w:r>
      <w:r w:rsidDel="00000000" w:rsidR="00000000" w:rsidRPr="00000000">
        <w:rPr>
          <w:rFonts w:ascii="Arial" w:cs="Arial" w:eastAsia="Arial" w:hAnsi="Arial"/>
          <w:rtl w:val="0"/>
        </w:rPr>
        <w:t xml:space="preserve">data </w:t>
      </w:r>
      <w:r w:rsidDel="00000000" w:rsidR="00000000" w:rsidRPr="00000000">
        <w:rPr>
          <w:rFonts w:ascii="Arial" w:cs="Arial" w:eastAsia="Arial" w:hAnsi="Arial"/>
          <w:i w:val="0"/>
          <w:smallCaps w:val="0"/>
          <w:strike w:val="0"/>
          <w:color w:val="000000"/>
          <w:sz w:val="22"/>
          <w:szCs w:val="22"/>
          <w:u w:val="none"/>
          <w:vertAlign w:val="baseline"/>
          <w:rtl w:val="0"/>
        </w:rPr>
        <w:t xml:space="preserve">imports (whether via the w</w:t>
      </w:r>
      <w:r w:rsidDel="00000000" w:rsidR="00000000" w:rsidRPr="00000000">
        <w:rPr>
          <w:rFonts w:ascii="Arial" w:cs="Arial" w:eastAsia="Arial" w:hAnsi="Arial"/>
          <w:rtl w:val="0"/>
        </w:rPr>
        <w:t xml:space="preserve">eb </w:t>
      </w:r>
      <w:r w:rsidDel="00000000" w:rsidR="00000000" w:rsidRPr="00000000">
        <w:rPr>
          <w:rFonts w:ascii="Arial" w:cs="Arial" w:eastAsia="Arial" w:hAnsi="Arial"/>
          <w:i w:val="0"/>
          <w:smallCaps w:val="0"/>
          <w:strike w:val="0"/>
          <w:color w:val="000000"/>
          <w:sz w:val="22"/>
          <w:szCs w:val="22"/>
          <w:u w:val="none"/>
          <w:vertAlign w:val="baseline"/>
          <w:rtl w:val="0"/>
        </w:rPr>
        <w:t xml:space="preserve">interface</w:t>
      </w:r>
      <w:r w:rsidDel="00000000" w:rsidR="00000000" w:rsidRPr="00000000">
        <w:rPr>
          <w:rFonts w:ascii="Arial" w:cs="Arial" w:eastAsia="Arial" w:hAnsi="Arial"/>
          <w:rtl w:val="0"/>
        </w:rPr>
        <w:t xml:space="preserve">, file upload, </w:t>
      </w:r>
      <w:r w:rsidDel="00000000" w:rsidR="00000000" w:rsidRPr="00000000">
        <w:rPr>
          <w:rFonts w:ascii="Arial" w:cs="Arial" w:eastAsia="Arial" w:hAnsi="Arial"/>
          <w:i w:val="0"/>
          <w:smallCaps w:val="0"/>
          <w:strike w:val="0"/>
          <w:color w:val="000000"/>
          <w:sz w:val="22"/>
          <w:szCs w:val="22"/>
          <w:u w:val="none"/>
          <w:vertAlign w:val="baseline"/>
          <w:rtl w:val="0"/>
        </w:rPr>
        <w:t xml:space="preserve">API,</w:t>
      </w:r>
      <w:r w:rsidDel="00000000" w:rsidR="00000000" w:rsidRPr="00000000">
        <w:rPr>
          <w:rFonts w:ascii="Arial" w:cs="Arial" w:eastAsia="Arial" w:hAnsi="Arial"/>
          <w:rtl w:val="0"/>
        </w:rPr>
        <w:t xml:space="preserve"> etc.</w:t>
      </w:r>
      <w:r w:rsidDel="00000000" w:rsidR="00000000" w:rsidRPr="00000000">
        <w:rPr>
          <w:rFonts w:ascii="Arial" w:cs="Arial" w:eastAsia="Arial" w:hAnsi="Arial"/>
          <w:i w:val="0"/>
          <w:smallCaps w:val="0"/>
          <w:strike w:val="0"/>
          <w:color w:val="000000"/>
          <w:sz w:val="22"/>
          <w:szCs w:val="22"/>
          <w:u w:val="none"/>
          <w:vertAlign w:val="baseline"/>
          <w:rtl w:val="0"/>
        </w:rPr>
        <w:t xml:space="preserve">) are valid and exhibit good data hygiene in line with best practice.</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not permit the loading of any data which fails validation or which may otherwise damage the integrity of the database.</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provide a descriptive error message for any failed data load operations, and record the failed attempt in the task list and audit log.</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b w:val="1"/>
          <w:rtl w:val="0"/>
        </w:rPr>
        <w:t xml:space="preserve">System status</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Calibri" w:cs="Calibri" w:eastAsia="Calibri" w:hAnsi="Calibri"/>
          <w:b w:val="0"/>
          <w:i w:val="0"/>
          <w:smallCaps w:val="0"/>
          <w:strike w:val="0"/>
          <w:color w:val="000000"/>
          <w:sz w:val="22"/>
          <w:szCs w:val="22"/>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allow users to view tasks in progress and queued, including system tasks and those instigated by other users</w:t>
      </w:r>
      <w:r w:rsidDel="00000000" w:rsidR="00000000" w:rsidRPr="00000000">
        <w:rPr>
          <w:rFonts w:ascii="Arial" w:cs="Arial" w:eastAsia="Arial" w:hAnsi="Arial"/>
          <w:rtl w:val="0"/>
        </w:rPr>
        <w:t xml:space="preserve"> (for example, if a user enters data which requires the system to recalculate positions, it must be clear to </w:t>
      </w:r>
      <w:r w:rsidDel="00000000" w:rsidR="00000000" w:rsidRPr="00000000">
        <w:rPr>
          <w:rFonts w:ascii="Arial" w:cs="Arial" w:eastAsia="Arial" w:hAnsi="Arial"/>
          <w:b w:val="1"/>
          <w:rtl w:val="0"/>
        </w:rPr>
        <w:t xml:space="preserve">all </w:t>
      </w:r>
      <w:r w:rsidDel="00000000" w:rsidR="00000000" w:rsidRPr="00000000">
        <w:rPr>
          <w:rFonts w:ascii="Arial" w:cs="Arial" w:eastAsia="Arial" w:hAnsi="Arial"/>
          <w:rtl w:val="0"/>
        </w:rPr>
        <w:t xml:space="preserve">users that there is a recalculation in progress and the position data has not yet been updated).</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task list must provide detailed feedback on the failure of any tasks to enable debugging.</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Audit log</w:t>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include a comprehensive audit log.</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audit log must record all actions that result in a change to the data stored in the system, whether instigated by a user or automatically by the system.</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audit log must capture the user, action, date and times of all changes to the system data.</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User accounts</w:t>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support secure sign-on with one account per user.</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allow CCS to create new users without restrictions.</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rtl w:val="0"/>
        </w:rPr>
        <w:t xml:space="preserve">The ETRM must include at least 20 live user accounts (accounts in active use by CCS staff, not including any administrative accounts required by the supplier).</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rtl w:val="0"/>
        </w:rPr>
        <w:t xml:space="preserve">The ETRM must keep records of activity by inactive accounts for audit purposes (i.e. when a user’s account is deleted or deactivated, any trades they’ve entered or actions they’ve performed must still record their username).</w:t>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w:t>
      </w:r>
      <w:r w:rsidDel="00000000" w:rsidR="00000000" w:rsidRPr="00000000">
        <w:rPr>
          <w:rFonts w:ascii="Arial" w:cs="Arial" w:eastAsia="Arial" w:hAnsi="Arial"/>
          <w:rtl w:val="0"/>
        </w:rPr>
        <w:t xml:space="preserve">allow for role-based access control (RBAC). F</w:t>
      </w:r>
      <w:r w:rsidDel="00000000" w:rsidR="00000000" w:rsidRPr="00000000">
        <w:rPr>
          <w:rFonts w:ascii="Arial" w:cs="Arial" w:eastAsia="Arial" w:hAnsi="Arial"/>
          <w:i w:val="0"/>
          <w:smallCaps w:val="0"/>
          <w:strike w:val="0"/>
          <w:color w:val="000000"/>
          <w:sz w:val="22"/>
          <w:szCs w:val="22"/>
          <w:u w:val="none"/>
          <w:vertAlign w:val="baseline"/>
          <w:rtl w:val="0"/>
        </w:rPr>
        <w:t xml:space="preserve">or example, a user may not be permitted to trade certain commodities or access certain areas of the system.</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CCS must be able to designate certain user accounts as administrators who can set and amend permissions for other users.</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See</w:t>
      </w:r>
      <w:r w:rsidDel="00000000" w:rsidR="00000000" w:rsidRPr="00000000">
        <w:rPr>
          <w:rFonts w:ascii="Arial" w:cs="Arial" w:eastAsia="Arial" w:hAnsi="Arial"/>
          <w:i w:val="0"/>
          <w:smallCaps w:val="0"/>
          <w:strike w:val="0"/>
          <w:color w:val="000000"/>
          <w:sz w:val="22"/>
          <w:szCs w:val="22"/>
          <w:u w:val="none"/>
          <w:vertAlign w:val="baseline"/>
          <w:rtl w:val="0"/>
        </w:rPr>
        <w:t xml:space="preserve"> Appendix </w:t>
      </w:r>
      <w:r w:rsidDel="00000000" w:rsidR="00000000" w:rsidRPr="00000000">
        <w:rPr>
          <w:rFonts w:ascii="Arial" w:cs="Arial" w:eastAsia="Arial" w:hAnsi="Arial"/>
          <w:rtl w:val="0"/>
        </w:rPr>
        <w:t xml:space="preserve">4</w:t>
      </w:r>
      <w:r w:rsidDel="00000000" w:rsidR="00000000" w:rsidRPr="00000000">
        <w:rPr>
          <w:rFonts w:ascii="Arial" w:cs="Arial" w:eastAsia="Arial" w:hAnsi="Arial"/>
          <w:i w:val="0"/>
          <w:smallCaps w:val="0"/>
          <w:strike w:val="0"/>
          <w:color w:val="000000"/>
          <w:sz w:val="22"/>
          <w:szCs w:val="22"/>
          <w:u w:val="none"/>
          <w:vertAlign w:val="baseline"/>
          <w:rtl w:val="0"/>
        </w:rPr>
        <w:t xml:space="preserve"> for example user roles and associated permissions. </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Test and development environment</w:t>
      </w:r>
    </w:p>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supplier should make available a test and development (T&amp;D) environment upon request should it be required.</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System deployment and configuration</w:t>
      </w:r>
    </w:p>
    <w:p w:rsidR="00000000" w:rsidDel="00000000" w:rsidP="00000000" w:rsidRDefault="00000000" w:rsidRPr="00000000" w14:paraId="0000009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supplier must complete all activities needed to deploy the ETRM and make it ready for live business use by </w:t>
      </w:r>
      <w:r w:rsidDel="00000000" w:rsidR="00000000" w:rsidRPr="00000000">
        <w:rPr>
          <w:rFonts w:ascii="Arial" w:cs="Arial" w:eastAsia="Arial" w:hAnsi="Arial"/>
          <w:rtl w:val="0"/>
        </w:rPr>
        <w:t xml:space="preserve">11th April 2025</w:t>
      </w:r>
      <w:r w:rsidDel="00000000" w:rsidR="00000000" w:rsidRPr="00000000">
        <w:rPr>
          <w:rFonts w:ascii="Arial" w:cs="Arial" w:eastAsia="Arial" w:hAnsi="Arial"/>
          <w:i w:val="0"/>
          <w:smallCaps w:val="0"/>
          <w:strike w:val="0"/>
          <w:color w:val="000000"/>
          <w:sz w:val="22"/>
          <w:szCs w:val="22"/>
          <w:u w:val="none"/>
          <w:vertAlign w:val="baseline"/>
          <w:rtl w:val="0"/>
        </w:rPr>
        <w:t xml:space="preserve">. There will then be a period of dual</w:t>
      </w:r>
      <w:r w:rsidDel="00000000" w:rsidR="00000000" w:rsidRPr="00000000">
        <w:rPr>
          <w:rFonts w:ascii="Arial" w:cs="Arial" w:eastAsia="Arial" w:hAnsi="Arial"/>
          <w:rtl w:val="0"/>
        </w:rPr>
        <w:t xml:space="preserve">-running alongside the existing system until that contract expires on 18th May 2025. </w:t>
      </w:r>
      <w:r w:rsidDel="00000000" w:rsidR="00000000" w:rsidRPr="00000000">
        <w:rPr>
          <w:rFonts w:ascii="Arial" w:cs="Arial" w:eastAsia="Arial" w:hAnsi="Arial"/>
          <w:i w:val="0"/>
          <w:smallCaps w:val="0"/>
          <w:strike w:val="0"/>
          <w:color w:val="000000"/>
          <w:sz w:val="22"/>
          <w:szCs w:val="22"/>
          <w:u w:val="none"/>
          <w:vertAlign w:val="baseline"/>
          <w:rtl w:val="0"/>
        </w:rPr>
        <w:t xml:space="preserve">This will include:</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Installation and setup of the system.</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Configuration of the system to support the requirements described in this document</w:t>
      </w:r>
      <w:r w:rsidDel="00000000" w:rsidR="00000000" w:rsidRPr="00000000">
        <w:rPr>
          <w:rFonts w:ascii="Arial" w:cs="Arial" w:eastAsia="Arial" w:hAnsi="Arial"/>
          <w:rtl w:val="0"/>
        </w:rPr>
        <w:t xml:space="preserve">.</w:t>
      </w:r>
    </w:p>
    <w:p w:rsidR="00000000" w:rsidDel="00000000" w:rsidP="00000000" w:rsidRDefault="00000000" w:rsidRPr="00000000" w14:paraId="0000009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Migration of all live and </w:t>
      </w:r>
      <w:r w:rsidDel="00000000" w:rsidR="00000000" w:rsidRPr="00000000">
        <w:rPr>
          <w:rFonts w:ascii="Arial" w:cs="Arial" w:eastAsia="Arial" w:hAnsi="Arial"/>
          <w:rtl w:val="0"/>
        </w:rPr>
        <w:t xml:space="preserve">historic data from the previous ETRM system.</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Historic data migration</w:t>
      </w:r>
    </w:p>
    <w:p w:rsidR="00000000" w:rsidDel="00000000" w:rsidP="00000000" w:rsidRDefault="00000000" w:rsidRPr="00000000" w14:paraId="0000009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supplier must migrate historic data from the outgoing ETRM to the new system.</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Data to be migrated will include:</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rtl w:val="0"/>
        </w:rPr>
        <w:t xml:space="preserve">All CCS b</w:t>
      </w:r>
      <w:r w:rsidDel="00000000" w:rsidR="00000000" w:rsidRPr="00000000">
        <w:rPr>
          <w:rFonts w:ascii="Arial" w:cs="Arial" w:eastAsia="Arial" w:hAnsi="Arial"/>
          <w:i w:val="0"/>
          <w:smallCaps w:val="0"/>
          <w:strike w:val="0"/>
          <w:color w:val="000000"/>
          <w:sz w:val="22"/>
          <w:szCs w:val="22"/>
          <w:u w:val="none"/>
          <w:vertAlign w:val="baseline"/>
          <w:rtl w:val="0"/>
        </w:rPr>
        <w:t xml:space="preserve">askets dating back to 2008 (</w:t>
      </w:r>
      <w:r w:rsidDel="00000000" w:rsidR="00000000" w:rsidRPr="00000000">
        <w:rPr>
          <w:rFonts w:ascii="Arial" w:cs="Arial" w:eastAsia="Arial" w:hAnsi="Arial"/>
          <w:rtl w:val="0"/>
        </w:rPr>
        <w:t xml:space="preserve">approximately 312)</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D</w:t>
      </w:r>
      <w:r w:rsidDel="00000000" w:rsidR="00000000" w:rsidRPr="00000000">
        <w:rPr>
          <w:rFonts w:ascii="Arial" w:cs="Arial" w:eastAsia="Arial" w:hAnsi="Arial"/>
          <w:i w:val="0"/>
          <w:smallCaps w:val="0"/>
          <w:strike w:val="0"/>
          <w:color w:val="000000"/>
          <w:sz w:val="22"/>
          <w:szCs w:val="22"/>
          <w:u w:val="none"/>
          <w:vertAlign w:val="baseline"/>
          <w:rtl w:val="0"/>
        </w:rPr>
        <w:t xml:space="preserve">emand forecasts / purchasing requirements for each basket (usually 2 per basket: baseload/peakload for power, long term/weather corrected demand for gas)</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All CCS trades </w:t>
      </w:r>
      <w:r w:rsidDel="00000000" w:rsidR="00000000" w:rsidRPr="00000000">
        <w:rPr>
          <w:rFonts w:ascii="Arial" w:cs="Arial" w:eastAsia="Arial" w:hAnsi="Arial"/>
          <w:i w:val="0"/>
          <w:smallCaps w:val="0"/>
          <w:strike w:val="0"/>
          <w:color w:val="000000"/>
          <w:sz w:val="22"/>
          <w:szCs w:val="22"/>
          <w:u w:val="none"/>
          <w:vertAlign w:val="baseline"/>
          <w:rtl w:val="0"/>
        </w:rPr>
        <w:t xml:space="preserve">dating back to 2008 (approx</w:t>
      </w:r>
      <w:r w:rsidDel="00000000" w:rsidR="00000000" w:rsidRPr="00000000">
        <w:rPr>
          <w:rFonts w:ascii="Arial" w:cs="Arial" w:eastAsia="Arial" w:hAnsi="Arial"/>
          <w:rtl w:val="0"/>
        </w:rPr>
        <w:t xml:space="preserve">imately 30,000 which </w:t>
      </w:r>
      <w:r w:rsidDel="00000000" w:rsidR="00000000" w:rsidRPr="00000000">
        <w:rPr>
          <w:rFonts w:ascii="Arial" w:cs="Arial" w:eastAsia="Arial" w:hAnsi="Arial"/>
          <w:i w:val="0"/>
          <w:smallCaps w:val="0"/>
          <w:strike w:val="0"/>
          <w:color w:val="000000"/>
          <w:sz w:val="22"/>
          <w:szCs w:val="22"/>
          <w:u w:val="none"/>
          <w:vertAlign w:val="baseline"/>
          <w:rtl w:val="0"/>
        </w:rPr>
        <w:t xml:space="preserve">include legacy EFA power trades)</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2 </w:t>
      </w:r>
      <w:r w:rsidDel="00000000" w:rsidR="00000000" w:rsidRPr="00000000">
        <w:rPr>
          <w:rFonts w:ascii="Arial" w:cs="Arial" w:eastAsia="Arial" w:hAnsi="Arial"/>
          <w:i w:val="0"/>
          <w:smallCaps w:val="0"/>
          <w:strike w:val="0"/>
          <w:color w:val="000000"/>
          <w:sz w:val="22"/>
          <w:szCs w:val="22"/>
          <w:u w:val="none"/>
          <w:vertAlign w:val="baseline"/>
          <w:rtl w:val="0"/>
        </w:rPr>
        <w:t xml:space="preserve">price curves (one daily gas curve, one half-hourly power curve, with data from 2008-present)</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Any other historic data as required by CCS.</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Training and documentation</w:t>
      </w:r>
    </w:p>
    <w:p w:rsidR="00000000" w:rsidDel="00000000" w:rsidP="00000000" w:rsidRDefault="00000000" w:rsidRPr="00000000" w14:paraId="000000A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supplier must provide training on the ETRM solution for all relevant CCS staff</w:t>
      </w:r>
      <w:r w:rsidDel="00000000" w:rsidR="00000000" w:rsidRPr="00000000">
        <w:rPr>
          <w:rFonts w:ascii="Arial" w:cs="Arial" w:eastAsia="Arial" w:hAnsi="Arial"/>
          <w:rtl w:val="0"/>
        </w:rPr>
        <w:t xml:space="preserve"> (approximately 15-20 staff total).</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rtl w:val="0"/>
        </w:rPr>
        <w:t xml:space="preserve">The supplier must provide comprehensive documentation for the ETRM solution.</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Service Support</w:t>
      </w:r>
    </w:p>
    <w:p w:rsidR="00000000" w:rsidDel="00000000" w:rsidP="00000000" w:rsidRDefault="00000000" w:rsidRPr="00000000" w14:paraId="000000A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supplier must provide access to a support helpdesk (including technical support) for CCS users within working hours:</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CCS working hours are 09:00-17:00 GMT (Monday to Friday)</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Queries must be responded to within 2 hours</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24"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supplier must provide and keep up-to-date a customer support and escalation plan, including:</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Methodology for categorising issues by severity.</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Standard processes for issue resolution in each tier.</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Timescales for resolution of issues in each tier.</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Names and contact details of individuals at appropriate levels of seniority, through whom issues can be escalated as appropriate.</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(All of the above to be agreed with CCS during deployment).</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rPr>
      </w:pPr>
      <w:r w:rsidDel="00000000" w:rsidR="00000000" w:rsidRPr="00000000">
        <w:rPr>
          <w:rFonts w:ascii="Arial" w:cs="Arial" w:eastAsia="Arial" w:hAnsi="Arial"/>
          <w:b w:val="1"/>
          <w:rtl w:val="0"/>
        </w:rPr>
        <w:t xml:space="preserve">Non-functional / technical / security requirements</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rtl w:val="0"/>
        </w:rPr>
        <w:t xml:space="preserve">The ETRM must adopt guidance on security SaaS tools in order to avoid data breaches</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Ensure compliance with the 14 security principles listed here: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24" w:right="0" w:firstLine="0"/>
        <w:jc w:val="left"/>
        <w:rPr>
          <w:rFonts w:ascii="Arial" w:cs="Arial" w:eastAsia="Arial" w:hAnsi="Arial"/>
        </w:rPr>
      </w:pPr>
      <w:hyperlink r:id="rId7">
        <w:r w:rsidDel="00000000" w:rsidR="00000000" w:rsidRPr="00000000">
          <w:rPr>
            <w:rFonts w:ascii="Arial" w:cs="Arial" w:eastAsia="Arial" w:hAnsi="Arial"/>
            <w:color w:val="1155cc"/>
            <w:u w:val="single"/>
            <w:rtl w:val="0"/>
          </w:rPr>
          <w:t xml:space="preserve">NCSC’s Cloud Security Principles</w:t>
        </w:r>
      </w:hyperlink>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The following guidance should be referred to:</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24" w:right="0" w:firstLine="0"/>
        <w:jc w:val="left"/>
        <w:rPr>
          <w:rFonts w:ascii="Arial" w:cs="Arial" w:eastAsia="Arial" w:hAnsi="Arial"/>
        </w:rPr>
      </w:pPr>
      <w:hyperlink r:id="rId8">
        <w:r w:rsidDel="00000000" w:rsidR="00000000" w:rsidRPr="00000000">
          <w:rPr>
            <w:rFonts w:ascii="Arial" w:cs="Arial" w:eastAsia="Arial" w:hAnsi="Arial"/>
            <w:color w:val="1155cc"/>
            <w:u w:val="single"/>
            <w:rtl w:val="0"/>
          </w:rPr>
          <w:t xml:space="preserve">https://www.gov.uk/guidance/securing-saas-tools-for-your-organisation</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24"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rtl w:val="0"/>
        </w:rPr>
        <w:t xml:space="preserve">Managing disaster recovery</w:t>
      </w:r>
    </w:p>
    <w:p w:rsidR="00000000" w:rsidDel="00000000" w:rsidP="00000000" w:rsidRDefault="00000000" w:rsidRPr="00000000" w14:paraId="000000B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A Business Continuity and Disaster Recovery (BCDR) Plan must be prepared ahead of the go-live date, in accordance with the timelines and principles outlined in Schedule 14.</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rtl w:val="0"/>
        </w:rPr>
        <w:t xml:space="preserve">Migration</w:t>
      </w:r>
    </w:p>
    <w:p w:rsidR="00000000" w:rsidDel="00000000" w:rsidP="00000000" w:rsidRDefault="00000000" w:rsidRPr="00000000" w14:paraId="000000B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It should be easy to migrate away from the ETRM tool. If CCS chooses to move to another provider, data will need to be exported via REST APIs in bulk. See </w:t>
      </w:r>
      <w:r w:rsidDel="00000000" w:rsidR="00000000" w:rsidRPr="00000000">
        <w:rPr>
          <w:rFonts w:ascii="Arial" w:cs="Arial" w:eastAsia="Arial" w:hAnsi="Arial"/>
          <w:rtl w:val="0"/>
        </w:rPr>
        <w:t xml:space="preserve">Section 7 for data extraction requirements. Data should be deleted securely from any ETRM tool no longer in use.</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rtl w:val="0"/>
        </w:rPr>
        <w:t xml:space="preserve">Import</w:t>
      </w:r>
    </w:p>
    <w:p w:rsidR="00000000" w:rsidDel="00000000" w:rsidP="00000000" w:rsidRDefault="00000000" w:rsidRPr="00000000" w14:paraId="000000C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The tool should allow for the initial set up of risk trading energy data. Section 13 stipulates that the chosen supplier will be responsible for this activity.</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rtl w:val="0"/>
        </w:rPr>
        <w:t xml:space="preserve">Configuration</w:t>
      </w:r>
    </w:p>
    <w:p w:rsidR="00000000" w:rsidDel="00000000" w:rsidP="00000000" w:rsidRDefault="00000000" w:rsidRPr="00000000" w14:paraId="000000C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Modification is the last resort for a SaaS tool - selected tool should match requirements so that no code changes are required to the underlying system code.</w:t>
      </w:r>
    </w:p>
    <w:p w:rsidR="00000000" w:rsidDel="00000000" w:rsidP="00000000" w:rsidRDefault="00000000" w:rsidRPr="00000000" w14:paraId="000000C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If minor changes are required, this should be achieved through table driven workflow/business rules changes, data dictionary/model based</w:t>
        <w:br w:type="textWrapping"/>
        <w:t xml:space="preserve">changes, callouts through standard published callout events or changes through a common integrated (but decoupled) business rules and process engine.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24"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rtl w:val="0"/>
        </w:rPr>
        <w:t xml:space="preserve">Data - GDPR/DPIA</w:t>
      </w:r>
    </w:p>
    <w:p w:rsidR="00000000" w:rsidDel="00000000" w:rsidP="00000000" w:rsidRDefault="00000000" w:rsidRPr="00000000" w14:paraId="000000C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The expectation is that the provider of the ETRM service will hold or operate data in UK data centres. CCS approval will be needed to endorse any solution that stores sensitive data in the European Economic Area (EEA) or beyond.</w:t>
      </w:r>
    </w:p>
    <w:p w:rsidR="00000000" w:rsidDel="00000000" w:rsidP="00000000" w:rsidRDefault="00000000" w:rsidRPr="00000000" w14:paraId="000000C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Personal data must be stored in such a way that complies with the Data Protect Act (including GDPR guidelines). A DPIA assessment MUST be carried out once a tool is selected/procured.</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24" w:right="0" w:firstLine="0"/>
        <w:jc w:val="left"/>
        <w:rPr>
          <w:rFonts w:ascii="Arial" w:cs="Arial" w:eastAsia="Arial" w:hAnsi="Arial"/>
        </w:rPr>
      </w:pPr>
      <w:hyperlink r:id="rId9">
        <w:r w:rsidDel="00000000" w:rsidR="00000000" w:rsidRPr="00000000">
          <w:rPr>
            <w:rFonts w:ascii="Arial" w:cs="Arial" w:eastAsia="Arial" w:hAnsi="Arial"/>
            <w:color w:val="1155cc"/>
            <w:u w:val="single"/>
            <w:rtl w:val="0"/>
          </w:rPr>
          <w:t xml:space="preserve">Data Protection Act</w:t>
        </w:r>
      </w:hyperlink>
      <w:r w:rsidDel="00000000" w:rsidR="00000000" w:rsidRPr="00000000">
        <w:rPr>
          <w:rFonts w:ascii="Arial" w:cs="Arial" w:eastAsia="Arial" w:hAnsi="Arial"/>
          <w:rtl w:val="0"/>
        </w:rPr>
        <w:t xml:space="preserve"> (including </w:t>
      </w:r>
      <w:hyperlink r:id="rId10">
        <w:r w:rsidDel="00000000" w:rsidR="00000000" w:rsidRPr="00000000">
          <w:rPr>
            <w:rFonts w:ascii="Arial" w:cs="Arial" w:eastAsia="Arial" w:hAnsi="Arial"/>
            <w:color w:val="1155cc"/>
            <w:u w:val="single"/>
            <w:rtl w:val="0"/>
          </w:rPr>
          <w:t xml:space="preserve">GDPR guidelines</w:t>
        </w:r>
      </w:hyperlink>
      <w:r w:rsidDel="00000000" w:rsidR="00000000" w:rsidRPr="00000000">
        <w:rPr>
          <w:rFonts w:ascii="Arial" w:cs="Arial" w:eastAsia="Arial" w:hAnsi="Arial"/>
          <w:rtl w:val="0"/>
        </w:rPr>
        <w:t xml:space="preserv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24" w:right="0" w:firstLine="0"/>
        <w:jc w:val="left"/>
        <w:rPr>
          <w:rFonts w:ascii="Arial" w:cs="Arial" w:eastAsia="Arial" w:hAnsi="Arial"/>
        </w:rPr>
      </w:pPr>
      <w:hyperlink r:id="rId11">
        <w:r w:rsidDel="00000000" w:rsidR="00000000" w:rsidRPr="00000000">
          <w:rPr>
            <w:rFonts w:ascii="Arial" w:cs="Arial" w:eastAsia="Arial" w:hAnsi="Arial"/>
            <w:color w:val="1155cc"/>
            <w:u w:val="single"/>
            <w:rtl w:val="0"/>
          </w:rPr>
          <w:t xml:space="preserve">Public Records Act</w:t>
        </w:r>
      </w:hyperlink>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24" w:right="0" w:firstLine="0"/>
        <w:jc w:val="left"/>
        <w:rPr>
          <w:rFonts w:ascii="Arial" w:cs="Arial" w:eastAsia="Arial" w:hAnsi="Arial"/>
        </w:rPr>
      </w:pPr>
      <w:hyperlink r:id="rId12">
        <w:r w:rsidDel="00000000" w:rsidR="00000000" w:rsidRPr="00000000">
          <w:rPr>
            <w:rFonts w:ascii="Arial" w:cs="Arial" w:eastAsia="Arial" w:hAnsi="Arial"/>
            <w:color w:val="1155cc"/>
            <w:u w:val="single"/>
            <w:rtl w:val="0"/>
          </w:rPr>
          <w:t xml:space="preserve">Freedom of Information (FOI) Act</w:t>
        </w:r>
      </w:hyperlink>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rtl w:val="0"/>
        </w:rPr>
        <w:t xml:space="preserve">Data retention</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The periods are listed here for various data types:</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24" w:right="0" w:firstLine="0"/>
        <w:jc w:val="left"/>
        <w:rPr>
          <w:rFonts w:ascii="Arial" w:cs="Arial" w:eastAsia="Arial" w:hAnsi="Arial"/>
        </w:rPr>
      </w:pPr>
      <w:hyperlink r:id="rId13">
        <w:r w:rsidDel="00000000" w:rsidR="00000000" w:rsidRPr="00000000">
          <w:rPr>
            <w:rFonts w:ascii="Arial" w:cs="Arial" w:eastAsia="Arial" w:hAnsi="Arial"/>
            <w:color w:val="1155cc"/>
            <w:u w:val="single"/>
            <w:rtl w:val="0"/>
          </w:rPr>
          <w:t xml:space="preserve">https://www.gov.uk/government/publications/crown-commercial-service-privacy-notice/crown-commercial-service-privacy-notice</w:t>
        </w:r>
      </w:hyperlink>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Consideration should be given as to how data will be stored in the vendor's solution - hot/cold storage. Also, when interpreting the data retention guidelines, what the timeframe should be based on e.g. entered date, last updated or removed date etc. Audit logs are detailed in Section 10.</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24"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Arial" w:cs="Arial" w:eastAsia="Arial" w:hAnsi="Arial"/>
        </w:rPr>
      </w:pPr>
      <w:r w:rsidDel="00000000" w:rsidR="00000000" w:rsidRPr="00000000">
        <w:rPr>
          <w:rFonts w:ascii="Arial" w:cs="Arial" w:eastAsia="Arial" w:hAnsi="Arial"/>
          <w:rtl w:val="0"/>
        </w:rPr>
        <w:t xml:space="preserve">Browser support</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Arial" w:cs="Arial" w:eastAsia="Arial" w:hAnsi="Arial"/>
        </w:rPr>
      </w:pPr>
      <w:r w:rsidDel="00000000" w:rsidR="00000000" w:rsidRPr="00000000">
        <w:rPr>
          <w:rFonts w:ascii="Arial" w:cs="Arial" w:eastAsia="Arial" w:hAnsi="Arial"/>
          <w:rtl w:val="0"/>
        </w:rPr>
        <w:t xml:space="preserve">A web based SaaS deployment that is compatible with the following browsers: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24" w:right="0" w:firstLine="0"/>
        <w:jc w:val="left"/>
        <w:rPr>
          <w:rFonts w:ascii="Arial" w:cs="Arial" w:eastAsia="Arial" w:hAnsi="Arial"/>
        </w:rPr>
      </w:pPr>
      <w:r w:rsidDel="00000000" w:rsidR="00000000" w:rsidRPr="00000000">
        <w:rPr>
          <w:rFonts w:ascii="Arial" w:cs="Arial" w:eastAsia="Arial" w:hAnsi="Arial"/>
          <w:rtl w:val="0"/>
        </w:rPr>
        <w:t xml:space="preserve">Chrome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24" w:right="0" w:firstLine="0"/>
        <w:jc w:val="left"/>
        <w:rPr>
          <w:rFonts w:ascii="Arial" w:cs="Arial" w:eastAsia="Arial" w:hAnsi="Arial"/>
        </w:rPr>
      </w:pPr>
      <w:r w:rsidDel="00000000" w:rsidR="00000000" w:rsidRPr="00000000">
        <w:rPr>
          <w:rFonts w:ascii="Arial" w:cs="Arial" w:eastAsia="Arial" w:hAnsi="Arial"/>
          <w:rtl w:val="0"/>
        </w:rPr>
        <w:t xml:space="preserve">Safari</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24" w:right="0" w:firstLine="0"/>
        <w:jc w:val="left"/>
        <w:rPr>
          <w:rFonts w:ascii="Arial" w:cs="Arial" w:eastAsia="Arial" w:hAnsi="Arial"/>
        </w:rPr>
      </w:pPr>
      <w:r w:rsidDel="00000000" w:rsidR="00000000" w:rsidRPr="00000000">
        <w:rPr>
          <w:rFonts w:ascii="Arial" w:cs="Arial" w:eastAsia="Arial" w:hAnsi="Arial"/>
          <w:rtl w:val="0"/>
        </w:rPr>
        <w:t xml:space="preserve">Edge</w:t>
      </w:r>
    </w:p>
    <w:p w:rsidR="00000000" w:rsidDel="00000000" w:rsidP="00000000" w:rsidRDefault="00000000" w:rsidRPr="00000000" w14:paraId="000000D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D9">
      <w:pPr>
        <w:numPr>
          <w:ilvl w:val="1"/>
          <w:numId w:val="1"/>
        </w:numPr>
        <w:spacing w:after="0" w:line="276" w:lineRule="auto"/>
        <w:ind w:left="792" w:hanging="432"/>
        <w:rPr>
          <w:rFonts w:ascii="Arial" w:cs="Arial" w:eastAsia="Arial" w:hAnsi="Arial"/>
        </w:rPr>
      </w:pPr>
      <w:r w:rsidDel="00000000" w:rsidR="00000000" w:rsidRPr="00000000">
        <w:rPr>
          <w:rFonts w:ascii="Arial" w:cs="Arial" w:eastAsia="Arial" w:hAnsi="Arial"/>
          <w:rtl w:val="0"/>
        </w:rPr>
        <w:t xml:space="preserve">Social value and sustainability</w:t>
      </w:r>
      <w:r w:rsidDel="00000000" w:rsidR="00000000" w:rsidRPr="00000000">
        <w:rPr>
          <w:rtl w:val="0"/>
        </w:rPr>
      </w:r>
    </w:p>
    <w:p w:rsidR="00000000" w:rsidDel="00000000" w:rsidP="00000000" w:rsidRDefault="00000000" w:rsidRPr="00000000" w14:paraId="000000DA">
      <w:pPr>
        <w:numPr>
          <w:ilvl w:val="2"/>
          <w:numId w:val="1"/>
        </w:numPr>
        <w:spacing w:after="0" w:line="276" w:lineRule="auto"/>
        <w:ind w:left="1224" w:hanging="504.00000000000006"/>
        <w:rPr>
          <w:rFonts w:ascii="Arial" w:cs="Arial" w:eastAsia="Arial" w:hAnsi="Arial"/>
        </w:rPr>
      </w:pPr>
      <w:r w:rsidDel="00000000" w:rsidR="00000000" w:rsidRPr="00000000">
        <w:rPr>
          <w:rFonts w:ascii="Arial" w:cs="Arial" w:eastAsia="Arial" w:hAnsi="Arial"/>
          <w:rtl w:val="0"/>
        </w:rPr>
        <w:t xml:space="preserve">The provider should be able to link to their published sustainability policy. CCS wishes to procure from suppliers who have committed to and are publishing science based targets for carbon footprint, waste reduction etc.</w:t>
      </w:r>
      <w:r w:rsidDel="00000000" w:rsidR="00000000" w:rsidRPr="00000000">
        <w:rPr>
          <w:rtl w:val="0"/>
        </w:rPr>
      </w:r>
    </w:p>
    <w:p w:rsidR="00000000" w:rsidDel="00000000" w:rsidP="00000000" w:rsidRDefault="00000000" w:rsidRPr="00000000" w14:paraId="000000DB">
      <w:pPr>
        <w:numPr>
          <w:ilvl w:val="2"/>
          <w:numId w:val="1"/>
        </w:numPr>
        <w:spacing w:after="0" w:line="276" w:lineRule="auto"/>
        <w:ind w:left="1224" w:hanging="504.00000000000006"/>
        <w:rPr>
          <w:rFonts w:ascii="Arial" w:cs="Arial" w:eastAsia="Arial" w:hAnsi="Arial"/>
        </w:rPr>
      </w:pPr>
      <w:r w:rsidDel="00000000" w:rsidR="00000000" w:rsidRPr="00000000">
        <w:rPr>
          <w:rFonts w:ascii="Arial" w:cs="Arial" w:eastAsia="Arial" w:hAnsi="Arial"/>
          <w:rtl w:val="0"/>
        </w:rPr>
        <w:t xml:space="preserve">See CCS  policy (draft status)</w:t>
      </w:r>
      <w:r w:rsidDel="00000000" w:rsidR="00000000" w:rsidRPr="00000000">
        <w:rPr>
          <w:rtl w:val="0"/>
        </w:rPr>
      </w:r>
    </w:p>
    <w:p w:rsidR="00000000" w:rsidDel="00000000" w:rsidP="00000000" w:rsidRDefault="00000000" w:rsidRPr="00000000" w14:paraId="000000DC">
      <w:pPr>
        <w:spacing w:after="0" w:line="276" w:lineRule="auto"/>
        <w:ind w:left="1224" w:firstLine="0"/>
        <w:rPr>
          <w:rFonts w:ascii="Arial" w:cs="Arial" w:eastAsia="Arial" w:hAnsi="Arial"/>
        </w:rPr>
      </w:pPr>
      <w:hyperlink r:id="rId14">
        <w:r w:rsidDel="00000000" w:rsidR="00000000" w:rsidRPr="00000000">
          <w:rPr>
            <w:rFonts w:ascii="Arial" w:cs="Arial" w:eastAsia="Arial" w:hAnsi="Arial"/>
            <w:color w:val="1155cc"/>
            <w:u w:val="single"/>
            <w:rtl w:val="0"/>
          </w:rPr>
          <w:t xml:space="preserve">https://crowncommercialservice.atlassian.net/wiki/spaces/AG/pages/3941924865/Sustainable+Information+and+Communications+Technology+ICT</w:t>
        </w:r>
      </w:hyperlink>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rPr>
      </w:pPr>
      <w:r w:rsidDel="00000000" w:rsidR="00000000" w:rsidRPr="00000000">
        <w:rPr>
          <w:rFonts w:ascii="Arial" w:cs="Arial" w:eastAsia="Arial" w:hAnsi="Arial"/>
          <w:b w:val="1"/>
          <w:rtl w:val="0"/>
        </w:rPr>
        <w:t xml:space="preserve">Security Requirements</w:t>
      </w:r>
      <w:r w:rsidDel="00000000" w:rsidR="00000000" w:rsidRPr="00000000">
        <w:rPr>
          <w:rtl w:val="0"/>
        </w:rPr>
      </w:r>
    </w:p>
    <w:p w:rsidR="00000000" w:rsidDel="00000000" w:rsidP="00000000" w:rsidRDefault="00000000" w:rsidRPr="00000000" w14:paraId="000000DF">
      <w:pPr>
        <w:spacing w:after="0" w:lineRule="auto"/>
        <w:jc w:val="both"/>
        <w:rPr>
          <w:rFonts w:ascii="Arial" w:cs="Arial" w:eastAsia="Arial" w:hAnsi="Arial"/>
          <w:i w:val="1"/>
        </w:rPr>
      </w:pPr>
      <w:r w:rsidDel="00000000" w:rsidR="00000000" w:rsidRPr="00000000">
        <w:rPr>
          <w:rFonts w:ascii="Arial" w:cs="Arial" w:eastAsia="Arial" w:hAnsi="Arial"/>
          <w:i w:val="1"/>
          <w:rtl w:val="0"/>
        </w:rPr>
        <w:t xml:space="preserve">This section outlines the summary of security requirements for government contracting, specifying obligations for suppliers to protect government data and systems, and development activities. </w:t>
        <w:br w:type="textWrapping"/>
        <w:t xml:space="preserve">Note: These will be elaborated in the official Security Schedule in detail.</w:t>
      </w:r>
    </w:p>
    <w:p w:rsidR="00000000" w:rsidDel="00000000" w:rsidP="00000000" w:rsidRDefault="00000000" w:rsidRPr="00000000" w14:paraId="000000E0">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1">
      <w:pPr>
        <w:numPr>
          <w:ilvl w:val="1"/>
          <w:numId w:val="1"/>
        </w:numPr>
        <w:spacing w:after="0" w:lineRule="auto"/>
        <w:ind w:left="792" w:hanging="432"/>
        <w:jc w:val="both"/>
        <w:rPr>
          <w:rFonts w:ascii="Arial" w:cs="Arial" w:eastAsia="Arial" w:hAnsi="Arial"/>
        </w:rPr>
      </w:pPr>
      <w:r w:rsidDel="00000000" w:rsidR="00000000" w:rsidRPr="00000000">
        <w:rPr>
          <w:rFonts w:ascii="Arial" w:cs="Arial" w:eastAsia="Arial" w:hAnsi="Arial"/>
          <w:rtl w:val="0"/>
        </w:rPr>
        <w:t xml:space="preserve">Risk Assessment and Compliance:</w:t>
      </w:r>
      <w:r w:rsidDel="00000000" w:rsidR="00000000" w:rsidRPr="00000000">
        <w:rPr>
          <w:rtl w:val="0"/>
        </w:rPr>
      </w:r>
    </w:p>
    <w:p w:rsidR="00000000" w:rsidDel="00000000" w:rsidP="00000000" w:rsidRDefault="00000000" w:rsidRPr="00000000" w14:paraId="000000E2">
      <w:pPr>
        <w:numPr>
          <w:ilvl w:val="2"/>
          <w:numId w:val="1"/>
        </w:numPr>
        <w:spacing w:after="0" w:lineRule="auto"/>
        <w:ind w:left="1224" w:hanging="504.00000000000006"/>
        <w:jc w:val="both"/>
        <w:rPr>
          <w:rFonts w:ascii="Arial" w:cs="Arial" w:eastAsia="Arial" w:hAnsi="Arial"/>
        </w:rPr>
      </w:pPr>
      <w:r w:rsidDel="00000000" w:rsidR="00000000" w:rsidRPr="00000000">
        <w:rPr>
          <w:rFonts w:ascii="Arial" w:cs="Arial" w:eastAsia="Arial" w:hAnsi="Arial"/>
          <w:rtl w:val="0"/>
        </w:rPr>
        <w:t xml:space="preserve">Contracts are categorised by risk (higher or standard), which determines the level of compliance. Suppliers must follow security guidelines based on this classification. Higher-risk contracts require more rigorous adherence to security protocols.</w:t>
      </w:r>
      <w:r w:rsidDel="00000000" w:rsidR="00000000" w:rsidRPr="00000000">
        <w:rPr>
          <w:rtl w:val="0"/>
        </w:rPr>
      </w:r>
    </w:p>
    <w:p w:rsidR="00000000" w:rsidDel="00000000" w:rsidP="00000000" w:rsidRDefault="00000000" w:rsidRPr="00000000" w14:paraId="000000E3">
      <w:pPr>
        <w:spacing w:after="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4">
      <w:pPr>
        <w:numPr>
          <w:ilvl w:val="1"/>
          <w:numId w:val="1"/>
        </w:numPr>
        <w:spacing w:after="0" w:lineRule="auto"/>
        <w:ind w:left="792" w:hanging="432"/>
        <w:jc w:val="both"/>
        <w:rPr>
          <w:rFonts w:ascii="Arial" w:cs="Arial" w:eastAsia="Arial" w:hAnsi="Arial"/>
        </w:rPr>
      </w:pPr>
      <w:r w:rsidDel="00000000" w:rsidR="00000000" w:rsidRPr="00000000">
        <w:rPr>
          <w:rFonts w:ascii="Arial" w:cs="Arial" w:eastAsia="Arial" w:hAnsi="Arial"/>
          <w:rtl w:val="0"/>
        </w:rPr>
        <w:t xml:space="preserve">Security Certifications and Standards:</w:t>
      </w:r>
      <w:r w:rsidDel="00000000" w:rsidR="00000000" w:rsidRPr="00000000">
        <w:rPr>
          <w:rtl w:val="0"/>
        </w:rPr>
      </w:r>
    </w:p>
    <w:p w:rsidR="00000000" w:rsidDel="00000000" w:rsidP="00000000" w:rsidRDefault="00000000" w:rsidRPr="00000000" w14:paraId="000000E5">
      <w:pPr>
        <w:numPr>
          <w:ilvl w:val="2"/>
          <w:numId w:val="1"/>
        </w:numPr>
        <w:spacing w:after="0" w:lineRule="auto"/>
        <w:ind w:left="1224" w:hanging="504.00000000000006"/>
        <w:jc w:val="both"/>
        <w:rPr>
          <w:rFonts w:ascii="Arial" w:cs="Arial" w:eastAsia="Arial" w:hAnsi="Arial"/>
        </w:rPr>
      </w:pPr>
      <w:r w:rsidDel="00000000" w:rsidR="00000000" w:rsidRPr="00000000">
        <w:rPr>
          <w:rFonts w:ascii="Arial" w:cs="Arial" w:eastAsia="Arial" w:hAnsi="Arial"/>
          <w:rtl w:val="0"/>
        </w:rPr>
        <w:t xml:space="preserve">Suppliers and sub-contractors must comply with certifications like Cyber Essentials, and ISO/IEC 27001 for higher-risk contracts. Ensure compliance with the 14 security principles listed here </w:t>
      </w:r>
      <w:hyperlink r:id="rId15">
        <w:r w:rsidDel="00000000" w:rsidR="00000000" w:rsidRPr="00000000">
          <w:rPr>
            <w:rFonts w:ascii="Arial" w:cs="Arial" w:eastAsia="Arial" w:hAnsi="Arial"/>
            <w:color w:val="1155cc"/>
            <w:u w:val="single"/>
            <w:rtl w:val="0"/>
          </w:rPr>
          <w:t xml:space="preserve">NCSC’s Cloud Security Principles</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E6">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7">
      <w:pPr>
        <w:numPr>
          <w:ilvl w:val="1"/>
          <w:numId w:val="1"/>
        </w:numPr>
        <w:spacing w:after="0" w:lineRule="auto"/>
        <w:ind w:left="792" w:hanging="432"/>
        <w:jc w:val="both"/>
        <w:rPr>
          <w:rFonts w:ascii="Arial" w:cs="Arial" w:eastAsia="Arial" w:hAnsi="Arial"/>
        </w:rPr>
      </w:pPr>
      <w:r w:rsidDel="00000000" w:rsidR="00000000" w:rsidRPr="00000000">
        <w:rPr>
          <w:rFonts w:ascii="Arial" w:cs="Arial" w:eastAsia="Arial" w:hAnsi="Arial"/>
          <w:rtl w:val="0"/>
        </w:rPr>
        <w:t xml:space="preserve">Data Location and Handling:</w:t>
      </w:r>
      <w:r w:rsidDel="00000000" w:rsidR="00000000" w:rsidRPr="00000000">
        <w:rPr>
          <w:rtl w:val="0"/>
        </w:rPr>
      </w:r>
    </w:p>
    <w:p w:rsidR="00000000" w:rsidDel="00000000" w:rsidP="00000000" w:rsidRDefault="00000000" w:rsidRPr="00000000" w14:paraId="000000E8">
      <w:pPr>
        <w:numPr>
          <w:ilvl w:val="2"/>
          <w:numId w:val="1"/>
        </w:numPr>
        <w:spacing w:after="0" w:lineRule="auto"/>
        <w:ind w:left="1224" w:hanging="504.00000000000006"/>
        <w:jc w:val="both"/>
        <w:rPr>
          <w:rFonts w:ascii="Arial" w:cs="Arial" w:eastAsia="Arial" w:hAnsi="Arial"/>
        </w:rPr>
      </w:pPr>
      <w:r w:rsidDel="00000000" w:rsidR="00000000" w:rsidRPr="00000000">
        <w:rPr>
          <w:rFonts w:ascii="Arial" w:cs="Arial" w:eastAsia="Arial" w:hAnsi="Arial"/>
          <w:rtl w:val="0"/>
        </w:rPr>
        <w:t xml:space="preserve">Suppliers and subcontractors can only store, access, or process data in CCS-approved locations, ensuring compliance with UK data protection laws. Specific certifications depend on risk classification and data handling roles.</w:t>
      </w:r>
      <w:r w:rsidDel="00000000" w:rsidR="00000000" w:rsidRPr="00000000">
        <w:rPr>
          <w:rtl w:val="0"/>
        </w:rPr>
      </w:r>
    </w:p>
    <w:p w:rsidR="00000000" w:rsidDel="00000000" w:rsidP="00000000" w:rsidRDefault="00000000" w:rsidRPr="00000000" w14:paraId="000000E9">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A">
      <w:pPr>
        <w:numPr>
          <w:ilvl w:val="1"/>
          <w:numId w:val="1"/>
        </w:numPr>
        <w:spacing w:after="0" w:lineRule="auto"/>
        <w:ind w:left="792" w:hanging="432"/>
        <w:jc w:val="both"/>
        <w:rPr>
          <w:rFonts w:ascii="Arial" w:cs="Arial" w:eastAsia="Arial" w:hAnsi="Arial"/>
        </w:rPr>
      </w:pPr>
      <w:r w:rsidDel="00000000" w:rsidR="00000000" w:rsidRPr="00000000">
        <w:rPr>
          <w:rFonts w:ascii="Arial" w:cs="Arial" w:eastAsia="Arial" w:hAnsi="Arial"/>
          <w:rtl w:val="0"/>
        </w:rPr>
        <w:t xml:space="preserve">Encryption Standards:</w:t>
      </w:r>
      <w:r w:rsidDel="00000000" w:rsidR="00000000" w:rsidRPr="00000000">
        <w:rPr>
          <w:rtl w:val="0"/>
        </w:rPr>
      </w:r>
    </w:p>
    <w:p w:rsidR="00000000" w:rsidDel="00000000" w:rsidP="00000000" w:rsidRDefault="00000000" w:rsidRPr="00000000" w14:paraId="000000EB">
      <w:pPr>
        <w:numPr>
          <w:ilvl w:val="2"/>
          <w:numId w:val="1"/>
        </w:numPr>
        <w:spacing w:after="0" w:lineRule="auto"/>
        <w:ind w:left="1224" w:hanging="504.00000000000006"/>
        <w:jc w:val="both"/>
        <w:rPr>
          <w:rFonts w:ascii="Arial" w:cs="Arial" w:eastAsia="Arial" w:hAnsi="Arial"/>
        </w:rPr>
      </w:pPr>
      <w:r w:rsidDel="00000000" w:rsidR="00000000" w:rsidRPr="00000000">
        <w:rPr>
          <w:rFonts w:ascii="Arial" w:cs="Arial" w:eastAsia="Arial" w:hAnsi="Arial"/>
          <w:rtl w:val="0"/>
        </w:rPr>
        <w:t xml:space="preserve">All government data must be encrypted both at rest and in transit, using approved methods for each case.</w:t>
      </w:r>
      <w:r w:rsidDel="00000000" w:rsidR="00000000" w:rsidRPr="00000000">
        <w:rPr>
          <w:rtl w:val="0"/>
        </w:rPr>
      </w:r>
    </w:p>
    <w:p w:rsidR="00000000" w:rsidDel="00000000" w:rsidP="00000000" w:rsidRDefault="00000000" w:rsidRPr="00000000" w14:paraId="000000EC">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D">
      <w:pPr>
        <w:numPr>
          <w:ilvl w:val="1"/>
          <w:numId w:val="1"/>
        </w:numPr>
        <w:spacing w:after="0" w:lineRule="auto"/>
        <w:ind w:left="792" w:hanging="432"/>
        <w:jc w:val="both"/>
        <w:rPr>
          <w:rFonts w:ascii="Arial" w:cs="Arial" w:eastAsia="Arial" w:hAnsi="Arial"/>
        </w:rPr>
      </w:pPr>
      <w:r w:rsidDel="00000000" w:rsidR="00000000" w:rsidRPr="00000000">
        <w:rPr>
          <w:rFonts w:ascii="Arial" w:cs="Arial" w:eastAsia="Arial" w:hAnsi="Arial"/>
          <w:rtl w:val="0"/>
        </w:rPr>
        <w:t xml:space="preserve">Access Control:</w:t>
      </w:r>
      <w:r w:rsidDel="00000000" w:rsidR="00000000" w:rsidRPr="00000000">
        <w:rPr>
          <w:rtl w:val="0"/>
        </w:rPr>
      </w:r>
    </w:p>
    <w:p w:rsidR="00000000" w:rsidDel="00000000" w:rsidP="00000000" w:rsidRDefault="00000000" w:rsidRPr="00000000" w14:paraId="000000EE">
      <w:pPr>
        <w:numPr>
          <w:ilvl w:val="2"/>
          <w:numId w:val="1"/>
        </w:numPr>
        <w:spacing w:after="0" w:lineRule="auto"/>
        <w:ind w:left="1224" w:hanging="504.00000000000006"/>
        <w:jc w:val="both"/>
        <w:rPr>
          <w:rFonts w:ascii="Arial" w:cs="Arial" w:eastAsia="Arial" w:hAnsi="Arial"/>
        </w:rPr>
      </w:pPr>
      <w:r w:rsidDel="00000000" w:rsidR="00000000" w:rsidRPr="00000000">
        <w:rPr>
          <w:rFonts w:ascii="Arial" w:cs="Arial" w:eastAsia="Arial" w:hAnsi="Arial"/>
          <w:rtl w:val="0"/>
        </w:rPr>
        <w:t xml:space="preserve">For higher-risk contracts, suppliers must implement multi-factor authentication for sensitive data access, with strict access restrictions for privileged users. Privileged accounts are limited to specific devices, have high-complexity, unique passwords, and time-limited sessions. All access must be logged, with privileged user activities retained for 20 working days and available for buyer review.</w:t>
      </w:r>
      <w:r w:rsidDel="00000000" w:rsidR="00000000" w:rsidRPr="00000000">
        <w:rPr>
          <w:rtl w:val="0"/>
        </w:rPr>
      </w:r>
    </w:p>
    <w:p w:rsidR="00000000" w:rsidDel="00000000" w:rsidP="00000000" w:rsidRDefault="00000000" w:rsidRPr="00000000" w14:paraId="000000EF">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0">
      <w:pPr>
        <w:numPr>
          <w:ilvl w:val="1"/>
          <w:numId w:val="1"/>
        </w:numPr>
        <w:spacing w:after="0" w:lineRule="auto"/>
        <w:ind w:left="792" w:hanging="432"/>
        <w:jc w:val="both"/>
        <w:rPr>
          <w:rFonts w:ascii="Arial" w:cs="Arial" w:eastAsia="Arial" w:hAnsi="Arial"/>
        </w:rPr>
      </w:pPr>
      <w:r w:rsidDel="00000000" w:rsidR="00000000" w:rsidRPr="00000000">
        <w:rPr>
          <w:rFonts w:ascii="Arial" w:cs="Arial" w:eastAsia="Arial" w:hAnsi="Arial"/>
          <w:rtl w:val="0"/>
        </w:rPr>
        <w:t xml:space="preserve">Secure Development Practices:</w:t>
      </w:r>
      <w:r w:rsidDel="00000000" w:rsidR="00000000" w:rsidRPr="00000000">
        <w:rPr>
          <w:rtl w:val="0"/>
        </w:rPr>
      </w:r>
    </w:p>
    <w:p w:rsidR="00000000" w:rsidDel="00000000" w:rsidP="00000000" w:rsidRDefault="00000000" w:rsidRPr="00000000" w14:paraId="000000F1">
      <w:pPr>
        <w:numPr>
          <w:ilvl w:val="2"/>
          <w:numId w:val="1"/>
        </w:numPr>
        <w:spacing w:after="0" w:lineRule="auto"/>
        <w:ind w:left="1224" w:hanging="504.00000000000006"/>
        <w:jc w:val="both"/>
        <w:rPr>
          <w:rFonts w:ascii="Arial" w:cs="Arial" w:eastAsia="Arial" w:hAnsi="Arial"/>
        </w:rPr>
      </w:pPr>
      <w:r w:rsidDel="00000000" w:rsidR="00000000" w:rsidRPr="00000000">
        <w:rPr>
          <w:rFonts w:ascii="Arial" w:cs="Arial" w:eastAsia="Arial" w:hAnsi="Arial"/>
          <w:rtl w:val="0"/>
        </w:rPr>
        <w:t xml:space="preserve">Suppliers are required to follow secure development guidelines, including malware prevention, securing development environments, and conducting regular code reviews. Development environments should be logically separate, with restricted access and secure credential management.</w:t>
      </w:r>
      <w:r w:rsidDel="00000000" w:rsidR="00000000" w:rsidRPr="00000000">
        <w:rPr>
          <w:rtl w:val="0"/>
        </w:rPr>
      </w:r>
    </w:p>
    <w:p w:rsidR="00000000" w:rsidDel="00000000" w:rsidP="00000000" w:rsidRDefault="00000000" w:rsidRPr="00000000" w14:paraId="000000F2">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3">
      <w:pPr>
        <w:numPr>
          <w:ilvl w:val="1"/>
          <w:numId w:val="1"/>
        </w:numPr>
        <w:spacing w:after="0" w:lineRule="auto"/>
        <w:ind w:left="792" w:hanging="432"/>
        <w:jc w:val="both"/>
        <w:rPr>
          <w:rFonts w:ascii="Arial" w:cs="Arial" w:eastAsia="Arial" w:hAnsi="Arial"/>
        </w:rPr>
      </w:pPr>
      <w:r w:rsidDel="00000000" w:rsidR="00000000" w:rsidRPr="00000000">
        <w:rPr>
          <w:rFonts w:ascii="Arial" w:cs="Arial" w:eastAsia="Arial" w:hAnsi="Arial"/>
          <w:rtl w:val="0"/>
        </w:rPr>
        <w:t xml:space="preserve">Monitoring and Incident Response:</w:t>
      </w:r>
      <w:r w:rsidDel="00000000" w:rsidR="00000000" w:rsidRPr="00000000">
        <w:rPr>
          <w:rtl w:val="0"/>
        </w:rPr>
      </w:r>
    </w:p>
    <w:p w:rsidR="00000000" w:rsidDel="00000000" w:rsidP="00000000" w:rsidRDefault="00000000" w:rsidRPr="00000000" w14:paraId="000000F4">
      <w:pPr>
        <w:numPr>
          <w:ilvl w:val="2"/>
          <w:numId w:val="1"/>
        </w:numPr>
        <w:spacing w:after="0" w:lineRule="auto"/>
        <w:ind w:left="1224" w:hanging="504.00000000000006"/>
        <w:jc w:val="both"/>
        <w:rPr>
          <w:rFonts w:ascii="Arial" w:cs="Arial" w:eastAsia="Arial" w:hAnsi="Arial"/>
        </w:rPr>
      </w:pPr>
      <w:r w:rsidDel="00000000" w:rsidR="00000000" w:rsidRPr="00000000">
        <w:rPr>
          <w:rFonts w:ascii="Arial" w:cs="Arial" w:eastAsia="Arial" w:hAnsi="Arial"/>
          <w:rtl w:val="0"/>
        </w:rPr>
        <w:t xml:space="preserve">Suppliers must establish protective monitoring to track access and detect potential breaches. If a security incident occurs, suppliers are expected to implement a breach action plan and coordinate with the buyer on remediation actions.</w:t>
      </w:r>
      <w:r w:rsidDel="00000000" w:rsidR="00000000" w:rsidRPr="00000000">
        <w:rPr>
          <w:rtl w:val="0"/>
        </w:rPr>
      </w:r>
    </w:p>
    <w:p w:rsidR="00000000" w:rsidDel="00000000" w:rsidP="00000000" w:rsidRDefault="00000000" w:rsidRPr="00000000" w14:paraId="000000F5">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6">
      <w:pPr>
        <w:numPr>
          <w:ilvl w:val="1"/>
          <w:numId w:val="1"/>
        </w:numPr>
        <w:spacing w:after="0" w:lineRule="auto"/>
        <w:ind w:left="792" w:hanging="432"/>
        <w:jc w:val="both"/>
        <w:rPr>
          <w:rFonts w:ascii="Arial" w:cs="Arial" w:eastAsia="Arial" w:hAnsi="Arial"/>
        </w:rPr>
      </w:pPr>
      <w:r w:rsidDel="00000000" w:rsidR="00000000" w:rsidRPr="00000000">
        <w:rPr>
          <w:rFonts w:ascii="Arial" w:cs="Arial" w:eastAsia="Arial" w:hAnsi="Arial"/>
          <w:rtl w:val="0"/>
        </w:rPr>
        <w:t xml:space="preserve">Vulnerability Management:</w:t>
      </w:r>
      <w:r w:rsidDel="00000000" w:rsidR="00000000" w:rsidRPr="00000000">
        <w:rPr>
          <w:rtl w:val="0"/>
        </w:rPr>
      </w:r>
    </w:p>
    <w:p w:rsidR="00000000" w:rsidDel="00000000" w:rsidP="00000000" w:rsidRDefault="00000000" w:rsidRPr="00000000" w14:paraId="000000F7">
      <w:pPr>
        <w:numPr>
          <w:ilvl w:val="2"/>
          <w:numId w:val="1"/>
        </w:numPr>
        <w:spacing w:after="0" w:lineRule="auto"/>
        <w:ind w:left="1224" w:hanging="504.00000000000006"/>
        <w:jc w:val="both"/>
        <w:rPr>
          <w:rFonts w:ascii="Arial" w:cs="Arial" w:eastAsia="Arial" w:hAnsi="Arial"/>
        </w:rPr>
      </w:pPr>
      <w:r w:rsidDel="00000000" w:rsidR="00000000" w:rsidRPr="00000000">
        <w:rPr>
          <w:rFonts w:ascii="Arial" w:cs="Arial" w:eastAsia="Arial" w:hAnsi="Arial"/>
          <w:rtl w:val="0"/>
        </w:rPr>
        <w:t xml:space="preserve">Suppliers are responsible for timely patching of vulnerabilities (critical within 7 days, high within 30 days, others within 60 days). A Remediation Action Plan is needed for identified vulnerabilities, with specific steps to mitigate or patch them. If more than 10 high-risk vulnerabilities are found, an independent security advisor shall be appointed for a root cause analysis.</w:t>
      </w:r>
      <w:r w:rsidDel="00000000" w:rsidR="00000000" w:rsidRPr="00000000">
        <w:rPr>
          <w:rtl w:val="0"/>
        </w:rPr>
      </w:r>
    </w:p>
    <w:p w:rsidR="00000000" w:rsidDel="00000000" w:rsidP="00000000" w:rsidRDefault="00000000" w:rsidRPr="00000000" w14:paraId="000000F8">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9">
      <w:pPr>
        <w:numPr>
          <w:ilvl w:val="1"/>
          <w:numId w:val="1"/>
        </w:numPr>
        <w:spacing w:after="0" w:lineRule="auto"/>
        <w:ind w:left="792" w:hanging="432"/>
        <w:jc w:val="both"/>
        <w:rPr>
          <w:rFonts w:ascii="Arial" w:cs="Arial" w:eastAsia="Arial" w:hAnsi="Arial"/>
        </w:rPr>
      </w:pPr>
      <w:r w:rsidDel="00000000" w:rsidR="00000000" w:rsidRPr="00000000">
        <w:rPr>
          <w:rFonts w:ascii="Arial" w:cs="Arial" w:eastAsia="Arial" w:hAnsi="Arial"/>
          <w:rtl w:val="0"/>
        </w:rPr>
        <w:t xml:space="preserve">Backup and Recovery:</w:t>
      </w:r>
      <w:r w:rsidDel="00000000" w:rsidR="00000000" w:rsidRPr="00000000">
        <w:rPr>
          <w:rtl w:val="0"/>
        </w:rPr>
      </w:r>
    </w:p>
    <w:p w:rsidR="00000000" w:rsidDel="00000000" w:rsidP="00000000" w:rsidRDefault="00000000" w:rsidRPr="00000000" w14:paraId="000000FA">
      <w:pPr>
        <w:numPr>
          <w:ilvl w:val="2"/>
          <w:numId w:val="1"/>
        </w:numPr>
        <w:spacing w:after="0" w:lineRule="auto"/>
        <w:ind w:left="1224" w:hanging="504.00000000000006"/>
        <w:jc w:val="both"/>
        <w:rPr>
          <w:rFonts w:ascii="Arial" w:cs="Arial" w:eastAsia="Arial" w:hAnsi="Arial"/>
        </w:rPr>
      </w:pPr>
      <w:r w:rsidDel="00000000" w:rsidR="00000000" w:rsidRPr="00000000">
        <w:rPr>
          <w:rFonts w:ascii="Arial" w:cs="Arial" w:eastAsia="Arial" w:hAnsi="Arial"/>
          <w:rtl w:val="0"/>
        </w:rPr>
        <w:t xml:space="preserve">A structured backup and recovery plan is essential, ensuring minimal data loss and rapid recovery time in the event of a system failure. The backup system must maintain physical and logical separation from operational systems to avoid simultaneous data loss.</w:t>
      </w:r>
      <w:r w:rsidDel="00000000" w:rsidR="00000000" w:rsidRPr="00000000">
        <w:rPr>
          <w:rtl w:val="0"/>
        </w:rPr>
      </w:r>
    </w:p>
    <w:p w:rsidR="00000000" w:rsidDel="00000000" w:rsidP="00000000" w:rsidRDefault="00000000" w:rsidRPr="00000000" w14:paraId="000000FB">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C">
      <w:pPr>
        <w:numPr>
          <w:ilvl w:val="1"/>
          <w:numId w:val="1"/>
        </w:numPr>
        <w:spacing w:after="0" w:lineRule="auto"/>
        <w:ind w:left="792" w:hanging="432"/>
        <w:jc w:val="both"/>
        <w:rPr>
          <w:rFonts w:ascii="Arial" w:cs="Arial" w:eastAsia="Arial" w:hAnsi="Arial"/>
        </w:rPr>
      </w:pPr>
      <w:r w:rsidDel="00000000" w:rsidR="00000000" w:rsidRPr="00000000">
        <w:rPr>
          <w:rFonts w:ascii="Arial" w:cs="Arial" w:eastAsia="Arial" w:hAnsi="Arial"/>
          <w:rtl w:val="0"/>
        </w:rPr>
        <w:t xml:space="preserve">End-User Devices:</w:t>
      </w:r>
      <w:r w:rsidDel="00000000" w:rsidR="00000000" w:rsidRPr="00000000">
        <w:rPr>
          <w:rtl w:val="0"/>
        </w:rPr>
      </w:r>
    </w:p>
    <w:p w:rsidR="00000000" w:rsidDel="00000000" w:rsidP="00000000" w:rsidRDefault="00000000" w:rsidRPr="00000000" w14:paraId="000000FD">
      <w:pPr>
        <w:numPr>
          <w:ilvl w:val="2"/>
          <w:numId w:val="1"/>
        </w:numPr>
        <w:spacing w:after="0" w:lineRule="auto"/>
        <w:ind w:left="1224" w:hanging="504.00000000000006"/>
        <w:jc w:val="both"/>
        <w:rPr>
          <w:rFonts w:ascii="Arial" w:cs="Arial" w:eastAsia="Arial" w:hAnsi="Arial"/>
        </w:rPr>
      </w:pPr>
      <w:r w:rsidDel="00000000" w:rsidR="00000000" w:rsidRPr="00000000">
        <w:rPr>
          <w:rFonts w:ascii="Arial" w:cs="Arial" w:eastAsia="Arial" w:hAnsi="Arial"/>
          <w:rtl w:val="0"/>
        </w:rPr>
        <w:t xml:space="preserve">Any devices used for accessing government data must have vendor-supported operating systems, be encrypted, require user authentication, and allow remote wipe in case of loss.</w:t>
      </w:r>
      <w:r w:rsidDel="00000000" w:rsidR="00000000" w:rsidRPr="00000000">
        <w:rPr>
          <w:rtl w:val="0"/>
        </w:rPr>
      </w:r>
    </w:p>
    <w:p w:rsidR="00000000" w:rsidDel="00000000" w:rsidP="00000000" w:rsidRDefault="00000000" w:rsidRPr="00000000" w14:paraId="000000FE">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F">
      <w:pPr>
        <w:numPr>
          <w:ilvl w:val="1"/>
          <w:numId w:val="1"/>
        </w:numPr>
        <w:spacing w:after="0" w:lineRule="auto"/>
        <w:ind w:left="792" w:hanging="432"/>
        <w:jc w:val="both"/>
        <w:rPr>
          <w:rFonts w:ascii="Arial" w:cs="Arial" w:eastAsia="Arial" w:hAnsi="Arial"/>
        </w:rPr>
      </w:pPr>
      <w:r w:rsidDel="00000000" w:rsidR="00000000" w:rsidRPr="00000000">
        <w:rPr>
          <w:rFonts w:ascii="Arial" w:cs="Arial" w:eastAsia="Arial" w:hAnsi="Arial"/>
          <w:rtl w:val="0"/>
        </w:rPr>
        <w:t xml:space="preserve">Third-Party Tools:</w:t>
      </w:r>
      <w:r w:rsidDel="00000000" w:rsidR="00000000" w:rsidRPr="00000000">
        <w:rPr>
          <w:rtl w:val="0"/>
        </w:rPr>
      </w:r>
    </w:p>
    <w:p w:rsidR="00000000" w:rsidDel="00000000" w:rsidP="00000000" w:rsidRDefault="00000000" w:rsidRPr="00000000" w14:paraId="00000100">
      <w:pPr>
        <w:numPr>
          <w:ilvl w:val="2"/>
          <w:numId w:val="1"/>
        </w:numPr>
        <w:spacing w:after="0" w:lineRule="auto"/>
        <w:ind w:left="1224" w:hanging="504.00000000000006"/>
        <w:jc w:val="both"/>
        <w:rPr>
          <w:rFonts w:ascii="Arial" w:cs="Arial" w:eastAsia="Arial" w:hAnsi="Arial"/>
        </w:rPr>
      </w:pPr>
      <w:r w:rsidDel="00000000" w:rsidR="00000000" w:rsidRPr="00000000">
        <w:rPr>
          <w:rFonts w:ascii="Arial" w:cs="Arial" w:eastAsia="Arial" w:hAnsi="Arial"/>
          <w:rtl w:val="0"/>
        </w:rPr>
        <w:t xml:space="preserve">Due diligence is required for third-party tools, which must be listed in a register, with regular checks for vulnerabilities. All third-party tools need to meet equivalent security standards to ensure compliance.</w:t>
      </w:r>
      <w:r w:rsidDel="00000000" w:rsidR="00000000" w:rsidRPr="00000000">
        <w:rPr>
          <w:rtl w:val="0"/>
        </w:rPr>
      </w:r>
    </w:p>
    <w:p w:rsidR="00000000" w:rsidDel="00000000" w:rsidP="00000000" w:rsidRDefault="00000000" w:rsidRPr="00000000" w14:paraId="00000101">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2">
      <w:pPr>
        <w:numPr>
          <w:ilvl w:val="1"/>
          <w:numId w:val="1"/>
        </w:numPr>
        <w:spacing w:after="0" w:lineRule="auto"/>
        <w:ind w:left="792" w:hanging="432"/>
        <w:jc w:val="both"/>
        <w:rPr>
          <w:rFonts w:ascii="Arial" w:cs="Arial" w:eastAsia="Arial" w:hAnsi="Arial"/>
        </w:rPr>
      </w:pPr>
      <w:r w:rsidDel="00000000" w:rsidR="00000000" w:rsidRPr="00000000">
        <w:rPr>
          <w:rFonts w:ascii="Arial" w:cs="Arial" w:eastAsia="Arial" w:hAnsi="Arial"/>
          <w:rtl w:val="0"/>
        </w:rPr>
        <w:t xml:space="preserve">Security Management Plan:</w:t>
      </w:r>
      <w:r w:rsidDel="00000000" w:rsidR="00000000" w:rsidRPr="00000000">
        <w:rPr>
          <w:rtl w:val="0"/>
        </w:rPr>
      </w:r>
    </w:p>
    <w:p w:rsidR="00000000" w:rsidDel="00000000" w:rsidP="00000000" w:rsidRDefault="00000000" w:rsidRPr="00000000" w14:paraId="00000103">
      <w:pPr>
        <w:numPr>
          <w:ilvl w:val="2"/>
          <w:numId w:val="1"/>
        </w:numPr>
        <w:spacing w:after="0" w:lineRule="auto"/>
        <w:ind w:left="1224" w:hanging="504.00000000000006"/>
        <w:jc w:val="both"/>
        <w:rPr>
          <w:rFonts w:ascii="Arial" w:cs="Arial" w:eastAsia="Arial" w:hAnsi="Arial"/>
        </w:rPr>
      </w:pPr>
      <w:r w:rsidDel="00000000" w:rsidR="00000000" w:rsidRPr="00000000">
        <w:rPr>
          <w:rFonts w:ascii="Arial" w:cs="Arial" w:eastAsia="Arial" w:hAnsi="Arial"/>
          <w:rtl w:val="0"/>
        </w:rPr>
        <w:t xml:space="preserve">For higher-risk agreements, suppliers must document a Security Management Plan within 20 days, detailing compliance with Schedule 16 and protocols for data protection. The plan is reviewed by the buyer and updated annually or when system changes occur.</w:t>
      </w:r>
      <w:r w:rsidDel="00000000" w:rsidR="00000000" w:rsidRPr="00000000">
        <w:rPr>
          <w:rtl w:val="0"/>
        </w:rPr>
      </w:r>
    </w:p>
    <w:p w:rsidR="00000000" w:rsidDel="00000000" w:rsidP="00000000" w:rsidRDefault="00000000" w:rsidRPr="00000000" w14:paraId="00000104">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5">
      <w:pPr>
        <w:numPr>
          <w:ilvl w:val="1"/>
          <w:numId w:val="1"/>
        </w:numPr>
        <w:spacing w:after="0" w:lineRule="auto"/>
        <w:ind w:left="792" w:hanging="432"/>
        <w:jc w:val="both"/>
        <w:rPr>
          <w:rFonts w:ascii="Arial" w:cs="Arial" w:eastAsia="Arial" w:hAnsi="Arial"/>
        </w:rPr>
      </w:pPr>
      <w:r w:rsidDel="00000000" w:rsidR="00000000" w:rsidRPr="00000000">
        <w:rPr>
          <w:rFonts w:ascii="Arial" w:cs="Arial" w:eastAsia="Arial" w:hAnsi="Arial"/>
          <w:rtl w:val="0"/>
        </w:rPr>
        <w:t xml:space="preserve">Breach of Security:</w:t>
      </w:r>
      <w:r w:rsidDel="00000000" w:rsidR="00000000" w:rsidRPr="00000000">
        <w:rPr>
          <w:rtl w:val="0"/>
        </w:rPr>
      </w:r>
    </w:p>
    <w:p w:rsidR="00000000" w:rsidDel="00000000" w:rsidP="00000000" w:rsidRDefault="00000000" w:rsidRPr="00000000" w14:paraId="00000106">
      <w:pPr>
        <w:numPr>
          <w:ilvl w:val="2"/>
          <w:numId w:val="1"/>
        </w:numPr>
        <w:spacing w:after="0" w:lineRule="auto"/>
        <w:ind w:left="1224" w:hanging="504.00000000000006"/>
        <w:jc w:val="both"/>
        <w:rPr>
          <w:rFonts w:ascii="Arial" w:cs="Arial" w:eastAsia="Arial" w:hAnsi="Arial"/>
        </w:rPr>
      </w:pPr>
      <w:r w:rsidDel="00000000" w:rsidR="00000000" w:rsidRPr="00000000">
        <w:rPr>
          <w:rFonts w:ascii="Arial" w:cs="Arial" w:eastAsia="Arial" w:hAnsi="Arial"/>
          <w:rtl w:val="0"/>
        </w:rPr>
        <w:t xml:space="preserve">If a breach occurs, suppliers must notify the buyer within 24 hours and submit a Breach Action Plan within five days, detailing containment and remediation steps. Suppliers bear the costs of response, including communication with affected individuals and regulatory reporting if needed.</w:t>
      </w:r>
      <w:r w:rsidDel="00000000" w:rsidR="00000000" w:rsidRPr="00000000">
        <w:rPr>
          <w:rtl w:val="0"/>
        </w:rPr>
      </w:r>
    </w:p>
    <w:p w:rsidR="00000000" w:rsidDel="00000000" w:rsidP="00000000" w:rsidRDefault="00000000" w:rsidRPr="00000000" w14:paraId="00000107">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8">
      <w:pPr>
        <w:numPr>
          <w:ilvl w:val="1"/>
          <w:numId w:val="1"/>
        </w:numPr>
        <w:spacing w:after="0" w:lineRule="auto"/>
        <w:ind w:left="792" w:hanging="432"/>
        <w:jc w:val="both"/>
        <w:rPr>
          <w:rFonts w:ascii="Arial" w:cs="Arial" w:eastAsia="Arial" w:hAnsi="Arial"/>
        </w:rPr>
      </w:pPr>
      <w:r w:rsidDel="00000000" w:rsidR="00000000" w:rsidRPr="00000000">
        <w:rPr>
          <w:rFonts w:ascii="Arial" w:cs="Arial" w:eastAsia="Arial" w:hAnsi="Arial"/>
          <w:rtl w:val="0"/>
        </w:rPr>
        <w:t xml:space="preserve">Physical Security and Vetting:</w:t>
      </w:r>
      <w:r w:rsidDel="00000000" w:rsidR="00000000" w:rsidRPr="00000000">
        <w:rPr>
          <w:rtl w:val="0"/>
        </w:rPr>
      </w:r>
    </w:p>
    <w:p w:rsidR="00000000" w:rsidDel="00000000" w:rsidP="00000000" w:rsidRDefault="00000000" w:rsidRPr="00000000" w14:paraId="00000109">
      <w:pPr>
        <w:numPr>
          <w:ilvl w:val="2"/>
          <w:numId w:val="1"/>
        </w:numPr>
        <w:spacing w:after="0" w:lineRule="auto"/>
        <w:ind w:left="1224" w:hanging="504.00000000000006"/>
        <w:jc w:val="both"/>
        <w:rPr>
          <w:rFonts w:ascii="Arial" w:cs="Arial" w:eastAsia="Arial" w:hAnsi="Arial"/>
        </w:rPr>
      </w:pPr>
      <w:r w:rsidDel="00000000" w:rsidR="00000000" w:rsidRPr="00000000">
        <w:rPr>
          <w:rFonts w:ascii="Arial" w:cs="Arial" w:eastAsia="Arial" w:hAnsi="Arial"/>
          <w:rtl w:val="0"/>
        </w:rPr>
        <w:t xml:space="preserve">Secure physical locations for data handling are required, with site-specific security plans. Staff must undergo vetting, receive annual security training, and access only the data necessary for their role.</w:t>
      </w:r>
      <w:r w:rsidDel="00000000" w:rsidR="00000000" w:rsidRPr="00000000">
        <w:rPr>
          <w:rtl w:val="0"/>
        </w:rPr>
      </w:r>
    </w:p>
    <w:p w:rsidR="00000000" w:rsidDel="00000000" w:rsidP="00000000" w:rsidRDefault="00000000" w:rsidRPr="00000000" w14:paraId="0000010A">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B">
      <w:pPr>
        <w:numPr>
          <w:ilvl w:val="1"/>
          <w:numId w:val="1"/>
        </w:numPr>
        <w:spacing w:after="0" w:lineRule="auto"/>
        <w:ind w:left="792" w:hanging="432"/>
        <w:jc w:val="both"/>
        <w:rPr>
          <w:rFonts w:ascii="Arial" w:cs="Arial" w:eastAsia="Arial" w:hAnsi="Arial"/>
        </w:rPr>
      </w:pPr>
      <w:r w:rsidDel="00000000" w:rsidR="00000000" w:rsidRPr="00000000">
        <w:rPr>
          <w:rFonts w:ascii="Arial" w:cs="Arial" w:eastAsia="Arial" w:hAnsi="Arial"/>
          <w:rtl w:val="0"/>
        </w:rPr>
        <w:t xml:space="preserve">Code Review and Secure Deployment:</w:t>
      </w:r>
      <w:r w:rsidDel="00000000" w:rsidR="00000000" w:rsidRPr="00000000">
        <w:rPr>
          <w:rtl w:val="0"/>
        </w:rPr>
      </w:r>
    </w:p>
    <w:p w:rsidR="00000000" w:rsidDel="00000000" w:rsidP="00000000" w:rsidRDefault="00000000" w:rsidRPr="00000000" w14:paraId="0000010C">
      <w:pPr>
        <w:numPr>
          <w:ilvl w:val="2"/>
          <w:numId w:val="1"/>
        </w:numPr>
        <w:spacing w:after="0" w:lineRule="auto"/>
        <w:ind w:left="1224" w:hanging="504.00000000000006"/>
        <w:jc w:val="both"/>
        <w:rPr>
          <w:rFonts w:ascii="Arial" w:cs="Arial" w:eastAsia="Arial" w:hAnsi="Arial"/>
        </w:rPr>
      </w:pPr>
      <w:r w:rsidDel="00000000" w:rsidR="00000000" w:rsidRPr="00000000">
        <w:rPr>
          <w:rFonts w:ascii="Arial" w:cs="Arial" w:eastAsia="Arial" w:hAnsi="Arial"/>
          <w:rtl w:val="0"/>
        </w:rPr>
        <w:t xml:space="preserve">Regular code reviews are required for higher-risk agreements, assessing for security vulnerabilities. Automated security testing is part of deployment, and only secure third-party code modules are used.</w:t>
      </w:r>
      <w:r w:rsidDel="00000000" w:rsidR="00000000" w:rsidRPr="00000000">
        <w:rPr>
          <w:rtl w:val="0"/>
        </w:rPr>
      </w:r>
    </w:p>
    <w:p w:rsidR="00000000" w:rsidDel="00000000" w:rsidP="00000000" w:rsidRDefault="00000000" w:rsidRPr="00000000" w14:paraId="0000010D">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E">
      <w:pPr>
        <w:numPr>
          <w:ilvl w:val="1"/>
          <w:numId w:val="1"/>
        </w:numPr>
        <w:spacing w:after="0" w:lineRule="auto"/>
        <w:ind w:left="792" w:hanging="432"/>
        <w:jc w:val="both"/>
        <w:rPr>
          <w:rFonts w:ascii="Arial" w:cs="Arial" w:eastAsia="Arial" w:hAnsi="Arial"/>
        </w:rPr>
      </w:pPr>
      <w:r w:rsidDel="00000000" w:rsidR="00000000" w:rsidRPr="00000000">
        <w:rPr>
          <w:rFonts w:ascii="Arial" w:cs="Arial" w:eastAsia="Arial" w:hAnsi="Arial"/>
          <w:rtl w:val="0"/>
        </w:rPr>
        <w:t xml:space="preserve">Protective Monitoring and Logging:</w:t>
      </w:r>
      <w:r w:rsidDel="00000000" w:rsidR="00000000" w:rsidRPr="00000000">
        <w:rPr>
          <w:rtl w:val="0"/>
        </w:rPr>
      </w:r>
    </w:p>
    <w:p w:rsidR="00000000" w:rsidDel="00000000" w:rsidP="00000000" w:rsidRDefault="00000000" w:rsidRPr="00000000" w14:paraId="0000010F">
      <w:pPr>
        <w:numPr>
          <w:ilvl w:val="2"/>
          <w:numId w:val="1"/>
        </w:numPr>
        <w:spacing w:after="0" w:lineRule="auto"/>
        <w:ind w:left="1224" w:hanging="504.00000000000006"/>
        <w:jc w:val="both"/>
        <w:rPr>
          <w:rFonts w:ascii="Arial" w:cs="Arial" w:eastAsia="Arial" w:hAnsi="Arial"/>
        </w:rPr>
      </w:pPr>
      <w:r w:rsidDel="00000000" w:rsidR="00000000" w:rsidRPr="00000000">
        <w:rPr>
          <w:rFonts w:ascii="Arial" w:cs="Arial" w:eastAsia="Arial" w:hAnsi="Arial"/>
          <w:rtl w:val="0"/>
        </w:rPr>
        <w:t xml:space="preserve">Suppliers are required to log all activities in the system, especially those of privileged users, with a monitoring system to detect anomalies. Event logs are maintained and reviewed as part of ongoing security assurance.</w:t>
      </w:r>
      <w:r w:rsidDel="00000000" w:rsidR="00000000" w:rsidRPr="00000000">
        <w:rPr>
          <w:rFonts w:ascii="Arial" w:cs="Arial" w:eastAsia="Arial" w:hAnsi="Arial"/>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Appendix </w:t>
      </w: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1"/>
          <w:rtl w:val="0"/>
        </w:rPr>
        <w:t xml:space="preserve">T</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rade types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ETRM must be able to record all UK OTC and exchange traded gas and power products.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gas products commonly traded by CCS include (but are not limited to):</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Gas Seasons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Gas Quarters</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Gas Months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Gas Weeks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Gas Weekends</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Gas Days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Gas Balance of Month</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Gas Balance of Week</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Gas Shape Trade</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power products commonly traded by CCS include (but are not limited to):</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Power Base Seasons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Power Base Quarters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Power Base Months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Power Base Weeks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Power Base Weekends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Power Base Days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Power Peak Seasons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Power Peak Quarters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Power Peak Month</w:t>
      </w:r>
      <w:r w:rsidDel="00000000" w:rsidR="00000000" w:rsidRPr="00000000">
        <w:rPr>
          <w:rFonts w:ascii="Arial" w:cs="Arial" w:eastAsia="Arial" w:hAnsi="Arial"/>
          <w:rtl w:val="0"/>
        </w:rPr>
        <w:t xml:space="preserve">s</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Power Peak Weeks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Power Peak Weekends</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Power Peak Days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Half Hourly shape</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UK H</w:t>
      </w:r>
      <w:r w:rsidDel="00000000" w:rsidR="00000000" w:rsidRPr="00000000">
        <w:rPr>
          <w:rFonts w:ascii="Arial" w:cs="Arial" w:eastAsia="Arial" w:hAnsi="Arial"/>
          <w:rtl w:val="0"/>
        </w:rPr>
        <w:t xml:space="preserve">ourly shape</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rPr>
      </w:pPr>
      <w:r w:rsidDel="00000000" w:rsidR="00000000" w:rsidRPr="00000000">
        <w:rPr>
          <w:rFonts w:ascii="Arial" w:cs="Arial" w:eastAsia="Arial" w:hAnsi="Arial"/>
          <w:rtl w:val="0"/>
        </w:rPr>
        <w:t xml:space="preserve">The archive of historic CCS data includes EFA power trades.</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Appendix </w:t>
      </w: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Trade </w:t>
      </w:r>
      <w:r w:rsidDel="00000000" w:rsidR="00000000" w:rsidRPr="00000000">
        <w:rPr>
          <w:rFonts w:ascii="Arial" w:cs="Arial" w:eastAsia="Arial" w:hAnsi="Arial"/>
          <w:b w:val="1"/>
          <w:rtl w:val="0"/>
        </w:rPr>
        <w:t xml:space="preserve">d</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ata </w:t>
      </w:r>
      <w:r w:rsidDel="00000000" w:rsidR="00000000" w:rsidRPr="00000000">
        <w:rPr>
          <w:rFonts w:ascii="Arial" w:cs="Arial" w:eastAsia="Arial" w:hAnsi="Arial"/>
          <w:b w:val="1"/>
          <w:rtl w:val="0"/>
        </w:rPr>
        <w:t xml:space="preserve">f</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ields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tl w:val="0"/>
        </w:rPr>
      </w:r>
    </w:p>
    <w:tbl>
      <w:tblPr>
        <w:tblStyle w:val="Table1"/>
        <w:tblW w:w="8656.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9"/>
        <w:gridCol w:w="6327"/>
        <w:tblGridChange w:id="0">
          <w:tblGrid>
            <w:gridCol w:w="2329"/>
            <w:gridCol w:w="6327"/>
          </w:tblGrid>
        </w:tblGridChange>
      </w:tblGrid>
      <w:tr>
        <w:trPr>
          <w:cantSplit w:val="0"/>
          <w:tblHeader w:val="0"/>
        </w:trPr>
        <w:tc>
          <w:tcPr>
            <w:shd w:fill="b4c6e7" w:val="clear"/>
          </w:tcPr>
          <w:p w:rsidR="00000000" w:rsidDel="00000000" w:rsidP="00000000" w:rsidRDefault="00000000" w:rsidRPr="00000000" w14:paraId="00000134">
            <w:pPr>
              <w:rPr>
                <w:rFonts w:ascii="Arial" w:cs="Arial" w:eastAsia="Arial" w:hAnsi="Arial"/>
                <w:b w:val="1"/>
              </w:rPr>
            </w:pPr>
            <w:r w:rsidDel="00000000" w:rsidR="00000000" w:rsidRPr="00000000">
              <w:rPr>
                <w:rFonts w:ascii="Arial" w:cs="Arial" w:eastAsia="Arial" w:hAnsi="Arial"/>
                <w:b w:val="1"/>
                <w:rtl w:val="0"/>
              </w:rPr>
              <w:t xml:space="preserve">Field</w:t>
            </w:r>
          </w:p>
        </w:tc>
        <w:tc>
          <w:tcPr>
            <w:shd w:fill="b4c6e7" w:val="clear"/>
          </w:tcPr>
          <w:p w:rsidR="00000000" w:rsidDel="00000000" w:rsidP="00000000" w:rsidRDefault="00000000" w:rsidRPr="00000000" w14:paraId="00000135">
            <w:pPr>
              <w:rPr>
                <w:rFonts w:ascii="Arial" w:cs="Arial" w:eastAsia="Arial" w:hAnsi="Arial"/>
                <w:b w:val="1"/>
              </w:rPr>
            </w:pPr>
            <w:r w:rsidDel="00000000" w:rsidR="00000000" w:rsidRPr="00000000">
              <w:rPr>
                <w:rFonts w:ascii="Arial" w:cs="Arial" w:eastAsia="Arial" w:hAnsi="Arial"/>
                <w:b w:val="1"/>
                <w:rtl w:val="0"/>
              </w:rPr>
              <w:t xml:space="preserve">Description</w:t>
            </w:r>
          </w:p>
        </w:tc>
      </w:tr>
      <w:tr>
        <w:trPr>
          <w:cantSplit w:val="0"/>
          <w:tblHeader w:val="0"/>
        </w:trPr>
        <w:tc>
          <w:tcPr/>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Trade ID number</w:t>
            </w:r>
          </w:p>
        </w:tc>
        <w:tc>
          <w:tcPr/>
          <w:p w:rsidR="00000000" w:rsidDel="00000000" w:rsidP="00000000" w:rsidRDefault="00000000" w:rsidRPr="00000000" w14:paraId="00000137">
            <w:pPr>
              <w:rPr>
                <w:rFonts w:ascii="Arial" w:cs="Arial" w:eastAsia="Arial" w:hAnsi="Arial"/>
              </w:rPr>
            </w:pPr>
            <w:r w:rsidDel="00000000" w:rsidR="00000000" w:rsidRPr="00000000">
              <w:rPr>
                <w:rFonts w:ascii="Arial" w:cs="Arial" w:eastAsia="Arial" w:hAnsi="Arial"/>
                <w:rtl w:val="0"/>
              </w:rPr>
              <w:t xml:space="preserve">Unique identifier for the trade</w:t>
            </w:r>
          </w:p>
        </w:tc>
      </w:tr>
      <w:tr>
        <w:trPr>
          <w:cantSplit w:val="0"/>
          <w:tblHeader w:val="0"/>
        </w:trPr>
        <w:tc>
          <w:tcPr/>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Basket</w:t>
            </w:r>
          </w:p>
        </w:tc>
        <w:tc>
          <w:tcPr/>
          <w:p w:rsidR="00000000" w:rsidDel="00000000" w:rsidP="00000000" w:rsidRDefault="00000000" w:rsidRPr="00000000" w14:paraId="00000139">
            <w:pPr>
              <w:rPr>
                <w:rFonts w:ascii="Arial" w:cs="Arial" w:eastAsia="Arial" w:hAnsi="Arial"/>
              </w:rPr>
            </w:pPr>
            <w:r w:rsidDel="00000000" w:rsidR="00000000" w:rsidRPr="00000000">
              <w:rPr>
                <w:rFonts w:ascii="Arial" w:cs="Arial" w:eastAsia="Arial" w:hAnsi="Arial"/>
                <w:rtl w:val="0"/>
              </w:rPr>
              <w:t xml:space="preserve">‘Basket’ is CCS terminology for a trade book</w:t>
            </w:r>
          </w:p>
        </w:tc>
      </w:tr>
      <w:tr>
        <w:trPr>
          <w:cantSplit w:val="0"/>
          <w:tblHeader w:val="0"/>
        </w:trPr>
        <w:tc>
          <w:tcPr/>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Counterparty</w:t>
            </w:r>
          </w:p>
        </w:tc>
        <w:tc>
          <w:tcPr/>
          <w:p w:rsidR="00000000" w:rsidDel="00000000" w:rsidP="00000000" w:rsidRDefault="00000000" w:rsidRPr="00000000" w14:paraId="0000013B">
            <w:pPr>
              <w:rPr>
                <w:rFonts w:ascii="Arial" w:cs="Arial" w:eastAsia="Arial" w:hAnsi="Arial"/>
              </w:rPr>
            </w:pPr>
            <w:r w:rsidDel="00000000" w:rsidR="00000000" w:rsidRPr="00000000">
              <w:rPr>
                <w:rFonts w:ascii="Arial" w:cs="Arial" w:eastAsia="Arial" w:hAnsi="Arial"/>
                <w:rtl w:val="0"/>
              </w:rPr>
              <w:t xml:space="preserve">The supplier that will deliver the gas/power</w:t>
            </w:r>
          </w:p>
        </w:tc>
      </w:tr>
      <w:tr>
        <w:trPr>
          <w:cantSplit w:val="0"/>
          <w:tblHeader w:val="0"/>
        </w:trPr>
        <w:tc>
          <w:tcPr/>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Counterparty reference</w:t>
            </w:r>
          </w:p>
        </w:tc>
        <w:tc>
          <w:tcPr/>
          <w:p w:rsidR="00000000" w:rsidDel="00000000" w:rsidP="00000000" w:rsidRDefault="00000000" w:rsidRPr="00000000" w14:paraId="0000013D">
            <w:pPr>
              <w:rPr>
                <w:rFonts w:ascii="Arial" w:cs="Arial" w:eastAsia="Arial" w:hAnsi="Arial"/>
              </w:rPr>
            </w:pPr>
            <w:r w:rsidDel="00000000" w:rsidR="00000000" w:rsidRPr="00000000">
              <w:rPr>
                <w:rFonts w:ascii="Arial" w:cs="Arial" w:eastAsia="Arial" w:hAnsi="Arial"/>
                <w:rtl w:val="0"/>
              </w:rPr>
              <w:t xml:space="preserve">Free text field to capture the ID number used by the counterparty to refer to each trade</w:t>
            </w:r>
          </w:p>
        </w:tc>
      </w:tr>
      <w:tr>
        <w:trPr>
          <w:cantSplit w:val="0"/>
          <w:tblHeader w:val="0"/>
        </w:trPr>
        <w:tc>
          <w:tcPr/>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rtl w:val="0"/>
              </w:rPr>
              <w:t xml:space="preserve">Commodity</w:t>
            </w:r>
          </w:p>
        </w:tc>
        <w:tc>
          <w:tcPr/>
          <w:p w:rsidR="00000000" w:rsidDel="00000000" w:rsidP="00000000" w:rsidRDefault="00000000" w:rsidRPr="00000000" w14:paraId="0000013F">
            <w:pPr>
              <w:rPr>
                <w:rFonts w:ascii="Arial" w:cs="Arial" w:eastAsia="Arial" w:hAnsi="Arial"/>
              </w:rPr>
            </w:pPr>
            <w:r w:rsidDel="00000000" w:rsidR="00000000" w:rsidRPr="00000000">
              <w:rPr>
                <w:rFonts w:ascii="Arial" w:cs="Arial" w:eastAsia="Arial" w:hAnsi="Arial"/>
                <w:rtl w:val="0"/>
              </w:rPr>
              <w:t xml:space="preserve">UK gas or power</w:t>
            </w:r>
          </w:p>
        </w:tc>
      </w:tr>
      <w:tr>
        <w:trPr>
          <w:cantSplit w:val="0"/>
          <w:tblHeader w:val="0"/>
        </w:trPr>
        <w:tc>
          <w:tcPr/>
          <w:p w:rsidR="00000000" w:rsidDel="00000000" w:rsidP="00000000" w:rsidRDefault="00000000" w:rsidRPr="00000000" w14:paraId="00000140">
            <w:pPr>
              <w:rPr>
                <w:rFonts w:ascii="Arial" w:cs="Arial" w:eastAsia="Arial" w:hAnsi="Arial"/>
              </w:rPr>
            </w:pPr>
            <w:r w:rsidDel="00000000" w:rsidR="00000000" w:rsidRPr="00000000">
              <w:rPr>
                <w:rFonts w:ascii="Arial" w:cs="Arial" w:eastAsia="Arial" w:hAnsi="Arial"/>
                <w:rtl w:val="0"/>
              </w:rPr>
              <w:t xml:space="preserve">Product</w:t>
            </w:r>
          </w:p>
        </w:tc>
        <w:tc>
          <w:tcPr/>
          <w:p w:rsidR="00000000" w:rsidDel="00000000" w:rsidP="00000000" w:rsidRDefault="00000000" w:rsidRPr="00000000" w14:paraId="00000141">
            <w:pPr>
              <w:rPr>
                <w:rFonts w:ascii="Arial" w:cs="Arial" w:eastAsia="Arial" w:hAnsi="Arial"/>
              </w:rPr>
            </w:pPr>
            <w:r w:rsidDel="00000000" w:rsidR="00000000" w:rsidRPr="00000000">
              <w:rPr>
                <w:rFonts w:ascii="Arial" w:cs="Arial" w:eastAsia="Arial" w:hAnsi="Arial"/>
                <w:rtl w:val="0"/>
              </w:rPr>
              <w:t xml:space="preserve">The relevant UK gas or power contract (see appendix 1)</w:t>
            </w:r>
          </w:p>
        </w:tc>
      </w:tr>
      <w:tr>
        <w:trPr>
          <w:cantSplit w:val="0"/>
          <w:tblHeader w:val="0"/>
        </w:trPr>
        <w:tc>
          <w:tcPr/>
          <w:p w:rsidR="00000000" w:rsidDel="00000000" w:rsidP="00000000" w:rsidRDefault="00000000" w:rsidRPr="00000000" w14:paraId="00000142">
            <w:pPr>
              <w:rPr>
                <w:rFonts w:ascii="Arial" w:cs="Arial" w:eastAsia="Arial" w:hAnsi="Arial"/>
              </w:rPr>
            </w:pPr>
            <w:r w:rsidDel="00000000" w:rsidR="00000000" w:rsidRPr="00000000">
              <w:rPr>
                <w:rFonts w:ascii="Arial" w:cs="Arial" w:eastAsia="Arial" w:hAnsi="Arial"/>
                <w:rtl w:val="0"/>
              </w:rPr>
              <w:t xml:space="preserve">Buy or Sell</w:t>
            </w:r>
          </w:p>
        </w:tc>
        <w:tc>
          <w:tcPr/>
          <w:p w:rsidR="00000000" w:rsidDel="00000000" w:rsidP="00000000" w:rsidRDefault="00000000" w:rsidRPr="00000000" w14:paraId="00000143">
            <w:pPr>
              <w:rPr>
                <w:rFonts w:ascii="Arial" w:cs="Arial" w:eastAsia="Arial" w:hAnsi="Arial"/>
              </w:rPr>
            </w:pPr>
            <w:r w:rsidDel="00000000" w:rsidR="00000000" w:rsidRPr="00000000">
              <w:rPr>
                <w:rFonts w:ascii="Arial" w:cs="Arial" w:eastAsia="Arial" w:hAnsi="Arial"/>
                <w:rtl w:val="0"/>
              </w:rPr>
              <w:t xml:space="preserve">Whether the trade is a buy or a sell trade</w:t>
            </w:r>
          </w:p>
        </w:tc>
      </w:tr>
      <w:tr>
        <w:trPr>
          <w:cantSplit w:val="0"/>
          <w:tblHeader w:val="0"/>
        </w:trPr>
        <w:tc>
          <w:tcPr/>
          <w:p w:rsidR="00000000" w:rsidDel="00000000" w:rsidP="00000000" w:rsidRDefault="00000000" w:rsidRPr="00000000" w14:paraId="00000144">
            <w:pPr>
              <w:rPr>
                <w:rFonts w:ascii="Arial" w:cs="Arial" w:eastAsia="Arial" w:hAnsi="Arial"/>
              </w:rPr>
            </w:pPr>
            <w:r w:rsidDel="00000000" w:rsidR="00000000" w:rsidRPr="00000000">
              <w:rPr>
                <w:rFonts w:ascii="Arial" w:cs="Arial" w:eastAsia="Arial" w:hAnsi="Arial"/>
                <w:rtl w:val="0"/>
              </w:rPr>
              <w:t xml:space="preserve">Start date</w:t>
            </w:r>
          </w:p>
        </w:tc>
        <w:tc>
          <w:tcPr/>
          <w:p w:rsidR="00000000" w:rsidDel="00000000" w:rsidP="00000000" w:rsidRDefault="00000000" w:rsidRPr="00000000" w14:paraId="00000145">
            <w:pPr>
              <w:rPr>
                <w:rFonts w:ascii="Arial" w:cs="Arial" w:eastAsia="Arial" w:hAnsi="Arial"/>
              </w:rPr>
            </w:pPr>
            <w:r w:rsidDel="00000000" w:rsidR="00000000" w:rsidRPr="00000000">
              <w:rPr>
                <w:rFonts w:ascii="Arial" w:cs="Arial" w:eastAsia="Arial" w:hAnsi="Arial"/>
                <w:rtl w:val="0"/>
              </w:rPr>
              <w:t xml:space="preserve">Start of delivery window</w:t>
            </w:r>
          </w:p>
        </w:tc>
      </w:tr>
      <w:tr>
        <w:trPr>
          <w:cantSplit w:val="0"/>
          <w:tblHeader w:val="0"/>
        </w:trPr>
        <w:tc>
          <w:tcPr/>
          <w:p w:rsidR="00000000" w:rsidDel="00000000" w:rsidP="00000000" w:rsidRDefault="00000000" w:rsidRPr="00000000" w14:paraId="00000146">
            <w:pPr>
              <w:rPr>
                <w:rFonts w:ascii="Arial" w:cs="Arial" w:eastAsia="Arial" w:hAnsi="Arial"/>
              </w:rPr>
            </w:pPr>
            <w:r w:rsidDel="00000000" w:rsidR="00000000" w:rsidRPr="00000000">
              <w:rPr>
                <w:rFonts w:ascii="Arial" w:cs="Arial" w:eastAsia="Arial" w:hAnsi="Arial"/>
                <w:rtl w:val="0"/>
              </w:rPr>
              <w:t xml:space="preserve">End date</w:t>
            </w:r>
          </w:p>
        </w:tc>
        <w:tc>
          <w:tcPr/>
          <w:p w:rsidR="00000000" w:rsidDel="00000000" w:rsidP="00000000" w:rsidRDefault="00000000" w:rsidRPr="00000000" w14:paraId="00000147">
            <w:pPr>
              <w:rPr>
                <w:rFonts w:ascii="Arial" w:cs="Arial" w:eastAsia="Arial" w:hAnsi="Arial"/>
              </w:rPr>
            </w:pPr>
            <w:r w:rsidDel="00000000" w:rsidR="00000000" w:rsidRPr="00000000">
              <w:rPr>
                <w:rFonts w:ascii="Arial" w:cs="Arial" w:eastAsia="Arial" w:hAnsi="Arial"/>
                <w:rtl w:val="0"/>
              </w:rPr>
              <w:t xml:space="preserve">End of delivery window</w:t>
            </w:r>
          </w:p>
        </w:tc>
      </w:tr>
      <w:tr>
        <w:trPr>
          <w:cantSplit w:val="0"/>
          <w:tblHeader w:val="0"/>
        </w:trPr>
        <w:tc>
          <w:tcPr/>
          <w:p w:rsidR="00000000" w:rsidDel="00000000" w:rsidP="00000000" w:rsidRDefault="00000000" w:rsidRPr="00000000" w14:paraId="00000148">
            <w:pPr>
              <w:rPr>
                <w:rFonts w:ascii="Arial" w:cs="Arial" w:eastAsia="Arial" w:hAnsi="Arial"/>
              </w:rPr>
            </w:pPr>
            <w:r w:rsidDel="00000000" w:rsidR="00000000" w:rsidRPr="00000000">
              <w:rPr>
                <w:rFonts w:ascii="Arial" w:cs="Arial" w:eastAsia="Arial" w:hAnsi="Arial"/>
                <w:rtl w:val="0"/>
              </w:rPr>
              <w:t xml:space="preserve">Volume</w:t>
            </w:r>
          </w:p>
        </w:tc>
        <w:tc>
          <w:tcPr/>
          <w:p w:rsidR="00000000" w:rsidDel="00000000" w:rsidP="00000000" w:rsidRDefault="00000000" w:rsidRPr="00000000" w14:paraId="00000149">
            <w:pPr>
              <w:rPr>
                <w:rFonts w:ascii="Arial" w:cs="Arial" w:eastAsia="Arial" w:hAnsi="Arial"/>
              </w:rPr>
            </w:pPr>
            <w:r w:rsidDel="00000000" w:rsidR="00000000" w:rsidRPr="00000000">
              <w:rPr>
                <w:rFonts w:ascii="Arial" w:cs="Arial" w:eastAsia="Arial" w:hAnsi="Arial"/>
                <w:rtl w:val="0"/>
              </w:rPr>
              <w:t xml:space="preserve">Volume per period (half-hour for power, day for gas)</w:t>
            </w:r>
          </w:p>
          <w:p w:rsidR="00000000" w:rsidDel="00000000" w:rsidP="00000000" w:rsidRDefault="00000000" w:rsidRPr="00000000" w14:paraId="0000014A">
            <w:pPr>
              <w:rPr>
                <w:rFonts w:ascii="Arial" w:cs="Arial" w:eastAsia="Arial" w:hAnsi="Arial"/>
              </w:rPr>
            </w:pPr>
            <w:r w:rsidDel="00000000" w:rsidR="00000000" w:rsidRPr="00000000">
              <w:rPr>
                <w:rFonts w:ascii="Arial" w:cs="Arial" w:eastAsia="Arial" w:hAnsi="Arial"/>
                <w:rtl w:val="0"/>
              </w:rPr>
              <w:t xml:space="preserve">In MW for power, therms for gas</w:t>
            </w:r>
          </w:p>
        </w:tc>
      </w:tr>
      <w:tr>
        <w:trPr>
          <w:cantSplit w:val="0"/>
          <w:tblHeader w:val="0"/>
        </w:trPr>
        <w:tc>
          <w:tcPr/>
          <w:p w:rsidR="00000000" w:rsidDel="00000000" w:rsidP="00000000" w:rsidRDefault="00000000" w:rsidRPr="00000000" w14:paraId="0000014B">
            <w:pPr>
              <w:rPr>
                <w:rFonts w:ascii="Arial" w:cs="Arial" w:eastAsia="Arial" w:hAnsi="Arial"/>
              </w:rPr>
            </w:pPr>
            <w:r w:rsidDel="00000000" w:rsidR="00000000" w:rsidRPr="00000000">
              <w:rPr>
                <w:rFonts w:ascii="Arial" w:cs="Arial" w:eastAsia="Arial" w:hAnsi="Arial"/>
                <w:rtl w:val="0"/>
              </w:rPr>
              <w:t xml:space="preserve">Total volume</w:t>
            </w:r>
          </w:p>
        </w:tc>
        <w:tc>
          <w:tcPr/>
          <w:p w:rsidR="00000000" w:rsidDel="00000000" w:rsidP="00000000" w:rsidRDefault="00000000" w:rsidRPr="00000000" w14:paraId="0000014C">
            <w:pPr>
              <w:rPr>
                <w:rFonts w:ascii="Arial" w:cs="Arial" w:eastAsia="Arial" w:hAnsi="Arial"/>
              </w:rPr>
            </w:pPr>
            <w:r w:rsidDel="00000000" w:rsidR="00000000" w:rsidRPr="00000000">
              <w:rPr>
                <w:rFonts w:ascii="Arial" w:cs="Arial" w:eastAsia="Arial" w:hAnsi="Arial"/>
                <w:rtl w:val="0"/>
              </w:rPr>
              <w:t xml:space="preserve">Total volume delivered for the entire period.</w:t>
            </w:r>
          </w:p>
          <w:p w:rsidR="00000000" w:rsidDel="00000000" w:rsidP="00000000" w:rsidRDefault="00000000" w:rsidRPr="00000000" w14:paraId="0000014D">
            <w:pPr>
              <w:rPr>
                <w:rFonts w:ascii="Arial" w:cs="Arial" w:eastAsia="Arial" w:hAnsi="Arial"/>
              </w:rPr>
            </w:pPr>
            <w:r w:rsidDel="00000000" w:rsidR="00000000" w:rsidRPr="00000000">
              <w:rPr>
                <w:rFonts w:ascii="Arial" w:cs="Arial" w:eastAsia="Arial" w:hAnsi="Arial"/>
                <w:rtl w:val="0"/>
              </w:rPr>
              <w:t xml:space="preserve">In MWh for power, therms for gas.</w:t>
            </w:r>
          </w:p>
        </w:tc>
      </w:tr>
      <w:tr>
        <w:trPr>
          <w:cantSplit w:val="0"/>
          <w:tblHeader w:val="0"/>
        </w:trPr>
        <w:tc>
          <w:tcPr/>
          <w:p w:rsidR="00000000" w:rsidDel="00000000" w:rsidP="00000000" w:rsidRDefault="00000000" w:rsidRPr="00000000" w14:paraId="0000014E">
            <w:pPr>
              <w:rPr>
                <w:rFonts w:ascii="Arial" w:cs="Arial" w:eastAsia="Arial" w:hAnsi="Arial"/>
              </w:rPr>
            </w:pPr>
            <w:r w:rsidDel="00000000" w:rsidR="00000000" w:rsidRPr="00000000">
              <w:rPr>
                <w:rFonts w:ascii="Arial" w:cs="Arial" w:eastAsia="Arial" w:hAnsi="Arial"/>
                <w:rtl w:val="0"/>
              </w:rPr>
              <w:t xml:space="preserve">Price</w:t>
            </w:r>
          </w:p>
        </w:tc>
        <w:tc>
          <w:tcPr/>
          <w:p w:rsidR="00000000" w:rsidDel="00000000" w:rsidP="00000000" w:rsidRDefault="00000000" w:rsidRPr="00000000" w14:paraId="0000014F">
            <w:pPr>
              <w:rPr>
                <w:rFonts w:ascii="Arial" w:cs="Arial" w:eastAsia="Arial" w:hAnsi="Arial"/>
              </w:rPr>
            </w:pPr>
            <w:r w:rsidDel="00000000" w:rsidR="00000000" w:rsidRPr="00000000">
              <w:rPr>
                <w:rFonts w:ascii="Arial" w:cs="Arial" w:eastAsia="Arial" w:hAnsi="Arial"/>
                <w:rtl w:val="0"/>
              </w:rPr>
              <w:t xml:space="preserve">Trade price per unit, in £/MWh for power and p/therm for gas.</w:t>
            </w:r>
          </w:p>
          <w:p w:rsidR="00000000" w:rsidDel="00000000" w:rsidP="00000000" w:rsidRDefault="00000000" w:rsidRPr="00000000" w14:paraId="00000150">
            <w:pPr>
              <w:rPr>
                <w:rFonts w:ascii="Arial" w:cs="Arial" w:eastAsia="Arial" w:hAnsi="Arial"/>
              </w:rPr>
            </w:pPr>
            <w:r w:rsidDel="00000000" w:rsidR="00000000" w:rsidRPr="00000000">
              <w:rPr>
                <w:rFonts w:ascii="Arial" w:cs="Arial" w:eastAsia="Arial" w:hAnsi="Arial"/>
                <w:rtl w:val="0"/>
              </w:rPr>
              <w:t xml:space="preserve">Must be able to record at least 3 decimal places for gas, and 2 decimal places for power.</w:t>
            </w:r>
          </w:p>
        </w:tc>
      </w:tr>
      <w:tr>
        <w:trPr>
          <w:cantSplit w:val="0"/>
          <w:tblHeader w:val="0"/>
        </w:trPr>
        <w:tc>
          <w:tcPr/>
          <w:p w:rsidR="00000000" w:rsidDel="00000000" w:rsidP="00000000" w:rsidRDefault="00000000" w:rsidRPr="00000000" w14:paraId="00000151">
            <w:pPr>
              <w:rPr>
                <w:rFonts w:ascii="Arial" w:cs="Arial" w:eastAsia="Arial" w:hAnsi="Arial"/>
              </w:rPr>
            </w:pPr>
            <w:r w:rsidDel="00000000" w:rsidR="00000000" w:rsidRPr="00000000">
              <w:rPr>
                <w:rFonts w:ascii="Arial" w:cs="Arial" w:eastAsia="Arial" w:hAnsi="Arial"/>
                <w:rtl w:val="0"/>
              </w:rPr>
              <w:t xml:space="preserve">Total value</w:t>
            </w:r>
          </w:p>
        </w:tc>
        <w:tc>
          <w:tcPr/>
          <w:p w:rsidR="00000000" w:rsidDel="00000000" w:rsidP="00000000" w:rsidRDefault="00000000" w:rsidRPr="00000000" w14:paraId="00000152">
            <w:pPr>
              <w:rPr>
                <w:rFonts w:ascii="Arial" w:cs="Arial" w:eastAsia="Arial" w:hAnsi="Arial"/>
              </w:rPr>
            </w:pPr>
            <w:r w:rsidDel="00000000" w:rsidR="00000000" w:rsidRPr="00000000">
              <w:rPr>
                <w:rFonts w:ascii="Arial" w:cs="Arial" w:eastAsia="Arial" w:hAnsi="Arial"/>
                <w:rtl w:val="0"/>
              </w:rPr>
              <w:t xml:space="preserve">Total £ value of the trade.</w:t>
            </w:r>
          </w:p>
        </w:tc>
      </w:tr>
      <w:tr>
        <w:trPr>
          <w:cantSplit w:val="0"/>
          <w:tblHeader w:val="0"/>
        </w:trPr>
        <w:tc>
          <w:tcPr/>
          <w:p w:rsidR="00000000" w:rsidDel="00000000" w:rsidP="00000000" w:rsidRDefault="00000000" w:rsidRPr="00000000" w14:paraId="00000153">
            <w:pPr>
              <w:rPr>
                <w:rFonts w:ascii="Arial" w:cs="Arial" w:eastAsia="Arial" w:hAnsi="Arial"/>
              </w:rPr>
            </w:pPr>
            <w:r w:rsidDel="00000000" w:rsidR="00000000" w:rsidRPr="00000000">
              <w:rPr>
                <w:rFonts w:ascii="Arial" w:cs="Arial" w:eastAsia="Arial" w:hAnsi="Arial"/>
                <w:rtl w:val="0"/>
              </w:rPr>
              <w:t xml:space="preserve">Trader</w:t>
            </w:r>
          </w:p>
        </w:tc>
        <w:tc>
          <w:tcPr/>
          <w:p w:rsidR="00000000" w:rsidDel="00000000" w:rsidP="00000000" w:rsidRDefault="00000000" w:rsidRPr="00000000" w14:paraId="00000154">
            <w:pPr>
              <w:rPr>
                <w:rFonts w:ascii="Arial" w:cs="Arial" w:eastAsia="Arial" w:hAnsi="Arial"/>
              </w:rPr>
            </w:pPr>
            <w:r w:rsidDel="00000000" w:rsidR="00000000" w:rsidRPr="00000000">
              <w:rPr>
                <w:rFonts w:ascii="Arial" w:cs="Arial" w:eastAsia="Arial" w:hAnsi="Arial"/>
                <w:rtl w:val="0"/>
              </w:rPr>
              <w:t xml:space="preserve">The trader responsible for the trade.</w:t>
            </w:r>
          </w:p>
        </w:tc>
      </w:tr>
      <w:tr>
        <w:trPr>
          <w:cantSplit w:val="0"/>
          <w:tblHeader w:val="0"/>
        </w:trPr>
        <w:tc>
          <w:tcPr/>
          <w:p w:rsidR="00000000" w:rsidDel="00000000" w:rsidP="00000000" w:rsidRDefault="00000000" w:rsidRPr="00000000" w14:paraId="00000155">
            <w:pPr>
              <w:rPr>
                <w:rFonts w:ascii="Arial" w:cs="Arial" w:eastAsia="Arial" w:hAnsi="Arial"/>
              </w:rPr>
            </w:pPr>
            <w:r w:rsidDel="00000000" w:rsidR="00000000" w:rsidRPr="00000000">
              <w:rPr>
                <w:rFonts w:ascii="Arial" w:cs="Arial" w:eastAsia="Arial" w:hAnsi="Arial"/>
                <w:rtl w:val="0"/>
              </w:rPr>
              <w:t xml:space="preserve">Executed date</w:t>
            </w:r>
          </w:p>
        </w:tc>
        <w:tc>
          <w:tcPr/>
          <w:p w:rsidR="00000000" w:rsidDel="00000000" w:rsidP="00000000" w:rsidRDefault="00000000" w:rsidRPr="00000000" w14:paraId="00000156">
            <w:pPr>
              <w:rPr>
                <w:rFonts w:ascii="Arial" w:cs="Arial" w:eastAsia="Arial" w:hAnsi="Arial"/>
              </w:rPr>
            </w:pPr>
            <w:r w:rsidDel="00000000" w:rsidR="00000000" w:rsidRPr="00000000">
              <w:rPr>
                <w:rFonts w:ascii="Arial" w:cs="Arial" w:eastAsia="Arial" w:hAnsi="Arial"/>
                <w:rtl w:val="0"/>
              </w:rPr>
              <w:t xml:space="preserve">Date the trade was placed with the counterparty.</w:t>
            </w:r>
          </w:p>
        </w:tc>
      </w:tr>
      <w:tr>
        <w:trPr>
          <w:cantSplit w:val="0"/>
          <w:tblHeader w:val="0"/>
        </w:trPr>
        <w:tc>
          <w:tcPr/>
          <w:p w:rsidR="00000000" w:rsidDel="00000000" w:rsidP="00000000" w:rsidRDefault="00000000" w:rsidRPr="00000000" w14:paraId="00000157">
            <w:pPr>
              <w:rPr>
                <w:rFonts w:ascii="Arial" w:cs="Arial" w:eastAsia="Arial" w:hAnsi="Arial"/>
              </w:rPr>
            </w:pPr>
            <w:r w:rsidDel="00000000" w:rsidR="00000000" w:rsidRPr="00000000">
              <w:rPr>
                <w:rFonts w:ascii="Arial" w:cs="Arial" w:eastAsia="Arial" w:hAnsi="Arial"/>
                <w:rtl w:val="0"/>
              </w:rPr>
              <w:t xml:space="preserve">Memo</w:t>
            </w:r>
          </w:p>
        </w:tc>
        <w:tc>
          <w:tcPr/>
          <w:p w:rsidR="00000000" w:rsidDel="00000000" w:rsidP="00000000" w:rsidRDefault="00000000" w:rsidRPr="00000000" w14:paraId="00000158">
            <w:pPr>
              <w:rPr>
                <w:rFonts w:ascii="Arial" w:cs="Arial" w:eastAsia="Arial" w:hAnsi="Arial"/>
              </w:rPr>
            </w:pPr>
            <w:r w:rsidDel="00000000" w:rsidR="00000000" w:rsidRPr="00000000">
              <w:rPr>
                <w:rFonts w:ascii="Arial" w:cs="Arial" w:eastAsia="Arial" w:hAnsi="Arial"/>
                <w:rtl w:val="0"/>
              </w:rPr>
              <w:t xml:space="preserve">Free text field to capture any notes about the trade.</w:t>
            </w:r>
          </w:p>
        </w:tc>
      </w:tr>
      <w:tr>
        <w:trPr>
          <w:cantSplit w:val="0"/>
          <w:tblHeader w:val="0"/>
        </w:trPr>
        <w:tc>
          <w:tcPr/>
          <w:p w:rsidR="00000000" w:rsidDel="00000000" w:rsidP="00000000" w:rsidRDefault="00000000" w:rsidRPr="00000000" w14:paraId="00000159">
            <w:pPr>
              <w:rPr>
                <w:rFonts w:ascii="Arial" w:cs="Arial" w:eastAsia="Arial" w:hAnsi="Arial"/>
              </w:rPr>
            </w:pPr>
            <w:r w:rsidDel="00000000" w:rsidR="00000000" w:rsidRPr="00000000">
              <w:rPr>
                <w:rFonts w:ascii="Arial" w:cs="Arial" w:eastAsia="Arial" w:hAnsi="Arial"/>
                <w:rtl w:val="0"/>
              </w:rPr>
              <w:t xml:space="preserve">Confirmation status</w:t>
            </w:r>
          </w:p>
        </w:tc>
        <w:tc>
          <w:tcPr/>
          <w:p w:rsidR="00000000" w:rsidDel="00000000" w:rsidP="00000000" w:rsidRDefault="00000000" w:rsidRPr="00000000" w14:paraId="0000015A">
            <w:pPr>
              <w:rPr>
                <w:rFonts w:ascii="Arial" w:cs="Arial" w:eastAsia="Arial" w:hAnsi="Arial"/>
              </w:rPr>
            </w:pPr>
            <w:r w:rsidDel="00000000" w:rsidR="00000000" w:rsidRPr="00000000">
              <w:rPr>
                <w:rFonts w:ascii="Arial" w:cs="Arial" w:eastAsia="Arial" w:hAnsi="Arial"/>
                <w:rtl w:val="0"/>
              </w:rPr>
              <w:t xml:space="preserve">To record the trade’s progression through the CCS verification process - see Section 3.6</w:t>
            </w:r>
          </w:p>
        </w:tc>
      </w:tr>
      <w:tr>
        <w:trPr>
          <w:cantSplit w:val="0"/>
          <w:tblHeader w:val="0"/>
        </w:trPr>
        <w:tc>
          <w:tcPr/>
          <w:p w:rsidR="00000000" w:rsidDel="00000000" w:rsidP="00000000" w:rsidRDefault="00000000" w:rsidRPr="00000000" w14:paraId="0000015B">
            <w:pPr>
              <w:rPr>
                <w:rFonts w:ascii="Arial" w:cs="Arial" w:eastAsia="Arial" w:hAnsi="Arial"/>
              </w:rPr>
            </w:pPr>
            <w:r w:rsidDel="00000000" w:rsidR="00000000" w:rsidRPr="00000000">
              <w:rPr>
                <w:rFonts w:ascii="Arial" w:cs="Arial" w:eastAsia="Arial" w:hAnsi="Arial"/>
                <w:rtl w:val="0"/>
              </w:rPr>
              <w:t xml:space="preserve">Gas actualisation trade</w:t>
            </w:r>
          </w:p>
        </w:tc>
        <w:tc>
          <w:tcPr/>
          <w:p w:rsidR="00000000" w:rsidDel="00000000" w:rsidP="00000000" w:rsidRDefault="00000000" w:rsidRPr="00000000" w14:paraId="0000015C">
            <w:pPr>
              <w:rPr>
                <w:rFonts w:ascii="Arial" w:cs="Arial" w:eastAsia="Arial" w:hAnsi="Arial"/>
              </w:rPr>
            </w:pPr>
            <w:r w:rsidDel="00000000" w:rsidR="00000000" w:rsidRPr="00000000">
              <w:rPr>
                <w:rFonts w:ascii="Arial" w:cs="Arial" w:eastAsia="Arial" w:hAnsi="Arial"/>
                <w:rtl w:val="0"/>
              </w:rPr>
              <w:t xml:space="preserve">True/false flag to designate gas actualisation trades</w:t>
            </w:r>
          </w:p>
        </w:tc>
      </w:tr>
      <w:tr>
        <w:trPr>
          <w:cantSplit w:val="0"/>
          <w:tblHeader w:val="0"/>
        </w:trPr>
        <w:tc>
          <w:tcPr/>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rtl w:val="0"/>
              </w:rPr>
              <w:t xml:space="preserve">Optimisation trade</w:t>
            </w:r>
          </w:p>
        </w:tc>
        <w:tc>
          <w:tcPr/>
          <w:p w:rsidR="00000000" w:rsidDel="00000000" w:rsidP="00000000" w:rsidRDefault="00000000" w:rsidRPr="00000000" w14:paraId="0000015E">
            <w:pPr>
              <w:rPr>
                <w:rFonts w:ascii="Arial" w:cs="Arial" w:eastAsia="Arial" w:hAnsi="Arial"/>
              </w:rPr>
            </w:pPr>
            <w:r w:rsidDel="00000000" w:rsidR="00000000" w:rsidRPr="00000000">
              <w:rPr>
                <w:rFonts w:ascii="Arial" w:cs="Arial" w:eastAsia="Arial" w:hAnsi="Arial"/>
                <w:rtl w:val="0"/>
              </w:rPr>
              <w:t xml:space="preserve">True/false flag to designate optimisation trades</w:t>
            </w:r>
          </w:p>
        </w:tc>
      </w:tr>
      <w:tr>
        <w:trPr>
          <w:cantSplit w:val="0"/>
          <w:tblHeader w:val="0"/>
        </w:trPr>
        <w:tc>
          <w:tcPr/>
          <w:p w:rsidR="00000000" w:rsidDel="00000000" w:rsidP="00000000" w:rsidRDefault="00000000" w:rsidRPr="00000000" w14:paraId="0000015F">
            <w:pPr>
              <w:rPr>
                <w:rFonts w:ascii="Arial" w:cs="Arial" w:eastAsia="Arial" w:hAnsi="Arial"/>
              </w:rPr>
            </w:pPr>
            <w:r w:rsidDel="00000000" w:rsidR="00000000" w:rsidRPr="00000000">
              <w:rPr>
                <w:rFonts w:ascii="Arial" w:cs="Arial" w:eastAsia="Arial" w:hAnsi="Arial"/>
                <w:rtl w:val="0"/>
              </w:rPr>
              <w:t xml:space="preserve">Void</w:t>
            </w:r>
          </w:p>
        </w:tc>
        <w:tc>
          <w:tcPr/>
          <w:p w:rsidR="00000000" w:rsidDel="00000000" w:rsidP="00000000" w:rsidRDefault="00000000" w:rsidRPr="00000000" w14:paraId="00000160">
            <w:pPr>
              <w:rPr>
                <w:rFonts w:ascii="Arial" w:cs="Arial" w:eastAsia="Arial" w:hAnsi="Arial"/>
              </w:rPr>
            </w:pPr>
            <w:r w:rsidDel="00000000" w:rsidR="00000000" w:rsidRPr="00000000">
              <w:rPr>
                <w:rFonts w:ascii="Arial" w:cs="Arial" w:eastAsia="Arial" w:hAnsi="Arial"/>
                <w:rtl w:val="0"/>
              </w:rPr>
              <w:t xml:space="preserve">True/false flag to designate voided trades</w:t>
            </w:r>
          </w:p>
        </w:tc>
      </w:tr>
    </w:tbl>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Appendix </w:t>
      </w: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Position calculation fields</w:t>
      </w: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The following tables show the data points captured in CCS position reports.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Position reports are per-basket, per-month.</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t>
        <w:tab/>
        <w:t xml:space="preserve">Power baskets require two separate positions for each month: one for baseload, one for peakload. An identification field is included to distinguish the two.</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tbl>
      <w:tblPr>
        <w:tblStyle w:val="Table2"/>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5670"/>
        <w:tblGridChange w:id="0">
          <w:tblGrid>
            <w:gridCol w:w="3256"/>
            <w:gridCol w:w="5670"/>
          </w:tblGrid>
        </w:tblGridChange>
      </w:tblGrid>
      <w:tr>
        <w:trPr>
          <w:cantSplit w:val="0"/>
          <w:trHeight w:val="283" w:hRule="atLeast"/>
          <w:tblHeader w:val="0"/>
        </w:trPr>
        <w:tc>
          <w:tcPr>
            <w:gridSpan w:val="2"/>
            <w:shd w:fill="cccccc" w:val="clear"/>
          </w:tcPr>
          <w:p w:rsidR="00000000" w:rsidDel="00000000" w:rsidP="00000000" w:rsidRDefault="00000000" w:rsidRPr="00000000" w14:paraId="00000167">
            <w:pPr>
              <w:keepLines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Gas Baskets</w:t>
            </w:r>
          </w:p>
        </w:tc>
      </w:tr>
      <w:tr>
        <w:trPr>
          <w:cantSplit w:val="0"/>
          <w:trHeight w:val="283" w:hRule="atLeast"/>
          <w:tblHeader w:val="0"/>
        </w:trPr>
        <w:tc>
          <w:tcPr>
            <w:shd w:fill="cccccc" w:val="clear"/>
          </w:tcPr>
          <w:p w:rsidR="00000000" w:rsidDel="00000000" w:rsidP="00000000" w:rsidRDefault="00000000" w:rsidRPr="00000000" w14:paraId="00000169">
            <w:pPr>
              <w:keepLines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Field</w:t>
            </w:r>
          </w:p>
        </w:tc>
        <w:tc>
          <w:tcPr>
            <w:shd w:fill="cccccc" w:val="clear"/>
          </w:tcPr>
          <w:p w:rsidR="00000000" w:rsidDel="00000000" w:rsidP="00000000" w:rsidRDefault="00000000" w:rsidRPr="00000000" w14:paraId="0000016A">
            <w:pPr>
              <w:keepLines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Description</w:t>
            </w:r>
          </w:p>
        </w:tc>
      </w:tr>
      <w:tr>
        <w:trPr>
          <w:cantSplit w:val="0"/>
          <w:trHeight w:val="70" w:hRule="atLeast"/>
          <w:tblHeader w:val="0"/>
        </w:trPr>
        <w:tc>
          <w:tcPr/>
          <w:p w:rsidR="00000000" w:rsidDel="00000000" w:rsidP="00000000" w:rsidRDefault="00000000" w:rsidRPr="00000000" w14:paraId="0000016B">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Basket</w:t>
            </w:r>
          </w:p>
        </w:tc>
        <w:tc>
          <w:tcPr/>
          <w:p w:rsidR="00000000" w:rsidDel="00000000" w:rsidP="00000000" w:rsidRDefault="00000000" w:rsidRPr="00000000" w14:paraId="0000016C">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Basket that the position report applies to</w:t>
            </w:r>
          </w:p>
        </w:tc>
      </w:tr>
      <w:tr>
        <w:trPr>
          <w:cantSplit w:val="0"/>
          <w:trHeight w:val="261" w:hRule="atLeast"/>
          <w:tblHeader w:val="0"/>
        </w:trPr>
        <w:tc>
          <w:tcPr/>
          <w:p w:rsidR="00000000" w:rsidDel="00000000" w:rsidP="00000000" w:rsidRDefault="00000000" w:rsidRPr="00000000" w14:paraId="0000016D">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Month</w:t>
            </w:r>
          </w:p>
        </w:tc>
        <w:tc>
          <w:tcPr/>
          <w:p w:rsidR="00000000" w:rsidDel="00000000" w:rsidP="00000000" w:rsidRDefault="00000000" w:rsidRPr="00000000" w14:paraId="0000016E">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Calendar month the position report applies to</w:t>
            </w:r>
          </w:p>
        </w:tc>
      </w:tr>
      <w:tr>
        <w:trPr>
          <w:cantSplit w:val="0"/>
          <w:trHeight w:val="261" w:hRule="atLeast"/>
          <w:tblHeader w:val="0"/>
        </w:trPr>
        <w:tc>
          <w:tcPr/>
          <w:p w:rsidR="00000000" w:rsidDel="00000000" w:rsidP="00000000" w:rsidRDefault="00000000" w:rsidRPr="00000000" w14:paraId="0000016F">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Therms required</w:t>
            </w:r>
          </w:p>
        </w:tc>
        <w:tc>
          <w:tcPr/>
          <w:p w:rsidR="00000000" w:rsidDel="00000000" w:rsidP="00000000" w:rsidRDefault="00000000" w:rsidRPr="00000000" w14:paraId="00000170">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Month volume requirement (from the demand forecast)</w:t>
            </w:r>
          </w:p>
        </w:tc>
      </w:tr>
      <w:tr>
        <w:trPr>
          <w:cantSplit w:val="0"/>
          <w:trHeight w:val="261" w:hRule="atLeast"/>
          <w:tblHeader w:val="0"/>
        </w:trPr>
        <w:tc>
          <w:tcPr/>
          <w:p w:rsidR="00000000" w:rsidDel="00000000" w:rsidP="00000000" w:rsidRDefault="00000000" w:rsidRPr="00000000" w14:paraId="00000171">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Therms done</w:t>
            </w:r>
          </w:p>
        </w:tc>
        <w:tc>
          <w:tcPr/>
          <w:p w:rsidR="00000000" w:rsidDel="00000000" w:rsidP="00000000" w:rsidRDefault="00000000" w:rsidRPr="00000000" w14:paraId="00000172">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Month volume bought (derived from trades entered)</w:t>
            </w:r>
          </w:p>
        </w:tc>
      </w:tr>
      <w:tr>
        <w:trPr>
          <w:cantSplit w:val="0"/>
          <w:trHeight w:val="261" w:hRule="atLeast"/>
          <w:tblHeader w:val="0"/>
        </w:trPr>
        <w:tc>
          <w:tcPr/>
          <w:p w:rsidR="00000000" w:rsidDel="00000000" w:rsidP="00000000" w:rsidRDefault="00000000" w:rsidRPr="00000000" w14:paraId="00000173">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Therms outstanding</w:t>
            </w:r>
          </w:p>
        </w:tc>
        <w:tc>
          <w:tcPr/>
          <w:p w:rsidR="00000000" w:rsidDel="00000000" w:rsidP="00000000" w:rsidRDefault="00000000" w:rsidRPr="00000000" w14:paraId="00000174">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Month volume remaining (therms required - therms done)</w:t>
            </w:r>
          </w:p>
        </w:tc>
      </w:tr>
      <w:tr>
        <w:trPr>
          <w:cantSplit w:val="0"/>
          <w:trHeight w:val="261" w:hRule="atLeast"/>
          <w:tblHeader w:val="0"/>
        </w:trPr>
        <w:tc>
          <w:tcPr/>
          <w:p w:rsidR="00000000" w:rsidDel="00000000" w:rsidP="00000000" w:rsidRDefault="00000000" w:rsidRPr="00000000" w14:paraId="00000175">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Cost done</w:t>
            </w:r>
          </w:p>
        </w:tc>
        <w:tc>
          <w:tcPr/>
          <w:p w:rsidR="00000000" w:rsidDel="00000000" w:rsidP="00000000" w:rsidRDefault="00000000" w:rsidRPr="00000000" w14:paraId="00000176">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Total cost of volume purchased (derived from trades)</w:t>
            </w:r>
          </w:p>
        </w:tc>
      </w:tr>
      <w:tr>
        <w:trPr>
          <w:cantSplit w:val="0"/>
          <w:trHeight w:val="261" w:hRule="atLeast"/>
          <w:tblHeader w:val="0"/>
        </w:trPr>
        <w:tc>
          <w:tcPr/>
          <w:p w:rsidR="00000000" w:rsidDel="00000000" w:rsidP="00000000" w:rsidRDefault="00000000" w:rsidRPr="00000000" w14:paraId="00000177">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Cost outstanding</w:t>
            </w:r>
          </w:p>
        </w:tc>
        <w:tc>
          <w:tcPr/>
          <w:p w:rsidR="00000000" w:rsidDel="00000000" w:rsidP="00000000" w:rsidRDefault="00000000" w:rsidRPr="00000000" w14:paraId="00000178">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Total cost of volume outstanding (derived from therms outstanding and forward curve prices)</w:t>
            </w:r>
          </w:p>
        </w:tc>
      </w:tr>
      <w:tr>
        <w:trPr>
          <w:cantSplit w:val="0"/>
          <w:trHeight w:val="261" w:hRule="atLeast"/>
          <w:tblHeader w:val="0"/>
        </w:trPr>
        <w:tc>
          <w:tcPr/>
          <w:p w:rsidR="00000000" w:rsidDel="00000000" w:rsidP="00000000" w:rsidRDefault="00000000" w:rsidRPr="00000000" w14:paraId="00000179">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Average unit price done</w:t>
            </w:r>
          </w:p>
        </w:tc>
        <w:tc>
          <w:tcPr/>
          <w:p w:rsidR="00000000" w:rsidDel="00000000" w:rsidP="00000000" w:rsidRDefault="00000000" w:rsidRPr="00000000" w14:paraId="0000017A">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Average unit price (p/therm) of purchased volume (value done / therms done)</w:t>
            </w:r>
          </w:p>
        </w:tc>
      </w:tr>
      <w:tr>
        <w:trPr>
          <w:cantSplit w:val="0"/>
          <w:trHeight w:val="261" w:hRule="atLeast"/>
          <w:tblHeader w:val="0"/>
        </w:trPr>
        <w:tc>
          <w:tcPr/>
          <w:p w:rsidR="00000000" w:rsidDel="00000000" w:rsidP="00000000" w:rsidRDefault="00000000" w:rsidRPr="00000000" w14:paraId="0000017B">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Average unit price outstanding</w:t>
            </w:r>
          </w:p>
        </w:tc>
        <w:tc>
          <w:tcPr/>
          <w:p w:rsidR="00000000" w:rsidDel="00000000" w:rsidP="00000000" w:rsidRDefault="00000000" w:rsidRPr="00000000" w14:paraId="0000017C">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Average unit price (p/therm) of outstanding volume (value outstanding / therms outstanding)</w:t>
            </w:r>
          </w:p>
        </w:tc>
      </w:tr>
      <w:tr>
        <w:trPr>
          <w:cantSplit w:val="0"/>
          <w:trHeight w:val="261" w:hRule="atLeast"/>
          <w:tblHeader w:val="0"/>
        </w:trPr>
        <w:tc>
          <w:tcPr/>
          <w:p w:rsidR="00000000" w:rsidDel="00000000" w:rsidP="00000000" w:rsidRDefault="00000000" w:rsidRPr="00000000" w14:paraId="0000017D">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Average weighted price</w:t>
            </w:r>
          </w:p>
        </w:tc>
        <w:tc>
          <w:tcPr/>
          <w:p w:rsidR="00000000" w:rsidDel="00000000" w:rsidP="00000000" w:rsidRDefault="00000000" w:rsidRPr="00000000" w14:paraId="0000017E">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Average unit price (p/therm) of the open and closed position (cost done + cost outstanding / therms required)</w:t>
            </w:r>
          </w:p>
        </w:tc>
      </w:tr>
    </w:tbl>
    <w:p w:rsidR="00000000" w:rsidDel="00000000" w:rsidP="00000000" w:rsidRDefault="00000000" w:rsidRPr="00000000" w14:paraId="0000017F">
      <w:pPr>
        <w:keepLines w:val="1"/>
        <w:rPr>
          <w:rFonts w:ascii="Arial" w:cs="Arial" w:eastAsia="Arial" w:hAnsi="Arial"/>
        </w:rPr>
      </w:pPr>
      <w:r w:rsidDel="00000000" w:rsidR="00000000" w:rsidRPr="00000000">
        <w:rPr>
          <w:rtl w:val="0"/>
        </w:rPr>
      </w:r>
    </w:p>
    <w:tbl>
      <w:tblPr>
        <w:tblStyle w:val="Table3"/>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5812"/>
        <w:tblGridChange w:id="0">
          <w:tblGrid>
            <w:gridCol w:w="3114"/>
            <w:gridCol w:w="5812"/>
          </w:tblGrid>
        </w:tblGridChange>
      </w:tblGrid>
      <w:tr>
        <w:trPr>
          <w:cantSplit w:val="0"/>
          <w:trHeight w:val="283" w:hRule="atLeast"/>
          <w:tblHeader w:val="0"/>
        </w:trPr>
        <w:tc>
          <w:tcPr>
            <w:gridSpan w:val="2"/>
            <w:shd w:fill="cccccc" w:val="clear"/>
          </w:tcPr>
          <w:p w:rsidR="00000000" w:rsidDel="00000000" w:rsidP="00000000" w:rsidRDefault="00000000" w:rsidRPr="00000000" w14:paraId="00000180">
            <w:pPr>
              <w:keepLines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Power Baskets</w:t>
            </w:r>
          </w:p>
        </w:tc>
      </w:tr>
      <w:tr>
        <w:trPr>
          <w:cantSplit w:val="0"/>
          <w:trHeight w:val="283" w:hRule="atLeast"/>
          <w:tblHeader w:val="0"/>
        </w:trPr>
        <w:tc>
          <w:tcPr>
            <w:shd w:fill="cccccc" w:val="clear"/>
          </w:tcPr>
          <w:p w:rsidR="00000000" w:rsidDel="00000000" w:rsidP="00000000" w:rsidRDefault="00000000" w:rsidRPr="00000000" w14:paraId="00000182">
            <w:pPr>
              <w:keepLines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Field</w:t>
            </w:r>
          </w:p>
        </w:tc>
        <w:tc>
          <w:tcPr>
            <w:shd w:fill="cccccc" w:val="clear"/>
          </w:tcPr>
          <w:p w:rsidR="00000000" w:rsidDel="00000000" w:rsidP="00000000" w:rsidRDefault="00000000" w:rsidRPr="00000000" w14:paraId="00000183">
            <w:pPr>
              <w:keepLines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Description</w:t>
            </w:r>
          </w:p>
        </w:tc>
      </w:tr>
      <w:tr>
        <w:trPr>
          <w:cantSplit w:val="0"/>
          <w:trHeight w:val="70" w:hRule="atLeast"/>
          <w:tblHeader w:val="0"/>
        </w:trPr>
        <w:tc>
          <w:tcPr/>
          <w:p w:rsidR="00000000" w:rsidDel="00000000" w:rsidP="00000000" w:rsidRDefault="00000000" w:rsidRPr="00000000" w14:paraId="00000184">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Basket</w:t>
            </w:r>
          </w:p>
        </w:tc>
        <w:tc>
          <w:tcPr>
            <w:vAlign w:val="bottom"/>
          </w:tcPr>
          <w:p w:rsidR="00000000" w:rsidDel="00000000" w:rsidP="00000000" w:rsidRDefault="00000000" w:rsidRPr="00000000" w14:paraId="00000185">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Basket that the position report applies to</w:t>
            </w:r>
          </w:p>
        </w:tc>
      </w:tr>
      <w:tr>
        <w:trPr>
          <w:cantSplit w:val="0"/>
          <w:trHeight w:val="261" w:hRule="atLeast"/>
          <w:tblHeader w:val="0"/>
        </w:trPr>
        <w:tc>
          <w:tcPr>
            <w:vAlign w:val="bottom"/>
          </w:tcPr>
          <w:p w:rsidR="00000000" w:rsidDel="00000000" w:rsidP="00000000" w:rsidRDefault="00000000" w:rsidRPr="00000000" w14:paraId="00000186">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Month</w:t>
            </w:r>
          </w:p>
        </w:tc>
        <w:tc>
          <w:tcPr>
            <w:vAlign w:val="bottom"/>
          </w:tcPr>
          <w:p w:rsidR="00000000" w:rsidDel="00000000" w:rsidP="00000000" w:rsidRDefault="00000000" w:rsidRPr="00000000" w14:paraId="00000187">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Calendar month the position report applies to</w:t>
            </w:r>
          </w:p>
        </w:tc>
      </w:tr>
      <w:tr>
        <w:trPr>
          <w:cantSplit w:val="0"/>
          <w:trHeight w:val="261" w:hRule="atLeast"/>
          <w:tblHeader w:val="0"/>
        </w:trPr>
        <w:tc>
          <w:tcPr>
            <w:vAlign w:val="bottom"/>
          </w:tcPr>
          <w:p w:rsidR="00000000" w:rsidDel="00000000" w:rsidP="00000000" w:rsidRDefault="00000000" w:rsidRPr="00000000" w14:paraId="00000188">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Base/peak</w:t>
            </w:r>
          </w:p>
        </w:tc>
        <w:tc>
          <w:tcPr>
            <w:vAlign w:val="bottom"/>
          </w:tcPr>
          <w:p w:rsidR="00000000" w:rsidDel="00000000" w:rsidP="00000000" w:rsidRDefault="00000000" w:rsidRPr="00000000" w14:paraId="00000189">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Specify whether this position is for baseload or peakload</w:t>
            </w:r>
          </w:p>
        </w:tc>
      </w:tr>
      <w:tr>
        <w:trPr>
          <w:cantSplit w:val="0"/>
          <w:trHeight w:val="261" w:hRule="atLeast"/>
          <w:tblHeader w:val="0"/>
        </w:trPr>
        <w:tc>
          <w:tcPr>
            <w:vAlign w:val="bottom"/>
          </w:tcPr>
          <w:p w:rsidR="00000000" w:rsidDel="00000000" w:rsidP="00000000" w:rsidRDefault="00000000" w:rsidRPr="00000000" w14:paraId="0000018A">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MWh required</w:t>
            </w:r>
          </w:p>
        </w:tc>
        <w:tc>
          <w:tcPr>
            <w:vAlign w:val="bottom"/>
          </w:tcPr>
          <w:p w:rsidR="00000000" w:rsidDel="00000000" w:rsidP="00000000" w:rsidRDefault="00000000" w:rsidRPr="00000000" w14:paraId="0000018B">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Month volume requirement (from the demand forecast)</w:t>
            </w:r>
          </w:p>
        </w:tc>
      </w:tr>
      <w:tr>
        <w:trPr>
          <w:cantSplit w:val="0"/>
          <w:trHeight w:val="261" w:hRule="atLeast"/>
          <w:tblHeader w:val="0"/>
        </w:trPr>
        <w:tc>
          <w:tcPr>
            <w:vAlign w:val="bottom"/>
          </w:tcPr>
          <w:p w:rsidR="00000000" w:rsidDel="00000000" w:rsidP="00000000" w:rsidRDefault="00000000" w:rsidRPr="00000000" w14:paraId="0000018C">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MWh done</w:t>
            </w:r>
          </w:p>
        </w:tc>
        <w:tc>
          <w:tcPr>
            <w:vAlign w:val="bottom"/>
          </w:tcPr>
          <w:p w:rsidR="00000000" w:rsidDel="00000000" w:rsidP="00000000" w:rsidRDefault="00000000" w:rsidRPr="00000000" w14:paraId="0000018D">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Month volume bought (derived from trades entered)</w:t>
            </w:r>
          </w:p>
        </w:tc>
      </w:tr>
      <w:tr>
        <w:trPr>
          <w:cantSplit w:val="0"/>
          <w:trHeight w:val="261" w:hRule="atLeast"/>
          <w:tblHeader w:val="0"/>
        </w:trPr>
        <w:tc>
          <w:tcPr>
            <w:vAlign w:val="bottom"/>
          </w:tcPr>
          <w:p w:rsidR="00000000" w:rsidDel="00000000" w:rsidP="00000000" w:rsidRDefault="00000000" w:rsidRPr="00000000" w14:paraId="0000018E">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MWh outstanding</w:t>
            </w:r>
          </w:p>
        </w:tc>
        <w:tc>
          <w:tcPr>
            <w:vAlign w:val="bottom"/>
          </w:tcPr>
          <w:p w:rsidR="00000000" w:rsidDel="00000000" w:rsidP="00000000" w:rsidRDefault="00000000" w:rsidRPr="00000000" w14:paraId="0000018F">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Month volume remaining (volume required - volume done)</w:t>
            </w:r>
          </w:p>
        </w:tc>
      </w:tr>
      <w:tr>
        <w:trPr>
          <w:cantSplit w:val="0"/>
          <w:trHeight w:val="261" w:hRule="atLeast"/>
          <w:tblHeader w:val="0"/>
        </w:trPr>
        <w:tc>
          <w:tcPr>
            <w:vAlign w:val="bottom"/>
          </w:tcPr>
          <w:p w:rsidR="00000000" w:rsidDel="00000000" w:rsidP="00000000" w:rsidRDefault="00000000" w:rsidRPr="00000000" w14:paraId="00000190">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Cost done</w:t>
            </w:r>
          </w:p>
        </w:tc>
        <w:tc>
          <w:tcPr>
            <w:vAlign w:val="bottom"/>
          </w:tcPr>
          <w:p w:rsidR="00000000" w:rsidDel="00000000" w:rsidP="00000000" w:rsidRDefault="00000000" w:rsidRPr="00000000" w14:paraId="00000191">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Total cost of volume purchased (derived from trades)</w:t>
            </w:r>
          </w:p>
        </w:tc>
      </w:tr>
      <w:tr>
        <w:trPr>
          <w:cantSplit w:val="0"/>
          <w:trHeight w:val="261" w:hRule="atLeast"/>
          <w:tblHeader w:val="0"/>
        </w:trPr>
        <w:tc>
          <w:tcPr>
            <w:vAlign w:val="bottom"/>
          </w:tcPr>
          <w:p w:rsidR="00000000" w:rsidDel="00000000" w:rsidP="00000000" w:rsidRDefault="00000000" w:rsidRPr="00000000" w14:paraId="00000192">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Cost outstanding</w:t>
            </w:r>
          </w:p>
        </w:tc>
        <w:tc>
          <w:tcPr>
            <w:vAlign w:val="bottom"/>
          </w:tcPr>
          <w:p w:rsidR="00000000" w:rsidDel="00000000" w:rsidP="00000000" w:rsidRDefault="00000000" w:rsidRPr="00000000" w14:paraId="00000193">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Total cost of volume outstanding (derived from MWh outstanding and forward curve prices)</w:t>
            </w:r>
          </w:p>
        </w:tc>
      </w:tr>
      <w:tr>
        <w:trPr>
          <w:cantSplit w:val="0"/>
          <w:trHeight w:val="261" w:hRule="atLeast"/>
          <w:tblHeader w:val="0"/>
        </w:trPr>
        <w:tc>
          <w:tcPr>
            <w:vAlign w:val="bottom"/>
          </w:tcPr>
          <w:p w:rsidR="00000000" w:rsidDel="00000000" w:rsidP="00000000" w:rsidRDefault="00000000" w:rsidRPr="00000000" w14:paraId="00000194">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Average unit price done</w:t>
            </w:r>
          </w:p>
        </w:tc>
        <w:tc>
          <w:tcPr>
            <w:vAlign w:val="bottom"/>
          </w:tcPr>
          <w:p w:rsidR="00000000" w:rsidDel="00000000" w:rsidP="00000000" w:rsidRDefault="00000000" w:rsidRPr="00000000" w14:paraId="00000195">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Average unit price (£/MWh) of purchased volume (value done / MWh done)</w:t>
            </w:r>
          </w:p>
        </w:tc>
      </w:tr>
      <w:tr>
        <w:trPr>
          <w:cantSplit w:val="0"/>
          <w:trHeight w:val="261" w:hRule="atLeast"/>
          <w:tblHeader w:val="0"/>
        </w:trPr>
        <w:tc>
          <w:tcPr>
            <w:vAlign w:val="bottom"/>
          </w:tcPr>
          <w:p w:rsidR="00000000" w:rsidDel="00000000" w:rsidP="00000000" w:rsidRDefault="00000000" w:rsidRPr="00000000" w14:paraId="00000196">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Average unit price outstanding</w:t>
            </w:r>
          </w:p>
        </w:tc>
        <w:tc>
          <w:tcPr>
            <w:vAlign w:val="bottom"/>
          </w:tcPr>
          <w:p w:rsidR="00000000" w:rsidDel="00000000" w:rsidP="00000000" w:rsidRDefault="00000000" w:rsidRPr="00000000" w14:paraId="00000197">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Average unit price (£/MWh) of outstanding volume (value outstanding / MWh outstanding)</w:t>
            </w:r>
          </w:p>
        </w:tc>
      </w:tr>
      <w:tr>
        <w:trPr>
          <w:cantSplit w:val="0"/>
          <w:trHeight w:val="261" w:hRule="atLeast"/>
          <w:tblHeader w:val="0"/>
        </w:trPr>
        <w:tc>
          <w:tcPr>
            <w:vAlign w:val="bottom"/>
          </w:tcPr>
          <w:p w:rsidR="00000000" w:rsidDel="00000000" w:rsidP="00000000" w:rsidRDefault="00000000" w:rsidRPr="00000000" w14:paraId="00000198">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Average weighted price</w:t>
            </w:r>
          </w:p>
        </w:tc>
        <w:tc>
          <w:tcPr>
            <w:vAlign w:val="bottom"/>
          </w:tcPr>
          <w:p w:rsidR="00000000" w:rsidDel="00000000" w:rsidP="00000000" w:rsidRDefault="00000000" w:rsidRPr="00000000" w14:paraId="00000199">
            <w:pPr>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Average unit price (£/MWh) of open and closed position (cost done + cost outstanding / MWh required)</w:t>
            </w:r>
          </w:p>
        </w:tc>
      </w:tr>
    </w:tbl>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rPr>
      </w:pPr>
      <w:r w:rsidDel="00000000" w:rsidR="00000000" w:rsidRPr="00000000">
        <w:rPr>
          <w:rFonts w:ascii="Arial" w:cs="Arial" w:eastAsia="Arial" w:hAnsi="Arial"/>
          <w:b w:val="1"/>
          <w:rtl w:val="0"/>
        </w:rPr>
        <w:t xml:space="preserve">Appendix 4: Example user roles</w:t>
      </w:r>
      <w:r w:rsidDel="00000000" w:rsidR="00000000" w:rsidRPr="00000000">
        <w:rPr>
          <w:rtl w:val="0"/>
        </w:rPr>
      </w:r>
    </w:p>
    <w:tbl>
      <w:tblPr>
        <w:tblStyle w:val="Table4"/>
        <w:tblW w:w="52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90"/>
        <w:gridCol w:w="810"/>
        <w:gridCol w:w="810"/>
        <w:gridCol w:w="810"/>
        <w:tblGridChange w:id="0">
          <w:tblGrid>
            <w:gridCol w:w="2790"/>
            <w:gridCol w:w="810"/>
            <w:gridCol w:w="810"/>
            <w:gridCol w:w="810"/>
          </w:tblGrid>
        </w:tblGridChange>
      </w:tblGrid>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0070c0" w:val="clear"/>
            <w:tcMar>
              <w:top w:w="0.0" w:type="dxa"/>
              <w:left w:w="40.0" w:type="dxa"/>
              <w:bottom w:w="0.0" w:type="dxa"/>
              <w:right w:w="40.0" w:type="dxa"/>
            </w:tcMar>
            <w:vAlign w:val="center"/>
          </w:tcPr>
          <w:p w:rsidR="00000000" w:rsidDel="00000000" w:rsidP="00000000" w:rsidRDefault="00000000" w:rsidRPr="00000000" w14:paraId="0000019C">
            <w:pPr>
              <w:widowControl w:val="0"/>
              <w:spacing w:after="0" w:line="276" w:lineRule="auto"/>
              <w:rPr>
                <w:rFonts w:ascii="Arial" w:cs="Arial" w:eastAsia="Arial" w:hAnsi="Arial"/>
              </w:rPr>
            </w:pPr>
            <w:r w:rsidDel="00000000" w:rsidR="00000000" w:rsidRPr="00000000">
              <w:rPr>
                <w:rFonts w:ascii="Arial" w:cs="Arial" w:eastAsia="Arial" w:hAnsi="Arial"/>
                <w:b w:val="1"/>
                <w:color w:val="ffffff"/>
                <w:sz w:val="20"/>
                <w:szCs w:val="20"/>
                <w:rtl w:val="0"/>
              </w:rPr>
              <w:t xml:space="preserve">Action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0070c0" w:val="clear"/>
            <w:tcMar>
              <w:top w:w="0.0" w:type="dxa"/>
              <w:left w:w="40.0" w:type="dxa"/>
              <w:bottom w:w="0.0" w:type="dxa"/>
              <w:right w:w="40.0" w:type="dxa"/>
            </w:tcMar>
            <w:vAlign w:val="center"/>
          </w:tcPr>
          <w:p w:rsidR="00000000" w:rsidDel="00000000" w:rsidP="00000000" w:rsidRDefault="00000000" w:rsidRPr="00000000" w14:paraId="0000019D">
            <w:pPr>
              <w:widowControl w:val="0"/>
              <w:spacing w:after="0" w:line="276" w:lineRule="auto"/>
              <w:jc w:val="center"/>
              <w:rPr>
                <w:rFonts w:ascii="Arial" w:cs="Arial" w:eastAsia="Arial" w:hAnsi="Arial"/>
              </w:rPr>
            </w:pPr>
            <w:r w:rsidDel="00000000" w:rsidR="00000000" w:rsidRPr="00000000">
              <w:rPr>
                <w:rFonts w:ascii="Arial" w:cs="Arial" w:eastAsia="Arial" w:hAnsi="Arial"/>
                <w:b w:val="1"/>
                <w:color w:val="ffffff"/>
                <w:sz w:val="20"/>
                <w:szCs w:val="20"/>
                <w:rtl w:val="0"/>
              </w:rPr>
              <w:t xml:space="preserve">Traders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0070c0" w:val="clear"/>
            <w:tcMar>
              <w:top w:w="0.0" w:type="dxa"/>
              <w:left w:w="40.0" w:type="dxa"/>
              <w:bottom w:w="0.0" w:type="dxa"/>
              <w:right w:w="40.0" w:type="dxa"/>
            </w:tcMar>
            <w:vAlign w:val="center"/>
          </w:tcPr>
          <w:p w:rsidR="00000000" w:rsidDel="00000000" w:rsidP="00000000" w:rsidRDefault="00000000" w:rsidRPr="00000000" w14:paraId="0000019E">
            <w:pPr>
              <w:widowControl w:val="0"/>
              <w:spacing w:after="0" w:line="276" w:lineRule="auto"/>
              <w:jc w:val="center"/>
              <w:rPr>
                <w:rFonts w:ascii="Arial" w:cs="Arial" w:eastAsia="Arial" w:hAnsi="Arial"/>
              </w:rPr>
            </w:pPr>
            <w:r w:rsidDel="00000000" w:rsidR="00000000" w:rsidRPr="00000000">
              <w:rPr>
                <w:rFonts w:ascii="Arial" w:cs="Arial" w:eastAsia="Arial" w:hAnsi="Arial"/>
                <w:b w:val="1"/>
                <w:color w:val="ffffff"/>
                <w:sz w:val="20"/>
                <w:szCs w:val="20"/>
                <w:rtl w:val="0"/>
              </w:rPr>
              <w:t xml:space="preserve">Risk</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0070c0" w:val="clear"/>
            <w:tcMar>
              <w:top w:w="0.0" w:type="dxa"/>
              <w:left w:w="40.0" w:type="dxa"/>
              <w:bottom w:w="0.0" w:type="dxa"/>
              <w:right w:w="40.0" w:type="dxa"/>
            </w:tcMar>
            <w:vAlign w:val="center"/>
          </w:tcPr>
          <w:p w:rsidR="00000000" w:rsidDel="00000000" w:rsidP="00000000" w:rsidRDefault="00000000" w:rsidRPr="00000000" w14:paraId="0000019F">
            <w:pPr>
              <w:widowControl w:val="0"/>
              <w:spacing w:after="0" w:line="276" w:lineRule="auto"/>
              <w:jc w:val="center"/>
              <w:rPr>
                <w:rFonts w:ascii="Arial" w:cs="Arial" w:eastAsia="Arial" w:hAnsi="Arial"/>
              </w:rPr>
            </w:pPr>
            <w:r w:rsidDel="00000000" w:rsidR="00000000" w:rsidRPr="00000000">
              <w:rPr>
                <w:rFonts w:ascii="Arial" w:cs="Arial" w:eastAsia="Arial" w:hAnsi="Arial"/>
                <w:b w:val="1"/>
                <w:color w:val="ffffff"/>
                <w:sz w:val="20"/>
                <w:szCs w:val="20"/>
                <w:rtl w:val="0"/>
              </w:rPr>
              <w:t xml:space="preserve">Admin</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A0">
            <w:pPr>
              <w:widowControl w:val="0"/>
              <w:spacing w:after="0" w:line="276" w:lineRule="auto"/>
              <w:rPr>
                <w:rFonts w:ascii="Arial" w:cs="Arial" w:eastAsia="Arial" w:hAnsi="Arial"/>
              </w:rPr>
            </w:pPr>
            <w:r w:rsidDel="00000000" w:rsidR="00000000" w:rsidRPr="00000000">
              <w:rPr>
                <w:rFonts w:ascii="Arial" w:cs="Arial" w:eastAsia="Arial" w:hAnsi="Arial"/>
                <w:sz w:val="20"/>
                <w:szCs w:val="20"/>
                <w:rtl w:val="0"/>
              </w:rPr>
              <w:t xml:space="preserve">Enter Trades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A1">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A2">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A3">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A4">
            <w:pPr>
              <w:widowControl w:val="0"/>
              <w:spacing w:after="0" w:line="276" w:lineRule="auto"/>
              <w:rPr>
                <w:rFonts w:ascii="Arial" w:cs="Arial" w:eastAsia="Arial" w:hAnsi="Arial"/>
              </w:rPr>
            </w:pPr>
            <w:r w:rsidDel="00000000" w:rsidR="00000000" w:rsidRPr="00000000">
              <w:rPr>
                <w:rFonts w:ascii="Arial" w:cs="Arial" w:eastAsia="Arial" w:hAnsi="Arial"/>
                <w:sz w:val="20"/>
                <w:szCs w:val="20"/>
                <w:rtl w:val="0"/>
              </w:rPr>
              <w:t xml:space="preserve">Edit unlocked trades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A5">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A6">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A7">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A8">
            <w:pPr>
              <w:widowControl w:val="0"/>
              <w:spacing w:after="0" w:line="276" w:lineRule="auto"/>
              <w:rPr>
                <w:rFonts w:ascii="Arial" w:cs="Arial" w:eastAsia="Arial" w:hAnsi="Arial"/>
              </w:rPr>
            </w:pPr>
            <w:r w:rsidDel="00000000" w:rsidR="00000000" w:rsidRPr="00000000">
              <w:rPr>
                <w:rFonts w:ascii="Arial" w:cs="Arial" w:eastAsia="Arial" w:hAnsi="Arial"/>
                <w:sz w:val="20"/>
                <w:szCs w:val="20"/>
                <w:rtl w:val="0"/>
              </w:rPr>
              <w:t xml:space="preserve">Lock Trades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7ce" w:val="clear"/>
            <w:tcMar>
              <w:top w:w="0.0" w:type="dxa"/>
              <w:left w:w="40.0" w:type="dxa"/>
              <w:bottom w:w="0.0" w:type="dxa"/>
              <w:right w:w="40.0" w:type="dxa"/>
            </w:tcMar>
            <w:vAlign w:val="center"/>
          </w:tcPr>
          <w:p w:rsidR="00000000" w:rsidDel="00000000" w:rsidP="00000000" w:rsidRDefault="00000000" w:rsidRPr="00000000" w14:paraId="000001A9">
            <w:pPr>
              <w:widowControl w:val="0"/>
              <w:spacing w:after="0" w:line="276" w:lineRule="auto"/>
              <w:jc w:val="center"/>
              <w:rPr>
                <w:rFonts w:ascii="Arial" w:cs="Arial" w:eastAsia="Arial" w:hAnsi="Arial"/>
              </w:rPr>
            </w:pPr>
            <w:r w:rsidDel="00000000" w:rsidR="00000000" w:rsidRPr="00000000">
              <w:rPr>
                <w:rFonts w:ascii="Arial" w:cs="Arial" w:eastAsia="Arial" w:hAnsi="Arial"/>
                <w:color w:val="9c0006"/>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AA">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AB">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AC">
            <w:pPr>
              <w:widowControl w:val="0"/>
              <w:spacing w:after="0" w:line="276" w:lineRule="auto"/>
              <w:rPr>
                <w:rFonts w:ascii="Arial" w:cs="Arial" w:eastAsia="Arial" w:hAnsi="Arial"/>
              </w:rPr>
            </w:pPr>
            <w:r w:rsidDel="00000000" w:rsidR="00000000" w:rsidRPr="00000000">
              <w:rPr>
                <w:rFonts w:ascii="Arial" w:cs="Arial" w:eastAsia="Arial" w:hAnsi="Arial"/>
                <w:sz w:val="20"/>
                <w:szCs w:val="20"/>
                <w:rtl w:val="0"/>
              </w:rPr>
              <w:t xml:space="preserve">Unlock trades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7ce" w:val="clear"/>
            <w:tcMar>
              <w:top w:w="0.0" w:type="dxa"/>
              <w:left w:w="40.0" w:type="dxa"/>
              <w:bottom w:w="0.0" w:type="dxa"/>
              <w:right w:w="40.0" w:type="dxa"/>
            </w:tcMar>
            <w:vAlign w:val="center"/>
          </w:tcPr>
          <w:p w:rsidR="00000000" w:rsidDel="00000000" w:rsidP="00000000" w:rsidRDefault="00000000" w:rsidRPr="00000000" w14:paraId="000001AD">
            <w:pPr>
              <w:widowControl w:val="0"/>
              <w:spacing w:after="0" w:line="276" w:lineRule="auto"/>
              <w:jc w:val="center"/>
              <w:rPr>
                <w:rFonts w:ascii="Arial" w:cs="Arial" w:eastAsia="Arial" w:hAnsi="Arial"/>
              </w:rPr>
            </w:pPr>
            <w:r w:rsidDel="00000000" w:rsidR="00000000" w:rsidRPr="00000000">
              <w:rPr>
                <w:rFonts w:ascii="Arial" w:cs="Arial" w:eastAsia="Arial" w:hAnsi="Arial"/>
                <w:color w:val="9c0006"/>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AE">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AF">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B0">
            <w:pPr>
              <w:widowControl w:val="0"/>
              <w:spacing w:after="0" w:line="276" w:lineRule="auto"/>
              <w:rPr>
                <w:rFonts w:ascii="Arial" w:cs="Arial" w:eastAsia="Arial" w:hAnsi="Arial"/>
              </w:rPr>
            </w:pPr>
            <w:r w:rsidDel="00000000" w:rsidR="00000000" w:rsidRPr="00000000">
              <w:rPr>
                <w:rFonts w:ascii="Arial" w:cs="Arial" w:eastAsia="Arial" w:hAnsi="Arial"/>
                <w:sz w:val="20"/>
                <w:szCs w:val="20"/>
                <w:rtl w:val="0"/>
              </w:rPr>
              <w:t xml:space="preserve">Edit locked trades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7ce" w:val="clear"/>
            <w:tcMar>
              <w:top w:w="0.0" w:type="dxa"/>
              <w:left w:w="40.0" w:type="dxa"/>
              <w:bottom w:w="0.0" w:type="dxa"/>
              <w:right w:w="40.0" w:type="dxa"/>
            </w:tcMar>
            <w:vAlign w:val="center"/>
          </w:tcPr>
          <w:p w:rsidR="00000000" w:rsidDel="00000000" w:rsidP="00000000" w:rsidRDefault="00000000" w:rsidRPr="00000000" w14:paraId="000001B1">
            <w:pPr>
              <w:widowControl w:val="0"/>
              <w:spacing w:after="0" w:line="276" w:lineRule="auto"/>
              <w:jc w:val="center"/>
              <w:rPr>
                <w:rFonts w:ascii="Arial" w:cs="Arial" w:eastAsia="Arial" w:hAnsi="Arial"/>
              </w:rPr>
            </w:pPr>
            <w:r w:rsidDel="00000000" w:rsidR="00000000" w:rsidRPr="00000000">
              <w:rPr>
                <w:rFonts w:ascii="Arial" w:cs="Arial" w:eastAsia="Arial" w:hAnsi="Arial"/>
                <w:color w:val="9c0006"/>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7ce" w:val="clear"/>
            <w:tcMar>
              <w:top w:w="0.0" w:type="dxa"/>
              <w:left w:w="40.0" w:type="dxa"/>
              <w:bottom w:w="0.0" w:type="dxa"/>
              <w:right w:w="40.0" w:type="dxa"/>
            </w:tcMar>
            <w:vAlign w:val="center"/>
          </w:tcPr>
          <w:p w:rsidR="00000000" w:rsidDel="00000000" w:rsidP="00000000" w:rsidRDefault="00000000" w:rsidRPr="00000000" w14:paraId="000001B2">
            <w:pPr>
              <w:widowControl w:val="0"/>
              <w:spacing w:after="0" w:line="276" w:lineRule="auto"/>
              <w:jc w:val="center"/>
              <w:rPr>
                <w:rFonts w:ascii="Arial" w:cs="Arial" w:eastAsia="Arial" w:hAnsi="Arial"/>
              </w:rPr>
            </w:pPr>
            <w:r w:rsidDel="00000000" w:rsidR="00000000" w:rsidRPr="00000000">
              <w:rPr>
                <w:rFonts w:ascii="Arial" w:cs="Arial" w:eastAsia="Arial" w:hAnsi="Arial"/>
                <w:color w:val="9c0006"/>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7ce" w:val="clear"/>
            <w:tcMar>
              <w:top w:w="0.0" w:type="dxa"/>
              <w:left w:w="40.0" w:type="dxa"/>
              <w:bottom w:w="0.0" w:type="dxa"/>
              <w:right w:w="40.0" w:type="dxa"/>
            </w:tcMar>
            <w:vAlign w:val="center"/>
          </w:tcPr>
          <w:p w:rsidR="00000000" w:rsidDel="00000000" w:rsidP="00000000" w:rsidRDefault="00000000" w:rsidRPr="00000000" w14:paraId="000001B3">
            <w:pPr>
              <w:widowControl w:val="0"/>
              <w:spacing w:after="0" w:line="276" w:lineRule="auto"/>
              <w:jc w:val="center"/>
              <w:rPr>
                <w:rFonts w:ascii="Arial" w:cs="Arial" w:eastAsia="Arial" w:hAnsi="Arial"/>
              </w:rPr>
            </w:pPr>
            <w:r w:rsidDel="00000000" w:rsidR="00000000" w:rsidRPr="00000000">
              <w:rPr>
                <w:rFonts w:ascii="Arial" w:cs="Arial" w:eastAsia="Arial" w:hAnsi="Arial"/>
                <w:color w:val="9c0006"/>
                <w:sz w:val="20"/>
                <w:szCs w:val="20"/>
                <w:rtl w:val="0"/>
              </w:rPr>
              <w:t xml:space="preserve">No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B4">
            <w:pPr>
              <w:widowControl w:val="0"/>
              <w:spacing w:after="0" w:line="276" w:lineRule="auto"/>
              <w:rPr>
                <w:rFonts w:ascii="Arial" w:cs="Arial" w:eastAsia="Arial" w:hAnsi="Arial"/>
              </w:rPr>
            </w:pPr>
            <w:r w:rsidDel="00000000" w:rsidR="00000000" w:rsidRPr="00000000">
              <w:rPr>
                <w:rFonts w:ascii="Arial" w:cs="Arial" w:eastAsia="Arial" w:hAnsi="Arial"/>
                <w:sz w:val="20"/>
                <w:szCs w:val="20"/>
                <w:rtl w:val="0"/>
              </w:rPr>
              <w:t xml:space="preserve">Setup and edit counterparties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7ce" w:val="clear"/>
            <w:tcMar>
              <w:top w:w="0.0" w:type="dxa"/>
              <w:left w:w="40.0" w:type="dxa"/>
              <w:bottom w:w="0.0" w:type="dxa"/>
              <w:right w:w="40.0" w:type="dxa"/>
            </w:tcMar>
            <w:vAlign w:val="center"/>
          </w:tcPr>
          <w:p w:rsidR="00000000" w:rsidDel="00000000" w:rsidP="00000000" w:rsidRDefault="00000000" w:rsidRPr="00000000" w14:paraId="000001B5">
            <w:pPr>
              <w:widowControl w:val="0"/>
              <w:spacing w:after="0" w:line="276" w:lineRule="auto"/>
              <w:jc w:val="center"/>
              <w:rPr>
                <w:rFonts w:ascii="Arial" w:cs="Arial" w:eastAsia="Arial" w:hAnsi="Arial"/>
              </w:rPr>
            </w:pPr>
            <w:r w:rsidDel="00000000" w:rsidR="00000000" w:rsidRPr="00000000">
              <w:rPr>
                <w:rFonts w:ascii="Arial" w:cs="Arial" w:eastAsia="Arial" w:hAnsi="Arial"/>
                <w:color w:val="9c0006"/>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7ce" w:val="clear"/>
            <w:tcMar>
              <w:top w:w="0.0" w:type="dxa"/>
              <w:left w:w="40.0" w:type="dxa"/>
              <w:bottom w:w="0.0" w:type="dxa"/>
              <w:right w:w="40.0" w:type="dxa"/>
            </w:tcMar>
            <w:vAlign w:val="center"/>
          </w:tcPr>
          <w:p w:rsidR="00000000" w:rsidDel="00000000" w:rsidP="00000000" w:rsidRDefault="00000000" w:rsidRPr="00000000" w14:paraId="000001B6">
            <w:pPr>
              <w:widowControl w:val="0"/>
              <w:spacing w:after="0" w:line="276" w:lineRule="auto"/>
              <w:jc w:val="center"/>
              <w:rPr>
                <w:rFonts w:ascii="Arial" w:cs="Arial" w:eastAsia="Arial" w:hAnsi="Arial"/>
              </w:rPr>
            </w:pPr>
            <w:r w:rsidDel="00000000" w:rsidR="00000000" w:rsidRPr="00000000">
              <w:rPr>
                <w:rFonts w:ascii="Arial" w:cs="Arial" w:eastAsia="Arial" w:hAnsi="Arial"/>
                <w:color w:val="9c0006"/>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B7">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B8">
            <w:pPr>
              <w:widowControl w:val="0"/>
              <w:spacing w:after="0" w:line="276" w:lineRule="auto"/>
              <w:rPr>
                <w:rFonts w:ascii="Arial" w:cs="Arial" w:eastAsia="Arial" w:hAnsi="Arial"/>
              </w:rPr>
            </w:pPr>
            <w:r w:rsidDel="00000000" w:rsidR="00000000" w:rsidRPr="00000000">
              <w:rPr>
                <w:rFonts w:ascii="Arial" w:cs="Arial" w:eastAsia="Arial" w:hAnsi="Arial"/>
                <w:sz w:val="20"/>
                <w:szCs w:val="20"/>
                <w:rtl w:val="0"/>
              </w:rPr>
              <w:t xml:space="preserve">Setup and edit Books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7ce" w:val="clear"/>
            <w:tcMar>
              <w:top w:w="0.0" w:type="dxa"/>
              <w:left w:w="40.0" w:type="dxa"/>
              <w:bottom w:w="0.0" w:type="dxa"/>
              <w:right w:w="40.0" w:type="dxa"/>
            </w:tcMar>
            <w:vAlign w:val="center"/>
          </w:tcPr>
          <w:p w:rsidR="00000000" w:rsidDel="00000000" w:rsidP="00000000" w:rsidRDefault="00000000" w:rsidRPr="00000000" w14:paraId="000001B9">
            <w:pPr>
              <w:widowControl w:val="0"/>
              <w:spacing w:after="0" w:line="276" w:lineRule="auto"/>
              <w:jc w:val="center"/>
              <w:rPr>
                <w:rFonts w:ascii="Arial" w:cs="Arial" w:eastAsia="Arial" w:hAnsi="Arial"/>
              </w:rPr>
            </w:pPr>
            <w:r w:rsidDel="00000000" w:rsidR="00000000" w:rsidRPr="00000000">
              <w:rPr>
                <w:rFonts w:ascii="Arial" w:cs="Arial" w:eastAsia="Arial" w:hAnsi="Arial"/>
                <w:color w:val="9c0006"/>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BA">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BB">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BC">
            <w:pPr>
              <w:widowControl w:val="0"/>
              <w:spacing w:after="0" w:line="276" w:lineRule="auto"/>
              <w:rPr>
                <w:rFonts w:ascii="Arial" w:cs="Arial" w:eastAsia="Arial" w:hAnsi="Arial"/>
              </w:rPr>
            </w:pPr>
            <w:r w:rsidDel="00000000" w:rsidR="00000000" w:rsidRPr="00000000">
              <w:rPr>
                <w:rFonts w:ascii="Arial" w:cs="Arial" w:eastAsia="Arial" w:hAnsi="Arial"/>
                <w:sz w:val="20"/>
                <w:szCs w:val="20"/>
                <w:rtl w:val="0"/>
              </w:rPr>
              <w:t xml:space="preserve">Activate/ Deactivate Books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7ce" w:val="clear"/>
            <w:tcMar>
              <w:top w:w="0.0" w:type="dxa"/>
              <w:left w:w="40.0" w:type="dxa"/>
              <w:bottom w:w="0.0" w:type="dxa"/>
              <w:right w:w="40.0" w:type="dxa"/>
            </w:tcMar>
            <w:vAlign w:val="center"/>
          </w:tcPr>
          <w:p w:rsidR="00000000" w:rsidDel="00000000" w:rsidP="00000000" w:rsidRDefault="00000000" w:rsidRPr="00000000" w14:paraId="000001BD">
            <w:pPr>
              <w:widowControl w:val="0"/>
              <w:spacing w:after="0" w:line="276" w:lineRule="auto"/>
              <w:jc w:val="center"/>
              <w:rPr>
                <w:rFonts w:ascii="Arial" w:cs="Arial" w:eastAsia="Arial" w:hAnsi="Arial"/>
              </w:rPr>
            </w:pPr>
            <w:r w:rsidDel="00000000" w:rsidR="00000000" w:rsidRPr="00000000">
              <w:rPr>
                <w:rFonts w:ascii="Arial" w:cs="Arial" w:eastAsia="Arial" w:hAnsi="Arial"/>
                <w:color w:val="9c0006"/>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BE">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BF">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C0">
            <w:pPr>
              <w:widowControl w:val="0"/>
              <w:spacing w:after="0" w:line="276" w:lineRule="auto"/>
              <w:rPr>
                <w:rFonts w:ascii="Arial" w:cs="Arial" w:eastAsia="Arial" w:hAnsi="Arial"/>
              </w:rPr>
            </w:pPr>
            <w:r w:rsidDel="00000000" w:rsidR="00000000" w:rsidRPr="00000000">
              <w:rPr>
                <w:rFonts w:ascii="Arial" w:cs="Arial" w:eastAsia="Arial" w:hAnsi="Arial"/>
                <w:sz w:val="20"/>
                <w:szCs w:val="20"/>
                <w:rtl w:val="0"/>
              </w:rPr>
              <w:t xml:space="preserve">Setup price curves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7ce" w:val="clear"/>
            <w:tcMar>
              <w:top w:w="0.0" w:type="dxa"/>
              <w:left w:w="40.0" w:type="dxa"/>
              <w:bottom w:w="0.0" w:type="dxa"/>
              <w:right w:w="40.0" w:type="dxa"/>
            </w:tcMar>
            <w:vAlign w:val="center"/>
          </w:tcPr>
          <w:p w:rsidR="00000000" w:rsidDel="00000000" w:rsidP="00000000" w:rsidRDefault="00000000" w:rsidRPr="00000000" w14:paraId="000001C1">
            <w:pPr>
              <w:widowControl w:val="0"/>
              <w:spacing w:after="0" w:line="276" w:lineRule="auto"/>
              <w:jc w:val="center"/>
              <w:rPr>
                <w:rFonts w:ascii="Arial" w:cs="Arial" w:eastAsia="Arial" w:hAnsi="Arial"/>
              </w:rPr>
            </w:pPr>
            <w:r w:rsidDel="00000000" w:rsidR="00000000" w:rsidRPr="00000000">
              <w:rPr>
                <w:rFonts w:ascii="Arial" w:cs="Arial" w:eastAsia="Arial" w:hAnsi="Arial"/>
                <w:color w:val="9c0006"/>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7ce" w:val="clear"/>
            <w:tcMar>
              <w:top w:w="0.0" w:type="dxa"/>
              <w:left w:w="40.0" w:type="dxa"/>
              <w:bottom w:w="0.0" w:type="dxa"/>
              <w:right w:w="40.0" w:type="dxa"/>
            </w:tcMar>
            <w:vAlign w:val="center"/>
          </w:tcPr>
          <w:p w:rsidR="00000000" w:rsidDel="00000000" w:rsidP="00000000" w:rsidRDefault="00000000" w:rsidRPr="00000000" w14:paraId="000001C2">
            <w:pPr>
              <w:widowControl w:val="0"/>
              <w:spacing w:after="0" w:line="276" w:lineRule="auto"/>
              <w:jc w:val="center"/>
              <w:rPr>
                <w:rFonts w:ascii="Arial" w:cs="Arial" w:eastAsia="Arial" w:hAnsi="Arial"/>
              </w:rPr>
            </w:pPr>
            <w:r w:rsidDel="00000000" w:rsidR="00000000" w:rsidRPr="00000000">
              <w:rPr>
                <w:rFonts w:ascii="Arial" w:cs="Arial" w:eastAsia="Arial" w:hAnsi="Arial"/>
                <w:color w:val="9c0006"/>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C3">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C4">
            <w:pPr>
              <w:widowControl w:val="0"/>
              <w:spacing w:after="0" w:line="276" w:lineRule="auto"/>
              <w:rPr>
                <w:rFonts w:ascii="Arial" w:cs="Arial" w:eastAsia="Arial" w:hAnsi="Arial"/>
              </w:rPr>
            </w:pPr>
            <w:r w:rsidDel="00000000" w:rsidR="00000000" w:rsidRPr="00000000">
              <w:rPr>
                <w:rFonts w:ascii="Arial" w:cs="Arial" w:eastAsia="Arial" w:hAnsi="Arial"/>
                <w:sz w:val="20"/>
                <w:szCs w:val="20"/>
                <w:rtl w:val="0"/>
              </w:rPr>
              <w:t xml:space="preserve">Load curves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7ce" w:val="clear"/>
            <w:tcMar>
              <w:top w:w="0.0" w:type="dxa"/>
              <w:left w:w="40.0" w:type="dxa"/>
              <w:bottom w:w="0.0" w:type="dxa"/>
              <w:right w:w="40.0" w:type="dxa"/>
            </w:tcMar>
            <w:vAlign w:val="center"/>
          </w:tcPr>
          <w:p w:rsidR="00000000" w:rsidDel="00000000" w:rsidP="00000000" w:rsidRDefault="00000000" w:rsidRPr="00000000" w14:paraId="000001C5">
            <w:pPr>
              <w:widowControl w:val="0"/>
              <w:spacing w:after="0" w:line="276" w:lineRule="auto"/>
              <w:jc w:val="center"/>
              <w:rPr>
                <w:rFonts w:ascii="Arial" w:cs="Arial" w:eastAsia="Arial" w:hAnsi="Arial"/>
              </w:rPr>
            </w:pPr>
            <w:r w:rsidDel="00000000" w:rsidR="00000000" w:rsidRPr="00000000">
              <w:rPr>
                <w:rFonts w:ascii="Arial" w:cs="Arial" w:eastAsia="Arial" w:hAnsi="Arial"/>
                <w:color w:val="9c0006"/>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C6">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C7">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C8">
            <w:pPr>
              <w:widowControl w:val="0"/>
              <w:spacing w:after="0" w:line="276" w:lineRule="auto"/>
              <w:rPr>
                <w:rFonts w:ascii="Arial" w:cs="Arial" w:eastAsia="Arial" w:hAnsi="Arial"/>
              </w:rPr>
            </w:pPr>
            <w:r w:rsidDel="00000000" w:rsidR="00000000" w:rsidRPr="00000000">
              <w:rPr>
                <w:rFonts w:ascii="Arial" w:cs="Arial" w:eastAsia="Arial" w:hAnsi="Arial"/>
                <w:sz w:val="20"/>
                <w:szCs w:val="20"/>
                <w:rtl w:val="0"/>
              </w:rPr>
              <w:t xml:space="preserve">View Positions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C9">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CA">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CB">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CC">
            <w:pPr>
              <w:widowControl w:val="0"/>
              <w:spacing w:after="0" w:line="276" w:lineRule="auto"/>
              <w:rPr>
                <w:rFonts w:ascii="Arial" w:cs="Arial" w:eastAsia="Arial" w:hAnsi="Arial"/>
              </w:rPr>
            </w:pPr>
            <w:r w:rsidDel="00000000" w:rsidR="00000000" w:rsidRPr="00000000">
              <w:rPr>
                <w:rFonts w:ascii="Arial" w:cs="Arial" w:eastAsia="Arial" w:hAnsi="Arial"/>
                <w:sz w:val="20"/>
                <w:szCs w:val="20"/>
                <w:rtl w:val="0"/>
              </w:rPr>
              <w:t xml:space="preserve">Load Demands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7ce" w:val="clear"/>
            <w:tcMar>
              <w:top w:w="0.0" w:type="dxa"/>
              <w:left w:w="40.0" w:type="dxa"/>
              <w:bottom w:w="0.0" w:type="dxa"/>
              <w:right w:w="40.0" w:type="dxa"/>
            </w:tcMar>
            <w:vAlign w:val="center"/>
          </w:tcPr>
          <w:p w:rsidR="00000000" w:rsidDel="00000000" w:rsidP="00000000" w:rsidRDefault="00000000" w:rsidRPr="00000000" w14:paraId="000001CD">
            <w:pPr>
              <w:widowControl w:val="0"/>
              <w:spacing w:after="0" w:line="276" w:lineRule="auto"/>
              <w:jc w:val="center"/>
              <w:rPr>
                <w:rFonts w:ascii="Arial" w:cs="Arial" w:eastAsia="Arial" w:hAnsi="Arial"/>
              </w:rPr>
            </w:pPr>
            <w:r w:rsidDel="00000000" w:rsidR="00000000" w:rsidRPr="00000000">
              <w:rPr>
                <w:rFonts w:ascii="Arial" w:cs="Arial" w:eastAsia="Arial" w:hAnsi="Arial"/>
                <w:color w:val="9c0006"/>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CE">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CF">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D0">
            <w:pPr>
              <w:widowControl w:val="0"/>
              <w:spacing w:after="0" w:line="276" w:lineRule="auto"/>
              <w:rPr>
                <w:rFonts w:ascii="Arial" w:cs="Arial" w:eastAsia="Arial" w:hAnsi="Arial"/>
              </w:rPr>
            </w:pPr>
            <w:r w:rsidDel="00000000" w:rsidR="00000000" w:rsidRPr="00000000">
              <w:rPr>
                <w:rFonts w:ascii="Arial" w:cs="Arial" w:eastAsia="Arial" w:hAnsi="Arial"/>
                <w:sz w:val="20"/>
                <w:szCs w:val="20"/>
                <w:rtl w:val="0"/>
              </w:rPr>
              <w:t xml:space="preserve">Manage Access Rights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7ce" w:val="clear"/>
            <w:tcMar>
              <w:top w:w="0.0" w:type="dxa"/>
              <w:left w:w="40.0" w:type="dxa"/>
              <w:bottom w:w="0.0" w:type="dxa"/>
              <w:right w:w="40.0" w:type="dxa"/>
            </w:tcMar>
            <w:vAlign w:val="center"/>
          </w:tcPr>
          <w:p w:rsidR="00000000" w:rsidDel="00000000" w:rsidP="00000000" w:rsidRDefault="00000000" w:rsidRPr="00000000" w14:paraId="000001D1">
            <w:pPr>
              <w:widowControl w:val="0"/>
              <w:spacing w:after="0" w:line="276" w:lineRule="auto"/>
              <w:jc w:val="center"/>
              <w:rPr>
                <w:rFonts w:ascii="Arial" w:cs="Arial" w:eastAsia="Arial" w:hAnsi="Arial"/>
              </w:rPr>
            </w:pPr>
            <w:r w:rsidDel="00000000" w:rsidR="00000000" w:rsidRPr="00000000">
              <w:rPr>
                <w:rFonts w:ascii="Arial" w:cs="Arial" w:eastAsia="Arial" w:hAnsi="Arial"/>
                <w:color w:val="9c0006"/>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7ce" w:val="clear"/>
            <w:tcMar>
              <w:top w:w="0.0" w:type="dxa"/>
              <w:left w:w="40.0" w:type="dxa"/>
              <w:bottom w:w="0.0" w:type="dxa"/>
              <w:right w:w="40.0" w:type="dxa"/>
            </w:tcMar>
            <w:vAlign w:val="center"/>
          </w:tcPr>
          <w:p w:rsidR="00000000" w:rsidDel="00000000" w:rsidP="00000000" w:rsidRDefault="00000000" w:rsidRPr="00000000" w14:paraId="000001D2">
            <w:pPr>
              <w:widowControl w:val="0"/>
              <w:spacing w:after="0" w:line="276" w:lineRule="auto"/>
              <w:jc w:val="center"/>
              <w:rPr>
                <w:rFonts w:ascii="Arial" w:cs="Arial" w:eastAsia="Arial" w:hAnsi="Arial"/>
              </w:rPr>
            </w:pPr>
            <w:r w:rsidDel="00000000" w:rsidR="00000000" w:rsidRPr="00000000">
              <w:rPr>
                <w:rFonts w:ascii="Arial" w:cs="Arial" w:eastAsia="Arial" w:hAnsi="Arial"/>
                <w:color w:val="9c0006"/>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D3">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D4">
            <w:pPr>
              <w:widowControl w:val="0"/>
              <w:spacing w:after="0" w:line="276" w:lineRule="auto"/>
              <w:rPr>
                <w:rFonts w:ascii="Arial" w:cs="Arial" w:eastAsia="Arial" w:hAnsi="Arial"/>
              </w:rPr>
            </w:pPr>
            <w:r w:rsidDel="00000000" w:rsidR="00000000" w:rsidRPr="00000000">
              <w:rPr>
                <w:rFonts w:ascii="Arial" w:cs="Arial" w:eastAsia="Arial" w:hAnsi="Arial"/>
                <w:sz w:val="20"/>
                <w:szCs w:val="20"/>
                <w:rtl w:val="0"/>
              </w:rPr>
              <w:t xml:space="preserve">Manage System Parameters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7ce" w:val="clear"/>
            <w:tcMar>
              <w:top w:w="0.0" w:type="dxa"/>
              <w:left w:w="40.0" w:type="dxa"/>
              <w:bottom w:w="0.0" w:type="dxa"/>
              <w:right w:w="40.0" w:type="dxa"/>
            </w:tcMar>
            <w:vAlign w:val="center"/>
          </w:tcPr>
          <w:p w:rsidR="00000000" w:rsidDel="00000000" w:rsidP="00000000" w:rsidRDefault="00000000" w:rsidRPr="00000000" w14:paraId="000001D5">
            <w:pPr>
              <w:widowControl w:val="0"/>
              <w:spacing w:after="0" w:line="276" w:lineRule="auto"/>
              <w:jc w:val="center"/>
              <w:rPr>
                <w:rFonts w:ascii="Arial" w:cs="Arial" w:eastAsia="Arial" w:hAnsi="Arial"/>
              </w:rPr>
            </w:pPr>
            <w:r w:rsidDel="00000000" w:rsidR="00000000" w:rsidRPr="00000000">
              <w:rPr>
                <w:rFonts w:ascii="Arial" w:cs="Arial" w:eastAsia="Arial" w:hAnsi="Arial"/>
                <w:color w:val="9c0006"/>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7ce" w:val="clear"/>
            <w:tcMar>
              <w:top w:w="0.0" w:type="dxa"/>
              <w:left w:w="40.0" w:type="dxa"/>
              <w:bottom w:w="0.0" w:type="dxa"/>
              <w:right w:w="40.0" w:type="dxa"/>
            </w:tcMar>
            <w:vAlign w:val="center"/>
          </w:tcPr>
          <w:p w:rsidR="00000000" w:rsidDel="00000000" w:rsidP="00000000" w:rsidRDefault="00000000" w:rsidRPr="00000000" w14:paraId="000001D6">
            <w:pPr>
              <w:widowControl w:val="0"/>
              <w:spacing w:after="0" w:line="276" w:lineRule="auto"/>
              <w:jc w:val="center"/>
              <w:rPr>
                <w:rFonts w:ascii="Arial" w:cs="Arial" w:eastAsia="Arial" w:hAnsi="Arial"/>
              </w:rPr>
            </w:pPr>
            <w:r w:rsidDel="00000000" w:rsidR="00000000" w:rsidRPr="00000000">
              <w:rPr>
                <w:rFonts w:ascii="Arial" w:cs="Arial" w:eastAsia="Arial" w:hAnsi="Arial"/>
                <w:color w:val="9c0006"/>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D7">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D8">
            <w:pPr>
              <w:widowControl w:val="0"/>
              <w:spacing w:after="0" w:line="276" w:lineRule="auto"/>
              <w:rPr>
                <w:rFonts w:ascii="Arial" w:cs="Arial" w:eastAsia="Arial" w:hAnsi="Arial"/>
              </w:rPr>
            </w:pPr>
            <w:r w:rsidDel="00000000" w:rsidR="00000000" w:rsidRPr="00000000">
              <w:rPr>
                <w:rFonts w:ascii="Arial" w:cs="Arial" w:eastAsia="Arial" w:hAnsi="Arial"/>
                <w:sz w:val="20"/>
                <w:szCs w:val="20"/>
                <w:rtl w:val="0"/>
              </w:rPr>
              <w:t xml:space="preserve">Create and Edit Risk Reports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7ce" w:val="clear"/>
            <w:tcMar>
              <w:top w:w="0.0" w:type="dxa"/>
              <w:left w:w="40.0" w:type="dxa"/>
              <w:bottom w:w="0.0" w:type="dxa"/>
              <w:right w:w="40.0" w:type="dxa"/>
            </w:tcMar>
            <w:vAlign w:val="center"/>
          </w:tcPr>
          <w:p w:rsidR="00000000" w:rsidDel="00000000" w:rsidP="00000000" w:rsidRDefault="00000000" w:rsidRPr="00000000" w14:paraId="000001D9">
            <w:pPr>
              <w:widowControl w:val="0"/>
              <w:spacing w:after="0" w:line="276" w:lineRule="auto"/>
              <w:jc w:val="center"/>
              <w:rPr>
                <w:rFonts w:ascii="Arial" w:cs="Arial" w:eastAsia="Arial" w:hAnsi="Arial"/>
              </w:rPr>
            </w:pPr>
            <w:r w:rsidDel="00000000" w:rsidR="00000000" w:rsidRPr="00000000">
              <w:rPr>
                <w:rFonts w:ascii="Arial" w:cs="Arial" w:eastAsia="Arial" w:hAnsi="Arial"/>
                <w:color w:val="9c0006"/>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DA">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fce" w:val="clear"/>
            <w:tcMar>
              <w:top w:w="0.0" w:type="dxa"/>
              <w:left w:w="40.0" w:type="dxa"/>
              <w:bottom w:w="0.0" w:type="dxa"/>
              <w:right w:w="40.0" w:type="dxa"/>
            </w:tcMar>
            <w:vAlign w:val="center"/>
          </w:tcPr>
          <w:p w:rsidR="00000000" w:rsidDel="00000000" w:rsidP="00000000" w:rsidRDefault="00000000" w:rsidRPr="00000000" w14:paraId="000001DB">
            <w:pPr>
              <w:widowControl w:val="0"/>
              <w:spacing w:after="0" w:line="276" w:lineRule="auto"/>
              <w:jc w:val="center"/>
              <w:rPr>
                <w:rFonts w:ascii="Arial" w:cs="Arial" w:eastAsia="Arial" w:hAnsi="Arial"/>
              </w:rPr>
            </w:pPr>
            <w:r w:rsidDel="00000000" w:rsidR="00000000" w:rsidRPr="00000000">
              <w:rPr>
                <w:rFonts w:ascii="Arial" w:cs="Arial" w:eastAsia="Arial" w:hAnsi="Arial"/>
                <w:color w:val="006100"/>
                <w:sz w:val="20"/>
                <w:szCs w:val="20"/>
                <w:rtl w:val="0"/>
              </w:rPr>
              <w:t xml:space="preserve">Yes</w:t>
            </w:r>
            <w:r w:rsidDel="00000000" w:rsidR="00000000" w:rsidRPr="00000000">
              <w:rPr>
                <w:rtl w:val="0"/>
              </w:rPr>
            </w:r>
          </w:p>
        </w:tc>
      </w:tr>
    </w:tbl>
    <w:p w:rsidR="00000000" w:rsidDel="00000000" w:rsidP="00000000" w:rsidRDefault="00000000" w:rsidRPr="00000000" w14:paraId="000001DC">
      <w:pPr>
        <w:rPr>
          <w:rFonts w:ascii="Arial" w:cs="Arial" w:eastAsia="Arial" w:hAnsi="Arial"/>
          <w:b w:val="1"/>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decimal"/>
      <w:lvlText w:val="%1.%2."/>
      <w:lvlJc w:val="left"/>
      <w:pPr>
        <w:ind w:left="792" w:hanging="432"/>
      </w:pPr>
      <w:rPr/>
    </w:lvl>
    <w:lvl w:ilvl="2">
      <w:start w:val="1"/>
      <w:numFmt w:val="bullet"/>
      <w:lvlText w:val="●"/>
      <w:lvlJc w:val="left"/>
      <w:pPr>
        <w:ind w:left="1224" w:hanging="504"/>
      </w:pPr>
      <w:rPr>
        <w:rFonts w:ascii="Noto Sans Symbols" w:cs="Noto Sans Symbols" w:eastAsia="Noto Sans Symbols" w:hAnsi="Noto Sans Symbols"/>
      </w:rPr>
    </w:lvl>
    <w:lvl w:ilvl="3">
      <w:start w:val="1"/>
      <w:numFmt w:val="bullet"/>
      <w:lvlText w:val="▪"/>
      <w:lvlJc w:val="left"/>
      <w:pPr>
        <w:ind w:left="1728" w:hanging="647.9999999999998"/>
      </w:pPr>
      <w:rPr>
        <w:rFonts w:ascii="Noto Sans Symbols" w:cs="Noto Sans Symbols" w:eastAsia="Noto Sans Symbols" w:hAnsi="Noto Sans Symbols"/>
      </w:rPr>
    </w:lvl>
    <w:lvl w:ilvl="4">
      <w:start w:val="1"/>
      <w:numFmt w:val="decimal"/>
      <w:lvlText w:val="%1.%2.●.▪.%5."/>
      <w:lvlJc w:val="left"/>
      <w:pPr>
        <w:ind w:left="2232" w:hanging="792"/>
      </w:pPr>
      <w:rPr/>
    </w:lvl>
    <w:lvl w:ilvl="5">
      <w:start w:val="1"/>
      <w:numFmt w:val="decimal"/>
      <w:lvlText w:val="%1.%2.●.▪.%5.%6."/>
      <w:lvlJc w:val="left"/>
      <w:pPr>
        <w:ind w:left="2736" w:hanging="935.9999999999995"/>
      </w:pPr>
      <w:rPr/>
    </w:lvl>
    <w:lvl w:ilvl="6">
      <w:start w:val="1"/>
      <w:numFmt w:val="decimal"/>
      <w:lvlText w:val="%1.%2.●.▪.%5.%6.%7."/>
      <w:lvlJc w:val="left"/>
      <w:pPr>
        <w:ind w:left="3240" w:hanging="1080"/>
      </w:pPr>
      <w:rPr/>
    </w:lvl>
    <w:lvl w:ilvl="7">
      <w:start w:val="1"/>
      <w:numFmt w:val="decimal"/>
      <w:lvlText w:val="%1.%2.●.▪.%5.%6.%7.%8."/>
      <w:lvlJc w:val="left"/>
      <w:pPr>
        <w:ind w:left="3744" w:hanging="1224.0000000000005"/>
      </w:pPr>
      <w:rPr/>
    </w:lvl>
    <w:lvl w:ilvl="8">
      <w:start w:val="1"/>
      <w:numFmt w:val="decimal"/>
      <w:lvlText w:val="%1.%2.●.▪.%5.%6.%7.%8.%9."/>
      <w:lvlJc w:val="left"/>
      <w:pPr>
        <w:ind w:left="4320" w:hanging="1440"/>
      </w:pPr>
      <w:rPr/>
    </w:lvl>
  </w:abstractNum>
  <w:abstractNum w:abstractNumId="2">
    <w:lvl w:ilvl="0">
      <w:start w:val="1"/>
      <w:numFmt w:val="decimal"/>
      <w:lvlText w:val="%1."/>
      <w:lvlJc w:val="left"/>
      <w:pPr>
        <w:ind w:left="360" w:hanging="360"/>
      </w:pPr>
      <w:rPr>
        <w:b w:val="1"/>
      </w:rPr>
    </w:lvl>
    <w:lvl w:ilvl="1">
      <w:start w:val="1"/>
      <w:numFmt w:val="decimal"/>
      <w:lvlText w:val="%1.%2."/>
      <w:lvlJc w:val="left"/>
      <w:pPr>
        <w:ind w:left="792" w:hanging="432"/>
      </w:pPr>
      <w:rPr>
        <w:i w:val="0"/>
      </w:rPr>
    </w:lvl>
    <w:lvl w:ilvl="2">
      <w:start w:val="1"/>
      <w:numFmt w:val="bullet"/>
      <w:lvlText w:val="●"/>
      <w:lvlJc w:val="left"/>
      <w:pPr>
        <w:ind w:left="1224" w:hanging="504"/>
      </w:pPr>
      <w:rPr>
        <w:rFonts w:ascii="Noto Sans Symbols" w:cs="Noto Sans Symbols" w:eastAsia="Noto Sans Symbols" w:hAnsi="Noto Sans Symbols"/>
      </w:rPr>
    </w:lvl>
    <w:lvl w:ilvl="3">
      <w:start w:val="1"/>
      <w:numFmt w:val="bullet"/>
      <w:lvlText w:val="▪"/>
      <w:lvlJc w:val="left"/>
      <w:pPr>
        <w:ind w:left="1728" w:hanging="647.9999999999998"/>
      </w:pPr>
      <w:rPr>
        <w:rFonts w:ascii="Noto Sans Symbols" w:cs="Noto Sans Symbols" w:eastAsia="Noto Sans Symbols" w:hAnsi="Noto Sans Symbols"/>
      </w:rPr>
    </w:lvl>
    <w:lvl w:ilvl="4">
      <w:start w:val="1"/>
      <w:numFmt w:val="decimal"/>
      <w:lvlText w:val="%1.%2.●.▪.%5."/>
      <w:lvlJc w:val="left"/>
      <w:pPr>
        <w:ind w:left="2232" w:hanging="792"/>
      </w:pPr>
      <w:rPr/>
    </w:lvl>
    <w:lvl w:ilvl="5">
      <w:start w:val="1"/>
      <w:numFmt w:val="decimal"/>
      <w:lvlText w:val="%1.%2.●.▪.%5.%6."/>
      <w:lvlJc w:val="left"/>
      <w:pPr>
        <w:ind w:left="2736" w:hanging="935.9999999999995"/>
      </w:pPr>
      <w:rPr/>
    </w:lvl>
    <w:lvl w:ilvl="6">
      <w:start w:val="1"/>
      <w:numFmt w:val="decimal"/>
      <w:lvlText w:val="%1.%2.●.▪.%5.%6.%7."/>
      <w:lvlJc w:val="left"/>
      <w:pPr>
        <w:ind w:left="3240" w:hanging="1080"/>
      </w:pPr>
      <w:rPr/>
    </w:lvl>
    <w:lvl w:ilvl="7">
      <w:start w:val="1"/>
      <w:numFmt w:val="decimal"/>
      <w:lvlText w:val="%1.%2.●.▪.%5.%6.%7.%8."/>
      <w:lvlJc w:val="left"/>
      <w:pPr>
        <w:ind w:left="3744" w:hanging="1224.0000000000005"/>
      </w:pPr>
      <w:rPr/>
    </w:lvl>
    <w:lvl w:ilvl="8">
      <w:start w:val="1"/>
      <w:numFmt w:val="decimal"/>
      <w:lvlText w:val="%1.%2.●.▪.%5.%6.%7.%8.%9."/>
      <w:lvlJc w:val="left"/>
      <w:pPr>
        <w:ind w:left="4320" w:hanging="1440"/>
      </w:pPr>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74976"/>
    <w:pPr>
      <w:ind w:left="720"/>
      <w:contextualSpacing w:val="1"/>
    </w:pPr>
  </w:style>
  <w:style w:type="character" w:styleId="Hyperlink">
    <w:name w:val="Hyperlink"/>
    <w:basedOn w:val="DefaultParagraphFont"/>
    <w:uiPriority w:val="99"/>
    <w:unhideWhenUsed w:val="1"/>
    <w:rsid w:val="00DF7298"/>
    <w:rPr>
      <w:color w:val="0563c1" w:themeColor="hyperlink"/>
      <w:u w:val="single"/>
    </w:rPr>
  </w:style>
  <w:style w:type="character" w:styleId="UnresolvedMention">
    <w:name w:val="Unresolved Mention"/>
    <w:basedOn w:val="DefaultParagraphFont"/>
    <w:uiPriority w:val="99"/>
    <w:semiHidden w:val="1"/>
    <w:unhideWhenUsed w:val="1"/>
    <w:rsid w:val="00DF7298"/>
    <w:rPr>
      <w:color w:val="605e5c"/>
      <w:shd w:color="auto" w:fill="e1dfdd" w:val="clear"/>
    </w:rPr>
  </w:style>
  <w:style w:type="table" w:styleId="TableGrid">
    <w:name w:val="Table Grid"/>
    <w:basedOn w:val="TableNormal"/>
    <w:uiPriority w:val="39"/>
    <w:rsid w:val="00FD6D7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nationalarchives.gov.uk/information-management/legislation/public-records-act/" TargetMode="External"/><Relationship Id="rId10" Type="http://schemas.openxmlformats.org/officeDocument/2006/relationships/hyperlink" Target="https://www.gov.uk/government/publications/guide-to-the-general-data-protection-regulation" TargetMode="External"/><Relationship Id="rId13" Type="http://schemas.openxmlformats.org/officeDocument/2006/relationships/hyperlink" Target="https://www.gov.uk/government/publications/crown-commercial-service-privacy-notice/crown-commercial-service-privacy-notice" TargetMode="External"/><Relationship Id="rId12" Type="http://schemas.openxmlformats.org/officeDocument/2006/relationships/hyperlink" Target="https://ico.org.uk/for-organisations/guide-to-freedom-of-information/what-is-the-foi-ac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gislation.gov.uk/ukpga/2018/12/contents/enacted" TargetMode="External"/><Relationship Id="rId15" Type="http://schemas.openxmlformats.org/officeDocument/2006/relationships/hyperlink" Target="https://www.ncsc.gov.uk/guidance/implementing-cloud-security-principles" TargetMode="External"/><Relationship Id="rId14" Type="http://schemas.openxmlformats.org/officeDocument/2006/relationships/hyperlink" Target="https://crowncommercialservice.atlassian.net/wiki/spaces/AG/pages/3941924865/Sustainable+Information+and+Communications+Technology+IC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csc.gov.uk/guidance/implementing-cloud-security-principles" TargetMode="External"/><Relationship Id="rId8" Type="http://schemas.openxmlformats.org/officeDocument/2006/relationships/hyperlink" Target="https://www.gov.uk/guidance/securing-saas-tools-for-your-organis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nyJQOAbDpo58MP955uJ02K86Fw==">CgMxLjA4AHIhMTF3TERMd21OWEVXZHd5SnhTU1pseDJMdXc3VEZWTTU1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2024-10-04T12:51:00Z</dcterms:created>
  <dc:creator>Jack Looman</dc:creator>
</cp:coreProperties>
</file>