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F21483">
        <w:rPr>
          <w:rFonts w:ascii="Arial" w:hAnsi="Arial" w:cs="Arial"/>
          <w:sz w:val="24"/>
          <w:szCs w:val="24"/>
        </w:rPr>
        <w:t xml:space="preserve"> 24</w:t>
      </w:r>
      <w:r w:rsidR="00F21483" w:rsidRPr="00F21483">
        <w:rPr>
          <w:rFonts w:ascii="Arial" w:hAnsi="Arial" w:cs="Arial"/>
          <w:sz w:val="24"/>
          <w:szCs w:val="24"/>
          <w:vertAlign w:val="superscript"/>
        </w:rPr>
        <w:t>th</w:t>
      </w:r>
      <w:r w:rsidR="00F21483">
        <w:rPr>
          <w:rFonts w:ascii="Arial" w:hAnsi="Arial" w:cs="Arial"/>
          <w:sz w:val="24"/>
          <w:szCs w:val="24"/>
        </w:rPr>
        <w:t xml:space="preserve"> November</w:t>
      </w:r>
      <w:r w:rsidR="00FD7672">
        <w:rPr>
          <w:rFonts w:ascii="Arial" w:hAnsi="Arial" w:cs="Arial"/>
          <w:sz w:val="24"/>
          <w:szCs w:val="24"/>
        </w:rPr>
        <w:t xml:space="preserve"> </w:t>
      </w:r>
      <w:bookmarkStart w:id="0" w:name="_GoBack"/>
      <w:bookmarkEnd w:id="0"/>
      <w:r w:rsidR="00F21483">
        <w:rPr>
          <w:rFonts w:ascii="Arial" w:hAnsi="Arial" w:cs="Arial"/>
          <w:sz w:val="24"/>
          <w:szCs w:val="24"/>
        </w:rPr>
        <w:t>2017</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9A039F">
        <w:rPr>
          <w:rFonts w:ascii="Arial" w:hAnsi="Arial" w:cs="Arial"/>
          <w:sz w:val="24"/>
          <w:szCs w:val="24"/>
        </w:rPr>
        <w:t xml:space="preserve"> 1019</w:t>
      </w:r>
    </w:p>
    <w:p w:rsidR="007A3F4F" w:rsidRDefault="007A3F4F"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9A039F">
        <w:rPr>
          <w:rFonts w:ascii="Arial" w:hAnsi="Arial" w:cs="Arial"/>
          <w:b/>
          <w:spacing w:val="-3"/>
          <w:szCs w:val="24"/>
        </w:rPr>
        <w:t>THREE VACUUM SKIMMER SYSTEMS</w:t>
      </w:r>
    </w:p>
    <w:p w:rsidR="00DA0692" w:rsidRPr="00B278FB" w:rsidRDefault="00DA0692" w:rsidP="00B278FB">
      <w:pPr>
        <w:suppressAutoHyphens/>
        <w:spacing w:before="100" w:after="100"/>
        <w:jc w:val="center"/>
        <w:rPr>
          <w:rFonts w:ascii="Arial" w:hAnsi="Arial" w:cs="Arial"/>
          <w:spacing w:val="-3"/>
          <w:szCs w:val="24"/>
        </w:rPr>
      </w:pP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950A70" w:rsidRPr="009A039F" w:rsidRDefault="00B278FB" w:rsidP="00950A70">
      <w:pPr>
        <w:numPr>
          <w:ilvl w:val="0"/>
          <w:numId w:val="3"/>
        </w:numPr>
        <w:suppressAutoHyphens/>
        <w:spacing w:before="100" w:after="100"/>
        <w:jc w:val="both"/>
        <w:rPr>
          <w:rFonts w:ascii="Arial" w:hAnsi="Arial" w:cs="Arial"/>
          <w:szCs w:val="24"/>
        </w:rPr>
      </w:pPr>
      <w:r w:rsidRPr="009A039F">
        <w:rPr>
          <w:rFonts w:ascii="Arial" w:hAnsi="Arial" w:cs="Arial"/>
          <w:spacing w:val="-3"/>
          <w:szCs w:val="24"/>
        </w:rPr>
        <w:t>I/we have abided by the requirements set out in the Instructions for Tenderers, including confidentiality.</w:t>
      </w:r>
    </w:p>
    <w:p w:rsidR="00950A70" w:rsidRPr="009A039F" w:rsidRDefault="00B278FB" w:rsidP="00950A70">
      <w:pPr>
        <w:numPr>
          <w:ilvl w:val="0"/>
          <w:numId w:val="3"/>
        </w:numPr>
        <w:suppressAutoHyphens/>
        <w:spacing w:before="100" w:after="100"/>
        <w:jc w:val="both"/>
        <w:rPr>
          <w:rFonts w:ascii="Arial" w:hAnsi="Arial" w:cs="Arial"/>
          <w:szCs w:val="24"/>
        </w:rPr>
      </w:pPr>
      <w:r w:rsidRPr="009A039F">
        <w:rPr>
          <w:rFonts w:ascii="Arial" w:hAnsi="Arial" w:cs="Arial"/>
          <w:spacing w:val="-3"/>
          <w:szCs w:val="24"/>
        </w:rPr>
        <w:t>The prices quote</w:t>
      </w:r>
      <w:r w:rsidR="00385F61">
        <w:rPr>
          <w:rFonts w:ascii="Arial" w:hAnsi="Arial" w:cs="Arial"/>
          <w:spacing w:val="-3"/>
          <w:szCs w:val="24"/>
        </w:rPr>
        <w:t>d in this tender are valid for 6</w:t>
      </w:r>
      <w:r w:rsidRPr="009A039F">
        <w:rPr>
          <w:rFonts w:ascii="Arial" w:hAnsi="Arial" w:cs="Arial"/>
          <w:spacing w:val="-3"/>
          <w:szCs w:val="24"/>
        </w:rPr>
        <w:t>0 days from the tender return date.</w:t>
      </w: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Pr="00B278FB" w:rsidRDefault="00950A70" w:rsidP="00950A70">
      <w:pPr>
        <w:suppressAutoHyphens/>
        <w:spacing w:before="100" w:after="100"/>
        <w:ind w:left="720"/>
        <w:jc w:val="both"/>
        <w:rPr>
          <w:rFonts w:ascii="Arial" w:hAnsi="Arial" w:cs="Arial"/>
          <w:szCs w:val="24"/>
        </w:rPr>
      </w:pPr>
    </w:p>
    <w:p w:rsidR="009A039F" w:rsidRDefault="009A039F" w:rsidP="009A039F">
      <w:pPr>
        <w:suppressAutoHyphens/>
        <w:spacing w:before="100" w:after="100"/>
        <w:jc w:val="both"/>
        <w:rPr>
          <w:rFonts w:ascii="Arial" w:hAnsi="Arial" w:cs="Arial"/>
          <w:szCs w:val="24"/>
        </w:rPr>
      </w:pPr>
    </w:p>
    <w:p w:rsidR="00B278FB" w:rsidRPr="00B278FB" w:rsidRDefault="00950A70" w:rsidP="009A039F">
      <w:pPr>
        <w:suppressAutoHyphens/>
        <w:spacing w:before="100" w:after="10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FD7672"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4505DED6" wp14:editId="0D428885">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06D92236" wp14:editId="53022218">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rsidR="000100C8" w:rsidRDefault="000100C8" w:rsidP="00B278FB">
      <w:pPr>
        <w:pStyle w:val="BodyTextIndent"/>
        <w:jc w:val="both"/>
        <w:rPr>
          <w:rFonts w:ascii="Arial" w:hAnsi="Arial" w:cs="Arial"/>
          <w:szCs w:val="24"/>
        </w:rPr>
      </w:pPr>
    </w:p>
    <w:p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100C8"/>
    <w:rsid w:val="001056BD"/>
    <w:rsid w:val="00137016"/>
    <w:rsid w:val="002603F1"/>
    <w:rsid w:val="00385F61"/>
    <w:rsid w:val="004B3B7F"/>
    <w:rsid w:val="005E54A3"/>
    <w:rsid w:val="007A3F4F"/>
    <w:rsid w:val="007F2972"/>
    <w:rsid w:val="00803041"/>
    <w:rsid w:val="008471BC"/>
    <w:rsid w:val="008E4570"/>
    <w:rsid w:val="00950A70"/>
    <w:rsid w:val="009A039F"/>
    <w:rsid w:val="009B4E57"/>
    <w:rsid w:val="00A66023"/>
    <w:rsid w:val="00B278FB"/>
    <w:rsid w:val="00CC7C64"/>
    <w:rsid w:val="00DA0692"/>
    <w:rsid w:val="00E22F66"/>
    <w:rsid w:val="00E70F56"/>
    <w:rsid w:val="00EE7198"/>
    <w:rsid w:val="00EF786E"/>
    <w:rsid w:val="00F21483"/>
    <w:rsid w:val="00F370C9"/>
    <w:rsid w:val="00FD7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F9DF10E"/>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18</cp:revision>
  <dcterms:created xsi:type="dcterms:W3CDTF">2016-09-12T15:03:00Z</dcterms:created>
  <dcterms:modified xsi:type="dcterms:W3CDTF">2017-11-08T14:55:00Z</dcterms:modified>
</cp:coreProperties>
</file>