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63D71"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68F365B3" wp14:editId="5C916462">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FD199" w14:textId="77777777" w:rsidR="008D7A7D" w:rsidRPr="0093723A" w:rsidRDefault="008D7A7D" w:rsidP="00E65F5D">
      <w:pPr>
        <w:rPr>
          <w:rFonts w:ascii="Arial" w:hAnsi="Arial" w:cs="Arial"/>
          <w:szCs w:val="22"/>
        </w:rPr>
      </w:pPr>
    </w:p>
    <w:p w14:paraId="2528A13E" w14:textId="77777777" w:rsidR="00031189" w:rsidRPr="0093723A" w:rsidRDefault="00031189" w:rsidP="00E65F5D">
      <w:pPr>
        <w:jc w:val="both"/>
        <w:rPr>
          <w:rFonts w:ascii="Arial" w:hAnsi="Arial" w:cs="Arial"/>
          <w:szCs w:val="22"/>
        </w:rPr>
      </w:pPr>
    </w:p>
    <w:p w14:paraId="22BE8604" w14:textId="77777777" w:rsidR="00031189" w:rsidRPr="0093723A" w:rsidRDefault="00031189" w:rsidP="00E65F5D">
      <w:pPr>
        <w:jc w:val="both"/>
        <w:rPr>
          <w:rFonts w:ascii="Arial" w:hAnsi="Arial" w:cs="Arial"/>
          <w:szCs w:val="22"/>
        </w:rPr>
      </w:pPr>
    </w:p>
    <w:p w14:paraId="02280DAA" w14:textId="77777777" w:rsidR="00031189" w:rsidRPr="0093723A" w:rsidRDefault="00031189" w:rsidP="00E65F5D">
      <w:pPr>
        <w:jc w:val="both"/>
        <w:rPr>
          <w:rFonts w:ascii="Arial" w:hAnsi="Arial" w:cs="Arial"/>
          <w:szCs w:val="22"/>
        </w:rPr>
      </w:pPr>
    </w:p>
    <w:p w14:paraId="55A0EDCD" w14:textId="77777777" w:rsidR="00031189" w:rsidRPr="0093723A" w:rsidRDefault="00031189" w:rsidP="00E65F5D">
      <w:pPr>
        <w:jc w:val="both"/>
        <w:rPr>
          <w:rFonts w:ascii="Arial" w:hAnsi="Arial" w:cs="Arial"/>
          <w:szCs w:val="22"/>
        </w:rPr>
      </w:pPr>
    </w:p>
    <w:p w14:paraId="19CFB069" w14:textId="77777777" w:rsidR="00031189" w:rsidRPr="0093723A" w:rsidRDefault="00031189" w:rsidP="00E65F5D">
      <w:pPr>
        <w:jc w:val="both"/>
        <w:rPr>
          <w:rFonts w:ascii="Arial" w:hAnsi="Arial" w:cs="Arial"/>
          <w:szCs w:val="22"/>
        </w:rPr>
      </w:pPr>
    </w:p>
    <w:p w14:paraId="4FAF7BF1" w14:textId="77777777" w:rsidR="000A352F" w:rsidRPr="0093723A" w:rsidRDefault="000A352F" w:rsidP="00E65F5D">
      <w:pPr>
        <w:jc w:val="both"/>
        <w:rPr>
          <w:rFonts w:ascii="Arial" w:hAnsi="Arial" w:cs="Arial"/>
          <w:szCs w:val="22"/>
        </w:rPr>
      </w:pPr>
    </w:p>
    <w:p w14:paraId="1A32B78D" w14:textId="77777777" w:rsidR="008113C3" w:rsidRPr="0093723A" w:rsidRDefault="008113C3" w:rsidP="00E65F5D">
      <w:pPr>
        <w:jc w:val="both"/>
        <w:rPr>
          <w:rFonts w:ascii="Arial" w:hAnsi="Arial" w:cs="Arial"/>
          <w:szCs w:val="22"/>
        </w:rPr>
      </w:pPr>
    </w:p>
    <w:p w14:paraId="26B85E63" w14:textId="77777777" w:rsidR="008113C3" w:rsidRPr="00CF7FF3" w:rsidRDefault="008113C3" w:rsidP="00E65F5D">
      <w:pPr>
        <w:jc w:val="both"/>
        <w:rPr>
          <w:rFonts w:ascii="Arial" w:hAnsi="Arial" w:cs="Arial"/>
          <w:szCs w:val="22"/>
        </w:rPr>
      </w:pPr>
    </w:p>
    <w:p w14:paraId="0A09BE5B" w14:textId="6FA8BCE2" w:rsidR="00031189" w:rsidRPr="00CF7FF3" w:rsidRDefault="00031189" w:rsidP="00E65F5D">
      <w:pPr>
        <w:jc w:val="both"/>
        <w:rPr>
          <w:rFonts w:ascii="Arial" w:hAnsi="Arial" w:cs="Arial"/>
          <w:i/>
          <w:szCs w:val="22"/>
        </w:rPr>
      </w:pPr>
      <w:r w:rsidRPr="00B31768">
        <w:rPr>
          <w:rFonts w:ascii="Arial" w:hAnsi="Arial" w:cs="Arial"/>
          <w:szCs w:val="22"/>
        </w:rPr>
        <w:t>Our Ref:</w:t>
      </w:r>
      <w:r w:rsidR="00C87B46" w:rsidRPr="00B31768">
        <w:rPr>
          <w:rFonts w:ascii="Arial" w:hAnsi="Arial" w:cs="Arial"/>
          <w:szCs w:val="22"/>
        </w:rPr>
        <w:t xml:space="preserve"> </w:t>
      </w:r>
      <w:r w:rsidR="00C87B46" w:rsidRPr="00F3245A">
        <w:rPr>
          <w:rFonts w:ascii="Arial" w:hAnsi="Arial" w:cs="Arial"/>
          <w:szCs w:val="22"/>
        </w:rPr>
        <w:t>SC2</w:t>
      </w:r>
      <w:r w:rsidR="0067632B" w:rsidRPr="00F3245A">
        <w:rPr>
          <w:rFonts w:ascii="Arial" w:hAnsi="Arial" w:cs="Arial"/>
          <w:szCs w:val="22"/>
        </w:rPr>
        <w:t>1</w:t>
      </w:r>
      <w:r w:rsidR="00C87B46" w:rsidRPr="00F3245A">
        <w:rPr>
          <w:rFonts w:ascii="Arial" w:hAnsi="Arial" w:cs="Arial"/>
          <w:szCs w:val="22"/>
        </w:rPr>
        <w:t>000</w:t>
      </w:r>
      <w:r w:rsidR="00EB085A" w:rsidRPr="00F3245A">
        <w:rPr>
          <w:rFonts w:ascii="Arial" w:hAnsi="Arial" w:cs="Arial"/>
          <w:szCs w:val="22"/>
        </w:rPr>
        <w:t>9</w:t>
      </w:r>
      <w:r w:rsidRPr="00CF7FF3">
        <w:rPr>
          <w:rFonts w:ascii="Arial" w:hAnsi="Arial" w:cs="Arial"/>
          <w:szCs w:val="22"/>
        </w:rPr>
        <w:tab/>
      </w:r>
    </w:p>
    <w:p w14:paraId="32D859FD" w14:textId="77777777" w:rsidR="00031189" w:rsidRPr="00CF7FF3" w:rsidRDefault="00031189" w:rsidP="00E65F5D">
      <w:pPr>
        <w:jc w:val="both"/>
        <w:rPr>
          <w:rFonts w:ascii="Arial" w:hAnsi="Arial" w:cs="Arial"/>
          <w:szCs w:val="22"/>
        </w:rPr>
      </w:pPr>
      <w:r w:rsidRPr="00CF7FF3">
        <w:rPr>
          <w:rFonts w:ascii="Arial" w:hAnsi="Arial" w:cs="Arial"/>
          <w:szCs w:val="22"/>
        </w:rPr>
        <w:t>Your Ref:</w:t>
      </w:r>
      <w:r w:rsidRPr="00CF7FF3">
        <w:rPr>
          <w:rFonts w:ascii="Arial" w:hAnsi="Arial" w:cs="Arial"/>
          <w:szCs w:val="22"/>
        </w:rPr>
        <w:tab/>
      </w:r>
    </w:p>
    <w:p w14:paraId="310109D7" w14:textId="77777777" w:rsidR="00031189" w:rsidRPr="00CF7FF3" w:rsidRDefault="00031189" w:rsidP="00E65F5D">
      <w:pPr>
        <w:jc w:val="both"/>
        <w:rPr>
          <w:rFonts w:ascii="Arial" w:hAnsi="Arial" w:cs="Arial"/>
          <w:szCs w:val="22"/>
        </w:rPr>
      </w:pPr>
    </w:p>
    <w:p w14:paraId="0FE34929" w14:textId="4F0AF07B" w:rsidR="00031189" w:rsidRPr="00F3245A" w:rsidRDefault="00031189" w:rsidP="00E65F5D">
      <w:pPr>
        <w:jc w:val="both"/>
        <w:rPr>
          <w:rFonts w:ascii="Arial" w:hAnsi="Arial" w:cs="Arial"/>
          <w:szCs w:val="22"/>
        </w:rPr>
      </w:pPr>
      <w:r w:rsidRPr="00CF7FF3">
        <w:rPr>
          <w:rFonts w:ascii="Arial" w:hAnsi="Arial" w:cs="Arial"/>
          <w:szCs w:val="22"/>
        </w:rPr>
        <w:t>Date:</w:t>
      </w:r>
      <w:r w:rsidRPr="00CF7FF3">
        <w:rPr>
          <w:rFonts w:ascii="Arial" w:hAnsi="Arial" w:cs="Arial"/>
          <w:szCs w:val="22"/>
        </w:rPr>
        <w:tab/>
      </w:r>
      <w:r w:rsidR="004B01D4" w:rsidRPr="00F3245A">
        <w:rPr>
          <w:rFonts w:ascii="Arial" w:hAnsi="Arial" w:cs="Arial"/>
          <w:szCs w:val="22"/>
        </w:rPr>
        <w:t>06</w:t>
      </w:r>
      <w:r w:rsidR="00C87B46" w:rsidRPr="00F3245A">
        <w:rPr>
          <w:rFonts w:ascii="Arial" w:hAnsi="Arial" w:cs="Arial"/>
          <w:szCs w:val="22"/>
        </w:rPr>
        <w:t>/</w:t>
      </w:r>
      <w:r w:rsidR="004B01D4" w:rsidRPr="00F3245A">
        <w:rPr>
          <w:rFonts w:ascii="Arial" w:hAnsi="Arial" w:cs="Arial"/>
          <w:szCs w:val="22"/>
        </w:rPr>
        <w:t>10</w:t>
      </w:r>
      <w:r w:rsidR="00C87B46" w:rsidRPr="00F3245A">
        <w:rPr>
          <w:rFonts w:ascii="Arial" w:hAnsi="Arial" w:cs="Arial"/>
          <w:szCs w:val="22"/>
        </w:rPr>
        <w:t>/202</w:t>
      </w:r>
      <w:r w:rsidR="0067632B" w:rsidRPr="00F3245A">
        <w:rPr>
          <w:rFonts w:ascii="Arial" w:hAnsi="Arial" w:cs="Arial"/>
          <w:szCs w:val="22"/>
        </w:rPr>
        <w:t>1</w:t>
      </w:r>
    </w:p>
    <w:p w14:paraId="1D7A6B62" w14:textId="77777777" w:rsidR="00031189" w:rsidRPr="00F3245A" w:rsidRDefault="00031189" w:rsidP="00E65F5D">
      <w:pPr>
        <w:jc w:val="both"/>
        <w:rPr>
          <w:rFonts w:ascii="Arial" w:hAnsi="Arial" w:cs="Arial"/>
          <w:szCs w:val="22"/>
        </w:rPr>
      </w:pPr>
    </w:p>
    <w:p w14:paraId="7C765EFF" w14:textId="77777777" w:rsidR="00031189" w:rsidRPr="00F3245A" w:rsidRDefault="00031189" w:rsidP="00E65F5D">
      <w:pPr>
        <w:jc w:val="both"/>
        <w:rPr>
          <w:rFonts w:ascii="Arial" w:hAnsi="Arial" w:cs="Arial"/>
          <w:szCs w:val="22"/>
        </w:rPr>
      </w:pPr>
    </w:p>
    <w:p w14:paraId="64275904" w14:textId="77777777" w:rsidR="00031189" w:rsidRPr="00F3245A" w:rsidRDefault="00AB6556" w:rsidP="00E65F5D">
      <w:pPr>
        <w:jc w:val="both"/>
        <w:rPr>
          <w:rFonts w:ascii="Arial" w:hAnsi="Arial" w:cs="Arial"/>
          <w:szCs w:val="22"/>
        </w:rPr>
      </w:pPr>
      <w:r w:rsidRPr="00F3245A">
        <w:rPr>
          <w:rFonts w:ascii="Arial" w:hAnsi="Arial" w:cs="Arial"/>
          <w:szCs w:val="22"/>
        </w:rPr>
        <w:t xml:space="preserve">Dear </w:t>
      </w:r>
      <w:r w:rsidR="00C87B46" w:rsidRPr="00F3245A">
        <w:rPr>
          <w:rFonts w:ascii="Arial" w:hAnsi="Arial" w:cs="Arial"/>
          <w:szCs w:val="22"/>
        </w:rPr>
        <w:t>Sirs/Madams</w:t>
      </w:r>
      <w:r w:rsidR="00031189" w:rsidRPr="00F3245A">
        <w:rPr>
          <w:rFonts w:ascii="Arial" w:hAnsi="Arial" w:cs="Arial"/>
          <w:szCs w:val="22"/>
        </w:rPr>
        <w:t>,</w:t>
      </w:r>
    </w:p>
    <w:p w14:paraId="548EDC5F" w14:textId="77777777" w:rsidR="00031189" w:rsidRPr="00F3245A" w:rsidRDefault="00031189" w:rsidP="00E65F5D">
      <w:pPr>
        <w:jc w:val="both"/>
        <w:rPr>
          <w:rFonts w:ascii="Arial" w:hAnsi="Arial" w:cs="Arial"/>
          <w:szCs w:val="22"/>
        </w:rPr>
      </w:pPr>
    </w:p>
    <w:p w14:paraId="07A91443" w14:textId="6A8F5205" w:rsidR="00031189" w:rsidRPr="00F3245A" w:rsidRDefault="000878DD" w:rsidP="00E65F5D">
      <w:pPr>
        <w:jc w:val="both"/>
        <w:rPr>
          <w:rFonts w:ascii="Arial" w:hAnsi="Arial" w:cs="Arial"/>
          <w:b/>
          <w:szCs w:val="22"/>
        </w:rPr>
      </w:pPr>
      <w:r w:rsidRPr="00F3245A">
        <w:rPr>
          <w:rFonts w:ascii="Arial" w:hAnsi="Arial" w:cs="Arial"/>
          <w:b/>
          <w:szCs w:val="22"/>
        </w:rPr>
        <w:t xml:space="preserve">Contract </w:t>
      </w:r>
      <w:r w:rsidR="00031189" w:rsidRPr="00F3245A">
        <w:rPr>
          <w:rFonts w:ascii="Arial" w:hAnsi="Arial" w:cs="Arial"/>
          <w:b/>
          <w:szCs w:val="22"/>
        </w:rPr>
        <w:t>Ref:</w:t>
      </w:r>
      <w:r w:rsidR="00031189" w:rsidRPr="00F3245A">
        <w:rPr>
          <w:rFonts w:ascii="Arial" w:hAnsi="Arial" w:cs="Arial"/>
          <w:b/>
          <w:szCs w:val="22"/>
        </w:rPr>
        <w:tab/>
      </w:r>
      <w:r w:rsidR="00C87B46" w:rsidRPr="00F3245A">
        <w:rPr>
          <w:rFonts w:ascii="Arial" w:hAnsi="Arial" w:cs="Arial"/>
          <w:b/>
          <w:szCs w:val="22"/>
        </w:rPr>
        <w:t>SC2</w:t>
      </w:r>
      <w:r w:rsidR="0067632B" w:rsidRPr="00F3245A">
        <w:rPr>
          <w:rFonts w:ascii="Arial" w:hAnsi="Arial" w:cs="Arial"/>
          <w:b/>
          <w:szCs w:val="22"/>
        </w:rPr>
        <w:t>1</w:t>
      </w:r>
      <w:r w:rsidR="00C87B46" w:rsidRPr="00F3245A">
        <w:rPr>
          <w:rFonts w:ascii="Arial" w:hAnsi="Arial" w:cs="Arial"/>
          <w:b/>
          <w:szCs w:val="22"/>
        </w:rPr>
        <w:t>000</w:t>
      </w:r>
      <w:r w:rsidR="00EB085A" w:rsidRPr="00F3245A">
        <w:rPr>
          <w:rFonts w:ascii="Arial" w:hAnsi="Arial" w:cs="Arial"/>
          <w:b/>
          <w:szCs w:val="22"/>
        </w:rPr>
        <w:t>9</w:t>
      </w:r>
    </w:p>
    <w:p w14:paraId="7C7B0974" w14:textId="5124027B" w:rsidR="00031189" w:rsidRPr="00F3245A" w:rsidRDefault="000878DD" w:rsidP="002527BE">
      <w:pPr>
        <w:rPr>
          <w:rFonts w:ascii="Arial" w:hAnsi="Arial" w:cs="Arial"/>
          <w:b/>
          <w:szCs w:val="22"/>
        </w:rPr>
      </w:pPr>
      <w:r w:rsidRPr="00F3245A">
        <w:rPr>
          <w:rFonts w:ascii="Arial" w:hAnsi="Arial" w:cs="Arial"/>
          <w:b/>
          <w:szCs w:val="22"/>
        </w:rPr>
        <w:t xml:space="preserve">Contract </w:t>
      </w:r>
      <w:r w:rsidR="00031189" w:rsidRPr="00F3245A">
        <w:rPr>
          <w:rFonts w:ascii="Arial" w:hAnsi="Arial" w:cs="Arial"/>
          <w:b/>
          <w:szCs w:val="22"/>
        </w:rPr>
        <w:t>Title:</w:t>
      </w:r>
      <w:r w:rsidR="00031189" w:rsidRPr="00F3245A">
        <w:rPr>
          <w:rFonts w:ascii="Arial" w:hAnsi="Arial" w:cs="Arial"/>
          <w:b/>
          <w:szCs w:val="22"/>
        </w:rPr>
        <w:tab/>
      </w:r>
      <w:r w:rsidR="00EB085A" w:rsidRPr="00F3245A">
        <w:rPr>
          <w:rFonts w:ascii="Arial" w:hAnsi="Arial" w:cs="Arial"/>
          <w:b/>
          <w:szCs w:val="22"/>
        </w:rPr>
        <w:t>Specific</w:t>
      </w:r>
      <w:r w:rsidR="00D11B1D" w:rsidRPr="00F3245A">
        <w:rPr>
          <w:rFonts w:ascii="Arial" w:hAnsi="Arial" w:cs="Arial"/>
          <w:b/>
          <w:szCs w:val="22"/>
        </w:rPr>
        <w:t xml:space="preserve"> environmental </w:t>
      </w:r>
      <w:r w:rsidR="00EB085A" w:rsidRPr="00F3245A">
        <w:rPr>
          <w:rFonts w:ascii="Arial" w:hAnsi="Arial" w:cs="Arial"/>
          <w:b/>
          <w:szCs w:val="22"/>
        </w:rPr>
        <w:t xml:space="preserve">risks from repurposing oil and gas wells </w:t>
      </w:r>
      <w:r w:rsidR="0067632B" w:rsidRPr="00F3245A">
        <w:rPr>
          <w:rFonts w:ascii="Arial" w:hAnsi="Arial" w:cs="Arial"/>
          <w:b/>
          <w:szCs w:val="22"/>
        </w:rPr>
        <w:t xml:space="preserve"> </w:t>
      </w:r>
    </w:p>
    <w:p w14:paraId="1726B369" w14:textId="77777777" w:rsidR="00031189" w:rsidRPr="00CF7FF3" w:rsidRDefault="00031189" w:rsidP="00E65F5D">
      <w:pPr>
        <w:ind w:left="720" w:hanging="720"/>
        <w:jc w:val="both"/>
        <w:rPr>
          <w:rFonts w:ascii="Arial" w:hAnsi="Arial" w:cs="Arial"/>
          <w:szCs w:val="22"/>
        </w:rPr>
      </w:pPr>
    </w:p>
    <w:p w14:paraId="42BD77D2" w14:textId="77777777" w:rsidR="00031189" w:rsidRPr="00CF7FF3" w:rsidRDefault="00031189" w:rsidP="00E65F5D">
      <w:pPr>
        <w:rPr>
          <w:rFonts w:ascii="Arial" w:hAnsi="Arial" w:cs="Arial"/>
          <w:szCs w:val="22"/>
        </w:rPr>
      </w:pPr>
      <w:r w:rsidRPr="00CF7FF3">
        <w:rPr>
          <w:rFonts w:ascii="Arial" w:hAnsi="Arial" w:cs="Arial"/>
          <w:szCs w:val="22"/>
        </w:rPr>
        <w:t xml:space="preserve">You are invited to quote for the above in accordance with the enclosed documents. </w:t>
      </w:r>
    </w:p>
    <w:p w14:paraId="79AA815C" w14:textId="77777777" w:rsidR="00050B8F" w:rsidRPr="00CF7FF3" w:rsidRDefault="00050B8F" w:rsidP="00E65F5D">
      <w:pPr>
        <w:rPr>
          <w:rFonts w:ascii="Arial" w:hAnsi="Arial" w:cs="Arial"/>
          <w:szCs w:val="22"/>
        </w:rPr>
      </w:pPr>
    </w:p>
    <w:p w14:paraId="1D31B0F7" w14:textId="1FC444CE" w:rsidR="00050B8F" w:rsidRPr="00CF7FF3" w:rsidRDefault="00050B8F" w:rsidP="00E65F5D">
      <w:pPr>
        <w:rPr>
          <w:rFonts w:ascii="Arial" w:hAnsi="Arial" w:cs="Arial"/>
          <w:szCs w:val="22"/>
        </w:rPr>
      </w:pPr>
      <w:r w:rsidRPr="00CF7FF3">
        <w:rPr>
          <w:rFonts w:ascii="Arial" w:hAnsi="Arial" w:cs="Arial"/>
          <w:szCs w:val="22"/>
        </w:rPr>
        <w:t>Instructions on what information we require you to provide</w:t>
      </w:r>
      <w:r w:rsidR="001A3679" w:rsidRPr="00CF7FF3">
        <w:rPr>
          <w:rFonts w:ascii="Arial" w:hAnsi="Arial" w:cs="Arial"/>
          <w:szCs w:val="22"/>
        </w:rPr>
        <w:t xml:space="preserve"> is in Section </w:t>
      </w:r>
      <w:r w:rsidR="00B94CDD" w:rsidRPr="00CF7FF3">
        <w:rPr>
          <w:rFonts w:ascii="Arial" w:hAnsi="Arial" w:cs="Arial"/>
          <w:szCs w:val="22"/>
        </w:rPr>
        <w:t>4</w:t>
      </w:r>
      <w:r w:rsidRPr="00CF7FF3">
        <w:rPr>
          <w:rFonts w:ascii="Arial" w:hAnsi="Arial" w:cs="Arial"/>
          <w:szCs w:val="22"/>
        </w:rPr>
        <w:t xml:space="preserve"> of </w:t>
      </w:r>
      <w:r w:rsidR="000878DD" w:rsidRPr="00CF7FF3">
        <w:rPr>
          <w:rFonts w:ascii="Arial" w:hAnsi="Arial" w:cs="Arial"/>
          <w:szCs w:val="22"/>
        </w:rPr>
        <w:t>the fo</w:t>
      </w:r>
      <w:r w:rsidR="00B94CDD" w:rsidRPr="00CF7FF3">
        <w:rPr>
          <w:rFonts w:ascii="Arial" w:hAnsi="Arial" w:cs="Arial"/>
          <w:szCs w:val="22"/>
        </w:rPr>
        <w:t>llowing Request for Quotation</w:t>
      </w:r>
      <w:r w:rsidR="000878DD" w:rsidRPr="00CF7FF3">
        <w:rPr>
          <w:rFonts w:ascii="Arial" w:hAnsi="Arial" w:cs="Arial"/>
          <w:szCs w:val="22"/>
        </w:rPr>
        <w:t xml:space="preserve"> document. </w:t>
      </w:r>
      <w:r w:rsidR="00811159">
        <w:rPr>
          <w:rFonts w:ascii="Arial" w:hAnsi="Arial" w:cs="Arial"/>
          <w:szCs w:val="22"/>
        </w:rPr>
        <w:t xml:space="preserve">Before submitting your quote please check for updates and communications on the website. </w:t>
      </w:r>
    </w:p>
    <w:p w14:paraId="165EC807" w14:textId="77777777" w:rsidR="00031189" w:rsidRPr="00CF7FF3" w:rsidRDefault="00031189" w:rsidP="00E65F5D">
      <w:pPr>
        <w:rPr>
          <w:rFonts w:ascii="Arial" w:hAnsi="Arial" w:cs="Arial"/>
          <w:szCs w:val="22"/>
        </w:rPr>
      </w:pPr>
    </w:p>
    <w:p w14:paraId="4D2C7548" w14:textId="6ACC46D7" w:rsidR="00031189" w:rsidRPr="00811159" w:rsidRDefault="00031189" w:rsidP="00E65F5D">
      <w:pPr>
        <w:rPr>
          <w:rFonts w:ascii="Arial" w:hAnsi="Arial" w:cs="Arial"/>
          <w:szCs w:val="22"/>
        </w:rPr>
      </w:pPr>
      <w:r w:rsidRPr="00CF7FF3">
        <w:rPr>
          <w:rFonts w:ascii="Arial" w:hAnsi="Arial" w:cs="Arial"/>
          <w:szCs w:val="22"/>
        </w:rPr>
        <w:t xml:space="preserve">Your response should be returned to the following email address by </w:t>
      </w:r>
      <w:r w:rsidR="00EB085A" w:rsidRPr="00F3245A">
        <w:rPr>
          <w:rFonts w:ascii="Arial" w:hAnsi="Arial" w:cs="Arial"/>
          <w:szCs w:val="22"/>
        </w:rPr>
        <w:t>13</w:t>
      </w:r>
      <w:r w:rsidR="002527BE" w:rsidRPr="00F3245A">
        <w:rPr>
          <w:rFonts w:ascii="Arial" w:hAnsi="Arial" w:cs="Arial"/>
          <w:szCs w:val="22"/>
        </w:rPr>
        <w:t>:</w:t>
      </w:r>
      <w:r w:rsidR="00EB085A" w:rsidRPr="00F3245A">
        <w:rPr>
          <w:rFonts w:ascii="Arial" w:hAnsi="Arial" w:cs="Arial"/>
          <w:szCs w:val="22"/>
        </w:rPr>
        <w:t>0</w:t>
      </w:r>
      <w:r w:rsidR="002527BE" w:rsidRPr="00F3245A">
        <w:rPr>
          <w:rFonts w:ascii="Arial" w:hAnsi="Arial" w:cs="Arial"/>
          <w:szCs w:val="22"/>
        </w:rPr>
        <w:t xml:space="preserve">0 on </w:t>
      </w:r>
      <w:r w:rsidR="004B01D4" w:rsidRPr="00F3245A">
        <w:rPr>
          <w:rFonts w:ascii="Arial" w:hAnsi="Arial" w:cs="Arial"/>
          <w:szCs w:val="22"/>
        </w:rPr>
        <w:t>29</w:t>
      </w:r>
      <w:r w:rsidR="002527BE" w:rsidRPr="00F3245A">
        <w:rPr>
          <w:rFonts w:ascii="Arial" w:hAnsi="Arial" w:cs="Arial"/>
          <w:szCs w:val="22"/>
        </w:rPr>
        <w:t>/</w:t>
      </w:r>
      <w:r w:rsidR="00EB085A" w:rsidRPr="00F3245A">
        <w:rPr>
          <w:rFonts w:ascii="Arial" w:hAnsi="Arial" w:cs="Arial"/>
          <w:szCs w:val="22"/>
        </w:rPr>
        <w:t>10</w:t>
      </w:r>
      <w:r w:rsidR="002527BE" w:rsidRPr="00F3245A">
        <w:rPr>
          <w:rFonts w:ascii="Arial" w:hAnsi="Arial" w:cs="Arial"/>
          <w:szCs w:val="22"/>
        </w:rPr>
        <w:t>/2021</w:t>
      </w:r>
      <w:r w:rsidR="00811159" w:rsidRPr="00F3245A">
        <w:rPr>
          <w:rFonts w:ascii="Arial" w:hAnsi="Arial" w:cs="Arial"/>
          <w:szCs w:val="22"/>
        </w:rPr>
        <w:t>.</w:t>
      </w:r>
      <w:r w:rsidR="00811159">
        <w:rPr>
          <w:rFonts w:ascii="Arial" w:hAnsi="Arial" w:cs="Arial"/>
          <w:szCs w:val="22"/>
        </w:rPr>
        <w:t xml:space="preserve"> </w:t>
      </w:r>
      <w:r w:rsidR="00AB6556" w:rsidRPr="00CF7FF3">
        <w:rPr>
          <w:rFonts w:ascii="Arial" w:hAnsi="Arial" w:cs="Arial"/>
          <w:szCs w:val="22"/>
        </w:rPr>
        <w:t xml:space="preserve"> </w:t>
      </w:r>
    </w:p>
    <w:p w14:paraId="3D9C2299" w14:textId="77777777" w:rsidR="007D26D8" w:rsidRPr="00CF7FF3" w:rsidRDefault="007D26D8" w:rsidP="00E65F5D">
      <w:pPr>
        <w:rPr>
          <w:rFonts w:ascii="Arial" w:hAnsi="Arial" w:cs="Arial"/>
          <w:szCs w:val="22"/>
        </w:rPr>
      </w:pPr>
    </w:p>
    <w:p w14:paraId="29E82073" w14:textId="77777777" w:rsidR="007D26D8" w:rsidRPr="00CF7FF3" w:rsidRDefault="002527BE" w:rsidP="00E65F5D">
      <w:pPr>
        <w:rPr>
          <w:rFonts w:ascii="Arial" w:hAnsi="Arial" w:cs="Arial"/>
          <w:szCs w:val="22"/>
        </w:rPr>
      </w:pPr>
      <w:r w:rsidRPr="00CF7FF3">
        <w:rPr>
          <w:rFonts w:ascii="Arial" w:hAnsi="Arial" w:cs="Arial"/>
          <w:szCs w:val="22"/>
        </w:rPr>
        <w:t>Sian.loveless@environment-agency.gov.uk</w:t>
      </w:r>
    </w:p>
    <w:p w14:paraId="49319F96" w14:textId="77777777" w:rsidR="00031189" w:rsidRPr="00CF7FF3" w:rsidRDefault="00031189" w:rsidP="00E65F5D">
      <w:pPr>
        <w:rPr>
          <w:rFonts w:ascii="Arial" w:hAnsi="Arial" w:cs="Arial"/>
          <w:szCs w:val="22"/>
        </w:rPr>
      </w:pPr>
    </w:p>
    <w:p w14:paraId="0FC42618" w14:textId="77777777" w:rsidR="00031189" w:rsidRPr="00CF7FF3" w:rsidRDefault="00031189" w:rsidP="00E65F5D">
      <w:pPr>
        <w:rPr>
          <w:rFonts w:ascii="Arial" w:hAnsi="Arial" w:cs="Arial"/>
          <w:szCs w:val="22"/>
        </w:rPr>
      </w:pPr>
      <w:r w:rsidRPr="00CF7FF3">
        <w:rPr>
          <w:rFonts w:ascii="Arial" w:hAnsi="Arial" w:cs="Arial"/>
          <w:szCs w:val="22"/>
        </w:rPr>
        <w:t xml:space="preserve">If you have any queries, please do not hesitate to contact me. </w:t>
      </w:r>
    </w:p>
    <w:p w14:paraId="72F63012" w14:textId="77777777" w:rsidR="00031189" w:rsidRPr="00CF7FF3" w:rsidRDefault="00031189" w:rsidP="00E65F5D">
      <w:pPr>
        <w:rPr>
          <w:rFonts w:ascii="Arial" w:hAnsi="Arial" w:cs="Arial"/>
          <w:szCs w:val="22"/>
        </w:rPr>
      </w:pPr>
    </w:p>
    <w:p w14:paraId="699F1C12" w14:textId="77777777" w:rsidR="00031189" w:rsidRPr="00CF7FF3" w:rsidRDefault="00031189" w:rsidP="00E65F5D">
      <w:pPr>
        <w:rPr>
          <w:rFonts w:ascii="Arial" w:hAnsi="Arial" w:cs="Arial"/>
          <w:szCs w:val="22"/>
        </w:rPr>
      </w:pPr>
    </w:p>
    <w:p w14:paraId="1804D05C" w14:textId="77777777" w:rsidR="00031189" w:rsidRPr="00CF7FF3" w:rsidRDefault="00031189" w:rsidP="00E65F5D">
      <w:pPr>
        <w:rPr>
          <w:rFonts w:ascii="Arial" w:hAnsi="Arial" w:cs="Arial"/>
          <w:szCs w:val="22"/>
        </w:rPr>
      </w:pPr>
      <w:r w:rsidRPr="00CF7FF3">
        <w:rPr>
          <w:rFonts w:ascii="Arial" w:hAnsi="Arial" w:cs="Arial"/>
          <w:szCs w:val="22"/>
        </w:rPr>
        <w:t xml:space="preserve">Yours </w:t>
      </w:r>
      <w:r w:rsidR="00AB6556" w:rsidRPr="00CF7FF3">
        <w:rPr>
          <w:rFonts w:ascii="Arial" w:hAnsi="Arial" w:cs="Arial"/>
          <w:szCs w:val="22"/>
        </w:rPr>
        <w:t>sincerely</w:t>
      </w:r>
    </w:p>
    <w:p w14:paraId="0BBA0988" w14:textId="77777777" w:rsidR="00031189" w:rsidRPr="00CF7FF3" w:rsidRDefault="00031189" w:rsidP="00E65F5D">
      <w:pPr>
        <w:ind w:left="720" w:hanging="720"/>
        <w:jc w:val="both"/>
        <w:rPr>
          <w:rFonts w:ascii="Arial" w:hAnsi="Arial" w:cs="Arial"/>
          <w:szCs w:val="22"/>
        </w:rPr>
      </w:pPr>
    </w:p>
    <w:p w14:paraId="7B0C4B0B" w14:textId="77777777" w:rsidR="00031189" w:rsidRPr="00CF7FF3" w:rsidRDefault="00031189" w:rsidP="00E65F5D">
      <w:pPr>
        <w:ind w:left="720" w:hanging="720"/>
        <w:jc w:val="both"/>
        <w:rPr>
          <w:rFonts w:ascii="Arial" w:hAnsi="Arial" w:cs="Arial"/>
          <w:szCs w:val="22"/>
        </w:rPr>
      </w:pPr>
    </w:p>
    <w:p w14:paraId="21A7DE62" w14:textId="77777777" w:rsidR="00031189" w:rsidRPr="00CF7FF3" w:rsidRDefault="00031189" w:rsidP="00E65F5D">
      <w:pPr>
        <w:jc w:val="both"/>
        <w:rPr>
          <w:rFonts w:ascii="Arial" w:hAnsi="Arial" w:cs="Arial"/>
          <w:szCs w:val="22"/>
        </w:rPr>
      </w:pPr>
    </w:p>
    <w:p w14:paraId="400B12F8" w14:textId="77777777" w:rsidR="00031189" w:rsidRPr="00CF7FF3" w:rsidRDefault="002527BE" w:rsidP="00E65F5D">
      <w:pPr>
        <w:ind w:left="720" w:hanging="720"/>
        <w:jc w:val="both"/>
        <w:rPr>
          <w:rFonts w:ascii="Arial" w:hAnsi="Arial" w:cs="Arial"/>
          <w:szCs w:val="22"/>
        </w:rPr>
      </w:pPr>
      <w:r w:rsidRPr="00CF7FF3">
        <w:rPr>
          <w:rFonts w:ascii="Arial" w:hAnsi="Arial" w:cs="Arial"/>
          <w:szCs w:val="22"/>
        </w:rPr>
        <w:t>Sian Loveless</w:t>
      </w:r>
    </w:p>
    <w:p w14:paraId="03E384DF" w14:textId="77777777" w:rsidR="00031189" w:rsidRPr="00CF7FF3" w:rsidRDefault="002527BE" w:rsidP="00E65F5D">
      <w:pPr>
        <w:ind w:left="720" w:hanging="720"/>
        <w:jc w:val="both"/>
        <w:rPr>
          <w:rFonts w:ascii="Arial" w:hAnsi="Arial" w:cs="Arial"/>
          <w:szCs w:val="22"/>
        </w:rPr>
      </w:pPr>
      <w:r w:rsidRPr="00CF7FF3">
        <w:rPr>
          <w:rFonts w:ascii="Arial" w:hAnsi="Arial" w:cs="Arial"/>
          <w:szCs w:val="22"/>
        </w:rPr>
        <w:t xml:space="preserve">Senior Scientist, </w:t>
      </w:r>
      <w:r w:rsidR="0067632B" w:rsidRPr="00B31768">
        <w:rPr>
          <w:rFonts w:ascii="Arial" w:hAnsi="Arial" w:cs="Arial"/>
          <w:szCs w:val="22"/>
        </w:rPr>
        <w:t>Chief Scientist’s Group</w:t>
      </w:r>
    </w:p>
    <w:p w14:paraId="4A6D0B25" w14:textId="77777777" w:rsidR="00031189" w:rsidRPr="00CF7FF3" w:rsidRDefault="00031189" w:rsidP="00E65F5D">
      <w:pPr>
        <w:ind w:left="720" w:hanging="720"/>
        <w:jc w:val="both"/>
        <w:rPr>
          <w:rFonts w:ascii="Arial" w:hAnsi="Arial" w:cs="Arial"/>
          <w:szCs w:val="22"/>
        </w:rPr>
      </w:pPr>
    </w:p>
    <w:p w14:paraId="545163C1" w14:textId="77777777" w:rsidR="00031189" w:rsidRPr="00CF7FF3" w:rsidRDefault="00031189" w:rsidP="00E65F5D">
      <w:pPr>
        <w:ind w:left="720" w:hanging="720"/>
        <w:jc w:val="both"/>
        <w:rPr>
          <w:rFonts w:ascii="Arial" w:hAnsi="Arial" w:cs="Arial"/>
          <w:szCs w:val="22"/>
        </w:rPr>
      </w:pPr>
      <w:r w:rsidRPr="00CF7FF3">
        <w:rPr>
          <w:rFonts w:ascii="Arial" w:hAnsi="Arial" w:cs="Arial"/>
          <w:szCs w:val="22"/>
        </w:rPr>
        <w:t>E-mail:</w:t>
      </w:r>
      <w:r w:rsidRPr="00CF7FF3">
        <w:rPr>
          <w:rFonts w:ascii="Arial" w:hAnsi="Arial" w:cs="Arial"/>
          <w:szCs w:val="22"/>
        </w:rPr>
        <w:tab/>
      </w:r>
      <w:r w:rsidR="002527BE" w:rsidRPr="00CF7FF3">
        <w:rPr>
          <w:rFonts w:ascii="Arial" w:hAnsi="Arial" w:cs="Arial"/>
          <w:szCs w:val="22"/>
        </w:rPr>
        <w:t>sian.loveless</w:t>
      </w:r>
      <w:r w:rsidRPr="00CF7FF3">
        <w:rPr>
          <w:rFonts w:ascii="Arial" w:hAnsi="Arial" w:cs="Arial"/>
          <w:szCs w:val="22"/>
        </w:rPr>
        <w:t>@environment-agency.gov.uk</w:t>
      </w:r>
    </w:p>
    <w:p w14:paraId="516CD0BC" w14:textId="77777777" w:rsidR="00031189" w:rsidRPr="00CF7FF3" w:rsidRDefault="00031189" w:rsidP="00E65F5D">
      <w:pPr>
        <w:ind w:left="720" w:hanging="720"/>
        <w:jc w:val="both"/>
        <w:rPr>
          <w:rFonts w:ascii="Arial" w:hAnsi="Arial" w:cs="Arial"/>
          <w:szCs w:val="22"/>
        </w:rPr>
      </w:pPr>
      <w:r w:rsidRPr="00CF7FF3">
        <w:rPr>
          <w:rFonts w:ascii="Arial" w:hAnsi="Arial" w:cs="Arial"/>
          <w:szCs w:val="22"/>
        </w:rPr>
        <w:t>Telephone:</w:t>
      </w:r>
      <w:r w:rsidRPr="00CF7FF3">
        <w:rPr>
          <w:rFonts w:ascii="Arial" w:hAnsi="Arial" w:cs="Arial"/>
          <w:szCs w:val="22"/>
        </w:rPr>
        <w:tab/>
      </w:r>
      <w:r w:rsidR="002527BE" w:rsidRPr="00CF7FF3">
        <w:rPr>
          <w:rFonts w:ascii="Arial" w:hAnsi="Arial" w:cs="Arial"/>
          <w:szCs w:val="22"/>
        </w:rPr>
        <w:t>07920 873025</w:t>
      </w:r>
    </w:p>
    <w:p w14:paraId="56908C2B" w14:textId="77777777" w:rsidR="00031189" w:rsidRPr="00CF7FF3" w:rsidRDefault="00031189" w:rsidP="00E65F5D">
      <w:pPr>
        <w:ind w:left="720" w:hanging="720"/>
        <w:jc w:val="both"/>
        <w:rPr>
          <w:rFonts w:ascii="Arial" w:hAnsi="Arial" w:cs="Arial"/>
          <w:szCs w:val="22"/>
        </w:rPr>
      </w:pPr>
    </w:p>
    <w:p w14:paraId="287ED752" w14:textId="77777777" w:rsidR="00031189" w:rsidRPr="00CF7FF3" w:rsidRDefault="00031189" w:rsidP="00E65F5D">
      <w:pPr>
        <w:ind w:left="720" w:hanging="720"/>
        <w:jc w:val="both"/>
        <w:rPr>
          <w:rFonts w:ascii="Arial" w:hAnsi="Arial" w:cs="Arial"/>
          <w:szCs w:val="22"/>
        </w:rPr>
      </w:pPr>
    </w:p>
    <w:p w14:paraId="25172933" w14:textId="77777777" w:rsidR="00031189" w:rsidRPr="00CF7FF3" w:rsidRDefault="00031189" w:rsidP="00E65F5D">
      <w:pPr>
        <w:ind w:left="720" w:hanging="720"/>
        <w:jc w:val="both"/>
        <w:rPr>
          <w:rFonts w:ascii="Arial" w:hAnsi="Arial" w:cs="Arial"/>
          <w:szCs w:val="22"/>
        </w:rPr>
      </w:pPr>
      <w:r w:rsidRPr="00CF7FF3">
        <w:rPr>
          <w:rFonts w:ascii="Arial" w:hAnsi="Arial" w:cs="Arial"/>
          <w:b/>
          <w:szCs w:val="22"/>
        </w:rPr>
        <w:t>The Environment Agency</w:t>
      </w:r>
      <w:r w:rsidRPr="00CF7FF3">
        <w:rPr>
          <w:rFonts w:ascii="Arial" w:hAnsi="Arial" w:cs="Arial"/>
          <w:szCs w:val="22"/>
        </w:rPr>
        <w:t xml:space="preserve">, </w:t>
      </w:r>
      <w:r w:rsidR="002527BE" w:rsidRPr="00CF7FF3">
        <w:rPr>
          <w:rFonts w:ascii="Arial" w:hAnsi="Arial" w:cs="Arial"/>
          <w:szCs w:val="22"/>
        </w:rPr>
        <w:t xml:space="preserve">Red Kite House, Howbery Business Park, Benson Lane, Crowmarsh Gifford, Wallingford, OX10 8BD </w:t>
      </w:r>
    </w:p>
    <w:p w14:paraId="04945D27" w14:textId="77777777" w:rsidR="00031189" w:rsidRPr="0093723A" w:rsidRDefault="00031189" w:rsidP="00E65F5D">
      <w:pPr>
        <w:jc w:val="both"/>
        <w:rPr>
          <w:rFonts w:ascii="Arial" w:hAnsi="Arial" w:cs="Arial"/>
          <w:b/>
          <w:szCs w:val="22"/>
        </w:rPr>
      </w:pPr>
    </w:p>
    <w:p w14:paraId="4AC6498E" w14:textId="77777777" w:rsidR="00FE42D1" w:rsidRPr="0093723A" w:rsidRDefault="00FE42D1" w:rsidP="00E65F5D">
      <w:pPr>
        <w:jc w:val="both"/>
        <w:rPr>
          <w:rFonts w:ascii="Arial" w:hAnsi="Arial" w:cs="Arial"/>
          <w:b/>
          <w:szCs w:val="22"/>
        </w:rPr>
      </w:pPr>
    </w:p>
    <w:p w14:paraId="3400A2C1" w14:textId="77777777"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14:paraId="17709B9C" w14:textId="77777777"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14:paraId="560E6CD0" w14:textId="1526339B" w:rsidR="001A553D" w:rsidRPr="00F3245A"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BD54A7" w:rsidRPr="00F3245A">
        <w:rPr>
          <w:rFonts w:ascii="Arial" w:hAnsi="Arial" w:cs="Arial"/>
          <w:b/>
          <w:szCs w:val="22"/>
        </w:rPr>
        <w:t>SC</w:t>
      </w:r>
      <w:r w:rsidR="00C87B46" w:rsidRPr="00F3245A">
        <w:rPr>
          <w:rFonts w:ascii="Arial" w:hAnsi="Arial" w:cs="Arial"/>
          <w:b/>
          <w:szCs w:val="22"/>
        </w:rPr>
        <w:t>2</w:t>
      </w:r>
      <w:r w:rsidR="0067632B" w:rsidRPr="00F3245A">
        <w:rPr>
          <w:rFonts w:ascii="Arial" w:hAnsi="Arial" w:cs="Arial"/>
          <w:b/>
          <w:szCs w:val="22"/>
        </w:rPr>
        <w:t>1</w:t>
      </w:r>
      <w:r w:rsidR="00BD54A7" w:rsidRPr="00F3245A">
        <w:rPr>
          <w:rFonts w:ascii="Arial" w:hAnsi="Arial" w:cs="Arial"/>
          <w:b/>
          <w:szCs w:val="22"/>
        </w:rPr>
        <w:t>000</w:t>
      </w:r>
      <w:r w:rsidR="004B01D4" w:rsidRPr="00F3245A">
        <w:rPr>
          <w:rFonts w:ascii="Arial" w:hAnsi="Arial" w:cs="Arial"/>
          <w:b/>
          <w:szCs w:val="22"/>
        </w:rPr>
        <w:t>9</w:t>
      </w:r>
    </w:p>
    <w:p w14:paraId="027149CC" w14:textId="02D61C58" w:rsidR="001A553D" w:rsidRPr="00CF7FF3" w:rsidRDefault="001A553D" w:rsidP="00E65F5D">
      <w:pPr>
        <w:jc w:val="both"/>
        <w:rPr>
          <w:rFonts w:ascii="Arial" w:hAnsi="Arial" w:cs="Arial"/>
          <w:b/>
          <w:szCs w:val="22"/>
        </w:rPr>
      </w:pPr>
      <w:r w:rsidRPr="00F3245A">
        <w:rPr>
          <w:rFonts w:ascii="Arial" w:hAnsi="Arial" w:cs="Arial"/>
          <w:b/>
          <w:szCs w:val="22"/>
        </w:rPr>
        <w:t>Title:</w:t>
      </w:r>
      <w:r w:rsidRPr="00F3245A">
        <w:rPr>
          <w:rFonts w:ascii="Arial" w:hAnsi="Arial" w:cs="Arial"/>
          <w:b/>
          <w:szCs w:val="22"/>
        </w:rPr>
        <w:tab/>
      </w:r>
      <w:r w:rsidR="00EB085A" w:rsidRPr="00F3245A">
        <w:rPr>
          <w:rFonts w:ascii="Arial" w:hAnsi="Arial" w:cs="Arial"/>
          <w:b/>
          <w:szCs w:val="22"/>
        </w:rPr>
        <w:t>Specific environmental risks from repurposing oil and gas wells</w:t>
      </w:r>
    </w:p>
    <w:p w14:paraId="4F28CF9B" w14:textId="77777777" w:rsidR="005700D8" w:rsidRPr="0093723A" w:rsidRDefault="005700D8" w:rsidP="00E65F5D">
      <w:pPr>
        <w:jc w:val="both"/>
        <w:rPr>
          <w:rFonts w:ascii="Arial" w:hAnsi="Arial" w:cs="Arial"/>
          <w:szCs w:val="22"/>
        </w:rPr>
      </w:pPr>
    </w:p>
    <w:p w14:paraId="6BB14580"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0AC42854" w14:textId="77777777" w:rsidR="003014F2" w:rsidRPr="0093723A" w:rsidRDefault="003014F2" w:rsidP="00E65F5D">
      <w:pPr>
        <w:rPr>
          <w:rFonts w:ascii="Arial" w:hAnsi="Arial" w:cs="Arial"/>
          <w:b/>
          <w:szCs w:val="22"/>
          <w:u w:val="single"/>
        </w:rPr>
      </w:pPr>
    </w:p>
    <w:p w14:paraId="224BD67D"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5270472F"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867C4BE" w14:textId="77777777" w:rsidR="00491B79" w:rsidRPr="0093723A" w:rsidRDefault="00491B79" w:rsidP="00E65F5D">
      <w:pPr>
        <w:widowControl w:val="0"/>
        <w:rPr>
          <w:rFonts w:ascii="Arial" w:hAnsi="Arial" w:cs="Arial"/>
          <w:szCs w:val="22"/>
        </w:rPr>
      </w:pPr>
    </w:p>
    <w:p w14:paraId="7FF391B9"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3E2A6B35" w14:textId="77777777" w:rsidR="00491B79" w:rsidRPr="0093723A" w:rsidRDefault="00491B79" w:rsidP="00E65F5D">
      <w:pPr>
        <w:widowControl w:val="0"/>
        <w:rPr>
          <w:rFonts w:ascii="Arial" w:hAnsi="Arial" w:cs="Arial"/>
          <w:szCs w:val="22"/>
        </w:rPr>
      </w:pPr>
    </w:p>
    <w:p w14:paraId="7C5F939C" w14:textId="77777777" w:rsidR="00491B79" w:rsidRPr="0093723A" w:rsidRDefault="007F324A"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9AED32F" w14:textId="77777777" w:rsidR="00491B79" w:rsidRPr="0093723A" w:rsidRDefault="00491B79" w:rsidP="00E65F5D">
      <w:pPr>
        <w:widowControl w:val="0"/>
        <w:rPr>
          <w:rFonts w:ascii="Arial" w:hAnsi="Arial" w:cs="Arial"/>
          <w:b/>
          <w:szCs w:val="22"/>
          <w:u w:val="single"/>
        </w:rPr>
      </w:pPr>
    </w:p>
    <w:p w14:paraId="42E8BAA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54E110D"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4EF1253F" w14:textId="77777777" w:rsidR="00491B79" w:rsidRPr="0093723A" w:rsidRDefault="00491B79" w:rsidP="00E65F5D">
      <w:pPr>
        <w:widowControl w:val="0"/>
        <w:rPr>
          <w:rFonts w:ascii="Arial" w:hAnsi="Arial" w:cs="Arial"/>
          <w:szCs w:val="22"/>
        </w:rPr>
      </w:pPr>
    </w:p>
    <w:p w14:paraId="142EAFBD"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5E18B4EF"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14:paraId="74E21567"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14:paraId="205C15CB"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07BCCC84"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14:paraId="70FE872B"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F9464B2"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2AE7E60B" w14:textId="77777777" w:rsidR="00491B79" w:rsidRPr="0093723A" w:rsidRDefault="00491B79" w:rsidP="00E65F5D">
      <w:pPr>
        <w:widowControl w:val="0"/>
        <w:rPr>
          <w:rFonts w:ascii="Arial" w:hAnsi="Arial" w:cs="Arial"/>
          <w:b/>
          <w:szCs w:val="22"/>
        </w:rPr>
      </w:pPr>
    </w:p>
    <w:p w14:paraId="1D7104B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3CDEC3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w:t>
      </w:r>
      <w:r w:rsidRPr="0093723A">
        <w:rPr>
          <w:rFonts w:ascii="Arial" w:hAnsi="Arial" w:cs="Arial"/>
          <w:szCs w:val="22"/>
        </w:rPr>
        <w:lastRenderedPageBreak/>
        <w:t>treat all of our suppliers fairly.</w:t>
      </w:r>
    </w:p>
    <w:p w14:paraId="5DEAF13C" w14:textId="77777777" w:rsidR="00491B79" w:rsidRPr="0093723A" w:rsidRDefault="00491B79" w:rsidP="00E65F5D">
      <w:pPr>
        <w:widowControl w:val="0"/>
        <w:rPr>
          <w:rFonts w:ascii="Arial" w:hAnsi="Arial" w:cs="Arial"/>
          <w:szCs w:val="22"/>
        </w:rPr>
      </w:pPr>
    </w:p>
    <w:p w14:paraId="1935780C"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34B1164" w14:textId="77777777" w:rsidR="00AD6F35" w:rsidRDefault="00AD6F35" w:rsidP="00E65F5D">
      <w:pPr>
        <w:widowControl w:val="0"/>
        <w:rPr>
          <w:rFonts w:ascii="Arial" w:hAnsi="Arial" w:cs="Arial"/>
          <w:szCs w:val="22"/>
        </w:rPr>
      </w:pPr>
    </w:p>
    <w:p w14:paraId="61E70989" w14:textId="77777777" w:rsidR="00491B79" w:rsidRPr="0093723A" w:rsidRDefault="007F324A"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7765AF4C" w14:textId="77777777" w:rsidR="00A323E2" w:rsidRPr="0093723A" w:rsidRDefault="00A323E2" w:rsidP="00E65F5D">
      <w:pPr>
        <w:widowControl w:val="0"/>
        <w:rPr>
          <w:rFonts w:ascii="Arial" w:hAnsi="Arial" w:cs="Arial"/>
          <w:color w:val="8DB3E2"/>
          <w:szCs w:val="22"/>
        </w:rPr>
      </w:pPr>
    </w:p>
    <w:p w14:paraId="1302F15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72F184D2"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368173E9" w14:textId="77777777" w:rsidR="00491B79" w:rsidRPr="0093723A" w:rsidRDefault="00491B79" w:rsidP="00E65F5D">
      <w:pPr>
        <w:widowControl w:val="0"/>
        <w:rPr>
          <w:rFonts w:ascii="Arial" w:hAnsi="Arial" w:cs="Arial"/>
          <w:szCs w:val="22"/>
        </w:rPr>
      </w:pPr>
    </w:p>
    <w:p w14:paraId="1F4882CB" w14:textId="77777777" w:rsidR="00491B79" w:rsidRPr="0093723A" w:rsidRDefault="007F324A"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BCE74B9" w14:textId="77777777" w:rsidR="00491B79" w:rsidRPr="0093723A" w:rsidRDefault="00491B79" w:rsidP="00E65F5D">
      <w:pPr>
        <w:widowControl w:val="0"/>
        <w:rPr>
          <w:rFonts w:ascii="Arial" w:hAnsi="Arial" w:cs="Arial"/>
          <w:szCs w:val="22"/>
        </w:rPr>
      </w:pPr>
    </w:p>
    <w:p w14:paraId="7A60A1EA"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68307D80" w14:textId="77777777" w:rsidR="00491B79" w:rsidRPr="0093723A" w:rsidRDefault="00491B79" w:rsidP="00E65F5D">
      <w:pPr>
        <w:shd w:val="clear" w:color="auto" w:fill="FFFFFF"/>
        <w:rPr>
          <w:rFonts w:ascii="Arial" w:hAnsi="Arial" w:cs="Arial"/>
          <w:szCs w:val="22"/>
        </w:rPr>
      </w:pPr>
    </w:p>
    <w:p w14:paraId="274B7C21"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5E5D5A8"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D425570" w14:textId="77777777" w:rsidR="00491B79" w:rsidRPr="0093723A" w:rsidRDefault="00491B79" w:rsidP="00E65F5D">
      <w:pPr>
        <w:shd w:val="clear" w:color="auto" w:fill="FFFFFF"/>
        <w:rPr>
          <w:rFonts w:ascii="Arial" w:hAnsi="Arial" w:cs="Arial"/>
          <w:szCs w:val="22"/>
        </w:rPr>
      </w:pPr>
    </w:p>
    <w:p w14:paraId="64D4877F" w14:textId="77777777" w:rsidR="00491B79" w:rsidRPr="0093723A" w:rsidRDefault="007F324A"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485EFCD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F176912" w14:textId="77777777" w:rsidR="00491B79" w:rsidRPr="0093723A" w:rsidRDefault="00491B79" w:rsidP="00E65F5D">
      <w:pPr>
        <w:rPr>
          <w:rFonts w:ascii="Arial" w:hAnsi="Arial" w:cs="Arial"/>
          <w:szCs w:val="22"/>
        </w:rPr>
      </w:pPr>
    </w:p>
    <w:p w14:paraId="4026DFFC"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E6B978C" w14:textId="77777777" w:rsidR="00491B79" w:rsidRPr="0093723A" w:rsidRDefault="00491B79" w:rsidP="00E65F5D">
      <w:pPr>
        <w:rPr>
          <w:rFonts w:ascii="Arial" w:hAnsi="Arial" w:cs="Arial"/>
          <w:szCs w:val="22"/>
        </w:rPr>
      </w:pPr>
    </w:p>
    <w:p w14:paraId="70A196E5"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226C283"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400BDAF" w14:textId="77777777" w:rsidR="00EA6FE1" w:rsidRPr="0093723A" w:rsidRDefault="00EA6FE1" w:rsidP="00E65F5D">
      <w:pPr>
        <w:jc w:val="both"/>
        <w:rPr>
          <w:rFonts w:ascii="Arial" w:hAnsi="Arial" w:cs="Arial"/>
          <w:b/>
          <w:szCs w:val="22"/>
          <w:u w:val="single"/>
        </w:rPr>
      </w:pPr>
    </w:p>
    <w:p w14:paraId="4B79AEDA" w14:textId="77777777" w:rsidR="00D92EC1" w:rsidRPr="0093723A" w:rsidRDefault="00D92EC1" w:rsidP="00E65F5D">
      <w:pPr>
        <w:jc w:val="both"/>
        <w:rPr>
          <w:rFonts w:ascii="Arial" w:hAnsi="Arial" w:cs="Arial"/>
          <w:b/>
          <w:sz w:val="22"/>
          <w:szCs w:val="22"/>
          <w:u w:val="single"/>
        </w:rPr>
      </w:pPr>
      <w:r w:rsidRPr="00636589">
        <w:rPr>
          <w:rFonts w:ascii="Arial" w:hAnsi="Arial" w:cs="Arial"/>
          <w:b/>
          <w:sz w:val="22"/>
          <w:szCs w:val="22"/>
          <w:u w:val="single"/>
        </w:rPr>
        <w:t>Section 2</w:t>
      </w:r>
    </w:p>
    <w:p w14:paraId="1635CE98" w14:textId="77777777" w:rsidR="00D92EC1" w:rsidRPr="0093723A" w:rsidRDefault="00D92EC1" w:rsidP="00E65F5D">
      <w:pPr>
        <w:jc w:val="both"/>
        <w:rPr>
          <w:rFonts w:ascii="Arial" w:hAnsi="Arial" w:cs="Arial"/>
          <w:szCs w:val="22"/>
        </w:rPr>
      </w:pPr>
    </w:p>
    <w:p w14:paraId="2943583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179B0168" w14:textId="77777777" w:rsidR="00C24614" w:rsidRPr="0093723A" w:rsidRDefault="00C24614" w:rsidP="00E65F5D">
      <w:pPr>
        <w:jc w:val="both"/>
        <w:rPr>
          <w:rFonts w:ascii="Arial" w:hAnsi="Arial" w:cs="Arial"/>
          <w:b/>
          <w:szCs w:val="22"/>
          <w:u w:val="single"/>
        </w:rPr>
      </w:pPr>
    </w:p>
    <w:p w14:paraId="3091AFB3"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lastRenderedPageBreak/>
        <w:t>Summary</w:t>
      </w:r>
    </w:p>
    <w:p w14:paraId="600E335A" w14:textId="77777777" w:rsidR="003C74EF" w:rsidRPr="0093723A" w:rsidRDefault="003C74EF" w:rsidP="00E65F5D">
      <w:pPr>
        <w:jc w:val="both"/>
        <w:rPr>
          <w:rFonts w:ascii="Arial" w:hAnsi="Arial" w:cs="Arial"/>
          <w:b/>
          <w:szCs w:val="22"/>
          <w:u w:val="single"/>
        </w:rPr>
      </w:pPr>
    </w:p>
    <w:p w14:paraId="1BD4EEEC" w14:textId="77777777" w:rsidR="0044471C" w:rsidRPr="00B31768" w:rsidRDefault="0044471C" w:rsidP="0044471C">
      <w:pPr>
        <w:rPr>
          <w:rFonts w:ascii="Arial" w:hAnsi="Arial" w:cs="Arial"/>
        </w:rPr>
      </w:pPr>
      <w:r w:rsidRPr="00CF7FF3">
        <w:rPr>
          <w:rFonts w:ascii="Arial" w:hAnsi="Arial" w:cs="Arial"/>
        </w:rPr>
        <w:t>This work is being commissioned by the Re</w:t>
      </w:r>
      <w:r w:rsidR="00636589">
        <w:rPr>
          <w:rFonts w:ascii="Arial" w:hAnsi="Arial" w:cs="Arial"/>
        </w:rPr>
        <w:t xml:space="preserve">search team within the </w:t>
      </w:r>
      <w:r w:rsidR="00636589" w:rsidRPr="00B31768">
        <w:rPr>
          <w:rFonts w:ascii="Arial" w:hAnsi="Arial" w:cs="Arial"/>
        </w:rPr>
        <w:t>Chief Scientist’s Group</w:t>
      </w:r>
      <w:r w:rsidRPr="00B31768">
        <w:rPr>
          <w:rFonts w:ascii="Arial" w:hAnsi="Arial" w:cs="Arial"/>
        </w:rPr>
        <w:t xml:space="preserve">. The work of the Environment Agency’s </w:t>
      </w:r>
      <w:r w:rsidR="00636589" w:rsidRPr="00B31768">
        <w:rPr>
          <w:rFonts w:ascii="Arial" w:hAnsi="Arial" w:cs="Arial"/>
        </w:rPr>
        <w:t>Chief Scientist’s Group</w:t>
      </w:r>
      <w:r w:rsidRPr="00B31768">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14:paraId="52DE8470" w14:textId="77777777" w:rsidR="0044471C" w:rsidRPr="00B31768" w:rsidRDefault="0044471C" w:rsidP="0044471C">
      <w:pPr>
        <w:rPr>
          <w:rFonts w:ascii="Arial" w:hAnsi="Arial" w:cs="Arial"/>
        </w:rPr>
      </w:pPr>
    </w:p>
    <w:p w14:paraId="3D8B9913" w14:textId="77777777" w:rsidR="0044471C" w:rsidRPr="00B31768" w:rsidRDefault="0044471C" w:rsidP="00300B3D">
      <w:pPr>
        <w:pStyle w:val="ListParagraph"/>
        <w:numPr>
          <w:ilvl w:val="0"/>
          <w:numId w:val="11"/>
        </w:numPr>
        <w:spacing w:after="60"/>
        <w:ind w:left="714" w:hanging="357"/>
        <w:rPr>
          <w:rFonts w:cs="Arial"/>
          <w:sz w:val="20"/>
          <w:szCs w:val="20"/>
        </w:rPr>
      </w:pPr>
      <w:r w:rsidRPr="00B31768">
        <w:rPr>
          <w:rFonts w:cs="Arial"/>
          <w:sz w:val="20"/>
          <w:szCs w:val="20"/>
        </w:rPr>
        <w:t>Setting the agenda, by providing the evidence for decisions;</w:t>
      </w:r>
    </w:p>
    <w:p w14:paraId="2F7C4652" w14:textId="77777777" w:rsidR="0044471C" w:rsidRPr="00B31768" w:rsidRDefault="0044471C" w:rsidP="00300B3D">
      <w:pPr>
        <w:pStyle w:val="ListParagraph"/>
        <w:numPr>
          <w:ilvl w:val="0"/>
          <w:numId w:val="11"/>
        </w:numPr>
        <w:spacing w:after="60"/>
        <w:ind w:left="714" w:hanging="357"/>
        <w:rPr>
          <w:rFonts w:cs="Arial"/>
          <w:sz w:val="20"/>
          <w:szCs w:val="20"/>
        </w:rPr>
      </w:pPr>
      <w:r w:rsidRPr="00B31768">
        <w:rPr>
          <w:rFonts w:cs="Arial"/>
          <w:sz w:val="20"/>
          <w:szCs w:val="20"/>
        </w:rPr>
        <w:t>Maintaining scientific credibility, by ensuring that our programmes and projects are fit for purpose and executed according to international standards;</w:t>
      </w:r>
    </w:p>
    <w:p w14:paraId="4DA27827" w14:textId="77777777" w:rsidR="0044471C" w:rsidRPr="00B31768" w:rsidRDefault="0044471C" w:rsidP="00300B3D">
      <w:pPr>
        <w:pStyle w:val="ListParagraph"/>
        <w:numPr>
          <w:ilvl w:val="0"/>
          <w:numId w:val="11"/>
        </w:numPr>
        <w:spacing w:after="60"/>
        <w:ind w:left="714" w:hanging="357"/>
        <w:rPr>
          <w:rFonts w:cs="Arial"/>
        </w:rPr>
      </w:pPr>
      <w:r w:rsidRPr="00B31768">
        <w:rPr>
          <w:rFonts w:cs="Arial"/>
          <w:sz w:val="20"/>
          <w:szCs w:val="20"/>
        </w:rPr>
        <w:t xml:space="preserve">Carrying out research, either by contracting it out to research organisations and consultancies or by doing it ourselves; </w:t>
      </w:r>
    </w:p>
    <w:p w14:paraId="6CE84B21" w14:textId="77777777" w:rsidR="003C74EF" w:rsidRPr="00B31768" w:rsidRDefault="0044471C" w:rsidP="00300B3D">
      <w:pPr>
        <w:pStyle w:val="ListParagraph"/>
        <w:numPr>
          <w:ilvl w:val="0"/>
          <w:numId w:val="11"/>
        </w:numPr>
        <w:spacing w:after="60"/>
        <w:ind w:left="714" w:hanging="357"/>
        <w:rPr>
          <w:rFonts w:cs="Arial"/>
        </w:rPr>
      </w:pPr>
      <w:r w:rsidRPr="00B31768">
        <w:rPr>
          <w:rFonts w:cs="Arial"/>
          <w:sz w:val="20"/>
          <w:szCs w:val="20"/>
        </w:rPr>
        <w:t>Delivering information, advice, tools and techniques, by making appropriate products available</w:t>
      </w:r>
      <w:r w:rsidR="00AD730C" w:rsidRPr="00B31768">
        <w:rPr>
          <w:rFonts w:cs="Arial"/>
          <w:sz w:val="20"/>
          <w:szCs w:val="20"/>
        </w:rPr>
        <w:t>.</w:t>
      </w:r>
    </w:p>
    <w:p w14:paraId="26971E76" w14:textId="77777777" w:rsidR="009B4EC1" w:rsidRPr="00B31768" w:rsidRDefault="009B4EC1" w:rsidP="00E65F5D">
      <w:pPr>
        <w:rPr>
          <w:rFonts w:ascii="Arial" w:hAnsi="Arial" w:cs="Arial"/>
          <w:color w:val="FF0000"/>
          <w:szCs w:val="22"/>
        </w:rPr>
      </w:pPr>
    </w:p>
    <w:p w14:paraId="0E7856E2" w14:textId="77777777" w:rsidR="005700D8" w:rsidRPr="00B31768" w:rsidRDefault="005700D8" w:rsidP="00E65F5D">
      <w:pPr>
        <w:jc w:val="both"/>
        <w:rPr>
          <w:rFonts w:ascii="Arial" w:hAnsi="Arial" w:cs="Arial"/>
          <w:szCs w:val="22"/>
        </w:rPr>
      </w:pPr>
    </w:p>
    <w:p w14:paraId="39A9D08D" w14:textId="77777777" w:rsidR="005700D8" w:rsidRPr="00B31768" w:rsidRDefault="0061427E" w:rsidP="00E65F5D">
      <w:pPr>
        <w:pStyle w:val="Heading2"/>
        <w:numPr>
          <w:ilvl w:val="0"/>
          <w:numId w:val="0"/>
        </w:numPr>
        <w:rPr>
          <w:rFonts w:cs="Arial"/>
          <w:sz w:val="20"/>
          <w:szCs w:val="22"/>
        </w:rPr>
      </w:pPr>
      <w:r w:rsidRPr="00B31768">
        <w:rPr>
          <w:rFonts w:cs="Arial"/>
          <w:sz w:val="20"/>
          <w:szCs w:val="22"/>
        </w:rPr>
        <w:t>Contract Length</w:t>
      </w:r>
    </w:p>
    <w:p w14:paraId="42B290C2" w14:textId="77777777" w:rsidR="005700D8" w:rsidRPr="00B31768" w:rsidRDefault="005700D8" w:rsidP="00E65F5D">
      <w:pPr>
        <w:rPr>
          <w:rFonts w:ascii="Arial" w:hAnsi="Arial" w:cs="Arial"/>
          <w:szCs w:val="22"/>
        </w:rPr>
      </w:pPr>
    </w:p>
    <w:p w14:paraId="57682CA8" w14:textId="14856753" w:rsidR="00AB6556" w:rsidRPr="0093723A" w:rsidRDefault="00AB6556" w:rsidP="00E65F5D">
      <w:pPr>
        <w:rPr>
          <w:rFonts w:ascii="Arial" w:hAnsi="Arial" w:cs="Arial"/>
          <w:szCs w:val="22"/>
        </w:rPr>
      </w:pPr>
      <w:r w:rsidRPr="00B31768">
        <w:rPr>
          <w:rFonts w:ascii="Arial" w:hAnsi="Arial" w:cs="Arial"/>
          <w:szCs w:val="22"/>
        </w:rPr>
        <w:t xml:space="preserve">It is anticipated that this contract will be awarded to one supplier for a period of </w:t>
      </w:r>
      <w:r w:rsidR="00EB085A" w:rsidRPr="00F3245A">
        <w:rPr>
          <w:rFonts w:ascii="Arial" w:hAnsi="Arial" w:cs="Arial"/>
          <w:szCs w:val="22"/>
        </w:rPr>
        <w:t>4</w:t>
      </w:r>
      <w:r w:rsidR="004B01D4" w:rsidRPr="00F3245A">
        <w:rPr>
          <w:rFonts w:ascii="Arial" w:hAnsi="Arial" w:cs="Arial"/>
          <w:szCs w:val="22"/>
        </w:rPr>
        <w:t>.5</w:t>
      </w:r>
      <w:r w:rsidR="00C87B46" w:rsidRPr="00F3245A">
        <w:rPr>
          <w:rFonts w:ascii="Arial" w:hAnsi="Arial" w:cs="Arial"/>
          <w:szCs w:val="22"/>
        </w:rPr>
        <w:t xml:space="preserve"> </w:t>
      </w:r>
      <w:r w:rsidRPr="00F3245A">
        <w:rPr>
          <w:rFonts w:ascii="Arial" w:hAnsi="Arial" w:cs="Arial"/>
          <w:szCs w:val="22"/>
        </w:rPr>
        <w:t xml:space="preserve">months to end no later than </w:t>
      </w:r>
      <w:r w:rsidR="00EB085A" w:rsidRPr="00F3245A">
        <w:rPr>
          <w:rFonts w:ascii="Arial" w:hAnsi="Arial" w:cs="Arial"/>
          <w:szCs w:val="22"/>
        </w:rPr>
        <w:t>31</w:t>
      </w:r>
      <w:r w:rsidR="00A323E2" w:rsidRPr="00F3245A">
        <w:rPr>
          <w:rFonts w:ascii="Arial" w:hAnsi="Arial" w:cs="Arial"/>
          <w:szCs w:val="22"/>
        </w:rPr>
        <w:t>/</w:t>
      </w:r>
      <w:r w:rsidR="00636589" w:rsidRPr="00F3245A">
        <w:rPr>
          <w:rFonts w:ascii="Arial" w:hAnsi="Arial" w:cs="Arial"/>
          <w:szCs w:val="22"/>
        </w:rPr>
        <w:t>0</w:t>
      </w:r>
      <w:r w:rsidR="00EB085A" w:rsidRPr="00F3245A">
        <w:rPr>
          <w:rFonts w:ascii="Arial" w:hAnsi="Arial" w:cs="Arial"/>
          <w:szCs w:val="22"/>
        </w:rPr>
        <w:t>3</w:t>
      </w:r>
      <w:r w:rsidR="00A323E2" w:rsidRPr="00F3245A">
        <w:rPr>
          <w:rFonts w:ascii="Arial" w:hAnsi="Arial" w:cs="Arial"/>
          <w:szCs w:val="22"/>
        </w:rPr>
        <w:t>/</w:t>
      </w:r>
      <w:r w:rsidR="00636589" w:rsidRPr="00F3245A">
        <w:rPr>
          <w:rFonts w:ascii="Arial" w:hAnsi="Arial" w:cs="Arial"/>
          <w:szCs w:val="22"/>
        </w:rPr>
        <w:t>2022</w:t>
      </w:r>
      <w:r w:rsidR="00AD730C" w:rsidRPr="00B31768">
        <w:rPr>
          <w:rFonts w:ascii="Arial" w:hAnsi="Arial" w:cs="Arial"/>
          <w:szCs w:val="22"/>
        </w:rPr>
        <w:t>.</w:t>
      </w:r>
      <w:r w:rsidRPr="00B31768">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w:t>
      </w:r>
      <w:r w:rsidRPr="0093723A">
        <w:rPr>
          <w:rFonts w:ascii="Arial" w:hAnsi="Arial" w:cs="Arial"/>
          <w:szCs w:val="22"/>
        </w:rPr>
        <w:t xml:space="preserve"> further competition. Any amendment to contract prices for the extensions are to be by negotiation</w:t>
      </w:r>
      <w:r w:rsidR="00AD6F35">
        <w:rPr>
          <w:rFonts w:ascii="Arial" w:hAnsi="Arial" w:cs="Arial"/>
          <w:szCs w:val="22"/>
        </w:rPr>
        <w:t>.</w:t>
      </w:r>
    </w:p>
    <w:p w14:paraId="5285FC20" w14:textId="77777777" w:rsidR="00AB6556" w:rsidRPr="0093723A" w:rsidRDefault="00AB6556" w:rsidP="00E65F5D">
      <w:pPr>
        <w:rPr>
          <w:rFonts w:ascii="Arial" w:hAnsi="Arial" w:cs="Arial"/>
          <w:szCs w:val="22"/>
        </w:rPr>
      </w:pPr>
    </w:p>
    <w:p w14:paraId="79264252"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14:paraId="4BCB36CE" w14:textId="77777777" w:rsidR="00296D92" w:rsidRPr="00CF7FF3" w:rsidRDefault="00296D92" w:rsidP="00E65F5D">
      <w:pPr>
        <w:rPr>
          <w:rFonts w:ascii="Arial" w:hAnsi="Arial" w:cs="Arial"/>
          <w:szCs w:val="22"/>
        </w:rPr>
      </w:pPr>
    </w:p>
    <w:p w14:paraId="4E024FC8" w14:textId="77777777" w:rsidR="00F7147C" w:rsidRPr="0093723A" w:rsidRDefault="00F7147C" w:rsidP="00E65F5D">
      <w:pPr>
        <w:pStyle w:val="CcList"/>
        <w:rPr>
          <w:rFonts w:cs="Arial"/>
          <w:i/>
          <w:color w:val="FF0000"/>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r w:rsidR="000C73B0" w:rsidRPr="00CF7FF3">
        <w:rPr>
          <w:rFonts w:cs="Arial"/>
          <w:sz w:val="20"/>
          <w:szCs w:val="22"/>
        </w:rPr>
        <w:t>Sian Loveless</w:t>
      </w:r>
      <w:r w:rsidR="000C73B0">
        <w:rPr>
          <w:rFonts w:cs="Arial"/>
          <w:color w:val="FF0000"/>
          <w:sz w:val="20"/>
          <w:szCs w:val="22"/>
        </w:rPr>
        <w:t xml:space="preserve">, </w:t>
      </w:r>
      <w:hyperlink r:id="rId15" w:history="1">
        <w:r w:rsidR="000C73B0" w:rsidRPr="00BC1A62">
          <w:rPr>
            <w:rStyle w:val="Hyperlink"/>
            <w:rFonts w:cs="Arial"/>
            <w:sz w:val="20"/>
            <w:szCs w:val="22"/>
          </w:rPr>
          <w:t>sian.loveless@environment-agency.gov.uk</w:t>
        </w:r>
      </w:hyperlink>
      <w:r w:rsidR="000C73B0">
        <w:rPr>
          <w:rFonts w:cs="Arial"/>
          <w:color w:val="FF0000"/>
          <w:sz w:val="20"/>
          <w:szCs w:val="22"/>
        </w:rPr>
        <w:t xml:space="preserve">. </w:t>
      </w:r>
    </w:p>
    <w:p w14:paraId="49BB886B" w14:textId="77777777" w:rsidR="005700D8" w:rsidRPr="0093723A" w:rsidRDefault="005700D8" w:rsidP="00E65F5D">
      <w:pPr>
        <w:rPr>
          <w:rFonts w:ascii="Arial" w:hAnsi="Arial" w:cs="Arial"/>
          <w:szCs w:val="22"/>
        </w:rPr>
      </w:pPr>
    </w:p>
    <w:p w14:paraId="3A6D45C4"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0D1A4254" w14:textId="77777777" w:rsidR="00296D92" w:rsidRDefault="00296D92" w:rsidP="00296D92"/>
    <w:p w14:paraId="436F46FD" w14:textId="77777777" w:rsidR="00296D92" w:rsidRPr="0093723A" w:rsidRDefault="000C73B0" w:rsidP="00296D92">
      <w:pPr>
        <w:ind w:right="-21"/>
        <w:rPr>
          <w:rFonts w:ascii="Arial" w:hAnsi="Arial" w:cs="Arial"/>
          <w:szCs w:val="22"/>
        </w:rPr>
      </w:pPr>
      <w:r w:rsidRPr="00CF7FF3">
        <w:rPr>
          <w:rFonts w:ascii="Arial" w:hAnsi="Arial" w:cs="Arial"/>
          <w:szCs w:val="22"/>
        </w:rPr>
        <w:t xml:space="preserve">Sian Loveless, sian.loveless@environment-agency.gov.uk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p>
    <w:p w14:paraId="1F0333C6" w14:textId="77777777" w:rsidR="00296D92" w:rsidRPr="0093723A" w:rsidRDefault="00296D92" w:rsidP="00296D92">
      <w:pPr>
        <w:ind w:right="-21"/>
        <w:rPr>
          <w:rFonts w:ascii="Arial" w:hAnsi="Arial" w:cs="Arial"/>
          <w:szCs w:val="22"/>
        </w:rPr>
      </w:pPr>
    </w:p>
    <w:p w14:paraId="58E600EE" w14:textId="77777777" w:rsid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0ABE87AD" w14:textId="77777777" w:rsidR="00636589" w:rsidRPr="00296D92" w:rsidRDefault="00636589" w:rsidP="00296D92">
      <w:pPr>
        <w:rPr>
          <w:rFonts w:ascii="Arial" w:hAnsi="Arial" w:cs="Arial"/>
          <w:szCs w:val="22"/>
        </w:rPr>
      </w:pPr>
    </w:p>
    <w:p w14:paraId="4A67A9D3"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2F294B" w14:paraId="1F7F282B" w14:textId="77777777" w:rsidTr="000D1CA8">
        <w:tc>
          <w:tcPr>
            <w:tcW w:w="6062" w:type="dxa"/>
          </w:tcPr>
          <w:p w14:paraId="05EAE36A" w14:textId="77777777" w:rsidR="00296D92" w:rsidRPr="00F3245A" w:rsidRDefault="00296D92" w:rsidP="00296D92">
            <w:pPr>
              <w:rPr>
                <w:rFonts w:ascii="Arial" w:hAnsi="Arial" w:cs="Arial"/>
                <w:b/>
                <w:szCs w:val="22"/>
              </w:rPr>
            </w:pPr>
            <w:r w:rsidRPr="00F3245A">
              <w:rPr>
                <w:rFonts w:ascii="Arial" w:hAnsi="Arial" w:cs="Arial"/>
                <w:b/>
                <w:szCs w:val="22"/>
              </w:rPr>
              <w:t>Activity</w:t>
            </w:r>
          </w:p>
        </w:tc>
        <w:tc>
          <w:tcPr>
            <w:tcW w:w="2460" w:type="dxa"/>
          </w:tcPr>
          <w:p w14:paraId="1F23123B" w14:textId="77777777" w:rsidR="00296D92" w:rsidRPr="00F3245A" w:rsidRDefault="00296D92" w:rsidP="00296D92">
            <w:pPr>
              <w:rPr>
                <w:rFonts w:ascii="Arial" w:hAnsi="Arial" w:cs="Arial"/>
                <w:b/>
                <w:szCs w:val="22"/>
              </w:rPr>
            </w:pPr>
            <w:r w:rsidRPr="00F3245A">
              <w:rPr>
                <w:rFonts w:ascii="Arial" w:hAnsi="Arial" w:cs="Arial"/>
                <w:b/>
                <w:szCs w:val="22"/>
              </w:rPr>
              <w:t>Due Date</w:t>
            </w:r>
          </w:p>
        </w:tc>
      </w:tr>
      <w:tr w:rsidR="00296D92" w:rsidRPr="002F294B" w14:paraId="33A6306A" w14:textId="77777777" w:rsidTr="000D1CA8">
        <w:tc>
          <w:tcPr>
            <w:tcW w:w="6062" w:type="dxa"/>
          </w:tcPr>
          <w:p w14:paraId="6C34BF14" w14:textId="77777777" w:rsidR="00296D92" w:rsidRPr="00F3245A" w:rsidRDefault="00296D92" w:rsidP="00296D92">
            <w:pPr>
              <w:rPr>
                <w:rFonts w:ascii="Arial" w:hAnsi="Arial" w:cs="Arial"/>
                <w:szCs w:val="22"/>
              </w:rPr>
            </w:pPr>
            <w:r w:rsidRPr="00F3245A">
              <w:rPr>
                <w:rFonts w:ascii="Arial" w:hAnsi="Arial" w:cs="Arial"/>
                <w:szCs w:val="22"/>
              </w:rPr>
              <w:t>Supplier responses for Request for Quote</w:t>
            </w:r>
          </w:p>
        </w:tc>
        <w:tc>
          <w:tcPr>
            <w:tcW w:w="2460" w:type="dxa"/>
          </w:tcPr>
          <w:p w14:paraId="3E934AB7" w14:textId="26EAB097" w:rsidR="00296D92" w:rsidRPr="00F3245A" w:rsidRDefault="00EB085A" w:rsidP="004B01D4">
            <w:pPr>
              <w:tabs>
                <w:tab w:val="left" w:pos="1503"/>
              </w:tabs>
              <w:rPr>
                <w:rFonts w:ascii="Arial" w:hAnsi="Arial" w:cs="Arial"/>
                <w:szCs w:val="22"/>
              </w:rPr>
            </w:pPr>
            <w:r w:rsidRPr="00F3245A">
              <w:rPr>
                <w:rFonts w:ascii="Arial" w:hAnsi="Arial" w:cs="Arial"/>
                <w:szCs w:val="22"/>
              </w:rPr>
              <w:t>2</w:t>
            </w:r>
            <w:r w:rsidR="004B01D4" w:rsidRPr="00F3245A">
              <w:rPr>
                <w:rFonts w:ascii="Arial" w:hAnsi="Arial" w:cs="Arial"/>
                <w:szCs w:val="22"/>
              </w:rPr>
              <w:t>9</w:t>
            </w:r>
            <w:r w:rsidR="00636589" w:rsidRPr="00F3245A">
              <w:rPr>
                <w:rFonts w:ascii="Arial" w:hAnsi="Arial" w:cs="Arial"/>
                <w:szCs w:val="22"/>
              </w:rPr>
              <w:t>/</w:t>
            </w:r>
            <w:r w:rsidRPr="00F3245A">
              <w:rPr>
                <w:rFonts w:ascii="Arial" w:hAnsi="Arial" w:cs="Arial"/>
                <w:szCs w:val="22"/>
              </w:rPr>
              <w:t>10</w:t>
            </w:r>
            <w:r w:rsidR="000C73B0" w:rsidRPr="00F3245A">
              <w:rPr>
                <w:rFonts w:ascii="Arial" w:hAnsi="Arial" w:cs="Arial"/>
                <w:szCs w:val="22"/>
              </w:rPr>
              <w:t>/2021</w:t>
            </w:r>
            <w:r w:rsidR="00C87B46" w:rsidRPr="00F3245A">
              <w:rPr>
                <w:rFonts w:ascii="Arial" w:hAnsi="Arial" w:cs="Arial"/>
                <w:szCs w:val="22"/>
              </w:rPr>
              <w:tab/>
              <w:t>1</w:t>
            </w:r>
            <w:r w:rsidRPr="00F3245A">
              <w:rPr>
                <w:rFonts w:ascii="Arial" w:hAnsi="Arial" w:cs="Arial"/>
                <w:szCs w:val="22"/>
              </w:rPr>
              <w:t>3</w:t>
            </w:r>
            <w:r w:rsidR="00C87B46" w:rsidRPr="00F3245A">
              <w:rPr>
                <w:rFonts w:ascii="Arial" w:hAnsi="Arial" w:cs="Arial"/>
                <w:szCs w:val="22"/>
              </w:rPr>
              <w:t>:</w:t>
            </w:r>
            <w:r w:rsidRPr="00F3245A">
              <w:rPr>
                <w:rFonts w:ascii="Arial" w:hAnsi="Arial" w:cs="Arial"/>
                <w:szCs w:val="22"/>
              </w:rPr>
              <w:t>00</w:t>
            </w:r>
          </w:p>
        </w:tc>
      </w:tr>
      <w:tr w:rsidR="00296D92" w:rsidRPr="002F294B" w14:paraId="1FB3EB1A" w14:textId="77777777" w:rsidTr="000D1CA8">
        <w:tc>
          <w:tcPr>
            <w:tcW w:w="6062" w:type="dxa"/>
          </w:tcPr>
          <w:p w14:paraId="099C157F" w14:textId="77777777" w:rsidR="00296D92" w:rsidRPr="00F3245A" w:rsidRDefault="00B54C10" w:rsidP="00296D92">
            <w:pPr>
              <w:rPr>
                <w:rFonts w:ascii="Arial" w:hAnsi="Arial" w:cs="Arial"/>
                <w:szCs w:val="22"/>
              </w:rPr>
            </w:pPr>
            <w:r w:rsidRPr="00F3245A">
              <w:rPr>
                <w:rFonts w:ascii="Arial" w:hAnsi="Arial" w:cs="Arial"/>
                <w:szCs w:val="22"/>
              </w:rPr>
              <w:t>Evaluation of Request for Quote submissions</w:t>
            </w:r>
          </w:p>
        </w:tc>
        <w:tc>
          <w:tcPr>
            <w:tcW w:w="2460" w:type="dxa"/>
          </w:tcPr>
          <w:p w14:paraId="43F16B73" w14:textId="46148D58" w:rsidR="00296D92" w:rsidRPr="00F3245A" w:rsidRDefault="00EB085A" w:rsidP="00EB085A">
            <w:pPr>
              <w:rPr>
                <w:rFonts w:ascii="Arial" w:hAnsi="Arial" w:cs="Arial"/>
                <w:szCs w:val="22"/>
              </w:rPr>
            </w:pPr>
            <w:r w:rsidRPr="00F3245A">
              <w:rPr>
                <w:rFonts w:ascii="Arial" w:hAnsi="Arial" w:cs="Arial"/>
                <w:szCs w:val="22"/>
              </w:rPr>
              <w:t>05</w:t>
            </w:r>
            <w:r w:rsidR="000C73B0" w:rsidRPr="00F3245A">
              <w:rPr>
                <w:rFonts w:ascii="Arial" w:hAnsi="Arial" w:cs="Arial"/>
                <w:szCs w:val="22"/>
              </w:rPr>
              <w:t>/</w:t>
            </w:r>
            <w:r w:rsidRPr="00F3245A">
              <w:rPr>
                <w:rFonts w:ascii="Arial" w:hAnsi="Arial" w:cs="Arial"/>
                <w:szCs w:val="22"/>
              </w:rPr>
              <w:t>11</w:t>
            </w:r>
            <w:r w:rsidR="000C73B0" w:rsidRPr="00F3245A">
              <w:rPr>
                <w:rFonts w:ascii="Arial" w:hAnsi="Arial" w:cs="Arial"/>
                <w:szCs w:val="22"/>
              </w:rPr>
              <w:t>/2021</w:t>
            </w:r>
          </w:p>
        </w:tc>
      </w:tr>
      <w:tr w:rsidR="00296D92" w:rsidRPr="002F294B" w14:paraId="6F2AA8EF" w14:textId="77777777" w:rsidTr="000D1CA8">
        <w:tc>
          <w:tcPr>
            <w:tcW w:w="6062" w:type="dxa"/>
          </w:tcPr>
          <w:p w14:paraId="544F137E" w14:textId="77777777" w:rsidR="00296D92" w:rsidRPr="00F3245A" w:rsidRDefault="00B54C10" w:rsidP="00296D92">
            <w:pPr>
              <w:rPr>
                <w:rFonts w:ascii="Arial" w:hAnsi="Arial" w:cs="Arial"/>
                <w:szCs w:val="22"/>
              </w:rPr>
            </w:pPr>
            <w:r w:rsidRPr="00F3245A">
              <w:rPr>
                <w:rFonts w:ascii="Arial" w:hAnsi="Arial" w:cs="Arial"/>
                <w:szCs w:val="22"/>
              </w:rPr>
              <w:t>Award of contract</w:t>
            </w:r>
          </w:p>
        </w:tc>
        <w:tc>
          <w:tcPr>
            <w:tcW w:w="2460" w:type="dxa"/>
          </w:tcPr>
          <w:p w14:paraId="78ABBAD0" w14:textId="4A6C238E" w:rsidR="00296D92" w:rsidRPr="00F3245A" w:rsidRDefault="00EB085A" w:rsidP="00EB085A">
            <w:pPr>
              <w:rPr>
                <w:rFonts w:ascii="Arial" w:hAnsi="Arial" w:cs="Arial"/>
                <w:szCs w:val="22"/>
              </w:rPr>
            </w:pPr>
            <w:r w:rsidRPr="00F3245A">
              <w:rPr>
                <w:rFonts w:ascii="Arial" w:hAnsi="Arial" w:cs="Arial"/>
                <w:szCs w:val="22"/>
              </w:rPr>
              <w:t>16</w:t>
            </w:r>
            <w:r w:rsidR="00636589" w:rsidRPr="00F3245A">
              <w:rPr>
                <w:rFonts w:ascii="Arial" w:hAnsi="Arial" w:cs="Arial"/>
                <w:szCs w:val="22"/>
              </w:rPr>
              <w:t>/</w:t>
            </w:r>
            <w:r w:rsidRPr="00F3245A">
              <w:rPr>
                <w:rFonts w:ascii="Arial" w:hAnsi="Arial" w:cs="Arial"/>
                <w:szCs w:val="22"/>
              </w:rPr>
              <w:t>11</w:t>
            </w:r>
            <w:r w:rsidR="000C73B0" w:rsidRPr="00F3245A">
              <w:rPr>
                <w:rFonts w:ascii="Arial" w:hAnsi="Arial" w:cs="Arial"/>
                <w:szCs w:val="22"/>
              </w:rPr>
              <w:t>/2021</w:t>
            </w:r>
          </w:p>
        </w:tc>
      </w:tr>
      <w:tr w:rsidR="00411E0E" w:rsidRPr="000D1CA8" w14:paraId="583A41D2" w14:textId="77777777" w:rsidTr="000D1CA8">
        <w:tc>
          <w:tcPr>
            <w:tcW w:w="6062" w:type="dxa"/>
          </w:tcPr>
          <w:p w14:paraId="529FBDE7" w14:textId="77777777" w:rsidR="00411E0E" w:rsidRPr="00F3245A" w:rsidRDefault="00411E0E" w:rsidP="00296D92">
            <w:pPr>
              <w:rPr>
                <w:rFonts w:ascii="Arial" w:hAnsi="Arial" w:cs="Arial"/>
                <w:szCs w:val="22"/>
              </w:rPr>
            </w:pPr>
            <w:r w:rsidRPr="00F3245A">
              <w:rPr>
                <w:rFonts w:ascii="Arial" w:hAnsi="Arial" w:cs="Arial"/>
                <w:szCs w:val="22"/>
              </w:rPr>
              <w:t>Project/Contract end date</w:t>
            </w:r>
          </w:p>
        </w:tc>
        <w:tc>
          <w:tcPr>
            <w:tcW w:w="2460" w:type="dxa"/>
          </w:tcPr>
          <w:p w14:paraId="5545221B" w14:textId="7C8BEAEC" w:rsidR="00411E0E" w:rsidRPr="00F3245A" w:rsidRDefault="007E3129" w:rsidP="00636589">
            <w:pPr>
              <w:rPr>
                <w:rFonts w:ascii="Arial" w:hAnsi="Arial" w:cs="Arial"/>
                <w:szCs w:val="22"/>
              </w:rPr>
            </w:pPr>
            <w:r w:rsidRPr="00F3245A">
              <w:rPr>
                <w:rFonts w:ascii="Arial" w:hAnsi="Arial" w:cs="Arial"/>
                <w:szCs w:val="22"/>
              </w:rPr>
              <w:t>31</w:t>
            </w:r>
            <w:r w:rsidR="000C73B0" w:rsidRPr="00F3245A">
              <w:rPr>
                <w:rFonts w:ascii="Arial" w:hAnsi="Arial" w:cs="Arial"/>
                <w:szCs w:val="22"/>
              </w:rPr>
              <w:t>/0</w:t>
            </w:r>
            <w:r w:rsidRPr="00F3245A">
              <w:rPr>
                <w:rFonts w:ascii="Arial" w:hAnsi="Arial" w:cs="Arial"/>
                <w:szCs w:val="22"/>
              </w:rPr>
              <w:t>3</w:t>
            </w:r>
            <w:r w:rsidR="000C73B0" w:rsidRPr="00F3245A">
              <w:rPr>
                <w:rFonts w:ascii="Arial" w:hAnsi="Arial" w:cs="Arial"/>
                <w:szCs w:val="22"/>
              </w:rPr>
              <w:t>/20</w:t>
            </w:r>
            <w:r w:rsidR="00AD730C" w:rsidRPr="00F3245A">
              <w:rPr>
                <w:rFonts w:ascii="Arial" w:hAnsi="Arial" w:cs="Arial"/>
                <w:szCs w:val="22"/>
              </w:rPr>
              <w:t>2</w:t>
            </w:r>
            <w:r w:rsidR="00636589" w:rsidRPr="00F3245A">
              <w:rPr>
                <w:rFonts w:ascii="Arial" w:hAnsi="Arial" w:cs="Arial"/>
                <w:szCs w:val="22"/>
              </w:rPr>
              <w:t>2</w:t>
            </w:r>
          </w:p>
        </w:tc>
      </w:tr>
    </w:tbl>
    <w:p w14:paraId="4DFBF13A" w14:textId="77777777" w:rsidR="00296D92" w:rsidRPr="0093723A" w:rsidRDefault="00296D92" w:rsidP="00296D92">
      <w:pPr>
        <w:rPr>
          <w:rFonts w:ascii="Arial" w:hAnsi="Arial" w:cs="Arial"/>
          <w:szCs w:val="22"/>
        </w:rPr>
      </w:pPr>
    </w:p>
    <w:p w14:paraId="5562130A"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E813FB9" w14:textId="77777777" w:rsidR="00296D92" w:rsidRDefault="00296D92" w:rsidP="00E65F5D">
      <w:pPr>
        <w:pStyle w:val="Heading2"/>
        <w:numPr>
          <w:ilvl w:val="0"/>
          <w:numId w:val="0"/>
        </w:numPr>
        <w:rPr>
          <w:rFonts w:cs="Arial"/>
          <w:sz w:val="20"/>
          <w:szCs w:val="22"/>
        </w:rPr>
      </w:pPr>
    </w:p>
    <w:p w14:paraId="2F7674EC"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E705DF8" w14:textId="77777777" w:rsidR="00C11EBA" w:rsidRPr="00C11EBA" w:rsidRDefault="00C11EBA" w:rsidP="00C11EBA"/>
    <w:p w14:paraId="67D1E3EF"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7A2236F1" w14:textId="77777777" w:rsidR="00BD6C51" w:rsidRPr="0093723A" w:rsidRDefault="00BD6C51" w:rsidP="00E65F5D">
      <w:pPr>
        <w:ind w:right="-21"/>
        <w:rPr>
          <w:rFonts w:ascii="Arial" w:hAnsi="Arial" w:cs="Arial"/>
          <w:szCs w:val="22"/>
        </w:rPr>
      </w:pPr>
    </w:p>
    <w:p w14:paraId="0DA2A3B4"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36EF673" w14:textId="77777777" w:rsidR="005700D8" w:rsidRPr="0093723A" w:rsidRDefault="005700D8" w:rsidP="00E65F5D">
      <w:pPr>
        <w:rPr>
          <w:rFonts w:ascii="Arial" w:hAnsi="Arial" w:cs="Arial"/>
          <w:szCs w:val="22"/>
        </w:rPr>
      </w:pPr>
    </w:p>
    <w:p w14:paraId="42F16D3F" w14:textId="77777777"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14:paraId="42F8F110" w14:textId="77777777" w:rsidR="00E71837" w:rsidRPr="00CF7FF3" w:rsidRDefault="00E71837" w:rsidP="00E65F5D">
      <w:pPr>
        <w:rPr>
          <w:rFonts w:ascii="Arial" w:hAnsi="Arial" w:cs="Arial"/>
          <w:szCs w:val="22"/>
        </w:rPr>
      </w:pPr>
    </w:p>
    <w:p w14:paraId="6344D138" w14:textId="77777777"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14:paraId="621B4C73"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C50C253" w14:textId="77777777" w:rsidR="00F7576D" w:rsidRDefault="00F7576D" w:rsidP="00E65F5D">
      <w:pPr>
        <w:rPr>
          <w:rFonts w:ascii="Arial" w:hAnsi="Arial" w:cs="Arial"/>
          <w:b/>
          <w:color w:val="FF0000"/>
          <w:szCs w:val="22"/>
        </w:rPr>
      </w:pPr>
    </w:p>
    <w:tbl>
      <w:tblPr>
        <w:tblpPr w:leftFromText="180" w:rightFromText="180" w:vertAnchor="text" w:horzAnchor="page" w:tblpX="1875" w:tblpY="14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663"/>
        <w:gridCol w:w="1407"/>
      </w:tblGrid>
      <w:tr w:rsidR="00636589" w:rsidRPr="002F294B" w14:paraId="0B3800E8" w14:textId="77777777" w:rsidTr="00254BF3">
        <w:trPr>
          <w:trHeight w:val="320"/>
        </w:trPr>
        <w:tc>
          <w:tcPr>
            <w:tcW w:w="6663" w:type="dxa"/>
            <w:shd w:val="clear" w:color="auto" w:fill="auto"/>
            <w:vAlign w:val="center"/>
          </w:tcPr>
          <w:p w14:paraId="513BCF3B" w14:textId="072B32A1" w:rsidR="00636589" w:rsidRPr="00F3245A" w:rsidRDefault="00636589" w:rsidP="00EB085A">
            <w:pPr>
              <w:ind w:right="141"/>
              <w:rPr>
                <w:rFonts w:ascii="Arial" w:hAnsi="Arial" w:cs="Arial"/>
                <w:bCs/>
                <w:sz w:val="18"/>
                <w:szCs w:val="18"/>
              </w:rPr>
            </w:pPr>
            <w:r w:rsidRPr="00F3245A">
              <w:rPr>
                <w:rFonts w:ascii="Arial" w:hAnsi="Arial" w:cs="Arial"/>
                <w:sz w:val="18"/>
                <w:szCs w:val="18"/>
              </w:rPr>
              <w:t xml:space="preserve">Experience </w:t>
            </w:r>
            <w:r w:rsidR="00EB085A" w:rsidRPr="00F3245A">
              <w:rPr>
                <w:rFonts w:ascii="Arial" w:hAnsi="Arial" w:cs="Arial"/>
                <w:sz w:val="18"/>
                <w:szCs w:val="18"/>
              </w:rPr>
              <w:t xml:space="preserve">of well and reservoir engineering </w:t>
            </w:r>
          </w:p>
        </w:tc>
        <w:tc>
          <w:tcPr>
            <w:tcW w:w="1407" w:type="dxa"/>
          </w:tcPr>
          <w:p w14:paraId="7E89E58B" w14:textId="77777777" w:rsidR="00636589" w:rsidRPr="00F3245A" w:rsidRDefault="00254BF3" w:rsidP="00636589">
            <w:pPr>
              <w:ind w:right="141"/>
              <w:rPr>
                <w:rFonts w:ascii="Arial" w:hAnsi="Arial" w:cs="Arial"/>
                <w:bCs/>
                <w:sz w:val="18"/>
                <w:szCs w:val="18"/>
              </w:rPr>
            </w:pPr>
            <w:r w:rsidRPr="00F3245A">
              <w:rPr>
                <w:rFonts w:ascii="Arial" w:hAnsi="Arial" w:cs="Arial"/>
                <w:bCs/>
                <w:sz w:val="18"/>
                <w:szCs w:val="18"/>
              </w:rPr>
              <w:t>20</w:t>
            </w:r>
            <w:r w:rsidR="00636589" w:rsidRPr="00F3245A">
              <w:rPr>
                <w:rFonts w:ascii="Arial" w:hAnsi="Arial" w:cs="Arial"/>
                <w:bCs/>
                <w:sz w:val="18"/>
                <w:szCs w:val="18"/>
              </w:rPr>
              <w:t>%</w:t>
            </w:r>
          </w:p>
        </w:tc>
      </w:tr>
      <w:tr w:rsidR="000B6D39" w:rsidRPr="002F294B" w14:paraId="774C1641" w14:textId="77777777" w:rsidTr="00254BF3">
        <w:trPr>
          <w:trHeight w:val="258"/>
        </w:trPr>
        <w:tc>
          <w:tcPr>
            <w:tcW w:w="6663" w:type="dxa"/>
            <w:shd w:val="clear" w:color="auto" w:fill="auto"/>
            <w:vAlign w:val="center"/>
          </w:tcPr>
          <w:p w14:paraId="56B6C78B" w14:textId="4DD1CA16" w:rsidR="000B6D39" w:rsidRPr="00F3245A" w:rsidRDefault="000B6D39" w:rsidP="002F294B">
            <w:pPr>
              <w:ind w:right="141"/>
              <w:rPr>
                <w:rFonts w:ascii="Arial" w:hAnsi="Arial" w:cs="Arial"/>
                <w:sz w:val="18"/>
                <w:szCs w:val="18"/>
              </w:rPr>
            </w:pPr>
            <w:r w:rsidRPr="00F3245A">
              <w:rPr>
                <w:rFonts w:ascii="Arial" w:hAnsi="Arial" w:cs="Arial"/>
                <w:sz w:val="18"/>
                <w:szCs w:val="18"/>
              </w:rPr>
              <w:t>Understanding of the possible chemical and physical processes associated with well repurposing for a range of different uses</w:t>
            </w:r>
            <w:r w:rsidR="002F294B" w:rsidRPr="00F3245A">
              <w:rPr>
                <w:rFonts w:ascii="Arial" w:hAnsi="Arial" w:cs="Arial"/>
                <w:sz w:val="18"/>
                <w:szCs w:val="18"/>
              </w:rPr>
              <w:t>, and possible environmental risks resulting from these</w:t>
            </w:r>
          </w:p>
        </w:tc>
        <w:tc>
          <w:tcPr>
            <w:tcW w:w="1407" w:type="dxa"/>
          </w:tcPr>
          <w:p w14:paraId="3D1204BA" w14:textId="05ACDBB6" w:rsidR="000B6D39" w:rsidRPr="00F3245A" w:rsidRDefault="002F294B" w:rsidP="00636589">
            <w:pPr>
              <w:ind w:right="141"/>
              <w:rPr>
                <w:rFonts w:ascii="Arial" w:hAnsi="Arial" w:cs="Arial"/>
                <w:bCs/>
                <w:sz w:val="18"/>
                <w:szCs w:val="18"/>
              </w:rPr>
            </w:pPr>
            <w:r w:rsidRPr="00F3245A">
              <w:rPr>
                <w:rFonts w:ascii="Arial" w:hAnsi="Arial" w:cs="Arial"/>
                <w:bCs/>
                <w:sz w:val="18"/>
                <w:szCs w:val="18"/>
              </w:rPr>
              <w:t>20%</w:t>
            </w:r>
          </w:p>
        </w:tc>
      </w:tr>
      <w:tr w:rsidR="00EB085A" w:rsidRPr="002F294B" w14:paraId="501DC24A" w14:textId="77777777" w:rsidTr="00254BF3">
        <w:trPr>
          <w:trHeight w:val="258"/>
        </w:trPr>
        <w:tc>
          <w:tcPr>
            <w:tcW w:w="6663" w:type="dxa"/>
            <w:shd w:val="clear" w:color="auto" w:fill="auto"/>
            <w:vAlign w:val="center"/>
          </w:tcPr>
          <w:p w14:paraId="66F0DA61" w14:textId="4633D727" w:rsidR="00EB085A" w:rsidRPr="00F3245A" w:rsidRDefault="002F294B" w:rsidP="002F294B">
            <w:pPr>
              <w:ind w:right="141"/>
              <w:rPr>
                <w:rFonts w:ascii="Arial" w:hAnsi="Arial" w:cs="Arial"/>
                <w:sz w:val="18"/>
                <w:szCs w:val="18"/>
              </w:rPr>
            </w:pPr>
            <w:r w:rsidRPr="00F3245A">
              <w:rPr>
                <w:rFonts w:ascii="Arial" w:hAnsi="Arial" w:cs="Arial"/>
                <w:sz w:val="18"/>
                <w:szCs w:val="18"/>
              </w:rPr>
              <w:t xml:space="preserve">Understanding of relevant UK datasets and geology of England </w:t>
            </w:r>
          </w:p>
        </w:tc>
        <w:tc>
          <w:tcPr>
            <w:tcW w:w="1407" w:type="dxa"/>
          </w:tcPr>
          <w:p w14:paraId="40F69E25" w14:textId="04427C72" w:rsidR="00EB085A" w:rsidRPr="00F3245A" w:rsidRDefault="002F294B" w:rsidP="00636589">
            <w:pPr>
              <w:ind w:right="141"/>
              <w:rPr>
                <w:rFonts w:ascii="Arial" w:hAnsi="Arial" w:cs="Arial"/>
                <w:bCs/>
                <w:sz w:val="18"/>
                <w:szCs w:val="18"/>
              </w:rPr>
            </w:pPr>
            <w:r w:rsidRPr="00F3245A">
              <w:rPr>
                <w:rFonts w:ascii="Arial" w:hAnsi="Arial" w:cs="Arial"/>
                <w:bCs/>
                <w:sz w:val="18"/>
                <w:szCs w:val="18"/>
              </w:rPr>
              <w:t>10%</w:t>
            </w:r>
          </w:p>
        </w:tc>
      </w:tr>
      <w:tr w:rsidR="00636589" w:rsidRPr="002F294B" w14:paraId="6CBAE026" w14:textId="77777777" w:rsidTr="00254BF3">
        <w:trPr>
          <w:trHeight w:val="258"/>
        </w:trPr>
        <w:tc>
          <w:tcPr>
            <w:tcW w:w="6663" w:type="dxa"/>
            <w:shd w:val="clear" w:color="auto" w:fill="auto"/>
            <w:vAlign w:val="center"/>
          </w:tcPr>
          <w:p w14:paraId="0658332B" w14:textId="77777777" w:rsidR="00636589" w:rsidRPr="00F3245A" w:rsidRDefault="00636589" w:rsidP="00636589">
            <w:pPr>
              <w:ind w:right="141"/>
              <w:rPr>
                <w:rFonts w:ascii="Arial" w:hAnsi="Arial" w:cs="Arial"/>
                <w:sz w:val="18"/>
                <w:szCs w:val="18"/>
              </w:rPr>
            </w:pPr>
            <w:r w:rsidRPr="00F3245A">
              <w:rPr>
                <w:rFonts w:ascii="Arial" w:hAnsi="Arial" w:cs="Arial"/>
                <w:sz w:val="18"/>
                <w:szCs w:val="18"/>
              </w:rPr>
              <w:t>Project methodology (including project management oversight)</w:t>
            </w:r>
          </w:p>
        </w:tc>
        <w:tc>
          <w:tcPr>
            <w:tcW w:w="1407" w:type="dxa"/>
          </w:tcPr>
          <w:p w14:paraId="00AFA0DD" w14:textId="77777777" w:rsidR="00636589" w:rsidRPr="00F3245A" w:rsidRDefault="00254BF3" w:rsidP="00254BF3">
            <w:pPr>
              <w:ind w:right="141"/>
              <w:rPr>
                <w:rFonts w:ascii="Arial" w:hAnsi="Arial" w:cs="Arial"/>
                <w:bCs/>
                <w:sz w:val="18"/>
                <w:szCs w:val="18"/>
              </w:rPr>
            </w:pPr>
            <w:r w:rsidRPr="00F3245A">
              <w:rPr>
                <w:rFonts w:ascii="Arial" w:hAnsi="Arial" w:cs="Arial"/>
                <w:bCs/>
                <w:sz w:val="18"/>
                <w:szCs w:val="18"/>
              </w:rPr>
              <w:t>25</w:t>
            </w:r>
            <w:r w:rsidR="00636589" w:rsidRPr="00F3245A">
              <w:rPr>
                <w:rFonts w:ascii="Arial" w:hAnsi="Arial" w:cs="Arial"/>
                <w:bCs/>
                <w:sz w:val="18"/>
                <w:szCs w:val="18"/>
              </w:rPr>
              <w:t>%</w:t>
            </w:r>
          </w:p>
        </w:tc>
      </w:tr>
      <w:tr w:rsidR="00636589" w:rsidRPr="00F7576D" w14:paraId="651D38B6" w14:textId="77777777" w:rsidTr="00254BF3">
        <w:trPr>
          <w:trHeight w:val="258"/>
        </w:trPr>
        <w:tc>
          <w:tcPr>
            <w:tcW w:w="6663" w:type="dxa"/>
            <w:shd w:val="clear" w:color="auto" w:fill="auto"/>
            <w:vAlign w:val="center"/>
          </w:tcPr>
          <w:p w14:paraId="583615E7" w14:textId="77777777" w:rsidR="00636589" w:rsidRPr="00F3245A" w:rsidRDefault="00636589" w:rsidP="00254BF3">
            <w:pPr>
              <w:ind w:right="141"/>
              <w:rPr>
                <w:rFonts w:ascii="Arial" w:hAnsi="Arial" w:cs="Arial"/>
                <w:sz w:val="18"/>
                <w:szCs w:val="18"/>
              </w:rPr>
            </w:pPr>
            <w:r w:rsidRPr="00F3245A">
              <w:rPr>
                <w:rFonts w:ascii="Arial" w:hAnsi="Arial" w:cs="Arial"/>
                <w:sz w:val="18"/>
                <w:szCs w:val="18"/>
              </w:rPr>
              <w:t>Ability to deliver a successful project to time and budget</w:t>
            </w:r>
            <w:r w:rsidR="00254BF3" w:rsidRPr="00F3245A">
              <w:rPr>
                <w:rFonts w:ascii="Arial" w:hAnsi="Arial" w:cs="Arial"/>
                <w:sz w:val="18"/>
                <w:szCs w:val="18"/>
              </w:rPr>
              <w:t>, including adequacy of staff resources (including for project management)</w:t>
            </w:r>
          </w:p>
        </w:tc>
        <w:tc>
          <w:tcPr>
            <w:tcW w:w="1407" w:type="dxa"/>
          </w:tcPr>
          <w:p w14:paraId="2DF32D4A" w14:textId="60D7ABF0" w:rsidR="00636589" w:rsidRPr="00F3245A" w:rsidRDefault="002F294B" w:rsidP="00254BF3">
            <w:pPr>
              <w:ind w:right="141"/>
              <w:rPr>
                <w:rFonts w:ascii="Arial" w:hAnsi="Arial" w:cs="Arial"/>
                <w:bCs/>
                <w:sz w:val="18"/>
                <w:szCs w:val="18"/>
              </w:rPr>
            </w:pPr>
            <w:r w:rsidRPr="00F3245A">
              <w:rPr>
                <w:rFonts w:ascii="Arial" w:hAnsi="Arial" w:cs="Arial"/>
                <w:bCs/>
                <w:sz w:val="18"/>
                <w:szCs w:val="18"/>
              </w:rPr>
              <w:t>2</w:t>
            </w:r>
            <w:r w:rsidR="00254BF3" w:rsidRPr="00F3245A">
              <w:rPr>
                <w:rFonts w:ascii="Arial" w:hAnsi="Arial" w:cs="Arial"/>
                <w:bCs/>
                <w:sz w:val="18"/>
                <w:szCs w:val="18"/>
              </w:rPr>
              <w:t>5</w:t>
            </w:r>
            <w:r w:rsidR="00636589" w:rsidRPr="00F3245A">
              <w:rPr>
                <w:rFonts w:ascii="Arial" w:hAnsi="Arial" w:cs="Arial"/>
                <w:bCs/>
                <w:sz w:val="18"/>
                <w:szCs w:val="18"/>
              </w:rPr>
              <w:t>%</w:t>
            </w:r>
          </w:p>
        </w:tc>
      </w:tr>
    </w:tbl>
    <w:p w14:paraId="2D158D3D" w14:textId="77777777" w:rsidR="00F7576D" w:rsidRPr="002F4C87" w:rsidRDefault="00F7576D" w:rsidP="00E65F5D">
      <w:pPr>
        <w:rPr>
          <w:rFonts w:ascii="Arial" w:hAnsi="Arial" w:cs="Arial"/>
          <w:b/>
          <w:color w:val="FF0000"/>
          <w:szCs w:val="22"/>
        </w:rPr>
      </w:pPr>
    </w:p>
    <w:p w14:paraId="2ED81EF3"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4281630"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DB1068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7F4FA"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5DADBD8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4C2840"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A19F920"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3420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8E51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9BFECF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722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3EA4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914619A"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21ED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5DB8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3EDAA4F"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F11F6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E465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038DD3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B7AC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21B9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6F4D637"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ABE9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EE21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69CABCA4" w14:textId="77777777" w:rsidR="00734DA1" w:rsidRDefault="00734DA1" w:rsidP="00E65F5D">
      <w:pPr>
        <w:pStyle w:val="BodyText"/>
        <w:spacing w:after="0"/>
        <w:rPr>
          <w:rFonts w:ascii="Arial" w:hAnsi="Arial" w:cs="Arial"/>
          <w:b/>
          <w:color w:val="FF0000"/>
          <w:sz w:val="22"/>
          <w:szCs w:val="22"/>
        </w:rPr>
      </w:pPr>
    </w:p>
    <w:p w14:paraId="21B3D66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0B357D7F" w14:textId="77777777" w:rsidR="000D2F4D" w:rsidRPr="0093723A" w:rsidRDefault="000D2F4D" w:rsidP="000D2F4D">
      <w:pPr>
        <w:ind w:right="-1"/>
        <w:jc w:val="both"/>
        <w:rPr>
          <w:rFonts w:ascii="Arial" w:hAnsi="Arial" w:cs="Arial"/>
          <w:b/>
          <w:szCs w:val="22"/>
          <w:u w:val="single"/>
        </w:rPr>
      </w:pPr>
    </w:p>
    <w:p w14:paraId="1E1C3493"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B19B129" w14:textId="77777777" w:rsidR="000D2F4D" w:rsidRPr="0093723A" w:rsidRDefault="000D2F4D" w:rsidP="000D2F4D">
      <w:pPr>
        <w:ind w:right="-1"/>
        <w:jc w:val="both"/>
        <w:rPr>
          <w:rFonts w:ascii="Arial" w:hAnsi="Arial" w:cs="Arial"/>
          <w:szCs w:val="22"/>
        </w:rPr>
      </w:pPr>
    </w:p>
    <w:p w14:paraId="63AE4FDA"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13A55DB" w14:textId="77777777" w:rsidR="000D2F4D" w:rsidRPr="0093723A" w:rsidRDefault="000D2F4D" w:rsidP="000D2F4D">
      <w:pPr>
        <w:jc w:val="both"/>
        <w:rPr>
          <w:rFonts w:ascii="Arial" w:hAnsi="Arial" w:cs="Arial"/>
          <w:szCs w:val="22"/>
        </w:rPr>
      </w:pPr>
    </w:p>
    <w:p w14:paraId="25FC8F79" w14:textId="77777777"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14:paraId="6518D16C" w14:textId="77777777"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t xml:space="preserve">details of the personnel you are proposing to carry out the service, including CV’s of your key personnel; </w:t>
      </w:r>
    </w:p>
    <w:p w14:paraId="04270C7B" w14:textId="77777777"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14:paraId="691681E7" w14:textId="77777777"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lastRenderedPageBreak/>
        <w:t>details of proposed methodology</w:t>
      </w:r>
    </w:p>
    <w:p w14:paraId="1F82761A" w14:textId="77777777"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6AF98E99" w14:textId="77777777"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02E0648B" w14:textId="77777777" w:rsidR="000D2F4D" w:rsidRPr="0093723A" w:rsidRDefault="000D2F4D" w:rsidP="00300B3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57DDDC4" w14:textId="77777777" w:rsidR="000D2F4D" w:rsidRPr="0093723A" w:rsidRDefault="000D2F4D" w:rsidP="000D2F4D">
      <w:pPr>
        <w:pStyle w:val="BodyText"/>
        <w:spacing w:after="0"/>
        <w:ind w:left="720"/>
        <w:rPr>
          <w:rFonts w:ascii="Arial" w:hAnsi="Arial" w:cs="Arial"/>
          <w:szCs w:val="22"/>
        </w:rPr>
      </w:pPr>
    </w:p>
    <w:p w14:paraId="78B1AE06" w14:textId="77777777"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14:paraId="536E1CD5" w14:textId="77777777" w:rsidR="003C74EF" w:rsidRPr="00CF7FF3" w:rsidRDefault="003C74EF" w:rsidP="003C74EF">
      <w:pPr>
        <w:pStyle w:val="BodyText"/>
        <w:spacing w:after="0"/>
        <w:rPr>
          <w:rFonts w:ascii="Arial" w:hAnsi="Arial" w:cs="Arial"/>
          <w:b/>
          <w:szCs w:val="22"/>
          <w:u w:val="single"/>
        </w:rPr>
      </w:pPr>
    </w:p>
    <w:p w14:paraId="4254EC93" w14:textId="77777777" w:rsidR="006739A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14:paraId="7C56A49E" w14:textId="77777777" w:rsidR="00E65F5D" w:rsidRPr="00CF7FF3" w:rsidRDefault="00E65F5D" w:rsidP="00E65F5D">
      <w:pPr>
        <w:spacing w:line="276" w:lineRule="auto"/>
        <w:ind w:left="720"/>
        <w:rPr>
          <w:rFonts w:ascii="Arial" w:hAnsi="Arial" w:cs="Arial"/>
          <w:szCs w:val="22"/>
        </w:rPr>
      </w:pPr>
    </w:p>
    <w:p w14:paraId="22F64520" w14:textId="77777777" w:rsidR="00C24614" w:rsidRPr="00F3245A" w:rsidRDefault="00C24614" w:rsidP="00300B3D">
      <w:pPr>
        <w:pStyle w:val="Heading1"/>
        <w:numPr>
          <w:ilvl w:val="0"/>
          <w:numId w:val="8"/>
        </w:numPr>
        <w:rPr>
          <w:rFonts w:cs="Arial"/>
          <w:sz w:val="20"/>
          <w:szCs w:val="22"/>
          <w:u w:val="single"/>
        </w:rPr>
      </w:pPr>
      <w:r w:rsidRPr="00F3245A">
        <w:rPr>
          <w:rFonts w:cs="Arial"/>
          <w:sz w:val="20"/>
          <w:szCs w:val="22"/>
          <w:u w:val="single"/>
        </w:rPr>
        <w:t>Background to the Requirement</w:t>
      </w:r>
    </w:p>
    <w:p w14:paraId="5CC69CB0" w14:textId="77777777" w:rsidR="002309C9" w:rsidRPr="00F3245A" w:rsidRDefault="002309C9" w:rsidP="002309C9">
      <w:pPr>
        <w:rPr>
          <w:rFonts w:ascii="Arial" w:hAnsi="Arial" w:cs="Arial"/>
          <w:szCs w:val="22"/>
        </w:rPr>
      </w:pPr>
    </w:p>
    <w:p w14:paraId="0664CE75" w14:textId="77777777" w:rsidR="002F294B" w:rsidRPr="00F3245A" w:rsidRDefault="002F294B" w:rsidP="002F294B">
      <w:pPr>
        <w:rPr>
          <w:rFonts w:ascii="Arial" w:hAnsi="Arial" w:cs="Arial"/>
        </w:rPr>
      </w:pPr>
      <w:r w:rsidRPr="00F3245A">
        <w:rPr>
          <w:rFonts w:ascii="Arial" w:hAnsi="Arial" w:cs="Arial"/>
          <w:szCs w:val="22"/>
        </w:rPr>
        <w:t>Hydrocarbon wells that have not yet been fully decommissioned can be repurposed and used for the extraction of geothermal energy, storage of hydrogen, thermal or mechanical energy, or CO</w:t>
      </w:r>
      <w:r w:rsidRPr="00F3245A">
        <w:rPr>
          <w:rFonts w:ascii="Arial" w:hAnsi="Arial" w:cs="Arial"/>
          <w:szCs w:val="22"/>
          <w:vertAlign w:val="subscript"/>
        </w:rPr>
        <w:t>2</w:t>
      </w:r>
      <w:r w:rsidRPr="00F3245A">
        <w:rPr>
          <w:rFonts w:ascii="Arial" w:hAnsi="Arial" w:cs="Arial"/>
          <w:szCs w:val="22"/>
        </w:rPr>
        <w:t xml:space="preserve">. A recent study estimated that of the </w:t>
      </w:r>
      <w:r w:rsidRPr="00F3245A">
        <w:rPr>
          <w:rFonts w:ascii="Arial" w:hAnsi="Arial" w:cs="Arial"/>
        </w:rPr>
        <w:t>2242 onshore hydrocarbon wells, almost 1/4 of these have the potential to be repurposed</w:t>
      </w:r>
      <w:r w:rsidRPr="00F3245A">
        <w:rPr>
          <w:rFonts w:ascii="Arial" w:hAnsi="Arial" w:cs="Arial"/>
          <w:noProof/>
        </w:rPr>
        <w:t xml:space="preserve"> for geothermal purposes (Watson, Falcone, &amp; Westaway, 2020).  </w:t>
      </w:r>
    </w:p>
    <w:p w14:paraId="64510670" w14:textId="77777777" w:rsidR="002F294B" w:rsidRPr="00F3245A" w:rsidRDefault="002F294B" w:rsidP="002F294B">
      <w:pPr>
        <w:rPr>
          <w:rFonts w:ascii="Arial" w:hAnsi="Arial" w:cs="Arial"/>
        </w:rPr>
      </w:pPr>
    </w:p>
    <w:p w14:paraId="1370EFC6" w14:textId="77777777" w:rsidR="002F294B" w:rsidRPr="00F3245A" w:rsidRDefault="002F294B" w:rsidP="002F294B">
      <w:pPr>
        <w:rPr>
          <w:rFonts w:ascii="Arial" w:hAnsi="Arial" w:cs="Arial"/>
          <w:szCs w:val="22"/>
        </w:rPr>
      </w:pPr>
      <w:r w:rsidRPr="00F3245A">
        <w:rPr>
          <w:rFonts w:ascii="Arial" w:hAnsi="Arial" w:cs="Arial"/>
          <w:szCs w:val="22"/>
        </w:rPr>
        <w:t>There are clear benefits to repurposing wells, including the cost savings that frequently hinder projects with low-economic returns such as geothermal energy, in addition to reducing environmental impacts from drilling new wells (e.g. waste, emissions, CO</w:t>
      </w:r>
      <w:r w:rsidRPr="00F3245A">
        <w:rPr>
          <w:rFonts w:ascii="Arial" w:hAnsi="Arial" w:cs="Arial"/>
          <w:szCs w:val="22"/>
          <w:vertAlign w:val="subscript"/>
        </w:rPr>
        <w:t>2</w:t>
      </w:r>
      <w:r w:rsidRPr="00F3245A">
        <w:rPr>
          <w:rFonts w:ascii="Arial" w:hAnsi="Arial" w:cs="Arial"/>
          <w:szCs w:val="22"/>
        </w:rPr>
        <w:t xml:space="preserve">, spillages). However, it is not yet clear what the potential environmental impacts might be from using these wells for purposes for which they weren’t originally intended. For this we need to build on our existing knowledge about the source-pathways-receptors of pollution from oil and gas wells and other technologies in order to understand the specific environmental risks from different fluids and operating regimes associated with repurposed wells. Possible concerns include; </w:t>
      </w:r>
    </w:p>
    <w:p w14:paraId="6EAB46C9" w14:textId="77777777" w:rsidR="002F294B" w:rsidRPr="00F3245A" w:rsidRDefault="002F294B" w:rsidP="002F294B">
      <w:pPr>
        <w:numPr>
          <w:ilvl w:val="0"/>
          <w:numId w:val="32"/>
        </w:numPr>
        <w:rPr>
          <w:rFonts w:ascii="Arial" w:hAnsi="Arial" w:cs="Arial"/>
          <w:szCs w:val="22"/>
        </w:rPr>
      </w:pPr>
      <w:r w:rsidRPr="00F3245A">
        <w:rPr>
          <w:rFonts w:ascii="Arial" w:hAnsi="Arial" w:cs="Arial"/>
          <w:szCs w:val="22"/>
        </w:rPr>
        <w:t>Reactivity of wellbore materials or geological fluid with the different proposed fluids (brines, air, CO</w:t>
      </w:r>
      <w:r w:rsidRPr="00F3245A">
        <w:rPr>
          <w:rFonts w:ascii="Arial" w:hAnsi="Arial" w:cs="Arial"/>
          <w:szCs w:val="22"/>
          <w:vertAlign w:val="subscript"/>
        </w:rPr>
        <w:t>2</w:t>
      </w:r>
      <w:r w:rsidRPr="00F3245A">
        <w:rPr>
          <w:rFonts w:ascii="Arial" w:hAnsi="Arial" w:cs="Arial"/>
          <w:szCs w:val="22"/>
        </w:rPr>
        <w:t>, H</w:t>
      </w:r>
      <w:r w:rsidRPr="00F3245A">
        <w:rPr>
          <w:rFonts w:ascii="Arial" w:hAnsi="Arial" w:cs="Arial"/>
          <w:szCs w:val="22"/>
          <w:vertAlign w:val="subscript"/>
        </w:rPr>
        <w:t>2</w:t>
      </w:r>
      <w:r w:rsidRPr="00F3245A">
        <w:rPr>
          <w:rFonts w:ascii="Arial" w:hAnsi="Arial" w:cs="Arial"/>
          <w:szCs w:val="22"/>
        </w:rPr>
        <w:t>)</w:t>
      </w:r>
    </w:p>
    <w:p w14:paraId="3BC76E47" w14:textId="77777777" w:rsidR="002F294B" w:rsidRPr="00F3245A" w:rsidRDefault="002F294B" w:rsidP="002F294B">
      <w:pPr>
        <w:numPr>
          <w:ilvl w:val="0"/>
          <w:numId w:val="32"/>
        </w:numPr>
        <w:rPr>
          <w:rFonts w:ascii="Arial" w:hAnsi="Arial" w:cs="Arial"/>
          <w:szCs w:val="22"/>
        </w:rPr>
      </w:pPr>
      <w:r w:rsidRPr="00F3245A">
        <w:rPr>
          <w:rFonts w:ascii="Arial" w:hAnsi="Arial" w:cs="Arial"/>
          <w:szCs w:val="22"/>
        </w:rPr>
        <w:t>Damage from re-entering/re-drilling a well bore</w:t>
      </w:r>
    </w:p>
    <w:p w14:paraId="6CDE6AF0" w14:textId="77777777" w:rsidR="002F294B" w:rsidRPr="00F3245A" w:rsidRDefault="002F294B" w:rsidP="002F294B">
      <w:pPr>
        <w:numPr>
          <w:ilvl w:val="0"/>
          <w:numId w:val="32"/>
        </w:numPr>
        <w:rPr>
          <w:rFonts w:ascii="Arial" w:hAnsi="Arial" w:cs="Arial"/>
          <w:szCs w:val="22"/>
        </w:rPr>
      </w:pPr>
      <w:r w:rsidRPr="00F3245A">
        <w:rPr>
          <w:rFonts w:ascii="Arial" w:hAnsi="Arial" w:cs="Arial"/>
          <w:szCs w:val="22"/>
        </w:rPr>
        <w:t>Mechanical stresses from cyclical loading or temperature changes on the wellbores and geological formations</w:t>
      </w:r>
    </w:p>
    <w:p w14:paraId="2BB96E87" w14:textId="77777777" w:rsidR="002F294B" w:rsidRPr="00F3245A" w:rsidRDefault="002F294B" w:rsidP="002F294B">
      <w:pPr>
        <w:numPr>
          <w:ilvl w:val="0"/>
          <w:numId w:val="32"/>
        </w:numPr>
        <w:rPr>
          <w:rFonts w:ascii="Arial" w:hAnsi="Arial" w:cs="Arial"/>
          <w:szCs w:val="22"/>
        </w:rPr>
      </w:pPr>
      <w:r w:rsidRPr="00F3245A">
        <w:rPr>
          <w:rFonts w:ascii="Arial" w:hAnsi="Arial" w:cs="Arial"/>
          <w:szCs w:val="22"/>
        </w:rPr>
        <w:t>How many wells could be repurposed in England, and where?</w:t>
      </w:r>
    </w:p>
    <w:p w14:paraId="28D375FD" w14:textId="77777777" w:rsidR="002F294B" w:rsidRPr="00F3245A" w:rsidRDefault="002F294B" w:rsidP="004646A8">
      <w:pPr>
        <w:rPr>
          <w:rFonts w:ascii="Arial" w:hAnsi="Arial" w:cs="Arial"/>
        </w:rPr>
      </w:pPr>
    </w:p>
    <w:p w14:paraId="426AD2B9" w14:textId="543CB101" w:rsidR="004646A8" w:rsidRPr="00F3245A" w:rsidRDefault="00DB06DF" w:rsidP="004646A8">
      <w:pPr>
        <w:rPr>
          <w:rFonts w:cs="Arial"/>
          <w:szCs w:val="22"/>
        </w:rPr>
      </w:pPr>
      <w:r w:rsidRPr="00F3245A">
        <w:rPr>
          <w:rFonts w:ascii="Arial" w:hAnsi="Arial" w:cs="Arial"/>
          <w:szCs w:val="22"/>
        </w:rPr>
        <w:t xml:space="preserve">This project will investigate the specific environmental risks from repurposing oil and gas wells to understand whether or not this is an acceptable </w:t>
      </w:r>
      <w:r w:rsidR="004B01D4" w:rsidRPr="00F3245A">
        <w:rPr>
          <w:rFonts w:ascii="Arial" w:hAnsi="Arial" w:cs="Arial"/>
          <w:szCs w:val="22"/>
        </w:rPr>
        <w:t>in contrast</w:t>
      </w:r>
      <w:r w:rsidRPr="00F3245A">
        <w:rPr>
          <w:rFonts w:ascii="Arial" w:hAnsi="Arial" w:cs="Arial"/>
          <w:szCs w:val="22"/>
        </w:rPr>
        <w:t xml:space="preserve"> to</w:t>
      </w:r>
      <w:r w:rsidR="004B01D4" w:rsidRPr="00F3245A">
        <w:rPr>
          <w:rFonts w:ascii="Arial" w:hAnsi="Arial" w:cs="Arial"/>
          <w:szCs w:val="22"/>
        </w:rPr>
        <w:t xml:space="preserve"> their</w:t>
      </w:r>
      <w:r w:rsidRPr="00F3245A">
        <w:rPr>
          <w:rFonts w:ascii="Arial" w:hAnsi="Arial" w:cs="Arial"/>
          <w:szCs w:val="22"/>
        </w:rPr>
        <w:t xml:space="preserve"> immediate decommissioning.  It will</w:t>
      </w:r>
      <w:r w:rsidRPr="00F3245A">
        <w:rPr>
          <w:rFonts w:cs="Arial"/>
          <w:szCs w:val="22"/>
        </w:rPr>
        <w:t xml:space="preserve"> </w:t>
      </w:r>
      <w:r w:rsidR="004646A8" w:rsidRPr="00F3245A">
        <w:rPr>
          <w:rFonts w:ascii="Arial" w:hAnsi="Arial" w:cs="Arial"/>
        </w:rPr>
        <w:t xml:space="preserve">help us achieve our EA 2025 goals: </w:t>
      </w:r>
    </w:p>
    <w:p w14:paraId="1722DF4C" w14:textId="77777777" w:rsidR="004646A8" w:rsidRPr="00F3245A" w:rsidRDefault="004646A8" w:rsidP="004646A8">
      <w:pPr>
        <w:pStyle w:val="BodyText3"/>
        <w:numPr>
          <w:ilvl w:val="0"/>
          <w:numId w:val="5"/>
        </w:numPr>
        <w:spacing w:after="0"/>
        <w:rPr>
          <w:rFonts w:ascii="Arial" w:hAnsi="Arial" w:cs="Arial"/>
          <w:sz w:val="20"/>
          <w:szCs w:val="22"/>
        </w:rPr>
      </w:pPr>
      <w:r w:rsidRPr="00F3245A">
        <w:rPr>
          <w:rFonts w:ascii="Arial" w:hAnsi="Arial" w:cs="Arial"/>
          <w:sz w:val="20"/>
          <w:szCs w:val="22"/>
        </w:rPr>
        <w:t>Ensuring clean and plentiful water.</w:t>
      </w:r>
    </w:p>
    <w:p w14:paraId="2FDD2327" w14:textId="77777777" w:rsidR="004646A8" w:rsidRPr="00F3245A" w:rsidRDefault="004646A8" w:rsidP="004646A8">
      <w:pPr>
        <w:pStyle w:val="BodyText3"/>
        <w:numPr>
          <w:ilvl w:val="0"/>
          <w:numId w:val="5"/>
        </w:numPr>
        <w:spacing w:after="0"/>
        <w:rPr>
          <w:rFonts w:ascii="Arial" w:hAnsi="Arial" w:cs="Arial"/>
          <w:sz w:val="20"/>
          <w:szCs w:val="22"/>
        </w:rPr>
      </w:pPr>
      <w:r w:rsidRPr="00F3245A">
        <w:rPr>
          <w:rFonts w:ascii="Arial" w:hAnsi="Arial" w:cs="Arial"/>
          <w:sz w:val="20"/>
          <w:szCs w:val="22"/>
        </w:rPr>
        <w:lastRenderedPageBreak/>
        <w:t>Reducing the risks of harm from environmental hazards.</w:t>
      </w:r>
    </w:p>
    <w:p w14:paraId="519A6004" w14:textId="77777777" w:rsidR="004646A8" w:rsidRPr="00F3245A" w:rsidRDefault="004646A8" w:rsidP="004646A8">
      <w:pPr>
        <w:pStyle w:val="BodyText3"/>
        <w:numPr>
          <w:ilvl w:val="0"/>
          <w:numId w:val="5"/>
        </w:numPr>
        <w:spacing w:after="0"/>
        <w:rPr>
          <w:rFonts w:ascii="Arial" w:hAnsi="Arial" w:cs="Arial"/>
          <w:sz w:val="20"/>
          <w:szCs w:val="22"/>
        </w:rPr>
      </w:pPr>
      <w:r w:rsidRPr="00F3245A">
        <w:rPr>
          <w:rFonts w:ascii="Arial" w:hAnsi="Arial" w:cs="Arial"/>
          <w:sz w:val="20"/>
          <w:szCs w:val="22"/>
        </w:rPr>
        <w:t>Managing exposure to chemicals.</w:t>
      </w:r>
    </w:p>
    <w:p w14:paraId="2A6252EB" w14:textId="77777777" w:rsidR="004646A8" w:rsidRPr="00F3245A" w:rsidRDefault="004646A8" w:rsidP="004646A8">
      <w:pPr>
        <w:pStyle w:val="BodyText3"/>
        <w:numPr>
          <w:ilvl w:val="0"/>
          <w:numId w:val="5"/>
        </w:numPr>
        <w:spacing w:after="0"/>
        <w:rPr>
          <w:rFonts w:ascii="Arial" w:hAnsi="Arial" w:cs="Arial"/>
          <w:sz w:val="20"/>
          <w:szCs w:val="22"/>
        </w:rPr>
      </w:pPr>
      <w:r w:rsidRPr="00F3245A">
        <w:rPr>
          <w:rFonts w:ascii="Arial" w:hAnsi="Arial" w:cs="Arial"/>
          <w:sz w:val="20"/>
          <w:szCs w:val="22"/>
        </w:rPr>
        <w:t>Mitigating and adapting to climate change.</w:t>
      </w:r>
    </w:p>
    <w:p w14:paraId="157EE30E" w14:textId="77777777" w:rsidR="00C24614" w:rsidRPr="00F3245A" w:rsidRDefault="00C24614" w:rsidP="00E65F5D">
      <w:pPr>
        <w:rPr>
          <w:rFonts w:ascii="Arial" w:hAnsi="Arial" w:cs="Arial"/>
          <w:sz w:val="18"/>
        </w:rPr>
      </w:pPr>
    </w:p>
    <w:p w14:paraId="3FD94715" w14:textId="77777777" w:rsidR="006739AF" w:rsidRPr="00F3245A" w:rsidRDefault="006739AF" w:rsidP="00300B3D">
      <w:pPr>
        <w:pStyle w:val="Heading1"/>
        <w:numPr>
          <w:ilvl w:val="0"/>
          <w:numId w:val="8"/>
        </w:numPr>
        <w:rPr>
          <w:rFonts w:cs="Arial"/>
          <w:sz w:val="20"/>
          <w:szCs w:val="22"/>
          <w:u w:val="single"/>
        </w:rPr>
      </w:pPr>
      <w:r w:rsidRPr="00F3245A">
        <w:rPr>
          <w:rFonts w:cs="Arial"/>
          <w:sz w:val="20"/>
          <w:szCs w:val="22"/>
          <w:u w:val="single"/>
        </w:rPr>
        <w:t>Specific Objectives/Deliverables</w:t>
      </w:r>
    </w:p>
    <w:p w14:paraId="0D88D6E9" w14:textId="77777777" w:rsidR="007E6FB2" w:rsidRPr="00F3245A" w:rsidRDefault="007E6FB2" w:rsidP="007E6FB2"/>
    <w:p w14:paraId="57DAD070" w14:textId="1700300B" w:rsidR="00DB06DF" w:rsidRPr="007F324A" w:rsidRDefault="00DB06DF" w:rsidP="00DB06DF">
      <w:pPr>
        <w:numPr>
          <w:ilvl w:val="0"/>
          <w:numId w:val="33"/>
        </w:numPr>
        <w:jc w:val="both"/>
        <w:rPr>
          <w:rFonts w:ascii="Arial" w:hAnsi="Arial" w:cs="Arial"/>
        </w:rPr>
      </w:pPr>
      <w:r w:rsidRPr="007F324A">
        <w:rPr>
          <w:rFonts w:ascii="Arial" w:hAnsi="Arial" w:cs="Arial"/>
        </w:rPr>
        <w:t xml:space="preserve">Conduct initial scoping and discussions with the EA and other regulators to identify project methodology (e.g. targeted literature view/expert elicitation). </w:t>
      </w:r>
    </w:p>
    <w:p w14:paraId="007B3E4B" w14:textId="77777777" w:rsidR="00DB06DF" w:rsidRPr="007F324A" w:rsidRDefault="00DB06DF" w:rsidP="00DB06DF">
      <w:pPr>
        <w:rPr>
          <w:rFonts w:ascii="Arial" w:hAnsi="Arial" w:cs="Arial"/>
        </w:rPr>
      </w:pPr>
    </w:p>
    <w:p w14:paraId="1311826A" w14:textId="77777777" w:rsidR="00DB06DF" w:rsidRPr="007F324A" w:rsidRDefault="00DB06DF" w:rsidP="00DB06DF">
      <w:pPr>
        <w:pStyle w:val="ListParagraph"/>
        <w:numPr>
          <w:ilvl w:val="0"/>
          <w:numId w:val="33"/>
        </w:numPr>
        <w:spacing w:after="0" w:line="240" w:lineRule="auto"/>
        <w:rPr>
          <w:rFonts w:cs="Arial"/>
          <w:sz w:val="20"/>
          <w:szCs w:val="20"/>
        </w:rPr>
      </w:pPr>
      <w:r w:rsidRPr="007F324A">
        <w:rPr>
          <w:rFonts w:cs="Arial"/>
          <w:sz w:val="20"/>
          <w:szCs w:val="20"/>
        </w:rPr>
        <w:t xml:space="preserve">Prepare a brief (40 pages maximum) report in EA format that: </w:t>
      </w:r>
    </w:p>
    <w:p w14:paraId="21C4D4B5" w14:textId="77777777" w:rsidR="00DB06DF" w:rsidRPr="007F324A" w:rsidRDefault="00DB06DF" w:rsidP="00DB06DF">
      <w:pPr>
        <w:pStyle w:val="ListParagraph"/>
        <w:rPr>
          <w:rFonts w:cs="Arial"/>
          <w:sz w:val="20"/>
          <w:szCs w:val="20"/>
        </w:rPr>
      </w:pPr>
    </w:p>
    <w:p w14:paraId="1720EB93" w14:textId="77777777" w:rsidR="00DB06DF" w:rsidRPr="007F324A" w:rsidRDefault="00DB06DF" w:rsidP="00DB06DF">
      <w:pPr>
        <w:pStyle w:val="ListParagraph"/>
        <w:numPr>
          <w:ilvl w:val="1"/>
          <w:numId w:val="33"/>
        </w:numPr>
        <w:spacing w:after="0" w:line="240" w:lineRule="auto"/>
        <w:rPr>
          <w:rFonts w:cs="Arial"/>
          <w:sz w:val="20"/>
          <w:szCs w:val="20"/>
        </w:rPr>
      </w:pPr>
      <w:r w:rsidRPr="007F324A">
        <w:rPr>
          <w:rFonts w:cs="Arial"/>
          <w:sz w:val="20"/>
          <w:szCs w:val="20"/>
        </w:rPr>
        <w:t xml:space="preserve">Briefly </w:t>
      </w:r>
      <w:r w:rsidRPr="007F324A">
        <w:rPr>
          <w:rFonts w:cs="Arial"/>
          <w:b/>
          <w:sz w:val="20"/>
          <w:szCs w:val="20"/>
        </w:rPr>
        <w:t xml:space="preserve">explains </w:t>
      </w:r>
      <w:r w:rsidRPr="007F324A">
        <w:rPr>
          <w:rFonts w:cs="Arial"/>
          <w:sz w:val="20"/>
          <w:szCs w:val="20"/>
        </w:rPr>
        <w:t>how onshore oil and gas wells can be repurposed to extract or store non-hydrocarbon fluids in the subsurface.</w:t>
      </w:r>
    </w:p>
    <w:p w14:paraId="11E4C6DC" w14:textId="77777777" w:rsidR="00DB06DF" w:rsidRPr="007F324A" w:rsidRDefault="00DB06DF" w:rsidP="00DB06DF">
      <w:pPr>
        <w:pStyle w:val="ListParagraph"/>
        <w:spacing w:after="0" w:line="240" w:lineRule="auto"/>
        <w:ind w:left="1440"/>
        <w:rPr>
          <w:rFonts w:cs="Arial"/>
          <w:sz w:val="20"/>
          <w:szCs w:val="20"/>
        </w:rPr>
      </w:pPr>
    </w:p>
    <w:p w14:paraId="6D366683" w14:textId="674E9C5E" w:rsidR="00DB06DF" w:rsidRPr="007F324A" w:rsidRDefault="00DB06DF" w:rsidP="00DB06DF">
      <w:pPr>
        <w:pStyle w:val="ListParagraph"/>
        <w:numPr>
          <w:ilvl w:val="1"/>
          <w:numId w:val="33"/>
        </w:numPr>
        <w:spacing w:after="0" w:line="240" w:lineRule="auto"/>
        <w:rPr>
          <w:rFonts w:cs="Arial"/>
          <w:sz w:val="20"/>
          <w:szCs w:val="20"/>
        </w:rPr>
      </w:pPr>
      <w:r w:rsidRPr="007F324A">
        <w:rPr>
          <w:rFonts w:cs="Arial"/>
          <w:sz w:val="20"/>
          <w:szCs w:val="20"/>
        </w:rPr>
        <w:t>Summarises</w:t>
      </w:r>
      <w:r w:rsidRPr="007F324A">
        <w:rPr>
          <w:rFonts w:cs="Arial"/>
          <w:b/>
          <w:sz w:val="20"/>
          <w:szCs w:val="20"/>
        </w:rPr>
        <w:t xml:space="preserve"> requirements</w:t>
      </w:r>
      <w:r w:rsidRPr="007F324A">
        <w:rPr>
          <w:rFonts w:cs="Arial"/>
          <w:sz w:val="20"/>
          <w:szCs w:val="20"/>
        </w:rPr>
        <w:t xml:space="preserve"> for repurposing wells for different technologies (i.e. geothermal, </w:t>
      </w:r>
      <w:r w:rsidR="008402B4" w:rsidRPr="007F324A">
        <w:rPr>
          <w:rFonts w:cs="Arial"/>
          <w:sz w:val="20"/>
          <w:szCs w:val="20"/>
        </w:rPr>
        <w:t xml:space="preserve">thermal energy storage, </w:t>
      </w:r>
      <w:r w:rsidRPr="007F324A">
        <w:rPr>
          <w:rFonts w:cs="Arial"/>
          <w:sz w:val="20"/>
          <w:szCs w:val="20"/>
        </w:rPr>
        <w:t>hydrogen</w:t>
      </w:r>
      <w:r w:rsidR="008402B4" w:rsidRPr="007F324A">
        <w:rPr>
          <w:rFonts w:cs="Arial"/>
          <w:sz w:val="20"/>
          <w:szCs w:val="20"/>
        </w:rPr>
        <w:t>, compressed air energy storage</w:t>
      </w:r>
      <w:r w:rsidRPr="007F324A">
        <w:rPr>
          <w:rFonts w:cs="Arial"/>
          <w:sz w:val="20"/>
          <w:szCs w:val="20"/>
        </w:rPr>
        <w:t xml:space="preserve"> and CO</w:t>
      </w:r>
      <w:r w:rsidRPr="007F324A">
        <w:rPr>
          <w:rFonts w:cs="Arial"/>
          <w:sz w:val="20"/>
          <w:szCs w:val="20"/>
          <w:vertAlign w:val="subscript"/>
        </w:rPr>
        <w:t>2</w:t>
      </w:r>
      <w:r w:rsidR="008F647C" w:rsidRPr="007F324A">
        <w:rPr>
          <w:rFonts w:cs="Arial"/>
          <w:sz w:val="20"/>
          <w:szCs w:val="20"/>
          <w:vertAlign w:val="subscript"/>
        </w:rPr>
        <w:t xml:space="preserve"> ,,,</w:t>
      </w:r>
      <w:r w:rsidRPr="007F324A">
        <w:rPr>
          <w:rFonts w:cs="Arial"/>
          <w:sz w:val="20"/>
          <w:szCs w:val="20"/>
        </w:rPr>
        <w:t>), including:</w:t>
      </w:r>
    </w:p>
    <w:p w14:paraId="5B0796D7" w14:textId="77777777" w:rsidR="00DB06DF" w:rsidRPr="007F324A" w:rsidRDefault="00DB06DF" w:rsidP="00DB06DF">
      <w:pPr>
        <w:pStyle w:val="ListParagraph"/>
        <w:numPr>
          <w:ilvl w:val="2"/>
          <w:numId w:val="33"/>
        </w:numPr>
        <w:spacing w:after="0" w:line="240" w:lineRule="auto"/>
        <w:rPr>
          <w:rFonts w:cs="Arial"/>
          <w:sz w:val="20"/>
          <w:szCs w:val="20"/>
        </w:rPr>
      </w:pPr>
      <w:r w:rsidRPr="007F324A">
        <w:rPr>
          <w:rFonts w:cs="Arial"/>
          <w:sz w:val="20"/>
          <w:szCs w:val="20"/>
        </w:rPr>
        <w:t>decommissioning status (suspended through to fully decommissioned)</w:t>
      </w:r>
    </w:p>
    <w:p w14:paraId="4D329BA2" w14:textId="1A65078E" w:rsidR="00DB06DF" w:rsidRPr="007F324A" w:rsidRDefault="00DB06DF" w:rsidP="00DB06DF">
      <w:pPr>
        <w:pStyle w:val="ListParagraph"/>
        <w:numPr>
          <w:ilvl w:val="2"/>
          <w:numId w:val="33"/>
        </w:numPr>
        <w:spacing w:after="0" w:line="240" w:lineRule="auto"/>
        <w:rPr>
          <w:rFonts w:cs="Arial"/>
          <w:sz w:val="20"/>
          <w:szCs w:val="20"/>
        </w:rPr>
      </w:pPr>
      <w:r w:rsidRPr="007F324A">
        <w:rPr>
          <w:rFonts w:cs="Arial"/>
          <w:sz w:val="20"/>
          <w:szCs w:val="20"/>
        </w:rPr>
        <w:t xml:space="preserve">well infrastructure, completion and age </w:t>
      </w:r>
    </w:p>
    <w:p w14:paraId="2989746A" w14:textId="77777777" w:rsidR="00DB06DF" w:rsidRPr="007F324A" w:rsidRDefault="00DB06DF" w:rsidP="00DB06DF">
      <w:pPr>
        <w:pStyle w:val="ListParagraph"/>
        <w:numPr>
          <w:ilvl w:val="2"/>
          <w:numId w:val="33"/>
        </w:numPr>
        <w:spacing w:after="0" w:line="240" w:lineRule="auto"/>
        <w:rPr>
          <w:rFonts w:cs="Arial"/>
          <w:sz w:val="20"/>
          <w:szCs w:val="20"/>
        </w:rPr>
      </w:pPr>
      <w:r w:rsidRPr="007F324A">
        <w:rPr>
          <w:rFonts w:cs="Arial"/>
          <w:sz w:val="20"/>
          <w:szCs w:val="20"/>
        </w:rPr>
        <w:t>types of geological formation that can be used (e.g. reservoir properties/geochemistry/previous uses)</w:t>
      </w:r>
    </w:p>
    <w:p w14:paraId="6FB55404" w14:textId="77777777" w:rsidR="00DB06DF" w:rsidRPr="007F324A" w:rsidRDefault="00DB06DF" w:rsidP="00DB06DF">
      <w:pPr>
        <w:pStyle w:val="ListParagraph"/>
        <w:spacing w:after="0" w:line="240" w:lineRule="auto"/>
        <w:ind w:left="1440"/>
        <w:rPr>
          <w:rFonts w:cs="Arial"/>
          <w:sz w:val="20"/>
          <w:szCs w:val="20"/>
        </w:rPr>
      </w:pPr>
    </w:p>
    <w:p w14:paraId="5795FAF5" w14:textId="3CC5715B" w:rsidR="00DB06DF" w:rsidRPr="007F324A" w:rsidRDefault="00DB06DF" w:rsidP="00DB06DF">
      <w:pPr>
        <w:pStyle w:val="ListParagraph"/>
        <w:numPr>
          <w:ilvl w:val="1"/>
          <w:numId w:val="33"/>
        </w:numPr>
        <w:spacing w:after="0" w:line="240" w:lineRule="auto"/>
        <w:rPr>
          <w:rFonts w:cs="Arial"/>
          <w:sz w:val="20"/>
          <w:szCs w:val="20"/>
        </w:rPr>
      </w:pPr>
      <w:r w:rsidRPr="007F324A">
        <w:rPr>
          <w:rFonts w:cs="Arial"/>
          <w:sz w:val="20"/>
          <w:szCs w:val="20"/>
        </w:rPr>
        <w:t xml:space="preserve">Details the </w:t>
      </w:r>
      <w:r w:rsidRPr="007F324A">
        <w:rPr>
          <w:rFonts w:cs="Arial"/>
          <w:b/>
          <w:sz w:val="20"/>
          <w:szCs w:val="20"/>
        </w:rPr>
        <w:t>potential sources and pathways</w:t>
      </w:r>
      <w:r w:rsidRPr="007F324A">
        <w:rPr>
          <w:rFonts w:cs="Arial"/>
          <w:sz w:val="20"/>
          <w:szCs w:val="20"/>
        </w:rPr>
        <w:t xml:space="preserve"> of contamination to groundwater that could result from repurposing wells for different fluids or gases based on thermal/chemical/mechanical interactions with casing and cement, and the sources and pathways within the geological formation.</w:t>
      </w:r>
      <w:r w:rsidR="008402B4" w:rsidRPr="007F324A">
        <w:rPr>
          <w:rFonts w:cs="Arial"/>
          <w:sz w:val="20"/>
          <w:szCs w:val="20"/>
        </w:rPr>
        <w:t xml:space="preserve"> The project will focus on subsurface sources and pathways to groundwater, but will also address air or surface water quality where this is relevant.</w:t>
      </w:r>
    </w:p>
    <w:p w14:paraId="30DF8DDB" w14:textId="77777777" w:rsidR="00DB06DF" w:rsidRPr="007F324A" w:rsidRDefault="00DB06DF" w:rsidP="00DB06DF">
      <w:pPr>
        <w:pStyle w:val="ListParagraph"/>
        <w:spacing w:after="0" w:line="240" w:lineRule="auto"/>
        <w:ind w:left="1440"/>
        <w:rPr>
          <w:rFonts w:cs="Arial"/>
          <w:sz w:val="20"/>
          <w:szCs w:val="20"/>
        </w:rPr>
      </w:pPr>
    </w:p>
    <w:p w14:paraId="5DADB572" w14:textId="77777777" w:rsidR="00DB06DF" w:rsidRPr="007F324A" w:rsidRDefault="00DB06DF" w:rsidP="00DB06DF">
      <w:pPr>
        <w:pStyle w:val="ListParagraph"/>
        <w:numPr>
          <w:ilvl w:val="1"/>
          <w:numId w:val="33"/>
        </w:numPr>
        <w:spacing w:after="0" w:line="240" w:lineRule="auto"/>
        <w:rPr>
          <w:rFonts w:cs="Arial"/>
          <w:sz w:val="20"/>
          <w:szCs w:val="20"/>
        </w:rPr>
      </w:pPr>
      <w:r w:rsidRPr="007F324A">
        <w:rPr>
          <w:rFonts w:cs="Arial"/>
          <w:sz w:val="20"/>
          <w:szCs w:val="20"/>
        </w:rPr>
        <w:t xml:space="preserve">Identify important </w:t>
      </w:r>
      <w:r w:rsidRPr="007F324A">
        <w:rPr>
          <w:rFonts w:cs="Arial"/>
          <w:b/>
          <w:sz w:val="20"/>
          <w:szCs w:val="20"/>
        </w:rPr>
        <w:t>knowledge gaps</w:t>
      </w:r>
      <w:r w:rsidRPr="007F324A">
        <w:rPr>
          <w:rFonts w:cs="Arial"/>
          <w:sz w:val="20"/>
          <w:szCs w:val="20"/>
        </w:rPr>
        <w:t xml:space="preserve"> and how these might be investigated further.</w:t>
      </w:r>
    </w:p>
    <w:p w14:paraId="0B51D80A" w14:textId="77777777" w:rsidR="00DB06DF" w:rsidRPr="007F324A" w:rsidRDefault="00DB06DF" w:rsidP="00DB06DF">
      <w:pPr>
        <w:pStyle w:val="ListParagraph"/>
        <w:spacing w:after="0" w:line="240" w:lineRule="auto"/>
        <w:rPr>
          <w:rFonts w:cs="Arial"/>
          <w:sz w:val="20"/>
          <w:szCs w:val="20"/>
        </w:rPr>
      </w:pPr>
    </w:p>
    <w:p w14:paraId="4B59D411" w14:textId="3BFB99B4" w:rsidR="008402B4" w:rsidRPr="007F324A" w:rsidRDefault="00DB06DF" w:rsidP="008402B4">
      <w:pPr>
        <w:pStyle w:val="ListParagraph"/>
        <w:numPr>
          <w:ilvl w:val="0"/>
          <w:numId w:val="33"/>
        </w:numPr>
        <w:spacing w:after="0" w:line="240" w:lineRule="auto"/>
        <w:rPr>
          <w:rFonts w:cs="Arial"/>
          <w:sz w:val="20"/>
          <w:szCs w:val="20"/>
        </w:rPr>
      </w:pPr>
      <w:r w:rsidRPr="007F324A">
        <w:rPr>
          <w:rFonts w:cs="Arial"/>
          <w:sz w:val="20"/>
          <w:szCs w:val="20"/>
        </w:rPr>
        <w:t xml:space="preserve">Deliver an </w:t>
      </w:r>
      <w:r w:rsidRPr="007F324A">
        <w:rPr>
          <w:rFonts w:cs="Arial"/>
          <w:b/>
          <w:sz w:val="20"/>
          <w:szCs w:val="20"/>
        </w:rPr>
        <w:t xml:space="preserve">assessment </w:t>
      </w:r>
      <w:r w:rsidRPr="007F324A">
        <w:rPr>
          <w:rFonts w:cs="Arial"/>
          <w:sz w:val="20"/>
          <w:szCs w:val="20"/>
        </w:rPr>
        <w:t xml:space="preserve">of </w:t>
      </w:r>
      <w:r w:rsidR="008402B4" w:rsidRPr="007F324A">
        <w:rPr>
          <w:rFonts w:cs="Arial"/>
          <w:sz w:val="20"/>
          <w:szCs w:val="20"/>
        </w:rPr>
        <w:t xml:space="preserve">the possible </w:t>
      </w:r>
      <w:r w:rsidR="00865A1F" w:rsidRPr="007F324A">
        <w:rPr>
          <w:rFonts w:cs="Arial"/>
          <w:sz w:val="20"/>
          <w:szCs w:val="20"/>
        </w:rPr>
        <w:t xml:space="preserve">numbers and locations of </w:t>
      </w:r>
      <w:r w:rsidRPr="007F324A">
        <w:rPr>
          <w:rFonts w:cs="Arial"/>
          <w:sz w:val="20"/>
          <w:szCs w:val="20"/>
        </w:rPr>
        <w:t xml:space="preserve">hydrocarbon wells </w:t>
      </w:r>
      <w:r w:rsidR="00865A1F" w:rsidRPr="007F324A">
        <w:rPr>
          <w:rFonts w:cs="Arial"/>
          <w:sz w:val="20"/>
          <w:szCs w:val="20"/>
        </w:rPr>
        <w:t xml:space="preserve">that could be repurposed </w:t>
      </w:r>
      <w:r w:rsidRPr="007F324A">
        <w:rPr>
          <w:rFonts w:cs="Arial"/>
          <w:sz w:val="20"/>
          <w:szCs w:val="20"/>
        </w:rPr>
        <w:t>for different applications (geothermal, H</w:t>
      </w:r>
      <w:r w:rsidRPr="007F324A">
        <w:rPr>
          <w:rFonts w:cs="Arial"/>
          <w:sz w:val="20"/>
          <w:szCs w:val="20"/>
          <w:vertAlign w:val="subscript"/>
        </w:rPr>
        <w:t>2</w:t>
      </w:r>
      <w:r w:rsidRPr="007F324A">
        <w:rPr>
          <w:rFonts w:cs="Arial"/>
          <w:sz w:val="20"/>
          <w:szCs w:val="20"/>
        </w:rPr>
        <w:t>, CAES, CO</w:t>
      </w:r>
      <w:r w:rsidRPr="007F324A">
        <w:rPr>
          <w:rFonts w:cs="Arial"/>
          <w:sz w:val="20"/>
          <w:szCs w:val="20"/>
          <w:vertAlign w:val="subscript"/>
        </w:rPr>
        <w:t>2</w:t>
      </w:r>
      <w:r w:rsidR="008402B4" w:rsidRPr="007F324A">
        <w:rPr>
          <w:rFonts w:cs="Arial"/>
          <w:sz w:val="20"/>
          <w:szCs w:val="20"/>
        </w:rPr>
        <w:t xml:space="preserve">) in England </w:t>
      </w:r>
      <w:r w:rsidRPr="007F324A">
        <w:rPr>
          <w:rFonts w:cs="Arial"/>
          <w:sz w:val="20"/>
          <w:szCs w:val="20"/>
        </w:rPr>
        <w:t xml:space="preserve">using objectives 1 </w:t>
      </w:r>
      <w:r w:rsidR="008F647C" w:rsidRPr="007F324A">
        <w:rPr>
          <w:rFonts w:cs="Arial"/>
          <w:sz w:val="20"/>
          <w:szCs w:val="20"/>
        </w:rPr>
        <w:t>and</w:t>
      </w:r>
      <w:r w:rsidRPr="007F324A">
        <w:rPr>
          <w:rFonts w:cs="Arial"/>
          <w:sz w:val="20"/>
          <w:szCs w:val="20"/>
        </w:rPr>
        <w:t xml:space="preserve"> </w:t>
      </w:r>
      <w:r w:rsidR="008F647C" w:rsidRPr="007F324A">
        <w:rPr>
          <w:rFonts w:cs="Arial"/>
          <w:sz w:val="20"/>
          <w:szCs w:val="20"/>
        </w:rPr>
        <w:t>2</w:t>
      </w:r>
      <w:r w:rsidR="008402B4" w:rsidRPr="007F324A">
        <w:rPr>
          <w:rFonts w:cs="Arial"/>
          <w:sz w:val="20"/>
          <w:szCs w:val="20"/>
        </w:rPr>
        <w:t xml:space="preserve"> and other available data</w:t>
      </w:r>
      <w:r w:rsidRPr="007F324A">
        <w:rPr>
          <w:rFonts w:cs="Arial"/>
          <w:sz w:val="20"/>
          <w:szCs w:val="20"/>
        </w:rPr>
        <w:t xml:space="preserve">. </w:t>
      </w:r>
    </w:p>
    <w:p w14:paraId="61675B05" w14:textId="77777777" w:rsidR="008402B4" w:rsidRPr="007F324A" w:rsidRDefault="008402B4" w:rsidP="008402B4">
      <w:pPr>
        <w:pStyle w:val="ListParagraph"/>
        <w:spacing w:after="0" w:line="240" w:lineRule="auto"/>
        <w:rPr>
          <w:rFonts w:cs="Arial"/>
          <w:sz w:val="20"/>
          <w:szCs w:val="20"/>
        </w:rPr>
      </w:pPr>
    </w:p>
    <w:p w14:paraId="34C07F27" w14:textId="50297481" w:rsidR="00DB06DF" w:rsidRPr="007F324A" w:rsidRDefault="00DB06DF" w:rsidP="008402B4">
      <w:pPr>
        <w:pStyle w:val="ListParagraph"/>
        <w:numPr>
          <w:ilvl w:val="0"/>
          <w:numId w:val="33"/>
        </w:numPr>
        <w:spacing w:after="0" w:line="240" w:lineRule="auto"/>
        <w:rPr>
          <w:rFonts w:cs="Arial"/>
          <w:sz w:val="20"/>
          <w:szCs w:val="20"/>
        </w:rPr>
      </w:pPr>
      <w:r w:rsidRPr="007F324A">
        <w:rPr>
          <w:rFonts w:cs="Arial"/>
          <w:b/>
          <w:sz w:val="20"/>
          <w:szCs w:val="20"/>
        </w:rPr>
        <w:lastRenderedPageBreak/>
        <w:t>Present</w:t>
      </w:r>
      <w:r w:rsidRPr="007F324A">
        <w:rPr>
          <w:rFonts w:cs="Arial"/>
          <w:sz w:val="20"/>
          <w:szCs w:val="20"/>
        </w:rPr>
        <w:t xml:space="preserve"> findings from objectives 1 to 3 at a workshop for the EA steering group and other internal and external stakeholders.</w:t>
      </w:r>
    </w:p>
    <w:p w14:paraId="551BA6B5" w14:textId="77777777" w:rsidR="008402B4" w:rsidRPr="007F324A" w:rsidRDefault="008402B4" w:rsidP="00725725">
      <w:pPr>
        <w:contextualSpacing/>
        <w:jc w:val="both"/>
        <w:rPr>
          <w:rFonts w:ascii="Arial" w:hAnsi="Arial" w:cs="Arial"/>
        </w:rPr>
      </w:pPr>
    </w:p>
    <w:p w14:paraId="2E54E00C" w14:textId="77777777" w:rsidR="00725725" w:rsidRPr="007F324A" w:rsidRDefault="00725725" w:rsidP="00725725">
      <w:pPr>
        <w:contextualSpacing/>
        <w:jc w:val="both"/>
        <w:rPr>
          <w:rFonts w:ascii="Arial" w:hAnsi="Arial" w:cs="Arial"/>
        </w:rPr>
      </w:pPr>
      <w:r w:rsidRPr="007F324A">
        <w:rPr>
          <w:rFonts w:ascii="Arial" w:hAnsi="Arial" w:cs="Arial"/>
        </w:rPr>
        <w:t>Key requirements</w:t>
      </w:r>
      <w:r w:rsidR="00300B3D" w:rsidRPr="007F324A">
        <w:rPr>
          <w:rFonts w:ascii="Arial" w:hAnsi="Arial" w:cs="Arial"/>
        </w:rPr>
        <w:t>:</w:t>
      </w:r>
    </w:p>
    <w:p w14:paraId="092401B5" w14:textId="77777777" w:rsidR="00725725" w:rsidRPr="007F324A" w:rsidRDefault="00725725" w:rsidP="00725725">
      <w:pPr>
        <w:contextualSpacing/>
        <w:jc w:val="both"/>
        <w:rPr>
          <w:rFonts w:ascii="Arial" w:hAnsi="Arial" w:cs="Arial"/>
          <w:b/>
        </w:rPr>
      </w:pPr>
    </w:p>
    <w:p w14:paraId="45622BF5" w14:textId="3E4450C7" w:rsidR="00725725" w:rsidRPr="007F324A" w:rsidRDefault="00725725" w:rsidP="00572AE5">
      <w:pPr>
        <w:pStyle w:val="ListParagraph"/>
        <w:numPr>
          <w:ilvl w:val="0"/>
          <w:numId w:val="22"/>
        </w:numPr>
        <w:spacing w:after="0"/>
        <w:rPr>
          <w:rFonts w:cs="Arial"/>
          <w:sz w:val="20"/>
          <w:szCs w:val="20"/>
        </w:rPr>
      </w:pPr>
      <w:r w:rsidRPr="007F324A">
        <w:rPr>
          <w:rFonts w:cs="Arial"/>
          <w:sz w:val="20"/>
          <w:szCs w:val="20"/>
        </w:rPr>
        <w:t>The s</w:t>
      </w:r>
      <w:r w:rsidR="00572AE5" w:rsidRPr="007F324A">
        <w:rPr>
          <w:rFonts w:cs="Arial"/>
          <w:sz w:val="20"/>
          <w:szCs w:val="20"/>
        </w:rPr>
        <w:t xml:space="preserve">upplier will have experience of  </w:t>
      </w:r>
      <w:r w:rsidR="008402B4" w:rsidRPr="007F324A">
        <w:rPr>
          <w:rFonts w:cs="Arial"/>
          <w:sz w:val="20"/>
          <w:szCs w:val="20"/>
        </w:rPr>
        <w:t xml:space="preserve">well and reservoir engineering and a </w:t>
      </w:r>
      <w:r w:rsidR="00572AE5" w:rsidRPr="007F324A">
        <w:rPr>
          <w:rFonts w:cs="Arial"/>
          <w:sz w:val="20"/>
          <w:szCs w:val="20"/>
        </w:rPr>
        <w:t xml:space="preserve">good understanding of the physical and chemical processes </w:t>
      </w:r>
      <w:r w:rsidR="008402B4" w:rsidRPr="007F324A">
        <w:rPr>
          <w:rFonts w:cs="Arial"/>
          <w:sz w:val="20"/>
          <w:szCs w:val="20"/>
        </w:rPr>
        <w:t xml:space="preserve">associated with well repurposing for a range of different uses, and possible environmental impacts associated with these. </w:t>
      </w:r>
    </w:p>
    <w:p w14:paraId="623D407A" w14:textId="77777777" w:rsidR="00725725" w:rsidRPr="007F324A" w:rsidRDefault="00725725" w:rsidP="00300B3D">
      <w:pPr>
        <w:pStyle w:val="ListParagraph"/>
        <w:numPr>
          <w:ilvl w:val="0"/>
          <w:numId w:val="22"/>
        </w:numPr>
        <w:spacing w:after="0"/>
        <w:rPr>
          <w:rFonts w:cs="Arial"/>
          <w:sz w:val="20"/>
          <w:szCs w:val="20"/>
        </w:rPr>
      </w:pPr>
      <w:r w:rsidRPr="007F324A">
        <w:rPr>
          <w:rFonts w:cs="Arial"/>
          <w:sz w:val="20"/>
          <w:szCs w:val="20"/>
        </w:rPr>
        <w:t xml:space="preserve">A single point of contact will be provided by the supplier. </w:t>
      </w:r>
    </w:p>
    <w:p w14:paraId="62DF666E" w14:textId="77777777" w:rsidR="00725725" w:rsidRPr="007F324A" w:rsidRDefault="00725725" w:rsidP="00300B3D">
      <w:pPr>
        <w:pStyle w:val="ListParagraph"/>
        <w:numPr>
          <w:ilvl w:val="0"/>
          <w:numId w:val="22"/>
        </w:numPr>
        <w:spacing w:after="0"/>
        <w:rPr>
          <w:rFonts w:cs="Arial"/>
          <w:sz w:val="20"/>
          <w:szCs w:val="20"/>
        </w:rPr>
      </w:pPr>
      <w:r w:rsidRPr="007F324A">
        <w:rPr>
          <w:rFonts w:cs="Arial"/>
          <w:sz w:val="20"/>
          <w:szCs w:val="20"/>
        </w:rPr>
        <w:t xml:space="preserve">Deliverables and timescales are outlined below. </w:t>
      </w:r>
    </w:p>
    <w:p w14:paraId="2F696932" w14:textId="77777777" w:rsidR="00725725" w:rsidRPr="007F324A" w:rsidRDefault="00725725" w:rsidP="00725725">
      <w:pPr>
        <w:contextualSpacing/>
        <w:jc w:val="both"/>
        <w:rPr>
          <w:rFonts w:ascii="Arial" w:hAnsi="Arial" w:cs="Arial"/>
          <w:u w:val="single"/>
        </w:rPr>
      </w:pPr>
    </w:p>
    <w:p w14:paraId="79F577D4" w14:textId="77777777" w:rsidR="006739AF" w:rsidRPr="007F324A" w:rsidRDefault="006739AF" w:rsidP="00300B3D">
      <w:pPr>
        <w:pStyle w:val="Heading3"/>
        <w:numPr>
          <w:ilvl w:val="0"/>
          <w:numId w:val="8"/>
        </w:numPr>
        <w:rPr>
          <w:rFonts w:ascii="Arial" w:hAnsi="Arial" w:cs="Arial"/>
          <w:sz w:val="20"/>
          <w:szCs w:val="22"/>
          <w:u w:val="single"/>
        </w:rPr>
      </w:pPr>
      <w:r w:rsidRPr="007F324A">
        <w:rPr>
          <w:rFonts w:ascii="Arial" w:hAnsi="Arial" w:cs="Arial"/>
          <w:sz w:val="20"/>
          <w:szCs w:val="22"/>
          <w:u w:val="single"/>
        </w:rPr>
        <w:t>Timescales/Deadlines</w:t>
      </w:r>
    </w:p>
    <w:p w14:paraId="590309F5" w14:textId="77777777" w:rsidR="006739AF" w:rsidRPr="007F324A" w:rsidRDefault="006739AF" w:rsidP="00E65F5D">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071"/>
      </w:tblGrid>
      <w:tr w:rsidR="008402B4" w:rsidRPr="007F324A" w14:paraId="2DC02D61" w14:textId="77777777" w:rsidTr="00865A1F">
        <w:trPr>
          <w:trHeight w:val="613"/>
        </w:trPr>
        <w:tc>
          <w:tcPr>
            <w:tcW w:w="2235" w:type="dxa"/>
            <w:vAlign w:val="center"/>
          </w:tcPr>
          <w:p w14:paraId="1E369F77" w14:textId="77777777" w:rsidR="008402B4" w:rsidRPr="007F324A" w:rsidRDefault="008402B4" w:rsidP="00865A1F">
            <w:pPr>
              <w:jc w:val="center"/>
              <w:rPr>
                <w:rFonts w:ascii="Arial" w:hAnsi="Arial" w:cs="Arial"/>
                <w:b/>
              </w:rPr>
            </w:pPr>
            <w:r w:rsidRPr="007F324A">
              <w:rPr>
                <w:rFonts w:ascii="Arial" w:hAnsi="Arial" w:cs="Arial"/>
                <w:b/>
              </w:rPr>
              <w:t>Date</w:t>
            </w:r>
          </w:p>
        </w:tc>
        <w:tc>
          <w:tcPr>
            <w:tcW w:w="7071" w:type="dxa"/>
            <w:vAlign w:val="center"/>
          </w:tcPr>
          <w:p w14:paraId="30906003" w14:textId="77777777" w:rsidR="008402B4" w:rsidRPr="007F324A" w:rsidRDefault="008402B4" w:rsidP="00865A1F">
            <w:pPr>
              <w:jc w:val="center"/>
              <w:rPr>
                <w:rFonts w:ascii="Arial" w:hAnsi="Arial" w:cs="Arial"/>
                <w:b/>
              </w:rPr>
            </w:pPr>
            <w:r w:rsidRPr="007F324A">
              <w:rPr>
                <w:rFonts w:ascii="Arial" w:hAnsi="Arial" w:cs="Arial"/>
                <w:b/>
              </w:rPr>
              <w:t>Activity and Deliverable</w:t>
            </w:r>
          </w:p>
        </w:tc>
      </w:tr>
      <w:tr w:rsidR="008402B4" w:rsidRPr="007F324A" w14:paraId="5CBB38E4" w14:textId="77777777" w:rsidTr="008F647C">
        <w:trPr>
          <w:trHeight w:val="2260"/>
        </w:trPr>
        <w:tc>
          <w:tcPr>
            <w:tcW w:w="2235" w:type="dxa"/>
          </w:tcPr>
          <w:p w14:paraId="4099B75B" w14:textId="5C8FE4AB" w:rsidR="008402B4" w:rsidRPr="007F324A" w:rsidRDefault="008402B4" w:rsidP="00865A1F">
            <w:pPr>
              <w:jc w:val="center"/>
              <w:rPr>
                <w:rFonts w:ascii="Arial" w:hAnsi="Arial" w:cs="Arial"/>
              </w:rPr>
            </w:pPr>
            <w:r w:rsidRPr="007F324A">
              <w:rPr>
                <w:rFonts w:ascii="Arial" w:hAnsi="Arial" w:cs="Arial"/>
              </w:rPr>
              <w:t>16 Nov 2021</w:t>
            </w:r>
          </w:p>
        </w:tc>
        <w:tc>
          <w:tcPr>
            <w:tcW w:w="7071" w:type="dxa"/>
          </w:tcPr>
          <w:p w14:paraId="641C0515" w14:textId="77777777" w:rsidR="008402B4" w:rsidRPr="007F324A" w:rsidRDefault="008402B4" w:rsidP="008F647C">
            <w:pPr>
              <w:contextualSpacing/>
              <w:rPr>
                <w:rFonts w:ascii="Arial" w:hAnsi="Arial" w:cs="Arial"/>
              </w:rPr>
            </w:pPr>
            <w:r w:rsidRPr="007F324A">
              <w:rPr>
                <w:rFonts w:ascii="Arial" w:hAnsi="Arial" w:cs="Arial"/>
                <w:b/>
              </w:rPr>
              <w:t>Start-up meeting</w:t>
            </w:r>
            <w:r w:rsidRPr="007F324A">
              <w:rPr>
                <w:rFonts w:ascii="Arial" w:hAnsi="Arial" w:cs="Arial"/>
              </w:rPr>
              <w:t xml:space="preserve"> with the contractor project team and the EA steering group:</w:t>
            </w:r>
          </w:p>
          <w:p w14:paraId="21FBED78" w14:textId="23444D4A" w:rsidR="008402B4" w:rsidRPr="007F324A" w:rsidRDefault="008402B4" w:rsidP="008F647C">
            <w:pPr>
              <w:pStyle w:val="ListParagraph"/>
              <w:numPr>
                <w:ilvl w:val="0"/>
                <w:numId w:val="18"/>
              </w:numPr>
              <w:spacing w:after="0" w:line="240" w:lineRule="auto"/>
              <w:contextualSpacing/>
              <w:rPr>
                <w:rFonts w:cs="Arial"/>
                <w:sz w:val="20"/>
                <w:szCs w:val="20"/>
              </w:rPr>
            </w:pPr>
            <w:r w:rsidRPr="007F324A">
              <w:rPr>
                <w:rFonts w:cs="Arial"/>
                <w:sz w:val="20"/>
                <w:szCs w:val="20"/>
              </w:rPr>
              <w:t>Confirm possible uses of repurposed wells to include</w:t>
            </w:r>
            <w:r w:rsidR="00865A1F" w:rsidRPr="007F324A">
              <w:rPr>
                <w:rFonts w:cs="Arial"/>
                <w:sz w:val="20"/>
                <w:szCs w:val="20"/>
              </w:rPr>
              <w:t xml:space="preserve"> in the p</w:t>
            </w:r>
            <w:r w:rsidR="00C13DC4" w:rsidRPr="007F324A">
              <w:rPr>
                <w:rFonts w:cs="Arial"/>
                <w:sz w:val="20"/>
                <w:szCs w:val="20"/>
              </w:rPr>
              <w:t>r</w:t>
            </w:r>
            <w:r w:rsidR="00865A1F" w:rsidRPr="007F324A">
              <w:rPr>
                <w:rFonts w:cs="Arial"/>
                <w:sz w:val="20"/>
                <w:szCs w:val="20"/>
              </w:rPr>
              <w:t>o</w:t>
            </w:r>
            <w:r w:rsidR="00C13DC4" w:rsidRPr="007F324A">
              <w:rPr>
                <w:rFonts w:cs="Arial"/>
                <w:sz w:val="20"/>
                <w:szCs w:val="20"/>
              </w:rPr>
              <w:t>ject</w:t>
            </w:r>
          </w:p>
          <w:p w14:paraId="58D1CB37" w14:textId="77777777" w:rsidR="008402B4" w:rsidRPr="007F324A" w:rsidRDefault="008402B4" w:rsidP="008F647C">
            <w:pPr>
              <w:pStyle w:val="ListParagraph"/>
              <w:numPr>
                <w:ilvl w:val="0"/>
                <w:numId w:val="18"/>
              </w:numPr>
              <w:spacing w:after="0" w:line="240" w:lineRule="auto"/>
              <w:contextualSpacing/>
              <w:rPr>
                <w:rFonts w:cs="Arial"/>
                <w:sz w:val="20"/>
                <w:szCs w:val="20"/>
              </w:rPr>
            </w:pPr>
            <w:r w:rsidRPr="007F324A">
              <w:rPr>
                <w:rFonts w:cs="Arial"/>
                <w:sz w:val="20"/>
                <w:szCs w:val="20"/>
              </w:rPr>
              <w:t xml:space="preserve"> Discuss possible well and formation requirements to consider and also potential sources and pathways of contamination</w:t>
            </w:r>
          </w:p>
          <w:p w14:paraId="036DE6C9" w14:textId="0E55D160" w:rsidR="008402B4" w:rsidRPr="007F324A" w:rsidRDefault="008402B4" w:rsidP="008F647C">
            <w:pPr>
              <w:pStyle w:val="ListParagraph"/>
              <w:numPr>
                <w:ilvl w:val="0"/>
                <w:numId w:val="18"/>
              </w:numPr>
              <w:spacing w:after="0" w:line="240" w:lineRule="auto"/>
              <w:contextualSpacing/>
              <w:rPr>
                <w:rFonts w:cs="Arial"/>
                <w:sz w:val="20"/>
                <w:szCs w:val="20"/>
              </w:rPr>
            </w:pPr>
            <w:r w:rsidRPr="007F324A">
              <w:rPr>
                <w:rFonts w:cs="Arial"/>
                <w:sz w:val="20"/>
                <w:szCs w:val="20"/>
              </w:rPr>
              <w:t>Confirm methods, including</w:t>
            </w:r>
            <w:r w:rsidR="00C13DC4" w:rsidRPr="007F324A">
              <w:rPr>
                <w:rFonts w:cs="Arial"/>
                <w:sz w:val="20"/>
                <w:szCs w:val="20"/>
              </w:rPr>
              <w:t xml:space="preserve"> relevant </w:t>
            </w:r>
            <w:r w:rsidRPr="007F324A">
              <w:rPr>
                <w:rFonts w:cs="Arial"/>
                <w:sz w:val="20"/>
                <w:szCs w:val="20"/>
              </w:rPr>
              <w:t xml:space="preserve"> literature to </w:t>
            </w:r>
            <w:r w:rsidR="00C13DC4" w:rsidRPr="007F324A">
              <w:rPr>
                <w:rFonts w:cs="Arial"/>
                <w:sz w:val="20"/>
                <w:szCs w:val="20"/>
              </w:rPr>
              <w:t>review</w:t>
            </w:r>
            <w:r w:rsidRPr="007F324A">
              <w:rPr>
                <w:rFonts w:cs="Arial"/>
                <w:sz w:val="20"/>
                <w:szCs w:val="20"/>
              </w:rPr>
              <w:t xml:space="preserve"> and expert elicitation interviews to conduct </w:t>
            </w:r>
          </w:p>
          <w:p w14:paraId="2A3B4C6B" w14:textId="037935AB" w:rsidR="008402B4" w:rsidRPr="007F324A" w:rsidRDefault="00C13DC4" w:rsidP="008F647C">
            <w:pPr>
              <w:pStyle w:val="ListParagraph"/>
              <w:numPr>
                <w:ilvl w:val="0"/>
                <w:numId w:val="18"/>
              </w:numPr>
              <w:spacing w:after="0" w:line="240" w:lineRule="auto"/>
              <w:contextualSpacing/>
              <w:rPr>
                <w:rFonts w:cs="Arial"/>
                <w:sz w:val="20"/>
                <w:szCs w:val="20"/>
              </w:rPr>
            </w:pPr>
            <w:r w:rsidRPr="007F324A">
              <w:rPr>
                <w:rFonts w:cs="Arial"/>
                <w:sz w:val="20"/>
                <w:szCs w:val="20"/>
              </w:rPr>
              <w:t xml:space="preserve">Outline </w:t>
            </w:r>
            <w:r w:rsidR="008402B4" w:rsidRPr="007F324A">
              <w:rPr>
                <w:rFonts w:cs="Arial"/>
                <w:sz w:val="20"/>
                <w:szCs w:val="20"/>
              </w:rPr>
              <w:t>expected structure of report and purpose</w:t>
            </w:r>
          </w:p>
          <w:p w14:paraId="3FEF5C78" w14:textId="77777777" w:rsidR="008402B4" w:rsidRPr="007F324A" w:rsidRDefault="008402B4" w:rsidP="008F647C">
            <w:pPr>
              <w:pStyle w:val="ListParagraph"/>
              <w:numPr>
                <w:ilvl w:val="0"/>
                <w:numId w:val="18"/>
              </w:numPr>
              <w:spacing w:after="0" w:line="240" w:lineRule="auto"/>
              <w:contextualSpacing/>
              <w:rPr>
                <w:rFonts w:cs="Arial"/>
                <w:sz w:val="20"/>
                <w:szCs w:val="20"/>
              </w:rPr>
            </w:pPr>
            <w:r w:rsidRPr="007F324A">
              <w:rPr>
                <w:rFonts w:cs="Arial"/>
                <w:sz w:val="20"/>
                <w:szCs w:val="20"/>
              </w:rPr>
              <w:t xml:space="preserve">Project deliverables and timings </w:t>
            </w:r>
          </w:p>
        </w:tc>
      </w:tr>
      <w:tr w:rsidR="008402B4" w:rsidRPr="007F324A" w14:paraId="1B7583A8" w14:textId="77777777" w:rsidTr="00865A1F">
        <w:tc>
          <w:tcPr>
            <w:tcW w:w="2235" w:type="dxa"/>
          </w:tcPr>
          <w:p w14:paraId="15825FBE" w14:textId="504BF1F2" w:rsidR="008402B4" w:rsidRPr="007F324A" w:rsidRDefault="008402B4" w:rsidP="008F647C">
            <w:pPr>
              <w:jc w:val="center"/>
              <w:rPr>
                <w:rFonts w:ascii="Arial" w:hAnsi="Arial" w:cs="Arial"/>
              </w:rPr>
            </w:pPr>
            <w:r w:rsidRPr="007F324A">
              <w:rPr>
                <w:rFonts w:ascii="Arial" w:hAnsi="Arial" w:cs="Arial"/>
              </w:rPr>
              <w:t xml:space="preserve">16 Nov 2021 to </w:t>
            </w:r>
            <w:r w:rsidR="008F647C" w:rsidRPr="007F324A">
              <w:rPr>
                <w:rFonts w:ascii="Arial" w:hAnsi="Arial" w:cs="Arial"/>
              </w:rPr>
              <w:t>31</w:t>
            </w:r>
            <w:r w:rsidRPr="007F324A">
              <w:rPr>
                <w:rFonts w:ascii="Arial" w:hAnsi="Arial" w:cs="Arial"/>
              </w:rPr>
              <w:t xml:space="preserve"> Mar 2022 </w:t>
            </w:r>
          </w:p>
        </w:tc>
        <w:tc>
          <w:tcPr>
            <w:tcW w:w="7071" w:type="dxa"/>
          </w:tcPr>
          <w:p w14:paraId="459FB87E" w14:textId="77777777" w:rsidR="008402B4" w:rsidRPr="007F324A" w:rsidRDefault="008402B4" w:rsidP="00865A1F">
            <w:pPr>
              <w:pStyle w:val="ListParagraph"/>
              <w:ind w:left="0"/>
              <w:rPr>
                <w:rFonts w:cs="Arial"/>
                <w:sz w:val="20"/>
                <w:szCs w:val="20"/>
              </w:rPr>
            </w:pPr>
            <w:r w:rsidRPr="007F324A">
              <w:rPr>
                <w:rFonts w:cs="Arial"/>
                <w:sz w:val="20"/>
                <w:szCs w:val="20"/>
              </w:rPr>
              <w:t>Weekly meetings with project manager (and steering group as and when needed) to trouble shoot and keep up to date with policy and industry advances. There will be the possibility to cancel if not needed.</w:t>
            </w:r>
          </w:p>
        </w:tc>
      </w:tr>
      <w:tr w:rsidR="008402B4" w:rsidRPr="007F324A" w14:paraId="468B38AE" w14:textId="77777777" w:rsidTr="00865A1F">
        <w:tc>
          <w:tcPr>
            <w:tcW w:w="2235" w:type="dxa"/>
          </w:tcPr>
          <w:p w14:paraId="06487B42" w14:textId="77777777" w:rsidR="008402B4" w:rsidRPr="007F324A" w:rsidRDefault="008402B4" w:rsidP="00865A1F">
            <w:pPr>
              <w:jc w:val="center"/>
              <w:rPr>
                <w:rFonts w:ascii="Arial" w:hAnsi="Arial" w:cs="Arial"/>
              </w:rPr>
            </w:pPr>
            <w:r w:rsidRPr="007F324A">
              <w:rPr>
                <w:rFonts w:ascii="Arial" w:hAnsi="Arial" w:cs="Arial"/>
              </w:rPr>
              <w:t>15 Jan 2021</w:t>
            </w:r>
          </w:p>
        </w:tc>
        <w:tc>
          <w:tcPr>
            <w:tcW w:w="7071" w:type="dxa"/>
          </w:tcPr>
          <w:p w14:paraId="25AD416F" w14:textId="77777777" w:rsidR="008402B4" w:rsidRPr="007F324A" w:rsidRDefault="008402B4" w:rsidP="008F647C">
            <w:pPr>
              <w:contextualSpacing/>
              <w:rPr>
                <w:rFonts w:ascii="Arial" w:hAnsi="Arial" w:cs="Arial"/>
              </w:rPr>
            </w:pPr>
            <w:r w:rsidRPr="007F324A">
              <w:rPr>
                <w:rFonts w:ascii="Arial" w:hAnsi="Arial" w:cs="Arial"/>
                <w:b/>
              </w:rPr>
              <w:t>Progress meeting</w:t>
            </w:r>
            <w:r w:rsidRPr="007F324A">
              <w:rPr>
                <w:rFonts w:ascii="Arial" w:hAnsi="Arial" w:cs="Arial"/>
              </w:rPr>
              <w:t>, including;</w:t>
            </w:r>
          </w:p>
          <w:p w14:paraId="57939786" w14:textId="715CEFB4" w:rsidR="008F647C" w:rsidRPr="007F324A" w:rsidRDefault="008402B4" w:rsidP="008F647C">
            <w:pPr>
              <w:pStyle w:val="ListParagraph"/>
              <w:numPr>
                <w:ilvl w:val="0"/>
                <w:numId w:val="18"/>
              </w:numPr>
              <w:spacing w:after="0" w:line="240" w:lineRule="auto"/>
              <w:contextualSpacing/>
              <w:rPr>
                <w:rFonts w:cs="Arial"/>
                <w:sz w:val="20"/>
                <w:szCs w:val="20"/>
              </w:rPr>
            </w:pPr>
            <w:r w:rsidRPr="007F324A">
              <w:rPr>
                <w:rFonts w:cs="Arial"/>
                <w:sz w:val="20"/>
                <w:szCs w:val="20"/>
              </w:rPr>
              <w:t>Update on initial findings</w:t>
            </w:r>
            <w:r w:rsidR="008879B9" w:rsidRPr="007F324A">
              <w:rPr>
                <w:rFonts w:cs="Arial"/>
                <w:sz w:val="20"/>
                <w:szCs w:val="20"/>
              </w:rPr>
              <w:t xml:space="preserve"> </w:t>
            </w:r>
          </w:p>
          <w:p w14:paraId="02B40A7B" w14:textId="32DDE774" w:rsidR="008402B4" w:rsidRPr="007F324A" w:rsidRDefault="008F647C" w:rsidP="008F647C">
            <w:pPr>
              <w:pStyle w:val="ListParagraph"/>
              <w:numPr>
                <w:ilvl w:val="0"/>
                <w:numId w:val="18"/>
              </w:numPr>
              <w:spacing w:after="0" w:line="240" w:lineRule="auto"/>
              <w:contextualSpacing/>
              <w:rPr>
                <w:rFonts w:cs="Arial"/>
                <w:sz w:val="20"/>
                <w:szCs w:val="20"/>
              </w:rPr>
            </w:pPr>
            <w:r w:rsidRPr="007F324A">
              <w:rPr>
                <w:rFonts w:cs="Arial"/>
                <w:sz w:val="20"/>
                <w:szCs w:val="20"/>
              </w:rPr>
              <w:t xml:space="preserve">Early </w:t>
            </w:r>
            <w:r w:rsidR="008879B9" w:rsidRPr="007F324A">
              <w:rPr>
                <w:rFonts w:cs="Arial"/>
                <w:sz w:val="20"/>
                <w:szCs w:val="20"/>
              </w:rPr>
              <w:t>draft report</w:t>
            </w:r>
            <w:r w:rsidRPr="007F324A">
              <w:rPr>
                <w:rFonts w:cs="Arial"/>
                <w:sz w:val="20"/>
                <w:szCs w:val="20"/>
              </w:rPr>
              <w:t>, including structure, for comment</w:t>
            </w:r>
          </w:p>
          <w:p w14:paraId="5002CB47" w14:textId="77777777" w:rsidR="008402B4" w:rsidRPr="007F324A" w:rsidRDefault="008402B4" w:rsidP="008F647C">
            <w:pPr>
              <w:pStyle w:val="ListParagraph"/>
              <w:numPr>
                <w:ilvl w:val="0"/>
                <w:numId w:val="18"/>
              </w:numPr>
              <w:spacing w:after="0" w:line="240" w:lineRule="auto"/>
              <w:contextualSpacing/>
              <w:rPr>
                <w:rFonts w:cs="Arial"/>
                <w:sz w:val="20"/>
                <w:szCs w:val="20"/>
              </w:rPr>
            </w:pPr>
            <w:r w:rsidRPr="007F324A">
              <w:rPr>
                <w:rFonts w:cs="Arial"/>
                <w:sz w:val="20"/>
                <w:szCs w:val="20"/>
              </w:rPr>
              <w:t xml:space="preserve">Update on financial performance </w:t>
            </w:r>
          </w:p>
          <w:p w14:paraId="163D3E49" w14:textId="77777777" w:rsidR="008402B4" w:rsidRPr="007F324A" w:rsidRDefault="008402B4" w:rsidP="008F647C">
            <w:pPr>
              <w:pStyle w:val="ListParagraph"/>
              <w:numPr>
                <w:ilvl w:val="0"/>
                <w:numId w:val="18"/>
              </w:numPr>
              <w:spacing w:after="0" w:line="240" w:lineRule="auto"/>
              <w:contextualSpacing/>
              <w:rPr>
                <w:rFonts w:cs="Arial"/>
                <w:sz w:val="20"/>
                <w:szCs w:val="20"/>
              </w:rPr>
            </w:pPr>
            <w:r w:rsidRPr="007F324A">
              <w:rPr>
                <w:rFonts w:cs="Arial"/>
                <w:sz w:val="20"/>
                <w:szCs w:val="20"/>
              </w:rPr>
              <w:t>Plans for remainder of the project</w:t>
            </w:r>
          </w:p>
        </w:tc>
      </w:tr>
      <w:tr w:rsidR="008402B4" w:rsidRPr="007F324A" w14:paraId="074EAD54" w14:textId="77777777" w:rsidTr="00865A1F">
        <w:tc>
          <w:tcPr>
            <w:tcW w:w="2235" w:type="dxa"/>
          </w:tcPr>
          <w:p w14:paraId="660A53F5" w14:textId="77777777" w:rsidR="008402B4" w:rsidRPr="007F324A" w:rsidRDefault="008402B4" w:rsidP="00865A1F">
            <w:pPr>
              <w:jc w:val="center"/>
              <w:rPr>
                <w:rFonts w:ascii="Arial" w:hAnsi="Arial" w:cs="Arial"/>
              </w:rPr>
            </w:pPr>
            <w:r w:rsidRPr="007F324A">
              <w:rPr>
                <w:rFonts w:ascii="Arial" w:hAnsi="Arial" w:cs="Arial"/>
              </w:rPr>
              <w:t>10 Feb 2022</w:t>
            </w:r>
          </w:p>
        </w:tc>
        <w:tc>
          <w:tcPr>
            <w:tcW w:w="7071" w:type="dxa"/>
          </w:tcPr>
          <w:p w14:paraId="3543DBA9" w14:textId="77777777" w:rsidR="008402B4" w:rsidRPr="007F324A" w:rsidRDefault="008402B4" w:rsidP="008402B4">
            <w:pPr>
              <w:pStyle w:val="ListParagraph"/>
              <w:numPr>
                <w:ilvl w:val="0"/>
                <w:numId w:val="18"/>
              </w:numPr>
              <w:spacing w:after="0" w:line="240" w:lineRule="auto"/>
              <w:contextualSpacing/>
              <w:rPr>
                <w:rFonts w:cs="Arial"/>
                <w:sz w:val="20"/>
                <w:szCs w:val="20"/>
              </w:rPr>
            </w:pPr>
            <w:r w:rsidRPr="007F324A">
              <w:rPr>
                <w:rFonts w:cs="Arial"/>
                <w:b/>
                <w:sz w:val="20"/>
                <w:szCs w:val="20"/>
              </w:rPr>
              <w:t>Draft report</w:t>
            </w:r>
            <w:r w:rsidRPr="007F324A">
              <w:rPr>
                <w:rFonts w:cs="Arial"/>
                <w:sz w:val="20"/>
                <w:szCs w:val="20"/>
              </w:rPr>
              <w:t xml:space="preserve"> to EA, EA steering group reviews report</w:t>
            </w:r>
          </w:p>
        </w:tc>
      </w:tr>
      <w:tr w:rsidR="008402B4" w:rsidRPr="007F324A" w14:paraId="62E77092" w14:textId="77777777" w:rsidTr="00865A1F">
        <w:tc>
          <w:tcPr>
            <w:tcW w:w="2235" w:type="dxa"/>
          </w:tcPr>
          <w:p w14:paraId="705C1534" w14:textId="77777777" w:rsidR="008402B4" w:rsidRPr="007F324A" w:rsidRDefault="008402B4" w:rsidP="00865A1F">
            <w:pPr>
              <w:jc w:val="center"/>
              <w:rPr>
                <w:rFonts w:ascii="Arial" w:hAnsi="Arial" w:cs="Arial"/>
              </w:rPr>
            </w:pPr>
            <w:r w:rsidRPr="007F324A">
              <w:rPr>
                <w:rFonts w:ascii="Arial" w:hAnsi="Arial" w:cs="Arial"/>
              </w:rPr>
              <w:t>17  Feb 2022</w:t>
            </w:r>
          </w:p>
        </w:tc>
        <w:tc>
          <w:tcPr>
            <w:tcW w:w="7071" w:type="dxa"/>
          </w:tcPr>
          <w:p w14:paraId="17A653BE" w14:textId="77777777" w:rsidR="008402B4" w:rsidRPr="007F324A" w:rsidRDefault="008402B4" w:rsidP="008402B4">
            <w:pPr>
              <w:pStyle w:val="ListParagraph"/>
              <w:numPr>
                <w:ilvl w:val="0"/>
                <w:numId w:val="18"/>
              </w:numPr>
              <w:spacing w:after="0" w:line="240" w:lineRule="auto"/>
              <w:contextualSpacing/>
              <w:rPr>
                <w:rFonts w:cs="Arial"/>
                <w:sz w:val="20"/>
                <w:szCs w:val="20"/>
              </w:rPr>
            </w:pPr>
            <w:r w:rsidRPr="007F324A">
              <w:rPr>
                <w:rFonts w:cs="Arial"/>
                <w:sz w:val="20"/>
                <w:szCs w:val="20"/>
              </w:rPr>
              <w:t xml:space="preserve">EA provides </w:t>
            </w:r>
            <w:r w:rsidRPr="007F324A">
              <w:rPr>
                <w:rFonts w:cs="Arial"/>
                <w:b/>
                <w:sz w:val="20"/>
                <w:szCs w:val="20"/>
              </w:rPr>
              <w:t xml:space="preserve">comments </w:t>
            </w:r>
            <w:r w:rsidRPr="007F324A">
              <w:rPr>
                <w:rFonts w:cs="Arial"/>
                <w:sz w:val="20"/>
                <w:szCs w:val="20"/>
              </w:rPr>
              <w:t>back to project team.</w:t>
            </w:r>
          </w:p>
        </w:tc>
      </w:tr>
      <w:tr w:rsidR="008402B4" w:rsidRPr="007F324A" w14:paraId="2D8E655F" w14:textId="77777777" w:rsidTr="00865A1F">
        <w:tc>
          <w:tcPr>
            <w:tcW w:w="2235" w:type="dxa"/>
          </w:tcPr>
          <w:p w14:paraId="63D674FE" w14:textId="77777777" w:rsidR="008402B4" w:rsidRPr="007F324A" w:rsidRDefault="008402B4" w:rsidP="00865A1F">
            <w:pPr>
              <w:jc w:val="center"/>
              <w:rPr>
                <w:rFonts w:ascii="Arial" w:hAnsi="Arial" w:cs="Arial"/>
              </w:rPr>
            </w:pPr>
            <w:r w:rsidRPr="007F324A">
              <w:rPr>
                <w:rFonts w:ascii="Arial" w:hAnsi="Arial" w:cs="Arial"/>
              </w:rPr>
              <w:t>10 March 2022</w:t>
            </w:r>
          </w:p>
        </w:tc>
        <w:tc>
          <w:tcPr>
            <w:tcW w:w="7071" w:type="dxa"/>
          </w:tcPr>
          <w:p w14:paraId="355319F4" w14:textId="77777777" w:rsidR="008402B4" w:rsidRPr="007F324A" w:rsidRDefault="008402B4" w:rsidP="008402B4">
            <w:pPr>
              <w:pStyle w:val="ListParagraph"/>
              <w:numPr>
                <w:ilvl w:val="0"/>
                <w:numId w:val="18"/>
              </w:numPr>
              <w:spacing w:after="0" w:line="240" w:lineRule="auto"/>
              <w:contextualSpacing/>
              <w:rPr>
                <w:rFonts w:cs="Arial"/>
                <w:sz w:val="20"/>
                <w:szCs w:val="20"/>
              </w:rPr>
            </w:pPr>
            <w:r w:rsidRPr="007F324A">
              <w:rPr>
                <w:rFonts w:cs="Arial"/>
                <w:sz w:val="20"/>
                <w:szCs w:val="20"/>
              </w:rPr>
              <w:t xml:space="preserve">Delivery of </w:t>
            </w:r>
            <w:r w:rsidRPr="007F324A">
              <w:rPr>
                <w:rFonts w:cs="Arial"/>
                <w:b/>
                <w:sz w:val="20"/>
                <w:szCs w:val="20"/>
              </w:rPr>
              <w:t>final report</w:t>
            </w:r>
            <w:r w:rsidRPr="007F324A">
              <w:rPr>
                <w:rFonts w:cs="Arial"/>
                <w:sz w:val="20"/>
                <w:szCs w:val="20"/>
              </w:rPr>
              <w:t xml:space="preserve"> in EA format </w:t>
            </w:r>
          </w:p>
          <w:p w14:paraId="50176BC6" w14:textId="77777777" w:rsidR="008402B4" w:rsidRPr="007F324A" w:rsidRDefault="008402B4" w:rsidP="008402B4">
            <w:pPr>
              <w:pStyle w:val="ListParagraph"/>
              <w:numPr>
                <w:ilvl w:val="0"/>
                <w:numId w:val="18"/>
              </w:numPr>
              <w:spacing w:after="0" w:line="240" w:lineRule="auto"/>
              <w:contextualSpacing/>
              <w:rPr>
                <w:rFonts w:cs="Arial"/>
                <w:sz w:val="20"/>
                <w:szCs w:val="20"/>
              </w:rPr>
            </w:pPr>
            <w:r w:rsidRPr="007F324A">
              <w:rPr>
                <w:rFonts w:cs="Arial"/>
                <w:b/>
                <w:sz w:val="20"/>
                <w:szCs w:val="20"/>
              </w:rPr>
              <w:lastRenderedPageBreak/>
              <w:t>Final project meeting</w:t>
            </w:r>
          </w:p>
        </w:tc>
      </w:tr>
      <w:tr w:rsidR="008402B4" w:rsidRPr="007F324A" w14:paraId="624802A2" w14:textId="77777777" w:rsidTr="00865A1F">
        <w:tc>
          <w:tcPr>
            <w:tcW w:w="2235" w:type="dxa"/>
            <w:tcBorders>
              <w:top w:val="single" w:sz="4" w:space="0" w:color="auto"/>
              <w:left w:val="single" w:sz="4" w:space="0" w:color="auto"/>
              <w:bottom w:val="single" w:sz="4" w:space="0" w:color="auto"/>
              <w:right w:val="single" w:sz="4" w:space="0" w:color="auto"/>
            </w:tcBorders>
          </w:tcPr>
          <w:p w14:paraId="4AD3AA34" w14:textId="77777777" w:rsidR="008402B4" w:rsidRPr="007F324A" w:rsidRDefault="008402B4" w:rsidP="00865A1F">
            <w:pPr>
              <w:jc w:val="center"/>
              <w:rPr>
                <w:rFonts w:ascii="Arial" w:hAnsi="Arial" w:cs="Arial"/>
              </w:rPr>
            </w:pPr>
            <w:r w:rsidRPr="007F324A">
              <w:rPr>
                <w:rFonts w:ascii="Arial" w:hAnsi="Arial" w:cs="Arial"/>
              </w:rPr>
              <w:lastRenderedPageBreak/>
              <w:t>01 March – 31 March 2022 (communication and dissemination)</w:t>
            </w:r>
          </w:p>
        </w:tc>
        <w:tc>
          <w:tcPr>
            <w:tcW w:w="7071" w:type="dxa"/>
          </w:tcPr>
          <w:p w14:paraId="35356BAD" w14:textId="77777777" w:rsidR="008402B4" w:rsidRPr="007F324A" w:rsidRDefault="008402B4" w:rsidP="008402B4">
            <w:pPr>
              <w:pStyle w:val="ListParagraph"/>
              <w:numPr>
                <w:ilvl w:val="0"/>
                <w:numId w:val="18"/>
              </w:numPr>
              <w:spacing w:after="0" w:line="240" w:lineRule="auto"/>
              <w:contextualSpacing/>
              <w:rPr>
                <w:rFonts w:cs="Arial"/>
                <w:sz w:val="20"/>
                <w:szCs w:val="20"/>
              </w:rPr>
            </w:pPr>
            <w:r w:rsidRPr="007F324A">
              <w:rPr>
                <w:rFonts w:cs="Arial"/>
                <w:b/>
                <w:sz w:val="20"/>
                <w:szCs w:val="20"/>
              </w:rPr>
              <w:t xml:space="preserve">EA workshop, run by contractors </w:t>
            </w:r>
            <w:r w:rsidRPr="007F324A">
              <w:rPr>
                <w:rFonts w:cs="Arial"/>
                <w:sz w:val="20"/>
                <w:szCs w:val="20"/>
              </w:rPr>
              <w:t>with EA steering group and other interested stakeholders to share findings and ask questions.</w:t>
            </w:r>
          </w:p>
          <w:p w14:paraId="5D709D12" w14:textId="77777777" w:rsidR="008402B4" w:rsidRPr="007F324A" w:rsidRDefault="008402B4" w:rsidP="008402B4">
            <w:pPr>
              <w:pStyle w:val="ListParagraph"/>
              <w:numPr>
                <w:ilvl w:val="0"/>
                <w:numId w:val="18"/>
              </w:numPr>
              <w:spacing w:after="0" w:line="240" w:lineRule="auto"/>
              <w:contextualSpacing/>
              <w:rPr>
                <w:rFonts w:cs="Arial"/>
                <w:sz w:val="20"/>
                <w:szCs w:val="20"/>
              </w:rPr>
            </w:pPr>
            <w:r w:rsidRPr="007F324A">
              <w:rPr>
                <w:rFonts w:cs="Arial"/>
                <w:sz w:val="20"/>
                <w:szCs w:val="20"/>
              </w:rPr>
              <w:t>Contractor</w:t>
            </w:r>
            <w:r w:rsidRPr="007F324A">
              <w:rPr>
                <w:rFonts w:cs="Arial"/>
                <w:b/>
                <w:sz w:val="20"/>
                <w:szCs w:val="20"/>
              </w:rPr>
              <w:t xml:space="preserve"> </w:t>
            </w:r>
            <w:r w:rsidRPr="007F324A">
              <w:rPr>
                <w:rFonts w:cs="Arial"/>
                <w:sz w:val="20"/>
                <w:szCs w:val="20"/>
              </w:rPr>
              <w:t>to provide 1 hour seminar.</w:t>
            </w:r>
          </w:p>
          <w:p w14:paraId="4446917B" w14:textId="77777777" w:rsidR="008402B4" w:rsidRPr="007F324A" w:rsidRDefault="008402B4" w:rsidP="008402B4">
            <w:pPr>
              <w:pStyle w:val="ListParagraph"/>
              <w:numPr>
                <w:ilvl w:val="0"/>
                <w:numId w:val="18"/>
              </w:numPr>
              <w:spacing w:after="0" w:line="240" w:lineRule="auto"/>
              <w:contextualSpacing/>
              <w:rPr>
                <w:rFonts w:cs="Arial"/>
                <w:sz w:val="20"/>
                <w:szCs w:val="20"/>
              </w:rPr>
            </w:pPr>
            <w:r w:rsidRPr="007F324A">
              <w:rPr>
                <w:rFonts w:cs="Arial"/>
                <w:sz w:val="20"/>
                <w:szCs w:val="20"/>
              </w:rPr>
              <w:t>Report publication and dissemination of results to EA and partner organisations.</w:t>
            </w:r>
          </w:p>
        </w:tc>
      </w:tr>
    </w:tbl>
    <w:p w14:paraId="1C20492B" w14:textId="77777777" w:rsidR="00725725" w:rsidRPr="007F324A" w:rsidRDefault="00725725" w:rsidP="00E65F5D">
      <w:pPr>
        <w:rPr>
          <w:rFonts w:ascii="Arial" w:hAnsi="Arial" w:cs="Arial"/>
          <w:szCs w:val="22"/>
        </w:rPr>
      </w:pPr>
    </w:p>
    <w:p w14:paraId="1DA3B231" w14:textId="77777777" w:rsidR="00E41213" w:rsidRPr="007F324A" w:rsidRDefault="00E41213" w:rsidP="00E41213">
      <w:pPr>
        <w:pStyle w:val="Footer"/>
        <w:tabs>
          <w:tab w:val="clear" w:pos="4153"/>
          <w:tab w:val="clear" w:pos="8306"/>
        </w:tabs>
        <w:rPr>
          <w:szCs w:val="22"/>
        </w:rPr>
      </w:pPr>
      <w:r w:rsidRPr="007F324A">
        <w:rPr>
          <w:szCs w:val="22"/>
        </w:rPr>
        <w:t xml:space="preserve">It is assumed all meetings will be virtual. </w:t>
      </w:r>
    </w:p>
    <w:p w14:paraId="5B453BB1" w14:textId="77777777" w:rsidR="006739AF" w:rsidRPr="007F324A" w:rsidRDefault="006739AF" w:rsidP="00E65F5D">
      <w:pPr>
        <w:rPr>
          <w:rFonts w:ascii="Arial" w:hAnsi="Arial" w:cs="Arial"/>
          <w:szCs w:val="22"/>
        </w:rPr>
      </w:pPr>
    </w:p>
    <w:p w14:paraId="0A0FEBFE" w14:textId="77777777" w:rsidR="006739AF" w:rsidRPr="007F324A" w:rsidRDefault="006739AF" w:rsidP="00300B3D">
      <w:pPr>
        <w:pStyle w:val="Heading3"/>
        <w:numPr>
          <w:ilvl w:val="0"/>
          <w:numId w:val="8"/>
        </w:numPr>
        <w:rPr>
          <w:rFonts w:ascii="Arial" w:hAnsi="Arial" w:cs="Arial"/>
          <w:sz w:val="20"/>
          <w:szCs w:val="22"/>
          <w:u w:val="single"/>
        </w:rPr>
      </w:pPr>
      <w:r w:rsidRPr="007F324A">
        <w:rPr>
          <w:rFonts w:ascii="Arial" w:hAnsi="Arial" w:cs="Arial"/>
          <w:sz w:val="20"/>
          <w:szCs w:val="22"/>
          <w:u w:val="single"/>
        </w:rPr>
        <w:t>Skills of Personnel Required</w:t>
      </w:r>
    </w:p>
    <w:p w14:paraId="1FDD17F6" w14:textId="77777777" w:rsidR="006739AF" w:rsidRPr="007F324A" w:rsidRDefault="006739AF" w:rsidP="00E65F5D">
      <w:pPr>
        <w:rPr>
          <w:rFonts w:ascii="Arial" w:hAnsi="Arial" w:cs="Arial"/>
          <w:szCs w:val="22"/>
        </w:rPr>
      </w:pPr>
    </w:p>
    <w:p w14:paraId="045C7A7B" w14:textId="77777777" w:rsidR="008879B9" w:rsidRPr="007F324A" w:rsidRDefault="00814EDD" w:rsidP="00300B3D">
      <w:pPr>
        <w:pStyle w:val="Heading1"/>
        <w:numPr>
          <w:ilvl w:val="0"/>
          <w:numId w:val="23"/>
        </w:numPr>
        <w:rPr>
          <w:rFonts w:cs="Arial"/>
          <w:b w:val="0"/>
          <w:sz w:val="20"/>
          <w:szCs w:val="22"/>
        </w:rPr>
      </w:pPr>
      <w:r w:rsidRPr="007F324A">
        <w:rPr>
          <w:rFonts w:cs="Arial"/>
          <w:b w:val="0"/>
          <w:sz w:val="20"/>
          <w:szCs w:val="22"/>
        </w:rPr>
        <w:t>Technical expertise in, and experience of</w:t>
      </w:r>
      <w:r w:rsidR="00B11E3A" w:rsidRPr="007F324A">
        <w:rPr>
          <w:rFonts w:cs="Arial"/>
          <w:b w:val="0"/>
          <w:sz w:val="20"/>
          <w:szCs w:val="22"/>
        </w:rPr>
        <w:t>,</w:t>
      </w:r>
      <w:r w:rsidRPr="007F324A">
        <w:rPr>
          <w:rFonts w:cs="Arial"/>
          <w:b w:val="0"/>
          <w:sz w:val="20"/>
          <w:szCs w:val="22"/>
        </w:rPr>
        <w:t xml:space="preserve"> </w:t>
      </w:r>
      <w:r w:rsidR="008879B9" w:rsidRPr="007F324A">
        <w:rPr>
          <w:rFonts w:cs="Arial"/>
          <w:b w:val="0"/>
          <w:sz w:val="20"/>
          <w:szCs w:val="22"/>
        </w:rPr>
        <w:t>well/reservoir engineering</w:t>
      </w:r>
      <w:r w:rsidR="00E41213" w:rsidRPr="007F324A">
        <w:rPr>
          <w:rFonts w:cs="Arial"/>
          <w:b w:val="0"/>
          <w:sz w:val="20"/>
          <w:szCs w:val="22"/>
        </w:rPr>
        <w:t xml:space="preserve"> </w:t>
      </w:r>
    </w:p>
    <w:p w14:paraId="7FED040B" w14:textId="4829B994" w:rsidR="00814EDD" w:rsidRPr="007F324A" w:rsidRDefault="008879B9" w:rsidP="00300B3D">
      <w:pPr>
        <w:pStyle w:val="Heading1"/>
        <w:numPr>
          <w:ilvl w:val="0"/>
          <w:numId w:val="23"/>
        </w:numPr>
        <w:rPr>
          <w:rFonts w:cs="Arial"/>
          <w:b w:val="0"/>
          <w:sz w:val="20"/>
          <w:szCs w:val="22"/>
        </w:rPr>
      </w:pPr>
      <w:r w:rsidRPr="007F324A">
        <w:rPr>
          <w:rFonts w:cs="Arial"/>
          <w:b w:val="0"/>
          <w:sz w:val="20"/>
          <w:szCs w:val="22"/>
        </w:rPr>
        <w:t>Understanding of physical and chemical processes that might impact well or formation integrity due to repurposing of hydrocarbon wells</w:t>
      </w:r>
      <w:r w:rsidR="00814EDD" w:rsidRPr="007F324A">
        <w:rPr>
          <w:rFonts w:cs="Arial"/>
          <w:b w:val="0"/>
          <w:sz w:val="20"/>
          <w:szCs w:val="22"/>
        </w:rPr>
        <w:t>.</w:t>
      </w:r>
    </w:p>
    <w:p w14:paraId="42C1055E" w14:textId="2A07B7E9" w:rsidR="00814EDD" w:rsidRPr="007F324A" w:rsidRDefault="00814EDD" w:rsidP="00300B3D">
      <w:pPr>
        <w:pStyle w:val="Heading1"/>
        <w:numPr>
          <w:ilvl w:val="0"/>
          <w:numId w:val="23"/>
        </w:numPr>
        <w:rPr>
          <w:rFonts w:cs="Arial"/>
          <w:b w:val="0"/>
          <w:sz w:val="20"/>
          <w:szCs w:val="22"/>
        </w:rPr>
      </w:pPr>
      <w:r w:rsidRPr="007F324A">
        <w:rPr>
          <w:rFonts w:cs="Arial"/>
          <w:b w:val="0"/>
          <w:sz w:val="20"/>
          <w:szCs w:val="22"/>
        </w:rPr>
        <w:t xml:space="preserve">Understanding of </w:t>
      </w:r>
      <w:r w:rsidR="008879B9" w:rsidRPr="007F324A">
        <w:rPr>
          <w:rFonts w:cs="Arial"/>
          <w:b w:val="0"/>
          <w:sz w:val="20"/>
          <w:szCs w:val="22"/>
        </w:rPr>
        <w:t xml:space="preserve">UK datasets and </w:t>
      </w:r>
      <w:r w:rsidRPr="007F324A">
        <w:rPr>
          <w:rFonts w:cs="Arial"/>
          <w:b w:val="0"/>
          <w:sz w:val="20"/>
          <w:szCs w:val="22"/>
        </w:rPr>
        <w:t>geological settings</w:t>
      </w:r>
      <w:r w:rsidR="00B11E3A" w:rsidRPr="007F324A">
        <w:rPr>
          <w:rFonts w:cs="Arial"/>
          <w:b w:val="0"/>
          <w:sz w:val="20"/>
          <w:szCs w:val="22"/>
        </w:rPr>
        <w:t xml:space="preserve"> in England</w:t>
      </w:r>
      <w:r w:rsidRPr="007F324A">
        <w:rPr>
          <w:rFonts w:cs="Arial"/>
          <w:b w:val="0"/>
          <w:sz w:val="20"/>
          <w:szCs w:val="22"/>
        </w:rPr>
        <w:t xml:space="preserve">. </w:t>
      </w:r>
    </w:p>
    <w:p w14:paraId="01F7CC3B" w14:textId="0605166D" w:rsidR="00814EDD" w:rsidRPr="007F324A" w:rsidRDefault="00814EDD" w:rsidP="00300B3D">
      <w:pPr>
        <w:pStyle w:val="Heading1"/>
        <w:numPr>
          <w:ilvl w:val="0"/>
          <w:numId w:val="23"/>
        </w:numPr>
        <w:rPr>
          <w:rFonts w:cs="Arial"/>
          <w:b w:val="0"/>
          <w:sz w:val="20"/>
          <w:szCs w:val="22"/>
        </w:rPr>
      </w:pPr>
      <w:r w:rsidRPr="007F324A">
        <w:rPr>
          <w:rFonts w:cs="Arial"/>
          <w:b w:val="0"/>
          <w:sz w:val="20"/>
          <w:szCs w:val="22"/>
        </w:rPr>
        <w:t xml:space="preserve">Experience of conducting </w:t>
      </w:r>
      <w:r w:rsidR="00E41213" w:rsidRPr="007F324A">
        <w:rPr>
          <w:rFonts w:cs="Arial"/>
          <w:b w:val="0"/>
          <w:sz w:val="20"/>
          <w:szCs w:val="22"/>
        </w:rPr>
        <w:t>literature reviews and conducting expert elicitation interviews or similar methods</w:t>
      </w:r>
      <w:r w:rsidRPr="007F324A">
        <w:rPr>
          <w:rFonts w:cs="Arial"/>
          <w:b w:val="0"/>
          <w:sz w:val="20"/>
          <w:szCs w:val="22"/>
        </w:rPr>
        <w:t xml:space="preserve"> </w:t>
      </w:r>
    </w:p>
    <w:p w14:paraId="1A62A830" w14:textId="77777777" w:rsidR="00814EDD" w:rsidRPr="007F324A" w:rsidRDefault="00814EDD" w:rsidP="00300B3D">
      <w:pPr>
        <w:pStyle w:val="Heading1"/>
        <w:numPr>
          <w:ilvl w:val="0"/>
          <w:numId w:val="23"/>
        </w:numPr>
        <w:rPr>
          <w:rFonts w:cs="Arial"/>
          <w:b w:val="0"/>
          <w:sz w:val="20"/>
          <w:szCs w:val="22"/>
        </w:rPr>
      </w:pPr>
      <w:r w:rsidRPr="007F324A">
        <w:rPr>
          <w:rFonts w:cs="Arial"/>
          <w:b w:val="0"/>
          <w:sz w:val="20"/>
          <w:szCs w:val="22"/>
        </w:rPr>
        <w:t xml:space="preserve">Excellent communication skills (written, pictorial and verbal). </w:t>
      </w:r>
    </w:p>
    <w:p w14:paraId="55DAE81F" w14:textId="77777777" w:rsidR="00814EDD" w:rsidRPr="007F324A" w:rsidRDefault="00814EDD" w:rsidP="00300B3D">
      <w:pPr>
        <w:pStyle w:val="Heading1"/>
        <w:numPr>
          <w:ilvl w:val="0"/>
          <w:numId w:val="23"/>
        </w:numPr>
        <w:rPr>
          <w:rFonts w:cs="Arial"/>
          <w:b w:val="0"/>
          <w:sz w:val="20"/>
          <w:szCs w:val="22"/>
        </w:rPr>
      </w:pPr>
      <w:r w:rsidRPr="007F324A">
        <w:rPr>
          <w:rFonts w:cs="Arial"/>
          <w:b w:val="0"/>
          <w:sz w:val="20"/>
          <w:szCs w:val="22"/>
        </w:rPr>
        <w:t>Ability to work collaboratively and share knowledge</w:t>
      </w:r>
      <w:r w:rsidR="00590BE4" w:rsidRPr="007F324A">
        <w:rPr>
          <w:rFonts w:cs="Arial"/>
          <w:b w:val="0"/>
          <w:sz w:val="20"/>
          <w:szCs w:val="22"/>
        </w:rPr>
        <w:t>.</w:t>
      </w:r>
    </w:p>
    <w:p w14:paraId="4A07BDF6" w14:textId="77777777" w:rsidR="003014F2" w:rsidRPr="007F324A" w:rsidRDefault="003014F2" w:rsidP="00E65F5D">
      <w:pPr>
        <w:pStyle w:val="BodyText"/>
        <w:spacing w:after="0"/>
        <w:rPr>
          <w:rFonts w:ascii="Arial" w:hAnsi="Arial" w:cs="Arial"/>
          <w:b/>
          <w:szCs w:val="22"/>
          <w:u w:val="single"/>
        </w:rPr>
      </w:pPr>
    </w:p>
    <w:p w14:paraId="14933958" w14:textId="77777777" w:rsidR="0021505C" w:rsidRPr="007F324A" w:rsidRDefault="0021505C" w:rsidP="00E65F5D">
      <w:pPr>
        <w:pStyle w:val="BodyText"/>
        <w:spacing w:after="0"/>
        <w:rPr>
          <w:rFonts w:ascii="Arial" w:hAnsi="Arial" w:cs="Arial"/>
          <w:b/>
          <w:szCs w:val="22"/>
          <w:u w:val="single"/>
        </w:rPr>
      </w:pPr>
    </w:p>
    <w:p w14:paraId="260F51E6" w14:textId="77777777" w:rsidR="00D557F7" w:rsidRPr="00CF7FF3" w:rsidRDefault="00D557F7" w:rsidP="00E65F5D">
      <w:pPr>
        <w:jc w:val="both"/>
        <w:rPr>
          <w:rFonts w:ascii="Arial" w:hAnsi="Arial" w:cs="Arial"/>
          <w:b/>
          <w:sz w:val="22"/>
          <w:szCs w:val="22"/>
          <w:u w:val="single"/>
        </w:rPr>
      </w:pPr>
      <w:r w:rsidRPr="007F324A">
        <w:rPr>
          <w:rFonts w:ascii="Arial" w:hAnsi="Arial" w:cs="Arial"/>
          <w:b/>
          <w:sz w:val="22"/>
          <w:szCs w:val="22"/>
          <w:u w:val="single"/>
        </w:rPr>
        <w:t xml:space="preserve">Section </w:t>
      </w:r>
      <w:r w:rsidR="00C11EBA" w:rsidRPr="007F324A">
        <w:rPr>
          <w:rFonts w:ascii="Arial" w:hAnsi="Arial" w:cs="Arial"/>
          <w:b/>
          <w:sz w:val="22"/>
          <w:szCs w:val="22"/>
          <w:u w:val="single"/>
        </w:rPr>
        <w:t>6</w:t>
      </w:r>
    </w:p>
    <w:p w14:paraId="34C59BA1" w14:textId="77777777" w:rsidR="00D557F7" w:rsidRPr="00CF7FF3" w:rsidRDefault="00D557F7" w:rsidP="00E65F5D">
      <w:pPr>
        <w:jc w:val="both"/>
        <w:rPr>
          <w:rFonts w:ascii="Arial" w:hAnsi="Arial" w:cs="Arial"/>
          <w:b/>
          <w:szCs w:val="22"/>
          <w:u w:val="single"/>
        </w:rPr>
      </w:pPr>
    </w:p>
    <w:p w14:paraId="1BF0365F" w14:textId="77777777"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14:paraId="6962ADE8" w14:textId="77777777" w:rsidR="00BC2742" w:rsidRPr="00CF7FF3" w:rsidRDefault="00BC2742" w:rsidP="00E65F5D">
      <w:pPr>
        <w:jc w:val="both"/>
        <w:rPr>
          <w:rFonts w:ascii="Arial" w:hAnsi="Arial" w:cs="Arial"/>
          <w:b/>
          <w:szCs w:val="22"/>
          <w:u w:val="single"/>
        </w:rPr>
      </w:pPr>
    </w:p>
    <w:p w14:paraId="09B67D7E" w14:textId="77777777" w:rsidR="006739AF" w:rsidRPr="00CF7FF3"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r w:rsidR="00443776" w:rsidRPr="00CF7FF3">
        <w:rPr>
          <w:rFonts w:cs="Arial"/>
          <w:sz w:val="20"/>
          <w:szCs w:val="22"/>
        </w:rPr>
        <w:t>Sian Loveless, sian.loveless@environment-agency.gov.uk</w:t>
      </w:r>
    </w:p>
    <w:p w14:paraId="38F906F1" w14:textId="77777777" w:rsidR="00FB55C7" w:rsidRPr="00CF7FF3" w:rsidRDefault="00FB55C7" w:rsidP="00E65F5D">
      <w:pPr>
        <w:pStyle w:val="CcList"/>
        <w:rPr>
          <w:rFonts w:cs="Arial"/>
          <w:i/>
          <w:sz w:val="20"/>
          <w:szCs w:val="22"/>
        </w:rPr>
      </w:pPr>
    </w:p>
    <w:p w14:paraId="448C1FEC" w14:textId="77777777" w:rsidR="00443776" w:rsidRPr="00CF7FF3" w:rsidRDefault="00443776" w:rsidP="00E65F5D">
      <w:pPr>
        <w:rPr>
          <w:rFonts w:ascii="Arial" w:hAnsi="Arial" w:cs="Arial"/>
        </w:rPr>
      </w:pPr>
      <w:r w:rsidRPr="00CF7FF3">
        <w:rPr>
          <w:rFonts w:ascii="Arial" w:hAnsi="Arial" w:cs="Arial"/>
        </w:rPr>
        <w:t>The contractor is required to maintain close liaison with the Environment Agency's Project Manager.</w:t>
      </w:r>
    </w:p>
    <w:p w14:paraId="4EB16871" w14:textId="77777777" w:rsidR="00443776" w:rsidRPr="00CF7FF3" w:rsidRDefault="00443776" w:rsidP="00E65F5D">
      <w:pPr>
        <w:rPr>
          <w:rFonts w:ascii="Arial" w:hAnsi="Arial" w:cs="Arial"/>
        </w:rPr>
      </w:pPr>
    </w:p>
    <w:p w14:paraId="07008A60" w14:textId="77777777" w:rsidR="00443776" w:rsidRPr="00CF7FF3" w:rsidRDefault="00443776" w:rsidP="00443776">
      <w:pPr>
        <w:rPr>
          <w:rFonts w:ascii="Arial" w:hAnsi="Arial" w:cs="Arial"/>
        </w:rPr>
      </w:pPr>
      <w:r w:rsidRPr="00CF7FF3">
        <w:rPr>
          <w:rFonts w:ascii="Arial" w:hAnsi="Arial" w:cs="Arial"/>
        </w:rPr>
        <w:t xml:space="preserve">During the course of the project, the contractor will provide the Environment Agency’s Project Manager with a monthly </w:t>
      </w:r>
      <w:r w:rsidR="00BF2021" w:rsidRPr="00CF7FF3">
        <w:rPr>
          <w:rFonts w:ascii="Arial" w:hAnsi="Arial" w:cs="Arial"/>
        </w:rPr>
        <w:t>update</w:t>
      </w:r>
      <w:r w:rsidR="00590BE4" w:rsidRPr="00CF7FF3">
        <w:rPr>
          <w:rFonts w:ascii="Arial" w:hAnsi="Arial" w:cs="Arial"/>
        </w:rPr>
        <w:t>s</w:t>
      </w:r>
      <w:r w:rsidR="00BF2021" w:rsidRPr="00CF7FF3">
        <w:rPr>
          <w:rFonts w:ascii="Arial" w:hAnsi="Arial" w:cs="Arial"/>
        </w:rPr>
        <w:t xml:space="preserve"> regarding</w:t>
      </w:r>
      <w:r w:rsidRPr="00CF7FF3">
        <w:rPr>
          <w:rFonts w:ascii="Arial" w:hAnsi="Arial" w:cs="Arial"/>
        </w:rPr>
        <w:t>:</w:t>
      </w:r>
    </w:p>
    <w:p w14:paraId="3AC937C1" w14:textId="77777777" w:rsidR="00443776" w:rsidRPr="00CF7FF3" w:rsidRDefault="00443776" w:rsidP="00443776">
      <w:pPr>
        <w:rPr>
          <w:rFonts w:ascii="Arial" w:hAnsi="Arial" w:cs="Arial"/>
        </w:rPr>
      </w:pPr>
    </w:p>
    <w:p w14:paraId="546CA767"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progress and difficulties encountered with the project</w:t>
      </w:r>
    </w:p>
    <w:p w14:paraId="675EEE69"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any proposed changes to the manner in which the project is run</w:t>
      </w:r>
    </w:p>
    <w:p w14:paraId="3FED23BC"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 project</w:t>
      </w:r>
    </w:p>
    <w:p w14:paraId="0780CB3A" w14:textId="77777777" w:rsidR="00443776"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lastRenderedPageBreak/>
        <w:t>details of the financial spend during the previous month.</w:t>
      </w:r>
    </w:p>
    <w:p w14:paraId="73012112" w14:textId="77777777" w:rsidR="00E41213" w:rsidRDefault="00E41213" w:rsidP="00E41213">
      <w:pPr>
        <w:contextualSpacing/>
        <w:rPr>
          <w:rFonts w:cs="Arial"/>
        </w:rPr>
      </w:pPr>
    </w:p>
    <w:p w14:paraId="0D5EA7CD" w14:textId="77777777" w:rsidR="00E41213" w:rsidRPr="00E41213" w:rsidRDefault="00E41213" w:rsidP="00E41213">
      <w:pPr>
        <w:contextualSpacing/>
        <w:rPr>
          <w:rFonts w:ascii="Arial" w:hAnsi="Arial" w:cs="Arial"/>
        </w:rPr>
      </w:pPr>
      <w:r w:rsidRPr="00B31768">
        <w:rPr>
          <w:rFonts w:ascii="Arial" w:hAnsi="Arial" w:cs="Arial"/>
        </w:rPr>
        <w:t>Weekly meetings will be scheduled as an opportunity to trouble-shoot any potential project issues or answer any questions.</w:t>
      </w:r>
    </w:p>
    <w:p w14:paraId="03582B7C" w14:textId="77777777" w:rsidR="00443776" w:rsidRPr="00E41213" w:rsidRDefault="00443776" w:rsidP="00443776">
      <w:pPr>
        <w:rPr>
          <w:rFonts w:ascii="Arial" w:hAnsi="Arial" w:cs="Arial"/>
        </w:rPr>
      </w:pPr>
    </w:p>
    <w:p w14:paraId="6888D683" w14:textId="0770C596" w:rsidR="00443776" w:rsidRPr="00CF7FF3" w:rsidRDefault="00443776" w:rsidP="00443776">
      <w:pPr>
        <w:rPr>
          <w:rFonts w:ascii="Arial" w:hAnsi="Arial" w:cs="Arial"/>
        </w:rPr>
      </w:pPr>
      <w:r w:rsidRPr="00CF7FF3">
        <w:rPr>
          <w:rFonts w:ascii="Arial" w:hAnsi="Arial" w:cs="Arial"/>
        </w:rPr>
        <w:t xml:space="preserve">An Environment Agency project steering group will be set up to act as the technical quality review panel for the work and outputs. It is likely that key outputs will be subject to external peer review.  The project advisory group will review the draft report produced by the contractor, prior to acceptance.  You should ensure that sufficient time is allowed within the project to consult with the project steering group in directing the project. Approximately </w:t>
      </w:r>
      <w:r w:rsidR="00280878">
        <w:rPr>
          <w:rFonts w:ascii="Arial" w:hAnsi="Arial" w:cs="Arial"/>
        </w:rPr>
        <w:t>2</w:t>
      </w:r>
      <w:r w:rsidRPr="00CF7FF3">
        <w:rPr>
          <w:rFonts w:ascii="Arial" w:hAnsi="Arial" w:cs="Arial"/>
        </w:rPr>
        <w:t xml:space="preserve"> week</w:t>
      </w:r>
      <w:r w:rsidR="00280878">
        <w:rPr>
          <w:rFonts w:ascii="Arial" w:hAnsi="Arial" w:cs="Arial"/>
        </w:rPr>
        <w:t>s</w:t>
      </w:r>
      <w:r w:rsidRPr="00CF7FF3">
        <w:rPr>
          <w:rFonts w:ascii="Arial" w:hAnsi="Arial" w:cs="Arial"/>
        </w:rPr>
        <w:t xml:space="preserve"> is likely to be required for the group to review a final draft document.          </w:t>
      </w:r>
    </w:p>
    <w:p w14:paraId="649A4EB5" w14:textId="77777777" w:rsidR="00443776" w:rsidRPr="00CF7FF3" w:rsidRDefault="00443776" w:rsidP="00443776">
      <w:pPr>
        <w:rPr>
          <w:rFonts w:ascii="Arial" w:hAnsi="Arial" w:cs="Arial"/>
        </w:rPr>
      </w:pPr>
    </w:p>
    <w:p w14:paraId="0ECA5DE8" w14:textId="77E2391C" w:rsidR="00443776" w:rsidRPr="00CF7FF3" w:rsidRDefault="00443776" w:rsidP="00443776">
      <w:pPr>
        <w:rPr>
          <w:rFonts w:ascii="Arial" w:hAnsi="Arial" w:cs="Arial"/>
        </w:rPr>
      </w:pPr>
      <w:r w:rsidRPr="00CF7FF3">
        <w:rPr>
          <w:rFonts w:ascii="Arial" w:hAnsi="Arial" w:cs="Arial"/>
        </w:rPr>
        <w:t xml:space="preserve">The contractor should allow enough time for project meetings to discuss progress and agree future scope. </w:t>
      </w:r>
      <w:r w:rsidRPr="007F324A">
        <w:rPr>
          <w:rFonts w:ascii="Arial" w:hAnsi="Arial" w:cs="Arial"/>
        </w:rPr>
        <w:t>There will be t</w:t>
      </w:r>
      <w:r w:rsidR="00D46936" w:rsidRPr="007F324A">
        <w:rPr>
          <w:rFonts w:ascii="Arial" w:hAnsi="Arial" w:cs="Arial"/>
        </w:rPr>
        <w:t>hree</w:t>
      </w:r>
      <w:r w:rsidRPr="007F324A">
        <w:rPr>
          <w:rFonts w:ascii="Arial" w:hAnsi="Arial" w:cs="Arial"/>
        </w:rPr>
        <w:t xml:space="preserve"> full project meetings, </w:t>
      </w:r>
      <w:r w:rsidR="00D46936" w:rsidRPr="007F324A">
        <w:rPr>
          <w:rFonts w:ascii="Arial" w:hAnsi="Arial" w:cs="Arial"/>
        </w:rPr>
        <w:t>all</w:t>
      </w:r>
      <w:r w:rsidRPr="007F324A">
        <w:rPr>
          <w:rFonts w:ascii="Arial" w:hAnsi="Arial" w:cs="Arial"/>
        </w:rPr>
        <w:t xml:space="preserve"> of which will be virtual and </w:t>
      </w:r>
      <w:r w:rsidR="008879B9" w:rsidRPr="007F324A">
        <w:rPr>
          <w:rFonts w:ascii="Arial" w:hAnsi="Arial" w:cs="Arial"/>
        </w:rPr>
        <w:t>2-3</w:t>
      </w:r>
      <w:r w:rsidRPr="007F324A">
        <w:rPr>
          <w:rFonts w:ascii="Arial" w:hAnsi="Arial" w:cs="Arial"/>
        </w:rPr>
        <w:t xml:space="preserve"> hours</w:t>
      </w:r>
      <w:r w:rsidR="00590BE4" w:rsidRPr="007F324A">
        <w:rPr>
          <w:rFonts w:ascii="Arial" w:hAnsi="Arial" w:cs="Arial"/>
        </w:rPr>
        <w:t>; o</w:t>
      </w:r>
      <w:r w:rsidRPr="007F324A">
        <w:rPr>
          <w:rFonts w:ascii="Arial" w:hAnsi="Arial" w:cs="Arial"/>
        </w:rPr>
        <w:t>ne at the start-up of the project</w:t>
      </w:r>
      <w:r w:rsidR="008F647C" w:rsidRPr="007F324A">
        <w:rPr>
          <w:rFonts w:ascii="Arial" w:hAnsi="Arial" w:cs="Arial"/>
        </w:rPr>
        <w:t>, a progress meeting to discuss an early</w:t>
      </w:r>
      <w:r w:rsidR="008879B9" w:rsidRPr="007F324A">
        <w:rPr>
          <w:rFonts w:ascii="Arial" w:hAnsi="Arial" w:cs="Arial"/>
        </w:rPr>
        <w:t xml:space="preserve"> </w:t>
      </w:r>
      <w:r w:rsidRPr="007F324A">
        <w:rPr>
          <w:rFonts w:ascii="Arial" w:hAnsi="Arial" w:cs="Arial"/>
        </w:rPr>
        <w:t>draft report (which should be made available at least one working week prior to the meeting)</w:t>
      </w:r>
      <w:r w:rsidR="00865A1F" w:rsidRPr="007F324A">
        <w:rPr>
          <w:rFonts w:ascii="Arial" w:hAnsi="Arial" w:cs="Arial"/>
        </w:rPr>
        <w:t xml:space="preserve"> and a final </w:t>
      </w:r>
      <w:bookmarkStart w:id="0" w:name="_GoBack"/>
      <w:bookmarkEnd w:id="0"/>
      <w:r w:rsidR="00865A1F" w:rsidRPr="007F324A">
        <w:rPr>
          <w:rFonts w:ascii="Arial" w:hAnsi="Arial" w:cs="Arial"/>
        </w:rPr>
        <w:t>project meeting</w:t>
      </w:r>
      <w:r w:rsidRPr="007F324A">
        <w:rPr>
          <w:rFonts w:ascii="Arial" w:hAnsi="Arial" w:cs="Arial"/>
        </w:rPr>
        <w:t>. Other project meetings a</w:t>
      </w:r>
      <w:r w:rsidR="00865A1F" w:rsidRPr="007F324A">
        <w:rPr>
          <w:rFonts w:ascii="Arial" w:hAnsi="Arial" w:cs="Arial"/>
        </w:rPr>
        <w:t>nd any other discussions needed</w:t>
      </w:r>
      <w:r w:rsidRPr="007F324A">
        <w:rPr>
          <w:rFonts w:ascii="Arial" w:hAnsi="Arial" w:cs="Arial"/>
        </w:rPr>
        <w:t xml:space="preserve"> will be conducted where necessary.</w:t>
      </w:r>
    </w:p>
    <w:p w14:paraId="04815331" w14:textId="77777777" w:rsidR="00443776" w:rsidRPr="00CF7FF3" w:rsidRDefault="00443776" w:rsidP="00443776">
      <w:pPr>
        <w:rPr>
          <w:rFonts w:ascii="Arial" w:hAnsi="Arial" w:cs="Arial"/>
        </w:rPr>
      </w:pPr>
    </w:p>
    <w:p w14:paraId="70614455" w14:textId="77777777" w:rsidR="00A946D1" w:rsidRPr="00CF7FF3" w:rsidRDefault="00A946D1" w:rsidP="00E65F5D">
      <w:pPr>
        <w:rPr>
          <w:rFonts w:ascii="Arial" w:hAnsi="Arial" w:cs="Arial"/>
          <w:szCs w:val="22"/>
        </w:rPr>
      </w:pPr>
      <w:r w:rsidRPr="00CF7FF3">
        <w:rPr>
          <w:rFonts w:ascii="Arial" w:hAnsi="Arial" w:cs="Arial"/>
          <w:szCs w:val="22"/>
        </w:rPr>
        <w:t xml:space="preserve">We will raise purchase orders to cover the cost of the services and will issue to the awarded supplier following contract award. </w:t>
      </w:r>
    </w:p>
    <w:p w14:paraId="5E87604C" w14:textId="77777777" w:rsidR="00A946D1" w:rsidRPr="00CF7FF3" w:rsidRDefault="00A946D1" w:rsidP="00E65F5D">
      <w:pPr>
        <w:rPr>
          <w:rFonts w:ascii="Arial" w:hAnsi="Arial" w:cs="Arial"/>
          <w:szCs w:val="22"/>
        </w:rPr>
      </w:pPr>
    </w:p>
    <w:p w14:paraId="0A862159" w14:textId="77777777"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in order to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14:paraId="56BA0FB9" w14:textId="77777777" w:rsidR="00443776" w:rsidRPr="00CF7FF3" w:rsidRDefault="00443776" w:rsidP="00E65F5D">
      <w:pPr>
        <w:rPr>
          <w:rFonts w:ascii="Arial" w:hAnsi="Arial" w:cs="Arial"/>
          <w:szCs w:val="22"/>
        </w:rPr>
      </w:pPr>
    </w:p>
    <w:p w14:paraId="3AFA157B" w14:textId="77777777" w:rsidR="00443776" w:rsidRPr="00CF7FF3" w:rsidRDefault="00443776" w:rsidP="00443776">
      <w:pPr>
        <w:rPr>
          <w:rFonts w:ascii="Arial" w:hAnsi="Arial" w:cs="Arial"/>
        </w:rPr>
      </w:pPr>
      <w:r w:rsidRPr="00CF7FF3">
        <w:rPr>
          <w:rFonts w:ascii="Arial" w:hAnsi="Arial" w:cs="Arial"/>
        </w:rPr>
        <w:t>It is proposed that full payment be made on acceptance of the final report. Alternative programmes of work and payment schedules will be considered.</w:t>
      </w:r>
    </w:p>
    <w:p w14:paraId="2716F164" w14:textId="77777777" w:rsidR="006277E6" w:rsidRDefault="006277E6" w:rsidP="00E65F5D">
      <w:pPr>
        <w:rPr>
          <w:rFonts w:ascii="Arial" w:hAnsi="Arial" w:cs="Arial"/>
          <w:szCs w:val="22"/>
        </w:rPr>
      </w:pPr>
    </w:p>
    <w:p w14:paraId="36375DC6"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0515439C" w14:textId="77777777" w:rsidR="006D6FE0" w:rsidRDefault="006D6FE0" w:rsidP="00E65F5D">
      <w:pPr>
        <w:rPr>
          <w:rFonts w:ascii="Arial" w:hAnsi="Arial" w:cs="Arial"/>
          <w:szCs w:val="22"/>
        </w:rPr>
      </w:pPr>
    </w:p>
    <w:p w14:paraId="1BCF6083" w14:textId="77777777" w:rsidR="006D6FE0" w:rsidRDefault="006D6FE0" w:rsidP="006D6FE0">
      <w:pPr>
        <w:rPr>
          <w:rFonts w:ascii="Arial" w:hAnsi="Arial" w:cs="Arial"/>
          <w:b/>
          <w:bCs/>
        </w:rPr>
      </w:pPr>
      <w:r>
        <w:rPr>
          <w:rFonts w:ascii="Arial" w:hAnsi="Arial" w:cs="Arial"/>
          <w:b/>
          <w:bCs/>
        </w:rPr>
        <w:t xml:space="preserve">Sustainability Considerations </w:t>
      </w:r>
    </w:p>
    <w:p w14:paraId="7DB634D6"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w:t>
      </w:r>
      <w:r>
        <w:rPr>
          <w:rFonts w:ascii="Arial" w:hAnsi="Arial" w:cs="Arial"/>
        </w:rPr>
        <w:lastRenderedPageBreak/>
        <w:t xml:space="preserve">through commitment from all sectors of society and it is intent on raising awareness amongst industry and commerce. </w:t>
      </w:r>
    </w:p>
    <w:p w14:paraId="5215FF3C" w14:textId="77777777" w:rsidR="006D6FE0" w:rsidRDefault="006D6FE0" w:rsidP="006D6FE0">
      <w:pPr>
        <w:rPr>
          <w:rFonts w:ascii="Arial" w:hAnsi="Arial" w:cs="Arial"/>
        </w:rPr>
      </w:pPr>
    </w:p>
    <w:p w14:paraId="30ED86A0"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3527C32" w14:textId="77777777" w:rsidR="006D6FE0" w:rsidRDefault="006D6FE0" w:rsidP="006D6FE0">
      <w:pPr>
        <w:rPr>
          <w:rFonts w:ascii="Arial" w:hAnsi="Arial" w:cs="Arial"/>
        </w:rPr>
      </w:pPr>
    </w:p>
    <w:p w14:paraId="2E735C5D"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1AAB193B"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30F39DD0"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CFA02F1"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6E4F8AE0"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C8F9D78"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2C990C97"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684CA69" w14:textId="77777777" w:rsidR="006D6FE0" w:rsidRDefault="006D6FE0" w:rsidP="006D6FE0">
      <w:pPr>
        <w:rPr>
          <w:rFonts w:ascii="Arial" w:hAnsi="Arial" w:cs="Arial"/>
        </w:rPr>
      </w:pPr>
    </w:p>
    <w:p w14:paraId="2F55D18C"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0A54B291"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6E531BD2" w14:textId="77777777" w:rsidR="006D6FE0" w:rsidRDefault="007F324A" w:rsidP="006D6FE0">
      <w:pPr>
        <w:rPr>
          <w:rFonts w:ascii="Arial" w:hAnsi="Arial" w:cs="Arial"/>
        </w:rPr>
      </w:pPr>
      <w:hyperlink r:id="rId16" w:history="1">
        <w:r w:rsidR="006D6FE0">
          <w:rPr>
            <w:rStyle w:val="Hyperlink"/>
          </w:rPr>
          <w:t>https://www.gov.uk/government/organisations/environment-agency/about/equality-and-diversity</w:t>
        </w:r>
      </w:hyperlink>
    </w:p>
    <w:p w14:paraId="055F3B82" w14:textId="77777777" w:rsidR="006D6FE0" w:rsidRDefault="006D6FE0" w:rsidP="006D6FE0">
      <w:pPr>
        <w:rPr>
          <w:rFonts w:ascii="Arial" w:hAnsi="Arial" w:cs="Arial"/>
        </w:rPr>
      </w:pPr>
    </w:p>
    <w:p w14:paraId="317A9337" w14:textId="77777777" w:rsidR="006D6FE0" w:rsidRDefault="006D6FE0" w:rsidP="006D6FE0">
      <w:pPr>
        <w:rPr>
          <w:rFonts w:ascii="Arial" w:hAnsi="Arial" w:cs="Arial"/>
          <w:b/>
          <w:bCs/>
        </w:rPr>
      </w:pPr>
      <w:r>
        <w:rPr>
          <w:rFonts w:ascii="Arial" w:hAnsi="Arial" w:cs="Arial"/>
          <w:b/>
          <w:bCs/>
        </w:rPr>
        <w:t xml:space="preserve">Health and Safety </w:t>
      </w:r>
    </w:p>
    <w:p w14:paraId="466E662B"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4525A83" w14:textId="77777777" w:rsidR="006D6FE0" w:rsidRDefault="006D6FE0" w:rsidP="006D6FE0">
      <w:pPr>
        <w:rPr>
          <w:rFonts w:ascii="Arial" w:hAnsi="Arial" w:cs="Arial"/>
          <w:color w:val="000000"/>
        </w:rPr>
      </w:pPr>
    </w:p>
    <w:p w14:paraId="366713BB" w14:textId="77777777" w:rsidR="006D6FE0" w:rsidRDefault="006D6FE0" w:rsidP="006D6FE0">
      <w:pPr>
        <w:rPr>
          <w:rFonts w:ascii="Arial" w:hAnsi="Arial" w:cs="Arial"/>
          <w:color w:val="000000"/>
        </w:rPr>
      </w:pPr>
    </w:p>
    <w:p w14:paraId="2B6CB2F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041B8DBF" w14:textId="77777777" w:rsidR="006D6FE0" w:rsidRDefault="006D6FE0" w:rsidP="006D6FE0">
      <w:pPr>
        <w:rPr>
          <w:rFonts w:ascii="Arial" w:hAnsi="Arial" w:cs="Arial"/>
          <w:color w:val="000000"/>
        </w:rPr>
      </w:pPr>
    </w:p>
    <w:p w14:paraId="30199933"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611717EF" w14:textId="77777777" w:rsidR="006D6FE0" w:rsidRDefault="006D6FE0" w:rsidP="006D6FE0">
      <w:pPr>
        <w:rPr>
          <w:rFonts w:ascii="Arial" w:eastAsia="Calibri" w:hAnsi="Arial" w:cs="Arial"/>
          <w:b/>
          <w:bCs/>
        </w:rPr>
      </w:pPr>
    </w:p>
    <w:p w14:paraId="4DFE26EE"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A286303" w14:textId="77777777" w:rsidR="006D6FE0" w:rsidRDefault="006D6FE0" w:rsidP="006D6FE0">
      <w:pPr>
        <w:rPr>
          <w:rFonts w:ascii="Arial" w:hAnsi="Arial" w:cs="Arial"/>
        </w:rPr>
      </w:pPr>
    </w:p>
    <w:p w14:paraId="6A6B28CD" w14:textId="77777777" w:rsidR="006D6FE0" w:rsidRDefault="006D6FE0" w:rsidP="006D6FE0">
      <w:pPr>
        <w:rPr>
          <w:rFonts w:ascii="Arial" w:hAnsi="Arial" w:cs="Arial"/>
          <w:b/>
          <w:bCs/>
        </w:rPr>
      </w:pPr>
      <w:r>
        <w:rPr>
          <w:rFonts w:ascii="Arial" w:hAnsi="Arial" w:cs="Arial"/>
          <w:b/>
          <w:bCs/>
        </w:rPr>
        <w:t xml:space="preserve">Supply chain </w:t>
      </w:r>
    </w:p>
    <w:p w14:paraId="2C0941F3" w14:textId="77777777" w:rsidR="006D6FE0" w:rsidRDefault="006D6FE0" w:rsidP="006D6FE0">
      <w:pPr>
        <w:rPr>
          <w:rFonts w:ascii="Arial" w:hAnsi="Arial" w:cs="Arial"/>
        </w:rPr>
      </w:pPr>
    </w:p>
    <w:p w14:paraId="7A33DC51" w14:textId="77777777" w:rsidR="006D6FE0" w:rsidRDefault="006D6FE0" w:rsidP="006D6FE0">
      <w:pPr>
        <w:rPr>
          <w:rFonts w:ascii="Arial" w:hAnsi="Arial" w:cs="Arial"/>
        </w:rPr>
      </w:pPr>
      <w:r w:rsidRPr="004F5039">
        <w:rPr>
          <w:rFonts w:ascii="Arial" w:hAnsi="Arial" w:cs="Arial"/>
        </w:rPr>
        <w:t>Our 2020 approach</w:t>
      </w:r>
      <w:r>
        <w:rPr>
          <w:rFonts w:ascii="Arial" w:hAnsi="Arial" w:cs="Arial"/>
        </w:rPr>
        <w:t xml:space="preserve"> will have a very strong emphasis on the indirect impacts of our supply chain. </w:t>
      </w:r>
    </w:p>
    <w:p w14:paraId="329815D9" w14:textId="77777777" w:rsidR="006D6FE0" w:rsidRDefault="006D6FE0" w:rsidP="006D6FE0">
      <w:pPr>
        <w:rPr>
          <w:rFonts w:ascii="Arial" w:hAnsi="Arial" w:cs="Arial"/>
        </w:rPr>
      </w:pPr>
    </w:p>
    <w:p w14:paraId="0F8AFA94"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1BBC3F3" w14:textId="77777777" w:rsidR="006D6FE0" w:rsidRDefault="006D6FE0" w:rsidP="006D6FE0">
      <w:pPr>
        <w:rPr>
          <w:rFonts w:ascii="Arial" w:hAnsi="Arial" w:cs="Arial"/>
        </w:rPr>
      </w:pPr>
    </w:p>
    <w:p w14:paraId="7B59265A"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6214C2C"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66740907" w14:textId="77777777" w:rsidR="006D6FE0" w:rsidRPr="00A946D1" w:rsidRDefault="006D6FE0" w:rsidP="00E65F5D">
      <w:pPr>
        <w:rPr>
          <w:rFonts w:ascii="Arial" w:hAnsi="Arial" w:cs="Arial"/>
          <w:szCs w:val="22"/>
        </w:rPr>
      </w:pPr>
    </w:p>
    <w:p w14:paraId="0C8B319B" w14:textId="77777777" w:rsidR="00491B79" w:rsidRPr="0093723A" w:rsidRDefault="00491B79" w:rsidP="00E65F5D">
      <w:pPr>
        <w:pStyle w:val="BodyText"/>
        <w:spacing w:after="0"/>
        <w:jc w:val="both"/>
        <w:rPr>
          <w:rFonts w:ascii="Arial" w:hAnsi="Arial" w:cs="Arial"/>
          <w:szCs w:val="22"/>
        </w:rPr>
      </w:pPr>
    </w:p>
    <w:p w14:paraId="52FAB58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77134BBE" w14:textId="77777777" w:rsidR="005700D8" w:rsidRPr="0093723A" w:rsidRDefault="005700D8" w:rsidP="00E65F5D">
      <w:pPr>
        <w:pStyle w:val="Heading2"/>
        <w:numPr>
          <w:ilvl w:val="0"/>
          <w:numId w:val="0"/>
        </w:numPr>
        <w:tabs>
          <w:tab w:val="left" w:pos="426"/>
        </w:tabs>
        <w:rPr>
          <w:rFonts w:cs="Arial"/>
          <w:sz w:val="20"/>
          <w:szCs w:val="22"/>
        </w:rPr>
      </w:pPr>
    </w:p>
    <w:p w14:paraId="3A4DA55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4FCCFB68" w14:textId="77777777" w:rsidR="005700D8" w:rsidRPr="0093723A" w:rsidRDefault="005700D8" w:rsidP="00E65F5D">
      <w:pPr>
        <w:pStyle w:val="Heading3"/>
        <w:numPr>
          <w:ilvl w:val="0"/>
          <w:numId w:val="0"/>
        </w:numPr>
        <w:rPr>
          <w:rFonts w:ascii="Arial" w:hAnsi="Arial" w:cs="Arial"/>
          <w:sz w:val="20"/>
          <w:szCs w:val="22"/>
        </w:rPr>
      </w:pPr>
    </w:p>
    <w:p w14:paraId="05D5A7D7"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70949B86" w14:textId="77777777" w:rsidR="005700D8" w:rsidRPr="0093723A" w:rsidRDefault="005700D8" w:rsidP="00E65F5D">
      <w:pPr>
        <w:ind w:right="-1"/>
        <w:jc w:val="both"/>
        <w:rPr>
          <w:rFonts w:ascii="Arial" w:hAnsi="Arial" w:cs="Arial"/>
          <w:szCs w:val="22"/>
        </w:rPr>
      </w:pPr>
    </w:p>
    <w:p w14:paraId="101F5B45"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xml:space="preserve">. You must also ensure that a </w:t>
      </w:r>
      <w:r w:rsidRPr="0093723A">
        <w:rPr>
          <w:rFonts w:ascii="Arial" w:hAnsi="Arial" w:cs="Arial"/>
          <w:szCs w:val="22"/>
        </w:rPr>
        <w:lastRenderedPageBreak/>
        <w:t>similar obligation of confidentiality is placed upon any third party to whom you may need to disclose any of the documentation for the purposes of the tender.</w:t>
      </w:r>
    </w:p>
    <w:p w14:paraId="1DFD15A6" w14:textId="77777777" w:rsidR="007931F6" w:rsidRPr="0093723A" w:rsidRDefault="007931F6" w:rsidP="00E65F5D">
      <w:pPr>
        <w:pStyle w:val="Heading3"/>
        <w:numPr>
          <w:ilvl w:val="0"/>
          <w:numId w:val="0"/>
        </w:numPr>
        <w:rPr>
          <w:rFonts w:ascii="Arial" w:hAnsi="Arial" w:cs="Arial"/>
          <w:sz w:val="20"/>
          <w:szCs w:val="22"/>
        </w:rPr>
      </w:pPr>
    </w:p>
    <w:p w14:paraId="113441E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CD0B7B3" w14:textId="77777777" w:rsidR="005700D8" w:rsidRPr="0093723A" w:rsidRDefault="005700D8" w:rsidP="00E65F5D">
      <w:pPr>
        <w:ind w:right="-1"/>
        <w:jc w:val="both"/>
        <w:rPr>
          <w:rFonts w:ascii="Arial" w:hAnsi="Arial" w:cs="Arial"/>
          <w:szCs w:val="22"/>
        </w:rPr>
      </w:pPr>
    </w:p>
    <w:p w14:paraId="0E2408C6"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77156FE" w14:textId="77777777" w:rsidR="005700D8" w:rsidRPr="0093723A" w:rsidRDefault="005700D8" w:rsidP="00E65F5D">
      <w:pPr>
        <w:ind w:right="-1"/>
        <w:jc w:val="both"/>
        <w:rPr>
          <w:rFonts w:ascii="Arial" w:hAnsi="Arial" w:cs="Arial"/>
          <w:szCs w:val="22"/>
        </w:rPr>
      </w:pPr>
    </w:p>
    <w:p w14:paraId="7223178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474B6ECA" w14:textId="77777777" w:rsidR="005700D8" w:rsidRPr="0093723A" w:rsidRDefault="005700D8" w:rsidP="00E65F5D">
      <w:pPr>
        <w:ind w:right="-1"/>
        <w:jc w:val="both"/>
        <w:rPr>
          <w:rFonts w:ascii="Arial" w:hAnsi="Arial" w:cs="Arial"/>
          <w:szCs w:val="22"/>
        </w:rPr>
      </w:pPr>
    </w:p>
    <w:p w14:paraId="33E60AE2"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B3C4F3A" w14:textId="77777777" w:rsidR="00702558" w:rsidRPr="0093723A" w:rsidRDefault="00702558" w:rsidP="00E65F5D">
      <w:pPr>
        <w:ind w:right="-1"/>
        <w:jc w:val="both"/>
        <w:rPr>
          <w:rFonts w:ascii="Arial" w:hAnsi="Arial" w:cs="Arial"/>
          <w:szCs w:val="22"/>
        </w:rPr>
      </w:pPr>
    </w:p>
    <w:p w14:paraId="73B836B7"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D17F1BA" w14:textId="77777777" w:rsidR="00702558" w:rsidRPr="0093723A" w:rsidRDefault="00702558" w:rsidP="00E65F5D">
      <w:pPr>
        <w:rPr>
          <w:rFonts w:ascii="Arial" w:hAnsi="Arial" w:cs="Arial"/>
          <w:szCs w:val="22"/>
        </w:rPr>
      </w:pPr>
    </w:p>
    <w:p w14:paraId="1AA17877"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F972581" w14:textId="77777777" w:rsidR="00FB55C7" w:rsidRPr="0093723A" w:rsidRDefault="00FB55C7" w:rsidP="00E65F5D">
      <w:pPr>
        <w:pStyle w:val="Heading2"/>
        <w:numPr>
          <w:ilvl w:val="0"/>
          <w:numId w:val="0"/>
        </w:numPr>
        <w:rPr>
          <w:rFonts w:cs="Arial"/>
        </w:rPr>
      </w:pPr>
    </w:p>
    <w:p w14:paraId="2486892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84854FD" w14:textId="77777777" w:rsidR="005700D8" w:rsidRPr="0093723A" w:rsidRDefault="005700D8" w:rsidP="00E65F5D">
      <w:pPr>
        <w:jc w:val="both"/>
        <w:rPr>
          <w:rFonts w:ascii="Arial" w:hAnsi="Arial" w:cs="Arial"/>
          <w:szCs w:val="22"/>
        </w:rPr>
      </w:pPr>
    </w:p>
    <w:p w14:paraId="69F1541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6A34AD15" w14:textId="77777777" w:rsidR="005700D8" w:rsidRPr="0093723A" w:rsidRDefault="005700D8" w:rsidP="00E65F5D">
      <w:pPr>
        <w:jc w:val="both"/>
        <w:rPr>
          <w:rFonts w:ascii="Arial" w:hAnsi="Arial" w:cs="Arial"/>
          <w:szCs w:val="22"/>
        </w:rPr>
      </w:pPr>
    </w:p>
    <w:p w14:paraId="01E0E296"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B6153CF" w14:textId="77777777" w:rsidR="005700D8" w:rsidRPr="0093723A" w:rsidRDefault="005700D8" w:rsidP="00E65F5D">
      <w:pPr>
        <w:jc w:val="both"/>
        <w:rPr>
          <w:rFonts w:ascii="Arial" w:hAnsi="Arial" w:cs="Arial"/>
          <w:szCs w:val="22"/>
        </w:rPr>
      </w:pPr>
    </w:p>
    <w:p w14:paraId="4FD8F255" w14:textId="77777777" w:rsidR="005700D8" w:rsidRPr="0093723A" w:rsidRDefault="005700D8" w:rsidP="00E65F5D">
      <w:pPr>
        <w:jc w:val="both"/>
        <w:rPr>
          <w:rFonts w:ascii="Arial" w:hAnsi="Arial" w:cs="Arial"/>
          <w:szCs w:val="22"/>
        </w:rPr>
      </w:pPr>
      <w:r w:rsidRPr="0093723A">
        <w:rPr>
          <w:rFonts w:ascii="Arial" w:hAnsi="Arial" w:cs="Arial"/>
          <w:szCs w:val="22"/>
        </w:rPr>
        <w:lastRenderedPageBreak/>
        <w:t>At all times, the Contractor shall only employ in the execution and superintendence of the Contract persons who are suitable and appropriately skilled and experienced.</w:t>
      </w:r>
    </w:p>
    <w:p w14:paraId="50D59852" w14:textId="77777777" w:rsidR="00AC670A" w:rsidRPr="0093723A" w:rsidRDefault="00AC670A" w:rsidP="00E65F5D">
      <w:pPr>
        <w:rPr>
          <w:rFonts w:ascii="Arial" w:hAnsi="Arial" w:cs="Arial"/>
          <w:szCs w:val="22"/>
        </w:rPr>
      </w:pPr>
    </w:p>
    <w:p w14:paraId="2D415BC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F6AC0E7" w14:textId="77777777" w:rsidR="005700D8" w:rsidRPr="0093723A" w:rsidRDefault="005700D8" w:rsidP="00E65F5D">
      <w:pPr>
        <w:pStyle w:val="Header"/>
        <w:tabs>
          <w:tab w:val="clear" w:pos="4153"/>
          <w:tab w:val="clear" w:pos="8306"/>
        </w:tabs>
        <w:rPr>
          <w:rFonts w:ascii="Arial" w:hAnsi="Arial" w:cs="Arial"/>
          <w:szCs w:val="22"/>
        </w:rPr>
      </w:pPr>
    </w:p>
    <w:p w14:paraId="7D772F10"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60556E26" w14:textId="77777777" w:rsidR="005700D8" w:rsidRPr="0093723A" w:rsidRDefault="005700D8" w:rsidP="00E65F5D">
      <w:pPr>
        <w:jc w:val="both"/>
        <w:rPr>
          <w:rFonts w:ascii="Arial" w:hAnsi="Arial" w:cs="Arial"/>
          <w:szCs w:val="22"/>
        </w:rPr>
      </w:pPr>
    </w:p>
    <w:p w14:paraId="486F930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B684A9B" w14:textId="77777777" w:rsidR="005700D8" w:rsidRPr="0093723A" w:rsidRDefault="005700D8" w:rsidP="00E65F5D">
      <w:pPr>
        <w:pStyle w:val="Header"/>
        <w:tabs>
          <w:tab w:val="clear" w:pos="4153"/>
          <w:tab w:val="clear" w:pos="8306"/>
        </w:tabs>
        <w:rPr>
          <w:rFonts w:ascii="Arial" w:hAnsi="Arial" w:cs="Arial"/>
          <w:szCs w:val="22"/>
        </w:rPr>
      </w:pPr>
    </w:p>
    <w:p w14:paraId="6B031F0E"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1CB5AF0" w14:textId="77777777" w:rsidR="00A946D1" w:rsidRDefault="00A946D1" w:rsidP="00E65F5D">
      <w:pPr>
        <w:pStyle w:val="AgencyStdParagraph"/>
        <w:widowControl/>
        <w:rPr>
          <w:rFonts w:ascii="Arial" w:hAnsi="Arial" w:cs="Arial"/>
          <w:sz w:val="20"/>
          <w:szCs w:val="22"/>
        </w:rPr>
      </w:pPr>
    </w:p>
    <w:p w14:paraId="216C96F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DE812E3" w14:textId="77777777" w:rsidR="001F22CB" w:rsidRDefault="001F22CB" w:rsidP="00E65F5D">
      <w:pPr>
        <w:pStyle w:val="AgencyStdParagraph"/>
        <w:widowControl/>
        <w:rPr>
          <w:rFonts w:ascii="Arial" w:hAnsi="Arial" w:cs="Arial"/>
          <w:sz w:val="20"/>
          <w:szCs w:val="22"/>
        </w:rPr>
      </w:pPr>
    </w:p>
    <w:p w14:paraId="2B297F29"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2000290" w14:textId="77777777" w:rsidR="005700D8" w:rsidRPr="0093723A" w:rsidRDefault="005700D8" w:rsidP="00E65F5D">
      <w:pPr>
        <w:pStyle w:val="Header"/>
        <w:tabs>
          <w:tab w:val="clear" w:pos="4153"/>
          <w:tab w:val="clear" w:pos="8306"/>
        </w:tabs>
        <w:jc w:val="both"/>
        <w:rPr>
          <w:rFonts w:ascii="Arial" w:hAnsi="Arial" w:cs="Arial"/>
          <w:szCs w:val="22"/>
        </w:rPr>
      </w:pPr>
    </w:p>
    <w:p w14:paraId="056F30C6"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5AEC31F"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6C802FA9" w14:textId="77777777" w:rsidR="005700D8" w:rsidRPr="0093723A" w:rsidRDefault="005700D8" w:rsidP="00E65F5D">
      <w:pPr>
        <w:rPr>
          <w:rFonts w:ascii="Arial" w:hAnsi="Arial" w:cs="Arial"/>
          <w:szCs w:val="22"/>
        </w:rPr>
      </w:pPr>
    </w:p>
    <w:p w14:paraId="0CB15777"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A752775" w14:textId="77777777" w:rsidR="005700D8" w:rsidRPr="0093723A" w:rsidRDefault="005700D8" w:rsidP="00E65F5D">
      <w:pPr>
        <w:jc w:val="both"/>
        <w:rPr>
          <w:rFonts w:ascii="Arial" w:hAnsi="Arial" w:cs="Arial"/>
          <w:szCs w:val="22"/>
        </w:rPr>
      </w:pPr>
    </w:p>
    <w:p w14:paraId="4B7761F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DF5E585" w14:textId="77777777" w:rsidR="005700D8" w:rsidRPr="0093723A" w:rsidRDefault="005700D8" w:rsidP="00E65F5D">
      <w:pPr>
        <w:jc w:val="both"/>
        <w:rPr>
          <w:rFonts w:ascii="Arial" w:hAnsi="Arial" w:cs="Arial"/>
          <w:szCs w:val="22"/>
        </w:rPr>
      </w:pPr>
    </w:p>
    <w:p w14:paraId="1D73004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FDE58EA" w14:textId="77777777" w:rsidR="005700D8" w:rsidRPr="0093723A" w:rsidRDefault="005700D8" w:rsidP="00E65F5D">
      <w:pPr>
        <w:jc w:val="both"/>
        <w:rPr>
          <w:rFonts w:ascii="Arial" w:hAnsi="Arial" w:cs="Arial"/>
          <w:szCs w:val="22"/>
        </w:rPr>
      </w:pPr>
    </w:p>
    <w:p w14:paraId="700600E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315D1CA5" w14:textId="77777777" w:rsidR="005700D8" w:rsidRPr="0093723A" w:rsidRDefault="005700D8" w:rsidP="00E65F5D">
      <w:pPr>
        <w:pStyle w:val="AgencyStdParagraph"/>
        <w:widowControl/>
        <w:rPr>
          <w:rFonts w:ascii="Arial" w:hAnsi="Arial" w:cs="Arial"/>
          <w:sz w:val="20"/>
          <w:szCs w:val="22"/>
        </w:rPr>
      </w:pPr>
    </w:p>
    <w:p w14:paraId="5C20BC7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EEBB304" w14:textId="77777777" w:rsidR="005700D8" w:rsidRPr="0093723A" w:rsidRDefault="005700D8" w:rsidP="00E65F5D">
      <w:pPr>
        <w:jc w:val="both"/>
        <w:rPr>
          <w:rFonts w:ascii="Arial" w:hAnsi="Arial" w:cs="Arial"/>
          <w:szCs w:val="22"/>
        </w:rPr>
      </w:pPr>
    </w:p>
    <w:p w14:paraId="633F95B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195F71AA" w14:textId="77777777" w:rsidR="005700D8" w:rsidRPr="0093723A" w:rsidRDefault="005700D8" w:rsidP="00E65F5D">
      <w:pPr>
        <w:jc w:val="both"/>
        <w:rPr>
          <w:rFonts w:ascii="Arial" w:hAnsi="Arial" w:cs="Arial"/>
          <w:szCs w:val="22"/>
        </w:rPr>
      </w:pPr>
    </w:p>
    <w:p w14:paraId="7D98349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3274B2B" w14:textId="77777777" w:rsidR="005700D8" w:rsidRPr="0093723A" w:rsidRDefault="005700D8" w:rsidP="00E65F5D">
      <w:pPr>
        <w:jc w:val="both"/>
        <w:rPr>
          <w:rFonts w:ascii="Arial" w:hAnsi="Arial" w:cs="Arial"/>
          <w:szCs w:val="22"/>
        </w:rPr>
      </w:pPr>
    </w:p>
    <w:p w14:paraId="257B8C43"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0FC09F70" w14:textId="77777777" w:rsidR="005700D8" w:rsidRPr="0093723A" w:rsidRDefault="00103932" w:rsidP="00103932">
      <w:pPr>
        <w:jc w:val="both"/>
        <w:rPr>
          <w:rFonts w:ascii="Arial" w:hAnsi="Arial" w:cs="Arial"/>
          <w:szCs w:val="22"/>
        </w:rPr>
      </w:pPr>
      <w:r>
        <w:rPr>
          <w:rFonts w:ascii="Arial" w:hAnsi="Arial" w:cs="Arial"/>
          <w:szCs w:val="22"/>
        </w:rPr>
        <w:br w:type="page"/>
      </w:r>
    </w:p>
    <w:p w14:paraId="6BB14EE5"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0C2CA4C6" w14:textId="77777777" w:rsidR="002F4C87" w:rsidRPr="0093723A" w:rsidRDefault="002F4C87" w:rsidP="002F4C87">
      <w:pPr>
        <w:rPr>
          <w:rFonts w:ascii="Arial" w:hAnsi="Arial" w:cs="Arial"/>
          <w:szCs w:val="22"/>
        </w:rPr>
      </w:pPr>
    </w:p>
    <w:p w14:paraId="27BA03E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6341201"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6A3717A" w14:textId="77777777" w:rsidR="002F4C87" w:rsidRPr="0093723A" w:rsidRDefault="002F4C87" w:rsidP="002F4C87">
      <w:pPr>
        <w:pStyle w:val="BodyText"/>
        <w:spacing w:after="0"/>
        <w:rPr>
          <w:rFonts w:ascii="Arial" w:hAnsi="Arial" w:cs="Arial"/>
          <w:szCs w:val="22"/>
        </w:rPr>
      </w:pPr>
    </w:p>
    <w:p w14:paraId="3745293E"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734BF3C8"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3D9D6F88"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43D42BB4"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2AC1FA52"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5BCC97C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52E6E82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F64477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516049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78BAA11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0456BA01"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EACDA0D"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83622C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FE00DA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17944F1"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F530758"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E2A73C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DA89B1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851CC1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50F844C"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2A2B8F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F4D6320"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6E0D09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9AFF8F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EEF051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6B510379"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679DC5D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2ABCF16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D86AE4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2D89ECE"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061E2340"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1DFF3378"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62663578"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5BC0F671"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D3AFBE1"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6ADDD854" w14:textId="77777777" w:rsidR="002F4C87" w:rsidRPr="0093723A" w:rsidRDefault="002F4C87" w:rsidP="002F4C87">
            <w:pPr>
              <w:rPr>
                <w:rFonts w:ascii="Arial" w:hAnsi="Arial" w:cs="Arial"/>
                <w:snapToGrid w:val="0"/>
                <w:color w:val="000000"/>
                <w:sz w:val="18"/>
                <w:lang w:eastAsia="en-US"/>
              </w:rPr>
            </w:pPr>
          </w:p>
        </w:tc>
      </w:tr>
      <w:tr w:rsidR="002F4C87" w:rsidRPr="0093723A" w14:paraId="77CB2D63"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4BB247F"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6A73CEA3"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455E0914"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48991791"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3429DF08" w14:textId="77777777" w:rsidR="002F4C87" w:rsidRPr="0093723A" w:rsidRDefault="002F4C87" w:rsidP="002F4C87">
            <w:pPr>
              <w:jc w:val="right"/>
              <w:rPr>
                <w:rFonts w:ascii="Arial" w:hAnsi="Arial" w:cs="Arial"/>
                <w:snapToGrid w:val="0"/>
                <w:color w:val="000000"/>
                <w:sz w:val="18"/>
                <w:lang w:eastAsia="en-US"/>
              </w:rPr>
            </w:pPr>
          </w:p>
        </w:tc>
      </w:tr>
    </w:tbl>
    <w:p w14:paraId="438F0F92" w14:textId="77777777" w:rsidR="007C5BBB" w:rsidRPr="007C5BBB" w:rsidRDefault="007C5BBB" w:rsidP="002F4C87">
      <w:pPr>
        <w:pStyle w:val="BodyText"/>
        <w:spacing w:after="0"/>
        <w:rPr>
          <w:rFonts w:ascii="Arial" w:hAnsi="Arial" w:cs="Arial"/>
          <w:b/>
          <w:color w:val="FF0000"/>
          <w:spacing w:val="-3"/>
          <w:szCs w:val="22"/>
        </w:rPr>
      </w:pPr>
    </w:p>
    <w:p w14:paraId="62551C91" w14:textId="77777777" w:rsidR="007C5BBB" w:rsidRPr="0093723A" w:rsidRDefault="007C5BBB" w:rsidP="002F4C87">
      <w:pPr>
        <w:pStyle w:val="BodyText"/>
        <w:spacing w:after="0"/>
        <w:rPr>
          <w:rFonts w:ascii="Arial" w:hAnsi="Arial" w:cs="Arial"/>
          <w:spacing w:val="-3"/>
          <w:szCs w:val="22"/>
        </w:rPr>
      </w:pPr>
    </w:p>
    <w:p w14:paraId="7635E048"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0BEA22C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30458A4F"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59CB0B55"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6D7B3E4" w14:textId="77777777" w:rsidR="002F4C87" w:rsidRPr="0093723A" w:rsidRDefault="002F4C87" w:rsidP="002F4C87">
            <w:pPr>
              <w:spacing w:line="120" w:lineRule="exact"/>
              <w:rPr>
                <w:rFonts w:ascii="Arial" w:hAnsi="Arial" w:cs="Arial"/>
                <w:b/>
                <w:szCs w:val="22"/>
                <w:u w:val="single"/>
              </w:rPr>
            </w:pPr>
          </w:p>
          <w:p w14:paraId="4C1D1EB3"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142F9006" w14:textId="77777777" w:rsidR="002F4C87" w:rsidRPr="0093723A" w:rsidRDefault="002F4C87" w:rsidP="002F4C87">
            <w:pPr>
              <w:spacing w:line="120" w:lineRule="exact"/>
              <w:rPr>
                <w:rFonts w:ascii="Arial" w:hAnsi="Arial" w:cs="Arial"/>
                <w:b/>
                <w:szCs w:val="22"/>
                <w:u w:val="single"/>
              </w:rPr>
            </w:pPr>
          </w:p>
          <w:p w14:paraId="7FB4E53B"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0F76E7E9"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5D7EA24E"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5E256FCA"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D3E6FF9" w14:textId="77777777" w:rsidR="002F4C87" w:rsidRPr="0093723A" w:rsidRDefault="002F4C87" w:rsidP="002F4C87">
            <w:pPr>
              <w:spacing w:line="120" w:lineRule="exact"/>
              <w:rPr>
                <w:rFonts w:ascii="Arial" w:hAnsi="Arial" w:cs="Arial"/>
                <w:b/>
                <w:szCs w:val="22"/>
                <w:u w:val="single"/>
              </w:rPr>
            </w:pPr>
          </w:p>
          <w:p w14:paraId="3F5A8A42" w14:textId="77777777" w:rsidR="002F4C87" w:rsidRPr="0093723A" w:rsidRDefault="002F4C87" w:rsidP="002F4C87">
            <w:pPr>
              <w:rPr>
                <w:rFonts w:ascii="Arial" w:hAnsi="Arial" w:cs="Arial"/>
                <w:b/>
                <w:szCs w:val="22"/>
                <w:u w:val="single"/>
              </w:rPr>
            </w:pPr>
          </w:p>
        </w:tc>
      </w:tr>
      <w:tr w:rsidR="002F4C87" w:rsidRPr="0093723A" w14:paraId="049EC457"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5FAB98A1" w14:textId="77777777" w:rsidR="002F4C87" w:rsidRPr="0093723A" w:rsidRDefault="002F4C87" w:rsidP="002F4C87">
            <w:pPr>
              <w:spacing w:line="120" w:lineRule="exact"/>
              <w:rPr>
                <w:rFonts w:ascii="Arial" w:hAnsi="Arial" w:cs="Arial"/>
                <w:b/>
                <w:szCs w:val="22"/>
                <w:u w:val="single"/>
              </w:rPr>
            </w:pPr>
          </w:p>
          <w:p w14:paraId="550B412A"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BCFB895"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AE8FB2D" w14:textId="77777777" w:rsidR="002F4C87" w:rsidRPr="0093723A" w:rsidRDefault="002F4C87" w:rsidP="002F4C87">
            <w:pPr>
              <w:spacing w:line="120" w:lineRule="exact"/>
              <w:rPr>
                <w:rFonts w:ascii="Arial" w:hAnsi="Arial" w:cs="Arial"/>
                <w:b/>
                <w:szCs w:val="22"/>
                <w:u w:val="single"/>
              </w:rPr>
            </w:pPr>
          </w:p>
          <w:p w14:paraId="36F8DF64" w14:textId="77777777" w:rsidR="002F4C87" w:rsidRPr="0093723A" w:rsidRDefault="002F4C87" w:rsidP="002F4C87">
            <w:pPr>
              <w:rPr>
                <w:rFonts w:ascii="Arial" w:hAnsi="Arial" w:cs="Arial"/>
                <w:b/>
                <w:szCs w:val="22"/>
                <w:u w:val="single"/>
              </w:rPr>
            </w:pPr>
          </w:p>
        </w:tc>
      </w:tr>
      <w:tr w:rsidR="002F4C87" w:rsidRPr="0093723A" w14:paraId="1E9A6261"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59DEFC3F" w14:textId="77777777" w:rsidR="002F4C87" w:rsidRPr="0093723A" w:rsidRDefault="002F4C87" w:rsidP="002F4C87">
            <w:pPr>
              <w:spacing w:line="120" w:lineRule="exact"/>
              <w:rPr>
                <w:rFonts w:ascii="Arial" w:hAnsi="Arial" w:cs="Arial"/>
                <w:b/>
                <w:szCs w:val="22"/>
                <w:u w:val="single"/>
              </w:rPr>
            </w:pPr>
          </w:p>
          <w:p w14:paraId="5A7FD108"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482F91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F9A0739" w14:textId="77777777" w:rsidR="002F4C87" w:rsidRPr="0093723A" w:rsidRDefault="002F4C87" w:rsidP="002F4C87">
            <w:pPr>
              <w:spacing w:line="120" w:lineRule="exact"/>
              <w:rPr>
                <w:rFonts w:ascii="Arial" w:hAnsi="Arial" w:cs="Arial"/>
                <w:b/>
                <w:szCs w:val="22"/>
                <w:u w:val="single"/>
              </w:rPr>
            </w:pPr>
          </w:p>
          <w:p w14:paraId="3313EDE6" w14:textId="77777777" w:rsidR="002F4C87" w:rsidRPr="0093723A" w:rsidRDefault="002F4C87" w:rsidP="002F4C87">
            <w:pPr>
              <w:rPr>
                <w:rFonts w:ascii="Arial" w:hAnsi="Arial" w:cs="Arial"/>
                <w:b/>
                <w:szCs w:val="22"/>
                <w:u w:val="single"/>
              </w:rPr>
            </w:pPr>
          </w:p>
        </w:tc>
      </w:tr>
      <w:tr w:rsidR="002F4C87" w:rsidRPr="0093723A" w14:paraId="70262BA7"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3BCE434" w14:textId="77777777" w:rsidR="002F4C87" w:rsidRPr="0093723A" w:rsidRDefault="002F4C87" w:rsidP="002F4C87">
            <w:pPr>
              <w:spacing w:line="120" w:lineRule="exact"/>
              <w:rPr>
                <w:rFonts w:ascii="Arial" w:hAnsi="Arial" w:cs="Arial"/>
                <w:b/>
                <w:szCs w:val="22"/>
                <w:u w:val="single"/>
              </w:rPr>
            </w:pPr>
          </w:p>
          <w:p w14:paraId="208B64E0" w14:textId="77777777" w:rsidR="002F4C87" w:rsidRPr="0093723A" w:rsidRDefault="002F4C87" w:rsidP="002F4C87">
            <w:pPr>
              <w:rPr>
                <w:rFonts w:ascii="Arial" w:hAnsi="Arial" w:cs="Arial"/>
                <w:b/>
                <w:szCs w:val="22"/>
                <w:u w:val="single"/>
              </w:rPr>
            </w:pPr>
          </w:p>
          <w:p w14:paraId="1EA9B1E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6F19C9AB" w14:textId="77777777" w:rsidR="002F4C87" w:rsidRPr="0093723A" w:rsidRDefault="002F4C87" w:rsidP="002F4C87">
            <w:pPr>
              <w:spacing w:line="120" w:lineRule="exact"/>
              <w:rPr>
                <w:rFonts w:ascii="Arial" w:hAnsi="Arial" w:cs="Arial"/>
                <w:b/>
                <w:szCs w:val="22"/>
                <w:u w:val="single"/>
              </w:rPr>
            </w:pPr>
          </w:p>
          <w:p w14:paraId="4B5AA985" w14:textId="77777777" w:rsidR="002F4C87" w:rsidRPr="0093723A" w:rsidRDefault="002F4C87" w:rsidP="002F4C87">
            <w:pPr>
              <w:rPr>
                <w:rFonts w:ascii="Arial" w:hAnsi="Arial" w:cs="Arial"/>
                <w:b/>
                <w:szCs w:val="22"/>
                <w:u w:val="single"/>
              </w:rPr>
            </w:pPr>
          </w:p>
        </w:tc>
      </w:tr>
    </w:tbl>
    <w:p w14:paraId="0365ABCB" w14:textId="77777777" w:rsidR="002F4C87" w:rsidRPr="0093723A" w:rsidRDefault="002F4C87" w:rsidP="002F4C87">
      <w:pPr>
        <w:pStyle w:val="BodyText"/>
        <w:spacing w:after="0"/>
        <w:rPr>
          <w:rFonts w:ascii="Arial" w:hAnsi="Arial" w:cs="Arial"/>
          <w:b/>
          <w:szCs w:val="22"/>
        </w:rPr>
      </w:pPr>
    </w:p>
    <w:p w14:paraId="6E7C439D"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303AD91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5CA644E7"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1B15703B"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71AE490D" w14:textId="77777777" w:rsidR="002F4C87" w:rsidRPr="0093723A" w:rsidRDefault="002F4C87" w:rsidP="002F4C87">
            <w:pPr>
              <w:spacing w:line="120" w:lineRule="exact"/>
              <w:rPr>
                <w:rFonts w:ascii="Arial" w:hAnsi="Arial" w:cs="Arial"/>
                <w:b/>
                <w:szCs w:val="22"/>
                <w:u w:val="single"/>
              </w:rPr>
            </w:pPr>
          </w:p>
          <w:p w14:paraId="46357095"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0B2CDD86" w14:textId="77777777" w:rsidR="002F4C87" w:rsidRPr="0093723A" w:rsidRDefault="002F4C87" w:rsidP="002F4C87">
            <w:pPr>
              <w:spacing w:line="120" w:lineRule="exact"/>
              <w:rPr>
                <w:rFonts w:ascii="Arial" w:hAnsi="Arial" w:cs="Arial"/>
                <w:b/>
                <w:szCs w:val="22"/>
                <w:u w:val="single"/>
              </w:rPr>
            </w:pPr>
          </w:p>
          <w:p w14:paraId="533B058A"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1A507140"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EBFDD3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7F41F4"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D120229" w14:textId="77777777" w:rsidR="002F4C87" w:rsidRPr="0093723A" w:rsidRDefault="002F4C87" w:rsidP="002F4C87">
            <w:pPr>
              <w:spacing w:line="120" w:lineRule="exact"/>
              <w:rPr>
                <w:rFonts w:ascii="Arial" w:hAnsi="Arial" w:cs="Arial"/>
                <w:b/>
                <w:szCs w:val="22"/>
                <w:u w:val="single"/>
              </w:rPr>
            </w:pPr>
          </w:p>
          <w:p w14:paraId="46E9B48A" w14:textId="77777777" w:rsidR="002F4C87" w:rsidRPr="0093723A" w:rsidRDefault="002F4C87" w:rsidP="002F4C87">
            <w:pPr>
              <w:rPr>
                <w:rFonts w:ascii="Arial" w:hAnsi="Arial" w:cs="Arial"/>
                <w:b/>
                <w:szCs w:val="22"/>
                <w:u w:val="single"/>
              </w:rPr>
            </w:pPr>
          </w:p>
        </w:tc>
      </w:tr>
      <w:tr w:rsidR="002F4C87" w:rsidRPr="0093723A" w14:paraId="1CCF684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1963A9A"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B532BEB" w14:textId="77777777" w:rsidR="002F4C87" w:rsidRPr="0093723A" w:rsidRDefault="002F4C87" w:rsidP="002F4C87">
            <w:pPr>
              <w:spacing w:line="120" w:lineRule="exact"/>
              <w:rPr>
                <w:rFonts w:ascii="Arial" w:hAnsi="Arial" w:cs="Arial"/>
                <w:b/>
                <w:szCs w:val="22"/>
                <w:u w:val="single"/>
              </w:rPr>
            </w:pPr>
          </w:p>
          <w:p w14:paraId="30C8A785" w14:textId="77777777" w:rsidR="002F4C87" w:rsidRPr="0093723A" w:rsidRDefault="002F4C87" w:rsidP="002F4C87">
            <w:pPr>
              <w:rPr>
                <w:rFonts w:ascii="Arial" w:hAnsi="Arial" w:cs="Arial"/>
                <w:b/>
                <w:szCs w:val="22"/>
                <w:u w:val="single"/>
              </w:rPr>
            </w:pPr>
          </w:p>
        </w:tc>
      </w:tr>
      <w:tr w:rsidR="002F4C87" w:rsidRPr="0093723A" w14:paraId="14EC6DD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BE0C9F4"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9B08522" w14:textId="77777777" w:rsidR="002F4C87" w:rsidRPr="0093723A" w:rsidRDefault="002F4C87" w:rsidP="002F4C87">
            <w:pPr>
              <w:spacing w:line="120" w:lineRule="exact"/>
              <w:rPr>
                <w:rFonts w:ascii="Arial" w:hAnsi="Arial" w:cs="Arial"/>
                <w:b/>
                <w:szCs w:val="22"/>
                <w:u w:val="single"/>
              </w:rPr>
            </w:pPr>
          </w:p>
          <w:p w14:paraId="63F04DFA" w14:textId="77777777" w:rsidR="002F4C87" w:rsidRPr="0093723A" w:rsidRDefault="002F4C87" w:rsidP="002F4C87">
            <w:pPr>
              <w:rPr>
                <w:rFonts w:ascii="Arial" w:hAnsi="Arial" w:cs="Arial"/>
                <w:b/>
                <w:szCs w:val="22"/>
                <w:u w:val="single"/>
              </w:rPr>
            </w:pPr>
          </w:p>
        </w:tc>
      </w:tr>
      <w:tr w:rsidR="002F4C87" w:rsidRPr="0093723A" w14:paraId="5BB3145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D3F0B9A" w14:textId="77777777" w:rsidR="002F4C87" w:rsidRPr="0093723A" w:rsidRDefault="002F4C87" w:rsidP="002F4C87">
            <w:pPr>
              <w:spacing w:line="120" w:lineRule="exact"/>
              <w:rPr>
                <w:rFonts w:ascii="Arial" w:hAnsi="Arial" w:cs="Arial"/>
                <w:b/>
                <w:szCs w:val="22"/>
                <w:u w:val="single"/>
              </w:rPr>
            </w:pPr>
          </w:p>
          <w:p w14:paraId="06ACF0C2" w14:textId="77777777" w:rsidR="002F4C87" w:rsidRPr="0093723A" w:rsidRDefault="002F4C87" w:rsidP="002F4C87">
            <w:pPr>
              <w:rPr>
                <w:rFonts w:ascii="Arial" w:hAnsi="Arial" w:cs="Arial"/>
                <w:b/>
                <w:szCs w:val="22"/>
                <w:u w:val="single"/>
              </w:rPr>
            </w:pPr>
          </w:p>
          <w:p w14:paraId="339D05D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9F5C7E6" w14:textId="77777777" w:rsidR="002F4C87" w:rsidRPr="0093723A" w:rsidRDefault="002F4C87" w:rsidP="002F4C87">
            <w:pPr>
              <w:spacing w:line="120" w:lineRule="exact"/>
              <w:rPr>
                <w:rFonts w:ascii="Arial" w:hAnsi="Arial" w:cs="Arial"/>
                <w:b/>
                <w:szCs w:val="22"/>
                <w:u w:val="single"/>
              </w:rPr>
            </w:pPr>
          </w:p>
          <w:p w14:paraId="55027E46" w14:textId="77777777" w:rsidR="002F4C87" w:rsidRPr="0093723A" w:rsidRDefault="002F4C87" w:rsidP="002F4C87">
            <w:pPr>
              <w:rPr>
                <w:rFonts w:ascii="Arial" w:hAnsi="Arial" w:cs="Arial"/>
                <w:b/>
                <w:szCs w:val="22"/>
                <w:u w:val="single"/>
              </w:rPr>
            </w:pPr>
          </w:p>
        </w:tc>
      </w:tr>
    </w:tbl>
    <w:p w14:paraId="0020A122" w14:textId="77777777" w:rsidR="002F4C87" w:rsidRPr="0093723A" w:rsidRDefault="002F4C87" w:rsidP="002F4C87">
      <w:pPr>
        <w:rPr>
          <w:rFonts w:ascii="Arial" w:hAnsi="Arial" w:cs="Arial"/>
          <w:b/>
          <w:szCs w:val="22"/>
        </w:rPr>
      </w:pPr>
    </w:p>
    <w:p w14:paraId="7ED2400F"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62F06DD1" w14:textId="77777777" w:rsidR="002F4C87" w:rsidRPr="0093723A" w:rsidRDefault="002F4C87" w:rsidP="002F4C87">
      <w:pPr>
        <w:rPr>
          <w:rFonts w:ascii="Arial" w:hAnsi="Arial" w:cs="Arial"/>
          <w:b/>
          <w:szCs w:val="22"/>
        </w:rPr>
      </w:pPr>
    </w:p>
    <w:p w14:paraId="3CB1E895"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1034670F"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BCBF87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5627680" w14:textId="77777777" w:rsidR="002F4C87" w:rsidRPr="0093723A" w:rsidRDefault="002F4C87" w:rsidP="002F4C87">
            <w:pPr>
              <w:spacing w:line="120" w:lineRule="exact"/>
              <w:rPr>
                <w:rFonts w:ascii="Arial" w:hAnsi="Arial" w:cs="Arial"/>
                <w:b/>
                <w:szCs w:val="22"/>
                <w:u w:val="single"/>
              </w:rPr>
            </w:pPr>
          </w:p>
          <w:p w14:paraId="6D68F45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6E72F117" w14:textId="77777777" w:rsidR="002F4C87" w:rsidRPr="0093723A" w:rsidRDefault="002F4C87" w:rsidP="002F4C87">
            <w:pPr>
              <w:spacing w:line="120" w:lineRule="exact"/>
              <w:rPr>
                <w:rFonts w:ascii="Arial" w:hAnsi="Arial" w:cs="Arial"/>
                <w:b/>
                <w:szCs w:val="22"/>
                <w:u w:val="single"/>
              </w:rPr>
            </w:pPr>
          </w:p>
          <w:p w14:paraId="4A97FBD0"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43A4292A"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BF2E86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B08B12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780BB33" w14:textId="77777777" w:rsidR="002F4C87" w:rsidRPr="0093723A" w:rsidRDefault="002F4C87" w:rsidP="002F4C87">
            <w:pPr>
              <w:spacing w:line="120" w:lineRule="exact"/>
              <w:rPr>
                <w:rFonts w:ascii="Arial" w:hAnsi="Arial" w:cs="Arial"/>
                <w:b/>
                <w:szCs w:val="22"/>
                <w:u w:val="single"/>
              </w:rPr>
            </w:pPr>
          </w:p>
          <w:p w14:paraId="709A5670" w14:textId="77777777" w:rsidR="002F4C87" w:rsidRPr="0093723A" w:rsidRDefault="002F4C87" w:rsidP="002F4C87">
            <w:pPr>
              <w:rPr>
                <w:rFonts w:ascii="Arial" w:hAnsi="Arial" w:cs="Arial"/>
                <w:b/>
                <w:szCs w:val="22"/>
                <w:u w:val="single"/>
              </w:rPr>
            </w:pPr>
          </w:p>
        </w:tc>
      </w:tr>
      <w:tr w:rsidR="002F4C87" w:rsidRPr="0093723A" w14:paraId="1C92AD8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0CA3F2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49E4F077" w14:textId="77777777" w:rsidR="002F4C87" w:rsidRPr="0093723A" w:rsidRDefault="002F4C87" w:rsidP="002F4C87">
            <w:pPr>
              <w:spacing w:line="120" w:lineRule="exact"/>
              <w:rPr>
                <w:rFonts w:ascii="Arial" w:hAnsi="Arial" w:cs="Arial"/>
                <w:b/>
                <w:szCs w:val="22"/>
                <w:u w:val="single"/>
              </w:rPr>
            </w:pPr>
          </w:p>
          <w:p w14:paraId="6EE9DB65" w14:textId="77777777" w:rsidR="002F4C87" w:rsidRPr="0093723A" w:rsidRDefault="002F4C87" w:rsidP="002F4C87">
            <w:pPr>
              <w:rPr>
                <w:rFonts w:ascii="Arial" w:hAnsi="Arial" w:cs="Arial"/>
                <w:b/>
                <w:szCs w:val="22"/>
                <w:u w:val="single"/>
              </w:rPr>
            </w:pPr>
          </w:p>
        </w:tc>
      </w:tr>
      <w:tr w:rsidR="002F4C87" w:rsidRPr="0093723A" w14:paraId="23A63275"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4218B77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49422CE3" w14:textId="77777777" w:rsidR="002F4C87" w:rsidRPr="0093723A" w:rsidRDefault="002F4C87" w:rsidP="002F4C87">
            <w:pPr>
              <w:spacing w:line="120" w:lineRule="exact"/>
              <w:rPr>
                <w:rFonts w:ascii="Arial" w:hAnsi="Arial" w:cs="Arial"/>
                <w:b/>
                <w:szCs w:val="22"/>
                <w:u w:val="single"/>
              </w:rPr>
            </w:pPr>
          </w:p>
          <w:p w14:paraId="0AC0DB35" w14:textId="77777777" w:rsidR="002F4C87" w:rsidRPr="0093723A" w:rsidRDefault="002F4C87" w:rsidP="002F4C87">
            <w:pPr>
              <w:rPr>
                <w:rFonts w:ascii="Arial" w:hAnsi="Arial" w:cs="Arial"/>
                <w:b/>
                <w:szCs w:val="22"/>
                <w:u w:val="single"/>
              </w:rPr>
            </w:pPr>
          </w:p>
        </w:tc>
      </w:tr>
      <w:tr w:rsidR="002F4C87" w:rsidRPr="0093723A" w14:paraId="5722ACC5"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39EA80CE" w14:textId="77777777" w:rsidR="002F4C87" w:rsidRPr="0093723A" w:rsidRDefault="002F4C87" w:rsidP="002F4C87">
            <w:pPr>
              <w:spacing w:line="120" w:lineRule="exact"/>
              <w:rPr>
                <w:rFonts w:ascii="Arial" w:hAnsi="Arial" w:cs="Arial"/>
                <w:b/>
                <w:szCs w:val="22"/>
                <w:u w:val="single"/>
              </w:rPr>
            </w:pPr>
          </w:p>
          <w:p w14:paraId="745C318E" w14:textId="77777777" w:rsidR="002F4C87" w:rsidRPr="0093723A" w:rsidRDefault="002F4C87" w:rsidP="002F4C87">
            <w:pPr>
              <w:rPr>
                <w:rFonts w:ascii="Arial" w:hAnsi="Arial" w:cs="Arial"/>
                <w:b/>
                <w:szCs w:val="22"/>
                <w:u w:val="single"/>
              </w:rPr>
            </w:pPr>
          </w:p>
          <w:p w14:paraId="0FE602C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lastRenderedPageBreak/>
              <w:t>TOTAL Overall Cost</w:t>
            </w:r>
          </w:p>
        </w:tc>
        <w:tc>
          <w:tcPr>
            <w:tcW w:w="2551" w:type="dxa"/>
            <w:tcBorders>
              <w:top w:val="single" w:sz="7" w:space="0" w:color="000000"/>
              <w:left w:val="single" w:sz="7" w:space="0" w:color="000000"/>
              <w:bottom w:val="single" w:sz="7" w:space="0" w:color="000000"/>
              <w:right w:val="single" w:sz="7" w:space="0" w:color="000000"/>
            </w:tcBorders>
          </w:tcPr>
          <w:p w14:paraId="06067A2C" w14:textId="77777777" w:rsidR="002F4C87" w:rsidRPr="0093723A" w:rsidRDefault="002F4C87" w:rsidP="002F4C87">
            <w:pPr>
              <w:spacing w:line="120" w:lineRule="exact"/>
              <w:rPr>
                <w:rFonts w:ascii="Arial" w:hAnsi="Arial" w:cs="Arial"/>
                <w:b/>
                <w:szCs w:val="22"/>
                <w:u w:val="single"/>
              </w:rPr>
            </w:pPr>
          </w:p>
          <w:p w14:paraId="41899B96" w14:textId="77777777" w:rsidR="002F4C87" w:rsidRPr="0093723A" w:rsidRDefault="002F4C87" w:rsidP="002F4C87">
            <w:pPr>
              <w:rPr>
                <w:rFonts w:ascii="Arial" w:hAnsi="Arial" w:cs="Arial"/>
                <w:b/>
                <w:szCs w:val="22"/>
                <w:u w:val="single"/>
              </w:rPr>
            </w:pPr>
          </w:p>
        </w:tc>
      </w:tr>
    </w:tbl>
    <w:p w14:paraId="684AF541" w14:textId="77777777" w:rsidR="002F4C87" w:rsidRPr="00544F4A" w:rsidRDefault="002F4C87" w:rsidP="002F4C87">
      <w:pPr>
        <w:rPr>
          <w:rFonts w:ascii="Arial" w:hAnsi="Arial" w:cs="Arial"/>
        </w:rPr>
      </w:pPr>
    </w:p>
    <w:p w14:paraId="1EAFA9D7"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54134DCF" w14:textId="77777777" w:rsidR="002F4C87" w:rsidRPr="00544F4A" w:rsidRDefault="002F4C87" w:rsidP="002F4C87">
      <w:pPr>
        <w:pStyle w:val="BodyText"/>
        <w:spacing w:after="0"/>
        <w:jc w:val="both"/>
        <w:rPr>
          <w:rFonts w:ascii="Arial" w:hAnsi="Arial" w:cs="Arial"/>
        </w:rPr>
      </w:pPr>
    </w:p>
    <w:p w14:paraId="039CDA97" w14:textId="77777777"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337A84E9" w14:textId="77777777"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7E499F01" w14:textId="77777777" w:rsidR="002F4C87" w:rsidRPr="00544F4A" w:rsidRDefault="002F4C87" w:rsidP="002F4C87">
      <w:pPr>
        <w:jc w:val="both"/>
        <w:rPr>
          <w:rFonts w:ascii="Arial" w:hAnsi="Arial" w:cs="Arial"/>
          <w:b/>
          <w:bCs/>
        </w:rPr>
      </w:pPr>
    </w:p>
    <w:p w14:paraId="6965EAB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05E94F90" w14:textId="77777777" w:rsidR="002F4C87" w:rsidRPr="00544F4A" w:rsidRDefault="002F4C87" w:rsidP="002F4C87">
      <w:pPr>
        <w:pStyle w:val="BodyText"/>
        <w:spacing w:after="0"/>
        <w:jc w:val="both"/>
        <w:rPr>
          <w:rFonts w:ascii="Arial" w:hAnsi="Arial" w:cs="Arial"/>
        </w:rPr>
      </w:pPr>
    </w:p>
    <w:p w14:paraId="629DF0D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602C9A41" w14:textId="77777777" w:rsidR="002F4C87" w:rsidRPr="00544F4A" w:rsidRDefault="002F4C87" w:rsidP="002F4C87">
      <w:pPr>
        <w:pStyle w:val="BodyText"/>
        <w:spacing w:after="0"/>
        <w:jc w:val="both"/>
        <w:rPr>
          <w:rFonts w:ascii="Arial" w:hAnsi="Arial" w:cs="Arial"/>
        </w:rPr>
      </w:pPr>
    </w:p>
    <w:p w14:paraId="2A26940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5094694" w14:textId="77777777" w:rsidR="002F4C87" w:rsidRPr="00544F4A" w:rsidRDefault="002F4C87" w:rsidP="002F4C87">
      <w:pPr>
        <w:pStyle w:val="BodyText"/>
        <w:spacing w:after="0"/>
        <w:jc w:val="both"/>
        <w:rPr>
          <w:rFonts w:ascii="Arial" w:hAnsi="Arial" w:cs="Arial"/>
        </w:rPr>
      </w:pPr>
    </w:p>
    <w:p w14:paraId="6FE56F8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4FF4B775" w14:textId="77777777" w:rsidR="002F4C87" w:rsidRPr="00544F4A" w:rsidRDefault="002F4C87" w:rsidP="002F4C87">
      <w:pPr>
        <w:pStyle w:val="BodyText"/>
        <w:spacing w:after="0"/>
        <w:jc w:val="both"/>
        <w:rPr>
          <w:rFonts w:ascii="Arial" w:hAnsi="Arial" w:cs="Arial"/>
        </w:rPr>
      </w:pPr>
    </w:p>
    <w:p w14:paraId="7A2ED18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71281F12" w14:textId="77777777" w:rsidR="002F4C87" w:rsidRDefault="002F4C87" w:rsidP="00E65F5D">
      <w:pPr>
        <w:rPr>
          <w:rFonts w:ascii="Arial" w:hAnsi="Arial" w:cs="Arial"/>
          <w:szCs w:val="22"/>
        </w:rPr>
      </w:pPr>
    </w:p>
    <w:p w14:paraId="2B3CF43F"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C72CE5B" w14:textId="77777777" w:rsidR="00895C87" w:rsidRPr="0093723A" w:rsidRDefault="00895C87" w:rsidP="00E65F5D">
      <w:pPr>
        <w:pStyle w:val="BodyText3"/>
        <w:spacing w:after="0"/>
        <w:rPr>
          <w:rFonts w:ascii="Arial" w:hAnsi="Arial" w:cs="Arial"/>
          <w:caps/>
          <w:sz w:val="20"/>
          <w:szCs w:val="22"/>
        </w:rPr>
      </w:pPr>
    </w:p>
    <w:p w14:paraId="3B635F1D"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6E449E25" w14:textId="77777777"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14:paraId="5973DDA3" w14:textId="77777777" w:rsidR="00895C87" w:rsidRPr="0093723A" w:rsidRDefault="00895C87" w:rsidP="00E65F5D">
      <w:pPr>
        <w:rPr>
          <w:rFonts w:ascii="Arial" w:hAnsi="Arial" w:cs="Arial"/>
          <w:szCs w:val="22"/>
        </w:rPr>
      </w:pPr>
    </w:p>
    <w:p w14:paraId="4D0A9B25"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AEEA79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490481E" w14:textId="77777777" w:rsidTr="00137E82">
        <w:tc>
          <w:tcPr>
            <w:tcW w:w="3652" w:type="dxa"/>
          </w:tcPr>
          <w:p w14:paraId="20A135B0" w14:textId="77777777" w:rsidR="00895C87" w:rsidRPr="007C5BBB" w:rsidRDefault="00895C87" w:rsidP="00E65F5D">
            <w:pPr>
              <w:rPr>
                <w:rFonts w:ascii="Arial" w:hAnsi="Arial" w:cs="Arial"/>
                <w:b/>
                <w:szCs w:val="22"/>
              </w:rPr>
            </w:pPr>
            <w:r w:rsidRPr="007C5BBB">
              <w:rPr>
                <w:rFonts w:ascii="Arial" w:hAnsi="Arial" w:cs="Arial"/>
                <w:b/>
                <w:szCs w:val="22"/>
              </w:rPr>
              <w:lastRenderedPageBreak/>
              <w:t>Name and description of Prior Rights</w:t>
            </w:r>
          </w:p>
        </w:tc>
        <w:tc>
          <w:tcPr>
            <w:tcW w:w="3119" w:type="dxa"/>
          </w:tcPr>
          <w:p w14:paraId="639559E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3A60EB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A83A202" w14:textId="77777777" w:rsidTr="00137E82">
        <w:tc>
          <w:tcPr>
            <w:tcW w:w="3652" w:type="dxa"/>
          </w:tcPr>
          <w:p w14:paraId="6E2B909F" w14:textId="77777777" w:rsidR="00895C87" w:rsidRPr="0093723A" w:rsidRDefault="00895C87" w:rsidP="00E65F5D">
            <w:pPr>
              <w:rPr>
                <w:rFonts w:ascii="Arial" w:hAnsi="Arial" w:cs="Arial"/>
                <w:szCs w:val="22"/>
              </w:rPr>
            </w:pPr>
          </w:p>
        </w:tc>
        <w:tc>
          <w:tcPr>
            <w:tcW w:w="3119" w:type="dxa"/>
          </w:tcPr>
          <w:p w14:paraId="185808EB" w14:textId="77777777" w:rsidR="00895C87" w:rsidRPr="0093723A" w:rsidRDefault="00895C87" w:rsidP="00E65F5D">
            <w:pPr>
              <w:rPr>
                <w:rFonts w:ascii="Arial" w:hAnsi="Arial" w:cs="Arial"/>
                <w:szCs w:val="22"/>
              </w:rPr>
            </w:pPr>
          </w:p>
        </w:tc>
        <w:tc>
          <w:tcPr>
            <w:tcW w:w="2693" w:type="dxa"/>
          </w:tcPr>
          <w:p w14:paraId="045ADB3E" w14:textId="77777777" w:rsidR="00895C87" w:rsidRPr="0093723A" w:rsidRDefault="00895C87" w:rsidP="00E65F5D">
            <w:pPr>
              <w:rPr>
                <w:rFonts w:ascii="Arial" w:hAnsi="Arial" w:cs="Arial"/>
                <w:szCs w:val="22"/>
              </w:rPr>
            </w:pPr>
          </w:p>
          <w:p w14:paraId="2C99920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0D01798" w14:textId="77777777" w:rsidTr="00137E82">
        <w:tc>
          <w:tcPr>
            <w:tcW w:w="3652" w:type="dxa"/>
          </w:tcPr>
          <w:p w14:paraId="46EAF88C" w14:textId="77777777" w:rsidR="00895C87" w:rsidRPr="0093723A" w:rsidRDefault="00895C87" w:rsidP="00E65F5D">
            <w:pPr>
              <w:rPr>
                <w:rFonts w:ascii="Arial" w:hAnsi="Arial" w:cs="Arial"/>
                <w:szCs w:val="22"/>
              </w:rPr>
            </w:pPr>
          </w:p>
        </w:tc>
        <w:tc>
          <w:tcPr>
            <w:tcW w:w="3119" w:type="dxa"/>
          </w:tcPr>
          <w:p w14:paraId="3F4DFA30" w14:textId="77777777" w:rsidR="00895C87" w:rsidRPr="0093723A" w:rsidRDefault="00895C87" w:rsidP="00E65F5D">
            <w:pPr>
              <w:rPr>
                <w:rFonts w:ascii="Arial" w:hAnsi="Arial" w:cs="Arial"/>
                <w:szCs w:val="22"/>
              </w:rPr>
            </w:pPr>
          </w:p>
        </w:tc>
        <w:tc>
          <w:tcPr>
            <w:tcW w:w="2693" w:type="dxa"/>
          </w:tcPr>
          <w:p w14:paraId="2D83C96C" w14:textId="77777777" w:rsidR="00895C87" w:rsidRPr="0093723A" w:rsidRDefault="00895C87" w:rsidP="00E65F5D">
            <w:pPr>
              <w:rPr>
                <w:rFonts w:ascii="Arial" w:hAnsi="Arial" w:cs="Arial"/>
                <w:szCs w:val="22"/>
              </w:rPr>
            </w:pPr>
          </w:p>
          <w:p w14:paraId="33D300BD" w14:textId="77777777" w:rsidR="00895C87" w:rsidRPr="0093723A" w:rsidRDefault="00895C87" w:rsidP="00E65F5D">
            <w:pPr>
              <w:rPr>
                <w:rFonts w:ascii="Arial" w:hAnsi="Arial" w:cs="Arial"/>
                <w:szCs w:val="22"/>
              </w:rPr>
            </w:pPr>
          </w:p>
        </w:tc>
      </w:tr>
      <w:tr w:rsidR="00895C87" w:rsidRPr="0093723A" w14:paraId="16531C7B" w14:textId="77777777" w:rsidTr="00137E82">
        <w:tc>
          <w:tcPr>
            <w:tcW w:w="3652" w:type="dxa"/>
          </w:tcPr>
          <w:p w14:paraId="0A260042" w14:textId="77777777" w:rsidR="00895C87" w:rsidRPr="0093723A" w:rsidRDefault="00895C87" w:rsidP="00E65F5D">
            <w:pPr>
              <w:rPr>
                <w:rFonts w:ascii="Arial" w:hAnsi="Arial" w:cs="Arial"/>
                <w:szCs w:val="22"/>
              </w:rPr>
            </w:pPr>
          </w:p>
        </w:tc>
        <w:tc>
          <w:tcPr>
            <w:tcW w:w="3119" w:type="dxa"/>
          </w:tcPr>
          <w:p w14:paraId="6EE495E0" w14:textId="77777777" w:rsidR="00895C87" w:rsidRPr="0093723A" w:rsidRDefault="00895C87" w:rsidP="00E65F5D">
            <w:pPr>
              <w:rPr>
                <w:rFonts w:ascii="Arial" w:hAnsi="Arial" w:cs="Arial"/>
                <w:szCs w:val="22"/>
              </w:rPr>
            </w:pPr>
          </w:p>
        </w:tc>
        <w:tc>
          <w:tcPr>
            <w:tcW w:w="2693" w:type="dxa"/>
          </w:tcPr>
          <w:p w14:paraId="5256B187" w14:textId="77777777" w:rsidR="00895C87" w:rsidRPr="0093723A" w:rsidRDefault="00895C87" w:rsidP="00E65F5D">
            <w:pPr>
              <w:rPr>
                <w:rFonts w:ascii="Arial" w:hAnsi="Arial" w:cs="Arial"/>
                <w:szCs w:val="22"/>
              </w:rPr>
            </w:pPr>
          </w:p>
          <w:p w14:paraId="62E56B52" w14:textId="77777777" w:rsidR="00895C87" w:rsidRPr="0093723A" w:rsidRDefault="00895C87" w:rsidP="00E65F5D">
            <w:pPr>
              <w:rPr>
                <w:rFonts w:ascii="Arial" w:hAnsi="Arial" w:cs="Arial"/>
                <w:szCs w:val="22"/>
              </w:rPr>
            </w:pPr>
          </w:p>
        </w:tc>
      </w:tr>
    </w:tbl>
    <w:p w14:paraId="0D785F8C" w14:textId="77777777" w:rsidR="00895C87" w:rsidRPr="0093723A" w:rsidRDefault="00895C87" w:rsidP="00E65F5D">
      <w:pPr>
        <w:rPr>
          <w:rFonts w:ascii="Arial" w:hAnsi="Arial" w:cs="Arial"/>
          <w:szCs w:val="22"/>
        </w:rPr>
      </w:pPr>
    </w:p>
    <w:p w14:paraId="5DF62E90"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486526B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E31FDF5" w14:textId="77777777" w:rsidTr="00137E82">
        <w:tc>
          <w:tcPr>
            <w:tcW w:w="3652" w:type="dxa"/>
          </w:tcPr>
          <w:p w14:paraId="6B8A797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A61CAC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4AD0F5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D2B0C0A" w14:textId="77777777" w:rsidTr="00137E82">
        <w:tc>
          <w:tcPr>
            <w:tcW w:w="3652" w:type="dxa"/>
          </w:tcPr>
          <w:p w14:paraId="2EE85DD2" w14:textId="77777777" w:rsidR="00895C87" w:rsidRPr="0093723A" w:rsidRDefault="00895C87" w:rsidP="00E65F5D">
            <w:pPr>
              <w:rPr>
                <w:rFonts w:ascii="Arial" w:hAnsi="Arial" w:cs="Arial"/>
                <w:szCs w:val="22"/>
              </w:rPr>
            </w:pPr>
          </w:p>
        </w:tc>
        <w:tc>
          <w:tcPr>
            <w:tcW w:w="3119" w:type="dxa"/>
          </w:tcPr>
          <w:p w14:paraId="23641583" w14:textId="77777777" w:rsidR="00895C87" w:rsidRPr="0093723A" w:rsidRDefault="00895C87" w:rsidP="00E65F5D">
            <w:pPr>
              <w:rPr>
                <w:rFonts w:ascii="Arial" w:hAnsi="Arial" w:cs="Arial"/>
                <w:szCs w:val="22"/>
              </w:rPr>
            </w:pPr>
          </w:p>
        </w:tc>
        <w:tc>
          <w:tcPr>
            <w:tcW w:w="2693" w:type="dxa"/>
          </w:tcPr>
          <w:p w14:paraId="5199FC5C" w14:textId="77777777" w:rsidR="00895C87" w:rsidRPr="0093723A" w:rsidRDefault="00895C87" w:rsidP="00E65F5D">
            <w:pPr>
              <w:rPr>
                <w:rFonts w:ascii="Arial" w:hAnsi="Arial" w:cs="Arial"/>
                <w:szCs w:val="22"/>
              </w:rPr>
            </w:pPr>
          </w:p>
          <w:p w14:paraId="1B7330FD" w14:textId="77777777" w:rsidR="00895C87" w:rsidRPr="0093723A" w:rsidRDefault="00895C87" w:rsidP="00E65F5D">
            <w:pPr>
              <w:rPr>
                <w:rFonts w:ascii="Arial" w:hAnsi="Arial" w:cs="Arial"/>
                <w:szCs w:val="22"/>
              </w:rPr>
            </w:pPr>
          </w:p>
        </w:tc>
      </w:tr>
      <w:tr w:rsidR="00895C87" w:rsidRPr="0093723A" w14:paraId="71255957" w14:textId="77777777" w:rsidTr="00137E82">
        <w:tc>
          <w:tcPr>
            <w:tcW w:w="3652" w:type="dxa"/>
          </w:tcPr>
          <w:p w14:paraId="6779A2F6" w14:textId="77777777" w:rsidR="00895C87" w:rsidRPr="0093723A" w:rsidRDefault="00895C87" w:rsidP="00E65F5D">
            <w:pPr>
              <w:rPr>
                <w:rFonts w:ascii="Arial" w:hAnsi="Arial" w:cs="Arial"/>
                <w:szCs w:val="22"/>
              </w:rPr>
            </w:pPr>
          </w:p>
        </w:tc>
        <w:tc>
          <w:tcPr>
            <w:tcW w:w="3119" w:type="dxa"/>
          </w:tcPr>
          <w:p w14:paraId="406DB493" w14:textId="77777777" w:rsidR="00895C87" w:rsidRPr="0093723A" w:rsidRDefault="00895C87" w:rsidP="00E65F5D">
            <w:pPr>
              <w:rPr>
                <w:rFonts w:ascii="Arial" w:hAnsi="Arial" w:cs="Arial"/>
                <w:szCs w:val="22"/>
              </w:rPr>
            </w:pPr>
          </w:p>
        </w:tc>
        <w:tc>
          <w:tcPr>
            <w:tcW w:w="2693" w:type="dxa"/>
          </w:tcPr>
          <w:p w14:paraId="4BB532E2" w14:textId="77777777" w:rsidR="00895C87" w:rsidRPr="0093723A" w:rsidRDefault="00895C87" w:rsidP="00E65F5D">
            <w:pPr>
              <w:rPr>
                <w:rFonts w:ascii="Arial" w:hAnsi="Arial" w:cs="Arial"/>
                <w:szCs w:val="22"/>
              </w:rPr>
            </w:pPr>
          </w:p>
          <w:p w14:paraId="016DECE2" w14:textId="77777777" w:rsidR="00895C87" w:rsidRPr="0093723A" w:rsidRDefault="00895C87" w:rsidP="00E65F5D">
            <w:pPr>
              <w:rPr>
                <w:rFonts w:ascii="Arial" w:hAnsi="Arial" w:cs="Arial"/>
                <w:szCs w:val="22"/>
              </w:rPr>
            </w:pPr>
          </w:p>
        </w:tc>
      </w:tr>
      <w:tr w:rsidR="00895C87" w:rsidRPr="0093723A" w14:paraId="36610EC3" w14:textId="77777777" w:rsidTr="00137E82">
        <w:tc>
          <w:tcPr>
            <w:tcW w:w="3652" w:type="dxa"/>
          </w:tcPr>
          <w:p w14:paraId="40E14422" w14:textId="77777777" w:rsidR="00895C87" w:rsidRPr="0093723A" w:rsidRDefault="00895C87" w:rsidP="00E65F5D">
            <w:pPr>
              <w:rPr>
                <w:rFonts w:ascii="Arial" w:hAnsi="Arial" w:cs="Arial"/>
                <w:szCs w:val="22"/>
              </w:rPr>
            </w:pPr>
          </w:p>
        </w:tc>
        <w:tc>
          <w:tcPr>
            <w:tcW w:w="3119" w:type="dxa"/>
          </w:tcPr>
          <w:p w14:paraId="1CFFB687" w14:textId="77777777" w:rsidR="00895C87" w:rsidRPr="0093723A" w:rsidRDefault="00895C87" w:rsidP="00E65F5D">
            <w:pPr>
              <w:rPr>
                <w:rFonts w:ascii="Arial" w:hAnsi="Arial" w:cs="Arial"/>
                <w:szCs w:val="22"/>
              </w:rPr>
            </w:pPr>
          </w:p>
        </w:tc>
        <w:tc>
          <w:tcPr>
            <w:tcW w:w="2693" w:type="dxa"/>
          </w:tcPr>
          <w:p w14:paraId="190A1B48" w14:textId="77777777" w:rsidR="00895C87" w:rsidRPr="0093723A" w:rsidRDefault="00895C87" w:rsidP="00E65F5D">
            <w:pPr>
              <w:rPr>
                <w:rFonts w:ascii="Arial" w:hAnsi="Arial" w:cs="Arial"/>
                <w:szCs w:val="22"/>
              </w:rPr>
            </w:pPr>
          </w:p>
          <w:p w14:paraId="33C56283" w14:textId="77777777" w:rsidR="00895C87" w:rsidRPr="0093723A" w:rsidRDefault="00895C87" w:rsidP="00E65F5D">
            <w:pPr>
              <w:rPr>
                <w:rFonts w:ascii="Arial" w:hAnsi="Arial" w:cs="Arial"/>
                <w:szCs w:val="22"/>
              </w:rPr>
            </w:pPr>
          </w:p>
        </w:tc>
      </w:tr>
    </w:tbl>
    <w:p w14:paraId="44801A25" w14:textId="77777777" w:rsidR="00895C87" w:rsidRPr="0093723A" w:rsidRDefault="00895C87" w:rsidP="00E65F5D">
      <w:pPr>
        <w:jc w:val="both"/>
        <w:rPr>
          <w:rFonts w:ascii="Arial" w:hAnsi="Arial" w:cs="Arial"/>
          <w:szCs w:val="22"/>
        </w:rPr>
      </w:pPr>
    </w:p>
    <w:p w14:paraId="0177C5FA"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6AF2B4B3" w14:textId="77777777" w:rsidR="0093252F" w:rsidRPr="0093723A" w:rsidRDefault="0093252F" w:rsidP="00E65F5D">
      <w:pPr>
        <w:rPr>
          <w:rFonts w:ascii="Arial" w:hAnsi="Arial" w:cs="Arial"/>
          <w:szCs w:val="22"/>
        </w:rPr>
      </w:pPr>
    </w:p>
    <w:p w14:paraId="7C0B2FA9"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4305CB5" w14:textId="77777777" w:rsidR="00EA220E" w:rsidRDefault="00EA220E" w:rsidP="00E65F5D">
      <w:pPr>
        <w:rPr>
          <w:rFonts w:ascii="Arial" w:hAnsi="Arial" w:cs="Arial"/>
          <w:b/>
          <w:szCs w:val="22"/>
        </w:rPr>
      </w:pPr>
    </w:p>
    <w:p w14:paraId="5E615E66" w14:textId="77777777"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14:paraId="586F564E" w14:textId="77777777" w:rsidR="00EA220E" w:rsidRDefault="00EA220E" w:rsidP="00EA220E">
      <w:pPr>
        <w:rPr>
          <w:rFonts w:ascii="Arial" w:hAnsi="Arial" w:cs="Arial"/>
          <w:color w:val="FF0000"/>
          <w:szCs w:val="22"/>
        </w:rPr>
      </w:pPr>
    </w:p>
    <w:p w14:paraId="424ED3B7" w14:textId="77777777" w:rsidR="00EA220E" w:rsidRDefault="00EA220E" w:rsidP="00EA220E">
      <w:pPr>
        <w:rPr>
          <w:rFonts w:ascii="Arial" w:hAnsi="Arial" w:cs="Arial"/>
          <w:color w:val="FF0000"/>
          <w:szCs w:val="22"/>
        </w:rPr>
      </w:pPr>
    </w:p>
    <w:p w14:paraId="651CE41A" w14:textId="77777777"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067A45F" w14:textId="77777777"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14:paraId="43198BB5" w14:textId="77777777" w:rsidR="00EA220E" w:rsidRPr="005A2AA8" w:rsidRDefault="00EA220E" w:rsidP="00EA220E">
      <w:pPr>
        <w:rPr>
          <w:rFonts w:ascii="Arial" w:hAnsi="Arial" w:cs="Arial"/>
          <w:sz w:val="22"/>
          <w:szCs w:val="22"/>
        </w:rPr>
      </w:pPr>
    </w:p>
    <w:p w14:paraId="46116543" w14:textId="77777777" w:rsidR="00EA220E" w:rsidRPr="005A2AA8" w:rsidRDefault="00EA220E" w:rsidP="00EA220E">
      <w:pPr>
        <w:rPr>
          <w:rFonts w:ascii="Arial" w:hAnsi="Arial" w:cs="Arial"/>
          <w:sz w:val="22"/>
          <w:szCs w:val="22"/>
        </w:rPr>
      </w:pPr>
    </w:p>
    <w:p w14:paraId="24669242" w14:textId="77777777" w:rsidR="00EA220E" w:rsidRPr="005A2AA8" w:rsidRDefault="00EA220E" w:rsidP="00EA220E">
      <w:pPr>
        <w:rPr>
          <w:rFonts w:ascii="Arial" w:hAnsi="Arial" w:cs="Arial"/>
          <w:sz w:val="22"/>
          <w:szCs w:val="22"/>
        </w:rPr>
      </w:pPr>
      <w:r w:rsidRPr="005A2AA8">
        <w:rPr>
          <w:rFonts w:ascii="Arial" w:hAnsi="Arial" w:cs="Arial"/>
          <w:sz w:val="22"/>
          <w:szCs w:val="22"/>
        </w:rPr>
        <w:lastRenderedPageBreak/>
        <w:t>Signature</w:t>
      </w:r>
      <w:r w:rsidRPr="005A2AA8">
        <w:rPr>
          <w:rFonts w:ascii="Arial" w:hAnsi="Arial" w:cs="Arial"/>
          <w:sz w:val="22"/>
          <w:szCs w:val="22"/>
        </w:rPr>
        <w:tab/>
        <w:t>____________________________________________________</w:t>
      </w:r>
    </w:p>
    <w:p w14:paraId="0E05BC6E" w14:textId="77777777" w:rsidR="00EA220E" w:rsidRPr="005A2AA8" w:rsidRDefault="00EA220E" w:rsidP="00EA220E">
      <w:pPr>
        <w:rPr>
          <w:rFonts w:ascii="Arial" w:hAnsi="Arial" w:cs="Arial"/>
          <w:sz w:val="22"/>
          <w:szCs w:val="22"/>
        </w:rPr>
      </w:pPr>
    </w:p>
    <w:p w14:paraId="0D1A8242" w14:textId="77777777" w:rsidR="00EA220E" w:rsidRPr="005A2AA8" w:rsidRDefault="00EA220E" w:rsidP="00EA220E">
      <w:pPr>
        <w:rPr>
          <w:rFonts w:ascii="Arial" w:hAnsi="Arial" w:cs="Arial"/>
          <w:sz w:val="22"/>
          <w:szCs w:val="22"/>
        </w:rPr>
      </w:pPr>
    </w:p>
    <w:p w14:paraId="4D03DD97" w14:textId="77777777"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858CBDD" w14:textId="77777777" w:rsidR="00EA220E" w:rsidRPr="005A2AA8" w:rsidRDefault="00EA220E" w:rsidP="00EA220E">
      <w:pPr>
        <w:rPr>
          <w:rFonts w:ascii="Arial" w:hAnsi="Arial" w:cs="Arial"/>
          <w:sz w:val="22"/>
          <w:szCs w:val="22"/>
        </w:rPr>
      </w:pPr>
    </w:p>
    <w:p w14:paraId="7191A73D" w14:textId="77777777" w:rsidR="00EA220E" w:rsidRPr="005A2AA8" w:rsidRDefault="00EA220E" w:rsidP="00EA220E">
      <w:pPr>
        <w:rPr>
          <w:rFonts w:ascii="Arial" w:hAnsi="Arial" w:cs="Arial"/>
          <w:sz w:val="22"/>
          <w:szCs w:val="22"/>
        </w:rPr>
      </w:pPr>
    </w:p>
    <w:p w14:paraId="7BC9B3B6" w14:textId="77777777"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04004455" w14:textId="77777777" w:rsidR="00EA220E" w:rsidRPr="005A2AA8" w:rsidRDefault="00EA220E" w:rsidP="00EA220E">
      <w:pPr>
        <w:rPr>
          <w:rFonts w:ascii="Arial" w:hAnsi="Arial" w:cs="Arial"/>
          <w:sz w:val="22"/>
          <w:szCs w:val="22"/>
        </w:rPr>
      </w:pPr>
    </w:p>
    <w:p w14:paraId="194A240F" w14:textId="77777777" w:rsidR="00EA220E" w:rsidRPr="005A2AA8" w:rsidRDefault="00EA220E" w:rsidP="00EA220E">
      <w:pPr>
        <w:rPr>
          <w:rFonts w:ascii="Arial" w:hAnsi="Arial" w:cs="Arial"/>
          <w:sz w:val="22"/>
          <w:szCs w:val="22"/>
        </w:rPr>
      </w:pPr>
    </w:p>
    <w:p w14:paraId="4C56093F" w14:textId="77777777" w:rsidR="00EA220E" w:rsidRPr="00C11EBA" w:rsidRDefault="00EA220E" w:rsidP="00EA220E">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1BAD9FC3" w14:textId="77777777" w:rsidR="00EA220E" w:rsidRDefault="00EA220E" w:rsidP="00E65F5D">
      <w:pPr>
        <w:rPr>
          <w:rFonts w:ascii="Arial" w:hAnsi="Arial" w:cs="Arial"/>
          <w:b/>
          <w:szCs w:val="22"/>
        </w:rPr>
      </w:pPr>
    </w:p>
    <w:p w14:paraId="6ED6C890" w14:textId="77777777" w:rsidR="0044471C" w:rsidRDefault="0044471C" w:rsidP="00E65F5D">
      <w:pPr>
        <w:rPr>
          <w:rFonts w:ascii="Arial" w:hAnsi="Arial" w:cs="Arial"/>
          <w:b/>
          <w:szCs w:val="22"/>
        </w:rPr>
      </w:pPr>
    </w:p>
    <w:p w14:paraId="40D93C84" w14:textId="77777777" w:rsidR="00F1537C" w:rsidRDefault="00F1537C" w:rsidP="00E65F5D">
      <w:pPr>
        <w:rPr>
          <w:rFonts w:ascii="Arial" w:hAnsi="Arial" w:cs="Arial"/>
          <w:b/>
          <w:szCs w:val="22"/>
        </w:rPr>
      </w:pPr>
    </w:p>
    <w:sectPr w:rsidR="00F1537C">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92090" w14:textId="77777777" w:rsidR="00865A1F" w:rsidRDefault="00865A1F" w:rsidP="00B255A8">
      <w:r>
        <w:separator/>
      </w:r>
    </w:p>
  </w:endnote>
  <w:endnote w:type="continuationSeparator" w:id="0">
    <w:p w14:paraId="6528E727" w14:textId="77777777" w:rsidR="00865A1F" w:rsidRDefault="00865A1F" w:rsidP="00B2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C89F6" w14:textId="77777777" w:rsidR="00865A1F" w:rsidRDefault="00865A1F" w:rsidP="00B255A8">
      <w:r>
        <w:separator/>
      </w:r>
    </w:p>
  </w:footnote>
  <w:footnote w:type="continuationSeparator" w:id="0">
    <w:p w14:paraId="44079D72" w14:textId="77777777" w:rsidR="00865A1F" w:rsidRDefault="00865A1F" w:rsidP="00B25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166373"/>
    <w:multiLevelType w:val="hybridMultilevel"/>
    <w:tmpl w:val="15246C5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1CB7E54"/>
    <w:multiLevelType w:val="hybridMultilevel"/>
    <w:tmpl w:val="0C48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464F9"/>
    <w:multiLevelType w:val="hybridMultilevel"/>
    <w:tmpl w:val="D3F0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3073F"/>
    <w:multiLevelType w:val="hybridMultilevel"/>
    <w:tmpl w:val="615EA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C3093"/>
    <w:multiLevelType w:val="hybridMultilevel"/>
    <w:tmpl w:val="67DA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0"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3" w15:restartNumberingAfterBreak="0">
    <w:nsid w:val="5707742B"/>
    <w:multiLevelType w:val="hybridMultilevel"/>
    <w:tmpl w:val="D4FA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6" w15:restartNumberingAfterBreak="0">
    <w:nsid w:val="66D42AAE"/>
    <w:multiLevelType w:val="hybridMultilevel"/>
    <w:tmpl w:val="2D56B63A"/>
    <w:lvl w:ilvl="0" w:tplc="C44C4B52">
      <w:start w:val="1"/>
      <w:numFmt w:val="decimal"/>
      <w:lvlText w:val="%1."/>
      <w:lvlJc w:val="left"/>
      <w:pPr>
        <w:ind w:left="927" w:hanging="360"/>
      </w:pPr>
      <w:rPr>
        <w:rFonts w:ascii="Arial" w:eastAsia="Times New Roman" w:hAnsi="Arial" w:cs="Arial"/>
      </w:rPr>
    </w:lvl>
    <w:lvl w:ilvl="1" w:tplc="43103014">
      <w:start w:val="1"/>
      <w:numFmt w:val="lowerLetter"/>
      <w:lvlText w:val="%2."/>
      <w:lvlJc w:val="left"/>
      <w:pPr>
        <w:ind w:left="1647" w:hanging="360"/>
      </w:pPr>
      <w:rPr>
        <w:color w:val="auto"/>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7" w15:restartNumberingAfterBreak="0">
    <w:nsid w:val="683333EB"/>
    <w:multiLevelType w:val="hybridMultilevel"/>
    <w:tmpl w:val="65E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5"/>
  </w:num>
  <w:num w:numId="2">
    <w:abstractNumId w:val="22"/>
  </w:num>
  <w:num w:numId="3">
    <w:abstractNumId w:val="6"/>
  </w:num>
  <w:num w:numId="4">
    <w:abstractNumId w:val="29"/>
  </w:num>
  <w:num w:numId="5">
    <w:abstractNumId w:val="11"/>
  </w:num>
  <w:num w:numId="6">
    <w:abstractNumId w:val="24"/>
  </w:num>
  <w:num w:numId="7">
    <w:abstractNumId w:val="18"/>
  </w:num>
  <w:num w:numId="8">
    <w:abstractNumId w:val="17"/>
  </w:num>
  <w:num w:numId="9">
    <w:abstractNumId w:val="25"/>
  </w:num>
  <w:num w:numId="1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7"/>
  </w:num>
  <w:num w:numId="14">
    <w:abstractNumId w:val="19"/>
  </w:num>
  <w:num w:numId="15">
    <w:abstractNumId w:val="8"/>
  </w:num>
  <w:num w:numId="16">
    <w:abstractNumId w:val="16"/>
  </w:num>
  <w:num w:numId="17">
    <w:abstractNumId w:val="31"/>
  </w:num>
  <w:num w:numId="18">
    <w:abstractNumId w:val="13"/>
  </w:num>
  <w:num w:numId="19">
    <w:abstractNumId w:val="0"/>
  </w:num>
  <w:num w:numId="20">
    <w:abstractNumId w:val="15"/>
  </w:num>
  <w:num w:numId="21">
    <w:abstractNumId w:val="30"/>
  </w:num>
  <w:num w:numId="22">
    <w:abstractNumId w:val="28"/>
  </w:num>
  <w:num w:numId="23">
    <w:abstractNumId w:val="14"/>
  </w:num>
  <w:num w:numId="24">
    <w:abstractNumId w:val="21"/>
  </w:num>
  <w:num w:numId="25">
    <w:abstractNumId w:val="2"/>
  </w:num>
  <w:num w:numId="26">
    <w:abstractNumId w:val="10"/>
  </w:num>
  <w:num w:numId="27">
    <w:abstractNumId w:val="3"/>
  </w:num>
  <w:num w:numId="28">
    <w:abstractNumId w:val="27"/>
  </w:num>
  <w:num w:numId="29">
    <w:abstractNumId w:val="23"/>
  </w:num>
  <w:num w:numId="30">
    <w:abstractNumId w:val="12"/>
  </w:num>
  <w:num w:numId="31">
    <w:abstractNumId w:val="4"/>
  </w:num>
  <w:num w:numId="32">
    <w:abstractNumId w:val="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56FE"/>
    <w:rsid w:val="00044F35"/>
    <w:rsid w:val="00050B8F"/>
    <w:rsid w:val="00050E06"/>
    <w:rsid w:val="000525AA"/>
    <w:rsid w:val="00065A58"/>
    <w:rsid w:val="00074F0E"/>
    <w:rsid w:val="000878DD"/>
    <w:rsid w:val="00097CC0"/>
    <w:rsid w:val="000A352F"/>
    <w:rsid w:val="000A3B0D"/>
    <w:rsid w:val="000B5C91"/>
    <w:rsid w:val="000B6D39"/>
    <w:rsid w:val="000C5321"/>
    <w:rsid w:val="000C73B0"/>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505C"/>
    <w:rsid w:val="002170E6"/>
    <w:rsid w:val="00222854"/>
    <w:rsid w:val="00222DA0"/>
    <w:rsid w:val="002309C9"/>
    <w:rsid w:val="0023711F"/>
    <w:rsid w:val="00242637"/>
    <w:rsid w:val="00247300"/>
    <w:rsid w:val="002527BE"/>
    <w:rsid w:val="00254BF3"/>
    <w:rsid w:val="00280878"/>
    <w:rsid w:val="002877CB"/>
    <w:rsid w:val="00296D92"/>
    <w:rsid w:val="002A69DB"/>
    <w:rsid w:val="002B4CC9"/>
    <w:rsid w:val="002E5FCC"/>
    <w:rsid w:val="002F294B"/>
    <w:rsid w:val="002F4C87"/>
    <w:rsid w:val="002F5AC6"/>
    <w:rsid w:val="002F7873"/>
    <w:rsid w:val="00300B3D"/>
    <w:rsid w:val="003014F2"/>
    <w:rsid w:val="003318A9"/>
    <w:rsid w:val="00334A8C"/>
    <w:rsid w:val="0034416E"/>
    <w:rsid w:val="0034663F"/>
    <w:rsid w:val="00375CE2"/>
    <w:rsid w:val="0038340B"/>
    <w:rsid w:val="00395856"/>
    <w:rsid w:val="003A6912"/>
    <w:rsid w:val="003B2D83"/>
    <w:rsid w:val="003B578A"/>
    <w:rsid w:val="003B7515"/>
    <w:rsid w:val="003C1C3E"/>
    <w:rsid w:val="003C74EF"/>
    <w:rsid w:val="00411E0E"/>
    <w:rsid w:val="004168AD"/>
    <w:rsid w:val="00426B85"/>
    <w:rsid w:val="00443776"/>
    <w:rsid w:val="0044471C"/>
    <w:rsid w:val="0045484A"/>
    <w:rsid w:val="004646A8"/>
    <w:rsid w:val="00467724"/>
    <w:rsid w:val="00471C38"/>
    <w:rsid w:val="00491B79"/>
    <w:rsid w:val="004979D1"/>
    <w:rsid w:val="004B01D4"/>
    <w:rsid w:val="004C13AC"/>
    <w:rsid w:val="004C7FC4"/>
    <w:rsid w:val="004F2DDC"/>
    <w:rsid w:val="004F5039"/>
    <w:rsid w:val="004F51A0"/>
    <w:rsid w:val="004F5E11"/>
    <w:rsid w:val="00502E9B"/>
    <w:rsid w:val="005141BA"/>
    <w:rsid w:val="005250C5"/>
    <w:rsid w:val="00536906"/>
    <w:rsid w:val="00544F4A"/>
    <w:rsid w:val="005628EA"/>
    <w:rsid w:val="00567108"/>
    <w:rsid w:val="005700D8"/>
    <w:rsid w:val="00572AE5"/>
    <w:rsid w:val="00575D5D"/>
    <w:rsid w:val="00582130"/>
    <w:rsid w:val="00590BE4"/>
    <w:rsid w:val="005D63B0"/>
    <w:rsid w:val="005F4C38"/>
    <w:rsid w:val="005F5BD2"/>
    <w:rsid w:val="0061427E"/>
    <w:rsid w:val="006201E0"/>
    <w:rsid w:val="006277E6"/>
    <w:rsid w:val="00634961"/>
    <w:rsid w:val="00636589"/>
    <w:rsid w:val="006378A0"/>
    <w:rsid w:val="00646663"/>
    <w:rsid w:val="006515A9"/>
    <w:rsid w:val="00664FF6"/>
    <w:rsid w:val="006739AF"/>
    <w:rsid w:val="0067632B"/>
    <w:rsid w:val="00680D18"/>
    <w:rsid w:val="006A3118"/>
    <w:rsid w:val="006B2A00"/>
    <w:rsid w:val="006C3EEF"/>
    <w:rsid w:val="006C4938"/>
    <w:rsid w:val="006D38D0"/>
    <w:rsid w:val="006D6FE0"/>
    <w:rsid w:val="006E4951"/>
    <w:rsid w:val="00702558"/>
    <w:rsid w:val="00710211"/>
    <w:rsid w:val="00725725"/>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129"/>
    <w:rsid w:val="007E3780"/>
    <w:rsid w:val="007E6FB2"/>
    <w:rsid w:val="007F324A"/>
    <w:rsid w:val="00801D1C"/>
    <w:rsid w:val="00810644"/>
    <w:rsid w:val="00811159"/>
    <w:rsid w:val="008113C3"/>
    <w:rsid w:val="00814EDD"/>
    <w:rsid w:val="00825B21"/>
    <w:rsid w:val="00837491"/>
    <w:rsid w:val="008402B4"/>
    <w:rsid w:val="00841632"/>
    <w:rsid w:val="00865A1F"/>
    <w:rsid w:val="008811D3"/>
    <w:rsid w:val="008879B9"/>
    <w:rsid w:val="00895C87"/>
    <w:rsid w:val="008C4BA6"/>
    <w:rsid w:val="008D7A7D"/>
    <w:rsid w:val="008F647C"/>
    <w:rsid w:val="0092036F"/>
    <w:rsid w:val="00921556"/>
    <w:rsid w:val="0093252F"/>
    <w:rsid w:val="00932EA0"/>
    <w:rsid w:val="00935D73"/>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00056"/>
    <w:rsid w:val="00A323E2"/>
    <w:rsid w:val="00A5269C"/>
    <w:rsid w:val="00A53D8C"/>
    <w:rsid w:val="00A61C4E"/>
    <w:rsid w:val="00A67558"/>
    <w:rsid w:val="00A73AF8"/>
    <w:rsid w:val="00A946D1"/>
    <w:rsid w:val="00AA18E7"/>
    <w:rsid w:val="00AB3714"/>
    <w:rsid w:val="00AB6556"/>
    <w:rsid w:val="00AC670A"/>
    <w:rsid w:val="00AD6F35"/>
    <w:rsid w:val="00AD730C"/>
    <w:rsid w:val="00AE2331"/>
    <w:rsid w:val="00B11E3A"/>
    <w:rsid w:val="00B131B6"/>
    <w:rsid w:val="00B151D0"/>
    <w:rsid w:val="00B255A8"/>
    <w:rsid w:val="00B30644"/>
    <w:rsid w:val="00B31768"/>
    <w:rsid w:val="00B326B6"/>
    <w:rsid w:val="00B411CA"/>
    <w:rsid w:val="00B46DFC"/>
    <w:rsid w:val="00B507DB"/>
    <w:rsid w:val="00B52604"/>
    <w:rsid w:val="00B529A7"/>
    <w:rsid w:val="00B54C10"/>
    <w:rsid w:val="00B66B70"/>
    <w:rsid w:val="00B86D78"/>
    <w:rsid w:val="00B94CDD"/>
    <w:rsid w:val="00B97B6B"/>
    <w:rsid w:val="00BA73FA"/>
    <w:rsid w:val="00BC26AA"/>
    <w:rsid w:val="00BC2742"/>
    <w:rsid w:val="00BD54A7"/>
    <w:rsid w:val="00BD6C51"/>
    <w:rsid w:val="00BE3CF5"/>
    <w:rsid w:val="00BF2021"/>
    <w:rsid w:val="00BF3654"/>
    <w:rsid w:val="00C011CD"/>
    <w:rsid w:val="00C11EBA"/>
    <w:rsid w:val="00C13DC4"/>
    <w:rsid w:val="00C24614"/>
    <w:rsid w:val="00C2768F"/>
    <w:rsid w:val="00C33F87"/>
    <w:rsid w:val="00C401D9"/>
    <w:rsid w:val="00C40F42"/>
    <w:rsid w:val="00C56BE7"/>
    <w:rsid w:val="00C64B1D"/>
    <w:rsid w:val="00C82830"/>
    <w:rsid w:val="00C87218"/>
    <w:rsid w:val="00C87B46"/>
    <w:rsid w:val="00CA7693"/>
    <w:rsid w:val="00CE58EF"/>
    <w:rsid w:val="00CE79BB"/>
    <w:rsid w:val="00CF7FF3"/>
    <w:rsid w:val="00D11B1D"/>
    <w:rsid w:val="00D2044C"/>
    <w:rsid w:val="00D333F1"/>
    <w:rsid w:val="00D46936"/>
    <w:rsid w:val="00D557F7"/>
    <w:rsid w:val="00D75420"/>
    <w:rsid w:val="00D768C4"/>
    <w:rsid w:val="00D777EF"/>
    <w:rsid w:val="00D85F07"/>
    <w:rsid w:val="00D9251B"/>
    <w:rsid w:val="00D92EC1"/>
    <w:rsid w:val="00DB06DF"/>
    <w:rsid w:val="00DB1132"/>
    <w:rsid w:val="00DB50BC"/>
    <w:rsid w:val="00DC6C71"/>
    <w:rsid w:val="00DC7AB9"/>
    <w:rsid w:val="00DE4041"/>
    <w:rsid w:val="00E00656"/>
    <w:rsid w:val="00E06F31"/>
    <w:rsid w:val="00E21861"/>
    <w:rsid w:val="00E41213"/>
    <w:rsid w:val="00E60F04"/>
    <w:rsid w:val="00E62EE7"/>
    <w:rsid w:val="00E65F5D"/>
    <w:rsid w:val="00E71837"/>
    <w:rsid w:val="00E828AF"/>
    <w:rsid w:val="00E84EE9"/>
    <w:rsid w:val="00EA220E"/>
    <w:rsid w:val="00EA6FE1"/>
    <w:rsid w:val="00EB085A"/>
    <w:rsid w:val="00EB7546"/>
    <w:rsid w:val="00ED68F5"/>
    <w:rsid w:val="00EE4C72"/>
    <w:rsid w:val="00F1537C"/>
    <w:rsid w:val="00F175BF"/>
    <w:rsid w:val="00F3245A"/>
    <w:rsid w:val="00F329CE"/>
    <w:rsid w:val="00F35228"/>
    <w:rsid w:val="00F521B5"/>
    <w:rsid w:val="00F60126"/>
    <w:rsid w:val="00F603F8"/>
    <w:rsid w:val="00F7147C"/>
    <w:rsid w:val="00F75124"/>
    <w:rsid w:val="00F7576D"/>
    <w:rsid w:val="00F77C98"/>
    <w:rsid w:val="00F91D05"/>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0BF37"/>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 w:type="paragraph" w:styleId="FootnoteText">
    <w:name w:val="footnote text"/>
    <w:basedOn w:val="Normal"/>
    <w:link w:val="FootnoteTextChar"/>
    <w:rsid w:val="00B255A8"/>
    <w:rPr>
      <w:rFonts w:ascii="Arial" w:hAnsi="Arial"/>
    </w:rPr>
  </w:style>
  <w:style w:type="character" w:customStyle="1" w:styleId="FootnoteTextChar">
    <w:name w:val="Footnote Text Char"/>
    <w:basedOn w:val="DefaultParagraphFont"/>
    <w:link w:val="FootnoteText"/>
    <w:rsid w:val="00B255A8"/>
    <w:rPr>
      <w:rFonts w:ascii="Arial" w:hAnsi="Arial"/>
    </w:rPr>
  </w:style>
  <w:style w:type="character" w:styleId="FootnoteReference">
    <w:name w:val="footnote reference"/>
    <w:rsid w:val="00B255A8"/>
    <w:rPr>
      <w:vertAlign w:val="superscript"/>
    </w:rPr>
  </w:style>
  <w:style w:type="character" w:styleId="FollowedHyperlink">
    <w:name w:val="FollowedHyperlink"/>
    <w:basedOn w:val="DefaultParagraphFont"/>
    <w:rsid w:val="004646A8"/>
    <w:rPr>
      <w:color w:val="954F72" w:themeColor="followedHyperlink"/>
      <w:u w:val="single"/>
    </w:rPr>
  </w:style>
  <w:style w:type="paragraph" w:styleId="Footer">
    <w:name w:val="footer"/>
    <w:basedOn w:val="Normal"/>
    <w:link w:val="FooterChar"/>
    <w:rsid w:val="00E41213"/>
    <w:pPr>
      <w:tabs>
        <w:tab w:val="center" w:pos="4153"/>
        <w:tab w:val="right" w:pos="8306"/>
      </w:tabs>
    </w:pPr>
    <w:rPr>
      <w:rFonts w:ascii="Arial" w:hAnsi="Arial"/>
      <w:sz w:val="22"/>
    </w:rPr>
  </w:style>
  <w:style w:type="character" w:customStyle="1" w:styleId="FooterChar">
    <w:name w:val="Footer Char"/>
    <w:basedOn w:val="DefaultParagraphFont"/>
    <w:link w:val="Footer"/>
    <w:rsid w:val="00E4121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sian.loveless@environment-agency.gov.uk" TargetMode="Externa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701A0-347D-4194-A99B-2DF0ABFB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4300</Words>
  <Characters>25659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29900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Pennycook, Alison</cp:lastModifiedBy>
  <cp:revision>2</cp:revision>
  <cp:lastPrinted>2016-03-18T08:32:00Z</cp:lastPrinted>
  <dcterms:created xsi:type="dcterms:W3CDTF">2021-10-06T12:56:00Z</dcterms:created>
  <dcterms:modified xsi:type="dcterms:W3CDTF">2021-10-06T12:56:00Z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