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1C" w:rsidRPr="00EF7017" w:rsidRDefault="009C141C" w:rsidP="009C141C">
      <w:pPr>
        <w:spacing w:line="360" w:lineRule="auto"/>
        <w:jc w:val="center"/>
        <w:outlineLvl w:val="0"/>
        <w:rPr>
          <w:rFonts w:cs="Arial"/>
          <w:sz w:val="56"/>
          <w:szCs w:val="56"/>
        </w:rPr>
      </w:pPr>
      <w:bookmarkStart w:id="0" w:name="_Toc277949532"/>
      <w:smartTag w:uri="urn:schemas-microsoft-com:office:smarttags" w:element="PlaceType">
        <w:smartTag w:uri="urn:schemas-microsoft-com:office:smarttags" w:element="address">
          <w:r w:rsidRPr="00EF7017">
            <w:rPr>
              <w:rFonts w:cs="Arial"/>
              <w:sz w:val="56"/>
              <w:szCs w:val="56"/>
            </w:rPr>
            <w:t>London</w:t>
          </w:r>
        </w:smartTag>
      </w:smartTag>
      <w:r w:rsidRPr="00EF7017">
        <w:rPr>
          <w:rFonts w:cs="Arial"/>
          <w:sz w:val="56"/>
          <w:szCs w:val="56"/>
        </w:rPr>
        <w:t xml:space="preserve"> Borough of Southwark</w:t>
      </w:r>
    </w:p>
    <w:p w:rsidR="009C141C" w:rsidRDefault="009C141C" w:rsidP="009C141C">
      <w:pPr>
        <w:spacing w:line="360" w:lineRule="auto"/>
        <w:jc w:val="center"/>
        <w:rPr>
          <w:rFonts w:cs="Arial"/>
          <w:sz w:val="56"/>
          <w:szCs w:val="56"/>
        </w:rPr>
      </w:pPr>
    </w:p>
    <w:p w:rsidR="009C141C" w:rsidRPr="00EF7017" w:rsidRDefault="009C141C" w:rsidP="009C141C">
      <w:pPr>
        <w:spacing w:line="360" w:lineRule="auto"/>
        <w:jc w:val="center"/>
        <w:rPr>
          <w:rFonts w:cs="Arial"/>
          <w:sz w:val="56"/>
          <w:szCs w:val="56"/>
        </w:rPr>
      </w:pPr>
      <w:r>
        <w:rPr>
          <w:rFonts w:cs="Arial"/>
          <w:sz w:val="56"/>
          <w:szCs w:val="56"/>
        </w:rPr>
        <w:t>Residential Conveyancing Service</w:t>
      </w:r>
      <w:r w:rsidRPr="00EF7017">
        <w:rPr>
          <w:rFonts w:cs="Arial"/>
          <w:sz w:val="56"/>
          <w:szCs w:val="56"/>
        </w:rPr>
        <w:t xml:space="preserve"> Tender</w:t>
      </w:r>
    </w:p>
    <w:p w:rsidR="009C141C" w:rsidRDefault="009C141C" w:rsidP="009C141C">
      <w:pPr>
        <w:spacing w:line="360" w:lineRule="auto"/>
        <w:jc w:val="center"/>
        <w:rPr>
          <w:rFonts w:cs="Arial"/>
          <w:b/>
          <w:sz w:val="56"/>
          <w:szCs w:val="56"/>
        </w:rPr>
      </w:pPr>
    </w:p>
    <w:p w:rsidR="009C141C" w:rsidRPr="0067567B" w:rsidRDefault="009C141C" w:rsidP="009C141C">
      <w:pPr>
        <w:spacing w:line="360" w:lineRule="auto"/>
        <w:jc w:val="center"/>
        <w:rPr>
          <w:rFonts w:cs="Arial"/>
          <w:b/>
          <w:sz w:val="56"/>
          <w:szCs w:val="56"/>
        </w:rPr>
      </w:pPr>
    </w:p>
    <w:p w:rsidR="009C141C" w:rsidRDefault="009C141C" w:rsidP="009C141C">
      <w:pPr>
        <w:spacing w:line="360" w:lineRule="auto"/>
        <w:jc w:val="center"/>
        <w:outlineLvl w:val="0"/>
        <w:rPr>
          <w:rFonts w:cs="Arial"/>
          <w:b/>
          <w:sz w:val="56"/>
          <w:szCs w:val="56"/>
        </w:rPr>
      </w:pPr>
      <w:r>
        <w:rPr>
          <w:rFonts w:cs="Arial"/>
          <w:b/>
          <w:sz w:val="56"/>
          <w:szCs w:val="56"/>
        </w:rPr>
        <w:t>Section 6</w:t>
      </w:r>
    </w:p>
    <w:p w:rsidR="009C141C" w:rsidRDefault="009C141C" w:rsidP="009C141C">
      <w:pPr>
        <w:spacing w:line="360" w:lineRule="auto"/>
        <w:jc w:val="center"/>
        <w:outlineLvl w:val="0"/>
        <w:rPr>
          <w:rFonts w:cs="Arial"/>
          <w:b/>
          <w:sz w:val="56"/>
          <w:szCs w:val="56"/>
        </w:rPr>
      </w:pPr>
    </w:p>
    <w:p w:rsidR="009C141C" w:rsidRDefault="009C141C" w:rsidP="009C141C">
      <w:pPr>
        <w:spacing w:line="360" w:lineRule="auto"/>
        <w:jc w:val="center"/>
        <w:outlineLvl w:val="0"/>
        <w:rPr>
          <w:rFonts w:cs="Arial"/>
          <w:b/>
          <w:sz w:val="56"/>
          <w:szCs w:val="56"/>
        </w:rPr>
      </w:pPr>
      <w:r>
        <w:rPr>
          <w:rFonts w:cs="Arial"/>
          <w:b/>
          <w:sz w:val="56"/>
          <w:szCs w:val="56"/>
        </w:rPr>
        <w:t>Evaluation Information</w:t>
      </w:r>
    </w:p>
    <w:p w:rsidR="009C141C" w:rsidRPr="009C141C" w:rsidRDefault="009C141C" w:rsidP="009C141C">
      <w:pPr>
        <w:spacing w:line="360" w:lineRule="auto"/>
        <w:jc w:val="center"/>
        <w:outlineLvl w:val="0"/>
        <w:rPr>
          <w:rFonts w:cs="Arial"/>
          <w:sz w:val="56"/>
          <w:szCs w:val="56"/>
        </w:rPr>
      </w:pPr>
      <w:r>
        <w:rPr>
          <w:rFonts w:cs="Arial"/>
          <w:sz w:val="56"/>
          <w:szCs w:val="56"/>
        </w:rPr>
        <w:t>(</w:t>
      </w:r>
      <w:r w:rsidRPr="009C141C">
        <w:rPr>
          <w:rFonts w:cs="Arial"/>
          <w:sz w:val="56"/>
          <w:szCs w:val="56"/>
        </w:rPr>
        <w:t>incorporating the Evaluation Methodology and Quality Submission Schedules</w:t>
      </w:r>
      <w:r>
        <w:rPr>
          <w:rFonts w:cs="Arial"/>
          <w:sz w:val="56"/>
          <w:szCs w:val="56"/>
        </w:rPr>
        <w:t xml:space="preserve">) </w:t>
      </w:r>
    </w:p>
    <w:p w:rsidR="009C141C" w:rsidRDefault="009C141C" w:rsidP="009C141C">
      <w:pPr>
        <w:jc w:val="center"/>
        <w:outlineLvl w:val="0"/>
        <w:rPr>
          <w:rFonts w:cs="Arial"/>
          <w:b/>
          <w:sz w:val="32"/>
          <w:szCs w:val="32"/>
        </w:rPr>
      </w:pPr>
      <w:r>
        <w:br w:type="page"/>
      </w:r>
    </w:p>
    <w:p w:rsidR="009C141C" w:rsidRDefault="009C141C" w:rsidP="00870209">
      <w:pPr>
        <w:jc w:val="center"/>
        <w:outlineLvl w:val="0"/>
        <w:rPr>
          <w:rFonts w:cs="Arial"/>
          <w:b/>
          <w:sz w:val="32"/>
          <w:szCs w:val="32"/>
        </w:rPr>
      </w:pPr>
    </w:p>
    <w:p w:rsidR="00870209" w:rsidRPr="0012149C" w:rsidRDefault="009C141C" w:rsidP="00870209">
      <w:pPr>
        <w:jc w:val="center"/>
        <w:outlineLvl w:val="0"/>
        <w:rPr>
          <w:rFonts w:cs="Arial"/>
          <w:b/>
          <w:sz w:val="32"/>
          <w:szCs w:val="32"/>
        </w:rPr>
      </w:pPr>
      <w:r>
        <w:rPr>
          <w:rFonts w:cs="Arial"/>
          <w:b/>
          <w:sz w:val="32"/>
          <w:szCs w:val="32"/>
        </w:rPr>
        <w:t>Schedule 1 - Evaluation</w:t>
      </w:r>
      <w:r w:rsidR="00870209" w:rsidRPr="0012149C">
        <w:rPr>
          <w:rFonts w:cs="Arial"/>
          <w:b/>
          <w:sz w:val="32"/>
          <w:szCs w:val="32"/>
        </w:rPr>
        <w:t xml:space="preserve"> Methodology</w:t>
      </w:r>
      <w:bookmarkEnd w:id="0"/>
    </w:p>
    <w:p w:rsidR="00870209" w:rsidRPr="0012149C" w:rsidRDefault="00870209" w:rsidP="00870209">
      <w:pPr>
        <w:jc w:val="center"/>
        <w:rPr>
          <w:rFonts w:cs="Arial"/>
          <w:b/>
          <w:sz w:val="32"/>
          <w:szCs w:val="32"/>
        </w:rPr>
      </w:pPr>
    </w:p>
    <w:p w:rsidR="00870209" w:rsidRPr="00AF3F0E" w:rsidRDefault="00870209" w:rsidP="00870209">
      <w:pPr>
        <w:jc w:val="both"/>
        <w:rPr>
          <w:rFonts w:cs="Arial"/>
          <w:sz w:val="22"/>
          <w:szCs w:val="22"/>
        </w:rPr>
      </w:pPr>
    </w:p>
    <w:p w:rsidR="00870209" w:rsidRPr="00AF3F0E" w:rsidRDefault="00870209" w:rsidP="00870209">
      <w:pPr>
        <w:jc w:val="both"/>
        <w:rPr>
          <w:rFonts w:cs="Arial"/>
          <w:sz w:val="22"/>
          <w:szCs w:val="22"/>
        </w:rPr>
      </w:pPr>
    </w:p>
    <w:p w:rsidR="00870209" w:rsidRPr="00AF3F0E" w:rsidRDefault="00870209" w:rsidP="00870209"/>
    <w:p w:rsidR="00870209" w:rsidRPr="00AF3F0E" w:rsidRDefault="00870209" w:rsidP="00870209">
      <w:pPr>
        <w:jc w:val="both"/>
        <w:rPr>
          <w:b/>
          <w:sz w:val="22"/>
          <w:szCs w:val="22"/>
        </w:rPr>
      </w:pPr>
    </w:p>
    <w:p w:rsidR="00870209" w:rsidRPr="00AF3F0E" w:rsidRDefault="00870209" w:rsidP="00870209">
      <w:pPr>
        <w:jc w:val="both"/>
        <w:rPr>
          <w:b/>
          <w:sz w:val="22"/>
          <w:szCs w:val="22"/>
        </w:rPr>
      </w:pPr>
    </w:p>
    <w:p w:rsidR="00870209" w:rsidRPr="00733E8C" w:rsidRDefault="00870209" w:rsidP="00870209">
      <w:pPr>
        <w:jc w:val="both"/>
        <w:outlineLvl w:val="1"/>
        <w:rPr>
          <w:b/>
          <w:caps/>
          <w:sz w:val="22"/>
          <w:szCs w:val="22"/>
        </w:rPr>
      </w:pPr>
      <w:r>
        <w:rPr>
          <w:b/>
          <w:sz w:val="22"/>
          <w:szCs w:val="22"/>
        </w:rPr>
        <w:br w:type="page"/>
      </w:r>
      <w:bookmarkStart w:id="1" w:name="_Toc277949533"/>
      <w:r w:rsidRPr="00733E8C">
        <w:rPr>
          <w:b/>
          <w:caps/>
          <w:sz w:val="22"/>
          <w:szCs w:val="22"/>
        </w:rPr>
        <w:lastRenderedPageBreak/>
        <w:t>Introduction</w:t>
      </w:r>
      <w:bookmarkEnd w:id="1"/>
    </w:p>
    <w:p w:rsidR="00870209" w:rsidRDefault="00870209" w:rsidP="00870209">
      <w:pPr>
        <w:rPr>
          <w:rFonts w:cs="Arial"/>
          <w:b/>
          <w:sz w:val="22"/>
          <w:szCs w:val="22"/>
        </w:rPr>
      </w:pPr>
    </w:p>
    <w:p w:rsidR="00870209" w:rsidRPr="00585267" w:rsidRDefault="00870209" w:rsidP="00870209">
      <w:pPr>
        <w:widowControl w:val="0"/>
        <w:numPr>
          <w:ilvl w:val="0"/>
          <w:numId w:val="2"/>
        </w:numPr>
        <w:tabs>
          <w:tab w:val="center" w:pos="-2700"/>
        </w:tabs>
        <w:suppressAutoHyphens/>
        <w:ind w:left="567" w:hanging="567"/>
        <w:jc w:val="both"/>
        <w:rPr>
          <w:rFonts w:cs="Arial"/>
          <w:spacing w:val="-3"/>
          <w:sz w:val="22"/>
          <w:szCs w:val="22"/>
        </w:rPr>
      </w:pPr>
      <w:r>
        <w:rPr>
          <w:rFonts w:cs="Arial"/>
          <w:sz w:val="22"/>
          <w:szCs w:val="22"/>
        </w:rPr>
        <w:t xml:space="preserve">This schedule sets out the methodology that will be used to evaluate Tenders received in relation to the Provision of </w:t>
      </w:r>
      <w:r w:rsidRPr="00801F67">
        <w:rPr>
          <w:rFonts w:cs="Arial"/>
          <w:sz w:val="22"/>
          <w:szCs w:val="22"/>
        </w:rPr>
        <w:t xml:space="preserve">Residential Conveyancing Services </w:t>
      </w:r>
      <w:r w:rsidRPr="008D2FF7">
        <w:rPr>
          <w:rFonts w:cs="Arial"/>
          <w:sz w:val="22"/>
          <w:szCs w:val="22"/>
        </w:rPr>
        <w:t>Contract.</w:t>
      </w:r>
    </w:p>
    <w:p w:rsidR="00870209" w:rsidRDefault="00870209" w:rsidP="00870209">
      <w:pPr>
        <w:ind w:left="567" w:hanging="567"/>
        <w:rPr>
          <w:rFonts w:cs="Arial"/>
          <w:spacing w:val="-3"/>
          <w:sz w:val="22"/>
          <w:szCs w:val="22"/>
        </w:rPr>
      </w:pPr>
    </w:p>
    <w:p w:rsidR="00870209" w:rsidRDefault="00870209" w:rsidP="00870209">
      <w:pPr>
        <w:widowControl w:val="0"/>
        <w:numPr>
          <w:ilvl w:val="0"/>
          <w:numId w:val="2"/>
        </w:numPr>
        <w:tabs>
          <w:tab w:val="center" w:pos="-2700"/>
        </w:tabs>
        <w:suppressAutoHyphens/>
        <w:ind w:left="567" w:hanging="567"/>
        <w:jc w:val="both"/>
        <w:rPr>
          <w:rFonts w:cs="Arial"/>
          <w:spacing w:val="-3"/>
          <w:sz w:val="22"/>
          <w:szCs w:val="22"/>
        </w:rPr>
      </w:pPr>
      <w:r>
        <w:rPr>
          <w:rFonts w:cs="Arial"/>
          <w:sz w:val="22"/>
          <w:szCs w:val="22"/>
        </w:rPr>
        <w:t>The award recommendations will be made on the basis of most economically advantageous tenders (MEAT) evaluated as described in this methodology</w:t>
      </w:r>
      <w:r>
        <w:rPr>
          <w:rFonts w:cs="Arial"/>
          <w:spacing w:val="-3"/>
          <w:sz w:val="22"/>
          <w:szCs w:val="22"/>
        </w:rPr>
        <w:t>.</w:t>
      </w:r>
    </w:p>
    <w:p w:rsidR="00870209" w:rsidRDefault="00870209" w:rsidP="00870209">
      <w:pPr>
        <w:widowControl w:val="0"/>
        <w:tabs>
          <w:tab w:val="center" w:pos="-2700"/>
        </w:tabs>
        <w:suppressAutoHyphens/>
        <w:ind w:left="567" w:hanging="567"/>
        <w:jc w:val="both"/>
        <w:rPr>
          <w:rFonts w:cs="Arial"/>
          <w:spacing w:val="-3"/>
          <w:sz w:val="22"/>
          <w:szCs w:val="22"/>
        </w:rPr>
      </w:pPr>
    </w:p>
    <w:p w:rsidR="00870209" w:rsidRDefault="00870209" w:rsidP="00870209">
      <w:pPr>
        <w:widowControl w:val="0"/>
        <w:numPr>
          <w:ilvl w:val="0"/>
          <w:numId w:val="2"/>
        </w:numPr>
        <w:tabs>
          <w:tab w:val="center" w:pos="-2700"/>
        </w:tabs>
        <w:suppressAutoHyphens/>
        <w:ind w:left="567" w:hanging="567"/>
        <w:jc w:val="both"/>
        <w:rPr>
          <w:sz w:val="22"/>
          <w:szCs w:val="22"/>
        </w:rPr>
      </w:pPr>
      <w:r>
        <w:rPr>
          <w:sz w:val="22"/>
          <w:szCs w:val="22"/>
        </w:rPr>
        <w:t>The Authority will evaluate each Tender in the following order:</w:t>
      </w:r>
      <w:r w:rsidRPr="00690E7C">
        <w:rPr>
          <w:sz w:val="22"/>
          <w:szCs w:val="22"/>
        </w:rPr>
        <w:t xml:space="preserve"> </w:t>
      </w:r>
    </w:p>
    <w:p w:rsidR="00870209" w:rsidRDefault="00870209" w:rsidP="00870209">
      <w:pPr>
        <w:pStyle w:val="ListParagraph"/>
        <w:jc w:val="both"/>
        <w:rPr>
          <w:sz w:val="22"/>
          <w:szCs w:val="22"/>
        </w:rPr>
      </w:pPr>
    </w:p>
    <w:p w:rsidR="00870209" w:rsidRDefault="00870209" w:rsidP="00870209">
      <w:pPr>
        <w:pStyle w:val="ListParagraph"/>
        <w:numPr>
          <w:ilvl w:val="1"/>
          <w:numId w:val="1"/>
        </w:numPr>
        <w:tabs>
          <w:tab w:val="clear" w:pos="1440"/>
          <w:tab w:val="num" w:pos="851"/>
        </w:tabs>
        <w:ind w:left="851" w:firstLine="283"/>
        <w:jc w:val="both"/>
        <w:rPr>
          <w:sz w:val="22"/>
          <w:szCs w:val="22"/>
        </w:rPr>
      </w:pPr>
      <w:r>
        <w:rPr>
          <w:sz w:val="22"/>
          <w:szCs w:val="22"/>
        </w:rPr>
        <w:t>Stage One - Compliance Checks;</w:t>
      </w:r>
    </w:p>
    <w:p w:rsidR="00870209" w:rsidRDefault="00870209" w:rsidP="00870209">
      <w:pPr>
        <w:pStyle w:val="ListParagraph"/>
        <w:numPr>
          <w:ilvl w:val="1"/>
          <w:numId w:val="1"/>
        </w:numPr>
        <w:tabs>
          <w:tab w:val="clear" w:pos="1440"/>
          <w:tab w:val="num" w:pos="851"/>
        </w:tabs>
        <w:ind w:left="851" w:firstLine="283"/>
        <w:jc w:val="both"/>
        <w:rPr>
          <w:sz w:val="22"/>
          <w:szCs w:val="22"/>
        </w:rPr>
      </w:pPr>
      <w:r>
        <w:rPr>
          <w:sz w:val="22"/>
          <w:szCs w:val="22"/>
        </w:rPr>
        <w:t>Stage Two – Quality - Method Statements;</w:t>
      </w:r>
    </w:p>
    <w:p w:rsidR="00870209" w:rsidRDefault="00870209" w:rsidP="00870209">
      <w:pPr>
        <w:pStyle w:val="ListParagraph"/>
        <w:numPr>
          <w:ilvl w:val="1"/>
          <w:numId w:val="1"/>
        </w:numPr>
        <w:tabs>
          <w:tab w:val="clear" w:pos="1440"/>
          <w:tab w:val="num" w:pos="851"/>
        </w:tabs>
        <w:ind w:left="851" w:firstLine="283"/>
        <w:jc w:val="both"/>
        <w:rPr>
          <w:sz w:val="22"/>
          <w:szCs w:val="22"/>
        </w:rPr>
      </w:pPr>
      <w:r>
        <w:rPr>
          <w:sz w:val="22"/>
          <w:szCs w:val="22"/>
        </w:rPr>
        <w:t>Stage Three – Quality - Provision of Soft Benefits; and</w:t>
      </w:r>
    </w:p>
    <w:p w:rsidR="00870209" w:rsidRPr="00A65A28" w:rsidRDefault="00870209" w:rsidP="00870209">
      <w:pPr>
        <w:pStyle w:val="ListParagraph"/>
        <w:numPr>
          <w:ilvl w:val="1"/>
          <w:numId w:val="1"/>
        </w:numPr>
        <w:tabs>
          <w:tab w:val="clear" w:pos="1440"/>
          <w:tab w:val="num" w:pos="851"/>
        </w:tabs>
        <w:ind w:left="851" w:firstLine="283"/>
        <w:jc w:val="both"/>
        <w:rPr>
          <w:sz w:val="22"/>
          <w:szCs w:val="22"/>
        </w:rPr>
      </w:pPr>
      <w:r>
        <w:rPr>
          <w:sz w:val="22"/>
          <w:szCs w:val="22"/>
        </w:rPr>
        <w:t>Stage Four - Price</w:t>
      </w:r>
    </w:p>
    <w:p w:rsidR="00870209" w:rsidRDefault="00870209" w:rsidP="00870209">
      <w:pPr>
        <w:pStyle w:val="ListParagraph"/>
        <w:rPr>
          <w:sz w:val="22"/>
          <w:szCs w:val="22"/>
        </w:rPr>
      </w:pPr>
    </w:p>
    <w:p w:rsidR="00870209" w:rsidRPr="00801F67" w:rsidRDefault="00870209" w:rsidP="00870209">
      <w:pPr>
        <w:widowControl w:val="0"/>
        <w:numPr>
          <w:ilvl w:val="0"/>
          <w:numId w:val="2"/>
        </w:numPr>
        <w:tabs>
          <w:tab w:val="center" w:pos="-2700"/>
        </w:tabs>
        <w:suppressAutoHyphens/>
        <w:ind w:left="567" w:hanging="567"/>
        <w:jc w:val="both"/>
        <w:rPr>
          <w:sz w:val="22"/>
          <w:szCs w:val="22"/>
        </w:rPr>
      </w:pPr>
      <w:r w:rsidRPr="00BB6CB4">
        <w:rPr>
          <w:sz w:val="22"/>
          <w:szCs w:val="22"/>
        </w:rPr>
        <w:t xml:space="preserve">Stage </w:t>
      </w:r>
      <w:r>
        <w:rPr>
          <w:sz w:val="22"/>
          <w:szCs w:val="22"/>
        </w:rPr>
        <w:t>One</w:t>
      </w:r>
      <w:r w:rsidRPr="00BB6CB4">
        <w:rPr>
          <w:sz w:val="22"/>
          <w:szCs w:val="22"/>
        </w:rPr>
        <w:t xml:space="preserve"> will be scored on a pass/fail basis.  </w:t>
      </w:r>
      <w:r w:rsidRPr="00801F67">
        <w:rPr>
          <w:sz w:val="22"/>
          <w:szCs w:val="22"/>
        </w:rPr>
        <w:t xml:space="preserve">Stages </w:t>
      </w:r>
      <w:r>
        <w:rPr>
          <w:sz w:val="22"/>
          <w:szCs w:val="22"/>
        </w:rPr>
        <w:t>T</w:t>
      </w:r>
      <w:r w:rsidRPr="00801F67">
        <w:rPr>
          <w:sz w:val="22"/>
          <w:szCs w:val="22"/>
        </w:rPr>
        <w:t xml:space="preserve">wo, </w:t>
      </w:r>
      <w:r>
        <w:rPr>
          <w:sz w:val="22"/>
          <w:szCs w:val="22"/>
        </w:rPr>
        <w:t>T</w:t>
      </w:r>
      <w:r w:rsidRPr="00801F67">
        <w:rPr>
          <w:sz w:val="22"/>
          <w:szCs w:val="22"/>
        </w:rPr>
        <w:t xml:space="preserve">hree and </w:t>
      </w:r>
      <w:r>
        <w:rPr>
          <w:sz w:val="22"/>
          <w:szCs w:val="22"/>
        </w:rPr>
        <w:t>F</w:t>
      </w:r>
      <w:r w:rsidRPr="00801F67">
        <w:rPr>
          <w:sz w:val="22"/>
          <w:szCs w:val="22"/>
        </w:rPr>
        <w:t xml:space="preserve">our shall be scored. </w:t>
      </w:r>
      <w:r>
        <w:rPr>
          <w:sz w:val="22"/>
          <w:szCs w:val="22"/>
        </w:rPr>
        <w:t>The t</w:t>
      </w:r>
      <w:r w:rsidRPr="00801F67">
        <w:rPr>
          <w:sz w:val="22"/>
          <w:szCs w:val="22"/>
        </w:rPr>
        <w:t xml:space="preserve">able below provides a summary of the weightings applied to each of these stages. </w:t>
      </w:r>
    </w:p>
    <w:p w:rsidR="00870209" w:rsidRDefault="00870209" w:rsidP="00870209">
      <w:pPr>
        <w:jc w:val="center"/>
        <w:rPr>
          <w:b/>
          <w:sz w:val="22"/>
          <w:szCs w:val="22"/>
        </w:rPr>
      </w:pPr>
    </w:p>
    <w:tbl>
      <w:tblPr>
        <w:tblW w:w="7308"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265"/>
        <w:gridCol w:w="855"/>
      </w:tblGrid>
      <w:tr w:rsidR="00870209" w:rsidRPr="00F30B16" w:rsidTr="007F66B0">
        <w:tc>
          <w:tcPr>
            <w:tcW w:w="1188" w:type="dxa"/>
            <w:vMerge w:val="restart"/>
            <w:shd w:val="clear" w:color="auto" w:fill="auto"/>
          </w:tcPr>
          <w:p w:rsidR="00870209" w:rsidRPr="00F30B16" w:rsidRDefault="00870209" w:rsidP="007F66B0">
            <w:pPr>
              <w:rPr>
                <w:sz w:val="22"/>
                <w:szCs w:val="22"/>
              </w:rPr>
            </w:pPr>
            <w:r w:rsidRPr="00F30B16">
              <w:rPr>
                <w:sz w:val="22"/>
                <w:szCs w:val="22"/>
              </w:rPr>
              <w:t>Quality</w:t>
            </w:r>
          </w:p>
        </w:tc>
        <w:tc>
          <w:tcPr>
            <w:tcW w:w="5265" w:type="dxa"/>
            <w:shd w:val="clear" w:color="auto" w:fill="auto"/>
          </w:tcPr>
          <w:p w:rsidR="00870209" w:rsidRPr="00F30B16" w:rsidRDefault="00870209" w:rsidP="007F66B0">
            <w:pPr>
              <w:rPr>
                <w:sz w:val="22"/>
                <w:szCs w:val="22"/>
              </w:rPr>
            </w:pPr>
            <w:r>
              <w:rPr>
                <w:sz w:val="22"/>
                <w:szCs w:val="22"/>
              </w:rPr>
              <w:t xml:space="preserve">Stage 2 </w:t>
            </w:r>
            <w:r w:rsidRPr="00F30B16">
              <w:rPr>
                <w:sz w:val="22"/>
                <w:szCs w:val="22"/>
              </w:rPr>
              <w:t>– Method Statements</w:t>
            </w:r>
          </w:p>
        </w:tc>
        <w:tc>
          <w:tcPr>
            <w:tcW w:w="855" w:type="dxa"/>
            <w:shd w:val="clear" w:color="auto" w:fill="auto"/>
          </w:tcPr>
          <w:p w:rsidR="00870209" w:rsidRPr="00F30B16" w:rsidRDefault="00870209" w:rsidP="007F66B0">
            <w:pPr>
              <w:rPr>
                <w:sz w:val="22"/>
                <w:szCs w:val="22"/>
              </w:rPr>
            </w:pPr>
            <w:r>
              <w:rPr>
                <w:sz w:val="22"/>
                <w:szCs w:val="22"/>
              </w:rPr>
              <w:t>25</w:t>
            </w:r>
            <w:r w:rsidRPr="00F30B16">
              <w:rPr>
                <w:sz w:val="22"/>
                <w:szCs w:val="22"/>
              </w:rPr>
              <w:t>%</w:t>
            </w:r>
          </w:p>
        </w:tc>
      </w:tr>
      <w:tr w:rsidR="00870209" w:rsidRPr="00F30B16" w:rsidTr="007F66B0">
        <w:tc>
          <w:tcPr>
            <w:tcW w:w="1188" w:type="dxa"/>
            <w:vMerge/>
            <w:shd w:val="clear" w:color="auto" w:fill="auto"/>
          </w:tcPr>
          <w:p w:rsidR="00870209" w:rsidRPr="00F30B16" w:rsidRDefault="00870209" w:rsidP="007F66B0">
            <w:pPr>
              <w:rPr>
                <w:sz w:val="22"/>
                <w:szCs w:val="22"/>
              </w:rPr>
            </w:pPr>
          </w:p>
        </w:tc>
        <w:tc>
          <w:tcPr>
            <w:tcW w:w="5265" w:type="dxa"/>
            <w:shd w:val="clear" w:color="auto" w:fill="auto"/>
          </w:tcPr>
          <w:p w:rsidR="00870209" w:rsidRPr="00F30B16" w:rsidRDefault="00870209" w:rsidP="007F66B0">
            <w:pPr>
              <w:rPr>
                <w:sz w:val="22"/>
                <w:szCs w:val="22"/>
              </w:rPr>
            </w:pPr>
            <w:r>
              <w:rPr>
                <w:sz w:val="22"/>
                <w:szCs w:val="22"/>
              </w:rPr>
              <w:t xml:space="preserve">Stage 3 </w:t>
            </w:r>
            <w:r w:rsidRPr="00F30B16">
              <w:rPr>
                <w:sz w:val="22"/>
                <w:szCs w:val="22"/>
              </w:rPr>
              <w:t>– Provision of Soft Benefits</w:t>
            </w:r>
          </w:p>
        </w:tc>
        <w:tc>
          <w:tcPr>
            <w:tcW w:w="855" w:type="dxa"/>
            <w:shd w:val="clear" w:color="auto" w:fill="auto"/>
          </w:tcPr>
          <w:p w:rsidR="00870209" w:rsidRPr="00F30B16" w:rsidRDefault="00870209" w:rsidP="007F66B0">
            <w:pPr>
              <w:rPr>
                <w:sz w:val="22"/>
                <w:szCs w:val="22"/>
              </w:rPr>
            </w:pPr>
            <w:r>
              <w:rPr>
                <w:sz w:val="22"/>
                <w:szCs w:val="22"/>
              </w:rPr>
              <w:t>5</w:t>
            </w:r>
            <w:r w:rsidRPr="00F30B16">
              <w:rPr>
                <w:sz w:val="22"/>
                <w:szCs w:val="22"/>
              </w:rPr>
              <w:t>%</w:t>
            </w:r>
          </w:p>
        </w:tc>
      </w:tr>
      <w:tr w:rsidR="00870209" w:rsidRPr="00F30B16" w:rsidTr="007F66B0">
        <w:tc>
          <w:tcPr>
            <w:tcW w:w="1188" w:type="dxa"/>
            <w:shd w:val="clear" w:color="auto" w:fill="auto"/>
          </w:tcPr>
          <w:p w:rsidR="00870209" w:rsidRPr="00F30B16" w:rsidRDefault="00870209" w:rsidP="007F66B0">
            <w:pPr>
              <w:rPr>
                <w:sz w:val="22"/>
                <w:szCs w:val="22"/>
              </w:rPr>
            </w:pPr>
            <w:r w:rsidRPr="00F30B16">
              <w:rPr>
                <w:sz w:val="22"/>
                <w:szCs w:val="22"/>
              </w:rPr>
              <w:t>Price</w:t>
            </w:r>
          </w:p>
        </w:tc>
        <w:tc>
          <w:tcPr>
            <w:tcW w:w="5265" w:type="dxa"/>
            <w:shd w:val="clear" w:color="auto" w:fill="auto"/>
          </w:tcPr>
          <w:p w:rsidR="00870209" w:rsidRPr="00F30B16" w:rsidRDefault="00870209" w:rsidP="007F66B0">
            <w:pPr>
              <w:rPr>
                <w:sz w:val="22"/>
                <w:szCs w:val="22"/>
              </w:rPr>
            </w:pPr>
            <w:r>
              <w:rPr>
                <w:sz w:val="22"/>
                <w:szCs w:val="22"/>
              </w:rPr>
              <w:t xml:space="preserve">Stage 4 </w:t>
            </w:r>
            <w:r w:rsidRPr="00F30B16">
              <w:rPr>
                <w:sz w:val="22"/>
                <w:szCs w:val="22"/>
              </w:rPr>
              <w:t xml:space="preserve"> – Pricing Document</w:t>
            </w:r>
          </w:p>
        </w:tc>
        <w:tc>
          <w:tcPr>
            <w:tcW w:w="855" w:type="dxa"/>
            <w:shd w:val="clear" w:color="auto" w:fill="auto"/>
          </w:tcPr>
          <w:p w:rsidR="00870209" w:rsidRPr="00F30B16" w:rsidRDefault="00870209" w:rsidP="007F66B0">
            <w:pPr>
              <w:rPr>
                <w:sz w:val="22"/>
                <w:szCs w:val="22"/>
              </w:rPr>
            </w:pPr>
            <w:r>
              <w:rPr>
                <w:sz w:val="22"/>
                <w:szCs w:val="22"/>
              </w:rPr>
              <w:t>70</w:t>
            </w:r>
            <w:r w:rsidRPr="00F30B16">
              <w:rPr>
                <w:sz w:val="22"/>
                <w:szCs w:val="22"/>
              </w:rPr>
              <w:t>%</w:t>
            </w:r>
          </w:p>
        </w:tc>
      </w:tr>
    </w:tbl>
    <w:p w:rsidR="00870209" w:rsidRDefault="00870209" w:rsidP="00870209">
      <w:pPr>
        <w:pStyle w:val="ListParagraph"/>
        <w:ind w:left="360"/>
        <w:jc w:val="both"/>
        <w:rPr>
          <w:sz w:val="22"/>
          <w:szCs w:val="22"/>
        </w:rPr>
      </w:pPr>
    </w:p>
    <w:p w:rsidR="00870209" w:rsidRPr="00801F67" w:rsidRDefault="00870209" w:rsidP="00870209">
      <w:pPr>
        <w:pStyle w:val="ListParagraph"/>
        <w:ind w:left="360"/>
        <w:jc w:val="both"/>
        <w:rPr>
          <w:b/>
          <w:sz w:val="22"/>
          <w:szCs w:val="22"/>
        </w:rPr>
      </w:pPr>
    </w:p>
    <w:p w:rsidR="00870209" w:rsidRDefault="00870209" w:rsidP="00870209">
      <w:pPr>
        <w:jc w:val="both"/>
        <w:rPr>
          <w:b/>
          <w:sz w:val="22"/>
          <w:szCs w:val="22"/>
        </w:rPr>
      </w:pPr>
      <w:r w:rsidRPr="00801F67">
        <w:rPr>
          <w:b/>
          <w:sz w:val="22"/>
          <w:szCs w:val="22"/>
        </w:rPr>
        <w:t>EVALUATION STAGES</w:t>
      </w:r>
    </w:p>
    <w:p w:rsidR="00870209" w:rsidRPr="00801F67" w:rsidRDefault="00870209" w:rsidP="00870209">
      <w:pPr>
        <w:jc w:val="both"/>
        <w:rPr>
          <w:b/>
          <w:sz w:val="22"/>
          <w:szCs w:val="22"/>
        </w:rPr>
      </w:pPr>
    </w:p>
    <w:p w:rsidR="00870209" w:rsidRPr="00801F67" w:rsidRDefault="00870209" w:rsidP="00870209">
      <w:pPr>
        <w:widowControl w:val="0"/>
        <w:numPr>
          <w:ilvl w:val="0"/>
          <w:numId w:val="2"/>
        </w:numPr>
        <w:tabs>
          <w:tab w:val="center" w:pos="-2700"/>
        </w:tabs>
        <w:suppressAutoHyphens/>
        <w:ind w:left="567" w:hanging="567"/>
        <w:jc w:val="both"/>
        <w:rPr>
          <w:b/>
          <w:sz w:val="22"/>
          <w:szCs w:val="22"/>
        </w:rPr>
      </w:pPr>
      <w:r w:rsidRPr="00801F67">
        <w:rPr>
          <w:b/>
          <w:sz w:val="22"/>
          <w:szCs w:val="22"/>
        </w:rPr>
        <w:t>Stage One – Compliance Checks</w:t>
      </w:r>
    </w:p>
    <w:p w:rsidR="00870209" w:rsidRDefault="00870209" w:rsidP="00870209">
      <w:pPr>
        <w:pStyle w:val="ListParagraph"/>
        <w:ind w:left="360"/>
        <w:jc w:val="both"/>
        <w:rPr>
          <w:sz w:val="22"/>
          <w:szCs w:val="22"/>
        </w:rPr>
      </w:pPr>
    </w:p>
    <w:p w:rsidR="00870209" w:rsidRPr="004A5ED1" w:rsidRDefault="00870209" w:rsidP="00870209">
      <w:pPr>
        <w:pStyle w:val="ListParagraph"/>
        <w:widowControl w:val="0"/>
        <w:numPr>
          <w:ilvl w:val="1"/>
          <w:numId w:val="2"/>
        </w:numPr>
        <w:tabs>
          <w:tab w:val="center" w:pos="-2700"/>
        </w:tabs>
        <w:suppressAutoHyphens/>
        <w:ind w:left="1134" w:hanging="567"/>
        <w:jc w:val="both"/>
        <w:rPr>
          <w:rFonts w:cs="Arial"/>
          <w:sz w:val="22"/>
          <w:szCs w:val="22"/>
          <w:lang w:val="en-US" w:eastAsia="en-US"/>
        </w:rPr>
      </w:pPr>
      <w:r w:rsidRPr="004A5ED1">
        <w:rPr>
          <w:rFonts w:cs="Arial"/>
          <w:sz w:val="22"/>
          <w:szCs w:val="22"/>
          <w:lang w:val="en-US" w:eastAsia="en-US"/>
        </w:rPr>
        <w:t>Tender submissions will be subject to an initial compliance check to confirm that the:</w:t>
      </w:r>
    </w:p>
    <w:p w:rsidR="00870209" w:rsidRPr="007C4927" w:rsidRDefault="00870209" w:rsidP="00870209">
      <w:pPr>
        <w:autoSpaceDE w:val="0"/>
        <w:autoSpaceDN w:val="0"/>
        <w:adjustRightInd w:val="0"/>
        <w:ind w:left="1701" w:hanging="425"/>
        <w:rPr>
          <w:rFonts w:cs="Arial"/>
          <w:sz w:val="22"/>
          <w:szCs w:val="22"/>
          <w:lang w:val="en-US" w:eastAsia="en-US"/>
        </w:rPr>
      </w:pPr>
    </w:p>
    <w:p w:rsidR="00870209" w:rsidRDefault="00870209" w:rsidP="00870209">
      <w:pPr>
        <w:numPr>
          <w:ilvl w:val="0"/>
          <w:numId w:val="3"/>
        </w:numPr>
        <w:tabs>
          <w:tab w:val="clear" w:pos="720"/>
          <w:tab w:val="num" w:pos="1080"/>
        </w:tabs>
        <w:autoSpaceDE w:val="0"/>
        <w:autoSpaceDN w:val="0"/>
        <w:adjustRightInd w:val="0"/>
        <w:ind w:left="1560" w:hanging="426"/>
        <w:rPr>
          <w:rFonts w:cs="Arial"/>
          <w:sz w:val="22"/>
          <w:szCs w:val="22"/>
          <w:lang w:val="en-US" w:eastAsia="en-US"/>
        </w:rPr>
      </w:pPr>
      <w:r w:rsidRPr="007C4927">
        <w:rPr>
          <w:rFonts w:cs="Arial"/>
          <w:sz w:val="22"/>
          <w:szCs w:val="22"/>
          <w:lang w:val="en-US" w:eastAsia="en-US"/>
        </w:rPr>
        <w:t>Tenders have been submitted on time, are completed correctly and</w:t>
      </w:r>
      <w:r>
        <w:rPr>
          <w:rFonts w:cs="Arial"/>
          <w:sz w:val="22"/>
          <w:szCs w:val="22"/>
          <w:lang w:val="en-US" w:eastAsia="en-US"/>
        </w:rPr>
        <w:t xml:space="preserve"> </w:t>
      </w:r>
      <w:r w:rsidRPr="007C4927">
        <w:rPr>
          <w:rFonts w:cs="Arial"/>
          <w:sz w:val="22"/>
          <w:szCs w:val="22"/>
          <w:lang w:val="en-US" w:eastAsia="en-US"/>
        </w:rPr>
        <w:t xml:space="preserve">meet the requirements of the Instructions </w:t>
      </w:r>
      <w:r>
        <w:rPr>
          <w:rFonts w:cs="Arial"/>
          <w:sz w:val="22"/>
          <w:szCs w:val="22"/>
          <w:lang w:val="en-US" w:eastAsia="en-US"/>
        </w:rPr>
        <w:t>to Tenderers</w:t>
      </w:r>
      <w:r w:rsidRPr="007C4927">
        <w:rPr>
          <w:rFonts w:cs="Arial"/>
          <w:sz w:val="22"/>
          <w:szCs w:val="22"/>
          <w:lang w:val="en-US" w:eastAsia="en-US"/>
        </w:rPr>
        <w:t>.</w:t>
      </w:r>
    </w:p>
    <w:p w:rsidR="00870209" w:rsidRDefault="00870209" w:rsidP="00870209">
      <w:pPr>
        <w:numPr>
          <w:ilvl w:val="0"/>
          <w:numId w:val="3"/>
        </w:numPr>
        <w:tabs>
          <w:tab w:val="clear" w:pos="720"/>
          <w:tab w:val="num" w:pos="1080"/>
        </w:tabs>
        <w:autoSpaceDE w:val="0"/>
        <w:autoSpaceDN w:val="0"/>
        <w:adjustRightInd w:val="0"/>
        <w:ind w:left="1560" w:hanging="426"/>
        <w:rPr>
          <w:rFonts w:cs="Arial"/>
          <w:sz w:val="22"/>
          <w:szCs w:val="22"/>
          <w:lang w:val="en-US" w:eastAsia="en-US"/>
        </w:rPr>
      </w:pPr>
      <w:r w:rsidRPr="007C4927">
        <w:rPr>
          <w:rFonts w:cs="Arial"/>
          <w:sz w:val="22"/>
          <w:szCs w:val="22"/>
          <w:lang w:val="en-US" w:eastAsia="en-US"/>
        </w:rPr>
        <w:t>Tenders are sufficiently complete to enable them to be evaluated in</w:t>
      </w:r>
      <w:r>
        <w:rPr>
          <w:rFonts w:cs="Arial"/>
          <w:sz w:val="22"/>
          <w:szCs w:val="22"/>
          <w:lang w:val="en-US" w:eastAsia="en-US"/>
        </w:rPr>
        <w:t xml:space="preserve"> </w:t>
      </w:r>
      <w:r w:rsidRPr="007C4927">
        <w:rPr>
          <w:rFonts w:cs="Arial"/>
          <w:sz w:val="22"/>
          <w:szCs w:val="22"/>
          <w:lang w:val="en-US" w:eastAsia="en-US"/>
        </w:rPr>
        <w:t>accordance with this Section.</w:t>
      </w:r>
    </w:p>
    <w:p w:rsidR="00870209" w:rsidRDefault="00870209" w:rsidP="00870209">
      <w:pPr>
        <w:numPr>
          <w:ilvl w:val="0"/>
          <w:numId w:val="3"/>
        </w:numPr>
        <w:tabs>
          <w:tab w:val="clear" w:pos="720"/>
          <w:tab w:val="num" w:pos="1080"/>
        </w:tabs>
        <w:autoSpaceDE w:val="0"/>
        <w:autoSpaceDN w:val="0"/>
        <w:adjustRightInd w:val="0"/>
        <w:ind w:left="1560" w:hanging="426"/>
        <w:rPr>
          <w:rFonts w:cs="Arial"/>
          <w:sz w:val="22"/>
          <w:szCs w:val="22"/>
          <w:lang w:val="en-US" w:eastAsia="en-US"/>
        </w:rPr>
      </w:pPr>
      <w:r w:rsidRPr="007C4927">
        <w:rPr>
          <w:rFonts w:cs="Arial"/>
          <w:sz w:val="22"/>
          <w:szCs w:val="22"/>
          <w:lang w:val="en-US" w:eastAsia="en-US"/>
        </w:rPr>
        <w:t>Tenderer has not contravened any of the terms and conditions of</w:t>
      </w:r>
      <w:r>
        <w:rPr>
          <w:rFonts w:cs="Arial"/>
          <w:sz w:val="22"/>
          <w:szCs w:val="22"/>
          <w:lang w:val="en-US" w:eastAsia="en-US"/>
        </w:rPr>
        <w:t xml:space="preserve"> </w:t>
      </w:r>
      <w:r w:rsidRPr="007C4927">
        <w:rPr>
          <w:rFonts w:cs="Arial"/>
          <w:sz w:val="22"/>
          <w:szCs w:val="22"/>
          <w:lang w:val="en-US" w:eastAsia="en-US"/>
        </w:rPr>
        <w:t xml:space="preserve">the </w:t>
      </w:r>
      <w:r>
        <w:rPr>
          <w:rFonts w:cs="Arial"/>
          <w:sz w:val="22"/>
          <w:szCs w:val="22"/>
          <w:lang w:val="en-US" w:eastAsia="en-US"/>
        </w:rPr>
        <w:t>tender process.</w:t>
      </w:r>
    </w:p>
    <w:p w:rsidR="00870209" w:rsidRPr="007C4927" w:rsidRDefault="00870209" w:rsidP="00870209">
      <w:pPr>
        <w:numPr>
          <w:ilvl w:val="0"/>
          <w:numId w:val="3"/>
        </w:numPr>
        <w:tabs>
          <w:tab w:val="clear" w:pos="720"/>
          <w:tab w:val="num" w:pos="1080"/>
        </w:tabs>
        <w:autoSpaceDE w:val="0"/>
        <w:autoSpaceDN w:val="0"/>
        <w:adjustRightInd w:val="0"/>
        <w:ind w:left="1560" w:hanging="426"/>
        <w:rPr>
          <w:rFonts w:cs="Arial"/>
          <w:sz w:val="22"/>
          <w:szCs w:val="22"/>
          <w:lang w:val="en-US" w:eastAsia="en-US"/>
        </w:rPr>
      </w:pPr>
      <w:r>
        <w:rPr>
          <w:rFonts w:cs="Arial"/>
          <w:sz w:val="22"/>
          <w:szCs w:val="22"/>
          <w:lang w:val="en-US" w:eastAsia="en-US"/>
        </w:rPr>
        <w:t>Tenderer has submitted a Tender that is capable of being accepted.</w:t>
      </w:r>
    </w:p>
    <w:p w:rsidR="00870209" w:rsidRDefault="00870209" w:rsidP="00870209">
      <w:pPr>
        <w:autoSpaceDE w:val="0"/>
        <w:autoSpaceDN w:val="0"/>
        <w:adjustRightInd w:val="0"/>
        <w:ind w:left="720"/>
        <w:rPr>
          <w:rFonts w:cs="Arial"/>
          <w:sz w:val="22"/>
          <w:szCs w:val="22"/>
          <w:lang w:val="en-US" w:eastAsia="en-US"/>
        </w:rPr>
      </w:pPr>
    </w:p>
    <w:p w:rsidR="00870209" w:rsidRDefault="00870209" w:rsidP="00870209">
      <w:pPr>
        <w:pStyle w:val="ListParagraph"/>
        <w:numPr>
          <w:ilvl w:val="1"/>
          <w:numId w:val="2"/>
        </w:numPr>
        <w:autoSpaceDE w:val="0"/>
        <w:autoSpaceDN w:val="0"/>
        <w:adjustRightInd w:val="0"/>
        <w:ind w:left="1134" w:hanging="567"/>
        <w:rPr>
          <w:rFonts w:cs="Arial"/>
          <w:sz w:val="22"/>
          <w:szCs w:val="22"/>
          <w:lang w:val="en-US" w:eastAsia="en-US"/>
        </w:rPr>
      </w:pPr>
      <w:r w:rsidRPr="004A5ED1">
        <w:rPr>
          <w:rFonts w:cs="Arial"/>
          <w:sz w:val="22"/>
          <w:szCs w:val="22"/>
          <w:lang w:val="en-US" w:eastAsia="en-US"/>
        </w:rPr>
        <w:t>Tenders that do not meet a) – d) may be rejected at this stage.</w:t>
      </w:r>
    </w:p>
    <w:p w:rsidR="00870209" w:rsidRDefault="00870209" w:rsidP="00870209">
      <w:pPr>
        <w:pStyle w:val="ListParagraph"/>
        <w:autoSpaceDE w:val="0"/>
        <w:autoSpaceDN w:val="0"/>
        <w:adjustRightInd w:val="0"/>
        <w:ind w:left="1134"/>
        <w:rPr>
          <w:rFonts w:cs="Arial"/>
          <w:sz w:val="22"/>
          <w:szCs w:val="22"/>
          <w:lang w:val="en-US" w:eastAsia="en-US"/>
        </w:rPr>
      </w:pPr>
    </w:p>
    <w:p w:rsidR="00870209" w:rsidRDefault="00870209" w:rsidP="00870209">
      <w:pPr>
        <w:pStyle w:val="ListParagraph"/>
        <w:numPr>
          <w:ilvl w:val="1"/>
          <w:numId w:val="2"/>
        </w:numPr>
        <w:ind w:left="1134" w:hanging="567"/>
        <w:jc w:val="both"/>
        <w:rPr>
          <w:sz w:val="22"/>
          <w:szCs w:val="22"/>
        </w:rPr>
      </w:pPr>
      <w:r>
        <w:rPr>
          <w:sz w:val="22"/>
          <w:szCs w:val="22"/>
        </w:rPr>
        <w:t>Completion of Stage Two - Method Statements and Stage Four - Pricing Document is compulsory and the Tenderer must provide responses to all of the questions in both of these Sections for their Tender to qualify.  Responding “Not Applicable” or statements with the same or similar meaning will not be considered an acceptable response by the Authority.</w:t>
      </w:r>
    </w:p>
    <w:p w:rsidR="00870209" w:rsidRDefault="00870209" w:rsidP="00870209">
      <w:pPr>
        <w:pStyle w:val="ListParagraph"/>
        <w:ind w:left="1134" w:hanging="567"/>
        <w:jc w:val="both"/>
        <w:rPr>
          <w:sz w:val="22"/>
          <w:szCs w:val="22"/>
        </w:rPr>
      </w:pPr>
    </w:p>
    <w:p w:rsidR="00870209" w:rsidRPr="004A5ED1" w:rsidRDefault="00870209" w:rsidP="00870209">
      <w:pPr>
        <w:pStyle w:val="ListParagraph"/>
        <w:numPr>
          <w:ilvl w:val="1"/>
          <w:numId w:val="2"/>
        </w:numPr>
        <w:ind w:left="1134" w:hanging="567"/>
        <w:jc w:val="both"/>
        <w:rPr>
          <w:sz w:val="22"/>
          <w:szCs w:val="22"/>
        </w:rPr>
      </w:pPr>
      <w:r>
        <w:rPr>
          <w:sz w:val="22"/>
          <w:szCs w:val="22"/>
        </w:rPr>
        <w:t>The completion of Stage Three – Provision of Soft Benefits is also compulsory.  However Tenderers are not obliged to offer all or any of the soft benefits listed in order to pass Stage One.  However, Tenderers must respond “Not Applicable” against any soft benefit that is not being offered.  Scores will be awarded accordingly.</w:t>
      </w:r>
    </w:p>
    <w:p w:rsidR="00870209" w:rsidRDefault="00870209" w:rsidP="00870209">
      <w:pPr>
        <w:autoSpaceDE w:val="0"/>
        <w:autoSpaceDN w:val="0"/>
        <w:adjustRightInd w:val="0"/>
        <w:ind w:left="1134" w:hanging="567"/>
        <w:rPr>
          <w:rFonts w:cs="Arial"/>
          <w:sz w:val="22"/>
          <w:szCs w:val="22"/>
          <w:lang w:val="en-US" w:eastAsia="en-US"/>
        </w:rPr>
      </w:pPr>
    </w:p>
    <w:p w:rsidR="00870209" w:rsidRPr="004A5ED1" w:rsidRDefault="00870209" w:rsidP="00870209">
      <w:pPr>
        <w:pStyle w:val="ListParagraph"/>
        <w:widowControl w:val="0"/>
        <w:numPr>
          <w:ilvl w:val="1"/>
          <w:numId w:val="2"/>
        </w:numPr>
        <w:tabs>
          <w:tab w:val="center" w:pos="-2700"/>
        </w:tabs>
        <w:suppressAutoHyphens/>
        <w:ind w:left="1134" w:hanging="567"/>
        <w:jc w:val="both"/>
        <w:rPr>
          <w:rFonts w:cs="Arial"/>
          <w:sz w:val="22"/>
          <w:szCs w:val="22"/>
          <w:lang w:val="en-US" w:eastAsia="en-US"/>
        </w:rPr>
      </w:pPr>
      <w:r w:rsidRPr="004A5ED1">
        <w:rPr>
          <w:rFonts w:cs="Arial"/>
          <w:sz w:val="22"/>
          <w:szCs w:val="22"/>
          <w:lang w:val="en-US" w:eastAsia="en-US"/>
        </w:rPr>
        <w:t>Tenders that pass the initial screening assessment check will be subject to a detailed evaluation in accordance with the criteria and weightings set out in this document.</w:t>
      </w:r>
    </w:p>
    <w:p w:rsidR="00870209" w:rsidRDefault="00870209" w:rsidP="00870209">
      <w:pPr>
        <w:pStyle w:val="ListParagraph"/>
        <w:ind w:left="1134" w:hanging="567"/>
        <w:jc w:val="both"/>
        <w:rPr>
          <w:sz w:val="22"/>
          <w:szCs w:val="22"/>
        </w:rPr>
      </w:pPr>
    </w:p>
    <w:p w:rsidR="00870209" w:rsidRDefault="00870209" w:rsidP="00870209">
      <w:pPr>
        <w:spacing w:after="200" w:line="276" w:lineRule="auto"/>
        <w:rPr>
          <w:b/>
          <w:sz w:val="22"/>
          <w:szCs w:val="22"/>
        </w:rPr>
      </w:pPr>
      <w:r>
        <w:rPr>
          <w:b/>
          <w:sz w:val="22"/>
          <w:szCs w:val="22"/>
        </w:rPr>
        <w:br w:type="page"/>
      </w:r>
    </w:p>
    <w:p w:rsidR="00870209" w:rsidRPr="004A5ED1" w:rsidRDefault="00870209" w:rsidP="00870209">
      <w:pPr>
        <w:widowControl w:val="0"/>
        <w:numPr>
          <w:ilvl w:val="0"/>
          <w:numId w:val="2"/>
        </w:numPr>
        <w:tabs>
          <w:tab w:val="center" w:pos="-2700"/>
        </w:tabs>
        <w:suppressAutoHyphens/>
        <w:ind w:left="567" w:hanging="567"/>
        <w:jc w:val="both"/>
        <w:rPr>
          <w:sz w:val="22"/>
          <w:szCs w:val="22"/>
        </w:rPr>
      </w:pPr>
      <w:r w:rsidRPr="00004AA5">
        <w:rPr>
          <w:b/>
          <w:sz w:val="22"/>
          <w:szCs w:val="22"/>
        </w:rPr>
        <w:lastRenderedPageBreak/>
        <w:t xml:space="preserve">Stage Two </w:t>
      </w:r>
      <w:r w:rsidRPr="00DC4D35">
        <w:rPr>
          <w:b/>
          <w:sz w:val="22"/>
          <w:szCs w:val="22"/>
        </w:rPr>
        <w:t>–</w:t>
      </w:r>
      <w:r w:rsidRPr="00004AA5">
        <w:rPr>
          <w:b/>
          <w:sz w:val="22"/>
          <w:szCs w:val="22"/>
        </w:rPr>
        <w:t xml:space="preserve"> </w:t>
      </w:r>
      <w:r>
        <w:rPr>
          <w:b/>
          <w:sz w:val="22"/>
          <w:szCs w:val="22"/>
        </w:rPr>
        <w:t xml:space="preserve">Quality </w:t>
      </w:r>
      <w:r w:rsidRPr="00004AA5">
        <w:rPr>
          <w:b/>
          <w:sz w:val="22"/>
          <w:szCs w:val="22"/>
        </w:rPr>
        <w:t>- Method Statements</w:t>
      </w:r>
    </w:p>
    <w:p w:rsidR="00870209" w:rsidRPr="004A5ED1" w:rsidRDefault="00870209" w:rsidP="00870209">
      <w:pPr>
        <w:widowControl w:val="0"/>
        <w:tabs>
          <w:tab w:val="center" w:pos="-2700"/>
        </w:tabs>
        <w:suppressAutoHyphens/>
        <w:ind w:left="567"/>
        <w:jc w:val="both"/>
        <w:rPr>
          <w:sz w:val="22"/>
          <w:szCs w:val="22"/>
        </w:rPr>
      </w:pPr>
    </w:p>
    <w:p w:rsidR="00870209" w:rsidRDefault="00870209" w:rsidP="00870209">
      <w:pPr>
        <w:widowControl w:val="0"/>
        <w:numPr>
          <w:ilvl w:val="1"/>
          <w:numId w:val="2"/>
        </w:numPr>
        <w:tabs>
          <w:tab w:val="center" w:pos="-2700"/>
        </w:tabs>
        <w:suppressAutoHyphens/>
        <w:ind w:left="1134" w:hanging="567"/>
        <w:jc w:val="both"/>
        <w:rPr>
          <w:sz w:val="22"/>
          <w:szCs w:val="22"/>
        </w:rPr>
      </w:pPr>
      <w:r w:rsidRPr="00D7041B">
        <w:rPr>
          <w:sz w:val="22"/>
          <w:szCs w:val="22"/>
        </w:rPr>
        <w:t xml:space="preserve">This stage of the quality assessment will be based on the </w:t>
      </w:r>
      <w:r w:rsidR="00E031FE">
        <w:rPr>
          <w:sz w:val="22"/>
          <w:szCs w:val="22"/>
        </w:rPr>
        <w:t>Method S</w:t>
      </w:r>
      <w:r w:rsidRPr="00D7041B">
        <w:rPr>
          <w:sz w:val="22"/>
          <w:szCs w:val="22"/>
        </w:rPr>
        <w:t xml:space="preserve">tatements </w:t>
      </w:r>
      <w:r w:rsidR="00E031FE">
        <w:rPr>
          <w:sz w:val="22"/>
          <w:szCs w:val="22"/>
        </w:rPr>
        <w:t xml:space="preserve">and Provision of Soft Benefits statements </w:t>
      </w:r>
      <w:r w:rsidRPr="00D7041B">
        <w:rPr>
          <w:sz w:val="22"/>
          <w:szCs w:val="22"/>
        </w:rPr>
        <w:t>received from the Tenderer in response to the</w:t>
      </w:r>
      <w:r w:rsidR="00E031FE">
        <w:rPr>
          <w:sz w:val="22"/>
          <w:szCs w:val="22"/>
        </w:rPr>
        <w:t xml:space="preserve"> Method Statement questions in </w:t>
      </w:r>
      <w:r w:rsidR="009C141C">
        <w:rPr>
          <w:sz w:val="22"/>
          <w:szCs w:val="22"/>
        </w:rPr>
        <w:t>Schedule 2, Part 1 of this Section 6</w:t>
      </w:r>
      <w:r w:rsidR="00E031FE">
        <w:rPr>
          <w:sz w:val="22"/>
          <w:szCs w:val="22"/>
        </w:rPr>
        <w:t>. These M</w:t>
      </w:r>
      <w:r w:rsidRPr="00D7041B">
        <w:rPr>
          <w:sz w:val="22"/>
          <w:szCs w:val="22"/>
        </w:rPr>
        <w:t xml:space="preserve">ethod </w:t>
      </w:r>
      <w:r w:rsidR="00E031FE">
        <w:rPr>
          <w:sz w:val="22"/>
          <w:szCs w:val="22"/>
        </w:rPr>
        <w:t>S</w:t>
      </w:r>
      <w:r w:rsidRPr="00D7041B">
        <w:rPr>
          <w:sz w:val="22"/>
          <w:szCs w:val="22"/>
        </w:rPr>
        <w:t>tatements, once approved by the Authority, will be incorporated into the Contract as the Provider’s planned way of working/operating throughout the Contract Period.</w:t>
      </w:r>
    </w:p>
    <w:p w:rsidR="00870209" w:rsidRDefault="00870209" w:rsidP="00870209">
      <w:pPr>
        <w:widowControl w:val="0"/>
        <w:tabs>
          <w:tab w:val="center" w:pos="-2700"/>
        </w:tabs>
        <w:suppressAutoHyphens/>
        <w:ind w:left="1134"/>
        <w:jc w:val="both"/>
        <w:rPr>
          <w:sz w:val="22"/>
          <w:szCs w:val="22"/>
        </w:rPr>
      </w:pPr>
    </w:p>
    <w:p w:rsidR="00870209" w:rsidRPr="004A5ED1" w:rsidRDefault="00870209" w:rsidP="00870209">
      <w:pPr>
        <w:widowControl w:val="0"/>
        <w:numPr>
          <w:ilvl w:val="1"/>
          <w:numId w:val="2"/>
        </w:numPr>
        <w:tabs>
          <w:tab w:val="center" w:pos="-2700"/>
        </w:tabs>
        <w:suppressAutoHyphens/>
        <w:ind w:left="1134" w:hanging="567"/>
        <w:jc w:val="both"/>
        <w:rPr>
          <w:sz w:val="22"/>
          <w:szCs w:val="22"/>
        </w:rPr>
      </w:pPr>
      <w:r w:rsidRPr="00D7041B">
        <w:rPr>
          <w:rFonts w:eastAsia="Batang" w:cs="Arial"/>
          <w:sz w:val="22"/>
          <w:szCs w:val="22"/>
        </w:rPr>
        <w:t xml:space="preserve">All </w:t>
      </w:r>
      <w:r w:rsidRPr="00D7041B">
        <w:rPr>
          <w:rFonts w:cs="Arial"/>
          <w:sz w:val="22"/>
          <w:szCs w:val="22"/>
        </w:rPr>
        <w:t>submission</w:t>
      </w:r>
      <w:r w:rsidRPr="004A5ED1">
        <w:rPr>
          <w:rFonts w:eastAsia="Batang" w:cs="Arial"/>
          <w:sz w:val="22"/>
          <w:szCs w:val="22"/>
        </w:rPr>
        <w:t>s</w:t>
      </w:r>
      <w:r w:rsidRPr="00D7041B">
        <w:rPr>
          <w:rFonts w:eastAsia="Batang" w:cs="Arial"/>
          <w:sz w:val="22"/>
          <w:szCs w:val="22"/>
        </w:rPr>
        <w:t xml:space="preserve"> will be scored against the same criteria/sub criteria and sub-weightings as set out in this schedule</w:t>
      </w:r>
      <w:r>
        <w:rPr>
          <w:rFonts w:eastAsia="Batang" w:cs="Arial"/>
          <w:sz w:val="22"/>
          <w:szCs w:val="22"/>
        </w:rPr>
        <w:t>.</w:t>
      </w:r>
    </w:p>
    <w:p w:rsidR="00870209" w:rsidRDefault="00870209" w:rsidP="00870209">
      <w:pPr>
        <w:pStyle w:val="ListParagraph"/>
        <w:rPr>
          <w:sz w:val="22"/>
          <w:szCs w:val="22"/>
        </w:rPr>
      </w:pPr>
    </w:p>
    <w:p w:rsidR="00870209" w:rsidRPr="004A5ED1" w:rsidRDefault="00870209" w:rsidP="00870209">
      <w:pPr>
        <w:widowControl w:val="0"/>
        <w:numPr>
          <w:ilvl w:val="1"/>
          <w:numId w:val="2"/>
        </w:numPr>
        <w:tabs>
          <w:tab w:val="center" w:pos="-2700"/>
        </w:tabs>
        <w:suppressAutoHyphens/>
        <w:ind w:left="1134" w:hanging="567"/>
        <w:jc w:val="both"/>
        <w:rPr>
          <w:sz w:val="22"/>
          <w:szCs w:val="22"/>
        </w:rPr>
      </w:pPr>
      <w:r>
        <w:rPr>
          <w:rFonts w:eastAsia="Batang" w:cs="Arial"/>
          <w:sz w:val="22"/>
          <w:szCs w:val="22"/>
        </w:rPr>
        <w:t>Each criteria/sub-criteria are of an equal importance, the Authority shall therefore award points against each of the questions out of 5 using the scoring table set out in section 9 of this document.</w:t>
      </w:r>
    </w:p>
    <w:p w:rsidR="00870209" w:rsidRDefault="00870209" w:rsidP="00870209">
      <w:pPr>
        <w:pStyle w:val="ListParagraph"/>
        <w:rPr>
          <w:sz w:val="22"/>
          <w:szCs w:val="22"/>
        </w:rPr>
      </w:pPr>
    </w:p>
    <w:p w:rsidR="00870209" w:rsidRPr="004A5ED1" w:rsidRDefault="00870209" w:rsidP="00870209">
      <w:pPr>
        <w:widowControl w:val="0"/>
        <w:numPr>
          <w:ilvl w:val="1"/>
          <w:numId w:val="2"/>
        </w:numPr>
        <w:tabs>
          <w:tab w:val="center" w:pos="-2700"/>
        </w:tabs>
        <w:suppressAutoHyphens/>
        <w:ind w:left="1134" w:hanging="567"/>
        <w:jc w:val="both"/>
        <w:rPr>
          <w:sz w:val="22"/>
          <w:szCs w:val="22"/>
        </w:rPr>
      </w:pPr>
      <w:r>
        <w:rPr>
          <w:rFonts w:eastAsia="Batang" w:cs="Arial"/>
          <w:sz w:val="22"/>
          <w:szCs w:val="22"/>
        </w:rPr>
        <w:t xml:space="preserve">The </w:t>
      </w:r>
      <w:r>
        <w:rPr>
          <w:rFonts w:cs="Arial"/>
          <w:sz w:val="22"/>
          <w:szCs w:val="22"/>
        </w:rPr>
        <w:t>maximum points achievable</w:t>
      </w:r>
      <w:r>
        <w:rPr>
          <w:rFonts w:eastAsia="Batang" w:cs="Arial"/>
          <w:sz w:val="22"/>
          <w:szCs w:val="22"/>
        </w:rPr>
        <w:t xml:space="preserve"> for each method statement proposal is set out in the following table:</w:t>
      </w:r>
    </w:p>
    <w:p w:rsidR="00870209" w:rsidRDefault="00870209" w:rsidP="00870209">
      <w:pPr>
        <w:pStyle w:val="ListParagraph"/>
        <w:rPr>
          <w:sz w:val="22"/>
          <w:szCs w:val="22"/>
        </w:rPr>
      </w:pPr>
    </w:p>
    <w:tbl>
      <w:tblPr>
        <w:tblW w:w="9322" w:type="dxa"/>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843"/>
        <w:gridCol w:w="1276"/>
        <w:gridCol w:w="4502"/>
        <w:gridCol w:w="1701"/>
      </w:tblGrid>
      <w:tr w:rsidR="00870209" w:rsidRPr="00264E2F" w:rsidTr="007F66B0">
        <w:trPr>
          <w:trHeight w:val="900"/>
          <w:jc w:val="right"/>
        </w:trPr>
        <w:tc>
          <w:tcPr>
            <w:tcW w:w="1843" w:type="dxa"/>
            <w:tcBorders>
              <w:top w:val="single" w:sz="12" w:space="0" w:color="auto"/>
              <w:bottom w:val="single" w:sz="4" w:space="0" w:color="auto"/>
              <w:right w:val="single" w:sz="4" w:space="0" w:color="auto"/>
            </w:tcBorders>
            <w:shd w:val="clear" w:color="auto" w:fill="E6E6E6"/>
            <w:vAlign w:val="center"/>
          </w:tcPr>
          <w:p w:rsidR="00870209" w:rsidRPr="00264E2F" w:rsidRDefault="00870209" w:rsidP="007F66B0">
            <w:pPr>
              <w:rPr>
                <w:rFonts w:cs="Arial"/>
                <w:b/>
                <w:bCs/>
                <w:sz w:val="22"/>
                <w:szCs w:val="22"/>
              </w:rPr>
            </w:pPr>
            <w:r w:rsidRPr="00264E2F">
              <w:rPr>
                <w:rFonts w:cs="Arial"/>
                <w:b/>
                <w:bCs/>
                <w:sz w:val="22"/>
                <w:szCs w:val="22"/>
              </w:rPr>
              <w:t>Criterion</w:t>
            </w:r>
          </w:p>
        </w:tc>
        <w:tc>
          <w:tcPr>
            <w:tcW w:w="1276" w:type="dxa"/>
            <w:tcBorders>
              <w:top w:val="single" w:sz="12" w:space="0" w:color="auto"/>
              <w:bottom w:val="single" w:sz="4" w:space="0" w:color="auto"/>
              <w:right w:val="single" w:sz="4" w:space="0" w:color="auto"/>
            </w:tcBorders>
            <w:shd w:val="clear" w:color="auto" w:fill="E6E6E6"/>
            <w:vAlign w:val="center"/>
          </w:tcPr>
          <w:p w:rsidR="00870209" w:rsidRPr="00264E2F" w:rsidRDefault="00870209" w:rsidP="007F66B0">
            <w:pPr>
              <w:jc w:val="center"/>
              <w:rPr>
                <w:rFonts w:cs="Arial"/>
                <w:b/>
                <w:bCs/>
                <w:sz w:val="22"/>
                <w:szCs w:val="22"/>
              </w:rPr>
            </w:pPr>
            <w:r w:rsidRPr="00264E2F">
              <w:rPr>
                <w:rFonts w:cs="Arial"/>
                <w:b/>
                <w:bCs/>
                <w:sz w:val="22"/>
                <w:szCs w:val="22"/>
              </w:rPr>
              <w:t>Question</w:t>
            </w:r>
          </w:p>
        </w:tc>
        <w:tc>
          <w:tcPr>
            <w:tcW w:w="4502" w:type="dxa"/>
            <w:tcBorders>
              <w:top w:val="single" w:sz="12" w:space="0" w:color="auto"/>
              <w:left w:val="single" w:sz="4" w:space="0" w:color="auto"/>
              <w:bottom w:val="single" w:sz="4" w:space="0" w:color="auto"/>
              <w:right w:val="single" w:sz="4" w:space="0" w:color="auto"/>
            </w:tcBorders>
            <w:shd w:val="clear" w:color="auto" w:fill="E6E6E6"/>
            <w:vAlign w:val="center"/>
          </w:tcPr>
          <w:p w:rsidR="00870209" w:rsidRPr="00264E2F" w:rsidRDefault="00870209" w:rsidP="007F66B0">
            <w:pPr>
              <w:ind w:left="252" w:hanging="252"/>
              <w:rPr>
                <w:rFonts w:cs="Arial"/>
                <w:b/>
                <w:bCs/>
                <w:sz w:val="22"/>
                <w:szCs w:val="22"/>
              </w:rPr>
            </w:pPr>
            <w:r w:rsidRPr="00264E2F">
              <w:rPr>
                <w:rFonts w:cs="Arial"/>
                <w:b/>
                <w:bCs/>
                <w:sz w:val="22"/>
                <w:szCs w:val="22"/>
              </w:rPr>
              <w:t xml:space="preserve">Requirement </w:t>
            </w:r>
          </w:p>
        </w:tc>
        <w:tc>
          <w:tcPr>
            <w:tcW w:w="1701" w:type="dxa"/>
            <w:tcBorders>
              <w:top w:val="single" w:sz="12" w:space="0" w:color="auto"/>
              <w:left w:val="single" w:sz="4" w:space="0" w:color="auto"/>
              <w:bottom w:val="single" w:sz="8" w:space="0" w:color="auto"/>
              <w:right w:val="single" w:sz="12" w:space="0" w:color="auto"/>
            </w:tcBorders>
            <w:shd w:val="clear" w:color="auto" w:fill="E6E6E6"/>
            <w:vAlign w:val="center"/>
          </w:tcPr>
          <w:p w:rsidR="00870209" w:rsidRPr="00264E2F" w:rsidRDefault="00870209" w:rsidP="007F66B0">
            <w:pPr>
              <w:ind w:right="-38" w:hanging="13"/>
              <w:jc w:val="center"/>
              <w:rPr>
                <w:rFonts w:cs="Arial"/>
                <w:b/>
                <w:bCs/>
                <w:sz w:val="22"/>
                <w:szCs w:val="22"/>
              </w:rPr>
            </w:pPr>
            <w:r w:rsidRPr="00264E2F">
              <w:rPr>
                <w:rFonts w:cs="Arial"/>
                <w:b/>
                <w:bCs/>
                <w:sz w:val="22"/>
                <w:szCs w:val="22"/>
              </w:rPr>
              <w:t>Max</w:t>
            </w:r>
            <w:r>
              <w:rPr>
                <w:rFonts w:cs="Arial"/>
                <w:b/>
                <w:bCs/>
                <w:sz w:val="22"/>
                <w:szCs w:val="22"/>
              </w:rPr>
              <w:t>imum points</w:t>
            </w:r>
            <w:r w:rsidRPr="00264E2F">
              <w:rPr>
                <w:rFonts w:cs="Arial"/>
                <w:b/>
                <w:bCs/>
                <w:sz w:val="22"/>
                <w:szCs w:val="22"/>
              </w:rPr>
              <w:t xml:space="preserve"> achievable</w:t>
            </w:r>
          </w:p>
        </w:tc>
      </w:tr>
      <w:tr w:rsidR="00870209" w:rsidRPr="00DA7E1E" w:rsidTr="007F66B0">
        <w:trPr>
          <w:trHeight w:val="156"/>
          <w:jc w:val="right"/>
        </w:trPr>
        <w:tc>
          <w:tcPr>
            <w:tcW w:w="1843" w:type="dxa"/>
            <w:vMerge w:val="restart"/>
            <w:shd w:val="clear" w:color="auto" w:fill="auto"/>
            <w:vAlign w:val="center"/>
          </w:tcPr>
          <w:p w:rsidR="00870209" w:rsidRPr="00264E2F" w:rsidRDefault="00870209" w:rsidP="007F66B0">
            <w:pPr>
              <w:rPr>
                <w:rFonts w:cs="Arial"/>
                <w:bCs/>
                <w:sz w:val="22"/>
                <w:szCs w:val="22"/>
              </w:rPr>
            </w:pPr>
            <w:r w:rsidRPr="00264E2F">
              <w:rPr>
                <w:rFonts w:cs="Arial"/>
                <w:b/>
                <w:bCs/>
                <w:sz w:val="22"/>
                <w:szCs w:val="22"/>
              </w:rPr>
              <w:t>Service Provision</w:t>
            </w: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1a</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bCs/>
                <w:sz w:val="22"/>
                <w:szCs w:val="22"/>
              </w:rPr>
              <w:t>Fee earners relat</w:t>
            </w:r>
            <w:r>
              <w:rPr>
                <w:rFonts w:cs="Arial"/>
                <w:bCs/>
                <w:sz w:val="22"/>
                <w:szCs w:val="22"/>
              </w:rPr>
              <w:t>ing to full range of case types</w:t>
            </w:r>
          </w:p>
        </w:tc>
        <w:tc>
          <w:tcPr>
            <w:tcW w:w="1701" w:type="dxa"/>
            <w:tcBorders>
              <w:top w:val="single" w:sz="8" w:space="0" w:color="auto"/>
            </w:tcBorders>
            <w:shd w:val="clear" w:color="auto" w:fill="auto"/>
            <w:vAlign w:val="center"/>
          </w:tcPr>
          <w:p w:rsidR="00870209" w:rsidRPr="00264E2F" w:rsidRDefault="00870209" w:rsidP="007F66B0">
            <w:pPr>
              <w:jc w:val="center"/>
              <w:rPr>
                <w:rFonts w:cs="Arial"/>
                <w:bCs/>
                <w:sz w:val="22"/>
                <w:szCs w:val="22"/>
              </w:rPr>
            </w:pPr>
            <w:r w:rsidRPr="00264E2F">
              <w:rPr>
                <w:rFonts w:cs="Arial"/>
                <w:bCs/>
                <w:sz w:val="22"/>
                <w:szCs w:val="22"/>
              </w:rPr>
              <w:t>N/A</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1b</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bCs/>
                <w:sz w:val="22"/>
                <w:szCs w:val="22"/>
              </w:rPr>
              <w:t>Allocation of fee earners to the contract</w:t>
            </w:r>
          </w:p>
        </w:tc>
        <w:tc>
          <w:tcPr>
            <w:tcW w:w="1701" w:type="dxa"/>
            <w:shd w:val="clear" w:color="auto" w:fill="auto"/>
            <w:vAlign w:val="center"/>
          </w:tcPr>
          <w:p w:rsidR="00870209" w:rsidRPr="00264E2F" w:rsidRDefault="00870209" w:rsidP="007F66B0">
            <w:pPr>
              <w:jc w:val="center"/>
              <w:rPr>
                <w:rFonts w:cs="Arial"/>
                <w:bCs/>
                <w:sz w:val="22"/>
                <w:szCs w:val="22"/>
              </w:rPr>
            </w:pPr>
            <w:r w:rsidRPr="00264E2F">
              <w:rPr>
                <w:rFonts w:cs="Arial"/>
                <w:bCs/>
                <w:sz w:val="22"/>
                <w:szCs w:val="22"/>
              </w:rPr>
              <w:t>5</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1c</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bCs/>
                <w:sz w:val="22"/>
                <w:szCs w:val="22"/>
              </w:rPr>
              <w:t>Capacity of fee earners</w:t>
            </w:r>
          </w:p>
        </w:tc>
        <w:tc>
          <w:tcPr>
            <w:tcW w:w="1701" w:type="dxa"/>
            <w:shd w:val="clear" w:color="auto" w:fill="auto"/>
            <w:vAlign w:val="center"/>
          </w:tcPr>
          <w:p w:rsidR="00870209" w:rsidRPr="00264E2F" w:rsidRDefault="00870209" w:rsidP="007F66B0">
            <w:pPr>
              <w:jc w:val="center"/>
              <w:rPr>
                <w:rFonts w:cs="Arial"/>
                <w:bCs/>
                <w:sz w:val="22"/>
                <w:szCs w:val="22"/>
              </w:rPr>
            </w:pPr>
            <w:r w:rsidRPr="00264E2F">
              <w:rPr>
                <w:rFonts w:cs="Arial"/>
                <w:bCs/>
                <w:sz w:val="22"/>
                <w:szCs w:val="22"/>
              </w:rPr>
              <w:t>5</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1d</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bCs/>
                <w:sz w:val="22"/>
                <w:szCs w:val="22"/>
              </w:rPr>
              <w:t>Provision of case management system</w:t>
            </w:r>
          </w:p>
        </w:tc>
        <w:tc>
          <w:tcPr>
            <w:tcW w:w="1701" w:type="dxa"/>
            <w:shd w:val="clear" w:color="auto" w:fill="auto"/>
            <w:vAlign w:val="center"/>
          </w:tcPr>
          <w:p w:rsidR="00870209" w:rsidRPr="00264E2F" w:rsidRDefault="00870209" w:rsidP="007F66B0">
            <w:pPr>
              <w:jc w:val="center"/>
              <w:rPr>
                <w:rFonts w:cs="Arial"/>
                <w:bCs/>
                <w:sz w:val="22"/>
                <w:szCs w:val="22"/>
              </w:rPr>
            </w:pPr>
            <w:r w:rsidRPr="00264E2F">
              <w:rPr>
                <w:rFonts w:cs="Arial"/>
                <w:bCs/>
                <w:sz w:val="22"/>
                <w:szCs w:val="22"/>
              </w:rPr>
              <w:t>5</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1e</w:t>
            </w:r>
          </w:p>
        </w:tc>
        <w:tc>
          <w:tcPr>
            <w:tcW w:w="4502" w:type="dxa"/>
            <w:shd w:val="clear" w:color="auto" w:fill="auto"/>
            <w:vAlign w:val="center"/>
          </w:tcPr>
          <w:p w:rsidR="00870209" w:rsidRPr="00E15EA1" w:rsidRDefault="00870209" w:rsidP="007F66B0">
            <w:pPr>
              <w:rPr>
                <w:rFonts w:cs="Arial"/>
                <w:bCs/>
                <w:sz w:val="22"/>
                <w:szCs w:val="22"/>
              </w:rPr>
            </w:pPr>
            <w:r w:rsidRPr="00264E2F">
              <w:rPr>
                <w:rFonts w:cs="Arial"/>
                <w:bCs/>
                <w:sz w:val="22"/>
                <w:szCs w:val="22"/>
              </w:rPr>
              <w:t xml:space="preserve">Quality of </w:t>
            </w:r>
            <w:r>
              <w:rPr>
                <w:rFonts w:cs="Arial"/>
                <w:bCs/>
                <w:sz w:val="22"/>
                <w:szCs w:val="22"/>
              </w:rPr>
              <w:t xml:space="preserve">staffing </w:t>
            </w:r>
            <w:r w:rsidRPr="00264E2F">
              <w:rPr>
                <w:rFonts w:cs="Arial"/>
                <w:bCs/>
                <w:sz w:val="22"/>
                <w:szCs w:val="22"/>
              </w:rPr>
              <w:t>resources</w:t>
            </w:r>
          </w:p>
        </w:tc>
        <w:tc>
          <w:tcPr>
            <w:tcW w:w="1701" w:type="dxa"/>
            <w:shd w:val="clear" w:color="auto" w:fill="auto"/>
            <w:vAlign w:val="center"/>
          </w:tcPr>
          <w:p w:rsidR="00870209" w:rsidRPr="00264E2F" w:rsidRDefault="00870209" w:rsidP="007F66B0">
            <w:pPr>
              <w:jc w:val="center"/>
              <w:rPr>
                <w:rFonts w:cs="Arial"/>
                <w:bCs/>
                <w:sz w:val="22"/>
                <w:szCs w:val="22"/>
              </w:rPr>
            </w:pPr>
            <w:r w:rsidRPr="00264E2F">
              <w:rPr>
                <w:rFonts w:cs="Arial"/>
                <w:bCs/>
                <w:sz w:val="22"/>
                <w:szCs w:val="22"/>
              </w:rPr>
              <w:t>5</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Pr>
                <w:rFonts w:cs="Arial"/>
                <w:b/>
                <w:bCs/>
                <w:sz w:val="22"/>
                <w:szCs w:val="22"/>
              </w:rPr>
              <w:t>1f</w:t>
            </w:r>
          </w:p>
        </w:tc>
        <w:tc>
          <w:tcPr>
            <w:tcW w:w="4502" w:type="dxa"/>
            <w:shd w:val="clear" w:color="auto" w:fill="auto"/>
            <w:vAlign w:val="center"/>
          </w:tcPr>
          <w:p w:rsidR="00870209" w:rsidRPr="00264E2F" w:rsidRDefault="00870209" w:rsidP="007F66B0">
            <w:pPr>
              <w:rPr>
                <w:rFonts w:cs="Arial"/>
                <w:bCs/>
                <w:sz w:val="22"/>
                <w:szCs w:val="22"/>
              </w:rPr>
            </w:pPr>
            <w:r>
              <w:rPr>
                <w:rFonts w:cs="Arial"/>
                <w:bCs/>
                <w:sz w:val="22"/>
                <w:szCs w:val="22"/>
              </w:rPr>
              <w:t>S</w:t>
            </w:r>
            <w:r w:rsidRPr="00264E2F">
              <w:rPr>
                <w:rFonts w:cs="Arial"/>
                <w:bCs/>
                <w:sz w:val="22"/>
                <w:szCs w:val="22"/>
              </w:rPr>
              <w:t>upport and supervi</w:t>
            </w:r>
            <w:r>
              <w:rPr>
                <w:rFonts w:cs="Arial"/>
                <w:bCs/>
                <w:sz w:val="22"/>
                <w:szCs w:val="22"/>
              </w:rPr>
              <w:t>sion of staffing resources</w:t>
            </w:r>
          </w:p>
        </w:tc>
        <w:tc>
          <w:tcPr>
            <w:tcW w:w="1701" w:type="dxa"/>
            <w:shd w:val="clear" w:color="auto" w:fill="auto"/>
            <w:vAlign w:val="center"/>
          </w:tcPr>
          <w:p w:rsidR="00870209" w:rsidRPr="00264E2F" w:rsidRDefault="00870209" w:rsidP="007F66B0">
            <w:pPr>
              <w:jc w:val="center"/>
              <w:rPr>
                <w:rFonts w:cs="Arial"/>
                <w:bCs/>
                <w:sz w:val="22"/>
                <w:szCs w:val="22"/>
              </w:rPr>
            </w:pPr>
            <w:r>
              <w:rPr>
                <w:rFonts w:cs="Arial"/>
                <w:bCs/>
                <w:sz w:val="22"/>
                <w:szCs w:val="22"/>
              </w:rPr>
              <w:t>5</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Pr>
                <w:rFonts w:cs="Arial"/>
                <w:b/>
                <w:bCs/>
                <w:sz w:val="22"/>
                <w:szCs w:val="22"/>
              </w:rPr>
              <w:t>1g</w:t>
            </w:r>
          </w:p>
        </w:tc>
        <w:tc>
          <w:tcPr>
            <w:tcW w:w="4502" w:type="dxa"/>
            <w:shd w:val="clear" w:color="auto" w:fill="auto"/>
            <w:vAlign w:val="center"/>
          </w:tcPr>
          <w:p w:rsidR="00870209" w:rsidRPr="00E15EA1" w:rsidRDefault="00870209" w:rsidP="007F66B0">
            <w:pPr>
              <w:rPr>
                <w:rFonts w:cs="Arial"/>
                <w:bCs/>
                <w:sz w:val="22"/>
                <w:szCs w:val="22"/>
              </w:rPr>
            </w:pPr>
            <w:r w:rsidRPr="00264E2F">
              <w:rPr>
                <w:rFonts w:cs="Arial"/>
                <w:bCs/>
                <w:sz w:val="22"/>
                <w:szCs w:val="22"/>
              </w:rPr>
              <w:t>Ability to maintain a quality servic</w:t>
            </w:r>
            <w:r>
              <w:rPr>
                <w:rFonts w:cs="Arial"/>
                <w:bCs/>
                <w:sz w:val="22"/>
                <w:szCs w:val="22"/>
              </w:rPr>
              <w:t>e with increase of instructions</w:t>
            </w:r>
          </w:p>
        </w:tc>
        <w:tc>
          <w:tcPr>
            <w:tcW w:w="1701" w:type="dxa"/>
            <w:shd w:val="clear" w:color="auto" w:fill="auto"/>
            <w:vAlign w:val="center"/>
          </w:tcPr>
          <w:p w:rsidR="00870209" w:rsidRPr="00264E2F" w:rsidRDefault="00870209" w:rsidP="007F66B0">
            <w:pPr>
              <w:jc w:val="center"/>
              <w:rPr>
                <w:rFonts w:cs="Arial"/>
                <w:sz w:val="22"/>
                <w:szCs w:val="22"/>
              </w:rPr>
            </w:pPr>
            <w:r w:rsidRPr="00264E2F">
              <w:rPr>
                <w:rFonts w:cs="Arial"/>
                <w:bCs/>
                <w:sz w:val="22"/>
                <w:szCs w:val="22"/>
              </w:rPr>
              <w:t>5</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sz w:val="22"/>
                <w:szCs w:val="22"/>
              </w:rPr>
            </w:pPr>
          </w:p>
        </w:tc>
        <w:tc>
          <w:tcPr>
            <w:tcW w:w="1276" w:type="dxa"/>
            <w:vAlign w:val="center"/>
          </w:tcPr>
          <w:p w:rsidR="00870209" w:rsidRPr="00264E2F" w:rsidRDefault="00870209" w:rsidP="007F66B0">
            <w:pPr>
              <w:jc w:val="center"/>
              <w:rPr>
                <w:rFonts w:cs="Arial"/>
                <w:b/>
                <w:bCs/>
                <w:sz w:val="22"/>
                <w:szCs w:val="22"/>
              </w:rPr>
            </w:pPr>
            <w:r>
              <w:rPr>
                <w:rFonts w:cs="Arial"/>
                <w:b/>
                <w:bCs/>
                <w:sz w:val="22"/>
                <w:szCs w:val="22"/>
              </w:rPr>
              <w:t>1h</w:t>
            </w:r>
          </w:p>
        </w:tc>
        <w:tc>
          <w:tcPr>
            <w:tcW w:w="4502" w:type="dxa"/>
            <w:shd w:val="clear" w:color="auto" w:fill="auto"/>
            <w:vAlign w:val="center"/>
          </w:tcPr>
          <w:p w:rsidR="00870209" w:rsidRPr="00264E2F" w:rsidRDefault="00870209" w:rsidP="007F66B0">
            <w:pPr>
              <w:pStyle w:val="ListParagraph"/>
              <w:ind w:left="387" w:hanging="387"/>
              <w:rPr>
                <w:rFonts w:cs="Arial"/>
                <w:bCs/>
                <w:sz w:val="22"/>
                <w:szCs w:val="22"/>
              </w:rPr>
            </w:pPr>
            <w:r>
              <w:rPr>
                <w:rFonts w:cs="Arial"/>
                <w:bCs/>
                <w:sz w:val="22"/>
                <w:szCs w:val="22"/>
              </w:rPr>
              <w:t>Procedures for dealing with staff absence</w:t>
            </w:r>
          </w:p>
        </w:tc>
        <w:tc>
          <w:tcPr>
            <w:tcW w:w="1701" w:type="dxa"/>
            <w:shd w:val="clear" w:color="auto" w:fill="auto"/>
            <w:vAlign w:val="center"/>
          </w:tcPr>
          <w:p w:rsidR="00870209" w:rsidRPr="00264E2F" w:rsidRDefault="00870209" w:rsidP="007F66B0">
            <w:pPr>
              <w:jc w:val="center"/>
              <w:rPr>
                <w:rFonts w:cs="Arial"/>
                <w:bCs/>
                <w:sz w:val="22"/>
                <w:szCs w:val="22"/>
              </w:rPr>
            </w:pPr>
            <w:r>
              <w:rPr>
                <w:rFonts w:cs="Arial"/>
                <w:bCs/>
                <w:sz w:val="22"/>
                <w:szCs w:val="22"/>
              </w:rPr>
              <w:t>5</w:t>
            </w:r>
          </w:p>
        </w:tc>
      </w:tr>
      <w:tr w:rsidR="00870209" w:rsidRPr="00DA7E1E" w:rsidTr="007F66B0">
        <w:trPr>
          <w:trHeight w:val="156"/>
          <w:jc w:val="right"/>
        </w:trPr>
        <w:tc>
          <w:tcPr>
            <w:tcW w:w="1843" w:type="dxa"/>
            <w:vMerge/>
            <w:shd w:val="clear" w:color="auto" w:fill="auto"/>
            <w:vAlign w:val="center"/>
          </w:tcPr>
          <w:p w:rsidR="00870209" w:rsidRPr="00264E2F" w:rsidRDefault="00870209" w:rsidP="007F66B0">
            <w:pPr>
              <w:rPr>
                <w:rFonts w:cs="Arial"/>
                <w:sz w:val="22"/>
                <w:szCs w:val="22"/>
              </w:rPr>
            </w:pPr>
          </w:p>
        </w:tc>
        <w:tc>
          <w:tcPr>
            <w:tcW w:w="1276" w:type="dxa"/>
            <w:vAlign w:val="center"/>
          </w:tcPr>
          <w:p w:rsidR="00870209" w:rsidRPr="00264E2F" w:rsidRDefault="00870209" w:rsidP="007F66B0">
            <w:pPr>
              <w:jc w:val="center"/>
              <w:rPr>
                <w:rFonts w:cs="Arial"/>
                <w:b/>
                <w:bCs/>
                <w:sz w:val="22"/>
                <w:szCs w:val="22"/>
              </w:rPr>
            </w:pPr>
            <w:r>
              <w:rPr>
                <w:rFonts w:cs="Arial"/>
                <w:b/>
                <w:bCs/>
                <w:sz w:val="22"/>
                <w:szCs w:val="22"/>
              </w:rPr>
              <w:t>1i</w:t>
            </w:r>
          </w:p>
        </w:tc>
        <w:tc>
          <w:tcPr>
            <w:tcW w:w="4502" w:type="dxa"/>
            <w:shd w:val="clear" w:color="auto" w:fill="auto"/>
            <w:vAlign w:val="center"/>
          </w:tcPr>
          <w:p w:rsidR="00870209" w:rsidRPr="00E15EA1" w:rsidRDefault="00870209" w:rsidP="007F66B0">
            <w:pPr>
              <w:rPr>
                <w:rFonts w:cs="Arial"/>
                <w:bCs/>
                <w:sz w:val="22"/>
                <w:szCs w:val="22"/>
              </w:rPr>
            </w:pPr>
            <w:r w:rsidRPr="00264E2F">
              <w:rPr>
                <w:rFonts w:cs="Arial"/>
                <w:bCs/>
                <w:sz w:val="22"/>
                <w:szCs w:val="22"/>
              </w:rPr>
              <w:t>Approach to ensure a high quality service delivery</w:t>
            </w:r>
            <w:r>
              <w:rPr>
                <w:rFonts w:cs="Arial"/>
                <w:bCs/>
                <w:sz w:val="22"/>
                <w:szCs w:val="22"/>
              </w:rPr>
              <w:t xml:space="preserve"> throughout the contract period</w:t>
            </w:r>
          </w:p>
        </w:tc>
        <w:tc>
          <w:tcPr>
            <w:tcW w:w="1701" w:type="dxa"/>
            <w:shd w:val="clear" w:color="auto" w:fill="auto"/>
            <w:vAlign w:val="center"/>
          </w:tcPr>
          <w:p w:rsidR="00870209" w:rsidRPr="00264E2F" w:rsidRDefault="00870209" w:rsidP="007F66B0">
            <w:pPr>
              <w:jc w:val="center"/>
              <w:rPr>
                <w:rFonts w:cs="Arial"/>
                <w:sz w:val="22"/>
                <w:szCs w:val="22"/>
              </w:rPr>
            </w:pPr>
            <w:r w:rsidRPr="00264E2F">
              <w:rPr>
                <w:rFonts w:cs="Arial"/>
                <w:bCs/>
                <w:sz w:val="22"/>
                <w:szCs w:val="22"/>
              </w:rPr>
              <w:t>5</w:t>
            </w:r>
          </w:p>
        </w:tc>
      </w:tr>
      <w:tr w:rsidR="00870209" w:rsidRPr="00DA7E1E" w:rsidTr="007F66B0">
        <w:trPr>
          <w:trHeight w:val="85"/>
          <w:jc w:val="right"/>
        </w:trPr>
        <w:tc>
          <w:tcPr>
            <w:tcW w:w="1843" w:type="dxa"/>
            <w:vMerge w:val="restart"/>
            <w:shd w:val="clear" w:color="auto" w:fill="auto"/>
            <w:vAlign w:val="center"/>
          </w:tcPr>
          <w:p w:rsidR="00870209" w:rsidRPr="00264E2F" w:rsidRDefault="00870209" w:rsidP="007F66B0">
            <w:pPr>
              <w:rPr>
                <w:rFonts w:cs="Arial"/>
                <w:bCs/>
                <w:sz w:val="22"/>
                <w:szCs w:val="22"/>
              </w:rPr>
            </w:pPr>
            <w:r w:rsidRPr="00264E2F">
              <w:rPr>
                <w:rFonts w:cs="Arial"/>
                <w:b/>
                <w:bCs/>
                <w:sz w:val="22"/>
                <w:szCs w:val="22"/>
              </w:rPr>
              <w:t>Efficiency</w:t>
            </w:r>
          </w:p>
          <w:p w:rsidR="00870209" w:rsidRPr="00264E2F" w:rsidRDefault="00870209" w:rsidP="007F66B0">
            <w:pPr>
              <w:rPr>
                <w:rFonts w:cs="Arial"/>
                <w:bCs/>
                <w:sz w:val="22"/>
                <w:szCs w:val="22"/>
              </w:rPr>
            </w:pP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2a</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bCs/>
                <w:sz w:val="22"/>
                <w:szCs w:val="22"/>
              </w:rPr>
              <w:t>Ability to progress transactions</w:t>
            </w:r>
          </w:p>
        </w:tc>
        <w:tc>
          <w:tcPr>
            <w:tcW w:w="1701" w:type="dxa"/>
            <w:shd w:val="clear" w:color="auto" w:fill="auto"/>
            <w:vAlign w:val="center"/>
          </w:tcPr>
          <w:p w:rsidR="00870209" w:rsidRPr="00264E2F" w:rsidRDefault="00870209" w:rsidP="007F66B0">
            <w:pPr>
              <w:jc w:val="center"/>
              <w:rPr>
                <w:rFonts w:cs="Arial"/>
                <w:sz w:val="22"/>
                <w:szCs w:val="22"/>
              </w:rPr>
            </w:pPr>
            <w:r w:rsidRPr="00264E2F">
              <w:rPr>
                <w:rFonts w:cs="Arial"/>
                <w:sz w:val="22"/>
                <w:szCs w:val="22"/>
              </w:rPr>
              <w:t>5</w:t>
            </w:r>
          </w:p>
        </w:tc>
      </w:tr>
      <w:tr w:rsidR="00870209" w:rsidRPr="00DA7E1E" w:rsidTr="007F66B0">
        <w:trPr>
          <w:trHeight w:val="85"/>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2b</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bCs/>
                <w:sz w:val="22"/>
                <w:szCs w:val="22"/>
              </w:rPr>
              <w:t>Approach to ensure accuracy of quotes and fees charged</w:t>
            </w:r>
          </w:p>
        </w:tc>
        <w:tc>
          <w:tcPr>
            <w:tcW w:w="1701" w:type="dxa"/>
            <w:shd w:val="clear" w:color="auto" w:fill="auto"/>
            <w:vAlign w:val="center"/>
          </w:tcPr>
          <w:p w:rsidR="00870209" w:rsidRPr="00264E2F" w:rsidRDefault="00870209" w:rsidP="007F66B0">
            <w:pPr>
              <w:jc w:val="center"/>
              <w:rPr>
                <w:rFonts w:cs="Arial"/>
                <w:sz w:val="22"/>
                <w:szCs w:val="22"/>
              </w:rPr>
            </w:pPr>
            <w:r w:rsidRPr="00264E2F">
              <w:rPr>
                <w:rFonts w:cs="Arial"/>
                <w:sz w:val="22"/>
                <w:szCs w:val="22"/>
              </w:rPr>
              <w:t>5</w:t>
            </w:r>
          </w:p>
        </w:tc>
      </w:tr>
      <w:tr w:rsidR="00870209" w:rsidRPr="00DA7E1E" w:rsidTr="007F66B0">
        <w:trPr>
          <w:trHeight w:val="368"/>
          <w:jc w:val="right"/>
        </w:trPr>
        <w:tc>
          <w:tcPr>
            <w:tcW w:w="1843" w:type="dxa"/>
            <w:vMerge/>
            <w:shd w:val="clear" w:color="auto" w:fill="auto"/>
            <w:vAlign w:val="center"/>
          </w:tcPr>
          <w:p w:rsidR="00870209" w:rsidRPr="00264E2F" w:rsidRDefault="00870209" w:rsidP="007F66B0">
            <w:pPr>
              <w:rPr>
                <w:rFonts w:cs="Arial"/>
                <w:b/>
                <w:bCs/>
                <w:sz w:val="22"/>
                <w:szCs w:val="22"/>
              </w:rPr>
            </w:pP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2c</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bCs/>
                <w:sz w:val="22"/>
                <w:szCs w:val="22"/>
              </w:rPr>
              <w:t>Proposals f</w:t>
            </w:r>
            <w:r>
              <w:rPr>
                <w:rFonts w:cs="Arial"/>
                <w:bCs/>
                <w:sz w:val="22"/>
                <w:szCs w:val="22"/>
              </w:rPr>
              <w:t>or achieving efficiency savings</w:t>
            </w:r>
          </w:p>
        </w:tc>
        <w:tc>
          <w:tcPr>
            <w:tcW w:w="1701" w:type="dxa"/>
            <w:shd w:val="clear" w:color="auto" w:fill="auto"/>
            <w:vAlign w:val="center"/>
          </w:tcPr>
          <w:p w:rsidR="00870209" w:rsidRPr="00264E2F" w:rsidRDefault="00870209" w:rsidP="007F66B0">
            <w:pPr>
              <w:jc w:val="center"/>
              <w:rPr>
                <w:rFonts w:cs="Arial"/>
                <w:sz w:val="22"/>
                <w:szCs w:val="22"/>
              </w:rPr>
            </w:pPr>
            <w:r w:rsidRPr="00264E2F">
              <w:rPr>
                <w:rFonts w:cs="Arial"/>
                <w:sz w:val="22"/>
                <w:szCs w:val="22"/>
              </w:rPr>
              <w:t>5</w:t>
            </w:r>
          </w:p>
        </w:tc>
      </w:tr>
      <w:tr w:rsidR="00870209" w:rsidRPr="00DA7E1E" w:rsidTr="007F66B0">
        <w:trPr>
          <w:trHeight w:val="85"/>
          <w:jc w:val="right"/>
        </w:trPr>
        <w:tc>
          <w:tcPr>
            <w:tcW w:w="1843" w:type="dxa"/>
            <w:shd w:val="clear" w:color="auto" w:fill="auto"/>
            <w:vAlign w:val="center"/>
          </w:tcPr>
          <w:p w:rsidR="00870209" w:rsidRPr="00264E2F" w:rsidRDefault="00870209" w:rsidP="007F66B0">
            <w:pPr>
              <w:rPr>
                <w:rFonts w:cs="Arial"/>
                <w:b/>
                <w:bCs/>
                <w:sz w:val="22"/>
                <w:szCs w:val="22"/>
              </w:rPr>
            </w:pPr>
            <w:r w:rsidRPr="00264E2F">
              <w:rPr>
                <w:rFonts w:cs="Arial"/>
                <w:b/>
                <w:bCs/>
                <w:sz w:val="22"/>
                <w:szCs w:val="22"/>
              </w:rPr>
              <w:t>Monitoring</w:t>
            </w: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3</w:t>
            </w:r>
          </w:p>
        </w:tc>
        <w:tc>
          <w:tcPr>
            <w:tcW w:w="4502" w:type="dxa"/>
            <w:shd w:val="clear" w:color="auto" w:fill="auto"/>
            <w:vAlign w:val="center"/>
          </w:tcPr>
          <w:p w:rsidR="00870209" w:rsidRPr="00264E2F" w:rsidRDefault="00870209" w:rsidP="007F66B0">
            <w:pPr>
              <w:rPr>
                <w:rFonts w:cs="Arial"/>
                <w:bCs/>
                <w:sz w:val="22"/>
                <w:szCs w:val="22"/>
              </w:rPr>
            </w:pPr>
            <w:r w:rsidRPr="00264E2F">
              <w:rPr>
                <w:rFonts w:cs="Arial"/>
                <w:sz w:val="22"/>
                <w:szCs w:val="22"/>
              </w:rPr>
              <w:t>Approach to monitor the operation of the contract and the ability</w:t>
            </w:r>
            <w:r>
              <w:rPr>
                <w:rFonts w:cs="Arial"/>
                <w:sz w:val="22"/>
                <w:szCs w:val="22"/>
              </w:rPr>
              <w:t xml:space="preserve"> to identify and resolve issues</w:t>
            </w:r>
          </w:p>
        </w:tc>
        <w:tc>
          <w:tcPr>
            <w:tcW w:w="1701" w:type="dxa"/>
            <w:shd w:val="clear" w:color="auto" w:fill="auto"/>
            <w:vAlign w:val="center"/>
          </w:tcPr>
          <w:p w:rsidR="00870209" w:rsidRPr="00264E2F" w:rsidRDefault="00870209" w:rsidP="007F66B0">
            <w:pPr>
              <w:jc w:val="center"/>
              <w:rPr>
                <w:rFonts w:cs="Arial"/>
                <w:bCs/>
                <w:sz w:val="22"/>
                <w:szCs w:val="22"/>
              </w:rPr>
            </w:pPr>
            <w:r w:rsidRPr="00264E2F">
              <w:rPr>
                <w:rFonts w:cs="Arial"/>
                <w:sz w:val="22"/>
                <w:szCs w:val="22"/>
              </w:rPr>
              <w:t>5</w:t>
            </w:r>
          </w:p>
        </w:tc>
      </w:tr>
      <w:tr w:rsidR="00870209" w:rsidRPr="00DA7E1E" w:rsidTr="007F66B0">
        <w:trPr>
          <w:trHeight w:val="85"/>
          <w:jc w:val="right"/>
        </w:trPr>
        <w:tc>
          <w:tcPr>
            <w:tcW w:w="1843" w:type="dxa"/>
            <w:shd w:val="clear" w:color="auto" w:fill="auto"/>
            <w:vAlign w:val="center"/>
          </w:tcPr>
          <w:p w:rsidR="00870209" w:rsidRPr="00264E2F" w:rsidRDefault="00870209" w:rsidP="007F66B0">
            <w:pPr>
              <w:rPr>
                <w:rFonts w:cs="Arial"/>
                <w:b/>
                <w:bCs/>
                <w:sz w:val="22"/>
                <w:szCs w:val="22"/>
              </w:rPr>
            </w:pPr>
            <w:r w:rsidRPr="00264E2F">
              <w:rPr>
                <w:rFonts w:cs="Arial"/>
                <w:b/>
                <w:bCs/>
                <w:sz w:val="22"/>
                <w:szCs w:val="22"/>
              </w:rPr>
              <w:t>Information and confidentiality</w:t>
            </w: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4</w:t>
            </w:r>
          </w:p>
        </w:tc>
        <w:tc>
          <w:tcPr>
            <w:tcW w:w="4502" w:type="dxa"/>
            <w:shd w:val="clear" w:color="auto" w:fill="auto"/>
            <w:vAlign w:val="center"/>
          </w:tcPr>
          <w:p w:rsidR="00870209" w:rsidRPr="00264E2F" w:rsidRDefault="00870209" w:rsidP="007F66B0">
            <w:pPr>
              <w:rPr>
                <w:rFonts w:cs="Arial"/>
                <w:b/>
                <w:bCs/>
                <w:sz w:val="22"/>
                <w:szCs w:val="22"/>
              </w:rPr>
            </w:pPr>
            <w:r w:rsidRPr="00264E2F">
              <w:rPr>
                <w:rFonts w:cs="Arial"/>
                <w:sz w:val="22"/>
                <w:szCs w:val="22"/>
              </w:rPr>
              <w:t>Approach to ensure compliance and security in relation to information</w:t>
            </w:r>
          </w:p>
        </w:tc>
        <w:tc>
          <w:tcPr>
            <w:tcW w:w="1701" w:type="dxa"/>
            <w:shd w:val="clear" w:color="auto" w:fill="auto"/>
            <w:vAlign w:val="center"/>
          </w:tcPr>
          <w:p w:rsidR="00870209" w:rsidRPr="00264E2F" w:rsidRDefault="00870209" w:rsidP="007F66B0">
            <w:pPr>
              <w:jc w:val="center"/>
              <w:rPr>
                <w:rFonts w:cs="Arial"/>
                <w:bCs/>
                <w:sz w:val="22"/>
                <w:szCs w:val="22"/>
              </w:rPr>
            </w:pPr>
            <w:r w:rsidRPr="00264E2F">
              <w:rPr>
                <w:rFonts w:cs="Arial"/>
                <w:sz w:val="22"/>
                <w:szCs w:val="22"/>
              </w:rPr>
              <w:t>5</w:t>
            </w:r>
          </w:p>
        </w:tc>
      </w:tr>
      <w:tr w:rsidR="00870209" w:rsidRPr="00DA7E1E" w:rsidTr="007F66B0">
        <w:trPr>
          <w:trHeight w:val="651"/>
          <w:jc w:val="right"/>
        </w:trPr>
        <w:tc>
          <w:tcPr>
            <w:tcW w:w="1843" w:type="dxa"/>
            <w:shd w:val="clear" w:color="auto" w:fill="auto"/>
            <w:vAlign w:val="center"/>
          </w:tcPr>
          <w:p w:rsidR="00870209" w:rsidRPr="00264E2F" w:rsidRDefault="00870209" w:rsidP="007F66B0">
            <w:pPr>
              <w:rPr>
                <w:rFonts w:cs="Arial"/>
                <w:b/>
                <w:bCs/>
                <w:sz w:val="22"/>
                <w:szCs w:val="22"/>
              </w:rPr>
            </w:pPr>
            <w:r w:rsidRPr="00264E2F">
              <w:rPr>
                <w:rFonts w:cs="Arial"/>
                <w:b/>
                <w:bCs/>
                <w:sz w:val="22"/>
                <w:szCs w:val="22"/>
              </w:rPr>
              <w:t>Conflict of interest</w:t>
            </w:r>
          </w:p>
        </w:tc>
        <w:tc>
          <w:tcPr>
            <w:tcW w:w="1276" w:type="dxa"/>
            <w:vAlign w:val="center"/>
          </w:tcPr>
          <w:p w:rsidR="00870209" w:rsidRPr="00264E2F" w:rsidRDefault="00870209" w:rsidP="007F66B0">
            <w:pPr>
              <w:jc w:val="center"/>
              <w:rPr>
                <w:rFonts w:cs="Arial"/>
                <w:b/>
                <w:bCs/>
                <w:sz w:val="22"/>
                <w:szCs w:val="22"/>
              </w:rPr>
            </w:pPr>
            <w:r w:rsidRPr="00264E2F">
              <w:rPr>
                <w:rFonts w:cs="Arial"/>
                <w:b/>
                <w:bCs/>
                <w:sz w:val="22"/>
                <w:szCs w:val="22"/>
              </w:rPr>
              <w:t>5</w:t>
            </w:r>
          </w:p>
        </w:tc>
        <w:tc>
          <w:tcPr>
            <w:tcW w:w="4502" w:type="dxa"/>
            <w:shd w:val="clear" w:color="auto" w:fill="auto"/>
            <w:vAlign w:val="center"/>
          </w:tcPr>
          <w:p w:rsidR="00870209" w:rsidRPr="00264E2F" w:rsidRDefault="00870209" w:rsidP="007F66B0">
            <w:pPr>
              <w:rPr>
                <w:rFonts w:cs="Arial"/>
                <w:b/>
                <w:bCs/>
                <w:sz w:val="22"/>
                <w:szCs w:val="22"/>
              </w:rPr>
            </w:pPr>
            <w:r w:rsidRPr="00264E2F">
              <w:rPr>
                <w:rFonts w:cs="Arial"/>
                <w:sz w:val="22"/>
                <w:szCs w:val="22"/>
              </w:rPr>
              <w:t>Approach to ensure conflicts of interest are avoided.</w:t>
            </w:r>
          </w:p>
        </w:tc>
        <w:tc>
          <w:tcPr>
            <w:tcW w:w="1701" w:type="dxa"/>
            <w:shd w:val="clear" w:color="auto" w:fill="auto"/>
            <w:vAlign w:val="center"/>
          </w:tcPr>
          <w:p w:rsidR="00870209" w:rsidRPr="00264E2F" w:rsidRDefault="00870209" w:rsidP="007F66B0">
            <w:pPr>
              <w:jc w:val="center"/>
              <w:rPr>
                <w:rFonts w:cs="Arial"/>
                <w:bCs/>
                <w:sz w:val="22"/>
                <w:szCs w:val="22"/>
              </w:rPr>
            </w:pPr>
            <w:r w:rsidRPr="00264E2F">
              <w:rPr>
                <w:rFonts w:cs="Arial"/>
                <w:sz w:val="22"/>
                <w:szCs w:val="22"/>
              </w:rPr>
              <w:t>5</w:t>
            </w:r>
          </w:p>
        </w:tc>
      </w:tr>
      <w:tr w:rsidR="00870209" w:rsidRPr="00DA7E1E" w:rsidTr="007F66B0">
        <w:trPr>
          <w:trHeight w:val="85"/>
          <w:jc w:val="right"/>
        </w:trPr>
        <w:tc>
          <w:tcPr>
            <w:tcW w:w="3119" w:type="dxa"/>
            <w:gridSpan w:val="2"/>
            <w:shd w:val="clear" w:color="auto" w:fill="auto"/>
          </w:tcPr>
          <w:p w:rsidR="00870209" w:rsidRPr="00264E2F" w:rsidRDefault="00870209" w:rsidP="007F66B0">
            <w:pPr>
              <w:jc w:val="center"/>
              <w:rPr>
                <w:rFonts w:cs="Arial"/>
                <w:b/>
                <w:bCs/>
                <w:sz w:val="22"/>
                <w:szCs w:val="22"/>
              </w:rPr>
            </w:pPr>
          </w:p>
        </w:tc>
        <w:tc>
          <w:tcPr>
            <w:tcW w:w="4502" w:type="dxa"/>
            <w:shd w:val="clear" w:color="auto" w:fill="auto"/>
            <w:vAlign w:val="center"/>
          </w:tcPr>
          <w:p w:rsidR="00870209" w:rsidRPr="00264E2F" w:rsidRDefault="00870209" w:rsidP="007F66B0">
            <w:pPr>
              <w:rPr>
                <w:rFonts w:cs="Arial"/>
                <w:b/>
                <w:sz w:val="22"/>
                <w:szCs w:val="22"/>
              </w:rPr>
            </w:pPr>
            <w:r w:rsidRPr="00264E2F">
              <w:rPr>
                <w:rFonts w:cs="Arial"/>
                <w:b/>
                <w:sz w:val="22"/>
                <w:szCs w:val="22"/>
              </w:rPr>
              <w:t>Total maximum points available</w:t>
            </w:r>
          </w:p>
        </w:tc>
        <w:tc>
          <w:tcPr>
            <w:tcW w:w="1701" w:type="dxa"/>
            <w:shd w:val="clear" w:color="auto" w:fill="auto"/>
            <w:vAlign w:val="center"/>
          </w:tcPr>
          <w:p w:rsidR="00870209" w:rsidRPr="00264E2F" w:rsidRDefault="00870209" w:rsidP="007F66B0">
            <w:pPr>
              <w:jc w:val="center"/>
              <w:rPr>
                <w:rFonts w:cs="Arial"/>
                <w:b/>
                <w:sz w:val="22"/>
                <w:szCs w:val="22"/>
              </w:rPr>
            </w:pPr>
            <w:r>
              <w:rPr>
                <w:rFonts w:cs="Arial"/>
                <w:b/>
                <w:sz w:val="22"/>
                <w:szCs w:val="22"/>
              </w:rPr>
              <w:t>7</w:t>
            </w:r>
            <w:r w:rsidRPr="00264E2F">
              <w:rPr>
                <w:rFonts w:cs="Arial"/>
                <w:b/>
                <w:sz w:val="22"/>
                <w:szCs w:val="22"/>
              </w:rPr>
              <w:t>0</w:t>
            </w:r>
          </w:p>
        </w:tc>
      </w:tr>
    </w:tbl>
    <w:p w:rsidR="00870209" w:rsidRPr="004A5ED1" w:rsidRDefault="00870209" w:rsidP="00870209">
      <w:pPr>
        <w:rPr>
          <w:sz w:val="22"/>
          <w:szCs w:val="22"/>
        </w:rPr>
      </w:pPr>
    </w:p>
    <w:p w:rsidR="00870209" w:rsidRDefault="00870209" w:rsidP="00870209">
      <w:pPr>
        <w:widowControl w:val="0"/>
        <w:numPr>
          <w:ilvl w:val="1"/>
          <w:numId w:val="2"/>
        </w:numPr>
        <w:tabs>
          <w:tab w:val="center" w:pos="-2700"/>
        </w:tabs>
        <w:suppressAutoHyphens/>
        <w:ind w:left="1134" w:hanging="567"/>
        <w:jc w:val="both"/>
        <w:rPr>
          <w:sz w:val="22"/>
          <w:szCs w:val="22"/>
        </w:rPr>
      </w:pPr>
      <w:r w:rsidRPr="00B83956">
        <w:rPr>
          <w:sz w:val="22"/>
          <w:szCs w:val="22"/>
        </w:rPr>
        <w:t>T</w:t>
      </w:r>
      <w:r>
        <w:rPr>
          <w:sz w:val="22"/>
          <w:szCs w:val="22"/>
        </w:rPr>
        <w:t>he overall score for Stage 2 - Method S</w:t>
      </w:r>
      <w:r w:rsidRPr="00B83956">
        <w:rPr>
          <w:sz w:val="22"/>
          <w:szCs w:val="22"/>
        </w:rPr>
        <w:t>tatements</w:t>
      </w:r>
      <w:r>
        <w:rPr>
          <w:sz w:val="22"/>
          <w:szCs w:val="22"/>
        </w:rPr>
        <w:t xml:space="preserve"> (Quality</w:t>
      </w:r>
      <w:r w:rsidRPr="00B83956">
        <w:rPr>
          <w:sz w:val="22"/>
          <w:szCs w:val="22"/>
        </w:rPr>
        <w:t>) will be calculated by add</w:t>
      </w:r>
      <w:r>
        <w:rPr>
          <w:sz w:val="22"/>
          <w:szCs w:val="22"/>
        </w:rPr>
        <w:t>ing all points achieved from each</w:t>
      </w:r>
      <w:r w:rsidRPr="00B83956">
        <w:rPr>
          <w:sz w:val="22"/>
          <w:szCs w:val="22"/>
        </w:rPr>
        <w:t xml:space="preserve"> </w:t>
      </w:r>
      <w:r>
        <w:rPr>
          <w:sz w:val="22"/>
          <w:szCs w:val="22"/>
        </w:rPr>
        <w:t>Tenderer’s responses to the Method S</w:t>
      </w:r>
      <w:r w:rsidRPr="00B83956">
        <w:rPr>
          <w:sz w:val="22"/>
          <w:szCs w:val="22"/>
        </w:rPr>
        <w:t xml:space="preserve">tatements.  The total </w:t>
      </w:r>
      <w:r>
        <w:rPr>
          <w:sz w:val="22"/>
          <w:szCs w:val="22"/>
        </w:rPr>
        <w:t>points</w:t>
      </w:r>
      <w:r w:rsidRPr="00B83956">
        <w:rPr>
          <w:sz w:val="22"/>
          <w:szCs w:val="22"/>
        </w:rPr>
        <w:t xml:space="preserve"> achieved by each bidder will then be converted to a </w:t>
      </w:r>
      <w:r>
        <w:rPr>
          <w:sz w:val="22"/>
          <w:szCs w:val="22"/>
        </w:rPr>
        <w:t>mark</w:t>
      </w:r>
      <w:r w:rsidRPr="00B83956">
        <w:rPr>
          <w:sz w:val="22"/>
          <w:szCs w:val="22"/>
        </w:rPr>
        <w:t xml:space="preserve"> out of 25 to reflec</w:t>
      </w:r>
      <w:r>
        <w:rPr>
          <w:sz w:val="22"/>
          <w:szCs w:val="22"/>
        </w:rPr>
        <w:t>t the final weighted score for Stage Two</w:t>
      </w:r>
      <w:r w:rsidRPr="00B83956">
        <w:rPr>
          <w:sz w:val="22"/>
          <w:szCs w:val="22"/>
        </w:rPr>
        <w:t>.</w:t>
      </w:r>
    </w:p>
    <w:p w:rsidR="00870209" w:rsidRDefault="00870209" w:rsidP="00870209">
      <w:pPr>
        <w:widowControl w:val="0"/>
        <w:tabs>
          <w:tab w:val="center" w:pos="-2700"/>
        </w:tabs>
        <w:suppressAutoHyphens/>
        <w:ind w:left="1134"/>
        <w:jc w:val="both"/>
        <w:rPr>
          <w:sz w:val="22"/>
          <w:szCs w:val="22"/>
        </w:rPr>
      </w:pPr>
    </w:p>
    <w:p w:rsidR="00870209" w:rsidRDefault="00870209" w:rsidP="00870209">
      <w:pPr>
        <w:spacing w:after="200" w:line="276" w:lineRule="auto"/>
        <w:rPr>
          <w:rFonts w:cs="Arial"/>
          <w:bCs/>
          <w:sz w:val="22"/>
          <w:szCs w:val="22"/>
        </w:rPr>
      </w:pPr>
      <w:r>
        <w:rPr>
          <w:rFonts w:cs="Arial"/>
          <w:bCs/>
          <w:sz w:val="22"/>
          <w:szCs w:val="22"/>
        </w:rPr>
        <w:br w:type="page"/>
      </w:r>
    </w:p>
    <w:p w:rsidR="00870209" w:rsidRDefault="00870209" w:rsidP="00870209">
      <w:pPr>
        <w:widowControl w:val="0"/>
        <w:numPr>
          <w:ilvl w:val="1"/>
          <w:numId w:val="2"/>
        </w:numPr>
        <w:tabs>
          <w:tab w:val="center" w:pos="-2700"/>
        </w:tabs>
        <w:suppressAutoHyphens/>
        <w:ind w:left="1134" w:hanging="567"/>
        <w:jc w:val="both"/>
        <w:rPr>
          <w:sz w:val="22"/>
          <w:szCs w:val="22"/>
        </w:rPr>
      </w:pPr>
      <w:r w:rsidRPr="001E2545">
        <w:rPr>
          <w:rFonts w:cs="Arial"/>
          <w:bCs/>
          <w:sz w:val="22"/>
          <w:szCs w:val="22"/>
        </w:rPr>
        <w:t xml:space="preserve">The </w:t>
      </w:r>
      <w:r>
        <w:rPr>
          <w:rFonts w:cs="Arial"/>
          <w:bCs/>
          <w:sz w:val="22"/>
          <w:szCs w:val="22"/>
        </w:rPr>
        <w:t>Authority</w:t>
      </w:r>
      <w:r w:rsidRPr="001E2545">
        <w:rPr>
          <w:rFonts w:cs="Arial"/>
          <w:bCs/>
          <w:sz w:val="22"/>
          <w:szCs w:val="22"/>
        </w:rPr>
        <w:t xml:space="preserve"> shall use the following formula to convert the </w:t>
      </w:r>
      <w:r>
        <w:rPr>
          <w:rFonts w:cs="Arial"/>
          <w:bCs/>
          <w:sz w:val="22"/>
          <w:szCs w:val="22"/>
        </w:rPr>
        <w:t>points to a score:</w:t>
      </w:r>
    </w:p>
    <w:p w:rsidR="00870209" w:rsidRDefault="00870209" w:rsidP="00870209">
      <w:pPr>
        <w:pStyle w:val="ListParagraph"/>
        <w:ind w:left="360"/>
        <w:jc w:val="both"/>
        <w:rPr>
          <w:rFonts w:cs="Arial"/>
          <w:b/>
          <w:sz w:val="22"/>
          <w:szCs w:val="22"/>
        </w:rPr>
      </w:pPr>
    </w:p>
    <w:p w:rsidR="00870209" w:rsidRPr="004A5ED1" w:rsidRDefault="00870209" w:rsidP="00870209">
      <w:pPr>
        <w:pStyle w:val="ListParagraph"/>
        <w:ind w:left="1134"/>
        <w:jc w:val="both"/>
        <w:rPr>
          <w:rFonts w:cs="Arial"/>
          <w:b/>
          <w:sz w:val="22"/>
          <w:szCs w:val="22"/>
        </w:rPr>
      </w:pPr>
      <w:r w:rsidRPr="00264E2F">
        <w:rPr>
          <w:rFonts w:cs="Arial"/>
          <w:b/>
          <w:sz w:val="22"/>
          <w:szCs w:val="22"/>
        </w:rPr>
        <w:t xml:space="preserve">Total points achieved </w:t>
      </w:r>
      <w:r>
        <w:rPr>
          <w:rFonts w:cs="Arial"/>
          <w:b/>
          <w:sz w:val="22"/>
          <w:szCs w:val="22"/>
        </w:rPr>
        <w:t xml:space="preserve">÷ </w:t>
      </w:r>
      <w:r w:rsidRPr="004A5ED1">
        <w:rPr>
          <w:rFonts w:cs="Arial"/>
          <w:b/>
          <w:sz w:val="22"/>
          <w:szCs w:val="22"/>
        </w:rPr>
        <w:t>2.8</w:t>
      </w:r>
      <w:r>
        <w:rPr>
          <w:rFonts w:cs="Arial"/>
          <w:b/>
          <w:sz w:val="22"/>
          <w:szCs w:val="22"/>
        </w:rPr>
        <w:t xml:space="preserve"> = S</w:t>
      </w:r>
      <w:r w:rsidRPr="004A5ED1">
        <w:rPr>
          <w:rFonts w:cs="Arial"/>
          <w:b/>
          <w:sz w:val="22"/>
          <w:szCs w:val="22"/>
        </w:rPr>
        <w:t xml:space="preserve">core (out of </w:t>
      </w:r>
      <w:r>
        <w:rPr>
          <w:rFonts w:cs="Arial"/>
          <w:b/>
          <w:sz w:val="22"/>
          <w:szCs w:val="22"/>
        </w:rPr>
        <w:t xml:space="preserve">a maximum of </w:t>
      </w:r>
      <w:r w:rsidRPr="004A5ED1">
        <w:rPr>
          <w:rFonts w:cs="Arial"/>
          <w:b/>
          <w:sz w:val="22"/>
          <w:szCs w:val="22"/>
        </w:rPr>
        <w:t>25)</w:t>
      </w:r>
    </w:p>
    <w:p w:rsidR="00870209" w:rsidRDefault="00870209" w:rsidP="00870209">
      <w:pPr>
        <w:pStyle w:val="ListParagraph"/>
        <w:ind w:left="1134" w:hanging="283"/>
        <w:jc w:val="both"/>
        <w:rPr>
          <w:rFonts w:cs="Arial"/>
          <w:sz w:val="22"/>
          <w:szCs w:val="22"/>
        </w:rPr>
      </w:pPr>
    </w:p>
    <w:p w:rsidR="00870209" w:rsidRPr="004A5ED1" w:rsidRDefault="00870209" w:rsidP="00870209">
      <w:pPr>
        <w:widowControl w:val="0"/>
        <w:tabs>
          <w:tab w:val="center" w:pos="-2700"/>
        </w:tabs>
        <w:suppressAutoHyphens/>
        <w:ind w:left="1134"/>
        <w:jc w:val="both"/>
        <w:rPr>
          <w:i/>
          <w:sz w:val="22"/>
          <w:szCs w:val="22"/>
        </w:rPr>
      </w:pPr>
      <w:r w:rsidRPr="004A5ED1">
        <w:rPr>
          <w:i/>
          <w:sz w:val="22"/>
          <w:szCs w:val="22"/>
        </w:rPr>
        <w:t>Worked examples are as follows:</w:t>
      </w:r>
    </w:p>
    <w:p w:rsidR="00870209" w:rsidRPr="004A5ED1" w:rsidRDefault="00870209" w:rsidP="00870209">
      <w:pPr>
        <w:widowControl w:val="0"/>
        <w:tabs>
          <w:tab w:val="center" w:pos="-2700"/>
        </w:tabs>
        <w:suppressAutoHyphens/>
        <w:ind w:left="1134"/>
        <w:jc w:val="both"/>
        <w:rPr>
          <w:i/>
          <w:sz w:val="22"/>
          <w:szCs w:val="22"/>
          <w:u w:val="single"/>
        </w:rPr>
      </w:pPr>
    </w:p>
    <w:p w:rsidR="00870209" w:rsidRPr="004A5ED1" w:rsidRDefault="00870209" w:rsidP="00870209">
      <w:pPr>
        <w:pStyle w:val="ListParagraph"/>
        <w:widowControl w:val="0"/>
        <w:numPr>
          <w:ilvl w:val="0"/>
          <w:numId w:val="6"/>
        </w:numPr>
        <w:tabs>
          <w:tab w:val="center" w:pos="-2700"/>
        </w:tabs>
        <w:suppressAutoHyphens/>
        <w:ind w:hanging="578"/>
        <w:jc w:val="both"/>
        <w:rPr>
          <w:i/>
          <w:sz w:val="22"/>
          <w:szCs w:val="22"/>
        </w:rPr>
      </w:pPr>
      <w:r w:rsidRPr="004A5ED1">
        <w:rPr>
          <w:i/>
          <w:sz w:val="22"/>
          <w:szCs w:val="22"/>
        </w:rPr>
        <w:t xml:space="preserve">A Tenderer achieves the maximum of 70 points for Stage Two.  </w:t>
      </w:r>
    </w:p>
    <w:p w:rsidR="00870209" w:rsidRPr="004A5ED1" w:rsidRDefault="00870209" w:rsidP="00870209">
      <w:pPr>
        <w:pStyle w:val="ListParagraph"/>
        <w:widowControl w:val="0"/>
        <w:tabs>
          <w:tab w:val="center" w:pos="-2700"/>
        </w:tabs>
        <w:suppressAutoHyphens/>
        <w:ind w:left="1854"/>
        <w:jc w:val="both"/>
        <w:rPr>
          <w:i/>
          <w:sz w:val="22"/>
          <w:szCs w:val="22"/>
        </w:rPr>
      </w:pPr>
      <w:r w:rsidRPr="004A5ED1">
        <w:rPr>
          <w:i/>
          <w:sz w:val="22"/>
          <w:szCs w:val="22"/>
        </w:rPr>
        <w:t xml:space="preserve">The formula used will be: 70 </w:t>
      </w:r>
      <w:r w:rsidRPr="004A5ED1">
        <w:rPr>
          <w:rFonts w:cs="Arial"/>
          <w:i/>
          <w:sz w:val="22"/>
          <w:szCs w:val="22"/>
        </w:rPr>
        <w:t xml:space="preserve">÷ </w:t>
      </w:r>
      <w:r w:rsidRPr="004A5ED1">
        <w:rPr>
          <w:i/>
          <w:sz w:val="22"/>
          <w:szCs w:val="22"/>
        </w:rPr>
        <w:t>2.8 = 25 marks.</w:t>
      </w:r>
    </w:p>
    <w:p w:rsidR="00870209" w:rsidRPr="004A5ED1" w:rsidRDefault="00870209" w:rsidP="00870209">
      <w:pPr>
        <w:pStyle w:val="ListParagraph"/>
        <w:widowControl w:val="0"/>
        <w:tabs>
          <w:tab w:val="center" w:pos="-2700"/>
        </w:tabs>
        <w:suppressAutoHyphens/>
        <w:ind w:left="1854"/>
        <w:jc w:val="both"/>
        <w:rPr>
          <w:i/>
          <w:sz w:val="22"/>
          <w:szCs w:val="22"/>
        </w:rPr>
      </w:pPr>
    </w:p>
    <w:p w:rsidR="00870209" w:rsidRPr="004A5ED1" w:rsidRDefault="00870209" w:rsidP="00870209">
      <w:pPr>
        <w:pStyle w:val="ListParagraph"/>
        <w:widowControl w:val="0"/>
        <w:numPr>
          <w:ilvl w:val="0"/>
          <w:numId w:val="6"/>
        </w:numPr>
        <w:tabs>
          <w:tab w:val="center" w:pos="-2700"/>
        </w:tabs>
        <w:suppressAutoHyphens/>
        <w:ind w:hanging="578"/>
        <w:jc w:val="both"/>
        <w:rPr>
          <w:rFonts w:cs="Arial"/>
          <w:i/>
          <w:sz w:val="22"/>
          <w:szCs w:val="22"/>
        </w:rPr>
      </w:pPr>
      <w:r w:rsidRPr="004A5ED1">
        <w:rPr>
          <w:i/>
          <w:sz w:val="22"/>
          <w:szCs w:val="22"/>
        </w:rPr>
        <w:t xml:space="preserve">A Tenderer achieves 40 points for Stage Two. </w:t>
      </w:r>
    </w:p>
    <w:p w:rsidR="00870209" w:rsidRPr="004A5ED1" w:rsidRDefault="00870209" w:rsidP="00870209">
      <w:pPr>
        <w:pStyle w:val="ListParagraph"/>
        <w:widowControl w:val="0"/>
        <w:tabs>
          <w:tab w:val="center" w:pos="-2700"/>
        </w:tabs>
        <w:suppressAutoHyphens/>
        <w:ind w:left="1854"/>
        <w:jc w:val="both"/>
        <w:rPr>
          <w:rFonts w:cs="Arial"/>
          <w:i/>
          <w:sz w:val="22"/>
          <w:szCs w:val="22"/>
        </w:rPr>
      </w:pPr>
      <w:r w:rsidRPr="004A5ED1">
        <w:rPr>
          <w:i/>
          <w:sz w:val="22"/>
          <w:szCs w:val="22"/>
        </w:rPr>
        <w:t xml:space="preserve">The formula used will be: 40 </w:t>
      </w:r>
      <w:r w:rsidRPr="004A5ED1">
        <w:rPr>
          <w:rFonts w:cs="Arial"/>
          <w:i/>
          <w:sz w:val="22"/>
          <w:szCs w:val="22"/>
        </w:rPr>
        <w:t>÷</w:t>
      </w:r>
      <w:r w:rsidRPr="004A5ED1">
        <w:rPr>
          <w:i/>
          <w:sz w:val="22"/>
          <w:szCs w:val="22"/>
        </w:rPr>
        <w:t xml:space="preserve"> 2.8 = 14.29 marks (to 2 decimal places) out of a possible 25 marks</w:t>
      </w:r>
      <w:r w:rsidRPr="004A5ED1">
        <w:rPr>
          <w:rFonts w:cs="Arial"/>
          <w:i/>
          <w:sz w:val="22"/>
          <w:szCs w:val="22"/>
        </w:rPr>
        <w:t>.</w:t>
      </w:r>
    </w:p>
    <w:p w:rsidR="00870209" w:rsidRDefault="00870209" w:rsidP="00870209">
      <w:pPr>
        <w:pStyle w:val="ListParagraph"/>
        <w:ind w:left="1134" w:hanging="283"/>
        <w:jc w:val="both"/>
        <w:rPr>
          <w:rFonts w:cs="Arial"/>
          <w:sz w:val="22"/>
          <w:szCs w:val="22"/>
        </w:rPr>
      </w:pPr>
      <w:r>
        <w:rPr>
          <w:rFonts w:cs="Arial"/>
          <w:sz w:val="22"/>
          <w:szCs w:val="22"/>
        </w:rPr>
        <w:t xml:space="preserve"> </w:t>
      </w:r>
    </w:p>
    <w:p w:rsidR="00870209" w:rsidRDefault="00870209" w:rsidP="00870209">
      <w:pPr>
        <w:widowControl w:val="0"/>
        <w:numPr>
          <w:ilvl w:val="0"/>
          <w:numId w:val="2"/>
        </w:numPr>
        <w:tabs>
          <w:tab w:val="center" w:pos="-2700"/>
        </w:tabs>
        <w:suppressAutoHyphens/>
        <w:ind w:left="567" w:hanging="567"/>
        <w:jc w:val="both"/>
        <w:rPr>
          <w:b/>
          <w:sz w:val="22"/>
          <w:szCs w:val="22"/>
        </w:rPr>
      </w:pPr>
      <w:r w:rsidRPr="00953383">
        <w:rPr>
          <w:b/>
          <w:sz w:val="22"/>
          <w:szCs w:val="22"/>
        </w:rPr>
        <w:t>Thresholds</w:t>
      </w:r>
    </w:p>
    <w:p w:rsidR="00870209" w:rsidRDefault="00870209" w:rsidP="00870209">
      <w:pPr>
        <w:pStyle w:val="ListParagraph"/>
        <w:ind w:left="360"/>
        <w:rPr>
          <w:b/>
          <w:sz w:val="22"/>
          <w:szCs w:val="22"/>
        </w:rPr>
      </w:pPr>
    </w:p>
    <w:p w:rsidR="00870209" w:rsidRPr="00501D71" w:rsidRDefault="00870209" w:rsidP="00870209">
      <w:pPr>
        <w:pStyle w:val="ListParagraph"/>
        <w:tabs>
          <w:tab w:val="left" w:pos="851"/>
        </w:tabs>
        <w:ind w:left="567"/>
        <w:jc w:val="both"/>
        <w:rPr>
          <w:rFonts w:cs="Arial"/>
          <w:sz w:val="22"/>
          <w:szCs w:val="22"/>
        </w:rPr>
      </w:pPr>
      <w:r w:rsidRPr="00501D71">
        <w:rPr>
          <w:rFonts w:cs="Arial"/>
          <w:sz w:val="22"/>
          <w:szCs w:val="22"/>
        </w:rPr>
        <w:t xml:space="preserve">Tenderers will be required to achieve a minimum </w:t>
      </w:r>
      <w:r>
        <w:rPr>
          <w:rFonts w:cs="Arial"/>
          <w:sz w:val="22"/>
          <w:szCs w:val="22"/>
        </w:rPr>
        <w:t xml:space="preserve">of </w:t>
      </w:r>
      <w:r w:rsidRPr="00501D71">
        <w:rPr>
          <w:rFonts w:cs="Arial"/>
          <w:sz w:val="22"/>
          <w:szCs w:val="22"/>
        </w:rPr>
        <w:t>2</w:t>
      </w:r>
      <w:r>
        <w:rPr>
          <w:rFonts w:cs="Arial"/>
          <w:sz w:val="22"/>
          <w:szCs w:val="22"/>
        </w:rPr>
        <w:t xml:space="preserve"> (two)</w:t>
      </w:r>
      <w:r w:rsidRPr="00501D71">
        <w:rPr>
          <w:rFonts w:cs="Arial"/>
          <w:sz w:val="22"/>
          <w:szCs w:val="22"/>
        </w:rPr>
        <w:t xml:space="preserve"> </w:t>
      </w:r>
      <w:r>
        <w:rPr>
          <w:rFonts w:cs="Arial"/>
          <w:sz w:val="22"/>
          <w:szCs w:val="22"/>
        </w:rPr>
        <w:t>points against</w:t>
      </w:r>
      <w:r w:rsidRPr="00501D71">
        <w:rPr>
          <w:rFonts w:cs="Arial"/>
          <w:sz w:val="22"/>
          <w:szCs w:val="22"/>
        </w:rPr>
        <w:t xml:space="preserve"> each</w:t>
      </w:r>
      <w:r>
        <w:rPr>
          <w:rFonts w:cs="Arial"/>
          <w:sz w:val="22"/>
          <w:szCs w:val="22"/>
        </w:rPr>
        <w:t xml:space="preserve"> and all</w:t>
      </w:r>
      <w:r w:rsidRPr="00501D71">
        <w:rPr>
          <w:rFonts w:cs="Arial"/>
          <w:sz w:val="22"/>
          <w:szCs w:val="22"/>
        </w:rPr>
        <w:t xml:space="preserve"> of the criteria </w:t>
      </w:r>
      <w:r>
        <w:rPr>
          <w:rFonts w:cs="Arial"/>
          <w:sz w:val="22"/>
          <w:szCs w:val="22"/>
        </w:rPr>
        <w:t>questions</w:t>
      </w:r>
      <w:r w:rsidRPr="00501D71">
        <w:rPr>
          <w:rFonts w:cs="Arial"/>
          <w:sz w:val="22"/>
          <w:szCs w:val="22"/>
        </w:rPr>
        <w:t xml:space="preserve"> </w:t>
      </w:r>
      <w:r>
        <w:rPr>
          <w:rFonts w:cs="Arial"/>
          <w:sz w:val="22"/>
          <w:szCs w:val="22"/>
        </w:rPr>
        <w:t>for Stage Two</w:t>
      </w:r>
      <w:r w:rsidRPr="00501D71">
        <w:rPr>
          <w:rFonts w:cs="Arial"/>
          <w:sz w:val="22"/>
          <w:szCs w:val="22"/>
        </w:rPr>
        <w:t xml:space="preserve">.  </w:t>
      </w:r>
      <w:r w:rsidRPr="00E13DA5">
        <w:rPr>
          <w:rFonts w:cs="Arial"/>
          <w:sz w:val="22"/>
          <w:szCs w:val="22"/>
        </w:rPr>
        <w:t>The Council reserv</w:t>
      </w:r>
      <w:r>
        <w:rPr>
          <w:rFonts w:cs="Arial"/>
          <w:sz w:val="22"/>
          <w:szCs w:val="22"/>
        </w:rPr>
        <w:t>es the right to reject any tende</w:t>
      </w:r>
      <w:r w:rsidRPr="00E13DA5">
        <w:rPr>
          <w:rFonts w:cs="Arial"/>
          <w:sz w:val="22"/>
          <w:szCs w:val="22"/>
        </w:rPr>
        <w:t xml:space="preserve">r </w:t>
      </w:r>
      <w:r w:rsidRPr="00501D71">
        <w:rPr>
          <w:rFonts w:cs="Arial"/>
          <w:sz w:val="22"/>
          <w:szCs w:val="22"/>
        </w:rPr>
        <w:t>not achieving the minimum score of 2</w:t>
      </w:r>
      <w:r>
        <w:rPr>
          <w:rFonts w:cs="Arial"/>
          <w:sz w:val="22"/>
          <w:szCs w:val="22"/>
        </w:rPr>
        <w:t xml:space="preserve"> against any of the questions for Stage Two </w:t>
      </w:r>
      <w:r w:rsidRPr="00E13DA5">
        <w:rPr>
          <w:rFonts w:cs="Arial"/>
          <w:sz w:val="22"/>
          <w:szCs w:val="22"/>
        </w:rPr>
        <w:t>without further con</w:t>
      </w:r>
      <w:r>
        <w:rPr>
          <w:rFonts w:cs="Arial"/>
          <w:sz w:val="22"/>
          <w:szCs w:val="22"/>
        </w:rPr>
        <w:t>sideration</w:t>
      </w:r>
      <w:r w:rsidRPr="00501D71">
        <w:rPr>
          <w:rFonts w:cs="Arial"/>
          <w:sz w:val="22"/>
          <w:szCs w:val="22"/>
        </w:rPr>
        <w:t xml:space="preserve">.  </w:t>
      </w:r>
      <w:r>
        <w:rPr>
          <w:rFonts w:cs="Arial"/>
          <w:sz w:val="22"/>
          <w:szCs w:val="22"/>
        </w:rPr>
        <w:t>Points</w:t>
      </w:r>
      <w:r w:rsidRPr="00501D71">
        <w:rPr>
          <w:rFonts w:cs="Arial"/>
          <w:sz w:val="22"/>
          <w:szCs w:val="22"/>
        </w:rPr>
        <w:t xml:space="preserve"> will be awarded on a range from 0-5</w:t>
      </w:r>
      <w:r>
        <w:rPr>
          <w:rFonts w:cs="Arial"/>
          <w:sz w:val="22"/>
          <w:szCs w:val="22"/>
        </w:rPr>
        <w:t xml:space="preserve"> as defined in paragraph 9 of this document, ‘Quality Scoring’.</w:t>
      </w:r>
    </w:p>
    <w:p w:rsidR="00870209" w:rsidRDefault="00870209" w:rsidP="00870209">
      <w:pPr>
        <w:pStyle w:val="ListParagraph"/>
        <w:ind w:left="792"/>
        <w:jc w:val="both"/>
        <w:rPr>
          <w:sz w:val="22"/>
          <w:szCs w:val="22"/>
        </w:rPr>
      </w:pPr>
    </w:p>
    <w:p w:rsidR="00870209" w:rsidRDefault="00870209" w:rsidP="00870209">
      <w:pPr>
        <w:widowControl w:val="0"/>
        <w:numPr>
          <w:ilvl w:val="0"/>
          <w:numId w:val="2"/>
        </w:numPr>
        <w:tabs>
          <w:tab w:val="center" w:pos="-2700"/>
        </w:tabs>
        <w:suppressAutoHyphens/>
        <w:ind w:left="567" w:hanging="567"/>
        <w:jc w:val="both"/>
        <w:rPr>
          <w:b/>
          <w:sz w:val="22"/>
          <w:szCs w:val="22"/>
        </w:rPr>
      </w:pPr>
      <w:r w:rsidRPr="00801F67">
        <w:rPr>
          <w:b/>
          <w:sz w:val="22"/>
          <w:szCs w:val="22"/>
        </w:rPr>
        <w:t xml:space="preserve">Stage Three - </w:t>
      </w:r>
      <w:r>
        <w:rPr>
          <w:b/>
          <w:sz w:val="22"/>
          <w:szCs w:val="22"/>
        </w:rPr>
        <w:t>Quality</w:t>
      </w:r>
      <w:r w:rsidRPr="00801F67">
        <w:rPr>
          <w:b/>
          <w:sz w:val="22"/>
          <w:szCs w:val="22"/>
        </w:rPr>
        <w:t>- Provision of Soft Benefits</w:t>
      </w:r>
    </w:p>
    <w:p w:rsidR="00870209" w:rsidRPr="00801F67" w:rsidRDefault="00870209" w:rsidP="00870209">
      <w:pPr>
        <w:widowControl w:val="0"/>
        <w:tabs>
          <w:tab w:val="center" w:pos="-2700"/>
        </w:tabs>
        <w:suppressAutoHyphens/>
        <w:ind w:left="720"/>
        <w:jc w:val="both"/>
        <w:rPr>
          <w:b/>
          <w:sz w:val="22"/>
          <w:szCs w:val="22"/>
        </w:rPr>
      </w:pPr>
    </w:p>
    <w:p w:rsidR="00870209" w:rsidRPr="004A5ED1" w:rsidRDefault="00870209" w:rsidP="00870209">
      <w:pPr>
        <w:pStyle w:val="ListParagraph"/>
        <w:widowControl w:val="0"/>
        <w:numPr>
          <w:ilvl w:val="1"/>
          <w:numId w:val="2"/>
        </w:numPr>
        <w:tabs>
          <w:tab w:val="center" w:pos="-2700"/>
        </w:tabs>
        <w:suppressAutoHyphens/>
        <w:ind w:left="1134" w:hanging="567"/>
        <w:jc w:val="both"/>
        <w:rPr>
          <w:sz w:val="22"/>
          <w:szCs w:val="22"/>
        </w:rPr>
      </w:pPr>
      <w:r w:rsidRPr="004A5ED1">
        <w:rPr>
          <w:sz w:val="22"/>
          <w:szCs w:val="22"/>
        </w:rPr>
        <w:t>This stage of the quality assessment will be based on the soft benefits offer received from the Tenderer</w:t>
      </w:r>
      <w:r w:rsidR="00C90E46" w:rsidRPr="00D7041B">
        <w:rPr>
          <w:sz w:val="22"/>
          <w:szCs w:val="22"/>
        </w:rPr>
        <w:t xml:space="preserve"> in response to the</w:t>
      </w:r>
      <w:r w:rsidR="00C90E46">
        <w:rPr>
          <w:sz w:val="22"/>
          <w:szCs w:val="22"/>
        </w:rPr>
        <w:t xml:space="preserve"> Provision of Soft Benefits questions in Schedule 2, Part 2 of this Section 6</w:t>
      </w:r>
      <w:r w:rsidRPr="004A5ED1">
        <w:rPr>
          <w:sz w:val="22"/>
          <w:szCs w:val="22"/>
        </w:rPr>
        <w:t>.  Tenderers that do not offer any soft benefits will not be excluded from the tender process, but are still required to complete this section accordingly.  This stage carries a maximum score of 5 marks.</w:t>
      </w:r>
      <w:r w:rsidR="009C141C">
        <w:rPr>
          <w:sz w:val="22"/>
          <w:szCs w:val="22"/>
        </w:rPr>
        <w:t xml:space="preserve">  S</w:t>
      </w:r>
      <w:r w:rsidR="009C141C" w:rsidRPr="00D7041B">
        <w:rPr>
          <w:sz w:val="22"/>
          <w:szCs w:val="22"/>
        </w:rPr>
        <w:t>tatements</w:t>
      </w:r>
      <w:r w:rsidR="009C141C">
        <w:rPr>
          <w:sz w:val="22"/>
          <w:szCs w:val="22"/>
        </w:rPr>
        <w:t xml:space="preserve"> made in relation to the </w:t>
      </w:r>
      <w:r w:rsidR="00C90E46">
        <w:rPr>
          <w:sz w:val="22"/>
          <w:szCs w:val="22"/>
        </w:rPr>
        <w:t>P</w:t>
      </w:r>
      <w:r w:rsidR="009C141C">
        <w:rPr>
          <w:sz w:val="22"/>
          <w:szCs w:val="22"/>
        </w:rPr>
        <w:t>rov</w:t>
      </w:r>
      <w:r w:rsidR="00C90E46">
        <w:rPr>
          <w:sz w:val="22"/>
          <w:szCs w:val="22"/>
        </w:rPr>
        <w:t>ision of Soft B</w:t>
      </w:r>
      <w:r w:rsidR="009C141C">
        <w:rPr>
          <w:sz w:val="22"/>
          <w:szCs w:val="22"/>
        </w:rPr>
        <w:t>enefits</w:t>
      </w:r>
      <w:r w:rsidR="009C141C" w:rsidRPr="00D7041B">
        <w:rPr>
          <w:sz w:val="22"/>
          <w:szCs w:val="22"/>
        </w:rPr>
        <w:t xml:space="preserve">, once approved by the Authority, will be incorporated into the Contract as the Provider’s planned way of </w:t>
      </w:r>
      <w:r w:rsidR="009C141C">
        <w:rPr>
          <w:sz w:val="22"/>
          <w:szCs w:val="22"/>
        </w:rPr>
        <w:t>providing additional value</w:t>
      </w:r>
      <w:r w:rsidR="00C90E46">
        <w:rPr>
          <w:sz w:val="22"/>
          <w:szCs w:val="22"/>
        </w:rPr>
        <w:t xml:space="preserve"> and/or resources</w:t>
      </w:r>
      <w:r w:rsidR="009C141C">
        <w:rPr>
          <w:sz w:val="22"/>
          <w:szCs w:val="22"/>
        </w:rPr>
        <w:t xml:space="preserve"> to the Authority</w:t>
      </w:r>
      <w:r w:rsidR="009C141C" w:rsidRPr="00D7041B">
        <w:rPr>
          <w:sz w:val="22"/>
          <w:szCs w:val="22"/>
        </w:rPr>
        <w:t xml:space="preserve"> throughout the Contract Period.</w:t>
      </w:r>
    </w:p>
    <w:p w:rsidR="00870209" w:rsidRDefault="00870209" w:rsidP="00870209">
      <w:pPr>
        <w:widowControl w:val="0"/>
        <w:tabs>
          <w:tab w:val="center" w:pos="-2700"/>
        </w:tabs>
        <w:suppressAutoHyphens/>
        <w:ind w:left="1134" w:hanging="567"/>
        <w:jc w:val="both"/>
        <w:rPr>
          <w:sz w:val="22"/>
          <w:szCs w:val="22"/>
        </w:rPr>
      </w:pPr>
    </w:p>
    <w:p w:rsidR="00870209" w:rsidRPr="004A5ED1" w:rsidRDefault="00870209" w:rsidP="00870209">
      <w:pPr>
        <w:pStyle w:val="ListParagraph"/>
        <w:widowControl w:val="0"/>
        <w:numPr>
          <w:ilvl w:val="1"/>
          <w:numId w:val="2"/>
        </w:numPr>
        <w:tabs>
          <w:tab w:val="center" w:pos="-2700"/>
        </w:tabs>
        <w:suppressAutoHyphens/>
        <w:ind w:left="1134" w:hanging="567"/>
        <w:jc w:val="both"/>
        <w:rPr>
          <w:rFonts w:eastAsia="Batang" w:cs="Arial"/>
          <w:sz w:val="22"/>
          <w:szCs w:val="22"/>
        </w:rPr>
      </w:pPr>
      <w:r w:rsidRPr="004A5ED1">
        <w:rPr>
          <w:sz w:val="22"/>
          <w:szCs w:val="22"/>
        </w:rPr>
        <w:t xml:space="preserve">All submissions will be scored </w:t>
      </w:r>
      <w:r w:rsidRPr="004A5ED1">
        <w:rPr>
          <w:rFonts w:eastAsia="Batang" w:cs="Arial"/>
          <w:sz w:val="22"/>
          <w:szCs w:val="22"/>
        </w:rPr>
        <w:t>against the same criteria/sub criteria and sub-weightings as set out in this schedule.  The maximum points available for each criterion are set out in the table below</w:t>
      </w:r>
      <w:r>
        <w:rPr>
          <w:rFonts w:eastAsia="Batang" w:cs="Arial"/>
          <w:sz w:val="22"/>
          <w:szCs w:val="22"/>
        </w:rPr>
        <w:t>:</w:t>
      </w:r>
    </w:p>
    <w:p w:rsidR="00870209" w:rsidRPr="000E2AF5" w:rsidRDefault="00870209" w:rsidP="00870209">
      <w:pPr>
        <w:widowControl w:val="0"/>
        <w:tabs>
          <w:tab w:val="center" w:pos="-2700"/>
        </w:tabs>
        <w:suppressAutoHyphens/>
        <w:ind w:left="1134" w:hanging="567"/>
        <w:jc w:val="both"/>
        <w:rPr>
          <w:rFonts w:cs="Arial"/>
          <w:b/>
          <w:spacing w:val="-3"/>
          <w:sz w:val="22"/>
          <w:szCs w:val="22"/>
        </w:rPr>
      </w:pPr>
    </w:p>
    <w:tbl>
      <w:tblPr>
        <w:tblW w:w="0" w:type="auto"/>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9"/>
        <w:gridCol w:w="1342"/>
      </w:tblGrid>
      <w:tr w:rsidR="00870209" w:rsidRPr="00F30B16" w:rsidTr="007F66B0">
        <w:tc>
          <w:tcPr>
            <w:tcW w:w="6089" w:type="dxa"/>
            <w:shd w:val="clear" w:color="auto" w:fill="auto"/>
            <w:vAlign w:val="center"/>
          </w:tcPr>
          <w:p w:rsidR="00870209" w:rsidRPr="00F30B16" w:rsidRDefault="00870209" w:rsidP="007F66B0">
            <w:pPr>
              <w:rPr>
                <w:rFonts w:cs="Arial"/>
                <w:b/>
                <w:sz w:val="22"/>
                <w:szCs w:val="22"/>
              </w:rPr>
            </w:pPr>
            <w:r w:rsidRPr="00F30B16">
              <w:rPr>
                <w:rFonts w:cs="Arial"/>
                <w:b/>
                <w:sz w:val="22"/>
                <w:szCs w:val="22"/>
              </w:rPr>
              <w:t>Soft Benefit</w:t>
            </w:r>
          </w:p>
        </w:tc>
        <w:tc>
          <w:tcPr>
            <w:tcW w:w="1280" w:type="dxa"/>
            <w:shd w:val="clear" w:color="auto" w:fill="auto"/>
          </w:tcPr>
          <w:p w:rsidR="00870209" w:rsidRPr="00F40568" w:rsidRDefault="00870209" w:rsidP="007F66B0">
            <w:pPr>
              <w:jc w:val="center"/>
              <w:rPr>
                <w:rFonts w:cs="Arial"/>
                <w:b/>
                <w:sz w:val="22"/>
                <w:szCs w:val="22"/>
              </w:rPr>
            </w:pPr>
            <w:r w:rsidRPr="00F40568">
              <w:rPr>
                <w:rFonts w:cs="Arial"/>
                <w:b/>
                <w:bCs/>
                <w:sz w:val="22"/>
                <w:szCs w:val="22"/>
              </w:rPr>
              <w:t>Max score achievable</w:t>
            </w:r>
          </w:p>
        </w:tc>
      </w:tr>
      <w:tr w:rsidR="00870209" w:rsidRPr="00F30B16" w:rsidTr="007F66B0">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 xml:space="preserve">Access to internal training courses and seminars (i.e. Continuing Professional Development) and whether such courses or seminars could be provided at </w:t>
            </w:r>
            <w:r>
              <w:rPr>
                <w:rFonts w:cs="Arial"/>
                <w:sz w:val="22"/>
                <w:szCs w:val="22"/>
              </w:rPr>
              <w:t>Authority</w:t>
            </w:r>
            <w:r w:rsidRPr="00F30B16">
              <w:rPr>
                <w:rFonts w:cs="Arial"/>
                <w:sz w:val="22"/>
                <w:szCs w:val="22"/>
              </w:rPr>
              <w:t xml:space="preserve"> premises.</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rPr>
          <w:trHeight w:val="177"/>
        </w:trPr>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Access to library resources</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Access to precedents</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Secondments or training placements</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Access to Good Industry Practice information</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Legal update emails</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Extranet facilities</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c>
          <w:tcPr>
            <w:tcW w:w="6089" w:type="dxa"/>
            <w:shd w:val="clear" w:color="auto" w:fill="auto"/>
          </w:tcPr>
          <w:p w:rsidR="00870209" w:rsidRPr="00F30B16" w:rsidRDefault="00870209" w:rsidP="007F66B0">
            <w:pPr>
              <w:jc w:val="both"/>
              <w:rPr>
                <w:rFonts w:cs="Arial"/>
                <w:sz w:val="22"/>
                <w:szCs w:val="22"/>
              </w:rPr>
            </w:pPr>
            <w:r w:rsidRPr="00F30B16">
              <w:rPr>
                <w:rFonts w:cs="Arial"/>
                <w:sz w:val="22"/>
                <w:szCs w:val="22"/>
              </w:rPr>
              <w:t>Other</w:t>
            </w:r>
          </w:p>
        </w:tc>
        <w:tc>
          <w:tcPr>
            <w:tcW w:w="1280" w:type="dxa"/>
            <w:shd w:val="clear" w:color="auto" w:fill="auto"/>
            <w:vAlign w:val="center"/>
          </w:tcPr>
          <w:p w:rsidR="00870209" w:rsidRPr="00F30B16" w:rsidRDefault="00870209" w:rsidP="007F66B0">
            <w:pPr>
              <w:jc w:val="center"/>
              <w:rPr>
                <w:rFonts w:cs="Arial"/>
                <w:sz w:val="22"/>
                <w:szCs w:val="22"/>
              </w:rPr>
            </w:pPr>
            <w:r w:rsidRPr="00F30B16">
              <w:rPr>
                <w:rFonts w:cs="Arial"/>
                <w:sz w:val="22"/>
                <w:szCs w:val="22"/>
              </w:rPr>
              <w:t>5</w:t>
            </w:r>
          </w:p>
        </w:tc>
      </w:tr>
      <w:tr w:rsidR="00870209" w:rsidRPr="00F30B16" w:rsidTr="007F66B0">
        <w:tc>
          <w:tcPr>
            <w:tcW w:w="6089" w:type="dxa"/>
            <w:shd w:val="clear" w:color="auto" w:fill="auto"/>
          </w:tcPr>
          <w:p w:rsidR="00870209" w:rsidRPr="00F30B16" w:rsidRDefault="00870209" w:rsidP="007F66B0">
            <w:pPr>
              <w:rPr>
                <w:rFonts w:cs="Arial"/>
                <w:b/>
                <w:sz w:val="22"/>
                <w:szCs w:val="22"/>
              </w:rPr>
            </w:pPr>
            <w:r w:rsidRPr="00F30B16">
              <w:rPr>
                <w:rFonts w:cs="Arial"/>
                <w:b/>
                <w:sz w:val="22"/>
                <w:szCs w:val="22"/>
              </w:rPr>
              <w:t>Total Maximum Score</w:t>
            </w:r>
          </w:p>
        </w:tc>
        <w:tc>
          <w:tcPr>
            <w:tcW w:w="1280" w:type="dxa"/>
            <w:shd w:val="clear" w:color="auto" w:fill="auto"/>
            <w:vAlign w:val="center"/>
          </w:tcPr>
          <w:p w:rsidR="00870209" w:rsidRPr="00F30B16" w:rsidRDefault="00870209" w:rsidP="007F66B0">
            <w:pPr>
              <w:jc w:val="center"/>
              <w:rPr>
                <w:rFonts w:cs="Arial"/>
                <w:b/>
                <w:sz w:val="22"/>
                <w:szCs w:val="22"/>
              </w:rPr>
            </w:pPr>
            <w:r w:rsidRPr="00F30B16">
              <w:rPr>
                <w:rFonts w:cs="Arial"/>
                <w:b/>
                <w:sz w:val="22"/>
                <w:szCs w:val="22"/>
              </w:rPr>
              <w:fldChar w:fldCharType="begin"/>
            </w:r>
            <w:r w:rsidRPr="00F30B16">
              <w:rPr>
                <w:rFonts w:cs="Arial"/>
                <w:b/>
                <w:sz w:val="22"/>
                <w:szCs w:val="22"/>
              </w:rPr>
              <w:instrText xml:space="preserve"> =SUM(ABOVE) </w:instrText>
            </w:r>
            <w:r w:rsidRPr="00F30B16">
              <w:rPr>
                <w:rFonts w:cs="Arial"/>
                <w:b/>
                <w:sz w:val="22"/>
                <w:szCs w:val="22"/>
              </w:rPr>
              <w:fldChar w:fldCharType="separate"/>
            </w:r>
            <w:r w:rsidRPr="00F30B16">
              <w:rPr>
                <w:rFonts w:cs="Arial"/>
                <w:b/>
                <w:noProof/>
                <w:sz w:val="22"/>
                <w:szCs w:val="22"/>
              </w:rPr>
              <w:t>40</w:t>
            </w:r>
            <w:r w:rsidRPr="00F30B16">
              <w:rPr>
                <w:rFonts w:cs="Arial"/>
                <w:b/>
                <w:sz w:val="22"/>
                <w:szCs w:val="22"/>
              </w:rPr>
              <w:fldChar w:fldCharType="end"/>
            </w:r>
          </w:p>
        </w:tc>
      </w:tr>
    </w:tbl>
    <w:p w:rsidR="00870209" w:rsidRDefault="00870209" w:rsidP="00870209">
      <w:pPr>
        <w:spacing w:after="200" w:line="276" w:lineRule="auto"/>
        <w:rPr>
          <w:rFonts w:cs="Arial"/>
          <w:b/>
          <w:bCs/>
          <w:sz w:val="22"/>
          <w:szCs w:val="22"/>
          <w:lang w:val="en-US" w:eastAsia="en-US"/>
        </w:rPr>
      </w:pPr>
    </w:p>
    <w:p w:rsidR="00870209" w:rsidRPr="00CA32A1" w:rsidRDefault="00870209" w:rsidP="00870209">
      <w:pPr>
        <w:pStyle w:val="ListParagraph"/>
        <w:numPr>
          <w:ilvl w:val="1"/>
          <w:numId w:val="2"/>
        </w:numPr>
        <w:ind w:left="1134" w:hanging="567"/>
        <w:jc w:val="both"/>
        <w:rPr>
          <w:rFonts w:cs="Arial"/>
          <w:bCs/>
          <w:sz w:val="22"/>
          <w:szCs w:val="22"/>
        </w:rPr>
      </w:pPr>
      <w:r>
        <w:rPr>
          <w:rFonts w:cs="Arial"/>
          <w:bCs/>
          <w:sz w:val="22"/>
          <w:szCs w:val="22"/>
        </w:rPr>
        <w:t xml:space="preserve">The overall score for Stage 3 - Soft Benefits (Quality) will be calculated by adding all points achieved from each Tenderer’s responses.  The total points achieved by each bidder will then be converted to a mark out of 5 to reflect the final weighted score for Stage Three. </w:t>
      </w:r>
    </w:p>
    <w:p w:rsidR="00870209" w:rsidRPr="00801F67" w:rsidRDefault="00870209" w:rsidP="00870209">
      <w:pPr>
        <w:pStyle w:val="ListParagraph"/>
        <w:ind w:left="1134" w:hanging="567"/>
        <w:rPr>
          <w:rFonts w:cs="Arial"/>
          <w:sz w:val="22"/>
          <w:szCs w:val="22"/>
        </w:rPr>
      </w:pPr>
    </w:p>
    <w:p w:rsidR="00870209" w:rsidRPr="001E2545" w:rsidRDefault="00870209" w:rsidP="00870209">
      <w:pPr>
        <w:pStyle w:val="ListParagraph"/>
        <w:numPr>
          <w:ilvl w:val="1"/>
          <w:numId w:val="2"/>
        </w:numPr>
        <w:ind w:left="1134" w:hanging="567"/>
        <w:jc w:val="both"/>
        <w:rPr>
          <w:rFonts w:cs="Arial"/>
          <w:sz w:val="22"/>
          <w:szCs w:val="22"/>
        </w:rPr>
      </w:pPr>
      <w:r w:rsidRPr="001E2545">
        <w:rPr>
          <w:rFonts w:cs="Arial"/>
          <w:bCs/>
          <w:sz w:val="22"/>
          <w:szCs w:val="22"/>
        </w:rPr>
        <w:t xml:space="preserve">The </w:t>
      </w:r>
      <w:r>
        <w:rPr>
          <w:rFonts w:cs="Arial"/>
          <w:bCs/>
          <w:sz w:val="22"/>
          <w:szCs w:val="22"/>
        </w:rPr>
        <w:t>Authority</w:t>
      </w:r>
      <w:r w:rsidRPr="001E2545">
        <w:rPr>
          <w:rFonts w:cs="Arial"/>
          <w:bCs/>
          <w:sz w:val="22"/>
          <w:szCs w:val="22"/>
        </w:rPr>
        <w:t xml:space="preserve"> shall use the following formula to convert the score</w:t>
      </w:r>
      <w:r>
        <w:rPr>
          <w:rFonts w:cs="Arial"/>
          <w:bCs/>
          <w:sz w:val="22"/>
          <w:szCs w:val="22"/>
        </w:rPr>
        <w:t>:</w:t>
      </w:r>
    </w:p>
    <w:p w:rsidR="00870209" w:rsidRPr="00801F67" w:rsidRDefault="00870209" w:rsidP="00870209">
      <w:pPr>
        <w:pStyle w:val="ListParagraph"/>
        <w:rPr>
          <w:rFonts w:cs="Arial"/>
          <w:sz w:val="22"/>
          <w:szCs w:val="22"/>
        </w:rPr>
      </w:pPr>
    </w:p>
    <w:p w:rsidR="00870209" w:rsidRPr="004A5ED1" w:rsidRDefault="00870209" w:rsidP="00870209">
      <w:pPr>
        <w:pStyle w:val="ListParagraph"/>
        <w:ind w:left="1134"/>
        <w:jc w:val="both"/>
        <w:rPr>
          <w:rFonts w:cs="Arial"/>
          <w:b/>
          <w:sz w:val="22"/>
          <w:szCs w:val="22"/>
        </w:rPr>
      </w:pPr>
      <w:r w:rsidRPr="004A5ED1">
        <w:rPr>
          <w:rFonts w:cs="Arial"/>
          <w:b/>
          <w:sz w:val="22"/>
          <w:szCs w:val="22"/>
        </w:rPr>
        <w:t xml:space="preserve">Total points achieved </w:t>
      </w:r>
      <w:r>
        <w:rPr>
          <w:rFonts w:cs="Arial"/>
          <w:b/>
          <w:sz w:val="22"/>
          <w:szCs w:val="22"/>
        </w:rPr>
        <w:t xml:space="preserve">÷ </w:t>
      </w:r>
      <w:r w:rsidRPr="004A5ED1">
        <w:rPr>
          <w:rFonts w:cs="Arial"/>
          <w:b/>
          <w:sz w:val="22"/>
          <w:szCs w:val="22"/>
        </w:rPr>
        <w:t xml:space="preserve">8 = </w:t>
      </w:r>
      <w:r>
        <w:rPr>
          <w:rFonts w:cs="Arial"/>
          <w:b/>
          <w:sz w:val="22"/>
          <w:szCs w:val="22"/>
        </w:rPr>
        <w:t>S</w:t>
      </w:r>
      <w:r w:rsidRPr="004A5ED1">
        <w:rPr>
          <w:rFonts w:cs="Arial"/>
          <w:b/>
          <w:sz w:val="22"/>
          <w:szCs w:val="22"/>
        </w:rPr>
        <w:t xml:space="preserve">core (out of </w:t>
      </w:r>
      <w:r>
        <w:rPr>
          <w:rFonts w:cs="Arial"/>
          <w:b/>
          <w:sz w:val="22"/>
          <w:szCs w:val="22"/>
        </w:rPr>
        <w:t xml:space="preserve">a maximum of </w:t>
      </w:r>
      <w:r w:rsidRPr="004A5ED1">
        <w:rPr>
          <w:rFonts w:cs="Arial"/>
          <w:b/>
          <w:sz w:val="22"/>
          <w:szCs w:val="22"/>
        </w:rPr>
        <w:t>5)</w:t>
      </w:r>
    </w:p>
    <w:p w:rsidR="00870209" w:rsidRDefault="00870209" w:rsidP="00870209">
      <w:pPr>
        <w:pStyle w:val="ListParagraph"/>
        <w:ind w:left="1134" w:hanging="283"/>
        <w:jc w:val="both"/>
        <w:rPr>
          <w:rFonts w:cs="Arial"/>
          <w:sz w:val="22"/>
          <w:szCs w:val="22"/>
        </w:rPr>
      </w:pPr>
    </w:p>
    <w:p w:rsidR="00870209" w:rsidRPr="004A5ED1" w:rsidRDefault="00870209" w:rsidP="00870209">
      <w:pPr>
        <w:pStyle w:val="ListParagraph"/>
        <w:ind w:left="1134"/>
        <w:jc w:val="both"/>
        <w:rPr>
          <w:rFonts w:cs="Arial"/>
          <w:i/>
          <w:sz w:val="22"/>
          <w:szCs w:val="22"/>
        </w:rPr>
      </w:pPr>
      <w:r w:rsidRPr="004A5ED1">
        <w:rPr>
          <w:rFonts w:cs="Arial"/>
          <w:i/>
          <w:sz w:val="22"/>
          <w:szCs w:val="22"/>
        </w:rPr>
        <w:t>Worked examples are as follows:</w:t>
      </w:r>
    </w:p>
    <w:p w:rsidR="00870209" w:rsidRPr="004A5ED1" w:rsidRDefault="00870209" w:rsidP="00870209">
      <w:pPr>
        <w:pStyle w:val="ListParagraph"/>
        <w:ind w:left="1134"/>
        <w:jc w:val="both"/>
        <w:rPr>
          <w:rFonts w:cs="Arial"/>
          <w:i/>
          <w:sz w:val="22"/>
          <w:szCs w:val="22"/>
        </w:rPr>
      </w:pPr>
    </w:p>
    <w:p w:rsidR="00870209" w:rsidRPr="004A5ED1" w:rsidRDefault="00870209" w:rsidP="00870209">
      <w:pPr>
        <w:pStyle w:val="ListParagraph"/>
        <w:numPr>
          <w:ilvl w:val="0"/>
          <w:numId w:val="7"/>
        </w:numPr>
        <w:ind w:left="1560" w:hanging="284"/>
        <w:jc w:val="both"/>
        <w:rPr>
          <w:rFonts w:cs="Arial"/>
          <w:i/>
          <w:sz w:val="22"/>
          <w:szCs w:val="22"/>
        </w:rPr>
      </w:pPr>
      <w:r w:rsidRPr="004A5ED1">
        <w:rPr>
          <w:rFonts w:cs="Arial"/>
          <w:i/>
          <w:sz w:val="22"/>
          <w:szCs w:val="22"/>
        </w:rPr>
        <w:t xml:space="preserve">A Tenderer achieves the maximum score of 40 points for Stage Three.  </w:t>
      </w:r>
    </w:p>
    <w:p w:rsidR="00870209" w:rsidRPr="004A5ED1" w:rsidRDefault="00870209" w:rsidP="00870209">
      <w:pPr>
        <w:pStyle w:val="ListParagraph"/>
        <w:ind w:left="1560"/>
        <w:jc w:val="both"/>
        <w:rPr>
          <w:rFonts w:cs="Arial"/>
          <w:i/>
          <w:sz w:val="22"/>
          <w:szCs w:val="22"/>
        </w:rPr>
      </w:pPr>
      <w:r w:rsidRPr="004A5ED1">
        <w:rPr>
          <w:rFonts w:cs="Arial"/>
          <w:i/>
          <w:sz w:val="22"/>
          <w:szCs w:val="22"/>
        </w:rPr>
        <w:t>The formula used will be:  40 ÷ 8 = 5 marks.</w:t>
      </w:r>
    </w:p>
    <w:p w:rsidR="00870209" w:rsidRPr="004A5ED1" w:rsidRDefault="00870209" w:rsidP="00870209">
      <w:pPr>
        <w:pStyle w:val="ListParagraph"/>
        <w:ind w:left="1560"/>
        <w:jc w:val="both"/>
        <w:rPr>
          <w:rFonts w:cs="Arial"/>
          <w:i/>
          <w:sz w:val="22"/>
          <w:szCs w:val="22"/>
        </w:rPr>
      </w:pPr>
    </w:p>
    <w:p w:rsidR="00870209" w:rsidRPr="004A5ED1" w:rsidRDefault="00870209" w:rsidP="00870209">
      <w:pPr>
        <w:pStyle w:val="ListParagraph"/>
        <w:numPr>
          <w:ilvl w:val="0"/>
          <w:numId w:val="7"/>
        </w:numPr>
        <w:ind w:left="1560" w:hanging="284"/>
        <w:jc w:val="both"/>
        <w:rPr>
          <w:rFonts w:cs="Arial"/>
          <w:i/>
          <w:sz w:val="22"/>
          <w:szCs w:val="22"/>
        </w:rPr>
      </w:pPr>
      <w:r w:rsidRPr="004A5ED1">
        <w:rPr>
          <w:rFonts w:cs="Arial"/>
          <w:i/>
          <w:sz w:val="22"/>
          <w:szCs w:val="22"/>
        </w:rPr>
        <w:t xml:space="preserve">A Tenderer achieves a score of 30 for Stage Three. </w:t>
      </w:r>
    </w:p>
    <w:p w:rsidR="00870209" w:rsidRPr="004A5ED1" w:rsidRDefault="00870209" w:rsidP="00870209">
      <w:pPr>
        <w:pStyle w:val="ListParagraph"/>
        <w:ind w:left="1560"/>
        <w:jc w:val="both"/>
        <w:rPr>
          <w:rFonts w:cs="Arial"/>
          <w:i/>
          <w:sz w:val="22"/>
          <w:szCs w:val="22"/>
        </w:rPr>
      </w:pPr>
      <w:r w:rsidRPr="004A5ED1">
        <w:rPr>
          <w:rFonts w:cs="Arial"/>
          <w:i/>
          <w:sz w:val="22"/>
          <w:szCs w:val="22"/>
        </w:rPr>
        <w:t>The formula used will be: 30 ÷ 8 = 3.75 (to 2 decimal places) out of a possible 5 marks.</w:t>
      </w:r>
    </w:p>
    <w:p w:rsidR="00870209" w:rsidRDefault="00870209" w:rsidP="00870209">
      <w:pPr>
        <w:widowControl w:val="0"/>
        <w:tabs>
          <w:tab w:val="center" w:pos="-2700"/>
        </w:tabs>
        <w:suppressAutoHyphens/>
        <w:ind w:left="720"/>
        <w:jc w:val="both"/>
        <w:rPr>
          <w:rFonts w:cs="Arial"/>
          <w:b/>
          <w:bCs/>
          <w:sz w:val="22"/>
          <w:szCs w:val="22"/>
          <w:lang w:val="en-US" w:eastAsia="en-US"/>
        </w:rPr>
      </w:pPr>
    </w:p>
    <w:p w:rsidR="00870209" w:rsidRDefault="00870209" w:rsidP="00870209">
      <w:pPr>
        <w:widowControl w:val="0"/>
        <w:numPr>
          <w:ilvl w:val="0"/>
          <w:numId w:val="2"/>
        </w:numPr>
        <w:tabs>
          <w:tab w:val="center" w:pos="-2700"/>
        </w:tabs>
        <w:suppressAutoHyphens/>
        <w:ind w:left="567" w:hanging="567"/>
        <w:jc w:val="both"/>
        <w:rPr>
          <w:rFonts w:cs="Arial"/>
          <w:b/>
          <w:bCs/>
          <w:sz w:val="22"/>
          <w:szCs w:val="22"/>
          <w:lang w:val="en-US" w:eastAsia="en-US"/>
        </w:rPr>
      </w:pPr>
      <w:r w:rsidRPr="006F2C82">
        <w:rPr>
          <w:rFonts w:cs="Arial"/>
          <w:b/>
          <w:bCs/>
          <w:sz w:val="22"/>
          <w:szCs w:val="22"/>
          <w:lang w:val="en-US" w:eastAsia="en-US"/>
        </w:rPr>
        <w:t>Quality Scoring</w:t>
      </w:r>
    </w:p>
    <w:p w:rsidR="00870209" w:rsidRDefault="00870209" w:rsidP="00870209">
      <w:pPr>
        <w:widowControl w:val="0"/>
        <w:tabs>
          <w:tab w:val="center" w:pos="-2700"/>
        </w:tabs>
        <w:suppressAutoHyphens/>
        <w:jc w:val="both"/>
        <w:rPr>
          <w:rFonts w:cs="Arial"/>
          <w:b/>
          <w:bCs/>
          <w:sz w:val="22"/>
          <w:szCs w:val="22"/>
          <w:lang w:val="en-US" w:eastAsia="en-US"/>
        </w:rPr>
      </w:pPr>
    </w:p>
    <w:p w:rsidR="00870209" w:rsidRPr="006F2C82" w:rsidRDefault="00870209" w:rsidP="00870209">
      <w:pPr>
        <w:pStyle w:val="ListParagraph"/>
        <w:ind w:left="567"/>
        <w:jc w:val="both"/>
        <w:rPr>
          <w:rFonts w:cs="Arial"/>
          <w:sz w:val="22"/>
          <w:szCs w:val="22"/>
          <w:lang w:val="en-US" w:eastAsia="en-US"/>
        </w:rPr>
      </w:pPr>
      <w:r w:rsidRPr="006F2C82">
        <w:rPr>
          <w:rFonts w:cs="Arial"/>
          <w:sz w:val="22"/>
          <w:szCs w:val="22"/>
          <w:lang w:val="en-US" w:eastAsia="en-US"/>
        </w:rPr>
        <w:t>Scoring of Tenderers’ responses for the purposes of Quality</w:t>
      </w:r>
      <w:r>
        <w:rPr>
          <w:rFonts w:cs="Arial"/>
          <w:sz w:val="22"/>
          <w:szCs w:val="22"/>
          <w:lang w:val="en-US" w:eastAsia="en-US"/>
        </w:rPr>
        <w:t xml:space="preserve"> (stages </w:t>
      </w:r>
      <w:r w:rsidR="003352F1">
        <w:rPr>
          <w:rFonts w:cs="Arial"/>
          <w:sz w:val="22"/>
          <w:szCs w:val="22"/>
          <w:lang w:val="en-US" w:eastAsia="en-US"/>
        </w:rPr>
        <w:t xml:space="preserve">2 &amp; </w:t>
      </w:r>
      <w:r>
        <w:rPr>
          <w:rFonts w:cs="Arial"/>
          <w:sz w:val="22"/>
          <w:szCs w:val="22"/>
          <w:lang w:val="en-US" w:eastAsia="en-US"/>
        </w:rPr>
        <w:t>3)</w:t>
      </w:r>
      <w:r w:rsidRPr="006F2C82">
        <w:rPr>
          <w:rFonts w:cs="Arial"/>
          <w:sz w:val="22"/>
          <w:szCs w:val="22"/>
          <w:lang w:val="en-US" w:eastAsia="en-US"/>
        </w:rPr>
        <w:t xml:space="preserve"> will be based on the following scale:</w:t>
      </w:r>
    </w:p>
    <w:p w:rsidR="00870209" w:rsidRPr="006F2C82" w:rsidRDefault="00870209" w:rsidP="00870209">
      <w:pPr>
        <w:widowControl w:val="0"/>
        <w:tabs>
          <w:tab w:val="center" w:pos="-2700"/>
        </w:tabs>
        <w:suppressAutoHyphens/>
        <w:jc w:val="both"/>
        <w:rPr>
          <w:rFonts w:cs="Arial"/>
          <w:b/>
          <w:bCs/>
          <w:sz w:val="22"/>
          <w:szCs w:val="22"/>
          <w:lang w:val="en-US" w:eastAsia="en-US"/>
        </w:rPr>
      </w:pPr>
    </w:p>
    <w:p w:rsidR="00870209" w:rsidRPr="006F2C82" w:rsidRDefault="00870209" w:rsidP="00870209">
      <w:pPr>
        <w:pStyle w:val="ListParagraph"/>
        <w:autoSpaceDE w:val="0"/>
        <w:autoSpaceDN w:val="0"/>
        <w:adjustRightInd w:val="0"/>
        <w:ind w:left="360"/>
        <w:rPr>
          <w:rFonts w:cs="Arial"/>
          <w:b/>
          <w:bCs/>
          <w:sz w:val="22"/>
          <w:szCs w:val="22"/>
          <w:lang w:val="en-US" w:eastAsia="en-US"/>
        </w:rPr>
      </w:pP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1080"/>
        <w:gridCol w:w="5940"/>
      </w:tblGrid>
      <w:tr w:rsidR="00870209" w:rsidRPr="00817307" w:rsidTr="007F66B0">
        <w:trPr>
          <w:jc w:val="right"/>
        </w:trPr>
        <w:tc>
          <w:tcPr>
            <w:tcW w:w="1908" w:type="dxa"/>
            <w:tcBorders>
              <w:top w:val="single" w:sz="4" w:space="0" w:color="auto"/>
              <w:bottom w:val="single" w:sz="4" w:space="0" w:color="auto"/>
              <w:right w:val="single" w:sz="4" w:space="0" w:color="auto"/>
            </w:tcBorders>
            <w:shd w:val="clear" w:color="auto" w:fill="E0E0E0"/>
          </w:tcPr>
          <w:p w:rsidR="00870209" w:rsidRPr="00817307" w:rsidRDefault="00870209" w:rsidP="007F66B0">
            <w:pPr>
              <w:autoSpaceDE w:val="0"/>
              <w:autoSpaceDN w:val="0"/>
              <w:adjustRightInd w:val="0"/>
              <w:jc w:val="both"/>
              <w:rPr>
                <w:b/>
                <w:bCs/>
                <w:sz w:val="22"/>
                <w:szCs w:val="22"/>
                <w:lang w:val="en-US"/>
              </w:rPr>
            </w:pPr>
            <w:r w:rsidRPr="00817307">
              <w:rPr>
                <w:b/>
                <w:bCs/>
                <w:sz w:val="22"/>
                <w:szCs w:val="22"/>
                <w:lang w:val="en-US"/>
              </w:rPr>
              <w:t>Assessment</w:t>
            </w: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870209" w:rsidRPr="00817307" w:rsidRDefault="00870209" w:rsidP="007F66B0">
            <w:pPr>
              <w:autoSpaceDE w:val="0"/>
              <w:autoSpaceDN w:val="0"/>
              <w:adjustRightInd w:val="0"/>
              <w:jc w:val="both"/>
              <w:rPr>
                <w:b/>
                <w:bCs/>
                <w:sz w:val="22"/>
                <w:szCs w:val="22"/>
                <w:lang w:val="en-US"/>
              </w:rPr>
            </w:pPr>
            <w:r w:rsidRPr="00817307">
              <w:rPr>
                <w:b/>
                <w:bCs/>
                <w:sz w:val="22"/>
                <w:szCs w:val="22"/>
                <w:lang w:val="en-US"/>
              </w:rPr>
              <w:t>Score</w:t>
            </w:r>
          </w:p>
        </w:tc>
        <w:tc>
          <w:tcPr>
            <w:tcW w:w="5940" w:type="dxa"/>
            <w:tcBorders>
              <w:top w:val="single" w:sz="4" w:space="0" w:color="auto"/>
              <w:left w:val="single" w:sz="4" w:space="0" w:color="auto"/>
              <w:bottom w:val="single" w:sz="4" w:space="0" w:color="auto"/>
            </w:tcBorders>
            <w:shd w:val="clear" w:color="auto" w:fill="E0E0E0"/>
          </w:tcPr>
          <w:p w:rsidR="00870209" w:rsidRPr="0021467D" w:rsidRDefault="00870209" w:rsidP="007F66B0">
            <w:pPr>
              <w:autoSpaceDE w:val="0"/>
              <w:autoSpaceDN w:val="0"/>
              <w:adjustRightInd w:val="0"/>
              <w:jc w:val="both"/>
              <w:rPr>
                <w:b/>
                <w:bCs/>
                <w:sz w:val="22"/>
                <w:szCs w:val="22"/>
                <w:lang w:val="en-US"/>
              </w:rPr>
            </w:pPr>
            <w:r w:rsidRPr="0021467D">
              <w:rPr>
                <w:b/>
                <w:bCs/>
                <w:sz w:val="22"/>
                <w:szCs w:val="22"/>
                <w:lang w:val="en-US"/>
              </w:rPr>
              <w:t>Basis of score</w:t>
            </w:r>
          </w:p>
        </w:tc>
      </w:tr>
      <w:tr w:rsidR="00870209" w:rsidRPr="00817307" w:rsidTr="007F66B0">
        <w:trPr>
          <w:jc w:val="right"/>
        </w:trPr>
        <w:tc>
          <w:tcPr>
            <w:tcW w:w="1908" w:type="dxa"/>
            <w:tcBorders>
              <w:top w:val="single" w:sz="4" w:space="0" w:color="auto"/>
              <w:bottom w:val="single" w:sz="4" w:space="0" w:color="auto"/>
              <w:right w:val="single" w:sz="4" w:space="0" w:color="auto"/>
            </w:tcBorders>
          </w:tcPr>
          <w:p w:rsidR="00870209" w:rsidRPr="00817307" w:rsidRDefault="00870209" w:rsidP="007F66B0">
            <w:pPr>
              <w:autoSpaceDE w:val="0"/>
              <w:autoSpaceDN w:val="0"/>
              <w:adjustRightInd w:val="0"/>
              <w:rPr>
                <w:sz w:val="22"/>
                <w:szCs w:val="22"/>
                <w:lang w:val="en-US"/>
              </w:rPr>
            </w:pPr>
            <w:r w:rsidRPr="00817307">
              <w:rPr>
                <w:sz w:val="22"/>
                <w:szCs w:val="22"/>
                <w:lang w:val="en-US"/>
              </w:rPr>
              <w:t>Cannot be scored</w:t>
            </w:r>
          </w:p>
          <w:p w:rsidR="00870209" w:rsidRPr="00817307" w:rsidRDefault="00870209" w:rsidP="007F66B0">
            <w:pPr>
              <w:autoSpaceDE w:val="0"/>
              <w:autoSpaceDN w:val="0"/>
              <w:adjustRightInd w:val="0"/>
              <w:rPr>
                <w:sz w:val="22"/>
                <w:szCs w:val="22"/>
                <w:lang w:val="en-US"/>
              </w:rPr>
            </w:pPr>
          </w:p>
        </w:tc>
        <w:tc>
          <w:tcPr>
            <w:tcW w:w="1080" w:type="dxa"/>
            <w:tcBorders>
              <w:top w:val="single" w:sz="4" w:space="0" w:color="auto"/>
              <w:left w:val="single" w:sz="4" w:space="0" w:color="auto"/>
              <w:bottom w:val="single" w:sz="4" w:space="0" w:color="auto"/>
              <w:right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sz w:val="22"/>
                <w:szCs w:val="22"/>
                <w:lang w:val="en-US"/>
              </w:rPr>
              <w:t>0 points</w:t>
            </w:r>
          </w:p>
        </w:tc>
        <w:tc>
          <w:tcPr>
            <w:tcW w:w="5940" w:type="dxa"/>
            <w:tcBorders>
              <w:top w:val="single" w:sz="4" w:space="0" w:color="auto"/>
              <w:left w:val="single" w:sz="4" w:space="0" w:color="auto"/>
              <w:bottom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rFonts w:cs="Arial"/>
                <w:sz w:val="22"/>
                <w:szCs w:val="22"/>
              </w:rPr>
              <w:t xml:space="preserve">No information provided or incapable of being taken forward either because the </w:t>
            </w:r>
            <w:r w:rsidRPr="00817307">
              <w:rPr>
                <w:sz w:val="22"/>
                <w:szCs w:val="22"/>
              </w:rPr>
              <w:t>Provider</w:t>
            </w:r>
            <w:r w:rsidRPr="00817307">
              <w:rPr>
                <w:rFonts w:cs="Arial"/>
                <w:sz w:val="22"/>
                <w:szCs w:val="22"/>
              </w:rPr>
              <w:t xml:space="preserve"> does not demonstrate an understanding of our requirements or because the solution is incapable of meeting our requirements.</w:t>
            </w:r>
          </w:p>
        </w:tc>
      </w:tr>
      <w:tr w:rsidR="00870209" w:rsidRPr="00817307" w:rsidTr="007F66B0">
        <w:trPr>
          <w:jc w:val="right"/>
        </w:trPr>
        <w:tc>
          <w:tcPr>
            <w:tcW w:w="1908" w:type="dxa"/>
            <w:tcBorders>
              <w:top w:val="single" w:sz="4" w:space="0" w:color="auto"/>
              <w:bottom w:val="single" w:sz="4" w:space="0" w:color="auto"/>
              <w:right w:val="single" w:sz="4" w:space="0" w:color="auto"/>
            </w:tcBorders>
          </w:tcPr>
          <w:p w:rsidR="00870209" w:rsidRPr="00817307" w:rsidRDefault="00870209" w:rsidP="007F66B0">
            <w:pPr>
              <w:autoSpaceDE w:val="0"/>
              <w:autoSpaceDN w:val="0"/>
              <w:adjustRightInd w:val="0"/>
              <w:rPr>
                <w:sz w:val="22"/>
                <w:szCs w:val="22"/>
                <w:lang w:val="en-US"/>
              </w:rPr>
            </w:pPr>
            <w:r w:rsidRPr="00817307">
              <w:rPr>
                <w:sz w:val="22"/>
                <w:szCs w:val="22"/>
                <w:lang w:val="en-US"/>
              </w:rPr>
              <w:t>Unsatisfactory</w:t>
            </w:r>
          </w:p>
        </w:tc>
        <w:tc>
          <w:tcPr>
            <w:tcW w:w="1080" w:type="dxa"/>
            <w:tcBorders>
              <w:top w:val="single" w:sz="4" w:space="0" w:color="auto"/>
              <w:left w:val="single" w:sz="4" w:space="0" w:color="auto"/>
              <w:bottom w:val="single" w:sz="4" w:space="0" w:color="auto"/>
              <w:right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sz w:val="22"/>
                <w:szCs w:val="22"/>
                <w:lang w:val="en-US"/>
              </w:rPr>
              <w:t>1 point</w:t>
            </w:r>
          </w:p>
        </w:tc>
        <w:tc>
          <w:tcPr>
            <w:tcW w:w="5940" w:type="dxa"/>
            <w:tcBorders>
              <w:top w:val="single" w:sz="4" w:space="0" w:color="auto"/>
              <w:left w:val="single" w:sz="4" w:space="0" w:color="auto"/>
              <w:bottom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rFonts w:cs="Arial"/>
                <w:sz w:val="22"/>
                <w:szCs w:val="22"/>
              </w:rPr>
              <w:t>Although the Provider does demonstrate an understanding of our requirements there are some major risks or omissions in relation to the proposed solution to deliver the service and we would not be confident of our requirements being met.</w:t>
            </w:r>
          </w:p>
        </w:tc>
      </w:tr>
      <w:tr w:rsidR="00870209" w:rsidRPr="00817307" w:rsidTr="007F66B0">
        <w:trPr>
          <w:jc w:val="right"/>
        </w:trPr>
        <w:tc>
          <w:tcPr>
            <w:tcW w:w="1908" w:type="dxa"/>
            <w:tcBorders>
              <w:top w:val="single" w:sz="4" w:space="0" w:color="auto"/>
              <w:bottom w:val="single" w:sz="4" w:space="0" w:color="auto"/>
              <w:right w:val="single" w:sz="4" w:space="0" w:color="auto"/>
            </w:tcBorders>
          </w:tcPr>
          <w:p w:rsidR="00870209" w:rsidRPr="00817307" w:rsidRDefault="00870209" w:rsidP="007F66B0">
            <w:pPr>
              <w:autoSpaceDE w:val="0"/>
              <w:autoSpaceDN w:val="0"/>
              <w:adjustRightInd w:val="0"/>
              <w:rPr>
                <w:sz w:val="22"/>
                <w:szCs w:val="22"/>
                <w:lang w:val="en-US"/>
              </w:rPr>
            </w:pPr>
            <w:r w:rsidRPr="00817307">
              <w:rPr>
                <w:sz w:val="22"/>
                <w:szCs w:val="22"/>
                <w:lang w:val="en-US"/>
              </w:rPr>
              <w:t>Satisfactory</w:t>
            </w:r>
          </w:p>
        </w:tc>
        <w:tc>
          <w:tcPr>
            <w:tcW w:w="1080" w:type="dxa"/>
            <w:tcBorders>
              <w:top w:val="single" w:sz="4" w:space="0" w:color="auto"/>
              <w:left w:val="single" w:sz="4" w:space="0" w:color="auto"/>
              <w:bottom w:val="single" w:sz="4" w:space="0" w:color="auto"/>
              <w:right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sz w:val="22"/>
                <w:szCs w:val="22"/>
                <w:lang w:val="en-US"/>
              </w:rPr>
              <w:t>2 points</w:t>
            </w:r>
          </w:p>
        </w:tc>
        <w:tc>
          <w:tcPr>
            <w:tcW w:w="5940" w:type="dxa"/>
            <w:tcBorders>
              <w:top w:val="single" w:sz="4" w:space="0" w:color="auto"/>
              <w:left w:val="single" w:sz="4" w:space="0" w:color="auto"/>
              <w:bottom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rFonts w:cs="Arial"/>
                <w:sz w:val="22"/>
                <w:szCs w:val="22"/>
              </w:rPr>
              <w:t>A response which is capable of meeting our requirements but is unlikely to go beyond this.</w:t>
            </w:r>
          </w:p>
        </w:tc>
      </w:tr>
      <w:tr w:rsidR="00870209" w:rsidRPr="00817307" w:rsidTr="007F66B0">
        <w:trPr>
          <w:jc w:val="right"/>
        </w:trPr>
        <w:tc>
          <w:tcPr>
            <w:tcW w:w="1908" w:type="dxa"/>
            <w:tcBorders>
              <w:top w:val="single" w:sz="4" w:space="0" w:color="auto"/>
              <w:bottom w:val="single" w:sz="4" w:space="0" w:color="auto"/>
              <w:right w:val="single" w:sz="4" w:space="0" w:color="auto"/>
            </w:tcBorders>
          </w:tcPr>
          <w:p w:rsidR="00870209" w:rsidRPr="00817307" w:rsidRDefault="00870209" w:rsidP="007F66B0">
            <w:pPr>
              <w:autoSpaceDE w:val="0"/>
              <w:autoSpaceDN w:val="0"/>
              <w:adjustRightInd w:val="0"/>
              <w:rPr>
                <w:sz w:val="22"/>
                <w:szCs w:val="22"/>
                <w:lang w:val="en-US"/>
              </w:rPr>
            </w:pPr>
            <w:r w:rsidRPr="00817307">
              <w:rPr>
                <w:sz w:val="22"/>
                <w:szCs w:val="22"/>
                <w:lang w:val="en-US"/>
              </w:rPr>
              <w:t>Good</w:t>
            </w:r>
          </w:p>
        </w:tc>
        <w:tc>
          <w:tcPr>
            <w:tcW w:w="1080" w:type="dxa"/>
            <w:tcBorders>
              <w:top w:val="single" w:sz="4" w:space="0" w:color="auto"/>
              <w:left w:val="single" w:sz="4" w:space="0" w:color="auto"/>
              <w:bottom w:val="single" w:sz="4" w:space="0" w:color="auto"/>
              <w:right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sz w:val="22"/>
                <w:szCs w:val="22"/>
                <w:lang w:val="en-US"/>
              </w:rPr>
              <w:t>3 points</w:t>
            </w:r>
          </w:p>
        </w:tc>
        <w:tc>
          <w:tcPr>
            <w:tcW w:w="5940" w:type="dxa"/>
            <w:tcBorders>
              <w:top w:val="single" w:sz="4" w:space="0" w:color="auto"/>
              <w:left w:val="single" w:sz="4" w:space="0" w:color="auto"/>
              <w:bottom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rFonts w:cs="Arial"/>
                <w:sz w:val="22"/>
                <w:szCs w:val="22"/>
              </w:rPr>
              <w:t xml:space="preserve">A response which shows that the </w:t>
            </w:r>
            <w:r w:rsidRPr="00817307">
              <w:rPr>
                <w:sz w:val="22"/>
                <w:szCs w:val="22"/>
              </w:rPr>
              <w:t>Provider</w:t>
            </w:r>
            <w:r w:rsidRPr="00817307">
              <w:rPr>
                <w:rFonts w:cs="Arial"/>
                <w:sz w:val="22"/>
                <w:szCs w:val="22"/>
              </w:rPr>
              <w:t xml:space="preserve"> demonstrates an understanding of our requirements has a credible methodology to deliver the service and could evolve into additional benefits.</w:t>
            </w:r>
          </w:p>
        </w:tc>
      </w:tr>
      <w:tr w:rsidR="00870209" w:rsidRPr="00817307" w:rsidTr="007F66B0">
        <w:trPr>
          <w:jc w:val="right"/>
        </w:trPr>
        <w:tc>
          <w:tcPr>
            <w:tcW w:w="1908" w:type="dxa"/>
            <w:tcBorders>
              <w:top w:val="single" w:sz="4" w:space="0" w:color="auto"/>
              <w:bottom w:val="single" w:sz="4" w:space="0" w:color="auto"/>
              <w:right w:val="single" w:sz="4" w:space="0" w:color="auto"/>
            </w:tcBorders>
          </w:tcPr>
          <w:p w:rsidR="00870209" w:rsidRPr="00817307" w:rsidRDefault="00870209" w:rsidP="007F66B0">
            <w:pPr>
              <w:autoSpaceDE w:val="0"/>
              <w:autoSpaceDN w:val="0"/>
              <w:adjustRightInd w:val="0"/>
              <w:rPr>
                <w:sz w:val="22"/>
                <w:szCs w:val="22"/>
                <w:lang w:val="en-US"/>
              </w:rPr>
            </w:pPr>
            <w:r w:rsidRPr="00817307">
              <w:rPr>
                <w:sz w:val="22"/>
                <w:szCs w:val="22"/>
                <w:lang w:val="en-US"/>
              </w:rPr>
              <w:t>Very good</w:t>
            </w:r>
          </w:p>
        </w:tc>
        <w:tc>
          <w:tcPr>
            <w:tcW w:w="1080" w:type="dxa"/>
            <w:tcBorders>
              <w:top w:val="single" w:sz="4" w:space="0" w:color="auto"/>
              <w:left w:val="single" w:sz="4" w:space="0" w:color="auto"/>
              <w:bottom w:val="single" w:sz="4" w:space="0" w:color="auto"/>
              <w:right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sz w:val="22"/>
                <w:szCs w:val="22"/>
                <w:lang w:val="en-US"/>
              </w:rPr>
              <w:t>4 points</w:t>
            </w:r>
          </w:p>
        </w:tc>
        <w:tc>
          <w:tcPr>
            <w:tcW w:w="5940" w:type="dxa"/>
            <w:tcBorders>
              <w:top w:val="single" w:sz="4" w:space="0" w:color="auto"/>
              <w:left w:val="single" w:sz="4" w:space="0" w:color="auto"/>
              <w:bottom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rFonts w:cs="Arial"/>
                <w:sz w:val="22"/>
                <w:szCs w:val="22"/>
              </w:rPr>
              <w:t>A response which shows that the</w:t>
            </w:r>
            <w:r w:rsidRPr="00817307">
              <w:rPr>
                <w:sz w:val="22"/>
                <w:szCs w:val="22"/>
              </w:rPr>
              <w:t xml:space="preserve"> </w:t>
            </w:r>
            <w:r w:rsidRPr="00817307">
              <w:rPr>
                <w:rFonts w:cs="Arial"/>
                <w:sz w:val="22"/>
                <w:szCs w:val="22"/>
              </w:rPr>
              <w:t>Provider demonstrates an understanding of our requirements, and has a credible methodology to deliver the service alongside a clear process and plan to deliver additional benefits and deliver value.</w:t>
            </w:r>
          </w:p>
        </w:tc>
      </w:tr>
      <w:tr w:rsidR="00870209" w:rsidRPr="00817307" w:rsidTr="007F66B0">
        <w:trPr>
          <w:jc w:val="right"/>
        </w:trPr>
        <w:tc>
          <w:tcPr>
            <w:tcW w:w="1908" w:type="dxa"/>
            <w:tcBorders>
              <w:top w:val="single" w:sz="4" w:space="0" w:color="auto"/>
              <w:bottom w:val="single" w:sz="4" w:space="0" w:color="auto"/>
              <w:right w:val="single" w:sz="4" w:space="0" w:color="auto"/>
            </w:tcBorders>
          </w:tcPr>
          <w:p w:rsidR="00870209" w:rsidRPr="00817307" w:rsidRDefault="00870209" w:rsidP="007F66B0">
            <w:pPr>
              <w:autoSpaceDE w:val="0"/>
              <w:autoSpaceDN w:val="0"/>
              <w:adjustRightInd w:val="0"/>
              <w:rPr>
                <w:sz w:val="22"/>
                <w:szCs w:val="22"/>
                <w:lang w:val="en-US"/>
              </w:rPr>
            </w:pPr>
            <w:r w:rsidRPr="00817307">
              <w:rPr>
                <w:sz w:val="22"/>
                <w:szCs w:val="22"/>
                <w:lang w:val="en-US"/>
              </w:rPr>
              <w:t>Excellent</w:t>
            </w:r>
          </w:p>
        </w:tc>
        <w:tc>
          <w:tcPr>
            <w:tcW w:w="1080" w:type="dxa"/>
            <w:tcBorders>
              <w:top w:val="single" w:sz="4" w:space="0" w:color="auto"/>
              <w:left w:val="single" w:sz="4" w:space="0" w:color="auto"/>
              <w:bottom w:val="single" w:sz="4" w:space="0" w:color="auto"/>
              <w:right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sz w:val="22"/>
                <w:szCs w:val="22"/>
                <w:lang w:val="en-US"/>
              </w:rPr>
              <w:t>5 points</w:t>
            </w:r>
          </w:p>
        </w:tc>
        <w:tc>
          <w:tcPr>
            <w:tcW w:w="5940" w:type="dxa"/>
            <w:tcBorders>
              <w:top w:val="single" w:sz="4" w:space="0" w:color="auto"/>
              <w:left w:val="single" w:sz="4" w:space="0" w:color="auto"/>
              <w:bottom w:val="single" w:sz="4" w:space="0" w:color="auto"/>
            </w:tcBorders>
          </w:tcPr>
          <w:p w:rsidR="00870209" w:rsidRPr="00817307" w:rsidRDefault="00870209" w:rsidP="007F66B0">
            <w:pPr>
              <w:autoSpaceDE w:val="0"/>
              <w:autoSpaceDN w:val="0"/>
              <w:adjustRightInd w:val="0"/>
              <w:jc w:val="both"/>
              <w:rPr>
                <w:sz w:val="22"/>
                <w:szCs w:val="22"/>
                <w:lang w:val="en-US"/>
              </w:rPr>
            </w:pPr>
            <w:r w:rsidRPr="00817307">
              <w:rPr>
                <w:rFonts w:cs="Arial"/>
                <w:sz w:val="22"/>
                <w:szCs w:val="22"/>
              </w:rPr>
              <w:t xml:space="preserve">A response which shows how the service can comprehensively be taken to the next level in terms of exceeding our requirements and/or offering significant added value to the </w:t>
            </w:r>
            <w:r>
              <w:rPr>
                <w:rFonts w:cs="Arial"/>
                <w:sz w:val="22"/>
                <w:szCs w:val="22"/>
              </w:rPr>
              <w:t>Authority</w:t>
            </w:r>
            <w:r w:rsidRPr="00817307">
              <w:rPr>
                <w:rFonts w:cs="Arial"/>
                <w:sz w:val="22"/>
                <w:szCs w:val="22"/>
              </w:rPr>
              <w:t>’s overall strategic requirements and objectives.</w:t>
            </w:r>
          </w:p>
        </w:tc>
      </w:tr>
    </w:tbl>
    <w:p w:rsidR="00870209" w:rsidRDefault="00870209" w:rsidP="00870209">
      <w:pPr>
        <w:framePr w:w="10245" w:wrap="auto" w:hAnchor="text"/>
        <w:autoSpaceDE w:val="0"/>
        <w:autoSpaceDN w:val="0"/>
        <w:adjustRightInd w:val="0"/>
        <w:rPr>
          <w:rFonts w:cs="Arial"/>
          <w:sz w:val="22"/>
          <w:szCs w:val="22"/>
          <w:lang w:val="en-US" w:eastAsia="en-US"/>
        </w:rPr>
      </w:pPr>
    </w:p>
    <w:p w:rsidR="00870209" w:rsidRPr="00A137CD" w:rsidRDefault="00870209" w:rsidP="00870209">
      <w:pPr>
        <w:framePr w:w="10245" w:wrap="auto" w:hAnchor="text"/>
        <w:autoSpaceDE w:val="0"/>
        <w:autoSpaceDN w:val="0"/>
        <w:adjustRightInd w:val="0"/>
        <w:rPr>
          <w:rFonts w:cs="Arial"/>
          <w:sz w:val="22"/>
          <w:szCs w:val="22"/>
          <w:lang w:val="en-US" w:eastAsia="en-US"/>
        </w:rPr>
        <w:sectPr w:rsidR="00870209" w:rsidRPr="00A137CD" w:rsidSect="007F66B0">
          <w:footerReference w:type="even" r:id="rId8"/>
          <w:footerReference w:type="default" r:id="rId9"/>
          <w:pgSz w:w="11906" w:h="16838" w:code="9"/>
          <w:pgMar w:top="1134" w:right="849" w:bottom="1134" w:left="1276" w:header="709" w:footer="709" w:gutter="0"/>
          <w:cols w:space="708"/>
          <w:docGrid w:linePitch="360"/>
        </w:sectPr>
      </w:pPr>
    </w:p>
    <w:p w:rsidR="00870209" w:rsidRDefault="00870209" w:rsidP="00870209">
      <w:pPr>
        <w:widowControl w:val="0"/>
        <w:numPr>
          <w:ilvl w:val="0"/>
          <w:numId w:val="2"/>
        </w:numPr>
        <w:tabs>
          <w:tab w:val="center" w:pos="-2700"/>
        </w:tabs>
        <w:suppressAutoHyphens/>
        <w:ind w:left="709" w:hanging="709"/>
        <w:jc w:val="both"/>
        <w:rPr>
          <w:rFonts w:cs="Arial"/>
          <w:b/>
          <w:color w:val="000000"/>
          <w:sz w:val="22"/>
          <w:szCs w:val="22"/>
        </w:rPr>
      </w:pPr>
      <w:r w:rsidRPr="00953383">
        <w:rPr>
          <w:rFonts w:cs="Arial"/>
          <w:b/>
          <w:color w:val="000000"/>
          <w:sz w:val="22"/>
          <w:szCs w:val="22"/>
        </w:rPr>
        <w:t>Clarifications</w:t>
      </w:r>
    </w:p>
    <w:p w:rsidR="00870209" w:rsidRPr="00953383" w:rsidRDefault="00870209" w:rsidP="00870209">
      <w:pPr>
        <w:pStyle w:val="ListParagraph"/>
        <w:ind w:left="360"/>
        <w:rPr>
          <w:rFonts w:cs="Arial"/>
          <w:b/>
          <w:color w:val="000000"/>
          <w:sz w:val="22"/>
          <w:szCs w:val="22"/>
        </w:rPr>
      </w:pPr>
    </w:p>
    <w:p w:rsidR="00870209" w:rsidRPr="00953383" w:rsidRDefault="00870209" w:rsidP="00870209">
      <w:pPr>
        <w:pStyle w:val="ListParagraph"/>
        <w:numPr>
          <w:ilvl w:val="1"/>
          <w:numId w:val="2"/>
        </w:numPr>
        <w:ind w:left="1560" w:hanging="851"/>
        <w:jc w:val="both"/>
        <w:rPr>
          <w:rFonts w:cs="Arial"/>
          <w:color w:val="000000"/>
          <w:sz w:val="22"/>
          <w:szCs w:val="22"/>
        </w:rPr>
      </w:pPr>
      <w:r w:rsidRPr="00953383">
        <w:rPr>
          <w:rFonts w:cs="Arial"/>
          <w:color w:val="000000"/>
          <w:sz w:val="22"/>
          <w:szCs w:val="22"/>
        </w:rPr>
        <w:t>A Tenderer’s evaluation score will be based on the Tenderer’s written Tender submission, but this may be clarified (and its veracity and accuracy verified) by the following methods:</w:t>
      </w:r>
    </w:p>
    <w:p w:rsidR="00870209" w:rsidRPr="005954CB" w:rsidRDefault="00870209" w:rsidP="00870209">
      <w:pPr>
        <w:jc w:val="both"/>
        <w:rPr>
          <w:rFonts w:cs="Arial"/>
          <w:sz w:val="22"/>
          <w:szCs w:val="22"/>
          <w:lang w:val="en-US" w:eastAsia="en-US"/>
        </w:rPr>
      </w:pPr>
    </w:p>
    <w:p w:rsidR="00870209" w:rsidRPr="005954CB" w:rsidRDefault="00870209" w:rsidP="00870209">
      <w:pPr>
        <w:numPr>
          <w:ilvl w:val="0"/>
          <w:numId w:val="5"/>
        </w:numPr>
        <w:tabs>
          <w:tab w:val="clear" w:pos="540"/>
          <w:tab w:val="num" w:pos="1985"/>
        </w:tabs>
        <w:ind w:left="1985" w:hanging="425"/>
        <w:jc w:val="both"/>
        <w:rPr>
          <w:rFonts w:cs="Arial"/>
          <w:sz w:val="22"/>
          <w:szCs w:val="22"/>
          <w:lang w:val="en-US" w:eastAsia="en-US"/>
        </w:rPr>
      </w:pPr>
      <w:r w:rsidRPr="005954CB">
        <w:rPr>
          <w:rFonts w:cs="Arial"/>
          <w:sz w:val="22"/>
          <w:szCs w:val="22"/>
          <w:lang w:val="en-US" w:eastAsia="en-US"/>
        </w:rPr>
        <w:t xml:space="preserve">Clarification meetings / clarification presentations </w:t>
      </w:r>
    </w:p>
    <w:p w:rsidR="00870209" w:rsidRPr="005954CB" w:rsidRDefault="00870209" w:rsidP="00870209">
      <w:pPr>
        <w:numPr>
          <w:ilvl w:val="0"/>
          <w:numId w:val="5"/>
        </w:numPr>
        <w:tabs>
          <w:tab w:val="clear" w:pos="540"/>
          <w:tab w:val="num" w:pos="1985"/>
        </w:tabs>
        <w:ind w:left="1985" w:hanging="425"/>
        <w:jc w:val="both"/>
        <w:rPr>
          <w:rFonts w:cs="Arial"/>
          <w:sz w:val="22"/>
          <w:szCs w:val="22"/>
          <w:lang w:val="en-US" w:eastAsia="en-US"/>
        </w:rPr>
      </w:pPr>
      <w:r w:rsidRPr="005954CB">
        <w:rPr>
          <w:rFonts w:cs="Arial"/>
          <w:sz w:val="22"/>
          <w:szCs w:val="22"/>
          <w:lang w:val="en-US" w:eastAsia="en-US"/>
        </w:rPr>
        <w:t xml:space="preserve">By responses to clarification questions raised by the </w:t>
      </w:r>
      <w:r>
        <w:rPr>
          <w:rFonts w:cs="Arial"/>
          <w:sz w:val="22"/>
          <w:szCs w:val="22"/>
          <w:lang w:val="en-US" w:eastAsia="en-US"/>
        </w:rPr>
        <w:t>Authority</w:t>
      </w:r>
      <w:r w:rsidRPr="005954CB">
        <w:rPr>
          <w:rFonts w:cs="Arial"/>
          <w:sz w:val="22"/>
          <w:szCs w:val="22"/>
          <w:lang w:val="en-US" w:eastAsia="en-US"/>
        </w:rPr>
        <w:t xml:space="preserve"> </w:t>
      </w:r>
    </w:p>
    <w:p w:rsidR="00870209" w:rsidRDefault="00870209" w:rsidP="00870209">
      <w:pPr>
        <w:numPr>
          <w:ilvl w:val="0"/>
          <w:numId w:val="5"/>
        </w:numPr>
        <w:tabs>
          <w:tab w:val="clear" w:pos="540"/>
          <w:tab w:val="num" w:pos="1985"/>
        </w:tabs>
        <w:ind w:left="1985" w:hanging="425"/>
        <w:jc w:val="both"/>
        <w:rPr>
          <w:rFonts w:cs="Arial"/>
          <w:sz w:val="22"/>
          <w:szCs w:val="22"/>
          <w:lang w:val="en-US" w:eastAsia="en-US"/>
        </w:rPr>
      </w:pPr>
      <w:r>
        <w:rPr>
          <w:rFonts w:cs="Arial"/>
          <w:sz w:val="22"/>
          <w:szCs w:val="22"/>
          <w:lang w:val="en-US" w:eastAsia="en-US"/>
        </w:rPr>
        <w:t>Written feedback from referees.</w:t>
      </w:r>
    </w:p>
    <w:p w:rsidR="00870209" w:rsidRDefault="00870209" w:rsidP="00870209">
      <w:pPr>
        <w:ind w:left="1985"/>
        <w:jc w:val="both"/>
        <w:rPr>
          <w:rFonts w:cs="Arial"/>
          <w:sz w:val="22"/>
          <w:szCs w:val="22"/>
          <w:lang w:val="en-US" w:eastAsia="en-US"/>
        </w:rPr>
      </w:pPr>
    </w:p>
    <w:p w:rsidR="00870209" w:rsidRDefault="00870209" w:rsidP="00870209">
      <w:pPr>
        <w:pStyle w:val="ListParagraph"/>
        <w:numPr>
          <w:ilvl w:val="1"/>
          <w:numId w:val="2"/>
        </w:numPr>
        <w:ind w:left="1560" w:hanging="851"/>
        <w:jc w:val="both"/>
        <w:rPr>
          <w:rFonts w:cs="Arial"/>
          <w:color w:val="000000"/>
          <w:sz w:val="22"/>
          <w:szCs w:val="22"/>
        </w:rPr>
      </w:pPr>
      <w:r w:rsidRPr="00817307">
        <w:rPr>
          <w:rFonts w:cs="Arial"/>
          <w:color w:val="000000"/>
          <w:sz w:val="22"/>
          <w:szCs w:val="22"/>
        </w:rPr>
        <w:t>Tenderers will not be able to address any omissions in their Tender Submission during any clarification process.</w:t>
      </w:r>
    </w:p>
    <w:p w:rsidR="00870209" w:rsidRPr="00817307" w:rsidRDefault="00870209" w:rsidP="00870209">
      <w:pPr>
        <w:pStyle w:val="ListParagraph"/>
        <w:jc w:val="both"/>
        <w:rPr>
          <w:rFonts w:cs="Arial"/>
          <w:color w:val="000000"/>
          <w:sz w:val="22"/>
          <w:szCs w:val="22"/>
        </w:rPr>
      </w:pPr>
    </w:p>
    <w:p w:rsidR="00870209" w:rsidRDefault="00870209" w:rsidP="00870209">
      <w:pPr>
        <w:pStyle w:val="ListParagraph"/>
        <w:numPr>
          <w:ilvl w:val="1"/>
          <w:numId w:val="2"/>
        </w:numPr>
        <w:ind w:left="1560" w:hanging="851"/>
        <w:jc w:val="both"/>
        <w:rPr>
          <w:rFonts w:cs="Arial"/>
          <w:color w:val="000000"/>
          <w:sz w:val="22"/>
          <w:szCs w:val="22"/>
        </w:rPr>
      </w:pPr>
      <w:r w:rsidRPr="00801F67">
        <w:rPr>
          <w:rFonts w:cs="Arial"/>
          <w:color w:val="000000"/>
          <w:sz w:val="22"/>
          <w:szCs w:val="22"/>
        </w:rPr>
        <w:t xml:space="preserve">The initial score will be based on the evaluators’ review of the Tenderer’s Tender Submission and be updated based on any further clarification. </w:t>
      </w:r>
      <w:r w:rsidRPr="00953383">
        <w:rPr>
          <w:rFonts w:cs="Arial"/>
          <w:color w:val="000000"/>
          <w:sz w:val="22"/>
          <w:szCs w:val="22"/>
        </w:rPr>
        <w:t>The final scores may differ from the initial scores to reflect the full evaluation process undertaken by the evaluation panel.  Overall scores will be calculated to ascertain the Tenderer’s overall percentage score</w:t>
      </w:r>
      <w:r w:rsidRPr="00817307">
        <w:rPr>
          <w:rFonts w:cs="Arial"/>
          <w:color w:val="000000"/>
          <w:sz w:val="22"/>
          <w:szCs w:val="22"/>
        </w:rPr>
        <w:t>.</w:t>
      </w:r>
    </w:p>
    <w:p w:rsidR="00870209" w:rsidRPr="00801F67" w:rsidRDefault="00870209" w:rsidP="00870209">
      <w:pPr>
        <w:jc w:val="both"/>
        <w:rPr>
          <w:rFonts w:cs="Arial"/>
          <w:color w:val="000000"/>
          <w:sz w:val="22"/>
          <w:szCs w:val="22"/>
        </w:rPr>
      </w:pPr>
    </w:p>
    <w:p w:rsidR="00870209" w:rsidRPr="0021467D" w:rsidRDefault="00870209" w:rsidP="00870209">
      <w:pPr>
        <w:pStyle w:val="ListParagraph"/>
        <w:numPr>
          <w:ilvl w:val="1"/>
          <w:numId w:val="2"/>
        </w:numPr>
        <w:ind w:left="1560" w:hanging="851"/>
        <w:jc w:val="both"/>
        <w:rPr>
          <w:rFonts w:cs="Arial"/>
          <w:sz w:val="22"/>
          <w:szCs w:val="22"/>
        </w:rPr>
      </w:pPr>
      <w:r w:rsidRPr="00817307">
        <w:rPr>
          <w:rFonts w:cs="Arial"/>
          <w:color w:val="000000"/>
          <w:sz w:val="22"/>
          <w:szCs w:val="22"/>
        </w:rPr>
        <w:t>The evaluation panel shall conduct a “consensus scoring process” where moderation of the scores awarded during the exercise will take place. The moderation shall give regard to any variance in the scores between the evaluators. A consensus score will be agreed by the evaluators for</w:t>
      </w:r>
      <w:r w:rsidRPr="00817307">
        <w:rPr>
          <w:rFonts w:cs="Arial"/>
          <w:sz w:val="22"/>
          <w:szCs w:val="22"/>
        </w:rPr>
        <w:t xml:space="preserve"> each of the evaluation criter</w:t>
      </w:r>
      <w:r w:rsidRPr="0021467D">
        <w:rPr>
          <w:rFonts w:cs="Arial"/>
          <w:sz w:val="22"/>
          <w:szCs w:val="22"/>
        </w:rPr>
        <w:t>ia.</w:t>
      </w:r>
    </w:p>
    <w:p w:rsidR="00870209" w:rsidRDefault="00870209" w:rsidP="00870209">
      <w:pPr>
        <w:jc w:val="both"/>
        <w:rPr>
          <w:sz w:val="22"/>
          <w:szCs w:val="22"/>
        </w:rPr>
      </w:pPr>
    </w:p>
    <w:p w:rsidR="00870209" w:rsidRDefault="00870209" w:rsidP="00870209">
      <w:pPr>
        <w:spacing w:after="200" w:line="276" w:lineRule="auto"/>
        <w:rPr>
          <w:b/>
          <w:sz w:val="22"/>
          <w:szCs w:val="22"/>
        </w:rPr>
      </w:pPr>
      <w:r>
        <w:rPr>
          <w:b/>
          <w:sz w:val="22"/>
          <w:szCs w:val="22"/>
        </w:rPr>
        <w:br w:type="page"/>
      </w:r>
    </w:p>
    <w:p w:rsidR="00870209" w:rsidRPr="00817307" w:rsidRDefault="00870209" w:rsidP="00870209">
      <w:pPr>
        <w:widowControl w:val="0"/>
        <w:numPr>
          <w:ilvl w:val="0"/>
          <w:numId w:val="2"/>
        </w:numPr>
        <w:tabs>
          <w:tab w:val="center" w:pos="-2700"/>
        </w:tabs>
        <w:suppressAutoHyphens/>
        <w:ind w:left="709" w:hanging="709"/>
        <w:jc w:val="both"/>
        <w:rPr>
          <w:b/>
          <w:sz w:val="22"/>
          <w:szCs w:val="22"/>
        </w:rPr>
      </w:pPr>
      <w:r w:rsidRPr="00817307">
        <w:rPr>
          <w:b/>
          <w:sz w:val="22"/>
          <w:szCs w:val="22"/>
        </w:rPr>
        <w:t xml:space="preserve">Stage Four </w:t>
      </w:r>
      <w:r>
        <w:rPr>
          <w:b/>
          <w:sz w:val="22"/>
          <w:szCs w:val="22"/>
        </w:rPr>
        <w:t>–</w:t>
      </w:r>
      <w:r w:rsidRPr="00817307">
        <w:rPr>
          <w:b/>
          <w:sz w:val="22"/>
          <w:szCs w:val="22"/>
        </w:rPr>
        <w:t xml:space="preserve"> </w:t>
      </w:r>
      <w:r>
        <w:rPr>
          <w:b/>
          <w:sz w:val="22"/>
          <w:szCs w:val="22"/>
        </w:rPr>
        <w:t>Price</w:t>
      </w:r>
    </w:p>
    <w:p w:rsidR="00870209" w:rsidRDefault="00870209" w:rsidP="00870209">
      <w:pPr>
        <w:pStyle w:val="ListParagraph"/>
        <w:ind w:left="1276"/>
        <w:jc w:val="both"/>
        <w:rPr>
          <w:sz w:val="22"/>
          <w:szCs w:val="22"/>
        </w:rPr>
      </w:pPr>
    </w:p>
    <w:p w:rsidR="00870209" w:rsidRPr="004A5ED1" w:rsidRDefault="00870209" w:rsidP="00870209">
      <w:pPr>
        <w:pStyle w:val="ListParagraph"/>
        <w:numPr>
          <w:ilvl w:val="1"/>
          <w:numId w:val="2"/>
        </w:numPr>
        <w:ind w:left="1560" w:hanging="851"/>
        <w:jc w:val="both"/>
        <w:rPr>
          <w:rFonts w:cs="Arial"/>
          <w:bCs/>
          <w:sz w:val="22"/>
          <w:szCs w:val="22"/>
        </w:rPr>
      </w:pPr>
      <w:r w:rsidRPr="004A5ED1">
        <w:rPr>
          <w:rFonts w:cs="Arial"/>
          <w:bCs/>
          <w:sz w:val="22"/>
          <w:szCs w:val="22"/>
        </w:rPr>
        <w:t xml:space="preserve">Tenderers will be required to complete the </w:t>
      </w:r>
      <w:r>
        <w:rPr>
          <w:rFonts w:cs="Arial"/>
          <w:bCs/>
          <w:sz w:val="22"/>
          <w:szCs w:val="22"/>
        </w:rPr>
        <w:t>P</w:t>
      </w:r>
      <w:r w:rsidR="00C90E46">
        <w:rPr>
          <w:rFonts w:cs="Arial"/>
          <w:bCs/>
          <w:sz w:val="22"/>
          <w:szCs w:val="22"/>
        </w:rPr>
        <w:t>ricing Schedule</w:t>
      </w:r>
      <w:r w:rsidRPr="004A5ED1">
        <w:rPr>
          <w:rFonts w:cs="Arial"/>
          <w:bCs/>
          <w:sz w:val="22"/>
          <w:szCs w:val="22"/>
        </w:rPr>
        <w:t xml:space="preserve"> contained in </w:t>
      </w:r>
      <w:r>
        <w:rPr>
          <w:rFonts w:cs="Arial"/>
          <w:bCs/>
          <w:sz w:val="22"/>
          <w:szCs w:val="22"/>
        </w:rPr>
        <w:t>S</w:t>
      </w:r>
      <w:r w:rsidRPr="004A5ED1">
        <w:rPr>
          <w:rFonts w:cs="Arial"/>
          <w:bCs/>
          <w:sz w:val="22"/>
          <w:szCs w:val="22"/>
        </w:rPr>
        <w:t xml:space="preserve">ection </w:t>
      </w:r>
      <w:r w:rsidR="00C90E46">
        <w:rPr>
          <w:rFonts w:cs="Arial"/>
          <w:bCs/>
          <w:sz w:val="22"/>
          <w:szCs w:val="22"/>
        </w:rPr>
        <w:t>5</w:t>
      </w:r>
      <w:r w:rsidRPr="004A5ED1">
        <w:rPr>
          <w:rFonts w:cs="Arial"/>
          <w:bCs/>
          <w:sz w:val="22"/>
          <w:szCs w:val="22"/>
        </w:rPr>
        <w:t>.</w:t>
      </w:r>
    </w:p>
    <w:p w:rsidR="00870209" w:rsidRPr="0040164F" w:rsidRDefault="00870209" w:rsidP="00870209">
      <w:pPr>
        <w:pStyle w:val="ListParagraph"/>
        <w:ind w:left="1560" w:hanging="851"/>
        <w:jc w:val="both"/>
        <w:rPr>
          <w:rFonts w:cs="Arial"/>
          <w:bCs/>
          <w:sz w:val="22"/>
          <w:szCs w:val="22"/>
        </w:rPr>
      </w:pPr>
    </w:p>
    <w:p w:rsidR="00870209" w:rsidRPr="004A5ED1" w:rsidRDefault="00870209" w:rsidP="00870209">
      <w:pPr>
        <w:pStyle w:val="ListParagraph"/>
        <w:numPr>
          <w:ilvl w:val="1"/>
          <w:numId w:val="2"/>
        </w:numPr>
        <w:ind w:left="1560" w:hanging="851"/>
        <w:jc w:val="both"/>
        <w:rPr>
          <w:rFonts w:cs="Arial"/>
          <w:bCs/>
          <w:sz w:val="22"/>
          <w:szCs w:val="22"/>
        </w:rPr>
      </w:pPr>
      <w:r w:rsidRPr="004A5ED1">
        <w:rPr>
          <w:rFonts w:cs="Arial"/>
          <w:bCs/>
          <w:sz w:val="22"/>
          <w:szCs w:val="22"/>
        </w:rPr>
        <w:t>T</w:t>
      </w:r>
      <w:r w:rsidR="007F66B0">
        <w:rPr>
          <w:rFonts w:cs="Arial"/>
          <w:bCs/>
          <w:sz w:val="22"/>
          <w:szCs w:val="22"/>
        </w:rPr>
        <w:t xml:space="preserve">he Authority will use the </w:t>
      </w:r>
      <w:r w:rsidRPr="004A5ED1">
        <w:rPr>
          <w:rFonts w:cs="Arial"/>
          <w:bCs/>
          <w:sz w:val="22"/>
          <w:szCs w:val="22"/>
        </w:rPr>
        <w:t xml:space="preserve">Scoring Matrix </w:t>
      </w:r>
      <w:r w:rsidR="007F66B0">
        <w:rPr>
          <w:rFonts w:cs="Arial"/>
          <w:bCs/>
          <w:sz w:val="22"/>
          <w:szCs w:val="22"/>
        </w:rPr>
        <w:t xml:space="preserve">below </w:t>
      </w:r>
      <w:r w:rsidRPr="004A5ED1">
        <w:rPr>
          <w:rFonts w:cs="Arial"/>
          <w:bCs/>
          <w:sz w:val="22"/>
          <w:szCs w:val="22"/>
        </w:rPr>
        <w:t>to weight the scores that Tenderers attain with respect to their r</w:t>
      </w:r>
      <w:r w:rsidR="007F66B0">
        <w:rPr>
          <w:rFonts w:cs="Arial"/>
          <w:bCs/>
          <w:sz w:val="22"/>
          <w:szCs w:val="22"/>
        </w:rPr>
        <w:t>esponses to the Pricing Schedule.</w:t>
      </w:r>
      <w:r w:rsidRPr="004A5ED1">
        <w:rPr>
          <w:rFonts w:cs="Arial"/>
          <w:bCs/>
          <w:sz w:val="22"/>
          <w:szCs w:val="22"/>
        </w:rPr>
        <w:t xml:space="preserve"> </w:t>
      </w:r>
    </w:p>
    <w:p w:rsidR="00870209" w:rsidRDefault="00870209" w:rsidP="00870209">
      <w:pPr>
        <w:ind w:hanging="83"/>
        <w:outlineLvl w:val="1"/>
        <w:rPr>
          <w:rFonts w:cs="Arial"/>
          <w:bCs/>
          <w:sz w:val="22"/>
          <w:szCs w:val="22"/>
        </w:rPr>
      </w:pPr>
    </w:p>
    <w:p w:rsidR="00870209" w:rsidRPr="00B63AF6" w:rsidRDefault="00870209" w:rsidP="00870209">
      <w:pPr>
        <w:ind w:firstLine="709"/>
        <w:outlineLvl w:val="1"/>
        <w:rPr>
          <w:rFonts w:cs="Arial"/>
          <w:b/>
          <w:bCs/>
          <w:sz w:val="22"/>
          <w:szCs w:val="22"/>
        </w:rPr>
      </w:pPr>
      <w:r>
        <w:rPr>
          <w:rFonts w:cs="Arial"/>
          <w:b/>
          <w:caps/>
          <w:sz w:val="22"/>
          <w:szCs w:val="22"/>
        </w:rPr>
        <w:t>Scoring Matrix for PRICE</w:t>
      </w:r>
    </w:p>
    <w:p w:rsidR="00870209" w:rsidRDefault="00870209" w:rsidP="00870209">
      <w:pPr>
        <w:pStyle w:val="ListParagraph"/>
        <w:ind w:left="993"/>
        <w:outlineLvl w:val="1"/>
        <w:rPr>
          <w:rFonts w:cs="Arial"/>
          <w:bCs/>
          <w:sz w:val="22"/>
          <w:szCs w:val="22"/>
        </w:rPr>
      </w:pPr>
    </w:p>
    <w:tbl>
      <w:tblPr>
        <w:tblW w:w="91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206"/>
        <w:gridCol w:w="1332"/>
      </w:tblGrid>
      <w:tr w:rsidR="00870209" w:rsidRPr="00D31B81" w:rsidTr="007F66B0">
        <w:trPr>
          <w:cantSplit/>
          <w:tblHeader/>
          <w:jc w:val="right"/>
        </w:trPr>
        <w:tc>
          <w:tcPr>
            <w:tcW w:w="7773" w:type="dxa"/>
            <w:gridSpan w:val="2"/>
            <w:shd w:val="clear" w:color="auto" w:fill="auto"/>
            <w:vAlign w:val="center"/>
          </w:tcPr>
          <w:p w:rsidR="00870209" w:rsidRPr="00D31B81" w:rsidRDefault="00870209" w:rsidP="007F66B0">
            <w:pPr>
              <w:rPr>
                <w:rFonts w:cs="Arial"/>
                <w:b/>
                <w:sz w:val="22"/>
                <w:szCs w:val="22"/>
              </w:rPr>
            </w:pPr>
            <w:r w:rsidRPr="00D31B81">
              <w:rPr>
                <w:rFonts w:cs="Arial"/>
                <w:b/>
                <w:sz w:val="22"/>
                <w:szCs w:val="22"/>
              </w:rPr>
              <w:t>Case type</w:t>
            </w:r>
          </w:p>
        </w:tc>
        <w:tc>
          <w:tcPr>
            <w:tcW w:w="1332" w:type="dxa"/>
            <w:vAlign w:val="center"/>
          </w:tcPr>
          <w:p w:rsidR="00870209" w:rsidRPr="00D31B81" w:rsidRDefault="00870209" w:rsidP="007F66B0">
            <w:pPr>
              <w:rPr>
                <w:rFonts w:cs="Arial"/>
                <w:b/>
                <w:sz w:val="22"/>
                <w:szCs w:val="22"/>
              </w:rPr>
            </w:pPr>
            <w:r>
              <w:rPr>
                <w:rFonts w:cs="Arial"/>
                <w:b/>
                <w:sz w:val="22"/>
                <w:szCs w:val="22"/>
              </w:rPr>
              <w:t>Weighting</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Right to Buy – Leasehold Sale</w:t>
            </w:r>
          </w:p>
        </w:tc>
        <w:tc>
          <w:tcPr>
            <w:tcW w:w="1332" w:type="dxa"/>
            <w:vAlign w:val="center"/>
          </w:tcPr>
          <w:p w:rsidR="00870209" w:rsidRPr="00D31B81" w:rsidRDefault="00870209" w:rsidP="007F66B0">
            <w:pPr>
              <w:jc w:val="center"/>
              <w:rPr>
                <w:rFonts w:cs="Arial"/>
                <w:sz w:val="22"/>
                <w:szCs w:val="22"/>
              </w:rPr>
            </w:pPr>
            <w:r>
              <w:rPr>
                <w:rFonts w:cs="Arial"/>
                <w:sz w:val="22"/>
                <w:szCs w:val="22"/>
              </w:rPr>
              <w:t>5</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Right to Buy – Underlease</w:t>
            </w:r>
          </w:p>
        </w:tc>
        <w:tc>
          <w:tcPr>
            <w:tcW w:w="1332" w:type="dxa"/>
            <w:vAlign w:val="center"/>
          </w:tcPr>
          <w:p w:rsidR="00870209" w:rsidRPr="00D31B81" w:rsidRDefault="00870209" w:rsidP="007F66B0">
            <w:pPr>
              <w:jc w:val="center"/>
              <w:rPr>
                <w:rFonts w:cs="Arial"/>
                <w:sz w:val="22"/>
                <w:szCs w:val="22"/>
              </w:rPr>
            </w:pPr>
            <w:r>
              <w:rPr>
                <w:rFonts w:cs="Arial"/>
                <w:sz w:val="22"/>
                <w:szCs w:val="22"/>
              </w:rPr>
              <w:t>5</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3</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Right to Buy – Freehold Sale</w:t>
            </w:r>
          </w:p>
        </w:tc>
        <w:tc>
          <w:tcPr>
            <w:tcW w:w="1332" w:type="dxa"/>
            <w:vAlign w:val="center"/>
          </w:tcPr>
          <w:p w:rsidR="00870209" w:rsidRPr="00D31B81" w:rsidRDefault="00870209" w:rsidP="007F66B0">
            <w:pPr>
              <w:jc w:val="center"/>
              <w:rPr>
                <w:rFonts w:cs="Arial"/>
                <w:sz w:val="22"/>
                <w:szCs w:val="22"/>
              </w:rPr>
            </w:pPr>
            <w:r>
              <w:rPr>
                <w:rFonts w:cs="Arial"/>
                <w:sz w:val="22"/>
                <w:szCs w:val="22"/>
              </w:rPr>
              <w:t>5</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4</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Right to Buy – Lease of House</w:t>
            </w:r>
          </w:p>
        </w:tc>
        <w:tc>
          <w:tcPr>
            <w:tcW w:w="1332" w:type="dxa"/>
            <w:vAlign w:val="center"/>
          </w:tcPr>
          <w:p w:rsidR="00870209" w:rsidRPr="00D31B81" w:rsidRDefault="00870209" w:rsidP="007F66B0">
            <w:pPr>
              <w:jc w:val="center"/>
              <w:rPr>
                <w:rFonts w:cs="Arial"/>
                <w:sz w:val="22"/>
                <w:szCs w:val="22"/>
              </w:rPr>
            </w:pPr>
            <w:r>
              <w:rPr>
                <w:rFonts w:cs="Arial"/>
                <w:sz w:val="22"/>
                <w:szCs w:val="22"/>
              </w:rPr>
              <w:t>5</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5</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Voluntary Disposals</w:t>
            </w:r>
          </w:p>
        </w:tc>
        <w:tc>
          <w:tcPr>
            <w:tcW w:w="1332" w:type="dxa"/>
            <w:vAlign w:val="center"/>
          </w:tcPr>
          <w:p w:rsidR="00870209" w:rsidRDefault="00870209" w:rsidP="007F66B0">
            <w:pPr>
              <w:jc w:val="center"/>
              <w:rPr>
                <w:rFonts w:cs="Arial"/>
                <w:sz w:val="22"/>
                <w:szCs w:val="22"/>
              </w:rPr>
            </w:pPr>
            <w:r>
              <w:rPr>
                <w:rFonts w:cs="Arial"/>
                <w:sz w:val="22"/>
                <w:szCs w:val="22"/>
              </w:rPr>
              <w:t>4</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Pr>
                <w:rFonts w:cs="Arial"/>
                <w:sz w:val="22"/>
                <w:szCs w:val="22"/>
              </w:rPr>
              <w:t>6</w:t>
            </w:r>
          </w:p>
        </w:tc>
        <w:tc>
          <w:tcPr>
            <w:tcW w:w="7206" w:type="dxa"/>
            <w:shd w:val="clear" w:color="auto" w:fill="auto"/>
            <w:vAlign w:val="center"/>
          </w:tcPr>
          <w:p w:rsidR="00870209" w:rsidRPr="00D31B81" w:rsidRDefault="00870209" w:rsidP="007F66B0">
            <w:pPr>
              <w:rPr>
                <w:rFonts w:cs="Arial"/>
                <w:sz w:val="22"/>
                <w:szCs w:val="22"/>
              </w:rPr>
            </w:pPr>
            <w:r>
              <w:rPr>
                <w:rFonts w:cs="Arial"/>
                <w:sz w:val="22"/>
                <w:szCs w:val="22"/>
              </w:rPr>
              <w:t>Voluntary Disposals Staircasing</w:t>
            </w:r>
          </w:p>
        </w:tc>
        <w:tc>
          <w:tcPr>
            <w:tcW w:w="1332" w:type="dxa"/>
            <w:vAlign w:val="center"/>
          </w:tcPr>
          <w:p w:rsidR="00870209"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Pr>
                <w:rFonts w:cs="Arial"/>
                <w:sz w:val="22"/>
                <w:szCs w:val="22"/>
              </w:rPr>
              <w:t>7</w:t>
            </w:r>
          </w:p>
        </w:tc>
        <w:tc>
          <w:tcPr>
            <w:tcW w:w="7206" w:type="dxa"/>
            <w:shd w:val="clear" w:color="auto" w:fill="auto"/>
            <w:vAlign w:val="center"/>
          </w:tcPr>
          <w:p w:rsidR="00870209" w:rsidRDefault="00870209" w:rsidP="007F66B0">
            <w:pPr>
              <w:rPr>
                <w:rFonts w:cs="Arial"/>
                <w:sz w:val="22"/>
                <w:szCs w:val="22"/>
              </w:rPr>
            </w:pPr>
            <w:r w:rsidRPr="00D31B81">
              <w:rPr>
                <w:rFonts w:cs="Arial"/>
                <w:sz w:val="22"/>
                <w:szCs w:val="22"/>
              </w:rPr>
              <w:t xml:space="preserve">Ad Hoc Disposals </w:t>
            </w:r>
          </w:p>
          <w:p w:rsidR="00870209" w:rsidRPr="00D31B81" w:rsidRDefault="00870209" w:rsidP="007F66B0">
            <w:pPr>
              <w:rPr>
                <w:rFonts w:cs="Arial"/>
                <w:sz w:val="22"/>
                <w:szCs w:val="22"/>
              </w:rPr>
            </w:pPr>
            <w:r w:rsidRPr="00D31B81">
              <w:rPr>
                <w:rFonts w:cs="Arial"/>
                <w:sz w:val="22"/>
                <w:szCs w:val="22"/>
              </w:rPr>
              <w:t>(Sale of Additional Land – Housing Act 1985, as amended)</w:t>
            </w:r>
          </w:p>
        </w:tc>
        <w:tc>
          <w:tcPr>
            <w:tcW w:w="1332" w:type="dxa"/>
            <w:vAlign w:val="center"/>
          </w:tcPr>
          <w:p w:rsidR="00870209" w:rsidRPr="00D31B81" w:rsidRDefault="00870209" w:rsidP="007F66B0">
            <w:pPr>
              <w:jc w:val="center"/>
              <w:rPr>
                <w:rFonts w:cs="Arial"/>
                <w:sz w:val="22"/>
                <w:szCs w:val="22"/>
              </w:rPr>
            </w:pPr>
            <w:r>
              <w:rPr>
                <w:rFonts w:cs="Arial"/>
                <w:sz w:val="22"/>
                <w:szCs w:val="22"/>
              </w:rPr>
              <w:t>4</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Pr>
                <w:rFonts w:cs="Arial"/>
                <w:sz w:val="22"/>
                <w:szCs w:val="22"/>
              </w:rPr>
              <w:t>8</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Buy Back of Properties</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Pr>
                <w:rFonts w:cs="Arial"/>
                <w:sz w:val="22"/>
                <w:szCs w:val="22"/>
              </w:rPr>
              <w:t>9</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Social HomeBuy</w:t>
            </w:r>
          </w:p>
        </w:tc>
        <w:tc>
          <w:tcPr>
            <w:tcW w:w="1332" w:type="dxa"/>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Pr>
                <w:rFonts w:cs="Arial"/>
                <w:sz w:val="22"/>
                <w:szCs w:val="22"/>
              </w:rPr>
              <w:t>10</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Social HomeBuy Staircasing</w:t>
            </w:r>
          </w:p>
        </w:tc>
        <w:tc>
          <w:tcPr>
            <w:tcW w:w="1332" w:type="dxa"/>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1</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Rent to Mortgage Staircasing/Redemption</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2</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Right to a Shared Ownership Lease Staircasing</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3</w:t>
            </w:r>
          </w:p>
        </w:tc>
        <w:tc>
          <w:tcPr>
            <w:tcW w:w="7206" w:type="dxa"/>
            <w:shd w:val="clear" w:color="auto" w:fill="auto"/>
            <w:vAlign w:val="center"/>
          </w:tcPr>
          <w:p w:rsidR="00870209" w:rsidRDefault="00870209" w:rsidP="007F66B0">
            <w:pPr>
              <w:rPr>
                <w:rFonts w:cs="Arial"/>
                <w:sz w:val="22"/>
                <w:szCs w:val="22"/>
              </w:rPr>
            </w:pPr>
            <w:r w:rsidRPr="00D31B81">
              <w:rPr>
                <w:rFonts w:cs="Arial"/>
                <w:sz w:val="22"/>
                <w:szCs w:val="22"/>
              </w:rPr>
              <w:t>Equity Shares</w:t>
            </w:r>
          </w:p>
          <w:p w:rsidR="00870209" w:rsidRPr="00D31B81" w:rsidRDefault="00870209" w:rsidP="007F66B0">
            <w:pPr>
              <w:rPr>
                <w:rFonts w:cs="Arial"/>
                <w:sz w:val="22"/>
                <w:szCs w:val="22"/>
              </w:rPr>
            </w:pPr>
            <w:r w:rsidRPr="00D31B81">
              <w:rPr>
                <w:rFonts w:cs="Arial"/>
                <w:sz w:val="22"/>
                <w:szCs w:val="22"/>
              </w:rPr>
              <w:t>(Housing &amp; Regeneration Act 2008)</w:t>
            </w:r>
          </w:p>
        </w:tc>
        <w:tc>
          <w:tcPr>
            <w:tcW w:w="1332" w:type="dxa"/>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4</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Equity Shares Staircasing</w:t>
            </w:r>
          </w:p>
        </w:tc>
        <w:tc>
          <w:tcPr>
            <w:tcW w:w="1332" w:type="dxa"/>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5</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Cash Incentive Charge</w:t>
            </w:r>
          </w:p>
        </w:tc>
        <w:tc>
          <w:tcPr>
            <w:tcW w:w="1332" w:type="dxa"/>
            <w:vAlign w:val="center"/>
          </w:tcPr>
          <w:p w:rsidR="00870209" w:rsidRPr="00D31B81" w:rsidRDefault="00870209" w:rsidP="007F66B0">
            <w:pPr>
              <w:jc w:val="center"/>
              <w:rPr>
                <w:rFonts w:cs="Arial"/>
                <w:sz w:val="22"/>
                <w:szCs w:val="22"/>
              </w:rPr>
            </w:pPr>
            <w:r>
              <w:rPr>
                <w:rFonts w:cs="Arial"/>
                <w:sz w:val="22"/>
                <w:szCs w:val="22"/>
              </w:rPr>
              <w:t>4</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6</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Mandatory Service Charge Loan</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7</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Redemption of Mandatory Service Charge Loan</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8</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Voluntary Service Charge Loan</w:t>
            </w:r>
          </w:p>
        </w:tc>
        <w:tc>
          <w:tcPr>
            <w:tcW w:w="1332" w:type="dxa"/>
            <w:vAlign w:val="center"/>
          </w:tcPr>
          <w:p w:rsidR="00870209" w:rsidRPr="00D31B81" w:rsidRDefault="00870209" w:rsidP="007F66B0">
            <w:pPr>
              <w:jc w:val="center"/>
              <w:rPr>
                <w:rFonts w:cs="Arial"/>
                <w:sz w:val="22"/>
                <w:szCs w:val="22"/>
              </w:rPr>
            </w:pPr>
            <w:r>
              <w:rPr>
                <w:rFonts w:cs="Arial"/>
                <w:sz w:val="22"/>
                <w:szCs w:val="22"/>
              </w:rPr>
              <w:t>5</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1</w:t>
            </w:r>
            <w:r>
              <w:rPr>
                <w:rFonts w:cs="Arial"/>
                <w:sz w:val="22"/>
                <w:szCs w:val="22"/>
              </w:rPr>
              <w:t>9</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Redemption of Voluntary Service Charge Loan</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Pr>
                <w:rFonts w:cs="Arial"/>
                <w:sz w:val="22"/>
                <w:szCs w:val="22"/>
              </w:rPr>
              <w:t>20</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 xml:space="preserve">Equity Loan </w:t>
            </w:r>
          </w:p>
        </w:tc>
        <w:tc>
          <w:tcPr>
            <w:tcW w:w="1332" w:type="dxa"/>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1</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 xml:space="preserve">Redemption of Equity Loan </w:t>
            </w:r>
          </w:p>
        </w:tc>
        <w:tc>
          <w:tcPr>
            <w:tcW w:w="1332" w:type="dxa"/>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2</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Redemption of Discount Charge</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3</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Transfer of Equity (Discount Repayment Period)</w:t>
            </w:r>
          </w:p>
        </w:tc>
        <w:tc>
          <w:tcPr>
            <w:tcW w:w="1332" w:type="dxa"/>
            <w:vAlign w:val="center"/>
          </w:tcPr>
          <w:p w:rsidR="00870209" w:rsidRPr="00D31B81" w:rsidRDefault="00870209" w:rsidP="007F66B0">
            <w:pPr>
              <w:jc w:val="center"/>
              <w:rPr>
                <w:rFonts w:cs="Arial"/>
                <w:sz w:val="22"/>
                <w:szCs w:val="22"/>
              </w:rPr>
            </w:pPr>
            <w:r>
              <w:rPr>
                <w:rFonts w:cs="Arial"/>
                <w:sz w:val="22"/>
                <w:szCs w:val="22"/>
              </w:rPr>
              <w:t>1</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4</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Licence for Alterations</w:t>
            </w:r>
          </w:p>
        </w:tc>
        <w:tc>
          <w:tcPr>
            <w:tcW w:w="1332" w:type="dxa"/>
            <w:vAlign w:val="center"/>
          </w:tcPr>
          <w:p w:rsidR="00870209" w:rsidRPr="00D31B81" w:rsidRDefault="00870209" w:rsidP="007F66B0">
            <w:pPr>
              <w:jc w:val="center"/>
              <w:rPr>
                <w:rFonts w:cs="Arial"/>
                <w:sz w:val="22"/>
                <w:szCs w:val="22"/>
              </w:rPr>
            </w:pPr>
            <w:r>
              <w:rPr>
                <w:rFonts w:cs="Arial"/>
                <w:sz w:val="22"/>
                <w:szCs w:val="22"/>
              </w:rPr>
              <w:t>4</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5</w:t>
            </w:r>
          </w:p>
        </w:tc>
        <w:tc>
          <w:tcPr>
            <w:tcW w:w="7206" w:type="dxa"/>
            <w:shd w:val="clear" w:color="auto" w:fill="auto"/>
            <w:vAlign w:val="center"/>
          </w:tcPr>
          <w:p w:rsidR="00870209" w:rsidRDefault="00870209" w:rsidP="007F66B0">
            <w:pPr>
              <w:rPr>
                <w:rFonts w:cs="Arial"/>
                <w:sz w:val="22"/>
                <w:szCs w:val="22"/>
              </w:rPr>
            </w:pPr>
            <w:r w:rsidRPr="00D31B81">
              <w:rPr>
                <w:rFonts w:cs="Arial"/>
                <w:sz w:val="22"/>
                <w:szCs w:val="22"/>
              </w:rPr>
              <w:t xml:space="preserve">Lease Extensions </w:t>
            </w:r>
          </w:p>
          <w:p w:rsidR="00870209" w:rsidRPr="00D31B81" w:rsidRDefault="00870209" w:rsidP="007F66B0">
            <w:pPr>
              <w:rPr>
                <w:rFonts w:cs="Arial"/>
                <w:sz w:val="22"/>
                <w:szCs w:val="22"/>
              </w:rPr>
            </w:pPr>
            <w:r w:rsidRPr="00D31B81">
              <w:rPr>
                <w:rFonts w:cs="Arial"/>
                <w:sz w:val="22"/>
                <w:szCs w:val="22"/>
              </w:rPr>
              <w:t>(L</w:t>
            </w:r>
            <w:r>
              <w:rPr>
                <w:rFonts w:cs="Arial"/>
                <w:sz w:val="22"/>
                <w:szCs w:val="22"/>
              </w:rPr>
              <w:t xml:space="preserve">easehold </w:t>
            </w:r>
            <w:r w:rsidRPr="00D31B81">
              <w:rPr>
                <w:rFonts w:cs="Arial"/>
                <w:sz w:val="22"/>
                <w:szCs w:val="22"/>
              </w:rPr>
              <w:t>R</w:t>
            </w:r>
            <w:r>
              <w:rPr>
                <w:rFonts w:cs="Arial"/>
                <w:sz w:val="22"/>
                <w:szCs w:val="22"/>
              </w:rPr>
              <w:t xml:space="preserve">eform </w:t>
            </w:r>
            <w:r w:rsidRPr="00D31B81">
              <w:rPr>
                <w:rFonts w:cs="Arial"/>
                <w:sz w:val="22"/>
                <w:szCs w:val="22"/>
              </w:rPr>
              <w:t>H</w:t>
            </w:r>
            <w:r>
              <w:rPr>
                <w:rFonts w:cs="Arial"/>
                <w:sz w:val="22"/>
                <w:szCs w:val="22"/>
              </w:rPr>
              <w:t>ousing</w:t>
            </w:r>
            <w:r w:rsidRPr="00D31B81">
              <w:rPr>
                <w:rFonts w:cs="Arial"/>
                <w:sz w:val="22"/>
                <w:szCs w:val="22"/>
              </w:rPr>
              <w:t xml:space="preserve"> &amp; U</w:t>
            </w:r>
            <w:r>
              <w:rPr>
                <w:rFonts w:cs="Arial"/>
                <w:sz w:val="22"/>
                <w:szCs w:val="22"/>
              </w:rPr>
              <w:t xml:space="preserve">rban </w:t>
            </w:r>
            <w:r w:rsidRPr="00D31B81">
              <w:rPr>
                <w:rFonts w:cs="Arial"/>
                <w:sz w:val="22"/>
                <w:szCs w:val="22"/>
              </w:rPr>
              <w:t>D</w:t>
            </w:r>
            <w:r>
              <w:rPr>
                <w:rFonts w:cs="Arial"/>
                <w:sz w:val="22"/>
                <w:szCs w:val="22"/>
              </w:rPr>
              <w:t>evelopment</w:t>
            </w:r>
            <w:r w:rsidRPr="00D31B81">
              <w:rPr>
                <w:rFonts w:cs="Arial"/>
                <w:sz w:val="22"/>
                <w:szCs w:val="22"/>
              </w:rPr>
              <w:t xml:space="preserve"> Act 1993)</w:t>
            </w:r>
          </w:p>
        </w:tc>
        <w:tc>
          <w:tcPr>
            <w:tcW w:w="1332" w:type="dxa"/>
            <w:vAlign w:val="center"/>
          </w:tcPr>
          <w:p w:rsidR="00870209" w:rsidRPr="00D31B81" w:rsidRDefault="00870209" w:rsidP="007F66B0">
            <w:pPr>
              <w:jc w:val="center"/>
              <w:rPr>
                <w:rFonts w:cs="Arial"/>
                <w:sz w:val="22"/>
                <w:szCs w:val="22"/>
              </w:rPr>
            </w:pPr>
            <w:r>
              <w:rPr>
                <w:rFonts w:cs="Arial"/>
                <w:sz w:val="22"/>
                <w:szCs w:val="22"/>
              </w:rPr>
              <w:t>4</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6</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Deeds of Rectification</w:t>
            </w:r>
          </w:p>
        </w:tc>
        <w:tc>
          <w:tcPr>
            <w:tcW w:w="1332" w:type="dxa"/>
            <w:vAlign w:val="center"/>
          </w:tcPr>
          <w:p w:rsidR="00870209" w:rsidRPr="00D31B81" w:rsidRDefault="00870209" w:rsidP="007F66B0">
            <w:pPr>
              <w:jc w:val="center"/>
              <w:rPr>
                <w:rFonts w:cs="Arial"/>
                <w:sz w:val="22"/>
                <w:szCs w:val="22"/>
              </w:rPr>
            </w:pPr>
            <w:r>
              <w:rPr>
                <w:rFonts w:cs="Arial"/>
                <w:sz w:val="22"/>
                <w:szCs w:val="22"/>
              </w:rPr>
              <w:t>4</w:t>
            </w:r>
          </w:p>
        </w:tc>
      </w:tr>
      <w:tr w:rsidR="00870209" w:rsidRPr="00D31B81" w:rsidTr="007F66B0">
        <w:trPr>
          <w:cantSplit/>
          <w:jc w:val="right"/>
        </w:trPr>
        <w:tc>
          <w:tcPr>
            <w:tcW w:w="567" w:type="dxa"/>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7</w:t>
            </w:r>
          </w:p>
        </w:tc>
        <w:tc>
          <w:tcPr>
            <w:tcW w:w="7206" w:type="dxa"/>
            <w:shd w:val="clear" w:color="auto" w:fill="auto"/>
            <w:vAlign w:val="center"/>
          </w:tcPr>
          <w:p w:rsidR="00870209" w:rsidRPr="00D31B81" w:rsidRDefault="00870209" w:rsidP="007F66B0">
            <w:pPr>
              <w:rPr>
                <w:rFonts w:cs="Arial"/>
                <w:sz w:val="22"/>
                <w:szCs w:val="22"/>
              </w:rPr>
            </w:pPr>
            <w:r w:rsidRPr="00D31B81">
              <w:rPr>
                <w:rFonts w:cs="Arial"/>
                <w:sz w:val="22"/>
                <w:szCs w:val="22"/>
              </w:rPr>
              <w:t>Deeds of Variation</w:t>
            </w:r>
          </w:p>
        </w:tc>
        <w:tc>
          <w:tcPr>
            <w:tcW w:w="1332" w:type="dxa"/>
            <w:vAlign w:val="center"/>
          </w:tcPr>
          <w:p w:rsidR="00870209" w:rsidRPr="00D31B81" w:rsidRDefault="00870209" w:rsidP="007F66B0">
            <w:pPr>
              <w:jc w:val="center"/>
              <w:rPr>
                <w:rFonts w:cs="Arial"/>
                <w:sz w:val="22"/>
                <w:szCs w:val="22"/>
              </w:rPr>
            </w:pPr>
            <w:r>
              <w:rPr>
                <w:rFonts w:cs="Arial"/>
                <w:sz w:val="22"/>
                <w:szCs w:val="22"/>
              </w:rPr>
              <w:t>4</w:t>
            </w:r>
          </w:p>
        </w:tc>
      </w:tr>
      <w:tr w:rsidR="00870209" w:rsidRPr="00D31B81" w:rsidTr="007F66B0">
        <w:trPr>
          <w:cantSplit/>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8</w:t>
            </w:r>
          </w:p>
        </w:tc>
        <w:tc>
          <w:tcPr>
            <w:tcW w:w="7206"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Default="00870209" w:rsidP="007F66B0">
            <w:pPr>
              <w:rPr>
                <w:rFonts w:cs="Arial"/>
                <w:sz w:val="22"/>
                <w:szCs w:val="22"/>
              </w:rPr>
            </w:pPr>
            <w:r w:rsidRPr="00D31B81">
              <w:rPr>
                <w:rFonts w:cs="Arial"/>
                <w:sz w:val="22"/>
                <w:szCs w:val="22"/>
              </w:rPr>
              <w:t xml:space="preserve">Collective Enfranchisement </w:t>
            </w:r>
          </w:p>
          <w:p w:rsidR="00870209" w:rsidRPr="00D31B81" w:rsidRDefault="00870209" w:rsidP="007F66B0">
            <w:pPr>
              <w:rPr>
                <w:rFonts w:cs="Arial"/>
                <w:sz w:val="22"/>
                <w:szCs w:val="22"/>
              </w:rPr>
            </w:pPr>
            <w:r w:rsidRPr="00D31B81">
              <w:rPr>
                <w:rFonts w:cs="Arial"/>
                <w:sz w:val="22"/>
                <w:szCs w:val="22"/>
              </w:rPr>
              <w:t>(L</w:t>
            </w:r>
            <w:r>
              <w:rPr>
                <w:rFonts w:cs="Arial"/>
                <w:sz w:val="22"/>
                <w:szCs w:val="22"/>
              </w:rPr>
              <w:t xml:space="preserve">easehold </w:t>
            </w:r>
            <w:r w:rsidRPr="00D31B81">
              <w:rPr>
                <w:rFonts w:cs="Arial"/>
                <w:sz w:val="22"/>
                <w:szCs w:val="22"/>
              </w:rPr>
              <w:t>R</w:t>
            </w:r>
            <w:r>
              <w:rPr>
                <w:rFonts w:cs="Arial"/>
                <w:sz w:val="22"/>
                <w:szCs w:val="22"/>
              </w:rPr>
              <w:t xml:space="preserve">eform </w:t>
            </w:r>
            <w:r w:rsidRPr="00D31B81">
              <w:rPr>
                <w:rFonts w:cs="Arial"/>
                <w:sz w:val="22"/>
                <w:szCs w:val="22"/>
              </w:rPr>
              <w:t>H</w:t>
            </w:r>
            <w:r>
              <w:rPr>
                <w:rFonts w:cs="Arial"/>
                <w:sz w:val="22"/>
                <w:szCs w:val="22"/>
              </w:rPr>
              <w:t>ousing</w:t>
            </w:r>
            <w:r w:rsidRPr="00D31B81">
              <w:rPr>
                <w:rFonts w:cs="Arial"/>
                <w:sz w:val="22"/>
                <w:szCs w:val="22"/>
              </w:rPr>
              <w:t xml:space="preserve"> &amp; U</w:t>
            </w:r>
            <w:r>
              <w:rPr>
                <w:rFonts w:cs="Arial"/>
                <w:sz w:val="22"/>
                <w:szCs w:val="22"/>
              </w:rPr>
              <w:t xml:space="preserve">rban </w:t>
            </w:r>
            <w:r w:rsidRPr="00D31B81">
              <w:rPr>
                <w:rFonts w:cs="Arial"/>
                <w:sz w:val="22"/>
                <w:szCs w:val="22"/>
              </w:rPr>
              <w:t>D</w:t>
            </w:r>
            <w:r>
              <w:rPr>
                <w:rFonts w:cs="Arial"/>
                <w:sz w:val="22"/>
                <w:szCs w:val="22"/>
              </w:rPr>
              <w:t>evelopment</w:t>
            </w:r>
            <w:r w:rsidRPr="00D31B81">
              <w:rPr>
                <w:rFonts w:cs="Arial"/>
                <w:sz w:val="22"/>
                <w:szCs w:val="22"/>
              </w:rPr>
              <w:t xml:space="preserve"> Act 1993)</w:t>
            </w:r>
          </w:p>
        </w:tc>
        <w:tc>
          <w:tcPr>
            <w:tcW w:w="1332" w:type="dxa"/>
            <w:tcBorders>
              <w:top w:val="single" w:sz="4" w:space="0" w:color="auto"/>
              <w:left w:val="single" w:sz="4" w:space="0" w:color="auto"/>
              <w:bottom w:val="single" w:sz="4" w:space="0" w:color="auto"/>
              <w:right w:val="single" w:sz="4" w:space="0" w:color="auto"/>
            </w:tcBorders>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D31B81" w:rsidRDefault="00870209" w:rsidP="007F66B0">
            <w:pPr>
              <w:rPr>
                <w:rFonts w:cs="Arial"/>
                <w:sz w:val="22"/>
                <w:szCs w:val="22"/>
              </w:rPr>
            </w:pPr>
            <w:r w:rsidRPr="00D31B81">
              <w:rPr>
                <w:rFonts w:cs="Arial"/>
                <w:sz w:val="22"/>
                <w:szCs w:val="22"/>
              </w:rPr>
              <w:t>2</w:t>
            </w:r>
            <w:r>
              <w:rPr>
                <w:rFonts w:cs="Arial"/>
                <w:sz w:val="22"/>
                <w:szCs w:val="22"/>
              </w:rPr>
              <w:t>9</w:t>
            </w:r>
          </w:p>
        </w:tc>
        <w:tc>
          <w:tcPr>
            <w:tcW w:w="7206"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Default="00870209" w:rsidP="007F66B0">
            <w:pPr>
              <w:rPr>
                <w:rFonts w:cs="Arial"/>
                <w:sz w:val="22"/>
                <w:szCs w:val="22"/>
              </w:rPr>
            </w:pPr>
            <w:r w:rsidRPr="00D31B81">
              <w:rPr>
                <w:rFonts w:cs="Arial"/>
                <w:sz w:val="22"/>
                <w:szCs w:val="22"/>
              </w:rPr>
              <w:t>Collective Enfranchisement Leaseback</w:t>
            </w:r>
          </w:p>
          <w:p w:rsidR="00870209" w:rsidRPr="00D31B81" w:rsidRDefault="00870209" w:rsidP="007F66B0">
            <w:pPr>
              <w:rPr>
                <w:rFonts w:cs="Arial"/>
                <w:sz w:val="22"/>
                <w:szCs w:val="22"/>
              </w:rPr>
            </w:pPr>
            <w:r w:rsidRPr="00D31B81">
              <w:rPr>
                <w:rFonts w:cs="Arial"/>
                <w:sz w:val="22"/>
                <w:szCs w:val="22"/>
              </w:rPr>
              <w:t>(L</w:t>
            </w:r>
            <w:r>
              <w:rPr>
                <w:rFonts w:cs="Arial"/>
                <w:sz w:val="22"/>
                <w:szCs w:val="22"/>
              </w:rPr>
              <w:t xml:space="preserve">easehold </w:t>
            </w:r>
            <w:r w:rsidRPr="00D31B81">
              <w:rPr>
                <w:rFonts w:cs="Arial"/>
                <w:sz w:val="22"/>
                <w:szCs w:val="22"/>
              </w:rPr>
              <w:t>R</w:t>
            </w:r>
            <w:r>
              <w:rPr>
                <w:rFonts w:cs="Arial"/>
                <w:sz w:val="22"/>
                <w:szCs w:val="22"/>
              </w:rPr>
              <w:t xml:space="preserve">eform </w:t>
            </w:r>
            <w:r w:rsidRPr="00D31B81">
              <w:rPr>
                <w:rFonts w:cs="Arial"/>
                <w:sz w:val="22"/>
                <w:szCs w:val="22"/>
              </w:rPr>
              <w:t>H</w:t>
            </w:r>
            <w:r>
              <w:rPr>
                <w:rFonts w:cs="Arial"/>
                <w:sz w:val="22"/>
                <w:szCs w:val="22"/>
              </w:rPr>
              <w:t>ousing</w:t>
            </w:r>
            <w:r w:rsidRPr="00D31B81">
              <w:rPr>
                <w:rFonts w:cs="Arial"/>
                <w:sz w:val="22"/>
                <w:szCs w:val="22"/>
              </w:rPr>
              <w:t xml:space="preserve"> &amp; U</w:t>
            </w:r>
            <w:r>
              <w:rPr>
                <w:rFonts w:cs="Arial"/>
                <w:sz w:val="22"/>
                <w:szCs w:val="22"/>
              </w:rPr>
              <w:t xml:space="preserve">rban </w:t>
            </w:r>
            <w:r w:rsidRPr="00D31B81">
              <w:rPr>
                <w:rFonts w:cs="Arial"/>
                <w:sz w:val="22"/>
                <w:szCs w:val="22"/>
              </w:rPr>
              <w:t>D</w:t>
            </w:r>
            <w:r>
              <w:rPr>
                <w:rFonts w:cs="Arial"/>
                <w:sz w:val="22"/>
                <w:szCs w:val="22"/>
              </w:rPr>
              <w:t>evelopment</w:t>
            </w:r>
            <w:r w:rsidRPr="00D31B81">
              <w:rPr>
                <w:rFonts w:cs="Arial"/>
                <w:sz w:val="22"/>
                <w:szCs w:val="22"/>
              </w:rPr>
              <w:t xml:space="preserve"> Act 1993)</w:t>
            </w:r>
          </w:p>
        </w:tc>
        <w:tc>
          <w:tcPr>
            <w:tcW w:w="1332" w:type="dxa"/>
            <w:tcBorders>
              <w:top w:val="single" w:sz="4" w:space="0" w:color="auto"/>
              <w:left w:val="single" w:sz="4" w:space="0" w:color="auto"/>
              <w:bottom w:val="single" w:sz="4" w:space="0" w:color="auto"/>
              <w:right w:val="single" w:sz="4" w:space="0" w:color="auto"/>
            </w:tcBorders>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D31B81" w:rsidRDefault="00870209" w:rsidP="007F66B0">
            <w:pPr>
              <w:rPr>
                <w:rFonts w:cs="Arial"/>
                <w:sz w:val="22"/>
                <w:szCs w:val="22"/>
              </w:rPr>
            </w:pPr>
            <w:r>
              <w:rPr>
                <w:rFonts w:cs="Arial"/>
                <w:sz w:val="22"/>
                <w:szCs w:val="22"/>
              </w:rPr>
              <w:t>30</w:t>
            </w:r>
          </w:p>
        </w:tc>
        <w:tc>
          <w:tcPr>
            <w:tcW w:w="7206"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Default="00870209" w:rsidP="007F66B0">
            <w:pPr>
              <w:rPr>
                <w:rFonts w:cs="Arial"/>
                <w:sz w:val="22"/>
                <w:szCs w:val="22"/>
              </w:rPr>
            </w:pPr>
            <w:r w:rsidRPr="00D31B81">
              <w:rPr>
                <w:rFonts w:cs="Arial"/>
                <w:sz w:val="22"/>
                <w:szCs w:val="22"/>
              </w:rPr>
              <w:t xml:space="preserve">Sale of Freehold Reversionary Interests </w:t>
            </w:r>
          </w:p>
          <w:p w:rsidR="00870209" w:rsidRPr="00D31B81" w:rsidRDefault="00870209" w:rsidP="007F66B0">
            <w:pPr>
              <w:rPr>
                <w:rFonts w:cs="Arial"/>
                <w:sz w:val="22"/>
                <w:szCs w:val="22"/>
              </w:rPr>
            </w:pPr>
            <w:r w:rsidRPr="00D31B81">
              <w:rPr>
                <w:rFonts w:cs="Arial"/>
                <w:sz w:val="22"/>
                <w:szCs w:val="22"/>
              </w:rPr>
              <w:t>(Voluntary Disposal – Housing Act 1985, as amended)</w:t>
            </w:r>
          </w:p>
        </w:tc>
        <w:tc>
          <w:tcPr>
            <w:tcW w:w="1332" w:type="dxa"/>
            <w:tcBorders>
              <w:top w:val="single" w:sz="4" w:space="0" w:color="auto"/>
              <w:left w:val="single" w:sz="4" w:space="0" w:color="auto"/>
              <w:bottom w:val="single" w:sz="4" w:space="0" w:color="auto"/>
              <w:right w:val="single" w:sz="4" w:space="0" w:color="auto"/>
            </w:tcBorders>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D31B81" w:rsidRDefault="00870209" w:rsidP="007F66B0">
            <w:pPr>
              <w:rPr>
                <w:rFonts w:cs="Arial"/>
                <w:sz w:val="22"/>
                <w:szCs w:val="22"/>
              </w:rPr>
            </w:pPr>
            <w:r w:rsidRPr="00D31B81">
              <w:rPr>
                <w:rFonts w:cs="Arial"/>
                <w:sz w:val="22"/>
                <w:szCs w:val="22"/>
              </w:rPr>
              <w:t>3</w:t>
            </w:r>
            <w:r>
              <w:rPr>
                <w:rFonts w:cs="Arial"/>
                <w:sz w:val="22"/>
                <w:szCs w:val="22"/>
              </w:rPr>
              <w:t>1</w:t>
            </w:r>
          </w:p>
        </w:tc>
        <w:tc>
          <w:tcPr>
            <w:tcW w:w="7206"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Default="00870209" w:rsidP="007F66B0">
            <w:pPr>
              <w:rPr>
                <w:rFonts w:cs="Arial"/>
                <w:sz w:val="22"/>
                <w:szCs w:val="22"/>
              </w:rPr>
            </w:pPr>
            <w:r w:rsidRPr="00D31B81">
              <w:rPr>
                <w:rFonts w:cs="Arial"/>
                <w:sz w:val="22"/>
                <w:szCs w:val="22"/>
              </w:rPr>
              <w:t xml:space="preserve">Individual Enfranchisement of Houses </w:t>
            </w:r>
          </w:p>
          <w:p w:rsidR="00870209" w:rsidRPr="00D31B81" w:rsidRDefault="00870209" w:rsidP="007F66B0">
            <w:pPr>
              <w:rPr>
                <w:rFonts w:cs="Arial"/>
                <w:sz w:val="22"/>
                <w:szCs w:val="22"/>
              </w:rPr>
            </w:pPr>
            <w:r w:rsidRPr="00D31B81">
              <w:rPr>
                <w:rFonts w:cs="Arial"/>
                <w:sz w:val="22"/>
                <w:szCs w:val="22"/>
              </w:rPr>
              <w:t>(Leasehold Reform Act 1967)</w:t>
            </w:r>
          </w:p>
        </w:tc>
        <w:tc>
          <w:tcPr>
            <w:tcW w:w="1332" w:type="dxa"/>
            <w:tcBorders>
              <w:top w:val="single" w:sz="4" w:space="0" w:color="auto"/>
              <w:left w:val="single" w:sz="4" w:space="0" w:color="auto"/>
              <w:bottom w:val="single" w:sz="4" w:space="0" w:color="auto"/>
              <w:right w:val="single" w:sz="4" w:space="0" w:color="auto"/>
            </w:tcBorders>
            <w:vAlign w:val="center"/>
          </w:tcPr>
          <w:p w:rsidR="00870209" w:rsidRPr="00D31B81" w:rsidRDefault="00870209" w:rsidP="007F66B0">
            <w:pPr>
              <w:jc w:val="center"/>
              <w:rPr>
                <w:rFonts w:cs="Arial"/>
                <w:sz w:val="22"/>
                <w:szCs w:val="22"/>
              </w:rPr>
            </w:pPr>
            <w:r>
              <w:rPr>
                <w:rFonts w:cs="Arial"/>
                <w:sz w:val="22"/>
                <w:szCs w:val="22"/>
              </w:rPr>
              <w:t>3</w:t>
            </w:r>
          </w:p>
        </w:tc>
      </w:tr>
      <w:tr w:rsidR="00870209" w:rsidRPr="00D31B81" w:rsidTr="007F66B0">
        <w:trPr>
          <w:cantSplit/>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D31B81" w:rsidRDefault="00870209" w:rsidP="007F66B0">
            <w:pPr>
              <w:rPr>
                <w:rFonts w:cs="Arial"/>
                <w:sz w:val="22"/>
                <w:szCs w:val="22"/>
              </w:rPr>
            </w:pPr>
            <w:r w:rsidRPr="00D31B81">
              <w:rPr>
                <w:rFonts w:cs="Arial"/>
                <w:sz w:val="22"/>
                <w:szCs w:val="22"/>
              </w:rPr>
              <w:t>3</w:t>
            </w:r>
            <w:r>
              <w:rPr>
                <w:rFonts w:cs="Arial"/>
                <w:sz w:val="22"/>
                <w:szCs w:val="22"/>
              </w:rPr>
              <w:t>2</w:t>
            </w:r>
          </w:p>
        </w:tc>
        <w:tc>
          <w:tcPr>
            <w:tcW w:w="7206"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D31B81" w:rsidRDefault="00870209" w:rsidP="007F66B0">
            <w:pPr>
              <w:rPr>
                <w:rFonts w:cs="Arial"/>
                <w:sz w:val="22"/>
                <w:szCs w:val="22"/>
              </w:rPr>
            </w:pPr>
            <w:r w:rsidRPr="00D31B81">
              <w:rPr>
                <w:rFonts w:cs="Arial"/>
                <w:sz w:val="22"/>
                <w:szCs w:val="22"/>
              </w:rPr>
              <w:t>General Residential Conveyancing Advice</w:t>
            </w:r>
            <w:r>
              <w:rPr>
                <w:rFonts w:cs="Arial"/>
                <w:sz w:val="22"/>
                <w:szCs w:val="22"/>
              </w:rPr>
              <w:t>/Additional Work</w:t>
            </w:r>
          </w:p>
        </w:tc>
        <w:tc>
          <w:tcPr>
            <w:tcW w:w="1332" w:type="dxa"/>
            <w:tcBorders>
              <w:top w:val="single" w:sz="4" w:space="0" w:color="auto"/>
              <w:left w:val="single" w:sz="4" w:space="0" w:color="auto"/>
              <w:bottom w:val="single" w:sz="4" w:space="0" w:color="auto"/>
              <w:right w:val="single" w:sz="4" w:space="0" w:color="auto"/>
            </w:tcBorders>
            <w:vAlign w:val="center"/>
          </w:tcPr>
          <w:p w:rsidR="00870209" w:rsidRPr="00D31B81" w:rsidRDefault="00870209" w:rsidP="007F66B0">
            <w:pPr>
              <w:jc w:val="center"/>
              <w:rPr>
                <w:rFonts w:cs="Arial"/>
                <w:sz w:val="22"/>
                <w:szCs w:val="22"/>
              </w:rPr>
            </w:pPr>
            <w:r>
              <w:rPr>
                <w:rFonts w:cs="Arial"/>
                <w:sz w:val="22"/>
                <w:szCs w:val="22"/>
              </w:rPr>
              <w:t>4</w:t>
            </w:r>
          </w:p>
        </w:tc>
      </w:tr>
      <w:tr w:rsidR="00870209" w:rsidRPr="00D31B81" w:rsidTr="007F66B0">
        <w:trPr>
          <w:cantSplit/>
          <w:trHeight w:val="630"/>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D31B81" w:rsidRDefault="00870209" w:rsidP="007F66B0">
            <w:pPr>
              <w:rPr>
                <w:rFonts w:cs="Arial"/>
                <w:sz w:val="22"/>
                <w:szCs w:val="22"/>
              </w:rPr>
            </w:pPr>
          </w:p>
        </w:tc>
        <w:tc>
          <w:tcPr>
            <w:tcW w:w="7206" w:type="dxa"/>
            <w:tcBorders>
              <w:top w:val="single" w:sz="4" w:space="0" w:color="auto"/>
              <w:left w:val="single" w:sz="4" w:space="0" w:color="auto"/>
              <w:bottom w:val="single" w:sz="4" w:space="0" w:color="auto"/>
              <w:right w:val="single" w:sz="4" w:space="0" w:color="auto"/>
            </w:tcBorders>
            <w:shd w:val="clear" w:color="auto" w:fill="auto"/>
            <w:vAlign w:val="center"/>
          </w:tcPr>
          <w:p w:rsidR="00870209" w:rsidRPr="00947A33" w:rsidRDefault="00870209" w:rsidP="007F66B0">
            <w:pPr>
              <w:rPr>
                <w:rFonts w:cs="Arial"/>
                <w:b/>
                <w:sz w:val="22"/>
                <w:szCs w:val="22"/>
              </w:rPr>
            </w:pPr>
            <w:r w:rsidRPr="00947A33">
              <w:rPr>
                <w:rFonts w:cs="Arial"/>
                <w:b/>
                <w:sz w:val="22"/>
                <w:szCs w:val="22"/>
              </w:rPr>
              <w:t xml:space="preserve">Maximum </w:t>
            </w:r>
            <w:r>
              <w:rPr>
                <w:rFonts w:cs="Arial"/>
                <w:b/>
                <w:sz w:val="22"/>
                <w:szCs w:val="22"/>
              </w:rPr>
              <w:t>T</w:t>
            </w:r>
            <w:r w:rsidRPr="00947A33">
              <w:rPr>
                <w:rFonts w:cs="Arial"/>
                <w:b/>
                <w:sz w:val="22"/>
                <w:szCs w:val="22"/>
              </w:rPr>
              <w:t xml:space="preserve">otal </w:t>
            </w:r>
            <w:r>
              <w:rPr>
                <w:rFonts w:cs="Arial"/>
                <w:b/>
                <w:sz w:val="22"/>
                <w:szCs w:val="22"/>
              </w:rPr>
              <w:t>P</w:t>
            </w:r>
            <w:r w:rsidRPr="00947A33">
              <w:rPr>
                <w:rFonts w:cs="Arial"/>
                <w:b/>
                <w:sz w:val="22"/>
                <w:szCs w:val="22"/>
              </w:rPr>
              <w:t xml:space="preserve">oints </w:t>
            </w:r>
            <w:r>
              <w:rPr>
                <w:rFonts w:cs="Arial"/>
                <w:b/>
                <w:sz w:val="22"/>
                <w:szCs w:val="22"/>
              </w:rPr>
              <w:t>A</w:t>
            </w:r>
            <w:r w:rsidRPr="00947A33">
              <w:rPr>
                <w:rFonts w:cs="Arial"/>
                <w:b/>
                <w:sz w:val="22"/>
                <w:szCs w:val="22"/>
              </w:rPr>
              <w:t>vailable</w:t>
            </w:r>
          </w:p>
        </w:tc>
        <w:tc>
          <w:tcPr>
            <w:tcW w:w="1332" w:type="dxa"/>
            <w:tcBorders>
              <w:top w:val="single" w:sz="4" w:space="0" w:color="auto"/>
              <w:left w:val="single" w:sz="4" w:space="0" w:color="auto"/>
              <w:bottom w:val="single" w:sz="4" w:space="0" w:color="auto"/>
              <w:right w:val="single" w:sz="4" w:space="0" w:color="auto"/>
            </w:tcBorders>
            <w:vAlign w:val="center"/>
          </w:tcPr>
          <w:p w:rsidR="00870209" w:rsidRPr="00947A33" w:rsidRDefault="00870209" w:rsidP="007F66B0">
            <w:pPr>
              <w:jc w:val="center"/>
              <w:rPr>
                <w:rFonts w:cs="Arial"/>
                <w:b/>
                <w:sz w:val="22"/>
                <w:szCs w:val="22"/>
              </w:rPr>
            </w:pPr>
            <w:r w:rsidRPr="00947A33">
              <w:rPr>
                <w:rFonts w:cs="Arial"/>
                <w:b/>
                <w:sz w:val="22"/>
                <w:szCs w:val="22"/>
              </w:rPr>
              <w:t>98</w:t>
            </w:r>
          </w:p>
        </w:tc>
      </w:tr>
    </w:tbl>
    <w:p w:rsidR="00870209" w:rsidRPr="00A137CD" w:rsidRDefault="00870209" w:rsidP="00870209">
      <w:pPr>
        <w:pStyle w:val="ListParagraph"/>
        <w:ind w:left="792"/>
        <w:jc w:val="both"/>
        <w:rPr>
          <w:rFonts w:cs="Arial"/>
          <w:bCs/>
          <w:sz w:val="22"/>
          <w:szCs w:val="22"/>
        </w:rPr>
      </w:pPr>
    </w:p>
    <w:p w:rsidR="00870209" w:rsidRPr="004A5ED1" w:rsidRDefault="00870209" w:rsidP="00870209">
      <w:pPr>
        <w:jc w:val="both"/>
        <w:rPr>
          <w:rFonts w:cs="Arial"/>
          <w:sz w:val="22"/>
          <w:szCs w:val="22"/>
        </w:rPr>
      </w:pPr>
    </w:p>
    <w:p w:rsidR="00870209" w:rsidRDefault="00870209" w:rsidP="00870209">
      <w:pPr>
        <w:spacing w:after="200" w:line="276" w:lineRule="auto"/>
        <w:rPr>
          <w:rFonts w:cs="Arial"/>
          <w:sz w:val="22"/>
          <w:szCs w:val="22"/>
        </w:rPr>
      </w:pPr>
      <w:r>
        <w:rPr>
          <w:rFonts w:cs="Arial"/>
          <w:sz w:val="22"/>
          <w:szCs w:val="22"/>
        </w:rPr>
        <w:br w:type="page"/>
      </w:r>
    </w:p>
    <w:p w:rsidR="00870209" w:rsidRPr="00801F67" w:rsidRDefault="00870209" w:rsidP="00870209">
      <w:pPr>
        <w:pStyle w:val="ListParagraph"/>
        <w:numPr>
          <w:ilvl w:val="1"/>
          <w:numId w:val="2"/>
        </w:numPr>
        <w:ind w:left="1560" w:hanging="851"/>
        <w:jc w:val="both"/>
        <w:rPr>
          <w:rFonts w:cs="Arial"/>
          <w:bCs/>
          <w:sz w:val="22"/>
          <w:szCs w:val="22"/>
        </w:rPr>
      </w:pPr>
      <w:r w:rsidRPr="00BC2E29">
        <w:rPr>
          <w:rFonts w:cs="Arial"/>
          <w:sz w:val="22"/>
          <w:szCs w:val="22"/>
        </w:rPr>
        <w:t xml:space="preserve">The </w:t>
      </w:r>
      <w:r w:rsidRPr="00CA32A1">
        <w:rPr>
          <w:rFonts w:cs="Arial"/>
          <w:sz w:val="22"/>
          <w:szCs w:val="22"/>
        </w:rPr>
        <w:t xml:space="preserve">maximum </w:t>
      </w:r>
      <w:r w:rsidRPr="00801F67">
        <w:rPr>
          <w:rFonts w:cs="Arial"/>
          <w:sz w:val="22"/>
          <w:szCs w:val="22"/>
        </w:rPr>
        <w:t xml:space="preserve">points for each Case Type will be given to the </w:t>
      </w:r>
      <w:r>
        <w:rPr>
          <w:rFonts w:cs="Arial"/>
          <w:sz w:val="22"/>
          <w:szCs w:val="22"/>
        </w:rPr>
        <w:t>T</w:t>
      </w:r>
      <w:r w:rsidRPr="00801F67">
        <w:rPr>
          <w:rFonts w:cs="Arial"/>
          <w:sz w:val="22"/>
          <w:szCs w:val="22"/>
        </w:rPr>
        <w:t>enderer submit</w:t>
      </w:r>
      <w:r>
        <w:rPr>
          <w:rFonts w:cs="Arial"/>
          <w:sz w:val="22"/>
          <w:szCs w:val="22"/>
        </w:rPr>
        <w:t>ting</w:t>
      </w:r>
      <w:r w:rsidRPr="00801F67">
        <w:rPr>
          <w:rFonts w:cs="Arial"/>
          <w:sz w:val="22"/>
          <w:szCs w:val="22"/>
        </w:rPr>
        <w:t xml:space="preserve"> the lowest </w:t>
      </w:r>
      <w:r>
        <w:rPr>
          <w:rFonts w:cs="Arial"/>
          <w:sz w:val="22"/>
          <w:szCs w:val="22"/>
        </w:rPr>
        <w:t xml:space="preserve">offered </w:t>
      </w:r>
      <w:r w:rsidRPr="00801F67">
        <w:rPr>
          <w:rFonts w:cs="Arial"/>
          <w:sz w:val="22"/>
          <w:szCs w:val="22"/>
        </w:rPr>
        <w:t xml:space="preserve">price.  All </w:t>
      </w:r>
      <w:r>
        <w:rPr>
          <w:rFonts w:cs="Arial"/>
          <w:sz w:val="22"/>
          <w:szCs w:val="22"/>
        </w:rPr>
        <w:t xml:space="preserve">other Tenderers </w:t>
      </w:r>
      <w:r w:rsidRPr="00801F67">
        <w:rPr>
          <w:rFonts w:cs="Arial"/>
          <w:sz w:val="22"/>
          <w:szCs w:val="22"/>
        </w:rPr>
        <w:t xml:space="preserve">will then receive </w:t>
      </w:r>
      <w:r>
        <w:rPr>
          <w:rFonts w:cs="Arial"/>
          <w:sz w:val="22"/>
          <w:szCs w:val="22"/>
        </w:rPr>
        <w:t>a</w:t>
      </w:r>
      <w:r w:rsidRPr="00801F67">
        <w:rPr>
          <w:rFonts w:cs="Arial"/>
          <w:sz w:val="22"/>
          <w:szCs w:val="22"/>
        </w:rPr>
        <w:t xml:space="preserve"> score that is relative to the lowest </w:t>
      </w:r>
      <w:r>
        <w:rPr>
          <w:rFonts w:cs="Arial"/>
          <w:sz w:val="22"/>
          <w:szCs w:val="22"/>
        </w:rPr>
        <w:t>offered price</w:t>
      </w:r>
      <w:r w:rsidRPr="00801F67">
        <w:rPr>
          <w:rFonts w:cs="Arial"/>
          <w:sz w:val="22"/>
          <w:szCs w:val="22"/>
        </w:rPr>
        <w:t xml:space="preserve"> </w:t>
      </w:r>
      <w:r>
        <w:rPr>
          <w:rFonts w:cs="Arial"/>
          <w:sz w:val="22"/>
          <w:szCs w:val="22"/>
        </w:rPr>
        <w:t xml:space="preserve">for each Case Type </w:t>
      </w:r>
      <w:r w:rsidRPr="00801F67">
        <w:rPr>
          <w:rFonts w:cs="Arial"/>
          <w:sz w:val="22"/>
          <w:szCs w:val="22"/>
        </w:rPr>
        <w:t>using the following formula:</w:t>
      </w:r>
    </w:p>
    <w:p w:rsidR="00870209" w:rsidRDefault="00870209" w:rsidP="00870209">
      <w:pPr>
        <w:pStyle w:val="ListParagraph"/>
        <w:ind w:left="792"/>
        <w:jc w:val="both"/>
        <w:rPr>
          <w:rFonts w:cs="Arial"/>
          <w:bCs/>
          <w:sz w:val="22"/>
          <w:szCs w:val="22"/>
        </w:rPr>
      </w:pPr>
    </w:p>
    <w:p w:rsidR="00870209" w:rsidRPr="004A5ED1" w:rsidRDefault="00870209" w:rsidP="00870209">
      <w:pPr>
        <w:pStyle w:val="ListParagraph"/>
        <w:ind w:left="792" w:firstLine="768"/>
        <w:jc w:val="both"/>
        <w:rPr>
          <w:rFonts w:cs="Arial"/>
          <w:b/>
          <w:bCs/>
          <w:sz w:val="22"/>
          <w:szCs w:val="22"/>
        </w:rPr>
      </w:pPr>
      <w:r>
        <w:rPr>
          <w:rFonts w:cs="Arial"/>
          <w:b/>
          <w:bCs/>
          <w:sz w:val="22"/>
          <w:szCs w:val="22"/>
        </w:rPr>
        <w:t>L</w:t>
      </w:r>
      <w:r w:rsidRPr="0003446F">
        <w:rPr>
          <w:rFonts w:cs="Arial"/>
          <w:b/>
          <w:bCs/>
          <w:sz w:val="22"/>
          <w:szCs w:val="22"/>
        </w:rPr>
        <w:t xml:space="preserve">owest </w:t>
      </w:r>
      <w:r>
        <w:rPr>
          <w:rFonts w:cs="Arial"/>
          <w:b/>
          <w:bCs/>
          <w:sz w:val="22"/>
          <w:szCs w:val="22"/>
        </w:rPr>
        <w:t>Tenderer’s Offer ÷ Tenderer’s</w:t>
      </w:r>
      <w:r w:rsidRPr="0003446F">
        <w:rPr>
          <w:rFonts w:cs="Arial"/>
          <w:b/>
          <w:bCs/>
          <w:sz w:val="22"/>
          <w:szCs w:val="22"/>
        </w:rPr>
        <w:t xml:space="preserve"> </w:t>
      </w:r>
      <w:r>
        <w:rPr>
          <w:rFonts w:cs="Arial"/>
          <w:b/>
          <w:bCs/>
          <w:sz w:val="22"/>
          <w:szCs w:val="22"/>
        </w:rPr>
        <w:t>R</w:t>
      </w:r>
      <w:r w:rsidRPr="0003446F">
        <w:rPr>
          <w:rFonts w:cs="Arial"/>
          <w:b/>
          <w:bCs/>
          <w:sz w:val="22"/>
          <w:szCs w:val="22"/>
        </w:rPr>
        <w:t xml:space="preserve">ate x </w:t>
      </w:r>
      <w:r>
        <w:rPr>
          <w:rFonts w:cs="Arial"/>
          <w:b/>
          <w:bCs/>
          <w:sz w:val="22"/>
          <w:szCs w:val="22"/>
        </w:rPr>
        <w:t>W</w:t>
      </w:r>
      <w:r w:rsidRPr="0003446F">
        <w:rPr>
          <w:rFonts w:cs="Arial"/>
          <w:b/>
          <w:bCs/>
          <w:sz w:val="22"/>
          <w:szCs w:val="22"/>
        </w:rPr>
        <w:t xml:space="preserve">eighting </w:t>
      </w:r>
      <w:r>
        <w:rPr>
          <w:rFonts w:cs="Arial"/>
          <w:b/>
          <w:bCs/>
          <w:sz w:val="22"/>
          <w:szCs w:val="22"/>
        </w:rPr>
        <w:t>for C</w:t>
      </w:r>
      <w:r w:rsidRPr="0003446F">
        <w:rPr>
          <w:rFonts w:cs="Arial"/>
          <w:b/>
          <w:bCs/>
          <w:sz w:val="22"/>
          <w:szCs w:val="22"/>
        </w:rPr>
        <w:t xml:space="preserve">ase </w:t>
      </w:r>
      <w:r>
        <w:rPr>
          <w:rFonts w:cs="Arial"/>
          <w:b/>
          <w:bCs/>
          <w:sz w:val="22"/>
          <w:szCs w:val="22"/>
        </w:rPr>
        <w:t>T</w:t>
      </w:r>
      <w:r w:rsidRPr="0003446F">
        <w:rPr>
          <w:rFonts w:cs="Arial"/>
          <w:b/>
          <w:bCs/>
          <w:sz w:val="22"/>
          <w:szCs w:val="22"/>
        </w:rPr>
        <w:t>ype</w:t>
      </w:r>
    </w:p>
    <w:p w:rsidR="00870209" w:rsidRDefault="00870209" w:rsidP="00870209">
      <w:pPr>
        <w:pStyle w:val="ListParagraph"/>
        <w:ind w:left="792"/>
        <w:jc w:val="both"/>
        <w:rPr>
          <w:rFonts w:cs="Arial"/>
          <w:bCs/>
          <w:sz w:val="22"/>
          <w:szCs w:val="22"/>
        </w:rPr>
      </w:pPr>
    </w:p>
    <w:p w:rsidR="00870209" w:rsidRPr="004A5ED1" w:rsidRDefault="00870209" w:rsidP="00870209">
      <w:pPr>
        <w:pStyle w:val="ListParagraph"/>
        <w:ind w:left="1560"/>
        <w:jc w:val="both"/>
        <w:rPr>
          <w:rFonts w:cs="Arial"/>
          <w:bCs/>
          <w:i/>
          <w:sz w:val="22"/>
          <w:szCs w:val="22"/>
        </w:rPr>
      </w:pPr>
      <w:r w:rsidRPr="004A5ED1">
        <w:rPr>
          <w:rFonts w:cs="Arial"/>
          <w:bCs/>
          <w:i/>
          <w:sz w:val="22"/>
          <w:szCs w:val="22"/>
        </w:rPr>
        <w:t>A worked example is as follows:</w:t>
      </w:r>
    </w:p>
    <w:p w:rsidR="00870209" w:rsidRPr="004A5ED1" w:rsidRDefault="00870209" w:rsidP="00870209">
      <w:pPr>
        <w:pStyle w:val="ListParagraph"/>
        <w:ind w:left="1560"/>
        <w:jc w:val="both"/>
        <w:rPr>
          <w:rFonts w:cs="Arial"/>
          <w:bCs/>
          <w:i/>
          <w:sz w:val="22"/>
          <w:szCs w:val="22"/>
        </w:rPr>
      </w:pPr>
    </w:p>
    <w:p w:rsidR="00870209" w:rsidRPr="004A5ED1" w:rsidRDefault="00870209" w:rsidP="00870209">
      <w:pPr>
        <w:pStyle w:val="ListParagraph"/>
        <w:ind w:left="1560"/>
        <w:jc w:val="both"/>
        <w:rPr>
          <w:rFonts w:cs="Arial"/>
          <w:bCs/>
          <w:i/>
          <w:sz w:val="22"/>
          <w:szCs w:val="22"/>
        </w:rPr>
      </w:pPr>
      <w:r w:rsidRPr="004A5ED1">
        <w:rPr>
          <w:rFonts w:cs="Arial"/>
          <w:bCs/>
          <w:i/>
          <w:sz w:val="22"/>
          <w:szCs w:val="22"/>
        </w:rPr>
        <w:t>Case Type X has a weighting of 5.  Three Tenderers offer the following prices for Case Type X:</w:t>
      </w:r>
    </w:p>
    <w:p w:rsidR="00870209" w:rsidRPr="004A5ED1" w:rsidRDefault="00870209" w:rsidP="00870209">
      <w:pPr>
        <w:pStyle w:val="ListParagraph"/>
        <w:ind w:left="1560"/>
        <w:jc w:val="both"/>
        <w:rPr>
          <w:rFonts w:cs="Arial"/>
          <w:bCs/>
          <w:i/>
          <w:sz w:val="22"/>
          <w:szCs w:val="22"/>
        </w:rPr>
      </w:pPr>
    </w:p>
    <w:p w:rsidR="00870209" w:rsidRPr="004A5ED1" w:rsidRDefault="00870209" w:rsidP="00870209">
      <w:pPr>
        <w:pStyle w:val="ListParagraph"/>
        <w:numPr>
          <w:ilvl w:val="0"/>
          <w:numId w:val="8"/>
        </w:numPr>
        <w:jc w:val="both"/>
        <w:rPr>
          <w:rFonts w:cs="Arial"/>
          <w:bCs/>
          <w:i/>
          <w:sz w:val="22"/>
          <w:szCs w:val="22"/>
        </w:rPr>
      </w:pPr>
      <w:r w:rsidRPr="004A5ED1">
        <w:rPr>
          <w:rFonts w:cs="Arial"/>
          <w:bCs/>
          <w:i/>
          <w:sz w:val="22"/>
          <w:szCs w:val="22"/>
        </w:rPr>
        <w:t>Tenderer A - £25</w:t>
      </w:r>
    </w:p>
    <w:p w:rsidR="00870209" w:rsidRPr="004A5ED1" w:rsidRDefault="00870209" w:rsidP="00870209">
      <w:pPr>
        <w:pStyle w:val="ListParagraph"/>
        <w:numPr>
          <w:ilvl w:val="0"/>
          <w:numId w:val="8"/>
        </w:numPr>
        <w:jc w:val="both"/>
        <w:rPr>
          <w:rFonts w:cs="Arial"/>
          <w:bCs/>
          <w:i/>
          <w:sz w:val="22"/>
          <w:szCs w:val="22"/>
        </w:rPr>
      </w:pPr>
      <w:r w:rsidRPr="004A5ED1">
        <w:rPr>
          <w:rFonts w:cs="Arial"/>
          <w:bCs/>
          <w:i/>
          <w:sz w:val="22"/>
          <w:szCs w:val="22"/>
        </w:rPr>
        <w:t>Tenderer B - £20</w:t>
      </w:r>
    </w:p>
    <w:p w:rsidR="00870209" w:rsidRPr="004A5ED1" w:rsidRDefault="00870209" w:rsidP="00870209">
      <w:pPr>
        <w:pStyle w:val="ListParagraph"/>
        <w:numPr>
          <w:ilvl w:val="0"/>
          <w:numId w:val="8"/>
        </w:numPr>
        <w:jc w:val="both"/>
        <w:rPr>
          <w:rFonts w:cs="Arial"/>
          <w:bCs/>
          <w:i/>
          <w:sz w:val="22"/>
          <w:szCs w:val="22"/>
        </w:rPr>
      </w:pPr>
      <w:r w:rsidRPr="004A5ED1">
        <w:rPr>
          <w:rFonts w:cs="Arial"/>
          <w:bCs/>
          <w:i/>
          <w:sz w:val="22"/>
          <w:szCs w:val="22"/>
        </w:rPr>
        <w:t>Tenderer C - £30</w:t>
      </w:r>
    </w:p>
    <w:p w:rsidR="00870209" w:rsidRPr="004A5ED1" w:rsidRDefault="00870209" w:rsidP="00870209">
      <w:pPr>
        <w:pStyle w:val="ListParagraph"/>
        <w:ind w:left="1560"/>
        <w:jc w:val="both"/>
        <w:rPr>
          <w:rFonts w:cs="Arial"/>
          <w:bCs/>
          <w:i/>
          <w:sz w:val="22"/>
          <w:szCs w:val="22"/>
        </w:rPr>
      </w:pPr>
    </w:p>
    <w:p w:rsidR="00870209" w:rsidRPr="004A5ED1" w:rsidRDefault="00870209" w:rsidP="00870209">
      <w:pPr>
        <w:pStyle w:val="ListParagraph"/>
        <w:ind w:left="1560"/>
        <w:jc w:val="both"/>
        <w:rPr>
          <w:rFonts w:cs="Arial"/>
          <w:bCs/>
          <w:i/>
          <w:sz w:val="22"/>
          <w:szCs w:val="22"/>
        </w:rPr>
      </w:pPr>
      <w:r w:rsidRPr="004A5ED1">
        <w:rPr>
          <w:rFonts w:cs="Arial"/>
          <w:bCs/>
          <w:i/>
          <w:sz w:val="22"/>
          <w:szCs w:val="22"/>
        </w:rPr>
        <w:t>Tenderer B has offered the lowest price at £20.  The formula to calculate the points for each Tenderer is as follows:</w:t>
      </w:r>
    </w:p>
    <w:p w:rsidR="00870209" w:rsidRPr="004A5ED1" w:rsidRDefault="00870209" w:rsidP="00870209">
      <w:pPr>
        <w:pStyle w:val="ListParagraph"/>
        <w:ind w:left="1560"/>
        <w:jc w:val="both"/>
        <w:rPr>
          <w:rFonts w:cs="Arial"/>
          <w:bCs/>
          <w:i/>
          <w:sz w:val="22"/>
          <w:szCs w:val="22"/>
        </w:rPr>
      </w:pPr>
    </w:p>
    <w:p w:rsidR="00870209" w:rsidRPr="004A5ED1" w:rsidRDefault="00870209" w:rsidP="00870209">
      <w:pPr>
        <w:pStyle w:val="ListParagraph"/>
        <w:numPr>
          <w:ilvl w:val="0"/>
          <w:numId w:val="9"/>
        </w:numPr>
        <w:jc w:val="both"/>
        <w:rPr>
          <w:rFonts w:cs="Arial"/>
          <w:bCs/>
          <w:i/>
          <w:sz w:val="22"/>
          <w:szCs w:val="22"/>
        </w:rPr>
      </w:pPr>
      <w:r w:rsidRPr="004A5ED1">
        <w:rPr>
          <w:rFonts w:cs="Arial"/>
          <w:bCs/>
          <w:i/>
          <w:sz w:val="22"/>
          <w:szCs w:val="22"/>
        </w:rPr>
        <w:t>Tenderer B’s price ÷ Tenderer A’s price x weighting = 20 ÷ 25 x 5 = 4.00</w:t>
      </w:r>
    </w:p>
    <w:p w:rsidR="00870209" w:rsidRPr="004A5ED1" w:rsidRDefault="00870209" w:rsidP="00870209">
      <w:pPr>
        <w:pStyle w:val="ListParagraph"/>
        <w:numPr>
          <w:ilvl w:val="0"/>
          <w:numId w:val="9"/>
        </w:numPr>
        <w:jc w:val="both"/>
        <w:rPr>
          <w:rFonts w:cs="Arial"/>
          <w:bCs/>
          <w:i/>
          <w:sz w:val="22"/>
          <w:szCs w:val="22"/>
        </w:rPr>
      </w:pPr>
      <w:r w:rsidRPr="004A5ED1">
        <w:rPr>
          <w:rFonts w:cs="Arial"/>
          <w:bCs/>
          <w:i/>
          <w:sz w:val="22"/>
          <w:szCs w:val="22"/>
        </w:rPr>
        <w:t>Tenderer B’s price ÷ Tenderer B’s price x weighting = 20 ÷ 20 x 5 = 5.00</w:t>
      </w:r>
    </w:p>
    <w:p w:rsidR="00870209" w:rsidRPr="004A5ED1" w:rsidRDefault="00870209" w:rsidP="00870209">
      <w:pPr>
        <w:pStyle w:val="ListParagraph"/>
        <w:numPr>
          <w:ilvl w:val="0"/>
          <w:numId w:val="9"/>
        </w:numPr>
        <w:jc w:val="both"/>
        <w:rPr>
          <w:rFonts w:cs="Arial"/>
          <w:bCs/>
          <w:i/>
          <w:sz w:val="22"/>
          <w:szCs w:val="22"/>
        </w:rPr>
      </w:pPr>
      <w:r w:rsidRPr="004A5ED1">
        <w:rPr>
          <w:rFonts w:cs="Arial"/>
          <w:bCs/>
          <w:i/>
          <w:sz w:val="22"/>
          <w:szCs w:val="22"/>
        </w:rPr>
        <w:t>Tenderer B’s price ÷ Tenderer C’s price x weighting = 20 ÷ 30 x 5 = 3.33</w:t>
      </w:r>
    </w:p>
    <w:p w:rsidR="00870209" w:rsidRDefault="00870209" w:rsidP="00870209">
      <w:pPr>
        <w:pStyle w:val="ListParagraph"/>
        <w:ind w:left="1560"/>
        <w:jc w:val="both"/>
        <w:rPr>
          <w:rFonts w:cs="Arial"/>
          <w:bCs/>
          <w:sz w:val="22"/>
          <w:szCs w:val="22"/>
        </w:rPr>
      </w:pPr>
    </w:p>
    <w:p w:rsidR="00870209" w:rsidRPr="004A5ED1" w:rsidRDefault="00870209" w:rsidP="00870209">
      <w:pPr>
        <w:pStyle w:val="ListParagraph"/>
        <w:numPr>
          <w:ilvl w:val="1"/>
          <w:numId w:val="2"/>
        </w:numPr>
        <w:ind w:left="1560" w:hanging="851"/>
        <w:jc w:val="both"/>
        <w:rPr>
          <w:rFonts w:cs="Arial"/>
          <w:bCs/>
          <w:sz w:val="22"/>
          <w:szCs w:val="22"/>
        </w:rPr>
      </w:pPr>
      <w:r w:rsidRPr="004A5ED1">
        <w:rPr>
          <w:rFonts w:cs="Arial"/>
          <w:bCs/>
          <w:sz w:val="22"/>
          <w:szCs w:val="22"/>
        </w:rPr>
        <w:t xml:space="preserve">The overall </w:t>
      </w:r>
      <w:r>
        <w:rPr>
          <w:rFonts w:cs="Arial"/>
          <w:bCs/>
          <w:sz w:val="22"/>
          <w:szCs w:val="22"/>
        </w:rPr>
        <w:t>points</w:t>
      </w:r>
      <w:r w:rsidRPr="004A5ED1">
        <w:rPr>
          <w:rFonts w:cs="Arial"/>
          <w:bCs/>
          <w:sz w:val="22"/>
          <w:szCs w:val="22"/>
        </w:rPr>
        <w:t xml:space="preserve"> for </w:t>
      </w:r>
      <w:r>
        <w:rPr>
          <w:rFonts w:cs="Arial"/>
          <w:bCs/>
          <w:sz w:val="22"/>
          <w:szCs w:val="22"/>
        </w:rPr>
        <w:t>each Tenderer for Stage 4 - P</w:t>
      </w:r>
      <w:r w:rsidRPr="004A5ED1">
        <w:rPr>
          <w:rFonts w:cs="Arial"/>
          <w:bCs/>
          <w:sz w:val="22"/>
          <w:szCs w:val="22"/>
        </w:rPr>
        <w:t xml:space="preserve">rice will be calculated by adding all </w:t>
      </w:r>
      <w:r>
        <w:rPr>
          <w:rFonts w:cs="Arial"/>
          <w:bCs/>
          <w:sz w:val="22"/>
          <w:szCs w:val="22"/>
        </w:rPr>
        <w:t>the points that Tenderer has</w:t>
      </w:r>
      <w:r w:rsidRPr="004A5ED1">
        <w:rPr>
          <w:rFonts w:cs="Arial"/>
          <w:bCs/>
          <w:sz w:val="22"/>
          <w:szCs w:val="22"/>
        </w:rPr>
        <w:t xml:space="preserve"> achieved from the</w:t>
      </w:r>
      <w:r>
        <w:rPr>
          <w:rFonts w:cs="Arial"/>
          <w:bCs/>
          <w:sz w:val="22"/>
          <w:szCs w:val="22"/>
        </w:rPr>
        <w:t>ir Pricing Document</w:t>
      </w:r>
      <w:r w:rsidRPr="004A5ED1">
        <w:rPr>
          <w:rFonts w:cs="Arial"/>
          <w:bCs/>
          <w:sz w:val="22"/>
          <w:szCs w:val="22"/>
        </w:rPr>
        <w:t xml:space="preserve"> submission </w:t>
      </w:r>
      <w:r>
        <w:rPr>
          <w:rFonts w:cs="Arial"/>
          <w:bCs/>
          <w:sz w:val="22"/>
          <w:szCs w:val="22"/>
        </w:rPr>
        <w:t>against</w:t>
      </w:r>
      <w:r w:rsidRPr="004A5ED1">
        <w:rPr>
          <w:rFonts w:cs="Arial"/>
          <w:bCs/>
          <w:sz w:val="22"/>
          <w:szCs w:val="22"/>
        </w:rPr>
        <w:t xml:space="preserve"> each </w:t>
      </w:r>
      <w:r>
        <w:rPr>
          <w:rFonts w:cs="Arial"/>
          <w:bCs/>
          <w:sz w:val="22"/>
          <w:szCs w:val="22"/>
        </w:rPr>
        <w:t>C</w:t>
      </w:r>
      <w:r w:rsidRPr="004A5ED1">
        <w:rPr>
          <w:rFonts w:cs="Arial"/>
          <w:bCs/>
          <w:sz w:val="22"/>
          <w:szCs w:val="22"/>
        </w:rPr>
        <w:t xml:space="preserve">ase </w:t>
      </w:r>
      <w:r>
        <w:rPr>
          <w:rFonts w:cs="Arial"/>
          <w:bCs/>
          <w:sz w:val="22"/>
          <w:szCs w:val="22"/>
        </w:rPr>
        <w:t>T</w:t>
      </w:r>
      <w:r w:rsidRPr="004A5ED1">
        <w:rPr>
          <w:rFonts w:cs="Arial"/>
          <w:bCs/>
          <w:sz w:val="22"/>
          <w:szCs w:val="22"/>
        </w:rPr>
        <w:t xml:space="preserve">ype.  The total </w:t>
      </w:r>
      <w:r>
        <w:rPr>
          <w:rFonts w:cs="Arial"/>
          <w:bCs/>
          <w:sz w:val="22"/>
          <w:szCs w:val="22"/>
        </w:rPr>
        <w:t>points</w:t>
      </w:r>
      <w:r w:rsidRPr="004A5ED1">
        <w:rPr>
          <w:rFonts w:cs="Arial"/>
          <w:bCs/>
          <w:sz w:val="22"/>
          <w:szCs w:val="22"/>
        </w:rPr>
        <w:t xml:space="preserve"> achieved by each bidder will then be converted to a score out of 70 to reflect the weighted score for </w:t>
      </w:r>
      <w:r>
        <w:rPr>
          <w:rFonts w:cs="Arial"/>
          <w:bCs/>
          <w:sz w:val="22"/>
          <w:szCs w:val="22"/>
        </w:rPr>
        <w:t>P</w:t>
      </w:r>
      <w:r w:rsidRPr="004A5ED1">
        <w:rPr>
          <w:rFonts w:cs="Arial"/>
          <w:bCs/>
          <w:sz w:val="22"/>
          <w:szCs w:val="22"/>
        </w:rPr>
        <w:t xml:space="preserve">rice in </w:t>
      </w:r>
      <w:r>
        <w:rPr>
          <w:rFonts w:cs="Arial"/>
          <w:bCs/>
          <w:sz w:val="22"/>
          <w:szCs w:val="22"/>
        </w:rPr>
        <w:t>accordance</w:t>
      </w:r>
      <w:r w:rsidRPr="004A5ED1">
        <w:rPr>
          <w:rFonts w:cs="Arial"/>
          <w:bCs/>
          <w:sz w:val="22"/>
          <w:szCs w:val="22"/>
        </w:rPr>
        <w:t xml:space="preserve"> with the 70% </w:t>
      </w:r>
      <w:r>
        <w:rPr>
          <w:rFonts w:cs="Arial"/>
          <w:bCs/>
          <w:sz w:val="22"/>
          <w:szCs w:val="22"/>
        </w:rPr>
        <w:t>P</w:t>
      </w:r>
      <w:r w:rsidRPr="004A5ED1">
        <w:rPr>
          <w:rFonts w:cs="Arial"/>
          <w:bCs/>
          <w:sz w:val="22"/>
          <w:szCs w:val="22"/>
        </w:rPr>
        <w:t xml:space="preserve">rice, 30% </w:t>
      </w:r>
      <w:r>
        <w:rPr>
          <w:rFonts w:cs="Arial"/>
          <w:bCs/>
          <w:sz w:val="22"/>
          <w:szCs w:val="22"/>
        </w:rPr>
        <w:t>Q</w:t>
      </w:r>
      <w:r w:rsidRPr="004A5ED1">
        <w:rPr>
          <w:rFonts w:cs="Arial"/>
          <w:bCs/>
          <w:sz w:val="22"/>
          <w:szCs w:val="22"/>
        </w:rPr>
        <w:t>uality evaluation model.</w:t>
      </w:r>
    </w:p>
    <w:p w:rsidR="00870209" w:rsidRPr="00801F67" w:rsidRDefault="00870209" w:rsidP="00870209">
      <w:pPr>
        <w:pStyle w:val="ListParagraph"/>
        <w:ind w:left="1560"/>
        <w:rPr>
          <w:rFonts w:cs="Arial"/>
          <w:sz w:val="22"/>
          <w:szCs w:val="22"/>
        </w:rPr>
      </w:pPr>
    </w:p>
    <w:p w:rsidR="00870209" w:rsidRPr="001E2545" w:rsidRDefault="00870209" w:rsidP="00870209">
      <w:pPr>
        <w:pStyle w:val="ListParagraph"/>
        <w:numPr>
          <w:ilvl w:val="1"/>
          <w:numId w:val="2"/>
        </w:numPr>
        <w:ind w:left="1560" w:hanging="851"/>
        <w:jc w:val="both"/>
        <w:rPr>
          <w:rFonts w:cs="Arial"/>
          <w:sz w:val="22"/>
          <w:szCs w:val="22"/>
        </w:rPr>
      </w:pPr>
      <w:r w:rsidRPr="001E2545">
        <w:rPr>
          <w:rFonts w:cs="Arial"/>
          <w:bCs/>
          <w:sz w:val="22"/>
          <w:szCs w:val="22"/>
        </w:rPr>
        <w:t xml:space="preserve">The </w:t>
      </w:r>
      <w:r>
        <w:rPr>
          <w:rFonts w:cs="Arial"/>
          <w:bCs/>
          <w:sz w:val="22"/>
          <w:szCs w:val="22"/>
        </w:rPr>
        <w:t>Authority</w:t>
      </w:r>
      <w:r w:rsidRPr="001E2545">
        <w:rPr>
          <w:rFonts w:cs="Arial"/>
          <w:bCs/>
          <w:sz w:val="22"/>
          <w:szCs w:val="22"/>
        </w:rPr>
        <w:t xml:space="preserve"> shall use the following formula to convert the score</w:t>
      </w:r>
      <w:r>
        <w:rPr>
          <w:rFonts w:cs="Arial"/>
          <w:bCs/>
          <w:sz w:val="22"/>
          <w:szCs w:val="22"/>
        </w:rPr>
        <w:t>:</w:t>
      </w:r>
    </w:p>
    <w:p w:rsidR="00870209" w:rsidRPr="00801F67" w:rsidRDefault="00870209" w:rsidP="00870209">
      <w:pPr>
        <w:pStyle w:val="ListParagraph"/>
        <w:ind w:left="1560"/>
        <w:rPr>
          <w:rFonts w:cs="Arial"/>
          <w:sz w:val="22"/>
          <w:szCs w:val="22"/>
        </w:rPr>
      </w:pPr>
    </w:p>
    <w:p w:rsidR="00870209" w:rsidRPr="004A5ED1" w:rsidRDefault="00870209" w:rsidP="00870209">
      <w:pPr>
        <w:pStyle w:val="ListParagraph"/>
        <w:ind w:left="1560"/>
        <w:jc w:val="both"/>
        <w:rPr>
          <w:rFonts w:cs="Arial"/>
          <w:b/>
          <w:sz w:val="22"/>
          <w:szCs w:val="22"/>
        </w:rPr>
      </w:pPr>
      <w:r w:rsidRPr="004A5ED1">
        <w:rPr>
          <w:rFonts w:cs="Arial"/>
          <w:b/>
          <w:sz w:val="22"/>
          <w:szCs w:val="22"/>
        </w:rPr>
        <w:t xml:space="preserve">Total points achieved </w:t>
      </w:r>
      <w:r>
        <w:rPr>
          <w:rFonts w:cs="Arial"/>
          <w:b/>
          <w:sz w:val="22"/>
          <w:szCs w:val="22"/>
        </w:rPr>
        <w:t xml:space="preserve">÷ </w:t>
      </w:r>
      <w:r w:rsidRPr="004A5ED1">
        <w:rPr>
          <w:rFonts w:cs="Arial"/>
          <w:b/>
          <w:sz w:val="22"/>
          <w:szCs w:val="22"/>
        </w:rPr>
        <w:t xml:space="preserve">1.4 = </w:t>
      </w:r>
      <w:r>
        <w:rPr>
          <w:rFonts w:cs="Arial"/>
          <w:b/>
          <w:sz w:val="22"/>
          <w:szCs w:val="22"/>
        </w:rPr>
        <w:t>S</w:t>
      </w:r>
      <w:r w:rsidRPr="004A5ED1">
        <w:rPr>
          <w:rFonts w:cs="Arial"/>
          <w:b/>
          <w:sz w:val="22"/>
          <w:szCs w:val="22"/>
        </w:rPr>
        <w:t xml:space="preserve">core (out of </w:t>
      </w:r>
      <w:r>
        <w:rPr>
          <w:rFonts w:cs="Arial"/>
          <w:b/>
          <w:sz w:val="22"/>
          <w:szCs w:val="22"/>
        </w:rPr>
        <w:t xml:space="preserve">a maximum of </w:t>
      </w:r>
      <w:r w:rsidRPr="004A5ED1">
        <w:rPr>
          <w:rFonts w:cs="Arial"/>
          <w:b/>
          <w:sz w:val="22"/>
          <w:szCs w:val="22"/>
        </w:rPr>
        <w:t xml:space="preserve">70) </w:t>
      </w:r>
    </w:p>
    <w:p w:rsidR="00870209" w:rsidRDefault="00870209" w:rsidP="00870209">
      <w:pPr>
        <w:pStyle w:val="ListParagraph"/>
        <w:ind w:left="1560"/>
        <w:jc w:val="both"/>
        <w:rPr>
          <w:rFonts w:cs="Arial"/>
          <w:sz w:val="22"/>
          <w:szCs w:val="22"/>
        </w:rPr>
      </w:pPr>
    </w:p>
    <w:p w:rsidR="00870209" w:rsidRPr="004A5ED1" w:rsidRDefault="00870209" w:rsidP="00870209">
      <w:pPr>
        <w:pStyle w:val="ListParagraph"/>
        <w:ind w:left="1560"/>
        <w:jc w:val="both"/>
        <w:rPr>
          <w:rFonts w:cs="Arial"/>
          <w:i/>
          <w:sz w:val="22"/>
          <w:szCs w:val="22"/>
        </w:rPr>
      </w:pPr>
      <w:r w:rsidRPr="004A5ED1">
        <w:rPr>
          <w:rFonts w:cs="Arial"/>
          <w:i/>
          <w:sz w:val="22"/>
          <w:szCs w:val="22"/>
        </w:rPr>
        <w:t>Worked examples are as follows:</w:t>
      </w:r>
    </w:p>
    <w:p w:rsidR="00870209" w:rsidRPr="004A5ED1" w:rsidRDefault="00870209" w:rsidP="00870209">
      <w:pPr>
        <w:pStyle w:val="ListParagraph"/>
        <w:ind w:left="1560"/>
        <w:jc w:val="both"/>
        <w:rPr>
          <w:rFonts w:cs="Arial"/>
          <w:i/>
          <w:sz w:val="22"/>
          <w:szCs w:val="22"/>
          <w:u w:val="single"/>
        </w:rPr>
      </w:pPr>
    </w:p>
    <w:p w:rsidR="00870209" w:rsidRPr="004A5ED1" w:rsidRDefault="00870209" w:rsidP="00870209">
      <w:pPr>
        <w:pStyle w:val="ListParagraph"/>
        <w:numPr>
          <w:ilvl w:val="0"/>
          <w:numId w:val="10"/>
        </w:numPr>
        <w:ind w:left="1843" w:hanging="142"/>
        <w:jc w:val="both"/>
        <w:rPr>
          <w:rFonts w:cs="Arial"/>
          <w:i/>
          <w:sz w:val="22"/>
          <w:szCs w:val="22"/>
        </w:rPr>
      </w:pPr>
      <w:r w:rsidRPr="004A5ED1">
        <w:rPr>
          <w:rFonts w:cs="Arial"/>
          <w:i/>
          <w:sz w:val="22"/>
          <w:szCs w:val="22"/>
        </w:rPr>
        <w:t xml:space="preserve">A Tenderer achieves the maximum score of 98 points for Stage Four.  </w:t>
      </w:r>
    </w:p>
    <w:p w:rsidR="00870209" w:rsidRDefault="00870209" w:rsidP="00870209">
      <w:pPr>
        <w:ind w:left="1440" w:firstLine="403"/>
        <w:jc w:val="both"/>
        <w:rPr>
          <w:rFonts w:cs="Arial"/>
          <w:i/>
          <w:sz w:val="22"/>
          <w:szCs w:val="22"/>
        </w:rPr>
      </w:pPr>
      <w:r w:rsidRPr="004A5ED1">
        <w:rPr>
          <w:rFonts w:cs="Arial"/>
          <w:i/>
          <w:sz w:val="22"/>
          <w:szCs w:val="22"/>
        </w:rPr>
        <w:t>The formula used will be:  98 ÷ 1.4 = 70 marks</w:t>
      </w:r>
    </w:p>
    <w:p w:rsidR="00870209" w:rsidRPr="004A5ED1" w:rsidRDefault="00870209" w:rsidP="00870209">
      <w:pPr>
        <w:ind w:left="1440" w:firstLine="403"/>
        <w:jc w:val="both"/>
        <w:rPr>
          <w:rFonts w:cs="Arial"/>
          <w:i/>
          <w:sz w:val="22"/>
          <w:szCs w:val="22"/>
        </w:rPr>
      </w:pPr>
    </w:p>
    <w:p w:rsidR="00870209" w:rsidRPr="004A5ED1" w:rsidRDefault="00870209" w:rsidP="00870209">
      <w:pPr>
        <w:pStyle w:val="ListParagraph"/>
        <w:numPr>
          <w:ilvl w:val="0"/>
          <w:numId w:val="10"/>
        </w:numPr>
        <w:ind w:left="1843" w:hanging="142"/>
        <w:jc w:val="both"/>
        <w:rPr>
          <w:rFonts w:cs="Arial"/>
          <w:i/>
          <w:sz w:val="22"/>
          <w:szCs w:val="22"/>
        </w:rPr>
      </w:pPr>
      <w:r w:rsidRPr="004A5ED1">
        <w:rPr>
          <w:rFonts w:cs="Arial"/>
          <w:i/>
          <w:sz w:val="22"/>
          <w:szCs w:val="22"/>
        </w:rPr>
        <w:t xml:space="preserve">A Tenderer achieves score of 90. </w:t>
      </w:r>
    </w:p>
    <w:p w:rsidR="00870209" w:rsidRPr="004A5ED1" w:rsidRDefault="00870209" w:rsidP="00870209">
      <w:pPr>
        <w:pStyle w:val="ListParagraph"/>
        <w:ind w:left="1843"/>
        <w:jc w:val="both"/>
        <w:rPr>
          <w:rFonts w:cs="Arial"/>
          <w:i/>
          <w:sz w:val="22"/>
          <w:szCs w:val="22"/>
        </w:rPr>
      </w:pPr>
      <w:r w:rsidRPr="004A5ED1">
        <w:rPr>
          <w:rFonts w:cs="Arial"/>
          <w:i/>
          <w:sz w:val="22"/>
          <w:szCs w:val="22"/>
        </w:rPr>
        <w:t>The formula used will be: 90 ÷ 1.4 = 64.29 marks (to 2 decimal places)</w:t>
      </w:r>
    </w:p>
    <w:p w:rsidR="00870209" w:rsidRPr="00816996" w:rsidRDefault="00870209" w:rsidP="00870209">
      <w:pPr>
        <w:pStyle w:val="Heading1"/>
        <w:rPr>
          <w:rFonts w:eastAsia="Batang"/>
          <w:sz w:val="22"/>
          <w:szCs w:val="22"/>
        </w:rPr>
      </w:pPr>
      <w:bookmarkStart w:id="2" w:name="_Toc426651469"/>
      <w:r w:rsidRPr="00816996">
        <w:rPr>
          <w:sz w:val="22"/>
          <w:szCs w:val="22"/>
          <w:lang w:eastAsia="en-GB"/>
        </w:rPr>
        <w:t>ABNORMALLY LOW TENDERS</w:t>
      </w:r>
      <w:bookmarkEnd w:id="2"/>
    </w:p>
    <w:p w:rsidR="00870209" w:rsidRPr="00D9702A" w:rsidRDefault="00870209" w:rsidP="00870209">
      <w:pPr>
        <w:numPr>
          <w:ilvl w:val="1"/>
          <w:numId w:val="4"/>
        </w:numPr>
        <w:tabs>
          <w:tab w:val="clear" w:pos="1833"/>
          <w:tab w:val="num" w:pos="709"/>
        </w:tabs>
        <w:spacing w:before="120" w:after="120"/>
        <w:ind w:left="709" w:hanging="709"/>
        <w:jc w:val="both"/>
        <w:rPr>
          <w:rFonts w:cs="Arial"/>
          <w:sz w:val="22"/>
          <w:szCs w:val="22"/>
        </w:rPr>
      </w:pPr>
      <w:r>
        <w:rPr>
          <w:rFonts w:cs="Arial"/>
          <w:sz w:val="22"/>
          <w:szCs w:val="22"/>
        </w:rPr>
        <w:t>T</w:t>
      </w:r>
      <w:r w:rsidRPr="00D9702A">
        <w:rPr>
          <w:rFonts w:cs="Arial"/>
          <w:sz w:val="22"/>
          <w:szCs w:val="22"/>
        </w:rPr>
        <w:t xml:space="preserve">he </w:t>
      </w:r>
      <w:r>
        <w:rPr>
          <w:rFonts w:cs="Arial"/>
          <w:sz w:val="22"/>
          <w:szCs w:val="22"/>
        </w:rPr>
        <w:t>Authority</w:t>
      </w:r>
      <w:r w:rsidRPr="00D9702A">
        <w:rPr>
          <w:rFonts w:cs="Arial"/>
          <w:sz w:val="22"/>
          <w:szCs w:val="22"/>
        </w:rPr>
        <w:t xml:space="preserve"> will </w:t>
      </w:r>
      <w:r w:rsidRPr="003934DB">
        <w:rPr>
          <w:rFonts w:cs="Arial"/>
          <w:sz w:val="22"/>
          <w:szCs w:val="22"/>
        </w:rPr>
        <w:t>scrutinise</w:t>
      </w:r>
      <w:r w:rsidRPr="00D9702A">
        <w:rPr>
          <w:rFonts w:cs="Arial"/>
          <w:sz w:val="22"/>
          <w:szCs w:val="22"/>
        </w:rPr>
        <w:t xml:space="preserve"> very carefully any </w:t>
      </w:r>
      <w:r>
        <w:rPr>
          <w:rFonts w:cs="Arial"/>
          <w:sz w:val="22"/>
          <w:szCs w:val="22"/>
        </w:rPr>
        <w:t>T</w:t>
      </w:r>
      <w:r w:rsidRPr="00D9702A">
        <w:rPr>
          <w:rFonts w:cs="Arial"/>
          <w:sz w:val="22"/>
          <w:szCs w:val="22"/>
        </w:rPr>
        <w:t xml:space="preserve">ender that contains a </w:t>
      </w:r>
      <w:r>
        <w:rPr>
          <w:rFonts w:cs="Arial"/>
          <w:sz w:val="22"/>
          <w:szCs w:val="22"/>
        </w:rPr>
        <w:t xml:space="preserve">price </w:t>
      </w:r>
      <w:r w:rsidRPr="00D9702A">
        <w:rPr>
          <w:rFonts w:cs="Arial"/>
          <w:sz w:val="22"/>
          <w:szCs w:val="22"/>
        </w:rPr>
        <w:t xml:space="preserve">which appears very low (having regard, </w:t>
      </w:r>
      <w:r>
        <w:rPr>
          <w:rFonts w:cs="Arial"/>
          <w:sz w:val="22"/>
          <w:szCs w:val="22"/>
        </w:rPr>
        <w:t>inter alia</w:t>
      </w:r>
      <w:r w:rsidRPr="00D9702A">
        <w:rPr>
          <w:rFonts w:cs="Arial"/>
          <w:sz w:val="22"/>
          <w:szCs w:val="22"/>
        </w:rPr>
        <w:t xml:space="preserve">, to the </w:t>
      </w:r>
      <w:r>
        <w:rPr>
          <w:rFonts w:cs="Arial"/>
          <w:sz w:val="22"/>
          <w:szCs w:val="22"/>
        </w:rPr>
        <w:t>p</w:t>
      </w:r>
      <w:r w:rsidRPr="00D9702A">
        <w:rPr>
          <w:rFonts w:cs="Arial"/>
          <w:sz w:val="22"/>
          <w:szCs w:val="22"/>
        </w:rPr>
        <w:t xml:space="preserve">rices submitted in the other </w:t>
      </w:r>
      <w:r>
        <w:rPr>
          <w:rFonts w:cs="Arial"/>
          <w:sz w:val="22"/>
          <w:szCs w:val="22"/>
        </w:rPr>
        <w:t>T</w:t>
      </w:r>
      <w:r w:rsidRPr="00D9702A">
        <w:rPr>
          <w:rFonts w:cs="Arial"/>
          <w:sz w:val="22"/>
          <w:szCs w:val="22"/>
        </w:rPr>
        <w:t xml:space="preserve">enders received).  </w:t>
      </w:r>
      <w:r>
        <w:rPr>
          <w:rFonts w:cs="Arial"/>
          <w:sz w:val="22"/>
          <w:szCs w:val="22"/>
        </w:rPr>
        <w:t>The T</w:t>
      </w:r>
      <w:r w:rsidRPr="00D9702A">
        <w:rPr>
          <w:rFonts w:cs="Arial"/>
          <w:sz w:val="22"/>
          <w:szCs w:val="22"/>
        </w:rPr>
        <w:t>enderers</w:t>
      </w:r>
      <w:r>
        <w:rPr>
          <w:rFonts w:cs="Arial"/>
          <w:sz w:val="22"/>
          <w:szCs w:val="22"/>
        </w:rPr>
        <w:t>’</w:t>
      </w:r>
      <w:r w:rsidRPr="00D9702A">
        <w:rPr>
          <w:rFonts w:cs="Arial"/>
          <w:sz w:val="22"/>
          <w:szCs w:val="22"/>
        </w:rPr>
        <w:t xml:space="preserve"> attention is drawn to the </w:t>
      </w:r>
      <w:r>
        <w:rPr>
          <w:rFonts w:cs="Arial"/>
          <w:sz w:val="22"/>
          <w:szCs w:val="22"/>
        </w:rPr>
        <w:t>Authority</w:t>
      </w:r>
      <w:r w:rsidRPr="00D9702A">
        <w:rPr>
          <w:rFonts w:cs="Arial"/>
          <w:sz w:val="22"/>
          <w:szCs w:val="22"/>
        </w:rPr>
        <w:t xml:space="preserve">’s power under regulation </w:t>
      </w:r>
      <w:r>
        <w:rPr>
          <w:rFonts w:cs="Arial"/>
          <w:sz w:val="22"/>
          <w:szCs w:val="22"/>
        </w:rPr>
        <w:t>69</w:t>
      </w:r>
      <w:r w:rsidRPr="00D9702A">
        <w:rPr>
          <w:rFonts w:cs="Arial"/>
          <w:sz w:val="22"/>
          <w:szCs w:val="22"/>
        </w:rPr>
        <w:t>(</w:t>
      </w:r>
      <w:r>
        <w:rPr>
          <w:rFonts w:cs="Arial"/>
          <w:sz w:val="22"/>
          <w:szCs w:val="22"/>
        </w:rPr>
        <w:t>5</w:t>
      </w:r>
      <w:r w:rsidRPr="00D9702A">
        <w:rPr>
          <w:rFonts w:cs="Arial"/>
          <w:sz w:val="22"/>
          <w:szCs w:val="22"/>
        </w:rPr>
        <w:t>) of the Public Contract Regulations 20</w:t>
      </w:r>
      <w:r>
        <w:rPr>
          <w:rFonts w:cs="Arial"/>
          <w:sz w:val="22"/>
          <w:szCs w:val="22"/>
        </w:rPr>
        <w:t>15</w:t>
      </w:r>
      <w:r w:rsidRPr="00D9702A">
        <w:rPr>
          <w:rFonts w:cs="Arial"/>
          <w:sz w:val="22"/>
          <w:szCs w:val="22"/>
        </w:rPr>
        <w:t xml:space="preserve"> to disregard/reject any </w:t>
      </w:r>
      <w:r>
        <w:rPr>
          <w:rFonts w:cs="Arial"/>
          <w:sz w:val="22"/>
          <w:szCs w:val="22"/>
        </w:rPr>
        <w:t>T</w:t>
      </w:r>
      <w:r w:rsidRPr="00D9702A">
        <w:rPr>
          <w:rFonts w:cs="Arial"/>
          <w:sz w:val="22"/>
          <w:szCs w:val="22"/>
        </w:rPr>
        <w:t>ender that is abnormally low.</w:t>
      </w:r>
    </w:p>
    <w:p w:rsidR="00870209" w:rsidRPr="00C15D42" w:rsidRDefault="00870209" w:rsidP="00870209">
      <w:pPr>
        <w:pStyle w:val="Heading1"/>
        <w:rPr>
          <w:sz w:val="22"/>
          <w:szCs w:val="22"/>
          <w:lang w:eastAsia="en-GB"/>
        </w:rPr>
      </w:pPr>
      <w:bookmarkStart w:id="3" w:name="_Toc426651471"/>
      <w:r w:rsidRPr="00C15D42">
        <w:rPr>
          <w:sz w:val="22"/>
          <w:szCs w:val="22"/>
          <w:lang w:eastAsia="en-GB"/>
        </w:rPr>
        <w:t>FINAL SELECTION AND RECOMMENDATION</w:t>
      </w:r>
      <w:bookmarkEnd w:id="3"/>
    </w:p>
    <w:p w:rsidR="00870209" w:rsidRDefault="00870209" w:rsidP="00870209">
      <w:pPr>
        <w:numPr>
          <w:ilvl w:val="1"/>
          <w:numId w:val="4"/>
        </w:numPr>
        <w:tabs>
          <w:tab w:val="clear" w:pos="1833"/>
          <w:tab w:val="num" w:pos="851"/>
        </w:tabs>
        <w:spacing w:before="120" w:after="120" w:line="276" w:lineRule="auto"/>
        <w:ind w:left="709" w:hanging="709"/>
        <w:jc w:val="both"/>
        <w:rPr>
          <w:rFonts w:cs="Arial"/>
          <w:sz w:val="22"/>
          <w:szCs w:val="22"/>
        </w:rPr>
      </w:pPr>
      <w:r>
        <w:rPr>
          <w:rFonts w:cs="Arial"/>
          <w:sz w:val="22"/>
          <w:szCs w:val="22"/>
        </w:rPr>
        <w:t>The price score will be added to the quality score. The tender submission with the highest overall score shall be recommended for award of tender.</w:t>
      </w:r>
    </w:p>
    <w:p w:rsidR="00870209" w:rsidRPr="00C15D42" w:rsidRDefault="00870209" w:rsidP="00870209">
      <w:pPr>
        <w:pStyle w:val="Heading1"/>
        <w:rPr>
          <w:sz w:val="22"/>
          <w:szCs w:val="22"/>
        </w:rPr>
      </w:pPr>
      <w:bookmarkStart w:id="4" w:name="_Toc426651472"/>
      <w:r w:rsidRPr="00C15D42">
        <w:rPr>
          <w:sz w:val="22"/>
          <w:szCs w:val="22"/>
        </w:rPr>
        <w:t>TIE BREAK</w:t>
      </w:r>
      <w:bookmarkEnd w:id="4"/>
    </w:p>
    <w:p w:rsidR="00C90E46" w:rsidRDefault="00870209" w:rsidP="00870209">
      <w:pPr>
        <w:numPr>
          <w:ilvl w:val="1"/>
          <w:numId w:val="4"/>
        </w:numPr>
        <w:tabs>
          <w:tab w:val="clear" w:pos="1833"/>
          <w:tab w:val="num" w:pos="540"/>
        </w:tabs>
        <w:spacing w:before="120" w:after="120" w:line="276" w:lineRule="auto"/>
        <w:ind w:left="567" w:hanging="567"/>
        <w:jc w:val="both"/>
        <w:rPr>
          <w:rFonts w:eastAsia="Batang" w:cs="Arial"/>
          <w:sz w:val="22"/>
          <w:szCs w:val="22"/>
        </w:rPr>
      </w:pPr>
      <w:r w:rsidRPr="00787554">
        <w:rPr>
          <w:rFonts w:eastAsia="Batang" w:cs="Arial"/>
          <w:sz w:val="22"/>
          <w:szCs w:val="22"/>
        </w:rPr>
        <w:t xml:space="preserve">In the event of a tie break (where two or more top scoring </w:t>
      </w:r>
      <w:r>
        <w:rPr>
          <w:rFonts w:eastAsia="Batang" w:cs="Arial"/>
          <w:sz w:val="22"/>
          <w:szCs w:val="22"/>
        </w:rPr>
        <w:t>T</w:t>
      </w:r>
      <w:r w:rsidRPr="00787554">
        <w:rPr>
          <w:rFonts w:eastAsia="Batang" w:cs="Arial"/>
          <w:sz w:val="22"/>
          <w:szCs w:val="22"/>
        </w:rPr>
        <w:t xml:space="preserve">enderers have the same total weighted score including both Quality and Price), the Authority shall select from amongst those Tenderers the submission of the Tender with the highest weighted score for Price. </w:t>
      </w:r>
    </w:p>
    <w:p w:rsidR="00C90E46" w:rsidRDefault="00C90E46">
      <w:pPr>
        <w:spacing w:after="200" w:line="276" w:lineRule="auto"/>
        <w:rPr>
          <w:rFonts w:eastAsia="Batang" w:cs="Arial"/>
          <w:sz w:val="22"/>
          <w:szCs w:val="22"/>
        </w:rPr>
      </w:pPr>
      <w:r>
        <w:rPr>
          <w:rFonts w:eastAsia="Batang" w:cs="Arial"/>
          <w:sz w:val="22"/>
          <w:szCs w:val="22"/>
        </w:rPr>
        <w:br w:type="page"/>
      </w:r>
    </w:p>
    <w:p w:rsidR="00870209" w:rsidRPr="00787554" w:rsidRDefault="00870209" w:rsidP="00C90E46">
      <w:pPr>
        <w:spacing w:before="120" w:after="120" w:line="276" w:lineRule="auto"/>
        <w:ind w:left="567"/>
        <w:jc w:val="both"/>
        <w:rPr>
          <w:rFonts w:cs="Arial"/>
          <w:sz w:val="22"/>
          <w:szCs w:val="22"/>
        </w:rPr>
      </w:pPr>
    </w:p>
    <w:p w:rsidR="00C90E46" w:rsidRDefault="00C90E46" w:rsidP="00C90E46">
      <w:pPr>
        <w:jc w:val="center"/>
        <w:outlineLvl w:val="0"/>
        <w:rPr>
          <w:rFonts w:cs="Arial"/>
          <w:b/>
          <w:sz w:val="32"/>
          <w:szCs w:val="32"/>
        </w:rPr>
      </w:pPr>
      <w:r>
        <w:rPr>
          <w:rFonts w:cs="Arial"/>
          <w:b/>
          <w:sz w:val="32"/>
          <w:szCs w:val="32"/>
        </w:rPr>
        <w:t>Schedule 2 – Quality Submissions</w:t>
      </w:r>
    </w:p>
    <w:p w:rsidR="00C90E46" w:rsidRDefault="00C90E46">
      <w:pPr>
        <w:spacing w:after="200" w:line="276" w:lineRule="auto"/>
        <w:rPr>
          <w:rFonts w:cs="Arial"/>
          <w:b/>
          <w:sz w:val="32"/>
          <w:szCs w:val="32"/>
        </w:rPr>
      </w:pPr>
      <w:r>
        <w:rPr>
          <w:rFonts w:cs="Arial"/>
          <w:b/>
          <w:sz w:val="32"/>
          <w:szCs w:val="32"/>
        </w:rPr>
        <w:br w:type="page"/>
      </w:r>
    </w:p>
    <w:p w:rsidR="007F66B0" w:rsidRPr="00AF3F0E" w:rsidRDefault="007F66B0" w:rsidP="007F66B0">
      <w:pPr>
        <w:jc w:val="center"/>
        <w:outlineLvl w:val="1"/>
        <w:rPr>
          <w:rFonts w:cs="Arial"/>
          <w:b/>
          <w:sz w:val="22"/>
          <w:szCs w:val="22"/>
        </w:rPr>
      </w:pPr>
      <w:bookmarkStart w:id="5" w:name="_Toc277949529"/>
      <w:r>
        <w:rPr>
          <w:rFonts w:cs="Arial"/>
          <w:b/>
          <w:sz w:val="22"/>
          <w:szCs w:val="22"/>
        </w:rPr>
        <w:t>Part 1</w:t>
      </w:r>
      <w:r w:rsidRPr="00AF3F0E">
        <w:rPr>
          <w:rFonts w:cs="Arial"/>
          <w:b/>
          <w:sz w:val="22"/>
          <w:szCs w:val="22"/>
        </w:rPr>
        <w:t xml:space="preserve"> – METHOD STATEMENTS</w:t>
      </w:r>
      <w:bookmarkEnd w:id="5"/>
    </w:p>
    <w:p w:rsidR="007F66B0" w:rsidRPr="00AF3F0E" w:rsidRDefault="007F66B0" w:rsidP="007F66B0">
      <w:pPr>
        <w:jc w:val="center"/>
        <w:rPr>
          <w:rFonts w:cs="Arial"/>
          <w:b/>
          <w:sz w:val="22"/>
          <w:szCs w:val="22"/>
        </w:rPr>
      </w:pPr>
    </w:p>
    <w:p w:rsidR="007F66B0" w:rsidRPr="002131C2" w:rsidRDefault="007F66B0" w:rsidP="007F66B0">
      <w:pPr>
        <w:jc w:val="both"/>
        <w:rPr>
          <w:rFonts w:cs="Arial"/>
          <w:b/>
          <w:sz w:val="22"/>
          <w:szCs w:val="22"/>
        </w:rPr>
      </w:pPr>
      <w:r w:rsidRPr="002131C2">
        <w:rPr>
          <w:rFonts w:cs="Arial"/>
          <w:b/>
          <w:sz w:val="22"/>
          <w:szCs w:val="22"/>
        </w:rPr>
        <w:t xml:space="preserve">The completion of this section is </w:t>
      </w:r>
      <w:r w:rsidRPr="002131C2">
        <w:rPr>
          <w:rFonts w:cs="Arial"/>
          <w:b/>
          <w:sz w:val="22"/>
          <w:szCs w:val="22"/>
          <w:u w:val="single"/>
        </w:rPr>
        <w:t>compulsory</w:t>
      </w:r>
      <w:r w:rsidRPr="002131C2">
        <w:rPr>
          <w:rFonts w:cs="Arial"/>
          <w:b/>
          <w:sz w:val="22"/>
          <w:szCs w:val="22"/>
        </w:rPr>
        <w:t xml:space="preserve">.  </w:t>
      </w:r>
      <w:r>
        <w:rPr>
          <w:rFonts w:cs="Arial"/>
          <w:b/>
          <w:sz w:val="22"/>
          <w:szCs w:val="22"/>
        </w:rPr>
        <w:t xml:space="preserve">You must provide a response against all of the questions in the space provided.  </w:t>
      </w:r>
      <w:r w:rsidRPr="002131C2">
        <w:rPr>
          <w:rFonts w:cs="Arial"/>
          <w:b/>
          <w:sz w:val="22"/>
          <w:szCs w:val="22"/>
        </w:rPr>
        <w:t xml:space="preserve">Your Tender will be rejected should you return it to the Authority incomplete.  </w:t>
      </w:r>
      <w:r w:rsidRPr="00207BC2">
        <w:rPr>
          <w:rFonts w:cs="Arial"/>
          <w:b/>
          <w:sz w:val="22"/>
          <w:szCs w:val="22"/>
        </w:rPr>
        <w:t>Responding “Not Applicable” or statements with the same or similar meaning will not be considered an acceptable response by the Authority.</w:t>
      </w:r>
    </w:p>
    <w:p w:rsidR="007F66B0" w:rsidRDefault="007F66B0" w:rsidP="007F66B0">
      <w:pPr>
        <w:jc w:val="both"/>
        <w:rPr>
          <w:rFonts w:cs="Arial"/>
          <w:sz w:val="22"/>
          <w:szCs w:val="22"/>
        </w:rPr>
      </w:pPr>
    </w:p>
    <w:p w:rsidR="007F66B0" w:rsidRDefault="007F66B0" w:rsidP="007F66B0">
      <w:pPr>
        <w:jc w:val="both"/>
        <w:rPr>
          <w:rFonts w:cs="Arial"/>
          <w:sz w:val="22"/>
          <w:szCs w:val="22"/>
        </w:rPr>
      </w:pPr>
      <w:r w:rsidRPr="009229FB">
        <w:rPr>
          <w:rFonts w:cs="Arial"/>
          <w:sz w:val="22"/>
          <w:szCs w:val="22"/>
        </w:rPr>
        <w:t xml:space="preserve">Please respond to the questions in the spaces provided.  </w:t>
      </w:r>
      <w:r>
        <w:rPr>
          <w:rFonts w:cs="Arial"/>
          <w:sz w:val="22"/>
          <w:szCs w:val="22"/>
        </w:rPr>
        <w:t>You</w:t>
      </w:r>
      <w:r w:rsidRPr="009229FB">
        <w:rPr>
          <w:rFonts w:cs="Arial"/>
          <w:sz w:val="22"/>
          <w:szCs w:val="22"/>
        </w:rPr>
        <w:t xml:space="preserve"> are encouraged t</w:t>
      </w:r>
      <w:r>
        <w:rPr>
          <w:rFonts w:cs="Arial"/>
          <w:sz w:val="22"/>
          <w:szCs w:val="22"/>
        </w:rPr>
        <w:t>o be succinct and exact in your responses</w:t>
      </w:r>
      <w:r w:rsidRPr="009229FB">
        <w:rPr>
          <w:rFonts w:cs="Arial"/>
          <w:sz w:val="22"/>
          <w:szCs w:val="22"/>
        </w:rPr>
        <w:t xml:space="preserve"> and to refrain from providing extraneous documentation or information.  To ensure all responses are judged equally, where a number is requested, do not provide any other information to qualify your response.</w:t>
      </w:r>
    </w:p>
    <w:p w:rsidR="007F66B0" w:rsidRPr="009229FB" w:rsidRDefault="007F66B0" w:rsidP="007F66B0">
      <w:pPr>
        <w:jc w:val="both"/>
        <w:rPr>
          <w:rFonts w:cs="Arial"/>
          <w:sz w:val="22"/>
          <w:szCs w:val="22"/>
        </w:rPr>
      </w:pPr>
    </w:p>
    <w:p w:rsidR="007F66B0" w:rsidRPr="00AF3F0E" w:rsidRDefault="007F66B0" w:rsidP="007F66B0">
      <w:pPr>
        <w:jc w:val="center"/>
        <w:rPr>
          <w:rFonts w:cs="Arial"/>
          <w:b/>
          <w:sz w:val="22"/>
          <w:szCs w:val="22"/>
        </w:rPr>
      </w:pPr>
    </w:p>
    <w:p w:rsidR="007F66B0" w:rsidRPr="00AF3F0E" w:rsidRDefault="007F66B0" w:rsidP="007F66B0">
      <w:pPr>
        <w:numPr>
          <w:ilvl w:val="0"/>
          <w:numId w:val="11"/>
        </w:numPr>
        <w:ind w:hanging="720"/>
        <w:jc w:val="both"/>
        <w:rPr>
          <w:rFonts w:cs="Arial"/>
          <w:b/>
          <w:sz w:val="22"/>
          <w:szCs w:val="22"/>
        </w:rPr>
      </w:pPr>
      <w:r w:rsidRPr="00AF3F0E">
        <w:rPr>
          <w:rFonts w:cs="Arial"/>
          <w:b/>
          <w:sz w:val="22"/>
          <w:szCs w:val="22"/>
        </w:rPr>
        <w:t>Service Provision</w:t>
      </w:r>
    </w:p>
    <w:p w:rsidR="007F66B0" w:rsidRPr="00AF3F0E" w:rsidRDefault="007F66B0" w:rsidP="007F66B0">
      <w:pPr>
        <w:ind w:left="360"/>
        <w:jc w:val="both"/>
        <w:rPr>
          <w:rFonts w:cs="Arial"/>
          <w:sz w:val="22"/>
          <w:szCs w:val="22"/>
        </w:rPr>
      </w:pPr>
    </w:p>
    <w:p w:rsidR="007F66B0" w:rsidRPr="0046669D" w:rsidRDefault="007F66B0" w:rsidP="007F66B0">
      <w:pPr>
        <w:numPr>
          <w:ilvl w:val="1"/>
          <w:numId w:val="11"/>
        </w:numPr>
        <w:tabs>
          <w:tab w:val="clear" w:pos="1440"/>
          <w:tab w:val="num" w:pos="1260"/>
        </w:tabs>
        <w:ind w:left="1260" w:hanging="540"/>
        <w:jc w:val="both"/>
        <w:rPr>
          <w:rFonts w:cs="Arial"/>
          <w:sz w:val="22"/>
          <w:szCs w:val="22"/>
        </w:rPr>
      </w:pPr>
      <w:r>
        <w:rPr>
          <w:rFonts w:cs="Arial"/>
          <w:bCs/>
          <w:iCs/>
          <w:sz w:val="22"/>
          <w:szCs w:val="22"/>
        </w:rPr>
        <w:t xml:space="preserve">State the total number of fee earners you currently employ or contract who could undertake instructions relating to the full range of Case Types.  </w:t>
      </w:r>
      <w:r w:rsidRPr="00807656">
        <w:rPr>
          <w:rFonts w:cs="Arial"/>
          <w:bCs/>
          <w:iCs/>
          <w:sz w:val="22"/>
          <w:szCs w:val="22"/>
        </w:rPr>
        <w:t xml:space="preserve">Your response </w:t>
      </w:r>
      <w:r>
        <w:rPr>
          <w:rFonts w:cs="Arial"/>
          <w:bCs/>
          <w:iCs/>
          <w:sz w:val="22"/>
          <w:szCs w:val="22"/>
        </w:rPr>
        <w:t xml:space="preserve">to this question </w:t>
      </w:r>
      <w:r w:rsidRPr="00807656">
        <w:rPr>
          <w:rFonts w:cs="Arial"/>
          <w:bCs/>
          <w:iCs/>
          <w:sz w:val="22"/>
          <w:szCs w:val="22"/>
        </w:rPr>
        <w:t xml:space="preserve">will not be scored </w:t>
      </w:r>
      <w:r>
        <w:rPr>
          <w:rFonts w:cs="Arial"/>
          <w:bCs/>
          <w:iCs/>
          <w:sz w:val="22"/>
          <w:szCs w:val="22"/>
        </w:rPr>
        <w:t xml:space="preserve">in itself </w:t>
      </w:r>
      <w:r w:rsidRPr="00807656">
        <w:rPr>
          <w:rFonts w:cs="Arial"/>
          <w:bCs/>
          <w:iCs/>
          <w:sz w:val="22"/>
          <w:szCs w:val="22"/>
        </w:rPr>
        <w:t xml:space="preserve">but will be used to judge </w:t>
      </w:r>
      <w:r>
        <w:rPr>
          <w:rFonts w:cs="Arial"/>
          <w:bCs/>
          <w:iCs/>
          <w:sz w:val="22"/>
          <w:szCs w:val="22"/>
        </w:rPr>
        <w:t>your</w:t>
      </w:r>
      <w:r w:rsidRPr="00807656">
        <w:rPr>
          <w:rFonts w:cs="Arial"/>
          <w:bCs/>
          <w:iCs/>
          <w:sz w:val="22"/>
          <w:szCs w:val="22"/>
        </w:rPr>
        <w:t xml:space="preserve"> ability to react to an unexpected increase in demand in conjunction with the responses provided against other questions within </w:t>
      </w:r>
      <w:r>
        <w:rPr>
          <w:rFonts w:cs="Arial"/>
          <w:bCs/>
          <w:iCs/>
          <w:sz w:val="22"/>
          <w:szCs w:val="22"/>
        </w:rPr>
        <w:t>this section</w:t>
      </w:r>
      <w:r w:rsidRPr="00807656">
        <w:rPr>
          <w:rFonts w:cs="Arial"/>
          <w:bCs/>
          <w:iCs/>
          <w:sz w:val="22"/>
          <w:szCs w:val="22"/>
        </w:rPr>
        <w:t>.</w:t>
      </w:r>
    </w:p>
    <w:p w:rsidR="007F66B0" w:rsidRPr="003D4265" w:rsidRDefault="007F66B0" w:rsidP="007F66B0">
      <w:pPr>
        <w:ind w:left="1260"/>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564"/>
        </w:trPr>
        <w:tc>
          <w:tcPr>
            <w:tcW w:w="9396" w:type="dxa"/>
            <w:vAlign w:val="center"/>
          </w:tcPr>
          <w:p w:rsidR="007F66B0" w:rsidRDefault="007F66B0" w:rsidP="007F66B0">
            <w:pPr>
              <w:rPr>
                <w:rFonts w:cs="Arial"/>
                <w:sz w:val="22"/>
                <w:szCs w:val="22"/>
              </w:rPr>
            </w:pPr>
            <w:permStart w:id="958740614" w:edGrp="everyone" w:colFirst="0" w:colLast="0"/>
          </w:p>
        </w:tc>
      </w:tr>
      <w:permEnd w:id="958740614"/>
    </w:tbl>
    <w:p w:rsidR="007F66B0" w:rsidRDefault="007F66B0" w:rsidP="007F66B0">
      <w:pPr>
        <w:ind w:left="1260"/>
        <w:jc w:val="both"/>
        <w:rPr>
          <w:rFonts w:cs="Arial"/>
          <w:sz w:val="22"/>
          <w:szCs w:val="22"/>
        </w:rPr>
      </w:pPr>
    </w:p>
    <w:p w:rsidR="007F66B0" w:rsidRDefault="007F66B0" w:rsidP="007F66B0">
      <w:pPr>
        <w:ind w:left="1260"/>
        <w:jc w:val="both"/>
        <w:rPr>
          <w:rFonts w:cs="Arial"/>
          <w:sz w:val="22"/>
          <w:szCs w:val="22"/>
        </w:rPr>
      </w:pPr>
    </w:p>
    <w:p w:rsidR="007F66B0" w:rsidRPr="000A52A9" w:rsidRDefault="007F66B0" w:rsidP="007F66B0">
      <w:pPr>
        <w:numPr>
          <w:ilvl w:val="1"/>
          <w:numId w:val="11"/>
        </w:numPr>
        <w:tabs>
          <w:tab w:val="clear" w:pos="1440"/>
          <w:tab w:val="num" w:pos="1276"/>
        </w:tabs>
        <w:ind w:left="1276" w:hanging="403"/>
        <w:jc w:val="both"/>
        <w:rPr>
          <w:rFonts w:cs="Arial"/>
          <w:sz w:val="22"/>
          <w:szCs w:val="22"/>
        </w:rPr>
      </w:pPr>
      <w:r w:rsidRPr="003D4265">
        <w:rPr>
          <w:rFonts w:cs="Arial"/>
          <w:sz w:val="22"/>
          <w:szCs w:val="22"/>
        </w:rPr>
        <w:t xml:space="preserve">State the total number of fee earners </w:t>
      </w:r>
      <w:r>
        <w:rPr>
          <w:rFonts w:cs="Arial"/>
          <w:sz w:val="22"/>
          <w:szCs w:val="22"/>
        </w:rPr>
        <w:t>you will allocate</w:t>
      </w:r>
      <w:r w:rsidRPr="003D4265">
        <w:rPr>
          <w:rFonts w:cs="Arial"/>
          <w:sz w:val="22"/>
          <w:szCs w:val="22"/>
        </w:rPr>
        <w:t xml:space="preserve"> to this contract.</w:t>
      </w:r>
      <w:r>
        <w:rPr>
          <w:rFonts w:cs="Arial"/>
          <w:sz w:val="22"/>
          <w:szCs w:val="22"/>
        </w:rPr>
        <w:t xml:space="preserve">  You </w:t>
      </w:r>
      <w:r w:rsidRPr="000A52A9">
        <w:rPr>
          <w:rFonts w:cs="Arial"/>
          <w:sz w:val="22"/>
          <w:szCs w:val="22"/>
        </w:rPr>
        <w:t>should respond to this question:</w:t>
      </w:r>
    </w:p>
    <w:p w:rsidR="007F66B0" w:rsidRPr="003D4265" w:rsidRDefault="007F66B0" w:rsidP="007F66B0">
      <w:pPr>
        <w:numPr>
          <w:ilvl w:val="2"/>
          <w:numId w:val="12"/>
        </w:numPr>
        <w:ind w:left="1701" w:hanging="425"/>
        <w:jc w:val="both"/>
        <w:rPr>
          <w:rFonts w:cs="Arial"/>
          <w:sz w:val="22"/>
          <w:szCs w:val="22"/>
        </w:rPr>
      </w:pPr>
      <w:r w:rsidRPr="003D4265">
        <w:rPr>
          <w:rFonts w:cs="Arial"/>
          <w:sz w:val="22"/>
          <w:szCs w:val="22"/>
        </w:rPr>
        <w:t xml:space="preserve">with consideration </w:t>
      </w:r>
      <w:r>
        <w:rPr>
          <w:rFonts w:cs="Arial"/>
          <w:sz w:val="22"/>
          <w:szCs w:val="22"/>
        </w:rPr>
        <w:t>of</w:t>
      </w:r>
      <w:r w:rsidRPr="003D4265">
        <w:rPr>
          <w:rFonts w:cs="Arial"/>
          <w:sz w:val="22"/>
          <w:szCs w:val="22"/>
        </w:rPr>
        <w:t xml:space="preserve"> the estimated number of matters which would be instructed to the </w:t>
      </w:r>
      <w:r>
        <w:rPr>
          <w:rFonts w:cs="Arial"/>
          <w:sz w:val="22"/>
          <w:szCs w:val="22"/>
        </w:rPr>
        <w:t>successful Provider</w:t>
      </w:r>
      <w:r w:rsidRPr="003D4265">
        <w:rPr>
          <w:rFonts w:cs="Arial"/>
          <w:sz w:val="22"/>
          <w:szCs w:val="22"/>
        </w:rPr>
        <w:t xml:space="preserve"> per annum (i.e. 800 matters); and</w:t>
      </w:r>
    </w:p>
    <w:p w:rsidR="007F66B0" w:rsidRPr="00602D35" w:rsidRDefault="007F66B0" w:rsidP="007F66B0">
      <w:pPr>
        <w:numPr>
          <w:ilvl w:val="2"/>
          <w:numId w:val="12"/>
        </w:numPr>
        <w:ind w:left="1701" w:hanging="425"/>
        <w:jc w:val="both"/>
        <w:rPr>
          <w:rFonts w:cs="Arial"/>
          <w:sz w:val="22"/>
          <w:szCs w:val="22"/>
        </w:rPr>
      </w:pPr>
      <w:r w:rsidRPr="003D4265">
        <w:rPr>
          <w:rFonts w:cs="Arial"/>
          <w:sz w:val="22"/>
          <w:szCs w:val="22"/>
        </w:rPr>
        <w:t>as if those fee earners would deal only with matters arising from the successful award of this contract.</w:t>
      </w:r>
    </w:p>
    <w:p w:rsidR="007F66B0" w:rsidRDefault="007F66B0" w:rsidP="007F66B0">
      <w:pPr>
        <w:ind w:left="1276"/>
        <w:jc w:val="both"/>
        <w:rPr>
          <w:rFonts w:cs="Arial"/>
          <w:sz w:val="22"/>
          <w:szCs w:val="22"/>
        </w:rPr>
      </w:pPr>
      <w:r>
        <w:rPr>
          <w:rFonts w:cs="Arial"/>
          <w:sz w:val="22"/>
          <w:szCs w:val="22"/>
        </w:rPr>
        <w:t>You should note that t</w:t>
      </w:r>
      <w:r w:rsidRPr="003D4265">
        <w:rPr>
          <w:rFonts w:cs="Arial"/>
          <w:sz w:val="22"/>
          <w:szCs w:val="22"/>
        </w:rPr>
        <w:t xml:space="preserve">he Authority will not dictate how the successful </w:t>
      </w:r>
      <w:r>
        <w:rPr>
          <w:rFonts w:cs="Arial"/>
          <w:sz w:val="22"/>
          <w:szCs w:val="22"/>
        </w:rPr>
        <w:t>Provider</w:t>
      </w:r>
      <w:r w:rsidRPr="003D4265">
        <w:rPr>
          <w:rFonts w:cs="Arial"/>
          <w:sz w:val="22"/>
          <w:szCs w:val="22"/>
        </w:rPr>
        <w:t xml:space="preserve"> allocates matters to their fee earners with respect to </w:t>
      </w:r>
      <w:r>
        <w:rPr>
          <w:rFonts w:cs="Arial"/>
          <w:sz w:val="22"/>
          <w:szCs w:val="22"/>
        </w:rPr>
        <w:t xml:space="preserve">any </w:t>
      </w:r>
      <w:r w:rsidRPr="003D4265">
        <w:rPr>
          <w:rFonts w:cs="Arial"/>
          <w:sz w:val="22"/>
          <w:szCs w:val="22"/>
        </w:rPr>
        <w:t>other contracts they have been awarded.</w:t>
      </w:r>
    </w:p>
    <w:p w:rsidR="007F66B0" w:rsidRDefault="007F66B0" w:rsidP="007F66B0">
      <w:pPr>
        <w:ind w:left="1276"/>
        <w:jc w:val="both"/>
        <w:rPr>
          <w:rFonts w:cs="Arial"/>
          <w:sz w:val="22"/>
          <w:szCs w:val="22"/>
        </w:rPr>
      </w:pPr>
    </w:p>
    <w:tbl>
      <w:tblPr>
        <w:tblStyle w:val="TableGrid"/>
        <w:tblW w:w="0" w:type="auto"/>
        <w:tblInd w:w="1242" w:type="dxa"/>
        <w:tblLook w:val="04A0" w:firstRow="1" w:lastRow="0" w:firstColumn="1" w:lastColumn="0" w:noHBand="0" w:noVBand="1"/>
      </w:tblPr>
      <w:tblGrid>
        <w:gridCol w:w="8154"/>
      </w:tblGrid>
      <w:tr w:rsidR="007F66B0" w:rsidTr="007F66B0">
        <w:trPr>
          <w:trHeight w:val="548"/>
        </w:trPr>
        <w:tc>
          <w:tcPr>
            <w:tcW w:w="8154" w:type="dxa"/>
            <w:vAlign w:val="center"/>
          </w:tcPr>
          <w:p w:rsidR="007F66B0" w:rsidRDefault="007F66B0" w:rsidP="007F66B0">
            <w:pPr>
              <w:rPr>
                <w:rFonts w:cs="Arial"/>
                <w:sz w:val="22"/>
                <w:szCs w:val="22"/>
              </w:rPr>
            </w:pPr>
            <w:permStart w:id="862063153" w:edGrp="everyone" w:colFirst="0" w:colLast="0"/>
          </w:p>
        </w:tc>
      </w:tr>
      <w:permEnd w:id="862063153"/>
    </w:tbl>
    <w:p w:rsidR="007F66B0" w:rsidRDefault="007F66B0" w:rsidP="007F66B0">
      <w:pPr>
        <w:ind w:left="1276"/>
        <w:jc w:val="both"/>
        <w:rPr>
          <w:rFonts w:cs="Arial"/>
          <w:sz w:val="22"/>
          <w:szCs w:val="22"/>
        </w:rPr>
      </w:pPr>
    </w:p>
    <w:p w:rsidR="007F66B0" w:rsidRDefault="007F66B0" w:rsidP="007F66B0">
      <w:pPr>
        <w:ind w:left="1276"/>
        <w:jc w:val="both"/>
        <w:rPr>
          <w:rFonts w:cs="Arial"/>
          <w:sz w:val="22"/>
          <w:szCs w:val="22"/>
        </w:rPr>
      </w:pPr>
    </w:p>
    <w:p w:rsidR="007F66B0" w:rsidRDefault="007F66B0" w:rsidP="007F66B0">
      <w:pPr>
        <w:numPr>
          <w:ilvl w:val="1"/>
          <w:numId w:val="11"/>
        </w:numPr>
        <w:tabs>
          <w:tab w:val="clear" w:pos="1440"/>
          <w:tab w:val="num" w:pos="1276"/>
        </w:tabs>
        <w:ind w:left="1276" w:hanging="567"/>
        <w:jc w:val="both"/>
        <w:rPr>
          <w:rFonts w:cs="Arial"/>
          <w:sz w:val="22"/>
          <w:szCs w:val="22"/>
        </w:rPr>
      </w:pPr>
      <w:r w:rsidRPr="002A4437">
        <w:rPr>
          <w:rFonts w:cs="Arial"/>
          <w:sz w:val="22"/>
          <w:szCs w:val="22"/>
        </w:rPr>
        <w:t xml:space="preserve">Detail the maximum number of active matters </w:t>
      </w:r>
      <w:r>
        <w:rPr>
          <w:rFonts w:cs="Arial"/>
          <w:sz w:val="22"/>
          <w:szCs w:val="22"/>
        </w:rPr>
        <w:t>you would expect each fee earner</w:t>
      </w:r>
      <w:r w:rsidRPr="002A4437">
        <w:rPr>
          <w:rFonts w:cs="Arial"/>
          <w:sz w:val="22"/>
          <w:szCs w:val="22"/>
        </w:rPr>
        <w:t xml:space="preserve"> to be carrying for residential conveyancing</w:t>
      </w:r>
      <w:r>
        <w:rPr>
          <w:rFonts w:cs="Arial"/>
          <w:sz w:val="22"/>
          <w:szCs w:val="22"/>
        </w:rPr>
        <w:t xml:space="preserve"> at any one time</w:t>
      </w:r>
      <w:r w:rsidRPr="002A4437">
        <w:rPr>
          <w:rFonts w:cs="Arial"/>
          <w:sz w:val="22"/>
          <w:szCs w:val="22"/>
        </w:rPr>
        <w:t>.  You should consider total workload with respect to residen</w:t>
      </w:r>
      <w:r>
        <w:rPr>
          <w:rFonts w:cs="Arial"/>
          <w:sz w:val="22"/>
          <w:szCs w:val="22"/>
        </w:rPr>
        <w:t xml:space="preserve">tial conveyancing work for </w:t>
      </w:r>
      <w:r w:rsidRPr="002A4437">
        <w:rPr>
          <w:rFonts w:cs="Arial"/>
          <w:sz w:val="22"/>
          <w:szCs w:val="22"/>
        </w:rPr>
        <w:t>fee earner</w:t>
      </w:r>
      <w:r>
        <w:rPr>
          <w:rFonts w:cs="Arial"/>
          <w:sz w:val="22"/>
          <w:szCs w:val="22"/>
        </w:rPr>
        <w:t>s dealing with this type of work</w:t>
      </w:r>
      <w:r w:rsidRPr="002A4437">
        <w:rPr>
          <w:rFonts w:cs="Arial"/>
          <w:sz w:val="22"/>
          <w:szCs w:val="22"/>
        </w:rPr>
        <w:t>, whether or not they would work solely on matters arising fro</w:t>
      </w:r>
      <w:r>
        <w:rPr>
          <w:rFonts w:cs="Arial"/>
          <w:sz w:val="22"/>
          <w:szCs w:val="22"/>
        </w:rPr>
        <w:t>m the successful award of this C</w:t>
      </w:r>
      <w:r w:rsidRPr="002A4437">
        <w:rPr>
          <w:rFonts w:cs="Arial"/>
          <w:sz w:val="22"/>
          <w:szCs w:val="22"/>
        </w:rPr>
        <w:t>ontract or from a combination of other contracts you</w:t>
      </w:r>
      <w:r>
        <w:rPr>
          <w:rFonts w:cs="Arial"/>
          <w:sz w:val="22"/>
          <w:szCs w:val="22"/>
        </w:rPr>
        <w:t>r organisation has</w:t>
      </w:r>
      <w:r w:rsidRPr="002A4437">
        <w:rPr>
          <w:rFonts w:cs="Arial"/>
          <w:sz w:val="22"/>
          <w:szCs w:val="22"/>
        </w:rPr>
        <w:t xml:space="preserve"> been awarded.</w:t>
      </w:r>
    </w:p>
    <w:p w:rsidR="007F66B0" w:rsidRPr="002A4437" w:rsidRDefault="007F66B0" w:rsidP="007F66B0">
      <w:pPr>
        <w:ind w:left="1276"/>
        <w:jc w:val="both"/>
        <w:rPr>
          <w:rFonts w:cs="Arial"/>
          <w:sz w:val="22"/>
          <w:szCs w:val="22"/>
        </w:rPr>
      </w:pPr>
    </w:p>
    <w:tbl>
      <w:tblPr>
        <w:tblStyle w:val="TableGrid"/>
        <w:tblW w:w="0" w:type="auto"/>
        <w:tblInd w:w="1276" w:type="dxa"/>
        <w:tblLook w:val="04A0" w:firstRow="1" w:lastRow="0" w:firstColumn="1" w:lastColumn="0" w:noHBand="0" w:noVBand="1"/>
      </w:tblPr>
      <w:tblGrid>
        <w:gridCol w:w="8646"/>
      </w:tblGrid>
      <w:tr w:rsidR="007F66B0" w:rsidTr="007F66B0">
        <w:trPr>
          <w:trHeight w:val="625"/>
        </w:trPr>
        <w:tc>
          <w:tcPr>
            <w:tcW w:w="9396" w:type="dxa"/>
            <w:vAlign w:val="center"/>
          </w:tcPr>
          <w:p w:rsidR="007F66B0" w:rsidRDefault="007F66B0" w:rsidP="007F66B0">
            <w:pPr>
              <w:rPr>
                <w:rFonts w:cs="Arial"/>
                <w:sz w:val="22"/>
                <w:szCs w:val="22"/>
              </w:rPr>
            </w:pPr>
            <w:permStart w:id="1278148676" w:edGrp="everyone" w:colFirst="0" w:colLast="0"/>
          </w:p>
        </w:tc>
      </w:tr>
      <w:permEnd w:id="1278148676"/>
    </w:tbl>
    <w:p w:rsidR="007F66B0" w:rsidRDefault="007F66B0" w:rsidP="007F66B0">
      <w:pPr>
        <w:ind w:left="1276"/>
        <w:jc w:val="both"/>
        <w:rPr>
          <w:rFonts w:cs="Arial"/>
          <w:sz w:val="22"/>
          <w:szCs w:val="22"/>
        </w:rPr>
      </w:pPr>
    </w:p>
    <w:p w:rsidR="007F66B0" w:rsidRDefault="007F66B0" w:rsidP="007F66B0">
      <w:pPr>
        <w:ind w:left="1276"/>
        <w:jc w:val="both"/>
        <w:rPr>
          <w:rFonts w:cs="Arial"/>
          <w:sz w:val="22"/>
          <w:szCs w:val="22"/>
        </w:rPr>
      </w:pPr>
    </w:p>
    <w:p w:rsidR="007F66B0" w:rsidRDefault="007F66B0" w:rsidP="007F66B0">
      <w:pPr>
        <w:spacing w:after="200" w:line="276" w:lineRule="auto"/>
        <w:rPr>
          <w:rFonts w:cs="Arial"/>
          <w:sz w:val="22"/>
          <w:szCs w:val="22"/>
        </w:rPr>
      </w:pPr>
      <w:r>
        <w:rPr>
          <w:rFonts w:cs="Arial"/>
          <w:sz w:val="22"/>
          <w:szCs w:val="22"/>
        </w:rPr>
        <w:br w:type="page"/>
      </w:r>
    </w:p>
    <w:p w:rsidR="007F66B0" w:rsidRDefault="007F66B0" w:rsidP="007F66B0">
      <w:pPr>
        <w:numPr>
          <w:ilvl w:val="1"/>
          <w:numId w:val="11"/>
        </w:numPr>
        <w:tabs>
          <w:tab w:val="clear" w:pos="1440"/>
          <w:tab w:val="num" w:pos="1276"/>
        </w:tabs>
        <w:ind w:left="1276" w:hanging="567"/>
        <w:jc w:val="both"/>
        <w:rPr>
          <w:rFonts w:cs="Arial"/>
          <w:sz w:val="22"/>
          <w:szCs w:val="22"/>
        </w:rPr>
      </w:pPr>
      <w:r>
        <w:rPr>
          <w:rFonts w:cs="Arial"/>
          <w:sz w:val="22"/>
          <w:szCs w:val="22"/>
        </w:rPr>
        <w:t xml:space="preserve">Provide details of the electronic case management system that you will use to manage the matters which shall be instructed under the Contract should your organisation be awarded it.  Specify the date the system was implemented and updated, if appropriate. </w:t>
      </w:r>
      <w:r w:rsidRPr="0004197B">
        <w:rPr>
          <w:rFonts w:cs="Arial"/>
          <w:sz w:val="22"/>
          <w:szCs w:val="22"/>
        </w:rPr>
        <w:t>You may also submit a brief summary</w:t>
      </w:r>
      <w:r>
        <w:rPr>
          <w:rFonts w:cs="Arial"/>
          <w:sz w:val="22"/>
          <w:szCs w:val="22"/>
        </w:rPr>
        <w:t xml:space="preserve"> </w:t>
      </w:r>
      <w:r w:rsidRPr="0004197B">
        <w:rPr>
          <w:rFonts w:cs="Arial"/>
          <w:sz w:val="22"/>
          <w:szCs w:val="22"/>
        </w:rPr>
        <w:t xml:space="preserve">of how your electronic case management system </w:t>
      </w:r>
      <w:r>
        <w:rPr>
          <w:rFonts w:cs="Arial"/>
          <w:sz w:val="22"/>
          <w:szCs w:val="22"/>
        </w:rPr>
        <w:t>will assist</w:t>
      </w:r>
      <w:r w:rsidRPr="0004197B">
        <w:rPr>
          <w:rFonts w:cs="Arial"/>
          <w:sz w:val="22"/>
          <w:szCs w:val="22"/>
        </w:rPr>
        <w:t xml:space="preserve"> in the efficient delivery of the residential conveyancing service you provide.</w:t>
      </w:r>
    </w:p>
    <w:p w:rsidR="007F66B0" w:rsidRDefault="007F66B0" w:rsidP="007F66B0">
      <w:pPr>
        <w:ind w:left="1276"/>
        <w:jc w:val="both"/>
        <w:rPr>
          <w:rFonts w:cs="Arial"/>
          <w:sz w:val="22"/>
          <w:szCs w:val="22"/>
        </w:rPr>
      </w:pPr>
    </w:p>
    <w:tbl>
      <w:tblPr>
        <w:tblStyle w:val="TableGrid"/>
        <w:tblW w:w="0" w:type="auto"/>
        <w:tblInd w:w="1276" w:type="dxa"/>
        <w:tblLook w:val="04A0" w:firstRow="1" w:lastRow="0" w:firstColumn="1" w:lastColumn="0" w:noHBand="0" w:noVBand="1"/>
      </w:tblPr>
      <w:tblGrid>
        <w:gridCol w:w="8120"/>
      </w:tblGrid>
      <w:tr w:rsidR="007F66B0" w:rsidTr="007F66B0">
        <w:tc>
          <w:tcPr>
            <w:tcW w:w="8120" w:type="dxa"/>
            <w:vAlign w:val="center"/>
          </w:tcPr>
          <w:p w:rsidR="007F66B0" w:rsidRDefault="007F66B0" w:rsidP="007F66B0">
            <w:pPr>
              <w:rPr>
                <w:rFonts w:cs="Arial"/>
                <w:sz w:val="22"/>
                <w:szCs w:val="22"/>
              </w:rPr>
            </w:pPr>
            <w:r>
              <w:rPr>
                <w:rFonts w:cs="Arial"/>
                <w:sz w:val="22"/>
                <w:szCs w:val="22"/>
              </w:rPr>
              <w:t>Electronic case management system used:</w:t>
            </w:r>
          </w:p>
          <w:p w:rsidR="007F66B0" w:rsidRDefault="00694FC9" w:rsidP="007F66B0">
            <w:pPr>
              <w:rPr>
                <w:rFonts w:cs="Arial"/>
                <w:sz w:val="22"/>
                <w:szCs w:val="22"/>
              </w:rPr>
            </w:pPr>
            <w:permStart w:id="993031080" w:edGrp="everyone"/>
            <w:r>
              <w:rPr>
                <w:rFonts w:cs="Arial"/>
                <w:sz w:val="22"/>
                <w:szCs w:val="22"/>
              </w:rPr>
              <w:t xml:space="preserve"> </w:t>
            </w:r>
            <w:permEnd w:id="993031080"/>
          </w:p>
        </w:tc>
      </w:tr>
      <w:tr w:rsidR="007F66B0" w:rsidTr="007F66B0">
        <w:tc>
          <w:tcPr>
            <w:tcW w:w="8120" w:type="dxa"/>
            <w:vAlign w:val="center"/>
          </w:tcPr>
          <w:p w:rsidR="007F66B0" w:rsidRPr="009229FB" w:rsidRDefault="007F66B0" w:rsidP="007F66B0">
            <w:pPr>
              <w:rPr>
                <w:rFonts w:cs="Arial"/>
                <w:sz w:val="22"/>
                <w:szCs w:val="22"/>
              </w:rPr>
            </w:pPr>
            <w:r w:rsidRPr="009229FB">
              <w:rPr>
                <w:rFonts w:cs="Arial"/>
                <w:sz w:val="22"/>
                <w:szCs w:val="22"/>
              </w:rPr>
              <w:t>Date of implementation:</w:t>
            </w:r>
          </w:p>
          <w:p w:rsidR="007F66B0" w:rsidRPr="009229FB" w:rsidRDefault="00694FC9" w:rsidP="007F66B0">
            <w:pPr>
              <w:rPr>
                <w:rFonts w:cs="Arial"/>
                <w:sz w:val="22"/>
                <w:szCs w:val="22"/>
              </w:rPr>
            </w:pPr>
            <w:permStart w:id="1203198646" w:edGrp="everyone"/>
            <w:r>
              <w:rPr>
                <w:rFonts w:cs="Arial"/>
                <w:sz w:val="22"/>
                <w:szCs w:val="22"/>
              </w:rPr>
              <w:t xml:space="preserve"> </w:t>
            </w:r>
            <w:permEnd w:id="1203198646"/>
          </w:p>
        </w:tc>
      </w:tr>
      <w:tr w:rsidR="007F66B0" w:rsidTr="007F66B0">
        <w:tc>
          <w:tcPr>
            <w:tcW w:w="8120" w:type="dxa"/>
            <w:vAlign w:val="center"/>
          </w:tcPr>
          <w:p w:rsidR="007F66B0" w:rsidRDefault="007F66B0" w:rsidP="007F66B0">
            <w:pPr>
              <w:rPr>
                <w:rFonts w:cs="Arial"/>
                <w:sz w:val="22"/>
                <w:szCs w:val="22"/>
              </w:rPr>
            </w:pPr>
            <w:r>
              <w:rPr>
                <w:rFonts w:cs="Arial"/>
                <w:sz w:val="22"/>
                <w:szCs w:val="22"/>
              </w:rPr>
              <w:t>System updated (if appropriate):</w:t>
            </w:r>
          </w:p>
          <w:p w:rsidR="007F66B0" w:rsidRDefault="00694FC9" w:rsidP="007F66B0">
            <w:pPr>
              <w:rPr>
                <w:rFonts w:cs="Arial"/>
                <w:sz w:val="22"/>
                <w:szCs w:val="22"/>
              </w:rPr>
            </w:pPr>
            <w:permStart w:id="1395946452" w:edGrp="everyone"/>
            <w:r>
              <w:rPr>
                <w:rFonts w:cs="Arial"/>
                <w:sz w:val="22"/>
                <w:szCs w:val="22"/>
              </w:rPr>
              <w:t xml:space="preserve"> </w:t>
            </w:r>
            <w:permEnd w:id="1395946452"/>
          </w:p>
        </w:tc>
      </w:tr>
      <w:tr w:rsidR="007F66B0" w:rsidTr="007F66B0">
        <w:tc>
          <w:tcPr>
            <w:tcW w:w="8120" w:type="dxa"/>
          </w:tcPr>
          <w:p w:rsidR="007F66B0" w:rsidRDefault="007F66B0" w:rsidP="007F66B0">
            <w:pPr>
              <w:jc w:val="both"/>
              <w:rPr>
                <w:rFonts w:cs="Arial"/>
                <w:sz w:val="22"/>
                <w:szCs w:val="22"/>
              </w:rPr>
            </w:pPr>
            <w:r>
              <w:rPr>
                <w:rFonts w:cs="Arial"/>
                <w:sz w:val="22"/>
                <w:szCs w:val="22"/>
              </w:rPr>
              <w:t>Summary:</w:t>
            </w:r>
          </w:p>
          <w:p w:rsidR="007F66B0" w:rsidRDefault="00694FC9" w:rsidP="007F66B0">
            <w:pPr>
              <w:jc w:val="both"/>
              <w:rPr>
                <w:rFonts w:cs="Arial"/>
                <w:sz w:val="22"/>
                <w:szCs w:val="22"/>
              </w:rPr>
            </w:pPr>
            <w:permStart w:id="477382197" w:edGrp="everyone"/>
            <w:r>
              <w:rPr>
                <w:rFonts w:cs="Arial"/>
                <w:sz w:val="22"/>
                <w:szCs w:val="22"/>
              </w:rPr>
              <w:t xml:space="preserve"> </w:t>
            </w:r>
          </w:p>
          <w:permEnd w:id="477382197"/>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jc w:val="both"/>
              <w:rPr>
                <w:rFonts w:cs="Arial"/>
                <w:sz w:val="22"/>
                <w:szCs w:val="22"/>
              </w:rPr>
            </w:pPr>
          </w:p>
        </w:tc>
      </w:tr>
    </w:tbl>
    <w:p w:rsidR="007F66B0" w:rsidRDefault="007F66B0" w:rsidP="007F66B0">
      <w:pPr>
        <w:ind w:left="1276"/>
        <w:jc w:val="both"/>
        <w:rPr>
          <w:rFonts w:cs="Arial"/>
          <w:sz w:val="22"/>
          <w:szCs w:val="22"/>
        </w:rPr>
      </w:pPr>
    </w:p>
    <w:p w:rsidR="007F66B0" w:rsidRPr="0004197B" w:rsidRDefault="007F66B0" w:rsidP="007F66B0">
      <w:pPr>
        <w:ind w:left="1276"/>
        <w:jc w:val="both"/>
        <w:rPr>
          <w:rFonts w:cs="Arial"/>
          <w:sz w:val="22"/>
          <w:szCs w:val="22"/>
        </w:rPr>
      </w:pPr>
    </w:p>
    <w:p w:rsidR="007F66B0" w:rsidRDefault="007F66B0" w:rsidP="007F66B0">
      <w:pPr>
        <w:numPr>
          <w:ilvl w:val="1"/>
          <w:numId w:val="11"/>
        </w:numPr>
        <w:tabs>
          <w:tab w:val="clear" w:pos="1440"/>
          <w:tab w:val="num" w:pos="1260"/>
        </w:tabs>
        <w:ind w:left="1260" w:hanging="540"/>
        <w:jc w:val="both"/>
        <w:rPr>
          <w:rFonts w:cs="Arial"/>
          <w:sz w:val="22"/>
          <w:szCs w:val="22"/>
        </w:rPr>
      </w:pPr>
      <w:r w:rsidRPr="00AF3F0E">
        <w:rPr>
          <w:rFonts w:cs="Arial"/>
          <w:sz w:val="22"/>
          <w:szCs w:val="22"/>
        </w:rPr>
        <w:t xml:space="preserve">With consideration of the estimated number of matters which will be instructed to the </w:t>
      </w:r>
      <w:r>
        <w:rPr>
          <w:rFonts w:cs="Arial"/>
          <w:sz w:val="22"/>
          <w:szCs w:val="22"/>
        </w:rPr>
        <w:t>successful Provider</w:t>
      </w:r>
      <w:r w:rsidRPr="00AF3F0E">
        <w:rPr>
          <w:rFonts w:cs="Arial"/>
          <w:sz w:val="22"/>
          <w:szCs w:val="22"/>
        </w:rPr>
        <w:t xml:space="preserve"> of </w:t>
      </w:r>
      <w:r>
        <w:rPr>
          <w:rFonts w:cs="Arial"/>
          <w:sz w:val="22"/>
          <w:szCs w:val="22"/>
        </w:rPr>
        <w:t>800 matters per annum, attach</w:t>
      </w:r>
      <w:r w:rsidRPr="00AF3F0E">
        <w:rPr>
          <w:rFonts w:cs="Arial"/>
          <w:sz w:val="22"/>
          <w:szCs w:val="22"/>
        </w:rPr>
        <w:t xml:space="preserve"> </w:t>
      </w:r>
      <w:r w:rsidRPr="00AF3F0E">
        <w:rPr>
          <w:rFonts w:cs="Arial"/>
          <w:sz w:val="22"/>
        </w:rPr>
        <w:t>résumés</w:t>
      </w:r>
      <w:r w:rsidRPr="00AF3F0E">
        <w:rPr>
          <w:rFonts w:cs="Arial"/>
          <w:sz w:val="22"/>
          <w:szCs w:val="22"/>
        </w:rPr>
        <w:t xml:space="preserve"> of </w:t>
      </w:r>
      <w:r w:rsidRPr="00DE5E2D">
        <w:rPr>
          <w:rFonts w:cs="Arial"/>
          <w:sz w:val="22"/>
          <w:szCs w:val="22"/>
          <w:u w:val="single"/>
        </w:rPr>
        <w:t>all</w:t>
      </w:r>
      <w:r w:rsidRPr="00AF3F0E">
        <w:rPr>
          <w:rFonts w:cs="Arial"/>
          <w:sz w:val="22"/>
          <w:szCs w:val="22"/>
        </w:rPr>
        <w:t xml:space="preserve"> the staff </w:t>
      </w:r>
      <w:r>
        <w:rPr>
          <w:rFonts w:cs="Arial"/>
          <w:sz w:val="22"/>
          <w:szCs w:val="22"/>
        </w:rPr>
        <w:t>you intend</w:t>
      </w:r>
      <w:r w:rsidRPr="00AF3F0E">
        <w:rPr>
          <w:rFonts w:cs="Arial"/>
          <w:sz w:val="22"/>
          <w:szCs w:val="22"/>
        </w:rPr>
        <w:t xml:space="preserve"> will contribute to providing the Service </w:t>
      </w:r>
      <w:r w:rsidRPr="00DE5E2D">
        <w:rPr>
          <w:rFonts w:cs="Arial"/>
          <w:b/>
          <w:sz w:val="22"/>
          <w:szCs w:val="22"/>
        </w:rPr>
        <w:t>and</w:t>
      </w:r>
      <w:r w:rsidRPr="00AF3F0E">
        <w:rPr>
          <w:rFonts w:cs="Arial"/>
          <w:sz w:val="22"/>
          <w:szCs w:val="22"/>
        </w:rPr>
        <w:t xml:space="preserve"> in the space below specify which staff would be </w:t>
      </w:r>
      <w:r w:rsidRPr="00DE5E2D">
        <w:rPr>
          <w:rFonts w:cs="Arial"/>
          <w:sz w:val="22"/>
          <w:szCs w:val="22"/>
          <w:u w:val="single"/>
        </w:rPr>
        <w:t>dedicated</w:t>
      </w:r>
      <w:r w:rsidRPr="00AF3F0E">
        <w:rPr>
          <w:rFonts w:cs="Arial"/>
          <w:sz w:val="22"/>
          <w:szCs w:val="22"/>
        </w:rPr>
        <w:t xml:space="preserve"> to providing the Service,</w:t>
      </w:r>
      <w:r>
        <w:rPr>
          <w:rFonts w:cs="Arial"/>
          <w:sz w:val="22"/>
          <w:szCs w:val="22"/>
        </w:rPr>
        <w:t xml:space="preserve">  </w:t>
      </w:r>
    </w:p>
    <w:p w:rsidR="007F66B0" w:rsidRPr="00AF3F0E" w:rsidRDefault="007F66B0" w:rsidP="007F66B0">
      <w:pPr>
        <w:tabs>
          <w:tab w:val="num" w:pos="1260"/>
        </w:tabs>
        <w:ind w:left="1260"/>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3547"/>
        </w:trPr>
        <w:tc>
          <w:tcPr>
            <w:tcW w:w="9396" w:type="dxa"/>
          </w:tcPr>
          <w:p w:rsidR="007F66B0" w:rsidRDefault="007F66B0" w:rsidP="007F66B0">
            <w:pPr>
              <w:jc w:val="both"/>
              <w:rPr>
                <w:rFonts w:cs="Arial"/>
                <w:sz w:val="22"/>
                <w:szCs w:val="22"/>
              </w:rPr>
            </w:pPr>
            <w:permStart w:id="165891834" w:edGrp="everyone" w:colFirst="0" w:colLast="0"/>
          </w:p>
        </w:tc>
      </w:tr>
      <w:permEnd w:id="165891834"/>
    </w:tbl>
    <w:p w:rsidR="007F66B0" w:rsidRPr="00AF3F0E" w:rsidRDefault="007F66B0" w:rsidP="007F66B0">
      <w:pPr>
        <w:ind w:left="1260"/>
        <w:jc w:val="both"/>
        <w:rPr>
          <w:rFonts w:cs="Arial"/>
          <w:sz w:val="22"/>
          <w:szCs w:val="22"/>
        </w:rPr>
      </w:pPr>
    </w:p>
    <w:p w:rsidR="007F66B0" w:rsidRPr="00AF3F0E" w:rsidRDefault="007F66B0" w:rsidP="007F66B0">
      <w:pPr>
        <w:jc w:val="both"/>
        <w:rPr>
          <w:rFonts w:cs="Arial"/>
          <w:sz w:val="22"/>
          <w:szCs w:val="22"/>
        </w:rPr>
      </w:pPr>
    </w:p>
    <w:p w:rsidR="00694FC9" w:rsidRDefault="00694FC9">
      <w:pPr>
        <w:spacing w:after="200" w:line="276" w:lineRule="auto"/>
        <w:rPr>
          <w:rFonts w:cs="Arial"/>
          <w:sz w:val="22"/>
          <w:szCs w:val="22"/>
        </w:rPr>
      </w:pPr>
      <w:r>
        <w:rPr>
          <w:rFonts w:cs="Arial"/>
          <w:sz w:val="22"/>
          <w:szCs w:val="22"/>
        </w:rPr>
        <w:br w:type="page"/>
      </w:r>
    </w:p>
    <w:p w:rsidR="007F66B0" w:rsidRDefault="007F66B0" w:rsidP="007F66B0">
      <w:pPr>
        <w:numPr>
          <w:ilvl w:val="1"/>
          <w:numId w:val="11"/>
        </w:numPr>
        <w:tabs>
          <w:tab w:val="clear" w:pos="1440"/>
          <w:tab w:val="num" w:pos="1260"/>
        </w:tabs>
        <w:ind w:left="1260" w:hanging="540"/>
        <w:jc w:val="both"/>
        <w:rPr>
          <w:rFonts w:cs="Arial"/>
          <w:sz w:val="22"/>
          <w:szCs w:val="22"/>
        </w:rPr>
      </w:pPr>
      <w:r>
        <w:rPr>
          <w:rFonts w:cs="Arial"/>
          <w:sz w:val="22"/>
          <w:szCs w:val="22"/>
        </w:rPr>
        <w:t>Describe how staff involved in providing the Service</w:t>
      </w:r>
      <w:r w:rsidRPr="00AF3F0E">
        <w:rPr>
          <w:rFonts w:cs="Arial"/>
          <w:sz w:val="22"/>
          <w:szCs w:val="22"/>
        </w:rPr>
        <w:t xml:space="preserve"> will be supported and su</w:t>
      </w:r>
      <w:r>
        <w:rPr>
          <w:rFonts w:cs="Arial"/>
          <w:sz w:val="22"/>
          <w:szCs w:val="22"/>
        </w:rPr>
        <w:t>pervised and by whom within your organisation</w:t>
      </w:r>
      <w:r w:rsidRPr="00AF3F0E">
        <w:rPr>
          <w:rFonts w:cs="Arial"/>
          <w:sz w:val="22"/>
          <w:szCs w:val="22"/>
        </w:rPr>
        <w:t>.</w:t>
      </w:r>
    </w:p>
    <w:p w:rsidR="007F66B0" w:rsidRDefault="007F66B0" w:rsidP="007F66B0">
      <w:pPr>
        <w:ind w:left="1260"/>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3547"/>
        </w:trPr>
        <w:tc>
          <w:tcPr>
            <w:tcW w:w="9396" w:type="dxa"/>
          </w:tcPr>
          <w:p w:rsidR="007F66B0" w:rsidRDefault="007F66B0" w:rsidP="007F66B0">
            <w:pPr>
              <w:jc w:val="both"/>
              <w:rPr>
                <w:rFonts w:cs="Arial"/>
                <w:sz w:val="22"/>
                <w:szCs w:val="22"/>
              </w:rPr>
            </w:pPr>
            <w:permStart w:id="1938845502" w:edGrp="everyone" w:colFirst="0" w:colLast="0"/>
          </w:p>
        </w:tc>
      </w:tr>
      <w:permEnd w:id="1938845502"/>
    </w:tbl>
    <w:p w:rsidR="007F66B0" w:rsidRDefault="007F66B0" w:rsidP="007F66B0">
      <w:pPr>
        <w:ind w:left="1260"/>
        <w:jc w:val="both"/>
        <w:rPr>
          <w:rFonts w:cs="Arial"/>
          <w:sz w:val="22"/>
          <w:szCs w:val="22"/>
        </w:rPr>
      </w:pPr>
    </w:p>
    <w:p w:rsidR="007F66B0" w:rsidRDefault="007F66B0" w:rsidP="007F66B0">
      <w:pPr>
        <w:ind w:left="1260"/>
        <w:jc w:val="both"/>
        <w:rPr>
          <w:rFonts w:cs="Arial"/>
          <w:sz w:val="22"/>
          <w:szCs w:val="22"/>
        </w:rPr>
      </w:pPr>
    </w:p>
    <w:p w:rsidR="007F66B0" w:rsidRDefault="007F66B0" w:rsidP="007F66B0">
      <w:pPr>
        <w:numPr>
          <w:ilvl w:val="1"/>
          <w:numId w:val="11"/>
        </w:numPr>
        <w:tabs>
          <w:tab w:val="clear" w:pos="1440"/>
          <w:tab w:val="num" w:pos="1260"/>
        </w:tabs>
        <w:ind w:left="1260" w:hanging="540"/>
        <w:jc w:val="both"/>
        <w:rPr>
          <w:rFonts w:cs="Arial"/>
          <w:sz w:val="22"/>
          <w:szCs w:val="22"/>
        </w:rPr>
      </w:pPr>
      <w:r>
        <w:rPr>
          <w:rFonts w:cs="Arial"/>
          <w:sz w:val="22"/>
          <w:szCs w:val="22"/>
        </w:rPr>
        <w:t>Describe below</w:t>
      </w:r>
      <w:r w:rsidRPr="00AF3F0E">
        <w:rPr>
          <w:rFonts w:cs="Arial"/>
          <w:sz w:val="22"/>
          <w:szCs w:val="22"/>
        </w:rPr>
        <w:t xml:space="preserve"> the steps </w:t>
      </w:r>
      <w:r>
        <w:rPr>
          <w:rFonts w:cs="Arial"/>
          <w:sz w:val="22"/>
          <w:szCs w:val="22"/>
        </w:rPr>
        <w:t>your organisation</w:t>
      </w:r>
      <w:r w:rsidRPr="00AF3F0E">
        <w:rPr>
          <w:rFonts w:cs="Arial"/>
          <w:sz w:val="22"/>
          <w:szCs w:val="22"/>
        </w:rPr>
        <w:t xml:space="preserve"> would undertake to ensure that th</w:t>
      </w:r>
      <w:r>
        <w:rPr>
          <w:rFonts w:cs="Arial"/>
          <w:sz w:val="22"/>
          <w:szCs w:val="22"/>
        </w:rPr>
        <w:t>e provision of the Service is un</w:t>
      </w:r>
      <w:r w:rsidRPr="00AF3F0E">
        <w:rPr>
          <w:rFonts w:cs="Arial"/>
          <w:sz w:val="22"/>
          <w:szCs w:val="22"/>
        </w:rPr>
        <w:t xml:space="preserve">affected </w:t>
      </w:r>
      <w:r>
        <w:rPr>
          <w:rFonts w:cs="Arial"/>
          <w:sz w:val="22"/>
          <w:szCs w:val="22"/>
        </w:rPr>
        <w:t>should</w:t>
      </w:r>
      <w:r w:rsidRPr="00AF3F0E">
        <w:rPr>
          <w:rFonts w:cs="Arial"/>
          <w:sz w:val="22"/>
          <w:szCs w:val="22"/>
        </w:rPr>
        <w:t xml:space="preserve"> the number</w:t>
      </w:r>
      <w:r>
        <w:rPr>
          <w:rFonts w:cs="Arial"/>
          <w:sz w:val="22"/>
          <w:szCs w:val="22"/>
        </w:rPr>
        <w:t xml:space="preserve"> of instructed matters increase</w:t>
      </w:r>
      <w:r w:rsidRPr="00AF3F0E">
        <w:rPr>
          <w:rFonts w:cs="Arial"/>
          <w:sz w:val="22"/>
          <w:szCs w:val="22"/>
        </w:rPr>
        <w:t xml:space="preserve"> to </w:t>
      </w:r>
      <w:r>
        <w:rPr>
          <w:rFonts w:cs="Arial"/>
          <w:sz w:val="22"/>
          <w:szCs w:val="22"/>
        </w:rPr>
        <w:t>1,600</w:t>
      </w:r>
      <w:r w:rsidRPr="00AF3F0E">
        <w:rPr>
          <w:rFonts w:cs="Arial"/>
          <w:sz w:val="22"/>
          <w:szCs w:val="22"/>
        </w:rPr>
        <w:t xml:space="preserve"> matters per annum.  </w:t>
      </w:r>
    </w:p>
    <w:p w:rsidR="007F66B0" w:rsidRDefault="007F66B0" w:rsidP="007F66B0">
      <w:pPr>
        <w:ind w:left="1260"/>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4654"/>
        </w:trPr>
        <w:tc>
          <w:tcPr>
            <w:tcW w:w="9396" w:type="dxa"/>
          </w:tcPr>
          <w:p w:rsidR="007F66B0" w:rsidRDefault="007F66B0" w:rsidP="007F66B0">
            <w:pPr>
              <w:tabs>
                <w:tab w:val="num" w:pos="1260"/>
              </w:tabs>
              <w:jc w:val="both"/>
              <w:rPr>
                <w:rFonts w:cs="Arial"/>
                <w:sz w:val="22"/>
                <w:szCs w:val="22"/>
              </w:rPr>
            </w:pPr>
            <w:permStart w:id="663567951" w:edGrp="everyone" w:colFirst="0" w:colLast="0"/>
          </w:p>
        </w:tc>
      </w:tr>
      <w:permEnd w:id="663567951"/>
    </w:tbl>
    <w:p w:rsidR="007F66B0" w:rsidRPr="00AF3F0E" w:rsidRDefault="007F66B0" w:rsidP="007F66B0">
      <w:pPr>
        <w:tabs>
          <w:tab w:val="num" w:pos="1260"/>
        </w:tabs>
        <w:ind w:left="1260"/>
        <w:jc w:val="both"/>
        <w:rPr>
          <w:rFonts w:cs="Arial"/>
          <w:sz w:val="22"/>
          <w:szCs w:val="22"/>
        </w:rPr>
      </w:pPr>
    </w:p>
    <w:p w:rsidR="007F66B0" w:rsidRPr="00AF3F0E" w:rsidRDefault="007F66B0" w:rsidP="007F66B0">
      <w:pPr>
        <w:jc w:val="both"/>
        <w:rPr>
          <w:rFonts w:cs="Arial"/>
          <w:sz w:val="22"/>
          <w:szCs w:val="22"/>
        </w:rPr>
      </w:pPr>
    </w:p>
    <w:p w:rsidR="007F66B0" w:rsidRDefault="007F66B0" w:rsidP="007F66B0">
      <w:pPr>
        <w:jc w:val="both"/>
        <w:rPr>
          <w:rFonts w:cs="Arial"/>
          <w:sz w:val="22"/>
          <w:szCs w:val="22"/>
        </w:rPr>
      </w:pPr>
    </w:p>
    <w:p w:rsidR="007F66B0" w:rsidRDefault="007F66B0" w:rsidP="007F66B0">
      <w:pPr>
        <w:spacing w:after="200" w:line="276" w:lineRule="auto"/>
        <w:rPr>
          <w:rFonts w:cs="Arial"/>
          <w:sz w:val="22"/>
          <w:szCs w:val="22"/>
        </w:rPr>
      </w:pPr>
      <w:r>
        <w:rPr>
          <w:rFonts w:cs="Arial"/>
          <w:sz w:val="22"/>
          <w:szCs w:val="22"/>
        </w:rPr>
        <w:br w:type="page"/>
      </w:r>
    </w:p>
    <w:p w:rsidR="007F66B0" w:rsidRDefault="007F66B0" w:rsidP="007F66B0">
      <w:pPr>
        <w:numPr>
          <w:ilvl w:val="1"/>
          <w:numId w:val="11"/>
        </w:numPr>
        <w:tabs>
          <w:tab w:val="clear" w:pos="1440"/>
          <w:tab w:val="num" w:pos="1260"/>
        </w:tabs>
        <w:ind w:left="1260" w:hanging="540"/>
        <w:jc w:val="both"/>
        <w:rPr>
          <w:rFonts w:cs="Arial"/>
          <w:sz w:val="22"/>
          <w:szCs w:val="22"/>
        </w:rPr>
      </w:pPr>
      <w:r>
        <w:rPr>
          <w:rFonts w:cs="Arial"/>
          <w:sz w:val="22"/>
          <w:szCs w:val="22"/>
        </w:rPr>
        <w:t>What will be your</w:t>
      </w:r>
      <w:r w:rsidRPr="00AF3F0E">
        <w:rPr>
          <w:rFonts w:cs="Arial"/>
          <w:sz w:val="22"/>
          <w:szCs w:val="22"/>
        </w:rPr>
        <w:t xml:space="preserve"> intended meth</w:t>
      </w:r>
      <w:r>
        <w:rPr>
          <w:rFonts w:cs="Arial"/>
          <w:sz w:val="22"/>
          <w:szCs w:val="22"/>
        </w:rPr>
        <w:t>ods for covering staff absences?</w:t>
      </w:r>
    </w:p>
    <w:p w:rsidR="007F66B0" w:rsidRDefault="007F66B0" w:rsidP="007F66B0">
      <w:pPr>
        <w:ind w:left="1260"/>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4654"/>
        </w:trPr>
        <w:tc>
          <w:tcPr>
            <w:tcW w:w="9396" w:type="dxa"/>
          </w:tcPr>
          <w:p w:rsidR="007F66B0" w:rsidRDefault="007F66B0" w:rsidP="007F66B0">
            <w:pPr>
              <w:tabs>
                <w:tab w:val="num" w:pos="1260"/>
              </w:tabs>
              <w:jc w:val="both"/>
              <w:rPr>
                <w:rFonts w:cs="Arial"/>
                <w:sz w:val="22"/>
                <w:szCs w:val="22"/>
              </w:rPr>
            </w:pPr>
            <w:permStart w:id="2051870907" w:edGrp="everyone" w:colFirst="0" w:colLast="0"/>
          </w:p>
        </w:tc>
      </w:tr>
      <w:permEnd w:id="2051870907"/>
    </w:tbl>
    <w:p w:rsidR="007F66B0" w:rsidRDefault="007F66B0" w:rsidP="007F66B0">
      <w:pPr>
        <w:ind w:left="1260"/>
        <w:jc w:val="both"/>
        <w:rPr>
          <w:rFonts w:cs="Arial"/>
          <w:sz w:val="22"/>
          <w:szCs w:val="22"/>
        </w:rPr>
      </w:pPr>
    </w:p>
    <w:p w:rsidR="007F66B0" w:rsidRDefault="007F66B0" w:rsidP="007F66B0">
      <w:pPr>
        <w:ind w:left="1260"/>
        <w:jc w:val="both"/>
        <w:rPr>
          <w:rFonts w:cs="Arial"/>
          <w:sz w:val="22"/>
          <w:szCs w:val="22"/>
        </w:rPr>
      </w:pPr>
    </w:p>
    <w:p w:rsidR="007F66B0" w:rsidRDefault="007F66B0" w:rsidP="007F66B0">
      <w:pPr>
        <w:numPr>
          <w:ilvl w:val="1"/>
          <w:numId w:val="11"/>
        </w:numPr>
        <w:tabs>
          <w:tab w:val="clear" w:pos="1440"/>
          <w:tab w:val="num" w:pos="1260"/>
        </w:tabs>
        <w:ind w:left="1260" w:hanging="540"/>
        <w:jc w:val="both"/>
        <w:rPr>
          <w:rFonts w:cs="Arial"/>
          <w:sz w:val="22"/>
          <w:szCs w:val="22"/>
        </w:rPr>
      </w:pPr>
      <w:r>
        <w:rPr>
          <w:rFonts w:cs="Arial"/>
          <w:sz w:val="22"/>
          <w:szCs w:val="22"/>
        </w:rPr>
        <w:t>Describe w</w:t>
      </w:r>
      <w:r w:rsidRPr="00AF3F0E">
        <w:rPr>
          <w:rFonts w:cs="Arial"/>
          <w:sz w:val="22"/>
          <w:szCs w:val="22"/>
        </w:rPr>
        <w:t>hat</w:t>
      </w:r>
      <w:r>
        <w:rPr>
          <w:rFonts w:cs="Arial"/>
          <w:sz w:val="22"/>
          <w:szCs w:val="22"/>
        </w:rPr>
        <w:t xml:space="preserve"> measures your organisation will adopt to ensure that all employees</w:t>
      </w:r>
      <w:r w:rsidRPr="00AF3F0E">
        <w:rPr>
          <w:rFonts w:cs="Arial"/>
          <w:sz w:val="22"/>
          <w:szCs w:val="22"/>
        </w:rPr>
        <w:t xml:space="preserve"> involved in the operation of the Contract have the knowledge and competence to carry out the work required and provide expert and up-to-date advice to </w:t>
      </w:r>
      <w:r>
        <w:rPr>
          <w:rFonts w:cs="Arial"/>
          <w:sz w:val="22"/>
          <w:szCs w:val="22"/>
        </w:rPr>
        <w:t>the Council throughout the Contract Period.</w:t>
      </w:r>
    </w:p>
    <w:p w:rsidR="007F66B0" w:rsidRDefault="007F66B0" w:rsidP="007F66B0">
      <w:pPr>
        <w:ind w:left="1260"/>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5632"/>
        </w:trPr>
        <w:tc>
          <w:tcPr>
            <w:tcW w:w="9396" w:type="dxa"/>
          </w:tcPr>
          <w:p w:rsidR="007F66B0" w:rsidRDefault="007F66B0" w:rsidP="007F66B0">
            <w:pPr>
              <w:tabs>
                <w:tab w:val="num" w:pos="1260"/>
              </w:tabs>
              <w:jc w:val="both"/>
              <w:rPr>
                <w:rFonts w:cs="Arial"/>
                <w:sz w:val="22"/>
                <w:szCs w:val="22"/>
              </w:rPr>
            </w:pPr>
            <w:permStart w:id="2025794061" w:edGrp="everyone" w:colFirst="0" w:colLast="0"/>
          </w:p>
        </w:tc>
      </w:tr>
      <w:permEnd w:id="2025794061"/>
    </w:tbl>
    <w:p w:rsidR="007F66B0" w:rsidRPr="0046669D" w:rsidRDefault="007F66B0" w:rsidP="007F66B0">
      <w:pPr>
        <w:tabs>
          <w:tab w:val="num" w:pos="1260"/>
        </w:tabs>
        <w:ind w:left="1260"/>
        <w:jc w:val="both"/>
        <w:rPr>
          <w:rFonts w:cs="Arial"/>
          <w:sz w:val="22"/>
          <w:szCs w:val="22"/>
        </w:rPr>
      </w:pPr>
    </w:p>
    <w:p w:rsidR="007F66B0" w:rsidRPr="00AF3F0E" w:rsidRDefault="007F66B0" w:rsidP="007F66B0">
      <w:pPr>
        <w:ind w:left="720"/>
        <w:jc w:val="both"/>
        <w:rPr>
          <w:rFonts w:cs="Arial"/>
          <w:sz w:val="22"/>
          <w:szCs w:val="22"/>
        </w:rPr>
      </w:pPr>
    </w:p>
    <w:p w:rsidR="007F66B0" w:rsidRDefault="007F66B0" w:rsidP="007F66B0">
      <w:pPr>
        <w:spacing w:after="200" w:line="276" w:lineRule="auto"/>
        <w:rPr>
          <w:rFonts w:cs="Arial"/>
          <w:b/>
          <w:sz w:val="22"/>
          <w:szCs w:val="22"/>
        </w:rPr>
      </w:pPr>
      <w:r>
        <w:rPr>
          <w:rFonts w:cs="Arial"/>
          <w:b/>
          <w:sz w:val="22"/>
          <w:szCs w:val="22"/>
        </w:rPr>
        <w:br w:type="page"/>
      </w:r>
    </w:p>
    <w:p w:rsidR="007F66B0" w:rsidRPr="00AF3F0E" w:rsidRDefault="007F66B0" w:rsidP="007F66B0">
      <w:pPr>
        <w:numPr>
          <w:ilvl w:val="0"/>
          <w:numId w:val="11"/>
        </w:numPr>
        <w:ind w:hanging="720"/>
        <w:jc w:val="both"/>
        <w:rPr>
          <w:rFonts w:cs="Arial"/>
          <w:sz w:val="22"/>
          <w:szCs w:val="22"/>
        </w:rPr>
      </w:pPr>
      <w:r w:rsidRPr="00AF3F0E">
        <w:rPr>
          <w:rFonts w:cs="Arial"/>
          <w:b/>
          <w:sz w:val="22"/>
          <w:szCs w:val="22"/>
        </w:rPr>
        <w:t>Efficiency</w:t>
      </w:r>
    </w:p>
    <w:p w:rsidR="007F66B0" w:rsidRPr="00AF3F0E" w:rsidRDefault="007F66B0" w:rsidP="007F66B0">
      <w:pPr>
        <w:jc w:val="both"/>
        <w:rPr>
          <w:rFonts w:cs="Arial"/>
          <w:sz w:val="22"/>
          <w:szCs w:val="22"/>
        </w:rPr>
      </w:pPr>
    </w:p>
    <w:p w:rsidR="007F66B0" w:rsidRDefault="007F66B0" w:rsidP="007F66B0">
      <w:pPr>
        <w:numPr>
          <w:ilvl w:val="1"/>
          <w:numId w:val="11"/>
        </w:numPr>
        <w:tabs>
          <w:tab w:val="clear" w:pos="1440"/>
          <w:tab w:val="num" w:pos="1260"/>
        </w:tabs>
        <w:ind w:left="1260" w:hanging="540"/>
        <w:jc w:val="both"/>
        <w:rPr>
          <w:rFonts w:cs="Arial"/>
          <w:sz w:val="22"/>
          <w:szCs w:val="22"/>
        </w:rPr>
      </w:pPr>
      <w:r w:rsidRPr="00AF3F0E">
        <w:rPr>
          <w:rFonts w:cs="Arial"/>
          <w:sz w:val="22"/>
          <w:szCs w:val="22"/>
        </w:rPr>
        <w:t xml:space="preserve">What tools, procedures and actions will </w:t>
      </w:r>
      <w:r>
        <w:rPr>
          <w:rFonts w:cs="Arial"/>
          <w:sz w:val="22"/>
          <w:szCs w:val="22"/>
        </w:rPr>
        <w:t>your organisation</w:t>
      </w:r>
      <w:r w:rsidRPr="00AF3F0E">
        <w:rPr>
          <w:rFonts w:cs="Arial"/>
          <w:sz w:val="22"/>
          <w:szCs w:val="22"/>
        </w:rPr>
        <w:t xml:space="preserve"> employ to progress all transactions but particularly those which are being delayed by the purchaser?</w:t>
      </w:r>
    </w:p>
    <w:p w:rsidR="007F66B0" w:rsidRPr="00AF3F0E" w:rsidRDefault="007F66B0" w:rsidP="007F66B0">
      <w:pPr>
        <w:tabs>
          <w:tab w:val="num" w:pos="1260"/>
        </w:tabs>
        <w:ind w:left="1260"/>
        <w:jc w:val="both"/>
        <w:rPr>
          <w:rFonts w:cs="Arial"/>
          <w:sz w:val="22"/>
          <w:szCs w:val="22"/>
        </w:rPr>
      </w:pPr>
      <w:r w:rsidRPr="00AF3F0E">
        <w:rPr>
          <w:rFonts w:cs="Arial"/>
          <w:sz w:val="22"/>
          <w:szCs w:val="22"/>
        </w:rPr>
        <w:t xml:space="preserve">  </w:t>
      </w:r>
    </w:p>
    <w:tbl>
      <w:tblPr>
        <w:tblStyle w:val="TableGrid"/>
        <w:tblW w:w="0" w:type="auto"/>
        <w:tblInd w:w="1260" w:type="dxa"/>
        <w:tblLook w:val="04A0" w:firstRow="1" w:lastRow="0" w:firstColumn="1" w:lastColumn="0" w:noHBand="0" w:noVBand="1"/>
      </w:tblPr>
      <w:tblGrid>
        <w:gridCol w:w="8662"/>
      </w:tblGrid>
      <w:tr w:rsidR="007F66B0" w:rsidTr="007F66B0">
        <w:trPr>
          <w:trHeight w:val="2511"/>
        </w:trPr>
        <w:tc>
          <w:tcPr>
            <w:tcW w:w="9396" w:type="dxa"/>
          </w:tcPr>
          <w:p w:rsidR="007F66B0" w:rsidRDefault="007F66B0" w:rsidP="007F66B0">
            <w:pPr>
              <w:jc w:val="both"/>
              <w:rPr>
                <w:rFonts w:cs="Arial"/>
                <w:sz w:val="22"/>
                <w:szCs w:val="22"/>
              </w:rPr>
            </w:pPr>
            <w:permStart w:id="483096461" w:edGrp="everyone" w:colFirst="0" w:colLast="0"/>
          </w:p>
        </w:tc>
      </w:tr>
      <w:permEnd w:id="483096461"/>
    </w:tbl>
    <w:p w:rsidR="007F66B0" w:rsidRDefault="007F66B0" w:rsidP="007F66B0">
      <w:pPr>
        <w:ind w:left="1260"/>
        <w:jc w:val="both"/>
        <w:rPr>
          <w:rFonts w:cs="Arial"/>
          <w:sz w:val="22"/>
          <w:szCs w:val="22"/>
        </w:rPr>
      </w:pPr>
    </w:p>
    <w:p w:rsidR="007F66B0" w:rsidRPr="00AF3F0E" w:rsidRDefault="007F66B0" w:rsidP="007F66B0">
      <w:pPr>
        <w:jc w:val="both"/>
        <w:rPr>
          <w:rFonts w:cs="Arial"/>
          <w:sz w:val="22"/>
          <w:szCs w:val="22"/>
        </w:rPr>
      </w:pPr>
    </w:p>
    <w:p w:rsidR="007F66B0" w:rsidRDefault="007F66B0" w:rsidP="007F66B0">
      <w:pPr>
        <w:numPr>
          <w:ilvl w:val="1"/>
          <w:numId w:val="11"/>
        </w:numPr>
        <w:tabs>
          <w:tab w:val="clear" w:pos="1440"/>
          <w:tab w:val="num" w:pos="1260"/>
        </w:tabs>
        <w:ind w:left="1260" w:hanging="540"/>
        <w:jc w:val="both"/>
        <w:rPr>
          <w:rFonts w:cs="Arial"/>
          <w:sz w:val="22"/>
          <w:szCs w:val="22"/>
        </w:rPr>
      </w:pPr>
      <w:r w:rsidRPr="00AF3F0E">
        <w:rPr>
          <w:rFonts w:cs="Arial"/>
          <w:sz w:val="22"/>
          <w:szCs w:val="22"/>
        </w:rPr>
        <w:t xml:space="preserve">What tools, procedures and actions will </w:t>
      </w:r>
      <w:r>
        <w:rPr>
          <w:rFonts w:cs="Arial"/>
          <w:sz w:val="22"/>
          <w:szCs w:val="22"/>
        </w:rPr>
        <w:t>you</w:t>
      </w:r>
      <w:r w:rsidRPr="00AF3F0E">
        <w:rPr>
          <w:rFonts w:cs="Arial"/>
          <w:sz w:val="22"/>
          <w:szCs w:val="22"/>
        </w:rPr>
        <w:t xml:space="preserve"> employ to ensure quotes</w:t>
      </w:r>
      <w:r>
        <w:rPr>
          <w:rFonts w:cs="Arial"/>
          <w:sz w:val="22"/>
          <w:szCs w:val="22"/>
        </w:rPr>
        <w:t xml:space="preserve"> and fees charged</w:t>
      </w:r>
      <w:r w:rsidRPr="00AF3F0E">
        <w:rPr>
          <w:rFonts w:cs="Arial"/>
          <w:sz w:val="22"/>
          <w:szCs w:val="22"/>
        </w:rPr>
        <w:t xml:space="preserve"> for hourly-rated work are as accurate as possible and adhere to the </w:t>
      </w:r>
      <w:r>
        <w:rPr>
          <w:rFonts w:cs="Arial"/>
          <w:sz w:val="22"/>
          <w:szCs w:val="22"/>
        </w:rPr>
        <w:t>tenets</w:t>
      </w:r>
      <w:r w:rsidRPr="00AF3F0E">
        <w:rPr>
          <w:rFonts w:cs="Arial"/>
          <w:sz w:val="22"/>
          <w:szCs w:val="22"/>
        </w:rPr>
        <w:t xml:space="preserve"> of Best Value?</w:t>
      </w:r>
    </w:p>
    <w:p w:rsidR="007F66B0" w:rsidRDefault="007F66B0" w:rsidP="007F66B0">
      <w:pPr>
        <w:ind w:left="1260"/>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2475"/>
        </w:trPr>
        <w:tc>
          <w:tcPr>
            <w:tcW w:w="9396" w:type="dxa"/>
          </w:tcPr>
          <w:p w:rsidR="007F66B0" w:rsidRDefault="007F66B0" w:rsidP="007F66B0">
            <w:pPr>
              <w:tabs>
                <w:tab w:val="num" w:pos="1260"/>
              </w:tabs>
              <w:jc w:val="both"/>
              <w:rPr>
                <w:rFonts w:cs="Arial"/>
                <w:sz w:val="22"/>
                <w:szCs w:val="22"/>
              </w:rPr>
            </w:pPr>
            <w:permStart w:id="2065519647" w:edGrp="everyone" w:colFirst="0" w:colLast="0"/>
          </w:p>
        </w:tc>
      </w:tr>
      <w:permEnd w:id="2065519647"/>
    </w:tbl>
    <w:p w:rsidR="007F66B0" w:rsidRPr="00AF3F0E" w:rsidRDefault="007F66B0" w:rsidP="007F66B0">
      <w:pPr>
        <w:tabs>
          <w:tab w:val="num" w:pos="1260"/>
        </w:tabs>
        <w:ind w:left="1260"/>
        <w:jc w:val="both"/>
        <w:rPr>
          <w:rFonts w:cs="Arial"/>
          <w:sz w:val="22"/>
          <w:szCs w:val="22"/>
        </w:rPr>
      </w:pPr>
    </w:p>
    <w:p w:rsidR="007F66B0" w:rsidRPr="00AF3F0E" w:rsidRDefault="007F66B0" w:rsidP="007F66B0">
      <w:pPr>
        <w:ind w:left="720"/>
        <w:jc w:val="both"/>
        <w:rPr>
          <w:rFonts w:cs="Arial"/>
          <w:sz w:val="22"/>
          <w:szCs w:val="22"/>
        </w:rPr>
      </w:pPr>
    </w:p>
    <w:p w:rsidR="007F66B0" w:rsidRPr="00AF3F0E" w:rsidRDefault="007F66B0" w:rsidP="007F66B0">
      <w:pPr>
        <w:numPr>
          <w:ilvl w:val="1"/>
          <w:numId w:val="11"/>
        </w:numPr>
        <w:tabs>
          <w:tab w:val="clear" w:pos="1440"/>
          <w:tab w:val="num" w:pos="1260"/>
        </w:tabs>
        <w:ind w:left="1260" w:hanging="540"/>
        <w:jc w:val="both"/>
        <w:rPr>
          <w:rFonts w:cs="Arial"/>
          <w:sz w:val="22"/>
          <w:szCs w:val="22"/>
        </w:rPr>
      </w:pPr>
      <w:r w:rsidRPr="00AF3F0E">
        <w:rPr>
          <w:rFonts w:cs="Arial"/>
          <w:sz w:val="22"/>
          <w:szCs w:val="22"/>
        </w:rPr>
        <w:t xml:space="preserve">Describe how the </w:t>
      </w:r>
      <w:r>
        <w:rPr>
          <w:rFonts w:cs="Arial"/>
          <w:sz w:val="22"/>
          <w:szCs w:val="22"/>
        </w:rPr>
        <w:t>Supplier</w:t>
      </w:r>
      <w:r w:rsidRPr="00AF3F0E">
        <w:rPr>
          <w:rFonts w:cs="Arial"/>
          <w:sz w:val="22"/>
          <w:szCs w:val="22"/>
        </w:rPr>
        <w:t xml:space="preserve"> will assist the Council in making efficiency savings, for example, by offering reductions related to volume instructions.</w:t>
      </w:r>
    </w:p>
    <w:p w:rsidR="007F66B0" w:rsidRPr="00AF3F0E" w:rsidRDefault="007F66B0" w:rsidP="007F66B0">
      <w:pPr>
        <w:jc w:val="both"/>
        <w:rPr>
          <w:rFonts w:cs="Arial"/>
          <w:sz w:val="22"/>
          <w:szCs w:val="22"/>
        </w:rPr>
      </w:pPr>
    </w:p>
    <w:tbl>
      <w:tblPr>
        <w:tblStyle w:val="TableGrid"/>
        <w:tblW w:w="0" w:type="auto"/>
        <w:tblInd w:w="1260" w:type="dxa"/>
        <w:tblLook w:val="04A0" w:firstRow="1" w:lastRow="0" w:firstColumn="1" w:lastColumn="0" w:noHBand="0" w:noVBand="1"/>
      </w:tblPr>
      <w:tblGrid>
        <w:gridCol w:w="8662"/>
      </w:tblGrid>
      <w:tr w:rsidR="007F66B0" w:rsidTr="007F66B0">
        <w:trPr>
          <w:trHeight w:val="2986"/>
        </w:trPr>
        <w:tc>
          <w:tcPr>
            <w:tcW w:w="9396" w:type="dxa"/>
          </w:tcPr>
          <w:p w:rsidR="007F66B0" w:rsidRDefault="007F66B0" w:rsidP="007F66B0">
            <w:pPr>
              <w:jc w:val="both"/>
              <w:rPr>
                <w:rFonts w:cs="Arial"/>
                <w:sz w:val="22"/>
                <w:szCs w:val="22"/>
              </w:rPr>
            </w:pPr>
            <w:permStart w:id="2018403090" w:edGrp="everyone" w:colFirst="0" w:colLast="0"/>
          </w:p>
        </w:tc>
      </w:tr>
      <w:permEnd w:id="2018403090"/>
    </w:tbl>
    <w:p w:rsidR="007F66B0" w:rsidRPr="00AF3F0E" w:rsidRDefault="007F66B0" w:rsidP="007F66B0">
      <w:pPr>
        <w:ind w:left="1260"/>
        <w:jc w:val="both"/>
        <w:rPr>
          <w:rFonts w:cs="Arial"/>
          <w:sz w:val="22"/>
          <w:szCs w:val="22"/>
        </w:rPr>
      </w:pPr>
    </w:p>
    <w:p w:rsidR="007F66B0" w:rsidRDefault="007F66B0" w:rsidP="007F66B0">
      <w:pPr>
        <w:spacing w:after="200" w:line="276" w:lineRule="auto"/>
        <w:rPr>
          <w:rFonts w:cs="Arial"/>
          <w:b/>
          <w:sz w:val="22"/>
          <w:szCs w:val="22"/>
        </w:rPr>
      </w:pPr>
      <w:r>
        <w:rPr>
          <w:rFonts w:cs="Arial"/>
          <w:b/>
          <w:sz w:val="22"/>
          <w:szCs w:val="22"/>
        </w:rPr>
        <w:br w:type="page"/>
      </w:r>
    </w:p>
    <w:p w:rsidR="007F66B0" w:rsidRPr="00AF3F0E" w:rsidRDefault="007F66B0" w:rsidP="007F66B0">
      <w:pPr>
        <w:numPr>
          <w:ilvl w:val="0"/>
          <w:numId w:val="11"/>
        </w:numPr>
        <w:ind w:hanging="720"/>
        <w:jc w:val="both"/>
        <w:rPr>
          <w:rFonts w:cs="Arial"/>
          <w:sz w:val="22"/>
          <w:szCs w:val="22"/>
        </w:rPr>
      </w:pPr>
      <w:r w:rsidRPr="00AF3F0E">
        <w:rPr>
          <w:rFonts w:cs="Arial"/>
          <w:b/>
          <w:sz w:val="22"/>
          <w:szCs w:val="22"/>
        </w:rPr>
        <w:t>Monitoring</w:t>
      </w:r>
    </w:p>
    <w:p w:rsidR="007F66B0" w:rsidRPr="00AF3F0E" w:rsidRDefault="007F66B0" w:rsidP="007F66B0">
      <w:pPr>
        <w:jc w:val="both"/>
        <w:rPr>
          <w:rFonts w:cs="Arial"/>
          <w:sz w:val="22"/>
          <w:szCs w:val="22"/>
        </w:rPr>
      </w:pPr>
    </w:p>
    <w:p w:rsidR="007F66B0" w:rsidRPr="00AF3F0E" w:rsidRDefault="007F66B0" w:rsidP="007F66B0">
      <w:pPr>
        <w:tabs>
          <w:tab w:val="num" w:pos="1260"/>
        </w:tabs>
        <w:ind w:left="709"/>
        <w:jc w:val="both"/>
        <w:rPr>
          <w:rFonts w:cs="Arial"/>
          <w:sz w:val="22"/>
          <w:szCs w:val="22"/>
        </w:rPr>
      </w:pPr>
      <w:r w:rsidRPr="00AF3F0E">
        <w:rPr>
          <w:rFonts w:cs="Arial"/>
          <w:sz w:val="22"/>
          <w:szCs w:val="22"/>
        </w:rPr>
        <w:t xml:space="preserve">What procedures does </w:t>
      </w:r>
      <w:r>
        <w:rPr>
          <w:rFonts w:cs="Arial"/>
          <w:sz w:val="22"/>
          <w:szCs w:val="22"/>
        </w:rPr>
        <w:t>your organisation</w:t>
      </w:r>
      <w:r w:rsidRPr="00AF3F0E">
        <w:rPr>
          <w:rFonts w:cs="Arial"/>
          <w:sz w:val="22"/>
          <w:szCs w:val="22"/>
        </w:rPr>
        <w:t xml:space="preserve"> intend to adopt to ensure that </w:t>
      </w:r>
      <w:r>
        <w:rPr>
          <w:rFonts w:cs="Arial"/>
          <w:sz w:val="22"/>
          <w:szCs w:val="22"/>
        </w:rPr>
        <w:t>the operation of the Contract will be</w:t>
      </w:r>
      <w:r w:rsidRPr="00AF3F0E">
        <w:rPr>
          <w:rFonts w:cs="Arial"/>
          <w:sz w:val="22"/>
          <w:szCs w:val="22"/>
        </w:rPr>
        <w:t xml:space="preserve"> monitored effectively and any issues are identified </w:t>
      </w:r>
      <w:r>
        <w:rPr>
          <w:rFonts w:cs="Arial"/>
          <w:sz w:val="22"/>
          <w:szCs w:val="22"/>
        </w:rPr>
        <w:t xml:space="preserve">and resolved </w:t>
      </w:r>
      <w:r w:rsidRPr="00AF3F0E">
        <w:rPr>
          <w:rFonts w:cs="Arial"/>
          <w:sz w:val="22"/>
          <w:szCs w:val="22"/>
        </w:rPr>
        <w:t>at the earliest opportunity?</w:t>
      </w:r>
    </w:p>
    <w:p w:rsidR="007F66B0" w:rsidRPr="00AF3F0E" w:rsidRDefault="007F66B0" w:rsidP="007F66B0">
      <w:pPr>
        <w:ind w:left="720"/>
        <w:jc w:val="both"/>
        <w:rPr>
          <w:rFonts w:cs="Arial"/>
          <w:sz w:val="22"/>
          <w:szCs w:val="22"/>
        </w:rPr>
      </w:pPr>
    </w:p>
    <w:p w:rsidR="007F66B0" w:rsidRPr="00AF3F0E" w:rsidRDefault="007F66B0" w:rsidP="007F66B0">
      <w:pPr>
        <w:jc w:val="both"/>
        <w:rPr>
          <w:rFonts w:cs="Arial"/>
          <w:sz w:val="22"/>
          <w:szCs w:val="22"/>
        </w:rPr>
      </w:pPr>
      <w:r>
        <w:rPr>
          <w:rFonts w:cs="Arial"/>
          <w:sz w:val="22"/>
          <w:szCs w:val="22"/>
        </w:rPr>
        <w:tab/>
      </w:r>
    </w:p>
    <w:tbl>
      <w:tblPr>
        <w:tblStyle w:val="TableGrid"/>
        <w:tblW w:w="0" w:type="auto"/>
        <w:tblInd w:w="817" w:type="dxa"/>
        <w:tblLook w:val="04A0" w:firstRow="1" w:lastRow="0" w:firstColumn="1" w:lastColumn="0" w:noHBand="0" w:noVBand="1"/>
      </w:tblPr>
      <w:tblGrid>
        <w:gridCol w:w="8579"/>
      </w:tblGrid>
      <w:tr w:rsidR="007F66B0" w:rsidTr="007F66B0">
        <w:trPr>
          <w:trHeight w:val="2183"/>
        </w:trPr>
        <w:tc>
          <w:tcPr>
            <w:tcW w:w="8579" w:type="dxa"/>
          </w:tcPr>
          <w:p w:rsidR="007F66B0" w:rsidRDefault="007F66B0" w:rsidP="007F66B0">
            <w:pPr>
              <w:jc w:val="both"/>
              <w:rPr>
                <w:rFonts w:cs="Arial"/>
                <w:sz w:val="22"/>
                <w:szCs w:val="22"/>
              </w:rPr>
            </w:pPr>
            <w:permStart w:id="1678447992" w:edGrp="everyone" w:colFirst="0" w:colLast="0"/>
          </w:p>
        </w:tc>
      </w:tr>
      <w:permEnd w:id="1678447992"/>
    </w:tbl>
    <w:p w:rsidR="007F66B0" w:rsidRDefault="007F66B0" w:rsidP="007F66B0">
      <w:pPr>
        <w:jc w:val="both"/>
        <w:rPr>
          <w:rFonts w:cs="Arial"/>
          <w:sz w:val="22"/>
          <w:szCs w:val="22"/>
        </w:rPr>
      </w:pPr>
    </w:p>
    <w:p w:rsidR="007F66B0" w:rsidRPr="00AF3F0E" w:rsidRDefault="007F66B0" w:rsidP="007F66B0">
      <w:pPr>
        <w:jc w:val="both"/>
        <w:rPr>
          <w:rFonts w:cs="Arial"/>
          <w:sz w:val="22"/>
          <w:szCs w:val="22"/>
        </w:rPr>
      </w:pPr>
    </w:p>
    <w:p w:rsidR="007F66B0" w:rsidRPr="00AF3F0E" w:rsidRDefault="007F66B0" w:rsidP="007F66B0">
      <w:pPr>
        <w:numPr>
          <w:ilvl w:val="0"/>
          <w:numId w:val="11"/>
        </w:numPr>
        <w:ind w:hanging="720"/>
        <w:jc w:val="both"/>
        <w:rPr>
          <w:rFonts w:cs="Arial"/>
          <w:b/>
          <w:sz w:val="22"/>
          <w:szCs w:val="22"/>
        </w:rPr>
      </w:pPr>
      <w:r w:rsidRPr="00AF3F0E">
        <w:rPr>
          <w:rFonts w:cs="Arial"/>
          <w:b/>
          <w:sz w:val="22"/>
          <w:szCs w:val="22"/>
        </w:rPr>
        <w:t>Information and Confidentiality</w:t>
      </w:r>
    </w:p>
    <w:p w:rsidR="007F66B0" w:rsidRPr="00AF3F0E" w:rsidRDefault="007F66B0" w:rsidP="007F66B0">
      <w:pPr>
        <w:jc w:val="both"/>
        <w:rPr>
          <w:rFonts w:cs="Arial"/>
          <w:b/>
          <w:sz w:val="22"/>
          <w:szCs w:val="22"/>
        </w:rPr>
      </w:pPr>
    </w:p>
    <w:p w:rsidR="007F66B0" w:rsidRPr="00AF3F0E" w:rsidRDefault="007F66B0" w:rsidP="007F66B0">
      <w:pPr>
        <w:ind w:left="709"/>
        <w:jc w:val="both"/>
        <w:rPr>
          <w:rFonts w:cs="Arial"/>
          <w:sz w:val="22"/>
          <w:szCs w:val="22"/>
        </w:rPr>
      </w:pPr>
      <w:r w:rsidRPr="00AF3F0E">
        <w:rPr>
          <w:rFonts w:cs="Arial"/>
          <w:sz w:val="22"/>
          <w:szCs w:val="22"/>
        </w:rPr>
        <w:t xml:space="preserve">What practical measures will </w:t>
      </w:r>
      <w:r>
        <w:rPr>
          <w:rFonts w:cs="Arial"/>
          <w:sz w:val="22"/>
          <w:szCs w:val="22"/>
        </w:rPr>
        <w:t xml:space="preserve">your organisation </w:t>
      </w:r>
      <w:r w:rsidRPr="00AF3F0E">
        <w:rPr>
          <w:rFonts w:cs="Arial"/>
          <w:sz w:val="22"/>
          <w:szCs w:val="22"/>
        </w:rPr>
        <w:t>adopt to ensure that it complies with its obligatio</w:t>
      </w:r>
      <w:r>
        <w:rPr>
          <w:rFonts w:cs="Arial"/>
          <w:sz w:val="22"/>
          <w:szCs w:val="22"/>
        </w:rPr>
        <w:t>ns under DPA and/or the Authority’s requirements under FoIA</w:t>
      </w:r>
      <w:r w:rsidRPr="00AF3F0E">
        <w:rPr>
          <w:rFonts w:cs="Arial"/>
          <w:sz w:val="22"/>
          <w:szCs w:val="22"/>
        </w:rPr>
        <w:t xml:space="preserve"> and that all information relating to the Service is kept as securely as possible?</w:t>
      </w:r>
    </w:p>
    <w:p w:rsidR="007F66B0" w:rsidRPr="00AF3F0E" w:rsidRDefault="007F66B0" w:rsidP="007F66B0">
      <w:pPr>
        <w:jc w:val="both"/>
        <w:rPr>
          <w:rFonts w:cs="Arial"/>
          <w:sz w:val="22"/>
          <w:szCs w:val="22"/>
        </w:rPr>
      </w:pPr>
      <w:r>
        <w:rPr>
          <w:rFonts w:cs="Arial"/>
          <w:sz w:val="22"/>
          <w:szCs w:val="22"/>
        </w:rPr>
        <w:tab/>
      </w:r>
    </w:p>
    <w:tbl>
      <w:tblPr>
        <w:tblStyle w:val="TableGrid"/>
        <w:tblW w:w="0" w:type="auto"/>
        <w:tblInd w:w="817" w:type="dxa"/>
        <w:tblLook w:val="04A0" w:firstRow="1" w:lastRow="0" w:firstColumn="1" w:lastColumn="0" w:noHBand="0" w:noVBand="1"/>
      </w:tblPr>
      <w:tblGrid>
        <w:gridCol w:w="8579"/>
      </w:tblGrid>
      <w:tr w:rsidR="007F66B0" w:rsidTr="007F66B0">
        <w:trPr>
          <w:trHeight w:val="2360"/>
        </w:trPr>
        <w:tc>
          <w:tcPr>
            <w:tcW w:w="8579" w:type="dxa"/>
          </w:tcPr>
          <w:p w:rsidR="007F66B0" w:rsidRDefault="007F66B0" w:rsidP="007F66B0">
            <w:pPr>
              <w:jc w:val="both"/>
              <w:rPr>
                <w:rFonts w:cs="Arial"/>
                <w:sz w:val="22"/>
                <w:szCs w:val="22"/>
              </w:rPr>
            </w:pPr>
            <w:permStart w:id="1147162303" w:edGrp="everyone" w:colFirst="0" w:colLast="0"/>
          </w:p>
        </w:tc>
      </w:tr>
      <w:permEnd w:id="1147162303"/>
    </w:tbl>
    <w:p w:rsidR="007F66B0" w:rsidRPr="00AF3F0E" w:rsidRDefault="007F66B0" w:rsidP="007F66B0">
      <w:pPr>
        <w:jc w:val="both"/>
        <w:rPr>
          <w:rFonts w:cs="Arial"/>
          <w:sz w:val="22"/>
          <w:szCs w:val="22"/>
        </w:rPr>
      </w:pPr>
    </w:p>
    <w:p w:rsidR="007F66B0" w:rsidRPr="00AF3F0E" w:rsidRDefault="007F66B0" w:rsidP="007F66B0">
      <w:pPr>
        <w:jc w:val="both"/>
        <w:rPr>
          <w:rFonts w:cs="Arial"/>
          <w:sz w:val="22"/>
          <w:szCs w:val="22"/>
        </w:rPr>
      </w:pPr>
    </w:p>
    <w:p w:rsidR="007F66B0" w:rsidRPr="00AF3F0E" w:rsidRDefault="007F66B0" w:rsidP="007F66B0">
      <w:pPr>
        <w:numPr>
          <w:ilvl w:val="0"/>
          <w:numId w:val="11"/>
        </w:numPr>
        <w:ind w:hanging="720"/>
        <w:jc w:val="both"/>
        <w:rPr>
          <w:rFonts w:cs="Arial"/>
          <w:sz w:val="22"/>
          <w:szCs w:val="22"/>
        </w:rPr>
      </w:pPr>
      <w:r w:rsidRPr="00AF3F0E">
        <w:rPr>
          <w:rFonts w:cs="Arial"/>
          <w:b/>
          <w:sz w:val="22"/>
          <w:szCs w:val="22"/>
        </w:rPr>
        <w:t>Conflict of Interest</w:t>
      </w:r>
    </w:p>
    <w:p w:rsidR="007F66B0" w:rsidRPr="00AF3F0E" w:rsidRDefault="007F66B0" w:rsidP="007F66B0">
      <w:pPr>
        <w:jc w:val="both"/>
        <w:rPr>
          <w:rFonts w:cs="Arial"/>
          <w:sz w:val="22"/>
          <w:szCs w:val="22"/>
        </w:rPr>
      </w:pPr>
    </w:p>
    <w:p w:rsidR="007F66B0" w:rsidRDefault="007F66B0" w:rsidP="007F66B0">
      <w:pPr>
        <w:ind w:left="709"/>
        <w:jc w:val="both"/>
        <w:rPr>
          <w:rFonts w:cs="Arial"/>
          <w:sz w:val="22"/>
          <w:szCs w:val="22"/>
        </w:rPr>
      </w:pPr>
      <w:r w:rsidRPr="00AF3F0E">
        <w:rPr>
          <w:rFonts w:cs="Arial"/>
          <w:sz w:val="22"/>
          <w:szCs w:val="22"/>
        </w:rPr>
        <w:t xml:space="preserve">What practical measures will the </w:t>
      </w:r>
      <w:r>
        <w:rPr>
          <w:rFonts w:cs="Arial"/>
          <w:sz w:val="22"/>
          <w:szCs w:val="22"/>
        </w:rPr>
        <w:t>Supplier</w:t>
      </w:r>
      <w:r w:rsidRPr="00AF3F0E">
        <w:rPr>
          <w:rFonts w:cs="Arial"/>
          <w:sz w:val="22"/>
          <w:szCs w:val="22"/>
        </w:rPr>
        <w:t xml:space="preserve"> adopt to ensure that conflicts of interest are avoided throughout the Term?</w:t>
      </w:r>
    </w:p>
    <w:p w:rsidR="007F66B0" w:rsidRPr="00AF3F0E" w:rsidRDefault="007F66B0" w:rsidP="007F66B0">
      <w:pPr>
        <w:ind w:left="709"/>
        <w:jc w:val="both"/>
        <w:rPr>
          <w:rFonts w:cs="Arial"/>
          <w:sz w:val="22"/>
          <w:szCs w:val="22"/>
        </w:rPr>
      </w:pPr>
    </w:p>
    <w:tbl>
      <w:tblPr>
        <w:tblStyle w:val="TableGrid"/>
        <w:tblW w:w="0" w:type="auto"/>
        <w:tblInd w:w="817" w:type="dxa"/>
        <w:tblLook w:val="04A0" w:firstRow="1" w:lastRow="0" w:firstColumn="1" w:lastColumn="0" w:noHBand="0" w:noVBand="1"/>
      </w:tblPr>
      <w:tblGrid>
        <w:gridCol w:w="8579"/>
      </w:tblGrid>
      <w:tr w:rsidR="007F66B0" w:rsidTr="007F66B0">
        <w:trPr>
          <w:trHeight w:val="2303"/>
        </w:trPr>
        <w:tc>
          <w:tcPr>
            <w:tcW w:w="8579" w:type="dxa"/>
          </w:tcPr>
          <w:p w:rsidR="007F66B0" w:rsidRDefault="007F66B0" w:rsidP="007F66B0">
            <w:pPr>
              <w:spacing w:after="200" w:line="276" w:lineRule="auto"/>
              <w:rPr>
                <w:rFonts w:cs="Arial"/>
                <w:b/>
                <w:sz w:val="22"/>
                <w:szCs w:val="22"/>
              </w:rPr>
            </w:pPr>
            <w:bookmarkStart w:id="6" w:name="_Toc277949530"/>
            <w:permStart w:id="259809506" w:edGrp="everyone" w:colFirst="0" w:colLast="0"/>
          </w:p>
        </w:tc>
      </w:tr>
      <w:permEnd w:id="259809506"/>
    </w:tbl>
    <w:p w:rsidR="007F66B0" w:rsidRDefault="007F66B0" w:rsidP="007F66B0">
      <w:pPr>
        <w:spacing w:after="200" w:line="276" w:lineRule="auto"/>
        <w:rPr>
          <w:rFonts w:cs="Arial"/>
          <w:b/>
          <w:sz w:val="22"/>
          <w:szCs w:val="22"/>
        </w:rPr>
      </w:pPr>
      <w:r>
        <w:rPr>
          <w:rFonts w:cs="Arial"/>
          <w:b/>
          <w:sz w:val="22"/>
          <w:szCs w:val="22"/>
        </w:rPr>
        <w:br w:type="page"/>
      </w:r>
    </w:p>
    <w:p w:rsidR="007F66B0" w:rsidRPr="00AF3F0E" w:rsidRDefault="007F66B0" w:rsidP="007F66B0">
      <w:pPr>
        <w:jc w:val="center"/>
        <w:outlineLvl w:val="1"/>
        <w:rPr>
          <w:rFonts w:cs="Arial"/>
          <w:b/>
          <w:sz w:val="22"/>
          <w:szCs w:val="22"/>
        </w:rPr>
      </w:pPr>
      <w:bookmarkStart w:id="7" w:name="_Toc277949531"/>
      <w:bookmarkEnd w:id="6"/>
      <w:r>
        <w:rPr>
          <w:rFonts w:cs="Arial"/>
          <w:b/>
          <w:sz w:val="22"/>
          <w:szCs w:val="22"/>
        </w:rPr>
        <w:t>Part 2</w:t>
      </w:r>
      <w:r w:rsidRPr="00AF3F0E">
        <w:rPr>
          <w:rFonts w:cs="Arial"/>
          <w:b/>
          <w:sz w:val="22"/>
          <w:szCs w:val="22"/>
        </w:rPr>
        <w:t xml:space="preserve"> – PROVISION OF SOFT BENEFITS</w:t>
      </w:r>
      <w:bookmarkEnd w:id="7"/>
    </w:p>
    <w:p w:rsidR="007F66B0" w:rsidRPr="00AF3F0E" w:rsidRDefault="007F66B0" w:rsidP="007F66B0">
      <w:pPr>
        <w:jc w:val="center"/>
        <w:rPr>
          <w:rFonts w:cs="Arial"/>
          <w:b/>
          <w:sz w:val="22"/>
          <w:szCs w:val="22"/>
        </w:rPr>
      </w:pPr>
    </w:p>
    <w:p w:rsidR="007F66B0" w:rsidRDefault="007F66B0" w:rsidP="007F66B0">
      <w:pPr>
        <w:jc w:val="both"/>
        <w:rPr>
          <w:rFonts w:cs="Arial"/>
          <w:sz w:val="22"/>
          <w:szCs w:val="22"/>
        </w:rPr>
      </w:pPr>
      <w:r w:rsidRPr="002131C2">
        <w:rPr>
          <w:rFonts w:cs="Arial"/>
          <w:b/>
          <w:sz w:val="22"/>
          <w:szCs w:val="22"/>
        </w:rPr>
        <w:t xml:space="preserve">The completion of this section is </w:t>
      </w:r>
      <w:r w:rsidRPr="002131C2">
        <w:rPr>
          <w:rFonts w:cs="Arial"/>
          <w:b/>
          <w:sz w:val="22"/>
          <w:szCs w:val="22"/>
          <w:u w:val="single"/>
        </w:rPr>
        <w:t>compulsory</w:t>
      </w:r>
      <w:r w:rsidRPr="002131C2">
        <w:rPr>
          <w:rFonts w:cs="Arial"/>
          <w:b/>
          <w:sz w:val="22"/>
          <w:szCs w:val="22"/>
        </w:rPr>
        <w:t xml:space="preserve">.  Your Tender </w:t>
      </w:r>
      <w:r>
        <w:rPr>
          <w:rFonts w:cs="Arial"/>
          <w:b/>
          <w:sz w:val="22"/>
          <w:szCs w:val="22"/>
        </w:rPr>
        <w:t>may be</w:t>
      </w:r>
      <w:r w:rsidRPr="002131C2">
        <w:rPr>
          <w:rFonts w:cs="Arial"/>
          <w:b/>
          <w:sz w:val="22"/>
          <w:szCs w:val="22"/>
        </w:rPr>
        <w:t xml:space="preserve"> rejected </w:t>
      </w:r>
      <w:r>
        <w:rPr>
          <w:rFonts w:cs="Arial"/>
          <w:b/>
          <w:sz w:val="22"/>
          <w:szCs w:val="22"/>
        </w:rPr>
        <w:t>if you</w:t>
      </w:r>
      <w:r w:rsidRPr="002131C2">
        <w:rPr>
          <w:rFonts w:cs="Arial"/>
          <w:b/>
          <w:sz w:val="22"/>
          <w:szCs w:val="22"/>
        </w:rPr>
        <w:t xml:space="preserve"> return it to the Authority incomplete.</w:t>
      </w:r>
      <w:r>
        <w:rPr>
          <w:rFonts w:cs="Arial"/>
          <w:b/>
          <w:sz w:val="22"/>
          <w:szCs w:val="22"/>
        </w:rPr>
        <w:t xml:space="preserve">  </w:t>
      </w:r>
      <w:r w:rsidRPr="00207BC2">
        <w:rPr>
          <w:rFonts w:cs="Arial"/>
          <w:b/>
          <w:sz w:val="22"/>
          <w:szCs w:val="22"/>
        </w:rPr>
        <w:t>However Tenderers are not obliged to offer all or any of the soft benefits listed</w:t>
      </w:r>
      <w:r>
        <w:rPr>
          <w:rFonts w:cs="Arial"/>
          <w:b/>
          <w:sz w:val="22"/>
          <w:szCs w:val="22"/>
        </w:rPr>
        <w:t xml:space="preserve">.  </w:t>
      </w:r>
      <w:r w:rsidRPr="00207BC2">
        <w:rPr>
          <w:rFonts w:cs="Arial"/>
          <w:b/>
          <w:sz w:val="22"/>
          <w:szCs w:val="22"/>
        </w:rPr>
        <w:t>Tender</w:t>
      </w:r>
      <w:r>
        <w:rPr>
          <w:rFonts w:cs="Arial"/>
          <w:b/>
          <w:sz w:val="22"/>
          <w:szCs w:val="22"/>
        </w:rPr>
        <w:t>ers must respond “No</w:t>
      </w:r>
      <w:r w:rsidRPr="00207BC2">
        <w:rPr>
          <w:rFonts w:cs="Arial"/>
          <w:b/>
          <w:sz w:val="22"/>
          <w:szCs w:val="22"/>
        </w:rPr>
        <w:t xml:space="preserve">” </w:t>
      </w:r>
      <w:r>
        <w:rPr>
          <w:rFonts w:cs="Arial"/>
          <w:b/>
          <w:sz w:val="22"/>
          <w:szCs w:val="22"/>
        </w:rPr>
        <w:t xml:space="preserve">by ticking the appropriate box </w:t>
      </w:r>
      <w:r w:rsidRPr="00207BC2">
        <w:rPr>
          <w:rFonts w:cs="Arial"/>
          <w:b/>
          <w:sz w:val="22"/>
          <w:szCs w:val="22"/>
        </w:rPr>
        <w:t>against any soft benefit that is not being offered.</w:t>
      </w:r>
      <w:r>
        <w:rPr>
          <w:rFonts w:cs="Arial"/>
          <w:b/>
          <w:sz w:val="22"/>
          <w:szCs w:val="22"/>
        </w:rPr>
        <w:t xml:space="preserve">  </w:t>
      </w:r>
      <w:r w:rsidR="00E82707" w:rsidRPr="00207BC2">
        <w:rPr>
          <w:rFonts w:cs="Arial"/>
          <w:b/>
          <w:sz w:val="22"/>
          <w:szCs w:val="22"/>
        </w:rPr>
        <w:t>Scores will be awarded accordingly.</w:t>
      </w:r>
      <w:r w:rsidR="00E82707">
        <w:rPr>
          <w:rFonts w:cs="Arial"/>
          <w:b/>
          <w:sz w:val="22"/>
          <w:szCs w:val="22"/>
        </w:rPr>
        <w:t xml:space="preserve"> </w:t>
      </w:r>
      <w:r w:rsidR="00E82707">
        <w:rPr>
          <w:rFonts w:cs="Arial"/>
          <w:b/>
          <w:sz w:val="22"/>
          <w:szCs w:val="22"/>
        </w:rPr>
        <w:t xml:space="preserve">If you respond “Yes” you must qualify your response by providing a description.  If you do not do so, your response will not be scored.  </w:t>
      </w:r>
    </w:p>
    <w:p w:rsidR="007F66B0" w:rsidRDefault="007F66B0" w:rsidP="007F66B0">
      <w:pPr>
        <w:jc w:val="both"/>
        <w:rPr>
          <w:rFonts w:cs="Arial"/>
          <w:sz w:val="22"/>
          <w:szCs w:val="22"/>
        </w:rPr>
      </w:pPr>
    </w:p>
    <w:p w:rsidR="007F66B0" w:rsidRDefault="007F66B0" w:rsidP="007F66B0">
      <w:pPr>
        <w:jc w:val="both"/>
        <w:rPr>
          <w:rFonts w:cs="Arial"/>
          <w:sz w:val="22"/>
          <w:szCs w:val="22"/>
        </w:rPr>
      </w:pPr>
      <w:r w:rsidRPr="00AF3F0E">
        <w:rPr>
          <w:rFonts w:cs="Arial"/>
          <w:sz w:val="22"/>
          <w:szCs w:val="22"/>
        </w:rPr>
        <w:t xml:space="preserve">Please indicate in the table below whether you are able to offer any added value to the </w:t>
      </w:r>
      <w:r>
        <w:rPr>
          <w:rFonts w:cs="Arial"/>
          <w:sz w:val="22"/>
          <w:szCs w:val="22"/>
        </w:rPr>
        <w:t>Authority</w:t>
      </w:r>
      <w:r w:rsidRPr="00AF3F0E">
        <w:rPr>
          <w:rFonts w:cs="Arial"/>
          <w:sz w:val="22"/>
          <w:szCs w:val="22"/>
        </w:rPr>
        <w:t xml:space="preserve"> by the provision of any of the soft benefits given below.  </w:t>
      </w:r>
      <w:bookmarkStart w:id="8" w:name="_GoBack"/>
      <w:bookmarkEnd w:id="8"/>
    </w:p>
    <w:p w:rsidR="007F66B0" w:rsidRPr="00AF3F0E" w:rsidRDefault="007F66B0" w:rsidP="007F66B0">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970"/>
        <w:gridCol w:w="4427"/>
      </w:tblGrid>
      <w:tr w:rsidR="007F66B0" w:rsidRPr="00F30B16" w:rsidTr="00694FC9">
        <w:tc>
          <w:tcPr>
            <w:tcW w:w="4525" w:type="dxa"/>
            <w:shd w:val="clear" w:color="auto" w:fill="auto"/>
          </w:tcPr>
          <w:p w:rsidR="007F66B0" w:rsidRPr="00F30B16" w:rsidRDefault="007F66B0" w:rsidP="007F66B0">
            <w:pPr>
              <w:jc w:val="both"/>
              <w:rPr>
                <w:rFonts w:cs="Arial"/>
                <w:b/>
                <w:sz w:val="22"/>
                <w:szCs w:val="22"/>
              </w:rPr>
            </w:pPr>
            <w:r w:rsidRPr="00F30B16">
              <w:rPr>
                <w:rFonts w:cs="Arial"/>
                <w:b/>
                <w:sz w:val="22"/>
                <w:szCs w:val="22"/>
              </w:rPr>
              <w:t>Soft Benefit</w:t>
            </w:r>
          </w:p>
        </w:tc>
        <w:tc>
          <w:tcPr>
            <w:tcW w:w="970" w:type="dxa"/>
            <w:shd w:val="clear" w:color="auto" w:fill="auto"/>
          </w:tcPr>
          <w:p w:rsidR="007F66B0" w:rsidRPr="00F30B16" w:rsidRDefault="007F66B0" w:rsidP="007F66B0">
            <w:pPr>
              <w:jc w:val="both"/>
              <w:rPr>
                <w:rFonts w:cs="Arial"/>
                <w:b/>
                <w:sz w:val="22"/>
                <w:szCs w:val="22"/>
              </w:rPr>
            </w:pPr>
          </w:p>
        </w:tc>
        <w:tc>
          <w:tcPr>
            <w:tcW w:w="4427" w:type="dxa"/>
            <w:shd w:val="clear" w:color="auto" w:fill="auto"/>
          </w:tcPr>
          <w:p w:rsidR="007F66B0" w:rsidRPr="00F30B16" w:rsidRDefault="007F66B0" w:rsidP="007F66B0">
            <w:pPr>
              <w:jc w:val="both"/>
              <w:rPr>
                <w:rFonts w:cs="Arial"/>
                <w:b/>
                <w:sz w:val="22"/>
                <w:szCs w:val="22"/>
              </w:rPr>
            </w:pPr>
            <w:r>
              <w:rPr>
                <w:rFonts w:cs="Arial"/>
                <w:b/>
                <w:sz w:val="22"/>
                <w:szCs w:val="22"/>
              </w:rPr>
              <w:t>If Yes, provide a d</w:t>
            </w:r>
            <w:r w:rsidRPr="00F30B16">
              <w:rPr>
                <w:rFonts w:cs="Arial"/>
                <w:b/>
                <w:sz w:val="22"/>
                <w:szCs w:val="22"/>
              </w:rPr>
              <w:t>escription</w:t>
            </w:r>
          </w:p>
        </w:tc>
      </w:tr>
      <w:tr w:rsidR="007F66B0" w:rsidRPr="00F30B16" w:rsidTr="00694FC9">
        <w:tc>
          <w:tcPr>
            <w:tcW w:w="4525" w:type="dxa"/>
            <w:shd w:val="clear" w:color="auto" w:fill="auto"/>
          </w:tcPr>
          <w:p w:rsidR="007F66B0" w:rsidRPr="00965866" w:rsidRDefault="007F66B0" w:rsidP="007F66B0">
            <w:pPr>
              <w:pStyle w:val="ListParagraph"/>
              <w:numPr>
                <w:ilvl w:val="0"/>
                <w:numId w:val="13"/>
              </w:numPr>
              <w:ind w:left="426" w:hanging="426"/>
              <w:jc w:val="both"/>
              <w:rPr>
                <w:rFonts w:cs="Arial"/>
                <w:sz w:val="22"/>
                <w:szCs w:val="22"/>
              </w:rPr>
            </w:pPr>
            <w:permStart w:id="488452266" w:edGrp="everyone" w:colFirst="2" w:colLast="2"/>
            <w:r w:rsidRPr="00965866">
              <w:rPr>
                <w:rFonts w:cs="Arial"/>
                <w:sz w:val="22"/>
                <w:szCs w:val="22"/>
              </w:rPr>
              <w:t>Access to internal training courses and seminars (i.e. Continuing Professional Development) and whether such courses or seminars could be provided at the Authority’sl premises.</w:t>
            </w:r>
          </w:p>
        </w:tc>
        <w:tc>
          <w:tcPr>
            <w:tcW w:w="970" w:type="dxa"/>
            <w:shd w:val="clear" w:color="auto" w:fill="auto"/>
            <w:vAlign w:val="center"/>
          </w:tcPr>
          <w:p w:rsidR="007F66B0" w:rsidRDefault="003325A9" w:rsidP="007F66B0">
            <w:pPr>
              <w:rPr>
                <w:rFonts w:cs="Arial"/>
                <w:sz w:val="22"/>
                <w:szCs w:val="22"/>
              </w:rPr>
            </w:pPr>
            <w:sdt>
              <w:sdtPr>
                <w:rPr>
                  <w:rFonts w:cs="Arial"/>
                  <w:sz w:val="22"/>
                  <w:szCs w:val="22"/>
                </w:rPr>
                <w:id w:val="967013375"/>
                <w14:checkbox>
                  <w14:checked w14:val="0"/>
                  <w14:checkedState w14:val="2612" w14:font="MS Gothic"/>
                  <w14:uncheckedState w14:val="2610" w14:font="MS Gothic"/>
                </w14:checkbox>
              </w:sdtPr>
              <w:sdtEndPr/>
              <w:sdtContent>
                <w:permStart w:id="193742882" w:edGrp="everyone"/>
                <w:r w:rsidR="00694FC9">
                  <w:rPr>
                    <w:rFonts w:ascii="MS Gothic" w:eastAsia="MS Gothic" w:hAnsi="MS Gothic" w:cs="Arial" w:hint="eastAsia"/>
                    <w:sz w:val="22"/>
                    <w:szCs w:val="22"/>
                  </w:rPr>
                  <w:t>☐</w:t>
                </w:r>
                <w:permEnd w:id="193742882"/>
              </w:sdtContent>
            </w:sdt>
            <w:r w:rsidR="007F66B0">
              <w:rPr>
                <w:rFonts w:cs="Arial"/>
                <w:sz w:val="22"/>
                <w:szCs w:val="22"/>
              </w:rPr>
              <w:t xml:space="preserve"> Yes</w:t>
            </w:r>
          </w:p>
          <w:p w:rsidR="007F66B0" w:rsidRPr="00F30B16" w:rsidRDefault="003325A9" w:rsidP="007F66B0">
            <w:pPr>
              <w:rPr>
                <w:rFonts w:cs="Arial"/>
                <w:sz w:val="22"/>
                <w:szCs w:val="22"/>
              </w:rPr>
            </w:pPr>
            <w:sdt>
              <w:sdtPr>
                <w:rPr>
                  <w:rFonts w:cs="Arial"/>
                  <w:sz w:val="22"/>
                  <w:szCs w:val="22"/>
                </w:rPr>
                <w:id w:val="1638689222"/>
                <w14:checkbox>
                  <w14:checked w14:val="0"/>
                  <w14:checkedState w14:val="2612" w14:font="MS Gothic"/>
                  <w14:uncheckedState w14:val="2610" w14:font="MS Gothic"/>
                </w14:checkbox>
              </w:sdtPr>
              <w:sdtEndPr/>
              <w:sdtContent>
                <w:permStart w:id="1013319581" w:edGrp="everyone"/>
                <w:r w:rsidR="007F66B0">
                  <w:rPr>
                    <w:rFonts w:ascii="MS Gothic" w:eastAsia="MS Gothic" w:hAnsi="MS Gothic" w:cs="Arial" w:hint="eastAsia"/>
                    <w:sz w:val="22"/>
                    <w:szCs w:val="22"/>
                  </w:rPr>
                  <w:t>☐</w:t>
                </w:r>
                <w:permEnd w:id="1013319581"/>
              </w:sdtContent>
            </w:sdt>
            <w:r w:rsidR="007F66B0">
              <w:rPr>
                <w:rFonts w:cs="Arial"/>
                <w:sz w:val="22"/>
                <w:szCs w:val="22"/>
              </w:rPr>
              <w:t xml:space="preserve"> No</w:t>
            </w:r>
          </w:p>
        </w:tc>
        <w:tc>
          <w:tcPr>
            <w:tcW w:w="4427" w:type="dxa"/>
            <w:shd w:val="clear" w:color="auto" w:fill="auto"/>
          </w:tcPr>
          <w:p w:rsidR="007F66B0" w:rsidRPr="00F30B16" w:rsidRDefault="007F66B0" w:rsidP="007F66B0">
            <w:pPr>
              <w:jc w:val="both"/>
              <w:rPr>
                <w:rFonts w:cs="Arial"/>
                <w:sz w:val="22"/>
                <w:szCs w:val="22"/>
              </w:rPr>
            </w:pPr>
          </w:p>
        </w:tc>
      </w:tr>
      <w:tr w:rsidR="00694FC9" w:rsidRPr="00F30B16" w:rsidTr="00694FC9">
        <w:tc>
          <w:tcPr>
            <w:tcW w:w="4525" w:type="dxa"/>
            <w:shd w:val="clear" w:color="auto" w:fill="auto"/>
          </w:tcPr>
          <w:p w:rsidR="00694FC9" w:rsidRPr="00965866" w:rsidRDefault="00694FC9" w:rsidP="007F66B0">
            <w:pPr>
              <w:pStyle w:val="ListParagraph"/>
              <w:numPr>
                <w:ilvl w:val="0"/>
                <w:numId w:val="13"/>
              </w:numPr>
              <w:ind w:left="426" w:hanging="426"/>
              <w:jc w:val="both"/>
              <w:rPr>
                <w:rFonts w:cs="Arial"/>
                <w:sz w:val="22"/>
                <w:szCs w:val="22"/>
              </w:rPr>
            </w:pPr>
            <w:permStart w:id="648873641" w:edGrp="everyone" w:colFirst="2" w:colLast="2"/>
            <w:permEnd w:id="488452266"/>
            <w:r w:rsidRPr="00965866">
              <w:rPr>
                <w:rFonts w:cs="Arial"/>
                <w:sz w:val="22"/>
                <w:szCs w:val="22"/>
              </w:rPr>
              <w:t>Access to library resources</w:t>
            </w: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tc>
        <w:tc>
          <w:tcPr>
            <w:tcW w:w="970" w:type="dxa"/>
            <w:shd w:val="clear" w:color="auto" w:fill="auto"/>
            <w:vAlign w:val="center"/>
          </w:tcPr>
          <w:p w:rsidR="00694FC9" w:rsidRDefault="003325A9" w:rsidP="009255F9">
            <w:pPr>
              <w:rPr>
                <w:rFonts w:cs="Arial"/>
                <w:sz w:val="22"/>
                <w:szCs w:val="22"/>
              </w:rPr>
            </w:pPr>
            <w:sdt>
              <w:sdtPr>
                <w:rPr>
                  <w:rFonts w:cs="Arial"/>
                  <w:sz w:val="22"/>
                  <w:szCs w:val="22"/>
                </w:rPr>
                <w:id w:val="-2027085767"/>
                <w14:checkbox>
                  <w14:checked w14:val="0"/>
                  <w14:checkedState w14:val="2612" w14:font="MS Gothic"/>
                  <w14:uncheckedState w14:val="2610" w14:font="MS Gothic"/>
                </w14:checkbox>
              </w:sdtPr>
              <w:sdtEndPr/>
              <w:sdtContent>
                <w:permStart w:id="100105167" w:edGrp="everyone"/>
                <w:r w:rsidR="00694FC9">
                  <w:rPr>
                    <w:rFonts w:ascii="MS Gothic" w:eastAsia="MS Gothic" w:hAnsi="MS Gothic" w:cs="Arial" w:hint="eastAsia"/>
                    <w:sz w:val="22"/>
                    <w:szCs w:val="22"/>
                  </w:rPr>
                  <w:t>☐</w:t>
                </w:r>
                <w:permEnd w:id="100105167"/>
              </w:sdtContent>
            </w:sdt>
            <w:r w:rsidR="00694FC9">
              <w:rPr>
                <w:rFonts w:cs="Arial"/>
                <w:sz w:val="22"/>
                <w:szCs w:val="22"/>
              </w:rPr>
              <w:t xml:space="preserve"> Yes</w:t>
            </w:r>
          </w:p>
          <w:p w:rsidR="00694FC9" w:rsidRPr="00F30B16" w:rsidRDefault="003325A9" w:rsidP="009255F9">
            <w:pPr>
              <w:rPr>
                <w:rFonts w:cs="Arial"/>
                <w:sz w:val="22"/>
                <w:szCs w:val="22"/>
              </w:rPr>
            </w:pPr>
            <w:sdt>
              <w:sdtPr>
                <w:rPr>
                  <w:rFonts w:cs="Arial"/>
                  <w:sz w:val="22"/>
                  <w:szCs w:val="22"/>
                </w:rPr>
                <w:id w:val="1914349064"/>
                <w14:checkbox>
                  <w14:checked w14:val="0"/>
                  <w14:checkedState w14:val="2612" w14:font="MS Gothic"/>
                  <w14:uncheckedState w14:val="2610" w14:font="MS Gothic"/>
                </w14:checkbox>
              </w:sdtPr>
              <w:sdtEndPr/>
              <w:sdtContent>
                <w:permStart w:id="377765585" w:edGrp="everyone"/>
                <w:r w:rsidR="00694FC9">
                  <w:rPr>
                    <w:rFonts w:ascii="MS Gothic" w:eastAsia="MS Gothic" w:hAnsi="MS Gothic" w:cs="Arial" w:hint="eastAsia"/>
                    <w:sz w:val="22"/>
                    <w:szCs w:val="22"/>
                  </w:rPr>
                  <w:t>☐</w:t>
                </w:r>
                <w:permEnd w:id="377765585"/>
              </w:sdtContent>
            </w:sdt>
            <w:r w:rsidR="00694FC9">
              <w:rPr>
                <w:rFonts w:cs="Arial"/>
                <w:sz w:val="22"/>
                <w:szCs w:val="22"/>
              </w:rPr>
              <w:t xml:space="preserve"> No</w:t>
            </w:r>
          </w:p>
        </w:tc>
        <w:tc>
          <w:tcPr>
            <w:tcW w:w="4427" w:type="dxa"/>
            <w:shd w:val="clear" w:color="auto" w:fill="auto"/>
          </w:tcPr>
          <w:p w:rsidR="00694FC9" w:rsidRPr="00F30B16" w:rsidRDefault="00694FC9" w:rsidP="007F66B0">
            <w:pPr>
              <w:jc w:val="both"/>
              <w:rPr>
                <w:rFonts w:cs="Arial"/>
                <w:sz w:val="22"/>
                <w:szCs w:val="22"/>
              </w:rPr>
            </w:pPr>
          </w:p>
        </w:tc>
      </w:tr>
      <w:tr w:rsidR="00694FC9" w:rsidRPr="00F30B16" w:rsidTr="00694FC9">
        <w:tc>
          <w:tcPr>
            <w:tcW w:w="4525" w:type="dxa"/>
            <w:shd w:val="clear" w:color="auto" w:fill="auto"/>
          </w:tcPr>
          <w:p w:rsidR="00694FC9" w:rsidRPr="00965866" w:rsidRDefault="00694FC9" w:rsidP="007F66B0">
            <w:pPr>
              <w:pStyle w:val="ListParagraph"/>
              <w:numPr>
                <w:ilvl w:val="0"/>
                <w:numId w:val="13"/>
              </w:numPr>
              <w:ind w:left="426" w:hanging="426"/>
              <w:jc w:val="both"/>
              <w:rPr>
                <w:rFonts w:cs="Arial"/>
                <w:sz w:val="22"/>
                <w:szCs w:val="22"/>
              </w:rPr>
            </w:pPr>
            <w:permStart w:id="1902735410" w:edGrp="everyone" w:colFirst="2" w:colLast="2"/>
            <w:permEnd w:id="648873641"/>
            <w:r w:rsidRPr="00965866">
              <w:rPr>
                <w:rFonts w:cs="Arial"/>
                <w:sz w:val="22"/>
                <w:szCs w:val="22"/>
              </w:rPr>
              <w:t>Access to precedents</w:t>
            </w: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tc>
        <w:tc>
          <w:tcPr>
            <w:tcW w:w="970" w:type="dxa"/>
            <w:shd w:val="clear" w:color="auto" w:fill="auto"/>
            <w:vAlign w:val="center"/>
          </w:tcPr>
          <w:p w:rsidR="00694FC9" w:rsidRDefault="003325A9" w:rsidP="009255F9">
            <w:pPr>
              <w:rPr>
                <w:rFonts w:cs="Arial"/>
                <w:sz w:val="22"/>
                <w:szCs w:val="22"/>
              </w:rPr>
            </w:pPr>
            <w:sdt>
              <w:sdtPr>
                <w:rPr>
                  <w:rFonts w:cs="Arial"/>
                  <w:sz w:val="22"/>
                  <w:szCs w:val="22"/>
                </w:rPr>
                <w:id w:val="-413708247"/>
                <w14:checkbox>
                  <w14:checked w14:val="0"/>
                  <w14:checkedState w14:val="2612" w14:font="MS Gothic"/>
                  <w14:uncheckedState w14:val="2610" w14:font="MS Gothic"/>
                </w14:checkbox>
              </w:sdtPr>
              <w:sdtEndPr/>
              <w:sdtContent>
                <w:permStart w:id="1602374803" w:edGrp="everyone"/>
                <w:r w:rsidR="00694FC9">
                  <w:rPr>
                    <w:rFonts w:ascii="MS Gothic" w:eastAsia="MS Gothic" w:hAnsi="MS Gothic" w:cs="Arial" w:hint="eastAsia"/>
                    <w:sz w:val="22"/>
                    <w:szCs w:val="22"/>
                  </w:rPr>
                  <w:t>☐</w:t>
                </w:r>
                <w:permEnd w:id="1602374803"/>
              </w:sdtContent>
            </w:sdt>
            <w:r w:rsidR="00694FC9">
              <w:rPr>
                <w:rFonts w:cs="Arial"/>
                <w:sz w:val="22"/>
                <w:szCs w:val="22"/>
              </w:rPr>
              <w:t xml:space="preserve"> Yes</w:t>
            </w:r>
          </w:p>
          <w:p w:rsidR="00694FC9" w:rsidRPr="00F30B16" w:rsidRDefault="003325A9" w:rsidP="009255F9">
            <w:pPr>
              <w:rPr>
                <w:rFonts w:cs="Arial"/>
                <w:sz w:val="22"/>
                <w:szCs w:val="22"/>
              </w:rPr>
            </w:pPr>
            <w:sdt>
              <w:sdtPr>
                <w:rPr>
                  <w:rFonts w:cs="Arial"/>
                  <w:sz w:val="22"/>
                  <w:szCs w:val="22"/>
                </w:rPr>
                <w:id w:val="2072928745"/>
                <w14:checkbox>
                  <w14:checked w14:val="0"/>
                  <w14:checkedState w14:val="2612" w14:font="MS Gothic"/>
                  <w14:uncheckedState w14:val="2610" w14:font="MS Gothic"/>
                </w14:checkbox>
              </w:sdtPr>
              <w:sdtEndPr/>
              <w:sdtContent>
                <w:permStart w:id="426667996" w:edGrp="everyone"/>
                <w:r w:rsidR="00694FC9">
                  <w:rPr>
                    <w:rFonts w:ascii="MS Gothic" w:eastAsia="MS Gothic" w:hAnsi="MS Gothic" w:cs="Arial" w:hint="eastAsia"/>
                    <w:sz w:val="22"/>
                    <w:szCs w:val="22"/>
                  </w:rPr>
                  <w:t>☐</w:t>
                </w:r>
                <w:permEnd w:id="426667996"/>
              </w:sdtContent>
            </w:sdt>
            <w:r w:rsidR="00694FC9">
              <w:rPr>
                <w:rFonts w:cs="Arial"/>
                <w:sz w:val="22"/>
                <w:szCs w:val="22"/>
              </w:rPr>
              <w:t xml:space="preserve"> No</w:t>
            </w:r>
          </w:p>
        </w:tc>
        <w:tc>
          <w:tcPr>
            <w:tcW w:w="4427" w:type="dxa"/>
            <w:shd w:val="clear" w:color="auto" w:fill="auto"/>
          </w:tcPr>
          <w:p w:rsidR="00694FC9" w:rsidRPr="00F30B16" w:rsidRDefault="00694FC9" w:rsidP="007F66B0">
            <w:pPr>
              <w:jc w:val="both"/>
              <w:rPr>
                <w:rFonts w:cs="Arial"/>
                <w:sz w:val="22"/>
                <w:szCs w:val="22"/>
              </w:rPr>
            </w:pPr>
          </w:p>
        </w:tc>
      </w:tr>
      <w:tr w:rsidR="00694FC9" w:rsidRPr="00F30B16" w:rsidTr="00694FC9">
        <w:tc>
          <w:tcPr>
            <w:tcW w:w="4525" w:type="dxa"/>
            <w:shd w:val="clear" w:color="auto" w:fill="auto"/>
          </w:tcPr>
          <w:p w:rsidR="00694FC9" w:rsidRPr="00965866" w:rsidRDefault="00694FC9" w:rsidP="007F66B0">
            <w:pPr>
              <w:pStyle w:val="ListParagraph"/>
              <w:numPr>
                <w:ilvl w:val="0"/>
                <w:numId w:val="13"/>
              </w:numPr>
              <w:ind w:left="426" w:hanging="426"/>
              <w:jc w:val="both"/>
              <w:rPr>
                <w:rFonts w:cs="Arial"/>
                <w:sz w:val="22"/>
                <w:szCs w:val="22"/>
              </w:rPr>
            </w:pPr>
            <w:permStart w:id="393874346" w:edGrp="everyone" w:colFirst="2" w:colLast="2"/>
            <w:permEnd w:id="1902735410"/>
            <w:r w:rsidRPr="00965866">
              <w:rPr>
                <w:rFonts w:cs="Arial"/>
                <w:sz w:val="22"/>
                <w:szCs w:val="22"/>
              </w:rPr>
              <w:t>Secondments or training placements</w:t>
            </w: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tc>
        <w:tc>
          <w:tcPr>
            <w:tcW w:w="970" w:type="dxa"/>
            <w:shd w:val="clear" w:color="auto" w:fill="auto"/>
            <w:vAlign w:val="center"/>
          </w:tcPr>
          <w:p w:rsidR="00694FC9" w:rsidRDefault="003325A9" w:rsidP="009255F9">
            <w:pPr>
              <w:rPr>
                <w:rFonts w:cs="Arial"/>
                <w:sz w:val="22"/>
                <w:szCs w:val="22"/>
              </w:rPr>
            </w:pPr>
            <w:sdt>
              <w:sdtPr>
                <w:rPr>
                  <w:rFonts w:cs="Arial"/>
                  <w:sz w:val="22"/>
                  <w:szCs w:val="22"/>
                </w:rPr>
                <w:id w:val="-1311709605"/>
                <w14:checkbox>
                  <w14:checked w14:val="0"/>
                  <w14:checkedState w14:val="2612" w14:font="MS Gothic"/>
                  <w14:uncheckedState w14:val="2610" w14:font="MS Gothic"/>
                </w14:checkbox>
              </w:sdtPr>
              <w:sdtEndPr/>
              <w:sdtContent>
                <w:permStart w:id="510478097" w:edGrp="everyone"/>
                <w:r w:rsidR="00694FC9">
                  <w:rPr>
                    <w:rFonts w:ascii="MS Gothic" w:eastAsia="MS Gothic" w:hAnsi="MS Gothic" w:cs="Arial" w:hint="eastAsia"/>
                    <w:sz w:val="22"/>
                    <w:szCs w:val="22"/>
                  </w:rPr>
                  <w:t>☐</w:t>
                </w:r>
                <w:permEnd w:id="510478097"/>
              </w:sdtContent>
            </w:sdt>
            <w:r w:rsidR="00694FC9">
              <w:rPr>
                <w:rFonts w:cs="Arial"/>
                <w:sz w:val="22"/>
                <w:szCs w:val="22"/>
              </w:rPr>
              <w:t xml:space="preserve"> Yes</w:t>
            </w:r>
          </w:p>
          <w:p w:rsidR="00694FC9" w:rsidRPr="00F30B16" w:rsidRDefault="003325A9" w:rsidP="009255F9">
            <w:pPr>
              <w:rPr>
                <w:rFonts w:cs="Arial"/>
                <w:sz w:val="22"/>
                <w:szCs w:val="22"/>
              </w:rPr>
            </w:pPr>
            <w:sdt>
              <w:sdtPr>
                <w:rPr>
                  <w:rFonts w:cs="Arial"/>
                  <w:sz w:val="22"/>
                  <w:szCs w:val="22"/>
                </w:rPr>
                <w:id w:val="-1744787420"/>
                <w14:checkbox>
                  <w14:checked w14:val="0"/>
                  <w14:checkedState w14:val="2612" w14:font="MS Gothic"/>
                  <w14:uncheckedState w14:val="2610" w14:font="MS Gothic"/>
                </w14:checkbox>
              </w:sdtPr>
              <w:sdtEndPr/>
              <w:sdtContent>
                <w:permStart w:id="1265461930" w:edGrp="everyone"/>
                <w:r w:rsidR="00694FC9">
                  <w:rPr>
                    <w:rFonts w:ascii="MS Gothic" w:eastAsia="MS Gothic" w:hAnsi="MS Gothic" w:cs="Arial" w:hint="eastAsia"/>
                    <w:sz w:val="22"/>
                    <w:szCs w:val="22"/>
                  </w:rPr>
                  <w:t>☐</w:t>
                </w:r>
                <w:permEnd w:id="1265461930"/>
              </w:sdtContent>
            </w:sdt>
            <w:r w:rsidR="00694FC9">
              <w:rPr>
                <w:rFonts w:cs="Arial"/>
                <w:sz w:val="22"/>
                <w:szCs w:val="22"/>
              </w:rPr>
              <w:t xml:space="preserve"> No</w:t>
            </w:r>
          </w:p>
        </w:tc>
        <w:tc>
          <w:tcPr>
            <w:tcW w:w="4427" w:type="dxa"/>
            <w:shd w:val="clear" w:color="auto" w:fill="auto"/>
          </w:tcPr>
          <w:p w:rsidR="00694FC9" w:rsidRPr="00F30B16" w:rsidRDefault="00694FC9" w:rsidP="007F66B0">
            <w:pPr>
              <w:jc w:val="both"/>
              <w:rPr>
                <w:rFonts w:cs="Arial"/>
                <w:sz w:val="22"/>
                <w:szCs w:val="22"/>
              </w:rPr>
            </w:pPr>
          </w:p>
        </w:tc>
      </w:tr>
      <w:tr w:rsidR="00694FC9" w:rsidRPr="00F30B16" w:rsidTr="00694FC9">
        <w:tc>
          <w:tcPr>
            <w:tcW w:w="4525" w:type="dxa"/>
            <w:shd w:val="clear" w:color="auto" w:fill="auto"/>
          </w:tcPr>
          <w:p w:rsidR="00694FC9" w:rsidRPr="00965866" w:rsidRDefault="00694FC9" w:rsidP="007F66B0">
            <w:pPr>
              <w:pStyle w:val="ListParagraph"/>
              <w:numPr>
                <w:ilvl w:val="0"/>
                <w:numId w:val="13"/>
              </w:numPr>
              <w:ind w:left="426" w:hanging="426"/>
              <w:jc w:val="both"/>
              <w:rPr>
                <w:rFonts w:cs="Arial"/>
                <w:sz w:val="22"/>
                <w:szCs w:val="22"/>
              </w:rPr>
            </w:pPr>
            <w:permStart w:id="905529249" w:edGrp="everyone" w:colFirst="2" w:colLast="2"/>
            <w:permEnd w:id="393874346"/>
            <w:r w:rsidRPr="00965866">
              <w:rPr>
                <w:rFonts w:cs="Arial"/>
                <w:sz w:val="22"/>
                <w:szCs w:val="22"/>
              </w:rPr>
              <w:t>Access to Good Industry Practice information</w:t>
            </w: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tc>
        <w:tc>
          <w:tcPr>
            <w:tcW w:w="970" w:type="dxa"/>
            <w:shd w:val="clear" w:color="auto" w:fill="auto"/>
            <w:vAlign w:val="center"/>
          </w:tcPr>
          <w:p w:rsidR="00694FC9" w:rsidRDefault="003325A9" w:rsidP="009255F9">
            <w:pPr>
              <w:rPr>
                <w:rFonts w:cs="Arial"/>
                <w:sz w:val="22"/>
                <w:szCs w:val="22"/>
              </w:rPr>
            </w:pPr>
            <w:sdt>
              <w:sdtPr>
                <w:rPr>
                  <w:rFonts w:cs="Arial"/>
                  <w:sz w:val="22"/>
                  <w:szCs w:val="22"/>
                </w:rPr>
                <w:id w:val="-1690744130"/>
                <w14:checkbox>
                  <w14:checked w14:val="0"/>
                  <w14:checkedState w14:val="2612" w14:font="MS Gothic"/>
                  <w14:uncheckedState w14:val="2610" w14:font="MS Gothic"/>
                </w14:checkbox>
              </w:sdtPr>
              <w:sdtEndPr/>
              <w:sdtContent>
                <w:permStart w:id="1732710036" w:edGrp="everyone"/>
                <w:r w:rsidR="00694FC9">
                  <w:rPr>
                    <w:rFonts w:ascii="MS Gothic" w:eastAsia="MS Gothic" w:hAnsi="MS Gothic" w:cs="Arial" w:hint="eastAsia"/>
                    <w:sz w:val="22"/>
                    <w:szCs w:val="22"/>
                  </w:rPr>
                  <w:t>☐</w:t>
                </w:r>
                <w:permEnd w:id="1732710036"/>
              </w:sdtContent>
            </w:sdt>
            <w:r w:rsidR="00694FC9">
              <w:rPr>
                <w:rFonts w:cs="Arial"/>
                <w:sz w:val="22"/>
                <w:szCs w:val="22"/>
              </w:rPr>
              <w:t xml:space="preserve"> Yes</w:t>
            </w:r>
          </w:p>
          <w:p w:rsidR="00694FC9" w:rsidRPr="00F30B16" w:rsidRDefault="003325A9" w:rsidP="009255F9">
            <w:pPr>
              <w:rPr>
                <w:rFonts w:cs="Arial"/>
                <w:sz w:val="22"/>
                <w:szCs w:val="22"/>
              </w:rPr>
            </w:pPr>
            <w:sdt>
              <w:sdtPr>
                <w:rPr>
                  <w:rFonts w:cs="Arial"/>
                  <w:sz w:val="22"/>
                  <w:szCs w:val="22"/>
                </w:rPr>
                <w:id w:val="-1582910060"/>
                <w14:checkbox>
                  <w14:checked w14:val="0"/>
                  <w14:checkedState w14:val="2612" w14:font="MS Gothic"/>
                  <w14:uncheckedState w14:val="2610" w14:font="MS Gothic"/>
                </w14:checkbox>
              </w:sdtPr>
              <w:sdtEndPr/>
              <w:sdtContent>
                <w:permStart w:id="2194600" w:edGrp="everyone"/>
                <w:r w:rsidR="00694FC9">
                  <w:rPr>
                    <w:rFonts w:ascii="MS Gothic" w:eastAsia="MS Gothic" w:hAnsi="MS Gothic" w:cs="Arial" w:hint="eastAsia"/>
                    <w:sz w:val="22"/>
                    <w:szCs w:val="22"/>
                  </w:rPr>
                  <w:t>☐</w:t>
                </w:r>
                <w:permEnd w:id="2194600"/>
              </w:sdtContent>
            </w:sdt>
            <w:r w:rsidR="00694FC9">
              <w:rPr>
                <w:rFonts w:cs="Arial"/>
                <w:sz w:val="22"/>
                <w:szCs w:val="22"/>
              </w:rPr>
              <w:t xml:space="preserve"> No</w:t>
            </w:r>
          </w:p>
        </w:tc>
        <w:tc>
          <w:tcPr>
            <w:tcW w:w="4427" w:type="dxa"/>
            <w:shd w:val="clear" w:color="auto" w:fill="auto"/>
          </w:tcPr>
          <w:p w:rsidR="00694FC9" w:rsidRPr="00F30B16" w:rsidRDefault="00694FC9" w:rsidP="007F66B0">
            <w:pPr>
              <w:jc w:val="both"/>
              <w:rPr>
                <w:rFonts w:cs="Arial"/>
                <w:sz w:val="22"/>
                <w:szCs w:val="22"/>
              </w:rPr>
            </w:pPr>
          </w:p>
        </w:tc>
      </w:tr>
      <w:tr w:rsidR="00694FC9" w:rsidRPr="00F30B16" w:rsidTr="00694FC9">
        <w:tc>
          <w:tcPr>
            <w:tcW w:w="4525" w:type="dxa"/>
            <w:shd w:val="clear" w:color="auto" w:fill="auto"/>
          </w:tcPr>
          <w:p w:rsidR="00694FC9" w:rsidRPr="00965866" w:rsidRDefault="00694FC9" w:rsidP="007F66B0">
            <w:pPr>
              <w:pStyle w:val="ListParagraph"/>
              <w:numPr>
                <w:ilvl w:val="0"/>
                <w:numId w:val="13"/>
              </w:numPr>
              <w:ind w:left="426" w:hanging="426"/>
              <w:jc w:val="both"/>
              <w:rPr>
                <w:rFonts w:cs="Arial"/>
                <w:sz w:val="22"/>
                <w:szCs w:val="22"/>
              </w:rPr>
            </w:pPr>
            <w:permStart w:id="1926454337" w:edGrp="everyone" w:colFirst="2" w:colLast="2"/>
            <w:permEnd w:id="905529249"/>
            <w:r w:rsidRPr="00965866">
              <w:rPr>
                <w:rFonts w:cs="Arial"/>
                <w:sz w:val="22"/>
                <w:szCs w:val="22"/>
              </w:rPr>
              <w:t>Legal update emails</w:t>
            </w: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tc>
        <w:tc>
          <w:tcPr>
            <w:tcW w:w="970" w:type="dxa"/>
            <w:shd w:val="clear" w:color="auto" w:fill="auto"/>
            <w:vAlign w:val="center"/>
          </w:tcPr>
          <w:p w:rsidR="00694FC9" w:rsidRDefault="003325A9" w:rsidP="009255F9">
            <w:pPr>
              <w:rPr>
                <w:rFonts w:cs="Arial"/>
                <w:sz w:val="22"/>
                <w:szCs w:val="22"/>
              </w:rPr>
            </w:pPr>
            <w:sdt>
              <w:sdtPr>
                <w:rPr>
                  <w:rFonts w:cs="Arial"/>
                  <w:sz w:val="22"/>
                  <w:szCs w:val="22"/>
                </w:rPr>
                <w:id w:val="-1233226714"/>
                <w14:checkbox>
                  <w14:checked w14:val="0"/>
                  <w14:checkedState w14:val="2612" w14:font="MS Gothic"/>
                  <w14:uncheckedState w14:val="2610" w14:font="MS Gothic"/>
                </w14:checkbox>
              </w:sdtPr>
              <w:sdtEndPr/>
              <w:sdtContent>
                <w:permStart w:id="473314858" w:edGrp="everyone"/>
                <w:r w:rsidR="00694FC9">
                  <w:rPr>
                    <w:rFonts w:ascii="MS Gothic" w:eastAsia="MS Gothic" w:hAnsi="MS Gothic" w:cs="Arial" w:hint="eastAsia"/>
                    <w:sz w:val="22"/>
                    <w:szCs w:val="22"/>
                  </w:rPr>
                  <w:t>☐</w:t>
                </w:r>
                <w:permEnd w:id="473314858"/>
              </w:sdtContent>
            </w:sdt>
            <w:r w:rsidR="00694FC9">
              <w:rPr>
                <w:rFonts w:cs="Arial"/>
                <w:sz w:val="22"/>
                <w:szCs w:val="22"/>
              </w:rPr>
              <w:t xml:space="preserve"> Yes</w:t>
            </w:r>
          </w:p>
          <w:p w:rsidR="00694FC9" w:rsidRPr="00F30B16" w:rsidRDefault="003325A9" w:rsidP="009255F9">
            <w:pPr>
              <w:rPr>
                <w:rFonts w:cs="Arial"/>
                <w:sz w:val="22"/>
                <w:szCs w:val="22"/>
              </w:rPr>
            </w:pPr>
            <w:sdt>
              <w:sdtPr>
                <w:rPr>
                  <w:rFonts w:cs="Arial"/>
                  <w:sz w:val="22"/>
                  <w:szCs w:val="22"/>
                </w:rPr>
                <w:id w:val="705070767"/>
                <w14:checkbox>
                  <w14:checked w14:val="0"/>
                  <w14:checkedState w14:val="2612" w14:font="MS Gothic"/>
                  <w14:uncheckedState w14:val="2610" w14:font="MS Gothic"/>
                </w14:checkbox>
              </w:sdtPr>
              <w:sdtEndPr/>
              <w:sdtContent>
                <w:permStart w:id="1948271119" w:edGrp="everyone"/>
                <w:r w:rsidR="00694FC9">
                  <w:rPr>
                    <w:rFonts w:ascii="MS Gothic" w:eastAsia="MS Gothic" w:hAnsi="MS Gothic" w:cs="Arial" w:hint="eastAsia"/>
                    <w:sz w:val="22"/>
                    <w:szCs w:val="22"/>
                  </w:rPr>
                  <w:t>☐</w:t>
                </w:r>
                <w:permEnd w:id="1948271119"/>
              </w:sdtContent>
            </w:sdt>
            <w:r w:rsidR="00694FC9">
              <w:rPr>
                <w:rFonts w:cs="Arial"/>
                <w:sz w:val="22"/>
                <w:szCs w:val="22"/>
              </w:rPr>
              <w:t xml:space="preserve"> No</w:t>
            </w:r>
          </w:p>
        </w:tc>
        <w:tc>
          <w:tcPr>
            <w:tcW w:w="4427" w:type="dxa"/>
            <w:shd w:val="clear" w:color="auto" w:fill="auto"/>
          </w:tcPr>
          <w:p w:rsidR="00694FC9" w:rsidRPr="00F30B16" w:rsidRDefault="00694FC9" w:rsidP="007F66B0">
            <w:pPr>
              <w:jc w:val="both"/>
              <w:rPr>
                <w:rFonts w:cs="Arial"/>
                <w:sz w:val="22"/>
                <w:szCs w:val="22"/>
              </w:rPr>
            </w:pPr>
          </w:p>
        </w:tc>
      </w:tr>
      <w:tr w:rsidR="00694FC9" w:rsidRPr="00F30B16" w:rsidTr="00694FC9">
        <w:tc>
          <w:tcPr>
            <w:tcW w:w="4525" w:type="dxa"/>
            <w:shd w:val="clear" w:color="auto" w:fill="auto"/>
          </w:tcPr>
          <w:p w:rsidR="00694FC9" w:rsidRPr="00836C66" w:rsidRDefault="00694FC9" w:rsidP="007F66B0">
            <w:pPr>
              <w:pStyle w:val="ListParagraph"/>
              <w:numPr>
                <w:ilvl w:val="0"/>
                <w:numId w:val="13"/>
              </w:numPr>
              <w:ind w:left="426" w:hanging="426"/>
              <w:jc w:val="both"/>
              <w:rPr>
                <w:rFonts w:cs="Arial"/>
                <w:sz w:val="22"/>
                <w:szCs w:val="22"/>
              </w:rPr>
            </w:pPr>
            <w:permStart w:id="1830119813" w:edGrp="everyone" w:colFirst="2" w:colLast="2"/>
            <w:permEnd w:id="1926454337"/>
            <w:r w:rsidRPr="00836C66">
              <w:rPr>
                <w:rFonts w:cs="Arial"/>
                <w:sz w:val="22"/>
                <w:szCs w:val="22"/>
              </w:rPr>
              <w:t>Extranet facilities</w:t>
            </w: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tc>
        <w:tc>
          <w:tcPr>
            <w:tcW w:w="970" w:type="dxa"/>
            <w:shd w:val="clear" w:color="auto" w:fill="auto"/>
            <w:vAlign w:val="center"/>
          </w:tcPr>
          <w:p w:rsidR="00694FC9" w:rsidRDefault="003325A9" w:rsidP="009255F9">
            <w:pPr>
              <w:rPr>
                <w:rFonts w:cs="Arial"/>
                <w:sz w:val="22"/>
                <w:szCs w:val="22"/>
              </w:rPr>
            </w:pPr>
            <w:sdt>
              <w:sdtPr>
                <w:rPr>
                  <w:rFonts w:cs="Arial"/>
                  <w:sz w:val="22"/>
                  <w:szCs w:val="22"/>
                </w:rPr>
                <w:id w:val="673375945"/>
                <w14:checkbox>
                  <w14:checked w14:val="0"/>
                  <w14:checkedState w14:val="2612" w14:font="MS Gothic"/>
                  <w14:uncheckedState w14:val="2610" w14:font="MS Gothic"/>
                </w14:checkbox>
              </w:sdtPr>
              <w:sdtEndPr/>
              <w:sdtContent>
                <w:permStart w:id="422723334" w:edGrp="everyone"/>
                <w:r w:rsidR="00694FC9">
                  <w:rPr>
                    <w:rFonts w:ascii="MS Gothic" w:eastAsia="MS Gothic" w:hAnsi="MS Gothic" w:cs="Arial" w:hint="eastAsia"/>
                    <w:sz w:val="22"/>
                    <w:szCs w:val="22"/>
                  </w:rPr>
                  <w:t>☐</w:t>
                </w:r>
                <w:permEnd w:id="422723334"/>
              </w:sdtContent>
            </w:sdt>
            <w:r w:rsidR="00694FC9">
              <w:rPr>
                <w:rFonts w:cs="Arial"/>
                <w:sz w:val="22"/>
                <w:szCs w:val="22"/>
              </w:rPr>
              <w:t xml:space="preserve"> Yes</w:t>
            </w:r>
          </w:p>
          <w:p w:rsidR="00694FC9" w:rsidRPr="00F30B16" w:rsidRDefault="003325A9" w:rsidP="009255F9">
            <w:pPr>
              <w:rPr>
                <w:rFonts w:cs="Arial"/>
                <w:sz w:val="22"/>
                <w:szCs w:val="22"/>
              </w:rPr>
            </w:pPr>
            <w:sdt>
              <w:sdtPr>
                <w:rPr>
                  <w:rFonts w:cs="Arial"/>
                  <w:sz w:val="22"/>
                  <w:szCs w:val="22"/>
                </w:rPr>
                <w:id w:val="102318221"/>
                <w14:checkbox>
                  <w14:checked w14:val="0"/>
                  <w14:checkedState w14:val="2612" w14:font="MS Gothic"/>
                  <w14:uncheckedState w14:val="2610" w14:font="MS Gothic"/>
                </w14:checkbox>
              </w:sdtPr>
              <w:sdtEndPr/>
              <w:sdtContent>
                <w:permStart w:id="1254035404" w:edGrp="everyone"/>
                <w:r w:rsidR="00694FC9">
                  <w:rPr>
                    <w:rFonts w:ascii="MS Gothic" w:eastAsia="MS Gothic" w:hAnsi="MS Gothic" w:cs="Arial" w:hint="eastAsia"/>
                    <w:sz w:val="22"/>
                    <w:szCs w:val="22"/>
                  </w:rPr>
                  <w:t>☐</w:t>
                </w:r>
                <w:permEnd w:id="1254035404"/>
              </w:sdtContent>
            </w:sdt>
            <w:r w:rsidR="00694FC9">
              <w:rPr>
                <w:rFonts w:cs="Arial"/>
                <w:sz w:val="22"/>
                <w:szCs w:val="22"/>
              </w:rPr>
              <w:t xml:space="preserve"> No</w:t>
            </w:r>
          </w:p>
        </w:tc>
        <w:tc>
          <w:tcPr>
            <w:tcW w:w="4427" w:type="dxa"/>
            <w:shd w:val="clear" w:color="auto" w:fill="auto"/>
          </w:tcPr>
          <w:p w:rsidR="00694FC9" w:rsidRPr="00F30B16" w:rsidRDefault="00694FC9" w:rsidP="007F66B0">
            <w:pPr>
              <w:jc w:val="both"/>
              <w:rPr>
                <w:rFonts w:cs="Arial"/>
                <w:sz w:val="22"/>
                <w:szCs w:val="22"/>
              </w:rPr>
            </w:pPr>
          </w:p>
        </w:tc>
      </w:tr>
      <w:tr w:rsidR="00694FC9" w:rsidRPr="00F30B16" w:rsidTr="00694FC9">
        <w:tc>
          <w:tcPr>
            <w:tcW w:w="4525" w:type="dxa"/>
            <w:shd w:val="clear" w:color="auto" w:fill="auto"/>
          </w:tcPr>
          <w:p w:rsidR="00694FC9" w:rsidRPr="00836C66" w:rsidRDefault="00694FC9" w:rsidP="007F66B0">
            <w:pPr>
              <w:pStyle w:val="ListParagraph"/>
              <w:numPr>
                <w:ilvl w:val="0"/>
                <w:numId w:val="13"/>
              </w:numPr>
              <w:ind w:left="426" w:hanging="426"/>
              <w:jc w:val="both"/>
              <w:rPr>
                <w:rFonts w:cs="Arial"/>
                <w:sz w:val="22"/>
                <w:szCs w:val="22"/>
              </w:rPr>
            </w:pPr>
            <w:permStart w:id="1671527985" w:edGrp="everyone" w:colFirst="2" w:colLast="2"/>
            <w:permEnd w:id="1830119813"/>
            <w:r w:rsidRPr="00836C66">
              <w:rPr>
                <w:rFonts w:cs="Arial"/>
                <w:sz w:val="22"/>
                <w:szCs w:val="22"/>
              </w:rPr>
              <w:t>Other (please specify)</w:t>
            </w: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p w:rsidR="00694FC9" w:rsidRPr="00F30B16" w:rsidRDefault="00694FC9" w:rsidP="007F66B0">
            <w:pPr>
              <w:jc w:val="both"/>
              <w:rPr>
                <w:rFonts w:cs="Arial"/>
                <w:sz w:val="22"/>
                <w:szCs w:val="22"/>
              </w:rPr>
            </w:pPr>
          </w:p>
        </w:tc>
        <w:tc>
          <w:tcPr>
            <w:tcW w:w="970" w:type="dxa"/>
            <w:shd w:val="clear" w:color="auto" w:fill="auto"/>
            <w:vAlign w:val="center"/>
          </w:tcPr>
          <w:p w:rsidR="00694FC9" w:rsidRDefault="003325A9" w:rsidP="009255F9">
            <w:pPr>
              <w:rPr>
                <w:rFonts w:cs="Arial"/>
                <w:sz w:val="22"/>
                <w:szCs w:val="22"/>
              </w:rPr>
            </w:pPr>
            <w:sdt>
              <w:sdtPr>
                <w:rPr>
                  <w:rFonts w:cs="Arial"/>
                  <w:sz w:val="22"/>
                  <w:szCs w:val="22"/>
                </w:rPr>
                <w:id w:val="-881333681"/>
                <w14:checkbox>
                  <w14:checked w14:val="0"/>
                  <w14:checkedState w14:val="2612" w14:font="MS Gothic"/>
                  <w14:uncheckedState w14:val="2610" w14:font="MS Gothic"/>
                </w14:checkbox>
              </w:sdtPr>
              <w:sdtEndPr/>
              <w:sdtContent>
                <w:permStart w:id="775308323" w:edGrp="everyone"/>
                <w:r w:rsidR="00E82707">
                  <w:rPr>
                    <w:rFonts w:ascii="MS Gothic" w:eastAsia="MS Gothic" w:hAnsi="MS Gothic" w:cs="Arial" w:hint="eastAsia"/>
                    <w:sz w:val="22"/>
                    <w:szCs w:val="22"/>
                  </w:rPr>
                  <w:t>☐</w:t>
                </w:r>
                <w:permEnd w:id="775308323"/>
              </w:sdtContent>
            </w:sdt>
            <w:r w:rsidR="00694FC9">
              <w:rPr>
                <w:rFonts w:cs="Arial"/>
                <w:sz w:val="22"/>
                <w:szCs w:val="22"/>
              </w:rPr>
              <w:t xml:space="preserve"> Yes</w:t>
            </w:r>
          </w:p>
          <w:p w:rsidR="00694FC9" w:rsidRPr="00F30B16" w:rsidRDefault="003325A9" w:rsidP="009255F9">
            <w:pPr>
              <w:rPr>
                <w:rFonts w:cs="Arial"/>
                <w:sz w:val="22"/>
                <w:szCs w:val="22"/>
              </w:rPr>
            </w:pPr>
            <w:sdt>
              <w:sdtPr>
                <w:rPr>
                  <w:rFonts w:cs="Arial"/>
                  <w:sz w:val="22"/>
                  <w:szCs w:val="22"/>
                </w:rPr>
                <w:id w:val="1160201954"/>
                <w14:checkbox>
                  <w14:checked w14:val="0"/>
                  <w14:checkedState w14:val="2612" w14:font="MS Gothic"/>
                  <w14:uncheckedState w14:val="2610" w14:font="MS Gothic"/>
                </w14:checkbox>
              </w:sdtPr>
              <w:sdtEndPr/>
              <w:sdtContent>
                <w:permStart w:id="73296282" w:edGrp="everyone"/>
                <w:r w:rsidR="00694FC9">
                  <w:rPr>
                    <w:rFonts w:ascii="MS Gothic" w:eastAsia="MS Gothic" w:hAnsi="MS Gothic" w:cs="Arial" w:hint="eastAsia"/>
                    <w:sz w:val="22"/>
                    <w:szCs w:val="22"/>
                  </w:rPr>
                  <w:t>☐</w:t>
                </w:r>
                <w:permEnd w:id="73296282"/>
              </w:sdtContent>
            </w:sdt>
            <w:r w:rsidR="00694FC9">
              <w:rPr>
                <w:rFonts w:cs="Arial"/>
                <w:sz w:val="22"/>
                <w:szCs w:val="22"/>
              </w:rPr>
              <w:t xml:space="preserve"> No</w:t>
            </w:r>
          </w:p>
        </w:tc>
        <w:tc>
          <w:tcPr>
            <w:tcW w:w="4427" w:type="dxa"/>
            <w:shd w:val="clear" w:color="auto" w:fill="auto"/>
          </w:tcPr>
          <w:p w:rsidR="00694FC9" w:rsidRPr="00F30B16" w:rsidRDefault="00694FC9" w:rsidP="007F66B0">
            <w:pPr>
              <w:jc w:val="both"/>
              <w:rPr>
                <w:rFonts w:cs="Arial"/>
                <w:sz w:val="22"/>
                <w:szCs w:val="22"/>
              </w:rPr>
            </w:pPr>
          </w:p>
        </w:tc>
      </w:tr>
      <w:permEnd w:id="1671527985"/>
    </w:tbl>
    <w:p w:rsidR="007F66B0" w:rsidRPr="00AF3F0E" w:rsidRDefault="007F66B0" w:rsidP="007F66B0">
      <w:pPr>
        <w:jc w:val="both"/>
        <w:rPr>
          <w:rFonts w:cs="Arial"/>
          <w:sz w:val="22"/>
          <w:szCs w:val="22"/>
        </w:rPr>
      </w:pPr>
    </w:p>
    <w:p w:rsidR="00C90E46" w:rsidRPr="00C90E46" w:rsidRDefault="00C90E46" w:rsidP="00C90E46">
      <w:pPr>
        <w:jc w:val="both"/>
        <w:outlineLvl w:val="0"/>
        <w:rPr>
          <w:rFonts w:cs="Arial"/>
          <w:b/>
          <w:sz w:val="22"/>
          <w:szCs w:val="22"/>
        </w:rPr>
      </w:pPr>
    </w:p>
    <w:p w:rsidR="00FD339F" w:rsidRDefault="00FD339F"/>
    <w:sectPr w:rsidR="00FD339F" w:rsidSect="007F66B0">
      <w:pgSz w:w="11906" w:h="16838"/>
      <w:pgMar w:top="992" w:right="92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6B0" w:rsidRDefault="007F66B0">
      <w:r>
        <w:separator/>
      </w:r>
    </w:p>
  </w:endnote>
  <w:endnote w:type="continuationSeparator" w:id="0">
    <w:p w:rsidR="007F66B0" w:rsidRDefault="007F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B0" w:rsidRDefault="007F66B0" w:rsidP="007F66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66B0" w:rsidRDefault="007F66B0" w:rsidP="007F66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B0" w:rsidRPr="00694FC9" w:rsidRDefault="00694FC9" w:rsidP="00694FC9">
    <w:pPr>
      <w:pStyle w:val="Footer"/>
      <w:ind w:right="360"/>
      <w:jc w:val="center"/>
      <w:rPr>
        <w:rFonts w:ascii="Arial" w:hAnsi="Arial" w:cs="Arial"/>
        <w:sz w:val="22"/>
        <w:szCs w:val="22"/>
      </w:rPr>
    </w:pPr>
    <w:r w:rsidRPr="00694FC9">
      <w:rPr>
        <w:rFonts w:ascii="Arial" w:hAnsi="Arial" w:cs="Arial"/>
        <w:sz w:val="22"/>
        <w:szCs w:val="22"/>
      </w:rPr>
      <w:t xml:space="preserve">Page </w:t>
    </w:r>
    <w:r w:rsidRPr="00694FC9">
      <w:rPr>
        <w:rFonts w:ascii="Arial" w:hAnsi="Arial" w:cs="Arial"/>
        <w:b/>
        <w:sz w:val="22"/>
        <w:szCs w:val="22"/>
      </w:rPr>
      <w:fldChar w:fldCharType="begin"/>
    </w:r>
    <w:r w:rsidRPr="00694FC9">
      <w:rPr>
        <w:rFonts w:ascii="Arial" w:hAnsi="Arial" w:cs="Arial"/>
        <w:b/>
        <w:sz w:val="22"/>
        <w:szCs w:val="22"/>
      </w:rPr>
      <w:instrText xml:space="preserve"> PAGE  \* Arabic  \* MERGEFORMAT </w:instrText>
    </w:r>
    <w:r w:rsidRPr="00694FC9">
      <w:rPr>
        <w:rFonts w:ascii="Arial" w:hAnsi="Arial" w:cs="Arial"/>
        <w:b/>
        <w:sz w:val="22"/>
        <w:szCs w:val="22"/>
      </w:rPr>
      <w:fldChar w:fldCharType="separate"/>
    </w:r>
    <w:r w:rsidR="003325A9">
      <w:rPr>
        <w:rFonts w:ascii="Arial" w:hAnsi="Arial" w:cs="Arial"/>
        <w:b/>
        <w:noProof/>
        <w:sz w:val="22"/>
        <w:szCs w:val="22"/>
      </w:rPr>
      <w:t>16</w:t>
    </w:r>
    <w:r w:rsidRPr="00694FC9">
      <w:rPr>
        <w:rFonts w:ascii="Arial" w:hAnsi="Arial" w:cs="Arial"/>
        <w:b/>
        <w:sz w:val="22"/>
        <w:szCs w:val="22"/>
      </w:rPr>
      <w:fldChar w:fldCharType="end"/>
    </w:r>
    <w:r w:rsidRPr="00694FC9">
      <w:rPr>
        <w:rFonts w:ascii="Arial" w:hAnsi="Arial" w:cs="Arial"/>
        <w:sz w:val="22"/>
        <w:szCs w:val="22"/>
      </w:rPr>
      <w:t xml:space="preserve"> of </w:t>
    </w:r>
    <w:r w:rsidRPr="00694FC9">
      <w:rPr>
        <w:rFonts w:ascii="Arial" w:hAnsi="Arial" w:cs="Arial"/>
        <w:b/>
        <w:sz w:val="22"/>
        <w:szCs w:val="22"/>
      </w:rPr>
      <w:fldChar w:fldCharType="begin"/>
    </w:r>
    <w:r w:rsidRPr="00694FC9">
      <w:rPr>
        <w:rFonts w:ascii="Arial" w:hAnsi="Arial" w:cs="Arial"/>
        <w:b/>
        <w:sz w:val="22"/>
        <w:szCs w:val="22"/>
      </w:rPr>
      <w:instrText xml:space="preserve"> NUMPAGES  \* Arabic  \* MERGEFORMAT </w:instrText>
    </w:r>
    <w:r w:rsidRPr="00694FC9">
      <w:rPr>
        <w:rFonts w:ascii="Arial" w:hAnsi="Arial" w:cs="Arial"/>
        <w:b/>
        <w:sz w:val="22"/>
        <w:szCs w:val="22"/>
      </w:rPr>
      <w:fldChar w:fldCharType="separate"/>
    </w:r>
    <w:r w:rsidR="003325A9">
      <w:rPr>
        <w:rFonts w:ascii="Arial" w:hAnsi="Arial" w:cs="Arial"/>
        <w:b/>
        <w:noProof/>
        <w:sz w:val="22"/>
        <w:szCs w:val="22"/>
      </w:rPr>
      <w:t>17</w:t>
    </w:r>
    <w:r w:rsidRPr="00694FC9">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6B0" w:rsidRDefault="007F66B0">
      <w:r>
        <w:separator/>
      </w:r>
    </w:p>
  </w:footnote>
  <w:footnote w:type="continuationSeparator" w:id="0">
    <w:p w:rsidR="007F66B0" w:rsidRDefault="007F6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E29"/>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4518DB"/>
    <w:multiLevelType w:val="hybridMultilevel"/>
    <w:tmpl w:val="6718751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200723"/>
    <w:multiLevelType w:val="hybridMultilevel"/>
    <w:tmpl w:val="0A7811F4"/>
    <w:lvl w:ilvl="0" w:tplc="2398DAF6">
      <w:start w:val="1"/>
      <w:numFmt w:val="decimal"/>
      <w:lvlText w:val="%1"/>
      <w:lvlJc w:val="left"/>
      <w:pPr>
        <w:tabs>
          <w:tab w:val="num" w:pos="720"/>
        </w:tabs>
        <w:ind w:left="720" w:hanging="36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B26420"/>
    <w:multiLevelType w:val="hybridMultilevel"/>
    <w:tmpl w:val="06CC382E"/>
    <w:lvl w:ilvl="0" w:tplc="364EB35E">
      <w:start w:val="1"/>
      <w:numFmt w:val="decimal"/>
      <w:lvlText w:val="%1"/>
      <w:lvlJc w:val="left"/>
      <w:pPr>
        <w:tabs>
          <w:tab w:val="num" w:pos="720"/>
        </w:tabs>
        <w:ind w:left="720" w:hanging="360"/>
      </w:pPr>
      <w:rPr>
        <w:rFonts w:hint="default"/>
        <w:b/>
      </w:rPr>
    </w:lvl>
    <w:lvl w:ilvl="1" w:tplc="C29C5762">
      <w:start w:val="1"/>
      <w:numFmt w:val="lowerLetter"/>
      <w:lvlText w:val="%2"/>
      <w:lvlJc w:val="left"/>
      <w:pPr>
        <w:tabs>
          <w:tab w:val="num" w:pos="1440"/>
        </w:tabs>
        <w:ind w:left="1440" w:hanging="360"/>
      </w:pPr>
      <w:rPr>
        <w:rFonts w:hint="default"/>
        <w:b w:val="0"/>
      </w:rPr>
    </w:lvl>
    <w:lvl w:ilvl="2" w:tplc="08090001">
      <w:start w:val="1"/>
      <w:numFmt w:val="bullet"/>
      <w:lvlText w:val=""/>
      <w:lvlJc w:val="left"/>
      <w:pPr>
        <w:tabs>
          <w:tab w:val="num" w:pos="2160"/>
        </w:tabs>
        <w:ind w:left="2160" w:hanging="180"/>
      </w:pPr>
      <w:rPr>
        <w:rFonts w:ascii="Symbol" w:hAnsi="Symbol" w:hint="default"/>
      </w:rPr>
    </w:lvl>
    <w:lvl w:ilvl="3" w:tplc="0809000F">
      <w:start w:val="1"/>
      <w:numFmt w:val="decimal"/>
      <w:lvlText w:val="%4."/>
      <w:lvlJc w:val="left"/>
      <w:pPr>
        <w:tabs>
          <w:tab w:val="num" w:pos="2880"/>
        </w:tabs>
        <w:ind w:left="2880" w:hanging="360"/>
      </w:pPr>
      <w:rPr>
        <w:rFonts w:hint="default"/>
        <w:b/>
      </w:rPr>
    </w:lvl>
    <w:lvl w:ilvl="4" w:tplc="08090019">
      <w:start w:val="1"/>
      <w:numFmt w:val="lowerLetter"/>
      <w:lvlText w:val="%5."/>
      <w:lvlJc w:val="left"/>
      <w:pPr>
        <w:tabs>
          <w:tab w:val="num" w:pos="3600"/>
        </w:tabs>
        <w:ind w:left="3600" w:hanging="360"/>
      </w:pPr>
    </w:lvl>
    <w:lvl w:ilvl="5" w:tplc="A64E8CA8">
      <w:start w:val="1"/>
      <w:numFmt w:val="bullet"/>
      <w:lvlText w:val=""/>
      <w:lvlJc w:val="left"/>
      <w:pPr>
        <w:ind w:left="4500" w:hanging="360"/>
      </w:pPr>
      <w:rPr>
        <w:rFonts w:ascii="Symbol" w:eastAsia="Times New Roman" w:hAnsi="Symbol" w:cs="Aria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BC24CF"/>
    <w:multiLevelType w:val="hybridMultilevel"/>
    <w:tmpl w:val="56F41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4570AD"/>
    <w:multiLevelType w:val="hybridMultilevel"/>
    <w:tmpl w:val="1506F604"/>
    <w:lvl w:ilvl="0" w:tplc="B2EC79CE">
      <w:start w:val="1"/>
      <w:numFmt w:val="upperLetter"/>
      <w:lvlText w:val="%1."/>
      <w:lvlJc w:val="left"/>
      <w:pPr>
        <w:tabs>
          <w:tab w:val="num" w:pos="540"/>
        </w:tabs>
        <w:ind w:left="540" w:hanging="360"/>
      </w:pPr>
      <w:rPr>
        <w:rFonts w:ascii="Arial" w:hAnsi="Arial" w:hint="default"/>
        <w:b w:val="0"/>
        <w:i w:val="0"/>
      </w:rPr>
    </w:lvl>
    <w:lvl w:ilvl="1" w:tplc="DAB608DC">
      <w:start w:val="12"/>
      <w:numFmt w:val="decimal"/>
      <w:lvlText w:val="%2."/>
      <w:lvlJc w:val="left"/>
      <w:pPr>
        <w:tabs>
          <w:tab w:val="num" w:pos="1833"/>
        </w:tabs>
        <w:ind w:left="1833" w:hanging="705"/>
      </w:pPr>
      <w:rPr>
        <w:rFonts w:ascii="Arial" w:hAnsi="Arial" w:hint="default"/>
      </w:rPr>
    </w:lvl>
    <w:lvl w:ilvl="2" w:tplc="48F41D88">
      <w:start w:val="1"/>
      <w:numFmt w:val="lowerRoman"/>
      <w:lvlText w:val="(%3)."/>
      <w:lvlJc w:val="right"/>
      <w:pPr>
        <w:tabs>
          <w:tab w:val="num" w:pos="2208"/>
        </w:tabs>
        <w:ind w:left="2208" w:hanging="180"/>
      </w:pPr>
      <w:rPr>
        <w:rFonts w:hint="default"/>
        <w:b w:val="0"/>
        <w:i w:val="0"/>
      </w:rPr>
    </w:lvl>
    <w:lvl w:ilvl="3" w:tplc="65668C14">
      <w:start w:val="1"/>
      <w:numFmt w:val="lowerRoman"/>
      <w:lvlText w:val="(%4)"/>
      <w:lvlJc w:val="left"/>
      <w:pPr>
        <w:tabs>
          <w:tab w:val="num" w:pos="3288"/>
        </w:tabs>
        <w:ind w:left="3288" w:hanging="720"/>
      </w:pPr>
      <w:rPr>
        <w:rFonts w:hint="default"/>
      </w:r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6">
    <w:nsid w:val="49A16FC9"/>
    <w:multiLevelType w:val="hybridMultilevel"/>
    <w:tmpl w:val="7278D25A"/>
    <w:lvl w:ilvl="0" w:tplc="08090001">
      <w:start w:val="1"/>
      <w:numFmt w:val="bullet"/>
      <w:lvlText w:val=""/>
      <w:lvlJc w:val="left"/>
      <w:pPr>
        <w:tabs>
          <w:tab w:val="num" w:pos="540"/>
        </w:tabs>
        <w:ind w:left="540" w:hanging="360"/>
      </w:pPr>
      <w:rPr>
        <w:rFonts w:ascii="Symbol" w:hAnsi="Symbol" w:hint="default"/>
        <w:b w:val="0"/>
        <w:i w:val="0"/>
      </w:rPr>
    </w:lvl>
    <w:lvl w:ilvl="1" w:tplc="DAB608DC">
      <w:start w:val="12"/>
      <w:numFmt w:val="decimal"/>
      <w:lvlText w:val="%2."/>
      <w:lvlJc w:val="left"/>
      <w:pPr>
        <w:tabs>
          <w:tab w:val="num" w:pos="1833"/>
        </w:tabs>
        <w:ind w:left="1833" w:hanging="705"/>
      </w:pPr>
      <w:rPr>
        <w:rFonts w:ascii="Arial" w:hAnsi="Arial" w:hint="default"/>
      </w:rPr>
    </w:lvl>
    <w:lvl w:ilvl="2" w:tplc="48F41D88">
      <w:start w:val="1"/>
      <w:numFmt w:val="lowerRoman"/>
      <w:lvlText w:val="(%3)."/>
      <w:lvlJc w:val="right"/>
      <w:pPr>
        <w:tabs>
          <w:tab w:val="num" w:pos="2208"/>
        </w:tabs>
        <w:ind w:left="2208" w:hanging="180"/>
      </w:pPr>
      <w:rPr>
        <w:rFonts w:hint="default"/>
        <w:b w:val="0"/>
        <w:i w:val="0"/>
      </w:rPr>
    </w:lvl>
    <w:lvl w:ilvl="3" w:tplc="65668C14">
      <w:start w:val="1"/>
      <w:numFmt w:val="lowerRoman"/>
      <w:lvlText w:val="(%4)"/>
      <w:lvlJc w:val="left"/>
      <w:pPr>
        <w:tabs>
          <w:tab w:val="num" w:pos="3288"/>
        </w:tabs>
        <w:ind w:left="3288" w:hanging="720"/>
      </w:pPr>
      <w:rPr>
        <w:rFonts w:hint="default"/>
      </w:r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abstractNum w:abstractNumId="7">
    <w:nsid w:val="5B4C3A1A"/>
    <w:multiLevelType w:val="hybridMultilevel"/>
    <w:tmpl w:val="8B66572E"/>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nsid w:val="60D50F61"/>
    <w:multiLevelType w:val="hybridMultilevel"/>
    <w:tmpl w:val="54FA7EC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9">
    <w:nsid w:val="65B476E2"/>
    <w:multiLevelType w:val="hybridMultilevel"/>
    <w:tmpl w:val="1B3E6B96"/>
    <w:lvl w:ilvl="0" w:tplc="0809001B">
      <w:start w:val="1"/>
      <w:numFmt w:val="lowerRoman"/>
      <w:lvlText w:val="%1."/>
      <w:lvlJc w:val="right"/>
      <w:pPr>
        <w:ind w:left="2280" w:hanging="360"/>
      </w:pPr>
    </w:lvl>
    <w:lvl w:ilvl="1" w:tplc="08090019">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0">
    <w:nsid w:val="674C2E3F"/>
    <w:multiLevelType w:val="hybridMultilevel"/>
    <w:tmpl w:val="FDBCA34E"/>
    <w:lvl w:ilvl="0" w:tplc="364EB35E">
      <w:start w:val="1"/>
      <w:numFmt w:val="decimal"/>
      <w:lvlText w:val="%1"/>
      <w:lvlJc w:val="left"/>
      <w:pPr>
        <w:tabs>
          <w:tab w:val="num" w:pos="720"/>
        </w:tabs>
        <w:ind w:left="720" w:hanging="360"/>
      </w:pPr>
      <w:rPr>
        <w:rFonts w:hint="default"/>
        <w:b/>
      </w:rPr>
    </w:lvl>
    <w:lvl w:ilvl="1" w:tplc="C29C5762">
      <w:start w:val="1"/>
      <w:numFmt w:val="lowerLetter"/>
      <w:lvlText w:val="%2"/>
      <w:lvlJc w:val="left"/>
      <w:pPr>
        <w:tabs>
          <w:tab w:val="num" w:pos="1440"/>
        </w:tabs>
        <w:ind w:left="1440" w:hanging="360"/>
      </w:pPr>
      <w:rPr>
        <w:rFonts w:hint="default"/>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8133C97"/>
    <w:multiLevelType w:val="hybridMultilevel"/>
    <w:tmpl w:val="7FA8DAD6"/>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7DB147DA"/>
    <w:multiLevelType w:val="hybridMultilevel"/>
    <w:tmpl w:val="641AA4A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7"/>
  </w:num>
  <w:num w:numId="7">
    <w:abstractNumId w:val="11"/>
  </w:num>
  <w:num w:numId="8">
    <w:abstractNumId w:val="12"/>
  </w:num>
  <w:num w:numId="9">
    <w:abstractNumId w:val="8"/>
  </w:num>
  <w:num w:numId="10">
    <w:abstractNumId w:val="9"/>
  </w:num>
  <w:num w:numId="11">
    <w:abstractNumId w:val="10"/>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y9P0l2g/mn2CQnikuMhwtsDxD2c=" w:salt="dTOJcfvnZr4cFwdIL7tE/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09"/>
    <w:rsid w:val="003325A9"/>
    <w:rsid w:val="003352F1"/>
    <w:rsid w:val="00694FC9"/>
    <w:rsid w:val="007F66B0"/>
    <w:rsid w:val="00870209"/>
    <w:rsid w:val="009C141C"/>
    <w:rsid w:val="00C90E46"/>
    <w:rsid w:val="00E031FE"/>
    <w:rsid w:val="00E82707"/>
    <w:rsid w:val="00FD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09"/>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870209"/>
    <w:pPr>
      <w:keepNext/>
      <w:widowControl w:val="0"/>
      <w:spacing w:before="240" w:after="60"/>
      <w:outlineLvl w:val="0"/>
    </w:pPr>
    <w:rPr>
      <w:b/>
      <w:bCs/>
      <w:snapToGrid w:val="0"/>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209"/>
    <w:rPr>
      <w:rFonts w:ascii="Arial" w:eastAsia="Times New Roman" w:hAnsi="Arial" w:cs="Times New Roman"/>
      <w:b/>
      <w:bCs/>
      <w:snapToGrid w:val="0"/>
      <w:kern w:val="32"/>
      <w:sz w:val="32"/>
      <w:szCs w:val="32"/>
      <w:lang w:val="en-US"/>
    </w:rPr>
  </w:style>
  <w:style w:type="character" w:styleId="CommentReference">
    <w:name w:val="annotation reference"/>
    <w:basedOn w:val="DefaultParagraphFont"/>
    <w:uiPriority w:val="99"/>
    <w:semiHidden/>
    <w:unhideWhenUsed/>
    <w:rsid w:val="00870209"/>
    <w:rPr>
      <w:sz w:val="16"/>
      <w:szCs w:val="16"/>
    </w:rPr>
  </w:style>
  <w:style w:type="paragraph" w:styleId="CommentText">
    <w:name w:val="annotation text"/>
    <w:basedOn w:val="Normal"/>
    <w:link w:val="CommentTextChar"/>
    <w:uiPriority w:val="99"/>
    <w:semiHidden/>
    <w:unhideWhenUsed/>
    <w:rsid w:val="00870209"/>
  </w:style>
  <w:style w:type="character" w:customStyle="1" w:styleId="CommentTextChar">
    <w:name w:val="Comment Text Char"/>
    <w:basedOn w:val="DefaultParagraphFont"/>
    <w:link w:val="CommentText"/>
    <w:uiPriority w:val="99"/>
    <w:semiHidden/>
    <w:rsid w:val="00870209"/>
    <w:rPr>
      <w:rFonts w:ascii="Arial" w:eastAsia="Times New Roman" w:hAnsi="Arial" w:cs="Times New Roman"/>
      <w:sz w:val="20"/>
      <w:szCs w:val="20"/>
      <w:lang w:eastAsia="en-GB"/>
    </w:rPr>
  </w:style>
  <w:style w:type="paragraph" w:styleId="ListParagraph">
    <w:name w:val="List Paragraph"/>
    <w:basedOn w:val="Normal"/>
    <w:link w:val="ListParagraphChar"/>
    <w:uiPriority w:val="34"/>
    <w:qFormat/>
    <w:rsid w:val="00870209"/>
    <w:pPr>
      <w:ind w:left="720"/>
      <w:contextualSpacing/>
    </w:pPr>
  </w:style>
  <w:style w:type="paragraph" w:styleId="Footer">
    <w:name w:val="footer"/>
    <w:basedOn w:val="Normal"/>
    <w:link w:val="FooterChar"/>
    <w:rsid w:val="00870209"/>
    <w:pPr>
      <w:tabs>
        <w:tab w:val="center" w:pos="4153"/>
        <w:tab w:val="right" w:pos="8306"/>
      </w:tabs>
    </w:pPr>
    <w:rPr>
      <w:rFonts w:ascii="Times New Roman" w:hAnsi="Times New Roman"/>
      <w:sz w:val="24"/>
      <w:szCs w:val="24"/>
    </w:rPr>
  </w:style>
  <w:style w:type="character" w:customStyle="1" w:styleId="FooterChar">
    <w:name w:val="Footer Char"/>
    <w:basedOn w:val="DefaultParagraphFont"/>
    <w:link w:val="Footer"/>
    <w:rsid w:val="00870209"/>
    <w:rPr>
      <w:rFonts w:ascii="Times New Roman" w:eastAsia="Times New Roman" w:hAnsi="Times New Roman" w:cs="Times New Roman"/>
      <w:sz w:val="24"/>
      <w:szCs w:val="24"/>
      <w:lang w:eastAsia="en-GB"/>
    </w:rPr>
  </w:style>
  <w:style w:type="character" w:styleId="PageNumber">
    <w:name w:val="page number"/>
    <w:basedOn w:val="DefaultParagraphFont"/>
    <w:rsid w:val="00870209"/>
  </w:style>
  <w:style w:type="character" w:customStyle="1" w:styleId="ListParagraphChar">
    <w:name w:val="List Paragraph Char"/>
    <w:link w:val="ListParagraph"/>
    <w:uiPriority w:val="34"/>
    <w:locked/>
    <w:rsid w:val="00870209"/>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70209"/>
    <w:rPr>
      <w:rFonts w:ascii="Tahoma" w:hAnsi="Tahoma" w:cs="Tahoma"/>
      <w:sz w:val="16"/>
      <w:szCs w:val="16"/>
    </w:rPr>
  </w:style>
  <w:style w:type="character" w:customStyle="1" w:styleId="BalloonTextChar">
    <w:name w:val="Balloon Text Char"/>
    <w:basedOn w:val="DefaultParagraphFont"/>
    <w:link w:val="BalloonText"/>
    <w:uiPriority w:val="99"/>
    <w:semiHidden/>
    <w:rsid w:val="00870209"/>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031FE"/>
    <w:rPr>
      <w:b/>
      <w:bCs/>
    </w:rPr>
  </w:style>
  <w:style w:type="character" w:customStyle="1" w:styleId="CommentSubjectChar">
    <w:name w:val="Comment Subject Char"/>
    <w:basedOn w:val="CommentTextChar"/>
    <w:link w:val="CommentSubject"/>
    <w:uiPriority w:val="99"/>
    <w:semiHidden/>
    <w:rsid w:val="00E031FE"/>
    <w:rPr>
      <w:rFonts w:ascii="Arial" w:eastAsia="Times New Roman" w:hAnsi="Arial" w:cs="Times New Roman"/>
      <w:b/>
      <w:bCs/>
      <w:sz w:val="20"/>
      <w:szCs w:val="20"/>
      <w:lang w:eastAsia="en-GB"/>
    </w:rPr>
  </w:style>
  <w:style w:type="table" w:styleId="TableGrid">
    <w:name w:val="Table Grid"/>
    <w:basedOn w:val="TableNormal"/>
    <w:uiPriority w:val="59"/>
    <w:rsid w:val="007F6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4FC9"/>
    <w:pPr>
      <w:tabs>
        <w:tab w:val="center" w:pos="4513"/>
        <w:tab w:val="right" w:pos="9026"/>
      </w:tabs>
    </w:pPr>
  </w:style>
  <w:style w:type="character" w:customStyle="1" w:styleId="HeaderChar">
    <w:name w:val="Header Char"/>
    <w:basedOn w:val="DefaultParagraphFont"/>
    <w:link w:val="Header"/>
    <w:uiPriority w:val="99"/>
    <w:rsid w:val="00694FC9"/>
    <w:rPr>
      <w:rFonts w:ascii="Arial" w:eastAsia="Times New Roman" w:hAnsi="Arial"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209"/>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870209"/>
    <w:pPr>
      <w:keepNext/>
      <w:widowControl w:val="0"/>
      <w:spacing w:before="240" w:after="60"/>
      <w:outlineLvl w:val="0"/>
    </w:pPr>
    <w:rPr>
      <w:b/>
      <w:bCs/>
      <w:snapToGrid w:val="0"/>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209"/>
    <w:rPr>
      <w:rFonts w:ascii="Arial" w:eastAsia="Times New Roman" w:hAnsi="Arial" w:cs="Times New Roman"/>
      <w:b/>
      <w:bCs/>
      <w:snapToGrid w:val="0"/>
      <w:kern w:val="32"/>
      <w:sz w:val="32"/>
      <w:szCs w:val="32"/>
      <w:lang w:val="en-US"/>
    </w:rPr>
  </w:style>
  <w:style w:type="character" w:styleId="CommentReference">
    <w:name w:val="annotation reference"/>
    <w:basedOn w:val="DefaultParagraphFont"/>
    <w:uiPriority w:val="99"/>
    <w:semiHidden/>
    <w:unhideWhenUsed/>
    <w:rsid w:val="00870209"/>
    <w:rPr>
      <w:sz w:val="16"/>
      <w:szCs w:val="16"/>
    </w:rPr>
  </w:style>
  <w:style w:type="paragraph" w:styleId="CommentText">
    <w:name w:val="annotation text"/>
    <w:basedOn w:val="Normal"/>
    <w:link w:val="CommentTextChar"/>
    <w:uiPriority w:val="99"/>
    <w:semiHidden/>
    <w:unhideWhenUsed/>
    <w:rsid w:val="00870209"/>
  </w:style>
  <w:style w:type="character" w:customStyle="1" w:styleId="CommentTextChar">
    <w:name w:val="Comment Text Char"/>
    <w:basedOn w:val="DefaultParagraphFont"/>
    <w:link w:val="CommentText"/>
    <w:uiPriority w:val="99"/>
    <w:semiHidden/>
    <w:rsid w:val="00870209"/>
    <w:rPr>
      <w:rFonts w:ascii="Arial" w:eastAsia="Times New Roman" w:hAnsi="Arial" w:cs="Times New Roman"/>
      <w:sz w:val="20"/>
      <w:szCs w:val="20"/>
      <w:lang w:eastAsia="en-GB"/>
    </w:rPr>
  </w:style>
  <w:style w:type="paragraph" w:styleId="ListParagraph">
    <w:name w:val="List Paragraph"/>
    <w:basedOn w:val="Normal"/>
    <w:link w:val="ListParagraphChar"/>
    <w:uiPriority w:val="34"/>
    <w:qFormat/>
    <w:rsid w:val="00870209"/>
    <w:pPr>
      <w:ind w:left="720"/>
      <w:contextualSpacing/>
    </w:pPr>
  </w:style>
  <w:style w:type="paragraph" w:styleId="Footer">
    <w:name w:val="footer"/>
    <w:basedOn w:val="Normal"/>
    <w:link w:val="FooterChar"/>
    <w:rsid w:val="00870209"/>
    <w:pPr>
      <w:tabs>
        <w:tab w:val="center" w:pos="4153"/>
        <w:tab w:val="right" w:pos="8306"/>
      </w:tabs>
    </w:pPr>
    <w:rPr>
      <w:rFonts w:ascii="Times New Roman" w:hAnsi="Times New Roman"/>
      <w:sz w:val="24"/>
      <w:szCs w:val="24"/>
    </w:rPr>
  </w:style>
  <w:style w:type="character" w:customStyle="1" w:styleId="FooterChar">
    <w:name w:val="Footer Char"/>
    <w:basedOn w:val="DefaultParagraphFont"/>
    <w:link w:val="Footer"/>
    <w:rsid w:val="00870209"/>
    <w:rPr>
      <w:rFonts w:ascii="Times New Roman" w:eastAsia="Times New Roman" w:hAnsi="Times New Roman" w:cs="Times New Roman"/>
      <w:sz w:val="24"/>
      <w:szCs w:val="24"/>
      <w:lang w:eastAsia="en-GB"/>
    </w:rPr>
  </w:style>
  <w:style w:type="character" w:styleId="PageNumber">
    <w:name w:val="page number"/>
    <w:basedOn w:val="DefaultParagraphFont"/>
    <w:rsid w:val="00870209"/>
  </w:style>
  <w:style w:type="character" w:customStyle="1" w:styleId="ListParagraphChar">
    <w:name w:val="List Paragraph Char"/>
    <w:link w:val="ListParagraph"/>
    <w:uiPriority w:val="34"/>
    <w:locked/>
    <w:rsid w:val="00870209"/>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870209"/>
    <w:rPr>
      <w:rFonts w:ascii="Tahoma" w:hAnsi="Tahoma" w:cs="Tahoma"/>
      <w:sz w:val="16"/>
      <w:szCs w:val="16"/>
    </w:rPr>
  </w:style>
  <w:style w:type="character" w:customStyle="1" w:styleId="BalloonTextChar">
    <w:name w:val="Balloon Text Char"/>
    <w:basedOn w:val="DefaultParagraphFont"/>
    <w:link w:val="BalloonText"/>
    <w:uiPriority w:val="99"/>
    <w:semiHidden/>
    <w:rsid w:val="00870209"/>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031FE"/>
    <w:rPr>
      <w:b/>
      <w:bCs/>
    </w:rPr>
  </w:style>
  <w:style w:type="character" w:customStyle="1" w:styleId="CommentSubjectChar">
    <w:name w:val="Comment Subject Char"/>
    <w:basedOn w:val="CommentTextChar"/>
    <w:link w:val="CommentSubject"/>
    <w:uiPriority w:val="99"/>
    <w:semiHidden/>
    <w:rsid w:val="00E031FE"/>
    <w:rPr>
      <w:rFonts w:ascii="Arial" w:eastAsia="Times New Roman" w:hAnsi="Arial" w:cs="Times New Roman"/>
      <w:b/>
      <w:bCs/>
      <w:sz w:val="20"/>
      <w:szCs w:val="20"/>
      <w:lang w:eastAsia="en-GB"/>
    </w:rPr>
  </w:style>
  <w:style w:type="table" w:styleId="TableGrid">
    <w:name w:val="Table Grid"/>
    <w:basedOn w:val="TableNormal"/>
    <w:uiPriority w:val="59"/>
    <w:rsid w:val="007F6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4FC9"/>
    <w:pPr>
      <w:tabs>
        <w:tab w:val="center" w:pos="4513"/>
        <w:tab w:val="right" w:pos="9026"/>
      </w:tabs>
    </w:pPr>
  </w:style>
  <w:style w:type="character" w:customStyle="1" w:styleId="HeaderChar">
    <w:name w:val="Header Char"/>
    <w:basedOn w:val="DefaultParagraphFont"/>
    <w:link w:val="Header"/>
    <w:uiPriority w:val="99"/>
    <w:rsid w:val="00694FC9"/>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3083</Words>
  <Characters>17578</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Cheng</dc:creator>
  <cp:lastModifiedBy>Samantha Cheng</cp:lastModifiedBy>
  <cp:revision>5</cp:revision>
  <dcterms:created xsi:type="dcterms:W3CDTF">2015-09-30T13:52:00Z</dcterms:created>
  <dcterms:modified xsi:type="dcterms:W3CDTF">2015-09-30T16:07:00Z</dcterms:modified>
</cp:coreProperties>
</file>