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FB1" w:rsidRPr="00E73F02" w:rsidRDefault="00397D69" w:rsidP="00A85B19">
      <w:pPr>
        <w:pStyle w:val="CoverTitle"/>
      </w:pPr>
      <w:bookmarkStart w:id="0" w:name="_Hlk516567081"/>
      <w:r>
        <w:t>Supplier meeting</w:t>
      </w:r>
      <w:r w:rsidRPr="00E73F02">
        <w:t xml:space="preserve"> </w:t>
      </w:r>
      <w:r w:rsidR="003B6295" w:rsidRPr="00E73F02">
        <w:t xml:space="preserve">for </w:t>
      </w:r>
      <w:r w:rsidR="00206FB1" w:rsidRPr="00E73F02">
        <w:t>research project</w:t>
      </w:r>
      <w:r w:rsidR="00050C2E" w:rsidRPr="00E73F02">
        <w:t>:</w:t>
      </w:r>
      <w:r w:rsidR="00206FB1" w:rsidRPr="00E73F02">
        <w:t xml:space="preserve"> </w:t>
      </w:r>
    </w:p>
    <w:p w:rsidR="00B36EC6" w:rsidRPr="00E73F02" w:rsidRDefault="00C04207" w:rsidP="00A85B19">
      <w:pPr>
        <w:pStyle w:val="CoverTitle"/>
      </w:pPr>
      <w:r>
        <w:t xml:space="preserve">T1154 </w:t>
      </w:r>
      <w:r w:rsidR="00A01D84">
        <w:t xml:space="preserve">PERFORM: Enabling better planning and resource management during disruption </w:t>
      </w:r>
    </w:p>
    <w:p w:rsidR="005437A3" w:rsidRDefault="005437A3" w:rsidP="005437A3">
      <w:pPr>
        <w:pStyle w:val="Body"/>
        <w:jc w:val="both"/>
      </w:pPr>
      <w:bookmarkStart w:id="1" w:name="_Hlk494959174"/>
    </w:p>
    <w:p w:rsidR="005437A3" w:rsidRPr="005437A3" w:rsidRDefault="005437A3" w:rsidP="005437A3">
      <w:pPr>
        <w:pStyle w:val="Body"/>
        <w:jc w:val="both"/>
      </w:pPr>
      <w:r w:rsidRPr="005437A3">
        <w:t xml:space="preserve">The draft research specification which follows outlines RSSB’s proposed research </w:t>
      </w:r>
      <w:r w:rsidR="00397D69">
        <w:t xml:space="preserve">project </w:t>
      </w:r>
      <w:r w:rsidR="00EB30BB" w:rsidRPr="00EB30BB">
        <w:t xml:space="preserve">Enabling </w:t>
      </w:r>
      <w:r w:rsidR="00EB30BB">
        <w:t>B</w:t>
      </w:r>
      <w:r w:rsidR="00EB30BB" w:rsidRPr="00EB30BB">
        <w:t xml:space="preserve">etter </w:t>
      </w:r>
      <w:r w:rsidR="00EB30BB">
        <w:t>P</w:t>
      </w:r>
      <w:r w:rsidR="00EB30BB" w:rsidRPr="00EB30BB">
        <w:t xml:space="preserve">lanning and </w:t>
      </w:r>
      <w:r w:rsidR="00EB30BB">
        <w:t>R</w:t>
      </w:r>
      <w:r w:rsidR="00EB30BB" w:rsidRPr="00EB30BB">
        <w:t xml:space="preserve">esource </w:t>
      </w:r>
      <w:r w:rsidR="00EB30BB">
        <w:t>M</w:t>
      </w:r>
      <w:r w:rsidR="00EB30BB" w:rsidRPr="00EB30BB">
        <w:t xml:space="preserve">anagement </w:t>
      </w:r>
      <w:r w:rsidR="00EB30BB">
        <w:t>D</w:t>
      </w:r>
      <w:r w:rsidR="00EB30BB" w:rsidRPr="00EB30BB">
        <w:t xml:space="preserve">uring </w:t>
      </w:r>
      <w:r w:rsidR="00EB30BB">
        <w:t>D</w:t>
      </w:r>
      <w:r w:rsidR="00EB30BB" w:rsidRPr="00EB30BB">
        <w:t>isruption</w:t>
      </w:r>
      <w:r w:rsidRPr="005437A3">
        <w:t xml:space="preserve">.  </w:t>
      </w:r>
      <w:r w:rsidR="00EB30BB">
        <w:t xml:space="preserve"> </w:t>
      </w:r>
    </w:p>
    <w:p w:rsidR="00EB30BB" w:rsidRDefault="00397D69" w:rsidP="005437A3">
      <w:pPr>
        <w:pStyle w:val="Body"/>
        <w:jc w:val="both"/>
      </w:pPr>
      <w:r>
        <w:t>This</w:t>
      </w:r>
      <w:r w:rsidRPr="005437A3">
        <w:t xml:space="preserve"> </w:t>
      </w:r>
      <w:r w:rsidR="00EB30BB" w:rsidRPr="005437A3">
        <w:t>pre</w:t>
      </w:r>
      <w:r w:rsidR="005437A3" w:rsidRPr="005437A3">
        <w:t xml:space="preserve">-tender suppliers meeting has been </w:t>
      </w:r>
      <w:r>
        <w:t>scheduled</w:t>
      </w:r>
      <w:r w:rsidRPr="005437A3">
        <w:t xml:space="preserve"> </w:t>
      </w:r>
      <w:r w:rsidR="00EB30BB" w:rsidRPr="005437A3">
        <w:t>for</w:t>
      </w:r>
      <w:r w:rsidR="005437A3" w:rsidRPr="005437A3">
        <w:t xml:space="preserve"> Friday </w:t>
      </w:r>
      <w:r w:rsidR="00EB30BB">
        <w:t xml:space="preserve">27 July </w:t>
      </w:r>
      <w:r w:rsidR="005437A3" w:rsidRPr="005437A3">
        <w:t>201</w:t>
      </w:r>
      <w:r w:rsidR="00EB30BB">
        <w:t>8</w:t>
      </w:r>
      <w:r w:rsidR="005437A3" w:rsidRPr="005437A3">
        <w:t xml:space="preserve"> at </w:t>
      </w:r>
      <w:r w:rsidR="00016EAD">
        <w:t>2pm</w:t>
      </w:r>
      <w:r w:rsidR="005437A3" w:rsidRPr="005437A3">
        <w:t xml:space="preserve"> at the RSSB offices in Moorgate, London.  </w:t>
      </w:r>
      <w:bookmarkStart w:id="2" w:name="_GoBack"/>
      <w:bookmarkEnd w:id="2"/>
    </w:p>
    <w:p w:rsidR="005437A3" w:rsidRPr="005437A3" w:rsidRDefault="005437A3" w:rsidP="005437A3">
      <w:pPr>
        <w:pStyle w:val="Body"/>
        <w:jc w:val="both"/>
      </w:pPr>
      <w:r w:rsidRPr="005437A3">
        <w:t xml:space="preserve">The purpose of this meeting is to: </w:t>
      </w:r>
    </w:p>
    <w:p w:rsidR="005437A3" w:rsidRPr="005437A3" w:rsidRDefault="005437A3" w:rsidP="005437A3">
      <w:pPr>
        <w:pStyle w:val="Body"/>
        <w:numPr>
          <w:ilvl w:val="0"/>
          <w:numId w:val="61"/>
        </w:numPr>
        <w:jc w:val="both"/>
      </w:pPr>
      <w:r w:rsidRPr="005437A3">
        <w:t>Provide an outline of the project proposal</w:t>
      </w:r>
    </w:p>
    <w:p w:rsidR="005437A3" w:rsidRPr="005437A3" w:rsidRDefault="005437A3" w:rsidP="005437A3">
      <w:pPr>
        <w:pStyle w:val="Body"/>
        <w:numPr>
          <w:ilvl w:val="0"/>
          <w:numId w:val="61"/>
        </w:numPr>
        <w:jc w:val="both"/>
      </w:pPr>
      <w:r w:rsidRPr="005437A3">
        <w:t xml:space="preserve">Provide interested suppliers an opportunity understand </w:t>
      </w:r>
      <w:r w:rsidR="00397D69">
        <w:t xml:space="preserve">and discuss </w:t>
      </w:r>
      <w:r w:rsidRPr="005437A3">
        <w:t>the draft research specification.</w:t>
      </w:r>
    </w:p>
    <w:p w:rsidR="005437A3" w:rsidRPr="005437A3" w:rsidRDefault="00397D69" w:rsidP="005437A3">
      <w:pPr>
        <w:pStyle w:val="Body"/>
        <w:jc w:val="both"/>
      </w:pPr>
      <w:r>
        <w:t>We ask that s</w:t>
      </w:r>
      <w:r w:rsidRPr="005437A3">
        <w:t xml:space="preserve">uppliers </w:t>
      </w:r>
      <w:r>
        <w:t xml:space="preserve">come to the meeting </w:t>
      </w:r>
      <w:r w:rsidR="005437A3" w:rsidRPr="005437A3">
        <w:t>prepared to discuss the following</w:t>
      </w:r>
      <w:r>
        <w:t xml:space="preserve"> elements that RSSB would like to firm up before publishing the ITT</w:t>
      </w:r>
      <w:r w:rsidR="005437A3" w:rsidRPr="005437A3">
        <w:t>:</w:t>
      </w:r>
    </w:p>
    <w:p w:rsidR="00445BB2" w:rsidRPr="005437A3" w:rsidRDefault="00445BB2" w:rsidP="005437A3">
      <w:pPr>
        <w:pStyle w:val="Body"/>
        <w:numPr>
          <w:ilvl w:val="0"/>
          <w:numId w:val="62"/>
        </w:numPr>
        <w:jc w:val="both"/>
      </w:pPr>
      <w:bookmarkStart w:id="3" w:name="_Hlk486413674"/>
      <w:r>
        <w:t xml:space="preserve">What </w:t>
      </w:r>
      <w:r w:rsidR="000D342F">
        <w:t>and how much support</w:t>
      </w:r>
      <w:r>
        <w:t xml:space="preserve"> would </w:t>
      </w:r>
      <w:r w:rsidR="00397D69">
        <w:t xml:space="preserve">be </w:t>
      </w:r>
      <w:r>
        <w:t>need</w:t>
      </w:r>
      <w:r w:rsidR="00397D69">
        <w:t>ed</w:t>
      </w:r>
      <w:r>
        <w:t xml:space="preserve"> from industry to deliver this work (e.g. access to staff to interview, data, </w:t>
      </w:r>
      <w:r w:rsidR="000D342F">
        <w:t xml:space="preserve">contingency plans, </w:t>
      </w:r>
      <w:r>
        <w:t>etc)?</w:t>
      </w:r>
    </w:p>
    <w:p w:rsidR="005437A3" w:rsidRPr="005437A3" w:rsidRDefault="00397D69" w:rsidP="005437A3">
      <w:pPr>
        <w:pStyle w:val="Body"/>
        <w:numPr>
          <w:ilvl w:val="0"/>
          <w:numId w:val="62"/>
        </w:numPr>
        <w:jc w:val="both"/>
      </w:pPr>
      <w:r>
        <w:t>What</w:t>
      </w:r>
      <w:r w:rsidRPr="005437A3">
        <w:t xml:space="preserve"> </w:t>
      </w:r>
      <w:r>
        <w:t xml:space="preserve">enablers would support </w:t>
      </w:r>
      <w:r w:rsidR="005437A3" w:rsidRPr="005437A3">
        <w:t xml:space="preserve">successful delivery of the project? </w:t>
      </w:r>
    </w:p>
    <w:p w:rsidR="005437A3" w:rsidRPr="005437A3" w:rsidRDefault="00397D69" w:rsidP="005437A3">
      <w:pPr>
        <w:pStyle w:val="Body"/>
        <w:numPr>
          <w:ilvl w:val="0"/>
          <w:numId w:val="62"/>
        </w:numPr>
      </w:pPr>
      <w:r>
        <w:t>What</w:t>
      </w:r>
      <w:r w:rsidR="005437A3" w:rsidRPr="005437A3">
        <w:t xml:space="preserve"> </w:t>
      </w:r>
      <w:bookmarkEnd w:id="3"/>
      <w:r w:rsidR="005437A3" w:rsidRPr="005437A3">
        <w:t xml:space="preserve">barriers </w:t>
      </w:r>
      <w:r>
        <w:t xml:space="preserve">are there to </w:t>
      </w:r>
      <w:r w:rsidR="005437A3" w:rsidRPr="005437A3">
        <w:t xml:space="preserve">achieving the objectives?  </w:t>
      </w:r>
    </w:p>
    <w:p w:rsidR="00397D69" w:rsidRDefault="005437A3" w:rsidP="00397D69">
      <w:pPr>
        <w:pStyle w:val="Body"/>
        <w:numPr>
          <w:ilvl w:val="0"/>
          <w:numId w:val="62"/>
        </w:numPr>
        <w:jc w:val="both"/>
      </w:pPr>
      <w:r w:rsidRPr="005437A3">
        <w:t xml:space="preserve">Are </w:t>
      </w:r>
      <w:r w:rsidR="00397D69">
        <w:t xml:space="preserve">the described </w:t>
      </w:r>
      <w:r w:rsidRPr="005437A3">
        <w:t>timescales achievable?  How might the outputs change with a variation to the time?</w:t>
      </w:r>
      <w:r w:rsidR="00397D69" w:rsidRPr="00397D69">
        <w:t xml:space="preserve"> </w:t>
      </w:r>
    </w:p>
    <w:p w:rsidR="005437A3" w:rsidRPr="005437A3" w:rsidRDefault="00397D69" w:rsidP="00FB0291">
      <w:pPr>
        <w:pStyle w:val="Body"/>
        <w:numPr>
          <w:ilvl w:val="0"/>
          <w:numId w:val="62"/>
        </w:numPr>
        <w:jc w:val="both"/>
      </w:pPr>
      <w:r>
        <w:t xml:space="preserve">What is the suppliers estimate of effort required to deliver the project? </w:t>
      </w:r>
    </w:p>
    <w:p w:rsidR="00050C2E" w:rsidRPr="00E73F02" w:rsidRDefault="00050C2E" w:rsidP="002D773E">
      <w:pPr>
        <w:pStyle w:val="Body"/>
        <w:ind w:left="360"/>
        <w:jc w:val="both"/>
      </w:pPr>
    </w:p>
    <w:p w:rsidR="00050C2E" w:rsidRPr="00E73F02" w:rsidRDefault="00397D69" w:rsidP="00FB0291">
      <w:pPr>
        <w:pStyle w:val="Body"/>
        <w:jc w:val="both"/>
      </w:pPr>
      <w:r>
        <w:t xml:space="preserve">Suppliers wishing to attend in person or by </w:t>
      </w:r>
      <w:proofErr w:type="spellStart"/>
      <w:r>
        <w:t>dialing</w:t>
      </w:r>
      <w:proofErr w:type="spellEnd"/>
      <w:r>
        <w:t xml:space="preserve"> into the meeting should contact </w:t>
      </w:r>
      <w:hyperlink r:id="rId11" w:history="1">
        <w:r w:rsidRPr="00EB30BB">
          <w:rPr>
            <w:rStyle w:val="Hyperlink"/>
            <w:lang w:val="en"/>
          </w:rPr>
          <w:t>Shareditt@rssb.co.uk</w:t>
        </w:r>
      </w:hyperlink>
      <w:r>
        <w:t xml:space="preserve"> to confirm arrangements.</w:t>
      </w:r>
    </w:p>
    <w:p w:rsidR="00050C2E" w:rsidRPr="00E73F02" w:rsidRDefault="00050C2E" w:rsidP="002D773E">
      <w:pPr>
        <w:pStyle w:val="Body"/>
        <w:ind w:left="360"/>
        <w:jc w:val="both"/>
      </w:pPr>
    </w:p>
    <w:p w:rsidR="00050C2E" w:rsidRPr="00E73F02" w:rsidRDefault="00050C2E" w:rsidP="002D773E">
      <w:pPr>
        <w:pStyle w:val="Body"/>
        <w:ind w:left="360"/>
        <w:jc w:val="both"/>
      </w:pPr>
    </w:p>
    <w:bookmarkEnd w:id="1"/>
    <w:p w:rsidR="00D1753C" w:rsidRPr="00E73F02" w:rsidRDefault="00D1753C" w:rsidP="00445BB2">
      <w:pPr>
        <w:pStyle w:val="Body"/>
        <w:jc w:val="both"/>
      </w:pPr>
    </w:p>
    <w:p w:rsidR="00397D69" w:rsidRDefault="00397D69" w:rsidP="00FB0291">
      <w:pPr>
        <w:pStyle w:val="Heading1"/>
        <w:numPr>
          <w:ilvl w:val="0"/>
          <w:numId w:val="0"/>
        </w:numPr>
      </w:pPr>
      <w:r>
        <w:lastRenderedPageBreak/>
        <w:t>Draft Specification</w:t>
      </w:r>
    </w:p>
    <w:p w:rsidR="00B90DA0" w:rsidRPr="00E73F02" w:rsidRDefault="00B90DA0" w:rsidP="001F6C8A">
      <w:pPr>
        <w:pStyle w:val="Heading1"/>
        <w:ind w:left="0"/>
      </w:pPr>
      <w:r w:rsidRPr="00E73F02">
        <w:t>Background</w:t>
      </w:r>
    </w:p>
    <w:p w:rsidR="00154C89" w:rsidRPr="00154C89" w:rsidRDefault="00542D49" w:rsidP="00154C89">
      <w:pPr>
        <w:pStyle w:val="Body"/>
        <w:rPr>
          <w:rFonts w:asciiTheme="minorHAnsi" w:eastAsia="Calibri" w:hAnsiTheme="minorHAnsi" w:cs="Times New Roman"/>
          <w:lang w:val="en-US" w:eastAsia="en-US"/>
        </w:rPr>
      </w:pPr>
      <w:r>
        <w:rPr>
          <w:bCs/>
        </w:rPr>
        <w:t>Delivering against the timetable</w:t>
      </w:r>
      <w:r w:rsidR="00421B36">
        <w:rPr>
          <w:bCs/>
        </w:rPr>
        <w:t xml:space="preserve"> is an important commitment of the rail industry</w:t>
      </w:r>
      <w:r w:rsidR="00FB02B6">
        <w:rPr>
          <w:bCs/>
        </w:rPr>
        <w:t xml:space="preserve">.  </w:t>
      </w:r>
      <w:r w:rsidR="00086B31">
        <w:rPr>
          <w:bCs/>
        </w:rPr>
        <w:t>Customers expect</w:t>
      </w:r>
      <w:r w:rsidR="00FB02B6">
        <w:rPr>
          <w:bCs/>
        </w:rPr>
        <w:t xml:space="preserve"> train services to </w:t>
      </w:r>
      <w:r w:rsidR="00DE50DA">
        <w:rPr>
          <w:bCs/>
        </w:rPr>
        <w:t xml:space="preserve">be </w:t>
      </w:r>
      <w:r w:rsidR="00FB02B6" w:rsidRPr="00421B36">
        <w:rPr>
          <w:bCs/>
        </w:rPr>
        <w:t>punctual</w:t>
      </w:r>
      <w:r w:rsidR="00086B31">
        <w:rPr>
          <w:bCs/>
        </w:rPr>
        <w:t xml:space="preserve">, </w:t>
      </w:r>
      <w:r w:rsidR="00FB02B6" w:rsidRPr="00421B36">
        <w:rPr>
          <w:bCs/>
        </w:rPr>
        <w:t>reliable</w:t>
      </w:r>
      <w:r w:rsidR="00624732">
        <w:rPr>
          <w:bCs/>
        </w:rPr>
        <w:t xml:space="preserve"> and</w:t>
      </w:r>
      <w:r w:rsidR="00527779">
        <w:rPr>
          <w:bCs/>
        </w:rPr>
        <w:t xml:space="preserve"> </w:t>
      </w:r>
      <w:r w:rsidR="00FB02B6">
        <w:rPr>
          <w:bCs/>
        </w:rPr>
        <w:t xml:space="preserve">perform to the advertised timetable.  </w:t>
      </w:r>
      <w:r w:rsidR="00CD1B51">
        <w:rPr>
          <w:bCs/>
        </w:rPr>
        <w:t>Currently, s</w:t>
      </w:r>
      <w:r w:rsidR="00DE50DA">
        <w:rPr>
          <w:bCs/>
        </w:rPr>
        <w:t>ervice</w:t>
      </w:r>
      <w:r w:rsidR="00421B36">
        <w:rPr>
          <w:bCs/>
        </w:rPr>
        <w:t xml:space="preserve"> performance </w:t>
      </w:r>
      <w:r w:rsidR="00FB02B6">
        <w:rPr>
          <w:bCs/>
        </w:rPr>
        <w:t xml:space="preserve">is </w:t>
      </w:r>
      <w:r w:rsidR="00421B36">
        <w:rPr>
          <w:bCs/>
        </w:rPr>
        <w:t>determined</w:t>
      </w:r>
      <w:r w:rsidR="00086B31">
        <w:rPr>
          <w:bCs/>
        </w:rPr>
        <w:t xml:space="preserve"> by metrics including </w:t>
      </w:r>
      <w:r w:rsidR="0054172D" w:rsidRPr="0054172D">
        <w:rPr>
          <w:bCs/>
        </w:rPr>
        <w:t>the Public Performance Measure (PPM)</w:t>
      </w:r>
      <w:r w:rsidR="00086B31">
        <w:rPr>
          <w:bCs/>
        </w:rPr>
        <w:t xml:space="preserve"> and</w:t>
      </w:r>
      <w:r w:rsidR="0054172D" w:rsidRPr="0054172D">
        <w:rPr>
          <w:bCs/>
        </w:rPr>
        <w:t xml:space="preserve"> Cancellation and Significant Lateness (</w:t>
      </w:r>
      <w:proofErr w:type="spellStart"/>
      <w:r w:rsidR="0054172D" w:rsidRPr="0054172D">
        <w:rPr>
          <w:bCs/>
        </w:rPr>
        <w:t>CaSL</w:t>
      </w:r>
      <w:proofErr w:type="spellEnd"/>
      <w:r w:rsidR="0054172D" w:rsidRPr="0054172D">
        <w:rPr>
          <w:bCs/>
        </w:rPr>
        <w:t>)</w:t>
      </w:r>
      <w:r w:rsidR="001D2E9B">
        <w:rPr>
          <w:rStyle w:val="FootnoteReference"/>
          <w:bCs/>
        </w:rPr>
        <w:footnoteReference w:id="1"/>
      </w:r>
      <w:r w:rsidR="00D9541C" w:rsidRPr="0054172D">
        <w:rPr>
          <w:bCs/>
        </w:rPr>
        <w:t>.</w:t>
      </w:r>
      <w:r w:rsidR="0054172D" w:rsidRPr="0054172D">
        <w:rPr>
          <w:bCs/>
        </w:rPr>
        <w:t xml:space="preserve">  These metrics provide indicator</w:t>
      </w:r>
      <w:r w:rsidR="001D2E9B">
        <w:rPr>
          <w:bCs/>
        </w:rPr>
        <w:t>s</w:t>
      </w:r>
      <w:r w:rsidR="0054172D" w:rsidRPr="0054172D">
        <w:rPr>
          <w:bCs/>
        </w:rPr>
        <w:t xml:space="preserve"> </w:t>
      </w:r>
      <w:r w:rsidR="007147AF">
        <w:rPr>
          <w:bCs/>
        </w:rPr>
        <w:t xml:space="preserve">of </w:t>
      </w:r>
      <w:r w:rsidR="0054172D" w:rsidRPr="0054172D">
        <w:rPr>
          <w:bCs/>
        </w:rPr>
        <w:t>punctuality</w:t>
      </w:r>
      <w:r w:rsidR="001D2E9B">
        <w:rPr>
          <w:bCs/>
        </w:rPr>
        <w:t xml:space="preserve"> and </w:t>
      </w:r>
      <w:r w:rsidR="0054172D" w:rsidRPr="0054172D">
        <w:rPr>
          <w:bCs/>
        </w:rPr>
        <w:t>reliability</w:t>
      </w:r>
      <w:r w:rsidR="00624732">
        <w:rPr>
          <w:bCs/>
        </w:rPr>
        <w:t xml:space="preserve"> </w:t>
      </w:r>
      <w:r w:rsidR="00154C89">
        <w:rPr>
          <w:bCs/>
        </w:rPr>
        <w:t xml:space="preserve">and are </w:t>
      </w:r>
      <w:r w:rsidR="001D2E9B" w:rsidRPr="001D2E9B">
        <w:rPr>
          <w:rFonts w:asciiTheme="minorHAnsi" w:hAnsiTheme="minorHAnsi"/>
          <w:bCs/>
        </w:rPr>
        <w:t xml:space="preserve">affected by </w:t>
      </w:r>
      <w:r w:rsidR="009607CB">
        <w:rPr>
          <w:rFonts w:asciiTheme="minorHAnsi" w:hAnsiTheme="minorHAnsi"/>
          <w:bCs/>
        </w:rPr>
        <w:t xml:space="preserve">service </w:t>
      </w:r>
      <w:r w:rsidR="001D2E9B" w:rsidRPr="001D2E9B">
        <w:rPr>
          <w:rFonts w:asciiTheme="minorHAnsi" w:hAnsiTheme="minorHAnsi"/>
          <w:bCs/>
        </w:rPr>
        <w:t xml:space="preserve">delay and </w:t>
      </w:r>
      <w:r w:rsidR="00DE50DA">
        <w:rPr>
          <w:rFonts w:asciiTheme="minorHAnsi" w:hAnsiTheme="minorHAnsi"/>
          <w:bCs/>
        </w:rPr>
        <w:t>disruption</w:t>
      </w:r>
      <w:r w:rsidR="001D2E9B" w:rsidRPr="001D2E9B">
        <w:rPr>
          <w:rFonts w:asciiTheme="minorHAnsi" w:hAnsiTheme="minorHAnsi"/>
          <w:bCs/>
        </w:rPr>
        <w:t>.</w:t>
      </w:r>
      <w:r w:rsidR="001D2E9B" w:rsidRPr="001D2E9B">
        <w:rPr>
          <w:rFonts w:asciiTheme="minorHAnsi" w:eastAsia="Calibri" w:hAnsiTheme="minorHAnsi" w:cs="Times New Roman"/>
          <w:lang w:val="en-US" w:eastAsia="en-US"/>
        </w:rPr>
        <w:t xml:space="preserve">  </w:t>
      </w:r>
      <w:r w:rsidR="00CD1B51">
        <w:rPr>
          <w:rFonts w:asciiTheme="minorHAnsi" w:eastAsia="Calibri" w:hAnsiTheme="minorHAnsi" w:cs="Times New Roman"/>
          <w:lang w:val="en-US" w:eastAsia="en-US"/>
        </w:rPr>
        <w:t>Industry</w:t>
      </w:r>
      <w:r w:rsidR="00154C89" w:rsidRPr="0054172D">
        <w:rPr>
          <w:bCs/>
        </w:rPr>
        <w:t xml:space="preserve"> data </w:t>
      </w:r>
      <w:r w:rsidR="00154C89">
        <w:rPr>
          <w:bCs/>
        </w:rPr>
        <w:t>shows</w:t>
      </w:r>
      <w:r w:rsidR="00154C89" w:rsidRPr="0054172D">
        <w:rPr>
          <w:bCs/>
        </w:rPr>
        <w:t xml:space="preserve"> a </w:t>
      </w:r>
      <w:r w:rsidR="00154C89">
        <w:rPr>
          <w:bCs/>
        </w:rPr>
        <w:t xml:space="preserve">national </w:t>
      </w:r>
      <w:r w:rsidR="00154C89" w:rsidRPr="0054172D">
        <w:rPr>
          <w:bCs/>
        </w:rPr>
        <w:t xml:space="preserve">decline in performance </w:t>
      </w:r>
      <w:r w:rsidR="00086B31">
        <w:rPr>
          <w:bCs/>
        </w:rPr>
        <w:t>over the past five years</w:t>
      </w:r>
      <w:r w:rsidR="00154C89">
        <w:rPr>
          <w:rStyle w:val="FootnoteReference"/>
          <w:bCs/>
        </w:rPr>
        <w:footnoteReference w:id="2"/>
      </w:r>
      <w:r w:rsidR="00154C89">
        <w:rPr>
          <w:bCs/>
        </w:rPr>
        <w:t xml:space="preserve">, highlighting </w:t>
      </w:r>
      <w:r w:rsidR="00CD1B51">
        <w:rPr>
          <w:bCs/>
        </w:rPr>
        <w:t>a concern regarding the current</w:t>
      </w:r>
      <w:r w:rsidR="00154C89">
        <w:rPr>
          <w:bCs/>
        </w:rPr>
        <w:t xml:space="preserve"> industry respon</w:t>
      </w:r>
      <w:r w:rsidR="00A94718">
        <w:rPr>
          <w:bCs/>
        </w:rPr>
        <w:t xml:space="preserve">se </w:t>
      </w:r>
      <w:r w:rsidR="00154C89">
        <w:rPr>
          <w:bCs/>
        </w:rPr>
        <w:t>to</w:t>
      </w:r>
      <w:r w:rsidR="00A94718">
        <w:rPr>
          <w:bCs/>
        </w:rPr>
        <w:t>,</w:t>
      </w:r>
      <w:r w:rsidR="00154C89">
        <w:rPr>
          <w:bCs/>
        </w:rPr>
        <w:t xml:space="preserve"> and recover</w:t>
      </w:r>
      <w:r w:rsidR="00A94718">
        <w:rPr>
          <w:bCs/>
        </w:rPr>
        <w:t>y</w:t>
      </w:r>
      <w:r w:rsidR="00154C89">
        <w:rPr>
          <w:bCs/>
        </w:rPr>
        <w:t xml:space="preserve"> from disruption</w:t>
      </w:r>
      <w:r w:rsidR="00154C89" w:rsidRPr="0054172D">
        <w:rPr>
          <w:bCs/>
        </w:rPr>
        <w:t xml:space="preserve">.  </w:t>
      </w:r>
    </w:p>
    <w:p w:rsidR="00AB18BF" w:rsidRDefault="001D2E9B" w:rsidP="001B05B5">
      <w:pPr>
        <w:pStyle w:val="Body"/>
        <w:rPr>
          <w:bCs/>
          <w:lang w:val="en-US"/>
        </w:rPr>
      </w:pPr>
      <w:r w:rsidRPr="001D2E9B">
        <w:rPr>
          <w:rFonts w:asciiTheme="minorHAnsi" w:eastAsia="Calibri" w:hAnsiTheme="minorHAnsi" w:cs="Times New Roman"/>
          <w:lang w:val="en-US" w:eastAsia="en-US"/>
        </w:rPr>
        <w:t>C</w:t>
      </w:r>
      <w:r w:rsidRPr="001D2E9B">
        <w:rPr>
          <w:rFonts w:asciiTheme="minorHAnsi" w:hAnsiTheme="minorHAnsi"/>
          <w:bCs/>
          <w:lang w:val="en-US"/>
        </w:rPr>
        <w:t>auses of disruption vary</w:t>
      </w:r>
      <w:r w:rsidR="00154C89">
        <w:rPr>
          <w:rFonts w:asciiTheme="minorHAnsi" w:hAnsiTheme="minorHAnsi"/>
          <w:bCs/>
          <w:lang w:val="en-US"/>
        </w:rPr>
        <w:t xml:space="preserve">, with </w:t>
      </w:r>
      <w:proofErr w:type="spellStart"/>
      <w:r w:rsidR="00FB6AE0">
        <w:rPr>
          <w:rFonts w:asciiTheme="minorHAnsi" w:hAnsiTheme="minorHAnsi"/>
          <w:bCs/>
          <w:lang w:val="en-US"/>
        </w:rPr>
        <w:t>locali</w:t>
      </w:r>
      <w:r w:rsidR="00196827">
        <w:rPr>
          <w:rFonts w:asciiTheme="minorHAnsi" w:hAnsiTheme="minorHAnsi"/>
          <w:bCs/>
          <w:lang w:val="en-US"/>
        </w:rPr>
        <w:t>s</w:t>
      </w:r>
      <w:r w:rsidR="00FB6AE0">
        <w:rPr>
          <w:rFonts w:asciiTheme="minorHAnsi" w:hAnsiTheme="minorHAnsi"/>
          <w:bCs/>
          <w:lang w:val="en-US"/>
        </w:rPr>
        <w:t>ed</w:t>
      </w:r>
      <w:proofErr w:type="spellEnd"/>
      <w:r w:rsidR="00FB6AE0">
        <w:rPr>
          <w:rFonts w:asciiTheme="minorHAnsi" w:hAnsiTheme="minorHAnsi"/>
          <w:bCs/>
          <w:lang w:val="en-US"/>
        </w:rPr>
        <w:t xml:space="preserve"> and contextual</w:t>
      </w:r>
      <w:r w:rsidR="00154C89">
        <w:rPr>
          <w:rFonts w:asciiTheme="minorHAnsi" w:hAnsiTheme="minorHAnsi"/>
          <w:bCs/>
          <w:lang w:val="en-US"/>
        </w:rPr>
        <w:t xml:space="preserve"> circumstances influencing the performance of each </w:t>
      </w:r>
      <w:r w:rsidR="00A74D61">
        <w:rPr>
          <w:rFonts w:asciiTheme="minorHAnsi" w:hAnsiTheme="minorHAnsi"/>
          <w:bCs/>
          <w:lang w:val="en-US"/>
        </w:rPr>
        <w:t>route</w:t>
      </w:r>
      <w:r w:rsidR="00154C89">
        <w:rPr>
          <w:rFonts w:asciiTheme="minorHAnsi" w:hAnsiTheme="minorHAnsi"/>
          <w:bCs/>
          <w:lang w:val="en-US"/>
        </w:rPr>
        <w:t xml:space="preserve">.  Generally, disruption </w:t>
      </w:r>
      <w:r w:rsidR="00A94718">
        <w:rPr>
          <w:rFonts w:asciiTheme="minorHAnsi" w:hAnsiTheme="minorHAnsi"/>
          <w:bCs/>
          <w:lang w:val="en-US"/>
        </w:rPr>
        <w:t xml:space="preserve">to train services </w:t>
      </w:r>
      <w:r w:rsidR="00154C89">
        <w:rPr>
          <w:rFonts w:asciiTheme="minorHAnsi" w:hAnsiTheme="minorHAnsi"/>
          <w:bCs/>
          <w:lang w:val="en-US"/>
        </w:rPr>
        <w:t>may include</w:t>
      </w:r>
      <w:r w:rsidRPr="001D2E9B">
        <w:rPr>
          <w:rFonts w:asciiTheme="minorHAnsi" w:hAnsiTheme="minorHAnsi"/>
          <w:bCs/>
          <w:lang w:val="en-US"/>
        </w:rPr>
        <w:t xml:space="preserve"> </w:t>
      </w:r>
      <w:r w:rsidR="00154C89">
        <w:rPr>
          <w:rFonts w:asciiTheme="minorHAnsi" w:hAnsiTheme="minorHAnsi"/>
          <w:bCs/>
          <w:lang w:val="en-US"/>
        </w:rPr>
        <w:t xml:space="preserve">incidents </w:t>
      </w:r>
      <w:r w:rsidR="00086B31">
        <w:rPr>
          <w:rFonts w:asciiTheme="minorHAnsi" w:hAnsiTheme="minorHAnsi"/>
          <w:bCs/>
          <w:lang w:val="en-US"/>
        </w:rPr>
        <w:t xml:space="preserve">arising from </w:t>
      </w:r>
      <w:r w:rsidR="005A0292">
        <w:rPr>
          <w:bCs/>
          <w:lang w:val="en-US"/>
        </w:rPr>
        <w:t xml:space="preserve">infrastructure failures, </w:t>
      </w:r>
      <w:r w:rsidRPr="001D2E9B">
        <w:rPr>
          <w:bCs/>
          <w:lang w:val="en-US"/>
        </w:rPr>
        <w:t>fleet reliability, traincrew, seasonality, and external factors (e.g. trespass)</w:t>
      </w:r>
      <w:r w:rsidR="009607CB">
        <w:rPr>
          <w:bCs/>
          <w:lang w:val="en-US"/>
        </w:rPr>
        <w:t xml:space="preserve">.  </w:t>
      </w:r>
      <w:r w:rsidR="00853ACC">
        <w:rPr>
          <w:bCs/>
          <w:lang w:val="en-US"/>
        </w:rPr>
        <w:t xml:space="preserve">Such events will delay </w:t>
      </w:r>
      <w:r w:rsidR="00086B31">
        <w:rPr>
          <w:bCs/>
          <w:lang w:val="en-US"/>
        </w:rPr>
        <w:t>trains a</w:t>
      </w:r>
      <w:r w:rsidR="00FB6AE0">
        <w:rPr>
          <w:bCs/>
          <w:lang w:val="en-US"/>
        </w:rPr>
        <w:t xml:space="preserve">nd </w:t>
      </w:r>
      <w:r w:rsidR="00665B73">
        <w:rPr>
          <w:bCs/>
          <w:lang w:val="en-US"/>
        </w:rPr>
        <w:t xml:space="preserve">can </w:t>
      </w:r>
      <w:r w:rsidR="00FB6AE0">
        <w:rPr>
          <w:bCs/>
          <w:lang w:val="en-US"/>
        </w:rPr>
        <w:t>lead to service cancellations</w:t>
      </w:r>
      <w:r w:rsidR="00DA5AB7">
        <w:rPr>
          <w:bCs/>
          <w:lang w:val="en-US"/>
        </w:rPr>
        <w:t xml:space="preserve">, hampering the measured performance against the timetable.  </w:t>
      </w:r>
      <w:r w:rsidR="00A1669B" w:rsidRPr="004A5394">
        <w:rPr>
          <w:bCs/>
          <w:lang w:val="en-US"/>
        </w:rPr>
        <w:t>For example</w:t>
      </w:r>
      <w:r w:rsidR="00FB6AE0">
        <w:rPr>
          <w:bCs/>
          <w:lang w:val="en-US"/>
        </w:rPr>
        <w:t>, data from Network Rail</w:t>
      </w:r>
      <w:r w:rsidR="00086B31">
        <w:rPr>
          <w:bCs/>
          <w:lang w:val="en-US"/>
        </w:rPr>
        <w:t>’s</w:t>
      </w:r>
      <w:r w:rsidR="00FB6AE0">
        <w:rPr>
          <w:bCs/>
          <w:lang w:val="en-US"/>
        </w:rPr>
        <w:t xml:space="preserve"> top 10 incidents during 2017/18 Period 10, show that </w:t>
      </w:r>
      <w:r w:rsidR="00AB18BF">
        <w:rPr>
          <w:bCs/>
          <w:lang w:val="en-US"/>
        </w:rPr>
        <w:t>one</w:t>
      </w:r>
      <w:r w:rsidR="00FB6AE0">
        <w:rPr>
          <w:bCs/>
          <w:lang w:val="en-US"/>
        </w:rPr>
        <w:t xml:space="preserve"> track circuit failure incident </w:t>
      </w:r>
      <w:r w:rsidR="00086B31">
        <w:rPr>
          <w:bCs/>
          <w:lang w:val="en-US"/>
        </w:rPr>
        <w:t>caused</w:t>
      </w:r>
      <w:r w:rsidR="00FB6AE0">
        <w:rPr>
          <w:bCs/>
          <w:lang w:val="en-US"/>
        </w:rPr>
        <w:t xml:space="preserve"> 15,262 delay minutes and </w:t>
      </w:r>
      <w:r w:rsidR="00086B31">
        <w:rPr>
          <w:bCs/>
          <w:lang w:val="en-US"/>
        </w:rPr>
        <w:t>the cancellation of</w:t>
      </w:r>
      <w:r w:rsidR="00FB6AE0">
        <w:rPr>
          <w:bCs/>
          <w:lang w:val="en-US"/>
        </w:rPr>
        <w:t xml:space="preserve"> 115 trains.  </w:t>
      </w:r>
    </w:p>
    <w:p w:rsidR="001F3FCE" w:rsidRPr="001F3FCE" w:rsidRDefault="001B05B5" w:rsidP="001F3FCE">
      <w:pPr>
        <w:pStyle w:val="Body"/>
        <w:rPr>
          <w:bCs/>
          <w:lang w:val="en-US"/>
        </w:rPr>
      </w:pPr>
      <w:r>
        <w:rPr>
          <w:bCs/>
        </w:rPr>
        <w:t xml:space="preserve">Across GB, </w:t>
      </w:r>
      <w:r w:rsidR="0054172D" w:rsidRPr="004A5394">
        <w:rPr>
          <w:bCs/>
        </w:rPr>
        <w:t>delay</w:t>
      </w:r>
      <w:r w:rsidR="00447267">
        <w:rPr>
          <w:bCs/>
        </w:rPr>
        <w:t>s</w:t>
      </w:r>
      <w:r w:rsidR="00A94718" w:rsidRPr="004A5394">
        <w:rPr>
          <w:bCs/>
        </w:rPr>
        <w:t xml:space="preserve"> to</w:t>
      </w:r>
      <w:r w:rsidR="0054172D" w:rsidRPr="004A5394">
        <w:rPr>
          <w:bCs/>
        </w:rPr>
        <w:t xml:space="preserve"> passenger and freight services</w:t>
      </w:r>
      <w:r w:rsidR="00AF6D3D">
        <w:rPr>
          <w:bCs/>
        </w:rPr>
        <w:t xml:space="preserve"> </w:t>
      </w:r>
      <w:r w:rsidR="00AF6D3D" w:rsidRPr="00AF6D3D">
        <w:rPr>
          <w:bCs/>
        </w:rPr>
        <w:t>during 2017/18</w:t>
      </w:r>
      <w:r w:rsidR="00AF6D3D">
        <w:rPr>
          <w:bCs/>
        </w:rPr>
        <w:t xml:space="preserve"> </w:t>
      </w:r>
      <w:r w:rsidR="00447267">
        <w:rPr>
          <w:bCs/>
        </w:rPr>
        <w:t>totalled</w:t>
      </w:r>
      <w:r w:rsidR="0054172D" w:rsidRPr="004A5394">
        <w:rPr>
          <w:bCs/>
        </w:rPr>
        <w:t xml:space="preserve"> </w:t>
      </w:r>
      <w:r w:rsidR="00AF6D3D">
        <w:rPr>
          <w:bCs/>
        </w:rPr>
        <w:t>14</w:t>
      </w:r>
      <w:r w:rsidR="0054172D" w:rsidRPr="004A5394">
        <w:rPr>
          <w:bCs/>
        </w:rPr>
        <w:t>,</w:t>
      </w:r>
      <w:r w:rsidR="00AF6D3D">
        <w:rPr>
          <w:bCs/>
        </w:rPr>
        <w:t>8</w:t>
      </w:r>
      <w:r w:rsidR="0054172D" w:rsidRPr="004A5394">
        <w:rPr>
          <w:bCs/>
        </w:rPr>
        <w:t>00,000 minutes</w:t>
      </w:r>
      <w:r w:rsidR="00AB18BF">
        <w:rPr>
          <w:bCs/>
        </w:rPr>
        <w:t xml:space="preserve">.  This </w:t>
      </w:r>
      <w:r w:rsidR="00447267">
        <w:rPr>
          <w:bCs/>
        </w:rPr>
        <w:t>represents</w:t>
      </w:r>
      <w:r w:rsidR="00AF6D3D">
        <w:rPr>
          <w:bCs/>
        </w:rPr>
        <w:t xml:space="preserve"> </w:t>
      </w:r>
      <w:r w:rsidRPr="001B05B5">
        <w:rPr>
          <w:bCs/>
        </w:rPr>
        <w:t>increase of 1</w:t>
      </w:r>
      <w:r w:rsidR="00AF6D3D">
        <w:rPr>
          <w:bCs/>
        </w:rPr>
        <w:t>6</w:t>
      </w:r>
      <w:r w:rsidRPr="001B05B5">
        <w:rPr>
          <w:bCs/>
        </w:rPr>
        <w:t>% since 20</w:t>
      </w:r>
      <w:r w:rsidR="00AF6D3D">
        <w:rPr>
          <w:bCs/>
        </w:rPr>
        <w:t>10</w:t>
      </w:r>
      <w:r w:rsidRPr="001B05B5">
        <w:rPr>
          <w:bCs/>
        </w:rPr>
        <w:t>/</w:t>
      </w:r>
      <w:r w:rsidR="00AF6D3D">
        <w:rPr>
          <w:bCs/>
        </w:rPr>
        <w:t>11,</w:t>
      </w:r>
      <w:r w:rsidR="00AB18BF">
        <w:rPr>
          <w:bCs/>
        </w:rPr>
        <w:t xml:space="preserve"> of which </w:t>
      </w:r>
      <w:r w:rsidR="00AF6D3D">
        <w:rPr>
          <w:bCs/>
        </w:rPr>
        <w:t xml:space="preserve">6% </w:t>
      </w:r>
      <w:r w:rsidR="001625B2">
        <w:rPr>
          <w:bCs/>
        </w:rPr>
        <w:t>increase</w:t>
      </w:r>
      <w:r w:rsidR="00AB18BF">
        <w:rPr>
          <w:bCs/>
        </w:rPr>
        <w:t xml:space="preserve"> over the last </w:t>
      </w:r>
      <w:r w:rsidR="007A611D">
        <w:rPr>
          <w:bCs/>
        </w:rPr>
        <w:t xml:space="preserve">financial </w:t>
      </w:r>
      <w:r w:rsidR="00AB18BF">
        <w:rPr>
          <w:bCs/>
        </w:rPr>
        <w:t xml:space="preserve">year </w:t>
      </w:r>
      <w:r w:rsidR="007A611D">
        <w:rPr>
          <w:bCs/>
        </w:rPr>
        <w:t>(</w:t>
      </w:r>
      <w:r w:rsidR="00AB18BF">
        <w:rPr>
          <w:bCs/>
        </w:rPr>
        <w:t>2016/17</w:t>
      </w:r>
      <w:r w:rsidR="007A611D">
        <w:rPr>
          <w:bCs/>
        </w:rPr>
        <w:t>)</w:t>
      </w:r>
      <w:r w:rsidR="00AF6D3D">
        <w:rPr>
          <w:rStyle w:val="FootnoteReference"/>
          <w:bCs/>
        </w:rPr>
        <w:footnoteReference w:id="3"/>
      </w:r>
      <w:r w:rsidRPr="001B05B5">
        <w:rPr>
          <w:bCs/>
        </w:rPr>
        <w:t>.</w:t>
      </w:r>
      <w:r>
        <w:rPr>
          <w:bCs/>
        </w:rPr>
        <w:t xml:space="preserve">  </w:t>
      </w:r>
      <w:r w:rsidR="001F3FCE" w:rsidRPr="001F3FCE">
        <w:rPr>
          <w:bCs/>
        </w:rPr>
        <w:t>Meanwhile, rail demand has increased by 48.9% since 2006, with 1.7 billion passenger journeys reported in 2015</w:t>
      </w:r>
      <w:r w:rsidR="001F3FCE" w:rsidRPr="001F3FCE">
        <w:rPr>
          <w:bCs/>
          <w:vertAlign w:val="superscript"/>
        </w:rPr>
        <w:footnoteReference w:id="4"/>
      </w:r>
      <w:r w:rsidR="001F3FCE" w:rsidRPr="001F3FCE">
        <w:rPr>
          <w:bCs/>
        </w:rPr>
        <w:t xml:space="preserve">.  This has led to critical parts of the network </w:t>
      </w:r>
      <w:r w:rsidR="00447267">
        <w:rPr>
          <w:bCs/>
        </w:rPr>
        <w:t xml:space="preserve">running at almost </w:t>
      </w:r>
      <w:r w:rsidR="001F3FCE" w:rsidRPr="001F3FCE">
        <w:rPr>
          <w:bCs/>
        </w:rPr>
        <w:t xml:space="preserve">100% of </w:t>
      </w:r>
      <w:r w:rsidR="00447267">
        <w:rPr>
          <w:bCs/>
        </w:rPr>
        <w:t xml:space="preserve">their </w:t>
      </w:r>
      <w:r w:rsidR="001F3FCE" w:rsidRPr="001F3FCE">
        <w:rPr>
          <w:bCs/>
        </w:rPr>
        <w:t>capacity during peak times</w:t>
      </w:r>
      <w:r w:rsidR="001F3FCE" w:rsidRPr="001F3FCE">
        <w:rPr>
          <w:bCs/>
          <w:vertAlign w:val="superscript"/>
        </w:rPr>
        <w:footnoteReference w:id="5"/>
      </w:r>
      <w:r w:rsidR="007A611D">
        <w:rPr>
          <w:bCs/>
        </w:rPr>
        <w:t xml:space="preserve">, </w:t>
      </w:r>
      <w:r w:rsidR="001625B2">
        <w:rPr>
          <w:bCs/>
        </w:rPr>
        <w:t xml:space="preserve">potentially exacerbating </w:t>
      </w:r>
      <w:r w:rsidR="007A611D">
        <w:rPr>
          <w:bCs/>
        </w:rPr>
        <w:t>the risk of</w:t>
      </w:r>
      <w:r w:rsidR="001F3FCE" w:rsidRPr="001F3FCE">
        <w:rPr>
          <w:bCs/>
        </w:rPr>
        <w:t xml:space="preserve"> </w:t>
      </w:r>
      <w:r w:rsidR="001625B2">
        <w:rPr>
          <w:bCs/>
        </w:rPr>
        <w:t xml:space="preserve">delay including </w:t>
      </w:r>
      <w:r w:rsidR="001F3FCE" w:rsidRPr="001F3FCE">
        <w:rPr>
          <w:bCs/>
        </w:rPr>
        <w:t>reactionary</w:t>
      </w:r>
      <w:r w:rsidR="00447267">
        <w:rPr>
          <w:rStyle w:val="FootnoteReference"/>
          <w:bCs/>
        </w:rPr>
        <w:footnoteReference w:id="6"/>
      </w:r>
      <w:r w:rsidR="001F3FCE" w:rsidRPr="001F3FCE">
        <w:rPr>
          <w:bCs/>
        </w:rPr>
        <w:t xml:space="preserve"> and sub-threshold delay</w:t>
      </w:r>
      <w:r w:rsidR="00447267">
        <w:rPr>
          <w:rStyle w:val="FootnoteReference"/>
          <w:bCs/>
        </w:rPr>
        <w:footnoteReference w:id="7"/>
      </w:r>
      <w:r w:rsidR="001F3FCE" w:rsidRPr="001F3FCE">
        <w:rPr>
          <w:bCs/>
        </w:rPr>
        <w:t xml:space="preserve"> when key routes are affected.  </w:t>
      </w:r>
    </w:p>
    <w:p w:rsidR="001F3FCE" w:rsidRPr="001F3FCE" w:rsidRDefault="00665B73" w:rsidP="001F3FCE">
      <w:pPr>
        <w:pStyle w:val="Body"/>
        <w:rPr>
          <w:bCs/>
          <w:lang w:val="en-US"/>
        </w:rPr>
      </w:pPr>
      <w:r>
        <w:rPr>
          <w:bCs/>
        </w:rPr>
        <w:lastRenderedPageBreak/>
        <w:t>R</w:t>
      </w:r>
      <w:r w:rsidR="007A611D">
        <w:rPr>
          <w:bCs/>
        </w:rPr>
        <w:t>ail performance is a</w:t>
      </w:r>
      <w:r w:rsidR="001B05B5">
        <w:rPr>
          <w:bCs/>
        </w:rPr>
        <w:t xml:space="preserve"> </w:t>
      </w:r>
      <w:r w:rsidR="007A611D">
        <w:rPr>
          <w:bCs/>
        </w:rPr>
        <w:t xml:space="preserve">key industry </w:t>
      </w:r>
      <w:r w:rsidR="001B05B5">
        <w:rPr>
          <w:bCs/>
        </w:rPr>
        <w:t>challenge</w:t>
      </w:r>
      <w:r w:rsidR="001F3FCE">
        <w:rPr>
          <w:bCs/>
        </w:rPr>
        <w:t xml:space="preserve">, </w:t>
      </w:r>
      <w:r w:rsidR="007A611D">
        <w:rPr>
          <w:bCs/>
        </w:rPr>
        <w:t xml:space="preserve">which has a significant </w:t>
      </w:r>
      <w:r w:rsidR="001F3FCE">
        <w:rPr>
          <w:bCs/>
        </w:rPr>
        <w:t>impact</w:t>
      </w:r>
      <w:r w:rsidR="007A611D">
        <w:rPr>
          <w:bCs/>
        </w:rPr>
        <w:t xml:space="preserve"> on</w:t>
      </w:r>
      <w:r w:rsidR="001F3FCE">
        <w:rPr>
          <w:bCs/>
        </w:rPr>
        <w:t xml:space="preserve"> the customer experience. </w:t>
      </w:r>
      <w:r w:rsidR="007A611D">
        <w:rPr>
          <w:bCs/>
        </w:rPr>
        <w:t xml:space="preserve"> </w:t>
      </w:r>
      <w:r w:rsidR="001F3FCE" w:rsidRPr="001F3FCE">
        <w:rPr>
          <w:bCs/>
        </w:rPr>
        <w:t xml:space="preserve">Data from Transport Focus show that train punctuality/reliability </w:t>
      </w:r>
      <w:r w:rsidR="001D37E6">
        <w:rPr>
          <w:bCs/>
        </w:rPr>
        <w:t>has</w:t>
      </w:r>
      <w:r w:rsidR="001F3FCE" w:rsidRPr="001F3FCE">
        <w:rPr>
          <w:bCs/>
        </w:rPr>
        <w:t xml:space="preserve"> the largest contribut</w:t>
      </w:r>
      <w:r w:rsidR="005A0292">
        <w:rPr>
          <w:bCs/>
        </w:rPr>
        <w:t>i</w:t>
      </w:r>
      <w:r w:rsidR="001F3FCE" w:rsidRPr="001F3FCE">
        <w:rPr>
          <w:bCs/>
        </w:rPr>
        <w:t>o</w:t>
      </w:r>
      <w:r w:rsidR="001D37E6">
        <w:rPr>
          <w:bCs/>
        </w:rPr>
        <w:t>n</w:t>
      </w:r>
      <w:r w:rsidR="001F3FCE" w:rsidRPr="001F3FCE">
        <w:rPr>
          <w:bCs/>
        </w:rPr>
        <w:t xml:space="preserve"> to the overall passenger satisfaction (37%), while TOC response to delays brings the largest influence on overall dissatisfaction (42%).  </w:t>
      </w:r>
      <w:r w:rsidR="001F3FCE" w:rsidRPr="001F3FCE">
        <w:rPr>
          <w:bCs/>
          <w:lang w:val="en-US"/>
        </w:rPr>
        <w:t xml:space="preserve">Recent </w:t>
      </w:r>
      <w:r w:rsidR="001D37E6">
        <w:rPr>
          <w:bCs/>
          <w:lang w:val="en-US"/>
        </w:rPr>
        <w:t xml:space="preserve">findings on </w:t>
      </w:r>
      <w:r>
        <w:rPr>
          <w:bCs/>
          <w:lang w:val="en-US"/>
        </w:rPr>
        <w:t>the</w:t>
      </w:r>
      <w:r w:rsidR="001F3FCE" w:rsidRPr="001F3FCE">
        <w:rPr>
          <w:bCs/>
          <w:lang w:val="en-US"/>
        </w:rPr>
        <w:t xml:space="preserve"> punctuality/reliability of the service</w:t>
      </w:r>
      <w:r>
        <w:rPr>
          <w:bCs/>
          <w:lang w:val="en-US"/>
        </w:rPr>
        <w:t xml:space="preserve"> show</w:t>
      </w:r>
      <w:r w:rsidR="001F3FCE" w:rsidRPr="001F3FCE">
        <w:rPr>
          <w:bCs/>
          <w:lang w:val="en-US"/>
        </w:rPr>
        <w:t xml:space="preserve"> 74% </w:t>
      </w:r>
      <w:r w:rsidRPr="001F3FCE">
        <w:rPr>
          <w:bCs/>
          <w:lang w:val="en-US"/>
        </w:rPr>
        <w:t>passenger satisfaction</w:t>
      </w:r>
      <w:r>
        <w:rPr>
          <w:bCs/>
          <w:lang w:val="en-US"/>
        </w:rPr>
        <w:t>,</w:t>
      </w:r>
      <w:r w:rsidRPr="001F3FCE">
        <w:rPr>
          <w:bCs/>
          <w:lang w:val="en-US"/>
        </w:rPr>
        <w:t xml:space="preserve"> </w:t>
      </w:r>
      <w:r>
        <w:rPr>
          <w:bCs/>
          <w:lang w:val="en-US"/>
        </w:rPr>
        <w:t xml:space="preserve">whilst </w:t>
      </w:r>
      <w:r w:rsidR="001F3FCE" w:rsidRPr="001F3FCE">
        <w:rPr>
          <w:bCs/>
          <w:lang w:val="en-US"/>
        </w:rPr>
        <w:t>how train compan</w:t>
      </w:r>
      <w:r>
        <w:rPr>
          <w:bCs/>
          <w:lang w:val="en-US"/>
        </w:rPr>
        <w:t>ies</w:t>
      </w:r>
      <w:r w:rsidR="001F3FCE" w:rsidRPr="001F3FCE">
        <w:rPr>
          <w:bCs/>
          <w:lang w:val="en-US"/>
        </w:rPr>
        <w:t xml:space="preserve"> deal with delays </w:t>
      </w:r>
      <w:r w:rsidR="001D37E6">
        <w:rPr>
          <w:bCs/>
          <w:lang w:val="en-US"/>
        </w:rPr>
        <w:t xml:space="preserve">was </w:t>
      </w:r>
      <w:r w:rsidR="001F3FCE" w:rsidRPr="001F3FCE">
        <w:rPr>
          <w:bCs/>
          <w:lang w:val="en-US"/>
        </w:rPr>
        <w:t>38%</w:t>
      </w:r>
      <w:r w:rsidR="001D37E6">
        <w:rPr>
          <w:bCs/>
          <w:lang w:val="en-US"/>
        </w:rPr>
        <w:t xml:space="preserve"> </w:t>
      </w:r>
      <w:r w:rsidR="001F3FCE" w:rsidRPr="001F3FCE">
        <w:rPr>
          <w:bCs/>
          <w:lang w:val="en-US"/>
        </w:rPr>
        <w:t>(Transport Focus, 2017</w:t>
      </w:r>
      <w:r w:rsidR="001F3FCE" w:rsidRPr="001F3FCE">
        <w:rPr>
          <w:bCs/>
          <w:vertAlign w:val="superscript"/>
        </w:rPr>
        <w:footnoteReference w:id="8"/>
      </w:r>
      <w:r w:rsidR="001F3FCE" w:rsidRPr="001F3FCE">
        <w:rPr>
          <w:bCs/>
          <w:lang w:val="en-US"/>
        </w:rPr>
        <w:t xml:space="preserve">).  </w:t>
      </w:r>
      <w:r w:rsidR="001D37E6">
        <w:rPr>
          <w:bCs/>
          <w:lang w:val="en-US"/>
        </w:rPr>
        <w:t>Moreover, p</w:t>
      </w:r>
      <w:r w:rsidR="001F3FCE" w:rsidRPr="001F3FCE">
        <w:rPr>
          <w:bCs/>
          <w:lang w:val="en-US"/>
        </w:rPr>
        <w:t xml:space="preserve">unctuality/reliability </w:t>
      </w:r>
      <w:r>
        <w:rPr>
          <w:bCs/>
          <w:lang w:val="en-US"/>
        </w:rPr>
        <w:t>is often</w:t>
      </w:r>
      <w:r w:rsidR="001F3FCE" w:rsidRPr="001F3FCE">
        <w:rPr>
          <w:bCs/>
          <w:lang w:val="en-US"/>
        </w:rPr>
        <w:t xml:space="preserve"> the most common reason for passengers making a </w:t>
      </w:r>
      <w:proofErr w:type="gramStart"/>
      <w:r w:rsidR="001F3FCE" w:rsidRPr="001F3FCE">
        <w:rPr>
          <w:bCs/>
          <w:lang w:val="en-US"/>
        </w:rPr>
        <w:t xml:space="preserve">complaint, </w:t>
      </w:r>
      <w:r>
        <w:rPr>
          <w:bCs/>
          <w:lang w:val="en-US"/>
        </w:rPr>
        <w:t>and</w:t>
      </w:r>
      <w:proofErr w:type="gramEnd"/>
      <w:r>
        <w:rPr>
          <w:bCs/>
          <w:lang w:val="en-US"/>
        </w:rPr>
        <w:t xml:space="preserve"> </w:t>
      </w:r>
      <w:r w:rsidR="001F3FCE" w:rsidRPr="001F3FCE">
        <w:rPr>
          <w:bCs/>
          <w:lang w:val="en-US"/>
        </w:rPr>
        <w:t>compris</w:t>
      </w:r>
      <w:r>
        <w:rPr>
          <w:bCs/>
          <w:lang w:val="en-US"/>
        </w:rPr>
        <w:t>ed</w:t>
      </w:r>
      <w:r w:rsidR="001F3FCE" w:rsidRPr="001F3FCE">
        <w:rPr>
          <w:bCs/>
          <w:lang w:val="en-US"/>
        </w:rPr>
        <w:t xml:space="preserve"> 26.4% of all complaints during 2016/17</w:t>
      </w:r>
      <w:r w:rsidR="001F3FCE" w:rsidRPr="001F3FCE">
        <w:rPr>
          <w:bCs/>
          <w:vertAlign w:val="superscript"/>
          <w:lang w:val="en-US"/>
        </w:rPr>
        <w:footnoteReference w:id="9"/>
      </w:r>
      <w:r w:rsidR="001F3FCE" w:rsidRPr="001F3FCE">
        <w:rPr>
          <w:bCs/>
          <w:lang w:val="en-US"/>
        </w:rPr>
        <w:t>.  Clearly, improv</w:t>
      </w:r>
      <w:r w:rsidR="001D37E6">
        <w:rPr>
          <w:bCs/>
          <w:lang w:val="en-US"/>
        </w:rPr>
        <w:t>ing</w:t>
      </w:r>
      <w:r w:rsidR="001F3FCE" w:rsidRPr="001F3FCE">
        <w:rPr>
          <w:bCs/>
          <w:lang w:val="en-US"/>
        </w:rPr>
        <w:t xml:space="preserve"> </w:t>
      </w:r>
      <w:r w:rsidR="00592DD5">
        <w:rPr>
          <w:bCs/>
          <w:lang w:val="en-US"/>
        </w:rPr>
        <w:t xml:space="preserve">the response </w:t>
      </w:r>
      <w:r w:rsidR="005A0292">
        <w:rPr>
          <w:bCs/>
          <w:lang w:val="en-US"/>
        </w:rPr>
        <w:t xml:space="preserve">time, management of the event </w:t>
      </w:r>
      <w:r w:rsidR="00592DD5">
        <w:rPr>
          <w:bCs/>
          <w:lang w:val="en-US"/>
        </w:rPr>
        <w:t xml:space="preserve">and recovery from </w:t>
      </w:r>
      <w:r w:rsidR="001F3FCE" w:rsidRPr="001F3FCE">
        <w:rPr>
          <w:bCs/>
          <w:lang w:val="en-US"/>
        </w:rPr>
        <w:t>disruption will significant</w:t>
      </w:r>
      <w:r w:rsidR="003A62E8">
        <w:rPr>
          <w:bCs/>
          <w:lang w:val="en-US"/>
        </w:rPr>
        <w:t>ly</w:t>
      </w:r>
      <w:r w:rsidR="001F3FCE" w:rsidRPr="001F3FCE">
        <w:rPr>
          <w:bCs/>
          <w:lang w:val="en-US"/>
        </w:rPr>
        <w:t xml:space="preserve"> </w:t>
      </w:r>
      <w:r w:rsidR="001D37E6">
        <w:rPr>
          <w:bCs/>
          <w:lang w:val="en-US"/>
        </w:rPr>
        <w:t>benefit</w:t>
      </w:r>
      <w:r w:rsidR="001F3FCE" w:rsidRPr="001F3FCE">
        <w:rPr>
          <w:bCs/>
          <w:lang w:val="en-US"/>
        </w:rPr>
        <w:t xml:space="preserve"> the customer experience</w:t>
      </w:r>
      <w:r w:rsidR="001D37E6">
        <w:rPr>
          <w:bCs/>
          <w:lang w:val="en-US"/>
        </w:rPr>
        <w:t xml:space="preserve"> and industry performance</w:t>
      </w:r>
      <w:r w:rsidR="001F3FCE" w:rsidRPr="001F3FCE">
        <w:rPr>
          <w:bCs/>
          <w:lang w:val="en-US"/>
        </w:rPr>
        <w:t xml:space="preserve">.  </w:t>
      </w:r>
    </w:p>
    <w:p w:rsidR="003574E7" w:rsidRDefault="003574E7" w:rsidP="00A01D84">
      <w:pPr>
        <w:pStyle w:val="Body"/>
        <w:rPr>
          <w:bCs/>
        </w:rPr>
      </w:pPr>
      <w:r>
        <w:rPr>
          <w:bCs/>
        </w:rPr>
        <w:t xml:space="preserve">To manage disruption, </w:t>
      </w:r>
      <w:r w:rsidR="003A62E8">
        <w:rPr>
          <w:bCs/>
        </w:rPr>
        <w:t>contingency</w:t>
      </w:r>
      <w:r w:rsidR="00A01D84" w:rsidRPr="00CD1B51">
        <w:rPr>
          <w:bCs/>
        </w:rPr>
        <w:t xml:space="preserve"> plans </w:t>
      </w:r>
      <w:r>
        <w:rPr>
          <w:bCs/>
        </w:rPr>
        <w:t xml:space="preserve">provide </w:t>
      </w:r>
      <w:r w:rsidR="00A01D84" w:rsidRPr="00CD1B51">
        <w:rPr>
          <w:bCs/>
        </w:rPr>
        <w:t xml:space="preserve">pre-determined strategies </w:t>
      </w:r>
      <w:r w:rsidR="003A62E8">
        <w:rPr>
          <w:bCs/>
        </w:rPr>
        <w:t xml:space="preserve">for resolving an </w:t>
      </w:r>
      <w:r>
        <w:rPr>
          <w:bCs/>
        </w:rPr>
        <w:t>incident</w:t>
      </w:r>
      <w:r w:rsidR="00A01D84" w:rsidRPr="00CD1B51">
        <w:rPr>
          <w:bCs/>
        </w:rPr>
        <w:t xml:space="preserve"> and restor</w:t>
      </w:r>
      <w:r w:rsidR="003A62E8">
        <w:rPr>
          <w:bCs/>
        </w:rPr>
        <w:t>ing</w:t>
      </w:r>
      <w:r w:rsidR="00A01D84" w:rsidRPr="00A01D84">
        <w:rPr>
          <w:bCs/>
        </w:rPr>
        <w:t xml:space="preserve"> operation</w:t>
      </w:r>
      <w:r w:rsidR="003A62E8">
        <w:rPr>
          <w:bCs/>
        </w:rPr>
        <w:t>s</w:t>
      </w:r>
      <w:r w:rsidR="00A01D84" w:rsidRPr="00A01D84">
        <w:rPr>
          <w:bCs/>
        </w:rPr>
        <w:t xml:space="preserve"> to the planned timetable.  </w:t>
      </w:r>
      <w:r w:rsidR="0089287E">
        <w:rPr>
          <w:bCs/>
        </w:rPr>
        <w:t xml:space="preserve">In the </w:t>
      </w:r>
      <w:r w:rsidR="00BC1BAC">
        <w:rPr>
          <w:bCs/>
        </w:rPr>
        <w:t>contingency</w:t>
      </w:r>
      <w:r w:rsidR="0089287E">
        <w:rPr>
          <w:bCs/>
        </w:rPr>
        <w:t xml:space="preserve"> plan, consideration is given to matching the available</w:t>
      </w:r>
      <w:r w:rsidRPr="003574E7">
        <w:rPr>
          <w:bCs/>
          <w:lang w:val="en-US"/>
        </w:rPr>
        <w:t xml:space="preserve"> capacity in the timetable, maintain</w:t>
      </w:r>
      <w:r w:rsidR="0089287E">
        <w:rPr>
          <w:bCs/>
          <w:lang w:val="en-US"/>
        </w:rPr>
        <w:t>ing</w:t>
      </w:r>
      <w:r w:rsidRPr="003574E7">
        <w:rPr>
          <w:bCs/>
          <w:lang w:val="en-US"/>
        </w:rPr>
        <w:t xml:space="preserve"> safety, manag</w:t>
      </w:r>
      <w:r w:rsidR="0089287E">
        <w:rPr>
          <w:bCs/>
          <w:lang w:val="en-US"/>
        </w:rPr>
        <w:t>ing</w:t>
      </w:r>
      <w:r w:rsidRPr="003574E7">
        <w:rPr>
          <w:bCs/>
          <w:lang w:val="en-US"/>
        </w:rPr>
        <w:t xml:space="preserve"> the customer experience and ensur</w:t>
      </w:r>
      <w:r w:rsidR="0089287E">
        <w:rPr>
          <w:bCs/>
          <w:lang w:val="en-US"/>
        </w:rPr>
        <w:t>ing</w:t>
      </w:r>
      <w:r w:rsidRPr="003574E7">
        <w:rPr>
          <w:bCs/>
          <w:lang w:val="en-US"/>
        </w:rPr>
        <w:t xml:space="preserve"> operational robustness.</w:t>
      </w:r>
      <w:r w:rsidR="0089287E">
        <w:rPr>
          <w:bCs/>
          <w:lang w:val="en-US"/>
        </w:rPr>
        <w:t xml:space="preserve">  </w:t>
      </w:r>
      <w:r w:rsidR="003A62E8">
        <w:rPr>
          <w:bCs/>
          <w:lang w:val="en-US"/>
        </w:rPr>
        <w:t>A contingency plan</w:t>
      </w:r>
      <w:r w:rsidR="0089287E">
        <w:rPr>
          <w:bCs/>
          <w:lang w:val="en-US"/>
        </w:rPr>
        <w:t xml:space="preserve"> should aim to provide the </w:t>
      </w:r>
      <w:r w:rsidR="00A01D84" w:rsidRPr="00A01D84">
        <w:rPr>
          <w:bCs/>
        </w:rPr>
        <w:t xml:space="preserve">best </w:t>
      </w:r>
      <w:r w:rsidR="003A62E8">
        <w:rPr>
          <w:bCs/>
        </w:rPr>
        <w:t xml:space="preserve">possible </w:t>
      </w:r>
      <w:r w:rsidR="00A01D84" w:rsidRPr="00A01D84">
        <w:rPr>
          <w:bCs/>
        </w:rPr>
        <w:t>service based on the customer’s needs</w:t>
      </w:r>
      <w:r w:rsidR="003A62E8">
        <w:rPr>
          <w:bCs/>
        </w:rPr>
        <w:t xml:space="preserve">, </w:t>
      </w:r>
      <w:proofErr w:type="gramStart"/>
      <w:r w:rsidR="003A62E8">
        <w:rPr>
          <w:bCs/>
        </w:rPr>
        <w:t>taking into account</w:t>
      </w:r>
      <w:proofErr w:type="gramEnd"/>
      <w:r w:rsidR="003A62E8">
        <w:rPr>
          <w:bCs/>
        </w:rPr>
        <w:t xml:space="preserve"> considerations such as </w:t>
      </w:r>
      <w:r w:rsidR="00A01D84" w:rsidRPr="00A01D84">
        <w:rPr>
          <w:bCs/>
        </w:rPr>
        <w:t>crowding management, alternative services,</w:t>
      </w:r>
      <w:r w:rsidR="003A62E8">
        <w:rPr>
          <w:bCs/>
        </w:rPr>
        <w:t xml:space="preserve"> and</w:t>
      </w:r>
      <w:r w:rsidR="00A01D84" w:rsidRPr="00A01D84">
        <w:rPr>
          <w:bCs/>
        </w:rPr>
        <w:t xml:space="preserve"> bus replacement</w:t>
      </w:r>
      <w:r w:rsidR="0089287E">
        <w:rPr>
          <w:bCs/>
        </w:rPr>
        <w:t>.</w:t>
      </w:r>
      <w:r>
        <w:rPr>
          <w:bCs/>
        </w:rPr>
        <w:t xml:space="preserve"> </w:t>
      </w:r>
    </w:p>
    <w:p w:rsidR="00A01D84" w:rsidRDefault="00A01D84" w:rsidP="00F17F2B">
      <w:pPr>
        <w:pStyle w:val="Body"/>
        <w:rPr>
          <w:bCs/>
        </w:rPr>
      </w:pPr>
      <w:r w:rsidRPr="00A01D84">
        <w:rPr>
          <w:bCs/>
        </w:rPr>
        <w:t xml:space="preserve">Current guidance and codes of practice for </w:t>
      </w:r>
      <w:r w:rsidR="00BC1BAC">
        <w:rPr>
          <w:bCs/>
        </w:rPr>
        <w:t>contingency</w:t>
      </w:r>
      <w:r w:rsidRPr="00A01D84">
        <w:rPr>
          <w:bCs/>
        </w:rPr>
        <w:t xml:space="preserve"> plans</w:t>
      </w:r>
      <w:r w:rsidRPr="00A01D84">
        <w:rPr>
          <w:bCs/>
          <w:vertAlign w:val="superscript"/>
        </w:rPr>
        <w:footnoteReference w:id="10"/>
      </w:r>
      <w:r w:rsidRPr="00A01D84">
        <w:rPr>
          <w:bCs/>
        </w:rPr>
        <w:t xml:space="preserve"> </w:t>
      </w:r>
      <w:bookmarkStart w:id="5" w:name="_Hlk516848376"/>
      <w:r w:rsidRPr="00A01D84">
        <w:rPr>
          <w:bCs/>
        </w:rPr>
        <w:t xml:space="preserve">provide high-level requirements or information relevant to disruption scenarios.  However, limited information, resources and tools are available to support improving the effectiveness of </w:t>
      </w:r>
      <w:r w:rsidR="00BC1BAC">
        <w:rPr>
          <w:bCs/>
        </w:rPr>
        <w:t>contingency</w:t>
      </w:r>
      <w:r w:rsidRPr="00A01D84">
        <w:rPr>
          <w:bCs/>
        </w:rPr>
        <w:t xml:space="preserve"> plans, including the detailed planning considerations for returning services to the </w:t>
      </w:r>
      <w:r w:rsidR="00BC1BAC">
        <w:rPr>
          <w:bCs/>
        </w:rPr>
        <w:t>timetable</w:t>
      </w:r>
      <w:r w:rsidRPr="00A01D84">
        <w:rPr>
          <w:bCs/>
        </w:rPr>
        <w:t xml:space="preserve">.  </w:t>
      </w:r>
      <w:r w:rsidR="00BC1BAC">
        <w:rPr>
          <w:bCs/>
        </w:rPr>
        <w:t>There is no industry consensus about</w:t>
      </w:r>
      <w:r w:rsidR="00F17F2B">
        <w:rPr>
          <w:bCs/>
        </w:rPr>
        <w:t xml:space="preserve"> w</w:t>
      </w:r>
      <w:r w:rsidRPr="00A01D84">
        <w:rPr>
          <w:bCs/>
        </w:rPr>
        <w:t xml:space="preserve">hat a good </w:t>
      </w:r>
      <w:r w:rsidR="00BC1BAC">
        <w:rPr>
          <w:bCs/>
        </w:rPr>
        <w:t>contingency</w:t>
      </w:r>
      <w:r w:rsidRPr="00A01D84">
        <w:rPr>
          <w:bCs/>
        </w:rPr>
        <w:t xml:space="preserve"> plan </w:t>
      </w:r>
      <w:r w:rsidR="00F17F2B" w:rsidRPr="00A01D84">
        <w:rPr>
          <w:bCs/>
        </w:rPr>
        <w:t>looks</w:t>
      </w:r>
      <w:r w:rsidRPr="00A01D84">
        <w:rPr>
          <w:bCs/>
        </w:rPr>
        <w:t xml:space="preserve"> like (e.g. style, content, detail, examples, deliverability and ease of interpretation)</w:t>
      </w:r>
      <w:r w:rsidR="00F17F2B">
        <w:rPr>
          <w:bCs/>
        </w:rPr>
        <w:t xml:space="preserve">, </w:t>
      </w:r>
      <w:r w:rsidR="0081727E">
        <w:rPr>
          <w:bCs/>
        </w:rPr>
        <w:t xml:space="preserve">the </w:t>
      </w:r>
      <w:r w:rsidR="0081727E" w:rsidRPr="00A01D84">
        <w:rPr>
          <w:bCs/>
        </w:rPr>
        <w:t xml:space="preserve">options </w:t>
      </w:r>
      <w:r w:rsidR="0081727E">
        <w:rPr>
          <w:bCs/>
        </w:rPr>
        <w:t xml:space="preserve">available </w:t>
      </w:r>
      <w:r w:rsidRPr="00A01D84">
        <w:rPr>
          <w:bCs/>
        </w:rPr>
        <w:t>to recover the service</w:t>
      </w:r>
      <w:r w:rsidR="00F17F2B">
        <w:rPr>
          <w:bCs/>
        </w:rPr>
        <w:t xml:space="preserve">, and </w:t>
      </w:r>
      <w:r w:rsidRPr="00A01D84">
        <w:rPr>
          <w:bCs/>
        </w:rPr>
        <w:t xml:space="preserve">in what situations </w:t>
      </w:r>
      <w:r w:rsidR="00BC1BAC">
        <w:rPr>
          <w:bCs/>
        </w:rPr>
        <w:t xml:space="preserve">these </w:t>
      </w:r>
      <w:r w:rsidRPr="00A01D84">
        <w:rPr>
          <w:bCs/>
        </w:rPr>
        <w:t xml:space="preserve">are perceived to </w:t>
      </w:r>
      <w:r w:rsidRPr="00F9798A">
        <w:rPr>
          <w:bCs/>
        </w:rPr>
        <w:t>work well</w:t>
      </w:r>
      <w:r w:rsidR="00F17F2B" w:rsidRPr="00F9798A">
        <w:rPr>
          <w:bCs/>
        </w:rPr>
        <w:t xml:space="preserve">.  </w:t>
      </w:r>
      <w:r w:rsidR="0081727E">
        <w:rPr>
          <w:bCs/>
        </w:rPr>
        <w:t xml:space="preserve">A </w:t>
      </w:r>
      <w:r w:rsidR="00F17F2B" w:rsidRPr="00F9798A">
        <w:rPr>
          <w:bCs/>
        </w:rPr>
        <w:t xml:space="preserve">methodology to measure and evaluate the effectiveness of a </w:t>
      </w:r>
      <w:r w:rsidR="00BC1BAC">
        <w:rPr>
          <w:bCs/>
        </w:rPr>
        <w:t>contingency</w:t>
      </w:r>
      <w:r w:rsidR="00F17F2B" w:rsidRPr="00F9798A">
        <w:rPr>
          <w:bCs/>
        </w:rPr>
        <w:t xml:space="preserve"> plan, </w:t>
      </w:r>
      <w:r w:rsidR="0081727E">
        <w:rPr>
          <w:bCs/>
        </w:rPr>
        <w:t xml:space="preserve">and </w:t>
      </w:r>
      <w:r w:rsidR="00F17F2B" w:rsidRPr="00F9798A">
        <w:rPr>
          <w:bCs/>
        </w:rPr>
        <w:t>test possible improvements to the plan, remain</w:t>
      </w:r>
      <w:r w:rsidR="0081727E">
        <w:rPr>
          <w:bCs/>
        </w:rPr>
        <w:t>s to be established</w:t>
      </w:r>
      <w:bookmarkEnd w:id="5"/>
      <w:r w:rsidR="0081727E">
        <w:rPr>
          <w:bCs/>
        </w:rPr>
        <w:t>.</w:t>
      </w:r>
    </w:p>
    <w:p w:rsidR="0016662E" w:rsidRDefault="0008750A" w:rsidP="0016662E">
      <w:pPr>
        <w:pStyle w:val="Body"/>
        <w:rPr>
          <w:bCs/>
        </w:rPr>
      </w:pPr>
      <w:r>
        <w:rPr>
          <w:bCs/>
        </w:rPr>
        <w:t xml:space="preserve">Furthermore, </w:t>
      </w:r>
      <w:r w:rsidR="00495113">
        <w:rPr>
          <w:bCs/>
        </w:rPr>
        <w:t>d</w:t>
      </w:r>
      <w:r w:rsidR="00544A94" w:rsidRPr="00544A94">
        <w:rPr>
          <w:bCs/>
        </w:rPr>
        <w:t xml:space="preserve">elayed and redirected services </w:t>
      </w:r>
      <w:r w:rsidR="00227FA3">
        <w:rPr>
          <w:bCs/>
        </w:rPr>
        <w:t>may</w:t>
      </w:r>
      <w:r w:rsidR="00544A94" w:rsidRPr="00544A94">
        <w:rPr>
          <w:bCs/>
        </w:rPr>
        <w:t xml:space="preserve"> </w:t>
      </w:r>
      <w:r w:rsidR="00BC1BAC">
        <w:rPr>
          <w:bCs/>
        </w:rPr>
        <w:t>disrupt</w:t>
      </w:r>
      <w:r w:rsidR="00544A94" w:rsidRPr="00544A94">
        <w:rPr>
          <w:bCs/>
        </w:rPr>
        <w:t xml:space="preserve"> </w:t>
      </w:r>
      <w:r w:rsidR="004631D9">
        <w:rPr>
          <w:bCs/>
        </w:rPr>
        <w:t xml:space="preserve">stock and </w:t>
      </w:r>
      <w:r w:rsidR="00544A94" w:rsidRPr="00544A94">
        <w:rPr>
          <w:bCs/>
        </w:rPr>
        <w:t xml:space="preserve">crew across the network, </w:t>
      </w:r>
      <w:r w:rsidR="00BC1BAC">
        <w:rPr>
          <w:bCs/>
        </w:rPr>
        <w:t xml:space="preserve">displacing trains and staff </w:t>
      </w:r>
      <w:r w:rsidR="00544A94" w:rsidRPr="00544A94">
        <w:rPr>
          <w:bCs/>
        </w:rPr>
        <w:t xml:space="preserve">away from </w:t>
      </w:r>
      <w:r w:rsidR="00BC1BAC">
        <w:rPr>
          <w:bCs/>
        </w:rPr>
        <w:t xml:space="preserve">their </w:t>
      </w:r>
      <w:r w:rsidR="00544A94" w:rsidRPr="00544A94">
        <w:rPr>
          <w:bCs/>
        </w:rPr>
        <w:t>planned locations in the timetable</w:t>
      </w:r>
      <w:r w:rsidR="00544A94">
        <w:rPr>
          <w:bCs/>
        </w:rPr>
        <w:t xml:space="preserve">.  </w:t>
      </w:r>
      <w:r w:rsidR="004631D9">
        <w:rPr>
          <w:bCs/>
        </w:rPr>
        <w:t xml:space="preserve">This can incur </w:t>
      </w:r>
      <w:r>
        <w:rPr>
          <w:bCs/>
        </w:rPr>
        <w:t>additional</w:t>
      </w:r>
      <w:r w:rsidR="00295B23">
        <w:rPr>
          <w:bCs/>
        </w:rPr>
        <w:t xml:space="preserve"> primary and</w:t>
      </w:r>
      <w:r>
        <w:rPr>
          <w:bCs/>
        </w:rPr>
        <w:t xml:space="preserve"> </w:t>
      </w:r>
      <w:r w:rsidR="004631D9" w:rsidRPr="004631D9">
        <w:rPr>
          <w:bCs/>
        </w:rPr>
        <w:t>reactionary delay</w:t>
      </w:r>
      <w:r w:rsidR="00295B23">
        <w:rPr>
          <w:bCs/>
        </w:rPr>
        <w:t xml:space="preserve">, exacerbating disruption </w:t>
      </w:r>
      <w:r w:rsidR="004631D9" w:rsidRPr="004631D9">
        <w:rPr>
          <w:bCs/>
        </w:rPr>
        <w:t xml:space="preserve">costs.  </w:t>
      </w:r>
      <w:r w:rsidR="00EA1EAC">
        <w:rPr>
          <w:bCs/>
        </w:rPr>
        <w:t xml:space="preserve">Hence, </w:t>
      </w:r>
      <w:r w:rsidR="00544A94">
        <w:rPr>
          <w:bCs/>
        </w:rPr>
        <w:t>o</w:t>
      </w:r>
      <w:r w:rsidR="00A01D84" w:rsidRPr="00A01D84">
        <w:rPr>
          <w:bCs/>
        </w:rPr>
        <w:t xml:space="preserve">perators need to know the location of stock and crew resources, their optimum resource utilisation and any operating constraints that apply. </w:t>
      </w:r>
      <w:r w:rsidR="00544A94">
        <w:rPr>
          <w:bCs/>
        </w:rPr>
        <w:t xml:space="preserve"> </w:t>
      </w:r>
      <w:r w:rsidR="00EA1EAC" w:rsidRPr="00EA1EAC">
        <w:rPr>
          <w:bCs/>
        </w:rPr>
        <w:t>This requires complex resource management and appropriate allocation of crew to operate services, whilst adhering to crew terms and conditions</w:t>
      </w:r>
      <w:r w:rsidR="00EA1EAC">
        <w:rPr>
          <w:bCs/>
        </w:rPr>
        <w:t xml:space="preserve">.  </w:t>
      </w:r>
    </w:p>
    <w:p w:rsidR="001C5A56" w:rsidRDefault="00FD0600" w:rsidP="00570162">
      <w:pPr>
        <w:pStyle w:val="Body"/>
        <w:rPr>
          <w:bCs/>
        </w:rPr>
      </w:pPr>
      <w:r>
        <w:rPr>
          <w:bCs/>
        </w:rPr>
        <w:t xml:space="preserve">The industry currently </w:t>
      </w:r>
      <w:r w:rsidR="00852DB3">
        <w:rPr>
          <w:bCs/>
        </w:rPr>
        <w:t xml:space="preserve">relies principally on manual processes to </w:t>
      </w:r>
      <w:r w:rsidR="00227FA3">
        <w:rPr>
          <w:bCs/>
        </w:rPr>
        <w:t xml:space="preserve">manage </w:t>
      </w:r>
      <w:r w:rsidR="0008750A">
        <w:rPr>
          <w:bCs/>
        </w:rPr>
        <w:t>stock and crew during disruption</w:t>
      </w:r>
      <w:r w:rsidR="00852DB3">
        <w:rPr>
          <w:bCs/>
        </w:rPr>
        <w:t>.  A</w:t>
      </w:r>
      <w:r w:rsidR="00BC1BAC">
        <w:rPr>
          <w:bCs/>
        </w:rPr>
        <w:t xml:space="preserve">lthough </w:t>
      </w:r>
      <w:r w:rsidR="00295B23">
        <w:rPr>
          <w:bCs/>
        </w:rPr>
        <w:t xml:space="preserve">it is possible to </w:t>
      </w:r>
      <w:r w:rsidR="00295B23" w:rsidRPr="00A01D84">
        <w:rPr>
          <w:bCs/>
        </w:rPr>
        <w:t>track</w:t>
      </w:r>
      <w:r w:rsidR="00BC1BAC">
        <w:rPr>
          <w:bCs/>
        </w:rPr>
        <w:t>, manage</w:t>
      </w:r>
      <w:r w:rsidR="00295B23" w:rsidRPr="00A01D84">
        <w:rPr>
          <w:bCs/>
        </w:rPr>
        <w:t xml:space="preserve"> and locate stock and crew </w:t>
      </w:r>
      <w:r w:rsidR="00295B23" w:rsidRPr="00A01D84">
        <w:rPr>
          <w:bCs/>
        </w:rPr>
        <w:lastRenderedPageBreak/>
        <w:t>through a range of technologies</w:t>
      </w:r>
      <w:r w:rsidR="00295B23">
        <w:rPr>
          <w:rStyle w:val="FootnoteReference"/>
          <w:bCs/>
        </w:rPr>
        <w:footnoteReference w:id="11"/>
      </w:r>
      <w:r w:rsidR="00852DB3">
        <w:rPr>
          <w:bCs/>
        </w:rPr>
        <w:t xml:space="preserve">, there are currently no algorithms available to process stock, crew and infrastructure scheduling requirements </w:t>
      </w:r>
      <w:r w:rsidR="00852DB3" w:rsidRPr="00A01D84">
        <w:rPr>
          <w:bCs/>
        </w:rPr>
        <w:t xml:space="preserve">in real-time </w:t>
      </w:r>
      <w:r w:rsidR="00852DB3">
        <w:rPr>
          <w:bCs/>
        </w:rPr>
        <w:t>during disruption</w:t>
      </w:r>
      <w:r w:rsidR="00852DB3">
        <w:rPr>
          <w:rStyle w:val="FootnoteReference"/>
          <w:bCs/>
        </w:rPr>
        <w:footnoteReference w:id="12"/>
      </w:r>
      <w:r w:rsidR="00295B23">
        <w:rPr>
          <w:bCs/>
        </w:rPr>
        <w:t xml:space="preserve">.  </w:t>
      </w:r>
      <w:r w:rsidR="00665B73">
        <w:rPr>
          <w:bCs/>
        </w:rPr>
        <w:t>T</w:t>
      </w:r>
      <w:r w:rsidR="00665B73" w:rsidRPr="00665B73">
        <w:rPr>
          <w:bCs/>
        </w:rPr>
        <w:t xml:space="preserve">he development of a </w:t>
      </w:r>
      <w:bookmarkStart w:id="6" w:name="_Hlk517088895"/>
      <w:r w:rsidR="00665B73" w:rsidRPr="00665B73">
        <w:rPr>
          <w:bCs/>
        </w:rPr>
        <w:t xml:space="preserve">decision support tool / model </w:t>
      </w:r>
      <w:r w:rsidR="00363C34">
        <w:rPr>
          <w:bCs/>
        </w:rPr>
        <w:t xml:space="preserve">to </w:t>
      </w:r>
      <w:r w:rsidR="00665B73" w:rsidRPr="00665B73">
        <w:rPr>
          <w:bCs/>
        </w:rPr>
        <w:t xml:space="preserve">provide options for optimum resource </w:t>
      </w:r>
      <w:r w:rsidR="000E39BB" w:rsidRPr="00665B73">
        <w:rPr>
          <w:bCs/>
        </w:rPr>
        <w:t>utilisation</w:t>
      </w:r>
      <w:r w:rsidR="00665B73" w:rsidRPr="00665B73">
        <w:rPr>
          <w:bCs/>
        </w:rPr>
        <w:t xml:space="preserve"> may improve the recovery from disruption</w:t>
      </w:r>
      <w:bookmarkEnd w:id="6"/>
      <w:r w:rsidR="0016662E">
        <w:rPr>
          <w:bCs/>
        </w:rPr>
        <w:t>.  However,</w:t>
      </w:r>
      <w:r w:rsidR="00363C34" w:rsidRPr="00363C34">
        <w:rPr>
          <w:bCs/>
        </w:rPr>
        <w:t xml:space="preserve"> </w:t>
      </w:r>
      <w:proofErr w:type="gramStart"/>
      <w:r w:rsidR="00363C34" w:rsidRPr="00363C34">
        <w:rPr>
          <w:bCs/>
        </w:rPr>
        <w:t>in order to</w:t>
      </w:r>
      <w:proofErr w:type="gramEnd"/>
      <w:r w:rsidR="00363C34" w:rsidRPr="00363C34">
        <w:rPr>
          <w:bCs/>
        </w:rPr>
        <w:t xml:space="preserve"> optimise existing resource management tools, technologies and methodologies</w:t>
      </w:r>
      <w:r w:rsidR="00363C34">
        <w:rPr>
          <w:bCs/>
        </w:rPr>
        <w:t>,</w:t>
      </w:r>
      <w:r w:rsidR="00363C34" w:rsidRPr="00363C34">
        <w:rPr>
          <w:bCs/>
        </w:rPr>
        <w:t xml:space="preserve"> </w:t>
      </w:r>
      <w:r w:rsidR="00570162">
        <w:rPr>
          <w:bCs/>
        </w:rPr>
        <w:t>a clear understanding o</w:t>
      </w:r>
      <w:r w:rsidR="00363C34">
        <w:rPr>
          <w:bCs/>
        </w:rPr>
        <w:t>f</w:t>
      </w:r>
      <w:r w:rsidR="00570162">
        <w:rPr>
          <w:bCs/>
        </w:rPr>
        <w:t xml:space="preserve"> the </w:t>
      </w:r>
      <w:r w:rsidR="00A01D84" w:rsidRPr="00A01D84">
        <w:rPr>
          <w:bCs/>
        </w:rPr>
        <w:t xml:space="preserve">industry constraints, barriers and opportunities </w:t>
      </w:r>
      <w:r w:rsidR="00570162">
        <w:rPr>
          <w:bCs/>
        </w:rPr>
        <w:t xml:space="preserve">is needed.  </w:t>
      </w:r>
    </w:p>
    <w:p w:rsidR="001D6C93" w:rsidRDefault="00A12F68" w:rsidP="001D6C93">
      <w:pPr>
        <w:pStyle w:val="Body"/>
      </w:pPr>
      <w:r w:rsidRPr="0004243C">
        <w:t>The effective application of a contingency plan and management of stock and crew resources during disruption will be influenced by the level of staff competency</w:t>
      </w:r>
      <w:r w:rsidR="005A0292" w:rsidRPr="0004243C">
        <w:t xml:space="preserve"> and their ability to execute these plans correctly</w:t>
      </w:r>
      <w:r w:rsidRPr="0004243C">
        <w:t xml:space="preserve">.  </w:t>
      </w:r>
      <w:r w:rsidR="00567DE2" w:rsidRPr="0004243C">
        <w:t>Using contingency plans requires a</w:t>
      </w:r>
      <w:r w:rsidR="00F62A46" w:rsidRPr="0004243C">
        <w:t>n adaptable skillset</w:t>
      </w:r>
      <w:r w:rsidR="00567DE2" w:rsidRPr="0004243C">
        <w:t xml:space="preserve"> and the ability to manage multiple issues under </w:t>
      </w:r>
      <w:r w:rsidR="00363C34" w:rsidRPr="0004243C">
        <w:t>pressure during</w:t>
      </w:r>
      <w:r w:rsidR="00F62A46" w:rsidRPr="0004243C">
        <w:t xml:space="preserve"> disruption management compared to business as usual activity</w:t>
      </w:r>
      <w:r w:rsidR="00363C34">
        <w:t xml:space="preserve">.  </w:t>
      </w:r>
      <w:r w:rsidR="00134E7B">
        <w:t>The technical and non-technical skill requirements can also be influenced by s</w:t>
      </w:r>
      <w:r w:rsidR="00363C34" w:rsidRPr="00363C34">
        <w:t>ituational challenges, resources develop staff</w:t>
      </w:r>
      <w:r w:rsidR="00134E7B">
        <w:t xml:space="preserve"> competence</w:t>
      </w:r>
      <w:r w:rsidR="00363C34" w:rsidRPr="00363C34">
        <w:t xml:space="preserve">, adapting to change </w:t>
      </w:r>
      <w:r w:rsidR="00134E7B">
        <w:t>including the introduction of</w:t>
      </w:r>
      <w:r w:rsidR="00363C34" w:rsidRPr="00363C34">
        <w:t xml:space="preserve"> new systems, rolling stock, train routes, and advances in technology</w:t>
      </w:r>
      <w:r w:rsidR="00134E7B">
        <w:t xml:space="preserve">.  However, limited information and resources are currently available to support the development of control staff competence.  </w:t>
      </w:r>
      <w:r w:rsidR="00F62A46" w:rsidRPr="0004243C">
        <w:t>Therefore, this work should also define the key control competences</w:t>
      </w:r>
      <w:r w:rsidR="00567DE2" w:rsidRPr="0004243C">
        <w:t xml:space="preserve">, skills, attitudes and capabilities </w:t>
      </w:r>
      <w:r w:rsidR="00F62A46" w:rsidRPr="0004243C">
        <w:t xml:space="preserve">required for business as usual and managing </w:t>
      </w:r>
      <w:proofErr w:type="gramStart"/>
      <w:r w:rsidR="00F62A46" w:rsidRPr="0004243C">
        <w:t>disruption, and</w:t>
      </w:r>
      <w:proofErr w:type="gramEnd"/>
      <w:r w:rsidR="00F62A46" w:rsidRPr="0004243C">
        <w:t xml:space="preserve"> identify the requirements for resources to support the </w:t>
      </w:r>
      <w:r w:rsidR="00567DE2" w:rsidRPr="0004243C">
        <w:t xml:space="preserve">continued </w:t>
      </w:r>
      <w:r w:rsidR="00F62A46" w:rsidRPr="0004243C">
        <w:t xml:space="preserve">development of staff </w:t>
      </w:r>
      <w:r w:rsidR="002A5468" w:rsidRPr="0004243C">
        <w:t xml:space="preserve">training and </w:t>
      </w:r>
      <w:r w:rsidR="00F62A46" w:rsidRPr="0004243C">
        <w:t>competenc</w:t>
      </w:r>
      <w:r w:rsidR="002A5468" w:rsidRPr="0004243C">
        <w:t>e</w:t>
      </w:r>
      <w:r w:rsidR="00F62A46" w:rsidRPr="0004243C">
        <w:t>.</w:t>
      </w:r>
      <w:r w:rsidR="00F62A46">
        <w:t xml:space="preserve"> </w:t>
      </w:r>
    </w:p>
    <w:p w:rsidR="001D6C93" w:rsidRDefault="001D6C93" w:rsidP="001D6C93">
      <w:pPr>
        <w:pStyle w:val="Body"/>
        <w:rPr>
          <w:bCs/>
        </w:rPr>
      </w:pPr>
      <w:r w:rsidRPr="00C04207">
        <w:rPr>
          <w:bCs/>
        </w:rPr>
        <w:t xml:space="preserve">This project is part of the RSSB Enabling Better Performance Research Challenge (PERFORM).  The PERFORM research programme sets out to achieve performance improvements to run more trains on time today, while enabling better performance of tomorrow (see Appendix A for an overview).  </w:t>
      </w:r>
      <w:r>
        <w:rPr>
          <w:bCs/>
        </w:rPr>
        <w:t>PERFORM, and T1154, are endorsed by the rail industry group the Better Operations Programme Board (BOPB).</w:t>
      </w:r>
      <w:r w:rsidRPr="00C04207">
        <w:rPr>
          <w:bCs/>
        </w:rPr>
        <w:t xml:space="preserve">  </w:t>
      </w:r>
    </w:p>
    <w:p w:rsidR="00A12F68" w:rsidRDefault="00A12F68" w:rsidP="00992527">
      <w:pPr>
        <w:pStyle w:val="Body"/>
      </w:pPr>
    </w:p>
    <w:p w:rsidR="008175B6" w:rsidRPr="00C52D2A" w:rsidRDefault="00B90DA0" w:rsidP="001F6C8A">
      <w:pPr>
        <w:pStyle w:val="Heading1"/>
        <w:ind w:left="0"/>
        <w:rPr>
          <w:bCs/>
        </w:rPr>
      </w:pPr>
      <w:r w:rsidRPr="00E73F02">
        <w:t>Work package objectives</w:t>
      </w:r>
      <w:bookmarkStart w:id="7" w:name="_Hlk518901199"/>
    </w:p>
    <w:p w:rsidR="00F13A6B" w:rsidRPr="00F13A6B" w:rsidRDefault="00F13A6B" w:rsidP="00F13A6B">
      <w:pPr>
        <w:pStyle w:val="Body"/>
        <w:rPr>
          <w:bCs/>
        </w:rPr>
      </w:pPr>
      <w:r w:rsidRPr="00F13A6B">
        <w:rPr>
          <w:bCs/>
        </w:rPr>
        <w:t xml:space="preserve">T1154 should collate, review and critically assess the application of contingency plans, control staff competence, and stock and crew utilisation during disruption.  This work will likely </w:t>
      </w:r>
      <w:bookmarkStart w:id="8" w:name="_Hlk519238582"/>
      <w:r w:rsidRPr="00F13A6B">
        <w:rPr>
          <w:bCs/>
        </w:rPr>
        <w:t>include a desk-based review, data analysis and industry consultation</w:t>
      </w:r>
      <w:bookmarkEnd w:id="8"/>
      <w:r w:rsidR="00900945">
        <w:rPr>
          <w:bCs/>
        </w:rPr>
        <w:t xml:space="preserve"> (workshops and interviews)</w:t>
      </w:r>
      <w:r w:rsidRPr="00F13A6B">
        <w:rPr>
          <w:bCs/>
          <w:vertAlign w:val="superscript"/>
        </w:rPr>
        <w:footnoteReference w:id="13"/>
      </w:r>
      <w:r w:rsidRPr="00F13A6B">
        <w:rPr>
          <w:bCs/>
        </w:rPr>
        <w:t xml:space="preserve"> to achieve the following work package objectives</w:t>
      </w:r>
      <w:r>
        <w:rPr>
          <w:bCs/>
        </w:rPr>
        <w:t xml:space="preserve"> (WP)</w:t>
      </w:r>
      <w:r w:rsidRPr="00F13A6B">
        <w:rPr>
          <w:bCs/>
        </w:rPr>
        <w:t xml:space="preserve">: </w:t>
      </w:r>
    </w:p>
    <w:p w:rsidR="00445BB2" w:rsidRDefault="00445BB2" w:rsidP="00F13A6B">
      <w:pPr>
        <w:pStyle w:val="Body"/>
        <w:rPr>
          <w:b/>
          <w:bCs/>
        </w:rPr>
      </w:pPr>
      <w:bookmarkStart w:id="9" w:name="_Hlk519238657"/>
    </w:p>
    <w:p w:rsidR="00A63179" w:rsidRDefault="00A63179" w:rsidP="00F13A6B">
      <w:pPr>
        <w:pStyle w:val="Body"/>
        <w:rPr>
          <w:b/>
          <w:bCs/>
        </w:rPr>
      </w:pPr>
    </w:p>
    <w:p w:rsidR="00A63179" w:rsidRDefault="00A63179" w:rsidP="00F13A6B">
      <w:pPr>
        <w:pStyle w:val="Body"/>
        <w:rPr>
          <w:b/>
          <w:bCs/>
        </w:rPr>
      </w:pPr>
    </w:p>
    <w:p w:rsidR="00F13A6B" w:rsidRPr="00F13A6B" w:rsidRDefault="00F13A6B" w:rsidP="00F13A6B">
      <w:pPr>
        <w:pStyle w:val="Body"/>
        <w:rPr>
          <w:bCs/>
        </w:rPr>
      </w:pPr>
      <w:r w:rsidRPr="00F13A6B">
        <w:rPr>
          <w:b/>
          <w:bCs/>
        </w:rPr>
        <w:lastRenderedPageBreak/>
        <w:t>WP1 Enabling better contingency plans</w:t>
      </w:r>
    </w:p>
    <w:p w:rsidR="00F13A6B" w:rsidRPr="00F13A6B" w:rsidRDefault="00F13A6B" w:rsidP="00F13A6B">
      <w:pPr>
        <w:pStyle w:val="Body"/>
        <w:numPr>
          <w:ilvl w:val="0"/>
          <w:numId w:val="59"/>
        </w:numPr>
        <w:rPr>
          <w:bCs/>
        </w:rPr>
      </w:pPr>
      <w:bookmarkStart w:id="10" w:name="_Hlk519238665"/>
      <w:bookmarkEnd w:id="9"/>
      <w:r w:rsidRPr="00F13A6B">
        <w:rPr>
          <w:b/>
          <w:bCs/>
        </w:rPr>
        <w:t>Identify the constraints, barriers and opportunities</w:t>
      </w:r>
      <w:r w:rsidRPr="00F13A6B">
        <w:rPr>
          <w:bCs/>
        </w:rPr>
        <w:t xml:space="preserve"> </w:t>
      </w:r>
      <w:bookmarkEnd w:id="10"/>
      <w:r w:rsidRPr="00F13A6B">
        <w:rPr>
          <w:bCs/>
        </w:rPr>
        <w:t>to improving the effectiveness of contingency plans</w:t>
      </w:r>
      <w:r w:rsidR="002A5468">
        <w:rPr>
          <w:bCs/>
        </w:rPr>
        <w:t xml:space="preserve"> and feedback from users of the plans</w:t>
      </w:r>
      <w:r w:rsidRPr="00F13A6B">
        <w:rPr>
          <w:bCs/>
        </w:rPr>
        <w:t xml:space="preserve"> including current models and simulations that allow the testing of contingency plans.   </w:t>
      </w:r>
    </w:p>
    <w:p w:rsidR="00F13A6B" w:rsidRPr="00F13A6B" w:rsidRDefault="00F13A6B" w:rsidP="00F13A6B">
      <w:pPr>
        <w:pStyle w:val="Body"/>
        <w:numPr>
          <w:ilvl w:val="0"/>
          <w:numId w:val="59"/>
        </w:numPr>
        <w:rPr>
          <w:bCs/>
        </w:rPr>
      </w:pPr>
      <w:bookmarkStart w:id="11" w:name="_Hlk519238679"/>
      <w:r w:rsidRPr="00F13A6B">
        <w:rPr>
          <w:b/>
          <w:bCs/>
        </w:rPr>
        <w:t>Define what good looks</w:t>
      </w:r>
      <w:r w:rsidRPr="00F13A6B">
        <w:rPr>
          <w:bCs/>
        </w:rPr>
        <w:t xml:space="preserve"> </w:t>
      </w:r>
      <w:r w:rsidRPr="00F13A6B">
        <w:rPr>
          <w:b/>
          <w:bCs/>
        </w:rPr>
        <w:t>like</w:t>
      </w:r>
      <w:r w:rsidRPr="00F13A6B">
        <w:rPr>
          <w:bCs/>
        </w:rPr>
        <w:t xml:space="preserve"> in terms of an effective contingency plan (i.e. a ‘gold standard’), how to measure good practice</w:t>
      </w:r>
      <w:r w:rsidR="00134E7B">
        <w:rPr>
          <w:bCs/>
        </w:rPr>
        <w:t xml:space="preserve"> effectively</w:t>
      </w:r>
      <w:r w:rsidRPr="00F13A6B">
        <w:rPr>
          <w:bCs/>
        </w:rPr>
        <w:t>.</w:t>
      </w:r>
      <w:bookmarkEnd w:id="11"/>
    </w:p>
    <w:p w:rsidR="00F13A6B" w:rsidRPr="00F13A6B" w:rsidRDefault="00F13A6B" w:rsidP="00F13A6B">
      <w:pPr>
        <w:pStyle w:val="Body"/>
        <w:numPr>
          <w:ilvl w:val="0"/>
          <w:numId w:val="59"/>
        </w:numPr>
        <w:rPr>
          <w:bCs/>
        </w:rPr>
      </w:pPr>
      <w:r w:rsidRPr="00F13A6B">
        <w:rPr>
          <w:bCs/>
        </w:rPr>
        <w:t xml:space="preserve">Define and </w:t>
      </w:r>
      <w:bookmarkStart w:id="12" w:name="_Hlk519238688"/>
      <w:r w:rsidRPr="00F13A6B">
        <w:rPr>
          <w:bCs/>
        </w:rPr>
        <w:t xml:space="preserve">agree </w:t>
      </w:r>
      <w:r w:rsidRPr="00F13A6B">
        <w:rPr>
          <w:b/>
          <w:bCs/>
        </w:rPr>
        <w:t>service recovery principles</w:t>
      </w:r>
      <w:r w:rsidRPr="00F13A6B">
        <w:rPr>
          <w:bCs/>
        </w:rPr>
        <w:t xml:space="preserve"> </w:t>
      </w:r>
      <w:bookmarkEnd w:id="12"/>
      <w:r w:rsidRPr="00F13A6B">
        <w:rPr>
          <w:bCs/>
        </w:rPr>
        <w:t>and strategies for aligning recovery priorities</w:t>
      </w:r>
    </w:p>
    <w:p w:rsidR="00F13A6B" w:rsidRPr="00F13A6B" w:rsidRDefault="00F13A6B" w:rsidP="00F13A6B">
      <w:pPr>
        <w:pStyle w:val="Body"/>
        <w:numPr>
          <w:ilvl w:val="0"/>
          <w:numId w:val="59"/>
        </w:numPr>
        <w:rPr>
          <w:bCs/>
        </w:rPr>
      </w:pPr>
      <w:r w:rsidRPr="00F13A6B">
        <w:rPr>
          <w:bCs/>
        </w:rPr>
        <w:t xml:space="preserve">Develop a </w:t>
      </w:r>
      <w:bookmarkStart w:id="13" w:name="_Hlk519238696"/>
      <w:r w:rsidRPr="00F13A6B">
        <w:rPr>
          <w:b/>
          <w:bCs/>
        </w:rPr>
        <w:t>good practice toolkit</w:t>
      </w:r>
      <w:r w:rsidR="007E66C5">
        <w:rPr>
          <w:b/>
          <w:bCs/>
        </w:rPr>
        <w:t xml:space="preserve"> or guidance</w:t>
      </w:r>
      <w:r w:rsidRPr="00F13A6B">
        <w:rPr>
          <w:bCs/>
        </w:rPr>
        <w:t xml:space="preserve"> to improve the effectiveness of contingency plans</w:t>
      </w:r>
      <w:bookmarkEnd w:id="13"/>
      <w:r w:rsidRPr="00F13A6B">
        <w:rPr>
          <w:bCs/>
        </w:rPr>
        <w:t xml:space="preserve">, including resources to overcome industry challenges and constraints, and </w:t>
      </w:r>
      <w:r w:rsidR="00D52681">
        <w:rPr>
          <w:bCs/>
        </w:rPr>
        <w:t>resources</w:t>
      </w:r>
      <w:r w:rsidR="00D52681" w:rsidRPr="00F13A6B">
        <w:rPr>
          <w:bCs/>
        </w:rPr>
        <w:t xml:space="preserve"> </w:t>
      </w:r>
      <w:r w:rsidRPr="00F13A6B">
        <w:rPr>
          <w:bCs/>
        </w:rPr>
        <w:t xml:space="preserve">to support the application of good practice.  Toolkit resources should be agreed by industry members, and may include for example, good practice case examples, mitigation strategies for overcoming implementation challenges, or flow diagrams for common disruption scenarios.  </w:t>
      </w:r>
    </w:p>
    <w:p w:rsidR="00F13A6B" w:rsidRDefault="00F13A6B" w:rsidP="00F13A6B">
      <w:pPr>
        <w:pStyle w:val="Body"/>
        <w:numPr>
          <w:ilvl w:val="0"/>
          <w:numId w:val="29"/>
        </w:numPr>
        <w:rPr>
          <w:bCs/>
        </w:rPr>
      </w:pPr>
      <w:r w:rsidRPr="00F13A6B">
        <w:rPr>
          <w:b/>
          <w:bCs/>
        </w:rPr>
        <w:t xml:space="preserve">Define </w:t>
      </w:r>
      <w:bookmarkStart w:id="14" w:name="_Hlk519238707"/>
      <w:r w:rsidRPr="00F13A6B">
        <w:rPr>
          <w:b/>
          <w:bCs/>
        </w:rPr>
        <w:t xml:space="preserve">the options and parameters for a methodology to evaluate and improve the effectiveness </w:t>
      </w:r>
      <w:r w:rsidR="00134E7B">
        <w:rPr>
          <w:b/>
          <w:bCs/>
        </w:rPr>
        <w:t xml:space="preserve">of </w:t>
      </w:r>
      <w:r w:rsidRPr="00F13A6B">
        <w:rPr>
          <w:b/>
          <w:bCs/>
        </w:rPr>
        <w:t>contingency plans</w:t>
      </w:r>
      <w:bookmarkEnd w:id="14"/>
      <w:r w:rsidRPr="00F13A6B">
        <w:rPr>
          <w:bCs/>
        </w:rPr>
        <w:t xml:space="preserve">.  The </w:t>
      </w:r>
      <w:r w:rsidR="009C320A">
        <w:rPr>
          <w:bCs/>
        </w:rPr>
        <w:t xml:space="preserve">specified requirements should enable the development of a </w:t>
      </w:r>
      <w:r w:rsidRPr="00F13A6B">
        <w:rPr>
          <w:bCs/>
        </w:rPr>
        <w:t xml:space="preserve">methodology </w:t>
      </w:r>
      <w:r w:rsidR="009C320A">
        <w:rPr>
          <w:bCs/>
        </w:rPr>
        <w:t>to</w:t>
      </w:r>
      <w:r w:rsidRPr="00F13A6B">
        <w:rPr>
          <w:bCs/>
        </w:rPr>
        <w:t xml:space="preserve"> quantif</w:t>
      </w:r>
      <w:r w:rsidR="009C320A">
        <w:rPr>
          <w:bCs/>
        </w:rPr>
        <w:t xml:space="preserve">y </w:t>
      </w:r>
      <w:r w:rsidRPr="00F13A6B">
        <w:rPr>
          <w:bCs/>
        </w:rPr>
        <w:t xml:space="preserve">and test the key components that comprise the defined ‘gold standard’ contingency plan.  It should enable users to evaluate the effectiveness of their contingency </w:t>
      </w:r>
      <w:proofErr w:type="gramStart"/>
      <w:r w:rsidRPr="00F13A6B">
        <w:rPr>
          <w:bCs/>
        </w:rPr>
        <w:t>plans, and</w:t>
      </w:r>
      <w:proofErr w:type="gramEnd"/>
      <w:r w:rsidRPr="00F13A6B">
        <w:rPr>
          <w:bCs/>
        </w:rPr>
        <w:t xml:space="preserve"> determine the possible </w:t>
      </w:r>
      <w:r w:rsidR="006D7D78">
        <w:rPr>
          <w:bCs/>
        </w:rPr>
        <w:t xml:space="preserve">current </w:t>
      </w:r>
      <w:r w:rsidRPr="00F13A6B">
        <w:rPr>
          <w:bCs/>
        </w:rPr>
        <w:t xml:space="preserve">level of effectiveness compared to the optimum standard.  Users should be able to simulate possible adjustments to their contingency plans, to allow the retesting and evaluation of alternative strategies that may improve the overall effectiveness </w:t>
      </w:r>
      <w:r w:rsidR="008B6E11">
        <w:rPr>
          <w:bCs/>
        </w:rPr>
        <w:t xml:space="preserve">of </w:t>
      </w:r>
      <w:r w:rsidRPr="00F13A6B">
        <w:rPr>
          <w:bCs/>
        </w:rPr>
        <w:t xml:space="preserve">the plan.  </w:t>
      </w:r>
      <w:r w:rsidR="00F209B4" w:rsidRPr="00F209B4">
        <w:rPr>
          <w:bCs/>
        </w:rPr>
        <w:t xml:space="preserve">Data sources and requirements </w:t>
      </w:r>
      <w:r w:rsidR="00F209B4">
        <w:rPr>
          <w:bCs/>
        </w:rPr>
        <w:t xml:space="preserve">for the methodology </w:t>
      </w:r>
      <w:r w:rsidR="00F209B4" w:rsidRPr="00F209B4">
        <w:rPr>
          <w:bCs/>
        </w:rPr>
        <w:t>should be specified</w:t>
      </w:r>
      <w:r w:rsidR="00F209B4">
        <w:rPr>
          <w:bCs/>
        </w:rPr>
        <w:t xml:space="preserve">.  </w:t>
      </w:r>
      <w:r w:rsidRPr="00F13A6B">
        <w:rPr>
          <w:bCs/>
        </w:rPr>
        <w:t xml:space="preserve">The methodology should be able to process complex, varying decision-making factors including the consequential impacts, to account for individual user needs and impact on other stakeholders.  </w:t>
      </w:r>
    </w:p>
    <w:p w:rsidR="000D7B83" w:rsidRDefault="000D7B83" w:rsidP="00F13A6B">
      <w:pPr>
        <w:pStyle w:val="Body"/>
        <w:rPr>
          <w:b/>
          <w:bCs/>
        </w:rPr>
      </w:pPr>
    </w:p>
    <w:p w:rsidR="00F13A6B" w:rsidRPr="00F13A6B" w:rsidRDefault="00F13A6B" w:rsidP="00F13A6B">
      <w:pPr>
        <w:pStyle w:val="Body"/>
        <w:rPr>
          <w:b/>
          <w:bCs/>
        </w:rPr>
      </w:pPr>
      <w:bookmarkStart w:id="15" w:name="_Hlk519238922"/>
      <w:r w:rsidRPr="00F13A6B">
        <w:rPr>
          <w:b/>
          <w:bCs/>
        </w:rPr>
        <w:t>WP2 Enabling better resource utilisation during disruption</w:t>
      </w:r>
    </w:p>
    <w:p w:rsidR="00F13A6B" w:rsidRPr="00F13A6B" w:rsidRDefault="00F13A6B" w:rsidP="00F13A6B">
      <w:pPr>
        <w:pStyle w:val="Body"/>
        <w:numPr>
          <w:ilvl w:val="0"/>
          <w:numId w:val="29"/>
        </w:numPr>
        <w:rPr>
          <w:bCs/>
        </w:rPr>
      </w:pPr>
      <w:bookmarkStart w:id="16" w:name="_Hlk519238932"/>
      <w:bookmarkEnd w:id="15"/>
      <w:r w:rsidRPr="00F13A6B">
        <w:rPr>
          <w:b/>
          <w:bCs/>
        </w:rPr>
        <w:t xml:space="preserve">Process map the barriers and constraints </w:t>
      </w:r>
      <w:bookmarkEnd w:id="16"/>
      <w:r w:rsidRPr="00F13A6B">
        <w:rPr>
          <w:bCs/>
        </w:rPr>
        <w:t>to resource management (stock and crew) during disruption and identify potential opportunities for improving current practice.</w:t>
      </w:r>
    </w:p>
    <w:p w:rsidR="00F13A6B" w:rsidRPr="00F13A6B" w:rsidRDefault="00F13A6B" w:rsidP="00F13A6B">
      <w:pPr>
        <w:pStyle w:val="Body"/>
        <w:numPr>
          <w:ilvl w:val="0"/>
          <w:numId w:val="29"/>
        </w:numPr>
        <w:rPr>
          <w:bCs/>
        </w:rPr>
      </w:pPr>
      <w:r w:rsidRPr="00F13A6B">
        <w:rPr>
          <w:bCs/>
        </w:rPr>
        <w:t xml:space="preserve">Identify </w:t>
      </w:r>
      <w:bookmarkStart w:id="17" w:name="_Hlk519238939"/>
      <w:r w:rsidRPr="00F13A6B">
        <w:rPr>
          <w:b/>
          <w:bCs/>
        </w:rPr>
        <w:t>what and how current tools, technologies and methods can be optimised</w:t>
      </w:r>
      <w:r w:rsidRPr="00F13A6B">
        <w:rPr>
          <w:bCs/>
        </w:rPr>
        <w:t xml:space="preserve"> </w:t>
      </w:r>
      <w:bookmarkEnd w:id="17"/>
      <w:r w:rsidRPr="00F13A6B">
        <w:rPr>
          <w:bCs/>
        </w:rPr>
        <w:t>to locate and utilise resources during disruption.  This should consider varying operator needs, and how tools, technologies and methods may interface with current and planned future systems</w:t>
      </w:r>
      <w:r w:rsidRPr="00F13A6B">
        <w:rPr>
          <w:bCs/>
          <w:vertAlign w:val="superscript"/>
        </w:rPr>
        <w:footnoteReference w:id="14"/>
      </w:r>
      <w:r w:rsidR="00140EFC">
        <w:rPr>
          <w:bCs/>
        </w:rPr>
        <w:t>.</w:t>
      </w:r>
      <w:r w:rsidRPr="00F13A6B">
        <w:rPr>
          <w:bCs/>
        </w:rPr>
        <w:t xml:space="preserve">  </w:t>
      </w:r>
    </w:p>
    <w:p w:rsidR="00F13A6B" w:rsidRPr="00F13A6B" w:rsidRDefault="00F13A6B" w:rsidP="00F13A6B">
      <w:pPr>
        <w:pStyle w:val="Body"/>
        <w:numPr>
          <w:ilvl w:val="0"/>
          <w:numId w:val="29"/>
        </w:numPr>
        <w:rPr>
          <w:bCs/>
        </w:rPr>
      </w:pPr>
      <w:r w:rsidRPr="00F13A6B">
        <w:rPr>
          <w:bCs/>
        </w:rPr>
        <w:t xml:space="preserve">Produce </w:t>
      </w:r>
      <w:bookmarkStart w:id="18" w:name="_Hlk519238944"/>
      <w:r w:rsidRPr="00F13A6B">
        <w:rPr>
          <w:b/>
          <w:bCs/>
        </w:rPr>
        <w:t>guidance on optimising existing tools, technologies and methods to improve resource utilisation during disruption</w:t>
      </w:r>
      <w:bookmarkEnd w:id="18"/>
      <w:r w:rsidRPr="00F13A6B">
        <w:rPr>
          <w:bCs/>
        </w:rPr>
        <w:t xml:space="preserve">.  The guidance should identify the </w:t>
      </w:r>
      <w:r w:rsidRPr="00F13A6B">
        <w:rPr>
          <w:bCs/>
        </w:rPr>
        <w:lastRenderedPageBreak/>
        <w:t xml:space="preserve">options available to optimise and improve </w:t>
      </w:r>
      <w:r w:rsidR="006D7D78">
        <w:rPr>
          <w:bCs/>
        </w:rPr>
        <w:t xml:space="preserve">decision making, </w:t>
      </w:r>
      <w:r w:rsidRPr="00F13A6B">
        <w:rPr>
          <w:bCs/>
        </w:rPr>
        <w:t xml:space="preserve">resource locating and utilisation during disruption, share current good practice, workflows and possible strategies for improving resource utilisation during disruption.  </w:t>
      </w:r>
    </w:p>
    <w:p w:rsidR="00F13A6B" w:rsidRDefault="00F13A6B" w:rsidP="00F13A6B">
      <w:pPr>
        <w:pStyle w:val="Body"/>
        <w:numPr>
          <w:ilvl w:val="0"/>
          <w:numId w:val="29"/>
        </w:numPr>
        <w:rPr>
          <w:bCs/>
        </w:rPr>
      </w:pPr>
      <w:bookmarkStart w:id="19" w:name="_Hlk519238949"/>
      <w:r w:rsidRPr="00F13A6B">
        <w:rPr>
          <w:b/>
          <w:bCs/>
        </w:rPr>
        <w:t xml:space="preserve">Define </w:t>
      </w:r>
      <w:r w:rsidR="006D7D78">
        <w:rPr>
          <w:b/>
          <w:bCs/>
        </w:rPr>
        <w:t xml:space="preserve">and design </w:t>
      </w:r>
      <w:r w:rsidRPr="00F13A6B">
        <w:rPr>
          <w:b/>
          <w:bCs/>
        </w:rPr>
        <w:t>the options and parameters for a decision support tool / model to optimise resource utilisation during disruption</w:t>
      </w:r>
      <w:bookmarkEnd w:id="19"/>
      <w:r w:rsidRPr="00F13A6B">
        <w:rPr>
          <w:bCs/>
        </w:rPr>
        <w:t xml:space="preserve">.  The </w:t>
      </w:r>
      <w:r w:rsidR="00D52681">
        <w:rPr>
          <w:bCs/>
        </w:rPr>
        <w:t xml:space="preserve">tool / </w:t>
      </w:r>
      <w:r w:rsidRPr="00F13A6B">
        <w:rPr>
          <w:bCs/>
        </w:rPr>
        <w:t>model should be able to process the key stock and crew scheduling requirements and availability in real-time to support decision making on what resources can be optimised to effectively respond and recover from disruption.  This should include the consideration of (a) accurately locating stock and crew in real time</w:t>
      </w:r>
      <w:r w:rsidR="00134E7B">
        <w:rPr>
          <w:rStyle w:val="FootnoteReference"/>
          <w:bCs/>
        </w:rPr>
        <w:footnoteReference w:id="15"/>
      </w:r>
      <w:r w:rsidRPr="00F13A6B">
        <w:rPr>
          <w:bCs/>
        </w:rPr>
        <w:t xml:space="preserve">, (b) crew rescheduling requirements including roles, incident workflows, competence, escalation processes, arrangements for cancellations, staff terms and conditions, (c) stock rescheduling requirements including infrastructure compatibility, fleet type, fuel, maintenance requirements, (d) timetable availability, and (e) the data requirements for identifying resources utilisation.  </w:t>
      </w:r>
      <w:r w:rsidR="00F209B4">
        <w:rPr>
          <w:bCs/>
        </w:rPr>
        <w:t>Data sources and requirements should be specified</w:t>
      </w:r>
      <w:r w:rsidR="006D7D78">
        <w:rPr>
          <w:bCs/>
        </w:rPr>
        <w:t>, as should materials to help brief or train its use to staff</w:t>
      </w:r>
      <w:r w:rsidR="00F209B4">
        <w:rPr>
          <w:bCs/>
        </w:rPr>
        <w:t>, and t</w:t>
      </w:r>
      <w:r w:rsidRPr="00F13A6B">
        <w:rPr>
          <w:bCs/>
        </w:rPr>
        <w:t>he model should also be compatible with current and planned future technologies, including the contingency plan evaluation methodology (WP1).</w:t>
      </w:r>
    </w:p>
    <w:p w:rsidR="00510DDB" w:rsidRPr="00F13A6B" w:rsidRDefault="00510DDB" w:rsidP="00510DDB">
      <w:pPr>
        <w:pStyle w:val="Body"/>
        <w:ind w:left="360"/>
        <w:rPr>
          <w:bCs/>
        </w:rPr>
      </w:pPr>
    </w:p>
    <w:p w:rsidR="00F13A6B" w:rsidRPr="0004243C" w:rsidRDefault="00F13A6B" w:rsidP="00F13A6B">
      <w:pPr>
        <w:pStyle w:val="Body"/>
        <w:rPr>
          <w:b/>
          <w:bCs/>
        </w:rPr>
      </w:pPr>
      <w:r w:rsidRPr="0004243C">
        <w:rPr>
          <w:b/>
          <w:bCs/>
        </w:rPr>
        <w:t xml:space="preserve">WP3 Supporting the development of staff competence to manage disruption </w:t>
      </w:r>
    </w:p>
    <w:p w:rsidR="00F13A6B" w:rsidRPr="0004243C" w:rsidRDefault="00F13A6B" w:rsidP="00F13A6B">
      <w:pPr>
        <w:pStyle w:val="Body"/>
        <w:numPr>
          <w:ilvl w:val="0"/>
          <w:numId w:val="29"/>
        </w:numPr>
        <w:rPr>
          <w:bCs/>
        </w:rPr>
      </w:pPr>
      <w:r w:rsidRPr="0004243C">
        <w:rPr>
          <w:b/>
          <w:bCs/>
        </w:rPr>
        <w:t xml:space="preserve">Task analysis </w:t>
      </w:r>
      <w:r w:rsidRPr="0004243C">
        <w:rPr>
          <w:bCs/>
        </w:rPr>
        <w:t xml:space="preserve">to identify controller competencies required to effectively respond and recover train services from disruption, and to </w:t>
      </w:r>
      <w:r w:rsidRPr="0004243C">
        <w:rPr>
          <w:b/>
          <w:bCs/>
        </w:rPr>
        <w:t>define what good looks</w:t>
      </w:r>
      <w:r w:rsidRPr="0004243C">
        <w:rPr>
          <w:bCs/>
        </w:rPr>
        <w:t xml:space="preserve"> </w:t>
      </w:r>
      <w:r w:rsidRPr="0004243C">
        <w:rPr>
          <w:b/>
          <w:bCs/>
        </w:rPr>
        <w:t>like</w:t>
      </w:r>
      <w:r w:rsidRPr="0004243C">
        <w:rPr>
          <w:bCs/>
        </w:rPr>
        <w:t xml:space="preserve"> in terms of control staff competence.  This should include the consideration of technical and non-technical skills, </w:t>
      </w:r>
      <w:r w:rsidR="00F9383B" w:rsidRPr="0004243C">
        <w:rPr>
          <w:bCs/>
        </w:rPr>
        <w:t xml:space="preserve">an </w:t>
      </w:r>
      <w:r w:rsidRPr="0004243C">
        <w:rPr>
          <w:bCs/>
        </w:rPr>
        <w:t xml:space="preserve">adaptable skillset for working during disruption and business as usual conditions, and the psychometric testing requirements for recruiting competent control staff.  </w:t>
      </w:r>
    </w:p>
    <w:p w:rsidR="00F13A6B" w:rsidRPr="0004243C" w:rsidRDefault="00F13A6B" w:rsidP="00F13A6B">
      <w:pPr>
        <w:pStyle w:val="Body"/>
        <w:numPr>
          <w:ilvl w:val="0"/>
          <w:numId w:val="29"/>
        </w:numPr>
        <w:rPr>
          <w:bCs/>
        </w:rPr>
      </w:pPr>
      <w:r w:rsidRPr="0004243C">
        <w:rPr>
          <w:b/>
          <w:bCs/>
        </w:rPr>
        <w:t xml:space="preserve">Identify the </w:t>
      </w:r>
      <w:r w:rsidR="00F9383B" w:rsidRPr="0004243C">
        <w:rPr>
          <w:b/>
          <w:bCs/>
        </w:rPr>
        <w:t xml:space="preserve">resource </w:t>
      </w:r>
      <w:r w:rsidRPr="0004243C">
        <w:rPr>
          <w:b/>
          <w:bCs/>
        </w:rPr>
        <w:t>constraints, barriers, gaps and opportunities</w:t>
      </w:r>
      <w:r w:rsidRPr="0004243C">
        <w:rPr>
          <w:bCs/>
        </w:rPr>
        <w:t xml:space="preserve"> to </w:t>
      </w:r>
      <w:r w:rsidR="00FD76C7" w:rsidRPr="0004243C">
        <w:rPr>
          <w:bCs/>
        </w:rPr>
        <w:t>select, train</w:t>
      </w:r>
      <w:r w:rsidRPr="0004243C">
        <w:rPr>
          <w:bCs/>
        </w:rPr>
        <w:t xml:space="preserve"> and develop control staff competence.  This should include identifying the resources available to develop and achieve control staff </w:t>
      </w:r>
      <w:proofErr w:type="gramStart"/>
      <w:r w:rsidRPr="0004243C">
        <w:rPr>
          <w:bCs/>
        </w:rPr>
        <w:t>competence, and</w:t>
      </w:r>
      <w:proofErr w:type="gramEnd"/>
      <w:r w:rsidRPr="0004243C">
        <w:rPr>
          <w:bCs/>
        </w:rPr>
        <w:t xml:space="preserve"> support staff progression through relevant stages of competence (e.g. from novice, not yet competent, competent, proficient and expert)</w:t>
      </w:r>
      <w:r w:rsidR="00140EFC">
        <w:rPr>
          <w:rStyle w:val="FootnoteReference"/>
          <w:bCs/>
        </w:rPr>
        <w:footnoteReference w:id="16"/>
      </w:r>
      <w:r w:rsidRPr="0004243C">
        <w:rPr>
          <w:bCs/>
        </w:rPr>
        <w:t xml:space="preserve">.  </w:t>
      </w:r>
    </w:p>
    <w:p w:rsidR="00F13A6B" w:rsidRPr="0004243C" w:rsidRDefault="00F13A6B" w:rsidP="00F13A6B">
      <w:pPr>
        <w:pStyle w:val="Body"/>
        <w:numPr>
          <w:ilvl w:val="0"/>
          <w:numId w:val="29"/>
        </w:numPr>
        <w:rPr>
          <w:bCs/>
        </w:rPr>
      </w:pPr>
      <w:r w:rsidRPr="0004243C">
        <w:rPr>
          <w:bCs/>
        </w:rPr>
        <w:t xml:space="preserve">Produce </w:t>
      </w:r>
      <w:r w:rsidRPr="0004243C">
        <w:rPr>
          <w:b/>
          <w:bCs/>
        </w:rPr>
        <w:t>good practice guidance for developing control staff competence.</w:t>
      </w:r>
      <w:r w:rsidRPr="0004243C">
        <w:rPr>
          <w:bCs/>
        </w:rPr>
        <w:t xml:space="preserve"> The guidance should support the recruitment, development and retaining of </w:t>
      </w:r>
      <w:r w:rsidR="00F9383B" w:rsidRPr="0004243C">
        <w:rPr>
          <w:bCs/>
        </w:rPr>
        <w:t xml:space="preserve">expert </w:t>
      </w:r>
      <w:r w:rsidRPr="0004243C">
        <w:rPr>
          <w:bCs/>
        </w:rPr>
        <w:t>control staff, including optimising current resources to develop competence.  It should identify the skillset and competencies that exemplify good practice and offer strategies for improving competence, including</w:t>
      </w:r>
      <w:r w:rsidR="00790FA0">
        <w:rPr>
          <w:bCs/>
        </w:rPr>
        <w:t xml:space="preserve"> a</w:t>
      </w:r>
      <w:r w:rsidRPr="0004243C">
        <w:rPr>
          <w:bCs/>
        </w:rPr>
        <w:t xml:space="preserve"> </w:t>
      </w:r>
      <w:r w:rsidR="00790FA0">
        <w:rPr>
          <w:bCs/>
        </w:rPr>
        <w:t xml:space="preserve">communication plan to </w:t>
      </w:r>
      <w:r w:rsidRPr="0004243C">
        <w:rPr>
          <w:bCs/>
        </w:rPr>
        <w:t>engag</w:t>
      </w:r>
      <w:r w:rsidR="00790FA0">
        <w:rPr>
          <w:bCs/>
        </w:rPr>
        <w:t>e</w:t>
      </w:r>
      <w:r w:rsidRPr="0004243C">
        <w:rPr>
          <w:bCs/>
        </w:rPr>
        <w:t xml:space="preserve"> the workforce.  </w:t>
      </w:r>
      <w:r w:rsidR="00FB0FCE">
        <w:rPr>
          <w:bCs/>
        </w:rPr>
        <w:t>This should include during business as usual and disruption management, and where</w:t>
      </w:r>
      <w:r w:rsidRPr="0004243C">
        <w:rPr>
          <w:bCs/>
        </w:rPr>
        <w:t xml:space="preserve"> possible, the </w:t>
      </w:r>
      <w:r w:rsidR="00D52681">
        <w:rPr>
          <w:bCs/>
        </w:rPr>
        <w:t xml:space="preserve">principles should be generalised </w:t>
      </w:r>
      <w:r w:rsidRPr="0004243C">
        <w:rPr>
          <w:bCs/>
        </w:rPr>
        <w:t xml:space="preserve">to other roles involved in </w:t>
      </w:r>
      <w:r w:rsidRPr="0004243C">
        <w:rPr>
          <w:bCs/>
        </w:rPr>
        <w:lastRenderedPageBreak/>
        <w:t xml:space="preserve">disruption management e.g. </w:t>
      </w:r>
      <w:r w:rsidR="00D52681">
        <w:rPr>
          <w:bCs/>
        </w:rPr>
        <w:t xml:space="preserve">consideration of </w:t>
      </w:r>
      <w:r w:rsidRPr="0004243C">
        <w:rPr>
          <w:bCs/>
        </w:rPr>
        <w:t>staff allocatin</w:t>
      </w:r>
      <w:r w:rsidR="00D52681">
        <w:rPr>
          <w:bCs/>
        </w:rPr>
        <w:t>g</w:t>
      </w:r>
      <w:r w:rsidRPr="0004243C">
        <w:rPr>
          <w:bCs/>
        </w:rPr>
        <w:t xml:space="preserve"> stock and crew during disruption.</w:t>
      </w:r>
    </w:p>
    <w:p w:rsidR="00F13A6B" w:rsidRDefault="00F13A6B" w:rsidP="00F13A6B">
      <w:pPr>
        <w:pStyle w:val="Body"/>
        <w:numPr>
          <w:ilvl w:val="0"/>
          <w:numId w:val="29"/>
        </w:numPr>
        <w:rPr>
          <w:bCs/>
        </w:rPr>
      </w:pPr>
      <w:r w:rsidRPr="0004243C">
        <w:rPr>
          <w:b/>
          <w:bCs/>
        </w:rPr>
        <w:t xml:space="preserve">Define the options and parameters for a control competency framework, including resource(s) to develop competence within the framework.  </w:t>
      </w:r>
      <w:r w:rsidRPr="0004243C">
        <w:rPr>
          <w:bCs/>
        </w:rPr>
        <w:t>This should define the scope, structure and format of a competency framework, including the key roles, knowledge, skills and attributes required for control tasks.  The requirements to progress through stages of competence, and the learning approaches / resources to support this progression should be defined.  The framework should provide a measure of control competence for each stage of progression, define a methodology for evaluating competency, including how quality assurance will be assessed.  This should provide an industry benchmark for identifying and developing control staff competence.</w:t>
      </w:r>
    </w:p>
    <w:p w:rsidR="000D7B83" w:rsidRDefault="000D7B83" w:rsidP="00F13A6B">
      <w:pPr>
        <w:pStyle w:val="Body"/>
        <w:rPr>
          <w:bCs/>
        </w:rPr>
      </w:pPr>
    </w:p>
    <w:p w:rsidR="00F13A6B" w:rsidRPr="00F13A6B" w:rsidRDefault="00F13A6B" w:rsidP="00F13A6B">
      <w:pPr>
        <w:pStyle w:val="Body"/>
        <w:rPr>
          <w:b/>
          <w:bCs/>
        </w:rPr>
      </w:pPr>
      <w:r w:rsidRPr="00F13A6B">
        <w:rPr>
          <w:b/>
          <w:bCs/>
        </w:rPr>
        <w:t xml:space="preserve">WP4 Implementation support </w:t>
      </w:r>
    </w:p>
    <w:p w:rsidR="00F13A6B" w:rsidRPr="00F13A6B" w:rsidRDefault="00F13A6B" w:rsidP="00F13A6B">
      <w:pPr>
        <w:pStyle w:val="Body"/>
        <w:numPr>
          <w:ilvl w:val="0"/>
          <w:numId w:val="29"/>
        </w:numPr>
        <w:rPr>
          <w:b/>
          <w:bCs/>
          <w:u w:val="single"/>
        </w:rPr>
      </w:pPr>
      <w:r w:rsidRPr="00F13A6B">
        <w:rPr>
          <w:bCs/>
        </w:rPr>
        <w:t xml:space="preserve">Disseminate outputs (e.g. a workshop) and obtain </w:t>
      </w:r>
      <w:r w:rsidRPr="00F13A6B">
        <w:rPr>
          <w:b/>
          <w:bCs/>
        </w:rPr>
        <w:t>industry review and feedback</w:t>
      </w:r>
      <w:r w:rsidRPr="00F13A6B">
        <w:rPr>
          <w:bCs/>
        </w:rPr>
        <w:t xml:space="preserve"> of the good practice toolkit, guidance, and validate the defined options and parameters</w:t>
      </w:r>
      <w:r w:rsidRPr="00F13A6B">
        <w:rPr>
          <w:bCs/>
          <w:vertAlign w:val="superscript"/>
        </w:rPr>
        <w:footnoteReference w:id="17"/>
      </w:r>
      <w:r w:rsidRPr="00F13A6B">
        <w:rPr>
          <w:bCs/>
        </w:rPr>
        <w:t xml:space="preserve"> with industry members.  </w:t>
      </w:r>
    </w:p>
    <w:p w:rsidR="00F13A6B" w:rsidRPr="00F13A6B" w:rsidRDefault="00F13A6B" w:rsidP="00F13A6B">
      <w:pPr>
        <w:pStyle w:val="Body"/>
        <w:numPr>
          <w:ilvl w:val="0"/>
          <w:numId w:val="29"/>
        </w:numPr>
        <w:rPr>
          <w:b/>
          <w:bCs/>
          <w:u w:val="single"/>
        </w:rPr>
      </w:pPr>
      <w:r w:rsidRPr="00F13A6B">
        <w:rPr>
          <w:bCs/>
        </w:rPr>
        <w:t xml:space="preserve">Integrate feedback from industry members to </w:t>
      </w:r>
      <w:r w:rsidRPr="00F13A6B">
        <w:rPr>
          <w:b/>
          <w:bCs/>
        </w:rPr>
        <w:t>refine / update the outputs</w:t>
      </w:r>
      <w:r w:rsidRPr="00F13A6B">
        <w:rPr>
          <w:bCs/>
        </w:rPr>
        <w:t xml:space="preserve"> where necessary.    </w:t>
      </w:r>
    </w:p>
    <w:p w:rsidR="00F13A6B" w:rsidRPr="00900945" w:rsidRDefault="00F13A6B" w:rsidP="00F13A6B">
      <w:pPr>
        <w:pStyle w:val="Body"/>
        <w:numPr>
          <w:ilvl w:val="0"/>
          <w:numId w:val="29"/>
        </w:numPr>
        <w:rPr>
          <w:b/>
          <w:bCs/>
          <w:u w:val="single"/>
        </w:rPr>
      </w:pPr>
      <w:r w:rsidRPr="00F13A6B">
        <w:rPr>
          <w:bCs/>
        </w:rPr>
        <w:t xml:space="preserve">Develop an </w:t>
      </w:r>
      <w:r w:rsidRPr="00F13A6B">
        <w:rPr>
          <w:b/>
          <w:bCs/>
        </w:rPr>
        <w:t>implementation strategy</w:t>
      </w:r>
      <w:r w:rsidRPr="00F13A6B">
        <w:rPr>
          <w:bCs/>
        </w:rPr>
        <w:t xml:space="preserve">, including stakeholder map, to support of the wider industry use of the outputs, and the three projects planned to follow this work. </w:t>
      </w:r>
    </w:p>
    <w:p w:rsidR="00900945" w:rsidRPr="00F13A6B" w:rsidRDefault="00900945" w:rsidP="00900945">
      <w:pPr>
        <w:pStyle w:val="Body"/>
        <w:rPr>
          <w:b/>
          <w:bCs/>
          <w:u w:val="single"/>
        </w:rPr>
      </w:pPr>
    </w:p>
    <w:bookmarkEnd w:id="7"/>
    <w:p w:rsidR="00C01EC1" w:rsidRDefault="00B90DA0" w:rsidP="001F6C8A">
      <w:pPr>
        <w:pStyle w:val="Heading1"/>
        <w:ind w:left="0"/>
      </w:pPr>
      <w:r w:rsidRPr="00E73F02">
        <w:t>Scope</w:t>
      </w:r>
    </w:p>
    <w:tbl>
      <w:tblPr>
        <w:tblStyle w:val="TableGrid"/>
        <w:tblW w:w="8500" w:type="dxa"/>
        <w:tblLook w:val="04A0" w:firstRow="1" w:lastRow="0" w:firstColumn="1" w:lastColumn="0" w:noHBand="0" w:noVBand="1"/>
      </w:tblPr>
      <w:tblGrid>
        <w:gridCol w:w="6374"/>
        <w:gridCol w:w="2126"/>
      </w:tblGrid>
      <w:tr w:rsidR="00FF116B" w:rsidRPr="0004243C" w:rsidTr="0004243C">
        <w:tc>
          <w:tcPr>
            <w:tcW w:w="6374" w:type="dxa"/>
            <w:shd w:val="clear" w:color="auto" w:fill="auto"/>
          </w:tcPr>
          <w:p w:rsidR="00FF116B" w:rsidRPr="0004243C" w:rsidRDefault="00FF116B" w:rsidP="00FF116B">
            <w:pPr>
              <w:pStyle w:val="Body"/>
              <w:spacing w:line="240" w:lineRule="auto"/>
              <w:rPr>
                <w:b/>
                <w:sz w:val="20"/>
              </w:rPr>
            </w:pPr>
            <w:r w:rsidRPr="0004243C">
              <w:rPr>
                <w:b/>
                <w:sz w:val="20"/>
              </w:rPr>
              <w:t>In Scope</w:t>
            </w:r>
          </w:p>
        </w:tc>
        <w:tc>
          <w:tcPr>
            <w:tcW w:w="2126" w:type="dxa"/>
            <w:shd w:val="clear" w:color="auto" w:fill="auto"/>
          </w:tcPr>
          <w:p w:rsidR="00FF116B" w:rsidRPr="0004243C" w:rsidRDefault="00FF116B" w:rsidP="00FF116B">
            <w:pPr>
              <w:pStyle w:val="Body"/>
              <w:spacing w:line="240" w:lineRule="auto"/>
              <w:rPr>
                <w:b/>
                <w:sz w:val="20"/>
              </w:rPr>
            </w:pPr>
            <w:r w:rsidRPr="0004243C">
              <w:rPr>
                <w:b/>
                <w:sz w:val="20"/>
              </w:rPr>
              <w:t>Out of scope</w:t>
            </w:r>
          </w:p>
        </w:tc>
      </w:tr>
      <w:tr w:rsidR="00FF116B" w:rsidRPr="007149A4" w:rsidTr="0004243C">
        <w:tc>
          <w:tcPr>
            <w:tcW w:w="6374" w:type="dxa"/>
            <w:shd w:val="clear" w:color="auto" w:fill="auto"/>
          </w:tcPr>
          <w:p w:rsidR="00FF116B" w:rsidRPr="0004243C" w:rsidRDefault="00FF116B" w:rsidP="00FF116B">
            <w:pPr>
              <w:pStyle w:val="Body"/>
              <w:numPr>
                <w:ilvl w:val="0"/>
                <w:numId w:val="32"/>
              </w:numPr>
              <w:rPr>
                <w:sz w:val="20"/>
              </w:rPr>
            </w:pPr>
            <w:r w:rsidRPr="0004243C">
              <w:rPr>
                <w:sz w:val="20"/>
              </w:rPr>
              <w:t>Impact on the customer experience (passenger and freight), and measured performance (e.g. PPM)</w:t>
            </w:r>
          </w:p>
          <w:p w:rsidR="00FF116B" w:rsidRPr="0004243C" w:rsidRDefault="00FF116B" w:rsidP="00FF116B">
            <w:pPr>
              <w:pStyle w:val="Body"/>
              <w:numPr>
                <w:ilvl w:val="0"/>
                <w:numId w:val="32"/>
              </w:numPr>
              <w:rPr>
                <w:sz w:val="20"/>
              </w:rPr>
            </w:pPr>
            <w:r w:rsidRPr="0004243C">
              <w:rPr>
                <w:sz w:val="20"/>
              </w:rPr>
              <w:t xml:space="preserve">Review industry recovery / contingency plans for planned and unplanned incidents </w:t>
            </w:r>
          </w:p>
          <w:p w:rsidR="00FF116B" w:rsidRPr="0004243C" w:rsidRDefault="00FF116B" w:rsidP="00FF116B">
            <w:pPr>
              <w:pStyle w:val="Body"/>
              <w:numPr>
                <w:ilvl w:val="0"/>
                <w:numId w:val="32"/>
              </w:numPr>
              <w:rPr>
                <w:sz w:val="20"/>
              </w:rPr>
            </w:pPr>
            <w:r w:rsidRPr="0004243C">
              <w:rPr>
                <w:sz w:val="20"/>
              </w:rPr>
              <w:t xml:space="preserve">Desk based review and analysis of </w:t>
            </w:r>
            <w:r w:rsidR="000D7B83" w:rsidRPr="0004243C">
              <w:rPr>
                <w:sz w:val="20"/>
              </w:rPr>
              <w:t xml:space="preserve">industry data, </w:t>
            </w:r>
            <w:r w:rsidRPr="0004243C">
              <w:rPr>
                <w:sz w:val="20"/>
              </w:rPr>
              <w:t>evidence, guidance, standards, codes or practice, reports, etc. for contingency plans, stock and crew management during disruption and control staff competence, including consideration of international best practice from other high performing rail networks and other industries.</w:t>
            </w:r>
          </w:p>
          <w:p w:rsidR="00FF116B" w:rsidRPr="0004243C" w:rsidRDefault="00FF116B" w:rsidP="00FF116B">
            <w:pPr>
              <w:pStyle w:val="Body"/>
              <w:numPr>
                <w:ilvl w:val="0"/>
                <w:numId w:val="32"/>
              </w:numPr>
              <w:rPr>
                <w:sz w:val="20"/>
              </w:rPr>
            </w:pPr>
            <w:r w:rsidRPr="0004243C">
              <w:rPr>
                <w:sz w:val="20"/>
              </w:rPr>
              <w:lastRenderedPageBreak/>
              <w:t>Rail operational models and phases of disruption management, including structure, roles and responsibilities within a control, workflows and communication for optimum recovery</w:t>
            </w:r>
          </w:p>
          <w:p w:rsidR="00FF116B" w:rsidRPr="0004243C" w:rsidRDefault="00FF116B" w:rsidP="00FF116B">
            <w:pPr>
              <w:pStyle w:val="Body"/>
              <w:numPr>
                <w:ilvl w:val="0"/>
                <w:numId w:val="32"/>
              </w:numPr>
              <w:rPr>
                <w:sz w:val="20"/>
              </w:rPr>
            </w:pPr>
            <w:r w:rsidRPr="0004243C">
              <w:rPr>
                <w:sz w:val="20"/>
              </w:rPr>
              <w:t>Consider knock-on safety risks arising from delays (e.g. overcrowding at stations, passengers self-evacuating)</w:t>
            </w:r>
            <w:r w:rsidR="00310138" w:rsidRPr="0004243C">
              <w:rPr>
                <w:sz w:val="20"/>
              </w:rPr>
              <w:t xml:space="preserve">, </w:t>
            </w:r>
            <w:r w:rsidRPr="0004243C">
              <w:rPr>
                <w:sz w:val="20"/>
              </w:rPr>
              <w:t xml:space="preserve">response to emergency situations, </w:t>
            </w:r>
            <w:r w:rsidR="00310138" w:rsidRPr="0004243C">
              <w:rPr>
                <w:sz w:val="20"/>
              </w:rPr>
              <w:t>and</w:t>
            </w:r>
            <w:r w:rsidRPr="0004243C">
              <w:rPr>
                <w:sz w:val="20"/>
              </w:rPr>
              <w:t xml:space="preserve"> interfacing with emergency services (ambulance, police, fire)</w:t>
            </w:r>
          </w:p>
          <w:p w:rsidR="00FF116B" w:rsidRPr="0004243C" w:rsidRDefault="00FF116B" w:rsidP="00FF116B">
            <w:pPr>
              <w:pStyle w:val="Body"/>
              <w:numPr>
                <w:ilvl w:val="0"/>
                <w:numId w:val="32"/>
              </w:numPr>
              <w:rPr>
                <w:sz w:val="20"/>
              </w:rPr>
            </w:pPr>
            <w:r w:rsidRPr="0004243C">
              <w:rPr>
                <w:sz w:val="20"/>
              </w:rPr>
              <w:t xml:space="preserve">Consideration of journey type (e.g. metro, inter-city, commuter, etc.), peak/off peak travel, areas prone to disruption, and impact on other </w:t>
            </w:r>
            <w:r w:rsidR="00AF3B44" w:rsidRPr="0004243C">
              <w:rPr>
                <w:sz w:val="20"/>
              </w:rPr>
              <w:t xml:space="preserve">routes, </w:t>
            </w:r>
            <w:r w:rsidRPr="0004243C">
              <w:rPr>
                <w:sz w:val="20"/>
              </w:rPr>
              <w:t xml:space="preserve">railway undertakings </w:t>
            </w:r>
          </w:p>
          <w:p w:rsidR="00FF116B" w:rsidRPr="0004243C" w:rsidRDefault="00FF116B" w:rsidP="00FF116B">
            <w:pPr>
              <w:pStyle w:val="Body"/>
              <w:numPr>
                <w:ilvl w:val="0"/>
                <w:numId w:val="32"/>
              </w:numPr>
              <w:rPr>
                <w:sz w:val="20"/>
              </w:rPr>
            </w:pPr>
            <w:r w:rsidRPr="0004243C">
              <w:rPr>
                <w:sz w:val="20"/>
              </w:rPr>
              <w:t>Alignment with current / planned future industry systems (e.g. traffic management systems, fleet systems, crew resourcing systems) and RDG stock and crew concept of operations</w:t>
            </w:r>
          </w:p>
          <w:p w:rsidR="00FF116B" w:rsidRPr="0004243C" w:rsidRDefault="00FF116B" w:rsidP="00FF116B">
            <w:pPr>
              <w:pStyle w:val="Body"/>
              <w:numPr>
                <w:ilvl w:val="0"/>
                <w:numId w:val="32"/>
              </w:numPr>
              <w:rPr>
                <w:sz w:val="20"/>
              </w:rPr>
            </w:pPr>
            <w:r w:rsidRPr="0004243C">
              <w:rPr>
                <w:sz w:val="20"/>
              </w:rPr>
              <w:t xml:space="preserve">Identify the opportunities for improvements, </w:t>
            </w:r>
            <w:r w:rsidR="00900FF6" w:rsidRPr="0004243C">
              <w:rPr>
                <w:sz w:val="20"/>
              </w:rPr>
              <w:t xml:space="preserve">gaps, </w:t>
            </w:r>
            <w:r w:rsidRPr="0004243C">
              <w:rPr>
                <w:sz w:val="20"/>
              </w:rPr>
              <w:t>barriers and constraints to improving contingency plans, optimising resource</w:t>
            </w:r>
            <w:r w:rsidR="006E47E7" w:rsidRPr="0004243C">
              <w:rPr>
                <w:sz w:val="20"/>
              </w:rPr>
              <w:t xml:space="preserve"> utilisation</w:t>
            </w:r>
            <w:r w:rsidRPr="0004243C">
              <w:rPr>
                <w:sz w:val="20"/>
              </w:rPr>
              <w:t xml:space="preserve"> during disruption and control staff competence</w:t>
            </w:r>
          </w:p>
          <w:p w:rsidR="00900FF6" w:rsidRPr="0004243C" w:rsidRDefault="00900FF6" w:rsidP="00900FF6">
            <w:pPr>
              <w:pStyle w:val="Body"/>
              <w:numPr>
                <w:ilvl w:val="0"/>
                <w:numId w:val="32"/>
              </w:numPr>
              <w:rPr>
                <w:sz w:val="20"/>
              </w:rPr>
            </w:pPr>
            <w:r w:rsidRPr="0004243C">
              <w:rPr>
                <w:sz w:val="20"/>
              </w:rPr>
              <w:t>Good practice toolkit and service recovery principles for effective contingency plans</w:t>
            </w:r>
          </w:p>
          <w:p w:rsidR="00FF116B" w:rsidRPr="0004243C" w:rsidRDefault="00FF116B" w:rsidP="00FF116B">
            <w:pPr>
              <w:pStyle w:val="Body"/>
              <w:numPr>
                <w:ilvl w:val="0"/>
                <w:numId w:val="32"/>
              </w:numPr>
              <w:rPr>
                <w:sz w:val="20"/>
              </w:rPr>
            </w:pPr>
            <w:r w:rsidRPr="0004243C">
              <w:rPr>
                <w:sz w:val="20"/>
              </w:rPr>
              <w:t xml:space="preserve">Guidance on optimising current methodologies, techniques, tools, resources, or technologies to overcome constraints associated with stock and crew scheduling, and infrastructure capacity </w:t>
            </w:r>
          </w:p>
          <w:p w:rsidR="00FF116B" w:rsidRPr="0004243C" w:rsidRDefault="00FF116B" w:rsidP="00FF116B">
            <w:pPr>
              <w:pStyle w:val="Body"/>
              <w:numPr>
                <w:ilvl w:val="0"/>
                <w:numId w:val="32"/>
              </w:numPr>
              <w:rPr>
                <w:sz w:val="20"/>
              </w:rPr>
            </w:pPr>
            <w:r w:rsidRPr="0004243C">
              <w:rPr>
                <w:sz w:val="20"/>
              </w:rPr>
              <w:t>Guidance on developing control staff competence, including consideration of key skills and capabilities, non-technical skills, skill retention, recruitment</w:t>
            </w:r>
          </w:p>
          <w:p w:rsidR="00FF116B" w:rsidRPr="0004243C" w:rsidRDefault="00FF116B" w:rsidP="000D7B83">
            <w:pPr>
              <w:pStyle w:val="Body"/>
              <w:numPr>
                <w:ilvl w:val="0"/>
                <w:numId w:val="32"/>
              </w:numPr>
              <w:rPr>
                <w:sz w:val="20"/>
              </w:rPr>
            </w:pPr>
            <w:r w:rsidRPr="0004243C">
              <w:rPr>
                <w:sz w:val="20"/>
              </w:rPr>
              <w:t xml:space="preserve">Define </w:t>
            </w:r>
            <w:r w:rsidR="000D7B83" w:rsidRPr="0004243C">
              <w:rPr>
                <w:sz w:val="20"/>
              </w:rPr>
              <w:t xml:space="preserve">and validate </w:t>
            </w:r>
            <w:r w:rsidRPr="0004243C">
              <w:rPr>
                <w:sz w:val="20"/>
              </w:rPr>
              <w:t xml:space="preserve">the options and parameters </w:t>
            </w:r>
            <w:r w:rsidR="00900FF6" w:rsidRPr="0004243C">
              <w:rPr>
                <w:sz w:val="20"/>
              </w:rPr>
              <w:t>for</w:t>
            </w:r>
            <w:r w:rsidRPr="0004243C">
              <w:rPr>
                <w:sz w:val="20"/>
              </w:rPr>
              <w:t xml:space="preserve"> (a) </w:t>
            </w:r>
            <w:r w:rsidR="000D7B83" w:rsidRPr="0004243C">
              <w:rPr>
                <w:sz w:val="20"/>
              </w:rPr>
              <w:t>methodology to evaluate and improve the effectiveness contingency plans</w:t>
            </w:r>
            <w:r w:rsidRPr="0004243C">
              <w:rPr>
                <w:sz w:val="20"/>
              </w:rPr>
              <w:t xml:space="preserve">, (b) model / toolkit to optimise resources management during disruption, (c) </w:t>
            </w:r>
            <w:r w:rsidR="000D7B83" w:rsidRPr="0004243C">
              <w:rPr>
                <w:bCs/>
                <w:sz w:val="20"/>
              </w:rPr>
              <w:t>a control competency framework and resources to develop competence</w:t>
            </w:r>
          </w:p>
          <w:p w:rsidR="00FF116B" w:rsidRPr="0004243C" w:rsidRDefault="00FF116B" w:rsidP="00FF116B">
            <w:pPr>
              <w:pStyle w:val="Body"/>
              <w:numPr>
                <w:ilvl w:val="0"/>
                <w:numId w:val="32"/>
              </w:numPr>
              <w:spacing w:line="240" w:lineRule="auto"/>
              <w:rPr>
                <w:sz w:val="20"/>
              </w:rPr>
            </w:pPr>
            <w:r w:rsidRPr="0004243C">
              <w:rPr>
                <w:sz w:val="20"/>
              </w:rPr>
              <w:t>Implementation support</w:t>
            </w:r>
          </w:p>
        </w:tc>
        <w:tc>
          <w:tcPr>
            <w:tcW w:w="2126" w:type="dxa"/>
            <w:shd w:val="clear" w:color="auto" w:fill="auto"/>
          </w:tcPr>
          <w:p w:rsidR="00FF116B" w:rsidRPr="0004243C" w:rsidRDefault="00FF116B" w:rsidP="00FF116B">
            <w:pPr>
              <w:pStyle w:val="Body"/>
              <w:numPr>
                <w:ilvl w:val="0"/>
                <w:numId w:val="45"/>
              </w:numPr>
              <w:rPr>
                <w:sz w:val="20"/>
              </w:rPr>
            </w:pPr>
            <w:r w:rsidRPr="0004243C">
              <w:rPr>
                <w:sz w:val="20"/>
              </w:rPr>
              <w:lastRenderedPageBreak/>
              <w:t>Influence on schedule 8 and other contractual arrangements, and misaligned incentives</w:t>
            </w:r>
          </w:p>
          <w:p w:rsidR="00FF116B" w:rsidRPr="0004243C" w:rsidRDefault="00FF116B" w:rsidP="00FF116B">
            <w:pPr>
              <w:pStyle w:val="Body"/>
              <w:numPr>
                <w:ilvl w:val="0"/>
                <w:numId w:val="45"/>
              </w:numPr>
              <w:rPr>
                <w:sz w:val="20"/>
              </w:rPr>
            </w:pPr>
            <w:r w:rsidRPr="0004243C">
              <w:rPr>
                <w:sz w:val="20"/>
              </w:rPr>
              <w:t xml:space="preserve">Technologies not currently available </w:t>
            </w:r>
          </w:p>
          <w:p w:rsidR="00FF116B" w:rsidRPr="0004243C" w:rsidRDefault="00FF116B" w:rsidP="00FF116B">
            <w:pPr>
              <w:pStyle w:val="Body"/>
              <w:numPr>
                <w:ilvl w:val="0"/>
                <w:numId w:val="45"/>
              </w:numPr>
              <w:rPr>
                <w:sz w:val="20"/>
              </w:rPr>
            </w:pPr>
            <w:r w:rsidRPr="0004243C">
              <w:rPr>
                <w:sz w:val="20"/>
              </w:rPr>
              <w:lastRenderedPageBreak/>
              <w:t>Guidance, tools, resources for individual routes / operators</w:t>
            </w:r>
          </w:p>
          <w:p w:rsidR="00FF116B" w:rsidRPr="0004243C" w:rsidRDefault="00FF116B" w:rsidP="00FF116B">
            <w:pPr>
              <w:pStyle w:val="Body"/>
              <w:numPr>
                <w:ilvl w:val="0"/>
                <w:numId w:val="45"/>
              </w:numPr>
              <w:rPr>
                <w:sz w:val="20"/>
              </w:rPr>
            </w:pPr>
            <w:r w:rsidRPr="0004243C">
              <w:rPr>
                <w:sz w:val="20"/>
              </w:rPr>
              <w:t>Data modelling, simulation testing, algorithm development (P18 only, but likely to be included in P6 and P8 second phase work)</w:t>
            </w:r>
          </w:p>
          <w:p w:rsidR="00FF116B" w:rsidRPr="0004243C" w:rsidRDefault="00FF116B" w:rsidP="00FF116B">
            <w:pPr>
              <w:pStyle w:val="Body"/>
              <w:numPr>
                <w:ilvl w:val="0"/>
                <w:numId w:val="45"/>
              </w:numPr>
              <w:rPr>
                <w:sz w:val="20"/>
              </w:rPr>
            </w:pPr>
            <w:r w:rsidRPr="0004243C">
              <w:rPr>
                <w:sz w:val="20"/>
              </w:rPr>
              <w:t>Replace standards and codes of practice</w:t>
            </w:r>
          </w:p>
          <w:p w:rsidR="00140EFC" w:rsidRDefault="00140EFC" w:rsidP="00FF116B">
            <w:pPr>
              <w:pStyle w:val="Body"/>
              <w:numPr>
                <w:ilvl w:val="0"/>
                <w:numId w:val="32"/>
              </w:numPr>
              <w:rPr>
                <w:sz w:val="20"/>
              </w:rPr>
            </w:pPr>
            <w:r>
              <w:rPr>
                <w:sz w:val="20"/>
              </w:rPr>
              <w:t>Testing c</w:t>
            </w:r>
            <w:r w:rsidR="00FF116B" w:rsidRPr="0004243C">
              <w:rPr>
                <w:sz w:val="20"/>
              </w:rPr>
              <w:t>hang</w:t>
            </w:r>
            <w:r>
              <w:rPr>
                <w:sz w:val="20"/>
              </w:rPr>
              <w:t xml:space="preserve">es to </w:t>
            </w:r>
            <w:r w:rsidR="00FF116B" w:rsidRPr="0004243C">
              <w:rPr>
                <w:sz w:val="20"/>
              </w:rPr>
              <w:t>stock, crew</w:t>
            </w:r>
            <w:r>
              <w:rPr>
                <w:sz w:val="20"/>
              </w:rPr>
              <w:t>,</w:t>
            </w:r>
            <w:r w:rsidR="00FF116B" w:rsidRPr="0004243C">
              <w:rPr>
                <w:sz w:val="20"/>
              </w:rPr>
              <w:t xml:space="preserve"> timetable scheduling</w:t>
            </w:r>
          </w:p>
          <w:p w:rsidR="00FF116B" w:rsidRPr="0004243C" w:rsidRDefault="00140EFC" w:rsidP="00FF116B">
            <w:pPr>
              <w:pStyle w:val="Body"/>
              <w:numPr>
                <w:ilvl w:val="0"/>
                <w:numId w:val="32"/>
              </w:numPr>
              <w:rPr>
                <w:sz w:val="20"/>
              </w:rPr>
            </w:pPr>
            <w:r>
              <w:rPr>
                <w:sz w:val="20"/>
              </w:rPr>
              <w:t>Changes to staff terms and conditions</w:t>
            </w:r>
            <w:r w:rsidR="00FF116B" w:rsidRPr="0004243C">
              <w:rPr>
                <w:sz w:val="20"/>
              </w:rPr>
              <w:t xml:space="preserve"> </w:t>
            </w:r>
          </w:p>
        </w:tc>
      </w:tr>
    </w:tbl>
    <w:p w:rsidR="0020139F" w:rsidRPr="00784A0D" w:rsidRDefault="0020139F" w:rsidP="00784A0D">
      <w:pPr>
        <w:pStyle w:val="Body"/>
      </w:pPr>
    </w:p>
    <w:p w:rsidR="006468D3" w:rsidRDefault="006468D3" w:rsidP="001F6C8A">
      <w:pPr>
        <w:pStyle w:val="Heading1"/>
        <w:ind w:left="0"/>
      </w:pPr>
      <w:r>
        <w:t xml:space="preserve">Methodology </w:t>
      </w:r>
    </w:p>
    <w:p w:rsidR="00975174" w:rsidRDefault="006468D3" w:rsidP="00975174">
      <w:pPr>
        <w:pStyle w:val="Body"/>
      </w:pPr>
      <w:r w:rsidRPr="006468D3">
        <w:t>Suppliers will be expected to define the methodology that they are intending to use to meet the project objectives and cover the scope</w:t>
      </w:r>
      <w:r w:rsidR="00534049" w:rsidRPr="00534049">
        <w:t xml:space="preserve"> </w:t>
      </w:r>
      <w:r w:rsidR="00534049" w:rsidRPr="006468D3">
        <w:t>successfully</w:t>
      </w:r>
      <w:r w:rsidRPr="006468D3">
        <w:t xml:space="preserve">.  </w:t>
      </w:r>
    </w:p>
    <w:p w:rsidR="00FD76C7" w:rsidRDefault="00FD76C7" w:rsidP="006468D3">
      <w:pPr>
        <w:pStyle w:val="Body"/>
      </w:pPr>
    </w:p>
    <w:p w:rsidR="006468D3" w:rsidRPr="006468D3" w:rsidRDefault="007617B6" w:rsidP="001F6C8A">
      <w:pPr>
        <w:pStyle w:val="Heading1"/>
        <w:ind w:left="0"/>
      </w:pPr>
      <w:r w:rsidRPr="00E73F02">
        <w:t>Deliverables</w:t>
      </w:r>
    </w:p>
    <w:tbl>
      <w:tblPr>
        <w:tblW w:w="10285" w:type="dxa"/>
        <w:tblLayout w:type="fixed"/>
        <w:tblLook w:val="00A0" w:firstRow="1" w:lastRow="0" w:firstColumn="1" w:lastColumn="0" w:noHBand="0" w:noVBand="0"/>
      </w:tblPr>
      <w:tblGrid>
        <w:gridCol w:w="250"/>
        <w:gridCol w:w="10035"/>
      </w:tblGrid>
      <w:tr w:rsidR="00B90DA0" w:rsidRPr="00E73F02" w:rsidTr="00FD76C7">
        <w:trPr>
          <w:cantSplit/>
        </w:trPr>
        <w:tc>
          <w:tcPr>
            <w:tcW w:w="250" w:type="dxa"/>
          </w:tcPr>
          <w:p w:rsidR="00B90DA0" w:rsidRPr="00E73F02" w:rsidRDefault="00B90DA0" w:rsidP="004A3C9D">
            <w:pPr>
              <w:pStyle w:val="TableText0"/>
              <w:spacing w:line="240" w:lineRule="auto"/>
            </w:pPr>
          </w:p>
        </w:tc>
        <w:tc>
          <w:tcPr>
            <w:tcW w:w="10035"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0F7E3E" w:rsidRPr="00E73F02" w:rsidTr="001F6C8A">
              <w:tc>
                <w:tcPr>
                  <w:tcW w:w="5589" w:type="dxa"/>
                  <w:shd w:val="clear" w:color="auto" w:fill="99CC00"/>
                </w:tcPr>
                <w:p w:rsidR="000F7E3E" w:rsidRPr="00E73F02" w:rsidRDefault="000F7E3E" w:rsidP="004A3C9D">
                  <w:pPr>
                    <w:pStyle w:val="BodyIndent1"/>
                    <w:spacing w:line="240" w:lineRule="auto"/>
                    <w:rPr>
                      <w:b/>
                    </w:rPr>
                  </w:pPr>
                  <w:r w:rsidRPr="00E73F02">
                    <w:rPr>
                      <w:b/>
                    </w:rPr>
                    <w:t>Deliverable Name</w:t>
                  </w:r>
                </w:p>
              </w:tc>
              <w:tc>
                <w:tcPr>
                  <w:tcW w:w="2412" w:type="dxa"/>
                  <w:shd w:val="clear" w:color="auto" w:fill="99CC00"/>
                </w:tcPr>
                <w:p w:rsidR="000F7E3E" w:rsidRPr="00E73F02" w:rsidRDefault="000F7E3E" w:rsidP="004A3C9D">
                  <w:pPr>
                    <w:pStyle w:val="BodyIndent1"/>
                    <w:spacing w:line="240" w:lineRule="auto"/>
                    <w:rPr>
                      <w:b/>
                    </w:rPr>
                  </w:pPr>
                  <w:r w:rsidRPr="00E73F02">
                    <w:rPr>
                      <w:b/>
                    </w:rPr>
                    <w:t>Type</w:t>
                  </w:r>
                </w:p>
              </w:tc>
            </w:tr>
            <w:tr w:rsidR="000F7E3E" w:rsidRPr="00E73F02" w:rsidTr="001F6C8A">
              <w:trPr>
                <w:trHeight w:val="54"/>
                <w:tblHeader/>
              </w:trPr>
              <w:tc>
                <w:tcPr>
                  <w:tcW w:w="5589" w:type="dxa"/>
                  <w:shd w:val="clear" w:color="auto" w:fill="FFFFFF"/>
                </w:tcPr>
                <w:p w:rsidR="000F7E3E" w:rsidRPr="00E73F02" w:rsidRDefault="008A77B7" w:rsidP="007877A1">
                  <w:pPr>
                    <w:pStyle w:val="BodyIndent1"/>
                    <w:ind w:left="244"/>
                  </w:pPr>
                  <w:r w:rsidRPr="008A77B7">
                    <w:rPr>
                      <w:b/>
                      <w:bCs/>
                    </w:rPr>
                    <w:t>Enabling better contingency plans</w:t>
                  </w:r>
                  <w:r w:rsidRPr="008A77B7" w:rsidDel="008A77B7">
                    <w:rPr>
                      <w:b/>
                      <w:bCs/>
                    </w:rPr>
                    <w:t xml:space="preserve"> </w:t>
                  </w:r>
                  <w:r w:rsidR="000869CF">
                    <w:rPr>
                      <w:b/>
                      <w:bCs/>
                    </w:rPr>
                    <w:t>(WP</w:t>
                  </w:r>
                  <w:r>
                    <w:rPr>
                      <w:b/>
                      <w:bCs/>
                    </w:rPr>
                    <w:t>1</w:t>
                  </w:r>
                  <w:r w:rsidR="000869CF">
                    <w:rPr>
                      <w:b/>
                      <w:bCs/>
                    </w:rPr>
                    <w:t>)</w:t>
                  </w:r>
                </w:p>
              </w:tc>
              <w:tc>
                <w:tcPr>
                  <w:tcW w:w="2412" w:type="dxa"/>
                  <w:shd w:val="clear" w:color="auto" w:fill="FFFFFF"/>
                </w:tcPr>
                <w:p w:rsidR="000F7E3E" w:rsidRPr="00E73F02" w:rsidRDefault="006C16B6" w:rsidP="004A3C9D">
                  <w:pPr>
                    <w:pStyle w:val="BodyIndent1"/>
                    <w:spacing w:line="240" w:lineRule="auto"/>
                  </w:pPr>
                  <w:r w:rsidRPr="00E73F02">
                    <w:t>Report</w:t>
                  </w:r>
                </w:p>
              </w:tc>
            </w:tr>
            <w:tr w:rsidR="000F7E3E" w:rsidRPr="00E73F02" w:rsidTr="001F6C8A">
              <w:trPr>
                <w:tblHeader/>
              </w:trPr>
              <w:tc>
                <w:tcPr>
                  <w:tcW w:w="8001" w:type="dxa"/>
                  <w:gridSpan w:val="2"/>
                  <w:shd w:val="clear" w:color="auto" w:fill="FFFFFF"/>
                </w:tcPr>
                <w:p w:rsidR="007877A1" w:rsidRDefault="002F039D" w:rsidP="0015760B">
                  <w:pPr>
                    <w:pStyle w:val="Body"/>
                    <w:spacing w:line="240" w:lineRule="auto"/>
                    <w:ind w:left="360"/>
                  </w:pPr>
                  <w:r>
                    <w:t xml:space="preserve">This report </w:t>
                  </w:r>
                  <w:r w:rsidR="00E73AE2">
                    <w:t>details</w:t>
                  </w:r>
                  <w:r w:rsidRPr="002F039D">
                    <w:t xml:space="preserve"> </w:t>
                  </w:r>
                  <w:r w:rsidR="007877A1">
                    <w:t>all work undertaken in WP</w:t>
                  </w:r>
                  <w:r w:rsidR="008A77B7">
                    <w:t>1</w:t>
                  </w:r>
                  <w:r w:rsidR="00205731">
                    <w:t>, and include</w:t>
                  </w:r>
                  <w:r w:rsidR="008B6E11">
                    <w:t>s</w:t>
                  </w:r>
                  <w:r w:rsidR="00205731">
                    <w:t xml:space="preserve"> </w:t>
                  </w:r>
                  <w:r w:rsidR="0083507C">
                    <w:t xml:space="preserve">a review of the </w:t>
                  </w:r>
                  <w:r w:rsidR="00CC4DB6">
                    <w:t xml:space="preserve">relevant </w:t>
                  </w:r>
                  <w:r w:rsidR="0083507C">
                    <w:t xml:space="preserve">literature, </w:t>
                  </w:r>
                  <w:r w:rsidR="008A6309">
                    <w:t>methodology, findings, conclusions and recommended next steps.  This should include</w:t>
                  </w:r>
                  <w:r w:rsidR="00205731">
                    <w:t xml:space="preserve"> detail on</w:t>
                  </w:r>
                  <w:r w:rsidR="008A6309">
                    <w:t>:</w:t>
                  </w:r>
                  <w:r w:rsidR="007877A1">
                    <w:t xml:space="preserve"> </w:t>
                  </w:r>
                </w:p>
                <w:p w:rsidR="008A77B7" w:rsidRDefault="008A6309" w:rsidP="00992D57">
                  <w:pPr>
                    <w:pStyle w:val="Body"/>
                    <w:numPr>
                      <w:ilvl w:val="0"/>
                      <w:numId w:val="36"/>
                    </w:numPr>
                    <w:spacing w:line="240" w:lineRule="auto"/>
                  </w:pPr>
                  <w:r>
                    <w:t>The constraints barriers and opportunities to improving the effectiveness of contingency plans</w:t>
                  </w:r>
                </w:p>
                <w:p w:rsidR="008A6309" w:rsidRDefault="00205731" w:rsidP="00917AE7">
                  <w:pPr>
                    <w:pStyle w:val="Body"/>
                    <w:numPr>
                      <w:ilvl w:val="0"/>
                      <w:numId w:val="36"/>
                    </w:numPr>
                    <w:spacing w:line="240" w:lineRule="auto"/>
                  </w:pPr>
                  <w:r>
                    <w:t>W</w:t>
                  </w:r>
                  <w:r w:rsidR="00992D57">
                    <w:t xml:space="preserve">hat a good </w:t>
                  </w:r>
                  <w:r w:rsidR="003508C2">
                    <w:t xml:space="preserve">contingency </w:t>
                  </w:r>
                  <w:r w:rsidR="00992D57">
                    <w:t xml:space="preserve">plan looks like </w:t>
                  </w:r>
                  <w:r w:rsidR="00992D57" w:rsidRPr="00992D57">
                    <w:t>(e.g. style, content, detail, examples, deliverability and ease of interpretation)</w:t>
                  </w:r>
                  <w:r w:rsidR="008A6309">
                    <w:t>, and how to measure good practice</w:t>
                  </w:r>
                </w:p>
                <w:p w:rsidR="007877A1" w:rsidRDefault="008A6309" w:rsidP="00C52D2A">
                  <w:pPr>
                    <w:pStyle w:val="Body"/>
                    <w:numPr>
                      <w:ilvl w:val="0"/>
                      <w:numId w:val="36"/>
                    </w:numPr>
                    <w:spacing w:line="240" w:lineRule="auto"/>
                  </w:pPr>
                  <w:r>
                    <w:t xml:space="preserve">The defined and agreed service recovery principles </w:t>
                  </w:r>
                </w:p>
                <w:p w:rsidR="00A92C7E" w:rsidRPr="007877A1" w:rsidRDefault="008A6309" w:rsidP="008A6309">
                  <w:pPr>
                    <w:pStyle w:val="Body"/>
                    <w:numPr>
                      <w:ilvl w:val="0"/>
                      <w:numId w:val="36"/>
                    </w:numPr>
                    <w:spacing w:line="240" w:lineRule="auto"/>
                  </w:pPr>
                  <w:r>
                    <w:t xml:space="preserve">The </w:t>
                  </w:r>
                  <w:r w:rsidRPr="008A6309">
                    <w:t>options and parameters for a methodology to evaluate and improve the effectiveness contingency plans</w:t>
                  </w:r>
                  <w:r w:rsidR="007877A1">
                    <w:t>.</w:t>
                  </w:r>
                  <w:r w:rsidR="007877A1" w:rsidRPr="007877A1">
                    <w:rPr>
                      <w:bCs/>
                    </w:rPr>
                    <w:t xml:space="preserve"> </w:t>
                  </w:r>
                </w:p>
                <w:p w:rsidR="002F039D" w:rsidRPr="002F039D" w:rsidRDefault="002F039D" w:rsidP="0015760B">
                  <w:pPr>
                    <w:pStyle w:val="Body"/>
                    <w:spacing w:line="240" w:lineRule="auto"/>
                    <w:ind w:left="360"/>
                  </w:pPr>
                  <w:r w:rsidRPr="002F039D">
                    <w:t xml:space="preserve">This deliverable should be accepted by the project steering group and the Better Operations Programme Board.  The </w:t>
                  </w:r>
                  <w:r w:rsidR="007A0249">
                    <w:t>report</w:t>
                  </w:r>
                  <w:r w:rsidRPr="002F039D">
                    <w:t xml:space="preserve"> will be produced in the RSSB template and will be made available on SPARK to RSSB members.</w:t>
                  </w:r>
                </w:p>
              </w:tc>
            </w:tr>
          </w:tbl>
          <w:p w:rsidR="007877A1" w:rsidRDefault="007877A1" w:rsidP="004A3C9D">
            <w:pPr>
              <w:pStyle w:val="Body"/>
              <w:spacing w:line="240" w:lineRule="auto"/>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7877A1" w:rsidRPr="00E73F02" w:rsidTr="00E77AD2">
              <w:tc>
                <w:tcPr>
                  <w:tcW w:w="5589" w:type="dxa"/>
                  <w:shd w:val="clear" w:color="auto" w:fill="99CC00"/>
                </w:tcPr>
                <w:p w:rsidR="007877A1" w:rsidRPr="00E73F02" w:rsidRDefault="007877A1" w:rsidP="007877A1">
                  <w:pPr>
                    <w:pStyle w:val="BodyIndent1"/>
                    <w:spacing w:line="240" w:lineRule="auto"/>
                    <w:rPr>
                      <w:b/>
                    </w:rPr>
                  </w:pPr>
                  <w:r w:rsidRPr="00E73F02">
                    <w:rPr>
                      <w:b/>
                    </w:rPr>
                    <w:t>Deliverable Name</w:t>
                  </w:r>
                </w:p>
              </w:tc>
              <w:tc>
                <w:tcPr>
                  <w:tcW w:w="2412" w:type="dxa"/>
                  <w:shd w:val="clear" w:color="auto" w:fill="99CC00"/>
                </w:tcPr>
                <w:p w:rsidR="007877A1" w:rsidRPr="00E73F02" w:rsidRDefault="007877A1" w:rsidP="007877A1">
                  <w:pPr>
                    <w:pStyle w:val="BodyIndent1"/>
                    <w:spacing w:line="240" w:lineRule="auto"/>
                    <w:rPr>
                      <w:b/>
                    </w:rPr>
                  </w:pPr>
                  <w:r w:rsidRPr="00E73F02">
                    <w:rPr>
                      <w:b/>
                    </w:rPr>
                    <w:t>Type</w:t>
                  </w:r>
                </w:p>
              </w:tc>
            </w:tr>
            <w:tr w:rsidR="007877A1" w:rsidRPr="00E73F02" w:rsidTr="00E77AD2">
              <w:trPr>
                <w:tblHeader/>
              </w:trPr>
              <w:tc>
                <w:tcPr>
                  <w:tcW w:w="5589" w:type="dxa"/>
                  <w:shd w:val="clear" w:color="auto" w:fill="FFFFFF"/>
                </w:tcPr>
                <w:p w:rsidR="007877A1" w:rsidRPr="000869CF" w:rsidRDefault="006E47E7" w:rsidP="007877A1">
                  <w:pPr>
                    <w:pStyle w:val="BodyIndent1"/>
                    <w:spacing w:line="240" w:lineRule="auto"/>
                    <w:rPr>
                      <w:b/>
                    </w:rPr>
                  </w:pPr>
                  <w:r>
                    <w:rPr>
                      <w:b/>
                    </w:rPr>
                    <w:t>Contingency</w:t>
                  </w:r>
                  <w:r w:rsidRPr="000869CF">
                    <w:rPr>
                      <w:b/>
                    </w:rPr>
                    <w:t xml:space="preserve"> </w:t>
                  </w:r>
                  <w:r w:rsidR="008B3993">
                    <w:rPr>
                      <w:b/>
                    </w:rPr>
                    <w:t>plan</w:t>
                  </w:r>
                  <w:r w:rsidR="000869CF" w:rsidRPr="000869CF">
                    <w:rPr>
                      <w:b/>
                    </w:rPr>
                    <w:t xml:space="preserve"> good practice t</w:t>
                  </w:r>
                  <w:r w:rsidR="007877A1" w:rsidRPr="000869CF">
                    <w:rPr>
                      <w:b/>
                    </w:rPr>
                    <w:t xml:space="preserve">oolkit </w:t>
                  </w:r>
                  <w:r w:rsidR="000869CF" w:rsidRPr="000869CF">
                    <w:rPr>
                      <w:b/>
                    </w:rPr>
                    <w:t>(WP</w:t>
                  </w:r>
                  <w:r w:rsidR="00A10278">
                    <w:rPr>
                      <w:b/>
                    </w:rPr>
                    <w:t>1</w:t>
                  </w:r>
                  <w:r w:rsidR="000869CF" w:rsidRPr="000869CF">
                    <w:rPr>
                      <w:b/>
                    </w:rPr>
                    <w:t>)</w:t>
                  </w:r>
                </w:p>
              </w:tc>
              <w:tc>
                <w:tcPr>
                  <w:tcW w:w="2412" w:type="dxa"/>
                  <w:shd w:val="clear" w:color="auto" w:fill="FFFFFF"/>
                </w:tcPr>
                <w:p w:rsidR="007877A1" w:rsidRPr="00E73F02" w:rsidRDefault="007877A1" w:rsidP="007877A1">
                  <w:pPr>
                    <w:pStyle w:val="BodyIndent1"/>
                    <w:spacing w:line="240" w:lineRule="auto"/>
                  </w:pPr>
                  <w:r>
                    <w:t>Resources</w:t>
                  </w:r>
                </w:p>
              </w:tc>
            </w:tr>
            <w:tr w:rsidR="007877A1" w:rsidRPr="00E73F02" w:rsidTr="009C1B8B">
              <w:trPr>
                <w:tblHeader/>
              </w:trPr>
              <w:tc>
                <w:tcPr>
                  <w:tcW w:w="8001" w:type="dxa"/>
                  <w:gridSpan w:val="2"/>
                  <w:shd w:val="clear" w:color="auto" w:fill="FFFFFF"/>
                </w:tcPr>
                <w:p w:rsidR="008A3299" w:rsidRDefault="000869CF" w:rsidP="001F6C8A">
                  <w:pPr>
                    <w:spacing w:after="120"/>
                    <w:ind w:left="244"/>
                    <w:rPr>
                      <w:rFonts w:ascii="Calibri" w:hAnsi="Calibri" w:cs="Arial"/>
                      <w:sz w:val="22"/>
                      <w:szCs w:val="22"/>
                      <w:lang w:eastAsia="en-GB"/>
                    </w:rPr>
                  </w:pPr>
                  <w:r>
                    <w:rPr>
                      <w:rFonts w:ascii="Calibri" w:hAnsi="Calibri" w:cs="Arial"/>
                      <w:sz w:val="22"/>
                      <w:szCs w:val="22"/>
                      <w:lang w:eastAsia="en-GB"/>
                    </w:rPr>
                    <w:t xml:space="preserve">The good practice toolkit </w:t>
                  </w:r>
                  <w:r w:rsidR="008B3993">
                    <w:rPr>
                      <w:rFonts w:ascii="Calibri" w:hAnsi="Calibri" w:cs="Arial"/>
                      <w:sz w:val="22"/>
                      <w:szCs w:val="22"/>
                      <w:lang w:eastAsia="en-GB"/>
                    </w:rPr>
                    <w:t xml:space="preserve">offers a range of resources to support industry in the planning, </w:t>
                  </w:r>
                  <w:r w:rsidR="003508C2">
                    <w:rPr>
                      <w:rFonts w:ascii="Calibri" w:hAnsi="Calibri" w:cs="Arial"/>
                      <w:sz w:val="22"/>
                      <w:szCs w:val="22"/>
                      <w:lang w:eastAsia="en-GB"/>
                    </w:rPr>
                    <w:t xml:space="preserve">implementation </w:t>
                  </w:r>
                  <w:r w:rsidR="008B3993">
                    <w:rPr>
                      <w:rFonts w:ascii="Calibri" w:hAnsi="Calibri" w:cs="Arial"/>
                      <w:sz w:val="22"/>
                      <w:szCs w:val="22"/>
                      <w:lang w:eastAsia="en-GB"/>
                    </w:rPr>
                    <w:t xml:space="preserve">and review of </w:t>
                  </w:r>
                  <w:r w:rsidR="00FF6280">
                    <w:rPr>
                      <w:rFonts w:ascii="Calibri" w:hAnsi="Calibri" w:cs="Arial"/>
                      <w:sz w:val="22"/>
                      <w:szCs w:val="22"/>
                      <w:lang w:eastAsia="en-GB"/>
                    </w:rPr>
                    <w:t xml:space="preserve">contingency </w:t>
                  </w:r>
                  <w:r w:rsidR="008B3993">
                    <w:rPr>
                      <w:rFonts w:ascii="Calibri" w:hAnsi="Calibri" w:cs="Arial"/>
                      <w:sz w:val="22"/>
                      <w:szCs w:val="22"/>
                      <w:lang w:eastAsia="en-GB"/>
                    </w:rPr>
                    <w:t xml:space="preserve">plans, </w:t>
                  </w:r>
                  <w:r w:rsidR="00313C59">
                    <w:rPr>
                      <w:rFonts w:ascii="Calibri" w:hAnsi="Calibri" w:cs="Arial"/>
                      <w:sz w:val="22"/>
                      <w:szCs w:val="22"/>
                      <w:lang w:eastAsia="en-GB"/>
                    </w:rPr>
                    <w:t xml:space="preserve">with guidance and recommendations on how to </w:t>
                  </w:r>
                  <w:r w:rsidR="00177DF9">
                    <w:rPr>
                      <w:rFonts w:ascii="Calibri" w:hAnsi="Calibri" w:cs="Arial"/>
                      <w:sz w:val="22"/>
                      <w:szCs w:val="22"/>
                      <w:lang w:eastAsia="en-GB"/>
                    </w:rPr>
                    <w:t>improve the effectiveness of contingency plans</w:t>
                  </w:r>
                  <w:r w:rsidR="00480DB6">
                    <w:rPr>
                      <w:rFonts w:ascii="Calibri" w:hAnsi="Calibri" w:cs="Arial"/>
                      <w:sz w:val="22"/>
                      <w:szCs w:val="22"/>
                      <w:lang w:eastAsia="en-GB"/>
                    </w:rPr>
                    <w:t xml:space="preserve">.  </w:t>
                  </w:r>
                  <w:r w:rsidR="00313C59">
                    <w:rPr>
                      <w:rFonts w:ascii="Calibri" w:hAnsi="Calibri" w:cs="Arial"/>
                      <w:sz w:val="22"/>
                      <w:szCs w:val="22"/>
                      <w:lang w:eastAsia="en-GB"/>
                    </w:rPr>
                    <w:t xml:space="preserve">This should include possible strategies </w:t>
                  </w:r>
                  <w:r w:rsidR="008B3993">
                    <w:rPr>
                      <w:rFonts w:ascii="Calibri" w:hAnsi="Calibri" w:cs="Arial"/>
                      <w:sz w:val="22"/>
                      <w:szCs w:val="22"/>
                      <w:lang w:eastAsia="en-GB"/>
                    </w:rPr>
                    <w:t xml:space="preserve">to </w:t>
                  </w:r>
                  <w:r w:rsidR="00313C59">
                    <w:rPr>
                      <w:rFonts w:ascii="Calibri" w:hAnsi="Calibri" w:cs="Arial"/>
                      <w:sz w:val="22"/>
                      <w:szCs w:val="22"/>
                      <w:lang w:eastAsia="en-GB"/>
                    </w:rPr>
                    <w:t xml:space="preserve">reduce delay minutes, </w:t>
                  </w:r>
                  <w:r w:rsidR="00480DB6">
                    <w:rPr>
                      <w:rFonts w:ascii="Calibri" w:hAnsi="Calibri" w:cs="Arial"/>
                      <w:sz w:val="22"/>
                      <w:szCs w:val="22"/>
                      <w:lang w:eastAsia="en-GB"/>
                    </w:rPr>
                    <w:t xml:space="preserve">achieve better </w:t>
                  </w:r>
                  <w:r w:rsidR="008B3993">
                    <w:rPr>
                      <w:rFonts w:ascii="Calibri" w:hAnsi="Calibri" w:cs="Arial"/>
                      <w:sz w:val="22"/>
                      <w:szCs w:val="22"/>
                      <w:lang w:eastAsia="en-GB"/>
                    </w:rPr>
                    <w:t xml:space="preserve">train performance and </w:t>
                  </w:r>
                  <w:r w:rsidR="00313C59">
                    <w:rPr>
                      <w:rFonts w:ascii="Calibri" w:hAnsi="Calibri" w:cs="Arial"/>
                      <w:sz w:val="22"/>
                      <w:szCs w:val="22"/>
                      <w:lang w:eastAsia="en-GB"/>
                    </w:rPr>
                    <w:t xml:space="preserve">improve </w:t>
                  </w:r>
                  <w:r w:rsidR="008B3993">
                    <w:rPr>
                      <w:rFonts w:ascii="Calibri" w:hAnsi="Calibri" w:cs="Arial"/>
                      <w:sz w:val="22"/>
                      <w:szCs w:val="22"/>
                      <w:lang w:eastAsia="en-GB"/>
                    </w:rPr>
                    <w:t>the customer experience</w:t>
                  </w:r>
                  <w:r w:rsidR="00313C59">
                    <w:rPr>
                      <w:rFonts w:ascii="Calibri" w:hAnsi="Calibri" w:cs="Arial"/>
                      <w:sz w:val="22"/>
                      <w:szCs w:val="22"/>
                      <w:lang w:eastAsia="en-GB"/>
                    </w:rPr>
                    <w:t xml:space="preserve"> during disruption</w:t>
                  </w:r>
                  <w:r w:rsidR="008B3993">
                    <w:rPr>
                      <w:rFonts w:ascii="Calibri" w:hAnsi="Calibri" w:cs="Arial"/>
                      <w:sz w:val="22"/>
                      <w:szCs w:val="22"/>
                      <w:lang w:eastAsia="en-GB"/>
                    </w:rPr>
                    <w:t xml:space="preserve">.  </w:t>
                  </w:r>
                </w:p>
                <w:p w:rsidR="007877A1" w:rsidRDefault="00E77AD2" w:rsidP="001F6C8A">
                  <w:pPr>
                    <w:spacing w:after="120"/>
                    <w:ind w:left="244"/>
                    <w:rPr>
                      <w:rFonts w:ascii="Calibri" w:hAnsi="Calibri" w:cs="Arial"/>
                      <w:sz w:val="22"/>
                      <w:szCs w:val="22"/>
                      <w:lang w:eastAsia="en-GB"/>
                    </w:rPr>
                  </w:pPr>
                  <w:r>
                    <w:rPr>
                      <w:rFonts w:ascii="Calibri" w:hAnsi="Calibri" w:cs="Arial"/>
                      <w:sz w:val="22"/>
                      <w:szCs w:val="22"/>
                      <w:lang w:eastAsia="en-GB"/>
                    </w:rPr>
                    <w:t xml:space="preserve">Resources within the toolkit </w:t>
                  </w:r>
                  <w:r w:rsidR="008A3299">
                    <w:rPr>
                      <w:rFonts w:ascii="Calibri" w:hAnsi="Calibri" w:cs="Arial"/>
                      <w:sz w:val="22"/>
                      <w:szCs w:val="22"/>
                      <w:lang w:eastAsia="en-GB"/>
                    </w:rPr>
                    <w:t xml:space="preserve">should be agreed by industry members and </w:t>
                  </w:r>
                  <w:r>
                    <w:rPr>
                      <w:rFonts w:ascii="Calibri" w:hAnsi="Calibri" w:cs="Arial"/>
                      <w:sz w:val="22"/>
                      <w:szCs w:val="22"/>
                      <w:lang w:eastAsia="en-GB"/>
                    </w:rPr>
                    <w:t xml:space="preserve">may </w:t>
                  </w:r>
                  <w:r w:rsidR="007877A1" w:rsidRPr="00D5241A">
                    <w:rPr>
                      <w:rFonts w:ascii="Calibri" w:hAnsi="Calibri" w:cs="Arial"/>
                      <w:sz w:val="22"/>
                      <w:szCs w:val="22"/>
                      <w:lang w:eastAsia="en-GB"/>
                    </w:rPr>
                    <w:t xml:space="preserve">include, for instance, </w:t>
                  </w:r>
                  <w:r w:rsidR="008A3299" w:rsidRPr="008A3299">
                    <w:rPr>
                      <w:rFonts w:ascii="Calibri" w:hAnsi="Calibri" w:cs="Arial"/>
                      <w:sz w:val="22"/>
                      <w:szCs w:val="22"/>
                      <w:lang w:eastAsia="en-GB"/>
                    </w:rPr>
                    <w:t xml:space="preserve">recommendations for aligning industry recovery priorities, </w:t>
                  </w:r>
                  <w:r w:rsidR="00177DF9" w:rsidRPr="00177DF9">
                    <w:rPr>
                      <w:rFonts w:ascii="Calibri" w:hAnsi="Calibri" w:cs="Arial"/>
                      <w:sz w:val="22"/>
                      <w:szCs w:val="22"/>
                      <w:lang w:eastAsia="en-GB"/>
                    </w:rPr>
                    <w:t>good practice case examples, mitigation strategies for overcoming implementation challenges, or flow diagrams for common disruption scenarios</w:t>
                  </w:r>
                  <w:r w:rsidR="008A3299" w:rsidRPr="008A3299">
                    <w:rPr>
                      <w:rFonts w:ascii="Calibri" w:hAnsi="Calibri" w:cs="Arial"/>
                      <w:sz w:val="22"/>
                      <w:szCs w:val="22"/>
                      <w:lang w:eastAsia="en-GB"/>
                    </w:rPr>
                    <w:t xml:space="preserve">.  </w:t>
                  </w:r>
                </w:p>
                <w:p w:rsidR="007877A1" w:rsidRPr="00E73F02" w:rsidRDefault="007877A1" w:rsidP="00C52D2A">
                  <w:pPr>
                    <w:pStyle w:val="Body"/>
                    <w:ind w:left="244"/>
                  </w:pPr>
                  <w:r w:rsidRPr="00E73F02">
                    <w:t xml:space="preserve">This deliverable should be accepted by the project steering group and </w:t>
                  </w:r>
                  <w:r>
                    <w:t>the Better Operations Programme Board</w:t>
                  </w:r>
                  <w:r w:rsidRPr="00E73F02">
                    <w:t xml:space="preserve">.  The </w:t>
                  </w:r>
                  <w:r>
                    <w:t xml:space="preserve">resources </w:t>
                  </w:r>
                  <w:r w:rsidRPr="00E73F02">
                    <w:t>will be produced in the RSSB template and will be made available on SPARK to RSSB members.</w:t>
                  </w:r>
                </w:p>
              </w:tc>
            </w:tr>
          </w:tbl>
          <w:p w:rsidR="00A10278" w:rsidRDefault="007C02E5" w:rsidP="004520A0">
            <w:pPr>
              <w:pStyle w:val="Body"/>
            </w:pPr>
            <w:r w:rsidRPr="00E73F02">
              <w:t xml:space="preserve">   </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CE1889" w:rsidRPr="00E73F02" w:rsidTr="00FD76C7">
              <w:tc>
                <w:tcPr>
                  <w:tcW w:w="5589" w:type="dxa"/>
                  <w:shd w:val="clear" w:color="auto" w:fill="99CC00"/>
                </w:tcPr>
                <w:p w:rsidR="00CE1889" w:rsidRPr="00E73F02" w:rsidRDefault="00CE1889" w:rsidP="00CE1889">
                  <w:pPr>
                    <w:pStyle w:val="BodyIndent1"/>
                    <w:spacing w:line="240" w:lineRule="auto"/>
                    <w:rPr>
                      <w:b/>
                    </w:rPr>
                  </w:pPr>
                  <w:r w:rsidRPr="00E73F02">
                    <w:rPr>
                      <w:b/>
                    </w:rPr>
                    <w:t>Deliverable Name</w:t>
                  </w:r>
                </w:p>
              </w:tc>
              <w:tc>
                <w:tcPr>
                  <w:tcW w:w="2412" w:type="dxa"/>
                  <w:shd w:val="clear" w:color="auto" w:fill="99CC00"/>
                </w:tcPr>
                <w:p w:rsidR="00CE1889" w:rsidRPr="00E73F02" w:rsidRDefault="00CE1889" w:rsidP="00CE1889">
                  <w:pPr>
                    <w:pStyle w:val="BodyIndent1"/>
                    <w:spacing w:line="240" w:lineRule="auto"/>
                    <w:rPr>
                      <w:b/>
                    </w:rPr>
                  </w:pPr>
                  <w:r w:rsidRPr="00E73F02">
                    <w:rPr>
                      <w:b/>
                    </w:rPr>
                    <w:t>Type</w:t>
                  </w:r>
                </w:p>
              </w:tc>
            </w:tr>
            <w:tr w:rsidR="00CE1889" w:rsidRPr="00E73F02" w:rsidTr="00FD76C7">
              <w:trPr>
                <w:tblHeader/>
              </w:trPr>
              <w:tc>
                <w:tcPr>
                  <w:tcW w:w="5589" w:type="dxa"/>
                  <w:shd w:val="clear" w:color="auto" w:fill="FFFFFF"/>
                </w:tcPr>
                <w:p w:rsidR="00CE1889" w:rsidRPr="00E73F02" w:rsidRDefault="00A10278" w:rsidP="00CE1889">
                  <w:pPr>
                    <w:pStyle w:val="BodyIndent1"/>
                    <w:spacing w:line="240" w:lineRule="auto"/>
                  </w:pPr>
                  <w:r w:rsidRPr="00A10278">
                    <w:rPr>
                      <w:b/>
                      <w:bCs/>
                    </w:rPr>
                    <w:t>Enabling better resource utilisation during disruption</w:t>
                  </w:r>
                  <w:r w:rsidRPr="00A10278" w:rsidDel="00A10278">
                    <w:rPr>
                      <w:b/>
                      <w:bCs/>
                    </w:rPr>
                    <w:t xml:space="preserve"> </w:t>
                  </w:r>
                  <w:r w:rsidR="009C2A23" w:rsidRPr="00E77AD2">
                    <w:rPr>
                      <w:b/>
                    </w:rPr>
                    <w:t>(WP</w:t>
                  </w:r>
                  <w:r>
                    <w:rPr>
                      <w:b/>
                    </w:rPr>
                    <w:t>2</w:t>
                  </w:r>
                  <w:r w:rsidR="009C2A23" w:rsidRPr="00E77AD2">
                    <w:rPr>
                      <w:b/>
                    </w:rPr>
                    <w:t>)</w:t>
                  </w:r>
                </w:p>
              </w:tc>
              <w:tc>
                <w:tcPr>
                  <w:tcW w:w="2412" w:type="dxa"/>
                  <w:shd w:val="clear" w:color="auto" w:fill="FFFFFF"/>
                </w:tcPr>
                <w:p w:rsidR="00CE1889" w:rsidRPr="00E73F02" w:rsidRDefault="00CE1889" w:rsidP="00CE1889">
                  <w:pPr>
                    <w:pStyle w:val="BodyIndent1"/>
                    <w:spacing w:line="240" w:lineRule="auto"/>
                  </w:pPr>
                  <w:r w:rsidRPr="00E73F02">
                    <w:t>Report</w:t>
                  </w:r>
                </w:p>
              </w:tc>
            </w:tr>
            <w:tr w:rsidR="00CE1889" w:rsidRPr="00E73F02" w:rsidTr="00FD76C7">
              <w:trPr>
                <w:tblHeader/>
              </w:trPr>
              <w:tc>
                <w:tcPr>
                  <w:tcW w:w="8001" w:type="dxa"/>
                  <w:gridSpan w:val="2"/>
                  <w:shd w:val="clear" w:color="auto" w:fill="FFFFFF"/>
                </w:tcPr>
                <w:p w:rsidR="00CC4DB6" w:rsidRPr="00CC4DB6" w:rsidRDefault="00E73AE2" w:rsidP="00CC4DB6">
                  <w:pPr>
                    <w:pStyle w:val="BodyIndent1"/>
                    <w:rPr>
                      <w:bCs/>
                    </w:rPr>
                  </w:pPr>
                  <w:r w:rsidRPr="00E73AE2">
                    <w:rPr>
                      <w:bCs/>
                    </w:rPr>
                    <w:t xml:space="preserve">This report </w:t>
                  </w:r>
                  <w:r>
                    <w:rPr>
                      <w:bCs/>
                    </w:rPr>
                    <w:t>details</w:t>
                  </w:r>
                  <w:r w:rsidRPr="00E73AE2">
                    <w:rPr>
                      <w:bCs/>
                    </w:rPr>
                    <w:t xml:space="preserve"> all work undertaken in WP</w:t>
                  </w:r>
                  <w:r w:rsidR="00CC4DB6">
                    <w:rPr>
                      <w:bCs/>
                    </w:rPr>
                    <w:t>2</w:t>
                  </w:r>
                  <w:r w:rsidRPr="00E73AE2">
                    <w:rPr>
                      <w:bCs/>
                    </w:rPr>
                    <w:t xml:space="preserve">, </w:t>
                  </w:r>
                  <w:r w:rsidR="00CC4DB6" w:rsidRPr="00CC4DB6">
                    <w:rPr>
                      <w:bCs/>
                    </w:rPr>
                    <w:t>and include</w:t>
                  </w:r>
                  <w:r w:rsidR="008B6E11">
                    <w:rPr>
                      <w:bCs/>
                    </w:rPr>
                    <w:t>s</w:t>
                  </w:r>
                  <w:r w:rsidR="00CC4DB6" w:rsidRPr="00CC4DB6">
                    <w:rPr>
                      <w:bCs/>
                    </w:rPr>
                    <w:t xml:space="preserve"> a review of the </w:t>
                  </w:r>
                  <w:r w:rsidR="00CC4DB6">
                    <w:rPr>
                      <w:bCs/>
                    </w:rPr>
                    <w:t xml:space="preserve">relevant </w:t>
                  </w:r>
                  <w:r w:rsidR="00CC4DB6" w:rsidRPr="00CC4DB6">
                    <w:rPr>
                      <w:bCs/>
                    </w:rPr>
                    <w:t xml:space="preserve">literature, methodology, findings, conclusions and recommended next steps.  This should include detail on: </w:t>
                  </w:r>
                  <w:r w:rsidR="00CC4DB6">
                    <w:rPr>
                      <w:bCs/>
                    </w:rPr>
                    <w:t xml:space="preserve"> </w:t>
                  </w:r>
                </w:p>
                <w:p w:rsidR="003774B9" w:rsidRDefault="003774B9" w:rsidP="003774B9">
                  <w:pPr>
                    <w:pStyle w:val="BodyIndent1"/>
                    <w:numPr>
                      <w:ilvl w:val="0"/>
                      <w:numId w:val="37"/>
                    </w:numPr>
                    <w:spacing w:line="240" w:lineRule="auto"/>
                    <w:rPr>
                      <w:bCs/>
                    </w:rPr>
                  </w:pPr>
                  <w:r>
                    <w:rPr>
                      <w:bCs/>
                    </w:rPr>
                    <w:lastRenderedPageBreak/>
                    <w:t>Process map(s) on the b</w:t>
                  </w:r>
                  <w:r w:rsidRPr="00E73AE2">
                    <w:rPr>
                      <w:bCs/>
                    </w:rPr>
                    <w:t>arriers and constraints to managing stock and crew during disruptio</w:t>
                  </w:r>
                  <w:r>
                    <w:rPr>
                      <w:bCs/>
                    </w:rPr>
                    <w:t>n, including identification of possible opportunities for improvement.</w:t>
                  </w:r>
                </w:p>
                <w:p w:rsidR="00E73AE2" w:rsidRDefault="009C2A23" w:rsidP="009C1B8B">
                  <w:pPr>
                    <w:pStyle w:val="BodyIndent1"/>
                    <w:numPr>
                      <w:ilvl w:val="0"/>
                      <w:numId w:val="37"/>
                    </w:numPr>
                    <w:spacing w:line="240" w:lineRule="auto"/>
                    <w:rPr>
                      <w:bCs/>
                    </w:rPr>
                  </w:pPr>
                  <w:r w:rsidRPr="00E73AE2">
                    <w:rPr>
                      <w:bCs/>
                    </w:rPr>
                    <w:t>Guidance on</w:t>
                  </w:r>
                  <w:r w:rsidR="00061686">
                    <w:rPr>
                      <w:bCs/>
                    </w:rPr>
                    <w:t xml:space="preserve"> optimising</w:t>
                  </w:r>
                  <w:r w:rsidRPr="00E73AE2">
                    <w:rPr>
                      <w:bCs/>
                    </w:rPr>
                    <w:t xml:space="preserve"> existing tools</w:t>
                  </w:r>
                  <w:r w:rsidR="00061686">
                    <w:rPr>
                      <w:bCs/>
                    </w:rPr>
                    <w:t>,</w:t>
                  </w:r>
                  <w:r w:rsidRPr="00E73AE2">
                    <w:rPr>
                      <w:bCs/>
                    </w:rPr>
                    <w:t xml:space="preserve"> technologies and methodologies </w:t>
                  </w:r>
                  <w:r w:rsidR="003774B9">
                    <w:rPr>
                      <w:bCs/>
                    </w:rPr>
                    <w:t xml:space="preserve">to improving locating and utilising stock and crew </w:t>
                  </w:r>
                  <w:r w:rsidRPr="00E73AE2">
                    <w:rPr>
                      <w:bCs/>
                    </w:rPr>
                    <w:t xml:space="preserve">during disruption.   </w:t>
                  </w:r>
                </w:p>
                <w:p w:rsidR="00E77AD2" w:rsidRPr="00E73AE2" w:rsidRDefault="003774B9" w:rsidP="00D41177">
                  <w:pPr>
                    <w:pStyle w:val="BodyIndent1"/>
                    <w:numPr>
                      <w:ilvl w:val="0"/>
                      <w:numId w:val="37"/>
                    </w:numPr>
                    <w:spacing w:line="240" w:lineRule="auto"/>
                    <w:rPr>
                      <w:bCs/>
                    </w:rPr>
                  </w:pPr>
                  <w:r>
                    <w:rPr>
                      <w:bCs/>
                    </w:rPr>
                    <w:t>The o</w:t>
                  </w:r>
                  <w:r w:rsidR="00061686">
                    <w:rPr>
                      <w:bCs/>
                    </w:rPr>
                    <w:t>ptions and parameters</w:t>
                  </w:r>
                  <w:r w:rsidR="00E77AD2" w:rsidRPr="00E73AE2">
                    <w:rPr>
                      <w:bCs/>
                    </w:rPr>
                    <w:t xml:space="preserve"> </w:t>
                  </w:r>
                  <w:r w:rsidR="00D41177">
                    <w:rPr>
                      <w:bCs/>
                    </w:rPr>
                    <w:t>for a</w:t>
                  </w:r>
                  <w:r w:rsidR="00061686" w:rsidRPr="00061686">
                    <w:rPr>
                      <w:bCs/>
                    </w:rPr>
                    <w:t xml:space="preserve"> </w:t>
                  </w:r>
                  <w:r w:rsidR="00D41177" w:rsidRPr="00D41177">
                    <w:rPr>
                      <w:bCs/>
                    </w:rPr>
                    <w:t xml:space="preserve">decision support tool / model to optimise resource </w:t>
                  </w:r>
                  <w:r w:rsidR="008A3299" w:rsidRPr="00D41177">
                    <w:rPr>
                      <w:bCs/>
                    </w:rPr>
                    <w:t>utilisation</w:t>
                  </w:r>
                  <w:r w:rsidR="00D41177" w:rsidRPr="00D41177">
                    <w:rPr>
                      <w:bCs/>
                    </w:rPr>
                    <w:t xml:space="preserve"> during disruption</w:t>
                  </w:r>
                  <w:r w:rsidR="00E77AD2" w:rsidRPr="00E73AE2">
                    <w:rPr>
                      <w:bCs/>
                    </w:rPr>
                    <w:t xml:space="preserve">. </w:t>
                  </w:r>
                  <w:r w:rsidR="00061686">
                    <w:rPr>
                      <w:bCs/>
                    </w:rPr>
                    <w:t xml:space="preserve"> </w:t>
                  </w:r>
                </w:p>
                <w:p w:rsidR="00CE1889" w:rsidRPr="00E73F02" w:rsidRDefault="00CE1889" w:rsidP="00CE1889">
                  <w:pPr>
                    <w:pStyle w:val="BodyIndent1"/>
                    <w:spacing w:line="240" w:lineRule="auto"/>
                  </w:pPr>
                  <w:r w:rsidRPr="002F039D">
                    <w:t xml:space="preserve">This deliverable should be accepted by the project steering group and the Better Operations Programme Board.  The </w:t>
                  </w:r>
                  <w:r w:rsidR="007A0249">
                    <w:t>report</w:t>
                  </w:r>
                  <w:r w:rsidRPr="002F039D">
                    <w:t xml:space="preserve"> will be produced in the RSSB template and will be made available on SPARK to RSSB members.</w:t>
                  </w:r>
                </w:p>
              </w:tc>
            </w:tr>
          </w:tbl>
          <w:p w:rsidR="00CE1889" w:rsidRDefault="007C02E5" w:rsidP="004520A0">
            <w:pPr>
              <w:pStyle w:val="Body"/>
            </w:pPr>
            <w:r w:rsidRPr="00E73F02">
              <w:lastRenderedPageBreak/>
              <w:t xml:space="preserve"> </w:t>
            </w: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8A3299" w:rsidRPr="00825662" w:rsidTr="00352918">
              <w:tc>
                <w:tcPr>
                  <w:tcW w:w="5589" w:type="dxa"/>
                  <w:shd w:val="clear" w:color="auto" w:fill="99CC00"/>
                </w:tcPr>
                <w:p w:rsidR="008A3299" w:rsidRPr="0004243C" w:rsidRDefault="008A3299" w:rsidP="008A3299">
                  <w:pPr>
                    <w:pStyle w:val="BodyIndent1"/>
                    <w:spacing w:line="240" w:lineRule="auto"/>
                    <w:rPr>
                      <w:b/>
                    </w:rPr>
                  </w:pPr>
                  <w:r w:rsidRPr="0004243C">
                    <w:rPr>
                      <w:b/>
                    </w:rPr>
                    <w:t>Deliverable Name</w:t>
                  </w:r>
                </w:p>
              </w:tc>
              <w:tc>
                <w:tcPr>
                  <w:tcW w:w="2412" w:type="dxa"/>
                  <w:shd w:val="clear" w:color="auto" w:fill="99CC00"/>
                </w:tcPr>
                <w:p w:rsidR="008A3299" w:rsidRPr="0004243C" w:rsidRDefault="008A3299" w:rsidP="008A3299">
                  <w:pPr>
                    <w:pStyle w:val="BodyIndent1"/>
                    <w:spacing w:line="240" w:lineRule="auto"/>
                    <w:rPr>
                      <w:b/>
                    </w:rPr>
                  </w:pPr>
                  <w:r w:rsidRPr="0004243C">
                    <w:rPr>
                      <w:b/>
                    </w:rPr>
                    <w:t>Type</w:t>
                  </w:r>
                </w:p>
              </w:tc>
            </w:tr>
            <w:tr w:rsidR="008A3299" w:rsidRPr="00825662" w:rsidTr="00352918">
              <w:trPr>
                <w:tblHeader/>
              </w:trPr>
              <w:tc>
                <w:tcPr>
                  <w:tcW w:w="5589" w:type="dxa"/>
                  <w:shd w:val="clear" w:color="auto" w:fill="FFFFFF"/>
                </w:tcPr>
                <w:p w:rsidR="008A3299" w:rsidRPr="0004243C" w:rsidRDefault="003774B9" w:rsidP="008A3299">
                  <w:pPr>
                    <w:pStyle w:val="BodyIndent1"/>
                    <w:spacing w:line="240" w:lineRule="auto"/>
                  </w:pPr>
                  <w:bookmarkStart w:id="20" w:name="_Hlk519239443"/>
                  <w:r w:rsidRPr="0004243C">
                    <w:rPr>
                      <w:b/>
                      <w:bCs/>
                    </w:rPr>
                    <w:t xml:space="preserve">Supporting the development of staff competence to manage disruption </w:t>
                  </w:r>
                  <w:r w:rsidR="008A3299" w:rsidRPr="0004243C">
                    <w:rPr>
                      <w:b/>
                    </w:rPr>
                    <w:t>(WP</w:t>
                  </w:r>
                  <w:r w:rsidRPr="0004243C">
                    <w:rPr>
                      <w:b/>
                    </w:rPr>
                    <w:t>3</w:t>
                  </w:r>
                  <w:r w:rsidR="008A3299" w:rsidRPr="0004243C">
                    <w:rPr>
                      <w:b/>
                    </w:rPr>
                    <w:t>)</w:t>
                  </w:r>
                  <w:bookmarkEnd w:id="20"/>
                </w:p>
              </w:tc>
              <w:tc>
                <w:tcPr>
                  <w:tcW w:w="2412" w:type="dxa"/>
                  <w:shd w:val="clear" w:color="auto" w:fill="FFFFFF"/>
                </w:tcPr>
                <w:p w:rsidR="008A3299" w:rsidRPr="0004243C" w:rsidRDefault="008A3299" w:rsidP="008A3299">
                  <w:pPr>
                    <w:pStyle w:val="BodyIndent1"/>
                    <w:spacing w:line="240" w:lineRule="auto"/>
                  </w:pPr>
                  <w:r w:rsidRPr="0004243C">
                    <w:t>Report</w:t>
                  </w:r>
                </w:p>
              </w:tc>
            </w:tr>
            <w:tr w:rsidR="008A3299" w:rsidRPr="00E73F02" w:rsidTr="00352918">
              <w:trPr>
                <w:tblHeader/>
              </w:trPr>
              <w:tc>
                <w:tcPr>
                  <w:tcW w:w="8001" w:type="dxa"/>
                  <w:gridSpan w:val="2"/>
                  <w:shd w:val="clear" w:color="auto" w:fill="FFFFFF"/>
                </w:tcPr>
                <w:p w:rsidR="003774B9" w:rsidRPr="0004243C" w:rsidRDefault="003774B9" w:rsidP="003774B9">
                  <w:pPr>
                    <w:pStyle w:val="BodyIndent1"/>
                    <w:rPr>
                      <w:bCs/>
                    </w:rPr>
                  </w:pPr>
                  <w:r w:rsidRPr="0004243C">
                    <w:rPr>
                      <w:bCs/>
                    </w:rPr>
                    <w:t>This report details all work undertaken in WP3, and include</w:t>
                  </w:r>
                  <w:r w:rsidR="008B6E11">
                    <w:rPr>
                      <w:bCs/>
                    </w:rPr>
                    <w:t>s</w:t>
                  </w:r>
                  <w:r w:rsidRPr="0004243C">
                    <w:rPr>
                      <w:bCs/>
                    </w:rPr>
                    <w:t xml:space="preserve"> a review of the relevant literature, methodology, findings, conclusions and recommended next steps.  This should include detail on:  </w:t>
                  </w:r>
                </w:p>
                <w:p w:rsidR="00806F8A" w:rsidRPr="0004243C" w:rsidRDefault="00806F8A" w:rsidP="00917AE7">
                  <w:pPr>
                    <w:pStyle w:val="BodyIndent1"/>
                    <w:numPr>
                      <w:ilvl w:val="0"/>
                      <w:numId w:val="47"/>
                    </w:numPr>
                    <w:spacing w:line="240" w:lineRule="auto"/>
                  </w:pPr>
                  <w:r w:rsidRPr="0004243C">
                    <w:rPr>
                      <w:bCs/>
                    </w:rPr>
                    <w:t>T</w:t>
                  </w:r>
                  <w:r w:rsidR="00784F4A" w:rsidRPr="0004243C">
                    <w:rPr>
                      <w:bCs/>
                    </w:rPr>
                    <w:t xml:space="preserve">ask analysis of control staff </w:t>
                  </w:r>
                  <w:proofErr w:type="gramStart"/>
                  <w:r w:rsidR="00784F4A" w:rsidRPr="0004243C">
                    <w:rPr>
                      <w:bCs/>
                    </w:rPr>
                    <w:t>competence</w:t>
                  </w:r>
                  <w:r w:rsidRPr="0004243C">
                    <w:rPr>
                      <w:bCs/>
                    </w:rPr>
                    <w:t>,</w:t>
                  </w:r>
                  <w:r w:rsidR="00784F4A" w:rsidRPr="0004243C">
                    <w:rPr>
                      <w:bCs/>
                    </w:rPr>
                    <w:t xml:space="preserve"> and</w:t>
                  </w:r>
                  <w:proofErr w:type="gramEnd"/>
                  <w:r w:rsidR="00784F4A" w:rsidRPr="0004243C">
                    <w:rPr>
                      <w:bCs/>
                    </w:rPr>
                    <w:t xml:space="preserve"> defining what good looks like for working under business as usual conditions and responding to and recovering from disruption</w:t>
                  </w:r>
                  <w:r w:rsidR="00140EFC">
                    <w:rPr>
                      <w:bCs/>
                    </w:rPr>
                    <w:t xml:space="preserve">.  </w:t>
                  </w:r>
                  <w:r w:rsidR="00784F4A" w:rsidRPr="0004243C">
                    <w:rPr>
                      <w:bCs/>
                    </w:rPr>
                    <w:t xml:space="preserve"> </w:t>
                  </w:r>
                </w:p>
                <w:p w:rsidR="00806F8A" w:rsidRPr="0004243C" w:rsidRDefault="00806F8A" w:rsidP="00C52D2A">
                  <w:pPr>
                    <w:pStyle w:val="BodyIndent1"/>
                    <w:numPr>
                      <w:ilvl w:val="0"/>
                      <w:numId w:val="47"/>
                    </w:numPr>
                    <w:spacing w:line="240" w:lineRule="auto"/>
                  </w:pPr>
                  <w:r w:rsidRPr="0004243C">
                    <w:rPr>
                      <w:bCs/>
                    </w:rPr>
                    <w:t>The constraints, barriers, gaps and opportunities to recruit, train and develop control staff competence</w:t>
                  </w:r>
                </w:p>
                <w:p w:rsidR="00DC682C" w:rsidRPr="0004243C" w:rsidRDefault="00806F8A" w:rsidP="001F6C8A">
                  <w:pPr>
                    <w:pStyle w:val="BodyIndent1"/>
                    <w:numPr>
                      <w:ilvl w:val="0"/>
                      <w:numId w:val="47"/>
                    </w:numPr>
                    <w:spacing w:line="240" w:lineRule="auto"/>
                    <w:rPr>
                      <w:bCs/>
                    </w:rPr>
                  </w:pPr>
                  <w:r w:rsidRPr="0004243C">
                    <w:rPr>
                      <w:bCs/>
                    </w:rPr>
                    <w:t>Good practice g</w:t>
                  </w:r>
                  <w:r w:rsidR="00DC682C" w:rsidRPr="0004243C">
                    <w:rPr>
                      <w:bCs/>
                    </w:rPr>
                    <w:t xml:space="preserve">uidance </w:t>
                  </w:r>
                  <w:r w:rsidRPr="0004243C">
                    <w:rPr>
                      <w:bCs/>
                    </w:rPr>
                    <w:t>for developing control staff competence, including how current resources can be optimised to develop competence, and consideration of how the guidance can be broadened to other roles managing disruption</w:t>
                  </w:r>
                  <w:r w:rsidR="00DC682C" w:rsidRPr="0004243C">
                    <w:rPr>
                      <w:bCs/>
                    </w:rPr>
                    <w:t>.</w:t>
                  </w:r>
                </w:p>
                <w:p w:rsidR="00DC682C" w:rsidRPr="0004243C" w:rsidRDefault="00806F8A" w:rsidP="001F6C8A">
                  <w:pPr>
                    <w:pStyle w:val="Body"/>
                    <w:numPr>
                      <w:ilvl w:val="0"/>
                      <w:numId w:val="47"/>
                    </w:numPr>
                  </w:pPr>
                  <w:bookmarkStart w:id="21" w:name="_Hlk519239676"/>
                  <w:r w:rsidRPr="0004243C">
                    <w:t>The options and parameters for a control competency framework, including resource(s) to develop competence within the framework</w:t>
                  </w:r>
                  <w:bookmarkEnd w:id="21"/>
                  <w:r w:rsidR="00DC682C" w:rsidRPr="0004243C">
                    <w:t>.</w:t>
                  </w:r>
                </w:p>
                <w:p w:rsidR="008A3299" w:rsidRPr="003A6F87" w:rsidRDefault="008A3299" w:rsidP="008A3299">
                  <w:pPr>
                    <w:pStyle w:val="BodyIndent1"/>
                    <w:spacing w:line="240" w:lineRule="auto"/>
                  </w:pPr>
                  <w:r w:rsidRPr="0004243C">
                    <w:t>This deliverable should be accepted by the project steering group and the Better Operations Programme Board.  The report will be produced in the RSSB template and will be made available on SPARK to RSSB members.</w:t>
                  </w:r>
                </w:p>
              </w:tc>
            </w:tr>
          </w:tbl>
          <w:p w:rsidR="0004243C" w:rsidRDefault="0004243C" w:rsidP="004520A0">
            <w:pPr>
              <w:pStyle w:val="Body"/>
              <w:rPr>
                <w:b/>
              </w:r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E73AE2" w:rsidRPr="00E73F02" w:rsidTr="001F6C8A">
              <w:tc>
                <w:tcPr>
                  <w:tcW w:w="5589" w:type="dxa"/>
                  <w:shd w:val="clear" w:color="auto" w:fill="99CC00"/>
                </w:tcPr>
                <w:p w:rsidR="00E73AE2" w:rsidRPr="00E73F02" w:rsidRDefault="00E73AE2" w:rsidP="00E73AE2">
                  <w:pPr>
                    <w:pStyle w:val="BodyIndent1"/>
                    <w:spacing w:line="240" w:lineRule="auto"/>
                    <w:rPr>
                      <w:b/>
                    </w:rPr>
                  </w:pPr>
                  <w:r w:rsidRPr="00E73F02">
                    <w:rPr>
                      <w:b/>
                    </w:rPr>
                    <w:t>Deliverable Name</w:t>
                  </w:r>
                </w:p>
              </w:tc>
              <w:tc>
                <w:tcPr>
                  <w:tcW w:w="2412" w:type="dxa"/>
                  <w:shd w:val="clear" w:color="auto" w:fill="99CC00"/>
                </w:tcPr>
                <w:p w:rsidR="00E73AE2" w:rsidRPr="00E73F02" w:rsidRDefault="00E73AE2" w:rsidP="00E73AE2">
                  <w:pPr>
                    <w:pStyle w:val="BodyIndent1"/>
                    <w:spacing w:line="240" w:lineRule="auto"/>
                    <w:rPr>
                      <w:b/>
                    </w:rPr>
                  </w:pPr>
                  <w:r w:rsidRPr="00E73F02">
                    <w:rPr>
                      <w:b/>
                    </w:rPr>
                    <w:t>Type</w:t>
                  </w:r>
                </w:p>
              </w:tc>
            </w:tr>
            <w:tr w:rsidR="00E73AE2" w:rsidRPr="00E73F02" w:rsidTr="001F6C8A">
              <w:trPr>
                <w:tblHeader/>
              </w:trPr>
              <w:tc>
                <w:tcPr>
                  <w:tcW w:w="5589" w:type="dxa"/>
                  <w:shd w:val="clear" w:color="auto" w:fill="FFFFFF"/>
                </w:tcPr>
                <w:p w:rsidR="00E73AE2" w:rsidRPr="00B800CE" w:rsidRDefault="009F0675" w:rsidP="00E73AE2">
                  <w:pPr>
                    <w:pStyle w:val="BodyIndent1"/>
                    <w:spacing w:line="240" w:lineRule="auto"/>
                    <w:rPr>
                      <w:b/>
                    </w:rPr>
                  </w:pPr>
                  <w:r w:rsidRPr="009F0675">
                    <w:rPr>
                      <w:b/>
                      <w:bCs/>
                    </w:rPr>
                    <w:t>Implementation support and case study application of resources</w:t>
                  </w:r>
                  <w:r w:rsidRPr="009F0675" w:rsidDel="009F0675">
                    <w:rPr>
                      <w:b/>
                    </w:rPr>
                    <w:t xml:space="preserve"> </w:t>
                  </w:r>
                  <w:r w:rsidR="00B800CE" w:rsidRPr="00B800CE">
                    <w:rPr>
                      <w:b/>
                    </w:rPr>
                    <w:t>(WP</w:t>
                  </w:r>
                  <w:r w:rsidR="003774B9">
                    <w:rPr>
                      <w:b/>
                    </w:rPr>
                    <w:t>4</w:t>
                  </w:r>
                  <w:r w:rsidR="00B800CE" w:rsidRPr="00B800CE">
                    <w:rPr>
                      <w:b/>
                    </w:rPr>
                    <w:t>)</w:t>
                  </w:r>
                </w:p>
              </w:tc>
              <w:tc>
                <w:tcPr>
                  <w:tcW w:w="2412" w:type="dxa"/>
                  <w:shd w:val="clear" w:color="auto" w:fill="FFFFFF"/>
                </w:tcPr>
                <w:p w:rsidR="00E73AE2" w:rsidRPr="00E73F02" w:rsidRDefault="00E73AE2" w:rsidP="00E73AE2">
                  <w:pPr>
                    <w:pStyle w:val="BodyIndent1"/>
                    <w:spacing w:line="240" w:lineRule="auto"/>
                  </w:pPr>
                  <w:r>
                    <w:t xml:space="preserve">Report </w:t>
                  </w:r>
                </w:p>
              </w:tc>
            </w:tr>
            <w:tr w:rsidR="00E73AE2" w:rsidRPr="00E73F02" w:rsidTr="001F6C8A">
              <w:trPr>
                <w:tblHeader/>
              </w:trPr>
              <w:tc>
                <w:tcPr>
                  <w:tcW w:w="8001" w:type="dxa"/>
                  <w:gridSpan w:val="2"/>
                  <w:shd w:val="clear" w:color="auto" w:fill="FFFFFF"/>
                </w:tcPr>
                <w:p w:rsidR="006253AB" w:rsidRPr="00FD76C7" w:rsidRDefault="0081353F" w:rsidP="001F6C8A">
                  <w:pPr>
                    <w:pStyle w:val="TableTextBold0"/>
                    <w:keepNext/>
                    <w:keepLines/>
                    <w:widowControl w:val="0"/>
                    <w:spacing w:before="0" w:after="120" w:line="240" w:lineRule="auto"/>
                    <w:ind w:left="255"/>
                    <w:rPr>
                      <w:rFonts w:asciiTheme="minorHAnsi" w:eastAsia="Times New Roman" w:hAnsiTheme="minorHAnsi"/>
                      <w:b w:val="0"/>
                      <w:sz w:val="22"/>
                      <w:szCs w:val="22"/>
                    </w:rPr>
                  </w:pPr>
                  <w:r w:rsidRPr="00FD76C7">
                    <w:rPr>
                      <w:rFonts w:asciiTheme="minorHAnsi" w:eastAsia="Times New Roman" w:hAnsiTheme="minorHAnsi"/>
                      <w:b w:val="0"/>
                      <w:sz w:val="22"/>
                      <w:szCs w:val="22"/>
                    </w:rPr>
                    <w:t>This report details all work undertaken in WP</w:t>
                  </w:r>
                  <w:r w:rsidR="009F0675" w:rsidRPr="00FD76C7">
                    <w:rPr>
                      <w:rFonts w:asciiTheme="minorHAnsi" w:eastAsia="Times New Roman" w:hAnsiTheme="minorHAnsi"/>
                      <w:b w:val="0"/>
                      <w:sz w:val="22"/>
                      <w:szCs w:val="22"/>
                    </w:rPr>
                    <w:t>4</w:t>
                  </w:r>
                  <w:r w:rsidRPr="00FD76C7">
                    <w:rPr>
                      <w:rFonts w:asciiTheme="minorHAnsi" w:eastAsia="Times New Roman" w:hAnsiTheme="minorHAnsi"/>
                      <w:b w:val="0"/>
                      <w:sz w:val="22"/>
                      <w:szCs w:val="22"/>
                    </w:rPr>
                    <w:t xml:space="preserve">, to present the findings from the </w:t>
                  </w:r>
                  <w:r w:rsidR="009F0675" w:rsidRPr="00FD76C7">
                    <w:rPr>
                      <w:rFonts w:asciiTheme="minorHAnsi" w:eastAsia="Times New Roman" w:hAnsiTheme="minorHAnsi"/>
                      <w:b w:val="0"/>
                      <w:sz w:val="22"/>
                      <w:szCs w:val="22"/>
                    </w:rPr>
                    <w:t xml:space="preserve">implementation support </w:t>
                  </w:r>
                  <w:r w:rsidR="00FD76C7" w:rsidRPr="00FD76C7">
                    <w:rPr>
                      <w:rFonts w:asciiTheme="minorHAnsi" w:eastAsia="Times New Roman" w:hAnsiTheme="minorHAnsi"/>
                      <w:b w:val="0"/>
                      <w:sz w:val="22"/>
                      <w:szCs w:val="22"/>
                    </w:rPr>
                    <w:t>tasks, including:</w:t>
                  </w:r>
                  <w:r w:rsidR="00B800CE" w:rsidRPr="00FD76C7">
                    <w:rPr>
                      <w:rFonts w:asciiTheme="minorHAnsi" w:eastAsia="Times New Roman" w:hAnsiTheme="minorHAnsi"/>
                      <w:b w:val="0"/>
                      <w:sz w:val="22"/>
                      <w:szCs w:val="22"/>
                    </w:rPr>
                    <w:t xml:space="preserve">  </w:t>
                  </w:r>
                </w:p>
                <w:p w:rsidR="00FD76C7" w:rsidRPr="00FD76C7" w:rsidRDefault="009D3485" w:rsidP="00FD76C7">
                  <w:pPr>
                    <w:pStyle w:val="TableTextBold0"/>
                    <w:keepNext/>
                    <w:keepLines/>
                    <w:widowControl w:val="0"/>
                    <w:numPr>
                      <w:ilvl w:val="0"/>
                      <w:numId w:val="63"/>
                    </w:numPr>
                    <w:spacing w:before="0" w:after="120" w:line="240" w:lineRule="auto"/>
                    <w:rPr>
                      <w:rFonts w:asciiTheme="minorHAnsi" w:eastAsia="Times New Roman" w:hAnsiTheme="minorHAnsi"/>
                      <w:b w:val="0"/>
                      <w:sz w:val="22"/>
                      <w:szCs w:val="22"/>
                    </w:rPr>
                  </w:pPr>
                  <w:r w:rsidRPr="00FD76C7">
                    <w:rPr>
                      <w:rFonts w:asciiTheme="minorHAnsi" w:eastAsia="Times New Roman" w:hAnsiTheme="minorHAnsi"/>
                      <w:b w:val="0"/>
                      <w:sz w:val="22"/>
                      <w:szCs w:val="22"/>
                    </w:rPr>
                    <w:t xml:space="preserve">Findings </w:t>
                  </w:r>
                  <w:r w:rsidR="004621AF" w:rsidRPr="00FD76C7">
                    <w:rPr>
                      <w:rFonts w:asciiTheme="minorHAnsi" w:eastAsia="Times New Roman" w:hAnsiTheme="minorHAnsi"/>
                      <w:b w:val="0"/>
                      <w:sz w:val="22"/>
                      <w:szCs w:val="22"/>
                    </w:rPr>
                    <w:t xml:space="preserve">from </w:t>
                  </w:r>
                  <w:r w:rsidRPr="00FD76C7">
                    <w:rPr>
                      <w:rFonts w:asciiTheme="minorHAnsi" w:eastAsia="Times New Roman" w:hAnsiTheme="minorHAnsi"/>
                      <w:b w:val="0"/>
                      <w:sz w:val="22"/>
                      <w:szCs w:val="22"/>
                    </w:rPr>
                    <w:t xml:space="preserve">industry feedback following a dissemination event (e.g. implementation support workshop), </w:t>
                  </w:r>
                  <w:r w:rsidR="00FD76C7" w:rsidRPr="00FD76C7">
                    <w:rPr>
                      <w:rFonts w:asciiTheme="minorHAnsi" w:eastAsia="Times New Roman" w:hAnsiTheme="minorHAnsi"/>
                      <w:b w:val="0"/>
                      <w:sz w:val="22"/>
                      <w:szCs w:val="22"/>
                    </w:rPr>
                    <w:t xml:space="preserve">and </w:t>
                  </w:r>
                  <w:r w:rsidRPr="00FD76C7">
                    <w:rPr>
                      <w:rFonts w:asciiTheme="minorHAnsi" w:eastAsia="Times New Roman" w:hAnsiTheme="minorHAnsi"/>
                      <w:b w:val="0"/>
                      <w:sz w:val="22"/>
                      <w:szCs w:val="22"/>
                    </w:rPr>
                    <w:t xml:space="preserve">recommendations on how </w:t>
                  </w:r>
                  <w:r w:rsidRPr="00FD76C7">
                    <w:rPr>
                      <w:rFonts w:asciiTheme="minorHAnsi" w:eastAsia="Times New Roman" w:hAnsiTheme="minorHAnsi"/>
                      <w:b w:val="0"/>
                      <w:sz w:val="22"/>
                      <w:szCs w:val="22"/>
                    </w:rPr>
                    <w:lastRenderedPageBreak/>
                    <w:t>industry members may implement the outputs.</w:t>
                  </w:r>
                </w:p>
                <w:p w:rsidR="00FD76C7" w:rsidRPr="00FD76C7" w:rsidRDefault="00FD76C7" w:rsidP="00FD76C7">
                  <w:pPr>
                    <w:pStyle w:val="TableTextBold0"/>
                    <w:keepNext/>
                    <w:keepLines/>
                    <w:widowControl w:val="0"/>
                    <w:numPr>
                      <w:ilvl w:val="0"/>
                      <w:numId w:val="63"/>
                    </w:numPr>
                    <w:spacing w:before="0" w:after="120" w:line="240" w:lineRule="auto"/>
                    <w:rPr>
                      <w:rFonts w:asciiTheme="minorHAnsi" w:eastAsia="Times New Roman" w:hAnsiTheme="minorHAnsi"/>
                      <w:b w:val="0"/>
                      <w:sz w:val="22"/>
                      <w:szCs w:val="22"/>
                    </w:rPr>
                  </w:pPr>
                  <w:r w:rsidRPr="00FD76C7">
                    <w:rPr>
                      <w:rFonts w:asciiTheme="minorHAnsi" w:eastAsia="Times New Roman" w:hAnsiTheme="minorHAnsi"/>
                      <w:b w:val="0"/>
                      <w:sz w:val="22"/>
                      <w:szCs w:val="22"/>
                    </w:rPr>
                    <w:t>An</w:t>
                  </w:r>
                  <w:r w:rsidR="00F7211B" w:rsidRPr="00FD76C7">
                    <w:rPr>
                      <w:rFonts w:asciiTheme="minorHAnsi" w:eastAsia="Times New Roman" w:hAnsiTheme="minorHAnsi"/>
                      <w:b w:val="0"/>
                      <w:sz w:val="22"/>
                      <w:szCs w:val="22"/>
                    </w:rPr>
                    <w:t xml:space="preserve"> implementation strategy and communication plan.</w:t>
                  </w:r>
                </w:p>
                <w:p w:rsidR="00F7211B" w:rsidRPr="00FD76C7" w:rsidRDefault="00FD76C7" w:rsidP="00FD76C7">
                  <w:pPr>
                    <w:pStyle w:val="TableTextBold0"/>
                    <w:keepNext/>
                    <w:keepLines/>
                    <w:widowControl w:val="0"/>
                    <w:numPr>
                      <w:ilvl w:val="0"/>
                      <w:numId w:val="63"/>
                    </w:numPr>
                    <w:spacing w:before="0" w:after="120" w:line="240" w:lineRule="auto"/>
                    <w:rPr>
                      <w:rFonts w:asciiTheme="minorHAnsi" w:eastAsia="Times New Roman" w:hAnsiTheme="minorHAnsi"/>
                      <w:b w:val="0"/>
                      <w:sz w:val="22"/>
                      <w:szCs w:val="22"/>
                    </w:rPr>
                  </w:pPr>
                  <w:r w:rsidRPr="00FD76C7">
                    <w:rPr>
                      <w:rFonts w:asciiTheme="minorHAnsi" w:eastAsia="Times New Roman" w:hAnsiTheme="minorHAnsi"/>
                      <w:b w:val="0"/>
                      <w:sz w:val="22"/>
                      <w:szCs w:val="22"/>
                    </w:rPr>
                    <w:t>Update the toolkit / guidance where necessary</w:t>
                  </w:r>
                  <w:r w:rsidR="00F7211B" w:rsidRPr="00FD76C7">
                    <w:rPr>
                      <w:rFonts w:asciiTheme="minorHAnsi" w:eastAsia="Times New Roman" w:hAnsiTheme="minorHAnsi"/>
                      <w:b w:val="0"/>
                      <w:sz w:val="22"/>
                      <w:szCs w:val="22"/>
                    </w:rPr>
                    <w:t xml:space="preserve"> </w:t>
                  </w:r>
                </w:p>
                <w:p w:rsidR="00E73AE2" w:rsidRPr="00E73F02" w:rsidRDefault="0081353F" w:rsidP="001F6C8A">
                  <w:pPr>
                    <w:pStyle w:val="TableTextBold0"/>
                    <w:keepNext/>
                    <w:keepLines/>
                    <w:widowControl w:val="0"/>
                    <w:spacing w:before="0" w:after="120" w:line="240" w:lineRule="auto"/>
                    <w:ind w:left="255"/>
                    <w:rPr>
                      <w:rFonts w:asciiTheme="minorHAnsi" w:hAnsiTheme="minorHAnsi"/>
                      <w:b w:val="0"/>
                      <w:sz w:val="22"/>
                      <w:szCs w:val="22"/>
                    </w:rPr>
                  </w:pPr>
                  <w:r w:rsidRPr="00FD76C7">
                    <w:rPr>
                      <w:rFonts w:asciiTheme="minorHAnsi" w:eastAsia="Times New Roman" w:hAnsiTheme="minorHAnsi"/>
                      <w:b w:val="0"/>
                      <w:sz w:val="22"/>
                      <w:szCs w:val="22"/>
                    </w:rPr>
                    <w:t xml:space="preserve">This deliverable should be accepted by the project steering group and the Better Operations Programme Board.  The </w:t>
                  </w:r>
                  <w:r w:rsidR="007A0249" w:rsidRPr="00FD76C7">
                    <w:rPr>
                      <w:rFonts w:asciiTheme="minorHAnsi" w:eastAsia="Times New Roman" w:hAnsiTheme="minorHAnsi"/>
                      <w:b w:val="0"/>
                      <w:sz w:val="22"/>
                      <w:szCs w:val="22"/>
                    </w:rPr>
                    <w:t>report</w:t>
                  </w:r>
                  <w:r w:rsidRPr="00FD76C7">
                    <w:rPr>
                      <w:rFonts w:asciiTheme="minorHAnsi" w:eastAsia="Times New Roman" w:hAnsiTheme="minorHAnsi"/>
                      <w:b w:val="0"/>
                      <w:sz w:val="22"/>
                      <w:szCs w:val="22"/>
                    </w:rPr>
                    <w:t xml:space="preserve"> will be produced in the RSSB template and will be made available on SPARK to RSSB members.</w:t>
                  </w:r>
                </w:p>
              </w:tc>
            </w:tr>
          </w:tbl>
          <w:p w:rsidR="00CE1889" w:rsidRDefault="00CE1889" w:rsidP="004520A0">
            <w:pPr>
              <w:pStyle w:val="Body"/>
              <w:rPr>
                <w:b/>
              </w:rPr>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5C6D70" w:rsidRPr="00E73F02" w:rsidTr="0081353F">
              <w:trPr>
                <w:cantSplit/>
              </w:trPr>
              <w:tc>
                <w:tcPr>
                  <w:tcW w:w="5589" w:type="dxa"/>
                  <w:shd w:val="clear" w:color="auto" w:fill="99CC00"/>
                </w:tcPr>
                <w:p w:rsidR="005C6D70" w:rsidRPr="00E73F02" w:rsidRDefault="005C6D70" w:rsidP="005C6D70">
                  <w:pPr>
                    <w:pStyle w:val="BodyIndent1"/>
                    <w:spacing w:line="240" w:lineRule="auto"/>
                    <w:rPr>
                      <w:b/>
                    </w:rPr>
                  </w:pPr>
                  <w:r w:rsidRPr="00E73F02">
                    <w:rPr>
                      <w:b/>
                    </w:rPr>
                    <w:t>Deliverable Name</w:t>
                  </w:r>
                </w:p>
              </w:tc>
              <w:tc>
                <w:tcPr>
                  <w:tcW w:w="2412" w:type="dxa"/>
                  <w:shd w:val="clear" w:color="auto" w:fill="99CC00"/>
                </w:tcPr>
                <w:p w:rsidR="005C6D70" w:rsidRPr="00E73F02" w:rsidRDefault="005C6D70" w:rsidP="005C6D70">
                  <w:pPr>
                    <w:pStyle w:val="BodyIndent1"/>
                    <w:spacing w:line="240" w:lineRule="auto"/>
                    <w:rPr>
                      <w:b/>
                    </w:rPr>
                  </w:pPr>
                  <w:r w:rsidRPr="00E73F02">
                    <w:rPr>
                      <w:b/>
                    </w:rPr>
                    <w:t>Type</w:t>
                  </w:r>
                </w:p>
              </w:tc>
            </w:tr>
            <w:tr w:rsidR="005C6D70" w:rsidRPr="00E73F02" w:rsidTr="0081353F">
              <w:trPr>
                <w:cantSplit/>
                <w:tblHeader/>
              </w:trPr>
              <w:tc>
                <w:tcPr>
                  <w:tcW w:w="5589" w:type="dxa"/>
                  <w:shd w:val="clear" w:color="auto" w:fill="FFFFFF"/>
                </w:tcPr>
                <w:p w:rsidR="005C6D70" w:rsidRPr="0081353F" w:rsidRDefault="005C6D70" w:rsidP="005C6D70">
                  <w:pPr>
                    <w:pStyle w:val="BodyIndent1"/>
                    <w:spacing w:line="240" w:lineRule="auto"/>
                    <w:rPr>
                      <w:b/>
                    </w:rPr>
                  </w:pPr>
                  <w:r w:rsidRPr="0081353F">
                    <w:rPr>
                      <w:b/>
                    </w:rPr>
                    <w:t xml:space="preserve">Executive Summary Presentation of Key Findings </w:t>
                  </w:r>
                  <w:r w:rsidR="0081353F">
                    <w:rPr>
                      <w:b/>
                    </w:rPr>
                    <w:t>(WP</w:t>
                  </w:r>
                  <w:r w:rsidR="00B800CE">
                    <w:rPr>
                      <w:b/>
                    </w:rPr>
                    <w:t xml:space="preserve">s </w:t>
                  </w:r>
                  <w:r w:rsidR="003774B9">
                    <w:rPr>
                      <w:b/>
                    </w:rPr>
                    <w:t>1</w:t>
                  </w:r>
                  <w:r w:rsidR="0081353F">
                    <w:rPr>
                      <w:b/>
                    </w:rPr>
                    <w:t xml:space="preserve">, </w:t>
                  </w:r>
                  <w:r w:rsidR="003774B9">
                    <w:rPr>
                      <w:b/>
                    </w:rPr>
                    <w:t>2</w:t>
                  </w:r>
                  <w:r w:rsidR="0081353F">
                    <w:rPr>
                      <w:b/>
                    </w:rPr>
                    <w:t xml:space="preserve">, </w:t>
                  </w:r>
                  <w:r w:rsidR="003774B9">
                    <w:rPr>
                      <w:b/>
                    </w:rPr>
                    <w:t>3</w:t>
                  </w:r>
                  <w:r w:rsidR="008A3299">
                    <w:rPr>
                      <w:b/>
                    </w:rPr>
                    <w:t xml:space="preserve"> and </w:t>
                  </w:r>
                  <w:r w:rsidR="003774B9">
                    <w:rPr>
                      <w:b/>
                    </w:rPr>
                    <w:t>4</w:t>
                  </w:r>
                  <w:r w:rsidR="0081353F">
                    <w:rPr>
                      <w:b/>
                    </w:rPr>
                    <w:t>)</w:t>
                  </w:r>
                </w:p>
              </w:tc>
              <w:tc>
                <w:tcPr>
                  <w:tcW w:w="2412" w:type="dxa"/>
                  <w:shd w:val="clear" w:color="auto" w:fill="FFFFFF"/>
                </w:tcPr>
                <w:p w:rsidR="005C6D70" w:rsidRPr="00E73F02" w:rsidRDefault="005C6D70" w:rsidP="005C6D70">
                  <w:pPr>
                    <w:pStyle w:val="BodyIndent1"/>
                    <w:spacing w:line="240" w:lineRule="auto"/>
                  </w:pPr>
                  <w:r w:rsidRPr="00E73F02">
                    <w:t>Presentation</w:t>
                  </w:r>
                </w:p>
              </w:tc>
            </w:tr>
            <w:tr w:rsidR="005C6D70" w:rsidRPr="00E73F02" w:rsidTr="005D4E17">
              <w:trPr>
                <w:cantSplit/>
                <w:tblHeader/>
              </w:trPr>
              <w:tc>
                <w:tcPr>
                  <w:tcW w:w="8001" w:type="dxa"/>
                  <w:gridSpan w:val="2"/>
                  <w:shd w:val="clear" w:color="auto" w:fill="FFFFFF"/>
                </w:tcPr>
                <w:p w:rsidR="005C6D70" w:rsidRPr="00E73F02" w:rsidRDefault="005C6D70" w:rsidP="005C6D70">
                  <w:pPr>
                    <w:pStyle w:val="TableTextBold0"/>
                    <w:keepNext/>
                    <w:keepLines/>
                    <w:widowControl w:val="0"/>
                    <w:spacing w:line="240" w:lineRule="auto"/>
                    <w:ind w:left="254"/>
                    <w:rPr>
                      <w:rFonts w:asciiTheme="minorHAnsi" w:hAnsiTheme="minorHAnsi"/>
                      <w:b w:val="0"/>
                      <w:sz w:val="22"/>
                      <w:szCs w:val="22"/>
                    </w:rPr>
                  </w:pPr>
                  <w:r w:rsidRPr="00E73F02">
                    <w:rPr>
                      <w:rFonts w:asciiTheme="minorHAnsi" w:eastAsia="Times New Roman" w:hAnsiTheme="minorHAnsi"/>
                      <w:b w:val="0"/>
                      <w:sz w:val="22"/>
                      <w:szCs w:val="22"/>
                    </w:rPr>
                    <w:t>The presentation will be provided by the supplier</w:t>
                  </w:r>
                  <w:r w:rsidR="003213E0" w:rsidRPr="00E73F02">
                    <w:rPr>
                      <w:rFonts w:asciiTheme="minorHAnsi" w:eastAsia="Times New Roman" w:hAnsiTheme="minorHAnsi"/>
                      <w:b w:val="0"/>
                      <w:sz w:val="22"/>
                      <w:szCs w:val="22"/>
                    </w:rPr>
                    <w:t>,</w:t>
                  </w:r>
                  <w:r w:rsidRPr="00E73F02">
                    <w:rPr>
                      <w:rFonts w:asciiTheme="minorHAnsi" w:eastAsia="Times New Roman" w:hAnsiTheme="minorHAnsi"/>
                      <w:b w:val="0"/>
                      <w:sz w:val="22"/>
                      <w:szCs w:val="22"/>
                    </w:rPr>
                    <w:t xml:space="preserve"> to the project steering group and the </w:t>
                  </w:r>
                  <w:r w:rsidR="002F039D">
                    <w:rPr>
                      <w:rFonts w:asciiTheme="minorHAnsi" w:eastAsia="Times New Roman" w:hAnsiTheme="minorHAnsi"/>
                      <w:b w:val="0"/>
                      <w:sz w:val="22"/>
                      <w:szCs w:val="22"/>
                    </w:rPr>
                    <w:t>Better Operations Programme Board</w:t>
                  </w:r>
                  <w:r w:rsidRPr="00E73F02">
                    <w:rPr>
                      <w:rFonts w:asciiTheme="minorHAnsi" w:eastAsia="Times New Roman" w:hAnsiTheme="minorHAnsi"/>
                      <w:b w:val="0"/>
                      <w:sz w:val="22"/>
                      <w:szCs w:val="22"/>
                    </w:rPr>
                    <w:t xml:space="preserve">.  </w:t>
                  </w:r>
                  <w:r w:rsidRPr="00E73F02">
                    <w:rPr>
                      <w:rFonts w:asciiTheme="minorHAnsi" w:hAnsiTheme="minorHAnsi"/>
                      <w:b w:val="0"/>
                      <w:sz w:val="22"/>
                      <w:szCs w:val="22"/>
                    </w:rPr>
                    <w:t>The</w:t>
                  </w:r>
                  <w:r w:rsidRPr="00E73F02">
                    <w:t xml:space="preserve"> </w:t>
                  </w:r>
                  <w:r w:rsidRPr="00E73F02">
                    <w:rPr>
                      <w:rFonts w:asciiTheme="minorHAnsi" w:hAnsiTheme="minorHAnsi"/>
                      <w:b w:val="0"/>
                      <w:sz w:val="22"/>
                      <w:szCs w:val="22"/>
                    </w:rPr>
                    <w:t xml:space="preserve">executive summary presentation will be made available on SPARK to RSSB members. </w:t>
                  </w:r>
                  <w:r w:rsidR="003213E0" w:rsidRPr="00E73F02">
                    <w:rPr>
                      <w:rFonts w:asciiTheme="minorHAnsi" w:hAnsiTheme="minorHAnsi"/>
                      <w:b w:val="0"/>
                      <w:sz w:val="22"/>
                      <w:szCs w:val="22"/>
                    </w:rPr>
                    <w:t xml:space="preserve"> This deliverable is expected to be received by </w:t>
                  </w:r>
                  <w:r w:rsidR="008A3299">
                    <w:rPr>
                      <w:rFonts w:asciiTheme="minorHAnsi" w:hAnsiTheme="minorHAnsi"/>
                      <w:b w:val="0"/>
                      <w:sz w:val="22"/>
                      <w:szCs w:val="22"/>
                    </w:rPr>
                    <w:t>September</w:t>
                  </w:r>
                  <w:r w:rsidR="008A3299" w:rsidRPr="00E73F02">
                    <w:rPr>
                      <w:rFonts w:asciiTheme="minorHAnsi" w:hAnsiTheme="minorHAnsi"/>
                      <w:b w:val="0"/>
                      <w:sz w:val="22"/>
                      <w:szCs w:val="22"/>
                    </w:rPr>
                    <w:t xml:space="preserve"> </w:t>
                  </w:r>
                  <w:r w:rsidR="003213E0" w:rsidRPr="00E73F02">
                    <w:rPr>
                      <w:rFonts w:asciiTheme="minorHAnsi" w:hAnsiTheme="minorHAnsi"/>
                      <w:b w:val="0"/>
                      <w:sz w:val="22"/>
                      <w:szCs w:val="22"/>
                    </w:rPr>
                    <w:t xml:space="preserve">2019.  </w:t>
                  </w:r>
                </w:p>
              </w:tc>
            </w:tr>
          </w:tbl>
          <w:p w:rsidR="003D5EC5" w:rsidRPr="00E73F02" w:rsidRDefault="003D5EC5" w:rsidP="005C6D70">
            <w:pPr>
              <w:pStyle w:val="Body"/>
              <w:spacing w:line="240" w:lineRule="auto"/>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9"/>
              <w:gridCol w:w="2412"/>
            </w:tblGrid>
            <w:tr w:rsidR="005C6D70" w:rsidRPr="00E73F02" w:rsidTr="00352918">
              <w:tc>
                <w:tcPr>
                  <w:tcW w:w="5589" w:type="dxa"/>
                  <w:shd w:val="clear" w:color="auto" w:fill="99CC00"/>
                </w:tcPr>
                <w:p w:rsidR="005C6D70" w:rsidRPr="00E73F02" w:rsidRDefault="005C6D70" w:rsidP="005C6D70">
                  <w:pPr>
                    <w:pStyle w:val="BodyIndent1"/>
                    <w:spacing w:line="240" w:lineRule="auto"/>
                    <w:rPr>
                      <w:b/>
                    </w:rPr>
                  </w:pPr>
                  <w:r w:rsidRPr="00E73F02">
                    <w:rPr>
                      <w:b/>
                    </w:rPr>
                    <w:t>Deliverable Name</w:t>
                  </w:r>
                </w:p>
              </w:tc>
              <w:tc>
                <w:tcPr>
                  <w:tcW w:w="2412" w:type="dxa"/>
                  <w:shd w:val="clear" w:color="auto" w:fill="99CC00"/>
                </w:tcPr>
                <w:p w:rsidR="005C6D70" w:rsidRPr="00E73F02" w:rsidRDefault="005C6D70" w:rsidP="005C6D70">
                  <w:pPr>
                    <w:pStyle w:val="BodyIndent1"/>
                    <w:spacing w:line="240" w:lineRule="auto"/>
                    <w:rPr>
                      <w:b/>
                    </w:rPr>
                  </w:pPr>
                  <w:r w:rsidRPr="00E73F02">
                    <w:rPr>
                      <w:b/>
                    </w:rPr>
                    <w:t>Type</w:t>
                  </w:r>
                </w:p>
              </w:tc>
            </w:tr>
            <w:tr w:rsidR="005C6D70" w:rsidRPr="00E73F02" w:rsidTr="00352918">
              <w:trPr>
                <w:tblHeader/>
              </w:trPr>
              <w:tc>
                <w:tcPr>
                  <w:tcW w:w="5589" w:type="dxa"/>
                  <w:shd w:val="clear" w:color="auto" w:fill="FFFFFF"/>
                </w:tcPr>
                <w:p w:rsidR="005C6D70" w:rsidRPr="0081353F" w:rsidRDefault="005C6D70" w:rsidP="005C6D70">
                  <w:pPr>
                    <w:pStyle w:val="BodyIndent1"/>
                    <w:spacing w:line="240" w:lineRule="auto"/>
                    <w:rPr>
                      <w:b/>
                    </w:rPr>
                  </w:pPr>
                  <w:r w:rsidRPr="0081353F">
                    <w:rPr>
                      <w:b/>
                    </w:rPr>
                    <w:t xml:space="preserve">Research in Brief </w:t>
                  </w:r>
                  <w:r w:rsidR="00B800CE">
                    <w:rPr>
                      <w:b/>
                    </w:rPr>
                    <w:t xml:space="preserve">(WPs </w:t>
                  </w:r>
                  <w:r w:rsidR="003774B9" w:rsidRPr="003774B9">
                    <w:rPr>
                      <w:b/>
                    </w:rPr>
                    <w:t>1, 2, 3 and 4</w:t>
                  </w:r>
                  <w:r w:rsidR="00B800CE">
                    <w:rPr>
                      <w:b/>
                    </w:rPr>
                    <w:t>)</w:t>
                  </w:r>
                </w:p>
              </w:tc>
              <w:tc>
                <w:tcPr>
                  <w:tcW w:w="2412" w:type="dxa"/>
                  <w:shd w:val="clear" w:color="auto" w:fill="FFFFFF"/>
                </w:tcPr>
                <w:p w:rsidR="005C6D70" w:rsidRPr="00E73F02" w:rsidRDefault="005C6D70" w:rsidP="005C6D70">
                  <w:pPr>
                    <w:pStyle w:val="BodyIndent1"/>
                    <w:spacing w:line="240" w:lineRule="auto"/>
                  </w:pPr>
                  <w:r w:rsidRPr="00E73F02">
                    <w:t>Report</w:t>
                  </w:r>
                </w:p>
              </w:tc>
            </w:tr>
            <w:tr w:rsidR="005C6D70" w:rsidRPr="00E73F02" w:rsidTr="00352918">
              <w:trPr>
                <w:tblHeader/>
              </w:trPr>
              <w:tc>
                <w:tcPr>
                  <w:tcW w:w="8001" w:type="dxa"/>
                  <w:gridSpan w:val="2"/>
                  <w:shd w:val="clear" w:color="auto" w:fill="FFFFFF"/>
                </w:tcPr>
                <w:p w:rsidR="005C6D70" w:rsidRPr="00E73F02" w:rsidRDefault="005C6D70" w:rsidP="005C6D70">
                  <w:pPr>
                    <w:pStyle w:val="BodyIndent1"/>
                    <w:spacing w:line="240" w:lineRule="auto"/>
                  </w:pPr>
                  <w:r w:rsidRPr="00E73F02">
                    <w:t xml:space="preserve">The research in brief should be created by the supplier, in partnership with RSSB, to summarise the findings </w:t>
                  </w:r>
                  <w:r w:rsidR="00E73AE2">
                    <w:t>of this work</w:t>
                  </w:r>
                  <w:r w:rsidRPr="00E73F02">
                    <w:t>, in no more than 4 pages.  The research in brief will summarise the aim, findings, impacts and benefits, background, and summary method of this work package.  The document should also identify where to find out more information, identify recommendations and next steps for industry and further research and development.</w:t>
                  </w:r>
                </w:p>
                <w:p w:rsidR="005C6D70" w:rsidRPr="00E73F02" w:rsidRDefault="005C6D70" w:rsidP="005C6D70">
                  <w:pPr>
                    <w:pStyle w:val="BodyIndent1"/>
                    <w:spacing w:line="240" w:lineRule="auto"/>
                  </w:pPr>
                  <w:r w:rsidRPr="00E73F02">
                    <w:t xml:space="preserve">The draft research in brief will be produced in a RSSB template, and an example can be provided.  The research in brief will be made available on the SPARK and RSSB websites.  </w:t>
                  </w:r>
                  <w:r w:rsidR="003213E0" w:rsidRPr="00E73F02">
                    <w:t>This deliverable is expected to be received by</w:t>
                  </w:r>
                  <w:r w:rsidR="009C2A23">
                    <w:t xml:space="preserve"> </w:t>
                  </w:r>
                  <w:r w:rsidR="008A3299">
                    <w:t xml:space="preserve">September </w:t>
                  </w:r>
                  <w:r w:rsidR="003213E0" w:rsidRPr="00E73F02">
                    <w:t xml:space="preserve">2019.  </w:t>
                  </w:r>
                </w:p>
              </w:tc>
            </w:tr>
          </w:tbl>
          <w:p w:rsidR="00105C89" w:rsidRPr="00E73F02" w:rsidRDefault="00105C89" w:rsidP="004A3C9D">
            <w:pPr>
              <w:pStyle w:val="Body"/>
              <w:spacing w:line="240" w:lineRule="auto"/>
            </w:pPr>
          </w:p>
        </w:tc>
      </w:tr>
    </w:tbl>
    <w:p w:rsidR="001B3689" w:rsidRDefault="001B3689" w:rsidP="001B3689">
      <w:pPr>
        <w:pStyle w:val="Body"/>
      </w:pPr>
    </w:p>
    <w:p w:rsidR="0015760B" w:rsidRPr="00E73F02" w:rsidRDefault="0015760B" w:rsidP="001F6C8A">
      <w:pPr>
        <w:pStyle w:val="Heading1"/>
        <w:ind w:left="0"/>
      </w:pPr>
      <w:r w:rsidRPr="00E73F02">
        <w:t>Stakeholders roles and responsibilities</w:t>
      </w:r>
    </w:p>
    <w:tbl>
      <w:tblPr>
        <w:tblStyle w:val="TableGrid"/>
        <w:tblW w:w="8164" w:type="dxa"/>
        <w:tblLook w:val="04A0" w:firstRow="1" w:lastRow="0" w:firstColumn="1" w:lastColumn="0" w:noHBand="0" w:noVBand="1"/>
      </w:tblPr>
      <w:tblGrid>
        <w:gridCol w:w="1134"/>
        <w:gridCol w:w="4932"/>
        <w:gridCol w:w="2098"/>
      </w:tblGrid>
      <w:tr w:rsidR="000A0572" w:rsidRPr="001F6C8A" w:rsidTr="001F6C8A">
        <w:tc>
          <w:tcPr>
            <w:tcW w:w="1134" w:type="dxa"/>
            <w:vAlign w:val="center"/>
          </w:tcPr>
          <w:p w:rsidR="0015760B" w:rsidRPr="001F6C8A" w:rsidRDefault="0015760B" w:rsidP="00B87D39">
            <w:pPr>
              <w:pStyle w:val="Body"/>
              <w:rPr>
                <w:rFonts w:asciiTheme="minorHAnsi" w:hAnsiTheme="minorHAnsi"/>
                <w:b/>
                <w:sz w:val="20"/>
              </w:rPr>
            </w:pPr>
          </w:p>
        </w:tc>
        <w:tc>
          <w:tcPr>
            <w:tcW w:w="4932" w:type="dxa"/>
            <w:vAlign w:val="center"/>
          </w:tcPr>
          <w:p w:rsidR="0015760B" w:rsidRPr="001F6C8A" w:rsidRDefault="0015760B" w:rsidP="00B87D39">
            <w:pPr>
              <w:rPr>
                <w:rFonts w:asciiTheme="minorHAnsi" w:hAnsiTheme="minorHAnsi" w:cs="Arial"/>
                <w:sz w:val="20"/>
                <w:szCs w:val="22"/>
                <w:lang w:eastAsia="en-GB"/>
              </w:rPr>
            </w:pPr>
            <w:r w:rsidRPr="001F6C8A">
              <w:rPr>
                <w:rFonts w:asciiTheme="minorHAnsi" w:hAnsiTheme="minorHAnsi" w:cs="Arial"/>
                <w:b/>
                <w:bCs/>
                <w:kern w:val="28"/>
                <w:sz w:val="20"/>
                <w:szCs w:val="22"/>
              </w:rPr>
              <w:t>General role in project</w:t>
            </w:r>
          </w:p>
        </w:tc>
        <w:tc>
          <w:tcPr>
            <w:tcW w:w="2098" w:type="dxa"/>
            <w:vAlign w:val="center"/>
          </w:tcPr>
          <w:p w:rsidR="0015760B" w:rsidRPr="001F6C8A" w:rsidRDefault="0015760B" w:rsidP="00B87D39">
            <w:pPr>
              <w:rPr>
                <w:rFonts w:asciiTheme="minorHAnsi" w:hAnsiTheme="minorHAnsi" w:cs="Arial"/>
                <w:sz w:val="20"/>
                <w:szCs w:val="22"/>
                <w:lang w:eastAsia="en-GB"/>
              </w:rPr>
            </w:pPr>
            <w:r w:rsidRPr="001F6C8A">
              <w:rPr>
                <w:rFonts w:asciiTheme="minorHAnsi" w:hAnsiTheme="minorHAnsi" w:cs="Arial"/>
                <w:b/>
                <w:bCs/>
                <w:kern w:val="28"/>
                <w:sz w:val="20"/>
                <w:szCs w:val="22"/>
              </w:rPr>
              <w:t>Specific role in acceptance of deliverables</w:t>
            </w:r>
          </w:p>
        </w:tc>
      </w:tr>
      <w:tr w:rsidR="000A0572" w:rsidRPr="001F6C8A" w:rsidTr="001F6C8A">
        <w:tc>
          <w:tcPr>
            <w:tcW w:w="1134" w:type="dxa"/>
            <w:vAlign w:val="center"/>
          </w:tcPr>
          <w:p w:rsidR="0015760B" w:rsidRPr="001F6C8A" w:rsidRDefault="007149A4" w:rsidP="00B87D39">
            <w:pPr>
              <w:rPr>
                <w:rFonts w:asciiTheme="minorHAnsi" w:hAnsiTheme="minorHAnsi" w:cs="Arial"/>
                <w:b/>
                <w:color w:val="000000" w:themeColor="dark1"/>
                <w:kern w:val="28"/>
                <w:sz w:val="20"/>
                <w:szCs w:val="22"/>
              </w:rPr>
            </w:pPr>
            <w:r w:rsidRPr="001F6C8A">
              <w:rPr>
                <w:rFonts w:asciiTheme="minorHAnsi" w:hAnsiTheme="minorHAnsi" w:cs="Arial"/>
                <w:b/>
                <w:color w:val="000000" w:themeColor="dark1"/>
                <w:kern w:val="28"/>
                <w:sz w:val="20"/>
                <w:szCs w:val="22"/>
              </w:rPr>
              <w:t>Project</w:t>
            </w:r>
            <w:r w:rsidR="0015760B" w:rsidRPr="001F6C8A">
              <w:rPr>
                <w:rFonts w:asciiTheme="minorHAnsi" w:hAnsiTheme="minorHAnsi" w:cs="Arial"/>
                <w:b/>
                <w:color w:val="000000" w:themeColor="dark1"/>
                <w:kern w:val="28"/>
                <w:sz w:val="20"/>
                <w:szCs w:val="22"/>
              </w:rPr>
              <w:t xml:space="preserve"> </w:t>
            </w:r>
            <w:r w:rsidRPr="001F6C8A">
              <w:rPr>
                <w:rFonts w:asciiTheme="minorHAnsi" w:hAnsiTheme="minorHAnsi" w:cs="Arial"/>
                <w:b/>
                <w:color w:val="000000" w:themeColor="dark1"/>
                <w:kern w:val="28"/>
                <w:sz w:val="20"/>
                <w:szCs w:val="22"/>
              </w:rPr>
              <w:t>M</w:t>
            </w:r>
            <w:r w:rsidR="0015760B" w:rsidRPr="001F6C8A">
              <w:rPr>
                <w:rFonts w:asciiTheme="minorHAnsi" w:hAnsiTheme="minorHAnsi" w:cs="Arial"/>
                <w:b/>
                <w:color w:val="000000" w:themeColor="dark1"/>
                <w:kern w:val="28"/>
                <w:sz w:val="20"/>
                <w:szCs w:val="22"/>
              </w:rPr>
              <w:t>anager</w:t>
            </w:r>
          </w:p>
        </w:tc>
        <w:tc>
          <w:tcPr>
            <w:tcW w:w="4932" w:type="dxa"/>
            <w:vAlign w:val="center"/>
          </w:tcPr>
          <w:p w:rsidR="0015760B" w:rsidRPr="001F6C8A" w:rsidRDefault="0015760B" w:rsidP="00B87D39">
            <w:pPr>
              <w:pStyle w:val="NormalWeb"/>
              <w:spacing w:before="40" w:beforeAutospacing="0" w:after="40" w:afterAutospacing="0" w:line="260" w:lineRule="exact"/>
              <w:rPr>
                <w:rFonts w:asciiTheme="minorHAnsi" w:hAnsiTheme="minorHAnsi" w:cs="Arial"/>
                <w:color w:val="000000" w:themeColor="dark1"/>
                <w:kern w:val="28"/>
                <w:sz w:val="20"/>
                <w:szCs w:val="22"/>
                <w:lang w:eastAsia="en-US"/>
              </w:rPr>
            </w:pPr>
            <w:r w:rsidRPr="001F6C8A">
              <w:rPr>
                <w:rFonts w:asciiTheme="minorHAnsi" w:hAnsiTheme="minorHAnsi" w:cs="Arial"/>
                <w:color w:val="000000" w:themeColor="dark1"/>
                <w:kern w:val="28"/>
                <w:sz w:val="20"/>
                <w:szCs w:val="22"/>
                <w:lang w:eastAsia="en-US"/>
              </w:rPr>
              <w:t xml:space="preserve">The </w:t>
            </w:r>
            <w:r w:rsidR="007149A4" w:rsidRPr="001F6C8A">
              <w:rPr>
                <w:rFonts w:asciiTheme="minorHAnsi" w:hAnsiTheme="minorHAnsi" w:cs="Arial"/>
                <w:color w:val="000000" w:themeColor="dark1"/>
                <w:kern w:val="28"/>
                <w:sz w:val="20"/>
                <w:szCs w:val="22"/>
                <w:lang w:eastAsia="en-US"/>
              </w:rPr>
              <w:t>Project</w:t>
            </w:r>
            <w:r w:rsidRPr="001F6C8A">
              <w:rPr>
                <w:rFonts w:asciiTheme="minorHAnsi" w:hAnsiTheme="minorHAnsi" w:cs="Arial"/>
                <w:color w:val="000000" w:themeColor="dark1"/>
                <w:kern w:val="28"/>
                <w:sz w:val="20"/>
                <w:szCs w:val="22"/>
                <w:lang w:eastAsia="en-US"/>
              </w:rPr>
              <w:t xml:space="preserve"> </w:t>
            </w:r>
            <w:r w:rsidR="007149A4" w:rsidRPr="001F6C8A">
              <w:rPr>
                <w:rFonts w:asciiTheme="minorHAnsi" w:hAnsiTheme="minorHAnsi" w:cs="Arial"/>
                <w:color w:val="000000" w:themeColor="dark1"/>
                <w:kern w:val="28"/>
                <w:sz w:val="20"/>
                <w:szCs w:val="22"/>
                <w:lang w:eastAsia="en-US"/>
              </w:rPr>
              <w:t>Manag</w:t>
            </w:r>
            <w:r w:rsidRPr="001F6C8A">
              <w:rPr>
                <w:rFonts w:asciiTheme="minorHAnsi" w:hAnsiTheme="minorHAnsi" w:cs="Arial"/>
                <w:color w:val="000000" w:themeColor="dark1"/>
                <w:kern w:val="28"/>
                <w:sz w:val="20"/>
                <w:szCs w:val="22"/>
                <w:lang w:eastAsia="en-US"/>
              </w:rPr>
              <w:t xml:space="preserve">er is responsible for the detailed project management including project schedules, cost reporting and other relevant project management tasks. </w:t>
            </w:r>
            <w:r w:rsidR="007149A4" w:rsidRPr="001F6C8A">
              <w:rPr>
                <w:rFonts w:asciiTheme="minorHAnsi" w:hAnsiTheme="minorHAnsi" w:cs="Arial"/>
                <w:color w:val="000000" w:themeColor="dark1"/>
                <w:kern w:val="28"/>
                <w:sz w:val="20"/>
                <w:szCs w:val="22"/>
                <w:lang w:eastAsia="en-US"/>
              </w:rPr>
              <w:t xml:space="preserve"> </w:t>
            </w:r>
          </w:p>
          <w:p w:rsidR="0015760B" w:rsidRPr="001F6C8A" w:rsidRDefault="0015760B" w:rsidP="00B87D39">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1F6C8A">
              <w:rPr>
                <w:rFonts w:asciiTheme="minorHAnsi" w:hAnsiTheme="minorHAnsi" w:cs="Arial"/>
                <w:color w:val="000000" w:themeColor="dark1"/>
                <w:kern w:val="28"/>
                <w:sz w:val="20"/>
                <w:szCs w:val="22"/>
              </w:rPr>
              <w:t xml:space="preserve">The </w:t>
            </w:r>
            <w:r w:rsidR="007149A4" w:rsidRPr="001F6C8A">
              <w:rPr>
                <w:rFonts w:asciiTheme="minorHAnsi" w:hAnsiTheme="minorHAnsi" w:cs="Arial"/>
                <w:color w:val="000000" w:themeColor="dark1"/>
                <w:kern w:val="28"/>
                <w:sz w:val="20"/>
                <w:szCs w:val="22"/>
              </w:rPr>
              <w:t xml:space="preserve">Project Manager </w:t>
            </w:r>
            <w:r w:rsidRPr="001F6C8A">
              <w:rPr>
                <w:rFonts w:asciiTheme="minorHAnsi" w:hAnsiTheme="minorHAnsi" w:cs="Arial"/>
                <w:color w:val="000000" w:themeColor="dark1"/>
                <w:kern w:val="28"/>
                <w:sz w:val="20"/>
                <w:szCs w:val="22"/>
              </w:rPr>
              <w:t>leads the project in organising meetings, etc. and ensures timely and effective delivery towards project objectives.</w:t>
            </w:r>
          </w:p>
        </w:tc>
        <w:tc>
          <w:tcPr>
            <w:tcW w:w="2098" w:type="dxa"/>
          </w:tcPr>
          <w:p w:rsidR="0015760B" w:rsidRPr="001F6C8A" w:rsidRDefault="0015760B" w:rsidP="00B87D39">
            <w:pPr>
              <w:rPr>
                <w:rFonts w:asciiTheme="minorHAnsi" w:hAnsiTheme="minorHAnsi" w:cs="Arial"/>
                <w:color w:val="000000" w:themeColor="dark1"/>
                <w:kern w:val="28"/>
                <w:sz w:val="20"/>
                <w:szCs w:val="22"/>
              </w:rPr>
            </w:pPr>
            <w:r w:rsidRPr="001F6C8A">
              <w:rPr>
                <w:rFonts w:asciiTheme="minorHAnsi" w:hAnsiTheme="minorHAnsi" w:cs="Arial"/>
                <w:color w:val="000000" w:themeColor="dark1"/>
                <w:kern w:val="28"/>
                <w:sz w:val="20"/>
                <w:szCs w:val="22"/>
              </w:rPr>
              <w:t>Facilitates technical review and acceptance processes, identifies, and monitors corrective actions where needed, including facilitating decision making</w:t>
            </w:r>
          </w:p>
        </w:tc>
      </w:tr>
      <w:tr w:rsidR="000A0572" w:rsidRPr="001F6C8A" w:rsidTr="001F6C8A">
        <w:tc>
          <w:tcPr>
            <w:tcW w:w="1134" w:type="dxa"/>
            <w:vAlign w:val="center"/>
          </w:tcPr>
          <w:p w:rsidR="0015760B" w:rsidRPr="001F6C8A" w:rsidRDefault="0015760B" w:rsidP="00B87D39">
            <w:pPr>
              <w:rPr>
                <w:rFonts w:asciiTheme="minorHAnsi" w:hAnsiTheme="minorHAnsi" w:cs="Arial"/>
                <w:b/>
                <w:color w:val="000000" w:themeColor="dark1"/>
                <w:kern w:val="28"/>
                <w:sz w:val="20"/>
                <w:szCs w:val="22"/>
              </w:rPr>
            </w:pPr>
            <w:r w:rsidRPr="001F6C8A">
              <w:rPr>
                <w:rFonts w:asciiTheme="minorHAnsi" w:hAnsiTheme="minorHAnsi" w:cs="Arial"/>
                <w:b/>
                <w:color w:val="000000" w:themeColor="dark1"/>
                <w:kern w:val="28"/>
                <w:sz w:val="20"/>
                <w:szCs w:val="22"/>
              </w:rPr>
              <w:lastRenderedPageBreak/>
              <w:t>Technical expert</w:t>
            </w:r>
          </w:p>
        </w:tc>
        <w:tc>
          <w:tcPr>
            <w:tcW w:w="4932" w:type="dxa"/>
            <w:vAlign w:val="center"/>
          </w:tcPr>
          <w:p w:rsidR="0015760B" w:rsidRPr="001F6C8A" w:rsidRDefault="0015760B" w:rsidP="00B87D39">
            <w:pPr>
              <w:pStyle w:val="NormalWeb"/>
              <w:spacing w:before="40" w:beforeAutospacing="0" w:after="40" w:afterAutospacing="0" w:line="260" w:lineRule="exact"/>
              <w:rPr>
                <w:rFonts w:asciiTheme="minorHAnsi" w:hAnsiTheme="minorHAnsi" w:cs="Arial"/>
                <w:sz w:val="20"/>
                <w:szCs w:val="22"/>
              </w:rPr>
            </w:pPr>
            <w:r w:rsidRPr="001F6C8A">
              <w:rPr>
                <w:rFonts w:asciiTheme="minorHAnsi" w:hAnsiTheme="minorHAnsi" w:cs="Arial"/>
                <w:color w:val="000000" w:themeColor="dark1"/>
                <w:kern w:val="28"/>
                <w:sz w:val="20"/>
                <w:szCs w:val="22"/>
              </w:rPr>
              <w:t xml:space="preserve">Throughout the project, the technical expert ensures that the research accurately reflects technical aspects. </w:t>
            </w:r>
          </w:p>
          <w:p w:rsidR="0015760B" w:rsidRPr="001F6C8A" w:rsidRDefault="0015760B" w:rsidP="00B87D39">
            <w:pPr>
              <w:pStyle w:val="NormalWeb"/>
              <w:spacing w:before="40" w:beforeAutospacing="0" w:after="40" w:afterAutospacing="0" w:line="260" w:lineRule="exact"/>
              <w:rPr>
                <w:rFonts w:asciiTheme="minorHAnsi" w:hAnsiTheme="minorHAnsi" w:cs="Arial"/>
                <w:color w:val="000000" w:themeColor="dark1"/>
                <w:kern w:val="28"/>
                <w:sz w:val="20"/>
                <w:szCs w:val="22"/>
              </w:rPr>
            </w:pPr>
            <w:r w:rsidRPr="001F6C8A">
              <w:rPr>
                <w:rFonts w:asciiTheme="minorHAnsi" w:hAnsiTheme="minorHAnsi" w:cs="Arial"/>
                <w:color w:val="000000" w:themeColor="dark1"/>
                <w:kern w:val="28"/>
                <w:sz w:val="20"/>
                <w:szCs w:val="22"/>
              </w:rPr>
              <w:t xml:space="preserve">Technical aspects can refer to specific issues around </w:t>
            </w:r>
            <w:r w:rsidR="007149A4" w:rsidRPr="001F6C8A">
              <w:rPr>
                <w:rFonts w:asciiTheme="minorHAnsi" w:hAnsiTheme="minorHAnsi" w:cs="Arial"/>
                <w:color w:val="000000" w:themeColor="dark1"/>
                <w:kern w:val="28"/>
                <w:sz w:val="20"/>
                <w:szCs w:val="22"/>
              </w:rPr>
              <w:t>Rail Operations, Performance</w:t>
            </w:r>
            <w:r w:rsidRPr="001F6C8A">
              <w:rPr>
                <w:rFonts w:asciiTheme="minorHAnsi" w:hAnsiTheme="minorHAnsi" w:cs="Arial"/>
                <w:color w:val="000000" w:themeColor="dark1"/>
                <w:kern w:val="28"/>
                <w:sz w:val="20"/>
                <w:szCs w:val="22"/>
              </w:rPr>
              <w:t xml:space="preserve">, </w:t>
            </w:r>
            <w:r w:rsidR="007149A4" w:rsidRPr="001F6C8A">
              <w:rPr>
                <w:rFonts w:asciiTheme="minorHAnsi" w:hAnsiTheme="minorHAnsi" w:cs="Arial"/>
                <w:color w:val="000000" w:themeColor="dark1"/>
                <w:kern w:val="28"/>
                <w:sz w:val="20"/>
                <w:szCs w:val="22"/>
              </w:rPr>
              <w:t xml:space="preserve">Recovery Planning, Stock and Crew Management, </w:t>
            </w:r>
            <w:r w:rsidRPr="001F6C8A">
              <w:rPr>
                <w:rFonts w:asciiTheme="minorHAnsi" w:hAnsiTheme="minorHAnsi" w:cs="Arial"/>
                <w:color w:val="000000" w:themeColor="dark1"/>
                <w:kern w:val="28"/>
                <w:sz w:val="20"/>
                <w:szCs w:val="22"/>
              </w:rPr>
              <w:t xml:space="preserve">or any other specialist field. </w:t>
            </w:r>
          </w:p>
        </w:tc>
        <w:tc>
          <w:tcPr>
            <w:tcW w:w="2098" w:type="dxa"/>
          </w:tcPr>
          <w:p w:rsidR="0015760B" w:rsidRPr="001F6C8A" w:rsidRDefault="0015760B" w:rsidP="00B87D39">
            <w:pPr>
              <w:rPr>
                <w:rFonts w:asciiTheme="minorHAnsi" w:hAnsiTheme="minorHAnsi" w:cs="Arial"/>
                <w:color w:val="000000" w:themeColor="dark1"/>
                <w:kern w:val="28"/>
                <w:sz w:val="20"/>
                <w:szCs w:val="22"/>
              </w:rPr>
            </w:pPr>
            <w:r w:rsidRPr="001F6C8A">
              <w:rPr>
                <w:rFonts w:asciiTheme="minorHAnsi" w:hAnsiTheme="minorHAnsi" w:cs="Arial"/>
                <w:color w:val="000000" w:themeColor="dark1"/>
                <w:kern w:val="28"/>
                <w:sz w:val="20"/>
                <w:szCs w:val="22"/>
              </w:rPr>
              <w:t>Reviews emerging outputs from technical perspective</w:t>
            </w:r>
          </w:p>
        </w:tc>
      </w:tr>
      <w:tr w:rsidR="000A0572" w:rsidRPr="001F6C8A" w:rsidTr="001F6C8A">
        <w:tc>
          <w:tcPr>
            <w:tcW w:w="1134" w:type="dxa"/>
            <w:vAlign w:val="center"/>
          </w:tcPr>
          <w:p w:rsidR="0015760B" w:rsidRPr="001F6C8A" w:rsidRDefault="0015760B" w:rsidP="00B87D39">
            <w:pPr>
              <w:rPr>
                <w:rFonts w:asciiTheme="minorHAnsi" w:hAnsiTheme="minorHAnsi" w:cs="Arial"/>
                <w:b/>
                <w:sz w:val="20"/>
                <w:szCs w:val="22"/>
                <w:lang w:eastAsia="en-GB"/>
              </w:rPr>
            </w:pPr>
            <w:r w:rsidRPr="001F6C8A">
              <w:rPr>
                <w:rFonts w:asciiTheme="minorHAnsi" w:hAnsiTheme="minorHAnsi" w:cs="Arial"/>
                <w:b/>
                <w:color w:val="000000" w:themeColor="dark1"/>
                <w:kern w:val="28"/>
                <w:sz w:val="20"/>
                <w:szCs w:val="22"/>
              </w:rPr>
              <w:t>Industry and RSSB sponsor</w:t>
            </w:r>
          </w:p>
        </w:tc>
        <w:tc>
          <w:tcPr>
            <w:tcW w:w="4932" w:type="dxa"/>
            <w:vAlign w:val="center"/>
          </w:tcPr>
          <w:p w:rsidR="0015760B" w:rsidRPr="001F6C8A" w:rsidRDefault="0015760B" w:rsidP="00B87D39">
            <w:pPr>
              <w:pStyle w:val="NormalWeb"/>
              <w:spacing w:before="40" w:beforeAutospacing="0" w:after="40" w:afterAutospacing="0" w:line="260" w:lineRule="exact"/>
              <w:rPr>
                <w:rFonts w:asciiTheme="minorHAnsi" w:hAnsiTheme="minorHAnsi" w:cs="Arial"/>
                <w:sz w:val="20"/>
                <w:szCs w:val="22"/>
              </w:rPr>
            </w:pPr>
            <w:r w:rsidRPr="001F6C8A">
              <w:rPr>
                <w:rFonts w:asciiTheme="minorHAnsi" w:hAnsiTheme="minorHAnsi" w:cs="Arial"/>
                <w:color w:val="000000" w:themeColor="dark1"/>
                <w:kern w:val="28"/>
                <w:sz w:val="20"/>
                <w:szCs w:val="22"/>
              </w:rPr>
              <w:t xml:space="preserve">The Industry and RSSB sponsors act as a figurehead for the research, championing its importance and its outputs. </w:t>
            </w:r>
          </w:p>
          <w:p w:rsidR="0015760B" w:rsidRPr="001F6C8A" w:rsidRDefault="0015760B" w:rsidP="00B87D39">
            <w:pPr>
              <w:rPr>
                <w:rFonts w:asciiTheme="minorHAnsi" w:hAnsiTheme="minorHAnsi" w:cs="Arial"/>
                <w:sz w:val="20"/>
                <w:szCs w:val="22"/>
                <w:lang w:eastAsia="en-GB"/>
              </w:rPr>
            </w:pPr>
            <w:r w:rsidRPr="001F6C8A">
              <w:rPr>
                <w:rFonts w:asciiTheme="minorHAnsi" w:hAnsiTheme="minorHAnsi" w:cs="Arial"/>
                <w:color w:val="000000" w:themeColor="dark1"/>
                <w:kern w:val="28"/>
                <w:sz w:val="20"/>
                <w:szCs w:val="22"/>
              </w:rPr>
              <w:t>Their key role is to provide steer to the research as it progresses and exert pressure on the industry to make use of its findings.</w:t>
            </w:r>
          </w:p>
        </w:tc>
        <w:tc>
          <w:tcPr>
            <w:tcW w:w="2098" w:type="dxa"/>
          </w:tcPr>
          <w:p w:rsidR="0015760B" w:rsidRPr="001F6C8A" w:rsidRDefault="0015760B" w:rsidP="00B87D39">
            <w:pPr>
              <w:rPr>
                <w:rFonts w:asciiTheme="minorHAnsi" w:hAnsiTheme="minorHAnsi" w:cs="Arial"/>
                <w:color w:val="000000" w:themeColor="dark1"/>
                <w:kern w:val="28"/>
                <w:sz w:val="20"/>
                <w:szCs w:val="22"/>
              </w:rPr>
            </w:pPr>
            <w:r w:rsidRPr="001F6C8A">
              <w:rPr>
                <w:rFonts w:asciiTheme="minorHAnsi" w:hAnsiTheme="minorHAnsi" w:cs="Arial"/>
                <w:color w:val="000000" w:themeColor="dark1"/>
                <w:kern w:val="28"/>
                <w:sz w:val="20"/>
                <w:szCs w:val="22"/>
              </w:rPr>
              <w:t xml:space="preserve">Formally accepts deliverables </w:t>
            </w:r>
          </w:p>
        </w:tc>
      </w:tr>
      <w:tr w:rsidR="000A0572" w:rsidRPr="001F6C8A" w:rsidTr="001F6C8A">
        <w:tc>
          <w:tcPr>
            <w:tcW w:w="1134" w:type="dxa"/>
            <w:vAlign w:val="center"/>
          </w:tcPr>
          <w:p w:rsidR="0015760B" w:rsidRPr="001F6C8A" w:rsidRDefault="0015760B" w:rsidP="00B87D39">
            <w:pPr>
              <w:rPr>
                <w:rFonts w:asciiTheme="minorHAnsi" w:hAnsiTheme="minorHAnsi" w:cs="Arial"/>
                <w:b/>
                <w:sz w:val="20"/>
                <w:szCs w:val="22"/>
                <w:lang w:eastAsia="en-GB"/>
              </w:rPr>
            </w:pPr>
            <w:r w:rsidRPr="001F6C8A">
              <w:rPr>
                <w:rFonts w:asciiTheme="minorHAnsi" w:hAnsiTheme="minorHAnsi" w:cs="Arial"/>
                <w:b/>
                <w:color w:val="000000" w:themeColor="dark1"/>
                <w:kern w:val="28"/>
                <w:sz w:val="20"/>
                <w:szCs w:val="22"/>
              </w:rPr>
              <w:t>Project supporters</w:t>
            </w:r>
          </w:p>
        </w:tc>
        <w:tc>
          <w:tcPr>
            <w:tcW w:w="4932" w:type="dxa"/>
            <w:vAlign w:val="center"/>
          </w:tcPr>
          <w:p w:rsidR="0015760B" w:rsidRPr="001F6C8A" w:rsidRDefault="0015760B" w:rsidP="00B87D39">
            <w:pPr>
              <w:rPr>
                <w:rFonts w:asciiTheme="minorHAnsi" w:hAnsiTheme="minorHAnsi" w:cs="Arial"/>
                <w:sz w:val="20"/>
                <w:szCs w:val="22"/>
                <w:lang w:eastAsia="en-GB"/>
              </w:rPr>
            </w:pPr>
            <w:r w:rsidRPr="001F6C8A">
              <w:rPr>
                <w:rFonts w:asciiTheme="minorHAnsi" w:hAnsiTheme="minorHAnsi" w:cs="Arial"/>
                <w:color w:val="000000" w:themeColor="dark1"/>
                <w:kern w:val="28"/>
                <w:sz w:val="20"/>
                <w:szCs w:val="22"/>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098" w:type="dxa"/>
          </w:tcPr>
          <w:p w:rsidR="0015760B" w:rsidRPr="001F6C8A" w:rsidRDefault="0015760B" w:rsidP="00B87D39">
            <w:pPr>
              <w:rPr>
                <w:rFonts w:asciiTheme="minorHAnsi" w:hAnsiTheme="minorHAnsi" w:cs="Arial"/>
                <w:color w:val="000000" w:themeColor="dark1"/>
                <w:kern w:val="28"/>
                <w:sz w:val="20"/>
                <w:szCs w:val="22"/>
              </w:rPr>
            </w:pPr>
            <w:r w:rsidRPr="001F6C8A">
              <w:rPr>
                <w:rFonts w:asciiTheme="minorHAnsi" w:hAnsiTheme="minorHAnsi" w:cs="Arial"/>
                <w:color w:val="000000" w:themeColor="dark1"/>
                <w:kern w:val="28"/>
                <w:sz w:val="20"/>
                <w:szCs w:val="22"/>
              </w:rPr>
              <w:t xml:space="preserve">Formally accepts deliverables </w:t>
            </w:r>
          </w:p>
        </w:tc>
      </w:tr>
      <w:tr w:rsidR="000A0572" w:rsidRPr="001F6C8A" w:rsidTr="001F6C8A">
        <w:tc>
          <w:tcPr>
            <w:tcW w:w="1134" w:type="dxa"/>
            <w:vAlign w:val="center"/>
          </w:tcPr>
          <w:p w:rsidR="0015760B" w:rsidRPr="001F6C8A" w:rsidRDefault="0015760B" w:rsidP="00B87D39">
            <w:pPr>
              <w:rPr>
                <w:rFonts w:asciiTheme="minorHAnsi" w:hAnsiTheme="minorHAnsi" w:cs="Arial"/>
                <w:b/>
                <w:sz w:val="20"/>
                <w:szCs w:val="22"/>
                <w:lang w:eastAsia="en-GB"/>
              </w:rPr>
            </w:pPr>
            <w:r w:rsidRPr="001F6C8A">
              <w:rPr>
                <w:rFonts w:asciiTheme="minorHAnsi" w:hAnsiTheme="minorHAnsi" w:cs="Arial"/>
                <w:b/>
                <w:color w:val="000000" w:themeColor="dark1"/>
                <w:kern w:val="28"/>
                <w:sz w:val="20"/>
                <w:szCs w:val="22"/>
              </w:rPr>
              <w:t>Project steering group</w:t>
            </w:r>
          </w:p>
        </w:tc>
        <w:tc>
          <w:tcPr>
            <w:tcW w:w="4932" w:type="dxa"/>
            <w:vAlign w:val="center"/>
          </w:tcPr>
          <w:p w:rsidR="0015760B" w:rsidRPr="001F6C8A" w:rsidRDefault="0015760B" w:rsidP="00B87D39">
            <w:pPr>
              <w:pStyle w:val="NormalWeb"/>
              <w:spacing w:before="40" w:beforeAutospacing="0" w:after="40" w:afterAutospacing="0" w:line="260" w:lineRule="exact"/>
              <w:rPr>
                <w:rFonts w:asciiTheme="minorHAnsi" w:hAnsiTheme="minorHAnsi" w:cs="Arial"/>
                <w:sz w:val="20"/>
                <w:szCs w:val="22"/>
              </w:rPr>
            </w:pPr>
            <w:r w:rsidRPr="001F6C8A">
              <w:rPr>
                <w:rFonts w:asciiTheme="minorHAnsi" w:hAnsiTheme="minorHAnsi" w:cs="Arial"/>
                <w:color w:val="000000" w:themeColor="dark1"/>
                <w:kern w:val="28"/>
                <w:sz w:val="20"/>
                <w:szCs w:val="22"/>
              </w:rPr>
              <w:t xml:space="preserve">The project steering group ensures the project delivers to industry needs. </w:t>
            </w:r>
          </w:p>
          <w:p w:rsidR="0015760B" w:rsidRPr="001F6C8A" w:rsidRDefault="0015760B" w:rsidP="00B87D39">
            <w:pPr>
              <w:rPr>
                <w:rFonts w:asciiTheme="minorHAnsi" w:hAnsiTheme="minorHAnsi" w:cs="Arial"/>
                <w:sz w:val="20"/>
                <w:szCs w:val="22"/>
                <w:lang w:eastAsia="en-GB"/>
              </w:rPr>
            </w:pPr>
            <w:r w:rsidRPr="001F6C8A">
              <w:rPr>
                <w:rFonts w:asciiTheme="minorHAnsi" w:hAnsiTheme="minorHAnsi" w:cs="Arial"/>
                <w:color w:val="000000" w:themeColor="dark1"/>
                <w:kern w:val="28"/>
                <w:sz w:val="20"/>
                <w:szCs w:val="22"/>
              </w:rPr>
              <w:t>As such, it helps formulate specifications, assesses tenders, reviews draft and final outputs and other relevant tasks.</w:t>
            </w:r>
          </w:p>
        </w:tc>
        <w:tc>
          <w:tcPr>
            <w:tcW w:w="2098" w:type="dxa"/>
          </w:tcPr>
          <w:p w:rsidR="0015760B" w:rsidRPr="001F6C8A" w:rsidRDefault="0015760B" w:rsidP="00B87D39">
            <w:pPr>
              <w:rPr>
                <w:rFonts w:asciiTheme="minorHAnsi" w:hAnsiTheme="minorHAnsi" w:cs="Arial"/>
                <w:sz w:val="20"/>
                <w:szCs w:val="22"/>
                <w:lang w:eastAsia="en-GB"/>
              </w:rPr>
            </w:pPr>
            <w:r w:rsidRPr="001F6C8A">
              <w:rPr>
                <w:rFonts w:asciiTheme="minorHAnsi" w:hAnsiTheme="minorHAnsi" w:cs="Arial"/>
                <w:color w:val="000000" w:themeColor="dark1"/>
                <w:kern w:val="28"/>
                <w:sz w:val="20"/>
                <w:szCs w:val="22"/>
              </w:rPr>
              <w:t xml:space="preserve">Formally accepts deliverables </w:t>
            </w:r>
          </w:p>
        </w:tc>
      </w:tr>
    </w:tbl>
    <w:p w:rsidR="0015760B" w:rsidRPr="00E73F02" w:rsidRDefault="0015760B" w:rsidP="0015760B">
      <w:pPr>
        <w:rPr>
          <w:rFonts w:ascii="Calibri" w:hAnsi="Calibri" w:cs="Arial"/>
          <w:sz w:val="22"/>
          <w:szCs w:val="22"/>
          <w:lang w:eastAsia="en-GB"/>
        </w:rPr>
      </w:pPr>
    </w:p>
    <w:p w:rsidR="0015760B" w:rsidRPr="00E73F02" w:rsidRDefault="00FD76C7" w:rsidP="001F6C8A">
      <w:pPr>
        <w:pStyle w:val="Heading1"/>
        <w:ind w:left="0"/>
      </w:pPr>
      <w:r>
        <w:t>T</w:t>
      </w:r>
      <w:r w:rsidR="0015760B" w:rsidRPr="00E73F02">
        <w:t>imescales and dependencies</w:t>
      </w:r>
    </w:p>
    <w:p w:rsidR="00D85561" w:rsidRDefault="0015760B" w:rsidP="00D85561">
      <w:pPr>
        <w:spacing w:after="120"/>
        <w:rPr>
          <w:rFonts w:ascii="Calibri" w:hAnsi="Calibri" w:cs="Arial"/>
          <w:sz w:val="22"/>
          <w:szCs w:val="22"/>
          <w:lang w:eastAsia="en-GB"/>
        </w:rPr>
      </w:pPr>
      <w:r w:rsidRPr="00E73F02">
        <w:rPr>
          <w:rFonts w:ascii="Calibri" w:hAnsi="Calibri" w:cs="Arial"/>
          <w:sz w:val="22"/>
          <w:szCs w:val="22"/>
          <w:lang w:eastAsia="en-GB"/>
        </w:rPr>
        <w:t>Th</w:t>
      </w:r>
      <w:r w:rsidR="00D85561">
        <w:rPr>
          <w:rFonts w:ascii="Calibri" w:hAnsi="Calibri" w:cs="Arial"/>
          <w:sz w:val="22"/>
          <w:szCs w:val="22"/>
          <w:lang w:eastAsia="en-GB"/>
        </w:rPr>
        <w:t>is</w:t>
      </w:r>
      <w:r w:rsidRPr="00E73F02">
        <w:rPr>
          <w:rFonts w:ascii="Calibri" w:hAnsi="Calibri" w:cs="Arial"/>
          <w:sz w:val="22"/>
          <w:szCs w:val="22"/>
          <w:lang w:eastAsia="en-GB"/>
        </w:rPr>
        <w:t xml:space="preserve"> work is expected to start in </w:t>
      </w:r>
      <w:r w:rsidR="007149A4">
        <w:rPr>
          <w:rFonts w:ascii="Calibri" w:hAnsi="Calibri" w:cs="Arial"/>
          <w:sz w:val="22"/>
          <w:szCs w:val="22"/>
          <w:lang w:eastAsia="en-GB"/>
        </w:rPr>
        <w:t>September</w:t>
      </w:r>
      <w:r w:rsidRPr="00E73F02">
        <w:rPr>
          <w:rFonts w:ascii="Calibri" w:hAnsi="Calibri" w:cs="Arial"/>
          <w:sz w:val="22"/>
          <w:szCs w:val="22"/>
          <w:lang w:eastAsia="en-GB"/>
        </w:rPr>
        <w:t xml:space="preserve"> 2018 and </w:t>
      </w:r>
      <w:r w:rsidR="00FD76C7">
        <w:rPr>
          <w:rFonts w:ascii="Calibri" w:hAnsi="Calibri" w:cs="Arial"/>
          <w:sz w:val="22"/>
          <w:szCs w:val="22"/>
          <w:lang w:eastAsia="en-GB"/>
        </w:rPr>
        <w:t xml:space="preserve">should be </w:t>
      </w:r>
      <w:r w:rsidR="00D85561">
        <w:rPr>
          <w:rFonts w:ascii="Calibri" w:hAnsi="Calibri" w:cs="Arial"/>
          <w:sz w:val="22"/>
          <w:szCs w:val="22"/>
          <w:lang w:eastAsia="en-GB"/>
        </w:rPr>
        <w:t xml:space="preserve">completed by September 2019.   Outputs from WP 1, 2 and 3 may support industry manage disruption during the May 2019 timetable changes.  Suppliers are requested to consider in their bids what outputs could be delivered in time to support industry during the May 2019 timetable changes. </w:t>
      </w:r>
    </w:p>
    <w:p w:rsidR="00CC27C9" w:rsidRDefault="00CC27C9" w:rsidP="004520A0">
      <w:pPr>
        <w:spacing w:after="120"/>
        <w:rPr>
          <w:rFonts w:ascii="Calibri" w:hAnsi="Calibri" w:cs="Arial"/>
          <w:sz w:val="22"/>
          <w:szCs w:val="22"/>
          <w:lang w:eastAsia="en-GB"/>
        </w:rPr>
      </w:pPr>
      <w:r>
        <w:rPr>
          <w:rFonts w:ascii="Calibri" w:hAnsi="Calibri" w:cs="Arial"/>
          <w:sz w:val="22"/>
          <w:szCs w:val="22"/>
          <w:lang w:eastAsia="en-GB"/>
        </w:rPr>
        <w:t xml:space="preserve">The </w:t>
      </w:r>
      <w:r w:rsidR="00D85561">
        <w:rPr>
          <w:rFonts w:ascii="Calibri" w:hAnsi="Calibri" w:cs="Arial"/>
          <w:sz w:val="22"/>
          <w:szCs w:val="22"/>
          <w:lang w:eastAsia="en-GB"/>
        </w:rPr>
        <w:t xml:space="preserve">defined options and parameters for </w:t>
      </w:r>
      <w:r w:rsidR="00DD443E">
        <w:rPr>
          <w:rFonts w:ascii="Calibri" w:hAnsi="Calibri" w:cs="Arial"/>
          <w:sz w:val="22"/>
          <w:szCs w:val="22"/>
          <w:lang w:eastAsia="en-GB"/>
        </w:rPr>
        <w:t xml:space="preserve">WP </w:t>
      </w:r>
      <w:r w:rsidR="00D85561">
        <w:rPr>
          <w:rFonts w:ascii="Calibri" w:hAnsi="Calibri" w:cs="Arial"/>
          <w:sz w:val="22"/>
          <w:szCs w:val="22"/>
          <w:lang w:eastAsia="en-GB"/>
        </w:rPr>
        <w:t>1</w:t>
      </w:r>
      <w:r w:rsidR="00DD443E">
        <w:rPr>
          <w:rFonts w:ascii="Calibri" w:hAnsi="Calibri" w:cs="Arial"/>
          <w:sz w:val="22"/>
          <w:szCs w:val="22"/>
          <w:lang w:eastAsia="en-GB"/>
        </w:rPr>
        <w:t xml:space="preserve">, </w:t>
      </w:r>
      <w:r w:rsidR="00D85561">
        <w:rPr>
          <w:rFonts w:ascii="Calibri" w:hAnsi="Calibri" w:cs="Arial"/>
          <w:sz w:val="22"/>
          <w:szCs w:val="22"/>
          <w:lang w:eastAsia="en-GB"/>
        </w:rPr>
        <w:t>2</w:t>
      </w:r>
      <w:r w:rsidR="00DD443E">
        <w:rPr>
          <w:rFonts w:ascii="Calibri" w:hAnsi="Calibri" w:cs="Arial"/>
          <w:sz w:val="22"/>
          <w:szCs w:val="22"/>
          <w:lang w:eastAsia="en-GB"/>
        </w:rPr>
        <w:t xml:space="preserve"> and </w:t>
      </w:r>
      <w:r w:rsidR="00D85561">
        <w:rPr>
          <w:rFonts w:ascii="Calibri" w:hAnsi="Calibri" w:cs="Arial"/>
          <w:sz w:val="22"/>
          <w:szCs w:val="22"/>
          <w:lang w:eastAsia="en-GB"/>
        </w:rPr>
        <w:t>3</w:t>
      </w:r>
      <w:r>
        <w:rPr>
          <w:rFonts w:ascii="Calibri" w:hAnsi="Calibri" w:cs="Arial"/>
          <w:sz w:val="22"/>
          <w:szCs w:val="22"/>
          <w:lang w:eastAsia="en-GB"/>
        </w:rPr>
        <w:t xml:space="preserve"> </w:t>
      </w:r>
      <w:r w:rsidR="00D90009">
        <w:rPr>
          <w:rFonts w:ascii="Calibri" w:hAnsi="Calibri" w:cs="Arial"/>
          <w:sz w:val="22"/>
          <w:szCs w:val="22"/>
          <w:lang w:eastAsia="en-GB"/>
        </w:rPr>
        <w:t xml:space="preserve">shall </w:t>
      </w:r>
      <w:r w:rsidR="00EA5A8D">
        <w:rPr>
          <w:rFonts w:ascii="Calibri" w:hAnsi="Calibri" w:cs="Arial"/>
          <w:sz w:val="22"/>
          <w:szCs w:val="22"/>
          <w:lang w:eastAsia="en-GB"/>
        </w:rPr>
        <w:t xml:space="preserve">directly </w:t>
      </w:r>
      <w:r>
        <w:rPr>
          <w:rFonts w:ascii="Calibri" w:hAnsi="Calibri" w:cs="Arial"/>
          <w:sz w:val="22"/>
          <w:szCs w:val="22"/>
          <w:lang w:eastAsia="en-GB"/>
        </w:rPr>
        <w:t xml:space="preserve">enable the development </w:t>
      </w:r>
      <w:r w:rsidR="00DD443E">
        <w:rPr>
          <w:rFonts w:ascii="Calibri" w:hAnsi="Calibri" w:cs="Arial"/>
          <w:sz w:val="22"/>
          <w:szCs w:val="22"/>
          <w:lang w:eastAsia="en-GB"/>
        </w:rPr>
        <w:t xml:space="preserve">and delivery </w:t>
      </w:r>
      <w:r>
        <w:rPr>
          <w:rFonts w:ascii="Calibri" w:hAnsi="Calibri" w:cs="Arial"/>
          <w:sz w:val="22"/>
          <w:szCs w:val="22"/>
          <w:lang w:eastAsia="en-GB"/>
        </w:rPr>
        <w:t xml:space="preserve">of </w:t>
      </w:r>
      <w:r w:rsidR="000A7078">
        <w:rPr>
          <w:rFonts w:ascii="Calibri" w:hAnsi="Calibri" w:cs="Arial"/>
          <w:sz w:val="22"/>
          <w:szCs w:val="22"/>
          <w:lang w:eastAsia="en-GB"/>
        </w:rPr>
        <w:t xml:space="preserve">three </w:t>
      </w:r>
      <w:r>
        <w:rPr>
          <w:rFonts w:ascii="Calibri" w:hAnsi="Calibri" w:cs="Arial"/>
          <w:sz w:val="22"/>
          <w:szCs w:val="22"/>
          <w:lang w:eastAsia="en-GB"/>
        </w:rPr>
        <w:t>further projects:</w:t>
      </w:r>
    </w:p>
    <w:p w:rsidR="000A7078" w:rsidRPr="00C04207" w:rsidRDefault="000A7078" w:rsidP="000A7078">
      <w:pPr>
        <w:pStyle w:val="Body"/>
        <w:numPr>
          <w:ilvl w:val="0"/>
          <w:numId w:val="41"/>
        </w:numPr>
        <w:rPr>
          <w:bCs/>
        </w:rPr>
      </w:pPr>
      <w:r w:rsidRPr="00C04207">
        <w:rPr>
          <w:bCs/>
        </w:rPr>
        <w:t>A methodology to evaluate the effectiveness of recovery plans and test possible improvements to the plan</w:t>
      </w:r>
    </w:p>
    <w:p w:rsidR="00BD2761" w:rsidRPr="00BD2761" w:rsidRDefault="00BD2761" w:rsidP="00BD2761">
      <w:pPr>
        <w:pStyle w:val="ListParagraph"/>
        <w:numPr>
          <w:ilvl w:val="0"/>
          <w:numId w:val="41"/>
        </w:numPr>
        <w:rPr>
          <w:rFonts w:ascii="Calibri" w:hAnsi="Calibri" w:cs="Arial"/>
          <w:bCs/>
          <w:sz w:val="22"/>
          <w:szCs w:val="22"/>
          <w:lang w:eastAsia="en-GB"/>
        </w:rPr>
      </w:pPr>
      <w:r w:rsidRPr="00BD2761">
        <w:rPr>
          <w:rFonts w:ascii="Calibri" w:hAnsi="Calibri" w:cs="Arial"/>
          <w:bCs/>
          <w:sz w:val="22"/>
          <w:szCs w:val="22"/>
          <w:lang w:eastAsia="en-GB"/>
        </w:rPr>
        <w:t>A model / tool to optimise resource utilisation during disruption</w:t>
      </w:r>
    </w:p>
    <w:p w:rsidR="00BD2761" w:rsidRPr="00527779" w:rsidRDefault="00841FAD" w:rsidP="00527779">
      <w:pPr>
        <w:pStyle w:val="Body"/>
        <w:numPr>
          <w:ilvl w:val="0"/>
          <w:numId w:val="41"/>
        </w:numPr>
        <w:rPr>
          <w:bCs/>
        </w:rPr>
      </w:pPr>
      <w:r w:rsidRPr="00841FAD">
        <w:rPr>
          <w:bCs/>
          <w:lang w:val="en-US"/>
        </w:rPr>
        <w:t>A control competency framework, including resource(s) to develop competence within the framework</w:t>
      </w:r>
    </w:p>
    <w:p w:rsidR="00DD443E" w:rsidRDefault="00DD443E" w:rsidP="003A6F87">
      <w:pPr>
        <w:pStyle w:val="Body"/>
      </w:pPr>
      <w:r>
        <w:t>These projects are expected to commence delivery by June 2019.</w:t>
      </w:r>
      <w:r w:rsidR="00910F4B">
        <w:t xml:space="preserve">  </w:t>
      </w:r>
    </w:p>
    <w:p w:rsidR="00D85561" w:rsidRDefault="00D85561" w:rsidP="00D85561">
      <w:pPr>
        <w:spacing w:after="120"/>
        <w:rPr>
          <w:rFonts w:ascii="Calibri" w:hAnsi="Calibri" w:cs="Arial"/>
          <w:sz w:val="22"/>
          <w:szCs w:val="22"/>
          <w:lang w:eastAsia="en-GB"/>
        </w:rPr>
      </w:pPr>
      <w:r w:rsidRPr="00E73F02">
        <w:rPr>
          <w:rFonts w:ascii="Calibri" w:hAnsi="Calibri" w:cs="Arial"/>
          <w:sz w:val="22"/>
          <w:szCs w:val="22"/>
          <w:lang w:eastAsia="en-GB"/>
        </w:rPr>
        <w:t xml:space="preserve">These are indicative dates and RSSB is prepared to consider bids that cannot meet these expectations if they have a robust and realistic project plan, and an explanation of why the expected start and end date cannot be met.  </w:t>
      </w:r>
    </w:p>
    <w:p w:rsidR="00AF16CE" w:rsidRDefault="00AF16CE" w:rsidP="004520A0">
      <w:pPr>
        <w:pStyle w:val="Body"/>
      </w:pPr>
    </w:p>
    <w:p w:rsidR="00FD76C7" w:rsidRDefault="00FD76C7" w:rsidP="004520A0">
      <w:pPr>
        <w:pStyle w:val="Body"/>
      </w:pPr>
    </w:p>
    <w:p w:rsidR="0015760B" w:rsidRPr="00E73F02" w:rsidRDefault="004C2C86" w:rsidP="001F6C8A">
      <w:pPr>
        <w:pStyle w:val="Heading1"/>
        <w:ind w:left="0"/>
      </w:pPr>
      <w:r w:rsidRPr="00E73F02">
        <w:rPr>
          <w:sz w:val="22"/>
        </w:rPr>
        <w:lastRenderedPageBreak/>
        <w:t xml:space="preserve"> </w:t>
      </w:r>
      <w:r w:rsidR="0015760B" w:rsidRPr="00E73F02">
        <w:t>Critical success factors and risk management</w:t>
      </w:r>
    </w:p>
    <w:p w:rsidR="0015760B" w:rsidRDefault="0098228E" w:rsidP="0098228E">
      <w:pPr>
        <w:pStyle w:val="Body"/>
        <w:numPr>
          <w:ilvl w:val="0"/>
          <w:numId w:val="38"/>
        </w:numPr>
        <w:rPr>
          <w:lang w:eastAsia="en-US"/>
        </w:rPr>
      </w:pPr>
      <w:r>
        <w:rPr>
          <w:lang w:eastAsia="en-US"/>
        </w:rPr>
        <w:t xml:space="preserve">Access industry </w:t>
      </w:r>
      <w:r w:rsidR="00BC5472">
        <w:rPr>
          <w:lang w:eastAsia="en-US"/>
        </w:rPr>
        <w:t xml:space="preserve">contingency </w:t>
      </w:r>
      <w:r>
        <w:rPr>
          <w:lang w:eastAsia="en-US"/>
        </w:rPr>
        <w:t xml:space="preserve">plans, </w:t>
      </w:r>
      <w:r w:rsidR="00BC5472">
        <w:rPr>
          <w:lang w:eastAsia="en-US"/>
        </w:rPr>
        <w:t xml:space="preserve">industry data, and </w:t>
      </w:r>
      <w:r>
        <w:rPr>
          <w:lang w:eastAsia="en-US"/>
        </w:rPr>
        <w:t xml:space="preserve">staff to attend workshops / interviews.  This will be facilitated by the Project Steering Group and the Better Operations Programme Board. </w:t>
      </w:r>
    </w:p>
    <w:p w:rsidR="003C4836" w:rsidRDefault="003C4836" w:rsidP="00E07645">
      <w:pPr>
        <w:pStyle w:val="Body"/>
        <w:numPr>
          <w:ilvl w:val="0"/>
          <w:numId w:val="38"/>
        </w:numPr>
        <w:rPr>
          <w:lang w:eastAsia="en-US"/>
        </w:rPr>
      </w:pPr>
      <w:r>
        <w:rPr>
          <w:lang w:eastAsia="en-US"/>
        </w:rPr>
        <w:t xml:space="preserve">At least one duty holder to participate in the case study exercise.  </w:t>
      </w:r>
      <w:r w:rsidRPr="003C4836">
        <w:rPr>
          <w:lang w:eastAsia="en-US"/>
        </w:rPr>
        <w:t xml:space="preserve">This will be facilitated by the Project Steering Group and the Better Operations Programme Board. </w:t>
      </w:r>
    </w:p>
    <w:p w:rsidR="00BC5472" w:rsidRDefault="00BC5472" w:rsidP="00E07645">
      <w:pPr>
        <w:pStyle w:val="Body"/>
        <w:numPr>
          <w:ilvl w:val="0"/>
          <w:numId w:val="38"/>
        </w:numPr>
        <w:rPr>
          <w:lang w:eastAsia="en-US"/>
        </w:rPr>
      </w:pPr>
      <w:r>
        <w:rPr>
          <w:lang w:eastAsia="en-US"/>
        </w:rPr>
        <w:t xml:space="preserve">Outputs from WP1, 2 and 3 should be aligned, and not show conflict across the outputs, or with current or planned future systems.  </w:t>
      </w:r>
    </w:p>
    <w:p w:rsidR="00964318" w:rsidRDefault="00964318" w:rsidP="00E07645">
      <w:pPr>
        <w:pStyle w:val="Body"/>
        <w:numPr>
          <w:ilvl w:val="0"/>
          <w:numId w:val="38"/>
        </w:numPr>
        <w:rPr>
          <w:lang w:eastAsia="en-US"/>
        </w:rPr>
      </w:pPr>
      <w:r>
        <w:rPr>
          <w:lang w:eastAsia="en-US"/>
        </w:rPr>
        <w:t>Rail disruption</w:t>
      </w:r>
      <w:r w:rsidR="004F41B4">
        <w:rPr>
          <w:lang w:eastAsia="en-US"/>
        </w:rPr>
        <w:t>, recovery planning</w:t>
      </w:r>
      <w:r>
        <w:rPr>
          <w:lang w:eastAsia="en-US"/>
        </w:rPr>
        <w:t xml:space="preserve"> and performance </w:t>
      </w:r>
      <w:r w:rsidR="004F41B4">
        <w:rPr>
          <w:lang w:eastAsia="en-US"/>
        </w:rPr>
        <w:t>may</w:t>
      </w:r>
      <w:r>
        <w:rPr>
          <w:lang w:eastAsia="en-US"/>
        </w:rPr>
        <w:t xml:space="preserve"> have </w:t>
      </w:r>
      <w:r w:rsidR="004F41B4">
        <w:rPr>
          <w:lang w:eastAsia="en-US"/>
        </w:rPr>
        <w:t xml:space="preserve">implications on </w:t>
      </w:r>
      <w:r w:rsidRPr="00964318">
        <w:rPr>
          <w:lang w:eastAsia="en-US"/>
        </w:rPr>
        <w:t xml:space="preserve">schedule 8 </w:t>
      </w:r>
      <w:r>
        <w:rPr>
          <w:lang w:eastAsia="en-US"/>
        </w:rPr>
        <w:t xml:space="preserve">payments </w:t>
      </w:r>
      <w:r w:rsidRPr="00964318">
        <w:rPr>
          <w:lang w:eastAsia="en-US"/>
        </w:rPr>
        <w:t>and other</w:t>
      </w:r>
      <w:r>
        <w:rPr>
          <w:lang w:eastAsia="en-US"/>
        </w:rPr>
        <w:t xml:space="preserve"> industry</w:t>
      </w:r>
      <w:r w:rsidRPr="00964318">
        <w:rPr>
          <w:lang w:eastAsia="en-US"/>
        </w:rPr>
        <w:t xml:space="preserve"> contractual arrangements</w:t>
      </w:r>
      <w:r>
        <w:rPr>
          <w:lang w:eastAsia="en-US"/>
        </w:rPr>
        <w:t>.  T</w:t>
      </w:r>
      <w:r w:rsidR="004F41B4">
        <w:rPr>
          <w:lang w:eastAsia="en-US"/>
        </w:rPr>
        <w:t>o ensure robust, unbiased and independent findings, these considerations are out of scope and suppliers should demonstrate impartiality in their bids.</w:t>
      </w:r>
    </w:p>
    <w:p w:rsidR="0098228E" w:rsidRPr="00E73F02" w:rsidRDefault="0098228E" w:rsidP="0015760B">
      <w:pPr>
        <w:pStyle w:val="Body"/>
        <w:rPr>
          <w:lang w:eastAsia="en-US"/>
        </w:rPr>
      </w:pPr>
    </w:p>
    <w:p w:rsidR="00E30011" w:rsidRPr="00E73F02" w:rsidRDefault="00E30011" w:rsidP="0015760B">
      <w:pPr>
        <w:pStyle w:val="Heading1"/>
        <w:numPr>
          <w:ilvl w:val="0"/>
          <w:numId w:val="0"/>
        </w:numPr>
        <w:pBdr>
          <w:top w:val="single" w:sz="12" w:space="0" w:color="0F1B55"/>
        </w:pBdr>
        <w:suppressAutoHyphens/>
        <w:autoSpaceDE w:val="0"/>
        <w:autoSpaceDN w:val="0"/>
        <w:adjustRightInd w:val="0"/>
        <w:spacing w:before="240" w:after="0" w:line="300" w:lineRule="atLeast"/>
        <w:sectPr w:rsidR="00E30011" w:rsidRPr="00E73F02" w:rsidSect="001F6C8A">
          <w:headerReference w:type="even" r:id="rId12"/>
          <w:headerReference w:type="default" r:id="rId13"/>
          <w:footerReference w:type="even" r:id="rId14"/>
          <w:footerReference w:type="default" r:id="rId15"/>
          <w:headerReference w:type="first" r:id="rId16"/>
          <w:footerReference w:type="first" r:id="rId17"/>
          <w:pgSz w:w="11906" w:h="16838"/>
          <w:pgMar w:top="1985" w:right="1841" w:bottom="1985" w:left="1985" w:header="941" w:footer="567" w:gutter="0"/>
          <w:cols w:space="708"/>
          <w:docGrid w:linePitch="360"/>
        </w:sectPr>
      </w:pPr>
    </w:p>
    <w:p w:rsidR="00C773F6" w:rsidRDefault="006A21B1" w:rsidP="0015760B">
      <w:pPr>
        <w:pStyle w:val="Heading1"/>
        <w:numPr>
          <w:ilvl w:val="0"/>
          <w:numId w:val="0"/>
        </w:numPr>
        <w:pBdr>
          <w:top w:val="single" w:sz="12" w:space="0" w:color="0F1B55"/>
        </w:pBdr>
        <w:suppressAutoHyphens/>
        <w:autoSpaceDE w:val="0"/>
        <w:autoSpaceDN w:val="0"/>
        <w:adjustRightInd w:val="0"/>
        <w:spacing w:before="240" w:after="0" w:line="300" w:lineRule="atLeast"/>
      </w:pPr>
      <w:r>
        <w:rPr>
          <w:noProof/>
        </w:rPr>
        <w:lastRenderedPageBreak/>
        <w:drawing>
          <wp:anchor distT="0" distB="0" distL="114300" distR="114300" simplePos="0" relativeHeight="251663360" behindDoc="1" locked="0" layoutInCell="1" allowOverlap="1" wp14:anchorId="7DF03484" wp14:editId="7DFD4F66">
            <wp:simplePos x="0" y="0"/>
            <wp:positionH relativeFrom="column">
              <wp:posOffset>782955</wp:posOffset>
            </wp:positionH>
            <wp:positionV relativeFrom="paragraph">
              <wp:posOffset>234232</wp:posOffset>
            </wp:positionV>
            <wp:extent cx="7476490" cy="5524492"/>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76490" cy="5524492"/>
                    </a:xfrm>
                    <a:prstGeom prst="rect">
                      <a:avLst/>
                    </a:prstGeom>
                    <a:noFill/>
                  </pic:spPr>
                </pic:pic>
              </a:graphicData>
            </a:graphic>
            <wp14:sizeRelH relativeFrom="page">
              <wp14:pctWidth>0</wp14:pctWidth>
            </wp14:sizeRelH>
            <wp14:sizeRelV relativeFrom="page">
              <wp14:pctHeight>0</wp14:pctHeight>
            </wp14:sizeRelV>
          </wp:anchor>
        </w:drawing>
      </w:r>
      <w:r w:rsidR="00C773F6">
        <w:t>Appendix A</w:t>
      </w: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Heading1"/>
        <w:numPr>
          <w:ilvl w:val="0"/>
          <w:numId w:val="0"/>
        </w:numPr>
        <w:rPr>
          <w:color w:val="auto"/>
          <w:sz w:val="22"/>
        </w:rPr>
      </w:pPr>
    </w:p>
    <w:p w:rsidR="00C773F6" w:rsidRPr="00C773F6" w:rsidRDefault="00894924" w:rsidP="00C773F6">
      <w:pPr>
        <w:pStyle w:val="Heading1"/>
        <w:numPr>
          <w:ilvl w:val="0"/>
          <w:numId w:val="0"/>
        </w:numPr>
        <w:rPr>
          <w:sz w:val="22"/>
        </w:rPr>
      </w:pPr>
      <w:r>
        <w:rPr>
          <w:noProof/>
        </w:rPr>
        <w:lastRenderedPageBreak/>
        <w:drawing>
          <wp:anchor distT="0" distB="0" distL="114300" distR="114300" simplePos="0" relativeHeight="251664384" behindDoc="1" locked="0" layoutInCell="1" allowOverlap="1" wp14:anchorId="5870A37C" wp14:editId="27FA189E">
            <wp:simplePos x="0" y="0"/>
            <wp:positionH relativeFrom="column">
              <wp:posOffset>-191819</wp:posOffset>
            </wp:positionH>
            <wp:positionV relativeFrom="paragraph">
              <wp:posOffset>300746</wp:posOffset>
            </wp:positionV>
            <wp:extent cx="8004517" cy="51856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4517" cy="5185602"/>
                    </a:xfrm>
                    <a:prstGeom prst="rect">
                      <a:avLst/>
                    </a:prstGeom>
                    <a:noFill/>
                  </pic:spPr>
                </pic:pic>
              </a:graphicData>
            </a:graphic>
            <wp14:sizeRelH relativeFrom="page">
              <wp14:pctWidth>0</wp14:pctWidth>
            </wp14:sizeRelH>
            <wp14:sizeRelV relativeFrom="page">
              <wp14:pctHeight>0</wp14:pctHeight>
            </wp14:sizeRelV>
          </wp:anchor>
        </w:drawing>
      </w:r>
      <w:r w:rsidR="00C773F6">
        <w:t>Appendix B</w:t>
      </w: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C773F6" w:rsidRDefault="00C773F6" w:rsidP="00C773F6">
      <w:pPr>
        <w:pStyle w:val="Body"/>
      </w:pPr>
    </w:p>
    <w:p w:rsidR="0015760B" w:rsidRPr="00E73F02" w:rsidRDefault="0015760B" w:rsidP="0015760B">
      <w:pPr>
        <w:pStyle w:val="Heading1"/>
        <w:numPr>
          <w:ilvl w:val="0"/>
          <w:numId w:val="0"/>
        </w:numPr>
        <w:pBdr>
          <w:top w:val="single" w:sz="12" w:space="0" w:color="0F1B55"/>
        </w:pBdr>
        <w:suppressAutoHyphens/>
        <w:autoSpaceDE w:val="0"/>
        <w:autoSpaceDN w:val="0"/>
        <w:adjustRightInd w:val="0"/>
        <w:spacing w:before="240" w:after="0" w:line="300" w:lineRule="atLeast"/>
      </w:pPr>
      <w:r w:rsidRPr="00E73F02">
        <w:lastRenderedPageBreak/>
        <w:t>Selection and award criteria</w:t>
      </w:r>
    </w:p>
    <w:p w:rsidR="0015760B" w:rsidRPr="00E73F02" w:rsidRDefault="0015760B" w:rsidP="0015760B">
      <w:pPr>
        <w:pStyle w:val="Caption"/>
        <w:keepNext/>
        <w:ind w:left="0" w:hanging="709"/>
        <w:rPr>
          <w:rFonts w:asciiTheme="minorHAnsi" w:hAnsiTheme="minorHAnsi"/>
          <w:sz w:val="22"/>
          <w:szCs w:val="22"/>
        </w:rPr>
      </w:pPr>
      <w:r w:rsidRPr="00E73F02">
        <w:rPr>
          <w:rFonts w:asciiTheme="minorHAnsi" w:hAnsiTheme="minorHAnsi"/>
          <w:sz w:val="22"/>
          <w:szCs w:val="22"/>
        </w:rPr>
        <w:t>Selection criteria</w:t>
      </w:r>
    </w:p>
    <w:tbl>
      <w:tblPr>
        <w:tblStyle w:val="TableGrid"/>
        <w:tblW w:w="5423"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06"/>
        <w:gridCol w:w="4697"/>
        <w:gridCol w:w="7143"/>
      </w:tblGrid>
      <w:tr w:rsidR="00E30011" w:rsidRPr="005071AB" w:rsidTr="004520A0">
        <w:trPr>
          <w:trHeight w:val="49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b/>
                <w:sz w:val="20"/>
                <w:szCs w:val="21"/>
              </w:rPr>
            </w:pPr>
            <w:r w:rsidRPr="001F6C8A">
              <w:rPr>
                <w:rFonts w:asciiTheme="minorHAnsi" w:hAnsiTheme="minorHAnsi" w:cs="Arial"/>
                <w:b/>
                <w:sz w:val="20"/>
                <w:szCs w:val="21"/>
              </w:rPr>
              <w:t>Heading</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b/>
                <w:sz w:val="20"/>
                <w:szCs w:val="21"/>
              </w:rPr>
            </w:pPr>
            <w:r w:rsidRPr="001F6C8A">
              <w:rPr>
                <w:rFonts w:asciiTheme="minorHAnsi" w:hAnsiTheme="minorHAnsi" w:cs="Arial"/>
                <w:b/>
                <w:sz w:val="20"/>
                <w:szCs w:val="21"/>
              </w:rPr>
              <w:t>Specific question(s)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b/>
                <w:sz w:val="20"/>
                <w:szCs w:val="21"/>
              </w:rPr>
            </w:pPr>
            <w:r w:rsidRPr="001F6C8A">
              <w:rPr>
                <w:rFonts w:asciiTheme="minorHAnsi" w:hAnsiTheme="minorHAnsi" w:cs="Arial"/>
                <w:b/>
                <w:sz w:val="20"/>
                <w:szCs w:val="21"/>
              </w:rPr>
              <w:t>Evaluation Criteria</w:t>
            </w:r>
          </w:p>
        </w:tc>
      </w:tr>
      <w:tr w:rsidR="00E30011" w:rsidRPr="005071AB" w:rsidTr="004520A0">
        <w:trPr>
          <w:trHeight w:val="72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Default="0015760B" w:rsidP="004520A0">
            <w:pPr>
              <w:spacing w:after="120"/>
              <w:rPr>
                <w:rFonts w:asciiTheme="minorHAnsi" w:hAnsiTheme="minorHAnsi" w:cs="Arial"/>
                <w:sz w:val="20"/>
                <w:szCs w:val="21"/>
              </w:rPr>
            </w:pPr>
            <w:r w:rsidRPr="001F6C8A">
              <w:rPr>
                <w:rFonts w:asciiTheme="minorHAnsi" w:hAnsiTheme="minorHAnsi" w:cs="Arial"/>
                <w:sz w:val="20"/>
                <w:szCs w:val="21"/>
              </w:rPr>
              <w:t xml:space="preserve">S1 Experience of the supplier in </w:t>
            </w:r>
            <w:r w:rsidR="00964318" w:rsidRPr="001F6C8A">
              <w:rPr>
                <w:rFonts w:asciiTheme="minorHAnsi" w:hAnsiTheme="minorHAnsi" w:cs="Arial"/>
                <w:sz w:val="20"/>
                <w:szCs w:val="21"/>
              </w:rPr>
              <w:t>contingency planning</w:t>
            </w:r>
            <w:r w:rsidR="00A06722" w:rsidRPr="001F6C8A">
              <w:rPr>
                <w:rFonts w:asciiTheme="minorHAnsi" w:hAnsiTheme="minorHAnsi" w:cs="Arial"/>
                <w:sz w:val="20"/>
                <w:szCs w:val="21"/>
              </w:rPr>
              <w:t>,</w:t>
            </w:r>
            <w:r w:rsidR="00964318" w:rsidRPr="001F6C8A">
              <w:rPr>
                <w:rFonts w:asciiTheme="minorHAnsi" w:hAnsiTheme="minorHAnsi" w:cs="Arial"/>
                <w:sz w:val="20"/>
                <w:szCs w:val="21"/>
              </w:rPr>
              <w:t xml:space="preserve"> and </w:t>
            </w:r>
            <w:r w:rsidR="00A06722" w:rsidRPr="001F6C8A">
              <w:rPr>
                <w:rFonts w:asciiTheme="minorHAnsi" w:hAnsiTheme="minorHAnsi" w:cs="Arial"/>
                <w:sz w:val="20"/>
                <w:szCs w:val="21"/>
              </w:rPr>
              <w:t xml:space="preserve">resource utilisation and </w:t>
            </w:r>
            <w:r w:rsidR="00D63057" w:rsidRPr="001F6C8A">
              <w:rPr>
                <w:rFonts w:asciiTheme="minorHAnsi" w:hAnsiTheme="minorHAnsi" w:cs="Arial"/>
                <w:sz w:val="20"/>
                <w:szCs w:val="21"/>
              </w:rPr>
              <w:t>disruption management</w:t>
            </w:r>
            <w:r w:rsidR="00D44F83" w:rsidRPr="001F6C8A">
              <w:rPr>
                <w:rFonts w:asciiTheme="minorHAnsi" w:hAnsiTheme="minorHAnsi" w:cs="Arial"/>
                <w:sz w:val="20"/>
                <w:szCs w:val="21"/>
              </w:rPr>
              <w:t>.</w:t>
            </w:r>
            <w:r w:rsidRPr="001F6C8A">
              <w:rPr>
                <w:rFonts w:asciiTheme="minorHAnsi" w:hAnsiTheme="minorHAnsi" w:cs="Arial"/>
                <w:sz w:val="20"/>
                <w:szCs w:val="21"/>
              </w:rPr>
              <w:t xml:space="preserve">   </w:t>
            </w:r>
          </w:p>
          <w:p w:rsidR="000F00A1" w:rsidRPr="001F6C8A" w:rsidRDefault="000F00A1" w:rsidP="004520A0">
            <w:pPr>
              <w:spacing w:after="120"/>
              <w:rPr>
                <w:rFonts w:asciiTheme="minorHAnsi" w:hAnsiTheme="minorHAnsi" w:cs="Arial"/>
                <w:sz w:val="20"/>
                <w:szCs w:val="21"/>
              </w:rPr>
            </w:pPr>
            <w:r>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94407D" w:rsidRPr="001F6C8A" w:rsidRDefault="0094407D" w:rsidP="00964318">
            <w:pPr>
              <w:spacing w:after="120"/>
              <w:rPr>
                <w:rFonts w:asciiTheme="minorHAnsi" w:hAnsiTheme="minorHAnsi" w:cs="Arial"/>
                <w:sz w:val="20"/>
                <w:szCs w:val="21"/>
              </w:rPr>
            </w:pPr>
            <w:r w:rsidRPr="001F6C8A">
              <w:rPr>
                <w:rFonts w:asciiTheme="minorHAnsi" w:hAnsiTheme="minorHAnsi" w:cs="Arial"/>
                <w:sz w:val="20"/>
                <w:szCs w:val="21"/>
              </w:rPr>
              <w:t xml:space="preserve">Could you provide a short description of </w:t>
            </w:r>
            <w:r w:rsidR="000F00A1">
              <w:rPr>
                <w:rFonts w:asciiTheme="minorHAnsi" w:hAnsiTheme="minorHAnsi" w:cs="Arial"/>
                <w:sz w:val="20"/>
                <w:szCs w:val="21"/>
              </w:rPr>
              <w:t>projects</w:t>
            </w:r>
            <w:r w:rsidR="00A8520B" w:rsidRPr="001F6C8A">
              <w:rPr>
                <w:rFonts w:asciiTheme="minorHAnsi" w:hAnsiTheme="minorHAnsi" w:cs="Arial"/>
                <w:sz w:val="20"/>
                <w:szCs w:val="21"/>
              </w:rPr>
              <w:t xml:space="preserve"> </w:t>
            </w:r>
            <w:r w:rsidR="00964318" w:rsidRPr="001F6C8A">
              <w:rPr>
                <w:rFonts w:asciiTheme="minorHAnsi" w:hAnsiTheme="minorHAnsi" w:cs="Arial"/>
                <w:sz w:val="20"/>
                <w:szCs w:val="21"/>
              </w:rPr>
              <w:t xml:space="preserve">involving </w:t>
            </w:r>
            <w:r w:rsidR="00A06722" w:rsidRPr="001F6C8A">
              <w:rPr>
                <w:rFonts w:asciiTheme="minorHAnsi" w:hAnsiTheme="minorHAnsi" w:cs="Arial"/>
                <w:sz w:val="20"/>
                <w:szCs w:val="21"/>
              </w:rPr>
              <w:t>contingency planning, resource utilisation and disruption management</w:t>
            </w:r>
            <w:r w:rsidR="00A8520B" w:rsidRPr="001F6C8A">
              <w:rPr>
                <w:rFonts w:asciiTheme="minorHAnsi" w:hAnsiTheme="minorHAnsi" w:cs="Arial"/>
                <w:sz w:val="20"/>
                <w:szCs w:val="21"/>
              </w:rPr>
              <w:t xml:space="preserve">, that you have delivered to clients </w:t>
            </w:r>
            <w:r w:rsidRPr="001F6C8A">
              <w:rPr>
                <w:rFonts w:asciiTheme="minorHAnsi" w:hAnsiTheme="minorHAnsi" w:cs="Arial"/>
                <w:sz w:val="20"/>
                <w:szCs w:val="21"/>
              </w:rPr>
              <w:t>over the last five years</w:t>
            </w:r>
            <w:r w:rsidR="00A8520B" w:rsidRPr="001F6C8A">
              <w:rPr>
                <w:rFonts w:asciiTheme="minorHAnsi" w:hAnsiTheme="minorHAnsi" w:cs="Arial"/>
                <w:sz w:val="20"/>
                <w:szCs w:val="21"/>
              </w:rPr>
              <w:t>?</w:t>
            </w:r>
            <w:r w:rsidRPr="001F6C8A">
              <w:rPr>
                <w:rFonts w:asciiTheme="minorHAnsi" w:hAnsiTheme="minorHAnsi" w:cs="Arial"/>
                <w:sz w:val="20"/>
                <w:szCs w:val="21"/>
              </w:rPr>
              <w:t xml:space="preserve">  Please provide </w:t>
            </w:r>
            <w:r w:rsidR="000F00A1">
              <w:rPr>
                <w:rFonts w:asciiTheme="minorHAnsi" w:hAnsiTheme="minorHAnsi" w:cs="Arial"/>
                <w:sz w:val="20"/>
                <w:szCs w:val="21"/>
              </w:rPr>
              <w:t xml:space="preserve">one project for each and provide </w:t>
            </w:r>
            <w:r w:rsidRPr="001F6C8A">
              <w:rPr>
                <w:rFonts w:asciiTheme="minorHAnsi" w:hAnsiTheme="minorHAnsi" w:cs="Arial"/>
                <w:sz w:val="20"/>
                <w:szCs w:val="21"/>
              </w:rPr>
              <w:t>a short explanation of why they are relevant to our needs.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94407D" w:rsidRPr="001F6C8A" w:rsidRDefault="0094407D" w:rsidP="004520A0">
            <w:pPr>
              <w:spacing w:after="120"/>
              <w:rPr>
                <w:rFonts w:asciiTheme="minorHAnsi" w:hAnsiTheme="minorHAnsi" w:cs="Arial"/>
                <w:sz w:val="20"/>
                <w:szCs w:val="21"/>
              </w:rPr>
            </w:pPr>
            <w:r w:rsidRPr="001F6C8A">
              <w:rPr>
                <w:rFonts w:asciiTheme="minorHAnsi" w:hAnsiTheme="minorHAnsi" w:cs="Arial"/>
                <w:color w:val="00B050"/>
                <w:sz w:val="20"/>
                <w:szCs w:val="21"/>
              </w:rPr>
              <w:t>Pass</w:t>
            </w:r>
            <w:r w:rsidRPr="001F6C8A">
              <w:rPr>
                <w:rFonts w:asciiTheme="minorHAnsi" w:hAnsiTheme="minorHAnsi" w:cs="Arial"/>
                <w:sz w:val="20"/>
                <w:szCs w:val="21"/>
              </w:rPr>
              <w:t xml:space="preserve">: The tenderer provides RSSB with a strong degree of confidence in its experience </w:t>
            </w:r>
            <w:r w:rsidR="00A8520B" w:rsidRPr="001F6C8A">
              <w:rPr>
                <w:rFonts w:asciiTheme="minorHAnsi" w:hAnsiTheme="minorHAnsi" w:cs="Arial"/>
                <w:sz w:val="20"/>
                <w:szCs w:val="21"/>
              </w:rPr>
              <w:t xml:space="preserve">involving </w:t>
            </w:r>
            <w:r w:rsidR="00A06722" w:rsidRPr="001F6C8A">
              <w:rPr>
                <w:rFonts w:asciiTheme="minorHAnsi" w:hAnsiTheme="minorHAnsi" w:cs="Arial"/>
                <w:sz w:val="20"/>
                <w:szCs w:val="21"/>
              </w:rPr>
              <w:t>contingency planning, resource utilisation and disruption management</w:t>
            </w:r>
            <w:r w:rsidRPr="001F6C8A">
              <w:rPr>
                <w:rFonts w:asciiTheme="minorHAnsi" w:hAnsiTheme="minorHAnsi" w:cs="Arial"/>
                <w:sz w:val="20"/>
                <w:szCs w:val="21"/>
              </w:rPr>
              <w:t>.</w:t>
            </w:r>
            <w:r w:rsidR="00964318" w:rsidRPr="001F6C8A">
              <w:rPr>
                <w:rFonts w:asciiTheme="minorHAnsi" w:hAnsiTheme="minorHAnsi" w:cs="Arial"/>
                <w:sz w:val="20"/>
                <w:szCs w:val="21"/>
              </w:rPr>
              <w:t xml:space="preserve"> </w:t>
            </w:r>
          </w:p>
          <w:p w:rsidR="0015760B" w:rsidRPr="001F6C8A" w:rsidRDefault="0094407D" w:rsidP="004520A0">
            <w:pPr>
              <w:spacing w:after="120"/>
              <w:rPr>
                <w:rFonts w:asciiTheme="minorHAnsi" w:hAnsiTheme="minorHAnsi" w:cs="Arial"/>
                <w:sz w:val="20"/>
                <w:szCs w:val="21"/>
              </w:rPr>
            </w:pPr>
            <w:r w:rsidRPr="001F6C8A">
              <w:rPr>
                <w:rFonts w:asciiTheme="minorHAnsi" w:hAnsiTheme="minorHAnsi" w:cs="Arial"/>
                <w:color w:val="FF0000"/>
                <w:sz w:val="20"/>
                <w:szCs w:val="21"/>
              </w:rPr>
              <w:t>Fail</w:t>
            </w:r>
            <w:r w:rsidRPr="001F6C8A">
              <w:rPr>
                <w:rFonts w:asciiTheme="minorHAnsi" w:hAnsiTheme="minorHAnsi" w:cs="Arial"/>
                <w:sz w:val="20"/>
                <w:szCs w:val="21"/>
              </w:rPr>
              <w:t>: The tenderer either fails to provide evidence of example</w:t>
            </w:r>
            <w:r w:rsidR="000F00A1">
              <w:rPr>
                <w:rFonts w:asciiTheme="minorHAnsi" w:hAnsiTheme="minorHAnsi" w:cs="Arial"/>
                <w:sz w:val="20"/>
                <w:szCs w:val="21"/>
              </w:rPr>
              <w:t xml:space="preserve"> </w:t>
            </w:r>
            <w:proofErr w:type="gramStart"/>
            <w:r w:rsidR="000F00A1">
              <w:rPr>
                <w:rFonts w:asciiTheme="minorHAnsi" w:hAnsiTheme="minorHAnsi" w:cs="Arial"/>
                <w:sz w:val="20"/>
                <w:szCs w:val="21"/>
              </w:rPr>
              <w:t>projects</w:t>
            </w:r>
            <w:r w:rsidR="00A8520B" w:rsidRPr="001F6C8A">
              <w:rPr>
                <w:rFonts w:asciiTheme="minorHAnsi" w:hAnsiTheme="minorHAnsi" w:cs="Arial"/>
                <w:sz w:val="20"/>
                <w:szCs w:val="21"/>
              </w:rPr>
              <w:t>,</w:t>
            </w:r>
            <w:r w:rsidRPr="001F6C8A">
              <w:rPr>
                <w:rFonts w:asciiTheme="minorHAnsi" w:hAnsiTheme="minorHAnsi" w:cs="Arial"/>
                <w:sz w:val="20"/>
                <w:szCs w:val="21"/>
              </w:rPr>
              <w:t xml:space="preserve"> or</w:t>
            </w:r>
            <w:proofErr w:type="gramEnd"/>
            <w:r w:rsidRPr="001F6C8A">
              <w:rPr>
                <w:rFonts w:asciiTheme="minorHAnsi" w:hAnsiTheme="minorHAnsi" w:cs="Arial"/>
                <w:sz w:val="20"/>
                <w:szCs w:val="21"/>
              </w:rPr>
              <w:t xml:space="preserve"> fails to provide RSSB with sufficient confidence in its experience </w:t>
            </w:r>
            <w:r w:rsidR="00A8520B" w:rsidRPr="001F6C8A">
              <w:rPr>
                <w:rFonts w:asciiTheme="minorHAnsi" w:hAnsiTheme="minorHAnsi" w:cs="Arial"/>
                <w:sz w:val="20"/>
                <w:szCs w:val="21"/>
              </w:rPr>
              <w:t xml:space="preserve">of delivering </w:t>
            </w:r>
            <w:r w:rsidR="00964318" w:rsidRPr="001F6C8A">
              <w:rPr>
                <w:rFonts w:asciiTheme="minorHAnsi" w:hAnsiTheme="minorHAnsi" w:cs="Arial"/>
                <w:sz w:val="20"/>
                <w:szCs w:val="21"/>
              </w:rPr>
              <w:t xml:space="preserve">projects involving </w:t>
            </w:r>
            <w:r w:rsidR="00A06722" w:rsidRPr="001F6C8A">
              <w:rPr>
                <w:rFonts w:asciiTheme="minorHAnsi" w:hAnsiTheme="minorHAnsi" w:cs="Arial"/>
                <w:sz w:val="20"/>
                <w:szCs w:val="21"/>
              </w:rPr>
              <w:t>contingency planning, and resource utilisation and disruption management</w:t>
            </w:r>
            <w:r w:rsidRPr="001F6C8A">
              <w:rPr>
                <w:rFonts w:asciiTheme="minorHAnsi" w:hAnsiTheme="minorHAnsi" w:cs="Arial"/>
                <w:sz w:val="20"/>
                <w:szCs w:val="21"/>
              </w:rPr>
              <w:t>.</w:t>
            </w:r>
          </w:p>
        </w:tc>
      </w:tr>
      <w:tr w:rsidR="005123C1" w:rsidRPr="005071AB" w:rsidTr="004520A0">
        <w:trPr>
          <w:trHeight w:val="72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123C1" w:rsidRPr="009377B3" w:rsidRDefault="00FD76C7" w:rsidP="005123C1">
            <w:pPr>
              <w:spacing w:after="120"/>
              <w:rPr>
                <w:rFonts w:asciiTheme="minorHAnsi" w:hAnsiTheme="minorHAnsi" w:cs="Arial"/>
                <w:sz w:val="20"/>
                <w:szCs w:val="21"/>
              </w:rPr>
            </w:pPr>
            <w:r>
              <w:rPr>
                <w:rFonts w:asciiTheme="minorHAnsi" w:hAnsiTheme="minorHAnsi" w:cs="Arial"/>
                <w:sz w:val="20"/>
                <w:szCs w:val="21"/>
              </w:rPr>
              <w:t xml:space="preserve">S2 </w:t>
            </w:r>
            <w:r w:rsidR="005123C1" w:rsidRPr="009377B3">
              <w:rPr>
                <w:rFonts w:asciiTheme="minorHAnsi" w:hAnsiTheme="minorHAnsi" w:cs="Arial"/>
                <w:sz w:val="20"/>
                <w:szCs w:val="21"/>
              </w:rPr>
              <w:t xml:space="preserve">Experience of the supplier </w:t>
            </w:r>
            <w:r w:rsidR="005123C1">
              <w:rPr>
                <w:rFonts w:asciiTheme="minorHAnsi" w:hAnsiTheme="minorHAnsi" w:cs="Arial"/>
                <w:sz w:val="20"/>
                <w:szCs w:val="21"/>
              </w:rPr>
              <w:t>in work identifying and developing staff competencies</w:t>
            </w:r>
            <w:r w:rsidR="005123C1" w:rsidRPr="009377B3">
              <w:rPr>
                <w:rFonts w:asciiTheme="minorHAnsi" w:hAnsiTheme="minorHAnsi" w:cs="Arial"/>
                <w:sz w:val="20"/>
                <w:szCs w:val="21"/>
              </w:rPr>
              <w:t xml:space="preserve">.   </w:t>
            </w:r>
          </w:p>
          <w:p w:rsidR="005123C1" w:rsidRPr="00C52D2A" w:rsidRDefault="005123C1" w:rsidP="005123C1">
            <w:pPr>
              <w:spacing w:after="120"/>
              <w:rPr>
                <w:rFonts w:asciiTheme="minorHAnsi" w:hAnsiTheme="minorHAnsi" w:cs="Arial"/>
                <w:sz w:val="20"/>
                <w:szCs w:val="21"/>
              </w:rPr>
            </w:pPr>
            <w:r w:rsidRPr="009377B3">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123C1" w:rsidRPr="00C52D2A" w:rsidRDefault="005123C1" w:rsidP="005123C1">
            <w:pPr>
              <w:spacing w:after="120"/>
              <w:rPr>
                <w:rFonts w:asciiTheme="minorHAnsi" w:hAnsiTheme="minorHAnsi" w:cs="Arial"/>
                <w:sz w:val="20"/>
                <w:szCs w:val="21"/>
              </w:rPr>
            </w:pPr>
            <w:r w:rsidRPr="00C81DBF">
              <w:rPr>
                <w:rFonts w:asciiTheme="minorHAnsi" w:hAnsiTheme="minorHAnsi" w:cs="Arial"/>
                <w:sz w:val="20"/>
                <w:szCs w:val="21"/>
              </w:rPr>
              <w:t xml:space="preserve">Could you provide a short description of </w:t>
            </w:r>
            <w:r>
              <w:rPr>
                <w:rFonts w:asciiTheme="minorHAnsi" w:hAnsiTheme="minorHAnsi" w:cs="Arial"/>
                <w:sz w:val="20"/>
                <w:szCs w:val="21"/>
              </w:rPr>
              <w:t>projects</w:t>
            </w:r>
            <w:r w:rsidRPr="00C81DBF">
              <w:rPr>
                <w:rFonts w:asciiTheme="minorHAnsi" w:hAnsiTheme="minorHAnsi" w:cs="Arial"/>
                <w:sz w:val="20"/>
                <w:szCs w:val="21"/>
              </w:rPr>
              <w:t xml:space="preserve"> involving </w:t>
            </w:r>
            <w:r w:rsidRPr="005123C1">
              <w:rPr>
                <w:rFonts w:asciiTheme="minorHAnsi" w:hAnsiTheme="minorHAnsi" w:cs="Arial"/>
                <w:sz w:val="20"/>
                <w:szCs w:val="21"/>
              </w:rPr>
              <w:t>identifying and developing staff competencies</w:t>
            </w:r>
            <w:r w:rsidRPr="00C81DBF">
              <w:rPr>
                <w:rFonts w:asciiTheme="minorHAnsi" w:hAnsiTheme="minorHAnsi" w:cs="Arial"/>
                <w:sz w:val="20"/>
                <w:szCs w:val="21"/>
              </w:rPr>
              <w:t xml:space="preserve">, that you have delivered to clients over the last five years?  Please provide </w:t>
            </w:r>
            <w:r>
              <w:rPr>
                <w:rFonts w:asciiTheme="minorHAnsi" w:hAnsiTheme="minorHAnsi" w:cs="Arial"/>
                <w:sz w:val="20"/>
                <w:szCs w:val="21"/>
              </w:rPr>
              <w:t xml:space="preserve">one project for each and provide </w:t>
            </w:r>
            <w:r w:rsidRPr="00C81DBF">
              <w:rPr>
                <w:rFonts w:asciiTheme="minorHAnsi" w:hAnsiTheme="minorHAnsi" w:cs="Arial"/>
                <w:sz w:val="20"/>
                <w:szCs w:val="21"/>
              </w:rPr>
              <w:t>a short explanation of why they are relevant to our needs.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123C1" w:rsidRPr="00C81DBF" w:rsidRDefault="005123C1" w:rsidP="005123C1">
            <w:pPr>
              <w:spacing w:after="120"/>
              <w:rPr>
                <w:rFonts w:asciiTheme="minorHAnsi" w:hAnsiTheme="minorHAnsi" w:cs="Arial"/>
                <w:sz w:val="20"/>
                <w:szCs w:val="21"/>
              </w:rPr>
            </w:pPr>
            <w:r w:rsidRPr="00C81DBF">
              <w:rPr>
                <w:rFonts w:asciiTheme="minorHAnsi" w:hAnsiTheme="minorHAnsi" w:cs="Arial"/>
                <w:color w:val="00B050"/>
                <w:sz w:val="20"/>
                <w:szCs w:val="21"/>
              </w:rPr>
              <w:t>Pass</w:t>
            </w:r>
            <w:r w:rsidRPr="00C81DBF">
              <w:rPr>
                <w:rFonts w:asciiTheme="minorHAnsi" w:hAnsiTheme="minorHAnsi" w:cs="Arial"/>
                <w:sz w:val="20"/>
                <w:szCs w:val="21"/>
              </w:rPr>
              <w:t xml:space="preserve">: The tenderer provides RSSB with a strong degree of confidence in its experience </w:t>
            </w:r>
            <w:r w:rsidRPr="005123C1">
              <w:rPr>
                <w:rFonts w:asciiTheme="minorHAnsi" w:hAnsiTheme="minorHAnsi" w:cs="Arial"/>
                <w:sz w:val="20"/>
                <w:szCs w:val="21"/>
              </w:rPr>
              <w:t>involving identifying and developing staff competencies</w:t>
            </w:r>
            <w:r w:rsidRPr="00C81DBF">
              <w:rPr>
                <w:rFonts w:asciiTheme="minorHAnsi" w:hAnsiTheme="minorHAnsi" w:cs="Arial"/>
                <w:sz w:val="20"/>
                <w:szCs w:val="21"/>
              </w:rPr>
              <w:t xml:space="preserve">. </w:t>
            </w:r>
          </w:p>
          <w:p w:rsidR="005123C1" w:rsidRPr="00C52D2A" w:rsidRDefault="005123C1" w:rsidP="005123C1">
            <w:pPr>
              <w:spacing w:after="120"/>
              <w:rPr>
                <w:rFonts w:asciiTheme="minorHAnsi" w:hAnsiTheme="minorHAnsi" w:cs="Arial"/>
                <w:color w:val="00B050"/>
                <w:sz w:val="20"/>
                <w:szCs w:val="21"/>
              </w:rPr>
            </w:pPr>
            <w:r w:rsidRPr="00C81DBF">
              <w:rPr>
                <w:rFonts w:asciiTheme="minorHAnsi" w:hAnsiTheme="minorHAnsi" w:cs="Arial"/>
                <w:color w:val="FF0000"/>
                <w:sz w:val="20"/>
                <w:szCs w:val="21"/>
              </w:rPr>
              <w:t>Fail</w:t>
            </w:r>
            <w:r w:rsidRPr="00C81DBF">
              <w:rPr>
                <w:rFonts w:asciiTheme="minorHAnsi" w:hAnsiTheme="minorHAnsi" w:cs="Arial"/>
                <w:sz w:val="20"/>
                <w:szCs w:val="21"/>
              </w:rPr>
              <w:t>: The tenderer either fails to provide evidence of example</w:t>
            </w:r>
            <w:r>
              <w:rPr>
                <w:rFonts w:asciiTheme="minorHAnsi" w:hAnsiTheme="minorHAnsi" w:cs="Arial"/>
                <w:sz w:val="20"/>
                <w:szCs w:val="21"/>
              </w:rPr>
              <w:t xml:space="preserve"> </w:t>
            </w:r>
            <w:proofErr w:type="gramStart"/>
            <w:r>
              <w:rPr>
                <w:rFonts w:asciiTheme="minorHAnsi" w:hAnsiTheme="minorHAnsi" w:cs="Arial"/>
                <w:sz w:val="20"/>
                <w:szCs w:val="21"/>
              </w:rPr>
              <w:t>projects</w:t>
            </w:r>
            <w:r w:rsidRPr="00C81DBF">
              <w:rPr>
                <w:rFonts w:asciiTheme="minorHAnsi" w:hAnsiTheme="minorHAnsi" w:cs="Arial"/>
                <w:sz w:val="20"/>
                <w:szCs w:val="21"/>
              </w:rPr>
              <w:t>, or</w:t>
            </w:r>
            <w:proofErr w:type="gramEnd"/>
            <w:r w:rsidRPr="00C81DBF">
              <w:rPr>
                <w:rFonts w:asciiTheme="minorHAnsi" w:hAnsiTheme="minorHAnsi" w:cs="Arial"/>
                <w:sz w:val="20"/>
                <w:szCs w:val="21"/>
              </w:rPr>
              <w:t xml:space="preserve"> fails to provide RSSB with sufficient confidence in its experience of delivering projects </w:t>
            </w:r>
            <w:r w:rsidRPr="005123C1">
              <w:rPr>
                <w:rFonts w:asciiTheme="minorHAnsi" w:hAnsiTheme="minorHAnsi" w:cs="Arial"/>
                <w:sz w:val="20"/>
                <w:szCs w:val="21"/>
              </w:rPr>
              <w:t>involving identifying and developing staff competencies</w:t>
            </w:r>
            <w:r w:rsidRPr="00C81DBF">
              <w:rPr>
                <w:rFonts w:asciiTheme="minorHAnsi" w:hAnsiTheme="minorHAnsi" w:cs="Arial"/>
                <w:sz w:val="20"/>
                <w:szCs w:val="21"/>
              </w:rPr>
              <w:t>.</w:t>
            </w:r>
            <w:r>
              <w:rPr>
                <w:rFonts w:asciiTheme="minorHAnsi" w:hAnsiTheme="minorHAnsi" w:cs="Arial"/>
                <w:sz w:val="20"/>
                <w:szCs w:val="21"/>
              </w:rPr>
              <w:t xml:space="preserve"> </w:t>
            </w:r>
          </w:p>
        </w:tc>
      </w:tr>
      <w:tr w:rsidR="005123C1" w:rsidRPr="005071AB" w:rsidTr="004520A0">
        <w:trPr>
          <w:trHeight w:val="72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5123C1" w:rsidRDefault="005123C1" w:rsidP="005123C1">
            <w:pPr>
              <w:spacing w:after="120"/>
              <w:rPr>
                <w:rFonts w:asciiTheme="minorHAnsi" w:hAnsiTheme="minorHAnsi" w:cs="Arial"/>
                <w:sz w:val="20"/>
                <w:szCs w:val="21"/>
              </w:rPr>
            </w:pPr>
            <w:r w:rsidRPr="001F6C8A">
              <w:rPr>
                <w:rFonts w:asciiTheme="minorHAnsi" w:hAnsiTheme="minorHAnsi" w:cs="Arial"/>
                <w:sz w:val="20"/>
                <w:szCs w:val="21"/>
              </w:rPr>
              <w:t>S</w:t>
            </w:r>
            <w:r>
              <w:rPr>
                <w:rFonts w:asciiTheme="minorHAnsi" w:hAnsiTheme="minorHAnsi" w:cs="Arial"/>
                <w:sz w:val="20"/>
                <w:szCs w:val="21"/>
              </w:rPr>
              <w:t>3</w:t>
            </w:r>
            <w:r w:rsidRPr="001F6C8A">
              <w:rPr>
                <w:rFonts w:asciiTheme="minorHAnsi" w:hAnsiTheme="minorHAnsi" w:cs="Arial"/>
                <w:sz w:val="20"/>
                <w:szCs w:val="21"/>
              </w:rPr>
              <w:t xml:space="preserve"> Experience of the supplier in Rail Operations and Performance. </w:t>
            </w:r>
          </w:p>
          <w:p w:rsidR="005123C1" w:rsidRPr="001F6C8A" w:rsidRDefault="005123C1" w:rsidP="005123C1">
            <w:pPr>
              <w:spacing w:after="120"/>
              <w:rPr>
                <w:rFonts w:asciiTheme="minorHAnsi" w:hAnsiTheme="minorHAnsi" w:cs="Arial"/>
                <w:sz w:val="20"/>
                <w:szCs w:val="21"/>
              </w:rPr>
            </w:pPr>
            <w:r>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5123C1" w:rsidRPr="001F6C8A" w:rsidRDefault="005123C1" w:rsidP="005123C1">
            <w:pPr>
              <w:spacing w:after="120"/>
              <w:rPr>
                <w:rFonts w:asciiTheme="minorHAnsi" w:hAnsiTheme="minorHAnsi" w:cs="Arial"/>
                <w:sz w:val="20"/>
                <w:szCs w:val="21"/>
              </w:rPr>
            </w:pPr>
            <w:r w:rsidRPr="001F6C8A">
              <w:rPr>
                <w:rFonts w:asciiTheme="minorHAnsi" w:hAnsiTheme="minorHAnsi" w:cs="Arial"/>
                <w:sz w:val="20"/>
                <w:szCs w:val="21"/>
              </w:rPr>
              <w:t xml:space="preserve">Could you provide a short description of at least </w:t>
            </w:r>
            <w:r>
              <w:rPr>
                <w:rFonts w:asciiTheme="minorHAnsi" w:hAnsiTheme="minorHAnsi" w:cs="Arial"/>
                <w:sz w:val="20"/>
                <w:szCs w:val="21"/>
              </w:rPr>
              <w:t xml:space="preserve">two </w:t>
            </w:r>
            <w:r w:rsidRPr="001F6C8A">
              <w:rPr>
                <w:rFonts w:asciiTheme="minorHAnsi" w:hAnsiTheme="minorHAnsi" w:cs="Arial"/>
                <w:sz w:val="20"/>
                <w:szCs w:val="21"/>
              </w:rPr>
              <w:t>projects involving Rail Operations and Performance, that you have delivered to clients over the last five years?  Please provide a short explanation of why they are relevant to our needs.</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5123C1" w:rsidRPr="001F6C8A" w:rsidRDefault="005123C1" w:rsidP="005123C1">
            <w:pPr>
              <w:spacing w:after="120"/>
              <w:rPr>
                <w:rFonts w:asciiTheme="minorHAnsi" w:hAnsiTheme="minorHAnsi" w:cs="Arial"/>
                <w:sz w:val="20"/>
                <w:szCs w:val="21"/>
              </w:rPr>
            </w:pPr>
            <w:r w:rsidRPr="001F6C8A">
              <w:rPr>
                <w:rFonts w:asciiTheme="minorHAnsi" w:hAnsiTheme="minorHAnsi" w:cs="Arial"/>
                <w:color w:val="00B050"/>
                <w:sz w:val="20"/>
                <w:szCs w:val="21"/>
              </w:rPr>
              <w:t>Pass</w:t>
            </w:r>
            <w:r w:rsidRPr="001F6C8A">
              <w:rPr>
                <w:rFonts w:asciiTheme="minorHAnsi" w:hAnsiTheme="minorHAnsi" w:cs="Arial"/>
                <w:sz w:val="20"/>
                <w:szCs w:val="21"/>
              </w:rPr>
              <w:t xml:space="preserve">: The tenderer provides RSSB with a strong degree of confidence in its experience shown in at least 2 projects involving Rail Operations and Performance.  </w:t>
            </w:r>
          </w:p>
          <w:p w:rsidR="005123C1" w:rsidRPr="001F6C8A" w:rsidRDefault="005123C1" w:rsidP="005123C1">
            <w:pPr>
              <w:spacing w:after="120"/>
              <w:rPr>
                <w:rFonts w:asciiTheme="minorHAnsi" w:hAnsiTheme="minorHAnsi" w:cs="Arial"/>
                <w:sz w:val="20"/>
                <w:szCs w:val="21"/>
              </w:rPr>
            </w:pPr>
            <w:r w:rsidRPr="001F6C8A">
              <w:rPr>
                <w:rFonts w:asciiTheme="minorHAnsi" w:hAnsiTheme="minorHAnsi" w:cs="Arial"/>
                <w:color w:val="FF0000"/>
                <w:sz w:val="20"/>
                <w:szCs w:val="21"/>
              </w:rPr>
              <w:t>Fail</w:t>
            </w:r>
            <w:r w:rsidRPr="001F6C8A">
              <w:rPr>
                <w:rFonts w:asciiTheme="minorHAnsi" w:hAnsiTheme="minorHAnsi" w:cs="Arial"/>
                <w:sz w:val="20"/>
                <w:szCs w:val="21"/>
              </w:rPr>
              <w:t>: The tenderer either fails to provide evidence of at least two example</w:t>
            </w:r>
            <w:r>
              <w:rPr>
                <w:rFonts w:asciiTheme="minorHAnsi" w:hAnsiTheme="minorHAnsi" w:cs="Arial"/>
                <w:sz w:val="20"/>
                <w:szCs w:val="21"/>
              </w:rPr>
              <w:t xml:space="preserve"> </w:t>
            </w:r>
            <w:proofErr w:type="gramStart"/>
            <w:r>
              <w:rPr>
                <w:rFonts w:asciiTheme="minorHAnsi" w:hAnsiTheme="minorHAnsi" w:cs="Arial"/>
                <w:sz w:val="20"/>
                <w:szCs w:val="21"/>
              </w:rPr>
              <w:t>project</w:t>
            </w:r>
            <w:r w:rsidRPr="001F6C8A">
              <w:rPr>
                <w:rFonts w:asciiTheme="minorHAnsi" w:hAnsiTheme="minorHAnsi" w:cs="Arial"/>
                <w:sz w:val="20"/>
                <w:szCs w:val="21"/>
              </w:rPr>
              <w:t>s, or</w:t>
            </w:r>
            <w:proofErr w:type="gramEnd"/>
            <w:r w:rsidRPr="001F6C8A">
              <w:rPr>
                <w:rFonts w:asciiTheme="minorHAnsi" w:hAnsiTheme="minorHAnsi" w:cs="Arial"/>
                <w:sz w:val="20"/>
                <w:szCs w:val="21"/>
              </w:rPr>
              <w:t xml:space="preserve"> fails to provide RSSB with sufficient confidence in its experience of delivering projects involving Rail Operations and Performance.</w:t>
            </w:r>
          </w:p>
        </w:tc>
      </w:tr>
      <w:tr w:rsidR="005123C1" w:rsidRPr="005071AB" w:rsidTr="004520A0">
        <w:trPr>
          <w:trHeight w:val="724"/>
          <w:tblHeader/>
        </w:trPr>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123C1" w:rsidRDefault="005123C1" w:rsidP="005123C1">
            <w:pPr>
              <w:spacing w:after="120"/>
              <w:rPr>
                <w:rFonts w:asciiTheme="minorHAnsi" w:hAnsiTheme="minorHAnsi" w:cs="Arial"/>
                <w:sz w:val="20"/>
                <w:szCs w:val="21"/>
              </w:rPr>
            </w:pPr>
            <w:r>
              <w:rPr>
                <w:rFonts w:asciiTheme="minorHAnsi" w:hAnsiTheme="minorHAnsi" w:cs="Arial"/>
                <w:sz w:val="20"/>
                <w:szCs w:val="21"/>
              </w:rPr>
              <w:t>S4</w:t>
            </w:r>
            <w:r w:rsidRPr="001F6C8A">
              <w:rPr>
                <w:rFonts w:asciiTheme="minorHAnsi" w:hAnsiTheme="minorHAnsi" w:cs="Arial"/>
                <w:sz w:val="20"/>
                <w:szCs w:val="21"/>
              </w:rPr>
              <w:t xml:space="preserve"> Strengths and key points of proposal</w:t>
            </w:r>
          </w:p>
          <w:p w:rsidR="005123C1" w:rsidRPr="001F6C8A" w:rsidRDefault="005123C1" w:rsidP="005123C1">
            <w:pPr>
              <w:spacing w:after="120"/>
              <w:rPr>
                <w:rFonts w:asciiTheme="minorHAnsi" w:hAnsiTheme="minorHAnsi" w:cs="Arial"/>
                <w:sz w:val="20"/>
                <w:szCs w:val="21"/>
              </w:rPr>
            </w:pPr>
            <w:r>
              <w:rPr>
                <w:rFonts w:asciiTheme="minorHAnsi" w:hAnsiTheme="minorHAnsi" w:cs="Arial"/>
                <w:sz w:val="20"/>
                <w:szCs w:val="21"/>
              </w:rPr>
              <w:t>[Max 1 page]</w:t>
            </w:r>
          </w:p>
        </w:tc>
        <w:tc>
          <w:tcPr>
            <w:tcW w:w="168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123C1" w:rsidRPr="001F6C8A" w:rsidRDefault="005123C1" w:rsidP="005123C1">
            <w:pPr>
              <w:spacing w:after="120"/>
              <w:rPr>
                <w:rFonts w:asciiTheme="minorHAnsi" w:hAnsiTheme="minorHAnsi" w:cs="Arial"/>
                <w:sz w:val="20"/>
                <w:szCs w:val="21"/>
              </w:rPr>
            </w:pPr>
            <w:r w:rsidRPr="001F6C8A">
              <w:rPr>
                <w:rFonts w:asciiTheme="minorHAnsi" w:hAnsiTheme="minorHAnsi" w:cs="Arial"/>
                <w:sz w:val="20"/>
                <w:szCs w:val="21"/>
              </w:rPr>
              <w:t>Could you provide a short description a summary of the strengths and key points of the proposal</w:t>
            </w:r>
          </w:p>
        </w:tc>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123C1" w:rsidRPr="001F6C8A" w:rsidRDefault="005123C1" w:rsidP="005123C1">
            <w:pPr>
              <w:spacing w:after="120"/>
              <w:rPr>
                <w:rFonts w:asciiTheme="minorHAnsi" w:hAnsiTheme="minorHAnsi" w:cs="Arial"/>
                <w:sz w:val="20"/>
                <w:szCs w:val="21"/>
              </w:rPr>
            </w:pPr>
            <w:r w:rsidRPr="001F6C8A">
              <w:rPr>
                <w:rFonts w:asciiTheme="minorHAnsi" w:hAnsiTheme="minorHAnsi" w:cs="Arial"/>
                <w:color w:val="00B050"/>
                <w:sz w:val="20"/>
                <w:szCs w:val="21"/>
              </w:rPr>
              <w:t>Pass</w:t>
            </w:r>
            <w:r w:rsidRPr="001F6C8A">
              <w:rPr>
                <w:rFonts w:asciiTheme="minorHAnsi" w:hAnsiTheme="minorHAnsi" w:cs="Arial"/>
                <w:sz w:val="20"/>
                <w:szCs w:val="21"/>
              </w:rPr>
              <w:t>: The tenderer provides RSSB with a 1-page summary of the strengths and key points of their proposal</w:t>
            </w:r>
          </w:p>
          <w:p w:rsidR="005123C1" w:rsidRPr="001F6C8A" w:rsidRDefault="005123C1" w:rsidP="005123C1">
            <w:pPr>
              <w:spacing w:after="120"/>
              <w:rPr>
                <w:rFonts w:asciiTheme="minorHAnsi" w:hAnsiTheme="minorHAnsi" w:cs="Arial"/>
                <w:color w:val="00B050"/>
                <w:sz w:val="20"/>
                <w:szCs w:val="21"/>
              </w:rPr>
            </w:pPr>
            <w:r w:rsidRPr="001F6C8A">
              <w:rPr>
                <w:rFonts w:asciiTheme="minorHAnsi" w:hAnsiTheme="minorHAnsi" w:cs="Arial"/>
                <w:color w:val="FF0000"/>
                <w:sz w:val="20"/>
                <w:szCs w:val="21"/>
              </w:rPr>
              <w:t>Fail</w:t>
            </w:r>
            <w:r w:rsidRPr="001F6C8A">
              <w:rPr>
                <w:rFonts w:asciiTheme="minorHAnsi" w:hAnsiTheme="minorHAnsi" w:cs="Arial"/>
                <w:sz w:val="20"/>
                <w:szCs w:val="21"/>
              </w:rPr>
              <w:t>: The tenderer does not provide RSSB with a 1-page summary of the strengths and key points of their proposal</w:t>
            </w:r>
          </w:p>
        </w:tc>
      </w:tr>
    </w:tbl>
    <w:p w:rsidR="0015760B" w:rsidRPr="00E73F02" w:rsidRDefault="0015760B" w:rsidP="0015760B">
      <w:pPr>
        <w:pStyle w:val="Caption"/>
        <w:keepNext/>
        <w:ind w:left="0" w:hanging="709"/>
        <w:rPr>
          <w:rFonts w:asciiTheme="minorHAnsi" w:hAnsiTheme="minorHAnsi"/>
          <w:sz w:val="22"/>
          <w:szCs w:val="22"/>
        </w:rPr>
      </w:pPr>
      <w:r w:rsidRPr="00E73F02">
        <w:rPr>
          <w:rFonts w:asciiTheme="minorHAnsi" w:hAnsiTheme="minorHAnsi"/>
          <w:sz w:val="22"/>
          <w:szCs w:val="22"/>
        </w:rPr>
        <w:lastRenderedPageBreak/>
        <w:t>Award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04"/>
        <w:gridCol w:w="5909"/>
        <w:gridCol w:w="5607"/>
        <w:gridCol w:w="849"/>
      </w:tblGrid>
      <w:tr w:rsidR="00D74376" w:rsidRPr="005071AB" w:rsidTr="00364A44">
        <w:trPr>
          <w:trHeight w:val="454"/>
        </w:trPr>
        <w:tc>
          <w:tcPr>
            <w:tcW w:w="5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b/>
                <w:sz w:val="20"/>
                <w:szCs w:val="20"/>
              </w:rPr>
            </w:pPr>
            <w:r w:rsidRPr="001F6C8A">
              <w:rPr>
                <w:rFonts w:asciiTheme="minorHAnsi" w:hAnsiTheme="minorHAnsi" w:cs="Arial"/>
                <w:b/>
                <w:sz w:val="20"/>
                <w:szCs w:val="20"/>
              </w:rPr>
              <w:t>Heading</w:t>
            </w:r>
          </w:p>
        </w:tc>
        <w:tc>
          <w:tcPr>
            <w:tcW w:w="21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b/>
                <w:sz w:val="20"/>
                <w:szCs w:val="20"/>
              </w:rPr>
            </w:pPr>
            <w:r w:rsidRPr="001F6C8A">
              <w:rPr>
                <w:rFonts w:asciiTheme="minorHAnsi" w:hAnsiTheme="minorHAnsi" w:cs="Arial"/>
                <w:b/>
                <w:sz w:val="20"/>
                <w:szCs w:val="20"/>
              </w:rPr>
              <w:t>Specific question(s)</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b/>
                <w:sz w:val="20"/>
                <w:szCs w:val="20"/>
              </w:rPr>
            </w:pPr>
            <w:r w:rsidRPr="001F6C8A">
              <w:rPr>
                <w:rFonts w:asciiTheme="minorHAnsi" w:hAnsiTheme="minorHAnsi" w:cs="Arial"/>
                <w:b/>
                <w:sz w:val="20"/>
                <w:szCs w:val="20"/>
              </w:rPr>
              <w:t>Evaluation Criteria</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b/>
                <w:sz w:val="20"/>
                <w:szCs w:val="20"/>
              </w:rPr>
            </w:pPr>
            <w:r w:rsidRPr="001F6C8A">
              <w:rPr>
                <w:rFonts w:asciiTheme="minorHAnsi" w:hAnsiTheme="minorHAnsi" w:cs="Arial"/>
                <w:b/>
                <w:sz w:val="20"/>
                <w:szCs w:val="20"/>
              </w:rPr>
              <w:t xml:space="preserve">Weight </w:t>
            </w:r>
          </w:p>
        </w:tc>
      </w:tr>
      <w:tr w:rsidR="00D74376" w:rsidRPr="005071AB" w:rsidTr="00364A44">
        <w:trPr>
          <w:trHeight w:val="724"/>
        </w:trPr>
        <w:tc>
          <w:tcPr>
            <w:tcW w:w="5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BE1C63" w:rsidRDefault="0015760B" w:rsidP="004520A0">
            <w:pPr>
              <w:spacing w:after="120"/>
              <w:rPr>
                <w:rFonts w:asciiTheme="minorHAnsi" w:hAnsiTheme="minorHAnsi" w:cs="Arial"/>
                <w:sz w:val="20"/>
                <w:szCs w:val="20"/>
              </w:rPr>
            </w:pPr>
            <w:r w:rsidRPr="001F6C8A">
              <w:rPr>
                <w:rFonts w:asciiTheme="minorHAnsi" w:hAnsiTheme="minorHAnsi" w:cs="Arial"/>
                <w:sz w:val="20"/>
                <w:szCs w:val="20"/>
              </w:rPr>
              <w:t xml:space="preserve">A1 Robust methodology and ability to apply it to client’s needs. </w:t>
            </w:r>
          </w:p>
          <w:p w:rsidR="0015760B" w:rsidRPr="001F6C8A" w:rsidRDefault="00BE1C63" w:rsidP="004520A0">
            <w:pPr>
              <w:spacing w:after="120"/>
              <w:rPr>
                <w:rFonts w:asciiTheme="minorHAnsi" w:hAnsiTheme="minorHAnsi" w:cs="Arial"/>
                <w:sz w:val="20"/>
                <w:szCs w:val="20"/>
              </w:rPr>
            </w:pPr>
            <w:r>
              <w:rPr>
                <w:rFonts w:asciiTheme="minorHAnsi" w:hAnsiTheme="minorHAnsi" w:cs="Arial"/>
                <w:sz w:val="20"/>
                <w:szCs w:val="20"/>
              </w:rPr>
              <w:t>[Max 5 pages]</w:t>
            </w:r>
            <w:r w:rsidR="0015760B" w:rsidRPr="001F6C8A">
              <w:rPr>
                <w:rFonts w:asciiTheme="minorHAnsi" w:hAnsiTheme="minorHAnsi" w:cs="Arial"/>
                <w:sz w:val="20"/>
                <w:szCs w:val="20"/>
              </w:rPr>
              <w:t xml:space="preserve"> </w:t>
            </w:r>
          </w:p>
        </w:tc>
        <w:tc>
          <w:tcPr>
            <w:tcW w:w="21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35630E" w:rsidRPr="001F6C8A" w:rsidRDefault="00BE1C63" w:rsidP="004520A0">
            <w:pPr>
              <w:spacing w:after="120"/>
              <w:rPr>
                <w:rFonts w:asciiTheme="minorHAnsi" w:hAnsiTheme="minorHAnsi" w:cs="Arial"/>
                <w:sz w:val="20"/>
                <w:szCs w:val="20"/>
                <w:lang w:eastAsia="en-GB"/>
              </w:rPr>
            </w:pPr>
            <w:r>
              <w:rPr>
                <w:rFonts w:asciiTheme="minorHAnsi" w:hAnsiTheme="minorHAnsi" w:cs="Arial"/>
                <w:sz w:val="20"/>
                <w:szCs w:val="20"/>
                <w:lang w:eastAsia="en-GB"/>
              </w:rPr>
              <w:t>T</w:t>
            </w:r>
            <w:r w:rsidR="00E30011" w:rsidRPr="001F6C8A">
              <w:rPr>
                <w:rFonts w:asciiTheme="minorHAnsi" w:hAnsiTheme="minorHAnsi" w:cs="Arial"/>
                <w:sz w:val="20"/>
                <w:szCs w:val="20"/>
                <w:lang w:eastAsia="en-GB"/>
              </w:rPr>
              <w:t>he tenderer provide</w:t>
            </w:r>
            <w:r w:rsidR="007B2C81" w:rsidRPr="001F6C8A">
              <w:rPr>
                <w:rFonts w:asciiTheme="minorHAnsi" w:hAnsiTheme="minorHAnsi" w:cs="Arial"/>
                <w:sz w:val="20"/>
                <w:szCs w:val="20"/>
                <w:lang w:eastAsia="en-GB"/>
              </w:rPr>
              <w:t>s</w:t>
            </w:r>
            <w:r w:rsidR="00E30011" w:rsidRPr="001F6C8A">
              <w:rPr>
                <w:rFonts w:asciiTheme="minorHAnsi" w:hAnsiTheme="minorHAnsi" w:cs="Arial"/>
                <w:sz w:val="20"/>
                <w:szCs w:val="20"/>
                <w:lang w:eastAsia="en-GB"/>
              </w:rPr>
              <w:t xml:space="preserve"> a method statement </w:t>
            </w:r>
            <w:r w:rsidR="00313F25" w:rsidRPr="001F6C8A">
              <w:rPr>
                <w:rFonts w:asciiTheme="minorHAnsi" w:hAnsiTheme="minorHAnsi" w:cs="Arial"/>
                <w:sz w:val="20"/>
                <w:szCs w:val="20"/>
                <w:lang w:eastAsia="en-GB"/>
              </w:rPr>
              <w:t>of</w:t>
            </w:r>
            <w:r w:rsidR="00E30011" w:rsidRPr="001F6C8A">
              <w:rPr>
                <w:rFonts w:asciiTheme="minorHAnsi" w:hAnsiTheme="minorHAnsi" w:cs="Arial"/>
                <w:sz w:val="20"/>
                <w:szCs w:val="20"/>
                <w:lang w:eastAsia="en-GB"/>
              </w:rPr>
              <w:t xml:space="preserve"> how it is intended</w:t>
            </w:r>
            <w:r w:rsidR="009675B4" w:rsidRPr="001F6C8A">
              <w:rPr>
                <w:rFonts w:asciiTheme="minorHAnsi" w:hAnsiTheme="minorHAnsi" w:cs="Arial"/>
                <w:sz w:val="20"/>
                <w:szCs w:val="20"/>
                <w:lang w:eastAsia="en-GB"/>
              </w:rPr>
              <w:t xml:space="preserve"> to </w:t>
            </w:r>
            <w:r w:rsidR="0035630E" w:rsidRPr="001F6C8A">
              <w:rPr>
                <w:rFonts w:asciiTheme="minorHAnsi" w:hAnsiTheme="minorHAnsi" w:cs="Arial"/>
                <w:sz w:val="20"/>
                <w:szCs w:val="20"/>
              </w:rPr>
              <w:t xml:space="preserve">deliver against </w:t>
            </w:r>
            <w:r w:rsidR="0035630E" w:rsidRPr="001F6C8A">
              <w:rPr>
                <w:rFonts w:asciiTheme="minorHAnsi" w:hAnsiTheme="minorHAnsi" w:cs="Arial"/>
                <w:sz w:val="20"/>
                <w:szCs w:val="20"/>
                <w:lang w:eastAsia="en-GB"/>
              </w:rPr>
              <w:t>all aspects of the work package objectives of this work</w:t>
            </w:r>
            <w:r w:rsidR="00194B8F" w:rsidRPr="001F6C8A">
              <w:rPr>
                <w:rFonts w:asciiTheme="minorHAnsi" w:hAnsiTheme="minorHAnsi" w:cs="Arial"/>
                <w:sz w:val="20"/>
                <w:szCs w:val="20"/>
                <w:lang w:eastAsia="en-GB"/>
              </w:rPr>
              <w:t xml:space="preserve">.  This should include the </w:t>
            </w:r>
            <w:r w:rsidR="0035630E" w:rsidRPr="001F6C8A">
              <w:rPr>
                <w:rFonts w:asciiTheme="minorHAnsi" w:hAnsiTheme="minorHAnsi" w:cs="Arial"/>
                <w:sz w:val="20"/>
                <w:szCs w:val="20"/>
                <w:lang w:eastAsia="en-GB"/>
              </w:rPr>
              <w:t xml:space="preserve">good practice toolkit and defining the options and parameters to improving the effectiveness of </w:t>
            </w:r>
            <w:r w:rsidR="005071AB" w:rsidRPr="00533BF3">
              <w:rPr>
                <w:rFonts w:asciiTheme="minorHAnsi" w:hAnsiTheme="minorHAnsi" w:cs="Arial"/>
                <w:sz w:val="20"/>
                <w:szCs w:val="20"/>
                <w:lang w:eastAsia="en-GB"/>
              </w:rPr>
              <w:t>contingency</w:t>
            </w:r>
            <w:r w:rsidR="005071AB" w:rsidRPr="001F6C8A">
              <w:rPr>
                <w:rFonts w:asciiTheme="minorHAnsi" w:hAnsiTheme="minorHAnsi" w:cs="Arial"/>
                <w:sz w:val="20"/>
                <w:szCs w:val="20"/>
                <w:lang w:eastAsia="en-GB"/>
              </w:rPr>
              <w:t xml:space="preserve"> </w:t>
            </w:r>
            <w:r w:rsidR="0035630E" w:rsidRPr="001F6C8A">
              <w:rPr>
                <w:rFonts w:asciiTheme="minorHAnsi" w:hAnsiTheme="minorHAnsi" w:cs="Arial"/>
                <w:sz w:val="20"/>
                <w:szCs w:val="20"/>
                <w:lang w:eastAsia="en-GB"/>
              </w:rPr>
              <w:t>plans</w:t>
            </w:r>
            <w:r w:rsidR="005071AB" w:rsidRPr="00533BF3">
              <w:rPr>
                <w:rFonts w:asciiTheme="minorHAnsi" w:hAnsiTheme="minorHAnsi" w:cs="Arial"/>
                <w:sz w:val="20"/>
                <w:szCs w:val="20"/>
                <w:lang w:eastAsia="en-GB"/>
              </w:rPr>
              <w:t>, control staff competence</w:t>
            </w:r>
            <w:r w:rsidR="0035630E" w:rsidRPr="001F6C8A">
              <w:rPr>
                <w:rFonts w:asciiTheme="minorHAnsi" w:hAnsiTheme="minorHAnsi" w:cs="Arial"/>
                <w:sz w:val="20"/>
                <w:szCs w:val="20"/>
                <w:lang w:eastAsia="en-GB"/>
              </w:rPr>
              <w:t xml:space="preserve"> and </w:t>
            </w:r>
            <w:r w:rsidR="00A96EE2" w:rsidRPr="001F6C8A">
              <w:rPr>
                <w:rFonts w:asciiTheme="minorHAnsi" w:hAnsiTheme="minorHAnsi" w:cs="Arial"/>
                <w:sz w:val="20"/>
                <w:szCs w:val="20"/>
                <w:lang w:eastAsia="en-GB"/>
              </w:rPr>
              <w:t xml:space="preserve">utilising resources </w:t>
            </w:r>
            <w:r w:rsidR="0035630E" w:rsidRPr="001F6C8A">
              <w:rPr>
                <w:rFonts w:asciiTheme="minorHAnsi" w:hAnsiTheme="minorHAnsi" w:cs="Arial"/>
                <w:sz w:val="20"/>
                <w:szCs w:val="20"/>
                <w:lang w:eastAsia="en-GB"/>
              </w:rPr>
              <w:t xml:space="preserve">during disruption.  </w:t>
            </w:r>
          </w:p>
          <w:p w:rsidR="005071AB" w:rsidRPr="00533BF3" w:rsidRDefault="00D33475" w:rsidP="004520A0">
            <w:pPr>
              <w:spacing w:after="120"/>
              <w:rPr>
                <w:rFonts w:asciiTheme="minorHAnsi" w:hAnsiTheme="minorHAnsi" w:cs="Arial"/>
                <w:sz w:val="20"/>
                <w:szCs w:val="20"/>
              </w:rPr>
            </w:pPr>
            <w:r w:rsidRPr="001F6C8A">
              <w:rPr>
                <w:rFonts w:asciiTheme="minorHAnsi" w:hAnsiTheme="minorHAnsi" w:cs="Arial"/>
                <w:sz w:val="20"/>
                <w:szCs w:val="20"/>
              </w:rPr>
              <w:t xml:space="preserve">How will the defined options and parameters </w:t>
            </w:r>
            <w:r w:rsidR="00BE1C63">
              <w:rPr>
                <w:rFonts w:asciiTheme="minorHAnsi" w:hAnsiTheme="minorHAnsi" w:cs="Arial"/>
                <w:sz w:val="20"/>
                <w:szCs w:val="20"/>
              </w:rPr>
              <w:t>enable</w:t>
            </w:r>
            <w:r w:rsidR="005071AB" w:rsidRPr="00533BF3">
              <w:rPr>
                <w:rFonts w:asciiTheme="minorHAnsi" w:hAnsiTheme="minorHAnsi" w:cs="Arial"/>
                <w:sz w:val="20"/>
                <w:szCs w:val="20"/>
              </w:rPr>
              <w:t xml:space="preserve"> the delivery of the following projects:</w:t>
            </w:r>
          </w:p>
          <w:p w:rsidR="0094530E" w:rsidRPr="001F6C8A" w:rsidRDefault="005071AB" w:rsidP="001F6C8A">
            <w:pPr>
              <w:pStyle w:val="ListParagraph"/>
              <w:numPr>
                <w:ilvl w:val="0"/>
                <w:numId w:val="58"/>
              </w:numPr>
              <w:rPr>
                <w:rFonts w:asciiTheme="minorHAnsi" w:hAnsiTheme="minorHAnsi"/>
                <w:sz w:val="20"/>
                <w:szCs w:val="20"/>
              </w:rPr>
            </w:pPr>
            <w:r w:rsidRPr="001F6C8A">
              <w:rPr>
                <w:rFonts w:asciiTheme="minorHAnsi" w:hAnsiTheme="minorHAnsi"/>
                <w:sz w:val="20"/>
                <w:szCs w:val="20"/>
              </w:rPr>
              <w:t>A methodology to evaluate the effectiveness of recovery plans and test possible improvements to the plan</w:t>
            </w:r>
          </w:p>
          <w:p w:rsidR="0094530E" w:rsidRPr="001F6C8A" w:rsidRDefault="005071AB" w:rsidP="0094530E">
            <w:pPr>
              <w:pStyle w:val="ListParagraph"/>
              <w:numPr>
                <w:ilvl w:val="0"/>
                <w:numId w:val="58"/>
              </w:numPr>
              <w:rPr>
                <w:rFonts w:asciiTheme="minorHAnsi" w:hAnsiTheme="minorHAnsi"/>
                <w:sz w:val="20"/>
                <w:szCs w:val="20"/>
              </w:rPr>
            </w:pPr>
            <w:r w:rsidRPr="001F6C8A">
              <w:rPr>
                <w:rFonts w:asciiTheme="minorHAnsi" w:hAnsiTheme="minorHAnsi"/>
                <w:sz w:val="20"/>
                <w:szCs w:val="20"/>
              </w:rPr>
              <w:t>A decision support model for optimal resource management during disruption</w:t>
            </w:r>
          </w:p>
          <w:p w:rsidR="0094530E" w:rsidRPr="001F6C8A" w:rsidRDefault="0094530E" w:rsidP="001F6C8A">
            <w:pPr>
              <w:pStyle w:val="ListParagraph"/>
              <w:numPr>
                <w:ilvl w:val="0"/>
                <w:numId w:val="58"/>
              </w:numPr>
              <w:rPr>
                <w:rFonts w:asciiTheme="minorHAnsi" w:hAnsiTheme="minorHAnsi"/>
                <w:sz w:val="20"/>
                <w:szCs w:val="20"/>
              </w:rPr>
            </w:pPr>
            <w:r w:rsidRPr="001F6C8A">
              <w:rPr>
                <w:rFonts w:asciiTheme="minorHAnsi" w:hAnsiTheme="minorHAnsi"/>
                <w:sz w:val="20"/>
                <w:szCs w:val="20"/>
              </w:rPr>
              <w:t xml:space="preserve">Resources that </w:t>
            </w:r>
            <w:r w:rsidR="003A02F5">
              <w:rPr>
                <w:rFonts w:asciiTheme="minorHAnsi" w:hAnsiTheme="minorHAnsi"/>
                <w:sz w:val="20"/>
                <w:szCs w:val="20"/>
              </w:rPr>
              <w:t xml:space="preserve">will </w:t>
            </w:r>
            <w:r w:rsidRPr="001F6C8A">
              <w:rPr>
                <w:rFonts w:asciiTheme="minorHAnsi" w:hAnsiTheme="minorHAnsi"/>
                <w:sz w:val="20"/>
                <w:szCs w:val="20"/>
              </w:rPr>
              <w:t xml:space="preserve">develop staff competence </w:t>
            </w:r>
            <w:r w:rsidR="003A02F5">
              <w:rPr>
                <w:rFonts w:asciiTheme="minorHAnsi" w:hAnsiTheme="minorHAnsi"/>
                <w:sz w:val="20"/>
                <w:szCs w:val="20"/>
              </w:rPr>
              <w:t xml:space="preserve">and capability </w:t>
            </w:r>
            <w:r w:rsidRPr="001F6C8A">
              <w:rPr>
                <w:rFonts w:asciiTheme="minorHAnsi" w:hAnsiTheme="minorHAnsi"/>
                <w:sz w:val="20"/>
                <w:szCs w:val="20"/>
              </w:rPr>
              <w:t>to manage disruption more effectively</w:t>
            </w:r>
          </w:p>
          <w:p w:rsidR="005071AB" w:rsidRPr="001F6C8A" w:rsidRDefault="005071AB" w:rsidP="001F6C8A">
            <w:pPr>
              <w:rPr>
                <w:rFonts w:asciiTheme="minorHAnsi" w:hAnsiTheme="minorHAnsi"/>
                <w:sz w:val="20"/>
                <w:szCs w:val="20"/>
              </w:rPr>
            </w:pP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sz w:val="20"/>
                <w:szCs w:val="20"/>
              </w:rPr>
            </w:pPr>
            <w:r w:rsidRPr="001F6C8A">
              <w:rPr>
                <w:rFonts w:asciiTheme="minorHAnsi" w:hAnsiTheme="minorHAnsi" w:cs="Arial"/>
                <w:sz w:val="20"/>
                <w:szCs w:val="20"/>
              </w:rPr>
              <w:t>Th</w:t>
            </w:r>
            <w:r w:rsidR="005E6D3F" w:rsidRPr="001F6C8A">
              <w:rPr>
                <w:rFonts w:asciiTheme="minorHAnsi" w:hAnsiTheme="minorHAnsi" w:cs="Arial"/>
                <w:sz w:val="20"/>
                <w:szCs w:val="20"/>
              </w:rPr>
              <w:t>e Tenderer’s response</w:t>
            </w:r>
            <w:r w:rsidRPr="001F6C8A">
              <w:rPr>
                <w:rFonts w:asciiTheme="minorHAnsi" w:hAnsiTheme="minorHAnsi" w:cs="Arial"/>
                <w:sz w:val="20"/>
                <w:szCs w:val="20"/>
              </w:rPr>
              <w:t>:</w:t>
            </w:r>
          </w:p>
          <w:p w:rsidR="00313F25" w:rsidRPr="001F6C8A" w:rsidRDefault="00313F25" w:rsidP="006D6D3E">
            <w:pPr>
              <w:pStyle w:val="ListParagraph"/>
              <w:numPr>
                <w:ilvl w:val="0"/>
                <w:numId w:val="25"/>
              </w:numPr>
              <w:spacing w:after="120"/>
              <w:rPr>
                <w:rFonts w:asciiTheme="minorHAnsi" w:hAnsiTheme="minorHAnsi" w:cs="Arial"/>
                <w:sz w:val="20"/>
                <w:szCs w:val="20"/>
              </w:rPr>
            </w:pPr>
            <w:r w:rsidRPr="001F6C8A">
              <w:rPr>
                <w:rFonts w:asciiTheme="minorHAnsi" w:hAnsiTheme="minorHAnsi" w:cs="Arial"/>
                <w:sz w:val="20"/>
                <w:szCs w:val="20"/>
              </w:rPr>
              <w:t>Demonstrates their understanding of the objectives and provide a coherent and systematic approach to meet</w:t>
            </w:r>
            <w:r w:rsidR="00E525F7" w:rsidRPr="001F6C8A">
              <w:rPr>
                <w:rFonts w:asciiTheme="minorHAnsi" w:hAnsiTheme="minorHAnsi" w:cs="Arial"/>
                <w:sz w:val="20"/>
                <w:szCs w:val="20"/>
              </w:rPr>
              <w:t>ing</w:t>
            </w:r>
            <w:r w:rsidRPr="001F6C8A">
              <w:rPr>
                <w:rFonts w:asciiTheme="minorHAnsi" w:hAnsiTheme="minorHAnsi" w:cs="Arial"/>
                <w:sz w:val="20"/>
                <w:szCs w:val="20"/>
              </w:rPr>
              <w:t xml:space="preserve"> </w:t>
            </w:r>
            <w:r w:rsidR="00BE1C63">
              <w:rPr>
                <w:rFonts w:asciiTheme="minorHAnsi" w:hAnsiTheme="minorHAnsi" w:cs="Arial"/>
                <w:sz w:val="20"/>
                <w:szCs w:val="20"/>
              </w:rPr>
              <w:t>all the</w:t>
            </w:r>
            <w:r w:rsidR="00BE1C63" w:rsidRPr="001F6C8A">
              <w:rPr>
                <w:rFonts w:asciiTheme="minorHAnsi" w:hAnsiTheme="minorHAnsi" w:cs="Arial"/>
                <w:sz w:val="20"/>
                <w:szCs w:val="20"/>
              </w:rPr>
              <w:t xml:space="preserve"> </w:t>
            </w:r>
            <w:r w:rsidRPr="001F6C8A">
              <w:rPr>
                <w:rFonts w:asciiTheme="minorHAnsi" w:hAnsiTheme="minorHAnsi" w:cs="Arial"/>
                <w:sz w:val="20"/>
                <w:szCs w:val="20"/>
              </w:rPr>
              <w:t>objectives.</w:t>
            </w:r>
          </w:p>
          <w:p w:rsidR="0015760B" w:rsidRPr="001F6C8A" w:rsidRDefault="00313F25" w:rsidP="008340C5">
            <w:pPr>
              <w:pStyle w:val="ListParagraph"/>
              <w:numPr>
                <w:ilvl w:val="0"/>
                <w:numId w:val="25"/>
              </w:numPr>
              <w:rPr>
                <w:rFonts w:asciiTheme="minorHAnsi" w:hAnsiTheme="minorHAnsi" w:cs="Arial"/>
                <w:sz w:val="20"/>
                <w:szCs w:val="20"/>
              </w:rPr>
            </w:pPr>
            <w:r w:rsidRPr="001F6C8A">
              <w:rPr>
                <w:rFonts w:asciiTheme="minorHAnsi" w:hAnsiTheme="minorHAnsi" w:cs="Arial"/>
                <w:sz w:val="20"/>
                <w:szCs w:val="20"/>
              </w:rPr>
              <w:t>Proposes a sound</w:t>
            </w:r>
            <w:r w:rsidR="008340C5" w:rsidRPr="001F6C8A">
              <w:rPr>
                <w:rFonts w:asciiTheme="minorHAnsi" w:hAnsiTheme="minorHAnsi" w:cs="Arial"/>
                <w:sz w:val="20"/>
                <w:szCs w:val="20"/>
              </w:rPr>
              <w:t>, impartial</w:t>
            </w:r>
            <w:r w:rsidRPr="001F6C8A">
              <w:rPr>
                <w:rFonts w:asciiTheme="minorHAnsi" w:hAnsiTheme="minorHAnsi" w:cs="Arial"/>
                <w:sz w:val="20"/>
                <w:szCs w:val="20"/>
              </w:rPr>
              <w:t xml:space="preserve"> and credible methodology </w:t>
            </w:r>
            <w:r w:rsidR="00BE1C63">
              <w:rPr>
                <w:rFonts w:asciiTheme="minorHAnsi" w:hAnsiTheme="minorHAnsi" w:cs="Arial"/>
                <w:sz w:val="20"/>
                <w:szCs w:val="20"/>
              </w:rPr>
              <w:t>for</w:t>
            </w:r>
            <w:r w:rsidR="00BE1C63" w:rsidRPr="001F6C8A">
              <w:rPr>
                <w:rFonts w:asciiTheme="minorHAnsi" w:hAnsiTheme="minorHAnsi" w:cs="Arial"/>
                <w:sz w:val="20"/>
                <w:szCs w:val="20"/>
              </w:rPr>
              <w:t xml:space="preserve"> </w:t>
            </w:r>
            <w:r w:rsidR="008340C5" w:rsidRPr="001F6C8A">
              <w:rPr>
                <w:rFonts w:asciiTheme="minorHAnsi" w:hAnsiTheme="minorHAnsi" w:cs="Arial"/>
                <w:sz w:val="20"/>
                <w:szCs w:val="20"/>
              </w:rPr>
              <w:t xml:space="preserve">undertaking the desk-based review, industry workshops / interviews, collation and synthesis of evidence and implementation support </w:t>
            </w:r>
          </w:p>
          <w:p w:rsidR="008340C5" w:rsidRPr="001F6C8A" w:rsidRDefault="008340C5" w:rsidP="008340C5">
            <w:pPr>
              <w:pStyle w:val="ListParagraph"/>
              <w:numPr>
                <w:ilvl w:val="0"/>
                <w:numId w:val="25"/>
              </w:numPr>
              <w:rPr>
                <w:rFonts w:asciiTheme="minorHAnsi" w:hAnsiTheme="minorHAnsi" w:cs="Arial"/>
                <w:sz w:val="20"/>
                <w:szCs w:val="20"/>
              </w:rPr>
            </w:pPr>
            <w:r w:rsidRPr="001F6C8A">
              <w:rPr>
                <w:rFonts w:asciiTheme="minorHAnsi" w:hAnsiTheme="minorHAnsi" w:cs="Arial"/>
                <w:sz w:val="20"/>
                <w:szCs w:val="20"/>
              </w:rPr>
              <w:t xml:space="preserve">Has a clear approach to developing and implementing the good practice </w:t>
            </w:r>
            <w:proofErr w:type="gramStart"/>
            <w:r w:rsidRPr="001F6C8A">
              <w:rPr>
                <w:rFonts w:asciiTheme="minorHAnsi" w:hAnsiTheme="minorHAnsi" w:cs="Arial"/>
                <w:sz w:val="20"/>
                <w:szCs w:val="20"/>
              </w:rPr>
              <w:t>toolkit</w:t>
            </w:r>
            <w:proofErr w:type="gramEnd"/>
          </w:p>
          <w:p w:rsidR="008340C5" w:rsidRPr="001F6C8A" w:rsidRDefault="008340C5" w:rsidP="00533BF3">
            <w:pPr>
              <w:pStyle w:val="ListParagraph"/>
              <w:numPr>
                <w:ilvl w:val="0"/>
                <w:numId w:val="25"/>
              </w:numPr>
              <w:rPr>
                <w:rFonts w:asciiTheme="minorHAnsi" w:hAnsiTheme="minorHAnsi" w:cs="Arial"/>
                <w:sz w:val="20"/>
                <w:szCs w:val="20"/>
              </w:rPr>
            </w:pPr>
            <w:r w:rsidRPr="001F6C8A">
              <w:rPr>
                <w:rFonts w:asciiTheme="minorHAnsi" w:hAnsiTheme="minorHAnsi" w:cs="Arial"/>
                <w:sz w:val="20"/>
                <w:szCs w:val="20"/>
              </w:rPr>
              <w:t xml:space="preserve">Explains how the approach taken to define the options and parameters will </w:t>
            </w:r>
            <w:r w:rsidR="00837B6B" w:rsidRPr="001F6C8A">
              <w:rPr>
                <w:rFonts w:asciiTheme="minorHAnsi" w:hAnsiTheme="minorHAnsi" w:cs="Arial"/>
                <w:sz w:val="20"/>
                <w:szCs w:val="20"/>
              </w:rPr>
              <w:t xml:space="preserve">enable the development </w:t>
            </w:r>
            <w:r w:rsidR="004F52E1">
              <w:rPr>
                <w:rFonts w:asciiTheme="minorHAnsi" w:hAnsiTheme="minorHAnsi" w:cs="Arial"/>
                <w:sz w:val="20"/>
                <w:szCs w:val="20"/>
              </w:rPr>
              <w:t>of further research expected from this project</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5760B" w:rsidRPr="001F6C8A" w:rsidRDefault="0015760B" w:rsidP="004520A0">
            <w:pPr>
              <w:spacing w:after="120"/>
              <w:rPr>
                <w:rFonts w:asciiTheme="minorHAnsi" w:hAnsiTheme="minorHAnsi" w:cs="Arial"/>
                <w:sz w:val="20"/>
                <w:szCs w:val="20"/>
              </w:rPr>
            </w:pPr>
            <w:r w:rsidRPr="001F6C8A">
              <w:rPr>
                <w:rFonts w:asciiTheme="minorHAnsi" w:hAnsiTheme="minorHAnsi" w:cs="Arial"/>
                <w:sz w:val="20"/>
                <w:szCs w:val="20"/>
              </w:rPr>
              <w:t>3</w:t>
            </w:r>
            <w:r w:rsidR="00D606D6">
              <w:rPr>
                <w:rFonts w:asciiTheme="minorHAnsi" w:hAnsiTheme="minorHAnsi" w:cs="Arial"/>
                <w:sz w:val="20"/>
                <w:szCs w:val="20"/>
              </w:rPr>
              <w:t>5</w:t>
            </w:r>
            <w:r w:rsidRPr="001F6C8A">
              <w:rPr>
                <w:rFonts w:asciiTheme="minorHAnsi" w:hAnsiTheme="minorHAnsi" w:cs="Arial"/>
                <w:sz w:val="20"/>
                <w:szCs w:val="20"/>
              </w:rPr>
              <w:t>%</w:t>
            </w:r>
          </w:p>
        </w:tc>
      </w:tr>
      <w:tr w:rsidR="00D74376" w:rsidRPr="005071AB" w:rsidTr="00364A44">
        <w:trPr>
          <w:trHeight w:val="724"/>
        </w:trPr>
        <w:tc>
          <w:tcPr>
            <w:tcW w:w="5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5760B" w:rsidRDefault="0015760B" w:rsidP="004520A0">
            <w:pPr>
              <w:spacing w:after="120"/>
              <w:rPr>
                <w:rFonts w:asciiTheme="minorHAnsi" w:hAnsiTheme="minorHAnsi" w:cs="Arial"/>
                <w:sz w:val="20"/>
                <w:szCs w:val="20"/>
              </w:rPr>
            </w:pPr>
            <w:r w:rsidRPr="001F6C8A">
              <w:rPr>
                <w:rFonts w:asciiTheme="minorHAnsi" w:hAnsiTheme="minorHAnsi" w:cs="Arial"/>
                <w:sz w:val="20"/>
                <w:szCs w:val="20"/>
              </w:rPr>
              <w:t xml:space="preserve">A2 Independence, Knowledge and expertise in subject area </w:t>
            </w:r>
          </w:p>
          <w:p w:rsidR="00BE1C63" w:rsidRPr="001F6C8A" w:rsidRDefault="00BE1C63" w:rsidP="004520A0">
            <w:pPr>
              <w:spacing w:after="120"/>
              <w:rPr>
                <w:rFonts w:asciiTheme="minorHAnsi" w:hAnsiTheme="minorHAnsi" w:cs="Arial"/>
                <w:sz w:val="20"/>
                <w:szCs w:val="20"/>
              </w:rPr>
            </w:pPr>
            <w:r>
              <w:rPr>
                <w:rFonts w:asciiTheme="minorHAnsi" w:hAnsiTheme="minorHAnsi" w:cs="Arial"/>
                <w:sz w:val="20"/>
                <w:szCs w:val="20"/>
              </w:rPr>
              <w:t>[Max 3 pages]</w:t>
            </w:r>
          </w:p>
        </w:tc>
        <w:tc>
          <w:tcPr>
            <w:tcW w:w="21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06722" w:rsidRPr="001F6C8A" w:rsidRDefault="00BE1C63" w:rsidP="004520A0">
            <w:pPr>
              <w:spacing w:after="120"/>
              <w:rPr>
                <w:rFonts w:asciiTheme="minorHAnsi" w:hAnsiTheme="minorHAnsi" w:cs="Arial"/>
                <w:sz w:val="20"/>
                <w:szCs w:val="20"/>
              </w:rPr>
            </w:pPr>
            <w:r>
              <w:rPr>
                <w:rFonts w:asciiTheme="minorHAnsi" w:hAnsiTheme="minorHAnsi" w:cs="Arial"/>
                <w:sz w:val="20"/>
                <w:szCs w:val="20"/>
              </w:rPr>
              <w:t>D</w:t>
            </w:r>
            <w:r w:rsidR="00A61BD8" w:rsidRPr="001F6C8A">
              <w:rPr>
                <w:rFonts w:asciiTheme="minorHAnsi" w:hAnsiTheme="minorHAnsi" w:cs="Arial"/>
                <w:sz w:val="20"/>
                <w:szCs w:val="20"/>
              </w:rPr>
              <w:t>etail the knowledge and expertise of the team who will be undertaking this work, relevant to the</w:t>
            </w:r>
            <w:r w:rsidR="00A06722" w:rsidRPr="001F6C8A">
              <w:rPr>
                <w:rFonts w:asciiTheme="minorHAnsi" w:hAnsiTheme="minorHAnsi" w:cs="Arial"/>
                <w:sz w:val="20"/>
                <w:szCs w:val="20"/>
              </w:rPr>
              <w:t xml:space="preserve"> disruption contingency planning, resource utilisation, rail operations and performance.  </w:t>
            </w:r>
          </w:p>
          <w:p w:rsidR="0015760B" w:rsidRPr="001F6C8A" w:rsidRDefault="007B2C81" w:rsidP="004520A0">
            <w:pPr>
              <w:spacing w:after="120"/>
              <w:rPr>
                <w:rFonts w:asciiTheme="minorHAnsi" w:hAnsiTheme="minorHAnsi" w:cs="Arial"/>
                <w:sz w:val="20"/>
                <w:szCs w:val="20"/>
              </w:rPr>
            </w:pPr>
            <w:r w:rsidRPr="001F6C8A">
              <w:rPr>
                <w:rFonts w:asciiTheme="minorHAnsi" w:hAnsiTheme="minorHAnsi" w:cs="Arial"/>
                <w:sz w:val="20"/>
                <w:szCs w:val="20"/>
              </w:rPr>
              <w:t>H</w:t>
            </w:r>
            <w:r w:rsidR="00A61BD8" w:rsidRPr="001F6C8A">
              <w:rPr>
                <w:rFonts w:asciiTheme="minorHAnsi" w:hAnsiTheme="minorHAnsi" w:cs="Arial"/>
                <w:sz w:val="20"/>
                <w:szCs w:val="20"/>
              </w:rPr>
              <w:t>ow will the tenderer a</w:t>
            </w:r>
            <w:r w:rsidRPr="001F6C8A">
              <w:rPr>
                <w:rFonts w:asciiTheme="minorHAnsi" w:hAnsiTheme="minorHAnsi" w:cs="Arial"/>
                <w:sz w:val="20"/>
                <w:szCs w:val="20"/>
              </w:rPr>
              <w:t xml:space="preserve">pply their knowledge, expertise and skills </w:t>
            </w:r>
            <w:r w:rsidR="0015760B" w:rsidRPr="001F6C8A">
              <w:rPr>
                <w:rFonts w:asciiTheme="minorHAnsi" w:hAnsiTheme="minorHAnsi" w:cs="Arial"/>
                <w:sz w:val="20"/>
                <w:szCs w:val="20"/>
              </w:rPr>
              <w:t xml:space="preserve">to meet the objectives of this </w:t>
            </w:r>
            <w:r w:rsidR="009A10F6" w:rsidRPr="001F6C8A">
              <w:rPr>
                <w:rFonts w:asciiTheme="minorHAnsi" w:hAnsiTheme="minorHAnsi" w:cs="Arial"/>
                <w:sz w:val="20"/>
                <w:szCs w:val="20"/>
              </w:rPr>
              <w:t>work?</w:t>
            </w:r>
          </w:p>
          <w:p w:rsidR="0015760B" w:rsidRPr="001F6C8A" w:rsidRDefault="007B2C81" w:rsidP="004520A0">
            <w:pPr>
              <w:spacing w:after="120"/>
              <w:rPr>
                <w:rFonts w:asciiTheme="minorHAnsi" w:hAnsiTheme="minorHAnsi" w:cs="Arial"/>
                <w:sz w:val="20"/>
                <w:szCs w:val="20"/>
              </w:rPr>
            </w:pPr>
            <w:r w:rsidRPr="001F6C8A">
              <w:rPr>
                <w:rFonts w:asciiTheme="minorHAnsi" w:hAnsiTheme="minorHAnsi" w:cs="Arial"/>
                <w:sz w:val="20"/>
                <w:szCs w:val="20"/>
              </w:rPr>
              <w:t>H</w:t>
            </w:r>
            <w:r w:rsidR="0015760B" w:rsidRPr="001F6C8A">
              <w:rPr>
                <w:rFonts w:asciiTheme="minorHAnsi" w:hAnsiTheme="minorHAnsi" w:cs="Arial"/>
                <w:sz w:val="20"/>
                <w:szCs w:val="20"/>
              </w:rPr>
              <w:t xml:space="preserve">ow </w:t>
            </w:r>
            <w:r w:rsidRPr="001F6C8A">
              <w:rPr>
                <w:rFonts w:asciiTheme="minorHAnsi" w:hAnsiTheme="minorHAnsi" w:cs="Arial"/>
                <w:sz w:val="20"/>
                <w:szCs w:val="20"/>
              </w:rPr>
              <w:t xml:space="preserve">will </w:t>
            </w:r>
            <w:r w:rsidR="0015760B" w:rsidRPr="001F6C8A">
              <w:rPr>
                <w:rFonts w:asciiTheme="minorHAnsi" w:hAnsiTheme="minorHAnsi" w:cs="Arial"/>
                <w:sz w:val="20"/>
                <w:szCs w:val="20"/>
              </w:rPr>
              <w:t xml:space="preserve">the team </w:t>
            </w:r>
            <w:r w:rsidRPr="001F6C8A">
              <w:rPr>
                <w:rFonts w:asciiTheme="minorHAnsi" w:hAnsiTheme="minorHAnsi" w:cs="Arial"/>
                <w:sz w:val="20"/>
                <w:szCs w:val="20"/>
              </w:rPr>
              <w:t xml:space="preserve">ensure </w:t>
            </w:r>
            <w:r w:rsidR="0015760B" w:rsidRPr="001F6C8A">
              <w:rPr>
                <w:rFonts w:asciiTheme="minorHAnsi" w:hAnsiTheme="minorHAnsi" w:cs="Arial"/>
                <w:sz w:val="20"/>
                <w:szCs w:val="20"/>
              </w:rPr>
              <w:t>fair</w:t>
            </w:r>
            <w:r w:rsidRPr="001F6C8A">
              <w:rPr>
                <w:rFonts w:asciiTheme="minorHAnsi" w:hAnsiTheme="minorHAnsi" w:cs="Arial"/>
                <w:sz w:val="20"/>
                <w:szCs w:val="20"/>
              </w:rPr>
              <w:t>,</w:t>
            </w:r>
            <w:r w:rsidR="0015760B" w:rsidRPr="001F6C8A">
              <w:rPr>
                <w:rFonts w:asciiTheme="minorHAnsi" w:hAnsiTheme="minorHAnsi" w:cs="Arial"/>
                <w:sz w:val="20"/>
                <w:szCs w:val="20"/>
              </w:rPr>
              <w:t xml:space="preserve"> independent, </w:t>
            </w:r>
            <w:r w:rsidRPr="001F6C8A">
              <w:rPr>
                <w:rFonts w:asciiTheme="minorHAnsi" w:hAnsiTheme="minorHAnsi" w:cs="Arial"/>
                <w:sz w:val="20"/>
                <w:szCs w:val="20"/>
              </w:rPr>
              <w:t>and</w:t>
            </w:r>
            <w:r w:rsidR="0015760B" w:rsidRPr="001F6C8A">
              <w:rPr>
                <w:rFonts w:asciiTheme="minorHAnsi" w:hAnsiTheme="minorHAnsi" w:cs="Arial"/>
                <w:sz w:val="20"/>
                <w:szCs w:val="20"/>
              </w:rPr>
              <w:t xml:space="preserve"> impartial outputs</w:t>
            </w:r>
            <w:r w:rsidRPr="001F6C8A">
              <w:rPr>
                <w:rFonts w:asciiTheme="minorHAnsi" w:hAnsiTheme="minorHAnsi" w:cs="Arial"/>
                <w:sz w:val="20"/>
                <w:szCs w:val="20"/>
              </w:rPr>
              <w:t xml:space="preserve"> are delivered?</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74376" w:rsidRPr="001F6C8A" w:rsidRDefault="0015760B" w:rsidP="004520A0">
            <w:pPr>
              <w:spacing w:after="120"/>
              <w:rPr>
                <w:rFonts w:asciiTheme="minorHAnsi" w:hAnsiTheme="minorHAnsi" w:cs="Arial"/>
                <w:sz w:val="20"/>
                <w:szCs w:val="20"/>
              </w:rPr>
            </w:pPr>
            <w:r w:rsidRPr="001F6C8A">
              <w:rPr>
                <w:rFonts w:asciiTheme="minorHAnsi" w:hAnsiTheme="minorHAnsi" w:cs="Arial"/>
                <w:sz w:val="20"/>
                <w:szCs w:val="20"/>
              </w:rPr>
              <w:t>The Tenderer’s response includes:</w:t>
            </w:r>
          </w:p>
          <w:p w:rsidR="00D74376" w:rsidRPr="001F6C8A" w:rsidRDefault="0015760B" w:rsidP="006D6D3E">
            <w:pPr>
              <w:pStyle w:val="ListParagraph"/>
              <w:numPr>
                <w:ilvl w:val="0"/>
                <w:numId w:val="25"/>
              </w:numPr>
              <w:spacing w:after="120"/>
              <w:rPr>
                <w:rFonts w:asciiTheme="minorHAnsi" w:hAnsiTheme="minorHAnsi" w:cs="Arial"/>
                <w:sz w:val="20"/>
                <w:szCs w:val="20"/>
              </w:rPr>
            </w:pPr>
            <w:r w:rsidRPr="001F6C8A">
              <w:rPr>
                <w:rFonts w:asciiTheme="minorHAnsi" w:hAnsiTheme="minorHAnsi" w:cs="Arial"/>
                <w:sz w:val="20"/>
                <w:szCs w:val="20"/>
              </w:rPr>
              <w:t>Evidence of their knowledge and expertise in the subject area</w:t>
            </w:r>
            <w:r w:rsidR="00EA6FE0" w:rsidRPr="001F6C8A">
              <w:rPr>
                <w:rFonts w:asciiTheme="minorHAnsi" w:hAnsiTheme="minorHAnsi" w:cs="Arial"/>
                <w:sz w:val="20"/>
                <w:szCs w:val="20"/>
              </w:rPr>
              <w:t>.</w:t>
            </w:r>
          </w:p>
          <w:p w:rsidR="00313F25" w:rsidRPr="001F6C8A" w:rsidRDefault="00EA6FE0" w:rsidP="006D6D3E">
            <w:pPr>
              <w:pStyle w:val="ListParagraph"/>
              <w:numPr>
                <w:ilvl w:val="0"/>
                <w:numId w:val="25"/>
              </w:numPr>
              <w:spacing w:after="120"/>
              <w:rPr>
                <w:rFonts w:asciiTheme="minorHAnsi" w:hAnsiTheme="minorHAnsi" w:cs="Arial"/>
                <w:sz w:val="20"/>
                <w:szCs w:val="20"/>
              </w:rPr>
            </w:pPr>
            <w:r w:rsidRPr="001F6C8A">
              <w:rPr>
                <w:rFonts w:asciiTheme="minorHAnsi" w:hAnsiTheme="minorHAnsi" w:cs="Arial"/>
                <w:sz w:val="20"/>
                <w:szCs w:val="20"/>
              </w:rPr>
              <w:t>Evidence of</w:t>
            </w:r>
            <w:r w:rsidR="007B2C81" w:rsidRPr="001F6C8A">
              <w:rPr>
                <w:rFonts w:asciiTheme="minorHAnsi" w:hAnsiTheme="minorHAnsi" w:cs="Arial"/>
                <w:sz w:val="20"/>
                <w:szCs w:val="20"/>
              </w:rPr>
              <w:t xml:space="preserve"> their </w:t>
            </w:r>
            <w:r w:rsidR="00313F25" w:rsidRPr="001F6C8A">
              <w:rPr>
                <w:rFonts w:asciiTheme="minorHAnsi" w:hAnsiTheme="minorHAnsi" w:cs="Arial"/>
                <w:sz w:val="20"/>
                <w:szCs w:val="20"/>
              </w:rPr>
              <w:t xml:space="preserve">technical competence in </w:t>
            </w:r>
            <w:r w:rsidR="000B7DE1" w:rsidRPr="001F6C8A">
              <w:rPr>
                <w:rFonts w:asciiTheme="minorHAnsi" w:hAnsiTheme="minorHAnsi" w:cs="Arial"/>
                <w:sz w:val="20"/>
                <w:szCs w:val="20"/>
              </w:rPr>
              <w:t>disruption contingency planning, resource utilisation, rail operations and performance</w:t>
            </w:r>
            <w:r w:rsidRPr="001F6C8A">
              <w:rPr>
                <w:rFonts w:asciiTheme="minorHAnsi" w:hAnsiTheme="minorHAnsi" w:cs="Arial"/>
                <w:sz w:val="20"/>
                <w:szCs w:val="20"/>
              </w:rPr>
              <w:t>.</w:t>
            </w:r>
            <w:r w:rsidR="000B7DE1" w:rsidRPr="001F6C8A">
              <w:rPr>
                <w:rFonts w:asciiTheme="minorHAnsi" w:hAnsiTheme="minorHAnsi" w:cs="Arial"/>
                <w:sz w:val="20"/>
                <w:szCs w:val="20"/>
              </w:rPr>
              <w:t xml:space="preserve"> </w:t>
            </w:r>
          </w:p>
          <w:p w:rsidR="00EA6FE0" w:rsidRPr="001F6C8A" w:rsidRDefault="00EA6FE0" w:rsidP="006D6D3E">
            <w:pPr>
              <w:pStyle w:val="ListParagraph"/>
              <w:numPr>
                <w:ilvl w:val="0"/>
                <w:numId w:val="25"/>
              </w:numPr>
              <w:spacing w:after="120"/>
              <w:rPr>
                <w:rFonts w:asciiTheme="minorHAnsi" w:hAnsiTheme="minorHAnsi" w:cs="Arial"/>
                <w:sz w:val="20"/>
                <w:szCs w:val="20"/>
              </w:rPr>
            </w:pPr>
            <w:r w:rsidRPr="001F6C8A">
              <w:rPr>
                <w:rFonts w:asciiTheme="minorHAnsi" w:hAnsiTheme="minorHAnsi" w:cs="Arial"/>
                <w:sz w:val="20"/>
                <w:szCs w:val="20"/>
              </w:rPr>
              <w:t xml:space="preserve">Describes how they will apply their knowledge, expertise, </w:t>
            </w:r>
            <w:r w:rsidR="009A10F6" w:rsidRPr="001F6C8A">
              <w:rPr>
                <w:rFonts w:asciiTheme="minorHAnsi" w:hAnsiTheme="minorHAnsi" w:cs="Arial"/>
                <w:sz w:val="20"/>
                <w:szCs w:val="20"/>
              </w:rPr>
              <w:t xml:space="preserve">and </w:t>
            </w:r>
            <w:r w:rsidRPr="001F6C8A">
              <w:rPr>
                <w:rFonts w:asciiTheme="minorHAnsi" w:hAnsiTheme="minorHAnsi" w:cs="Arial"/>
                <w:sz w:val="20"/>
                <w:szCs w:val="20"/>
              </w:rPr>
              <w:t>technical competence to deliver the objectives of this research.</w:t>
            </w:r>
          </w:p>
          <w:p w:rsidR="007B2C81" w:rsidRPr="001F6C8A" w:rsidRDefault="0015760B" w:rsidP="006D6D3E">
            <w:pPr>
              <w:pStyle w:val="ListParagraph"/>
              <w:numPr>
                <w:ilvl w:val="0"/>
                <w:numId w:val="25"/>
              </w:numPr>
              <w:spacing w:after="120"/>
              <w:rPr>
                <w:rFonts w:asciiTheme="minorHAnsi" w:hAnsiTheme="minorHAnsi" w:cs="Arial"/>
                <w:sz w:val="20"/>
                <w:szCs w:val="20"/>
              </w:rPr>
            </w:pPr>
            <w:r w:rsidRPr="001F6C8A">
              <w:rPr>
                <w:rFonts w:asciiTheme="minorHAnsi" w:hAnsiTheme="minorHAnsi" w:cs="Arial"/>
                <w:sz w:val="20"/>
                <w:szCs w:val="20"/>
              </w:rPr>
              <w:t>Evidence of team independence and impartiality</w:t>
            </w:r>
            <w:r w:rsidR="00EA6FE0" w:rsidRPr="001F6C8A">
              <w:rPr>
                <w:rFonts w:asciiTheme="minorHAnsi" w:hAnsiTheme="minorHAnsi" w:cs="Arial"/>
                <w:sz w:val="20"/>
                <w:szCs w:val="20"/>
              </w:rPr>
              <w:t>.</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5760B" w:rsidRPr="001F6C8A" w:rsidRDefault="009C1B8B" w:rsidP="004520A0">
            <w:pPr>
              <w:spacing w:after="120"/>
              <w:rPr>
                <w:rFonts w:asciiTheme="minorHAnsi" w:hAnsiTheme="minorHAnsi" w:cs="Arial"/>
                <w:sz w:val="20"/>
                <w:szCs w:val="20"/>
              </w:rPr>
            </w:pPr>
            <w:r w:rsidRPr="001F6C8A">
              <w:rPr>
                <w:rFonts w:asciiTheme="minorHAnsi" w:hAnsiTheme="minorHAnsi" w:cs="Arial"/>
                <w:sz w:val="20"/>
                <w:szCs w:val="20"/>
              </w:rPr>
              <w:t>15</w:t>
            </w:r>
            <w:r w:rsidR="0015760B" w:rsidRPr="001F6C8A">
              <w:rPr>
                <w:rFonts w:asciiTheme="minorHAnsi" w:hAnsiTheme="minorHAnsi" w:cs="Arial"/>
                <w:sz w:val="20"/>
                <w:szCs w:val="20"/>
              </w:rPr>
              <w:t>%</w:t>
            </w:r>
          </w:p>
        </w:tc>
      </w:tr>
      <w:tr w:rsidR="009C1B8B" w:rsidRPr="005071AB" w:rsidTr="00364A44">
        <w:trPr>
          <w:trHeight w:val="724"/>
        </w:trPr>
        <w:tc>
          <w:tcPr>
            <w:tcW w:w="5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Default="009C1B8B" w:rsidP="009C1B8B">
            <w:pPr>
              <w:spacing w:after="120"/>
              <w:rPr>
                <w:rFonts w:asciiTheme="minorHAnsi" w:hAnsiTheme="minorHAnsi" w:cs="Arial"/>
                <w:sz w:val="20"/>
                <w:szCs w:val="20"/>
              </w:rPr>
            </w:pPr>
            <w:r w:rsidRPr="001F6C8A">
              <w:rPr>
                <w:rFonts w:asciiTheme="minorHAnsi" w:hAnsiTheme="minorHAnsi" w:cs="Arial"/>
                <w:sz w:val="20"/>
                <w:szCs w:val="20"/>
              </w:rPr>
              <w:lastRenderedPageBreak/>
              <w:t xml:space="preserve">A3 </w:t>
            </w:r>
            <w:r w:rsidRPr="001F6C8A">
              <w:rPr>
                <w:rFonts w:asciiTheme="minorHAnsi" w:hAnsiTheme="minorHAnsi" w:cs="Arial"/>
                <w:sz w:val="20"/>
                <w:szCs w:val="20"/>
                <w:lang w:eastAsia="en-GB"/>
              </w:rPr>
              <w:t xml:space="preserve">Competence in </w:t>
            </w:r>
            <w:proofErr w:type="gramStart"/>
            <w:r w:rsidRPr="001F6C8A">
              <w:rPr>
                <w:rFonts w:asciiTheme="minorHAnsi" w:hAnsiTheme="minorHAnsi" w:cs="Arial"/>
                <w:sz w:val="20"/>
                <w:szCs w:val="20"/>
                <w:lang w:eastAsia="en-GB"/>
              </w:rPr>
              <w:t>communication, and</w:t>
            </w:r>
            <w:proofErr w:type="gramEnd"/>
            <w:r w:rsidRPr="001F6C8A">
              <w:rPr>
                <w:rFonts w:asciiTheme="minorHAnsi" w:hAnsiTheme="minorHAnsi" w:cs="Arial"/>
                <w:sz w:val="20"/>
                <w:szCs w:val="20"/>
                <w:lang w:eastAsia="en-GB"/>
              </w:rPr>
              <w:t xml:space="preserve"> engaging and managing of stakeholders</w:t>
            </w:r>
            <w:r w:rsidRPr="001F6C8A">
              <w:rPr>
                <w:rFonts w:asciiTheme="minorHAnsi" w:hAnsiTheme="minorHAnsi" w:cs="Arial"/>
                <w:sz w:val="20"/>
                <w:szCs w:val="20"/>
              </w:rPr>
              <w:t>.</w:t>
            </w:r>
          </w:p>
          <w:p w:rsidR="00BE1C63" w:rsidRPr="001F6C8A" w:rsidRDefault="00BE1C63" w:rsidP="009C1B8B">
            <w:pPr>
              <w:spacing w:after="120"/>
              <w:rPr>
                <w:rFonts w:asciiTheme="minorHAnsi" w:hAnsiTheme="minorHAnsi" w:cs="Arial"/>
                <w:sz w:val="20"/>
                <w:szCs w:val="20"/>
              </w:rPr>
            </w:pPr>
            <w:r>
              <w:rPr>
                <w:rFonts w:asciiTheme="minorHAnsi" w:hAnsiTheme="minorHAnsi" w:cs="Arial"/>
                <w:sz w:val="20"/>
                <w:szCs w:val="20"/>
              </w:rPr>
              <w:t>[Max 2 pages]</w:t>
            </w:r>
          </w:p>
        </w:tc>
        <w:tc>
          <w:tcPr>
            <w:tcW w:w="21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rPr>
                <w:rFonts w:asciiTheme="minorHAnsi" w:hAnsiTheme="minorHAnsi" w:cs="Arial"/>
                <w:sz w:val="20"/>
                <w:szCs w:val="20"/>
              </w:rPr>
            </w:pPr>
            <w:r w:rsidRPr="001F6C8A">
              <w:rPr>
                <w:rFonts w:asciiTheme="minorHAnsi" w:hAnsiTheme="minorHAnsi" w:cs="Arial"/>
                <w:sz w:val="20"/>
                <w:szCs w:val="20"/>
              </w:rPr>
              <w:t>How will the tenderer manage and engage multiple stakeholders, including during the industry workshops / interviews, to ensure industry expertise is incorporated into the outputs of the work?</w:t>
            </w:r>
          </w:p>
          <w:p w:rsidR="00BE1C63" w:rsidRDefault="00BE1C63" w:rsidP="009C1B8B">
            <w:pPr>
              <w:spacing w:after="120"/>
              <w:rPr>
                <w:rFonts w:asciiTheme="minorHAnsi" w:hAnsiTheme="minorHAnsi"/>
                <w:color w:val="000000"/>
                <w:sz w:val="20"/>
                <w:szCs w:val="20"/>
              </w:rPr>
            </w:pPr>
          </w:p>
          <w:p w:rsidR="00BF196B" w:rsidRPr="001F6C8A" w:rsidRDefault="00BF196B" w:rsidP="009C1B8B">
            <w:pPr>
              <w:spacing w:after="120"/>
              <w:rPr>
                <w:rFonts w:asciiTheme="minorHAnsi" w:hAnsiTheme="minorHAnsi"/>
                <w:color w:val="000000"/>
                <w:sz w:val="20"/>
                <w:szCs w:val="20"/>
              </w:rPr>
            </w:pPr>
            <w:r w:rsidRPr="001F6C8A">
              <w:rPr>
                <w:rFonts w:asciiTheme="minorHAnsi" w:hAnsiTheme="minorHAnsi"/>
                <w:color w:val="000000"/>
                <w:sz w:val="20"/>
                <w:szCs w:val="20"/>
              </w:rPr>
              <w:t xml:space="preserve">How will the tenderer manage and negotiate multiple stakeholder views to ensure the outputs provide a </w:t>
            </w:r>
            <w:r w:rsidR="00306AE5" w:rsidRPr="001F6C8A">
              <w:rPr>
                <w:rFonts w:asciiTheme="minorHAnsi" w:hAnsiTheme="minorHAnsi"/>
                <w:color w:val="000000"/>
                <w:sz w:val="20"/>
                <w:szCs w:val="20"/>
              </w:rPr>
              <w:t xml:space="preserve">balanced, </w:t>
            </w:r>
            <w:r w:rsidRPr="001F6C8A">
              <w:rPr>
                <w:rFonts w:asciiTheme="minorHAnsi" w:hAnsiTheme="minorHAnsi"/>
                <w:color w:val="000000"/>
                <w:sz w:val="20"/>
                <w:szCs w:val="20"/>
              </w:rPr>
              <w:t>fair and unbiased representation of industry expertise in the outputs?</w:t>
            </w:r>
          </w:p>
          <w:p w:rsidR="00BF196B" w:rsidRPr="001F6C8A" w:rsidRDefault="00BF196B" w:rsidP="009C1B8B">
            <w:pPr>
              <w:spacing w:after="120"/>
              <w:rPr>
                <w:rFonts w:asciiTheme="minorHAnsi" w:hAnsiTheme="minorHAnsi"/>
                <w:color w:val="000000"/>
                <w:sz w:val="20"/>
                <w:szCs w:val="20"/>
                <w:lang w:eastAsia="en-GB"/>
              </w:rPr>
            </w:pPr>
            <w:r w:rsidRPr="001F6C8A">
              <w:rPr>
                <w:rFonts w:asciiTheme="minorHAnsi" w:hAnsiTheme="minorHAnsi"/>
                <w:color w:val="000000"/>
                <w:sz w:val="20"/>
                <w:szCs w:val="20"/>
                <w:lang w:eastAsia="en-GB"/>
              </w:rPr>
              <w:t xml:space="preserve">How will the tenderer engage and support stakeholders in the implementation support and good practice toolkit case study? </w:t>
            </w:r>
          </w:p>
          <w:p w:rsidR="009C1B8B" w:rsidRPr="001F6C8A" w:rsidRDefault="009C1B8B" w:rsidP="009C1B8B">
            <w:pPr>
              <w:spacing w:after="120"/>
              <w:rPr>
                <w:rFonts w:asciiTheme="minorHAnsi" w:hAnsiTheme="minorHAnsi"/>
                <w:color w:val="000000"/>
                <w:sz w:val="20"/>
                <w:szCs w:val="20"/>
              </w:rPr>
            </w:pPr>
            <w:r w:rsidRPr="001F6C8A">
              <w:rPr>
                <w:rFonts w:asciiTheme="minorHAnsi" w:hAnsiTheme="minorHAnsi"/>
                <w:color w:val="000000"/>
                <w:sz w:val="20"/>
                <w:szCs w:val="20"/>
                <w:lang w:eastAsia="en-GB"/>
              </w:rPr>
              <w:t>How will effective communication be achieved with key stakeholders?</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rPr>
                <w:rFonts w:asciiTheme="minorHAnsi" w:hAnsiTheme="minorHAnsi" w:cs="Arial"/>
                <w:sz w:val="20"/>
                <w:szCs w:val="20"/>
              </w:rPr>
            </w:pPr>
            <w:r w:rsidRPr="001F6C8A">
              <w:rPr>
                <w:rFonts w:asciiTheme="minorHAnsi" w:hAnsiTheme="minorHAnsi" w:cs="Arial"/>
                <w:sz w:val="20"/>
                <w:szCs w:val="20"/>
              </w:rPr>
              <w:t>The tenderer’s response demonstrates:</w:t>
            </w:r>
          </w:p>
          <w:p w:rsidR="009C1B8B" w:rsidRPr="001F6C8A" w:rsidRDefault="009C1B8B" w:rsidP="009C1B8B">
            <w:pPr>
              <w:pStyle w:val="ListParagraph"/>
              <w:numPr>
                <w:ilvl w:val="0"/>
                <w:numId w:val="39"/>
              </w:numPr>
              <w:ind w:left="284" w:hanging="284"/>
              <w:rPr>
                <w:rFonts w:asciiTheme="minorHAnsi" w:hAnsiTheme="minorHAnsi" w:cs="Arial"/>
                <w:sz w:val="20"/>
                <w:szCs w:val="20"/>
              </w:rPr>
            </w:pPr>
            <w:r w:rsidRPr="001F6C8A">
              <w:rPr>
                <w:rFonts w:asciiTheme="minorHAnsi" w:hAnsiTheme="minorHAnsi" w:cs="Arial"/>
                <w:sz w:val="20"/>
                <w:szCs w:val="20"/>
              </w:rPr>
              <w:t xml:space="preserve">Experience of </w:t>
            </w:r>
            <w:r w:rsidR="00BF196B" w:rsidRPr="001F6C8A">
              <w:rPr>
                <w:rFonts w:asciiTheme="minorHAnsi" w:hAnsiTheme="minorHAnsi" w:cs="Arial"/>
                <w:sz w:val="20"/>
                <w:szCs w:val="20"/>
              </w:rPr>
              <w:t xml:space="preserve">effectively engaging and </w:t>
            </w:r>
            <w:r w:rsidRPr="001F6C8A">
              <w:rPr>
                <w:rFonts w:asciiTheme="minorHAnsi" w:hAnsiTheme="minorHAnsi" w:cs="Arial"/>
                <w:sz w:val="20"/>
                <w:szCs w:val="20"/>
              </w:rPr>
              <w:t>managing multiple stakeholders.</w:t>
            </w:r>
          </w:p>
          <w:p w:rsidR="00BF196B" w:rsidRPr="001F6C8A" w:rsidRDefault="009C1B8B" w:rsidP="00BF196B">
            <w:pPr>
              <w:pStyle w:val="ListParagraph"/>
              <w:numPr>
                <w:ilvl w:val="0"/>
                <w:numId w:val="39"/>
              </w:numPr>
              <w:ind w:left="284" w:hanging="284"/>
              <w:rPr>
                <w:rFonts w:asciiTheme="minorHAnsi" w:hAnsiTheme="minorHAnsi" w:cs="Arial"/>
                <w:sz w:val="20"/>
                <w:szCs w:val="20"/>
              </w:rPr>
            </w:pPr>
            <w:r w:rsidRPr="001F6C8A">
              <w:rPr>
                <w:rFonts w:asciiTheme="minorHAnsi" w:hAnsiTheme="minorHAnsi" w:cs="Arial"/>
                <w:color w:val="000000"/>
                <w:sz w:val="20"/>
                <w:szCs w:val="20"/>
                <w:lang w:eastAsia="en-GB"/>
              </w:rPr>
              <w:t xml:space="preserve">Provides a well thought out and appropriate communication plan for communication between the tenderer and key stakeholders, </w:t>
            </w:r>
            <w:r w:rsidRPr="001F6C8A">
              <w:rPr>
                <w:rFonts w:asciiTheme="minorHAnsi" w:hAnsiTheme="minorHAnsi" w:cs="Arial"/>
                <w:sz w:val="20"/>
                <w:szCs w:val="20"/>
                <w:lang w:eastAsia="en-GB"/>
              </w:rPr>
              <w:t xml:space="preserve">to ensure the quality and content of the work is fit for purpose.  </w:t>
            </w:r>
          </w:p>
          <w:p w:rsidR="009C1B8B" w:rsidRPr="001F6C8A" w:rsidRDefault="009C1B8B" w:rsidP="00BF196B">
            <w:pPr>
              <w:pStyle w:val="ListParagraph"/>
              <w:numPr>
                <w:ilvl w:val="0"/>
                <w:numId w:val="39"/>
              </w:numPr>
              <w:ind w:left="284" w:hanging="284"/>
              <w:rPr>
                <w:rFonts w:asciiTheme="minorHAnsi" w:hAnsiTheme="minorHAnsi" w:cs="Arial"/>
                <w:sz w:val="20"/>
                <w:szCs w:val="20"/>
              </w:rPr>
            </w:pPr>
            <w:r w:rsidRPr="001F6C8A">
              <w:rPr>
                <w:rFonts w:asciiTheme="minorHAnsi" w:hAnsiTheme="minorHAnsi" w:cs="Arial"/>
                <w:color w:val="000000"/>
                <w:sz w:val="20"/>
                <w:szCs w:val="20"/>
                <w:lang w:eastAsia="en-GB"/>
              </w:rPr>
              <w:t xml:space="preserve">The tenderer has detailed potential approaches for </w:t>
            </w:r>
            <w:r w:rsidR="00BF196B" w:rsidRPr="001F6C8A">
              <w:rPr>
                <w:rFonts w:asciiTheme="minorHAnsi" w:hAnsiTheme="minorHAnsi" w:cs="Arial"/>
                <w:color w:val="000000"/>
                <w:sz w:val="20"/>
                <w:szCs w:val="20"/>
                <w:lang w:eastAsia="en-GB"/>
              </w:rPr>
              <w:t xml:space="preserve">managing and </w:t>
            </w:r>
            <w:r w:rsidRPr="001F6C8A">
              <w:rPr>
                <w:rFonts w:asciiTheme="minorHAnsi" w:hAnsiTheme="minorHAnsi" w:cs="Arial"/>
                <w:color w:val="000000"/>
                <w:sz w:val="20"/>
                <w:szCs w:val="20"/>
                <w:lang w:eastAsia="en-GB"/>
              </w:rPr>
              <w:t xml:space="preserve">negotiating </w:t>
            </w:r>
            <w:r w:rsidR="00BF196B" w:rsidRPr="001F6C8A">
              <w:rPr>
                <w:rFonts w:asciiTheme="minorHAnsi" w:hAnsiTheme="minorHAnsi" w:cs="Arial"/>
                <w:color w:val="000000"/>
                <w:sz w:val="20"/>
                <w:szCs w:val="20"/>
                <w:lang w:eastAsia="en-GB"/>
              </w:rPr>
              <w:t>multiple</w:t>
            </w:r>
            <w:r w:rsidRPr="001F6C8A">
              <w:rPr>
                <w:rFonts w:asciiTheme="minorHAnsi" w:hAnsiTheme="minorHAnsi" w:cs="Arial"/>
                <w:color w:val="000000"/>
                <w:sz w:val="20"/>
                <w:szCs w:val="20"/>
                <w:lang w:eastAsia="en-GB"/>
              </w:rPr>
              <w:t xml:space="preserve"> stakeholder</w:t>
            </w:r>
            <w:r w:rsidR="00BF196B" w:rsidRPr="001F6C8A">
              <w:rPr>
                <w:rFonts w:asciiTheme="minorHAnsi" w:hAnsiTheme="minorHAnsi" w:cs="Arial"/>
                <w:color w:val="000000"/>
                <w:sz w:val="20"/>
                <w:szCs w:val="20"/>
                <w:lang w:eastAsia="en-GB"/>
              </w:rPr>
              <w:t xml:space="preserve"> views</w:t>
            </w:r>
            <w:r w:rsidRPr="001F6C8A">
              <w:rPr>
                <w:rFonts w:asciiTheme="minorHAnsi" w:hAnsiTheme="minorHAnsi" w:cs="Arial"/>
                <w:color w:val="000000"/>
                <w:sz w:val="20"/>
                <w:szCs w:val="20"/>
                <w:lang w:eastAsia="en-GB"/>
              </w:rPr>
              <w:t xml:space="preserve"> </w:t>
            </w:r>
            <w:r w:rsidR="00BF196B" w:rsidRPr="001F6C8A">
              <w:rPr>
                <w:rFonts w:asciiTheme="minorHAnsi" w:hAnsiTheme="minorHAnsi" w:cs="Arial"/>
                <w:color w:val="000000"/>
                <w:sz w:val="20"/>
                <w:szCs w:val="20"/>
                <w:lang w:eastAsia="en-GB"/>
              </w:rPr>
              <w:t>to ensure the outputs provides a balanced, fair and impartial evidence-base of industry expertise</w:t>
            </w:r>
            <w:r w:rsidRPr="001F6C8A">
              <w:rPr>
                <w:rFonts w:asciiTheme="minorHAnsi" w:hAnsiTheme="minorHAnsi" w:cs="Arial"/>
                <w:color w:val="000000"/>
                <w:sz w:val="20"/>
                <w:szCs w:val="20"/>
                <w:lang w:eastAsia="en-GB"/>
              </w:rPr>
              <w:t>.</w:t>
            </w:r>
          </w:p>
          <w:p w:rsidR="00BF196B" w:rsidRPr="001F6C8A" w:rsidRDefault="00BF196B" w:rsidP="00BF196B">
            <w:pPr>
              <w:pStyle w:val="ListParagraph"/>
              <w:numPr>
                <w:ilvl w:val="0"/>
                <w:numId w:val="39"/>
              </w:numPr>
              <w:ind w:left="284" w:hanging="284"/>
              <w:rPr>
                <w:rFonts w:asciiTheme="minorHAnsi" w:hAnsiTheme="minorHAnsi" w:cs="Arial"/>
                <w:sz w:val="20"/>
                <w:szCs w:val="20"/>
              </w:rPr>
            </w:pPr>
            <w:r w:rsidRPr="001F6C8A">
              <w:rPr>
                <w:rFonts w:asciiTheme="minorHAnsi" w:hAnsiTheme="minorHAnsi" w:cs="Arial"/>
                <w:sz w:val="20"/>
                <w:szCs w:val="20"/>
              </w:rPr>
              <w:t xml:space="preserve">The tenderer details how they will support stakeholders use the good practice toolkit during the implementation support workshops and case study exercise. </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BF196B" w:rsidP="009C1B8B">
            <w:pPr>
              <w:spacing w:after="120"/>
              <w:rPr>
                <w:rFonts w:asciiTheme="minorHAnsi" w:hAnsiTheme="minorHAnsi" w:cs="Arial"/>
                <w:sz w:val="20"/>
                <w:szCs w:val="20"/>
              </w:rPr>
            </w:pPr>
            <w:r w:rsidRPr="001F6C8A">
              <w:rPr>
                <w:rFonts w:asciiTheme="minorHAnsi" w:hAnsiTheme="minorHAnsi" w:cs="Arial"/>
                <w:sz w:val="20"/>
                <w:szCs w:val="20"/>
              </w:rPr>
              <w:t>10</w:t>
            </w:r>
            <w:r w:rsidR="009C1B8B" w:rsidRPr="001F6C8A">
              <w:rPr>
                <w:rFonts w:asciiTheme="minorHAnsi" w:hAnsiTheme="minorHAnsi" w:cs="Arial"/>
                <w:sz w:val="20"/>
                <w:szCs w:val="20"/>
              </w:rPr>
              <w:t>%</w:t>
            </w:r>
          </w:p>
        </w:tc>
      </w:tr>
      <w:tr w:rsidR="009C1B8B" w:rsidRPr="005071AB" w:rsidTr="00364A44">
        <w:trPr>
          <w:trHeight w:val="724"/>
        </w:trPr>
        <w:tc>
          <w:tcPr>
            <w:tcW w:w="5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Default="009C1B8B" w:rsidP="009C1B8B">
            <w:pPr>
              <w:spacing w:after="120"/>
              <w:rPr>
                <w:rFonts w:asciiTheme="minorHAnsi" w:hAnsiTheme="minorHAnsi"/>
                <w:sz w:val="20"/>
                <w:szCs w:val="20"/>
                <w:lang w:eastAsia="en-GB"/>
              </w:rPr>
            </w:pPr>
            <w:r w:rsidRPr="001F6C8A">
              <w:rPr>
                <w:rFonts w:asciiTheme="minorHAnsi" w:hAnsiTheme="minorHAnsi"/>
                <w:sz w:val="20"/>
                <w:szCs w:val="20"/>
                <w:lang w:eastAsia="en-GB"/>
              </w:rPr>
              <w:t>A4 Project Delivery and resources</w:t>
            </w:r>
          </w:p>
          <w:p w:rsidR="00BE1C63" w:rsidRPr="001F6C8A" w:rsidRDefault="00BE1C63" w:rsidP="009C1B8B">
            <w:pPr>
              <w:spacing w:after="120"/>
              <w:rPr>
                <w:rFonts w:asciiTheme="minorHAnsi" w:hAnsiTheme="minorHAnsi" w:cs="Arial"/>
                <w:sz w:val="20"/>
                <w:szCs w:val="20"/>
              </w:rPr>
            </w:pPr>
            <w:r>
              <w:rPr>
                <w:rFonts w:asciiTheme="minorHAnsi" w:hAnsiTheme="minorHAnsi" w:cs="Arial"/>
                <w:sz w:val="20"/>
                <w:szCs w:val="20"/>
              </w:rPr>
              <w:t xml:space="preserve">[Max </w:t>
            </w:r>
            <w:r w:rsidR="00D606D6">
              <w:rPr>
                <w:rFonts w:asciiTheme="minorHAnsi" w:hAnsiTheme="minorHAnsi" w:cs="Arial"/>
                <w:sz w:val="20"/>
                <w:szCs w:val="20"/>
              </w:rPr>
              <w:t>2</w:t>
            </w:r>
            <w:r>
              <w:rPr>
                <w:rFonts w:asciiTheme="minorHAnsi" w:hAnsiTheme="minorHAnsi" w:cs="Arial"/>
                <w:sz w:val="20"/>
                <w:szCs w:val="20"/>
              </w:rPr>
              <w:t xml:space="preserve"> pages]</w:t>
            </w:r>
          </w:p>
        </w:tc>
        <w:tc>
          <w:tcPr>
            <w:tcW w:w="21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BE1C63" w:rsidP="009C1B8B">
            <w:pPr>
              <w:spacing w:after="120"/>
              <w:rPr>
                <w:rFonts w:asciiTheme="minorHAnsi" w:hAnsiTheme="minorHAnsi" w:cs="Arial"/>
                <w:sz w:val="20"/>
                <w:szCs w:val="20"/>
              </w:rPr>
            </w:pPr>
            <w:r>
              <w:rPr>
                <w:rFonts w:asciiTheme="minorHAnsi" w:hAnsiTheme="minorHAnsi"/>
                <w:sz w:val="20"/>
                <w:szCs w:val="20"/>
                <w:lang w:eastAsia="en-GB"/>
              </w:rPr>
              <w:t>P</w:t>
            </w:r>
            <w:r w:rsidR="009C1B8B" w:rsidRPr="001F6C8A">
              <w:rPr>
                <w:rFonts w:asciiTheme="minorHAnsi" w:hAnsiTheme="minorHAnsi"/>
                <w:sz w:val="20"/>
                <w:szCs w:val="20"/>
                <w:lang w:eastAsia="en-GB"/>
              </w:rPr>
              <w:t xml:space="preserve">lease identify the key roles and responsibilities that are essential to deliver the requirements of this work.  </w:t>
            </w:r>
          </w:p>
          <w:p w:rsidR="009C1B8B" w:rsidRPr="001F6C8A" w:rsidRDefault="009C1B8B" w:rsidP="009C1B8B">
            <w:pPr>
              <w:spacing w:after="120"/>
              <w:rPr>
                <w:rFonts w:asciiTheme="minorHAnsi" w:hAnsiTheme="minorHAnsi"/>
                <w:sz w:val="20"/>
                <w:szCs w:val="20"/>
                <w:lang w:eastAsia="en-GB"/>
              </w:rPr>
            </w:pPr>
            <w:r w:rsidRPr="001F6C8A">
              <w:rPr>
                <w:rFonts w:asciiTheme="minorHAnsi" w:hAnsiTheme="minorHAnsi"/>
                <w:sz w:val="20"/>
                <w:szCs w:val="20"/>
                <w:lang w:eastAsia="en-GB"/>
              </w:rPr>
              <w:t>How will adequate allocation of appropriate resources be made against each deliverable?</w:t>
            </w:r>
          </w:p>
          <w:p w:rsidR="009C1B8B" w:rsidRPr="001F6C8A" w:rsidRDefault="009C1B8B" w:rsidP="009C1B8B">
            <w:pPr>
              <w:spacing w:after="120"/>
              <w:rPr>
                <w:rFonts w:asciiTheme="minorHAnsi" w:hAnsiTheme="minorHAnsi" w:cs="Arial"/>
                <w:sz w:val="20"/>
                <w:szCs w:val="20"/>
              </w:rPr>
            </w:pPr>
            <w:r w:rsidRPr="001F6C8A">
              <w:rPr>
                <w:rFonts w:asciiTheme="minorHAnsi" w:hAnsiTheme="minorHAnsi" w:cs="Arial"/>
                <w:sz w:val="20"/>
                <w:szCs w:val="20"/>
              </w:rPr>
              <w:t>How will the team ensure the quality and the content of the deliverables are fit for purpose?</w:t>
            </w:r>
          </w:p>
          <w:p w:rsidR="007F3C53" w:rsidRPr="001F6C8A" w:rsidRDefault="008C3BDD" w:rsidP="008C3BDD">
            <w:pPr>
              <w:spacing w:after="120"/>
              <w:rPr>
                <w:rFonts w:asciiTheme="minorHAnsi" w:hAnsiTheme="minorHAnsi"/>
                <w:sz w:val="20"/>
                <w:szCs w:val="20"/>
                <w:lang w:eastAsia="en-GB"/>
              </w:rPr>
            </w:pPr>
            <w:r w:rsidRPr="001F6C8A">
              <w:rPr>
                <w:rFonts w:asciiTheme="minorHAnsi" w:hAnsiTheme="minorHAnsi"/>
                <w:sz w:val="20"/>
                <w:szCs w:val="20"/>
                <w:lang w:eastAsia="en-GB"/>
              </w:rPr>
              <w:t>What is the schedule that each task will be delivered against?</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spacing w:after="120"/>
              <w:rPr>
                <w:rFonts w:asciiTheme="minorHAnsi" w:hAnsiTheme="minorHAnsi"/>
                <w:sz w:val="20"/>
                <w:szCs w:val="20"/>
                <w:lang w:eastAsia="en-GB"/>
              </w:rPr>
            </w:pPr>
            <w:r w:rsidRPr="001F6C8A">
              <w:rPr>
                <w:rFonts w:asciiTheme="minorHAnsi" w:hAnsiTheme="minorHAnsi"/>
                <w:sz w:val="20"/>
                <w:szCs w:val="20"/>
                <w:lang w:eastAsia="en-GB"/>
              </w:rPr>
              <w:t>The tenderer’s response:</w:t>
            </w:r>
          </w:p>
          <w:p w:rsidR="009C1B8B" w:rsidRPr="001F6C8A" w:rsidRDefault="009C1B8B" w:rsidP="009C1B8B">
            <w:pPr>
              <w:numPr>
                <w:ilvl w:val="0"/>
                <w:numId w:val="26"/>
              </w:numPr>
              <w:spacing w:after="120"/>
              <w:contextualSpacing/>
              <w:rPr>
                <w:rFonts w:asciiTheme="minorHAnsi" w:hAnsiTheme="minorHAnsi" w:cs="Arial"/>
                <w:sz w:val="20"/>
                <w:szCs w:val="20"/>
                <w:lang w:eastAsia="en-GB"/>
              </w:rPr>
            </w:pPr>
            <w:r w:rsidRPr="001F6C8A">
              <w:rPr>
                <w:rFonts w:asciiTheme="minorHAnsi" w:hAnsiTheme="minorHAnsi" w:cs="Arial"/>
                <w:sz w:val="20"/>
                <w:szCs w:val="20"/>
                <w:lang w:eastAsia="en-GB"/>
              </w:rPr>
              <w:t>Identifies relevant individuals to deliver the work and demonstrates that the mix of skills covered are appropriate to deliver the project.</w:t>
            </w:r>
          </w:p>
          <w:p w:rsidR="009C1B8B" w:rsidRPr="001F6C8A" w:rsidRDefault="009C1B8B" w:rsidP="009C1B8B">
            <w:pPr>
              <w:numPr>
                <w:ilvl w:val="0"/>
                <w:numId w:val="26"/>
              </w:numPr>
              <w:spacing w:after="120"/>
              <w:contextualSpacing/>
              <w:rPr>
                <w:rFonts w:asciiTheme="minorHAnsi" w:hAnsiTheme="minorHAnsi" w:cs="Arial"/>
                <w:sz w:val="20"/>
                <w:szCs w:val="20"/>
                <w:lang w:eastAsia="en-GB"/>
              </w:rPr>
            </w:pPr>
            <w:r w:rsidRPr="001F6C8A">
              <w:rPr>
                <w:rFonts w:asciiTheme="minorHAnsi" w:hAnsiTheme="minorHAnsi" w:cs="Arial"/>
                <w:sz w:val="20"/>
                <w:szCs w:val="20"/>
                <w:lang w:eastAsia="en-GB"/>
              </w:rPr>
              <w:t>Provides a credible plan for delivering successful outcomes to time, quality and cost</w:t>
            </w:r>
            <w:r w:rsidR="00BE1C63">
              <w:rPr>
                <w:rFonts w:asciiTheme="minorHAnsi" w:hAnsiTheme="minorHAnsi" w:cs="Arial"/>
                <w:sz w:val="20"/>
                <w:szCs w:val="20"/>
                <w:lang w:eastAsia="en-GB"/>
              </w:rPr>
              <w:t xml:space="preserve">, including </w:t>
            </w:r>
            <w:r w:rsidR="00D606D6">
              <w:rPr>
                <w:rFonts w:asciiTheme="minorHAnsi" w:hAnsiTheme="minorHAnsi" w:cs="Arial"/>
                <w:sz w:val="20"/>
                <w:szCs w:val="20"/>
                <w:lang w:eastAsia="en-GB"/>
              </w:rPr>
              <w:t>details of allocated effort to activities.</w:t>
            </w:r>
          </w:p>
          <w:p w:rsidR="009C1B8B" w:rsidRPr="001F6C8A" w:rsidRDefault="009C1B8B" w:rsidP="009C1B8B">
            <w:pPr>
              <w:spacing w:after="120"/>
              <w:rPr>
                <w:rFonts w:asciiTheme="minorHAnsi" w:hAnsiTheme="minorHAnsi" w:cs="Arial"/>
                <w:sz w:val="20"/>
                <w:szCs w:val="20"/>
              </w:rPr>
            </w:pP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spacing w:after="120"/>
              <w:rPr>
                <w:rFonts w:asciiTheme="minorHAnsi" w:hAnsiTheme="minorHAnsi" w:cs="Arial"/>
                <w:sz w:val="20"/>
                <w:szCs w:val="20"/>
              </w:rPr>
            </w:pPr>
            <w:r w:rsidRPr="001F6C8A">
              <w:rPr>
                <w:rFonts w:asciiTheme="minorHAnsi" w:hAnsiTheme="minorHAnsi" w:cs="Arial"/>
                <w:sz w:val="20"/>
                <w:szCs w:val="20"/>
              </w:rPr>
              <w:t>10%</w:t>
            </w:r>
          </w:p>
        </w:tc>
      </w:tr>
      <w:tr w:rsidR="009C1B8B" w:rsidRPr="005071AB" w:rsidTr="00364A44">
        <w:trPr>
          <w:trHeight w:val="724"/>
        </w:trPr>
        <w:tc>
          <w:tcPr>
            <w:tcW w:w="5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606D6" w:rsidRDefault="009C1B8B" w:rsidP="009C1B8B">
            <w:pPr>
              <w:spacing w:after="120"/>
              <w:rPr>
                <w:rFonts w:asciiTheme="minorHAnsi" w:hAnsiTheme="minorHAnsi"/>
                <w:color w:val="000000"/>
                <w:sz w:val="20"/>
                <w:szCs w:val="20"/>
                <w:lang w:eastAsia="en-GB"/>
              </w:rPr>
            </w:pPr>
            <w:r w:rsidRPr="001F6C8A">
              <w:rPr>
                <w:rFonts w:asciiTheme="minorHAnsi" w:hAnsiTheme="minorHAnsi"/>
                <w:color w:val="000000"/>
                <w:sz w:val="20"/>
                <w:szCs w:val="20"/>
                <w:lang w:eastAsia="en-GB"/>
              </w:rPr>
              <w:t>A5 Risks and opportunities</w:t>
            </w:r>
          </w:p>
          <w:p w:rsidR="009C1B8B" w:rsidRPr="001F6C8A" w:rsidRDefault="00D606D6" w:rsidP="009C1B8B">
            <w:pPr>
              <w:spacing w:after="120"/>
              <w:rPr>
                <w:rFonts w:asciiTheme="minorHAnsi" w:hAnsiTheme="minorHAnsi" w:cs="Arial"/>
                <w:sz w:val="20"/>
                <w:szCs w:val="20"/>
              </w:rPr>
            </w:pPr>
            <w:r>
              <w:rPr>
                <w:rFonts w:asciiTheme="minorHAnsi" w:hAnsiTheme="minorHAnsi"/>
                <w:color w:val="000000"/>
                <w:sz w:val="20"/>
                <w:szCs w:val="20"/>
                <w:lang w:eastAsia="en-GB"/>
              </w:rPr>
              <w:t>[Max 2 pages]</w:t>
            </w:r>
            <w:r w:rsidR="009C1B8B" w:rsidRPr="001F6C8A">
              <w:rPr>
                <w:rFonts w:asciiTheme="minorHAnsi" w:hAnsiTheme="minorHAnsi"/>
                <w:color w:val="000000"/>
                <w:sz w:val="20"/>
                <w:szCs w:val="20"/>
                <w:lang w:eastAsia="en-GB"/>
              </w:rPr>
              <w:t xml:space="preserve"> </w:t>
            </w:r>
          </w:p>
        </w:tc>
        <w:tc>
          <w:tcPr>
            <w:tcW w:w="21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D606D6" w:rsidP="009C1B8B">
            <w:pPr>
              <w:spacing w:after="120"/>
              <w:rPr>
                <w:rFonts w:asciiTheme="minorHAnsi" w:hAnsiTheme="minorHAnsi"/>
                <w:color w:val="000000"/>
                <w:sz w:val="20"/>
                <w:szCs w:val="20"/>
                <w:lang w:eastAsia="en-GB"/>
              </w:rPr>
            </w:pPr>
            <w:r>
              <w:rPr>
                <w:rFonts w:asciiTheme="minorHAnsi" w:hAnsiTheme="minorHAnsi"/>
                <w:color w:val="000000"/>
                <w:sz w:val="20"/>
                <w:szCs w:val="20"/>
                <w:lang w:eastAsia="en-GB"/>
              </w:rPr>
              <w:t>T</w:t>
            </w:r>
            <w:r w:rsidR="009C1B8B" w:rsidRPr="001F6C8A">
              <w:rPr>
                <w:rFonts w:asciiTheme="minorHAnsi" w:hAnsiTheme="minorHAnsi"/>
                <w:color w:val="000000"/>
                <w:sz w:val="20"/>
                <w:szCs w:val="20"/>
                <w:lang w:eastAsia="en-GB"/>
              </w:rPr>
              <w:t>enderers should detail what risks and opportunities are foreseen in the delivery of the project.  The tenderer should detail mitigating actions in relation to these risks, and how opportunities can be maximised.</w:t>
            </w:r>
          </w:p>
          <w:p w:rsidR="009C1B8B" w:rsidRPr="001F6C8A" w:rsidRDefault="009C1B8B" w:rsidP="009C1B8B">
            <w:pPr>
              <w:spacing w:after="120"/>
              <w:rPr>
                <w:rFonts w:asciiTheme="minorHAnsi" w:hAnsiTheme="minorHAnsi"/>
                <w:color w:val="000000"/>
                <w:sz w:val="20"/>
                <w:szCs w:val="20"/>
                <w:lang w:eastAsia="en-GB"/>
              </w:rPr>
            </w:pPr>
            <w:r w:rsidRPr="001F6C8A">
              <w:rPr>
                <w:rFonts w:asciiTheme="minorHAnsi" w:hAnsiTheme="minorHAnsi"/>
                <w:color w:val="000000"/>
                <w:sz w:val="20"/>
                <w:szCs w:val="20"/>
                <w:lang w:eastAsia="en-GB"/>
              </w:rPr>
              <w:t>What are the potential risks to this project?  How will these risks be managed?</w:t>
            </w:r>
          </w:p>
          <w:p w:rsidR="009C1B8B" w:rsidRPr="001F6C8A" w:rsidRDefault="009C1B8B" w:rsidP="009C1B8B">
            <w:pPr>
              <w:spacing w:after="120"/>
              <w:rPr>
                <w:rFonts w:asciiTheme="minorHAnsi" w:hAnsiTheme="minorHAnsi" w:cs="Arial"/>
                <w:sz w:val="20"/>
                <w:szCs w:val="20"/>
              </w:rPr>
            </w:pPr>
            <w:r w:rsidRPr="001F6C8A">
              <w:rPr>
                <w:rFonts w:asciiTheme="minorHAnsi" w:hAnsiTheme="minorHAnsi"/>
                <w:color w:val="000000"/>
                <w:sz w:val="20"/>
                <w:szCs w:val="20"/>
                <w:lang w:eastAsia="en-GB"/>
              </w:rPr>
              <w:lastRenderedPageBreak/>
              <w:t xml:space="preserve">What are the potential opportunities that could be maximised </w:t>
            </w:r>
            <w:r w:rsidR="008C3BDD" w:rsidRPr="001F6C8A">
              <w:rPr>
                <w:rFonts w:asciiTheme="minorHAnsi" w:hAnsiTheme="minorHAnsi"/>
                <w:color w:val="000000"/>
                <w:sz w:val="20"/>
                <w:szCs w:val="20"/>
                <w:lang w:eastAsia="en-GB"/>
              </w:rPr>
              <w:t>during</w:t>
            </w:r>
            <w:r w:rsidRPr="001F6C8A">
              <w:rPr>
                <w:rFonts w:asciiTheme="minorHAnsi" w:hAnsiTheme="minorHAnsi"/>
                <w:color w:val="000000"/>
                <w:sz w:val="20"/>
                <w:szCs w:val="20"/>
                <w:lang w:eastAsia="en-GB"/>
              </w:rPr>
              <w:t xml:space="preserve"> the delivery of this work?</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spacing w:after="120"/>
              <w:rPr>
                <w:rFonts w:asciiTheme="minorHAnsi" w:hAnsiTheme="minorHAnsi" w:cs="Arial"/>
                <w:color w:val="000000"/>
                <w:sz w:val="20"/>
                <w:szCs w:val="20"/>
                <w:lang w:eastAsia="en-GB"/>
              </w:rPr>
            </w:pPr>
            <w:r w:rsidRPr="001F6C8A">
              <w:rPr>
                <w:rFonts w:asciiTheme="minorHAnsi" w:hAnsiTheme="minorHAnsi" w:cs="Arial"/>
                <w:color w:val="000000"/>
                <w:sz w:val="20"/>
                <w:szCs w:val="20"/>
                <w:lang w:eastAsia="en-GB"/>
              </w:rPr>
              <w:lastRenderedPageBreak/>
              <w:t>The tenderer’s response:</w:t>
            </w:r>
          </w:p>
          <w:p w:rsidR="009C1B8B" w:rsidRPr="001F6C8A" w:rsidRDefault="009C1B8B" w:rsidP="009C1B8B">
            <w:pPr>
              <w:numPr>
                <w:ilvl w:val="0"/>
                <w:numId w:val="30"/>
              </w:numPr>
              <w:spacing w:after="120"/>
              <w:rPr>
                <w:rFonts w:asciiTheme="minorHAnsi" w:hAnsiTheme="minorHAnsi" w:cs="Arial"/>
                <w:color w:val="000000"/>
                <w:sz w:val="20"/>
                <w:szCs w:val="20"/>
                <w:lang w:eastAsia="en-GB"/>
              </w:rPr>
            </w:pPr>
            <w:r w:rsidRPr="001F6C8A">
              <w:rPr>
                <w:rFonts w:asciiTheme="minorHAnsi" w:hAnsiTheme="minorHAnsi" w:cs="Arial"/>
                <w:color w:val="000000"/>
                <w:sz w:val="20"/>
                <w:szCs w:val="20"/>
                <w:lang w:eastAsia="en-GB"/>
              </w:rPr>
              <w:t xml:space="preserve">Identifies appropriate risks and opportunities </w:t>
            </w:r>
            <w:proofErr w:type="gramStart"/>
            <w:r w:rsidRPr="001F6C8A">
              <w:rPr>
                <w:rFonts w:asciiTheme="minorHAnsi" w:hAnsiTheme="minorHAnsi" w:cs="Arial"/>
                <w:color w:val="000000"/>
                <w:sz w:val="20"/>
                <w:szCs w:val="20"/>
                <w:lang w:eastAsia="en-GB"/>
              </w:rPr>
              <w:t>through the use of</w:t>
            </w:r>
            <w:proofErr w:type="gramEnd"/>
            <w:r w:rsidRPr="001F6C8A">
              <w:rPr>
                <w:rFonts w:asciiTheme="minorHAnsi" w:hAnsiTheme="minorHAnsi" w:cs="Arial"/>
                <w:color w:val="000000"/>
                <w:sz w:val="20"/>
                <w:szCs w:val="20"/>
                <w:lang w:eastAsia="en-GB"/>
              </w:rPr>
              <w:t xml:space="preserve"> a risk register.</w:t>
            </w:r>
          </w:p>
          <w:p w:rsidR="009C1B8B" w:rsidRPr="001F6C8A" w:rsidRDefault="009C1B8B" w:rsidP="009C1B8B">
            <w:pPr>
              <w:numPr>
                <w:ilvl w:val="0"/>
                <w:numId w:val="30"/>
              </w:numPr>
              <w:spacing w:after="120"/>
              <w:rPr>
                <w:rFonts w:asciiTheme="minorHAnsi" w:hAnsiTheme="minorHAnsi" w:cs="Arial"/>
                <w:color w:val="000000"/>
                <w:sz w:val="20"/>
                <w:szCs w:val="20"/>
                <w:lang w:eastAsia="en-GB"/>
              </w:rPr>
            </w:pPr>
            <w:r w:rsidRPr="001F6C8A">
              <w:rPr>
                <w:rFonts w:asciiTheme="minorHAnsi" w:hAnsiTheme="minorHAnsi" w:cs="Arial"/>
                <w:color w:val="000000"/>
                <w:sz w:val="20"/>
                <w:szCs w:val="20"/>
                <w:lang w:eastAsia="en-GB"/>
              </w:rPr>
              <w:t>Identifies what mitigation actions will be taken with specific regard to each risk or challenge identified.</w:t>
            </w:r>
          </w:p>
          <w:p w:rsidR="009C1B8B" w:rsidRPr="001F6C8A" w:rsidRDefault="009C1B8B" w:rsidP="009C1B8B">
            <w:pPr>
              <w:numPr>
                <w:ilvl w:val="0"/>
                <w:numId w:val="30"/>
              </w:numPr>
              <w:spacing w:after="120"/>
              <w:rPr>
                <w:rFonts w:asciiTheme="minorHAnsi" w:hAnsiTheme="minorHAnsi" w:cs="Arial"/>
                <w:color w:val="000000"/>
                <w:sz w:val="20"/>
                <w:szCs w:val="20"/>
                <w:lang w:eastAsia="en-GB"/>
              </w:rPr>
            </w:pPr>
            <w:r w:rsidRPr="001F6C8A">
              <w:rPr>
                <w:rFonts w:asciiTheme="minorHAnsi" w:hAnsiTheme="minorHAnsi" w:cs="Arial"/>
                <w:color w:val="000000"/>
                <w:sz w:val="20"/>
                <w:szCs w:val="20"/>
                <w:lang w:eastAsia="en-GB"/>
              </w:rPr>
              <w:t>Identifies approaches to maximising any opportunities through effective management.</w:t>
            </w:r>
            <w:r w:rsidRPr="001F6C8A">
              <w:rPr>
                <w:rFonts w:asciiTheme="minorHAnsi" w:hAnsiTheme="minorHAnsi" w:cs="Arial"/>
                <w:sz w:val="20"/>
                <w:szCs w:val="20"/>
              </w:rPr>
              <w:t xml:space="preserve"> </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spacing w:after="120"/>
              <w:rPr>
                <w:rFonts w:asciiTheme="minorHAnsi" w:hAnsiTheme="minorHAnsi" w:cs="Arial"/>
                <w:sz w:val="20"/>
                <w:szCs w:val="20"/>
              </w:rPr>
            </w:pPr>
            <w:r w:rsidRPr="001F6C8A">
              <w:rPr>
                <w:rFonts w:asciiTheme="minorHAnsi" w:hAnsiTheme="minorHAnsi" w:cs="Arial"/>
                <w:sz w:val="20"/>
                <w:szCs w:val="20"/>
              </w:rPr>
              <w:t>10%</w:t>
            </w:r>
          </w:p>
        </w:tc>
      </w:tr>
      <w:tr w:rsidR="009C1B8B" w:rsidRPr="005071AB" w:rsidTr="00364A44">
        <w:trPr>
          <w:trHeight w:val="724"/>
        </w:trPr>
        <w:tc>
          <w:tcPr>
            <w:tcW w:w="5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spacing w:after="120"/>
              <w:rPr>
                <w:rFonts w:asciiTheme="minorHAnsi" w:hAnsiTheme="minorHAnsi" w:cs="Arial"/>
                <w:sz w:val="20"/>
                <w:szCs w:val="20"/>
              </w:rPr>
            </w:pPr>
            <w:r w:rsidRPr="001F6C8A">
              <w:rPr>
                <w:rFonts w:asciiTheme="minorHAnsi" w:hAnsiTheme="minorHAnsi" w:cs="Arial"/>
                <w:sz w:val="20"/>
                <w:szCs w:val="20"/>
              </w:rPr>
              <w:t>A6 Cost of project</w:t>
            </w:r>
          </w:p>
        </w:tc>
        <w:tc>
          <w:tcPr>
            <w:tcW w:w="211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spacing w:after="120"/>
              <w:rPr>
                <w:rFonts w:asciiTheme="minorHAnsi" w:hAnsiTheme="minorHAnsi" w:cs="Arial"/>
                <w:sz w:val="20"/>
                <w:szCs w:val="20"/>
              </w:rPr>
            </w:pPr>
            <w:r w:rsidRPr="001F6C8A">
              <w:rPr>
                <w:rFonts w:asciiTheme="minorHAnsi" w:hAnsiTheme="minorHAnsi" w:cs="Arial"/>
                <w:sz w:val="20"/>
                <w:szCs w:val="20"/>
              </w:rPr>
              <w:t>Provide a fixed cost for the project and the associated cost break down. Describe how and why this represents value for money.</w:t>
            </w:r>
          </w:p>
        </w:tc>
        <w:tc>
          <w:tcPr>
            <w:tcW w:w="20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9C1B8B" w:rsidP="009C1B8B">
            <w:pPr>
              <w:pStyle w:val="ListParagraph"/>
              <w:numPr>
                <w:ilvl w:val="0"/>
                <w:numId w:val="27"/>
              </w:numPr>
              <w:spacing w:after="120"/>
              <w:rPr>
                <w:rFonts w:asciiTheme="minorHAnsi" w:hAnsiTheme="minorHAnsi" w:cs="Arial"/>
                <w:sz w:val="20"/>
                <w:szCs w:val="20"/>
              </w:rPr>
            </w:pPr>
            <w:r w:rsidRPr="001F6C8A">
              <w:rPr>
                <w:rFonts w:asciiTheme="minorHAnsi" w:hAnsiTheme="minorHAnsi" w:cs="Arial"/>
                <w:sz w:val="20"/>
                <w:szCs w:val="20"/>
              </w:rPr>
              <w:t>The tender with the lowest total cost will receive 100% of the available weighted score (</w:t>
            </w:r>
            <w:r w:rsidR="008C3BDD" w:rsidRPr="001F6C8A">
              <w:rPr>
                <w:rFonts w:asciiTheme="minorHAnsi" w:hAnsiTheme="minorHAnsi" w:cs="Arial"/>
                <w:sz w:val="20"/>
                <w:szCs w:val="20"/>
              </w:rPr>
              <w:t>2</w:t>
            </w:r>
            <w:r w:rsidR="000E39BB">
              <w:rPr>
                <w:rFonts w:asciiTheme="minorHAnsi" w:hAnsiTheme="minorHAnsi" w:cs="Arial"/>
                <w:sz w:val="20"/>
                <w:szCs w:val="20"/>
              </w:rPr>
              <w:t>0</w:t>
            </w:r>
            <w:r w:rsidRPr="001F6C8A">
              <w:rPr>
                <w:rFonts w:asciiTheme="minorHAnsi" w:hAnsiTheme="minorHAnsi" w:cs="Arial"/>
                <w:sz w:val="20"/>
                <w:szCs w:val="20"/>
              </w:rPr>
              <w:t>%).</w:t>
            </w:r>
          </w:p>
          <w:p w:rsidR="009C1B8B" w:rsidRPr="001F6C8A" w:rsidRDefault="009C1B8B" w:rsidP="009C1B8B">
            <w:pPr>
              <w:spacing w:after="120"/>
              <w:ind w:left="360"/>
              <w:rPr>
                <w:rFonts w:asciiTheme="minorHAnsi" w:hAnsiTheme="minorHAnsi" w:cs="Arial"/>
                <w:sz w:val="20"/>
                <w:szCs w:val="20"/>
              </w:rPr>
            </w:pPr>
            <w:r w:rsidRPr="001F6C8A">
              <w:rPr>
                <w:rFonts w:asciiTheme="minorHAnsi" w:hAnsiTheme="minorHAnsi" w:cs="Arial"/>
                <w:sz w:val="20"/>
                <w:szCs w:val="20"/>
              </w:rPr>
              <w:t>Other Tenderer’s tenders will receive a pro-rated relative to the lowest cost according to the following formula:</w:t>
            </w:r>
          </w:p>
          <w:p w:rsidR="009C1B8B" w:rsidRPr="001F6C8A" w:rsidRDefault="009C1B8B" w:rsidP="009C1B8B">
            <w:pPr>
              <w:spacing w:after="120"/>
              <w:ind w:left="360"/>
              <w:rPr>
                <w:rFonts w:asciiTheme="minorHAnsi" w:hAnsiTheme="minorHAnsi" w:cs="Arial"/>
                <w:sz w:val="20"/>
                <w:szCs w:val="20"/>
              </w:rPr>
            </w:pPr>
            <w:r w:rsidRPr="001F6C8A">
              <w:rPr>
                <w:rFonts w:asciiTheme="minorHAnsi" w:hAnsiTheme="minorHAnsi" w:cs="Arial"/>
                <w:sz w:val="20"/>
                <w:szCs w:val="20"/>
              </w:rPr>
              <w:t>Score of other tender = lowest tender total cost / other tender total cost x 100%.</w:t>
            </w:r>
          </w:p>
        </w:tc>
        <w:tc>
          <w:tcPr>
            <w:tcW w:w="3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C1B8B" w:rsidRPr="001F6C8A" w:rsidRDefault="00BF196B" w:rsidP="009C1B8B">
            <w:pPr>
              <w:spacing w:after="120"/>
              <w:rPr>
                <w:rFonts w:asciiTheme="minorHAnsi" w:hAnsiTheme="minorHAnsi" w:cs="Arial"/>
                <w:sz w:val="20"/>
                <w:szCs w:val="20"/>
              </w:rPr>
            </w:pPr>
            <w:r w:rsidRPr="001F6C8A">
              <w:rPr>
                <w:rFonts w:asciiTheme="minorHAnsi" w:hAnsiTheme="minorHAnsi" w:cs="Arial"/>
                <w:sz w:val="20"/>
                <w:szCs w:val="20"/>
              </w:rPr>
              <w:t>2</w:t>
            </w:r>
            <w:r w:rsidR="00D606D6">
              <w:rPr>
                <w:rFonts w:asciiTheme="minorHAnsi" w:hAnsiTheme="minorHAnsi" w:cs="Arial"/>
                <w:sz w:val="20"/>
                <w:szCs w:val="20"/>
              </w:rPr>
              <w:t>0</w:t>
            </w:r>
            <w:r w:rsidR="009C1B8B" w:rsidRPr="001F6C8A">
              <w:rPr>
                <w:rFonts w:asciiTheme="minorHAnsi" w:hAnsiTheme="minorHAnsi" w:cs="Arial"/>
                <w:sz w:val="20"/>
                <w:szCs w:val="20"/>
              </w:rPr>
              <w:t>%</w:t>
            </w:r>
          </w:p>
        </w:tc>
      </w:tr>
    </w:tbl>
    <w:p w:rsidR="0015760B" w:rsidRPr="00E73F02" w:rsidRDefault="0015760B" w:rsidP="0015760B">
      <w:pPr>
        <w:spacing w:after="120" w:line="300" w:lineRule="exact"/>
        <w:ind w:firstLine="720"/>
      </w:pPr>
      <w:r w:rsidRPr="00E73F02">
        <w:t xml:space="preserve"> </w:t>
      </w:r>
      <w:bookmarkEnd w:id="0"/>
    </w:p>
    <w:sectPr w:rsidR="0015760B" w:rsidRPr="00E73F02" w:rsidSect="00FD76C7">
      <w:pgSz w:w="16838" w:h="11906" w:orient="landscape"/>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0B0" w:rsidRDefault="007130B0" w:rsidP="0003785D">
      <w:r>
        <w:separator/>
      </w:r>
    </w:p>
  </w:endnote>
  <w:endnote w:type="continuationSeparator" w:id="0">
    <w:p w:rsidR="007130B0" w:rsidRDefault="007130B0"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E7" w:rsidRDefault="00917AE7" w:rsidP="00674166">
    <w:pPr>
      <w:pStyle w:val="FooterLeft"/>
    </w:pPr>
    <w:r>
      <w:fldChar w:fldCharType="begin"/>
    </w:r>
    <w:r>
      <w:instrText xml:space="preserve"> PAGE   \* MERGEFORMAT </w:instrText>
    </w:r>
    <w:r>
      <w:fldChar w:fldCharType="separate"/>
    </w:r>
    <w:r>
      <w:rPr>
        <w:noProof/>
      </w:rPr>
      <w:t>14</w:t>
    </w:r>
    <w:r>
      <w:rPr>
        <w:noProof/>
      </w:rPr>
      <w:fldChar w:fldCharType="end"/>
    </w:r>
    <w:r>
      <w:rPr>
        <w:noProof/>
      </w:rPr>
      <w:tab/>
      <w:t>T1154</w:t>
    </w:r>
    <w:r>
      <w:rPr>
        <w:noProof/>
      </w:rPr>
      <w:tab/>
    </w:r>
    <w:r>
      <w:rPr>
        <w:noProof/>
      </w:rPr>
      <w:fldChar w:fldCharType="begin"/>
    </w:r>
    <w:r>
      <w:rPr>
        <w:noProof/>
      </w:rPr>
      <w:instrText xml:space="preserve"> DATE \@ "d-MMM-yy" </w:instrText>
    </w:r>
    <w:r>
      <w:rPr>
        <w:noProof/>
      </w:rPr>
      <w:fldChar w:fldCharType="separate"/>
    </w:r>
    <w:r w:rsidR="00016EAD">
      <w:rPr>
        <w:noProof/>
      </w:rPr>
      <w:t>20-Jul-18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E7" w:rsidRDefault="00917AE7" w:rsidP="00674166">
    <w:pPr>
      <w:pStyle w:val="FooterRight"/>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6C7" w:rsidRDefault="00FD7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0B0" w:rsidRDefault="007130B0" w:rsidP="0003785D">
      <w:r>
        <w:separator/>
      </w:r>
    </w:p>
  </w:footnote>
  <w:footnote w:type="continuationSeparator" w:id="0">
    <w:p w:rsidR="007130B0" w:rsidRDefault="007130B0" w:rsidP="0003785D">
      <w:r>
        <w:continuationSeparator/>
      </w:r>
    </w:p>
  </w:footnote>
  <w:footnote w:id="1">
    <w:p w:rsidR="00917AE7" w:rsidRPr="0036498C" w:rsidRDefault="00917AE7">
      <w:pPr>
        <w:pStyle w:val="FootnoteText"/>
        <w:rPr>
          <w:rFonts w:asciiTheme="minorHAnsi" w:hAnsiTheme="minorHAnsi"/>
          <w:bCs/>
          <w:sz w:val="16"/>
          <w:szCs w:val="16"/>
        </w:rPr>
      </w:pPr>
      <w:r w:rsidRPr="0036498C">
        <w:rPr>
          <w:rStyle w:val="FootnoteReference"/>
          <w:rFonts w:asciiTheme="minorHAnsi" w:hAnsiTheme="minorHAnsi"/>
          <w:sz w:val="16"/>
          <w:szCs w:val="16"/>
        </w:rPr>
        <w:footnoteRef/>
      </w:r>
      <w:r w:rsidRPr="0036498C">
        <w:rPr>
          <w:rFonts w:asciiTheme="minorHAnsi" w:hAnsiTheme="minorHAnsi"/>
          <w:sz w:val="16"/>
          <w:szCs w:val="16"/>
        </w:rPr>
        <w:t xml:space="preserve"> </w:t>
      </w:r>
      <w:r w:rsidRPr="0036498C">
        <w:rPr>
          <w:rFonts w:asciiTheme="minorHAnsi" w:hAnsiTheme="minorHAnsi"/>
          <w:bCs/>
          <w:sz w:val="16"/>
          <w:szCs w:val="16"/>
          <w:lang w:val="en-US"/>
        </w:rPr>
        <w:t xml:space="preserve">PPM measures service punctuality as the total number of trains that arrive on time compared to the total number of trains planned.  A train is currently considered ‘on time’ if it arrives at the end destination within five minutes for London, South East or regional services, and within ten minutes for long distance services.  A train is considered CaSL should it arrive later than thirty minutes, or it is full/partly cancelled, or miss station stops.  The MAA of PPM and CaSL provides an average score of performance measured from the previous thirteen periods.   </w:t>
      </w:r>
    </w:p>
  </w:footnote>
  <w:footnote w:id="2">
    <w:p w:rsidR="00917AE7" w:rsidRPr="0036498C" w:rsidRDefault="00917AE7" w:rsidP="00154C89">
      <w:pPr>
        <w:pStyle w:val="FootnoteText"/>
        <w:rPr>
          <w:rFonts w:asciiTheme="minorHAnsi" w:hAnsiTheme="minorHAnsi"/>
          <w:bCs/>
          <w:sz w:val="16"/>
          <w:szCs w:val="16"/>
        </w:rPr>
      </w:pPr>
      <w:r w:rsidRPr="0036498C">
        <w:rPr>
          <w:rStyle w:val="FootnoteReference"/>
          <w:rFonts w:asciiTheme="minorHAnsi" w:hAnsiTheme="minorHAnsi"/>
          <w:sz w:val="16"/>
          <w:szCs w:val="16"/>
        </w:rPr>
        <w:footnoteRef/>
      </w:r>
      <w:r w:rsidRPr="0036498C">
        <w:rPr>
          <w:rFonts w:asciiTheme="minorHAnsi" w:hAnsiTheme="minorHAnsi"/>
          <w:sz w:val="16"/>
          <w:szCs w:val="16"/>
        </w:rPr>
        <w:t xml:space="preserve"> In 2009/10, PPM and MAA was 91.2%, and performance above 90% was maintained for three subsequent years.  In 2016/17, PPM MAA decreased to 87.7%, the lowest annual performance score since 2005/06.  Meanwhile, the national CaSL for 2016/17 was 3.8%, the highest score reported since 2003/4.  </w:t>
      </w:r>
      <w:hyperlink r:id="rId1" w:history="1">
        <w:r w:rsidRPr="0036498C">
          <w:rPr>
            <w:rStyle w:val="Hyperlink"/>
            <w:rFonts w:asciiTheme="minorHAnsi" w:hAnsiTheme="minorHAnsi"/>
            <w:sz w:val="16"/>
            <w:szCs w:val="16"/>
          </w:rPr>
          <w:t>http://orr.gov.uk/__data/assets/pdf_file/0006/24756/passenger-freight-performance-2016-17-q4.pdf</w:t>
        </w:r>
      </w:hyperlink>
      <w:r w:rsidRPr="0036498C">
        <w:rPr>
          <w:rFonts w:asciiTheme="minorHAnsi" w:hAnsiTheme="minorHAnsi"/>
          <w:sz w:val="16"/>
          <w:szCs w:val="16"/>
        </w:rPr>
        <w:t xml:space="preserve"> </w:t>
      </w:r>
    </w:p>
  </w:footnote>
  <w:footnote w:id="3">
    <w:p w:rsidR="00917AE7" w:rsidRPr="0036498C" w:rsidRDefault="00917AE7">
      <w:pPr>
        <w:pStyle w:val="FootnoteText"/>
        <w:rPr>
          <w:rFonts w:asciiTheme="minorHAnsi" w:hAnsiTheme="minorHAnsi"/>
          <w:sz w:val="16"/>
          <w:szCs w:val="16"/>
        </w:rPr>
      </w:pPr>
      <w:r w:rsidRPr="0036498C">
        <w:rPr>
          <w:rStyle w:val="FootnoteReference"/>
          <w:rFonts w:asciiTheme="minorHAnsi" w:hAnsiTheme="minorHAnsi"/>
          <w:sz w:val="16"/>
          <w:szCs w:val="16"/>
        </w:rPr>
        <w:footnoteRef/>
      </w:r>
      <w:r w:rsidRPr="0036498C">
        <w:rPr>
          <w:rFonts w:asciiTheme="minorHAnsi" w:hAnsiTheme="minorHAnsi"/>
          <w:sz w:val="16"/>
          <w:szCs w:val="16"/>
        </w:rPr>
        <w:t xml:space="preserve"> Source Network Rail industry performance data </w:t>
      </w:r>
    </w:p>
  </w:footnote>
  <w:footnote w:id="4">
    <w:p w:rsidR="00917AE7" w:rsidRPr="0036498C" w:rsidRDefault="00917AE7" w:rsidP="001F3FCE">
      <w:pPr>
        <w:pStyle w:val="FootnoteText"/>
        <w:rPr>
          <w:rFonts w:asciiTheme="minorHAnsi" w:hAnsiTheme="minorHAnsi"/>
          <w:sz w:val="16"/>
          <w:szCs w:val="16"/>
        </w:rPr>
      </w:pPr>
      <w:r w:rsidRPr="0036498C">
        <w:rPr>
          <w:rStyle w:val="FootnoteReference"/>
          <w:rFonts w:asciiTheme="minorHAnsi" w:hAnsiTheme="minorHAnsi"/>
          <w:sz w:val="16"/>
          <w:szCs w:val="16"/>
        </w:rPr>
        <w:footnoteRef/>
      </w:r>
      <w:r w:rsidRPr="0036498C">
        <w:rPr>
          <w:rFonts w:asciiTheme="minorHAnsi" w:hAnsiTheme="minorHAnsi"/>
          <w:sz w:val="16"/>
          <w:szCs w:val="16"/>
        </w:rPr>
        <w:t xml:space="preserve"> http://orr.gov.uk/__data/assets/pdf_file/0019/24832/passenger-rail-usage-2016-17-q4.pdf</w:t>
      </w:r>
    </w:p>
  </w:footnote>
  <w:footnote w:id="5">
    <w:p w:rsidR="00917AE7" w:rsidRPr="001F6C8A" w:rsidRDefault="00917AE7" w:rsidP="001F3FCE">
      <w:pPr>
        <w:pStyle w:val="FootnoteText"/>
        <w:rPr>
          <w:rFonts w:asciiTheme="minorHAnsi" w:hAnsiTheme="minorHAnsi"/>
          <w:sz w:val="16"/>
          <w:szCs w:val="16"/>
        </w:rPr>
      </w:pPr>
      <w:r w:rsidRPr="0036498C">
        <w:rPr>
          <w:rStyle w:val="FootnoteReference"/>
          <w:rFonts w:asciiTheme="minorHAnsi" w:hAnsiTheme="minorHAnsi"/>
          <w:sz w:val="16"/>
          <w:szCs w:val="16"/>
        </w:rPr>
        <w:footnoteRef/>
      </w:r>
      <w:r w:rsidRPr="0036498C">
        <w:rPr>
          <w:rFonts w:asciiTheme="minorHAnsi" w:hAnsiTheme="minorHAnsi"/>
          <w:sz w:val="16"/>
          <w:szCs w:val="16"/>
        </w:rPr>
        <w:t xml:space="preserve"> https://www.networkrail.co.uk/running-the-railway/looking-after-the-railway/delays-explained/knock-on-delays/</w:t>
      </w:r>
    </w:p>
  </w:footnote>
  <w:footnote w:id="6">
    <w:p w:rsidR="00917AE7" w:rsidRPr="00447267" w:rsidRDefault="00917AE7">
      <w:pPr>
        <w:pStyle w:val="FootnoteText"/>
        <w:rPr>
          <w:rFonts w:asciiTheme="minorHAnsi" w:hAnsiTheme="minorHAnsi"/>
        </w:rPr>
      </w:pPr>
      <w:r w:rsidRPr="00447267">
        <w:rPr>
          <w:rStyle w:val="FootnoteReference"/>
          <w:rFonts w:asciiTheme="minorHAnsi" w:hAnsiTheme="minorHAnsi"/>
          <w:sz w:val="16"/>
        </w:rPr>
        <w:footnoteRef/>
      </w:r>
      <w:r w:rsidRPr="00447267">
        <w:rPr>
          <w:rFonts w:asciiTheme="minorHAnsi" w:hAnsiTheme="minorHAnsi"/>
          <w:sz w:val="16"/>
        </w:rPr>
        <w:t xml:space="preserve"> Reactionary delay arises where trains that have been delayed by an incident delay other trains that were not directly involved. This leads to a ‘cascade effect’ which, in a worst-case, can lead to trains being delayed across an entire Network Rail route or even further afield as a result of a single incident.</w:t>
      </w:r>
    </w:p>
  </w:footnote>
  <w:footnote w:id="7">
    <w:p w:rsidR="00917AE7" w:rsidRPr="00447267" w:rsidRDefault="00917AE7">
      <w:pPr>
        <w:pStyle w:val="FootnoteText"/>
        <w:rPr>
          <w:rFonts w:asciiTheme="minorHAnsi" w:hAnsiTheme="minorHAnsi"/>
        </w:rPr>
      </w:pPr>
      <w:r w:rsidRPr="00447267">
        <w:rPr>
          <w:rStyle w:val="FootnoteReference"/>
          <w:rFonts w:asciiTheme="minorHAnsi" w:hAnsiTheme="minorHAnsi"/>
          <w:sz w:val="16"/>
        </w:rPr>
        <w:footnoteRef/>
      </w:r>
      <w:r w:rsidRPr="00447267">
        <w:rPr>
          <w:rFonts w:asciiTheme="minorHAnsi" w:hAnsiTheme="minorHAnsi"/>
          <w:sz w:val="16"/>
        </w:rPr>
        <w:t xml:space="preserve"> The industry uses a computer system called TRUST (Train Running System – TOPS) which in turn is based on the Total Operations Processing System (TOPS). This is legacy computer system originally developed by the Southern Pacific Railroad in the 1960s, introduced by British Rail in the 1970s and still in use today despite being technologically obsolete. One of the limitations of TRUST is that only delays of 3 minutes or more between two timing points are identified. Delays of two or fewer minutes between timing points are not attributed to a cause and referred to as ‘sub-threshold’</w:t>
      </w:r>
    </w:p>
  </w:footnote>
  <w:footnote w:id="8">
    <w:p w:rsidR="00917AE7" w:rsidRDefault="00917AE7" w:rsidP="001F3FCE">
      <w:pPr>
        <w:pStyle w:val="FootnoteText"/>
        <w:rPr>
          <w:rFonts w:ascii="Calibri" w:hAnsi="Calibri"/>
          <w:sz w:val="16"/>
          <w:szCs w:val="16"/>
        </w:rPr>
      </w:pPr>
      <w:r w:rsidRPr="001F6C8A">
        <w:rPr>
          <w:rStyle w:val="FootnoteReference"/>
          <w:rFonts w:asciiTheme="minorHAnsi" w:hAnsiTheme="minorHAnsi"/>
          <w:sz w:val="16"/>
          <w:szCs w:val="16"/>
        </w:rPr>
        <w:footnoteRef/>
      </w:r>
      <w:r w:rsidRPr="001F6C8A">
        <w:rPr>
          <w:rFonts w:asciiTheme="minorHAnsi" w:hAnsiTheme="minorHAnsi"/>
          <w:sz w:val="16"/>
          <w:szCs w:val="16"/>
        </w:rPr>
        <w:t xml:space="preserve"> http://d3cez36w5wymxj.cloudfront.net/wp-content/uploads/2018/01/29201549/National-Rail-Passenger-Survey-%E2%80%93-NRPS-%E2%80%93-Autumn-2017-%E2%80%93-Main-Report.pdf</w:t>
      </w:r>
    </w:p>
  </w:footnote>
  <w:footnote w:id="9">
    <w:p w:rsidR="00917AE7" w:rsidRDefault="00917AE7" w:rsidP="001F3FCE">
      <w:pPr>
        <w:pStyle w:val="FootnoteText"/>
        <w:rPr>
          <w:rFonts w:ascii="Calibri" w:hAnsi="Calibri"/>
          <w:sz w:val="16"/>
          <w:szCs w:val="16"/>
        </w:rPr>
      </w:pPr>
      <w:r>
        <w:rPr>
          <w:rStyle w:val="FootnoteReference"/>
          <w:rFonts w:ascii="Calibri" w:hAnsi="Calibri"/>
          <w:sz w:val="16"/>
          <w:szCs w:val="16"/>
        </w:rPr>
        <w:footnoteRef/>
      </w:r>
      <w:r>
        <w:rPr>
          <w:rFonts w:ascii="Calibri" w:hAnsi="Calibri"/>
          <w:sz w:val="16"/>
          <w:szCs w:val="16"/>
        </w:rPr>
        <w:t xml:space="preserve"> http://orr.gov.uk/__data/assets/pdf_file/0006/24927/passenger-rail-service-complaints-2016-17-q4.pdf</w:t>
      </w:r>
    </w:p>
  </w:footnote>
  <w:footnote w:id="10">
    <w:p w:rsidR="00917AE7" w:rsidRPr="00A45743" w:rsidRDefault="00917AE7" w:rsidP="00A01D84">
      <w:pPr>
        <w:pStyle w:val="FootnoteText"/>
        <w:rPr>
          <w:rFonts w:asciiTheme="minorHAnsi" w:hAnsiTheme="minorHAnsi"/>
        </w:rPr>
      </w:pPr>
      <w:r w:rsidRPr="00A45743">
        <w:rPr>
          <w:rStyle w:val="FootnoteReference"/>
          <w:rFonts w:asciiTheme="minorHAnsi" w:hAnsiTheme="minorHAnsi"/>
          <w:sz w:val="16"/>
        </w:rPr>
        <w:footnoteRef/>
      </w:r>
      <w:r w:rsidRPr="00A45743">
        <w:rPr>
          <w:rFonts w:asciiTheme="minorHAnsi" w:hAnsiTheme="minorHAnsi"/>
          <w:sz w:val="16"/>
        </w:rPr>
        <w:t xml:space="preserve"> </w:t>
      </w:r>
      <w:bookmarkStart w:id="4" w:name="_Hlk516833973"/>
      <w:r w:rsidRPr="00A45743">
        <w:rPr>
          <w:rFonts w:asciiTheme="minorHAnsi" w:hAnsiTheme="minorHAnsi"/>
          <w:sz w:val="16"/>
        </w:rPr>
        <w:t xml:space="preserve">For example, Information is currently available across various documents, </w:t>
      </w:r>
      <w:r>
        <w:rPr>
          <w:rFonts w:asciiTheme="minorHAnsi" w:hAnsiTheme="minorHAnsi"/>
          <w:sz w:val="16"/>
        </w:rPr>
        <w:t>including</w:t>
      </w:r>
      <w:r w:rsidRPr="00A45743">
        <w:rPr>
          <w:rFonts w:asciiTheme="minorHAnsi" w:hAnsiTheme="minorHAnsi"/>
          <w:sz w:val="16"/>
        </w:rPr>
        <w:t xml:space="preserve"> the Code of Practice for Contingency Planning for Train Service Recovery (RDG, 2013), Guidance on Incident Response Planning &amp; Management (RSSB, 2008), Checklist for Major Incident Response (RDG, 2017) and Station Incident Response Planning (RDG, 2016).</w:t>
      </w:r>
    </w:p>
    <w:bookmarkEnd w:id="4"/>
  </w:footnote>
  <w:footnote w:id="11">
    <w:p w:rsidR="00917AE7" w:rsidRPr="00544A94" w:rsidRDefault="00917AE7" w:rsidP="00295B23">
      <w:pPr>
        <w:pStyle w:val="FootnoteText"/>
        <w:rPr>
          <w:rFonts w:asciiTheme="minorHAnsi" w:hAnsiTheme="minorHAnsi"/>
          <w:sz w:val="16"/>
        </w:rPr>
      </w:pPr>
      <w:r w:rsidRPr="00544A94">
        <w:rPr>
          <w:rStyle w:val="FootnoteReference"/>
          <w:rFonts w:asciiTheme="minorHAnsi" w:hAnsiTheme="minorHAnsi"/>
          <w:sz w:val="16"/>
        </w:rPr>
        <w:footnoteRef/>
      </w:r>
      <w:r w:rsidRPr="00544A94">
        <w:rPr>
          <w:rFonts w:asciiTheme="minorHAnsi" w:hAnsiTheme="minorHAnsi"/>
          <w:sz w:val="16"/>
        </w:rPr>
        <w:t xml:space="preserve"> For example, through the</w:t>
      </w:r>
      <w:r w:rsidRPr="00544A94">
        <w:rPr>
          <w:rFonts w:asciiTheme="minorHAnsi" w:hAnsiTheme="minorHAnsi"/>
          <w:bCs/>
          <w:sz w:val="16"/>
        </w:rPr>
        <w:t xml:space="preserve"> signalling system, TOPS, GPS, telematics, remote condition monitoring, TDs, High Performance Radio Frequency Identification, Wi-Fi.</w:t>
      </w:r>
    </w:p>
  </w:footnote>
  <w:footnote w:id="12">
    <w:p w:rsidR="00917AE7" w:rsidRPr="00852DB3" w:rsidRDefault="00917AE7">
      <w:pPr>
        <w:pStyle w:val="FootnoteText"/>
        <w:rPr>
          <w:rFonts w:asciiTheme="minorHAnsi" w:hAnsiTheme="minorHAnsi"/>
          <w:sz w:val="16"/>
          <w:szCs w:val="16"/>
        </w:rPr>
      </w:pPr>
      <w:r w:rsidRPr="00852DB3">
        <w:rPr>
          <w:rStyle w:val="FootnoteReference"/>
          <w:rFonts w:asciiTheme="minorHAnsi" w:hAnsiTheme="minorHAnsi"/>
          <w:sz w:val="16"/>
          <w:szCs w:val="16"/>
        </w:rPr>
        <w:footnoteRef/>
      </w:r>
      <w:r w:rsidRPr="00852DB3">
        <w:rPr>
          <w:rFonts w:asciiTheme="minorHAnsi" w:hAnsiTheme="minorHAnsi"/>
          <w:sz w:val="16"/>
          <w:szCs w:val="16"/>
        </w:rPr>
        <w:t xml:space="preserve"> S271 Crew Rescheduling for Disruption Management (RSSB, 2017)</w:t>
      </w:r>
    </w:p>
  </w:footnote>
  <w:footnote w:id="13">
    <w:p w:rsidR="00917AE7" w:rsidRPr="00527919" w:rsidRDefault="00917AE7" w:rsidP="00DC7E4D">
      <w:pPr>
        <w:pStyle w:val="FootnoteText"/>
        <w:rPr>
          <w:rFonts w:asciiTheme="minorHAnsi" w:hAnsiTheme="minorHAnsi"/>
        </w:rPr>
      </w:pPr>
      <w:r w:rsidRPr="00527919">
        <w:rPr>
          <w:rStyle w:val="FootnoteReference"/>
          <w:rFonts w:asciiTheme="minorHAnsi" w:hAnsiTheme="minorHAnsi"/>
          <w:sz w:val="16"/>
        </w:rPr>
        <w:footnoteRef/>
      </w:r>
      <w:r w:rsidRPr="00527919">
        <w:rPr>
          <w:rFonts w:asciiTheme="minorHAnsi" w:hAnsiTheme="minorHAnsi"/>
          <w:bCs/>
          <w:sz w:val="16"/>
        </w:rPr>
        <w:t xml:space="preserve"> The supplier will be supported by the project steering group and Better Operations Programme Board to access industry data, contingency plans, relevant reports / documents, and staff to participate in the workshops / interviews.  The workshops will be led by the supplier, and where possible, RSSB may provide a venue at the RSSB Offices.</w:t>
      </w:r>
    </w:p>
  </w:footnote>
  <w:footnote w:id="14">
    <w:p w:rsidR="00917AE7" w:rsidRPr="00C81DBF" w:rsidRDefault="00917AE7" w:rsidP="00F13A6B">
      <w:pPr>
        <w:pStyle w:val="FootnoteText"/>
        <w:rPr>
          <w:rFonts w:asciiTheme="minorHAnsi" w:hAnsiTheme="minorHAnsi"/>
          <w:sz w:val="16"/>
        </w:rPr>
      </w:pPr>
      <w:r w:rsidRPr="00C81DBF">
        <w:rPr>
          <w:rStyle w:val="FootnoteReference"/>
          <w:rFonts w:asciiTheme="minorHAnsi" w:hAnsiTheme="minorHAnsi"/>
          <w:sz w:val="16"/>
        </w:rPr>
        <w:footnoteRef/>
      </w:r>
      <w:r w:rsidRPr="00C81DBF">
        <w:rPr>
          <w:rFonts w:asciiTheme="minorHAnsi" w:hAnsiTheme="minorHAnsi"/>
          <w:sz w:val="16"/>
        </w:rPr>
        <w:t xml:space="preserve"> Planned future systems should align with the RDG stock and crew systems concept of operations</w:t>
      </w:r>
      <w:r w:rsidR="009C320A">
        <w:rPr>
          <w:rFonts w:asciiTheme="minorHAnsi" w:hAnsiTheme="minorHAnsi"/>
          <w:sz w:val="16"/>
        </w:rPr>
        <w:t>, Traffic Management and Incident Management Systems</w:t>
      </w:r>
      <w:r w:rsidRPr="00C81DBF">
        <w:rPr>
          <w:rFonts w:asciiTheme="minorHAnsi" w:hAnsiTheme="minorHAnsi"/>
          <w:sz w:val="16"/>
        </w:rPr>
        <w:t xml:space="preserve">.  </w:t>
      </w:r>
    </w:p>
  </w:footnote>
  <w:footnote w:id="15">
    <w:p w:rsidR="00917AE7" w:rsidRPr="00134E7B" w:rsidRDefault="00917AE7">
      <w:pPr>
        <w:pStyle w:val="FootnoteText"/>
        <w:rPr>
          <w:rFonts w:asciiTheme="minorHAnsi" w:hAnsiTheme="minorHAnsi"/>
        </w:rPr>
      </w:pPr>
      <w:r w:rsidRPr="00134E7B">
        <w:rPr>
          <w:rStyle w:val="FootnoteReference"/>
          <w:rFonts w:asciiTheme="minorHAnsi" w:hAnsiTheme="minorHAnsi"/>
          <w:sz w:val="16"/>
        </w:rPr>
        <w:footnoteRef/>
      </w:r>
      <w:r w:rsidRPr="00134E7B">
        <w:rPr>
          <w:rFonts w:asciiTheme="minorHAnsi" w:hAnsiTheme="minorHAnsi"/>
          <w:sz w:val="16"/>
        </w:rPr>
        <w:t xml:space="preserve"> S271 Crew Rescheduling for Disruption Management (RSSB, 2017) has done some work in this area that can be built upon.</w:t>
      </w:r>
    </w:p>
  </w:footnote>
  <w:footnote w:id="16">
    <w:p w:rsidR="00140EFC" w:rsidRPr="00140EFC" w:rsidRDefault="00140EFC">
      <w:pPr>
        <w:pStyle w:val="FootnoteText"/>
        <w:rPr>
          <w:rFonts w:asciiTheme="minorHAnsi" w:hAnsiTheme="minorHAnsi"/>
          <w:sz w:val="16"/>
          <w:szCs w:val="16"/>
        </w:rPr>
      </w:pPr>
      <w:r w:rsidRPr="00140EFC">
        <w:rPr>
          <w:rStyle w:val="FootnoteReference"/>
          <w:rFonts w:asciiTheme="minorHAnsi" w:hAnsiTheme="minorHAnsi"/>
          <w:sz w:val="16"/>
          <w:szCs w:val="16"/>
        </w:rPr>
        <w:footnoteRef/>
      </w:r>
      <w:r w:rsidRPr="00140EFC">
        <w:rPr>
          <w:rFonts w:asciiTheme="minorHAnsi" w:hAnsiTheme="minorHAnsi"/>
          <w:sz w:val="16"/>
          <w:szCs w:val="16"/>
        </w:rPr>
        <w:t xml:space="preserve"> Guidance for developing and maintaining staff competence can be found here: </w:t>
      </w:r>
      <w:hyperlink r:id="rId2" w:history="1">
        <w:r w:rsidRPr="00140EFC">
          <w:rPr>
            <w:rStyle w:val="Hyperlink"/>
            <w:rFonts w:asciiTheme="minorHAnsi" w:hAnsiTheme="minorHAnsi"/>
            <w:sz w:val="16"/>
            <w:szCs w:val="16"/>
          </w:rPr>
          <w:t>http://orr.gov.uk/rail/health-and-safety/health-and-safety-strategy/competence</w:t>
        </w:r>
      </w:hyperlink>
      <w:r w:rsidRPr="00140EFC">
        <w:rPr>
          <w:rFonts w:asciiTheme="minorHAnsi" w:hAnsiTheme="minorHAnsi"/>
          <w:sz w:val="16"/>
          <w:szCs w:val="16"/>
        </w:rPr>
        <w:t xml:space="preserve"> </w:t>
      </w:r>
    </w:p>
  </w:footnote>
  <w:footnote w:id="17">
    <w:p w:rsidR="00917AE7" w:rsidRDefault="00917AE7" w:rsidP="00F13A6B">
      <w:pPr>
        <w:pStyle w:val="FootnoteText"/>
      </w:pPr>
      <w:r w:rsidRPr="00900945">
        <w:rPr>
          <w:rStyle w:val="FootnoteReference"/>
          <w:rFonts w:asciiTheme="minorHAnsi" w:hAnsiTheme="minorHAnsi"/>
          <w:sz w:val="16"/>
          <w:szCs w:val="16"/>
        </w:rPr>
        <w:footnoteRef/>
      </w:r>
      <w:r w:rsidRPr="00900945">
        <w:rPr>
          <w:rFonts w:asciiTheme="minorHAnsi" w:hAnsiTheme="minorHAnsi"/>
          <w:sz w:val="16"/>
          <w:szCs w:val="16"/>
        </w:rPr>
        <w:t xml:space="preserve"> </w:t>
      </w:r>
      <w:r w:rsidRPr="003963C5">
        <w:rPr>
          <w:rFonts w:asciiTheme="minorHAnsi" w:hAnsiTheme="minorHAnsi"/>
          <w:sz w:val="16"/>
        </w:rPr>
        <w:t xml:space="preserve">The defined options and parameters for </w:t>
      </w:r>
      <w:r>
        <w:rPr>
          <w:rFonts w:asciiTheme="minorHAnsi" w:hAnsiTheme="minorHAnsi"/>
          <w:sz w:val="16"/>
        </w:rPr>
        <w:t xml:space="preserve">(a) the </w:t>
      </w:r>
      <w:r w:rsidRPr="003963C5">
        <w:rPr>
          <w:rFonts w:asciiTheme="minorHAnsi" w:hAnsiTheme="minorHAnsi"/>
          <w:bCs/>
          <w:sz w:val="16"/>
        </w:rPr>
        <w:t xml:space="preserve">methodology to evaluate and improve the effectiveness contingency plans, </w:t>
      </w:r>
      <w:r>
        <w:rPr>
          <w:rFonts w:asciiTheme="minorHAnsi" w:hAnsiTheme="minorHAnsi"/>
          <w:bCs/>
          <w:sz w:val="16"/>
        </w:rPr>
        <w:t xml:space="preserve">(b) </w:t>
      </w:r>
      <w:r w:rsidRPr="003963C5">
        <w:rPr>
          <w:rFonts w:asciiTheme="minorHAnsi" w:hAnsiTheme="minorHAnsi"/>
          <w:bCs/>
          <w:sz w:val="16"/>
        </w:rPr>
        <w:t xml:space="preserve">a decision support tool / model to optimise resource utilisation during disruption, and </w:t>
      </w:r>
      <w:r>
        <w:rPr>
          <w:rFonts w:asciiTheme="minorHAnsi" w:hAnsiTheme="minorHAnsi"/>
          <w:bCs/>
          <w:sz w:val="16"/>
        </w:rPr>
        <w:t xml:space="preserve">(c) </w:t>
      </w:r>
      <w:r w:rsidRPr="003963C5">
        <w:rPr>
          <w:rFonts w:asciiTheme="minorHAnsi" w:hAnsiTheme="minorHAnsi"/>
          <w:bCs/>
          <w:sz w:val="16"/>
        </w:rPr>
        <w:t>a control competency framework, including resource(s) to develop competence within the framework</w:t>
      </w:r>
      <w:r>
        <w:rPr>
          <w:rFonts w:asciiTheme="minorHAnsi" w:hAnsiTheme="minorHAnsi"/>
          <w:bCs/>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690262"/>
      <w:docPartObj>
        <w:docPartGallery w:val="Watermarks"/>
        <w:docPartUnique/>
      </w:docPartObj>
    </w:sdtPr>
    <w:sdtEndPr/>
    <w:sdtContent>
      <w:p w:rsidR="00FD76C7" w:rsidRDefault="007130B0">
        <w:pPr>
          <w:pStyle w:val="Header"/>
        </w:pPr>
        <w:r>
          <w:rPr>
            <w:noProof/>
          </w:rPr>
          <w:pict w14:anchorId="4231E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E7" w:rsidRPr="0003785D" w:rsidRDefault="00917AE7" w:rsidP="0003785D">
    <w:pPr>
      <w:pStyle w:val="Image"/>
    </w:pPr>
    <w:r>
      <w:rPr>
        <w:noProof/>
        <w:lang w:eastAsia="en-GB"/>
      </w:rPr>
      <w:drawing>
        <wp:inline distT="0" distB="0" distL="0" distR="0" wp14:anchorId="24FB4AB2" wp14:editId="576D571E">
          <wp:extent cx="1256030" cy="699770"/>
          <wp:effectExtent l="0" t="0" r="1270" b="5080"/>
          <wp:docPr id="9" name="Picture 9"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6C7" w:rsidRDefault="00FD7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11D5366"/>
    <w:multiLevelType w:val="hybridMultilevel"/>
    <w:tmpl w:val="52C8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C0B40"/>
    <w:multiLevelType w:val="hybridMultilevel"/>
    <w:tmpl w:val="A672E3C6"/>
    <w:lvl w:ilvl="0" w:tplc="7012F188">
      <w:start w:val="1"/>
      <w:numFmt w:val="bullet"/>
      <w:lvlText w:val=""/>
      <w:lvlJc w:val="left"/>
      <w:pPr>
        <w:tabs>
          <w:tab w:val="num" w:pos="587"/>
        </w:tabs>
        <w:ind w:left="58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C8E0B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5A1635"/>
    <w:multiLevelType w:val="hybridMultilevel"/>
    <w:tmpl w:val="3BAC9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E655F"/>
    <w:multiLevelType w:val="hybridMultilevel"/>
    <w:tmpl w:val="79CC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330FC"/>
    <w:multiLevelType w:val="multilevel"/>
    <w:tmpl w:val="9404060C"/>
    <w:lvl w:ilvl="0">
      <w:start w:val="1"/>
      <w:numFmt w:val="decimal"/>
      <w:pStyle w:val="Heading1"/>
      <w:suff w:val="nothing"/>
      <w:lvlText w:val="%1  "/>
      <w:lvlJc w:val="left"/>
      <w:pPr>
        <w:ind w:left="3687" w:firstLine="0"/>
      </w:pPr>
      <w:rPr>
        <w:rFonts w:ascii="Calibri" w:hAnsi="Calibri" w:hint="default"/>
        <w:b w:val="0"/>
        <w:i w:val="0"/>
        <w:color w:val="00968E"/>
        <w:sz w:val="36"/>
      </w:rPr>
    </w:lvl>
    <w:lvl w:ilvl="1">
      <w:start w:val="1"/>
      <w:numFmt w:val="decimal"/>
      <w:pStyle w:val="Heading2"/>
      <w:suff w:val="nothing"/>
      <w:lvlText w:val="%2.%1  "/>
      <w:lvlJc w:val="left"/>
      <w:pPr>
        <w:ind w:left="0" w:firstLine="0"/>
      </w:pPr>
      <w:rPr>
        <w:rFonts w:ascii="Calibri" w:hAnsi="Calibri" w:hint="default"/>
        <w:b w:val="0"/>
        <w:i w:val="0"/>
        <w:color w:val="00968E"/>
        <w:sz w:val="32"/>
      </w:rPr>
    </w:lvl>
    <w:lvl w:ilvl="2">
      <w:start w:val="1"/>
      <w:numFmt w:val="decimal"/>
      <w:pStyle w:val="Heading3"/>
      <w:suff w:val="nothing"/>
      <w:lvlText w:val="%3.%2.%1  "/>
      <w:lvlJc w:val="left"/>
      <w:pPr>
        <w:ind w:left="0" w:firstLine="0"/>
      </w:pPr>
      <w:rPr>
        <w:rFonts w:ascii="Calibri" w:hAnsi="Calibri" w:hint="default"/>
        <w:b w:val="0"/>
        <w:i w:val="0"/>
        <w:color w:val="00968E"/>
        <w:sz w:val="28"/>
      </w:rPr>
    </w:lvl>
    <w:lvl w:ilvl="3">
      <w:start w:val="1"/>
      <w:numFmt w:val="decimal"/>
      <w:pStyle w:val="Heading4"/>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A67FF"/>
    <w:multiLevelType w:val="hybridMultilevel"/>
    <w:tmpl w:val="D64CD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0B069D"/>
    <w:multiLevelType w:val="hybridMultilevel"/>
    <w:tmpl w:val="D70A5406"/>
    <w:lvl w:ilvl="0" w:tplc="7012F18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553B09"/>
    <w:multiLevelType w:val="hybridMultilevel"/>
    <w:tmpl w:val="82DCD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75BD2"/>
    <w:multiLevelType w:val="hybridMultilevel"/>
    <w:tmpl w:val="BEFC7FF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3E33E3"/>
    <w:multiLevelType w:val="hybridMultilevel"/>
    <w:tmpl w:val="6F6E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F61E1B"/>
    <w:multiLevelType w:val="hybridMultilevel"/>
    <w:tmpl w:val="63BE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0" w15:restartNumberingAfterBreak="0">
    <w:nsid w:val="2AD02A79"/>
    <w:multiLevelType w:val="hybridMultilevel"/>
    <w:tmpl w:val="1D0A9414"/>
    <w:lvl w:ilvl="0" w:tplc="4746C85C">
      <w:start w:val="1"/>
      <w:numFmt w:val="decimal"/>
      <w:lvlText w:val="%1."/>
      <w:lvlJc w:val="left"/>
      <w:pPr>
        <w:tabs>
          <w:tab w:val="num" w:pos="720"/>
        </w:tabs>
        <w:ind w:left="720" w:hanging="360"/>
      </w:pPr>
    </w:lvl>
    <w:lvl w:ilvl="1" w:tplc="0D4EB5DE" w:tentative="1">
      <w:start w:val="1"/>
      <w:numFmt w:val="decimal"/>
      <w:lvlText w:val="%2."/>
      <w:lvlJc w:val="left"/>
      <w:pPr>
        <w:tabs>
          <w:tab w:val="num" w:pos="1440"/>
        </w:tabs>
        <w:ind w:left="1440" w:hanging="360"/>
      </w:pPr>
    </w:lvl>
    <w:lvl w:ilvl="2" w:tplc="B5D2B524" w:tentative="1">
      <w:start w:val="1"/>
      <w:numFmt w:val="decimal"/>
      <w:lvlText w:val="%3."/>
      <w:lvlJc w:val="left"/>
      <w:pPr>
        <w:tabs>
          <w:tab w:val="num" w:pos="2160"/>
        </w:tabs>
        <w:ind w:left="2160" w:hanging="360"/>
      </w:pPr>
    </w:lvl>
    <w:lvl w:ilvl="3" w:tplc="9EAE26A8" w:tentative="1">
      <w:start w:val="1"/>
      <w:numFmt w:val="decimal"/>
      <w:lvlText w:val="%4."/>
      <w:lvlJc w:val="left"/>
      <w:pPr>
        <w:tabs>
          <w:tab w:val="num" w:pos="2880"/>
        </w:tabs>
        <w:ind w:left="2880" w:hanging="360"/>
      </w:pPr>
    </w:lvl>
    <w:lvl w:ilvl="4" w:tplc="57F27988" w:tentative="1">
      <w:start w:val="1"/>
      <w:numFmt w:val="decimal"/>
      <w:lvlText w:val="%5."/>
      <w:lvlJc w:val="left"/>
      <w:pPr>
        <w:tabs>
          <w:tab w:val="num" w:pos="3600"/>
        </w:tabs>
        <w:ind w:left="3600" w:hanging="360"/>
      </w:pPr>
    </w:lvl>
    <w:lvl w:ilvl="5" w:tplc="BB1000A8" w:tentative="1">
      <w:start w:val="1"/>
      <w:numFmt w:val="decimal"/>
      <w:lvlText w:val="%6."/>
      <w:lvlJc w:val="left"/>
      <w:pPr>
        <w:tabs>
          <w:tab w:val="num" w:pos="4320"/>
        </w:tabs>
        <w:ind w:left="4320" w:hanging="360"/>
      </w:pPr>
    </w:lvl>
    <w:lvl w:ilvl="6" w:tplc="8A1CBB08" w:tentative="1">
      <w:start w:val="1"/>
      <w:numFmt w:val="decimal"/>
      <w:lvlText w:val="%7."/>
      <w:lvlJc w:val="left"/>
      <w:pPr>
        <w:tabs>
          <w:tab w:val="num" w:pos="5040"/>
        </w:tabs>
        <w:ind w:left="5040" w:hanging="360"/>
      </w:pPr>
    </w:lvl>
    <w:lvl w:ilvl="7" w:tplc="A6AA5150" w:tentative="1">
      <w:start w:val="1"/>
      <w:numFmt w:val="decimal"/>
      <w:lvlText w:val="%8."/>
      <w:lvlJc w:val="left"/>
      <w:pPr>
        <w:tabs>
          <w:tab w:val="num" w:pos="5760"/>
        </w:tabs>
        <w:ind w:left="5760" w:hanging="360"/>
      </w:pPr>
    </w:lvl>
    <w:lvl w:ilvl="8" w:tplc="D326EF7A" w:tentative="1">
      <w:start w:val="1"/>
      <w:numFmt w:val="decimal"/>
      <w:lvlText w:val="%9."/>
      <w:lvlJc w:val="left"/>
      <w:pPr>
        <w:tabs>
          <w:tab w:val="num" w:pos="6480"/>
        </w:tabs>
        <w:ind w:left="6480" w:hanging="360"/>
      </w:pPr>
    </w:lvl>
  </w:abstractNum>
  <w:abstractNum w:abstractNumId="21" w15:restartNumberingAfterBreak="0">
    <w:nsid w:val="2DF716B2"/>
    <w:multiLevelType w:val="hybridMultilevel"/>
    <w:tmpl w:val="B0202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34C08"/>
    <w:multiLevelType w:val="hybridMultilevel"/>
    <w:tmpl w:val="3FD8B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76489A"/>
    <w:multiLevelType w:val="hybridMultilevel"/>
    <w:tmpl w:val="82F8C2B4"/>
    <w:lvl w:ilvl="0" w:tplc="2EF84244">
      <w:start w:val="1"/>
      <w:numFmt w:val="decimal"/>
      <w:pStyle w:val="Style1"/>
      <w:lvlText w:val="%1."/>
      <w:lvlJc w:val="left"/>
      <w:pPr>
        <w:tabs>
          <w:tab w:val="num" w:pos="720"/>
        </w:tabs>
        <w:ind w:left="720" w:hanging="360"/>
      </w:pPr>
      <w:rPr>
        <w:rFonts w:hint="default"/>
      </w:rPr>
    </w:lvl>
    <w:lvl w:ilvl="1" w:tplc="32EE3088">
      <w:start w:val="1"/>
      <w:numFmt w:val="bullet"/>
      <w:lvlText w:val="•"/>
      <w:lvlJc w:val="left"/>
      <w:pPr>
        <w:tabs>
          <w:tab w:val="num" w:pos="1440"/>
        </w:tabs>
        <w:ind w:left="1440" w:hanging="360"/>
      </w:pPr>
      <w:rPr>
        <w:rFonts w:ascii="Arial" w:hAnsi="Arial" w:hint="default"/>
      </w:rPr>
    </w:lvl>
    <w:lvl w:ilvl="2" w:tplc="2D241EAE" w:tentative="1">
      <w:start w:val="1"/>
      <w:numFmt w:val="bullet"/>
      <w:lvlText w:val="•"/>
      <w:lvlJc w:val="left"/>
      <w:pPr>
        <w:tabs>
          <w:tab w:val="num" w:pos="2160"/>
        </w:tabs>
        <w:ind w:left="2160" w:hanging="360"/>
      </w:pPr>
      <w:rPr>
        <w:rFonts w:ascii="Arial" w:hAnsi="Arial" w:hint="default"/>
      </w:rPr>
    </w:lvl>
    <w:lvl w:ilvl="3" w:tplc="6BB6920A" w:tentative="1">
      <w:start w:val="1"/>
      <w:numFmt w:val="bullet"/>
      <w:lvlText w:val="•"/>
      <w:lvlJc w:val="left"/>
      <w:pPr>
        <w:tabs>
          <w:tab w:val="num" w:pos="2880"/>
        </w:tabs>
        <w:ind w:left="2880" w:hanging="360"/>
      </w:pPr>
      <w:rPr>
        <w:rFonts w:ascii="Arial" w:hAnsi="Arial" w:hint="default"/>
      </w:rPr>
    </w:lvl>
    <w:lvl w:ilvl="4" w:tplc="F62EFB84" w:tentative="1">
      <w:start w:val="1"/>
      <w:numFmt w:val="bullet"/>
      <w:lvlText w:val="•"/>
      <w:lvlJc w:val="left"/>
      <w:pPr>
        <w:tabs>
          <w:tab w:val="num" w:pos="3600"/>
        </w:tabs>
        <w:ind w:left="3600" w:hanging="360"/>
      </w:pPr>
      <w:rPr>
        <w:rFonts w:ascii="Arial" w:hAnsi="Arial" w:hint="default"/>
      </w:rPr>
    </w:lvl>
    <w:lvl w:ilvl="5" w:tplc="C380BE26" w:tentative="1">
      <w:start w:val="1"/>
      <w:numFmt w:val="bullet"/>
      <w:lvlText w:val="•"/>
      <w:lvlJc w:val="left"/>
      <w:pPr>
        <w:tabs>
          <w:tab w:val="num" w:pos="4320"/>
        </w:tabs>
        <w:ind w:left="4320" w:hanging="360"/>
      </w:pPr>
      <w:rPr>
        <w:rFonts w:ascii="Arial" w:hAnsi="Arial" w:hint="default"/>
      </w:rPr>
    </w:lvl>
    <w:lvl w:ilvl="6" w:tplc="6F220708" w:tentative="1">
      <w:start w:val="1"/>
      <w:numFmt w:val="bullet"/>
      <w:lvlText w:val="•"/>
      <w:lvlJc w:val="left"/>
      <w:pPr>
        <w:tabs>
          <w:tab w:val="num" w:pos="5040"/>
        </w:tabs>
        <w:ind w:left="5040" w:hanging="360"/>
      </w:pPr>
      <w:rPr>
        <w:rFonts w:ascii="Arial" w:hAnsi="Arial" w:hint="default"/>
      </w:rPr>
    </w:lvl>
    <w:lvl w:ilvl="7" w:tplc="08480FD2" w:tentative="1">
      <w:start w:val="1"/>
      <w:numFmt w:val="bullet"/>
      <w:lvlText w:val="•"/>
      <w:lvlJc w:val="left"/>
      <w:pPr>
        <w:tabs>
          <w:tab w:val="num" w:pos="5760"/>
        </w:tabs>
        <w:ind w:left="5760" w:hanging="360"/>
      </w:pPr>
      <w:rPr>
        <w:rFonts w:ascii="Arial" w:hAnsi="Arial" w:hint="default"/>
      </w:rPr>
    </w:lvl>
    <w:lvl w:ilvl="8" w:tplc="2C226B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9372CE"/>
    <w:multiLevelType w:val="hybridMultilevel"/>
    <w:tmpl w:val="0F908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195ED4"/>
    <w:multiLevelType w:val="hybridMultilevel"/>
    <w:tmpl w:val="49C0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0" w15:restartNumberingAfterBreak="0">
    <w:nsid w:val="3D593E3F"/>
    <w:multiLevelType w:val="hybridMultilevel"/>
    <w:tmpl w:val="9032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9A0533"/>
    <w:multiLevelType w:val="hybridMultilevel"/>
    <w:tmpl w:val="392A6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B468F0"/>
    <w:multiLevelType w:val="hybridMultilevel"/>
    <w:tmpl w:val="2AE04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5" w15:restartNumberingAfterBreak="0">
    <w:nsid w:val="42296D5C"/>
    <w:multiLevelType w:val="hybridMultilevel"/>
    <w:tmpl w:val="6C86C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CB1379"/>
    <w:multiLevelType w:val="hybridMultilevel"/>
    <w:tmpl w:val="88B620EC"/>
    <w:lvl w:ilvl="0" w:tplc="792026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543DF0"/>
    <w:multiLevelType w:val="hybridMultilevel"/>
    <w:tmpl w:val="DB0CE212"/>
    <w:lvl w:ilvl="0" w:tplc="792026E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052DF3"/>
    <w:multiLevelType w:val="hybridMultilevel"/>
    <w:tmpl w:val="D9AE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6583A05"/>
    <w:multiLevelType w:val="hybridMultilevel"/>
    <w:tmpl w:val="1E0AE3EC"/>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45" w15:restartNumberingAfterBreak="0">
    <w:nsid w:val="5EF24405"/>
    <w:multiLevelType w:val="hybridMultilevel"/>
    <w:tmpl w:val="8D903544"/>
    <w:lvl w:ilvl="0" w:tplc="7012F188">
      <w:start w:val="1"/>
      <w:numFmt w:val="bullet"/>
      <w:lvlText w:val=""/>
      <w:lvlJc w:val="left"/>
      <w:pPr>
        <w:tabs>
          <w:tab w:val="num" w:pos="360"/>
        </w:tabs>
        <w:ind w:left="360" w:hanging="360"/>
      </w:pPr>
      <w:rPr>
        <w:rFonts w:ascii="Symbol" w:hAnsi="Symbol" w:hint="default"/>
      </w:rPr>
    </w:lvl>
    <w:lvl w:ilvl="1" w:tplc="7C5AF940" w:tentative="1">
      <w:start w:val="1"/>
      <w:numFmt w:val="bullet"/>
      <w:lvlText w:val=""/>
      <w:lvlJc w:val="left"/>
      <w:pPr>
        <w:tabs>
          <w:tab w:val="num" w:pos="1080"/>
        </w:tabs>
        <w:ind w:left="1080" w:hanging="360"/>
      </w:pPr>
      <w:rPr>
        <w:rFonts w:ascii="Symbol" w:hAnsi="Symbol" w:hint="default"/>
      </w:rPr>
    </w:lvl>
    <w:lvl w:ilvl="2" w:tplc="A88A58F2" w:tentative="1">
      <w:start w:val="1"/>
      <w:numFmt w:val="bullet"/>
      <w:lvlText w:val=""/>
      <w:lvlJc w:val="left"/>
      <w:pPr>
        <w:tabs>
          <w:tab w:val="num" w:pos="1800"/>
        </w:tabs>
        <w:ind w:left="1800" w:hanging="360"/>
      </w:pPr>
      <w:rPr>
        <w:rFonts w:ascii="Symbol" w:hAnsi="Symbol" w:hint="default"/>
      </w:rPr>
    </w:lvl>
    <w:lvl w:ilvl="3" w:tplc="AD66CF38" w:tentative="1">
      <w:start w:val="1"/>
      <w:numFmt w:val="bullet"/>
      <w:lvlText w:val=""/>
      <w:lvlJc w:val="left"/>
      <w:pPr>
        <w:tabs>
          <w:tab w:val="num" w:pos="2520"/>
        </w:tabs>
        <w:ind w:left="2520" w:hanging="360"/>
      </w:pPr>
      <w:rPr>
        <w:rFonts w:ascii="Symbol" w:hAnsi="Symbol" w:hint="default"/>
      </w:rPr>
    </w:lvl>
    <w:lvl w:ilvl="4" w:tplc="552846D4" w:tentative="1">
      <w:start w:val="1"/>
      <w:numFmt w:val="bullet"/>
      <w:lvlText w:val=""/>
      <w:lvlJc w:val="left"/>
      <w:pPr>
        <w:tabs>
          <w:tab w:val="num" w:pos="3240"/>
        </w:tabs>
        <w:ind w:left="3240" w:hanging="360"/>
      </w:pPr>
      <w:rPr>
        <w:rFonts w:ascii="Symbol" w:hAnsi="Symbol" w:hint="default"/>
      </w:rPr>
    </w:lvl>
    <w:lvl w:ilvl="5" w:tplc="BEC4EF32" w:tentative="1">
      <w:start w:val="1"/>
      <w:numFmt w:val="bullet"/>
      <w:lvlText w:val=""/>
      <w:lvlJc w:val="left"/>
      <w:pPr>
        <w:tabs>
          <w:tab w:val="num" w:pos="3960"/>
        </w:tabs>
        <w:ind w:left="3960" w:hanging="360"/>
      </w:pPr>
      <w:rPr>
        <w:rFonts w:ascii="Symbol" w:hAnsi="Symbol" w:hint="default"/>
      </w:rPr>
    </w:lvl>
    <w:lvl w:ilvl="6" w:tplc="E83A9DF0" w:tentative="1">
      <w:start w:val="1"/>
      <w:numFmt w:val="bullet"/>
      <w:lvlText w:val=""/>
      <w:lvlJc w:val="left"/>
      <w:pPr>
        <w:tabs>
          <w:tab w:val="num" w:pos="4680"/>
        </w:tabs>
        <w:ind w:left="4680" w:hanging="360"/>
      </w:pPr>
      <w:rPr>
        <w:rFonts w:ascii="Symbol" w:hAnsi="Symbol" w:hint="default"/>
      </w:rPr>
    </w:lvl>
    <w:lvl w:ilvl="7" w:tplc="8FE83526" w:tentative="1">
      <w:start w:val="1"/>
      <w:numFmt w:val="bullet"/>
      <w:lvlText w:val=""/>
      <w:lvlJc w:val="left"/>
      <w:pPr>
        <w:tabs>
          <w:tab w:val="num" w:pos="5400"/>
        </w:tabs>
        <w:ind w:left="5400" w:hanging="360"/>
      </w:pPr>
      <w:rPr>
        <w:rFonts w:ascii="Symbol" w:hAnsi="Symbol" w:hint="default"/>
      </w:rPr>
    </w:lvl>
    <w:lvl w:ilvl="8" w:tplc="7DC21812" w:tentative="1">
      <w:start w:val="1"/>
      <w:numFmt w:val="bullet"/>
      <w:lvlText w:val=""/>
      <w:lvlJc w:val="left"/>
      <w:pPr>
        <w:tabs>
          <w:tab w:val="num" w:pos="6120"/>
        </w:tabs>
        <w:ind w:left="6120" w:hanging="360"/>
      </w:pPr>
      <w:rPr>
        <w:rFonts w:ascii="Symbol" w:hAnsi="Symbol" w:hint="default"/>
      </w:rPr>
    </w:lvl>
  </w:abstractNum>
  <w:abstractNum w:abstractNumId="46" w15:restartNumberingAfterBreak="0">
    <w:nsid w:val="632B28A1"/>
    <w:multiLevelType w:val="hybridMultilevel"/>
    <w:tmpl w:val="E3BE907E"/>
    <w:lvl w:ilvl="0" w:tplc="7012F1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65C16DA3"/>
    <w:multiLevelType w:val="hybridMultilevel"/>
    <w:tmpl w:val="B2EE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F95439"/>
    <w:multiLevelType w:val="hybridMultilevel"/>
    <w:tmpl w:val="CEF89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AA2CF3"/>
    <w:multiLevelType w:val="hybridMultilevel"/>
    <w:tmpl w:val="2ACC5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583EC3"/>
    <w:multiLevelType w:val="hybridMultilevel"/>
    <w:tmpl w:val="DEB2F24C"/>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587" w:hanging="360"/>
      </w:pPr>
      <w:rPr>
        <w:rFonts w:ascii="Courier New" w:hAnsi="Courier New" w:cs="Courier New" w:hint="default"/>
      </w:rPr>
    </w:lvl>
    <w:lvl w:ilvl="2" w:tplc="08090005" w:tentative="1">
      <w:start w:val="1"/>
      <w:numFmt w:val="bullet"/>
      <w:lvlText w:val=""/>
      <w:lvlJc w:val="left"/>
      <w:pPr>
        <w:ind w:left="1307" w:hanging="360"/>
      </w:pPr>
      <w:rPr>
        <w:rFonts w:ascii="Wingdings" w:hAnsi="Wingdings" w:hint="default"/>
      </w:rPr>
    </w:lvl>
    <w:lvl w:ilvl="3" w:tplc="08090001" w:tentative="1">
      <w:start w:val="1"/>
      <w:numFmt w:val="bullet"/>
      <w:lvlText w:val=""/>
      <w:lvlJc w:val="left"/>
      <w:pPr>
        <w:ind w:left="2027" w:hanging="360"/>
      </w:pPr>
      <w:rPr>
        <w:rFonts w:ascii="Symbol" w:hAnsi="Symbol" w:hint="default"/>
      </w:rPr>
    </w:lvl>
    <w:lvl w:ilvl="4" w:tplc="08090003" w:tentative="1">
      <w:start w:val="1"/>
      <w:numFmt w:val="bullet"/>
      <w:lvlText w:val="o"/>
      <w:lvlJc w:val="left"/>
      <w:pPr>
        <w:ind w:left="2747" w:hanging="360"/>
      </w:pPr>
      <w:rPr>
        <w:rFonts w:ascii="Courier New" w:hAnsi="Courier New" w:cs="Courier New" w:hint="default"/>
      </w:rPr>
    </w:lvl>
    <w:lvl w:ilvl="5" w:tplc="08090005" w:tentative="1">
      <w:start w:val="1"/>
      <w:numFmt w:val="bullet"/>
      <w:lvlText w:val=""/>
      <w:lvlJc w:val="left"/>
      <w:pPr>
        <w:ind w:left="3467" w:hanging="360"/>
      </w:pPr>
      <w:rPr>
        <w:rFonts w:ascii="Wingdings" w:hAnsi="Wingdings" w:hint="default"/>
      </w:rPr>
    </w:lvl>
    <w:lvl w:ilvl="6" w:tplc="08090001" w:tentative="1">
      <w:start w:val="1"/>
      <w:numFmt w:val="bullet"/>
      <w:lvlText w:val=""/>
      <w:lvlJc w:val="left"/>
      <w:pPr>
        <w:ind w:left="4187" w:hanging="360"/>
      </w:pPr>
      <w:rPr>
        <w:rFonts w:ascii="Symbol" w:hAnsi="Symbol" w:hint="default"/>
      </w:rPr>
    </w:lvl>
    <w:lvl w:ilvl="7" w:tplc="08090003" w:tentative="1">
      <w:start w:val="1"/>
      <w:numFmt w:val="bullet"/>
      <w:lvlText w:val="o"/>
      <w:lvlJc w:val="left"/>
      <w:pPr>
        <w:ind w:left="4907" w:hanging="360"/>
      </w:pPr>
      <w:rPr>
        <w:rFonts w:ascii="Courier New" w:hAnsi="Courier New" w:cs="Courier New" w:hint="default"/>
      </w:rPr>
    </w:lvl>
    <w:lvl w:ilvl="8" w:tplc="08090005" w:tentative="1">
      <w:start w:val="1"/>
      <w:numFmt w:val="bullet"/>
      <w:lvlText w:val=""/>
      <w:lvlJc w:val="left"/>
      <w:pPr>
        <w:ind w:left="5627" w:hanging="360"/>
      </w:pPr>
      <w:rPr>
        <w:rFonts w:ascii="Wingdings" w:hAnsi="Wingdings" w:hint="default"/>
      </w:rPr>
    </w:lvl>
  </w:abstractNum>
  <w:abstractNum w:abstractNumId="5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4" w15:restartNumberingAfterBreak="0">
    <w:nsid w:val="6D0E7C66"/>
    <w:multiLevelType w:val="hybridMultilevel"/>
    <w:tmpl w:val="BEFC7FF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B100A9"/>
    <w:multiLevelType w:val="hybridMultilevel"/>
    <w:tmpl w:val="291A53AE"/>
    <w:lvl w:ilvl="0" w:tplc="C92C43AC">
      <w:start w:val="1"/>
      <w:numFmt w:val="bullet"/>
      <w:lvlText w:val=""/>
      <w:lvlJc w:val="left"/>
      <w:pPr>
        <w:tabs>
          <w:tab w:val="num" w:pos="360"/>
        </w:tabs>
        <w:ind w:left="360" w:hanging="360"/>
      </w:pPr>
      <w:rPr>
        <w:rFonts w:ascii="Symbol" w:hAnsi="Symbol" w:hint="default"/>
      </w:rPr>
    </w:lvl>
    <w:lvl w:ilvl="1" w:tplc="AD7C00EC" w:tentative="1">
      <w:start w:val="1"/>
      <w:numFmt w:val="bullet"/>
      <w:lvlText w:val=""/>
      <w:lvlJc w:val="left"/>
      <w:pPr>
        <w:tabs>
          <w:tab w:val="num" w:pos="1080"/>
        </w:tabs>
        <w:ind w:left="1080" w:hanging="360"/>
      </w:pPr>
      <w:rPr>
        <w:rFonts w:ascii="Symbol" w:hAnsi="Symbol" w:hint="default"/>
      </w:rPr>
    </w:lvl>
    <w:lvl w:ilvl="2" w:tplc="D6C8591C" w:tentative="1">
      <w:start w:val="1"/>
      <w:numFmt w:val="bullet"/>
      <w:lvlText w:val=""/>
      <w:lvlJc w:val="left"/>
      <w:pPr>
        <w:tabs>
          <w:tab w:val="num" w:pos="1800"/>
        </w:tabs>
        <w:ind w:left="1800" w:hanging="360"/>
      </w:pPr>
      <w:rPr>
        <w:rFonts w:ascii="Symbol" w:hAnsi="Symbol" w:hint="default"/>
      </w:rPr>
    </w:lvl>
    <w:lvl w:ilvl="3" w:tplc="1CE620DA" w:tentative="1">
      <w:start w:val="1"/>
      <w:numFmt w:val="bullet"/>
      <w:lvlText w:val=""/>
      <w:lvlJc w:val="left"/>
      <w:pPr>
        <w:tabs>
          <w:tab w:val="num" w:pos="2520"/>
        </w:tabs>
        <w:ind w:left="2520" w:hanging="360"/>
      </w:pPr>
      <w:rPr>
        <w:rFonts w:ascii="Symbol" w:hAnsi="Symbol" w:hint="default"/>
      </w:rPr>
    </w:lvl>
    <w:lvl w:ilvl="4" w:tplc="9A80B0C8" w:tentative="1">
      <w:start w:val="1"/>
      <w:numFmt w:val="bullet"/>
      <w:lvlText w:val=""/>
      <w:lvlJc w:val="left"/>
      <w:pPr>
        <w:tabs>
          <w:tab w:val="num" w:pos="3240"/>
        </w:tabs>
        <w:ind w:left="3240" w:hanging="360"/>
      </w:pPr>
      <w:rPr>
        <w:rFonts w:ascii="Symbol" w:hAnsi="Symbol" w:hint="default"/>
      </w:rPr>
    </w:lvl>
    <w:lvl w:ilvl="5" w:tplc="5A143346" w:tentative="1">
      <w:start w:val="1"/>
      <w:numFmt w:val="bullet"/>
      <w:lvlText w:val=""/>
      <w:lvlJc w:val="left"/>
      <w:pPr>
        <w:tabs>
          <w:tab w:val="num" w:pos="3960"/>
        </w:tabs>
        <w:ind w:left="3960" w:hanging="360"/>
      </w:pPr>
      <w:rPr>
        <w:rFonts w:ascii="Symbol" w:hAnsi="Symbol" w:hint="default"/>
      </w:rPr>
    </w:lvl>
    <w:lvl w:ilvl="6" w:tplc="5AF84AC8" w:tentative="1">
      <w:start w:val="1"/>
      <w:numFmt w:val="bullet"/>
      <w:lvlText w:val=""/>
      <w:lvlJc w:val="left"/>
      <w:pPr>
        <w:tabs>
          <w:tab w:val="num" w:pos="4680"/>
        </w:tabs>
        <w:ind w:left="4680" w:hanging="360"/>
      </w:pPr>
      <w:rPr>
        <w:rFonts w:ascii="Symbol" w:hAnsi="Symbol" w:hint="default"/>
      </w:rPr>
    </w:lvl>
    <w:lvl w:ilvl="7" w:tplc="4ADC26CA" w:tentative="1">
      <w:start w:val="1"/>
      <w:numFmt w:val="bullet"/>
      <w:lvlText w:val=""/>
      <w:lvlJc w:val="left"/>
      <w:pPr>
        <w:tabs>
          <w:tab w:val="num" w:pos="5400"/>
        </w:tabs>
        <w:ind w:left="5400" w:hanging="360"/>
      </w:pPr>
      <w:rPr>
        <w:rFonts w:ascii="Symbol" w:hAnsi="Symbol" w:hint="default"/>
      </w:rPr>
    </w:lvl>
    <w:lvl w:ilvl="8" w:tplc="6624D2D2" w:tentative="1">
      <w:start w:val="1"/>
      <w:numFmt w:val="bullet"/>
      <w:lvlText w:val=""/>
      <w:lvlJc w:val="left"/>
      <w:pPr>
        <w:tabs>
          <w:tab w:val="num" w:pos="6120"/>
        </w:tabs>
        <w:ind w:left="6120" w:hanging="360"/>
      </w:pPr>
      <w:rPr>
        <w:rFonts w:ascii="Symbol" w:hAnsi="Symbol" w:hint="default"/>
      </w:rPr>
    </w:lvl>
  </w:abstractNum>
  <w:abstractNum w:abstractNumId="56" w15:restartNumberingAfterBreak="0">
    <w:nsid w:val="6E755709"/>
    <w:multiLevelType w:val="hybridMultilevel"/>
    <w:tmpl w:val="9420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71F20F12"/>
    <w:multiLevelType w:val="hybridMultilevel"/>
    <w:tmpl w:val="8BAA96FC"/>
    <w:lvl w:ilvl="0" w:tplc="C330AF88">
      <w:start w:val="1"/>
      <w:numFmt w:val="bullet"/>
      <w:lvlText w:val=""/>
      <w:lvlJc w:val="left"/>
      <w:pPr>
        <w:tabs>
          <w:tab w:val="num" w:pos="720"/>
        </w:tabs>
        <w:ind w:left="720" w:hanging="360"/>
      </w:pPr>
      <w:rPr>
        <w:rFonts w:ascii="Symbol" w:hAnsi="Symbol" w:hint="default"/>
      </w:rPr>
    </w:lvl>
    <w:lvl w:ilvl="1" w:tplc="8470376A" w:tentative="1">
      <w:start w:val="1"/>
      <w:numFmt w:val="bullet"/>
      <w:lvlText w:val=""/>
      <w:lvlJc w:val="left"/>
      <w:pPr>
        <w:tabs>
          <w:tab w:val="num" w:pos="1440"/>
        </w:tabs>
        <w:ind w:left="1440" w:hanging="360"/>
      </w:pPr>
      <w:rPr>
        <w:rFonts w:ascii="Symbol" w:hAnsi="Symbol" w:hint="default"/>
      </w:rPr>
    </w:lvl>
    <w:lvl w:ilvl="2" w:tplc="447A5872" w:tentative="1">
      <w:start w:val="1"/>
      <w:numFmt w:val="bullet"/>
      <w:lvlText w:val=""/>
      <w:lvlJc w:val="left"/>
      <w:pPr>
        <w:tabs>
          <w:tab w:val="num" w:pos="2160"/>
        </w:tabs>
        <w:ind w:left="2160" w:hanging="360"/>
      </w:pPr>
      <w:rPr>
        <w:rFonts w:ascii="Symbol" w:hAnsi="Symbol" w:hint="default"/>
      </w:rPr>
    </w:lvl>
    <w:lvl w:ilvl="3" w:tplc="89122104" w:tentative="1">
      <w:start w:val="1"/>
      <w:numFmt w:val="bullet"/>
      <w:lvlText w:val=""/>
      <w:lvlJc w:val="left"/>
      <w:pPr>
        <w:tabs>
          <w:tab w:val="num" w:pos="2880"/>
        </w:tabs>
        <w:ind w:left="2880" w:hanging="360"/>
      </w:pPr>
      <w:rPr>
        <w:rFonts w:ascii="Symbol" w:hAnsi="Symbol" w:hint="default"/>
      </w:rPr>
    </w:lvl>
    <w:lvl w:ilvl="4" w:tplc="F174B7AE" w:tentative="1">
      <w:start w:val="1"/>
      <w:numFmt w:val="bullet"/>
      <w:lvlText w:val=""/>
      <w:lvlJc w:val="left"/>
      <w:pPr>
        <w:tabs>
          <w:tab w:val="num" w:pos="3600"/>
        </w:tabs>
        <w:ind w:left="3600" w:hanging="360"/>
      </w:pPr>
      <w:rPr>
        <w:rFonts w:ascii="Symbol" w:hAnsi="Symbol" w:hint="default"/>
      </w:rPr>
    </w:lvl>
    <w:lvl w:ilvl="5" w:tplc="1FD0E7A6" w:tentative="1">
      <w:start w:val="1"/>
      <w:numFmt w:val="bullet"/>
      <w:lvlText w:val=""/>
      <w:lvlJc w:val="left"/>
      <w:pPr>
        <w:tabs>
          <w:tab w:val="num" w:pos="4320"/>
        </w:tabs>
        <w:ind w:left="4320" w:hanging="360"/>
      </w:pPr>
      <w:rPr>
        <w:rFonts w:ascii="Symbol" w:hAnsi="Symbol" w:hint="default"/>
      </w:rPr>
    </w:lvl>
    <w:lvl w:ilvl="6" w:tplc="879024E6" w:tentative="1">
      <w:start w:val="1"/>
      <w:numFmt w:val="bullet"/>
      <w:lvlText w:val=""/>
      <w:lvlJc w:val="left"/>
      <w:pPr>
        <w:tabs>
          <w:tab w:val="num" w:pos="5040"/>
        </w:tabs>
        <w:ind w:left="5040" w:hanging="360"/>
      </w:pPr>
      <w:rPr>
        <w:rFonts w:ascii="Symbol" w:hAnsi="Symbol" w:hint="default"/>
      </w:rPr>
    </w:lvl>
    <w:lvl w:ilvl="7" w:tplc="D76614B2" w:tentative="1">
      <w:start w:val="1"/>
      <w:numFmt w:val="bullet"/>
      <w:lvlText w:val=""/>
      <w:lvlJc w:val="left"/>
      <w:pPr>
        <w:tabs>
          <w:tab w:val="num" w:pos="5760"/>
        </w:tabs>
        <w:ind w:left="5760" w:hanging="360"/>
      </w:pPr>
      <w:rPr>
        <w:rFonts w:ascii="Symbol" w:hAnsi="Symbol" w:hint="default"/>
      </w:rPr>
    </w:lvl>
    <w:lvl w:ilvl="8" w:tplc="6316A0F4"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0"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2" w15:restartNumberingAfterBreak="0">
    <w:nsid w:val="7AF266C0"/>
    <w:multiLevelType w:val="hybridMultilevel"/>
    <w:tmpl w:val="2AC42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7"/>
  </w:num>
  <w:num w:numId="4">
    <w:abstractNumId w:val="32"/>
  </w:num>
  <w:num w:numId="5">
    <w:abstractNumId w:val="57"/>
  </w:num>
  <w:num w:numId="6">
    <w:abstractNumId w:val="0"/>
  </w:num>
  <w:num w:numId="7">
    <w:abstractNumId w:val="59"/>
  </w:num>
  <w:num w:numId="8">
    <w:abstractNumId w:val="53"/>
  </w:num>
  <w:num w:numId="9">
    <w:abstractNumId w:val="1"/>
  </w:num>
  <w:num w:numId="10">
    <w:abstractNumId w:val="34"/>
  </w:num>
  <w:num w:numId="11">
    <w:abstractNumId w:val="61"/>
  </w:num>
  <w:num w:numId="12">
    <w:abstractNumId w:val="3"/>
  </w:num>
  <w:num w:numId="13">
    <w:abstractNumId w:val="60"/>
  </w:num>
  <w:num w:numId="14">
    <w:abstractNumId w:val="43"/>
  </w:num>
  <w:num w:numId="15">
    <w:abstractNumId w:val="40"/>
  </w:num>
  <w:num w:numId="16">
    <w:abstractNumId w:val="6"/>
  </w:num>
  <w:num w:numId="17">
    <w:abstractNumId w:val="47"/>
  </w:num>
  <w:num w:numId="18">
    <w:abstractNumId w:val="11"/>
  </w:num>
  <w:num w:numId="19">
    <w:abstractNumId w:val="23"/>
  </w:num>
  <w:num w:numId="20">
    <w:abstractNumId w:val="28"/>
  </w:num>
  <w:num w:numId="21">
    <w:abstractNumId w:val="10"/>
  </w:num>
  <w:num w:numId="22">
    <w:abstractNumId w:val="42"/>
  </w:num>
  <w:num w:numId="23">
    <w:abstractNumId w:val="29"/>
  </w:num>
  <w:num w:numId="24">
    <w:abstractNumId w:val="19"/>
  </w:num>
  <w:num w:numId="25">
    <w:abstractNumId w:val="27"/>
  </w:num>
  <w:num w:numId="26">
    <w:abstractNumId w:val="21"/>
  </w:num>
  <w:num w:numId="27">
    <w:abstractNumId w:val="7"/>
  </w:num>
  <w:num w:numId="28">
    <w:abstractNumId w:val="25"/>
  </w:num>
  <w:num w:numId="29">
    <w:abstractNumId w:val="35"/>
  </w:num>
  <w:num w:numId="30">
    <w:abstractNumId w:val="48"/>
  </w:num>
  <w:num w:numId="31">
    <w:abstractNumId w:val="31"/>
  </w:num>
  <w:num w:numId="32">
    <w:abstractNumId w:val="45"/>
  </w:num>
  <w:num w:numId="33">
    <w:abstractNumId w:val="18"/>
  </w:num>
  <w:num w:numId="34">
    <w:abstractNumId w:val="54"/>
  </w:num>
  <w:num w:numId="35">
    <w:abstractNumId w:val="14"/>
  </w:num>
  <w:num w:numId="36">
    <w:abstractNumId w:val="13"/>
  </w:num>
  <w:num w:numId="37">
    <w:abstractNumId w:val="5"/>
  </w:num>
  <w:num w:numId="38">
    <w:abstractNumId w:val="46"/>
  </w:num>
  <w:num w:numId="39">
    <w:abstractNumId w:val="16"/>
  </w:num>
  <w:num w:numId="40">
    <w:abstractNumId w:val="24"/>
  </w:num>
  <w:num w:numId="41">
    <w:abstractNumId w:val="15"/>
  </w:num>
  <w:num w:numId="42">
    <w:abstractNumId w:val="51"/>
  </w:num>
  <w:num w:numId="43">
    <w:abstractNumId w:val="26"/>
  </w:num>
  <w:num w:numId="44">
    <w:abstractNumId w:val="58"/>
  </w:num>
  <w:num w:numId="45">
    <w:abstractNumId w:val="55"/>
  </w:num>
  <w:num w:numId="46">
    <w:abstractNumId w:val="20"/>
  </w:num>
  <w:num w:numId="47">
    <w:abstractNumId w:val="52"/>
  </w:num>
  <w:num w:numId="48">
    <w:abstractNumId w:val="9"/>
  </w:num>
  <w:num w:numId="49">
    <w:abstractNumId w:val="30"/>
  </w:num>
  <w:num w:numId="50">
    <w:abstractNumId w:val="49"/>
  </w:num>
  <w:num w:numId="51">
    <w:abstractNumId w:val="41"/>
  </w:num>
  <w:num w:numId="52">
    <w:abstractNumId w:val="33"/>
  </w:num>
  <w:num w:numId="53">
    <w:abstractNumId w:val="50"/>
  </w:num>
  <w:num w:numId="54">
    <w:abstractNumId w:val="4"/>
  </w:num>
  <w:num w:numId="55">
    <w:abstractNumId w:val="62"/>
  </w:num>
  <w:num w:numId="56">
    <w:abstractNumId w:val="8"/>
  </w:num>
  <w:num w:numId="57">
    <w:abstractNumId w:val="38"/>
  </w:num>
  <w:num w:numId="58">
    <w:abstractNumId w:val="37"/>
  </w:num>
  <w:num w:numId="59">
    <w:abstractNumId w:val="12"/>
  </w:num>
  <w:num w:numId="60">
    <w:abstractNumId w:val="56"/>
  </w:num>
  <w:num w:numId="61">
    <w:abstractNumId w:val="39"/>
  </w:num>
  <w:num w:numId="62">
    <w:abstractNumId w:val="36"/>
  </w:num>
  <w:num w:numId="63">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A0"/>
    <w:rsid w:val="0000377F"/>
    <w:rsid w:val="000101B0"/>
    <w:rsid w:val="00011BE2"/>
    <w:rsid w:val="00014251"/>
    <w:rsid w:val="00014983"/>
    <w:rsid w:val="00016EAD"/>
    <w:rsid w:val="000203F8"/>
    <w:rsid w:val="00023A58"/>
    <w:rsid w:val="00024FF2"/>
    <w:rsid w:val="00025C6F"/>
    <w:rsid w:val="00026A0E"/>
    <w:rsid w:val="00026FCB"/>
    <w:rsid w:val="00027D88"/>
    <w:rsid w:val="0003736C"/>
    <w:rsid w:val="0003785D"/>
    <w:rsid w:val="00040A23"/>
    <w:rsid w:val="0004243C"/>
    <w:rsid w:val="00043F45"/>
    <w:rsid w:val="00043F8D"/>
    <w:rsid w:val="00044E0F"/>
    <w:rsid w:val="00050813"/>
    <w:rsid w:val="00050C2E"/>
    <w:rsid w:val="000550D8"/>
    <w:rsid w:val="00061618"/>
    <w:rsid w:val="00061686"/>
    <w:rsid w:val="00066B05"/>
    <w:rsid w:val="00067137"/>
    <w:rsid w:val="00071FCD"/>
    <w:rsid w:val="00077DC6"/>
    <w:rsid w:val="00077E95"/>
    <w:rsid w:val="00080836"/>
    <w:rsid w:val="000869CF"/>
    <w:rsid w:val="00086B31"/>
    <w:rsid w:val="0008750A"/>
    <w:rsid w:val="00087FC1"/>
    <w:rsid w:val="00092351"/>
    <w:rsid w:val="000946C7"/>
    <w:rsid w:val="00095757"/>
    <w:rsid w:val="00095A03"/>
    <w:rsid w:val="000977C5"/>
    <w:rsid w:val="000978A7"/>
    <w:rsid w:val="000A0572"/>
    <w:rsid w:val="000A3077"/>
    <w:rsid w:val="000A4CAF"/>
    <w:rsid w:val="000A5B17"/>
    <w:rsid w:val="000A6FD2"/>
    <w:rsid w:val="000A7078"/>
    <w:rsid w:val="000B2BA9"/>
    <w:rsid w:val="000B3445"/>
    <w:rsid w:val="000B5541"/>
    <w:rsid w:val="000B7DE1"/>
    <w:rsid w:val="000C11E0"/>
    <w:rsid w:val="000C1AC1"/>
    <w:rsid w:val="000C463D"/>
    <w:rsid w:val="000C7837"/>
    <w:rsid w:val="000D1CCF"/>
    <w:rsid w:val="000D342F"/>
    <w:rsid w:val="000D3F24"/>
    <w:rsid w:val="000D6038"/>
    <w:rsid w:val="000D7B83"/>
    <w:rsid w:val="000E0B45"/>
    <w:rsid w:val="000E19F7"/>
    <w:rsid w:val="000E1B11"/>
    <w:rsid w:val="000E1DDE"/>
    <w:rsid w:val="000E3293"/>
    <w:rsid w:val="000E3853"/>
    <w:rsid w:val="000E39BB"/>
    <w:rsid w:val="000E4BE5"/>
    <w:rsid w:val="000E5A81"/>
    <w:rsid w:val="000E6B2D"/>
    <w:rsid w:val="000F00A1"/>
    <w:rsid w:val="000F0581"/>
    <w:rsid w:val="000F1D25"/>
    <w:rsid w:val="000F214F"/>
    <w:rsid w:val="000F3413"/>
    <w:rsid w:val="000F5BE3"/>
    <w:rsid w:val="000F62A0"/>
    <w:rsid w:val="000F7E3E"/>
    <w:rsid w:val="001007D1"/>
    <w:rsid w:val="00100BAD"/>
    <w:rsid w:val="00101228"/>
    <w:rsid w:val="0010182F"/>
    <w:rsid w:val="00105AA8"/>
    <w:rsid w:val="00105C89"/>
    <w:rsid w:val="0011000A"/>
    <w:rsid w:val="00112B94"/>
    <w:rsid w:val="00112DC0"/>
    <w:rsid w:val="00113C57"/>
    <w:rsid w:val="00120956"/>
    <w:rsid w:val="0012106B"/>
    <w:rsid w:val="00122D12"/>
    <w:rsid w:val="00126C04"/>
    <w:rsid w:val="001327F5"/>
    <w:rsid w:val="00134153"/>
    <w:rsid w:val="00134A7B"/>
    <w:rsid w:val="00134E7B"/>
    <w:rsid w:val="0013566A"/>
    <w:rsid w:val="00140E32"/>
    <w:rsid w:val="00140E64"/>
    <w:rsid w:val="00140EFC"/>
    <w:rsid w:val="00150614"/>
    <w:rsid w:val="00151D03"/>
    <w:rsid w:val="00154C89"/>
    <w:rsid w:val="001561CD"/>
    <w:rsid w:val="001571AA"/>
    <w:rsid w:val="0015760B"/>
    <w:rsid w:val="001625B2"/>
    <w:rsid w:val="001640EB"/>
    <w:rsid w:val="0016662E"/>
    <w:rsid w:val="001738C2"/>
    <w:rsid w:val="00177DF9"/>
    <w:rsid w:val="00180DB2"/>
    <w:rsid w:val="0018129E"/>
    <w:rsid w:val="00183D05"/>
    <w:rsid w:val="001860FA"/>
    <w:rsid w:val="00192A91"/>
    <w:rsid w:val="00194B8F"/>
    <w:rsid w:val="00196827"/>
    <w:rsid w:val="001A27B2"/>
    <w:rsid w:val="001B05B5"/>
    <w:rsid w:val="001B3689"/>
    <w:rsid w:val="001B4560"/>
    <w:rsid w:val="001B4F78"/>
    <w:rsid w:val="001C0371"/>
    <w:rsid w:val="001C161C"/>
    <w:rsid w:val="001C1914"/>
    <w:rsid w:val="001C4BE0"/>
    <w:rsid w:val="001C5A56"/>
    <w:rsid w:val="001C5D80"/>
    <w:rsid w:val="001D1978"/>
    <w:rsid w:val="001D29B2"/>
    <w:rsid w:val="001D2E9B"/>
    <w:rsid w:val="001D2F4F"/>
    <w:rsid w:val="001D37E6"/>
    <w:rsid w:val="001D6644"/>
    <w:rsid w:val="001D6C93"/>
    <w:rsid w:val="001D7E4D"/>
    <w:rsid w:val="001E0EC4"/>
    <w:rsid w:val="001E2F41"/>
    <w:rsid w:val="001E55B5"/>
    <w:rsid w:val="001F0213"/>
    <w:rsid w:val="001F0F74"/>
    <w:rsid w:val="001F22B3"/>
    <w:rsid w:val="001F2882"/>
    <w:rsid w:val="001F3F2B"/>
    <w:rsid w:val="001F3FCE"/>
    <w:rsid w:val="001F6C8A"/>
    <w:rsid w:val="0020139F"/>
    <w:rsid w:val="00201A9D"/>
    <w:rsid w:val="00201DF8"/>
    <w:rsid w:val="00202A17"/>
    <w:rsid w:val="00205731"/>
    <w:rsid w:val="002067DC"/>
    <w:rsid w:val="00206FB1"/>
    <w:rsid w:val="00211B22"/>
    <w:rsid w:val="00214DB1"/>
    <w:rsid w:val="00221F9B"/>
    <w:rsid w:val="00224257"/>
    <w:rsid w:val="002242BB"/>
    <w:rsid w:val="002242CF"/>
    <w:rsid w:val="00225CB9"/>
    <w:rsid w:val="00227FA3"/>
    <w:rsid w:val="002315F9"/>
    <w:rsid w:val="002322A5"/>
    <w:rsid w:val="002345D7"/>
    <w:rsid w:val="0023547D"/>
    <w:rsid w:val="002375EC"/>
    <w:rsid w:val="00240818"/>
    <w:rsid w:val="0024419A"/>
    <w:rsid w:val="002442EB"/>
    <w:rsid w:val="00252B18"/>
    <w:rsid w:val="002543E6"/>
    <w:rsid w:val="002547B9"/>
    <w:rsid w:val="002569DA"/>
    <w:rsid w:val="002577F3"/>
    <w:rsid w:val="00264702"/>
    <w:rsid w:val="00265CB6"/>
    <w:rsid w:val="00270E5E"/>
    <w:rsid w:val="00271C5D"/>
    <w:rsid w:val="002724E3"/>
    <w:rsid w:val="0027553C"/>
    <w:rsid w:val="00281BA5"/>
    <w:rsid w:val="00286D3C"/>
    <w:rsid w:val="00295872"/>
    <w:rsid w:val="00295B23"/>
    <w:rsid w:val="00295E16"/>
    <w:rsid w:val="00296D37"/>
    <w:rsid w:val="002A17BD"/>
    <w:rsid w:val="002A5468"/>
    <w:rsid w:val="002A5BDA"/>
    <w:rsid w:val="002A6521"/>
    <w:rsid w:val="002A7815"/>
    <w:rsid w:val="002B0341"/>
    <w:rsid w:val="002B258B"/>
    <w:rsid w:val="002B37D1"/>
    <w:rsid w:val="002C01DB"/>
    <w:rsid w:val="002C031E"/>
    <w:rsid w:val="002C2261"/>
    <w:rsid w:val="002C52F4"/>
    <w:rsid w:val="002C6CF6"/>
    <w:rsid w:val="002D073D"/>
    <w:rsid w:val="002D0AFD"/>
    <w:rsid w:val="002D39F0"/>
    <w:rsid w:val="002D4EF3"/>
    <w:rsid w:val="002D58EC"/>
    <w:rsid w:val="002D773E"/>
    <w:rsid w:val="002E04E8"/>
    <w:rsid w:val="002E5270"/>
    <w:rsid w:val="002E797C"/>
    <w:rsid w:val="002F039D"/>
    <w:rsid w:val="002F11F6"/>
    <w:rsid w:val="00305C63"/>
    <w:rsid w:val="00306AE5"/>
    <w:rsid w:val="00310138"/>
    <w:rsid w:val="00312147"/>
    <w:rsid w:val="00313C59"/>
    <w:rsid w:val="00313F25"/>
    <w:rsid w:val="003140DB"/>
    <w:rsid w:val="003174D6"/>
    <w:rsid w:val="003213E0"/>
    <w:rsid w:val="00325F01"/>
    <w:rsid w:val="00334214"/>
    <w:rsid w:val="003349EE"/>
    <w:rsid w:val="00340E06"/>
    <w:rsid w:val="003508C2"/>
    <w:rsid w:val="00351073"/>
    <w:rsid w:val="003528B0"/>
    <w:rsid w:val="00352918"/>
    <w:rsid w:val="00353F9F"/>
    <w:rsid w:val="0035630E"/>
    <w:rsid w:val="00356B26"/>
    <w:rsid w:val="003574E7"/>
    <w:rsid w:val="00357BD0"/>
    <w:rsid w:val="00363C34"/>
    <w:rsid w:val="0036498C"/>
    <w:rsid w:val="00364A44"/>
    <w:rsid w:val="003651FB"/>
    <w:rsid w:val="00365F6F"/>
    <w:rsid w:val="00366642"/>
    <w:rsid w:val="00367472"/>
    <w:rsid w:val="0036798A"/>
    <w:rsid w:val="00373697"/>
    <w:rsid w:val="00373AA7"/>
    <w:rsid w:val="00375CA6"/>
    <w:rsid w:val="003774B9"/>
    <w:rsid w:val="003817B5"/>
    <w:rsid w:val="0038186D"/>
    <w:rsid w:val="00390175"/>
    <w:rsid w:val="00393F18"/>
    <w:rsid w:val="00395222"/>
    <w:rsid w:val="00396B34"/>
    <w:rsid w:val="00397D69"/>
    <w:rsid w:val="003A02F5"/>
    <w:rsid w:val="003A1D58"/>
    <w:rsid w:val="003A62E8"/>
    <w:rsid w:val="003A6F87"/>
    <w:rsid w:val="003B6295"/>
    <w:rsid w:val="003B7C4A"/>
    <w:rsid w:val="003C4299"/>
    <w:rsid w:val="003C4836"/>
    <w:rsid w:val="003D3D8C"/>
    <w:rsid w:val="003D5EC5"/>
    <w:rsid w:val="003E3A70"/>
    <w:rsid w:val="003F2BC7"/>
    <w:rsid w:val="003F3E67"/>
    <w:rsid w:val="003F48BD"/>
    <w:rsid w:val="0040000E"/>
    <w:rsid w:val="00400A8F"/>
    <w:rsid w:val="004020D8"/>
    <w:rsid w:val="00403C66"/>
    <w:rsid w:val="00405A81"/>
    <w:rsid w:val="00405E40"/>
    <w:rsid w:val="00415056"/>
    <w:rsid w:val="00415C51"/>
    <w:rsid w:val="00417A58"/>
    <w:rsid w:val="00420F8C"/>
    <w:rsid w:val="00421B36"/>
    <w:rsid w:val="004236BB"/>
    <w:rsid w:val="0042506D"/>
    <w:rsid w:val="0043056E"/>
    <w:rsid w:val="0043391C"/>
    <w:rsid w:val="00443FAF"/>
    <w:rsid w:val="00444363"/>
    <w:rsid w:val="00445BB2"/>
    <w:rsid w:val="00446638"/>
    <w:rsid w:val="00447267"/>
    <w:rsid w:val="00447D3D"/>
    <w:rsid w:val="004520A0"/>
    <w:rsid w:val="0045250B"/>
    <w:rsid w:val="0045433C"/>
    <w:rsid w:val="0045491B"/>
    <w:rsid w:val="00455682"/>
    <w:rsid w:val="004571F8"/>
    <w:rsid w:val="0046064C"/>
    <w:rsid w:val="004613A4"/>
    <w:rsid w:val="00461706"/>
    <w:rsid w:val="00461DC4"/>
    <w:rsid w:val="004621AF"/>
    <w:rsid w:val="004630CC"/>
    <w:rsid w:val="004631D9"/>
    <w:rsid w:val="00465757"/>
    <w:rsid w:val="004666E1"/>
    <w:rsid w:val="0047318D"/>
    <w:rsid w:val="00480DB6"/>
    <w:rsid w:val="00482B09"/>
    <w:rsid w:val="004869E0"/>
    <w:rsid w:val="004902A0"/>
    <w:rsid w:val="004903C5"/>
    <w:rsid w:val="00493705"/>
    <w:rsid w:val="0049475C"/>
    <w:rsid w:val="00495113"/>
    <w:rsid w:val="004A1A2B"/>
    <w:rsid w:val="004A3C9D"/>
    <w:rsid w:val="004A5394"/>
    <w:rsid w:val="004A722C"/>
    <w:rsid w:val="004B07F5"/>
    <w:rsid w:val="004B35D8"/>
    <w:rsid w:val="004B4B0F"/>
    <w:rsid w:val="004C216D"/>
    <w:rsid w:val="004C2C86"/>
    <w:rsid w:val="004C58D5"/>
    <w:rsid w:val="004C5BAF"/>
    <w:rsid w:val="004E0FFB"/>
    <w:rsid w:val="004E2631"/>
    <w:rsid w:val="004F20C2"/>
    <w:rsid w:val="004F40FE"/>
    <w:rsid w:val="004F41B4"/>
    <w:rsid w:val="004F52E1"/>
    <w:rsid w:val="00504F62"/>
    <w:rsid w:val="005071AB"/>
    <w:rsid w:val="005105D4"/>
    <w:rsid w:val="00510DDB"/>
    <w:rsid w:val="005123C1"/>
    <w:rsid w:val="0051356E"/>
    <w:rsid w:val="0051462C"/>
    <w:rsid w:val="005170FA"/>
    <w:rsid w:val="00521A6E"/>
    <w:rsid w:val="00522450"/>
    <w:rsid w:val="00523E0C"/>
    <w:rsid w:val="0052520B"/>
    <w:rsid w:val="00525994"/>
    <w:rsid w:val="00526BF4"/>
    <w:rsid w:val="005271D9"/>
    <w:rsid w:val="00527779"/>
    <w:rsid w:val="005302A4"/>
    <w:rsid w:val="005310C7"/>
    <w:rsid w:val="005328E2"/>
    <w:rsid w:val="00533BF3"/>
    <w:rsid w:val="00534049"/>
    <w:rsid w:val="0053583A"/>
    <w:rsid w:val="0053635F"/>
    <w:rsid w:val="00536C43"/>
    <w:rsid w:val="00537521"/>
    <w:rsid w:val="00540310"/>
    <w:rsid w:val="0054172D"/>
    <w:rsid w:val="00542D49"/>
    <w:rsid w:val="005437A3"/>
    <w:rsid w:val="00544989"/>
    <w:rsid w:val="00544A94"/>
    <w:rsid w:val="00546251"/>
    <w:rsid w:val="00546361"/>
    <w:rsid w:val="00547F63"/>
    <w:rsid w:val="00557663"/>
    <w:rsid w:val="00561A51"/>
    <w:rsid w:val="00562092"/>
    <w:rsid w:val="00565059"/>
    <w:rsid w:val="00567DE2"/>
    <w:rsid w:val="00570162"/>
    <w:rsid w:val="0057270C"/>
    <w:rsid w:val="005813FB"/>
    <w:rsid w:val="00581A82"/>
    <w:rsid w:val="00582CB9"/>
    <w:rsid w:val="00591A03"/>
    <w:rsid w:val="00592DD5"/>
    <w:rsid w:val="00593C01"/>
    <w:rsid w:val="00594660"/>
    <w:rsid w:val="005966A3"/>
    <w:rsid w:val="0059676A"/>
    <w:rsid w:val="005A0292"/>
    <w:rsid w:val="005A032A"/>
    <w:rsid w:val="005A1FC3"/>
    <w:rsid w:val="005A3471"/>
    <w:rsid w:val="005A7144"/>
    <w:rsid w:val="005B4238"/>
    <w:rsid w:val="005B52EC"/>
    <w:rsid w:val="005C1DDB"/>
    <w:rsid w:val="005C3725"/>
    <w:rsid w:val="005C3A71"/>
    <w:rsid w:val="005C3A95"/>
    <w:rsid w:val="005C6D70"/>
    <w:rsid w:val="005D092F"/>
    <w:rsid w:val="005D2D6F"/>
    <w:rsid w:val="005D4CFE"/>
    <w:rsid w:val="005D4E17"/>
    <w:rsid w:val="005D7DC6"/>
    <w:rsid w:val="005E0FA3"/>
    <w:rsid w:val="005E296F"/>
    <w:rsid w:val="005E471E"/>
    <w:rsid w:val="005E51A8"/>
    <w:rsid w:val="005E6D3F"/>
    <w:rsid w:val="005F1D65"/>
    <w:rsid w:val="005F57D1"/>
    <w:rsid w:val="00603DD1"/>
    <w:rsid w:val="006114D2"/>
    <w:rsid w:val="00614442"/>
    <w:rsid w:val="00615000"/>
    <w:rsid w:val="00615D83"/>
    <w:rsid w:val="00617779"/>
    <w:rsid w:val="00620FA0"/>
    <w:rsid w:val="0062110D"/>
    <w:rsid w:val="00621505"/>
    <w:rsid w:val="00621893"/>
    <w:rsid w:val="0062346F"/>
    <w:rsid w:val="00624732"/>
    <w:rsid w:val="006253AB"/>
    <w:rsid w:val="00625E41"/>
    <w:rsid w:val="00627CEF"/>
    <w:rsid w:val="00631369"/>
    <w:rsid w:val="006428B6"/>
    <w:rsid w:val="006436FA"/>
    <w:rsid w:val="006440C8"/>
    <w:rsid w:val="006468D3"/>
    <w:rsid w:val="006601D8"/>
    <w:rsid w:val="00665B73"/>
    <w:rsid w:val="00667766"/>
    <w:rsid w:val="006703CD"/>
    <w:rsid w:val="006705A6"/>
    <w:rsid w:val="00670D19"/>
    <w:rsid w:val="00673172"/>
    <w:rsid w:val="00674166"/>
    <w:rsid w:val="00677B4C"/>
    <w:rsid w:val="00680027"/>
    <w:rsid w:val="00681DDB"/>
    <w:rsid w:val="006907BC"/>
    <w:rsid w:val="006A21B1"/>
    <w:rsid w:val="006A22D0"/>
    <w:rsid w:val="006A6168"/>
    <w:rsid w:val="006B076F"/>
    <w:rsid w:val="006B0F94"/>
    <w:rsid w:val="006B3616"/>
    <w:rsid w:val="006B540B"/>
    <w:rsid w:val="006B6B24"/>
    <w:rsid w:val="006C16B6"/>
    <w:rsid w:val="006C3CEB"/>
    <w:rsid w:val="006C7008"/>
    <w:rsid w:val="006C76FD"/>
    <w:rsid w:val="006D08BE"/>
    <w:rsid w:val="006D1923"/>
    <w:rsid w:val="006D2D1E"/>
    <w:rsid w:val="006D6D3E"/>
    <w:rsid w:val="006D7D78"/>
    <w:rsid w:val="006E047F"/>
    <w:rsid w:val="006E2708"/>
    <w:rsid w:val="006E47E7"/>
    <w:rsid w:val="006E5407"/>
    <w:rsid w:val="006E56A0"/>
    <w:rsid w:val="006E5814"/>
    <w:rsid w:val="006F3BB3"/>
    <w:rsid w:val="006F69FB"/>
    <w:rsid w:val="007002B3"/>
    <w:rsid w:val="00701230"/>
    <w:rsid w:val="00702A2C"/>
    <w:rsid w:val="0070618F"/>
    <w:rsid w:val="00706CFD"/>
    <w:rsid w:val="00710AEB"/>
    <w:rsid w:val="00711BF6"/>
    <w:rsid w:val="007130B0"/>
    <w:rsid w:val="00714264"/>
    <w:rsid w:val="007147AF"/>
    <w:rsid w:val="007149A4"/>
    <w:rsid w:val="007260F8"/>
    <w:rsid w:val="007260FB"/>
    <w:rsid w:val="0073584F"/>
    <w:rsid w:val="007517E0"/>
    <w:rsid w:val="00751C3F"/>
    <w:rsid w:val="007522C4"/>
    <w:rsid w:val="007562EF"/>
    <w:rsid w:val="00756ADB"/>
    <w:rsid w:val="00760DE1"/>
    <w:rsid w:val="007617B6"/>
    <w:rsid w:val="007663B0"/>
    <w:rsid w:val="00766A0E"/>
    <w:rsid w:val="0077037A"/>
    <w:rsid w:val="007715AE"/>
    <w:rsid w:val="00772D18"/>
    <w:rsid w:val="007735B0"/>
    <w:rsid w:val="007754E3"/>
    <w:rsid w:val="00780BF2"/>
    <w:rsid w:val="007812BB"/>
    <w:rsid w:val="00784175"/>
    <w:rsid w:val="00784A0D"/>
    <w:rsid w:val="00784F4A"/>
    <w:rsid w:val="00785A70"/>
    <w:rsid w:val="007877A1"/>
    <w:rsid w:val="00790FA0"/>
    <w:rsid w:val="00791549"/>
    <w:rsid w:val="00791B6D"/>
    <w:rsid w:val="00795A20"/>
    <w:rsid w:val="00795C48"/>
    <w:rsid w:val="00797D0F"/>
    <w:rsid w:val="007A0249"/>
    <w:rsid w:val="007A090A"/>
    <w:rsid w:val="007A20BD"/>
    <w:rsid w:val="007A2770"/>
    <w:rsid w:val="007A611D"/>
    <w:rsid w:val="007B15B3"/>
    <w:rsid w:val="007B183B"/>
    <w:rsid w:val="007B2C81"/>
    <w:rsid w:val="007B425D"/>
    <w:rsid w:val="007B6116"/>
    <w:rsid w:val="007C02E5"/>
    <w:rsid w:val="007C2AB8"/>
    <w:rsid w:val="007C4798"/>
    <w:rsid w:val="007C61C6"/>
    <w:rsid w:val="007D441D"/>
    <w:rsid w:val="007D4616"/>
    <w:rsid w:val="007D4760"/>
    <w:rsid w:val="007D5850"/>
    <w:rsid w:val="007E4EAD"/>
    <w:rsid w:val="007E66C5"/>
    <w:rsid w:val="007E7122"/>
    <w:rsid w:val="007E7810"/>
    <w:rsid w:val="007F3C53"/>
    <w:rsid w:val="007F53FA"/>
    <w:rsid w:val="007F79A6"/>
    <w:rsid w:val="00803BF1"/>
    <w:rsid w:val="00806F8A"/>
    <w:rsid w:val="00807EF6"/>
    <w:rsid w:val="0081353F"/>
    <w:rsid w:val="008159E0"/>
    <w:rsid w:val="0081727E"/>
    <w:rsid w:val="008175B6"/>
    <w:rsid w:val="00821819"/>
    <w:rsid w:val="00825662"/>
    <w:rsid w:val="0083160A"/>
    <w:rsid w:val="008340C5"/>
    <w:rsid w:val="0083507C"/>
    <w:rsid w:val="008378BB"/>
    <w:rsid w:val="00837B6B"/>
    <w:rsid w:val="00841FAD"/>
    <w:rsid w:val="008434D8"/>
    <w:rsid w:val="00843764"/>
    <w:rsid w:val="0084435B"/>
    <w:rsid w:val="00846107"/>
    <w:rsid w:val="0084784E"/>
    <w:rsid w:val="008502D0"/>
    <w:rsid w:val="00850F9F"/>
    <w:rsid w:val="00852DB3"/>
    <w:rsid w:val="008539A0"/>
    <w:rsid w:val="00853ACC"/>
    <w:rsid w:val="00856404"/>
    <w:rsid w:val="0085738E"/>
    <w:rsid w:val="00860C87"/>
    <w:rsid w:val="00865205"/>
    <w:rsid w:val="00867D5D"/>
    <w:rsid w:val="00870143"/>
    <w:rsid w:val="008706CD"/>
    <w:rsid w:val="0087087E"/>
    <w:rsid w:val="00874410"/>
    <w:rsid w:val="00876D0C"/>
    <w:rsid w:val="0087706C"/>
    <w:rsid w:val="00883B98"/>
    <w:rsid w:val="00884065"/>
    <w:rsid w:val="00884295"/>
    <w:rsid w:val="0089287E"/>
    <w:rsid w:val="008944CE"/>
    <w:rsid w:val="00894924"/>
    <w:rsid w:val="00895C71"/>
    <w:rsid w:val="00896506"/>
    <w:rsid w:val="00896CA6"/>
    <w:rsid w:val="00896DFE"/>
    <w:rsid w:val="008A3299"/>
    <w:rsid w:val="008A35D9"/>
    <w:rsid w:val="008A36C4"/>
    <w:rsid w:val="008A46D4"/>
    <w:rsid w:val="008A6309"/>
    <w:rsid w:val="008A77B7"/>
    <w:rsid w:val="008A79AE"/>
    <w:rsid w:val="008B3993"/>
    <w:rsid w:val="008B57D9"/>
    <w:rsid w:val="008B6E11"/>
    <w:rsid w:val="008B78F7"/>
    <w:rsid w:val="008C0F62"/>
    <w:rsid w:val="008C17A2"/>
    <w:rsid w:val="008C3BDD"/>
    <w:rsid w:val="008C656F"/>
    <w:rsid w:val="008C7226"/>
    <w:rsid w:val="008D02F3"/>
    <w:rsid w:val="008D295D"/>
    <w:rsid w:val="008D3B1E"/>
    <w:rsid w:val="008D47B5"/>
    <w:rsid w:val="008D6E09"/>
    <w:rsid w:val="008E27A7"/>
    <w:rsid w:val="008E4EBF"/>
    <w:rsid w:val="008E54FD"/>
    <w:rsid w:val="008E58BA"/>
    <w:rsid w:val="008E5D35"/>
    <w:rsid w:val="008E76E2"/>
    <w:rsid w:val="008E7F16"/>
    <w:rsid w:val="008F04B0"/>
    <w:rsid w:val="008F65CB"/>
    <w:rsid w:val="008F6A78"/>
    <w:rsid w:val="00900945"/>
    <w:rsid w:val="00900FF6"/>
    <w:rsid w:val="00901098"/>
    <w:rsid w:val="00905F6A"/>
    <w:rsid w:val="00906F08"/>
    <w:rsid w:val="00910F4B"/>
    <w:rsid w:val="00912700"/>
    <w:rsid w:val="009136FE"/>
    <w:rsid w:val="00914DA0"/>
    <w:rsid w:val="00916E86"/>
    <w:rsid w:val="009171E9"/>
    <w:rsid w:val="00917AE7"/>
    <w:rsid w:val="00917E36"/>
    <w:rsid w:val="00923181"/>
    <w:rsid w:val="00923B5C"/>
    <w:rsid w:val="00923F19"/>
    <w:rsid w:val="0093184E"/>
    <w:rsid w:val="00932611"/>
    <w:rsid w:val="009337DE"/>
    <w:rsid w:val="00937504"/>
    <w:rsid w:val="009377B3"/>
    <w:rsid w:val="00940BA6"/>
    <w:rsid w:val="00943942"/>
    <w:rsid w:val="0094407D"/>
    <w:rsid w:val="0094530E"/>
    <w:rsid w:val="0095074C"/>
    <w:rsid w:val="00951C1D"/>
    <w:rsid w:val="00955669"/>
    <w:rsid w:val="00956922"/>
    <w:rsid w:val="00957E61"/>
    <w:rsid w:val="009607CB"/>
    <w:rsid w:val="00964318"/>
    <w:rsid w:val="00964397"/>
    <w:rsid w:val="00966D89"/>
    <w:rsid w:val="009675B4"/>
    <w:rsid w:val="00967985"/>
    <w:rsid w:val="00971DFA"/>
    <w:rsid w:val="00975174"/>
    <w:rsid w:val="00980B66"/>
    <w:rsid w:val="0098228E"/>
    <w:rsid w:val="009831CD"/>
    <w:rsid w:val="00985953"/>
    <w:rsid w:val="00986135"/>
    <w:rsid w:val="009870B2"/>
    <w:rsid w:val="0099113E"/>
    <w:rsid w:val="00992527"/>
    <w:rsid w:val="00992D57"/>
    <w:rsid w:val="009933A3"/>
    <w:rsid w:val="00995BD8"/>
    <w:rsid w:val="009974B9"/>
    <w:rsid w:val="009975FE"/>
    <w:rsid w:val="00997F7A"/>
    <w:rsid w:val="009A10F6"/>
    <w:rsid w:val="009A22B6"/>
    <w:rsid w:val="009A2945"/>
    <w:rsid w:val="009A3E5A"/>
    <w:rsid w:val="009A43CE"/>
    <w:rsid w:val="009B36F1"/>
    <w:rsid w:val="009B5449"/>
    <w:rsid w:val="009C1B8B"/>
    <w:rsid w:val="009C2A23"/>
    <w:rsid w:val="009C320A"/>
    <w:rsid w:val="009C5E1D"/>
    <w:rsid w:val="009D3485"/>
    <w:rsid w:val="009D4A64"/>
    <w:rsid w:val="009D74C8"/>
    <w:rsid w:val="009E013F"/>
    <w:rsid w:val="009E06F9"/>
    <w:rsid w:val="009E1F97"/>
    <w:rsid w:val="009E2E7B"/>
    <w:rsid w:val="009E5B93"/>
    <w:rsid w:val="009F0675"/>
    <w:rsid w:val="009F08F4"/>
    <w:rsid w:val="009F2320"/>
    <w:rsid w:val="009F2F9E"/>
    <w:rsid w:val="009F4C6F"/>
    <w:rsid w:val="009F51A4"/>
    <w:rsid w:val="009F6D6B"/>
    <w:rsid w:val="009F7551"/>
    <w:rsid w:val="009F7573"/>
    <w:rsid w:val="00A01D84"/>
    <w:rsid w:val="00A03FF6"/>
    <w:rsid w:val="00A04EA2"/>
    <w:rsid w:val="00A04F9A"/>
    <w:rsid w:val="00A06722"/>
    <w:rsid w:val="00A06B60"/>
    <w:rsid w:val="00A074C7"/>
    <w:rsid w:val="00A10278"/>
    <w:rsid w:val="00A12089"/>
    <w:rsid w:val="00A12CC3"/>
    <w:rsid w:val="00A12F68"/>
    <w:rsid w:val="00A132AF"/>
    <w:rsid w:val="00A145D1"/>
    <w:rsid w:val="00A1542E"/>
    <w:rsid w:val="00A1591A"/>
    <w:rsid w:val="00A1669B"/>
    <w:rsid w:val="00A20FCD"/>
    <w:rsid w:val="00A23B67"/>
    <w:rsid w:val="00A307EC"/>
    <w:rsid w:val="00A31848"/>
    <w:rsid w:val="00A3523A"/>
    <w:rsid w:val="00A505A7"/>
    <w:rsid w:val="00A53EA0"/>
    <w:rsid w:val="00A54E09"/>
    <w:rsid w:val="00A55CFA"/>
    <w:rsid w:val="00A61AB0"/>
    <w:rsid w:val="00A61BD8"/>
    <w:rsid w:val="00A61FD3"/>
    <w:rsid w:val="00A62303"/>
    <w:rsid w:val="00A63179"/>
    <w:rsid w:val="00A66DDB"/>
    <w:rsid w:val="00A749C0"/>
    <w:rsid w:val="00A74D61"/>
    <w:rsid w:val="00A75C80"/>
    <w:rsid w:val="00A76A3B"/>
    <w:rsid w:val="00A775EE"/>
    <w:rsid w:val="00A81A22"/>
    <w:rsid w:val="00A82CA9"/>
    <w:rsid w:val="00A83562"/>
    <w:rsid w:val="00A83B7B"/>
    <w:rsid w:val="00A8520B"/>
    <w:rsid w:val="00A85B19"/>
    <w:rsid w:val="00A85D21"/>
    <w:rsid w:val="00A903C6"/>
    <w:rsid w:val="00A91C64"/>
    <w:rsid w:val="00A92A2B"/>
    <w:rsid w:val="00A92C7E"/>
    <w:rsid w:val="00A92E70"/>
    <w:rsid w:val="00A9321B"/>
    <w:rsid w:val="00A94718"/>
    <w:rsid w:val="00A95E2C"/>
    <w:rsid w:val="00A96EE2"/>
    <w:rsid w:val="00AA0947"/>
    <w:rsid w:val="00AA659C"/>
    <w:rsid w:val="00AB18BF"/>
    <w:rsid w:val="00AB4980"/>
    <w:rsid w:val="00AB55D4"/>
    <w:rsid w:val="00AC0A28"/>
    <w:rsid w:val="00AC5C9D"/>
    <w:rsid w:val="00AD2B94"/>
    <w:rsid w:val="00AD343A"/>
    <w:rsid w:val="00AD4E44"/>
    <w:rsid w:val="00AE2CAF"/>
    <w:rsid w:val="00AF03B5"/>
    <w:rsid w:val="00AF134F"/>
    <w:rsid w:val="00AF16CE"/>
    <w:rsid w:val="00AF3059"/>
    <w:rsid w:val="00AF3B44"/>
    <w:rsid w:val="00AF6A4C"/>
    <w:rsid w:val="00AF6D3D"/>
    <w:rsid w:val="00AF7318"/>
    <w:rsid w:val="00B07269"/>
    <w:rsid w:val="00B074A2"/>
    <w:rsid w:val="00B139A4"/>
    <w:rsid w:val="00B14068"/>
    <w:rsid w:val="00B14691"/>
    <w:rsid w:val="00B160EF"/>
    <w:rsid w:val="00B20FA1"/>
    <w:rsid w:val="00B25591"/>
    <w:rsid w:val="00B25B26"/>
    <w:rsid w:val="00B31346"/>
    <w:rsid w:val="00B315D0"/>
    <w:rsid w:val="00B331E3"/>
    <w:rsid w:val="00B33DC0"/>
    <w:rsid w:val="00B34E30"/>
    <w:rsid w:val="00B35F20"/>
    <w:rsid w:val="00B36A08"/>
    <w:rsid w:val="00B36EC6"/>
    <w:rsid w:val="00B40C88"/>
    <w:rsid w:val="00B41869"/>
    <w:rsid w:val="00B42715"/>
    <w:rsid w:val="00B4692C"/>
    <w:rsid w:val="00B516C2"/>
    <w:rsid w:val="00B54D9B"/>
    <w:rsid w:val="00B6027B"/>
    <w:rsid w:val="00B62F32"/>
    <w:rsid w:val="00B64A1B"/>
    <w:rsid w:val="00B72AE1"/>
    <w:rsid w:val="00B72ED1"/>
    <w:rsid w:val="00B74EC8"/>
    <w:rsid w:val="00B75F9F"/>
    <w:rsid w:val="00B800CE"/>
    <w:rsid w:val="00B8256E"/>
    <w:rsid w:val="00B846F4"/>
    <w:rsid w:val="00B87D39"/>
    <w:rsid w:val="00B903A4"/>
    <w:rsid w:val="00B90DA0"/>
    <w:rsid w:val="00B928F8"/>
    <w:rsid w:val="00B9637C"/>
    <w:rsid w:val="00B979A9"/>
    <w:rsid w:val="00BA4A18"/>
    <w:rsid w:val="00BB06B5"/>
    <w:rsid w:val="00BB2E11"/>
    <w:rsid w:val="00BB37E9"/>
    <w:rsid w:val="00BC1542"/>
    <w:rsid w:val="00BC1BAC"/>
    <w:rsid w:val="00BC2240"/>
    <w:rsid w:val="00BC31A4"/>
    <w:rsid w:val="00BC4D5A"/>
    <w:rsid w:val="00BC5472"/>
    <w:rsid w:val="00BC6632"/>
    <w:rsid w:val="00BD2761"/>
    <w:rsid w:val="00BD4053"/>
    <w:rsid w:val="00BE1C63"/>
    <w:rsid w:val="00BE1C9E"/>
    <w:rsid w:val="00BE38C8"/>
    <w:rsid w:val="00BE51A8"/>
    <w:rsid w:val="00BE6EAD"/>
    <w:rsid w:val="00BF024A"/>
    <w:rsid w:val="00BF0682"/>
    <w:rsid w:val="00BF0AA0"/>
    <w:rsid w:val="00BF196B"/>
    <w:rsid w:val="00BF2316"/>
    <w:rsid w:val="00BF2F30"/>
    <w:rsid w:val="00BF2FA2"/>
    <w:rsid w:val="00BF5F55"/>
    <w:rsid w:val="00BF6889"/>
    <w:rsid w:val="00C01EC1"/>
    <w:rsid w:val="00C03D0B"/>
    <w:rsid w:val="00C04207"/>
    <w:rsid w:val="00C04D94"/>
    <w:rsid w:val="00C0656F"/>
    <w:rsid w:val="00C10433"/>
    <w:rsid w:val="00C10C03"/>
    <w:rsid w:val="00C11498"/>
    <w:rsid w:val="00C11863"/>
    <w:rsid w:val="00C14102"/>
    <w:rsid w:val="00C15913"/>
    <w:rsid w:val="00C15DFF"/>
    <w:rsid w:val="00C207EA"/>
    <w:rsid w:val="00C20CA6"/>
    <w:rsid w:val="00C21D9C"/>
    <w:rsid w:val="00C22104"/>
    <w:rsid w:val="00C30BFC"/>
    <w:rsid w:val="00C3281F"/>
    <w:rsid w:val="00C33481"/>
    <w:rsid w:val="00C370DF"/>
    <w:rsid w:val="00C411AA"/>
    <w:rsid w:val="00C45AA6"/>
    <w:rsid w:val="00C47247"/>
    <w:rsid w:val="00C52D2A"/>
    <w:rsid w:val="00C533F8"/>
    <w:rsid w:val="00C551C3"/>
    <w:rsid w:val="00C62BAC"/>
    <w:rsid w:val="00C658BD"/>
    <w:rsid w:val="00C73DA5"/>
    <w:rsid w:val="00C76FBA"/>
    <w:rsid w:val="00C773F6"/>
    <w:rsid w:val="00C77573"/>
    <w:rsid w:val="00C778BE"/>
    <w:rsid w:val="00C83455"/>
    <w:rsid w:val="00C8785A"/>
    <w:rsid w:val="00C9050A"/>
    <w:rsid w:val="00C90ADF"/>
    <w:rsid w:val="00C94D2F"/>
    <w:rsid w:val="00CB219F"/>
    <w:rsid w:val="00CB5009"/>
    <w:rsid w:val="00CB60A5"/>
    <w:rsid w:val="00CB660A"/>
    <w:rsid w:val="00CB772A"/>
    <w:rsid w:val="00CC0375"/>
    <w:rsid w:val="00CC2358"/>
    <w:rsid w:val="00CC27C9"/>
    <w:rsid w:val="00CC4DB6"/>
    <w:rsid w:val="00CD0409"/>
    <w:rsid w:val="00CD1B51"/>
    <w:rsid w:val="00CE107B"/>
    <w:rsid w:val="00CE1889"/>
    <w:rsid w:val="00CE4AE5"/>
    <w:rsid w:val="00CF17F5"/>
    <w:rsid w:val="00CF39CD"/>
    <w:rsid w:val="00CF4686"/>
    <w:rsid w:val="00CF52EA"/>
    <w:rsid w:val="00D0254D"/>
    <w:rsid w:val="00D02F6F"/>
    <w:rsid w:val="00D039F7"/>
    <w:rsid w:val="00D03EF7"/>
    <w:rsid w:val="00D04205"/>
    <w:rsid w:val="00D0605F"/>
    <w:rsid w:val="00D11754"/>
    <w:rsid w:val="00D13B6B"/>
    <w:rsid w:val="00D14EDE"/>
    <w:rsid w:val="00D15BF8"/>
    <w:rsid w:val="00D1753C"/>
    <w:rsid w:val="00D2106A"/>
    <w:rsid w:val="00D33475"/>
    <w:rsid w:val="00D371CD"/>
    <w:rsid w:val="00D37E05"/>
    <w:rsid w:val="00D41177"/>
    <w:rsid w:val="00D42CA4"/>
    <w:rsid w:val="00D43EDB"/>
    <w:rsid w:val="00D44F83"/>
    <w:rsid w:val="00D501CD"/>
    <w:rsid w:val="00D5241A"/>
    <w:rsid w:val="00D52681"/>
    <w:rsid w:val="00D5465A"/>
    <w:rsid w:val="00D54ACF"/>
    <w:rsid w:val="00D606D6"/>
    <w:rsid w:val="00D63057"/>
    <w:rsid w:val="00D67EE0"/>
    <w:rsid w:val="00D74376"/>
    <w:rsid w:val="00D761DA"/>
    <w:rsid w:val="00D831A9"/>
    <w:rsid w:val="00D84A08"/>
    <w:rsid w:val="00D85561"/>
    <w:rsid w:val="00D86949"/>
    <w:rsid w:val="00D90009"/>
    <w:rsid w:val="00D902B1"/>
    <w:rsid w:val="00D91267"/>
    <w:rsid w:val="00D9315B"/>
    <w:rsid w:val="00D93C35"/>
    <w:rsid w:val="00D9541C"/>
    <w:rsid w:val="00D97643"/>
    <w:rsid w:val="00DA0B16"/>
    <w:rsid w:val="00DA2933"/>
    <w:rsid w:val="00DA5AB7"/>
    <w:rsid w:val="00DA5C5F"/>
    <w:rsid w:val="00DB0197"/>
    <w:rsid w:val="00DB5D8D"/>
    <w:rsid w:val="00DC1EB8"/>
    <w:rsid w:val="00DC233C"/>
    <w:rsid w:val="00DC639F"/>
    <w:rsid w:val="00DC682C"/>
    <w:rsid w:val="00DC7E4D"/>
    <w:rsid w:val="00DD3C0B"/>
    <w:rsid w:val="00DD443E"/>
    <w:rsid w:val="00DD73D1"/>
    <w:rsid w:val="00DE03AA"/>
    <w:rsid w:val="00DE0A1E"/>
    <w:rsid w:val="00DE3858"/>
    <w:rsid w:val="00DE50DA"/>
    <w:rsid w:val="00DE68EC"/>
    <w:rsid w:val="00DF4323"/>
    <w:rsid w:val="00DF4476"/>
    <w:rsid w:val="00DF6923"/>
    <w:rsid w:val="00DF7897"/>
    <w:rsid w:val="00E00C43"/>
    <w:rsid w:val="00E01AFE"/>
    <w:rsid w:val="00E02E59"/>
    <w:rsid w:val="00E04231"/>
    <w:rsid w:val="00E05601"/>
    <w:rsid w:val="00E07645"/>
    <w:rsid w:val="00E1171E"/>
    <w:rsid w:val="00E12EF1"/>
    <w:rsid w:val="00E14A9F"/>
    <w:rsid w:val="00E1701A"/>
    <w:rsid w:val="00E22B8F"/>
    <w:rsid w:val="00E26C47"/>
    <w:rsid w:val="00E30011"/>
    <w:rsid w:val="00E321C3"/>
    <w:rsid w:val="00E32C5A"/>
    <w:rsid w:val="00E32EB0"/>
    <w:rsid w:val="00E332A1"/>
    <w:rsid w:val="00E36C6F"/>
    <w:rsid w:val="00E37B35"/>
    <w:rsid w:val="00E445D7"/>
    <w:rsid w:val="00E45DB0"/>
    <w:rsid w:val="00E47E9A"/>
    <w:rsid w:val="00E51749"/>
    <w:rsid w:val="00E525F7"/>
    <w:rsid w:val="00E56A2E"/>
    <w:rsid w:val="00E615FD"/>
    <w:rsid w:val="00E61EED"/>
    <w:rsid w:val="00E646D9"/>
    <w:rsid w:val="00E66B19"/>
    <w:rsid w:val="00E66C28"/>
    <w:rsid w:val="00E66E73"/>
    <w:rsid w:val="00E73AE2"/>
    <w:rsid w:val="00E73F02"/>
    <w:rsid w:val="00E746AC"/>
    <w:rsid w:val="00E74BD5"/>
    <w:rsid w:val="00E77AD2"/>
    <w:rsid w:val="00E80851"/>
    <w:rsid w:val="00E8257E"/>
    <w:rsid w:val="00E83D66"/>
    <w:rsid w:val="00E841DE"/>
    <w:rsid w:val="00E9363A"/>
    <w:rsid w:val="00E93D05"/>
    <w:rsid w:val="00E95447"/>
    <w:rsid w:val="00E966ED"/>
    <w:rsid w:val="00E96A91"/>
    <w:rsid w:val="00E96D45"/>
    <w:rsid w:val="00E97109"/>
    <w:rsid w:val="00EA1EAC"/>
    <w:rsid w:val="00EA23B0"/>
    <w:rsid w:val="00EA5A8D"/>
    <w:rsid w:val="00EA6FE0"/>
    <w:rsid w:val="00EA759D"/>
    <w:rsid w:val="00EA7AC9"/>
    <w:rsid w:val="00EB30BB"/>
    <w:rsid w:val="00EB53AF"/>
    <w:rsid w:val="00EB6E4B"/>
    <w:rsid w:val="00EC063D"/>
    <w:rsid w:val="00EC12EB"/>
    <w:rsid w:val="00EC1FD7"/>
    <w:rsid w:val="00EC2C5A"/>
    <w:rsid w:val="00ED04DB"/>
    <w:rsid w:val="00EE1276"/>
    <w:rsid w:val="00EE57A2"/>
    <w:rsid w:val="00EE589A"/>
    <w:rsid w:val="00EE710E"/>
    <w:rsid w:val="00EE7399"/>
    <w:rsid w:val="00EF20FB"/>
    <w:rsid w:val="00F04488"/>
    <w:rsid w:val="00F053A0"/>
    <w:rsid w:val="00F07280"/>
    <w:rsid w:val="00F13A6B"/>
    <w:rsid w:val="00F16539"/>
    <w:rsid w:val="00F173D1"/>
    <w:rsid w:val="00F17F2B"/>
    <w:rsid w:val="00F2007D"/>
    <w:rsid w:val="00F20293"/>
    <w:rsid w:val="00F209B4"/>
    <w:rsid w:val="00F20ED4"/>
    <w:rsid w:val="00F21452"/>
    <w:rsid w:val="00F23694"/>
    <w:rsid w:val="00F312EE"/>
    <w:rsid w:val="00F31A88"/>
    <w:rsid w:val="00F3311F"/>
    <w:rsid w:val="00F33CD1"/>
    <w:rsid w:val="00F36E9F"/>
    <w:rsid w:val="00F408AA"/>
    <w:rsid w:val="00F40F94"/>
    <w:rsid w:val="00F410AC"/>
    <w:rsid w:val="00F43291"/>
    <w:rsid w:val="00F45971"/>
    <w:rsid w:val="00F46351"/>
    <w:rsid w:val="00F479D7"/>
    <w:rsid w:val="00F47E34"/>
    <w:rsid w:val="00F504F3"/>
    <w:rsid w:val="00F508B4"/>
    <w:rsid w:val="00F531A7"/>
    <w:rsid w:val="00F54147"/>
    <w:rsid w:val="00F62A46"/>
    <w:rsid w:val="00F62B1B"/>
    <w:rsid w:val="00F71BBC"/>
    <w:rsid w:val="00F7211B"/>
    <w:rsid w:val="00F722B1"/>
    <w:rsid w:val="00F73326"/>
    <w:rsid w:val="00F80BFE"/>
    <w:rsid w:val="00F80C29"/>
    <w:rsid w:val="00F843D1"/>
    <w:rsid w:val="00F861A6"/>
    <w:rsid w:val="00F916A9"/>
    <w:rsid w:val="00F91A75"/>
    <w:rsid w:val="00F9383B"/>
    <w:rsid w:val="00F9798A"/>
    <w:rsid w:val="00FA74B7"/>
    <w:rsid w:val="00FB0291"/>
    <w:rsid w:val="00FB02B6"/>
    <w:rsid w:val="00FB05C6"/>
    <w:rsid w:val="00FB0FCE"/>
    <w:rsid w:val="00FB6AE0"/>
    <w:rsid w:val="00FB6B0B"/>
    <w:rsid w:val="00FC0140"/>
    <w:rsid w:val="00FC05CE"/>
    <w:rsid w:val="00FC19C2"/>
    <w:rsid w:val="00FC4542"/>
    <w:rsid w:val="00FC48C7"/>
    <w:rsid w:val="00FC6982"/>
    <w:rsid w:val="00FC78F3"/>
    <w:rsid w:val="00FD0600"/>
    <w:rsid w:val="00FD1190"/>
    <w:rsid w:val="00FD30E5"/>
    <w:rsid w:val="00FD5B9F"/>
    <w:rsid w:val="00FD610D"/>
    <w:rsid w:val="00FD6427"/>
    <w:rsid w:val="00FD76C7"/>
    <w:rsid w:val="00FE0021"/>
    <w:rsid w:val="00FE06DA"/>
    <w:rsid w:val="00FE1A6B"/>
    <w:rsid w:val="00FE3E3D"/>
    <w:rsid w:val="00FE4D21"/>
    <w:rsid w:val="00FE7A7A"/>
    <w:rsid w:val="00FE7EA9"/>
    <w:rsid w:val="00FF116B"/>
    <w:rsid w:val="00FF22D1"/>
    <w:rsid w:val="00FF3A32"/>
    <w:rsid w:val="00FF6280"/>
    <w:rsid w:val="00FF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64A74A"/>
  <w15:chartTrackingRefBased/>
  <w15:docId w15:val="{684C8458-8DB4-45BF-9098-159B5EA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BB37E9"/>
    <w:rPr>
      <w:rFonts w:ascii="Arial" w:hAnsi="Arial"/>
      <w:sz w:val="24"/>
      <w:szCs w:val="24"/>
      <w:lang w:eastAsia="en-US"/>
    </w:rPr>
  </w:style>
  <w:style w:type="paragraph" w:styleId="Heading10">
    <w:name w:val="heading 1"/>
    <w:next w:val="BodyText"/>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Col"/>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link w:val="BalloonTextChar"/>
    <w:uiPriority w:val="99"/>
    <w:qFormat/>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0"/>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
    <w:name w:val="Heading1"/>
    <w:next w:val="Body"/>
    <w:qFormat/>
    <w:rsid w:val="00F80C29"/>
    <w:pPr>
      <w:numPr>
        <w:numId w:val="21"/>
      </w:numPr>
      <w:spacing w:after="360" w:line="440" w:lineRule="exact"/>
    </w:pPr>
    <w:rPr>
      <w:rFonts w:ascii="Calibri" w:hAnsi="Calibri" w:cs="Arial"/>
      <w:color w:val="00968E"/>
      <w:sz w:val="36"/>
      <w:szCs w:val="22"/>
    </w:rPr>
  </w:style>
  <w:style w:type="paragraph" w:customStyle="1" w:styleId="Heading2">
    <w:name w:val="Heading2"/>
    <w:qFormat/>
    <w:rsid w:val="005C1DDB"/>
    <w:pPr>
      <w:numPr>
        <w:ilvl w:val="1"/>
        <w:numId w:val="21"/>
      </w:numPr>
      <w:spacing w:after="240" w:line="400" w:lineRule="exact"/>
    </w:pPr>
    <w:rPr>
      <w:rFonts w:ascii="Calibri" w:hAnsi="Calibri" w:cs="Arial"/>
      <w:color w:val="00968E"/>
      <w:sz w:val="32"/>
      <w:szCs w:val="22"/>
    </w:rPr>
  </w:style>
  <w:style w:type="paragraph" w:customStyle="1" w:styleId="Heading3">
    <w:name w:val="Heading3"/>
    <w:qFormat/>
    <w:rsid w:val="005C1DDB"/>
    <w:pPr>
      <w:numPr>
        <w:ilvl w:val="2"/>
        <w:numId w:val="21"/>
      </w:numPr>
      <w:spacing w:after="120" w:line="360" w:lineRule="exact"/>
    </w:pPr>
    <w:rPr>
      <w:rFonts w:ascii="Calibri" w:hAnsi="Calibri" w:cs="Arial"/>
      <w:color w:val="00968E"/>
      <w:sz w:val="28"/>
      <w:szCs w:val="22"/>
    </w:rPr>
  </w:style>
  <w:style w:type="paragraph" w:customStyle="1" w:styleId="Heading4">
    <w:name w:val="Heading4"/>
    <w:qFormat/>
    <w:rsid w:val="005C1DDB"/>
    <w:pPr>
      <w:numPr>
        <w:ilvl w:val="3"/>
        <w:numId w:val="21"/>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character" w:styleId="CommentReference">
    <w:name w:val="annotation reference"/>
    <w:uiPriority w:val="99"/>
    <w:semiHidden/>
    <w:unhideWhenUsed/>
    <w:rsid w:val="00B90DA0"/>
    <w:rPr>
      <w:sz w:val="16"/>
      <w:szCs w:val="16"/>
    </w:rPr>
  </w:style>
  <w:style w:type="character" w:customStyle="1" w:styleId="BalloonTextChar">
    <w:name w:val="Balloon Text Char"/>
    <w:link w:val="BalloonText"/>
    <w:uiPriority w:val="99"/>
    <w:locked/>
    <w:rsid w:val="00B90DA0"/>
    <w:rPr>
      <w:rFonts w:ascii="Tahoma" w:hAnsi="Tahoma" w:cs="Tahoma"/>
      <w:sz w:val="16"/>
      <w:szCs w:val="16"/>
      <w:lang w:eastAsia="en-US"/>
    </w:rPr>
  </w:style>
  <w:style w:type="paragraph" w:styleId="CommentText">
    <w:name w:val="annotation text"/>
    <w:basedOn w:val="Normal"/>
    <w:link w:val="CommentTextChar"/>
    <w:uiPriority w:val="99"/>
    <w:unhideWhenUsed/>
    <w:rsid w:val="00B90DA0"/>
    <w:rPr>
      <w:rFonts w:eastAsia="Arial"/>
      <w:sz w:val="20"/>
      <w:szCs w:val="20"/>
      <w:lang w:val="x-none"/>
    </w:rPr>
  </w:style>
  <w:style w:type="character" w:customStyle="1" w:styleId="CommentTextChar">
    <w:name w:val="Comment Text Char"/>
    <w:basedOn w:val="DefaultParagraphFont"/>
    <w:link w:val="CommentText"/>
    <w:uiPriority w:val="99"/>
    <w:rsid w:val="00B90DA0"/>
    <w:rPr>
      <w:rFonts w:ascii="Arial" w:eastAsia="Arial" w:hAnsi="Arial"/>
      <w:lang w:val="x-none" w:eastAsia="en-US"/>
    </w:rPr>
  </w:style>
  <w:style w:type="paragraph" w:customStyle="1" w:styleId="TableTextBold0">
    <w:name w:val="TableTextBold"/>
    <w:uiPriority w:val="99"/>
    <w:rsid w:val="00B90DA0"/>
    <w:pPr>
      <w:spacing w:before="40" w:after="40" w:line="260" w:lineRule="exact"/>
    </w:pPr>
    <w:rPr>
      <w:rFonts w:ascii="Arial" w:eastAsia="Arial" w:hAnsi="Arial" w:cs="Arial"/>
      <w:b/>
      <w:bCs/>
      <w:kern w:val="28"/>
      <w:szCs w:val="32"/>
    </w:rPr>
  </w:style>
  <w:style w:type="paragraph" w:styleId="CommentSubject">
    <w:name w:val="annotation subject"/>
    <w:basedOn w:val="CommentText"/>
    <w:next w:val="CommentText"/>
    <w:link w:val="CommentSubjectChar"/>
    <w:semiHidden/>
    <w:rsid w:val="009F7551"/>
    <w:rPr>
      <w:rFonts w:eastAsia="Times New Roman"/>
      <w:b/>
      <w:bCs/>
      <w:lang w:val="en-GB"/>
    </w:rPr>
  </w:style>
  <w:style w:type="character" w:customStyle="1" w:styleId="CommentSubjectChar">
    <w:name w:val="Comment Subject Char"/>
    <w:basedOn w:val="CommentTextChar"/>
    <w:link w:val="CommentSubject"/>
    <w:semiHidden/>
    <w:rsid w:val="009F7551"/>
    <w:rPr>
      <w:rFonts w:ascii="Arial" w:eastAsia="Arial" w:hAnsi="Arial"/>
      <w:b/>
      <w:bCs/>
      <w:lang w:val="x-none" w:eastAsia="en-US"/>
    </w:rPr>
  </w:style>
  <w:style w:type="paragraph" w:styleId="ListParagraph">
    <w:name w:val="List Paragraph"/>
    <w:basedOn w:val="Normal"/>
    <w:link w:val="ListParagraphChar"/>
    <w:uiPriority w:val="34"/>
    <w:qFormat/>
    <w:rsid w:val="001E55B5"/>
    <w:pPr>
      <w:ind w:left="720"/>
      <w:contextualSpacing/>
    </w:pPr>
  </w:style>
  <w:style w:type="paragraph" w:styleId="NormalWeb">
    <w:name w:val="Normal (Web)"/>
    <w:basedOn w:val="Normal"/>
    <w:uiPriority w:val="99"/>
    <w:semiHidden/>
    <w:unhideWhenUsed/>
    <w:rsid w:val="00420F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420F8C"/>
    <w:rPr>
      <w:rFonts w:ascii="Arial" w:hAnsi="Arial"/>
      <w:sz w:val="24"/>
      <w:szCs w:val="24"/>
      <w:lang w:eastAsia="en-US"/>
    </w:rPr>
  </w:style>
  <w:style w:type="paragraph" w:styleId="NoSpacing">
    <w:name w:val="No Spacing"/>
    <w:uiPriority w:val="1"/>
    <w:qFormat/>
    <w:rsid w:val="00281BA5"/>
    <w:rPr>
      <w:rFonts w:ascii="Arial" w:eastAsia="Arial" w:hAnsi="Arial"/>
      <w:sz w:val="22"/>
      <w:szCs w:val="22"/>
      <w:lang w:eastAsia="en-US"/>
    </w:rPr>
  </w:style>
  <w:style w:type="character" w:customStyle="1" w:styleId="BodyChar">
    <w:name w:val="Body Char"/>
    <w:link w:val="Body"/>
    <w:locked/>
    <w:rsid w:val="000203F8"/>
    <w:rPr>
      <w:rFonts w:ascii="Calibri" w:hAnsi="Calibri" w:cs="Arial"/>
      <w:sz w:val="22"/>
      <w:szCs w:val="22"/>
    </w:rPr>
  </w:style>
  <w:style w:type="paragraph" w:customStyle="1" w:styleId="Style1">
    <w:name w:val="Style1"/>
    <w:basedOn w:val="Body"/>
    <w:link w:val="Style1Char"/>
    <w:qFormat/>
    <w:rsid w:val="00614442"/>
    <w:pPr>
      <w:numPr>
        <w:numId w:val="28"/>
      </w:numPr>
      <w:spacing w:line="240" w:lineRule="auto"/>
      <w:ind w:left="714" w:hanging="357"/>
    </w:pPr>
  </w:style>
  <w:style w:type="character" w:customStyle="1" w:styleId="Style1Char">
    <w:name w:val="Style1 Char"/>
    <w:basedOn w:val="BodyChar"/>
    <w:link w:val="Style1"/>
    <w:rsid w:val="00614442"/>
    <w:rPr>
      <w:rFonts w:ascii="Calibri" w:hAnsi="Calibri" w:cs="Arial"/>
      <w:sz w:val="22"/>
      <w:szCs w:val="22"/>
    </w:rPr>
  </w:style>
  <w:style w:type="paragraph" w:styleId="FootnoteText">
    <w:name w:val="footnote text"/>
    <w:basedOn w:val="Normal"/>
    <w:link w:val="FootnoteTextChar"/>
    <w:semiHidden/>
    <w:rsid w:val="00353F9F"/>
    <w:rPr>
      <w:sz w:val="20"/>
      <w:szCs w:val="20"/>
    </w:rPr>
  </w:style>
  <w:style w:type="character" w:customStyle="1" w:styleId="FootnoteTextChar">
    <w:name w:val="Footnote Text Char"/>
    <w:basedOn w:val="DefaultParagraphFont"/>
    <w:link w:val="FootnoteText"/>
    <w:semiHidden/>
    <w:rsid w:val="00353F9F"/>
    <w:rPr>
      <w:rFonts w:ascii="Arial" w:hAnsi="Arial"/>
      <w:lang w:eastAsia="en-US"/>
    </w:rPr>
  </w:style>
  <w:style w:type="character" w:styleId="FootnoteReference">
    <w:name w:val="footnote reference"/>
    <w:basedOn w:val="DefaultParagraphFont"/>
    <w:rsid w:val="00353F9F"/>
    <w:rPr>
      <w:vertAlign w:val="superscript"/>
    </w:rPr>
  </w:style>
  <w:style w:type="character" w:styleId="Hyperlink">
    <w:name w:val="Hyperlink"/>
    <w:basedOn w:val="DefaultParagraphFont"/>
    <w:rsid w:val="00353F9F"/>
    <w:rPr>
      <w:color w:val="0563C1" w:themeColor="hyperlink"/>
      <w:u w:val="single"/>
    </w:rPr>
  </w:style>
  <w:style w:type="character" w:styleId="UnresolvedMention">
    <w:name w:val="Unresolved Mention"/>
    <w:basedOn w:val="DefaultParagraphFont"/>
    <w:uiPriority w:val="99"/>
    <w:semiHidden/>
    <w:unhideWhenUsed/>
    <w:rsid w:val="00353F9F"/>
    <w:rPr>
      <w:color w:val="808080"/>
      <w:shd w:val="clear" w:color="auto" w:fill="E6E6E6"/>
    </w:rPr>
  </w:style>
  <w:style w:type="character" w:customStyle="1" w:styleId="s1">
    <w:name w:val="s1"/>
    <w:basedOn w:val="DefaultParagraphFont"/>
    <w:rsid w:val="00B903A4"/>
    <w:rPr>
      <w:rFonts w:ascii=".SFUIText" w:hAnsi=".SFUIText" w:hint="default"/>
      <w:b w:val="0"/>
      <w:bCs w:val="0"/>
      <w:i w:val="0"/>
      <w:iCs w:val="0"/>
      <w:sz w:val="34"/>
      <w:szCs w:val="34"/>
    </w:rPr>
  </w:style>
  <w:style w:type="paragraph" w:customStyle="1" w:styleId="Listalpha">
    <w:name w:val="List alpha"/>
    <w:qFormat/>
    <w:rsid w:val="00AF134F"/>
    <w:pPr>
      <w:keepLines/>
      <w:tabs>
        <w:tab w:val="num" w:pos="1559"/>
      </w:tabs>
      <w:spacing w:before="60" w:after="60"/>
      <w:ind w:left="1559" w:hanging="567"/>
    </w:pPr>
    <w:rPr>
      <w:rFonts w:ascii="Arial" w:hAnsi="Arial"/>
      <w:sz w:val="22"/>
      <w:szCs w:val="24"/>
    </w:rPr>
  </w:style>
  <w:style w:type="paragraph" w:customStyle="1" w:styleId="Action">
    <w:name w:val="Action"/>
    <w:basedOn w:val="Normal"/>
    <w:uiPriority w:val="99"/>
    <w:qFormat/>
    <w:rsid w:val="00AF134F"/>
    <w:pPr>
      <w:tabs>
        <w:tab w:val="num" w:pos="1559"/>
      </w:tabs>
      <w:spacing w:before="120" w:after="120"/>
      <w:ind w:left="1559" w:hanging="1559"/>
    </w:pPr>
    <w:rPr>
      <w:rFonts w:asciiTheme="minorHAnsi" w:hAnsiTheme="minorHAnsi"/>
      <w:b/>
      <w:sz w:val="22"/>
    </w:rPr>
  </w:style>
  <w:style w:type="paragraph" w:customStyle="1" w:styleId="L2Clause">
    <w:name w:val="L2 Clause"/>
    <w:basedOn w:val="Normal"/>
    <w:link w:val="L2ClauseChar"/>
    <w:uiPriority w:val="1"/>
    <w:qFormat/>
    <w:rsid w:val="00AF134F"/>
    <w:pPr>
      <w:keepLines/>
      <w:tabs>
        <w:tab w:val="num" w:pos="992"/>
      </w:tabs>
      <w:spacing w:before="120" w:after="120"/>
      <w:ind w:left="992" w:hanging="992"/>
    </w:pPr>
    <w:rPr>
      <w:rFonts w:asciiTheme="minorHAnsi" w:hAnsiTheme="minorHAnsi" w:cs="Arial"/>
      <w:iCs/>
      <w:kern w:val="32"/>
      <w:sz w:val="22"/>
      <w:szCs w:val="20"/>
    </w:rPr>
  </w:style>
  <w:style w:type="paragraph" w:customStyle="1" w:styleId="L3Clause">
    <w:name w:val="L3 Clause"/>
    <w:uiPriority w:val="1"/>
    <w:qFormat/>
    <w:rsid w:val="00AF134F"/>
    <w:pPr>
      <w:keepLines/>
      <w:tabs>
        <w:tab w:val="num" w:pos="992"/>
      </w:tabs>
      <w:spacing w:before="120"/>
      <w:ind w:left="992" w:hanging="992"/>
    </w:pPr>
    <w:rPr>
      <w:rFonts w:ascii="Calibri" w:hAnsi="Calibri"/>
      <w:sz w:val="22"/>
      <w:szCs w:val="24"/>
      <w:lang w:eastAsia="en-US"/>
    </w:rPr>
  </w:style>
  <w:style w:type="paragraph" w:customStyle="1" w:styleId="L4Clause">
    <w:name w:val="L4  Clause"/>
    <w:uiPriority w:val="1"/>
    <w:qFormat/>
    <w:rsid w:val="00AF134F"/>
    <w:pPr>
      <w:keepLines/>
      <w:tabs>
        <w:tab w:val="num" w:pos="992"/>
      </w:tabs>
      <w:spacing w:before="120"/>
      <w:ind w:left="992" w:hanging="992"/>
    </w:pPr>
    <w:rPr>
      <w:rFonts w:ascii="Arial" w:hAnsi="Arial"/>
      <w:sz w:val="22"/>
      <w:szCs w:val="24"/>
      <w:lang w:eastAsia="en-US"/>
    </w:rPr>
  </w:style>
  <w:style w:type="paragraph" w:customStyle="1" w:styleId="Decision">
    <w:name w:val="Decision"/>
    <w:basedOn w:val="Action"/>
    <w:uiPriority w:val="1"/>
    <w:qFormat/>
    <w:rsid w:val="00AF134F"/>
    <w:pPr>
      <w:tabs>
        <w:tab w:val="num" w:pos="2552"/>
      </w:tabs>
    </w:pPr>
  </w:style>
  <w:style w:type="character" w:customStyle="1" w:styleId="L2ClauseChar">
    <w:name w:val="L2 Clause Char"/>
    <w:link w:val="L2Clause"/>
    <w:uiPriority w:val="1"/>
    <w:locked/>
    <w:rsid w:val="00AF134F"/>
    <w:rPr>
      <w:rFonts w:asciiTheme="minorHAnsi" w:hAnsiTheme="minorHAnsi" w:cs="Arial"/>
      <w:iCs/>
      <w:kern w:val="32"/>
      <w:sz w:val="22"/>
      <w:lang w:eastAsia="en-US"/>
    </w:rPr>
  </w:style>
  <w:style w:type="character" w:customStyle="1" w:styleId="ListParagraphChar">
    <w:name w:val="List Paragraph Char"/>
    <w:basedOn w:val="DefaultParagraphFont"/>
    <w:link w:val="ListParagraph"/>
    <w:uiPriority w:val="34"/>
    <w:locked/>
    <w:rsid w:val="00313F25"/>
    <w:rPr>
      <w:rFonts w:ascii="Arial" w:hAnsi="Arial"/>
      <w:sz w:val="24"/>
      <w:szCs w:val="24"/>
      <w:lang w:eastAsia="en-US"/>
    </w:rPr>
  </w:style>
  <w:style w:type="paragraph" w:customStyle="1" w:styleId="Listroman">
    <w:name w:val="List roman"/>
    <w:qFormat/>
    <w:rsid w:val="00A01D84"/>
    <w:pPr>
      <w:keepLines/>
      <w:tabs>
        <w:tab w:val="num" w:pos="1843"/>
      </w:tabs>
      <w:spacing w:before="60" w:after="120"/>
      <w:ind w:left="1843" w:hanging="425"/>
    </w:pPr>
    <w:rPr>
      <w:rFonts w:ascii="Calibri" w:hAnsi="Calibri"/>
      <w:bCs/>
      <w:sz w:val="24"/>
      <w:szCs w:val="28"/>
      <w:lang w:eastAsia="en-US"/>
    </w:rPr>
  </w:style>
  <w:style w:type="paragraph" w:customStyle="1" w:styleId="Level2text">
    <w:name w:val="Level 2 text"/>
    <w:qFormat/>
    <w:rsid w:val="00A01D84"/>
    <w:pPr>
      <w:keepLines/>
      <w:tabs>
        <w:tab w:val="num" w:pos="992"/>
      </w:tabs>
      <w:spacing w:before="120" w:after="120"/>
      <w:ind w:left="992" w:hanging="992"/>
    </w:pPr>
    <w:rPr>
      <w:rFonts w:ascii="Calibri" w:hAnsi="Calibri"/>
      <w:bCs/>
      <w:sz w:val="24"/>
      <w:szCs w:val="28"/>
      <w:lang w:eastAsia="en-US"/>
    </w:rPr>
  </w:style>
  <w:style w:type="paragraph" w:customStyle="1" w:styleId="Level3text">
    <w:name w:val="Level 3 text"/>
    <w:qFormat/>
    <w:rsid w:val="00A01D84"/>
    <w:pPr>
      <w:keepLines/>
      <w:tabs>
        <w:tab w:val="num" w:pos="992"/>
      </w:tabs>
      <w:spacing w:before="120" w:after="120"/>
      <w:ind w:left="992" w:hanging="992"/>
    </w:pPr>
    <w:rPr>
      <w:rFonts w:ascii="Calibri" w:hAnsi="Calibri"/>
      <w:bCs/>
      <w:sz w:val="24"/>
      <w:szCs w:val="28"/>
      <w:lang w:eastAsia="en-US"/>
    </w:rPr>
  </w:style>
  <w:style w:type="paragraph" w:customStyle="1" w:styleId="Level4text">
    <w:name w:val="Level 4 text"/>
    <w:qFormat/>
    <w:rsid w:val="00A01D84"/>
    <w:pPr>
      <w:keepLines/>
      <w:tabs>
        <w:tab w:val="num" w:pos="992"/>
      </w:tabs>
      <w:spacing w:before="120" w:after="120"/>
      <w:ind w:left="992" w:hanging="992"/>
    </w:pPr>
    <w:rPr>
      <w:rFonts w:ascii="Calibri" w:hAnsi="Calibri"/>
      <w:bCs/>
      <w:sz w:val="24"/>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4607">
      <w:bodyDiv w:val="1"/>
      <w:marLeft w:val="0"/>
      <w:marRight w:val="0"/>
      <w:marTop w:val="0"/>
      <w:marBottom w:val="0"/>
      <w:divBdr>
        <w:top w:val="none" w:sz="0" w:space="0" w:color="auto"/>
        <w:left w:val="none" w:sz="0" w:space="0" w:color="auto"/>
        <w:bottom w:val="none" w:sz="0" w:space="0" w:color="auto"/>
        <w:right w:val="none" w:sz="0" w:space="0" w:color="auto"/>
      </w:divBdr>
    </w:div>
    <w:div w:id="32510609">
      <w:bodyDiv w:val="1"/>
      <w:marLeft w:val="0"/>
      <w:marRight w:val="0"/>
      <w:marTop w:val="0"/>
      <w:marBottom w:val="0"/>
      <w:divBdr>
        <w:top w:val="none" w:sz="0" w:space="0" w:color="auto"/>
        <w:left w:val="none" w:sz="0" w:space="0" w:color="auto"/>
        <w:bottom w:val="none" w:sz="0" w:space="0" w:color="auto"/>
        <w:right w:val="none" w:sz="0" w:space="0" w:color="auto"/>
      </w:divBdr>
      <w:divsChild>
        <w:div w:id="676738395">
          <w:marLeft w:val="547"/>
          <w:marRight w:val="0"/>
          <w:marTop w:val="0"/>
          <w:marBottom w:val="120"/>
          <w:divBdr>
            <w:top w:val="none" w:sz="0" w:space="0" w:color="auto"/>
            <w:left w:val="none" w:sz="0" w:space="0" w:color="auto"/>
            <w:bottom w:val="none" w:sz="0" w:space="0" w:color="auto"/>
            <w:right w:val="none" w:sz="0" w:space="0" w:color="auto"/>
          </w:divBdr>
        </w:div>
        <w:div w:id="685523607">
          <w:marLeft w:val="547"/>
          <w:marRight w:val="0"/>
          <w:marTop w:val="0"/>
          <w:marBottom w:val="120"/>
          <w:divBdr>
            <w:top w:val="none" w:sz="0" w:space="0" w:color="auto"/>
            <w:left w:val="none" w:sz="0" w:space="0" w:color="auto"/>
            <w:bottom w:val="none" w:sz="0" w:space="0" w:color="auto"/>
            <w:right w:val="none" w:sz="0" w:space="0" w:color="auto"/>
          </w:divBdr>
        </w:div>
        <w:div w:id="869801814">
          <w:marLeft w:val="547"/>
          <w:marRight w:val="0"/>
          <w:marTop w:val="0"/>
          <w:marBottom w:val="120"/>
          <w:divBdr>
            <w:top w:val="none" w:sz="0" w:space="0" w:color="auto"/>
            <w:left w:val="none" w:sz="0" w:space="0" w:color="auto"/>
            <w:bottom w:val="none" w:sz="0" w:space="0" w:color="auto"/>
            <w:right w:val="none" w:sz="0" w:space="0" w:color="auto"/>
          </w:divBdr>
        </w:div>
        <w:div w:id="1845046804">
          <w:marLeft w:val="547"/>
          <w:marRight w:val="0"/>
          <w:marTop w:val="0"/>
          <w:marBottom w:val="120"/>
          <w:divBdr>
            <w:top w:val="none" w:sz="0" w:space="0" w:color="auto"/>
            <w:left w:val="none" w:sz="0" w:space="0" w:color="auto"/>
            <w:bottom w:val="none" w:sz="0" w:space="0" w:color="auto"/>
            <w:right w:val="none" w:sz="0" w:space="0" w:color="auto"/>
          </w:divBdr>
        </w:div>
        <w:div w:id="1548569097">
          <w:marLeft w:val="547"/>
          <w:marRight w:val="0"/>
          <w:marTop w:val="0"/>
          <w:marBottom w:val="120"/>
          <w:divBdr>
            <w:top w:val="none" w:sz="0" w:space="0" w:color="auto"/>
            <w:left w:val="none" w:sz="0" w:space="0" w:color="auto"/>
            <w:bottom w:val="none" w:sz="0" w:space="0" w:color="auto"/>
            <w:right w:val="none" w:sz="0" w:space="0" w:color="auto"/>
          </w:divBdr>
        </w:div>
        <w:div w:id="1879969108">
          <w:marLeft w:val="547"/>
          <w:marRight w:val="0"/>
          <w:marTop w:val="0"/>
          <w:marBottom w:val="120"/>
          <w:divBdr>
            <w:top w:val="none" w:sz="0" w:space="0" w:color="auto"/>
            <w:left w:val="none" w:sz="0" w:space="0" w:color="auto"/>
            <w:bottom w:val="none" w:sz="0" w:space="0" w:color="auto"/>
            <w:right w:val="none" w:sz="0" w:space="0" w:color="auto"/>
          </w:divBdr>
        </w:div>
        <w:div w:id="901982495">
          <w:marLeft w:val="547"/>
          <w:marRight w:val="0"/>
          <w:marTop w:val="0"/>
          <w:marBottom w:val="120"/>
          <w:divBdr>
            <w:top w:val="none" w:sz="0" w:space="0" w:color="auto"/>
            <w:left w:val="none" w:sz="0" w:space="0" w:color="auto"/>
            <w:bottom w:val="none" w:sz="0" w:space="0" w:color="auto"/>
            <w:right w:val="none" w:sz="0" w:space="0" w:color="auto"/>
          </w:divBdr>
        </w:div>
        <w:div w:id="994379585">
          <w:marLeft w:val="547"/>
          <w:marRight w:val="0"/>
          <w:marTop w:val="0"/>
          <w:marBottom w:val="120"/>
          <w:divBdr>
            <w:top w:val="none" w:sz="0" w:space="0" w:color="auto"/>
            <w:left w:val="none" w:sz="0" w:space="0" w:color="auto"/>
            <w:bottom w:val="none" w:sz="0" w:space="0" w:color="auto"/>
            <w:right w:val="none" w:sz="0" w:space="0" w:color="auto"/>
          </w:divBdr>
        </w:div>
        <w:div w:id="321742914">
          <w:marLeft w:val="547"/>
          <w:marRight w:val="0"/>
          <w:marTop w:val="0"/>
          <w:marBottom w:val="120"/>
          <w:divBdr>
            <w:top w:val="none" w:sz="0" w:space="0" w:color="auto"/>
            <w:left w:val="none" w:sz="0" w:space="0" w:color="auto"/>
            <w:bottom w:val="none" w:sz="0" w:space="0" w:color="auto"/>
            <w:right w:val="none" w:sz="0" w:space="0" w:color="auto"/>
          </w:divBdr>
        </w:div>
        <w:div w:id="625048108">
          <w:marLeft w:val="547"/>
          <w:marRight w:val="0"/>
          <w:marTop w:val="0"/>
          <w:marBottom w:val="120"/>
          <w:divBdr>
            <w:top w:val="none" w:sz="0" w:space="0" w:color="auto"/>
            <w:left w:val="none" w:sz="0" w:space="0" w:color="auto"/>
            <w:bottom w:val="none" w:sz="0" w:space="0" w:color="auto"/>
            <w:right w:val="none" w:sz="0" w:space="0" w:color="auto"/>
          </w:divBdr>
        </w:div>
        <w:div w:id="1532524986">
          <w:marLeft w:val="547"/>
          <w:marRight w:val="0"/>
          <w:marTop w:val="0"/>
          <w:marBottom w:val="120"/>
          <w:divBdr>
            <w:top w:val="none" w:sz="0" w:space="0" w:color="auto"/>
            <w:left w:val="none" w:sz="0" w:space="0" w:color="auto"/>
            <w:bottom w:val="none" w:sz="0" w:space="0" w:color="auto"/>
            <w:right w:val="none" w:sz="0" w:space="0" w:color="auto"/>
          </w:divBdr>
        </w:div>
        <w:div w:id="2136948510">
          <w:marLeft w:val="547"/>
          <w:marRight w:val="0"/>
          <w:marTop w:val="0"/>
          <w:marBottom w:val="120"/>
          <w:divBdr>
            <w:top w:val="none" w:sz="0" w:space="0" w:color="auto"/>
            <w:left w:val="none" w:sz="0" w:space="0" w:color="auto"/>
            <w:bottom w:val="none" w:sz="0" w:space="0" w:color="auto"/>
            <w:right w:val="none" w:sz="0" w:space="0" w:color="auto"/>
          </w:divBdr>
        </w:div>
      </w:divsChild>
    </w:div>
    <w:div w:id="35156425">
      <w:bodyDiv w:val="1"/>
      <w:marLeft w:val="0"/>
      <w:marRight w:val="0"/>
      <w:marTop w:val="0"/>
      <w:marBottom w:val="0"/>
      <w:divBdr>
        <w:top w:val="none" w:sz="0" w:space="0" w:color="auto"/>
        <w:left w:val="none" w:sz="0" w:space="0" w:color="auto"/>
        <w:bottom w:val="none" w:sz="0" w:space="0" w:color="auto"/>
        <w:right w:val="none" w:sz="0" w:space="0" w:color="auto"/>
      </w:divBdr>
    </w:div>
    <w:div w:id="49038224">
      <w:bodyDiv w:val="1"/>
      <w:marLeft w:val="0"/>
      <w:marRight w:val="0"/>
      <w:marTop w:val="0"/>
      <w:marBottom w:val="0"/>
      <w:divBdr>
        <w:top w:val="none" w:sz="0" w:space="0" w:color="auto"/>
        <w:left w:val="none" w:sz="0" w:space="0" w:color="auto"/>
        <w:bottom w:val="none" w:sz="0" w:space="0" w:color="auto"/>
        <w:right w:val="none" w:sz="0" w:space="0" w:color="auto"/>
      </w:divBdr>
    </w:div>
    <w:div w:id="118884128">
      <w:bodyDiv w:val="1"/>
      <w:marLeft w:val="0"/>
      <w:marRight w:val="0"/>
      <w:marTop w:val="0"/>
      <w:marBottom w:val="0"/>
      <w:divBdr>
        <w:top w:val="none" w:sz="0" w:space="0" w:color="auto"/>
        <w:left w:val="none" w:sz="0" w:space="0" w:color="auto"/>
        <w:bottom w:val="none" w:sz="0" w:space="0" w:color="auto"/>
        <w:right w:val="none" w:sz="0" w:space="0" w:color="auto"/>
      </w:divBdr>
    </w:div>
    <w:div w:id="120811542">
      <w:bodyDiv w:val="1"/>
      <w:marLeft w:val="0"/>
      <w:marRight w:val="0"/>
      <w:marTop w:val="0"/>
      <w:marBottom w:val="0"/>
      <w:divBdr>
        <w:top w:val="none" w:sz="0" w:space="0" w:color="auto"/>
        <w:left w:val="none" w:sz="0" w:space="0" w:color="auto"/>
        <w:bottom w:val="none" w:sz="0" w:space="0" w:color="auto"/>
        <w:right w:val="none" w:sz="0" w:space="0" w:color="auto"/>
      </w:divBdr>
    </w:div>
    <w:div w:id="149106471">
      <w:bodyDiv w:val="1"/>
      <w:marLeft w:val="0"/>
      <w:marRight w:val="0"/>
      <w:marTop w:val="0"/>
      <w:marBottom w:val="0"/>
      <w:divBdr>
        <w:top w:val="none" w:sz="0" w:space="0" w:color="auto"/>
        <w:left w:val="none" w:sz="0" w:space="0" w:color="auto"/>
        <w:bottom w:val="none" w:sz="0" w:space="0" w:color="auto"/>
        <w:right w:val="none" w:sz="0" w:space="0" w:color="auto"/>
      </w:divBdr>
    </w:div>
    <w:div w:id="166410514">
      <w:bodyDiv w:val="1"/>
      <w:marLeft w:val="0"/>
      <w:marRight w:val="0"/>
      <w:marTop w:val="0"/>
      <w:marBottom w:val="0"/>
      <w:divBdr>
        <w:top w:val="none" w:sz="0" w:space="0" w:color="auto"/>
        <w:left w:val="none" w:sz="0" w:space="0" w:color="auto"/>
        <w:bottom w:val="none" w:sz="0" w:space="0" w:color="auto"/>
        <w:right w:val="none" w:sz="0" w:space="0" w:color="auto"/>
      </w:divBdr>
    </w:div>
    <w:div w:id="174459544">
      <w:bodyDiv w:val="1"/>
      <w:marLeft w:val="0"/>
      <w:marRight w:val="0"/>
      <w:marTop w:val="0"/>
      <w:marBottom w:val="0"/>
      <w:divBdr>
        <w:top w:val="none" w:sz="0" w:space="0" w:color="auto"/>
        <w:left w:val="none" w:sz="0" w:space="0" w:color="auto"/>
        <w:bottom w:val="none" w:sz="0" w:space="0" w:color="auto"/>
        <w:right w:val="none" w:sz="0" w:space="0" w:color="auto"/>
      </w:divBdr>
    </w:div>
    <w:div w:id="227693154">
      <w:bodyDiv w:val="1"/>
      <w:marLeft w:val="0"/>
      <w:marRight w:val="0"/>
      <w:marTop w:val="0"/>
      <w:marBottom w:val="0"/>
      <w:divBdr>
        <w:top w:val="none" w:sz="0" w:space="0" w:color="auto"/>
        <w:left w:val="none" w:sz="0" w:space="0" w:color="auto"/>
        <w:bottom w:val="none" w:sz="0" w:space="0" w:color="auto"/>
        <w:right w:val="none" w:sz="0" w:space="0" w:color="auto"/>
      </w:divBdr>
      <w:divsChild>
        <w:div w:id="1376469264">
          <w:marLeft w:val="446"/>
          <w:marRight w:val="0"/>
          <w:marTop w:val="0"/>
          <w:marBottom w:val="0"/>
          <w:divBdr>
            <w:top w:val="none" w:sz="0" w:space="0" w:color="auto"/>
            <w:left w:val="none" w:sz="0" w:space="0" w:color="auto"/>
            <w:bottom w:val="none" w:sz="0" w:space="0" w:color="auto"/>
            <w:right w:val="none" w:sz="0" w:space="0" w:color="auto"/>
          </w:divBdr>
        </w:div>
        <w:div w:id="1653757272">
          <w:marLeft w:val="446"/>
          <w:marRight w:val="0"/>
          <w:marTop w:val="0"/>
          <w:marBottom w:val="0"/>
          <w:divBdr>
            <w:top w:val="none" w:sz="0" w:space="0" w:color="auto"/>
            <w:left w:val="none" w:sz="0" w:space="0" w:color="auto"/>
            <w:bottom w:val="none" w:sz="0" w:space="0" w:color="auto"/>
            <w:right w:val="none" w:sz="0" w:space="0" w:color="auto"/>
          </w:divBdr>
        </w:div>
        <w:div w:id="299042696">
          <w:marLeft w:val="446"/>
          <w:marRight w:val="0"/>
          <w:marTop w:val="0"/>
          <w:marBottom w:val="0"/>
          <w:divBdr>
            <w:top w:val="none" w:sz="0" w:space="0" w:color="auto"/>
            <w:left w:val="none" w:sz="0" w:space="0" w:color="auto"/>
            <w:bottom w:val="none" w:sz="0" w:space="0" w:color="auto"/>
            <w:right w:val="none" w:sz="0" w:space="0" w:color="auto"/>
          </w:divBdr>
        </w:div>
        <w:div w:id="1420718207">
          <w:marLeft w:val="446"/>
          <w:marRight w:val="0"/>
          <w:marTop w:val="0"/>
          <w:marBottom w:val="0"/>
          <w:divBdr>
            <w:top w:val="none" w:sz="0" w:space="0" w:color="auto"/>
            <w:left w:val="none" w:sz="0" w:space="0" w:color="auto"/>
            <w:bottom w:val="none" w:sz="0" w:space="0" w:color="auto"/>
            <w:right w:val="none" w:sz="0" w:space="0" w:color="auto"/>
          </w:divBdr>
        </w:div>
        <w:div w:id="1365711668">
          <w:marLeft w:val="446"/>
          <w:marRight w:val="0"/>
          <w:marTop w:val="0"/>
          <w:marBottom w:val="0"/>
          <w:divBdr>
            <w:top w:val="none" w:sz="0" w:space="0" w:color="auto"/>
            <w:left w:val="none" w:sz="0" w:space="0" w:color="auto"/>
            <w:bottom w:val="none" w:sz="0" w:space="0" w:color="auto"/>
            <w:right w:val="none" w:sz="0" w:space="0" w:color="auto"/>
          </w:divBdr>
        </w:div>
        <w:div w:id="1842159418">
          <w:marLeft w:val="446"/>
          <w:marRight w:val="0"/>
          <w:marTop w:val="0"/>
          <w:marBottom w:val="0"/>
          <w:divBdr>
            <w:top w:val="none" w:sz="0" w:space="0" w:color="auto"/>
            <w:left w:val="none" w:sz="0" w:space="0" w:color="auto"/>
            <w:bottom w:val="none" w:sz="0" w:space="0" w:color="auto"/>
            <w:right w:val="none" w:sz="0" w:space="0" w:color="auto"/>
          </w:divBdr>
        </w:div>
      </w:divsChild>
    </w:div>
    <w:div w:id="288974932">
      <w:bodyDiv w:val="1"/>
      <w:marLeft w:val="0"/>
      <w:marRight w:val="0"/>
      <w:marTop w:val="0"/>
      <w:marBottom w:val="0"/>
      <w:divBdr>
        <w:top w:val="none" w:sz="0" w:space="0" w:color="auto"/>
        <w:left w:val="none" w:sz="0" w:space="0" w:color="auto"/>
        <w:bottom w:val="none" w:sz="0" w:space="0" w:color="auto"/>
        <w:right w:val="none" w:sz="0" w:space="0" w:color="auto"/>
      </w:divBdr>
    </w:div>
    <w:div w:id="302388862">
      <w:bodyDiv w:val="1"/>
      <w:marLeft w:val="0"/>
      <w:marRight w:val="0"/>
      <w:marTop w:val="0"/>
      <w:marBottom w:val="0"/>
      <w:divBdr>
        <w:top w:val="none" w:sz="0" w:space="0" w:color="auto"/>
        <w:left w:val="none" w:sz="0" w:space="0" w:color="auto"/>
        <w:bottom w:val="none" w:sz="0" w:space="0" w:color="auto"/>
        <w:right w:val="none" w:sz="0" w:space="0" w:color="auto"/>
      </w:divBdr>
    </w:div>
    <w:div w:id="313264537">
      <w:bodyDiv w:val="1"/>
      <w:marLeft w:val="0"/>
      <w:marRight w:val="0"/>
      <w:marTop w:val="0"/>
      <w:marBottom w:val="0"/>
      <w:divBdr>
        <w:top w:val="none" w:sz="0" w:space="0" w:color="auto"/>
        <w:left w:val="none" w:sz="0" w:space="0" w:color="auto"/>
        <w:bottom w:val="none" w:sz="0" w:space="0" w:color="auto"/>
        <w:right w:val="none" w:sz="0" w:space="0" w:color="auto"/>
      </w:divBdr>
      <w:divsChild>
        <w:div w:id="330260172">
          <w:marLeft w:val="446"/>
          <w:marRight w:val="0"/>
          <w:marTop w:val="0"/>
          <w:marBottom w:val="0"/>
          <w:divBdr>
            <w:top w:val="none" w:sz="0" w:space="0" w:color="auto"/>
            <w:left w:val="none" w:sz="0" w:space="0" w:color="auto"/>
            <w:bottom w:val="none" w:sz="0" w:space="0" w:color="auto"/>
            <w:right w:val="none" w:sz="0" w:space="0" w:color="auto"/>
          </w:divBdr>
        </w:div>
        <w:div w:id="2131364163">
          <w:marLeft w:val="446"/>
          <w:marRight w:val="0"/>
          <w:marTop w:val="0"/>
          <w:marBottom w:val="0"/>
          <w:divBdr>
            <w:top w:val="none" w:sz="0" w:space="0" w:color="auto"/>
            <w:left w:val="none" w:sz="0" w:space="0" w:color="auto"/>
            <w:bottom w:val="none" w:sz="0" w:space="0" w:color="auto"/>
            <w:right w:val="none" w:sz="0" w:space="0" w:color="auto"/>
          </w:divBdr>
        </w:div>
        <w:div w:id="1374771373">
          <w:marLeft w:val="446"/>
          <w:marRight w:val="0"/>
          <w:marTop w:val="0"/>
          <w:marBottom w:val="0"/>
          <w:divBdr>
            <w:top w:val="none" w:sz="0" w:space="0" w:color="auto"/>
            <w:left w:val="none" w:sz="0" w:space="0" w:color="auto"/>
            <w:bottom w:val="none" w:sz="0" w:space="0" w:color="auto"/>
            <w:right w:val="none" w:sz="0" w:space="0" w:color="auto"/>
          </w:divBdr>
        </w:div>
        <w:div w:id="1148938554">
          <w:marLeft w:val="446"/>
          <w:marRight w:val="0"/>
          <w:marTop w:val="0"/>
          <w:marBottom w:val="0"/>
          <w:divBdr>
            <w:top w:val="none" w:sz="0" w:space="0" w:color="auto"/>
            <w:left w:val="none" w:sz="0" w:space="0" w:color="auto"/>
            <w:bottom w:val="none" w:sz="0" w:space="0" w:color="auto"/>
            <w:right w:val="none" w:sz="0" w:space="0" w:color="auto"/>
          </w:divBdr>
        </w:div>
        <w:div w:id="209728992">
          <w:marLeft w:val="446"/>
          <w:marRight w:val="0"/>
          <w:marTop w:val="0"/>
          <w:marBottom w:val="0"/>
          <w:divBdr>
            <w:top w:val="none" w:sz="0" w:space="0" w:color="auto"/>
            <w:left w:val="none" w:sz="0" w:space="0" w:color="auto"/>
            <w:bottom w:val="none" w:sz="0" w:space="0" w:color="auto"/>
            <w:right w:val="none" w:sz="0" w:space="0" w:color="auto"/>
          </w:divBdr>
        </w:div>
        <w:div w:id="1794860129">
          <w:marLeft w:val="446"/>
          <w:marRight w:val="0"/>
          <w:marTop w:val="0"/>
          <w:marBottom w:val="0"/>
          <w:divBdr>
            <w:top w:val="none" w:sz="0" w:space="0" w:color="auto"/>
            <w:left w:val="none" w:sz="0" w:space="0" w:color="auto"/>
            <w:bottom w:val="none" w:sz="0" w:space="0" w:color="auto"/>
            <w:right w:val="none" w:sz="0" w:space="0" w:color="auto"/>
          </w:divBdr>
        </w:div>
        <w:div w:id="367411216">
          <w:marLeft w:val="446"/>
          <w:marRight w:val="0"/>
          <w:marTop w:val="0"/>
          <w:marBottom w:val="0"/>
          <w:divBdr>
            <w:top w:val="none" w:sz="0" w:space="0" w:color="auto"/>
            <w:left w:val="none" w:sz="0" w:space="0" w:color="auto"/>
            <w:bottom w:val="none" w:sz="0" w:space="0" w:color="auto"/>
            <w:right w:val="none" w:sz="0" w:space="0" w:color="auto"/>
          </w:divBdr>
        </w:div>
        <w:div w:id="136994107">
          <w:marLeft w:val="446"/>
          <w:marRight w:val="0"/>
          <w:marTop w:val="0"/>
          <w:marBottom w:val="0"/>
          <w:divBdr>
            <w:top w:val="none" w:sz="0" w:space="0" w:color="auto"/>
            <w:left w:val="none" w:sz="0" w:space="0" w:color="auto"/>
            <w:bottom w:val="none" w:sz="0" w:space="0" w:color="auto"/>
            <w:right w:val="none" w:sz="0" w:space="0" w:color="auto"/>
          </w:divBdr>
        </w:div>
        <w:div w:id="2049059507">
          <w:marLeft w:val="446"/>
          <w:marRight w:val="0"/>
          <w:marTop w:val="0"/>
          <w:marBottom w:val="0"/>
          <w:divBdr>
            <w:top w:val="none" w:sz="0" w:space="0" w:color="auto"/>
            <w:left w:val="none" w:sz="0" w:space="0" w:color="auto"/>
            <w:bottom w:val="none" w:sz="0" w:space="0" w:color="auto"/>
            <w:right w:val="none" w:sz="0" w:space="0" w:color="auto"/>
          </w:divBdr>
        </w:div>
        <w:div w:id="1441533133">
          <w:marLeft w:val="446"/>
          <w:marRight w:val="0"/>
          <w:marTop w:val="0"/>
          <w:marBottom w:val="0"/>
          <w:divBdr>
            <w:top w:val="none" w:sz="0" w:space="0" w:color="auto"/>
            <w:left w:val="none" w:sz="0" w:space="0" w:color="auto"/>
            <w:bottom w:val="none" w:sz="0" w:space="0" w:color="auto"/>
            <w:right w:val="none" w:sz="0" w:space="0" w:color="auto"/>
          </w:divBdr>
        </w:div>
        <w:div w:id="1647782385">
          <w:marLeft w:val="446"/>
          <w:marRight w:val="0"/>
          <w:marTop w:val="0"/>
          <w:marBottom w:val="0"/>
          <w:divBdr>
            <w:top w:val="none" w:sz="0" w:space="0" w:color="auto"/>
            <w:left w:val="none" w:sz="0" w:space="0" w:color="auto"/>
            <w:bottom w:val="none" w:sz="0" w:space="0" w:color="auto"/>
            <w:right w:val="none" w:sz="0" w:space="0" w:color="auto"/>
          </w:divBdr>
        </w:div>
      </w:divsChild>
    </w:div>
    <w:div w:id="320550331">
      <w:bodyDiv w:val="1"/>
      <w:marLeft w:val="0"/>
      <w:marRight w:val="0"/>
      <w:marTop w:val="0"/>
      <w:marBottom w:val="0"/>
      <w:divBdr>
        <w:top w:val="none" w:sz="0" w:space="0" w:color="auto"/>
        <w:left w:val="none" w:sz="0" w:space="0" w:color="auto"/>
        <w:bottom w:val="none" w:sz="0" w:space="0" w:color="auto"/>
        <w:right w:val="none" w:sz="0" w:space="0" w:color="auto"/>
      </w:divBdr>
    </w:div>
    <w:div w:id="394817131">
      <w:bodyDiv w:val="1"/>
      <w:marLeft w:val="0"/>
      <w:marRight w:val="0"/>
      <w:marTop w:val="0"/>
      <w:marBottom w:val="0"/>
      <w:divBdr>
        <w:top w:val="none" w:sz="0" w:space="0" w:color="auto"/>
        <w:left w:val="none" w:sz="0" w:space="0" w:color="auto"/>
        <w:bottom w:val="none" w:sz="0" w:space="0" w:color="auto"/>
        <w:right w:val="none" w:sz="0" w:space="0" w:color="auto"/>
      </w:divBdr>
    </w:div>
    <w:div w:id="400366689">
      <w:bodyDiv w:val="1"/>
      <w:marLeft w:val="0"/>
      <w:marRight w:val="0"/>
      <w:marTop w:val="0"/>
      <w:marBottom w:val="0"/>
      <w:divBdr>
        <w:top w:val="none" w:sz="0" w:space="0" w:color="auto"/>
        <w:left w:val="none" w:sz="0" w:space="0" w:color="auto"/>
        <w:bottom w:val="none" w:sz="0" w:space="0" w:color="auto"/>
        <w:right w:val="none" w:sz="0" w:space="0" w:color="auto"/>
      </w:divBdr>
      <w:divsChild>
        <w:div w:id="894319578">
          <w:marLeft w:val="547"/>
          <w:marRight w:val="0"/>
          <w:marTop w:val="0"/>
          <w:marBottom w:val="120"/>
          <w:divBdr>
            <w:top w:val="none" w:sz="0" w:space="0" w:color="auto"/>
            <w:left w:val="none" w:sz="0" w:space="0" w:color="auto"/>
            <w:bottom w:val="none" w:sz="0" w:space="0" w:color="auto"/>
            <w:right w:val="none" w:sz="0" w:space="0" w:color="auto"/>
          </w:divBdr>
        </w:div>
        <w:div w:id="814758540">
          <w:marLeft w:val="547"/>
          <w:marRight w:val="0"/>
          <w:marTop w:val="0"/>
          <w:marBottom w:val="120"/>
          <w:divBdr>
            <w:top w:val="none" w:sz="0" w:space="0" w:color="auto"/>
            <w:left w:val="none" w:sz="0" w:space="0" w:color="auto"/>
            <w:bottom w:val="none" w:sz="0" w:space="0" w:color="auto"/>
            <w:right w:val="none" w:sz="0" w:space="0" w:color="auto"/>
          </w:divBdr>
        </w:div>
        <w:div w:id="588924377">
          <w:marLeft w:val="547"/>
          <w:marRight w:val="0"/>
          <w:marTop w:val="0"/>
          <w:marBottom w:val="120"/>
          <w:divBdr>
            <w:top w:val="none" w:sz="0" w:space="0" w:color="auto"/>
            <w:left w:val="none" w:sz="0" w:space="0" w:color="auto"/>
            <w:bottom w:val="none" w:sz="0" w:space="0" w:color="auto"/>
            <w:right w:val="none" w:sz="0" w:space="0" w:color="auto"/>
          </w:divBdr>
        </w:div>
        <w:div w:id="1962881246">
          <w:marLeft w:val="547"/>
          <w:marRight w:val="0"/>
          <w:marTop w:val="0"/>
          <w:marBottom w:val="120"/>
          <w:divBdr>
            <w:top w:val="none" w:sz="0" w:space="0" w:color="auto"/>
            <w:left w:val="none" w:sz="0" w:space="0" w:color="auto"/>
            <w:bottom w:val="none" w:sz="0" w:space="0" w:color="auto"/>
            <w:right w:val="none" w:sz="0" w:space="0" w:color="auto"/>
          </w:divBdr>
        </w:div>
        <w:div w:id="1256862911">
          <w:marLeft w:val="547"/>
          <w:marRight w:val="0"/>
          <w:marTop w:val="0"/>
          <w:marBottom w:val="120"/>
          <w:divBdr>
            <w:top w:val="none" w:sz="0" w:space="0" w:color="auto"/>
            <w:left w:val="none" w:sz="0" w:space="0" w:color="auto"/>
            <w:bottom w:val="none" w:sz="0" w:space="0" w:color="auto"/>
            <w:right w:val="none" w:sz="0" w:space="0" w:color="auto"/>
          </w:divBdr>
        </w:div>
        <w:div w:id="864368518">
          <w:marLeft w:val="547"/>
          <w:marRight w:val="0"/>
          <w:marTop w:val="0"/>
          <w:marBottom w:val="120"/>
          <w:divBdr>
            <w:top w:val="none" w:sz="0" w:space="0" w:color="auto"/>
            <w:left w:val="none" w:sz="0" w:space="0" w:color="auto"/>
            <w:bottom w:val="none" w:sz="0" w:space="0" w:color="auto"/>
            <w:right w:val="none" w:sz="0" w:space="0" w:color="auto"/>
          </w:divBdr>
        </w:div>
      </w:divsChild>
    </w:div>
    <w:div w:id="411900045">
      <w:bodyDiv w:val="1"/>
      <w:marLeft w:val="0"/>
      <w:marRight w:val="0"/>
      <w:marTop w:val="0"/>
      <w:marBottom w:val="0"/>
      <w:divBdr>
        <w:top w:val="none" w:sz="0" w:space="0" w:color="auto"/>
        <w:left w:val="none" w:sz="0" w:space="0" w:color="auto"/>
        <w:bottom w:val="none" w:sz="0" w:space="0" w:color="auto"/>
        <w:right w:val="none" w:sz="0" w:space="0" w:color="auto"/>
      </w:divBdr>
    </w:div>
    <w:div w:id="435911130">
      <w:bodyDiv w:val="1"/>
      <w:marLeft w:val="0"/>
      <w:marRight w:val="0"/>
      <w:marTop w:val="0"/>
      <w:marBottom w:val="0"/>
      <w:divBdr>
        <w:top w:val="none" w:sz="0" w:space="0" w:color="auto"/>
        <w:left w:val="none" w:sz="0" w:space="0" w:color="auto"/>
        <w:bottom w:val="none" w:sz="0" w:space="0" w:color="auto"/>
        <w:right w:val="none" w:sz="0" w:space="0" w:color="auto"/>
      </w:divBdr>
    </w:div>
    <w:div w:id="461659103">
      <w:bodyDiv w:val="1"/>
      <w:marLeft w:val="0"/>
      <w:marRight w:val="0"/>
      <w:marTop w:val="0"/>
      <w:marBottom w:val="0"/>
      <w:divBdr>
        <w:top w:val="none" w:sz="0" w:space="0" w:color="auto"/>
        <w:left w:val="none" w:sz="0" w:space="0" w:color="auto"/>
        <w:bottom w:val="none" w:sz="0" w:space="0" w:color="auto"/>
        <w:right w:val="none" w:sz="0" w:space="0" w:color="auto"/>
      </w:divBdr>
    </w:div>
    <w:div w:id="493424387">
      <w:bodyDiv w:val="1"/>
      <w:marLeft w:val="0"/>
      <w:marRight w:val="0"/>
      <w:marTop w:val="0"/>
      <w:marBottom w:val="0"/>
      <w:divBdr>
        <w:top w:val="none" w:sz="0" w:space="0" w:color="auto"/>
        <w:left w:val="none" w:sz="0" w:space="0" w:color="auto"/>
        <w:bottom w:val="none" w:sz="0" w:space="0" w:color="auto"/>
        <w:right w:val="none" w:sz="0" w:space="0" w:color="auto"/>
      </w:divBdr>
    </w:div>
    <w:div w:id="502669948">
      <w:bodyDiv w:val="1"/>
      <w:marLeft w:val="0"/>
      <w:marRight w:val="0"/>
      <w:marTop w:val="0"/>
      <w:marBottom w:val="0"/>
      <w:divBdr>
        <w:top w:val="none" w:sz="0" w:space="0" w:color="auto"/>
        <w:left w:val="none" w:sz="0" w:space="0" w:color="auto"/>
        <w:bottom w:val="none" w:sz="0" w:space="0" w:color="auto"/>
        <w:right w:val="none" w:sz="0" w:space="0" w:color="auto"/>
      </w:divBdr>
      <w:divsChild>
        <w:div w:id="555698659">
          <w:marLeft w:val="446"/>
          <w:marRight w:val="0"/>
          <w:marTop w:val="0"/>
          <w:marBottom w:val="0"/>
          <w:divBdr>
            <w:top w:val="none" w:sz="0" w:space="0" w:color="auto"/>
            <w:left w:val="none" w:sz="0" w:space="0" w:color="auto"/>
            <w:bottom w:val="none" w:sz="0" w:space="0" w:color="auto"/>
            <w:right w:val="none" w:sz="0" w:space="0" w:color="auto"/>
          </w:divBdr>
        </w:div>
        <w:div w:id="2003585767">
          <w:marLeft w:val="446"/>
          <w:marRight w:val="0"/>
          <w:marTop w:val="0"/>
          <w:marBottom w:val="0"/>
          <w:divBdr>
            <w:top w:val="none" w:sz="0" w:space="0" w:color="auto"/>
            <w:left w:val="none" w:sz="0" w:space="0" w:color="auto"/>
            <w:bottom w:val="none" w:sz="0" w:space="0" w:color="auto"/>
            <w:right w:val="none" w:sz="0" w:space="0" w:color="auto"/>
          </w:divBdr>
        </w:div>
        <w:div w:id="1886213357">
          <w:marLeft w:val="446"/>
          <w:marRight w:val="0"/>
          <w:marTop w:val="0"/>
          <w:marBottom w:val="0"/>
          <w:divBdr>
            <w:top w:val="none" w:sz="0" w:space="0" w:color="auto"/>
            <w:left w:val="none" w:sz="0" w:space="0" w:color="auto"/>
            <w:bottom w:val="none" w:sz="0" w:space="0" w:color="auto"/>
            <w:right w:val="none" w:sz="0" w:space="0" w:color="auto"/>
          </w:divBdr>
        </w:div>
        <w:div w:id="1083456830">
          <w:marLeft w:val="446"/>
          <w:marRight w:val="0"/>
          <w:marTop w:val="0"/>
          <w:marBottom w:val="0"/>
          <w:divBdr>
            <w:top w:val="none" w:sz="0" w:space="0" w:color="auto"/>
            <w:left w:val="none" w:sz="0" w:space="0" w:color="auto"/>
            <w:bottom w:val="none" w:sz="0" w:space="0" w:color="auto"/>
            <w:right w:val="none" w:sz="0" w:space="0" w:color="auto"/>
          </w:divBdr>
        </w:div>
        <w:div w:id="67307728">
          <w:marLeft w:val="446"/>
          <w:marRight w:val="0"/>
          <w:marTop w:val="0"/>
          <w:marBottom w:val="0"/>
          <w:divBdr>
            <w:top w:val="none" w:sz="0" w:space="0" w:color="auto"/>
            <w:left w:val="none" w:sz="0" w:space="0" w:color="auto"/>
            <w:bottom w:val="none" w:sz="0" w:space="0" w:color="auto"/>
            <w:right w:val="none" w:sz="0" w:space="0" w:color="auto"/>
          </w:divBdr>
        </w:div>
      </w:divsChild>
    </w:div>
    <w:div w:id="527137418">
      <w:bodyDiv w:val="1"/>
      <w:marLeft w:val="0"/>
      <w:marRight w:val="0"/>
      <w:marTop w:val="0"/>
      <w:marBottom w:val="0"/>
      <w:divBdr>
        <w:top w:val="none" w:sz="0" w:space="0" w:color="auto"/>
        <w:left w:val="none" w:sz="0" w:space="0" w:color="auto"/>
        <w:bottom w:val="none" w:sz="0" w:space="0" w:color="auto"/>
        <w:right w:val="none" w:sz="0" w:space="0" w:color="auto"/>
      </w:divBdr>
      <w:divsChild>
        <w:div w:id="1548681961">
          <w:marLeft w:val="446"/>
          <w:marRight w:val="0"/>
          <w:marTop w:val="0"/>
          <w:marBottom w:val="0"/>
          <w:divBdr>
            <w:top w:val="none" w:sz="0" w:space="0" w:color="auto"/>
            <w:left w:val="none" w:sz="0" w:space="0" w:color="auto"/>
            <w:bottom w:val="none" w:sz="0" w:space="0" w:color="auto"/>
            <w:right w:val="none" w:sz="0" w:space="0" w:color="auto"/>
          </w:divBdr>
        </w:div>
      </w:divsChild>
    </w:div>
    <w:div w:id="562182165">
      <w:bodyDiv w:val="1"/>
      <w:marLeft w:val="0"/>
      <w:marRight w:val="0"/>
      <w:marTop w:val="0"/>
      <w:marBottom w:val="0"/>
      <w:divBdr>
        <w:top w:val="none" w:sz="0" w:space="0" w:color="auto"/>
        <w:left w:val="none" w:sz="0" w:space="0" w:color="auto"/>
        <w:bottom w:val="none" w:sz="0" w:space="0" w:color="auto"/>
        <w:right w:val="none" w:sz="0" w:space="0" w:color="auto"/>
      </w:divBdr>
      <w:divsChild>
        <w:div w:id="65032966">
          <w:marLeft w:val="677"/>
          <w:marRight w:val="0"/>
          <w:marTop w:val="0"/>
          <w:marBottom w:val="120"/>
          <w:divBdr>
            <w:top w:val="none" w:sz="0" w:space="0" w:color="auto"/>
            <w:left w:val="none" w:sz="0" w:space="0" w:color="auto"/>
            <w:bottom w:val="none" w:sz="0" w:space="0" w:color="auto"/>
            <w:right w:val="none" w:sz="0" w:space="0" w:color="auto"/>
          </w:divBdr>
        </w:div>
        <w:div w:id="990980939">
          <w:marLeft w:val="677"/>
          <w:marRight w:val="0"/>
          <w:marTop w:val="0"/>
          <w:marBottom w:val="120"/>
          <w:divBdr>
            <w:top w:val="none" w:sz="0" w:space="0" w:color="auto"/>
            <w:left w:val="none" w:sz="0" w:space="0" w:color="auto"/>
            <w:bottom w:val="none" w:sz="0" w:space="0" w:color="auto"/>
            <w:right w:val="none" w:sz="0" w:space="0" w:color="auto"/>
          </w:divBdr>
        </w:div>
        <w:div w:id="901137598">
          <w:marLeft w:val="677"/>
          <w:marRight w:val="0"/>
          <w:marTop w:val="0"/>
          <w:marBottom w:val="120"/>
          <w:divBdr>
            <w:top w:val="none" w:sz="0" w:space="0" w:color="auto"/>
            <w:left w:val="none" w:sz="0" w:space="0" w:color="auto"/>
            <w:bottom w:val="none" w:sz="0" w:space="0" w:color="auto"/>
            <w:right w:val="none" w:sz="0" w:space="0" w:color="auto"/>
          </w:divBdr>
        </w:div>
        <w:div w:id="1592078851">
          <w:marLeft w:val="677"/>
          <w:marRight w:val="0"/>
          <w:marTop w:val="0"/>
          <w:marBottom w:val="120"/>
          <w:divBdr>
            <w:top w:val="none" w:sz="0" w:space="0" w:color="auto"/>
            <w:left w:val="none" w:sz="0" w:space="0" w:color="auto"/>
            <w:bottom w:val="none" w:sz="0" w:space="0" w:color="auto"/>
            <w:right w:val="none" w:sz="0" w:space="0" w:color="auto"/>
          </w:divBdr>
        </w:div>
        <w:div w:id="1054163494">
          <w:marLeft w:val="677"/>
          <w:marRight w:val="0"/>
          <w:marTop w:val="0"/>
          <w:marBottom w:val="120"/>
          <w:divBdr>
            <w:top w:val="none" w:sz="0" w:space="0" w:color="auto"/>
            <w:left w:val="none" w:sz="0" w:space="0" w:color="auto"/>
            <w:bottom w:val="none" w:sz="0" w:space="0" w:color="auto"/>
            <w:right w:val="none" w:sz="0" w:space="0" w:color="auto"/>
          </w:divBdr>
        </w:div>
        <w:div w:id="1778983642">
          <w:marLeft w:val="677"/>
          <w:marRight w:val="0"/>
          <w:marTop w:val="0"/>
          <w:marBottom w:val="120"/>
          <w:divBdr>
            <w:top w:val="none" w:sz="0" w:space="0" w:color="auto"/>
            <w:left w:val="none" w:sz="0" w:space="0" w:color="auto"/>
            <w:bottom w:val="none" w:sz="0" w:space="0" w:color="auto"/>
            <w:right w:val="none" w:sz="0" w:space="0" w:color="auto"/>
          </w:divBdr>
        </w:div>
      </w:divsChild>
    </w:div>
    <w:div w:id="611323831">
      <w:bodyDiv w:val="1"/>
      <w:marLeft w:val="0"/>
      <w:marRight w:val="0"/>
      <w:marTop w:val="0"/>
      <w:marBottom w:val="0"/>
      <w:divBdr>
        <w:top w:val="none" w:sz="0" w:space="0" w:color="auto"/>
        <w:left w:val="none" w:sz="0" w:space="0" w:color="auto"/>
        <w:bottom w:val="none" w:sz="0" w:space="0" w:color="auto"/>
        <w:right w:val="none" w:sz="0" w:space="0" w:color="auto"/>
      </w:divBdr>
      <w:divsChild>
        <w:div w:id="1142504247">
          <w:marLeft w:val="446"/>
          <w:marRight w:val="0"/>
          <w:marTop w:val="0"/>
          <w:marBottom w:val="0"/>
          <w:divBdr>
            <w:top w:val="none" w:sz="0" w:space="0" w:color="auto"/>
            <w:left w:val="none" w:sz="0" w:space="0" w:color="auto"/>
            <w:bottom w:val="none" w:sz="0" w:space="0" w:color="auto"/>
            <w:right w:val="none" w:sz="0" w:space="0" w:color="auto"/>
          </w:divBdr>
        </w:div>
        <w:div w:id="839008358">
          <w:marLeft w:val="446"/>
          <w:marRight w:val="0"/>
          <w:marTop w:val="0"/>
          <w:marBottom w:val="0"/>
          <w:divBdr>
            <w:top w:val="none" w:sz="0" w:space="0" w:color="auto"/>
            <w:left w:val="none" w:sz="0" w:space="0" w:color="auto"/>
            <w:bottom w:val="none" w:sz="0" w:space="0" w:color="auto"/>
            <w:right w:val="none" w:sz="0" w:space="0" w:color="auto"/>
          </w:divBdr>
        </w:div>
        <w:div w:id="1993365767">
          <w:marLeft w:val="446"/>
          <w:marRight w:val="0"/>
          <w:marTop w:val="0"/>
          <w:marBottom w:val="0"/>
          <w:divBdr>
            <w:top w:val="none" w:sz="0" w:space="0" w:color="auto"/>
            <w:left w:val="none" w:sz="0" w:space="0" w:color="auto"/>
            <w:bottom w:val="none" w:sz="0" w:space="0" w:color="auto"/>
            <w:right w:val="none" w:sz="0" w:space="0" w:color="auto"/>
          </w:divBdr>
        </w:div>
        <w:div w:id="32966378">
          <w:marLeft w:val="446"/>
          <w:marRight w:val="0"/>
          <w:marTop w:val="0"/>
          <w:marBottom w:val="0"/>
          <w:divBdr>
            <w:top w:val="none" w:sz="0" w:space="0" w:color="auto"/>
            <w:left w:val="none" w:sz="0" w:space="0" w:color="auto"/>
            <w:bottom w:val="none" w:sz="0" w:space="0" w:color="auto"/>
            <w:right w:val="none" w:sz="0" w:space="0" w:color="auto"/>
          </w:divBdr>
        </w:div>
        <w:div w:id="2016686304">
          <w:marLeft w:val="446"/>
          <w:marRight w:val="0"/>
          <w:marTop w:val="0"/>
          <w:marBottom w:val="0"/>
          <w:divBdr>
            <w:top w:val="none" w:sz="0" w:space="0" w:color="auto"/>
            <w:left w:val="none" w:sz="0" w:space="0" w:color="auto"/>
            <w:bottom w:val="none" w:sz="0" w:space="0" w:color="auto"/>
            <w:right w:val="none" w:sz="0" w:space="0" w:color="auto"/>
          </w:divBdr>
        </w:div>
      </w:divsChild>
    </w:div>
    <w:div w:id="712387366">
      <w:bodyDiv w:val="1"/>
      <w:marLeft w:val="0"/>
      <w:marRight w:val="0"/>
      <w:marTop w:val="0"/>
      <w:marBottom w:val="0"/>
      <w:divBdr>
        <w:top w:val="none" w:sz="0" w:space="0" w:color="auto"/>
        <w:left w:val="none" w:sz="0" w:space="0" w:color="auto"/>
        <w:bottom w:val="none" w:sz="0" w:space="0" w:color="auto"/>
        <w:right w:val="none" w:sz="0" w:space="0" w:color="auto"/>
      </w:divBdr>
      <w:divsChild>
        <w:div w:id="1259631343">
          <w:marLeft w:val="446"/>
          <w:marRight w:val="0"/>
          <w:marTop w:val="0"/>
          <w:marBottom w:val="0"/>
          <w:divBdr>
            <w:top w:val="none" w:sz="0" w:space="0" w:color="auto"/>
            <w:left w:val="none" w:sz="0" w:space="0" w:color="auto"/>
            <w:bottom w:val="none" w:sz="0" w:space="0" w:color="auto"/>
            <w:right w:val="none" w:sz="0" w:space="0" w:color="auto"/>
          </w:divBdr>
        </w:div>
        <w:div w:id="1973440754">
          <w:marLeft w:val="446"/>
          <w:marRight w:val="0"/>
          <w:marTop w:val="0"/>
          <w:marBottom w:val="0"/>
          <w:divBdr>
            <w:top w:val="none" w:sz="0" w:space="0" w:color="auto"/>
            <w:left w:val="none" w:sz="0" w:space="0" w:color="auto"/>
            <w:bottom w:val="none" w:sz="0" w:space="0" w:color="auto"/>
            <w:right w:val="none" w:sz="0" w:space="0" w:color="auto"/>
          </w:divBdr>
        </w:div>
        <w:div w:id="567879589">
          <w:marLeft w:val="446"/>
          <w:marRight w:val="0"/>
          <w:marTop w:val="0"/>
          <w:marBottom w:val="0"/>
          <w:divBdr>
            <w:top w:val="none" w:sz="0" w:space="0" w:color="auto"/>
            <w:left w:val="none" w:sz="0" w:space="0" w:color="auto"/>
            <w:bottom w:val="none" w:sz="0" w:space="0" w:color="auto"/>
            <w:right w:val="none" w:sz="0" w:space="0" w:color="auto"/>
          </w:divBdr>
        </w:div>
        <w:div w:id="374549567">
          <w:marLeft w:val="446"/>
          <w:marRight w:val="0"/>
          <w:marTop w:val="0"/>
          <w:marBottom w:val="0"/>
          <w:divBdr>
            <w:top w:val="none" w:sz="0" w:space="0" w:color="auto"/>
            <w:left w:val="none" w:sz="0" w:space="0" w:color="auto"/>
            <w:bottom w:val="none" w:sz="0" w:space="0" w:color="auto"/>
            <w:right w:val="none" w:sz="0" w:space="0" w:color="auto"/>
          </w:divBdr>
        </w:div>
        <w:div w:id="1340349385">
          <w:marLeft w:val="446"/>
          <w:marRight w:val="0"/>
          <w:marTop w:val="0"/>
          <w:marBottom w:val="0"/>
          <w:divBdr>
            <w:top w:val="none" w:sz="0" w:space="0" w:color="auto"/>
            <w:left w:val="none" w:sz="0" w:space="0" w:color="auto"/>
            <w:bottom w:val="none" w:sz="0" w:space="0" w:color="auto"/>
            <w:right w:val="none" w:sz="0" w:space="0" w:color="auto"/>
          </w:divBdr>
        </w:div>
        <w:div w:id="683895837">
          <w:marLeft w:val="446"/>
          <w:marRight w:val="0"/>
          <w:marTop w:val="0"/>
          <w:marBottom w:val="0"/>
          <w:divBdr>
            <w:top w:val="none" w:sz="0" w:space="0" w:color="auto"/>
            <w:left w:val="none" w:sz="0" w:space="0" w:color="auto"/>
            <w:bottom w:val="none" w:sz="0" w:space="0" w:color="auto"/>
            <w:right w:val="none" w:sz="0" w:space="0" w:color="auto"/>
          </w:divBdr>
        </w:div>
        <w:div w:id="1582135582">
          <w:marLeft w:val="446"/>
          <w:marRight w:val="0"/>
          <w:marTop w:val="0"/>
          <w:marBottom w:val="0"/>
          <w:divBdr>
            <w:top w:val="none" w:sz="0" w:space="0" w:color="auto"/>
            <w:left w:val="none" w:sz="0" w:space="0" w:color="auto"/>
            <w:bottom w:val="none" w:sz="0" w:space="0" w:color="auto"/>
            <w:right w:val="none" w:sz="0" w:space="0" w:color="auto"/>
          </w:divBdr>
        </w:div>
        <w:div w:id="635909743">
          <w:marLeft w:val="446"/>
          <w:marRight w:val="0"/>
          <w:marTop w:val="0"/>
          <w:marBottom w:val="0"/>
          <w:divBdr>
            <w:top w:val="none" w:sz="0" w:space="0" w:color="auto"/>
            <w:left w:val="none" w:sz="0" w:space="0" w:color="auto"/>
            <w:bottom w:val="none" w:sz="0" w:space="0" w:color="auto"/>
            <w:right w:val="none" w:sz="0" w:space="0" w:color="auto"/>
          </w:divBdr>
        </w:div>
        <w:div w:id="2084374542">
          <w:marLeft w:val="446"/>
          <w:marRight w:val="0"/>
          <w:marTop w:val="0"/>
          <w:marBottom w:val="0"/>
          <w:divBdr>
            <w:top w:val="none" w:sz="0" w:space="0" w:color="auto"/>
            <w:left w:val="none" w:sz="0" w:space="0" w:color="auto"/>
            <w:bottom w:val="none" w:sz="0" w:space="0" w:color="auto"/>
            <w:right w:val="none" w:sz="0" w:space="0" w:color="auto"/>
          </w:divBdr>
        </w:div>
        <w:div w:id="237716661">
          <w:marLeft w:val="446"/>
          <w:marRight w:val="0"/>
          <w:marTop w:val="0"/>
          <w:marBottom w:val="0"/>
          <w:divBdr>
            <w:top w:val="none" w:sz="0" w:space="0" w:color="auto"/>
            <w:left w:val="none" w:sz="0" w:space="0" w:color="auto"/>
            <w:bottom w:val="none" w:sz="0" w:space="0" w:color="auto"/>
            <w:right w:val="none" w:sz="0" w:space="0" w:color="auto"/>
          </w:divBdr>
        </w:div>
        <w:div w:id="620301038">
          <w:marLeft w:val="446"/>
          <w:marRight w:val="0"/>
          <w:marTop w:val="0"/>
          <w:marBottom w:val="0"/>
          <w:divBdr>
            <w:top w:val="none" w:sz="0" w:space="0" w:color="auto"/>
            <w:left w:val="none" w:sz="0" w:space="0" w:color="auto"/>
            <w:bottom w:val="none" w:sz="0" w:space="0" w:color="auto"/>
            <w:right w:val="none" w:sz="0" w:space="0" w:color="auto"/>
          </w:divBdr>
        </w:div>
      </w:divsChild>
    </w:div>
    <w:div w:id="716051708">
      <w:bodyDiv w:val="1"/>
      <w:marLeft w:val="0"/>
      <w:marRight w:val="0"/>
      <w:marTop w:val="0"/>
      <w:marBottom w:val="0"/>
      <w:divBdr>
        <w:top w:val="none" w:sz="0" w:space="0" w:color="auto"/>
        <w:left w:val="none" w:sz="0" w:space="0" w:color="auto"/>
        <w:bottom w:val="none" w:sz="0" w:space="0" w:color="auto"/>
        <w:right w:val="none" w:sz="0" w:space="0" w:color="auto"/>
      </w:divBdr>
    </w:div>
    <w:div w:id="725642742">
      <w:bodyDiv w:val="1"/>
      <w:marLeft w:val="0"/>
      <w:marRight w:val="0"/>
      <w:marTop w:val="0"/>
      <w:marBottom w:val="0"/>
      <w:divBdr>
        <w:top w:val="none" w:sz="0" w:space="0" w:color="auto"/>
        <w:left w:val="none" w:sz="0" w:space="0" w:color="auto"/>
        <w:bottom w:val="none" w:sz="0" w:space="0" w:color="auto"/>
        <w:right w:val="none" w:sz="0" w:space="0" w:color="auto"/>
      </w:divBdr>
    </w:div>
    <w:div w:id="798958246">
      <w:bodyDiv w:val="1"/>
      <w:marLeft w:val="0"/>
      <w:marRight w:val="0"/>
      <w:marTop w:val="0"/>
      <w:marBottom w:val="0"/>
      <w:divBdr>
        <w:top w:val="none" w:sz="0" w:space="0" w:color="auto"/>
        <w:left w:val="none" w:sz="0" w:space="0" w:color="auto"/>
        <w:bottom w:val="none" w:sz="0" w:space="0" w:color="auto"/>
        <w:right w:val="none" w:sz="0" w:space="0" w:color="auto"/>
      </w:divBdr>
    </w:div>
    <w:div w:id="803423797">
      <w:bodyDiv w:val="1"/>
      <w:marLeft w:val="0"/>
      <w:marRight w:val="0"/>
      <w:marTop w:val="0"/>
      <w:marBottom w:val="0"/>
      <w:divBdr>
        <w:top w:val="none" w:sz="0" w:space="0" w:color="auto"/>
        <w:left w:val="none" w:sz="0" w:space="0" w:color="auto"/>
        <w:bottom w:val="none" w:sz="0" w:space="0" w:color="auto"/>
        <w:right w:val="none" w:sz="0" w:space="0" w:color="auto"/>
      </w:divBdr>
    </w:div>
    <w:div w:id="863058791">
      <w:bodyDiv w:val="1"/>
      <w:marLeft w:val="0"/>
      <w:marRight w:val="0"/>
      <w:marTop w:val="0"/>
      <w:marBottom w:val="0"/>
      <w:divBdr>
        <w:top w:val="none" w:sz="0" w:space="0" w:color="auto"/>
        <w:left w:val="none" w:sz="0" w:space="0" w:color="auto"/>
        <w:bottom w:val="none" w:sz="0" w:space="0" w:color="auto"/>
        <w:right w:val="none" w:sz="0" w:space="0" w:color="auto"/>
      </w:divBdr>
      <w:divsChild>
        <w:div w:id="1008172002">
          <w:marLeft w:val="360"/>
          <w:marRight w:val="0"/>
          <w:marTop w:val="0"/>
          <w:marBottom w:val="0"/>
          <w:divBdr>
            <w:top w:val="none" w:sz="0" w:space="0" w:color="auto"/>
            <w:left w:val="none" w:sz="0" w:space="0" w:color="auto"/>
            <w:bottom w:val="none" w:sz="0" w:space="0" w:color="auto"/>
            <w:right w:val="none" w:sz="0" w:space="0" w:color="auto"/>
          </w:divBdr>
        </w:div>
        <w:div w:id="777718529">
          <w:marLeft w:val="360"/>
          <w:marRight w:val="0"/>
          <w:marTop w:val="0"/>
          <w:marBottom w:val="0"/>
          <w:divBdr>
            <w:top w:val="none" w:sz="0" w:space="0" w:color="auto"/>
            <w:left w:val="none" w:sz="0" w:space="0" w:color="auto"/>
            <w:bottom w:val="none" w:sz="0" w:space="0" w:color="auto"/>
            <w:right w:val="none" w:sz="0" w:space="0" w:color="auto"/>
          </w:divBdr>
        </w:div>
      </w:divsChild>
    </w:div>
    <w:div w:id="956452536">
      <w:bodyDiv w:val="1"/>
      <w:marLeft w:val="0"/>
      <w:marRight w:val="0"/>
      <w:marTop w:val="0"/>
      <w:marBottom w:val="0"/>
      <w:divBdr>
        <w:top w:val="none" w:sz="0" w:space="0" w:color="auto"/>
        <w:left w:val="none" w:sz="0" w:space="0" w:color="auto"/>
        <w:bottom w:val="none" w:sz="0" w:space="0" w:color="auto"/>
        <w:right w:val="none" w:sz="0" w:space="0" w:color="auto"/>
      </w:divBdr>
    </w:div>
    <w:div w:id="1029722978">
      <w:bodyDiv w:val="1"/>
      <w:marLeft w:val="0"/>
      <w:marRight w:val="0"/>
      <w:marTop w:val="0"/>
      <w:marBottom w:val="0"/>
      <w:divBdr>
        <w:top w:val="none" w:sz="0" w:space="0" w:color="auto"/>
        <w:left w:val="none" w:sz="0" w:space="0" w:color="auto"/>
        <w:bottom w:val="none" w:sz="0" w:space="0" w:color="auto"/>
        <w:right w:val="none" w:sz="0" w:space="0" w:color="auto"/>
      </w:divBdr>
      <w:divsChild>
        <w:div w:id="471101984">
          <w:marLeft w:val="446"/>
          <w:marRight w:val="0"/>
          <w:marTop w:val="0"/>
          <w:marBottom w:val="0"/>
          <w:divBdr>
            <w:top w:val="none" w:sz="0" w:space="0" w:color="auto"/>
            <w:left w:val="none" w:sz="0" w:space="0" w:color="auto"/>
            <w:bottom w:val="none" w:sz="0" w:space="0" w:color="auto"/>
            <w:right w:val="none" w:sz="0" w:space="0" w:color="auto"/>
          </w:divBdr>
        </w:div>
        <w:div w:id="1833523107">
          <w:marLeft w:val="446"/>
          <w:marRight w:val="0"/>
          <w:marTop w:val="0"/>
          <w:marBottom w:val="0"/>
          <w:divBdr>
            <w:top w:val="none" w:sz="0" w:space="0" w:color="auto"/>
            <w:left w:val="none" w:sz="0" w:space="0" w:color="auto"/>
            <w:bottom w:val="none" w:sz="0" w:space="0" w:color="auto"/>
            <w:right w:val="none" w:sz="0" w:space="0" w:color="auto"/>
          </w:divBdr>
        </w:div>
        <w:div w:id="741024614">
          <w:marLeft w:val="446"/>
          <w:marRight w:val="0"/>
          <w:marTop w:val="0"/>
          <w:marBottom w:val="0"/>
          <w:divBdr>
            <w:top w:val="none" w:sz="0" w:space="0" w:color="auto"/>
            <w:left w:val="none" w:sz="0" w:space="0" w:color="auto"/>
            <w:bottom w:val="none" w:sz="0" w:space="0" w:color="auto"/>
            <w:right w:val="none" w:sz="0" w:space="0" w:color="auto"/>
          </w:divBdr>
        </w:div>
        <w:div w:id="597756920">
          <w:marLeft w:val="446"/>
          <w:marRight w:val="0"/>
          <w:marTop w:val="0"/>
          <w:marBottom w:val="0"/>
          <w:divBdr>
            <w:top w:val="none" w:sz="0" w:space="0" w:color="auto"/>
            <w:left w:val="none" w:sz="0" w:space="0" w:color="auto"/>
            <w:bottom w:val="none" w:sz="0" w:space="0" w:color="auto"/>
            <w:right w:val="none" w:sz="0" w:space="0" w:color="auto"/>
          </w:divBdr>
        </w:div>
        <w:div w:id="234047198">
          <w:marLeft w:val="446"/>
          <w:marRight w:val="0"/>
          <w:marTop w:val="0"/>
          <w:marBottom w:val="0"/>
          <w:divBdr>
            <w:top w:val="none" w:sz="0" w:space="0" w:color="auto"/>
            <w:left w:val="none" w:sz="0" w:space="0" w:color="auto"/>
            <w:bottom w:val="none" w:sz="0" w:space="0" w:color="auto"/>
            <w:right w:val="none" w:sz="0" w:space="0" w:color="auto"/>
          </w:divBdr>
        </w:div>
        <w:div w:id="1293169476">
          <w:marLeft w:val="446"/>
          <w:marRight w:val="0"/>
          <w:marTop w:val="0"/>
          <w:marBottom w:val="0"/>
          <w:divBdr>
            <w:top w:val="none" w:sz="0" w:space="0" w:color="auto"/>
            <w:left w:val="none" w:sz="0" w:space="0" w:color="auto"/>
            <w:bottom w:val="none" w:sz="0" w:space="0" w:color="auto"/>
            <w:right w:val="none" w:sz="0" w:space="0" w:color="auto"/>
          </w:divBdr>
        </w:div>
      </w:divsChild>
    </w:div>
    <w:div w:id="1076632182">
      <w:bodyDiv w:val="1"/>
      <w:marLeft w:val="0"/>
      <w:marRight w:val="0"/>
      <w:marTop w:val="0"/>
      <w:marBottom w:val="0"/>
      <w:divBdr>
        <w:top w:val="none" w:sz="0" w:space="0" w:color="auto"/>
        <w:left w:val="none" w:sz="0" w:space="0" w:color="auto"/>
        <w:bottom w:val="none" w:sz="0" w:space="0" w:color="auto"/>
        <w:right w:val="none" w:sz="0" w:space="0" w:color="auto"/>
      </w:divBdr>
      <w:divsChild>
        <w:div w:id="1206016723">
          <w:marLeft w:val="547"/>
          <w:marRight w:val="0"/>
          <w:marTop w:val="120"/>
          <w:marBottom w:val="60"/>
          <w:divBdr>
            <w:top w:val="none" w:sz="0" w:space="0" w:color="auto"/>
            <w:left w:val="none" w:sz="0" w:space="0" w:color="auto"/>
            <w:bottom w:val="none" w:sz="0" w:space="0" w:color="auto"/>
            <w:right w:val="none" w:sz="0" w:space="0" w:color="auto"/>
          </w:divBdr>
        </w:div>
        <w:div w:id="1077479609">
          <w:marLeft w:val="547"/>
          <w:marRight w:val="0"/>
          <w:marTop w:val="120"/>
          <w:marBottom w:val="60"/>
          <w:divBdr>
            <w:top w:val="none" w:sz="0" w:space="0" w:color="auto"/>
            <w:left w:val="none" w:sz="0" w:space="0" w:color="auto"/>
            <w:bottom w:val="none" w:sz="0" w:space="0" w:color="auto"/>
            <w:right w:val="none" w:sz="0" w:space="0" w:color="auto"/>
          </w:divBdr>
        </w:div>
        <w:div w:id="1523667064">
          <w:marLeft w:val="547"/>
          <w:marRight w:val="0"/>
          <w:marTop w:val="120"/>
          <w:marBottom w:val="60"/>
          <w:divBdr>
            <w:top w:val="none" w:sz="0" w:space="0" w:color="auto"/>
            <w:left w:val="none" w:sz="0" w:space="0" w:color="auto"/>
            <w:bottom w:val="none" w:sz="0" w:space="0" w:color="auto"/>
            <w:right w:val="none" w:sz="0" w:space="0" w:color="auto"/>
          </w:divBdr>
        </w:div>
        <w:div w:id="997808058">
          <w:marLeft w:val="547"/>
          <w:marRight w:val="0"/>
          <w:marTop w:val="120"/>
          <w:marBottom w:val="60"/>
          <w:divBdr>
            <w:top w:val="none" w:sz="0" w:space="0" w:color="auto"/>
            <w:left w:val="none" w:sz="0" w:space="0" w:color="auto"/>
            <w:bottom w:val="none" w:sz="0" w:space="0" w:color="auto"/>
            <w:right w:val="none" w:sz="0" w:space="0" w:color="auto"/>
          </w:divBdr>
        </w:div>
        <w:div w:id="241793432">
          <w:marLeft w:val="547"/>
          <w:marRight w:val="0"/>
          <w:marTop w:val="120"/>
          <w:marBottom w:val="60"/>
          <w:divBdr>
            <w:top w:val="none" w:sz="0" w:space="0" w:color="auto"/>
            <w:left w:val="none" w:sz="0" w:space="0" w:color="auto"/>
            <w:bottom w:val="none" w:sz="0" w:space="0" w:color="auto"/>
            <w:right w:val="none" w:sz="0" w:space="0" w:color="auto"/>
          </w:divBdr>
        </w:div>
        <w:div w:id="1440374019">
          <w:marLeft w:val="547"/>
          <w:marRight w:val="0"/>
          <w:marTop w:val="120"/>
          <w:marBottom w:val="60"/>
          <w:divBdr>
            <w:top w:val="none" w:sz="0" w:space="0" w:color="auto"/>
            <w:left w:val="none" w:sz="0" w:space="0" w:color="auto"/>
            <w:bottom w:val="none" w:sz="0" w:space="0" w:color="auto"/>
            <w:right w:val="none" w:sz="0" w:space="0" w:color="auto"/>
          </w:divBdr>
        </w:div>
        <w:div w:id="1885364251">
          <w:marLeft w:val="547"/>
          <w:marRight w:val="0"/>
          <w:marTop w:val="120"/>
          <w:marBottom w:val="60"/>
          <w:divBdr>
            <w:top w:val="none" w:sz="0" w:space="0" w:color="auto"/>
            <w:left w:val="none" w:sz="0" w:space="0" w:color="auto"/>
            <w:bottom w:val="none" w:sz="0" w:space="0" w:color="auto"/>
            <w:right w:val="none" w:sz="0" w:space="0" w:color="auto"/>
          </w:divBdr>
        </w:div>
        <w:div w:id="1518958557">
          <w:marLeft w:val="547"/>
          <w:marRight w:val="0"/>
          <w:marTop w:val="120"/>
          <w:marBottom w:val="60"/>
          <w:divBdr>
            <w:top w:val="none" w:sz="0" w:space="0" w:color="auto"/>
            <w:left w:val="none" w:sz="0" w:space="0" w:color="auto"/>
            <w:bottom w:val="none" w:sz="0" w:space="0" w:color="auto"/>
            <w:right w:val="none" w:sz="0" w:space="0" w:color="auto"/>
          </w:divBdr>
        </w:div>
        <w:div w:id="1901404283">
          <w:marLeft w:val="547"/>
          <w:marRight w:val="0"/>
          <w:marTop w:val="120"/>
          <w:marBottom w:val="60"/>
          <w:divBdr>
            <w:top w:val="none" w:sz="0" w:space="0" w:color="auto"/>
            <w:left w:val="none" w:sz="0" w:space="0" w:color="auto"/>
            <w:bottom w:val="none" w:sz="0" w:space="0" w:color="auto"/>
            <w:right w:val="none" w:sz="0" w:space="0" w:color="auto"/>
          </w:divBdr>
        </w:div>
        <w:div w:id="898632605">
          <w:marLeft w:val="547"/>
          <w:marRight w:val="0"/>
          <w:marTop w:val="120"/>
          <w:marBottom w:val="60"/>
          <w:divBdr>
            <w:top w:val="none" w:sz="0" w:space="0" w:color="auto"/>
            <w:left w:val="none" w:sz="0" w:space="0" w:color="auto"/>
            <w:bottom w:val="none" w:sz="0" w:space="0" w:color="auto"/>
            <w:right w:val="none" w:sz="0" w:space="0" w:color="auto"/>
          </w:divBdr>
        </w:div>
        <w:div w:id="340815876">
          <w:marLeft w:val="547"/>
          <w:marRight w:val="0"/>
          <w:marTop w:val="120"/>
          <w:marBottom w:val="60"/>
          <w:divBdr>
            <w:top w:val="none" w:sz="0" w:space="0" w:color="auto"/>
            <w:left w:val="none" w:sz="0" w:space="0" w:color="auto"/>
            <w:bottom w:val="none" w:sz="0" w:space="0" w:color="auto"/>
            <w:right w:val="none" w:sz="0" w:space="0" w:color="auto"/>
          </w:divBdr>
        </w:div>
        <w:div w:id="1693802898">
          <w:marLeft w:val="547"/>
          <w:marRight w:val="0"/>
          <w:marTop w:val="120"/>
          <w:marBottom w:val="60"/>
          <w:divBdr>
            <w:top w:val="none" w:sz="0" w:space="0" w:color="auto"/>
            <w:left w:val="none" w:sz="0" w:space="0" w:color="auto"/>
            <w:bottom w:val="none" w:sz="0" w:space="0" w:color="auto"/>
            <w:right w:val="none" w:sz="0" w:space="0" w:color="auto"/>
          </w:divBdr>
        </w:div>
        <w:div w:id="1584758453">
          <w:marLeft w:val="547"/>
          <w:marRight w:val="0"/>
          <w:marTop w:val="120"/>
          <w:marBottom w:val="60"/>
          <w:divBdr>
            <w:top w:val="none" w:sz="0" w:space="0" w:color="auto"/>
            <w:left w:val="none" w:sz="0" w:space="0" w:color="auto"/>
            <w:bottom w:val="none" w:sz="0" w:space="0" w:color="auto"/>
            <w:right w:val="none" w:sz="0" w:space="0" w:color="auto"/>
          </w:divBdr>
        </w:div>
        <w:div w:id="1877740861">
          <w:marLeft w:val="547"/>
          <w:marRight w:val="0"/>
          <w:marTop w:val="120"/>
          <w:marBottom w:val="60"/>
          <w:divBdr>
            <w:top w:val="none" w:sz="0" w:space="0" w:color="auto"/>
            <w:left w:val="none" w:sz="0" w:space="0" w:color="auto"/>
            <w:bottom w:val="none" w:sz="0" w:space="0" w:color="auto"/>
            <w:right w:val="none" w:sz="0" w:space="0" w:color="auto"/>
          </w:divBdr>
        </w:div>
        <w:div w:id="2044742589">
          <w:marLeft w:val="547"/>
          <w:marRight w:val="0"/>
          <w:marTop w:val="120"/>
          <w:marBottom w:val="60"/>
          <w:divBdr>
            <w:top w:val="none" w:sz="0" w:space="0" w:color="auto"/>
            <w:left w:val="none" w:sz="0" w:space="0" w:color="auto"/>
            <w:bottom w:val="none" w:sz="0" w:space="0" w:color="auto"/>
            <w:right w:val="none" w:sz="0" w:space="0" w:color="auto"/>
          </w:divBdr>
        </w:div>
        <w:div w:id="427628047">
          <w:marLeft w:val="547"/>
          <w:marRight w:val="0"/>
          <w:marTop w:val="120"/>
          <w:marBottom w:val="60"/>
          <w:divBdr>
            <w:top w:val="none" w:sz="0" w:space="0" w:color="auto"/>
            <w:left w:val="none" w:sz="0" w:space="0" w:color="auto"/>
            <w:bottom w:val="none" w:sz="0" w:space="0" w:color="auto"/>
            <w:right w:val="none" w:sz="0" w:space="0" w:color="auto"/>
          </w:divBdr>
        </w:div>
      </w:divsChild>
    </w:div>
    <w:div w:id="1146388002">
      <w:bodyDiv w:val="1"/>
      <w:marLeft w:val="0"/>
      <w:marRight w:val="0"/>
      <w:marTop w:val="0"/>
      <w:marBottom w:val="0"/>
      <w:divBdr>
        <w:top w:val="none" w:sz="0" w:space="0" w:color="auto"/>
        <w:left w:val="none" w:sz="0" w:space="0" w:color="auto"/>
        <w:bottom w:val="none" w:sz="0" w:space="0" w:color="auto"/>
        <w:right w:val="none" w:sz="0" w:space="0" w:color="auto"/>
      </w:divBdr>
      <w:divsChild>
        <w:div w:id="1285890408">
          <w:marLeft w:val="547"/>
          <w:marRight w:val="0"/>
          <w:marTop w:val="120"/>
          <w:marBottom w:val="60"/>
          <w:divBdr>
            <w:top w:val="none" w:sz="0" w:space="0" w:color="auto"/>
            <w:left w:val="none" w:sz="0" w:space="0" w:color="auto"/>
            <w:bottom w:val="none" w:sz="0" w:space="0" w:color="auto"/>
            <w:right w:val="none" w:sz="0" w:space="0" w:color="auto"/>
          </w:divBdr>
        </w:div>
        <w:div w:id="805665646">
          <w:marLeft w:val="547"/>
          <w:marRight w:val="0"/>
          <w:marTop w:val="120"/>
          <w:marBottom w:val="60"/>
          <w:divBdr>
            <w:top w:val="none" w:sz="0" w:space="0" w:color="auto"/>
            <w:left w:val="none" w:sz="0" w:space="0" w:color="auto"/>
            <w:bottom w:val="none" w:sz="0" w:space="0" w:color="auto"/>
            <w:right w:val="none" w:sz="0" w:space="0" w:color="auto"/>
          </w:divBdr>
        </w:div>
        <w:div w:id="1425759581">
          <w:marLeft w:val="547"/>
          <w:marRight w:val="0"/>
          <w:marTop w:val="120"/>
          <w:marBottom w:val="60"/>
          <w:divBdr>
            <w:top w:val="none" w:sz="0" w:space="0" w:color="auto"/>
            <w:left w:val="none" w:sz="0" w:space="0" w:color="auto"/>
            <w:bottom w:val="none" w:sz="0" w:space="0" w:color="auto"/>
            <w:right w:val="none" w:sz="0" w:space="0" w:color="auto"/>
          </w:divBdr>
        </w:div>
        <w:div w:id="553081224">
          <w:marLeft w:val="547"/>
          <w:marRight w:val="0"/>
          <w:marTop w:val="120"/>
          <w:marBottom w:val="60"/>
          <w:divBdr>
            <w:top w:val="none" w:sz="0" w:space="0" w:color="auto"/>
            <w:left w:val="none" w:sz="0" w:space="0" w:color="auto"/>
            <w:bottom w:val="none" w:sz="0" w:space="0" w:color="auto"/>
            <w:right w:val="none" w:sz="0" w:space="0" w:color="auto"/>
          </w:divBdr>
        </w:div>
        <w:div w:id="204679079">
          <w:marLeft w:val="547"/>
          <w:marRight w:val="0"/>
          <w:marTop w:val="120"/>
          <w:marBottom w:val="60"/>
          <w:divBdr>
            <w:top w:val="none" w:sz="0" w:space="0" w:color="auto"/>
            <w:left w:val="none" w:sz="0" w:space="0" w:color="auto"/>
            <w:bottom w:val="none" w:sz="0" w:space="0" w:color="auto"/>
            <w:right w:val="none" w:sz="0" w:space="0" w:color="auto"/>
          </w:divBdr>
        </w:div>
        <w:div w:id="1921139139">
          <w:marLeft w:val="547"/>
          <w:marRight w:val="0"/>
          <w:marTop w:val="120"/>
          <w:marBottom w:val="60"/>
          <w:divBdr>
            <w:top w:val="none" w:sz="0" w:space="0" w:color="auto"/>
            <w:left w:val="none" w:sz="0" w:space="0" w:color="auto"/>
            <w:bottom w:val="none" w:sz="0" w:space="0" w:color="auto"/>
            <w:right w:val="none" w:sz="0" w:space="0" w:color="auto"/>
          </w:divBdr>
        </w:div>
        <w:div w:id="250430130">
          <w:marLeft w:val="547"/>
          <w:marRight w:val="0"/>
          <w:marTop w:val="120"/>
          <w:marBottom w:val="60"/>
          <w:divBdr>
            <w:top w:val="none" w:sz="0" w:space="0" w:color="auto"/>
            <w:left w:val="none" w:sz="0" w:space="0" w:color="auto"/>
            <w:bottom w:val="none" w:sz="0" w:space="0" w:color="auto"/>
            <w:right w:val="none" w:sz="0" w:space="0" w:color="auto"/>
          </w:divBdr>
        </w:div>
        <w:div w:id="1140994675">
          <w:marLeft w:val="547"/>
          <w:marRight w:val="0"/>
          <w:marTop w:val="120"/>
          <w:marBottom w:val="60"/>
          <w:divBdr>
            <w:top w:val="none" w:sz="0" w:space="0" w:color="auto"/>
            <w:left w:val="none" w:sz="0" w:space="0" w:color="auto"/>
            <w:bottom w:val="none" w:sz="0" w:space="0" w:color="auto"/>
            <w:right w:val="none" w:sz="0" w:space="0" w:color="auto"/>
          </w:divBdr>
        </w:div>
        <w:div w:id="1663703747">
          <w:marLeft w:val="547"/>
          <w:marRight w:val="0"/>
          <w:marTop w:val="120"/>
          <w:marBottom w:val="60"/>
          <w:divBdr>
            <w:top w:val="none" w:sz="0" w:space="0" w:color="auto"/>
            <w:left w:val="none" w:sz="0" w:space="0" w:color="auto"/>
            <w:bottom w:val="none" w:sz="0" w:space="0" w:color="auto"/>
            <w:right w:val="none" w:sz="0" w:space="0" w:color="auto"/>
          </w:divBdr>
        </w:div>
        <w:div w:id="1261333598">
          <w:marLeft w:val="547"/>
          <w:marRight w:val="0"/>
          <w:marTop w:val="120"/>
          <w:marBottom w:val="60"/>
          <w:divBdr>
            <w:top w:val="none" w:sz="0" w:space="0" w:color="auto"/>
            <w:left w:val="none" w:sz="0" w:space="0" w:color="auto"/>
            <w:bottom w:val="none" w:sz="0" w:space="0" w:color="auto"/>
            <w:right w:val="none" w:sz="0" w:space="0" w:color="auto"/>
          </w:divBdr>
        </w:div>
        <w:div w:id="2069376378">
          <w:marLeft w:val="547"/>
          <w:marRight w:val="0"/>
          <w:marTop w:val="120"/>
          <w:marBottom w:val="60"/>
          <w:divBdr>
            <w:top w:val="none" w:sz="0" w:space="0" w:color="auto"/>
            <w:left w:val="none" w:sz="0" w:space="0" w:color="auto"/>
            <w:bottom w:val="none" w:sz="0" w:space="0" w:color="auto"/>
            <w:right w:val="none" w:sz="0" w:space="0" w:color="auto"/>
          </w:divBdr>
        </w:div>
        <w:div w:id="1553148759">
          <w:marLeft w:val="547"/>
          <w:marRight w:val="0"/>
          <w:marTop w:val="120"/>
          <w:marBottom w:val="60"/>
          <w:divBdr>
            <w:top w:val="none" w:sz="0" w:space="0" w:color="auto"/>
            <w:left w:val="none" w:sz="0" w:space="0" w:color="auto"/>
            <w:bottom w:val="none" w:sz="0" w:space="0" w:color="auto"/>
            <w:right w:val="none" w:sz="0" w:space="0" w:color="auto"/>
          </w:divBdr>
        </w:div>
        <w:div w:id="278686091">
          <w:marLeft w:val="547"/>
          <w:marRight w:val="0"/>
          <w:marTop w:val="120"/>
          <w:marBottom w:val="60"/>
          <w:divBdr>
            <w:top w:val="none" w:sz="0" w:space="0" w:color="auto"/>
            <w:left w:val="none" w:sz="0" w:space="0" w:color="auto"/>
            <w:bottom w:val="none" w:sz="0" w:space="0" w:color="auto"/>
            <w:right w:val="none" w:sz="0" w:space="0" w:color="auto"/>
          </w:divBdr>
        </w:div>
        <w:div w:id="788158603">
          <w:marLeft w:val="547"/>
          <w:marRight w:val="0"/>
          <w:marTop w:val="120"/>
          <w:marBottom w:val="60"/>
          <w:divBdr>
            <w:top w:val="none" w:sz="0" w:space="0" w:color="auto"/>
            <w:left w:val="none" w:sz="0" w:space="0" w:color="auto"/>
            <w:bottom w:val="none" w:sz="0" w:space="0" w:color="auto"/>
            <w:right w:val="none" w:sz="0" w:space="0" w:color="auto"/>
          </w:divBdr>
        </w:div>
        <w:div w:id="539904053">
          <w:marLeft w:val="547"/>
          <w:marRight w:val="0"/>
          <w:marTop w:val="120"/>
          <w:marBottom w:val="60"/>
          <w:divBdr>
            <w:top w:val="none" w:sz="0" w:space="0" w:color="auto"/>
            <w:left w:val="none" w:sz="0" w:space="0" w:color="auto"/>
            <w:bottom w:val="none" w:sz="0" w:space="0" w:color="auto"/>
            <w:right w:val="none" w:sz="0" w:space="0" w:color="auto"/>
          </w:divBdr>
        </w:div>
        <w:div w:id="871763776">
          <w:marLeft w:val="547"/>
          <w:marRight w:val="0"/>
          <w:marTop w:val="120"/>
          <w:marBottom w:val="60"/>
          <w:divBdr>
            <w:top w:val="none" w:sz="0" w:space="0" w:color="auto"/>
            <w:left w:val="none" w:sz="0" w:space="0" w:color="auto"/>
            <w:bottom w:val="none" w:sz="0" w:space="0" w:color="auto"/>
            <w:right w:val="none" w:sz="0" w:space="0" w:color="auto"/>
          </w:divBdr>
        </w:div>
      </w:divsChild>
    </w:div>
    <w:div w:id="1170828979">
      <w:bodyDiv w:val="1"/>
      <w:marLeft w:val="0"/>
      <w:marRight w:val="0"/>
      <w:marTop w:val="0"/>
      <w:marBottom w:val="0"/>
      <w:divBdr>
        <w:top w:val="none" w:sz="0" w:space="0" w:color="auto"/>
        <w:left w:val="none" w:sz="0" w:space="0" w:color="auto"/>
        <w:bottom w:val="none" w:sz="0" w:space="0" w:color="auto"/>
        <w:right w:val="none" w:sz="0" w:space="0" w:color="auto"/>
      </w:divBdr>
    </w:div>
    <w:div w:id="1262496514">
      <w:bodyDiv w:val="1"/>
      <w:marLeft w:val="0"/>
      <w:marRight w:val="0"/>
      <w:marTop w:val="0"/>
      <w:marBottom w:val="0"/>
      <w:divBdr>
        <w:top w:val="none" w:sz="0" w:space="0" w:color="auto"/>
        <w:left w:val="none" w:sz="0" w:space="0" w:color="auto"/>
        <w:bottom w:val="none" w:sz="0" w:space="0" w:color="auto"/>
        <w:right w:val="none" w:sz="0" w:space="0" w:color="auto"/>
      </w:divBdr>
      <w:divsChild>
        <w:div w:id="1390880302">
          <w:marLeft w:val="446"/>
          <w:marRight w:val="0"/>
          <w:marTop w:val="0"/>
          <w:marBottom w:val="0"/>
          <w:divBdr>
            <w:top w:val="none" w:sz="0" w:space="0" w:color="auto"/>
            <w:left w:val="none" w:sz="0" w:space="0" w:color="auto"/>
            <w:bottom w:val="none" w:sz="0" w:space="0" w:color="auto"/>
            <w:right w:val="none" w:sz="0" w:space="0" w:color="auto"/>
          </w:divBdr>
        </w:div>
        <w:div w:id="601494059">
          <w:marLeft w:val="446"/>
          <w:marRight w:val="0"/>
          <w:marTop w:val="0"/>
          <w:marBottom w:val="0"/>
          <w:divBdr>
            <w:top w:val="none" w:sz="0" w:space="0" w:color="auto"/>
            <w:left w:val="none" w:sz="0" w:space="0" w:color="auto"/>
            <w:bottom w:val="none" w:sz="0" w:space="0" w:color="auto"/>
            <w:right w:val="none" w:sz="0" w:space="0" w:color="auto"/>
          </w:divBdr>
        </w:div>
        <w:div w:id="1939211652">
          <w:marLeft w:val="446"/>
          <w:marRight w:val="0"/>
          <w:marTop w:val="0"/>
          <w:marBottom w:val="0"/>
          <w:divBdr>
            <w:top w:val="none" w:sz="0" w:space="0" w:color="auto"/>
            <w:left w:val="none" w:sz="0" w:space="0" w:color="auto"/>
            <w:bottom w:val="none" w:sz="0" w:space="0" w:color="auto"/>
            <w:right w:val="none" w:sz="0" w:space="0" w:color="auto"/>
          </w:divBdr>
        </w:div>
        <w:div w:id="1548369204">
          <w:marLeft w:val="446"/>
          <w:marRight w:val="0"/>
          <w:marTop w:val="0"/>
          <w:marBottom w:val="0"/>
          <w:divBdr>
            <w:top w:val="none" w:sz="0" w:space="0" w:color="auto"/>
            <w:left w:val="none" w:sz="0" w:space="0" w:color="auto"/>
            <w:bottom w:val="none" w:sz="0" w:space="0" w:color="auto"/>
            <w:right w:val="none" w:sz="0" w:space="0" w:color="auto"/>
          </w:divBdr>
        </w:div>
        <w:div w:id="1442071519">
          <w:marLeft w:val="446"/>
          <w:marRight w:val="0"/>
          <w:marTop w:val="0"/>
          <w:marBottom w:val="0"/>
          <w:divBdr>
            <w:top w:val="none" w:sz="0" w:space="0" w:color="auto"/>
            <w:left w:val="none" w:sz="0" w:space="0" w:color="auto"/>
            <w:bottom w:val="none" w:sz="0" w:space="0" w:color="auto"/>
            <w:right w:val="none" w:sz="0" w:space="0" w:color="auto"/>
          </w:divBdr>
        </w:div>
      </w:divsChild>
    </w:div>
    <w:div w:id="1311863781">
      <w:bodyDiv w:val="1"/>
      <w:marLeft w:val="0"/>
      <w:marRight w:val="0"/>
      <w:marTop w:val="0"/>
      <w:marBottom w:val="0"/>
      <w:divBdr>
        <w:top w:val="none" w:sz="0" w:space="0" w:color="auto"/>
        <w:left w:val="none" w:sz="0" w:space="0" w:color="auto"/>
        <w:bottom w:val="none" w:sz="0" w:space="0" w:color="auto"/>
        <w:right w:val="none" w:sz="0" w:space="0" w:color="auto"/>
      </w:divBdr>
    </w:div>
    <w:div w:id="1342397020">
      <w:bodyDiv w:val="1"/>
      <w:marLeft w:val="0"/>
      <w:marRight w:val="0"/>
      <w:marTop w:val="0"/>
      <w:marBottom w:val="0"/>
      <w:divBdr>
        <w:top w:val="none" w:sz="0" w:space="0" w:color="auto"/>
        <w:left w:val="none" w:sz="0" w:space="0" w:color="auto"/>
        <w:bottom w:val="none" w:sz="0" w:space="0" w:color="auto"/>
        <w:right w:val="none" w:sz="0" w:space="0" w:color="auto"/>
      </w:divBdr>
    </w:div>
    <w:div w:id="1394159752">
      <w:bodyDiv w:val="1"/>
      <w:marLeft w:val="0"/>
      <w:marRight w:val="0"/>
      <w:marTop w:val="0"/>
      <w:marBottom w:val="0"/>
      <w:divBdr>
        <w:top w:val="none" w:sz="0" w:space="0" w:color="auto"/>
        <w:left w:val="none" w:sz="0" w:space="0" w:color="auto"/>
        <w:bottom w:val="none" w:sz="0" w:space="0" w:color="auto"/>
        <w:right w:val="none" w:sz="0" w:space="0" w:color="auto"/>
      </w:divBdr>
    </w:div>
    <w:div w:id="1457144358">
      <w:bodyDiv w:val="1"/>
      <w:marLeft w:val="0"/>
      <w:marRight w:val="0"/>
      <w:marTop w:val="0"/>
      <w:marBottom w:val="0"/>
      <w:divBdr>
        <w:top w:val="none" w:sz="0" w:space="0" w:color="auto"/>
        <w:left w:val="none" w:sz="0" w:space="0" w:color="auto"/>
        <w:bottom w:val="none" w:sz="0" w:space="0" w:color="auto"/>
        <w:right w:val="none" w:sz="0" w:space="0" w:color="auto"/>
      </w:divBdr>
    </w:div>
    <w:div w:id="1470438146">
      <w:bodyDiv w:val="1"/>
      <w:marLeft w:val="0"/>
      <w:marRight w:val="0"/>
      <w:marTop w:val="0"/>
      <w:marBottom w:val="0"/>
      <w:divBdr>
        <w:top w:val="none" w:sz="0" w:space="0" w:color="auto"/>
        <w:left w:val="none" w:sz="0" w:space="0" w:color="auto"/>
        <w:bottom w:val="none" w:sz="0" w:space="0" w:color="auto"/>
        <w:right w:val="none" w:sz="0" w:space="0" w:color="auto"/>
      </w:divBdr>
    </w:div>
    <w:div w:id="1529174788">
      <w:bodyDiv w:val="1"/>
      <w:marLeft w:val="0"/>
      <w:marRight w:val="0"/>
      <w:marTop w:val="0"/>
      <w:marBottom w:val="0"/>
      <w:divBdr>
        <w:top w:val="none" w:sz="0" w:space="0" w:color="auto"/>
        <w:left w:val="none" w:sz="0" w:space="0" w:color="auto"/>
        <w:bottom w:val="none" w:sz="0" w:space="0" w:color="auto"/>
        <w:right w:val="none" w:sz="0" w:space="0" w:color="auto"/>
      </w:divBdr>
    </w:div>
    <w:div w:id="1585802335">
      <w:bodyDiv w:val="1"/>
      <w:marLeft w:val="0"/>
      <w:marRight w:val="0"/>
      <w:marTop w:val="0"/>
      <w:marBottom w:val="0"/>
      <w:divBdr>
        <w:top w:val="none" w:sz="0" w:space="0" w:color="auto"/>
        <w:left w:val="none" w:sz="0" w:space="0" w:color="auto"/>
        <w:bottom w:val="none" w:sz="0" w:space="0" w:color="auto"/>
        <w:right w:val="none" w:sz="0" w:space="0" w:color="auto"/>
      </w:divBdr>
    </w:div>
    <w:div w:id="1670517406">
      <w:bodyDiv w:val="1"/>
      <w:marLeft w:val="0"/>
      <w:marRight w:val="0"/>
      <w:marTop w:val="0"/>
      <w:marBottom w:val="0"/>
      <w:divBdr>
        <w:top w:val="none" w:sz="0" w:space="0" w:color="auto"/>
        <w:left w:val="none" w:sz="0" w:space="0" w:color="auto"/>
        <w:bottom w:val="none" w:sz="0" w:space="0" w:color="auto"/>
        <w:right w:val="none" w:sz="0" w:space="0" w:color="auto"/>
      </w:divBdr>
    </w:div>
    <w:div w:id="1677803101">
      <w:bodyDiv w:val="1"/>
      <w:marLeft w:val="0"/>
      <w:marRight w:val="0"/>
      <w:marTop w:val="0"/>
      <w:marBottom w:val="0"/>
      <w:divBdr>
        <w:top w:val="none" w:sz="0" w:space="0" w:color="auto"/>
        <w:left w:val="none" w:sz="0" w:space="0" w:color="auto"/>
        <w:bottom w:val="none" w:sz="0" w:space="0" w:color="auto"/>
        <w:right w:val="none" w:sz="0" w:space="0" w:color="auto"/>
      </w:divBdr>
    </w:div>
    <w:div w:id="1687054585">
      <w:bodyDiv w:val="1"/>
      <w:marLeft w:val="0"/>
      <w:marRight w:val="0"/>
      <w:marTop w:val="0"/>
      <w:marBottom w:val="0"/>
      <w:divBdr>
        <w:top w:val="none" w:sz="0" w:space="0" w:color="auto"/>
        <w:left w:val="none" w:sz="0" w:space="0" w:color="auto"/>
        <w:bottom w:val="none" w:sz="0" w:space="0" w:color="auto"/>
        <w:right w:val="none" w:sz="0" w:space="0" w:color="auto"/>
      </w:divBdr>
    </w:div>
    <w:div w:id="1706367191">
      <w:bodyDiv w:val="1"/>
      <w:marLeft w:val="0"/>
      <w:marRight w:val="0"/>
      <w:marTop w:val="0"/>
      <w:marBottom w:val="0"/>
      <w:divBdr>
        <w:top w:val="none" w:sz="0" w:space="0" w:color="auto"/>
        <w:left w:val="none" w:sz="0" w:space="0" w:color="auto"/>
        <w:bottom w:val="none" w:sz="0" w:space="0" w:color="auto"/>
        <w:right w:val="none" w:sz="0" w:space="0" w:color="auto"/>
      </w:divBdr>
      <w:divsChild>
        <w:div w:id="1398674129">
          <w:marLeft w:val="547"/>
          <w:marRight w:val="0"/>
          <w:marTop w:val="120"/>
          <w:marBottom w:val="60"/>
          <w:divBdr>
            <w:top w:val="none" w:sz="0" w:space="0" w:color="auto"/>
            <w:left w:val="none" w:sz="0" w:space="0" w:color="auto"/>
            <w:bottom w:val="none" w:sz="0" w:space="0" w:color="auto"/>
            <w:right w:val="none" w:sz="0" w:space="0" w:color="auto"/>
          </w:divBdr>
        </w:div>
        <w:div w:id="357894702">
          <w:marLeft w:val="547"/>
          <w:marRight w:val="0"/>
          <w:marTop w:val="120"/>
          <w:marBottom w:val="60"/>
          <w:divBdr>
            <w:top w:val="none" w:sz="0" w:space="0" w:color="auto"/>
            <w:left w:val="none" w:sz="0" w:space="0" w:color="auto"/>
            <w:bottom w:val="none" w:sz="0" w:space="0" w:color="auto"/>
            <w:right w:val="none" w:sz="0" w:space="0" w:color="auto"/>
          </w:divBdr>
        </w:div>
        <w:div w:id="542909594">
          <w:marLeft w:val="547"/>
          <w:marRight w:val="0"/>
          <w:marTop w:val="120"/>
          <w:marBottom w:val="60"/>
          <w:divBdr>
            <w:top w:val="none" w:sz="0" w:space="0" w:color="auto"/>
            <w:left w:val="none" w:sz="0" w:space="0" w:color="auto"/>
            <w:bottom w:val="none" w:sz="0" w:space="0" w:color="auto"/>
            <w:right w:val="none" w:sz="0" w:space="0" w:color="auto"/>
          </w:divBdr>
        </w:div>
        <w:div w:id="808011537">
          <w:marLeft w:val="547"/>
          <w:marRight w:val="0"/>
          <w:marTop w:val="120"/>
          <w:marBottom w:val="60"/>
          <w:divBdr>
            <w:top w:val="none" w:sz="0" w:space="0" w:color="auto"/>
            <w:left w:val="none" w:sz="0" w:space="0" w:color="auto"/>
            <w:bottom w:val="none" w:sz="0" w:space="0" w:color="auto"/>
            <w:right w:val="none" w:sz="0" w:space="0" w:color="auto"/>
          </w:divBdr>
        </w:div>
        <w:div w:id="1432240361">
          <w:marLeft w:val="547"/>
          <w:marRight w:val="0"/>
          <w:marTop w:val="120"/>
          <w:marBottom w:val="60"/>
          <w:divBdr>
            <w:top w:val="none" w:sz="0" w:space="0" w:color="auto"/>
            <w:left w:val="none" w:sz="0" w:space="0" w:color="auto"/>
            <w:bottom w:val="none" w:sz="0" w:space="0" w:color="auto"/>
            <w:right w:val="none" w:sz="0" w:space="0" w:color="auto"/>
          </w:divBdr>
        </w:div>
        <w:div w:id="563957590">
          <w:marLeft w:val="547"/>
          <w:marRight w:val="0"/>
          <w:marTop w:val="120"/>
          <w:marBottom w:val="60"/>
          <w:divBdr>
            <w:top w:val="none" w:sz="0" w:space="0" w:color="auto"/>
            <w:left w:val="none" w:sz="0" w:space="0" w:color="auto"/>
            <w:bottom w:val="none" w:sz="0" w:space="0" w:color="auto"/>
            <w:right w:val="none" w:sz="0" w:space="0" w:color="auto"/>
          </w:divBdr>
        </w:div>
        <w:div w:id="1663578118">
          <w:marLeft w:val="547"/>
          <w:marRight w:val="0"/>
          <w:marTop w:val="120"/>
          <w:marBottom w:val="60"/>
          <w:divBdr>
            <w:top w:val="none" w:sz="0" w:space="0" w:color="auto"/>
            <w:left w:val="none" w:sz="0" w:space="0" w:color="auto"/>
            <w:bottom w:val="none" w:sz="0" w:space="0" w:color="auto"/>
            <w:right w:val="none" w:sz="0" w:space="0" w:color="auto"/>
          </w:divBdr>
        </w:div>
        <w:div w:id="2013987270">
          <w:marLeft w:val="547"/>
          <w:marRight w:val="0"/>
          <w:marTop w:val="120"/>
          <w:marBottom w:val="60"/>
          <w:divBdr>
            <w:top w:val="none" w:sz="0" w:space="0" w:color="auto"/>
            <w:left w:val="none" w:sz="0" w:space="0" w:color="auto"/>
            <w:bottom w:val="none" w:sz="0" w:space="0" w:color="auto"/>
            <w:right w:val="none" w:sz="0" w:space="0" w:color="auto"/>
          </w:divBdr>
        </w:div>
        <w:div w:id="330715511">
          <w:marLeft w:val="547"/>
          <w:marRight w:val="0"/>
          <w:marTop w:val="120"/>
          <w:marBottom w:val="60"/>
          <w:divBdr>
            <w:top w:val="none" w:sz="0" w:space="0" w:color="auto"/>
            <w:left w:val="none" w:sz="0" w:space="0" w:color="auto"/>
            <w:bottom w:val="none" w:sz="0" w:space="0" w:color="auto"/>
            <w:right w:val="none" w:sz="0" w:space="0" w:color="auto"/>
          </w:divBdr>
        </w:div>
        <w:div w:id="1852838225">
          <w:marLeft w:val="547"/>
          <w:marRight w:val="0"/>
          <w:marTop w:val="120"/>
          <w:marBottom w:val="60"/>
          <w:divBdr>
            <w:top w:val="none" w:sz="0" w:space="0" w:color="auto"/>
            <w:left w:val="none" w:sz="0" w:space="0" w:color="auto"/>
            <w:bottom w:val="none" w:sz="0" w:space="0" w:color="auto"/>
            <w:right w:val="none" w:sz="0" w:space="0" w:color="auto"/>
          </w:divBdr>
        </w:div>
        <w:div w:id="1589540668">
          <w:marLeft w:val="547"/>
          <w:marRight w:val="0"/>
          <w:marTop w:val="120"/>
          <w:marBottom w:val="60"/>
          <w:divBdr>
            <w:top w:val="none" w:sz="0" w:space="0" w:color="auto"/>
            <w:left w:val="none" w:sz="0" w:space="0" w:color="auto"/>
            <w:bottom w:val="none" w:sz="0" w:space="0" w:color="auto"/>
            <w:right w:val="none" w:sz="0" w:space="0" w:color="auto"/>
          </w:divBdr>
        </w:div>
        <w:div w:id="905069914">
          <w:marLeft w:val="547"/>
          <w:marRight w:val="0"/>
          <w:marTop w:val="120"/>
          <w:marBottom w:val="60"/>
          <w:divBdr>
            <w:top w:val="none" w:sz="0" w:space="0" w:color="auto"/>
            <w:left w:val="none" w:sz="0" w:space="0" w:color="auto"/>
            <w:bottom w:val="none" w:sz="0" w:space="0" w:color="auto"/>
            <w:right w:val="none" w:sz="0" w:space="0" w:color="auto"/>
          </w:divBdr>
        </w:div>
        <w:div w:id="603345171">
          <w:marLeft w:val="547"/>
          <w:marRight w:val="0"/>
          <w:marTop w:val="120"/>
          <w:marBottom w:val="60"/>
          <w:divBdr>
            <w:top w:val="none" w:sz="0" w:space="0" w:color="auto"/>
            <w:left w:val="none" w:sz="0" w:space="0" w:color="auto"/>
            <w:bottom w:val="none" w:sz="0" w:space="0" w:color="auto"/>
            <w:right w:val="none" w:sz="0" w:space="0" w:color="auto"/>
          </w:divBdr>
        </w:div>
        <w:div w:id="1786191474">
          <w:marLeft w:val="547"/>
          <w:marRight w:val="0"/>
          <w:marTop w:val="120"/>
          <w:marBottom w:val="60"/>
          <w:divBdr>
            <w:top w:val="none" w:sz="0" w:space="0" w:color="auto"/>
            <w:left w:val="none" w:sz="0" w:space="0" w:color="auto"/>
            <w:bottom w:val="none" w:sz="0" w:space="0" w:color="auto"/>
            <w:right w:val="none" w:sz="0" w:space="0" w:color="auto"/>
          </w:divBdr>
        </w:div>
        <w:div w:id="510337580">
          <w:marLeft w:val="547"/>
          <w:marRight w:val="0"/>
          <w:marTop w:val="120"/>
          <w:marBottom w:val="60"/>
          <w:divBdr>
            <w:top w:val="none" w:sz="0" w:space="0" w:color="auto"/>
            <w:left w:val="none" w:sz="0" w:space="0" w:color="auto"/>
            <w:bottom w:val="none" w:sz="0" w:space="0" w:color="auto"/>
            <w:right w:val="none" w:sz="0" w:space="0" w:color="auto"/>
          </w:divBdr>
        </w:div>
        <w:div w:id="1507131707">
          <w:marLeft w:val="547"/>
          <w:marRight w:val="0"/>
          <w:marTop w:val="120"/>
          <w:marBottom w:val="60"/>
          <w:divBdr>
            <w:top w:val="none" w:sz="0" w:space="0" w:color="auto"/>
            <w:left w:val="none" w:sz="0" w:space="0" w:color="auto"/>
            <w:bottom w:val="none" w:sz="0" w:space="0" w:color="auto"/>
            <w:right w:val="none" w:sz="0" w:space="0" w:color="auto"/>
          </w:divBdr>
        </w:div>
      </w:divsChild>
    </w:div>
    <w:div w:id="1747340126">
      <w:bodyDiv w:val="1"/>
      <w:marLeft w:val="0"/>
      <w:marRight w:val="0"/>
      <w:marTop w:val="0"/>
      <w:marBottom w:val="0"/>
      <w:divBdr>
        <w:top w:val="none" w:sz="0" w:space="0" w:color="auto"/>
        <w:left w:val="none" w:sz="0" w:space="0" w:color="auto"/>
        <w:bottom w:val="none" w:sz="0" w:space="0" w:color="auto"/>
        <w:right w:val="none" w:sz="0" w:space="0" w:color="auto"/>
      </w:divBdr>
      <w:divsChild>
        <w:div w:id="420107355">
          <w:marLeft w:val="446"/>
          <w:marRight w:val="0"/>
          <w:marTop w:val="0"/>
          <w:marBottom w:val="0"/>
          <w:divBdr>
            <w:top w:val="none" w:sz="0" w:space="0" w:color="auto"/>
            <w:left w:val="none" w:sz="0" w:space="0" w:color="auto"/>
            <w:bottom w:val="none" w:sz="0" w:space="0" w:color="auto"/>
            <w:right w:val="none" w:sz="0" w:space="0" w:color="auto"/>
          </w:divBdr>
        </w:div>
        <w:div w:id="1324579539">
          <w:marLeft w:val="446"/>
          <w:marRight w:val="0"/>
          <w:marTop w:val="0"/>
          <w:marBottom w:val="0"/>
          <w:divBdr>
            <w:top w:val="none" w:sz="0" w:space="0" w:color="auto"/>
            <w:left w:val="none" w:sz="0" w:space="0" w:color="auto"/>
            <w:bottom w:val="none" w:sz="0" w:space="0" w:color="auto"/>
            <w:right w:val="none" w:sz="0" w:space="0" w:color="auto"/>
          </w:divBdr>
        </w:div>
        <w:div w:id="1788312801">
          <w:marLeft w:val="446"/>
          <w:marRight w:val="0"/>
          <w:marTop w:val="0"/>
          <w:marBottom w:val="0"/>
          <w:divBdr>
            <w:top w:val="none" w:sz="0" w:space="0" w:color="auto"/>
            <w:left w:val="none" w:sz="0" w:space="0" w:color="auto"/>
            <w:bottom w:val="none" w:sz="0" w:space="0" w:color="auto"/>
            <w:right w:val="none" w:sz="0" w:space="0" w:color="auto"/>
          </w:divBdr>
        </w:div>
        <w:div w:id="2048144377">
          <w:marLeft w:val="446"/>
          <w:marRight w:val="0"/>
          <w:marTop w:val="0"/>
          <w:marBottom w:val="0"/>
          <w:divBdr>
            <w:top w:val="none" w:sz="0" w:space="0" w:color="auto"/>
            <w:left w:val="none" w:sz="0" w:space="0" w:color="auto"/>
            <w:bottom w:val="none" w:sz="0" w:space="0" w:color="auto"/>
            <w:right w:val="none" w:sz="0" w:space="0" w:color="auto"/>
          </w:divBdr>
        </w:div>
      </w:divsChild>
    </w:div>
    <w:div w:id="1763337089">
      <w:bodyDiv w:val="1"/>
      <w:marLeft w:val="0"/>
      <w:marRight w:val="0"/>
      <w:marTop w:val="0"/>
      <w:marBottom w:val="0"/>
      <w:divBdr>
        <w:top w:val="none" w:sz="0" w:space="0" w:color="auto"/>
        <w:left w:val="none" w:sz="0" w:space="0" w:color="auto"/>
        <w:bottom w:val="none" w:sz="0" w:space="0" w:color="auto"/>
        <w:right w:val="none" w:sz="0" w:space="0" w:color="auto"/>
      </w:divBdr>
    </w:div>
    <w:div w:id="1796170977">
      <w:bodyDiv w:val="1"/>
      <w:marLeft w:val="0"/>
      <w:marRight w:val="0"/>
      <w:marTop w:val="0"/>
      <w:marBottom w:val="0"/>
      <w:divBdr>
        <w:top w:val="none" w:sz="0" w:space="0" w:color="auto"/>
        <w:left w:val="none" w:sz="0" w:space="0" w:color="auto"/>
        <w:bottom w:val="none" w:sz="0" w:space="0" w:color="auto"/>
        <w:right w:val="none" w:sz="0" w:space="0" w:color="auto"/>
      </w:divBdr>
    </w:div>
    <w:div w:id="1863779137">
      <w:bodyDiv w:val="1"/>
      <w:marLeft w:val="0"/>
      <w:marRight w:val="0"/>
      <w:marTop w:val="0"/>
      <w:marBottom w:val="0"/>
      <w:divBdr>
        <w:top w:val="none" w:sz="0" w:space="0" w:color="auto"/>
        <w:left w:val="none" w:sz="0" w:space="0" w:color="auto"/>
        <w:bottom w:val="none" w:sz="0" w:space="0" w:color="auto"/>
        <w:right w:val="none" w:sz="0" w:space="0" w:color="auto"/>
      </w:divBdr>
    </w:div>
    <w:div w:id="1885823501">
      <w:bodyDiv w:val="1"/>
      <w:marLeft w:val="0"/>
      <w:marRight w:val="0"/>
      <w:marTop w:val="0"/>
      <w:marBottom w:val="0"/>
      <w:divBdr>
        <w:top w:val="none" w:sz="0" w:space="0" w:color="auto"/>
        <w:left w:val="none" w:sz="0" w:space="0" w:color="auto"/>
        <w:bottom w:val="none" w:sz="0" w:space="0" w:color="auto"/>
        <w:right w:val="none" w:sz="0" w:space="0" w:color="auto"/>
      </w:divBdr>
      <w:divsChild>
        <w:div w:id="933825827">
          <w:marLeft w:val="677"/>
          <w:marRight w:val="0"/>
          <w:marTop w:val="0"/>
          <w:marBottom w:val="120"/>
          <w:divBdr>
            <w:top w:val="none" w:sz="0" w:space="0" w:color="auto"/>
            <w:left w:val="none" w:sz="0" w:space="0" w:color="auto"/>
            <w:bottom w:val="none" w:sz="0" w:space="0" w:color="auto"/>
            <w:right w:val="none" w:sz="0" w:space="0" w:color="auto"/>
          </w:divBdr>
        </w:div>
        <w:div w:id="25376945">
          <w:marLeft w:val="677"/>
          <w:marRight w:val="0"/>
          <w:marTop w:val="0"/>
          <w:marBottom w:val="120"/>
          <w:divBdr>
            <w:top w:val="none" w:sz="0" w:space="0" w:color="auto"/>
            <w:left w:val="none" w:sz="0" w:space="0" w:color="auto"/>
            <w:bottom w:val="none" w:sz="0" w:space="0" w:color="auto"/>
            <w:right w:val="none" w:sz="0" w:space="0" w:color="auto"/>
          </w:divBdr>
        </w:div>
        <w:div w:id="578756620">
          <w:marLeft w:val="677"/>
          <w:marRight w:val="0"/>
          <w:marTop w:val="0"/>
          <w:marBottom w:val="120"/>
          <w:divBdr>
            <w:top w:val="none" w:sz="0" w:space="0" w:color="auto"/>
            <w:left w:val="none" w:sz="0" w:space="0" w:color="auto"/>
            <w:bottom w:val="none" w:sz="0" w:space="0" w:color="auto"/>
            <w:right w:val="none" w:sz="0" w:space="0" w:color="auto"/>
          </w:divBdr>
        </w:div>
        <w:div w:id="531453533">
          <w:marLeft w:val="677"/>
          <w:marRight w:val="0"/>
          <w:marTop w:val="0"/>
          <w:marBottom w:val="120"/>
          <w:divBdr>
            <w:top w:val="none" w:sz="0" w:space="0" w:color="auto"/>
            <w:left w:val="none" w:sz="0" w:space="0" w:color="auto"/>
            <w:bottom w:val="none" w:sz="0" w:space="0" w:color="auto"/>
            <w:right w:val="none" w:sz="0" w:space="0" w:color="auto"/>
          </w:divBdr>
        </w:div>
        <w:div w:id="1844204187">
          <w:marLeft w:val="677"/>
          <w:marRight w:val="0"/>
          <w:marTop w:val="0"/>
          <w:marBottom w:val="120"/>
          <w:divBdr>
            <w:top w:val="none" w:sz="0" w:space="0" w:color="auto"/>
            <w:left w:val="none" w:sz="0" w:space="0" w:color="auto"/>
            <w:bottom w:val="none" w:sz="0" w:space="0" w:color="auto"/>
            <w:right w:val="none" w:sz="0" w:space="0" w:color="auto"/>
          </w:divBdr>
        </w:div>
        <w:div w:id="232742521">
          <w:marLeft w:val="677"/>
          <w:marRight w:val="0"/>
          <w:marTop w:val="0"/>
          <w:marBottom w:val="120"/>
          <w:divBdr>
            <w:top w:val="none" w:sz="0" w:space="0" w:color="auto"/>
            <w:left w:val="none" w:sz="0" w:space="0" w:color="auto"/>
            <w:bottom w:val="none" w:sz="0" w:space="0" w:color="auto"/>
            <w:right w:val="none" w:sz="0" w:space="0" w:color="auto"/>
          </w:divBdr>
        </w:div>
      </w:divsChild>
    </w:div>
    <w:div w:id="1908103528">
      <w:bodyDiv w:val="1"/>
      <w:marLeft w:val="0"/>
      <w:marRight w:val="0"/>
      <w:marTop w:val="0"/>
      <w:marBottom w:val="0"/>
      <w:divBdr>
        <w:top w:val="none" w:sz="0" w:space="0" w:color="auto"/>
        <w:left w:val="none" w:sz="0" w:space="0" w:color="auto"/>
        <w:bottom w:val="none" w:sz="0" w:space="0" w:color="auto"/>
        <w:right w:val="none" w:sz="0" w:space="0" w:color="auto"/>
      </w:divBdr>
    </w:div>
    <w:div w:id="1930111662">
      <w:bodyDiv w:val="1"/>
      <w:marLeft w:val="0"/>
      <w:marRight w:val="0"/>
      <w:marTop w:val="0"/>
      <w:marBottom w:val="0"/>
      <w:divBdr>
        <w:top w:val="none" w:sz="0" w:space="0" w:color="auto"/>
        <w:left w:val="none" w:sz="0" w:space="0" w:color="auto"/>
        <w:bottom w:val="none" w:sz="0" w:space="0" w:color="auto"/>
        <w:right w:val="none" w:sz="0" w:space="0" w:color="auto"/>
      </w:divBdr>
    </w:div>
    <w:div w:id="1968587387">
      <w:bodyDiv w:val="1"/>
      <w:marLeft w:val="0"/>
      <w:marRight w:val="0"/>
      <w:marTop w:val="0"/>
      <w:marBottom w:val="0"/>
      <w:divBdr>
        <w:top w:val="none" w:sz="0" w:space="0" w:color="auto"/>
        <w:left w:val="none" w:sz="0" w:space="0" w:color="auto"/>
        <w:bottom w:val="none" w:sz="0" w:space="0" w:color="auto"/>
        <w:right w:val="none" w:sz="0" w:space="0" w:color="auto"/>
      </w:divBdr>
    </w:div>
    <w:div w:id="1971158449">
      <w:bodyDiv w:val="1"/>
      <w:marLeft w:val="0"/>
      <w:marRight w:val="0"/>
      <w:marTop w:val="0"/>
      <w:marBottom w:val="0"/>
      <w:divBdr>
        <w:top w:val="none" w:sz="0" w:space="0" w:color="auto"/>
        <w:left w:val="none" w:sz="0" w:space="0" w:color="auto"/>
        <w:bottom w:val="none" w:sz="0" w:space="0" w:color="auto"/>
        <w:right w:val="none" w:sz="0" w:space="0" w:color="auto"/>
      </w:divBdr>
    </w:div>
    <w:div w:id="1988320584">
      <w:bodyDiv w:val="1"/>
      <w:marLeft w:val="0"/>
      <w:marRight w:val="0"/>
      <w:marTop w:val="0"/>
      <w:marBottom w:val="0"/>
      <w:divBdr>
        <w:top w:val="none" w:sz="0" w:space="0" w:color="auto"/>
        <w:left w:val="none" w:sz="0" w:space="0" w:color="auto"/>
        <w:bottom w:val="none" w:sz="0" w:space="0" w:color="auto"/>
        <w:right w:val="none" w:sz="0" w:space="0" w:color="auto"/>
      </w:divBdr>
    </w:div>
    <w:div w:id="2017728333">
      <w:bodyDiv w:val="1"/>
      <w:marLeft w:val="0"/>
      <w:marRight w:val="0"/>
      <w:marTop w:val="0"/>
      <w:marBottom w:val="0"/>
      <w:divBdr>
        <w:top w:val="none" w:sz="0" w:space="0" w:color="auto"/>
        <w:left w:val="none" w:sz="0" w:space="0" w:color="auto"/>
        <w:bottom w:val="none" w:sz="0" w:space="0" w:color="auto"/>
        <w:right w:val="none" w:sz="0" w:space="0" w:color="auto"/>
      </w:divBdr>
    </w:div>
    <w:div w:id="2068189805">
      <w:bodyDiv w:val="1"/>
      <w:marLeft w:val="0"/>
      <w:marRight w:val="0"/>
      <w:marTop w:val="0"/>
      <w:marBottom w:val="0"/>
      <w:divBdr>
        <w:top w:val="none" w:sz="0" w:space="0" w:color="auto"/>
        <w:left w:val="none" w:sz="0" w:space="0" w:color="auto"/>
        <w:bottom w:val="none" w:sz="0" w:space="0" w:color="auto"/>
        <w:right w:val="none" w:sz="0" w:space="0" w:color="auto"/>
      </w:divBdr>
    </w:div>
    <w:div w:id="2077048361">
      <w:bodyDiv w:val="1"/>
      <w:marLeft w:val="0"/>
      <w:marRight w:val="0"/>
      <w:marTop w:val="0"/>
      <w:marBottom w:val="0"/>
      <w:divBdr>
        <w:top w:val="none" w:sz="0" w:space="0" w:color="auto"/>
        <w:left w:val="none" w:sz="0" w:space="0" w:color="auto"/>
        <w:bottom w:val="none" w:sz="0" w:space="0" w:color="auto"/>
        <w:right w:val="none" w:sz="0" w:space="0" w:color="auto"/>
      </w:divBdr>
    </w:div>
    <w:div w:id="2087989836">
      <w:bodyDiv w:val="1"/>
      <w:marLeft w:val="0"/>
      <w:marRight w:val="0"/>
      <w:marTop w:val="0"/>
      <w:marBottom w:val="0"/>
      <w:divBdr>
        <w:top w:val="none" w:sz="0" w:space="0" w:color="auto"/>
        <w:left w:val="none" w:sz="0" w:space="0" w:color="auto"/>
        <w:bottom w:val="none" w:sz="0" w:space="0" w:color="auto"/>
        <w:right w:val="none" w:sz="0" w:space="0" w:color="auto"/>
      </w:divBdr>
      <w:divsChild>
        <w:div w:id="1317882970">
          <w:marLeft w:val="994"/>
          <w:marRight w:val="0"/>
          <w:marTop w:val="0"/>
          <w:marBottom w:val="120"/>
          <w:divBdr>
            <w:top w:val="none" w:sz="0" w:space="0" w:color="auto"/>
            <w:left w:val="none" w:sz="0" w:space="0" w:color="auto"/>
            <w:bottom w:val="none" w:sz="0" w:space="0" w:color="auto"/>
            <w:right w:val="none" w:sz="0" w:space="0" w:color="auto"/>
          </w:divBdr>
        </w:div>
        <w:div w:id="429858991">
          <w:marLeft w:val="994"/>
          <w:marRight w:val="0"/>
          <w:marTop w:val="0"/>
          <w:marBottom w:val="120"/>
          <w:divBdr>
            <w:top w:val="none" w:sz="0" w:space="0" w:color="auto"/>
            <w:left w:val="none" w:sz="0" w:space="0" w:color="auto"/>
            <w:bottom w:val="none" w:sz="0" w:space="0" w:color="auto"/>
            <w:right w:val="none" w:sz="0" w:space="0" w:color="auto"/>
          </w:divBdr>
        </w:div>
        <w:div w:id="776406911">
          <w:marLeft w:val="994"/>
          <w:marRight w:val="0"/>
          <w:marTop w:val="0"/>
          <w:marBottom w:val="120"/>
          <w:divBdr>
            <w:top w:val="none" w:sz="0" w:space="0" w:color="auto"/>
            <w:left w:val="none" w:sz="0" w:space="0" w:color="auto"/>
            <w:bottom w:val="none" w:sz="0" w:space="0" w:color="auto"/>
            <w:right w:val="none" w:sz="0" w:space="0" w:color="auto"/>
          </w:divBdr>
        </w:div>
        <w:div w:id="1778213264">
          <w:marLeft w:val="99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ditt@rssb.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orr.gov.uk/rail/health-and-safety/health-and-safety-strategy/competence" TargetMode="External"/><Relationship Id="rId1" Type="http://schemas.openxmlformats.org/officeDocument/2006/relationships/hyperlink" Target="http://orr.gov.uk/__data/assets/pdf_file/0006/24756/passenger-freight-performance-2016-17-q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chmidt\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2.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3.xml><?xml version="1.0" encoding="utf-8"?>
<ds:datastoreItem xmlns:ds="http://schemas.openxmlformats.org/officeDocument/2006/customXml" ds:itemID="{BC0DB726-FC79-4BC5-992A-B87EF86E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1D7C9-DE63-478C-8D55-621A4A6F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19</Pages>
  <Words>5328</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RSSB A4 template for numbered appendices</vt:lpstr>
    </vt:vector>
  </TitlesOfParts>
  <Company>RSSB</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for numbered appendices</dc:title>
  <dc:subject/>
  <dc:creator>Henning Schmidt</dc:creator>
  <cp:keywords/>
  <dc:description/>
  <cp:lastModifiedBy>Hassan Khalil</cp:lastModifiedBy>
  <cp:revision>4</cp:revision>
  <dcterms:created xsi:type="dcterms:W3CDTF">2018-07-20T09:01:00Z</dcterms:created>
  <dcterms:modified xsi:type="dcterms:W3CDTF">2018-07-20T09:06:00Z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