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B054" w14:textId="0FDFF912" w:rsidR="00EA230B" w:rsidRPr="003014E1" w:rsidRDefault="058AAB78" w:rsidP="003014E1">
      <w:r>
        <w:t xml:space="preserve">   </w:t>
      </w:r>
      <w:r w:rsidR="11C3BBA0">
        <w:t xml:space="preserve">                                                                                                          </w:t>
      </w:r>
      <w:r w:rsidR="11C3BBA0">
        <w:rPr>
          <w:noProof/>
        </w:rPr>
        <w:drawing>
          <wp:inline distT="0" distB="0" distL="0" distR="0" wp14:anchorId="4F857009" wp14:editId="1936FB55">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0636" cy="904875"/>
                    </a:xfrm>
                    <a:prstGeom prst="rect">
                      <a:avLst/>
                    </a:prstGeom>
                  </pic:spPr>
                </pic:pic>
              </a:graphicData>
            </a:graphic>
          </wp:inline>
        </w:drawing>
      </w:r>
      <w:r w:rsidR="11C3BBA0">
        <w:t xml:space="preserve"> </w:t>
      </w:r>
    </w:p>
    <w:p w14:paraId="10246467" w14:textId="77777777" w:rsidR="00EA230B" w:rsidRPr="003014E1" w:rsidRDefault="00EA230B" w:rsidP="003014E1">
      <w:r w:rsidRPr="003014E1">
        <w:t xml:space="preserve">  </w:t>
      </w:r>
    </w:p>
    <w:p w14:paraId="5F2C8DBF" w14:textId="77777777" w:rsidR="00137F02" w:rsidRPr="003014E1" w:rsidRDefault="00137F02" w:rsidP="003014E1">
      <w:r w:rsidRPr="003014E1">
        <w:rPr>
          <w:noProof/>
          <w:lang w:eastAsia="en-GB"/>
        </w:rPr>
        <w:drawing>
          <wp:inline distT="0" distB="0" distL="0" distR="0" wp14:anchorId="0D43863A" wp14:editId="7281237A">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B46B96B" w14:textId="77777777" w:rsidR="00EA230B" w:rsidRPr="003014E1" w:rsidRDefault="00EA230B" w:rsidP="003014E1"/>
    <w:p w14:paraId="73442053" w14:textId="77777777" w:rsidR="00EA230B" w:rsidRPr="003014E1" w:rsidRDefault="00EA230B" w:rsidP="003014E1"/>
    <w:p w14:paraId="179903EB" w14:textId="77777777" w:rsidR="00EA230B" w:rsidRPr="003014E1" w:rsidRDefault="00EA230B" w:rsidP="003014E1"/>
    <w:p w14:paraId="64381A46" w14:textId="77777777" w:rsidR="009E6862" w:rsidRPr="003014E1" w:rsidRDefault="009E6862" w:rsidP="003014E1"/>
    <w:p w14:paraId="5754C958" w14:textId="77777777" w:rsidR="00137F02" w:rsidRPr="003014E1" w:rsidRDefault="00D46F96" w:rsidP="003014E1">
      <w:pPr>
        <w:jc w:val="center"/>
        <w:rPr>
          <w:b/>
          <w:sz w:val="40"/>
          <w:szCs w:val="40"/>
        </w:rPr>
      </w:pPr>
      <w:r w:rsidRPr="003014E1">
        <w:rPr>
          <w:b/>
          <w:sz w:val="40"/>
          <w:szCs w:val="40"/>
        </w:rPr>
        <w:t>Invitation to Tender</w:t>
      </w:r>
    </w:p>
    <w:p w14:paraId="6ABD0D9B" w14:textId="77777777" w:rsidR="005D2814" w:rsidRPr="003014E1" w:rsidRDefault="005D2814" w:rsidP="003014E1">
      <w:pPr>
        <w:jc w:val="center"/>
      </w:pPr>
    </w:p>
    <w:p w14:paraId="71BFEEF0" w14:textId="77777777" w:rsidR="00137F02" w:rsidRPr="003014E1" w:rsidRDefault="00AF4C39" w:rsidP="003014E1">
      <w:pPr>
        <w:jc w:val="center"/>
        <w:rPr>
          <w:b/>
          <w:sz w:val="36"/>
          <w:szCs w:val="36"/>
        </w:rPr>
      </w:pPr>
      <w:r>
        <w:rPr>
          <w:b/>
          <w:sz w:val="36"/>
          <w:szCs w:val="36"/>
        </w:rPr>
        <w:t>Braille Specialist</w:t>
      </w:r>
      <w:r w:rsidR="005D2814" w:rsidRPr="003014E1">
        <w:rPr>
          <w:b/>
          <w:sz w:val="36"/>
          <w:szCs w:val="36"/>
        </w:rPr>
        <w:t xml:space="preserve"> </w:t>
      </w:r>
      <w:r w:rsidR="006C184E" w:rsidRPr="003014E1">
        <w:rPr>
          <w:b/>
          <w:sz w:val="36"/>
          <w:szCs w:val="36"/>
        </w:rPr>
        <w:t xml:space="preserve">Quality Assurance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14:paraId="6B3E6226" w14:textId="77777777" w:rsidR="00137F02" w:rsidRPr="003014E1" w:rsidRDefault="00137F02" w:rsidP="003014E1">
      <w:pPr>
        <w:jc w:val="center"/>
      </w:pPr>
    </w:p>
    <w:p w14:paraId="53483A79" w14:textId="29D242F3"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D775C4" w:rsidRPr="003014E1">
        <w:rPr>
          <w:sz w:val="32"/>
          <w:szCs w:val="32"/>
        </w:rPr>
        <w:t>0</w:t>
      </w:r>
      <w:r w:rsidR="00800197">
        <w:rPr>
          <w:sz w:val="32"/>
          <w:szCs w:val="32"/>
        </w:rPr>
        <w:t>3</w:t>
      </w:r>
      <w:r w:rsidR="00D775C4">
        <w:rPr>
          <w:sz w:val="32"/>
          <w:szCs w:val="32"/>
        </w:rPr>
        <w:t>2</w:t>
      </w:r>
      <w:r w:rsidR="005D4691">
        <w:rPr>
          <w:sz w:val="32"/>
          <w:szCs w:val="32"/>
        </w:rPr>
        <w:t>3</w:t>
      </w:r>
    </w:p>
    <w:p w14:paraId="14F818BD" w14:textId="77777777" w:rsidR="00137F02" w:rsidRPr="003014E1" w:rsidRDefault="00137F02" w:rsidP="003014E1"/>
    <w:p w14:paraId="0CD9C9E7" w14:textId="77777777" w:rsidR="00137F02" w:rsidRPr="003014E1" w:rsidRDefault="00137F02" w:rsidP="003014E1"/>
    <w:p w14:paraId="1A236216" w14:textId="77777777" w:rsidR="00137F02" w:rsidRPr="003014E1" w:rsidRDefault="00137F02" w:rsidP="003014E1"/>
    <w:p w14:paraId="5A769E30"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3013B7B8" w14:textId="77777777" w:rsidTr="001F62AA">
        <w:tc>
          <w:tcPr>
            <w:tcW w:w="3348" w:type="dxa"/>
            <w:shd w:val="clear" w:color="auto" w:fill="B8CCE4" w:themeFill="accent1" w:themeFillTint="66"/>
          </w:tcPr>
          <w:p w14:paraId="139F7A1F" w14:textId="77777777" w:rsidR="00137F02" w:rsidRPr="001F62AA" w:rsidRDefault="00F63240" w:rsidP="003014E1">
            <w:pPr>
              <w:rPr>
                <w:b/>
              </w:rPr>
            </w:pPr>
            <w:r w:rsidRPr="001F62AA">
              <w:rPr>
                <w:b/>
              </w:rPr>
              <w:t>Name of b</w:t>
            </w:r>
            <w:r w:rsidR="00137F02" w:rsidRPr="001F62AA">
              <w:rPr>
                <w:b/>
              </w:rPr>
              <w:t xml:space="preserve">idding </w:t>
            </w:r>
            <w:r w:rsidRPr="001F62AA">
              <w:rPr>
                <w:b/>
              </w:rPr>
              <w:t>organisation or individual</w:t>
            </w:r>
          </w:p>
        </w:tc>
        <w:tc>
          <w:tcPr>
            <w:tcW w:w="6120" w:type="dxa"/>
            <w:shd w:val="clear" w:color="auto" w:fill="auto"/>
          </w:tcPr>
          <w:p w14:paraId="681CB334" w14:textId="77777777" w:rsidR="00137F02" w:rsidRPr="003014E1" w:rsidRDefault="00137F02" w:rsidP="003014E1"/>
        </w:tc>
      </w:tr>
      <w:tr w:rsidR="00137F02" w:rsidRPr="003014E1" w14:paraId="038CCEC6" w14:textId="77777777" w:rsidTr="001F62AA">
        <w:tc>
          <w:tcPr>
            <w:tcW w:w="3348" w:type="dxa"/>
            <w:shd w:val="clear" w:color="auto" w:fill="B8CCE4" w:themeFill="accent1" w:themeFillTint="66"/>
          </w:tcPr>
          <w:p w14:paraId="7F7BE1E9" w14:textId="77777777" w:rsidR="00137F02" w:rsidRPr="001F62AA" w:rsidRDefault="00F63240" w:rsidP="003014E1">
            <w:pPr>
              <w:rPr>
                <w:b/>
              </w:rPr>
            </w:pPr>
            <w:r w:rsidRPr="001F62AA">
              <w:rPr>
                <w:b/>
              </w:rPr>
              <w:t>Name of s</w:t>
            </w:r>
            <w:r w:rsidR="00137F02" w:rsidRPr="001F62AA">
              <w:rPr>
                <w:b/>
              </w:rPr>
              <w:t>ingle point of contact:</w:t>
            </w:r>
          </w:p>
        </w:tc>
        <w:tc>
          <w:tcPr>
            <w:tcW w:w="6120" w:type="dxa"/>
            <w:shd w:val="clear" w:color="auto" w:fill="auto"/>
          </w:tcPr>
          <w:p w14:paraId="4E96A034" w14:textId="77777777" w:rsidR="00137F02" w:rsidRPr="003014E1" w:rsidRDefault="00137F02" w:rsidP="003014E1"/>
        </w:tc>
      </w:tr>
      <w:tr w:rsidR="00137F02" w:rsidRPr="003014E1" w14:paraId="05B2266D" w14:textId="77777777" w:rsidTr="001F62AA">
        <w:tc>
          <w:tcPr>
            <w:tcW w:w="3348" w:type="dxa"/>
            <w:shd w:val="clear" w:color="auto" w:fill="B8CCE4" w:themeFill="accent1" w:themeFillTint="66"/>
          </w:tcPr>
          <w:p w14:paraId="4BE53A46" w14:textId="77777777" w:rsidR="00137F02" w:rsidRPr="001F62AA" w:rsidRDefault="00137F02" w:rsidP="003014E1">
            <w:pPr>
              <w:rPr>
                <w:b/>
              </w:rPr>
            </w:pPr>
            <w:r w:rsidRPr="001F62AA">
              <w:rPr>
                <w:b/>
              </w:rPr>
              <w:t>Email</w:t>
            </w:r>
            <w:r w:rsidR="001F62AA">
              <w:rPr>
                <w:b/>
              </w:rPr>
              <w:t xml:space="preserve"> address</w:t>
            </w:r>
            <w:r w:rsidRPr="001F62AA">
              <w:rPr>
                <w:b/>
              </w:rPr>
              <w:t>:</w:t>
            </w:r>
          </w:p>
        </w:tc>
        <w:tc>
          <w:tcPr>
            <w:tcW w:w="6120" w:type="dxa"/>
            <w:shd w:val="clear" w:color="auto" w:fill="auto"/>
          </w:tcPr>
          <w:p w14:paraId="33F9800C" w14:textId="77777777" w:rsidR="00137F02" w:rsidRPr="003014E1" w:rsidRDefault="00137F02" w:rsidP="003014E1"/>
        </w:tc>
      </w:tr>
      <w:tr w:rsidR="00137F02" w:rsidRPr="003014E1" w14:paraId="0A6DC335" w14:textId="77777777" w:rsidTr="001F62AA">
        <w:tc>
          <w:tcPr>
            <w:tcW w:w="3348" w:type="dxa"/>
            <w:shd w:val="clear" w:color="auto" w:fill="B8CCE4" w:themeFill="accent1" w:themeFillTint="66"/>
          </w:tcPr>
          <w:p w14:paraId="1E78E3D0" w14:textId="77777777" w:rsidR="00137F02" w:rsidRPr="001F62AA" w:rsidRDefault="00137F02" w:rsidP="003014E1">
            <w:pPr>
              <w:rPr>
                <w:b/>
              </w:rPr>
            </w:pPr>
            <w:r w:rsidRPr="001F62AA">
              <w:rPr>
                <w:b/>
              </w:rPr>
              <w:t>Phone:</w:t>
            </w:r>
          </w:p>
        </w:tc>
        <w:tc>
          <w:tcPr>
            <w:tcW w:w="6120" w:type="dxa"/>
            <w:shd w:val="clear" w:color="auto" w:fill="auto"/>
          </w:tcPr>
          <w:p w14:paraId="1EC86F97" w14:textId="77777777" w:rsidR="00137F02" w:rsidRPr="003014E1" w:rsidRDefault="00137F02" w:rsidP="003014E1"/>
        </w:tc>
      </w:tr>
      <w:tr w:rsidR="001F62AA" w:rsidRPr="003014E1" w14:paraId="66FF73B0" w14:textId="77777777" w:rsidTr="001F62AA">
        <w:tc>
          <w:tcPr>
            <w:tcW w:w="3348" w:type="dxa"/>
            <w:shd w:val="clear" w:color="auto" w:fill="B8CCE4" w:themeFill="accent1" w:themeFillTint="66"/>
          </w:tcPr>
          <w:p w14:paraId="2FE68971" w14:textId="77777777" w:rsidR="001F62AA" w:rsidRPr="001F62AA" w:rsidRDefault="001F62AA" w:rsidP="003014E1">
            <w:pPr>
              <w:rPr>
                <w:b/>
              </w:rPr>
            </w:pPr>
            <w:r w:rsidRPr="001F62AA">
              <w:rPr>
                <w:b/>
              </w:rPr>
              <w:t>Postal Address:</w:t>
            </w:r>
          </w:p>
        </w:tc>
        <w:tc>
          <w:tcPr>
            <w:tcW w:w="6120" w:type="dxa"/>
            <w:shd w:val="clear" w:color="auto" w:fill="auto"/>
          </w:tcPr>
          <w:p w14:paraId="5D7B9C22" w14:textId="77777777" w:rsidR="001F62AA" w:rsidRDefault="001F62AA" w:rsidP="003014E1"/>
          <w:p w14:paraId="28B2B8F9" w14:textId="77777777" w:rsidR="00B5103B" w:rsidRDefault="00B5103B" w:rsidP="003014E1"/>
          <w:p w14:paraId="18AD1DD7" w14:textId="77777777" w:rsidR="00B5103B" w:rsidRDefault="00B5103B" w:rsidP="003014E1"/>
          <w:p w14:paraId="3A338EF1" w14:textId="6B6EE752" w:rsidR="00B5103B" w:rsidRPr="003014E1" w:rsidRDefault="00B5103B" w:rsidP="003014E1"/>
        </w:tc>
      </w:tr>
    </w:tbl>
    <w:p w14:paraId="7106135B" w14:textId="77777777" w:rsidR="00137F02" w:rsidRPr="003014E1" w:rsidRDefault="00137F02" w:rsidP="003014E1"/>
    <w:p w14:paraId="112183E5" w14:textId="77777777" w:rsidR="00137F02" w:rsidRPr="003014E1" w:rsidRDefault="00137F02" w:rsidP="003014E1">
      <w:pPr>
        <w:sectPr w:rsidR="00137F02" w:rsidRPr="003014E1" w:rsidSect="001F62AA">
          <w:headerReference w:type="default" r:id="rId13"/>
          <w:footerReference w:type="default" r:id="rId14"/>
          <w:pgSz w:w="11907" w:h="16840" w:code="9"/>
          <w:pgMar w:top="567" w:right="1134" w:bottom="1440" w:left="1134" w:header="357" w:footer="471" w:gutter="0"/>
          <w:cols w:space="708"/>
          <w:docGrid w:linePitch="360"/>
        </w:sectPr>
      </w:pPr>
    </w:p>
    <w:p w14:paraId="4DCDA927"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65DF2983"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3D487975"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20684271" w14:textId="54A2A095" w:rsidR="00137F02" w:rsidRPr="003014E1" w:rsidRDefault="00137F02" w:rsidP="003014E1">
      <w:r w:rsidRPr="003014E1">
        <w:t xml:space="preserve">This Invitation to </w:t>
      </w:r>
      <w:r w:rsidR="004A1BBC" w:rsidRPr="003014E1">
        <w:t>Tender (ITT</w:t>
      </w:r>
      <w:r w:rsidRPr="003014E1">
        <w:t xml:space="preserve">) has been issued by </w:t>
      </w:r>
      <w:r w:rsidR="00D95F88">
        <w:t>t</w:t>
      </w:r>
      <w:r w:rsidR="00D95F88" w:rsidRPr="003014E1">
        <w:t xml:space="preserve">he </w:t>
      </w:r>
      <w:r w:rsidRPr="003014E1">
        <w:t xml:space="preserve">Standards and Testing Agency (STA) in connection with a competitive procurement exercise </w:t>
      </w:r>
      <w:r w:rsidR="004838B3" w:rsidRPr="003014E1">
        <w:t>(</w:t>
      </w:r>
      <w:r w:rsidRPr="003014E1">
        <w:t>Ref: STA-</w:t>
      </w:r>
      <w:r w:rsidR="00662D5F" w:rsidRPr="003014E1">
        <w:t>0</w:t>
      </w:r>
      <w:r w:rsidR="00920146">
        <w:t>3</w:t>
      </w:r>
      <w:r w:rsidR="006F36D3">
        <w:t>2</w:t>
      </w:r>
      <w:r w:rsidR="005D4691">
        <w:t>3</w:t>
      </w:r>
      <w:r w:rsidR="004838B3" w:rsidRPr="003014E1">
        <w:t>)</w:t>
      </w:r>
      <w:r w:rsidR="004A1BBC" w:rsidRPr="003014E1">
        <w:t>.</w:t>
      </w:r>
    </w:p>
    <w:p w14:paraId="5AC9A0B9" w14:textId="77777777" w:rsidR="006F36D3" w:rsidRDefault="006F36D3" w:rsidP="003014E1"/>
    <w:p w14:paraId="0427B17A" w14:textId="5A22ADF6" w:rsidR="00CF7C2B" w:rsidRDefault="00137F02" w:rsidP="003014E1">
      <w:r w:rsidRPr="003014E1">
        <w:t xml:space="preserve">The </w:t>
      </w:r>
      <w:r w:rsidR="009476BF" w:rsidRPr="003014E1">
        <w:t>purpose</w:t>
      </w:r>
      <w:r w:rsidRPr="003014E1">
        <w:t xml:space="preserve"> of this procurement is to </w:t>
      </w:r>
      <w:r w:rsidR="006C184E" w:rsidRPr="003014E1">
        <w:t xml:space="preserve">provide </w:t>
      </w:r>
      <w:r w:rsidR="005D6B73">
        <w:t xml:space="preserve">Braille expert </w:t>
      </w:r>
      <w:r w:rsidR="006C184E" w:rsidRPr="003014E1">
        <w:t xml:space="preserve">resource to support Quality Assurance </w:t>
      </w:r>
      <w:r w:rsidR="002C31A8">
        <w:t>(QA)</w:t>
      </w:r>
      <w:r w:rsidR="006C184E" w:rsidRPr="003014E1">
        <w:t xml:space="preserve"> processes within</w:t>
      </w:r>
      <w:r w:rsidR="004764BF">
        <w:t xml:space="preserve"> </w:t>
      </w:r>
      <w:r w:rsidR="006C184E" w:rsidRPr="003014E1">
        <w:t>STA</w:t>
      </w:r>
      <w:r w:rsidR="004A1BBC" w:rsidRPr="003014E1">
        <w:t xml:space="preserve"> in relation to </w:t>
      </w:r>
      <w:r w:rsidR="006F36D3">
        <w:t xml:space="preserve">modified Braille versions of </w:t>
      </w:r>
      <w:r w:rsidR="00FD2592" w:rsidRPr="003014E1">
        <w:t xml:space="preserve">key stage </w:t>
      </w:r>
      <w:r w:rsidR="004A1BBC" w:rsidRPr="003014E1">
        <w:t xml:space="preserve">1 and </w:t>
      </w:r>
      <w:r w:rsidR="00FD2592" w:rsidRPr="003014E1">
        <w:t xml:space="preserve">key stage </w:t>
      </w:r>
      <w:r w:rsidR="004A1BBC" w:rsidRPr="003014E1">
        <w:t xml:space="preserve">2 </w:t>
      </w:r>
      <w:r w:rsidR="00FD2592" w:rsidRPr="003014E1">
        <w:t xml:space="preserve">national curriculum </w:t>
      </w:r>
      <w:r w:rsidR="004A1BBC" w:rsidRPr="003014E1">
        <w:t>tests</w:t>
      </w:r>
      <w:r w:rsidR="006C184E" w:rsidRPr="003014E1">
        <w:t>.</w:t>
      </w:r>
      <w:r w:rsidR="00FD2592" w:rsidRPr="003014E1">
        <w:t xml:space="preserve"> </w:t>
      </w:r>
      <w:r w:rsidR="006F36D3">
        <w:t xml:space="preserve"> </w:t>
      </w:r>
      <w:r w:rsidR="00FD2592" w:rsidRPr="003014E1">
        <w:t>The national curriculum tests</w:t>
      </w:r>
      <w:r w:rsidR="001C728F" w:rsidRPr="003014E1">
        <w:t xml:space="preserve"> includ</w:t>
      </w:r>
      <w:r w:rsidR="00E84A45">
        <w:t>e</w:t>
      </w:r>
      <w:r w:rsidR="00D6379D">
        <w:t xml:space="preserve"> </w:t>
      </w:r>
      <w:r w:rsidR="00444724">
        <w:t xml:space="preserve">the Year 1 Phonics Screening Check, </w:t>
      </w:r>
      <w:r w:rsidR="000E3BBA">
        <w:t>English reading</w:t>
      </w:r>
      <w:r w:rsidR="00DC34F6">
        <w:t xml:space="preserve"> (</w:t>
      </w:r>
      <w:r w:rsidR="00997E2E">
        <w:t>k</w:t>
      </w:r>
      <w:r w:rsidR="00DC34F6" w:rsidRPr="00DC34F6">
        <w:t xml:space="preserve">ey </w:t>
      </w:r>
      <w:r w:rsidR="00997E2E">
        <w:t>s</w:t>
      </w:r>
      <w:r w:rsidR="00DC34F6" w:rsidRPr="00DC34F6">
        <w:t>tage 1</w:t>
      </w:r>
      <w:r w:rsidR="00725973">
        <w:t xml:space="preserve"> and</w:t>
      </w:r>
      <w:r w:rsidR="00DC34F6" w:rsidRPr="00DC34F6">
        <w:t xml:space="preserve"> </w:t>
      </w:r>
      <w:r w:rsidR="00997E2E">
        <w:t>k</w:t>
      </w:r>
      <w:r w:rsidR="00DC34F6" w:rsidRPr="00DC34F6">
        <w:t xml:space="preserve">ey </w:t>
      </w:r>
      <w:r w:rsidR="00997E2E">
        <w:t>s</w:t>
      </w:r>
      <w:r w:rsidR="00DC34F6" w:rsidRPr="00DC34F6">
        <w:t>tage 2</w:t>
      </w:r>
      <w:r w:rsidR="00DC34F6">
        <w:t>),</w:t>
      </w:r>
      <w:r w:rsidR="00DC34F6" w:rsidRPr="00DC34F6">
        <w:t xml:space="preserve"> </w:t>
      </w:r>
      <w:r w:rsidR="00997E2E">
        <w:t>English g</w:t>
      </w:r>
      <w:r w:rsidR="00DC34F6" w:rsidRPr="00DC34F6">
        <w:t xml:space="preserve">rammar, </w:t>
      </w:r>
      <w:proofErr w:type="gramStart"/>
      <w:r w:rsidR="00997E2E">
        <w:t>p</w:t>
      </w:r>
      <w:r w:rsidR="00DC34F6" w:rsidRPr="00DC34F6">
        <w:t>unctuation</w:t>
      </w:r>
      <w:proofErr w:type="gramEnd"/>
      <w:r w:rsidR="00DC34F6" w:rsidRPr="00DC34F6">
        <w:t xml:space="preserve"> and </w:t>
      </w:r>
      <w:r w:rsidR="00997E2E">
        <w:t>s</w:t>
      </w:r>
      <w:r w:rsidR="00DC34F6" w:rsidRPr="00DC34F6">
        <w:t>pelling</w:t>
      </w:r>
      <w:r w:rsidR="00DC34F6">
        <w:t xml:space="preserve"> </w:t>
      </w:r>
      <w:r w:rsidR="00997E2E">
        <w:t>(k</w:t>
      </w:r>
      <w:r w:rsidR="00DC34F6">
        <w:t xml:space="preserve">ey </w:t>
      </w:r>
      <w:r w:rsidR="00997E2E">
        <w:t>s</w:t>
      </w:r>
      <w:r w:rsidR="00DC34F6">
        <w:t xml:space="preserve">tage 1 and </w:t>
      </w:r>
      <w:r w:rsidR="00997E2E">
        <w:t>k</w:t>
      </w:r>
      <w:r w:rsidR="00DC34F6">
        <w:t xml:space="preserve">ey </w:t>
      </w:r>
      <w:r w:rsidR="00997E2E">
        <w:t>s</w:t>
      </w:r>
      <w:r w:rsidR="00DC34F6">
        <w:t xml:space="preserve">tage 2) </w:t>
      </w:r>
      <w:r w:rsidR="6A802AD9">
        <w:t xml:space="preserve">and </w:t>
      </w:r>
      <w:r w:rsidR="000E3BBA">
        <w:t>mathematics</w:t>
      </w:r>
      <w:r w:rsidR="00DC34F6">
        <w:t xml:space="preserve"> (</w:t>
      </w:r>
      <w:r w:rsidR="00997E2E">
        <w:t>k</w:t>
      </w:r>
      <w:r w:rsidR="00DC34F6" w:rsidRPr="00DC34F6">
        <w:t xml:space="preserve">ey </w:t>
      </w:r>
      <w:r w:rsidR="00997E2E">
        <w:t>s</w:t>
      </w:r>
      <w:r w:rsidR="00DC34F6" w:rsidRPr="00DC34F6">
        <w:t>tage 1</w:t>
      </w:r>
      <w:r w:rsidR="00CF7C2B">
        <w:t xml:space="preserve"> </w:t>
      </w:r>
      <w:r w:rsidR="00725973">
        <w:t xml:space="preserve">and </w:t>
      </w:r>
      <w:r w:rsidR="00997E2E">
        <w:t>k</w:t>
      </w:r>
      <w:r w:rsidR="00DC34F6" w:rsidRPr="00DC34F6">
        <w:t xml:space="preserve">ey </w:t>
      </w:r>
      <w:r w:rsidR="00997E2E">
        <w:t>s</w:t>
      </w:r>
      <w:r w:rsidR="00DC34F6" w:rsidRPr="00DC34F6">
        <w:t>tage 2</w:t>
      </w:r>
      <w:r w:rsidR="00E84A45">
        <w:t>)</w:t>
      </w:r>
      <w:r w:rsidR="009539C0">
        <w:t>.</w:t>
      </w:r>
      <w:r w:rsidR="00725973">
        <w:t xml:space="preserve"> </w:t>
      </w:r>
    </w:p>
    <w:p w14:paraId="4C768694" w14:textId="2BDFD8D1" w:rsidR="00252A2F" w:rsidRDefault="00252A2F" w:rsidP="003014E1"/>
    <w:p w14:paraId="7A15BBBF" w14:textId="77777777" w:rsidR="006F36D3" w:rsidRPr="003014E1" w:rsidRDefault="006F36D3" w:rsidP="003014E1"/>
    <w:p w14:paraId="2ED08261"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10267D9C" w14:textId="77777777" w:rsidR="00137F02" w:rsidRPr="003014E1" w:rsidRDefault="00137F02" w:rsidP="003014E1">
      <w:r w:rsidRPr="003014E1">
        <w:t>This document:</w:t>
      </w:r>
    </w:p>
    <w:p w14:paraId="2FAD9041" w14:textId="77777777" w:rsidR="00137F02" w:rsidRPr="003014E1" w:rsidRDefault="00137F02" w:rsidP="00125DA0">
      <w:pPr>
        <w:pStyle w:val="ListParagraph"/>
        <w:numPr>
          <w:ilvl w:val="0"/>
          <w:numId w:val="7"/>
        </w:numPr>
      </w:pPr>
      <w:r w:rsidRPr="003014E1">
        <w:t xml:space="preserve">sets out the context for the required </w:t>
      </w:r>
      <w:proofErr w:type="gramStart"/>
      <w:r w:rsidRPr="003014E1">
        <w:t>services;</w:t>
      </w:r>
      <w:proofErr w:type="gramEnd"/>
    </w:p>
    <w:p w14:paraId="3083EB80" w14:textId="77777777" w:rsidR="00137F02" w:rsidRPr="003014E1" w:rsidRDefault="00137F02" w:rsidP="00125DA0">
      <w:pPr>
        <w:pStyle w:val="ListParagraph"/>
        <w:numPr>
          <w:ilvl w:val="0"/>
          <w:numId w:val="7"/>
        </w:numPr>
      </w:pPr>
      <w:r w:rsidRPr="003014E1">
        <w:t>outlines the planned procurement process; and</w:t>
      </w:r>
    </w:p>
    <w:p w14:paraId="4FEE57D4" w14:textId="21BC2181" w:rsidR="00137F02" w:rsidRPr="003014E1" w:rsidRDefault="00137F02" w:rsidP="00125DA0">
      <w:pPr>
        <w:pStyle w:val="ListParagraph"/>
        <w:numPr>
          <w:ilvl w:val="0"/>
          <w:numId w:val="7"/>
        </w:numPr>
      </w:pPr>
      <w:r w:rsidRPr="003014E1">
        <w:t>contains a response section to evaluate the Bidder's proposed response to</w:t>
      </w:r>
      <w:r w:rsidR="004764BF">
        <w:t xml:space="preserve"> </w:t>
      </w:r>
      <w:r w:rsidRPr="003014E1">
        <w:t>STA's requirements.</w:t>
      </w:r>
    </w:p>
    <w:p w14:paraId="05AC410D" w14:textId="458D995A" w:rsidR="00252A2F" w:rsidRDefault="00252A2F" w:rsidP="003014E1"/>
    <w:p w14:paraId="3C484BD1" w14:textId="77777777" w:rsidR="006F36D3" w:rsidRPr="003014E1" w:rsidRDefault="006F36D3" w:rsidP="003014E1"/>
    <w:p w14:paraId="3C915E54"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2FDC8858" w14:textId="36959A38" w:rsidR="00137F02" w:rsidRPr="003014E1" w:rsidRDefault="00137F02" w:rsidP="003014E1">
      <w:r w:rsidRPr="003014E1">
        <w:t>No information co</w:t>
      </w:r>
      <w:r w:rsidR="004A1BBC" w:rsidRPr="003014E1">
        <w:t>ntained in this ITT</w:t>
      </w:r>
      <w:r w:rsidRPr="003014E1">
        <w:t xml:space="preserve"> or in any communication made between</w:t>
      </w:r>
      <w:r w:rsidR="004764BF">
        <w:t xml:space="preserve"> </w:t>
      </w:r>
      <w:r w:rsidRPr="003014E1">
        <w:t xml:space="preserve">STA and any Bidder shall be relied upon as constituting a contract, </w:t>
      </w:r>
      <w:proofErr w:type="gramStart"/>
      <w:r w:rsidRPr="003014E1">
        <w:t>agreement</w:t>
      </w:r>
      <w:proofErr w:type="gramEnd"/>
      <w:r w:rsidRPr="003014E1">
        <w:t xml:space="preserve"> or representation that any contract will be offered. </w:t>
      </w:r>
      <w:r w:rsidR="006F36D3">
        <w:t xml:space="preserve"> </w:t>
      </w:r>
      <w:r w:rsidRPr="003014E1">
        <w:t xml:space="preserve">STA reserves the right, subject to the appropriate procurement regulations, to change without notice the basis of, or the procedures for, the competitive process or to terminate the process at any time. </w:t>
      </w:r>
      <w:r w:rsidR="006F36D3">
        <w:t xml:space="preserve"> </w:t>
      </w:r>
      <w:r w:rsidRPr="003014E1">
        <w:t xml:space="preserve">Under no circumstances shall STA incur any liability in respect of this </w:t>
      </w:r>
      <w:r w:rsidR="00F20E67" w:rsidRPr="003014E1">
        <w:t>ITT,</w:t>
      </w:r>
      <w:r w:rsidRPr="003014E1">
        <w:t xml:space="preserve"> or any supporting documentation and</w:t>
      </w:r>
      <w:r w:rsidR="004764BF">
        <w:t xml:space="preserve"> </w:t>
      </w:r>
      <w:r w:rsidRPr="003014E1">
        <w:t>STA will not reimburse any costs incurred by Bidders or potential Bidders in connection with preparation and/or submission of their responses.</w:t>
      </w:r>
    </w:p>
    <w:p w14:paraId="3A676AEA" w14:textId="77777777" w:rsidR="006F36D3" w:rsidRDefault="006F36D3" w:rsidP="003014E1"/>
    <w:p w14:paraId="2C7D6FC5" w14:textId="77777777" w:rsidR="00137F02" w:rsidRPr="003014E1" w:rsidRDefault="00137F02" w:rsidP="003014E1">
      <w:r w:rsidRPr="003014E1">
        <w:t>The information contained within this document is confidential and should not be disclosed except for purposes related to its completion.</w:t>
      </w:r>
    </w:p>
    <w:p w14:paraId="6335AD75" w14:textId="77777777" w:rsidR="00252A2F" w:rsidRDefault="00252A2F" w:rsidP="003014E1"/>
    <w:p w14:paraId="1D4C59FE" w14:textId="77777777" w:rsidR="006F36D3" w:rsidRPr="003014E1" w:rsidRDefault="006F36D3" w:rsidP="003014E1"/>
    <w:p w14:paraId="15251BC0"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4BA64A40" w14:textId="2B3C2D41" w:rsidR="00137F02" w:rsidRPr="003014E1" w:rsidRDefault="00137F02" w:rsidP="003014E1">
      <w:r w:rsidRPr="003014E1">
        <w:t>STA is committed to open government and to meeting its legal responsibilities under the F</w:t>
      </w:r>
      <w:r w:rsidR="00751F44">
        <w:t xml:space="preserve">reedom of Information Act 2000.  </w:t>
      </w:r>
      <w:r w:rsidRPr="003014E1">
        <w:t>All information submitted to a public authority may need to be disclosed by the public authority in response to a request under the Act.</w:t>
      </w:r>
      <w:r w:rsidR="004764BF">
        <w:t xml:space="preserve"> </w:t>
      </w:r>
      <w:r w:rsidR="00751F44">
        <w:t xml:space="preserve"> </w:t>
      </w:r>
      <w:r w:rsidRPr="003014E1">
        <w:t xml:space="preserve">STA may also decide to include certain information in the publication scheme, which it maintains under the Act. </w:t>
      </w:r>
    </w:p>
    <w:p w14:paraId="457B4740" w14:textId="77777777" w:rsidR="00751F44" w:rsidRDefault="00751F44" w:rsidP="003014E1"/>
    <w:p w14:paraId="25693F76" w14:textId="3EA0F240" w:rsidR="00137F02" w:rsidRPr="003014E1" w:rsidRDefault="00137F02" w:rsidP="003014E1">
      <w:r w:rsidRPr="003014E1">
        <w:t xml:space="preserve">STA also has a commitment to the Government's transparency initiative relating to public sector suppliers, their </w:t>
      </w:r>
      <w:proofErr w:type="gramStart"/>
      <w:r w:rsidRPr="003014E1">
        <w:t>transactions</w:t>
      </w:r>
      <w:proofErr w:type="gramEnd"/>
      <w:r w:rsidRPr="003014E1">
        <w:t xml:space="preserve"> and their contracts. </w:t>
      </w:r>
      <w:r w:rsidR="00751F44">
        <w:t xml:space="preserve"> </w:t>
      </w:r>
      <w:r w:rsidRPr="003014E1">
        <w:t>This includes:</w:t>
      </w:r>
    </w:p>
    <w:p w14:paraId="51B46A35" w14:textId="77777777" w:rsidR="00137F02" w:rsidRPr="003014E1" w:rsidRDefault="001D2429" w:rsidP="00125DA0">
      <w:pPr>
        <w:pStyle w:val="ListParagraph"/>
        <w:numPr>
          <w:ilvl w:val="0"/>
          <w:numId w:val="8"/>
        </w:numPr>
      </w:pPr>
      <w:r w:rsidRPr="003014E1">
        <w:t xml:space="preserve">publication of </w:t>
      </w:r>
      <w:r w:rsidR="00997E2E">
        <w:t xml:space="preserve">Tender or </w:t>
      </w:r>
      <w:r w:rsidRPr="003014E1">
        <w:t>Q</w:t>
      </w:r>
      <w:r w:rsidR="00137F02" w:rsidRPr="003014E1">
        <w:t xml:space="preserve">uote </w:t>
      </w:r>
      <w:proofErr w:type="gramStart"/>
      <w:r w:rsidR="00137F02" w:rsidRPr="003014E1">
        <w:t>documentation;</w:t>
      </w:r>
      <w:proofErr w:type="gramEnd"/>
    </w:p>
    <w:p w14:paraId="115B5304" w14:textId="77777777" w:rsidR="00137F02" w:rsidRPr="003014E1" w:rsidRDefault="00137F02" w:rsidP="00125DA0">
      <w:pPr>
        <w:pStyle w:val="ListParagraph"/>
        <w:numPr>
          <w:ilvl w:val="0"/>
          <w:numId w:val="8"/>
        </w:numPr>
      </w:pPr>
      <w:r w:rsidRPr="003014E1">
        <w:t>publication of financial transactions relating to expenditure with third parties; and</w:t>
      </w:r>
    </w:p>
    <w:p w14:paraId="778C792C" w14:textId="77777777" w:rsidR="00137F02" w:rsidRDefault="00137F02" w:rsidP="00125DA0">
      <w:pPr>
        <w:pStyle w:val="ListParagraph"/>
        <w:numPr>
          <w:ilvl w:val="0"/>
          <w:numId w:val="8"/>
        </w:numPr>
      </w:pPr>
      <w:r w:rsidRPr="003014E1">
        <w:t>publication of new contracts.</w:t>
      </w:r>
    </w:p>
    <w:p w14:paraId="63117A14" w14:textId="77777777" w:rsidR="000D212F" w:rsidRPr="003014E1" w:rsidRDefault="000D212F" w:rsidP="003014E1"/>
    <w:p w14:paraId="30853D17" w14:textId="77777777" w:rsidR="00137F02" w:rsidRPr="003014E1" w:rsidRDefault="00137F02" w:rsidP="003014E1">
      <w:r w:rsidRPr="003014E1">
        <w:lastRenderedPageBreak/>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w:t>
      </w:r>
      <w:r w:rsidR="00751F44">
        <w:t xml:space="preserve"> </w:t>
      </w:r>
      <w:r w:rsidRPr="003014E1">
        <w:t xml:space="preserve">Bidders should be aware that, even where they have indicated that information is commercially sensitive, </w:t>
      </w:r>
      <w:r w:rsidR="004764BF">
        <w:t xml:space="preserve">the </w:t>
      </w:r>
      <w:r w:rsidRPr="003014E1">
        <w:t>STA might be required to disclose it under the Freedom of Information Act or as part of the Government's transparency arrangements. </w:t>
      </w:r>
    </w:p>
    <w:p w14:paraId="02855D7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EF7E2D9" w14:textId="77777777" w:rsidTr="008E756B">
        <w:tc>
          <w:tcPr>
            <w:tcW w:w="1488" w:type="dxa"/>
            <w:shd w:val="clear" w:color="auto" w:fill="99CCFF"/>
          </w:tcPr>
          <w:p w14:paraId="515E99D5" w14:textId="77777777" w:rsidR="00137F02" w:rsidRPr="003014E1" w:rsidRDefault="00137F02" w:rsidP="003014E1">
            <w:r w:rsidRPr="003014E1">
              <w:t>Section</w:t>
            </w:r>
          </w:p>
        </w:tc>
        <w:tc>
          <w:tcPr>
            <w:tcW w:w="4992" w:type="dxa"/>
            <w:shd w:val="clear" w:color="auto" w:fill="99CCFF"/>
          </w:tcPr>
          <w:p w14:paraId="35405BCB" w14:textId="77777777" w:rsidR="00137F02" w:rsidRPr="003014E1" w:rsidRDefault="00137F02" w:rsidP="003014E1">
            <w:r w:rsidRPr="003014E1">
              <w:t>Commercial sensitivity</w:t>
            </w:r>
          </w:p>
        </w:tc>
        <w:tc>
          <w:tcPr>
            <w:tcW w:w="2994" w:type="dxa"/>
            <w:shd w:val="clear" w:color="auto" w:fill="99CCFF"/>
          </w:tcPr>
          <w:p w14:paraId="010E5C4F" w14:textId="77777777" w:rsidR="00137F02" w:rsidRPr="003014E1" w:rsidRDefault="00137F02" w:rsidP="003014E1">
            <w:r w:rsidRPr="003014E1">
              <w:t>Time period</w:t>
            </w:r>
          </w:p>
        </w:tc>
      </w:tr>
      <w:tr w:rsidR="00137F02" w:rsidRPr="003014E1" w14:paraId="247C91F8" w14:textId="77777777" w:rsidTr="008E756B">
        <w:trPr>
          <w:trHeight w:val="70"/>
        </w:trPr>
        <w:tc>
          <w:tcPr>
            <w:tcW w:w="1488" w:type="dxa"/>
            <w:shd w:val="clear" w:color="auto" w:fill="auto"/>
          </w:tcPr>
          <w:p w14:paraId="26C64F63" w14:textId="77777777" w:rsidR="00137F02" w:rsidRPr="003014E1" w:rsidRDefault="00137F02" w:rsidP="003014E1"/>
          <w:p w14:paraId="20E062EB" w14:textId="77777777" w:rsidR="00137F02" w:rsidRPr="003014E1" w:rsidRDefault="00137F02" w:rsidP="003014E1"/>
        </w:tc>
        <w:tc>
          <w:tcPr>
            <w:tcW w:w="4992" w:type="dxa"/>
            <w:shd w:val="clear" w:color="auto" w:fill="auto"/>
          </w:tcPr>
          <w:p w14:paraId="5B3F9A50" w14:textId="77777777" w:rsidR="00137F02" w:rsidRPr="003014E1" w:rsidRDefault="00137F02" w:rsidP="003014E1"/>
        </w:tc>
        <w:tc>
          <w:tcPr>
            <w:tcW w:w="2994" w:type="dxa"/>
            <w:shd w:val="clear" w:color="auto" w:fill="auto"/>
          </w:tcPr>
          <w:p w14:paraId="320FD574" w14:textId="77777777" w:rsidR="00137F02" w:rsidRPr="003014E1" w:rsidRDefault="00137F02" w:rsidP="003014E1"/>
        </w:tc>
      </w:tr>
    </w:tbl>
    <w:p w14:paraId="59F88DDD" w14:textId="77777777" w:rsidR="000D212F" w:rsidRDefault="000D212F" w:rsidP="003014E1">
      <w:bookmarkStart w:id="25" w:name="_Toc309139683"/>
    </w:p>
    <w:p w14:paraId="2F674F06" w14:textId="77777777" w:rsidR="000D212F" w:rsidRDefault="000D212F" w:rsidP="003014E1"/>
    <w:p w14:paraId="294F56B3"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63BDC95F" w14:textId="77777777" w:rsidR="000D212F" w:rsidRDefault="000D212F" w:rsidP="003014E1">
      <w:bookmarkStart w:id="26" w:name="_Toc309139684"/>
    </w:p>
    <w:p w14:paraId="02E33222"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6106F60D" w14:textId="731EC747" w:rsidR="00B061EE" w:rsidRPr="003014E1" w:rsidRDefault="009D16F3" w:rsidP="003014E1">
      <w:bookmarkStart w:id="27" w:name="_Toc309139685"/>
      <w:r>
        <w:t>STA</w:t>
      </w:r>
      <w:r w:rsidR="00E553C1" w:rsidRPr="003014E1">
        <w:t xml:space="preserve"> is looking to recruit </w:t>
      </w:r>
      <w:r w:rsidR="00E84A45">
        <w:t xml:space="preserve">experienced Braille experts </w:t>
      </w:r>
      <w:r w:rsidR="00307DFD">
        <w:t xml:space="preserve">to </w:t>
      </w:r>
      <w:r w:rsidR="00E84A45">
        <w:t xml:space="preserve">quality </w:t>
      </w:r>
      <w:r w:rsidR="00307DFD">
        <w:t>assure</w:t>
      </w:r>
      <w:r w:rsidR="00307DFD" w:rsidRPr="003014E1">
        <w:t xml:space="preserve"> </w:t>
      </w:r>
      <w:r w:rsidR="00E84A45">
        <w:t xml:space="preserve">the modified Braille versions of the </w:t>
      </w:r>
      <w:r w:rsidR="0094799B">
        <w:t>k</w:t>
      </w:r>
      <w:r w:rsidR="00E84A45">
        <w:t xml:space="preserve">ey </w:t>
      </w:r>
      <w:r w:rsidR="0094799B">
        <w:t>s</w:t>
      </w:r>
      <w:r w:rsidR="00E84A45">
        <w:t xml:space="preserve">tage 1 and </w:t>
      </w:r>
      <w:r w:rsidR="0094799B">
        <w:t>k</w:t>
      </w:r>
      <w:r w:rsidR="00E84A45">
        <w:t xml:space="preserve">ey </w:t>
      </w:r>
      <w:r w:rsidR="0094799B">
        <w:t>s</w:t>
      </w:r>
      <w:r w:rsidR="00E84A45">
        <w:t>tage 2 National Curriculum tests to ensure:</w:t>
      </w:r>
    </w:p>
    <w:p w14:paraId="559FFBA3" w14:textId="77777777" w:rsidR="00D67E78" w:rsidRPr="003014E1" w:rsidRDefault="00D67E78" w:rsidP="003014E1"/>
    <w:p w14:paraId="631A374D" w14:textId="092D6887" w:rsidR="002C12FF" w:rsidRPr="003014E1" w:rsidRDefault="002C12FF" w:rsidP="00125DA0">
      <w:pPr>
        <w:pStyle w:val="ListParagraph"/>
        <w:numPr>
          <w:ilvl w:val="0"/>
          <w:numId w:val="10"/>
        </w:numPr>
      </w:pPr>
      <w:r w:rsidRPr="003014E1">
        <w:t xml:space="preserve">accuracy and consistency within and across </w:t>
      </w:r>
      <w:proofErr w:type="gramStart"/>
      <w:r w:rsidRPr="003014E1">
        <w:t>documents</w:t>
      </w:r>
      <w:r w:rsidR="00951A2F" w:rsidRPr="003014E1">
        <w:t>;</w:t>
      </w:r>
      <w:proofErr w:type="gramEnd"/>
    </w:p>
    <w:p w14:paraId="7FC86900" w14:textId="6CC7F77F" w:rsidR="002C12FF" w:rsidRPr="003014E1" w:rsidRDefault="00F34144" w:rsidP="00125DA0">
      <w:pPr>
        <w:pStyle w:val="ListParagraph"/>
        <w:numPr>
          <w:ilvl w:val="0"/>
          <w:numId w:val="10"/>
        </w:numPr>
      </w:pPr>
      <w:r>
        <w:t>the</w:t>
      </w:r>
      <w:r w:rsidR="002C12FF" w:rsidRPr="003014E1">
        <w:t xml:space="preserve"> tests</w:t>
      </w:r>
      <w:r w:rsidR="00F85A0D">
        <w:t>, transcripts</w:t>
      </w:r>
      <w:r w:rsidR="002C12FF" w:rsidRPr="003014E1">
        <w:t xml:space="preserve"> and mark schemes reflect </w:t>
      </w:r>
      <w:r w:rsidR="00F10661">
        <w:t xml:space="preserve">each </w:t>
      </w:r>
      <w:r w:rsidR="002C12FF" w:rsidRPr="003014E1">
        <w:t>other</w:t>
      </w:r>
      <w:r w:rsidR="008162E8">
        <w:t xml:space="preserve"> and are </w:t>
      </w:r>
      <w:proofErr w:type="gramStart"/>
      <w:r w:rsidR="008162E8">
        <w:t>consistent</w:t>
      </w:r>
      <w:r w:rsidR="00B971F3">
        <w:t>;</w:t>
      </w:r>
      <w:proofErr w:type="gramEnd"/>
    </w:p>
    <w:p w14:paraId="467111A5" w14:textId="77777777" w:rsidR="004C26AB" w:rsidRPr="003014E1" w:rsidRDefault="00F34144" w:rsidP="00125DA0">
      <w:pPr>
        <w:pStyle w:val="ListParagraph"/>
        <w:numPr>
          <w:ilvl w:val="0"/>
          <w:numId w:val="10"/>
        </w:numPr>
      </w:pPr>
      <w:r>
        <w:t>the</w:t>
      </w:r>
      <w:r w:rsidR="002C12FF" w:rsidRPr="003014E1">
        <w:t xml:space="preserve"> materials </w:t>
      </w:r>
      <w:r w:rsidR="00F85A0D">
        <w:t>conform to</w:t>
      </w:r>
      <w:r w:rsidR="002C12FF" w:rsidRPr="003014E1">
        <w:t xml:space="preserve"> the style outlined</w:t>
      </w:r>
      <w:r w:rsidR="00951A2F" w:rsidRPr="003014E1">
        <w:t>; and</w:t>
      </w:r>
    </w:p>
    <w:p w14:paraId="0529F0FC" w14:textId="145B302E" w:rsidR="006E3A64" w:rsidRDefault="00F34144" w:rsidP="003014E1">
      <w:pPr>
        <w:pStyle w:val="ListParagraph"/>
        <w:numPr>
          <w:ilvl w:val="0"/>
          <w:numId w:val="10"/>
        </w:numPr>
      </w:pPr>
      <w:r>
        <w:t>the</w:t>
      </w:r>
      <w:r w:rsidR="004C26AB" w:rsidRPr="003014E1">
        <w:t xml:space="preserve"> modified tests </w:t>
      </w:r>
      <w:r w:rsidR="008162E8">
        <w:t xml:space="preserve">and guidance documents </w:t>
      </w:r>
      <w:r w:rsidR="004C26AB" w:rsidRPr="003014E1">
        <w:t>reflect and/or match the live tests, as appropriate</w:t>
      </w:r>
      <w:r w:rsidR="002C12FF" w:rsidRPr="003014E1">
        <w:t>.</w:t>
      </w:r>
    </w:p>
    <w:p w14:paraId="0DCE66FE" w14:textId="77777777" w:rsidR="00E62D43" w:rsidRDefault="00E62D43" w:rsidP="003014E1"/>
    <w:p w14:paraId="4251E215" w14:textId="77777777" w:rsidR="00750F17" w:rsidRDefault="00750F17" w:rsidP="00750F17">
      <w:r>
        <w:t>Government policy changes may bring other assessments within scope of any contracts awarded to successful suppliers.</w:t>
      </w:r>
    </w:p>
    <w:p w14:paraId="5A5B283A" w14:textId="77777777" w:rsidR="00CF7C2B" w:rsidRDefault="00CF7C2B" w:rsidP="003014E1"/>
    <w:p w14:paraId="1EC8267D" w14:textId="6944EAEB" w:rsidR="00D40713" w:rsidRDefault="00391ECB" w:rsidP="00D40713">
      <w:r>
        <w:t xml:space="preserve">We </w:t>
      </w:r>
      <w:r w:rsidR="00D40713">
        <w:t>require 6 to 10 Braille experts for 5 to 8 days each to quality assure modified Braille versions of Year 1 Phonics screening check, national curriculum tests in key stage 1 and 2 English Reading; key stage 1 and 2 English Grammar</w:t>
      </w:r>
      <w:r w:rsidR="00154C84">
        <w:t>,</w:t>
      </w:r>
      <w:r w:rsidR="00D40713">
        <w:t xml:space="preserve"> Punctuation and Spelling; key stage 1 and 2 Mathematics.</w:t>
      </w:r>
    </w:p>
    <w:p w14:paraId="50BEDD19" w14:textId="77777777" w:rsidR="003673BB" w:rsidRDefault="003673BB" w:rsidP="003673BB"/>
    <w:p w14:paraId="4534F999" w14:textId="1E5FBF9A" w:rsidR="003673BB" w:rsidRDefault="00391ECB" w:rsidP="003673BB">
      <w:r w:rsidRPr="003014E1">
        <w:t xml:space="preserve">Those working on Braille proofing for year 1 and 2 tests </w:t>
      </w:r>
      <w:r>
        <w:t>(</w:t>
      </w:r>
      <w:r w:rsidR="0069709E">
        <w:t>k</w:t>
      </w:r>
      <w:r>
        <w:t xml:space="preserve">ey </w:t>
      </w:r>
      <w:r w:rsidR="0069709E">
        <w:t>s</w:t>
      </w:r>
      <w:r>
        <w:t xml:space="preserve">tage 1) </w:t>
      </w:r>
      <w:r w:rsidRPr="003014E1">
        <w:t>will need to be aware of Braille variants / practices sui</w:t>
      </w:r>
      <w:r>
        <w:t>table for children of that age</w:t>
      </w:r>
      <w:r w:rsidR="003673BB">
        <w:t>.</w:t>
      </w:r>
    </w:p>
    <w:p w14:paraId="1C58438B" w14:textId="77777777" w:rsidR="003673BB" w:rsidRDefault="003673BB" w:rsidP="003673BB"/>
    <w:p w14:paraId="3D6FE14B" w14:textId="50B6A454" w:rsidR="002A1A80" w:rsidRDefault="3EA72EA9" w:rsidP="348B08D4">
      <w:pPr>
        <w:spacing w:line="259" w:lineRule="auto"/>
      </w:pPr>
      <w:r>
        <w:t xml:space="preserve">Those working on Braille proofing for key stage 2 will need extensive knowledge of </w:t>
      </w:r>
      <w:r w:rsidR="7C56FA82">
        <w:t>Unified English Braille (</w:t>
      </w:r>
      <w:r>
        <w:t>UEB</w:t>
      </w:r>
      <w:r w:rsidR="263821EC">
        <w:t>)</w:t>
      </w:r>
      <w:r>
        <w:t xml:space="preserve"> conventions</w:t>
      </w:r>
      <w:r w:rsidR="1A12A249">
        <w:t>.</w:t>
      </w:r>
    </w:p>
    <w:p w14:paraId="586D0548" w14:textId="77777777" w:rsidR="00391ECB" w:rsidRDefault="00391ECB" w:rsidP="003014E1"/>
    <w:p w14:paraId="69708CF9" w14:textId="77777777" w:rsidR="00751F44" w:rsidRPr="003014E1" w:rsidRDefault="00751F44" w:rsidP="003014E1"/>
    <w:p w14:paraId="1DDD0E64"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163E78">
        <w:rPr>
          <w:b/>
          <w:sz w:val="28"/>
          <w:szCs w:val="28"/>
        </w:rPr>
        <w:t xml:space="preserve">Braille Expert Proofing </w:t>
      </w:r>
      <w:r w:rsidR="006C184E" w:rsidRPr="000D212F">
        <w:rPr>
          <w:b/>
          <w:sz w:val="28"/>
          <w:szCs w:val="28"/>
        </w:rPr>
        <w:t>R</w:t>
      </w:r>
      <w:r w:rsidRPr="000D212F">
        <w:rPr>
          <w:b/>
          <w:sz w:val="28"/>
          <w:szCs w:val="28"/>
        </w:rPr>
        <w:t>ole</w:t>
      </w:r>
      <w:r w:rsidR="006C184E" w:rsidRPr="000D212F">
        <w:rPr>
          <w:b/>
          <w:sz w:val="28"/>
          <w:szCs w:val="28"/>
        </w:rPr>
        <w:t xml:space="preserve"> </w:t>
      </w:r>
    </w:p>
    <w:p w14:paraId="447DD550" w14:textId="4B5A3299" w:rsidR="00740660" w:rsidRDefault="39266D2A" w:rsidP="003014E1">
      <w:r>
        <w:t xml:space="preserve">We are looking for </w:t>
      </w:r>
      <w:r w:rsidR="420FE4D1">
        <w:t>individuals or organisations</w:t>
      </w:r>
      <w:r w:rsidR="2C5EFC99">
        <w:t xml:space="preserve"> with </w:t>
      </w:r>
      <w:r w:rsidR="72C6E06A">
        <w:t xml:space="preserve">excellent knowledge of contracted </w:t>
      </w:r>
      <w:r w:rsidR="47692AA4">
        <w:t xml:space="preserve">Braille </w:t>
      </w:r>
      <w:r w:rsidR="03D1CE14">
        <w:t xml:space="preserve">(for key stage 2) </w:t>
      </w:r>
      <w:r w:rsidR="72C6E06A">
        <w:t xml:space="preserve">and uncontracted </w:t>
      </w:r>
      <w:r w:rsidR="5DD5E0C1">
        <w:t>UEB</w:t>
      </w:r>
      <w:r w:rsidR="03D1CE14">
        <w:t xml:space="preserve"> (for key stage 1)</w:t>
      </w:r>
      <w:r w:rsidR="72C6E06A">
        <w:t xml:space="preserve"> a</w:t>
      </w:r>
      <w:r w:rsidR="47692AA4">
        <w:t>s well as</w:t>
      </w:r>
      <w:r w:rsidR="72C6E06A">
        <w:t xml:space="preserve"> </w:t>
      </w:r>
      <w:r w:rsidR="2C5EFC99">
        <w:t xml:space="preserve">experience of proofing complex </w:t>
      </w:r>
      <w:r w:rsidR="72C6E06A">
        <w:t xml:space="preserve">Braille </w:t>
      </w:r>
      <w:r w:rsidR="2C5EFC99">
        <w:t>materials</w:t>
      </w:r>
      <w:r w:rsidR="72C6E06A">
        <w:t>.</w:t>
      </w:r>
    </w:p>
    <w:p w14:paraId="2A6D46BD" w14:textId="77777777" w:rsidR="00391ECB" w:rsidRDefault="00391ECB" w:rsidP="003014E1"/>
    <w:p w14:paraId="3D3F90FC" w14:textId="56A37610" w:rsidR="00251448" w:rsidRPr="003014E1" w:rsidRDefault="002021CD" w:rsidP="003014E1">
      <w:r>
        <w:t>Specific subject knowledge i</w:t>
      </w:r>
      <w:r w:rsidR="00F85A0D">
        <w:t xml:space="preserve">s desirable but not essential. </w:t>
      </w:r>
      <w:r w:rsidR="00D74808">
        <w:t>A good understanding of</w:t>
      </w:r>
      <w:r w:rsidR="00AF6348" w:rsidRPr="003014E1">
        <w:t xml:space="preserve"> English </w:t>
      </w:r>
      <w:r w:rsidR="000E3BBA">
        <w:t>reading / literacy</w:t>
      </w:r>
      <w:r w:rsidR="00AF6348" w:rsidRPr="003014E1">
        <w:t xml:space="preserve">, English grammar, punctuation and spelling or </w:t>
      </w:r>
      <w:r w:rsidR="00F51B61" w:rsidRPr="003014E1">
        <w:t>mathematics</w:t>
      </w:r>
      <w:r w:rsidR="00251448" w:rsidRPr="003014E1">
        <w:t>/ numeracy</w:t>
      </w:r>
      <w:r w:rsidR="00AF6348" w:rsidRPr="003014E1">
        <w:t>, including application of skills and use of data</w:t>
      </w:r>
      <w:r w:rsidR="00D74808">
        <w:t xml:space="preserve"> is advantageous to this role.</w:t>
      </w:r>
    </w:p>
    <w:p w14:paraId="4AA9E299" w14:textId="77777777" w:rsidR="00E717A6" w:rsidRPr="003014E1" w:rsidRDefault="00E717A6" w:rsidP="003014E1"/>
    <w:p w14:paraId="7266D342" w14:textId="77777777" w:rsidR="00AF6348" w:rsidRPr="003014E1" w:rsidRDefault="00AF6348" w:rsidP="003014E1">
      <w:r w:rsidRPr="003014E1">
        <w:lastRenderedPageBreak/>
        <w:t xml:space="preserve">All </w:t>
      </w:r>
      <w:r w:rsidR="002021CD">
        <w:t xml:space="preserve">Braille </w:t>
      </w:r>
      <w:r w:rsidR="008350B4">
        <w:t>experts</w:t>
      </w:r>
      <w:r w:rsidRPr="003014E1">
        <w:t xml:space="preserve"> are expected to possess the essential skills of working methodically </w:t>
      </w:r>
      <w:r w:rsidR="00997E2E">
        <w:t>with</w:t>
      </w:r>
      <w:r w:rsidRPr="003014E1">
        <w:t xml:space="preserve"> </w:t>
      </w:r>
      <w:r w:rsidR="00F85A0D">
        <w:t>excellent</w:t>
      </w:r>
      <w:r w:rsidRPr="003014E1">
        <w:t xml:space="preserve"> attention to detail.</w:t>
      </w:r>
      <w:r w:rsidR="00F85A0D">
        <w:t xml:space="preserve"> </w:t>
      </w:r>
      <w:r w:rsidR="00995998" w:rsidRPr="00995998">
        <w:t>The ability to communicate effectively with various stakeholders, providing constructive feedback and suggesting solutions for any problems and/or issues identified is also essential.</w:t>
      </w:r>
    </w:p>
    <w:p w14:paraId="6DC37659" w14:textId="77777777" w:rsidR="00125DA0" w:rsidRPr="003014E1" w:rsidRDefault="00125DA0" w:rsidP="003014E1"/>
    <w:p w14:paraId="3EC6DA17" w14:textId="77777777" w:rsidR="002A1A80" w:rsidRDefault="71594373" w:rsidP="7FD83972">
      <w:pPr>
        <w:shd w:val="clear" w:color="auto" w:fill="FFFFFF" w:themeFill="background1"/>
        <w:ind w:right="30"/>
        <w:rPr>
          <w:b/>
          <w:bCs/>
        </w:rPr>
      </w:pPr>
      <w:r w:rsidRPr="7FD83972">
        <w:rPr>
          <w:b/>
          <w:bCs/>
        </w:rPr>
        <w:t xml:space="preserve">The </w:t>
      </w:r>
      <w:r w:rsidR="4AE4A28C" w:rsidRPr="7FD83972">
        <w:rPr>
          <w:b/>
          <w:bCs/>
        </w:rPr>
        <w:t xml:space="preserve">successful </w:t>
      </w:r>
      <w:r w:rsidR="7B724274" w:rsidRPr="7FD83972">
        <w:rPr>
          <w:b/>
          <w:bCs/>
        </w:rPr>
        <w:t xml:space="preserve">Braille </w:t>
      </w:r>
      <w:r w:rsidR="4AE4A28C" w:rsidRPr="7FD83972">
        <w:rPr>
          <w:b/>
          <w:bCs/>
        </w:rPr>
        <w:t>experts</w:t>
      </w:r>
      <w:r w:rsidRPr="7FD83972">
        <w:rPr>
          <w:b/>
          <w:bCs/>
        </w:rPr>
        <w:t xml:space="preserve"> </w:t>
      </w:r>
      <w:r w:rsidR="4AE4A28C" w:rsidRPr="7FD83972">
        <w:rPr>
          <w:b/>
          <w:bCs/>
        </w:rPr>
        <w:t>must</w:t>
      </w:r>
      <w:r w:rsidRPr="7FD83972">
        <w:rPr>
          <w:b/>
          <w:bCs/>
        </w:rPr>
        <w:t>:</w:t>
      </w:r>
      <w:r w:rsidR="60238E24" w:rsidRPr="7FD83972">
        <w:rPr>
          <w:b/>
          <w:bCs/>
        </w:rPr>
        <w:t xml:space="preserve"> </w:t>
      </w:r>
    </w:p>
    <w:p w14:paraId="7EA01968" w14:textId="6A31E834" w:rsidR="00703B17" w:rsidRPr="00997E2E" w:rsidRDefault="00703B17" w:rsidP="348B08D4">
      <w:pPr>
        <w:rPr>
          <w:b/>
          <w:bCs/>
        </w:rPr>
      </w:pPr>
    </w:p>
    <w:p w14:paraId="5EFBAC55" w14:textId="49C6EBEB" w:rsidR="00703B17" w:rsidRPr="003014E1" w:rsidRDefault="00703B17" w:rsidP="00125DA0">
      <w:pPr>
        <w:pStyle w:val="ListParagraph"/>
        <w:numPr>
          <w:ilvl w:val="0"/>
          <w:numId w:val="12"/>
        </w:numPr>
      </w:pPr>
      <w:r w:rsidRPr="003014E1">
        <w:t>Have expe</w:t>
      </w:r>
      <w:r w:rsidR="00405D5C" w:rsidRPr="003014E1">
        <w:t xml:space="preserve">rience of </w:t>
      </w:r>
      <w:r w:rsidR="00D6788E" w:rsidRPr="003014E1">
        <w:t>proof-reading</w:t>
      </w:r>
      <w:r w:rsidR="00405D5C" w:rsidRPr="003014E1">
        <w:t xml:space="preserve"> </w:t>
      </w:r>
      <w:r w:rsidR="000A1350">
        <w:t>print-based</w:t>
      </w:r>
      <w:r w:rsidR="00163E78">
        <w:t xml:space="preserve"> </w:t>
      </w:r>
      <w:proofErr w:type="gramStart"/>
      <w:r w:rsidR="00F34144">
        <w:t>materials</w:t>
      </w:r>
      <w:r w:rsidR="00F00E06">
        <w:t>;</w:t>
      </w:r>
      <w:proofErr w:type="gramEnd"/>
    </w:p>
    <w:p w14:paraId="0264A361" w14:textId="6DFB1E29" w:rsidR="000E58EA" w:rsidRPr="003014E1" w:rsidRDefault="000E58EA" w:rsidP="00125DA0">
      <w:pPr>
        <w:pStyle w:val="ListParagraph"/>
        <w:numPr>
          <w:ilvl w:val="0"/>
          <w:numId w:val="12"/>
        </w:numPr>
      </w:pPr>
      <w:r>
        <w:t xml:space="preserve">Have experience in quality assuring Braille </w:t>
      </w:r>
      <w:proofErr w:type="gramStart"/>
      <w:r>
        <w:t>materials</w:t>
      </w:r>
      <w:r w:rsidR="00111E2D">
        <w:t>;</w:t>
      </w:r>
      <w:proofErr w:type="gramEnd"/>
    </w:p>
    <w:p w14:paraId="780F14F6" w14:textId="6F5580FE" w:rsidR="00703B17" w:rsidRPr="003014E1" w:rsidRDefault="00703B17" w:rsidP="00125DA0">
      <w:pPr>
        <w:pStyle w:val="ListParagraph"/>
        <w:numPr>
          <w:ilvl w:val="0"/>
          <w:numId w:val="12"/>
        </w:numPr>
      </w:pPr>
      <w:r w:rsidRPr="003014E1">
        <w:t>Have expertise in revie</w:t>
      </w:r>
      <w:r w:rsidR="00F00E06">
        <w:t xml:space="preserve">wing </w:t>
      </w:r>
      <w:r w:rsidR="00EA2F08">
        <w:t xml:space="preserve">materials used in education </w:t>
      </w:r>
      <w:proofErr w:type="gramStart"/>
      <w:r w:rsidR="00EA2F08">
        <w:t>settings</w:t>
      </w:r>
      <w:r w:rsidR="00F00E06">
        <w:t>;</w:t>
      </w:r>
      <w:proofErr w:type="gramEnd"/>
    </w:p>
    <w:p w14:paraId="75A42AA2" w14:textId="030FE67B" w:rsidR="00405D5C" w:rsidRPr="003014E1" w:rsidRDefault="00703B17" w:rsidP="00125DA0">
      <w:pPr>
        <w:pStyle w:val="ListParagraph"/>
        <w:numPr>
          <w:ilvl w:val="0"/>
          <w:numId w:val="12"/>
        </w:numPr>
      </w:pPr>
      <w:r w:rsidRPr="003014E1">
        <w:t xml:space="preserve">Be flexible and available to review materials in various </w:t>
      </w:r>
      <w:r w:rsidR="002E5729">
        <w:t xml:space="preserve">STA office </w:t>
      </w:r>
      <w:r w:rsidRPr="003014E1">
        <w:t>locations</w:t>
      </w:r>
      <w:r w:rsidR="00BD1621">
        <w:t>,</w:t>
      </w:r>
      <w:r w:rsidRPr="003014E1">
        <w:t xml:space="preserve"> as and when required</w:t>
      </w:r>
      <w:r w:rsidR="00BD1621">
        <w:t>,</w:t>
      </w:r>
      <w:r w:rsidRPr="003014E1">
        <w:t xml:space="preserve"> in agreement with the </w:t>
      </w:r>
      <w:r w:rsidR="00F00E06">
        <w:t xml:space="preserve">relevant project </w:t>
      </w:r>
      <w:proofErr w:type="gramStart"/>
      <w:r w:rsidR="00F00E06">
        <w:t>team;</w:t>
      </w:r>
      <w:proofErr w:type="gramEnd"/>
    </w:p>
    <w:p w14:paraId="36048010" w14:textId="77777777" w:rsidR="00703B17" w:rsidRPr="003014E1" w:rsidRDefault="00703B17" w:rsidP="00125DA0">
      <w:pPr>
        <w:pStyle w:val="ListParagraph"/>
        <w:numPr>
          <w:ilvl w:val="0"/>
          <w:numId w:val="12"/>
        </w:numPr>
      </w:pPr>
      <w:r w:rsidRPr="003014E1">
        <w:t xml:space="preserve">Have the capacity to meet the requirement set out in this </w:t>
      </w:r>
      <w:r w:rsidR="00F00E06">
        <w:t>ITT; and</w:t>
      </w:r>
    </w:p>
    <w:p w14:paraId="65B1BF5A" w14:textId="77777777" w:rsidR="00703B17" w:rsidRDefault="00703B17" w:rsidP="00125DA0">
      <w:pPr>
        <w:pStyle w:val="ListParagraph"/>
        <w:numPr>
          <w:ilvl w:val="0"/>
          <w:numId w:val="12"/>
        </w:numPr>
      </w:pPr>
      <w:r w:rsidRPr="003014E1">
        <w:t>Confirm that they are not working on the tests in any other capacity or if they are</w:t>
      </w:r>
      <w:r w:rsidR="00F00E06">
        <w:t>, they</w:t>
      </w:r>
      <w:r w:rsidRPr="003014E1">
        <w:t xml:space="preserve"> must provide additional information in the Further Information Section of this </w:t>
      </w:r>
      <w:r w:rsidR="00405D5C" w:rsidRPr="003014E1">
        <w:t>ITT</w:t>
      </w:r>
      <w:r w:rsidRPr="003014E1">
        <w:t xml:space="preserve">. </w:t>
      </w:r>
    </w:p>
    <w:p w14:paraId="6F06BBDB" w14:textId="77777777" w:rsidR="008A27F4" w:rsidRDefault="008A27F4" w:rsidP="008A27F4"/>
    <w:p w14:paraId="7061AA6E" w14:textId="75A0C19C" w:rsidR="003506F1" w:rsidRPr="00265574" w:rsidRDefault="003506F1" w:rsidP="003506F1">
      <w:r>
        <w:t xml:space="preserve">A list of the </w:t>
      </w:r>
      <w:r w:rsidR="00B62B5E">
        <w:t xml:space="preserve">potential </w:t>
      </w:r>
      <w:r w:rsidR="00CF6841">
        <w:t>k</w:t>
      </w:r>
      <w:r>
        <w:t xml:space="preserve">ey </w:t>
      </w:r>
      <w:r w:rsidR="00CF6841">
        <w:t>s</w:t>
      </w:r>
      <w:r>
        <w:t>tage 1 (KS1)</w:t>
      </w:r>
      <w:r w:rsidR="00725973">
        <w:t xml:space="preserve"> and</w:t>
      </w:r>
      <w:r w:rsidR="00AA12C9">
        <w:t xml:space="preserve"> </w:t>
      </w:r>
      <w:r w:rsidR="00CF6841">
        <w:t>k</w:t>
      </w:r>
      <w:r>
        <w:t xml:space="preserve">ey </w:t>
      </w:r>
      <w:r w:rsidR="00CF6841">
        <w:t>s</w:t>
      </w:r>
      <w:r>
        <w:t>tage 2 (KS2) modified National Curriculu</w:t>
      </w:r>
      <w:r w:rsidR="001A7C86">
        <w:t>m test</w:t>
      </w:r>
      <w:r w:rsidR="00D058A0">
        <w:t xml:space="preserve"> papers</w:t>
      </w:r>
      <w:r>
        <w:t xml:space="preserve"> together with their format is provided in the table below.</w:t>
      </w:r>
    </w:p>
    <w:p w14:paraId="6DD43120" w14:textId="77777777" w:rsidR="00D058A0" w:rsidRPr="003506F1" w:rsidRDefault="00D058A0" w:rsidP="003506F1">
      <w:pPr>
        <w:rPr>
          <w:rFonts w:cs="Arial"/>
        </w:rPr>
      </w:pPr>
    </w:p>
    <w:tbl>
      <w:tblPr>
        <w:tblW w:w="9928" w:type="dxa"/>
        <w:tblInd w:w="-15" w:type="dxa"/>
        <w:tblCellMar>
          <w:left w:w="0" w:type="dxa"/>
          <w:right w:w="0" w:type="dxa"/>
        </w:tblCellMar>
        <w:tblLook w:val="04A0" w:firstRow="1" w:lastRow="0" w:firstColumn="1" w:lastColumn="0" w:noHBand="0" w:noVBand="1"/>
      </w:tblPr>
      <w:tblGrid>
        <w:gridCol w:w="6440"/>
        <w:gridCol w:w="3488"/>
      </w:tblGrid>
      <w:tr w:rsidR="003506F1" w:rsidRPr="003506F1" w14:paraId="30EC08E7" w14:textId="77777777" w:rsidTr="00BF79B1">
        <w:trPr>
          <w:trHeight w:val="300"/>
        </w:trPr>
        <w:tc>
          <w:tcPr>
            <w:tcW w:w="6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6D7983" w14:textId="77777777" w:rsidR="003506F1" w:rsidRPr="003506F1" w:rsidRDefault="003506F1">
            <w:pPr>
              <w:rPr>
                <w:rFonts w:eastAsiaTheme="minorHAnsi" w:cs="Arial"/>
                <w:b/>
                <w:bCs/>
                <w:color w:val="000000"/>
                <w:lang w:eastAsia="en-GB"/>
              </w:rPr>
            </w:pPr>
            <w:r w:rsidRPr="003506F1">
              <w:rPr>
                <w:rFonts w:cs="Arial"/>
                <w:b/>
                <w:bCs/>
                <w:color w:val="000000"/>
                <w:lang w:eastAsia="en-GB"/>
              </w:rPr>
              <w:t>Title</w:t>
            </w:r>
          </w:p>
        </w:tc>
        <w:tc>
          <w:tcPr>
            <w:tcW w:w="34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DB44D3" w14:textId="77777777" w:rsidR="003506F1" w:rsidRPr="003506F1" w:rsidRDefault="003506F1">
            <w:pPr>
              <w:rPr>
                <w:rFonts w:eastAsiaTheme="minorHAnsi" w:cs="Arial"/>
                <w:b/>
                <w:bCs/>
                <w:color w:val="000000"/>
                <w:lang w:eastAsia="en-GB"/>
              </w:rPr>
            </w:pPr>
            <w:r w:rsidRPr="003506F1">
              <w:rPr>
                <w:rFonts w:cs="Arial"/>
                <w:b/>
                <w:bCs/>
                <w:color w:val="000000"/>
                <w:lang w:eastAsia="en-GB"/>
              </w:rPr>
              <w:t>Format</w:t>
            </w:r>
          </w:p>
        </w:tc>
      </w:tr>
      <w:tr w:rsidR="001A7C86" w:rsidRPr="003506F1" w14:paraId="5E93BFB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1E585F" w14:textId="77777777" w:rsidR="001A7C86" w:rsidRPr="003506F1" w:rsidRDefault="001A7C86" w:rsidP="0043100C">
            <w:pPr>
              <w:rPr>
                <w:rFonts w:eastAsiaTheme="minorHAnsi" w:cs="Arial"/>
                <w:color w:val="000000"/>
                <w:lang w:eastAsia="en-GB"/>
              </w:rPr>
            </w:pPr>
            <w:r w:rsidRPr="003506F1">
              <w:rPr>
                <w:rFonts w:cs="Arial"/>
                <w:color w:val="000000"/>
                <w:lang w:eastAsia="en-GB"/>
              </w:rPr>
              <w:t xml:space="preserve">KS1 Phonics </w:t>
            </w:r>
            <w:r>
              <w:rPr>
                <w:rFonts w:cs="Arial"/>
                <w:color w:val="000000"/>
                <w:lang w:eastAsia="en-GB"/>
              </w:rPr>
              <w:t>Screening Check</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9312CE3" w14:textId="77777777" w:rsidR="001A7C86" w:rsidRPr="00A4215A" w:rsidRDefault="001A7C86" w:rsidP="0043100C">
            <w:pPr>
              <w:rPr>
                <w:rFonts w:eastAsiaTheme="minorHAnsi" w:cs="Arial"/>
                <w:lang w:eastAsia="en-GB"/>
              </w:rPr>
            </w:pPr>
            <w:r w:rsidRPr="00A4215A">
              <w:rPr>
                <w:rFonts w:cs="Arial"/>
                <w:lang w:eastAsia="en-GB"/>
              </w:rPr>
              <w:t>Uncontracted Unified English Braille</w:t>
            </w:r>
            <w:r w:rsidR="00F85A0D" w:rsidRPr="00A4215A">
              <w:rPr>
                <w:rFonts w:cs="Arial"/>
                <w:lang w:eastAsia="en-GB"/>
              </w:rPr>
              <w:t xml:space="preserve"> (UEB)</w:t>
            </w:r>
          </w:p>
        </w:tc>
      </w:tr>
      <w:tr w:rsidR="003506F1" w:rsidRPr="003506F1" w14:paraId="3514372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2E41EB"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1 Reading Prompt and Question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AA3B2EE" w14:textId="77777777" w:rsidR="003506F1" w:rsidRPr="00A4215A" w:rsidRDefault="00AA12C9" w:rsidP="00F85A0D">
            <w:pPr>
              <w:rPr>
                <w:rFonts w:eastAsiaTheme="minorHAnsi" w:cs="Arial"/>
                <w:lang w:eastAsia="en-GB"/>
              </w:rPr>
            </w:pPr>
            <w:r w:rsidRPr="00A4215A">
              <w:rPr>
                <w:rFonts w:cs="Arial"/>
                <w:lang w:eastAsia="en-GB"/>
              </w:rPr>
              <w:t xml:space="preserve">Uncontracted </w:t>
            </w:r>
            <w:r w:rsidR="00F85A0D" w:rsidRPr="00A4215A">
              <w:rPr>
                <w:rFonts w:cs="Arial"/>
                <w:lang w:eastAsia="en-GB"/>
              </w:rPr>
              <w:t>UEB</w:t>
            </w:r>
          </w:p>
        </w:tc>
      </w:tr>
      <w:tr w:rsidR="003506F1" w:rsidRPr="003506F1" w14:paraId="6E624307"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3944262"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49C38F6E" w14:textId="6A409C8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65FE8FDC"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AB25C1A"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Question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7843553"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7E76BFE3"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E1DB89" w14:textId="09ABBA80"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Engl</w:t>
            </w:r>
            <w:r w:rsidR="0043100C">
              <w:rPr>
                <w:rFonts w:cs="Arial"/>
                <w:color w:val="000000"/>
                <w:lang w:eastAsia="en-GB"/>
              </w:rPr>
              <w:t>i</w:t>
            </w:r>
            <w:r w:rsidR="00AA12C9">
              <w:rPr>
                <w:rFonts w:cs="Arial"/>
                <w:color w:val="000000"/>
                <w:lang w:eastAsia="en-GB"/>
              </w:rPr>
              <w:t>sh G</w:t>
            </w:r>
            <w:r w:rsidR="00374654">
              <w:rPr>
                <w:rFonts w:cs="Arial"/>
                <w:color w:val="000000"/>
                <w:lang w:eastAsia="en-GB"/>
              </w:rPr>
              <w:t>r</w:t>
            </w:r>
            <w:r w:rsidR="00374654">
              <w:rPr>
                <w:color w:val="000000"/>
                <w:lang w:eastAsia="en-GB"/>
              </w:rPr>
              <w:t xml:space="preserve">ammar, </w:t>
            </w:r>
            <w:proofErr w:type="gramStart"/>
            <w:r w:rsidR="00374654">
              <w:rPr>
                <w:color w:val="000000"/>
                <w:lang w:eastAsia="en-GB"/>
              </w:rPr>
              <w:t>punctuation</w:t>
            </w:r>
            <w:proofErr w:type="gramEnd"/>
            <w:r w:rsidR="00374654">
              <w:rPr>
                <w:color w:val="000000"/>
                <w:lang w:eastAsia="en-GB"/>
              </w:rPr>
              <w:t xml:space="preserve"> and spelling</w:t>
            </w:r>
            <w:r w:rsidR="00AA12C9">
              <w:rPr>
                <w:rFonts w:cs="Arial"/>
                <w:color w:val="000000"/>
                <w:lang w:eastAsia="en-GB"/>
              </w:rPr>
              <w:t xml:space="preserve"> </w:t>
            </w:r>
            <w:r w:rsidRPr="003506F1">
              <w:rPr>
                <w:rFonts w:cs="Arial"/>
                <w:color w:val="000000"/>
                <w:lang w:eastAsia="en-GB"/>
              </w:rPr>
              <w:t>Paper 2 Short answer questions</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00B01733"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592B119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AC68CB" w14:textId="77777777" w:rsidR="003506F1" w:rsidRPr="003506F1" w:rsidRDefault="003506F1" w:rsidP="0043100C">
            <w:pPr>
              <w:rPr>
                <w:rFonts w:eastAsiaTheme="minorHAnsi" w:cs="Arial"/>
                <w:color w:val="000000"/>
                <w:lang w:eastAsia="en-GB"/>
              </w:rPr>
            </w:pPr>
            <w:r w:rsidRPr="003506F1">
              <w:rPr>
                <w:rFonts w:cs="Arial"/>
                <w:color w:val="000000"/>
                <w:lang w:eastAsia="en-GB"/>
              </w:rPr>
              <w:t>KS1 Mathematics Paper 1 Arithmetic</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6D3D0664"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4D9FD08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4E404B" w14:textId="77777777" w:rsidR="003506F1" w:rsidRPr="003506F1" w:rsidRDefault="003506F1" w:rsidP="0043100C">
            <w:pPr>
              <w:rPr>
                <w:rFonts w:eastAsiaTheme="minorHAnsi" w:cs="Arial"/>
                <w:color w:val="000000"/>
                <w:lang w:eastAsia="en-GB"/>
              </w:rPr>
            </w:pPr>
            <w:r w:rsidRPr="003506F1">
              <w:rPr>
                <w:rFonts w:cs="Arial"/>
                <w:color w:val="000000"/>
                <w:lang w:eastAsia="en-GB"/>
              </w:rPr>
              <w:t>KS1 Mathematics Paper 2 Reasoning</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9055BCF" w14:textId="77777777"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14:paraId="630F41E7"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70F3A43"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6E3ADBCD"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43A87E26"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B6033A0" w14:textId="77777777"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Question Booklet</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14A972DE"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66FD520F"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1FC46EE" w14:textId="1C1E891C"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374654">
              <w:rPr>
                <w:rFonts w:cs="Arial"/>
                <w:color w:val="000000"/>
                <w:lang w:eastAsia="en-GB"/>
              </w:rPr>
              <w:t>Gr</w:t>
            </w:r>
            <w:r w:rsidR="00374654">
              <w:rPr>
                <w:color w:val="000000"/>
                <w:lang w:eastAsia="en-GB"/>
              </w:rPr>
              <w:t xml:space="preserve">ammar, </w:t>
            </w:r>
            <w:proofErr w:type="gramStart"/>
            <w:r w:rsidR="00374654">
              <w:rPr>
                <w:color w:val="000000"/>
                <w:lang w:eastAsia="en-GB"/>
              </w:rPr>
              <w:t>punctuation</w:t>
            </w:r>
            <w:proofErr w:type="gramEnd"/>
            <w:r w:rsidR="00374654">
              <w:rPr>
                <w:color w:val="000000"/>
                <w:lang w:eastAsia="en-GB"/>
              </w:rPr>
              <w:t xml:space="preserve"> and spelling</w:t>
            </w:r>
            <w:r w:rsidR="00374654">
              <w:rPr>
                <w:rFonts w:cs="Arial"/>
                <w:color w:val="000000"/>
                <w:lang w:eastAsia="en-GB"/>
              </w:rPr>
              <w:t xml:space="preserve"> </w:t>
            </w:r>
            <w:r w:rsidRPr="003506F1">
              <w:rPr>
                <w:rFonts w:cs="Arial"/>
                <w:color w:val="000000"/>
                <w:lang w:eastAsia="en-GB"/>
              </w:rPr>
              <w:t>Paper 1 Short Answer Questions</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639EB1C"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61EF5723"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41EED4"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1 Arithmetic</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3F740BA4"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0415F81C"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5EEBB46"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Reasoning</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29332F0"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50DD62D4"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9DBF242"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Reasoning</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65E9AEA2"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2C67F5E8"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8254105"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Model Pack</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283C4D23" w14:textId="77777777"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14:paraId="60F6E88D" w14:textId="77777777" w:rsidTr="00BF79B1">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5195FB" w14:textId="77777777"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Model Pack</w:t>
            </w:r>
          </w:p>
        </w:tc>
        <w:tc>
          <w:tcPr>
            <w:tcW w:w="3488" w:type="dxa"/>
            <w:tcBorders>
              <w:top w:val="nil"/>
              <w:left w:val="nil"/>
              <w:bottom w:val="single" w:sz="8" w:space="0" w:color="auto"/>
              <w:right w:val="single" w:sz="8" w:space="0" w:color="auto"/>
            </w:tcBorders>
            <w:noWrap/>
            <w:tcMar>
              <w:top w:w="0" w:type="dxa"/>
              <w:left w:w="108" w:type="dxa"/>
              <w:bottom w:w="0" w:type="dxa"/>
              <w:right w:w="108" w:type="dxa"/>
            </w:tcMar>
            <w:hideMark/>
          </w:tcPr>
          <w:p w14:paraId="73F389B5" w14:textId="77777777" w:rsidR="003506F1" w:rsidRPr="00A4215A" w:rsidRDefault="00F85A0D" w:rsidP="0043100C">
            <w:pPr>
              <w:rPr>
                <w:rFonts w:eastAsiaTheme="minorHAnsi" w:cs="Arial"/>
                <w:lang w:eastAsia="en-GB"/>
              </w:rPr>
            </w:pPr>
            <w:r w:rsidRPr="00A4215A">
              <w:rPr>
                <w:rFonts w:cs="Arial"/>
                <w:lang w:eastAsia="en-GB"/>
              </w:rPr>
              <w:t>Contracted UEB</w:t>
            </w:r>
          </w:p>
        </w:tc>
      </w:tr>
    </w:tbl>
    <w:p w14:paraId="2BF07050" w14:textId="77777777" w:rsidR="00F85A0D" w:rsidRDefault="00F85A0D" w:rsidP="008A27F4">
      <w:pPr>
        <w:rPr>
          <w:rFonts w:cs="Arial"/>
        </w:rPr>
      </w:pPr>
    </w:p>
    <w:p w14:paraId="191549C4" w14:textId="77777777" w:rsidR="00D06FC2" w:rsidRDefault="001520C8" w:rsidP="003014E1">
      <w:pPr>
        <w:rPr>
          <w:rFonts w:cs="Arial"/>
        </w:rPr>
      </w:pPr>
      <w:r>
        <w:rPr>
          <w:rFonts w:cs="Arial"/>
        </w:rPr>
        <w:t xml:space="preserve">STA will provide all the documentation required to complete the </w:t>
      </w:r>
      <w:r w:rsidR="002C31A8">
        <w:rPr>
          <w:rFonts w:cs="Arial"/>
        </w:rPr>
        <w:t>QA</w:t>
      </w:r>
      <w:r>
        <w:rPr>
          <w:rFonts w:cs="Arial"/>
        </w:rPr>
        <w:t xml:space="preserve"> activity including a proofing checklist.</w:t>
      </w:r>
      <w:r w:rsidR="00F80E14">
        <w:rPr>
          <w:rFonts w:cs="Arial"/>
        </w:rPr>
        <w:t xml:space="preserve"> (See </w:t>
      </w:r>
      <w:r w:rsidR="00F80E14" w:rsidRPr="00265574">
        <w:rPr>
          <w:rFonts w:cs="Arial"/>
        </w:rPr>
        <w:t>Annex</w:t>
      </w:r>
      <w:r w:rsidR="00F80E14">
        <w:rPr>
          <w:rFonts w:cs="Arial"/>
        </w:rPr>
        <w:t xml:space="preserve"> A</w:t>
      </w:r>
      <w:r w:rsidR="004B50FD">
        <w:rPr>
          <w:rFonts w:cs="Arial"/>
        </w:rPr>
        <w:t xml:space="preserve"> </w:t>
      </w:r>
      <w:r w:rsidR="00F80E14">
        <w:rPr>
          <w:rFonts w:cs="Arial"/>
        </w:rPr>
        <w:t>-</w:t>
      </w:r>
      <w:r w:rsidR="00F80E14" w:rsidRPr="00265574">
        <w:rPr>
          <w:rFonts w:cs="Arial"/>
        </w:rPr>
        <w:t>Test Booklet and Mark Scheme Handover Process</w:t>
      </w:r>
      <w:r w:rsidR="00F80E14">
        <w:rPr>
          <w:rFonts w:cs="Arial"/>
        </w:rPr>
        <w:t xml:space="preserve"> Checklist</w:t>
      </w:r>
      <w:r w:rsidR="0022559E">
        <w:rPr>
          <w:rFonts w:cs="Arial"/>
        </w:rPr>
        <w:t xml:space="preserve"> for</w:t>
      </w:r>
      <w:r w:rsidR="00F80E14">
        <w:rPr>
          <w:rFonts w:cs="Arial"/>
        </w:rPr>
        <w:t xml:space="preserve"> more detail</w:t>
      </w:r>
      <w:r w:rsidR="0022559E">
        <w:rPr>
          <w:rFonts w:cs="Arial"/>
        </w:rPr>
        <w:t>).</w:t>
      </w:r>
      <w:r w:rsidR="00D06FC2">
        <w:rPr>
          <w:rFonts w:cs="Arial"/>
        </w:rPr>
        <w:t xml:space="preserve"> </w:t>
      </w:r>
    </w:p>
    <w:p w14:paraId="677B7B8B" w14:textId="77777777" w:rsidR="00D06FC2" w:rsidRDefault="00D06FC2" w:rsidP="003014E1">
      <w:pPr>
        <w:rPr>
          <w:rFonts w:cs="Arial"/>
        </w:rPr>
      </w:pPr>
    </w:p>
    <w:p w14:paraId="034B55F1" w14:textId="21D35B3E" w:rsidR="00252D92" w:rsidRPr="00907AA0" w:rsidRDefault="00265574" w:rsidP="003014E1">
      <w:pPr>
        <w:rPr>
          <w:rFonts w:cs="Arial"/>
        </w:rPr>
      </w:pPr>
      <w:r>
        <w:rPr>
          <w:rFonts w:cs="Arial"/>
        </w:rPr>
        <w:t>Braille experts will be required to proof test materials by</w:t>
      </w:r>
      <w:r w:rsidR="00F85A0D">
        <w:rPr>
          <w:rFonts w:cs="Arial"/>
        </w:rPr>
        <w:t xml:space="preserve"> working through the tactile B</w:t>
      </w:r>
      <w:r w:rsidRPr="00D058A0">
        <w:rPr>
          <w:rFonts w:cs="Arial"/>
        </w:rPr>
        <w:t>raille and comparing the content with the printed transcriptions</w:t>
      </w:r>
      <w:r w:rsidR="00EA2270">
        <w:rPr>
          <w:rFonts w:cs="Arial"/>
        </w:rPr>
        <w:t>.</w:t>
      </w:r>
      <w:r w:rsidRPr="00D058A0">
        <w:rPr>
          <w:rFonts w:cs="Arial"/>
        </w:rPr>
        <w:t xml:space="preserve"> </w:t>
      </w:r>
      <w:r w:rsidR="00EA2270">
        <w:rPr>
          <w:rFonts w:cs="Arial"/>
        </w:rPr>
        <w:t>A</w:t>
      </w:r>
      <w:r w:rsidR="00EA2270" w:rsidRPr="00D058A0">
        <w:rPr>
          <w:rFonts w:cs="Arial"/>
        </w:rPr>
        <w:t xml:space="preserve">ny </w:t>
      </w:r>
      <w:r w:rsidRPr="00D058A0">
        <w:rPr>
          <w:rFonts w:cs="Arial"/>
        </w:rPr>
        <w:t xml:space="preserve">issues/queries </w:t>
      </w:r>
      <w:r w:rsidR="006D20A2">
        <w:rPr>
          <w:rFonts w:cs="Arial"/>
        </w:rPr>
        <w:t>should be clearly identified</w:t>
      </w:r>
      <w:r w:rsidR="00F1436E">
        <w:rPr>
          <w:rFonts w:cs="Arial"/>
        </w:rPr>
        <w:t xml:space="preserve">, </w:t>
      </w:r>
      <w:proofErr w:type="gramStart"/>
      <w:r w:rsidR="00F1436E">
        <w:rPr>
          <w:rFonts w:cs="Arial"/>
        </w:rPr>
        <w:t>documented</w:t>
      </w:r>
      <w:proofErr w:type="gramEnd"/>
      <w:r w:rsidR="00F1436E">
        <w:rPr>
          <w:rFonts w:cs="Arial"/>
        </w:rPr>
        <w:t xml:space="preserve"> and</w:t>
      </w:r>
      <w:r w:rsidR="00FE5746">
        <w:rPr>
          <w:rFonts w:cs="Arial"/>
        </w:rPr>
        <w:t xml:space="preserve"> discussed</w:t>
      </w:r>
      <w:r w:rsidR="00247693">
        <w:rPr>
          <w:rFonts w:cs="Arial"/>
        </w:rPr>
        <w:t xml:space="preserve"> with </w:t>
      </w:r>
      <w:r>
        <w:rPr>
          <w:rFonts w:cs="Arial"/>
        </w:rPr>
        <w:t xml:space="preserve">the Modified Tests Project Manager. </w:t>
      </w:r>
    </w:p>
    <w:p w14:paraId="74E96C74" w14:textId="77777777" w:rsidR="006B16B8" w:rsidRPr="003014E1" w:rsidRDefault="006B16B8" w:rsidP="003014E1"/>
    <w:p w14:paraId="2511EAE3" w14:textId="77777777" w:rsidR="00907AA0" w:rsidRPr="003014E1" w:rsidRDefault="00907AA0" w:rsidP="003014E1"/>
    <w:p w14:paraId="7C2CA97B" w14:textId="77777777" w:rsidR="00137F02"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14:paraId="586ED6F6"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2F396EEA" w14:textId="6593F42C" w:rsidR="00137F02" w:rsidRPr="003014E1" w:rsidRDefault="00A50134" w:rsidP="00125DA0">
      <w:pPr>
        <w:pStyle w:val="ListParagraph"/>
        <w:numPr>
          <w:ilvl w:val="0"/>
          <w:numId w:val="13"/>
        </w:numPr>
      </w:pPr>
      <w:r w:rsidRPr="003014E1">
        <w:t xml:space="preserve">Relevant </w:t>
      </w:r>
      <w:r w:rsidR="00F263C0" w:rsidRPr="003014E1">
        <w:t>Test Development Researche</w:t>
      </w:r>
      <w:r w:rsidR="00384241">
        <w:t>r</w:t>
      </w:r>
      <w:r w:rsidR="003673BB">
        <w:t>s; and</w:t>
      </w:r>
    </w:p>
    <w:p w14:paraId="4960CECA" w14:textId="77777777" w:rsidR="00137F02" w:rsidRPr="003014E1" w:rsidRDefault="00A50134" w:rsidP="00125DA0">
      <w:pPr>
        <w:pStyle w:val="ListParagraph"/>
        <w:numPr>
          <w:ilvl w:val="0"/>
          <w:numId w:val="13"/>
        </w:numPr>
      </w:pPr>
      <w:r w:rsidRPr="003014E1">
        <w:t>Relevant</w:t>
      </w:r>
      <w:r w:rsidR="00F85A0D">
        <w:t xml:space="preserve"> subject / Modified Test</w:t>
      </w:r>
      <w:r w:rsidRPr="003014E1">
        <w:t xml:space="preserve"> </w:t>
      </w:r>
      <w:r w:rsidR="00F263C0" w:rsidRPr="003014E1">
        <w:t>Project Manager</w:t>
      </w:r>
      <w:r w:rsidR="00255577">
        <w:t>s.</w:t>
      </w:r>
    </w:p>
    <w:p w14:paraId="21E9F5AC" w14:textId="77777777" w:rsidR="00252A2F" w:rsidRDefault="00252A2F" w:rsidP="003014E1"/>
    <w:p w14:paraId="1FDF9DE4" w14:textId="102C3485" w:rsidR="00FD2B45" w:rsidRDefault="00F00E06" w:rsidP="00FD2B45">
      <w:r w:rsidRPr="003014E1">
        <w:t xml:space="preserve">The </w:t>
      </w:r>
      <w:r w:rsidR="005E285E">
        <w:t xml:space="preserve">Braille </w:t>
      </w:r>
      <w:r w:rsidRPr="003014E1">
        <w:t>QA activity</w:t>
      </w:r>
      <w:r w:rsidR="00F85A0D">
        <w:t xml:space="preserve"> will </w:t>
      </w:r>
      <w:r w:rsidR="000C6257">
        <w:t xml:space="preserve">normally </w:t>
      </w:r>
      <w:r w:rsidR="00F85A0D">
        <w:t>take place</w:t>
      </w:r>
      <w:r w:rsidRPr="003014E1">
        <w:t xml:space="preserve"> either at</w:t>
      </w:r>
      <w:r w:rsidR="004764BF">
        <w:t xml:space="preserve"> the</w:t>
      </w:r>
      <w:r w:rsidRPr="003014E1">
        <w:t xml:space="preserve"> STA offices in London (Sanctuary Buildings, Great Smith Street, London, SW1P 3BT) or </w:t>
      </w:r>
      <w:r w:rsidR="004764BF">
        <w:t xml:space="preserve">the </w:t>
      </w:r>
      <w:r w:rsidRPr="003014E1">
        <w:t>STA offices in Coventry (</w:t>
      </w:r>
      <w:r w:rsidR="00255577">
        <w:t>Cheylesmore House, 5 Quinton Road, Coventry CV1 2WT</w:t>
      </w:r>
      <w:r w:rsidRPr="003014E1">
        <w:t xml:space="preserve">). </w:t>
      </w:r>
      <w:r w:rsidR="002D448A">
        <w:t>If due to unforeseen circumstances this</w:t>
      </w:r>
      <w:r w:rsidR="00196A49">
        <w:t xml:space="preserve"> is not appropriate</w:t>
      </w:r>
      <w:r w:rsidR="00A40A8C">
        <w:t xml:space="preserve">, </w:t>
      </w:r>
      <w:r w:rsidR="00FD2B45">
        <w:t>STA may request, by exception, the QA activity is completed at the proofer</w:t>
      </w:r>
      <w:r w:rsidR="00EC5193">
        <w:t>’</w:t>
      </w:r>
      <w:r w:rsidR="00BD7388">
        <w:t>s</w:t>
      </w:r>
      <w:r w:rsidR="00FD2B45">
        <w:t xml:space="preserve"> work or home address. In this instance, STA will </w:t>
      </w:r>
      <w:proofErr w:type="gramStart"/>
      <w:r w:rsidR="00FD2B45">
        <w:t>make arrangements</w:t>
      </w:r>
      <w:proofErr w:type="gramEnd"/>
      <w:r w:rsidR="00FD2B45">
        <w:t xml:space="preserve"> for all materials to be delivered.</w:t>
      </w:r>
    </w:p>
    <w:p w14:paraId="27829C9B" w14:textId="26E6909D" w:rsidR="00F00E06" w:rsidRDefault="002D448A" w:rsidP="003014E1">
      <w:r>
        <w:t xml:space="preserve"> </w:t>
      </w:r>
    </w:p>
    <w:p w14:paraId="03F109FB" w14:textId="398DEAE9" w:rsidR="00E53E17" w:rsidRPr="003014E1" w:rsidRDefault="00E53E17" w:rsidP="0084724F"/>
    <w:p w14:paraId="35647D73" w14:textId="77777777" w:rsidR="00137F02"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r w:rsidR="00255577">
        <w:rPr>
          <w:b/>
          <w:sz w:val="28"/>
          <w:szCs w:val="28"/>
        </w:rPr>
        <w:t>s</w:t>
      </w:r>
    </w:p>
    <w:p w14:paraId="6B2D6836" w14:textId="7386DE8B" w:rsidR="00703B17" w:rsidRPr="003014E1" w:rsidRDefault="71594373" w:rsidP="003014E1">
      <w:r>
        <w:t xml:space="preserve">The role will be for </w:t>
      </w:r>
      <w:r w:rsidR="00287214">
        <w:t>two</w:t>
      </w:r>
      <w:r w:rsidR="689BAC0F">
        <w:t xml:space="preserve"> years (1 August 20</w:t>
      </w:r>
      <w:r w:rsidR="02B79969">
        <w:t>2</w:t>
      </w:r>
      <w:r w:rsidR="007F0E0E">
        <w:t>4</w:t>
      </w:r>
      <w:r w:rsidR="689BAC0F">
        <w:t xml:space="preserve"> to 31 July 202</w:t>
      </w:r>
      <w:r w:rsidR="007F0E0E">
        <w:t>6</w:t>
      </w:r>
      <w:r w:rsidR="00D41B14">
        <w:t>),</w:t>
      </w:r>
      <w:r w:rsidR="689BAC0F">
        <w:t xml:space="preserve"> and successful a</w:t>
      </w:r>
      <w:r>
        <w:t>pplicants would need to be</w:t>
      </w:r>
      <w:r w:rsidR="0C8287F7">
        <w:t xml:space="preserve"> </w:t>
      </w:r>
      <w:r w:rsidR="006D509F">
        <w:t>contacted to support the Braille Q</w:t>
      </w:r>
      <w:r w:rsidR="4738B94C">
        <w:t>A</w:t>
      </w:r>
      <w:r w:rsidR="0C8287F7">
        <w:t xml:space="preserve"> </w:t>
      </w:r>
      <w:r w:rsidR="689BAC0F">
        <w:t>during this period</w:t>
      </w:r>
      <w:r>
        <w:t>.</w:t>
      </w:r>
      <w:r w:rsidR="689BAC0F">
        <w:t xml:space="preserve"> </w:t>
      </w:r>
      <w:r>
        <w:t xml:space="preserve"> </w:t>
      </w:r>
      <w:r w:rsidR="74F781EF">
        <w:t xml:space="preserve">The number of days that </w:t>
      </w:r>
      <w:r w:rsidR="689BAC0F">
        <w:t xml:space="preserve">Braille experts </w:t>
      </w:r>
      <w:r w:rsidR="74F781EF">
        <w:t xml:space="preserve">may be expected </w:t>
      </w:r>
      <w:r w:rsidR="689BAC0F">
        <w:t xml:space="preserve">to work during this contract period </w:t>
      </w:r>
      <w:r w:rsidR="74F781EF">
        <w:t xml:space="preserve">will depend </w:t>
      </w:r>
      <w:r w:rsidR="228A0148">
        <w:t>on the</w:t>
      </w:r>
      <w:r w:rsidR="74F781EF">
        <w:t xml:space="preserve"> subject, key </w:t>
      </w:r>
      <w:proofErr w:type="gramStart"/>
      <w:r w:rsidR="74F781EF">
        <w:t>stage</w:t>
      </w:r>
      <w:proofErr w:type="gramEnd"/>
      <w:r w:rsidR="74F781EF">
        <w:t xml:space="preserve"> and </w:t>
      </w:r>
      <w:r w:rsidR="689BAC0F">
        <w:t>their</w:t>
      </w:r>
      <w:r w:rsidR="74F781EF">
        <w:t xml:space="preserve"> availability.</w:t>
      </w:r>
      <w:r w:rsidR="000D0051">
        <w:t xml:space="preserve"> </w:t>
      </w:r>
      <w:r w:rsidR="008A152F">
        <w:t>Proofing</w:t>
      </w:r>
      <w:r w:rsidR="00EB5A9A">
        <w:t xml:space="preserve"> activities</w:t>
      </w:r>
      <w:r w:rsidR="00232A6B">
        <w:t xml:space="preserve"> </w:t>
      </w:r>
      <w:r w:rsidR="008A152F">
        <w:t xml:space="preserve">generally </w:t>
      </w:r>
      <w:r w:rsidR="00180A84">
        <w:t>take</w:t>
      </w:r>
      <w:r w:rsidR="0087067C">
        <w:t xml:space="preserve"> place between</w:t>
      </w:r>
      <w:r w:rsidR="004D3B86">
        <w:t xml:space="preserve"> January – March.</w:t>
      </w:r>
    </w:p>
    <w:p w14:paraId="2EDAEA72" w14:textId="77777777" w:rsidR="002A1A80" w:rsidRDefault="002A1A80" w:rsidP="348B08D4">
      <w:pPr>
        <w:shd w:val="clear" w:color="auto" w:fill="FFFFFF" w:themeFill="background1"/>
        <w:ind w:right="30"/>
      </w:pPr>
    </w:p>
    <w:p w14:paraId="73654AED" w14:textId="306D469D" w:rsidR="005C4712" w:rsidRDefault="005C4712" w:rsidP="348B08D4">
      <w:pPr>
        <w:shd w:val="clear" w:color="auto" w:fill="FFFFFF" w:themeFill="background1"/>
        <w:ind w:right="30"/>
      </w:pPr>
      <w:r w:rsidRPr="005C4712">
        <w:t>This is not a full</w:t>
      </w:r>
      <w:r w:rsidR="11E6D696">
        <w:t>-</w:t>
      </w:r>
      <w:r w:rsidRPr="005C4712">
        <w:t>time position and requires availability only during the proofing windows.</w:t>
      </w:r>
    </w:p>
    <w:p w14:paraId="4803CBBD" w14:textId="4A3DDA7C" w:rsidR="00703B17" w:rsidRPr="003014E1" w:rsidRDefault="00703B17" w:rsidP="348B08D4"/>
    <w:p w14:paraId="68D59D43" w14:textId="6FF782D2" w:rsidR="00137F02" w:rsidRDefault="0000596A" w:rsidP="003014E1">
      <w:r w:rsidRPr="003014E1">
        <w:t xml:space="preserve">Timelines for individual assignments will be defined upon commencing each test development cycle.  Successful contractors will be required to confirm with the contract manager their availability for </w:t>
      </w:r>
      <w:r w:rsidR="00BF5BBD">
        <w:t xml:space="preserve">Braille </w:t>
      </w:r>
      <w:r w:rsidRPr="003014E1">
        <w:t>Q</w:t>
      </w:r>
      <w:r w:rsidR="00BF5BBD">
        <w:t xml:space="preserve">uality </w:t>
      </w:r>
      <w:r w:rsidRPr="003014E1">
        <w:t>A</w:t>
      </w:r>
      <w:r w:rsidR="00BF5BBD">
        <w:t>ssurance</w:t>
      </w:r>
      <w:r w:rsidR="00255577">
        <w:t xml:space="preserve"> activities as requested.</w:t>
      </w:r>
    </w:p>
    <w:p w14:paraId="107205DD" w14:textId="77777777" w:rsidR="00B9721A" w:rsidRDefault="00B9721A">
      <w:pPr>
        <w:rPr>
          <w:b/>
          <w:sz w:val="32"/>
          <w:szCs w:val="32"/>
        </w:rPr>
      </w:pPr>
      <w:bookmarkStart w:id="29" w:name="_Toc309139686"/>
      <w:bookmarkEnd w:id="27"/>
    </w:p>
    <w:p w14:paraId="65FF1065" w14:textId="001CE16E" w:rsidR="006A3ABF" w:rsidRDefault="00B9721A">
      <w:pPr>
        <w:rPr>
          <w:bCs/>
        </w:rPr>
      </w:pPr>
      <w:r w:rsidRPr="005B349D">
        <w:rPr>
          <w:bCs/>
        </w:rPr>
        <w:t>STA rese</w:t>
      </w:r>
      <w:r w:rsidR="005B349D" w:rsidRPr="005B349D">
        <w:rPr>
          <w:bCs/>
        </w:rPr>
        <w:t xml:space="preserve">rves the right to extend this contract by </w:t>
      </w:r>
      <w:r w:rsidR="006038A1">
        <w:rPr>
          <w:bCs/>
        </w:rPr>
        <w:t xml:space="preserve">up to </w:t>
      </w:r>
      <w:r w:rsidR="005B349D" w:rsidRPr="005B349D">
        <w:rPr>
          <w:bCs/>
        </w:rPr>
        <w:t>an additional 12 months i</w:t>
      </w:r>
      <w:r w:rsidR="005B349D">
        <w:rPr>
          <w:bCs/>
        </w:rPr>
        <w:t>f required.</w:t>
      </w:r>
    </w:p>
    <w:p w14:paraId="1FA557E5" w14:textId="77777777" w:rsidR="00C76CA2" w:rsidRPr="005B349D" w:rsidRDefault="00C76CA2">
      <w:pPr>
        <w:rPr>
          <w:bCs/>
        </w:rPr>
      </w:pPr>
    </w:p>
    <w:p w14:paraId="0524D29B" w14:textId="77777777"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70B0249A" w14:textId="77777777" w:rsidR="00623A93" w:rsidRDefault="00623A93" w:rsidP="003014E1"/>
    <w:p w14:paraId="30790CCD" w14:textId="77777777"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14:paraId="2EECDAD5" w14:textId="77777777" w:rsidR="00623A93" w:rsidRDefault="00623A93" w:rsidP="003014E1"/>
    <w:p w14:paraId="4F93E65C" w14:textId="77777777" w:rsidR="00137F02" w:rsidRPr="003014E1" w:rsidRDefault="00137F02" w:rsidP="003014E1">
      <w:r w:rsidRPr="003014E1">
        <w:t xml:space="preserve">These instructions are designed to ensure that all Bidders are given equal and fair consideration. </w:t>
      </w:r>
      <w:r w:rsidR="002D4F89">
        <w:t xml:space="preserve"> </w:t>
      </w:r>
      <w:r w:rsidRPr="003014E1">
        <w:t xml:space="preserve">It is important therefore that you provide all the information asked for in the format and order specified.  </w:t>
      </w:r>
    </w:p>
    <w:p w14:paraId="77F92E1C" w14:textId="77777777" w:rsidR="00623A93" w:rsidRDefault="00623A93" w:rsidP="003014E1"/>
    <w:p w14:paraId="2D6AEE72" w14:textId="65C4040A" w:rsidR="00137F02" w:rsidRPr="003014E1" w:rsidRDefault="51B2EE02" w:rsidP="002A1A80">
      <w:pPr>
        <w:pStyle w:val="ListParagraph"/>
        <w:numPr>
          <w:ilvl w:val="0"/>
          <w:numId w:val="1"/>
        </w:numPr>
      </w:pPr>
      <w:r>
        <w:t xml:space="preserve">The Bidder shall not </w:t>
      </w:r>
      <w:proofErr w:type="gramStart"/>
      <w:r>
        <w:t>make contact with</w:t>
      </w:r>
      <w:proofErr w:type="gramEnd"/>
      <w:r>
        <w:t xml:space="preserve"> any other employee, agent or consultant of </w:t>
      </w:r>
      <w:r w:rsidR="009D16F3">
        <w:t>STA</w:t>
      </w:r>
      <w:r>
        <w:t xml:space="preserve"> who is in any way connected with this procurement exercise during the period of the exercise, unless instructed otherwise by </w:t>
      </w:r>
      <w:r w:rsidR="009D16F3">
        <w:t>STA</w:t>
      </w:r>
      <w:r>
        <w:t xml:space="preserve">. </w:t>
      </w:r>
    </w:p>
    <w:p w14:paraId="103B6165" w14:textId="024C8F22" w:rsidR="00137F02" w:rsidRPr="003014E1" w:rsidRDefault="51B2EE02" w:rsidP="002A1A80">
      <w:pPr>
        <w:pStyle w:val="ListParagraph"/>
        <w:numPr>
          <w:ilvl w:val="0"/>
          <w:numId w:val="1"/>
        </w:numPr>
      </w:pPr>
      <w:r>
        <w:t xml:space="preserve">All material issued in connection with this </w:t>
      </w:r>
      <w:r w:rsidR="23DDF6E4">
        <w:t>ITT</w:t>
      </w:r>
      <w:r>
        <w:t xml:space="preserve"> shall remain the property of </w:t>
      </w:r>
      <w:r w:rsidR="009D16F3">
        <w:t>STA</w:t>
      </w:r>
      <w:r>
        <w:t xml:space="preserve"> and shall be used only for the purpose of this procurement exercise. </w:t>
      </w:r>
      <w:r w:rsidR="31E34692">
        <w:t xml:space="preserve"> </w:t>
      </w:r>
      <w:r>
        <w:t xml:space="preserve">Any confidential STA </w:t>
      </w:r>
      <w:r w:rsidR="25C4118E">
        <w:t>i</w:t>
      </w:r>
      <w:r>
        <w:t xml:space="preserve">nformation shall either be returned to </w:t>
      </w:r>
      <w:r w:rsidR="009D16F3">
        <w:t>STA</w:t>
      </w:r>
      <w:r>
        <w:t xml:space="preserve"> or securely destroyed by the Bidder (at </w:t>
      </w:r>
      <w:r w:rsidR="009D16F3">
        <w:t>STA</w:t>
      </w:r>
      <w:r w:rsidR="31E34692">
        <w:t>’s discretion) on</w:t>
      </w:r>
      <w:r>
        <w:t xml:space="preserve"> conclusion of the procurement exercise.</w:t>
      </w:r>
    </w:p>
    <w:p w14:paraId="0D0489B5" w14:textId="0A044E48" w:rsidR="00137F02" w:rsidRPr="003014E1" w:rsidRDefault="51B2EE02" w:rsidP="002A1A80">
      <w:pPr>
        <w:pStyle w:val="ListParagraph"/>
        <w:numPr>
          <w:ilvl w:val="0"/>
          <w:numId w:val="1"/>
        </w:numPr>
      </w:pPr>
      <w:r>
        <w:t xml:space="preserve">The Bidder shall ensure that </w:t>
      </w:r>
      <w:proofErr w:type="gramStart"/>
      <w:r>
        <w:t>each and every</w:t>
      </w:r>
      <w:proofErr w:type="gramEnd"/>
      <w:r>
        <w:t xml:space="preserve"> proposed sub-contractor, consortium member and adviser </w:t>
      </w:r>
      <w:r w:rsidR="00EE7819">
        <w:t>abide</w:t>
      </w:r>
      <w:r>
        <w:t xml:space="preserve"> by the terms of these instructions.</w:t>
      </w:r>
    </w:p>
    <w:p w14:paraId="02239516" w14:textId="77777777" w:rsidR="00623A93" w:rsidRDefault="00623A93" w:rsidP="003014E1"/>
    <w:p w14:paraId="2A1B268A" w14:textId="0C480B0A" w:rsidR="00137F02" w:rsidRPr="003014E1" w:rsidRDefault="009D16F3" w:rsidP="003014E1">
      <w:r>
        <w:t>STA</w:t>
      </w:r>
      <w:r w:rsidR="00137F02" w:rsidRPr="003014E1">
        <w:t xml:space="preserve"> shall not be committed to any course of action </w:t>
      </w:r>
      <w:proofErr w:type="gramStart"/>
      <w:r w:rsidR="00137F02" w:rsidRPr="003014E1">
        <w:t>as a result of</w:t>
      </w:r>
      <w:proofErr w:type="gramEnd"/>
      <w:r w:rsidR="00137F02" w:rsidRPr="003014E1">
        <w:t>:</w:t>
      </w:r>
    </w:p>
    <w:p w14:paraId="6EA242CA" w14:textId="77777777" w:rsidR="00137F02" w:rsidRPr="003014E1" w:rsidRDefault="00137F02" w:rsidP="00125DA0">
      <w:pPr>
        <w:pStyle w:val="ListParagraph"/>
        <w:numPr>
          <w:ilvl w:val="0"/>
          <w:numId w:val="14"/>
        </w:numPr>
      </w:pPr>
      <w:bookmarkStart w:id="30" w:name="_DV_M233"/>
      <w:bookmarkEnd w:id="30"/>
      <w:r w:rsidRPr="003014E1">
        <w:lastRenderedPageBreak/>
        <w:t xml:space="preserve">issuing this </w:t>
      </w:r>
      <w:r w:rsidR="00A50134" w:rsidRPr="003014E1">
        <w:t>ITT</w:t>
      </w:r>
      <w:r w:rsidRPr="003014E1">
        <w:t xml:space="preserve"> or any invitation to participate in this procurement </w:t>
      </w:r>
      <w:proofErr w:type="gramStart"/>
      <w:r w:rsidRPr="003014E1">
        <w:t>exercise;</w:t>
      </w:r>
      <w:proofErr w:type="gramEnd"/>
    </w:p>
    <w:p w14:paraId="61E93B3D" w14:textId="77777777" w:rsidR="00137F02" w:rsidRPr="003014E1" w:rsidRDefault="00137F02" w:rsidP="00125DA0">
      <w:pPr>
        <w:pStyle w:val="ListParagraph"/>
        <w:numPr>
          <w:ilvl w:val="0"/>
          <w:numId w:val="14"/>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14:paraId="4B9276BD" w14:textId="42DC47EA" w:rsidR="00137F02" w:rsidRPr="003014E1" w:rsidRDefault="00137F02" w:rsidP="00125DA0">
      <w:pPr>
        <w:pStyle w:val="ListParagraph"/>
        <w:numPr>
          <w:ilvl w:val="0"/>
          <w:numId w:val="14"/>
        </w:numPr>
      </w:pPr>
      <w:bookmarkStart w:id="35" w:name="_DV_M238"/>
      <w:bookmarkStart w:id="36" w:name="_DV_M239"/>
      <w:bookmarkEnd w:id="35"/>
      <w:bookmarkEnd w:id="36"/>
      <w:r w:rsidRPr="003014E1">
        <w:t xml:space="preserve">any other communication between </w:t>
      </w:r>
      <w:r w:rsidR="009D16F3">
        <w:t>STA</w:t>
      </w:r>
      <w:r w:rsidRPr="003014E1">
        <w:t xml:space="preserve">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4CE219DC" w14:textId="77777777" w:rsidR="00623A93" w:rsidRDefault="00623A93" w:rsidP="003014E1"/>
    <w:p w14:paraId="38F216F6" w14:textId="17BFA836" w:rsidR="00623A93" w:rsidRDefault="00137F02" w:rsidP="003014E1">
      <w:r w:rsidRPr="003014E1">
        <w:t xml:space="preserve">Bidders shall accept and acknowledge that, by issuing this </w:t>
      </w:r>
      <w:r w:rsidR="00A50134" w:rsidRPr="003014E1">
        <w:t>ITT</w:t>
      </w:r>
      <w:r w:rsidRPr="003014E1">
        <w:t xml:space="preserve">, </w:t>
      </w:r>
      <w:r w:rsidR="009D16F3">
        <w:t>STA</w:t>
      </w:r>
      <w:r w:rsidRPr="003014E1">
        <w:t xml:space="preserve"> shall not be bound to accept any </w:t>
      </w:r>
      <w:r w:rsidR="00A50134" w:rsidRPr="003014E1">
        <w:t>application</w:t>
      </w:r>
      <w:r w:rsidR="003562C5">
        <w:t>.</w:t>
      </w:r>
    </w:p>
    <w:p w14:paraId="0CAF9993" w14:textId="77777777" w:rsidR="003562C5" w:rsidRDefault="003562C5" w:rsidP="003014E1"/>
    <w:p w14:paraId="3A67A9AB" w14:textId="2EA4EF0B" w:rsidR="00137F02" w:rsidRPr="003014E1" w:rsidRDefault="009D16F3" w:rsidP="003014E1">
      <w:r>
        <w:t>STA</w:t>
      </w:r>
      <w:r w:rsidR="00137F02" w:rsidRPr="003014E1">
        <w:t xml:space="preserve"> reserves the right to amend, add to, or withdraw all or any part of this </w:t>
      </w:r>
      <w:r w:rsidR="00A50134" w:rsidRPr="003014E1">
        <w:t>ITT</w:t>
      </w:r>
      <w:r w:rsidR="00137F02" w:rsidRPr="003014E1">
        <w:t xml:space="preserve"> at any time during the procurement exercise.</w:t>
      </w:r>
    </w:p>
    <w:p w14:paraId="35E4D7D8" w14:textId="77777777" w:rsidR="00A50134" w:rsidRPr="003014E1" w:rsidRDefault="00A50134" w:rsidP="003014E1"/>
    <w:p w14:paraId="27394154" w14:textId="77777777" w:rsidR="00A50134" w:rsidRPr="003014E1" w:rsidRDefault="00A50134" w:rsidP="003014E1"/>
    <w:p w14:paraId="5A8BEE68" w14:textId="77777777"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45460324" w14:textId="21A3A01E" w:rsidR="00137F02" w:rsidRPr="003014E1" w:rsidRDefault="00137F02" w:rsidP="003014E1">
      <w:r w:rsidRPr="003014E1">
        <w:t xml:space="preserve">Your </w:t>
      </w:r>
      <w:r w:rsidR="00A50134" w:rsidRPr="003014E1">
        <w:t>application</w:t>
      </w:r>
      <w:r w:rsidRPr="003014E1">
        <w:t xml:space="preserve"> should remain open for acceptance for a period of </w:t>
      </w:r>
      <w:r w:rsidR="00A15052">
        <w:t>9</w:t>
      </w:r>
      <w:r w:rsidRPr="003014E1">
        <w:t>0 days from the submission date.</w:t>
      </w:r>
    </w:p>
    <w:p w14:paraId="29F3637B" w14:textId="77777777" w:rsidR="00A50134" w:rsidRPr="003014E1" w:rsidRDefault="00A50134" w:rsidP="003014E1"/>
    <w:p w14:paraId="793C32A2" w14:textId="77777777" w:rsidR="00A50134" w:rsidRPr="003014E1" w:rsidRDefault="00A50134" w:rsidP="003014E1"/>
    <w:p w14:paraId="156F5F99" w14:textId="77777777"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6CB3360A" w14:textId="7C768244" w:rsidR="00137F02" w:rsidRPr="003014E1" w:rsidRDefault="00137F02" w:rsidP="003014E1">
      <w:r w:rsidRPr="003014E1">
        <w:t>This contract will be let under the terms and conditions of Framework Ref: STA-</w:t>
      </w:r>
      <w:r w:rsidR="00662D5F" w:rsidRPr="003014E1">
        <w:t>0</w:t>
      </w:r>
      <w:r w:rsidR="00531F8D">
        <w:t>3</w:t>
      </w:r>
      <w:r w:rsidR="001A447E">
        <w:t>2</w:t>
      </w:r>
      <w:r w:rsidR="00E70AFE">
        <w:t>3</w:t>
      </w:r>
      <w:r w:rsidR="006C126B">
        <w:t xml:space="preserve">. </w:t>
      </w:r>
      <w:r w:rsidR="001F03B1">
        <w:t xml:space="preserve">The contract will be for a period of </w:t>
      </w:r>
      <w:r w:rsidR="00735908">
        <w:t>two</w:t>
      </w:r>
      <w:r w:rsidR="001A447E">
        <w:t xml:space="preserve"> years from 1 August 20</w:t>
      </w:r>
      <w:r w:rsidR="00E70AFE">
        <w:t>2</w:t>
      </w:r>
      <w:r w:rsidR="00735908">
        <w:t>4</w:t>
      </w:r>
      <w:r w:rsidR="001A447E">
        <w:t xml:space="preserve"> to 31 July 202</w:t>
      </w:r>
      <w:r w:rsidR="00031AF9">
        <w:t>6</w:t>
      </w:r>
      <w:r w:rsidR="005C20C1">
        <w:t xml:space="preserve">.  </w:t>
      </w:r>
      <w:r w:rsidRPr="003014E1">
        <w:t>The following special terms will be applied:</w:t>
      </w:r>
    </w:p>
    <w:p w14:paraId="322D0616" w14:textId="52935ECC" w:rsidR="00137F02" w:rsidRPr="003014E1" w:rsidRDefault="00137F02" w:rsidP="00125DA0">
      <w:pPr>
        <w:pStyle w:val="ListParagraph"/>
        <w:numPr>
          <w:ilvl w:val="0"/>
          <w:numId w:val="15"/>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w:t>
      </w:r>
      <w:r w:rsidR="004764BF">
        <w:t xml:space="preserve"> </w:t>
      </w:r>
      <w:r w:rsidR="009D16F3">
        <w:t>STA</w:t>
      </w:r>
      <w:r w:rsidRPr="003014E1">
        <w:t xml:space="preserve">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044F3590" w14:textId="315858EA" w:rsidR="00137F02" w:rsidRPr="003014E1" w:rsidRDefault="00137F02" w:rsidP="00125DA0">
      <w:pPr>
        <w:pStyle w:val="ListParagraph"/>
        <w:numPr>
          <w:ilvl w:val="0"/>
          <w:numId w:val="15"/>
        </w:numPr>
      </w:pPr>
      <w:r w:rsidRPr="003014E1">
        <w:t xml:space="preserve">Notwithstanding any other term of the Order, the Contractor hereby gives consent for </w:t>
      </w:r>
      <w:r w:rsidR="009D16F3">
        <w:t>STA</w:t>
      </w:r>
      <w:r w:rsidRPr="003014E1">
        <w:t xml:space="preserve"> to publish the Order publicly in its entirety, including from </w:t>
      </w:r>
      <w:r w:rsidR="00D6788E" w:rsidRPr="003014E1">
        <w:t>time-to-time</w:t>
      </w:r>
      <w:r w:rsidRPr="003014E1">
        <w:t xml:space="preserve"> agreed changes to the Order, as well as payments made in accordance with the Order.</w:t>
      </w:r>
    </w:p>
    <w:p w14:paraId="6DC6984C" w14:textId="77777777" w:rsidR="00957B49" w:rsidRDefault="00957B49" w:rsidP="003014E1"/>
    <w:p w14:paraId="76CD8448" w14:textId="77777777"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14:paraId="4558B4EB"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4C010B84" w14:textId="77777777" w:rsidTr="00F86ACD">
        <w:tc>
          <w:tcPr>
            <w:tcW w:w="1440" w:type="dxa"/>
            <w:shd w:val="clear" w:color="auto" w:fill="99CCFF"/>
          </w:tcPr>
          <w:p w14:paraId="77217176" w14:textId="77777777" w:rsidR="00137F02" w:rsidRPr="00F86ACD" w:rsidRDefault="00137F02" w:rsidP="003014E1">
            <w:pPr>
              <w:rPr>
                <w:b/>
              </w:rPr>
            </w:pPr>
            <w:r w:rsidRPr="00F86ACD">
              <w:rPr>
                <w:b/>
              </w:rPr>
              <w:t>Contract Reference</w:t>
            </w:r>
          </w:p>
        </w:tc>
        <w:tc>
          <w:tcPr>
            <w:tcW w:w="3600" w:type="dxa"/>
            <w:shd w:val="clear" w:color="auto" w:fill="99CCFF"/>
          </w:tcPr>
          <w:p w14:paraId="590AB0C1" w14:textId="77777777" w:rsidR="00137F02" w:rsidRPr="00F86ACD" w:rsidRDefault="00137F02" w:rsidP="003014E1">
            <w:pPr>
              <w:rPr>
                <w:b/>
              </w:rPr>
            </w:pPr>
            <w:r w:rsidRPr="00F86ACD">
              <w:rPr>
                <w:b/>
              </w:rPr>
              <w:t>Issue</w:t>
            </w:r>
          </w:p>
        </w:tc>
        <w:tc>
          <w:tcPr>
            <w:tcW w:w="5025" w:type="dxa"/>
            <w:shd w:val="clear" w:color="auto" w:fill="99CCFF"/>
          </w:tcPr>
          <w:p w14:paraId="0A2BC3BE" w14:textId="77777777" w:rsidR="00137F02" w:rsidRPr="00F86ACD" w:rsidRDefault="00137F02" w:rsidP="003014E1">
            <w:pPr>
              <w:rPr>
                <w:b/>
              </w:rPr>
            </w:pPr>
            <w:r w:rsidRPr="00F86ACD">
              <w:rPr>
                <w:b/>
              </w:rPr>
              <w:t>Proposed mitigation</w:t>
            </w:r>
          </w:p>
        </w:tc>
      </w:tr>
      <w:tr w:rsidR="00137F02" w:rsidRPr="003014E1" w14:paraId="0ACAAEC2" w14:textId="77777777" w:rsidTr="00F86ACD">
        <w:tc>
          <w:tcPr>
            <w:tcW w:w="1440" w:type="dxa"/>
            <w:shd w:val="clear" w:color="auto" w:fill="auto"/>
          </w:tcPr>
          <w:p w14:paraId="5F23A955" w14:textId="77777777" w:rsidR="00137F02" w:rsidRPr="003014E1" w:rsidRDefault="00137F02" w:rsidP="003014E1"/>
        </w:tc>
        <w:tc>
          <w:tcPr>
            <w:tcW w:w="3600" w:type="dxa"/>
            <w:shd w:val="clear" w:color="auto" w:fill="auto"/>
          </w:tcPr>
          <w:p w14:paraId="76240EAC" w14:textId="77777777" w:rsidR="00137F02" w:rsidRPr="003014E1" w:rsidRDefault="00137F02" w:rsidP="003014E1"/>
        </w:tc>
        <w:tc>
          <w:tcPr>
            <w:tcW w:w="5025" w:type="dxa"/>
            <w:shd w:val="clear" w:color="auto" w:fill="auto"/>
          </w:tcPr>
          <w:p w14:paraId="6053D2CB" w14:textId="77777777" w:rsidR="00137F02" w:rsidRPr="003014E1" w:rsidRDefault="00137F02" w:rsidP="003014E1"/>
        </w:tc>
      </w:tr>
    </w:tbl>
    <w:p w14:paraId="1C9F095E" w14:textId="77777777" w:rsidR="00957B49" w:rsidRDefault="00957B49" w:rsidP="003014E1">
      <w:bookmarkStart w:id="43" w:name="_Toc309139689"/>
    </w:p>
    <w:p w14:paraId="1C371A2A" w14:textId="77777777" w:rsidR="00957B49" w:rsidRDefault="001A447E" w:rsidP="003014E1">
      <w:r w:rsidRPr="001A447E">
        <w:t>A copy of the draft contract is included in the Appendix for your information.</w:t>
      </w:r>
    </w:p>
    <w:p w14:paraId="08F38DE2" w14:textId="77777777" w:rsidR="001A447E" w:rsidRDefault="001A447E" w:rsidP="003014E1"/>
    <w:p w14:paraId="0296DBAA" w14:textId="77777777" w:rsidR="001A447E" w:rsidRDefault="001A447E" w:rsidP="003014E1"/>
    <w:p w14:paraId="7075C3F3" w14:textId="77777777"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70EB2E26" w14:textId="77777777" w:rsidR="00137F02" w:rsidRPr="003014E1" w:rsidRDefault="00137F02" w:rsidP="003014E1">
      <w:r w:rsidRPr="003014E1">
        <w:t>The proposed procurement timetable is set out below:</w:t>
      </w:r>
    </w:p>
    <w:p w14:paraId="095655BA" w14:textId="77777777" w:rsidR="001A447E" w:rsidRPr="003014E1" w:rsidRDefault="001A447E" w:rsidP="001A447E">
      <w:bookmarkStart w:id="44" w:name="_Toc309139690"/>
    </w:p>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A447E" w:rsidRPr="00F86ACD" w14:paraId="214ECC0F" w14:textId="77777777" w:rsidTr="7FD83972">
        <w:tc>
          <w:tcPr>
            <w:tcW w:w="905" w:type="pct"/>
            <w:shd w:val="clear" w:color="auto" w:fill="92CDDC" w:themeFill="accent5" w:themeFillTint="99"/>
          </w:tcPr>
          <w:p w14:paraId="50238607" w14:textId="77777777" w:rsidR="001A447E" w:rsidRPr="00F86ACD" w:rsidRDefault="001A447E" w:rsidP="00D775C4">
            <w:pPr>
              <w:rPr>
                <w:b/>
              </w:rPr>
            </w:pPr>
            <w:r w:rsidRPr="00F86ACD">
              <w:rPr>
                <w:b/>
              </w:rPr>
              <w:t>Date</w:t>
            </w:r>
          </w:p>
        </w:tc>
        <w:tc>
          <w:tcPr>
            <w:tcW w:w="4095" w:type="pct"/>
            <w:shd w:val="clear" w:color="auto" w:fill="92CDDC" w:themeFill="accent5" w:themeFillTint="99"/>
          </w:tcPr>
          <w:p w14:paraId="7DD9A2FD" w14:textId="77777777" w:rsidR="001A447E" w:rsidRPr="00F86ACD" w:rsidRDefault="001A447E" w:rsidP="00D775C4">
            <w:pPr>
              <w:rPr>
                <w:b/>
              </w:rPr>
            </w:pPr>
            <w:r w:rsidRPr="00F86ACD">
              <w:rPr>
                <w:b/>
              </w:rPr>
              <w:t>Stage</w:t>
            </w:r>
          </w:p>
        </w:tc>
      </w:tr>
      <w:tr w:rsidR="001A447E" w:rsidRPr="003014E1" w14:paraId="51B4578D" w14:textId="77777777" w:rsidTr="7FD83972">
        <w:tc>
          <w:tcPr>
            <w:tcW w:w="905" w:type="pct"/>
          </w:tcPr>
          <w:p w14:paraId="66F71092" w14:textId="1EAE9968" w:rsidR="001A447E" w:rsidRPr="003014E1" w:rsidRDefault="1645F621" w:rsidP="00D775C4">
            <w:pPr>
              <w:spacing w:before="120" w:after="120"/>
            </w:pPr>
            <w:r>
              <w:t>1</w:t>
            </w:r>
            <w:r w:rsidR="00A61938">
              <w:t>5</w:t>
            </w:r>
            <w:r>
              <w:t>/04/20</w:t>
            </w:r>
            <w:r w:rsidR="743D37AC">
              <w:t>2</w:t>
            </w:r>
            <w:r w:rsidR="00A61938">
              <w:t>4</w:t>
            </w:r>
          </w:p>
        </w:tc>
        <w:tc>
          <w:tcPr>
            <w:tcW w:w="4095" w:type="pct"/>
          </w:tcPr>
          <w:p w14:paraId="2F43A8ED" w14:textId="77777777" w:rsidR="001A447E" w:rsidRPr="003014E1" w:rsidRDefault="001A447E" w:rsidP="00D775C4">
            <w:pPr>
              <w:spacing w:before="120" w:after="120"/>
            </w:pPr>
            <w:r w:rsidRPr="003014E1">
              <w:t>ITT issued</w:t>
            </w:r>
          </w:p>
        </w:tc>
      </w:tr>
      <w:tr w:rsidR="001A447E" w:rsidRPr="003014E1" w14:paraId="29EA925C" w14:textId="77777777" w:rsidTr="7FD83972">
        <w:tc>
          <w:tcPr>
            <w:tcW w:w="905" w:type="pct"/>
          </w:tcPr>
          <w:p w14:paraId="0E8F92B1" w14:textId="592604E3" w:rsidR="001A447E" w:rsidRPr="003014E1" w:rsidRDefault="001A447E" w:rsidP="00D775C4">
            <w:pPr>
              <w:spacing w:before="120" w:after="120"/>
            </w:pPr>
            <w:r>
              <w:lastRenderedPageBreak/>
              <w:t xml:space="preserve">Midday </w:t>
            </w:r>
            <w:r w:rsidR="00F712AA">
              <w:t>10</w:t>
            </w:r>
            <w:r>
              <w:t>/0</w:t>
            </w:r>
            <w:r w:rsidR="00F712AA">
              <w:t>5</w:t>
            </w:r>
            <w:r>
              <w:t>/20</w:t>
            </w:r>
            <w:r w:rsidR="00681830">
              <w:t>2</w:t>
            </w:r>
            <w:r w:rsidR="00F712AA">
              <w:t>4</w:t>
            </w:r>
          </w:p>
        </w:tc>
        <w:tc>
          <w:tcPr>
            <w:tcW w:w="4095" w:type="pct"/>
          </w:tcPr>
          <w:p w14:paraId="34FB5B4E" w14:textId="77777777" w:rsidR="001A447E" w:rsidRPr="003014E1" w:rsidRDefault="001A447E" w:rsidP="00D775C4">
            <w:pPr>
              <w:spacing w:before="120" w:after="120"/>
            </w:pPr>
            <w:r w:rsidRPr="003014E1">
              <w:t>Deadline for clarification questions</w:t>
            </w:r>
          </w:p>
        </w:tc>
      </w:tr>
      <w:tr w:rsidR="001A447E" w:rsidRPr="003014E1" w14:paraId="1F63DF08" w14:textId="77777777" w:rsidTr="7FD83972">
        <w:tc>
          <w:tcPr>
            <w:tcW w:w="905" w:type="pct"/>
          </w:tcPr>
          <w:p w14:paraId="26FD90CA" w14:textId="7E7845BF" w:rsidR="001A447E" w:rsidRPr="003014E1" w:rsidRDefault="001A447E" w:rsidP="00D775C4">
            <w:pPr>
              <w:spacing w:before="120" w:after="120"/>
            </w:pPr>
            <w:r>
              <w:t xml:space="preserve">Midday </w:t>
            </w:r>
            <w:r w:rsidR="00F712AA">
              <w:t>24</w:t>
            </w:r>
            <w:r>
              <w:t>/05/20</w:t>
            </w:r>
            <w:r w:rsidR="00681830">
              <w:t>2</w:t>
            </w:r>
            <w:r w:rsidR="00F712AA">
              <w:t>4</w:t>
            </w:r>
          </w:p>
        </w:tc>
        <w:tc>
          <w:tcPr>
            <w:tcW w:w="4095" w:type="pct"/>
          </w:tcPr>
          <w:p w14:paraId="68A86627" w14:textId="77777777" w:rsidR="001A447E" w:rsidRPr="003014E1" w:rsidRDefault="001A447E" w:rsidP="00D775C4">
            <w:pPr>
              <w:spacing w:before="120" w:after="120"/>
            </w:pPr>
            <w:r w:rsidRPr="003014E1">
              <w:t>Deadline for submission of applications</w:t>
            </w:r>
          </w:p>
        </w:tc>
      </w:tr>
      <w:tr w:rsidR="001A447E" w:rsidRPr="003014E1" w14:paraId="10313F96" w14:textId="77777777" w:rsidTr="7FD83972">
        <w:tc>
          <w:tcPr>
            <w:tcW w:w="905" w:type="pct"/>
          </w:tcPr>
          <w:p w14:paraId="556FE8DB" w14:textId="261F61C4" w:rsidR="001A447E" w:rsidRPr="003014E1" w:rsidRDefault="00B0534A" w:rsidP="00D775C4">
            <w:pPr>
              <w:spacing w:before="120" w:after="120"/>
            </w:pPr>
            <w:r>
              <w:t>2</w:t>
            </w:r>
            <w:r w:rsidR="00266E82">
              <w:t>8</w:t>
            </w:r>
            <w:r w:rsidR="001A447E">
              <w:t>/0</w:t>
            </w:r>
            <w:r>
              <w:t>6</w:t>
            </w:r>
            <w:r w:rsidR="001A447E">
              <w:t>/20</w:t>
            </w:r>
            <w:r>
              <w:t>2</w:t>
            </w:r>
            <w:r w:rsidR="00266E82">
              <w:t>4</w:t>
            </w:r>
          </w:p>
        </w:tc>
        <w:tc>
          <w:tcPr>
            <w:tcW w:w="4095" w:type="pct"/>
          </w:tcPr>
          <w:p w14:paraId="4145072E" w14:textId="4A474601" w:rsidR="001A447E" w:rsidRPr="003014E1" w:rsidRDefault="00526131" w:rsidP="00D775C4">
            <w:pPr>
              <w:spacing w:before="120" w:after="120"/>
            </w:pPr>
            <w:r>
              <w:t>Award notices issued</w:t>
            </w:r>
          </w:p>
        </w:tc>
      </w:tr>
      <w:tr w:rsidR="001A447E" w:rsidRPr="003014E1" w14:paraId="6CDEF28B" w14:textId="77777777" w:rsidTr="7FD83972">
        <w:tc>
          <w:tcPr>
            <w:tcW w:w="905" w:type="pct"/>
          </w:tcPr>
          <w:p w14:paraId="6BB931BB" w14:textId="53A6CC3F" w:rsidR="001A447E" w:rsidRDefault="00517023" w:rsidP="00D775C4">
            <w:pPr>
              <w:spacing w:before="120" w:after="120"/>
            </w:pPr>
            <w:r>
              <w:t>28/06/2024 – 11/07/2024</w:t>
            </w:r>
          </w:p>
        </w:tc>
        <w:tc>
          <w:tcPr>
            <w:tcW w:w="4095" w:type="pct"/>
          </w:tcPr>
          <w:p w14:paraId="3AB5D5FC" w14:textId="59CADB27" w:rsidR="001A447E" w:rsidRDefault="00517023" w:rsidP="00D775C4">
            <w:pPr>
              <w:spacing w:before="120" w:after="120"/>
            </w:pPr>
            <w:r>
              <w:t>Stand S</w:t>
            </w:r>
            <w:r w:rsidR="00436DEA">
              <w:t xml:space="preserve">till </w:t>
            </w:r>
            <w:r w:rsidR="00BA2CE7">
              <w:t>p</w:t>
            </w:r>
            <w:r w:rsidR="00436DEA">
              <w:t>eriod</w:t>
            </w:r>
          </w:p>
        </w:tc>
      </w:tr>
      <w:tr w:rsidR="00356AB9" w:rsidRPr="003014E1" w14:paraId="277D27A7" w14:textId="77777777" w:rsidTr="7FD83972">
        <w:tc>
          <w:tcPr>
            <w:tcW w:w="905" w:type="pct"/>
          </w:tcPr>
          <w:p w14:paraId="68094EE1" w14:textId="2584912A" w:rsidR="00356AB9" w:rsidRDefault="00BA2CE7" w:rsidP="00D775C4">
            <w:pPr>
              <w:spacing w:before="120" w:after="120"/>
            </w:pPr>
            <w:r>
              <w:t>12/07/202</w:t>
            </w:r>
            <w:r w:rsidR="00877BB8">
              <w:t>4</w:t>
            </w:r>
          </w:p>
        </w:tc>
        <w:tc>
          <w:tcPr>
            <w:tcW w:w="4095" w:type="pct"/>
          </w:tcPr>
          <w:p w14:paraId="4823FBBC" w14:textId="0187CA9A" w:rsidR="00356AB9" w:rsidRDefault="00A43440" w:rsidP="00D775C4">
            <w:pPr>
              <w:spacing w:before="120" w:after="120"/>
            </w:pPr>
            <w:r>
              <w:t>Contracts issued</w:t>
            </w:r>
            <w:r w:rsidR="005E1722">
              <w:t xml:space="preserve"> to successful tenderers</w:t>
            </w:r>
          </w:p>
        </w:tc>
      </w:tr>
      <w:tr w:rsidR="00205583" w:rsidRPr="003014E1" w14:paraId="13CF80DD" w14:textId="77777777" w:rsidTr="7FD83972">
        <w:tc>
          <w:tcPr>
            <w:tcW w:w="905" w:type="pct"/>
          </w:tcPr>
          <w:p w14:paraId="3284DD74" w14:textId="7715C4F1" w:rsidR="00205583" w:rsidRDefault="00004CF1" w:rsidP="00D775C4">
            <w:pPr>
              <w:spacing w:before="120" w:after="120"/>
            </w:pPr>
            <w:r>
              <w:t>19</w:t>
            </w:r>
            <w:r w:rsidR="00FD6AC4">
              <w:t>/07/2024</w:t>
            </w:r>
          </w:p>
        </w:tc>
        <w:tc>
          <w:tcPr>
            <w:tcW w:w="4095" w:type="pct"/>
          </w:tcPr>
          <w:p w14:paraId="2E307399" w14:textId="6AE6AEFE" w:rsidR="00205583" w:rsidRDefault="0014570A" w:rsidP="00D775C4">
            <w:pPr>
              <w:spacing w:before="120" w:after="120"/>
            </w:pPr>
            <w:r>
              <w:t>Signed contracts to be returned to STA</w:t>
            </w:r>
          </w:p>
        </w:tc>
      </w:tr>
      <w:tr w:rsidR="00A32B30" w:rsidRPr="003014E1" w14:paraId="0FCE333F" w14:textId="77777777" w:rsidTr="7FD83972">
        <w:tc>
          <w:tcPr>
            <w:tcW w:w="905" w:type="pct"/>
          </w:tcPr>
          <w:p w14:paraId="3E13B806" w14:textId="1CA2519E" w:rsidR="00A32B30" w:rsidRDefault="00A32B30" w:rsidP="00D775C4">
            <w:pPr>
              <w:spacing w:before="120" w:after="120"/>
            </w:pPr>
            <w:r>
              <w:t>01/08/2024</w:t>
            </w:r>
          </w:p>
        </w:tc>
        <w:tc>
          <w:tcPr>
            <w:tcW w:w="4095" w:type="pct"/>
          </w:tcPr>
          <w:p w14:paraId="1587A4E9" w14:textId="7ADBC041" w:rsidR="00A32B30" w:rsidRDefault="00A32B30" w:rsidP="00D775C4">
            <w:pPr>
              <w:spacing w:before="120" w:after="120"/>
            </w:pPr>
            <w:r>
              <w:t>Contract start date</w:t>
            </w:r>
          </w:p>
        </w:tc>
      </w:tr>
    </w:tbl>
    <w:p w14:paraId="400BC212" w14:textId="77777777" w:rsidR="001A447E" w:rsidRPr="003014E1" w:rsidRDefault="001A447E" w:rsidP="001A447E"/>
    <w:p w14:paraId="1E2104E2" w14:textId="77777777" w:rsidR="006567AA" w:rsidRPr="003014E1" w:rsidRDefault="006567AA" w:rsidP="003014E1"/>
    <w:p w14:paraId="73C50B7E"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3A63FFE3" w14:textId="1FE5B411" w:rsidR="348B08D4" w:rsidRPr="00DD63AD" w:rsidRDefault="51B2EE02" w:rsidP="348B08D4">
      <w:pPr>
        <w:rPr>
          <w:rStyle w:val="Hyperlink"/>
          <w:rFonts w:eastAsia="Arial" w:cs="Arial"/>
          <w:color w:val="auto"/>
          <w:u w:val="none"/>
        </w:rPr>
      </w:pPr>
      <w:bookmarkStart w:id="45" w:name="_Ref270655914"/>
      <w:r>
        <w:t>Clarification requests should be submitted by e-mail only to</w:t>
      </w:r>
      <w:bookmarkEnd w:id="45"/>
      <w:r w:rsidR="7550B0B7">
        <w:t xml:space="preserve">: </w:t>
      </w:r>
      <w:hyperlink r:id="rId15">
        <w:r w:rsidR="02440D51" w:rsidRPr="348B08D4">
          <w:rPr>
            <w:rStyle w:val="Hyperlink"/>
          </w:rPr>
          <w:t>TendersTD.STA@education.gov.uk</w:t>
        </w:r>
      </w:hyperlink>
      <w:r w:rsidR="5B0A59D2" w:rsidRPr="348B08D4">
        <w:rPr>
          <w:rStyle w:val="Hyperlink"/>
        </w:rPr>
        <w:t xml:space="preserve"> and copied to</w:t>
      </w:r>
      <w:r w:rsidR="48A184E2" w:rsidRPr="348B08D4">
        <w:rPr>
          <w:rStyle w:val="Hyperlink"/>
        </w:rPr>
        <w:t xml:space="preserve"> </w:t>
      </w:r>
      <w:hyperlink r:id="rId16" w:history="1">
        <w:r w:rsidR="00F2515F" w:rsidRPr="005C464B">
          <w:rPr>
            <w:rStyle w:val="Hyperlink"/>
          </w:rPr>
          <w:t>Rashida.Akbar@education.gov.uk</w:t>
        </w:r>
      </w:hyperlink>
      <w:r w:rsidR="5B0A59D2" w:rsidRPr="348B08D4">
        <w:rPr>
          <w:rStyle w:val="Hyperlink"/>
        </w:rPr>
        <w:t>.</w:t>
      </w:r>
    </w:p>
    <w:p w14:paraId="45CADF84" w14:textId="77777777" w:rsidR="006567AA" w:rsidRPr="003014E1" w:rsidRDefault="006567AA" w:rsidP="003014E1"/>
    <w:p w14:paraId="12ED9762" w14:textId="5FD7B2B1" w:rsidR="00137F02" w:rsidRPr="003014E1" w:rsidRDefault="00137F02" w:rsidP="003014E1">
      <w:proofErr w:type="gramStart"/>
      <w:r w:rsidRPr="003014E1">
        <w:t>In order to</w:t>
      </w:r>
      <w:proofErr w:type="gramEnd"/>
      <w:r w:rsidRPr="003014E1">
        <w:t xml:space="preserve"> ensure equality of treatment of Bidders, </w:t>
      </w:r>
      <w:r w:rsidR="009D16F3">
        <w:t>STA</w:t>
      </w:r>
      <w:r w:rsidRPr="003014E1">
        <w:t xml:space="preserve"> intends to publish the questions and clarifications raised by Bidders, together with </w:t>
      </w:r>
      <w:r w:rsidR="009D16F3">
        <w:t>STA</w:t>
      </w:r>
      <w:r w:rsidRPr="003014E1">
        <w:t>'s responses (but not the source of the questions), to all participants</w:t>
      </w:r>
      <w:r w:rsidR="00CE28DF">
        <w:t xml:space="preserve"> at regular intervals along with </w:t>
      </w:r>
      <w:r w:rsidR="009033AB">
        <w:t>th</w:t>
      </w:r>
      <w:r w:rsidR="00CE28DF">
        <w:t>is ITT and the proposed contract.</w:t>
      </w:r>
    </w:p>
    <w:p w14:paraId="3FD54891" w14:textId="77777777" w:rsidR="006567AA" w:rsidRPr="003014E1" w:rsidRDefault="006567AA" w:rsidP="003014E1"/>
    <w:p w14:paraId="744DC4D4" w14:textId="08C860F4" w:rsidR="00137F02" w:rsidRPr="003014E1" w:rsidRDefault="00137F02" w:rsidP="003014E1">
      <w:r w:rsidRPr="003014E1">
        <w:t>Bidders should indicate if a query is of a commercially sensitive nature – where disclosure of such a query and the answer would or would be likely to prej</w:t>
      </w:r>
      <w:r w:rsidR="001A447E">
        <w:t xml:space="preserve">udice its commercial interests.  </w:t>
      </w:r>
      <w:r w:rsidRPr="003014E1">
        <w:t xml:space="preserve">However, if </w:t>
      </w:r>
      <w:r w:rsidR="009D16F3">
        <w:t>STA</w:t>
      </w:r>
      <w:r w:rsidRPr="003014E1">
        <w:t xml:space="preserve"> at its sole discretion does not either consider the query to be of a commercially confidential nature, or one which all Bidders would potentially benefit from seeing, then </w:t>
      </w:r>
      <w:r w:rsidR="009D16F3">
        <w:t>STA</w:t>
      </w:r>
      <w:r w:rsidRPr="003014E1">
        <w:t xml:space="preserve"> will either:</w:t>
      </w:r>
    </w:p>
    <w:p w14:paraId="6684F745" w14:textId="3FCF69BE" w:rsidR="00137F02" w:rsidRPr="003014E1" w:rsidRDefault="00137F02" w:rsidP="00125DA0">
      <w:pPr>
        <w:pStyle w:val="ListParagraph"/>
        <w:numPr>
          <w:ilvl w:val="0"/>
          <w:numId w:val="16"/>
        </w:numPr>
      </w:pPr>
      <w:r w:rsidRPr="003014E1">
        <w:t xml:space="preserve">invite the Bidder submitting the query either to declassify the query or allow the query, along with </w:t>
      </w:r>
      <w:r w:rsidR="009D16F3">
        <w:t>STA</w:t>
      </w:r>
      <w:r w:rsidRPr="003014E1">
        <w:t>’s response, to be circulated to all Bidders; or</w:t>
      </w:r>
    </w:p>
    <w:p w14:paraId="160EEE75" w14:textId="77777777" w:rsidR="00137F02" w:rsidRPr="003014E1" w:rsidRDefault="00137F02" w:rsidP="00125DA0">
      <w:pPr>
        <w:pStyle w:val="ListParagraph"/>
        <w:numPr>
          <w:ilvl w:val="0"/>
          <w:numId w:val="16"/>
        </w:numPr>
      </w:pPr>
      <w:r w:rsidRPr="003014E1">
        <w:t>request the Bidder, if it still considers the query to be of a commercially confidential nature, to withdraw the query.</w:t>
      </w:r>
    </w:p>
    <w:p w14:paraId="55DEB08E" w14:textId="77777777" w:rsidR="006567AA" w:rsidRPr="003014E1" w:rsidRDefault="006567AA" w:rsidP="003014E1"/>
    <w:p w14:paraId="5B281E50" w14:textId="2E5ED814" w:rsidR="00137F02" w:rsidRPr="003014E1" w:rsidRDefault="009D16F3" w:rsidP="003014E1">
      <w:r>
        <w:t>STA</w:t>
      </w:r>
      <w:r w:rsidR="00137F02" w:rsidRPr="003014E1">
        <w:t xml:space="preserve"> reserves the right not to respond to a request for clarification or to circulate such a request where it considers that the answer to that request would be likely to prejudice its own commercial interests.</w:t>
      </w:r>
    </w:p>
    <w:p w14:paraId="2D1FBE07" w14:textId="77777777" w:rsidR="006567AA" w:rsidRPr="003014E1" w:rsidRDefault="006567AA" w:rsidP="003014E1"/>
    <w:p w14:paraId="35C9D9A7" w14:textId="77777777" w:rsidR="006567AA" w:rsidRPr="003014E1" w:rsidRDefault="006567AA" w:rsidP="003014E1"/>
    <w:p w14:paraId="1BAF9D9B" w14:textId="77777777" w:rsidR="00137F02" w:rsidRPr="006C126B"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of application</w:t>
      </w:r>
    </w:p>
    <w:p w14:paraId="3B3E1727" w14:textId="7962E8FE"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w:t>
      </w:r>
      <w:r w:rsidR="001A447E">
        <w:t xml:space="preserve"> </w:t>
      </w:r>
      <w:r w:rsidRPr="003014E1">
        <w:t xml:space="preserve"> Under no circumstances will</w:t>
      </w:r>
      <w:r w:rsidR="004764BF">
        <w:t xml:space="preserve"> </w:t>
      </w:r>
      <w:r w:rsidR="009D16F3">
        <w:t>STA</w:t>
      </w:r>
      <w:r w:rsidRPr="003014E1">
        <w:t xml:space="preserve">, or any of </w:t>
      </w:r>
      <w:r w:rsidR="009D16F3">
        <w:t>its</w:t>
      </w:r>
      <w:r w:rsidRPr="003014E1">
        <w:t xml:space="preserve"> advisers, be liable for any costs or expenses borne by Bidders</w:t>
      </w:r>
      <w:r w:rsidR="008C5CD5">
        <w:t>’</w:t>
      </w:r>
      <w:r w:rsidR="004D5C00">
        <w:t xml:space="preserve"> employees</w:t>
      </w:r>
      <w:r w:rsidRPr="003014E1">
        <w:t xml:space="preserve">, </w:t>
      </w:r>
      <w:proofErr w:type="gramStart"/>
      <w:r w:rsidRPr="003014E1">
        <w:t>suppliers</w:t>
      </w:r>
      <w:proofErr w:type="gramEnd"/>
      <w:r w:rsidRPr="003014E1">
        <w:t xml:space="preserve"> or advisers in this process.</w:t>
      </w:r>
    </w:p>
    <w:p w14:paraId="580B16D2" w14:textId="77777777" w:rsidR="00425728" w:rsidRPr="003014E1" w:rsidRDefault="00425728" w:rsidP="003014E1"/>
    <w:p w14:paraId="3C776675" w14:textId="1A5FD44F" w:rsidR="00137F02" w:rsidRPr="003014E1" w:rsidRDefault="00137F02" w:rsidP="003014E1">
      <w:r w:rsidRPr="003014E1">
        <w:lastRenderedPageBreak/>
        <w:t xml:space="preserve">Bidders are required to complete and provide all information required by </w:t>
      </w:r>
      <w:r w:rsidR="008C5CD5">
        <w:t>STA</w:t>
      </w:r>
      <w:r w:rsidRPr="003014E1">
        <w:t xml:space="preserve">. </w:t>
      </w:r>
      <w:r w:rsidR="001A447E">
        <w:t xml:space="preserve"> </w:t>
      </w:r>
      <w:r w:rsidRPr="003014E1">
        <w:t>Fa</w:t>
      </w:r>
      <w:r w:rsidR="00B7253A" w:rsidRPr="003014E1">
        <w:t xml:space="preserve">ilure to comply with these </w:t>
      </w:r>
      <w:r w:rsidRPr="003014E1">
        <w:t xml:space="preserve">requirements may lead </w:t>
      </w:r>
      <w:r w:rsidR="008C5CD5">
        <w:t>STA</w:t>
      </w:r>
      <w:r w:rsidRPr="003014E1">
        <w:t xml:space="preserve"> to reject a</w:t>
      </w:r>
      <w:r w:rsidR="00425728" w:rsidRPr="003014E1">
        <w:t>n application</w:t>
      </w:r>
      <w:r w:rsidRPr="003014E1">
        <w:t>.</w:t>
      </w:r>
    </w:p>
    <w:p w14:paraId="4BA26D1F" w14:textId="77777777" w:rsidR="00425728" w:rsidRPr="003014E1" w:rsidRDefault="00425728" w:rsidP="003014E1"/>
    <w:p w14:paraId="2923F0AC" w14:textId="6E0B3E04" w:rsidR="00425728" w:rsidRDefault="008C5CD5" w:rsidP="003014E1">
      <w:r>
        <w:t>STA</w:t>
      </w:r>
      <w:r w:rsidR="00137F02" w:rsidRPr="003014E1">
        <w:t xml:space="preserve"> relies on Bidders' own analysis and review of information provided. Consequently, Bidders are solely responsible for obtaining the information which they consider is necessary </w:t>
      </w:r>
      <w:proofErr w:type="gramStart"/>
      <w:r w:rsidR="00137F02" w:rsidRPr="003014E1">
        <w:t>in order to</w:t>
      </w:r>
      <w:proofErr w:type="gramEnd"/>
      <w:r w:rsidR="00137F02" w:rsidRPr="003014E1">
        <w:t xml:space="preserve"> make decisions regarding the content of their </w:t>
      </w:r>
      <w:r w:rsidR="00425728" w:rsidRPr="003014E1">
        <w:t>application</w:t>
      </w:r>
      <w:r w:rsidR="00137F02" w:rsidRPr="003014E1">
        <w:t xml:space="preserve">s and to undertake any investigations they consider necessary in order to verify any information provided to them by </w:t>
      </w:r>
      <w:r>
        <w:t>STA</w:t>
      </w:r>
      <w:r w:rsidR="00137F02" w:rsidRPr="003014E1">
        <w:t xml:space="preserve"> during the procurement process.  </w:t>
      </w:r>
    </w:p>
    <w:p w14:paraId="289BC8AC" w14:textId="77777777" w:rsidR="00C76CA2" w:rsidRPr="003014E1" w:rsidRDefault="00C76CA2" w:rsidP="003014E1"/>
    <w:p w14:paraId="62D4B499" w14:textId="77777777" w:rsidR="00425728" w:rsidRPr="003014E1" w:rsidRDefault="00425728" w:rsidP="003014E1"/>
    <w:p w14:paraId="152141AD" w14:textId="77777777"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14:paraId="37E1597F" w14:textId="68524E31" w:rsidR="00137F02" w:rsidRPr="003014E1" w:rsidRDefault="00137F02" w:rsidP="003014E1">
      <w:r w:rsidRPr="003014E1">
        <w:t xml:space="preserve">All information supplied by </w:t>
      </w:r>
      <w:r w:rsidR="008C5CD5">
        <w:t>STA</w:t>
      </w:r>
      <w:r w:rsidRPr="003014E1">
        <w:t xml:space="preserve">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002D672F">
        <w:t>uote</w:t>
      </w:r>
      <w:r w:rsidRPr="003014E1">
        <w:t xml:space="preserve">. </w:t>
      </w:r>
    </w:p>
    <w:p w14:paraId="5B333A32" w14:textId="77777777" w:rsidR="00425728" w:rsidRPr="003014E1" w:rsidRDefault="00425728" w:rsidP="003014E1"/>
    <w:p w14:paraId="574C80EE" w14:textId="51BC704E" w:rsidR="00137F02" w:rsidRPr="003014E1" w:rsidRDefault="00137F02" w:rsidP="003014E1">
      <w:r w:rsidRPr="003014E1">
        <w:t xml:space="preserve">All information supplied by </w:t>
      </w:r>
      <w:r w:rsidR="001D2429" w:rsidRPr="003014E1">
        <w:t>B</w:t>
      </w:r>
      <w:r w:rsidRPr="003014E1">
        <w:t xml:space="preserve">idders to </w:t>
      </w:r>
      <w:r w:rsidR="008C5CD5">
        <w:t>STA</w:t>
      </w:r>
      <w:r w:rsidRPr="003014E1">
        <w:t xml:space="preserve">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2CFB1277" w14:textId="77777777" w:rsidR="00425728" w:rsidRPr="003014E1" w:rsidRDefault="00425728" w:rsidP="003014E1"/>
    <w:p w14:paraId="37001734" w14:textId="77777777" w:rsidR="00425728" w:rsidRPr="003014E1" w:rsidRDefault="00425728" w:rsidP="003014E1"/>
    <w:p w14:paraId="1986F3AB" w14:textId="77777777"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14:paraId="693EAF6D" w14:textId="75BB63E2" w:rsidR="00137F02" w:rsidRPr="003014E1" w:rsidRDefault="00137F02" w:rsidP="003014E1">
      <w:r w:rsidRPr="003014E1">
        <w:t xml:space="preserve">Any conflicts of interest should be declared in the </w:t>
      </w:r>
      <w:r w:rsidR="00425728" w:rsidRPr="003014E1">
        <w:t>bidder’s application</w:t>
      </w:r>
      <w:bookmarkStart w:id="49" w:name="_DV_M249"/>
      <w:bookmarkEnd w:id="49"/>
      <w:r w:rsidRPr="003014E1">
        <w:t xml:space="preserve"> including other work for </w:t>
      </w:r>
      <w:r w:rsidR="008C5CD5">
        <w:t>STA</w:t>
      </w:r>
      <w:r w:rsidRPr="003014E1">
        <w:t xml:space="preserve"> that could conflict with the objective and successful discharge of these services.</w:t>
      </w:r>
    </w:p>
    <w:p w14:paraId="24DCCD4E" w14:textId="77777777" w:rsidR="006C126B" w:rsidRDefault="006C126B" w:rsidP="003014E1"/>
    <w:p w14:paraId="796FCBF4" w14:textId="7AA906DE" w:rsidR="007451FA" w:rsidRDefault="00410EEF" w:rsidP="007451FA">
      <w:r>
        <w:t xml:space="preserve">Braille proofing experts from organisations on the Modified Tests Framework can apply to be on the Braille Quality Assurance Framework </w:t>
      </w:r>
      <w:bookmarkStart w:id="50" w:name="_Int_vu3cjy5H"/>
      <w:proofErr w:type="gramStart"/>
      <w:r>
        <w:t>as long as</w:t>
      </w:r>
      <w:bookmarkEnd w:id="50"/>
      <w:proofErr w:type="gramEnd"/>
      <w:r>
        <w:t xml:space="preserve"> they are not involved in work associated </w:t>
      </w:r>
      <w:r w:rsidR="00057EF4">
        <w:t xml:space="preserve">with </w:t>
      </w:r>
      <w:r>
        <w:t xml:space="preserve">the </w:t>
      </w:r>
      <w:r w:rsidR="00057EF4">
        <w:t>s</w:t>
      </w:r>
      <w:r w:rsidR="00BC5445">
        <w:t xml:space="preserve">pecific content that </w:t>
      </w:r>
      <w:r w:rsidR="00D974EF">
        <w:t>the proofing request relates to</w:t>
      </w:r>
      <w:r w:rsidR="00057EF4">
        <w:t>.</w:t>
      </w:r>
    </w:p>
    <w:p w14:paraId="2F39F2A6" w14:textId="5D5DDC27" w:rsidR="00B7253A" w:rsidRDefault="00B7253A" w:rsidP="003014E1"/>
    <w:p w14:paraId="74D3A965" w14:textId="77777777" w:rsidR="00943898" w:rsidRPr="003014E1" w:rsidRDefault="00943898" w:rsidP="003014E1"/>
    <w:p w14:paraId="5D1E8CEA" w14:textId="77777777" w:rsidR="00B7253A" w:rsidRPr="004C7EF6" w:rsidRDefault="00B7253A" w:rsidP="003014E1">
      <w:pPr>
        <w:rPr>
          <w:b/>
          <w:sz w:val="28"/>
          <w:szCs w:val="28"/>
        </w:rPr>
      </w:pPr>
      <w:r w:rsidRPr="3A465682">
        <w:rPr>
          <w:b/>
          <w:bCs/>
          <w:sz w:val="28"/>
          <w:szCs w:val="28"/>
        </w:rPr>
        <w:t>3.8 Daily rates and payment</w:t>
      </w:r>
    </w:p>
    <w:p w14:paraId="6CE5EC41" w14:textId="395D7254" w:rsidR="4E34C8AE" w:rsidRDefault="4E34C8AE" w:rsidP="3A465682">
      <w:r w:rsidRPr="3A465682">
        <w:rPr>
          <w:rFonts w:eastAsia="Arial" w:cs="Arial"/>
        </w:rPr>
        <w:t>A flat daily rate of £250 plus travel, subsistence and reasonable expenses, in line with government regulation, will be paid. Individuals claiming through DfE’s payment systems will be taxed at source. Tax is not deducted at source for limited companies paid via invoice. Please refer to the Charges and Payment sections on page 6 of the draft contract in Appendix B at the end of this ITT for more information.</w:t>
      </w:r>
      <w:r w:rsidR="00524D76">
        <w:rPr>
          <w:rFonts w:eastAsia="Arial" w:cs="Arial"/>
        </w:rPr>
        <w:t xml:space="preserve">  VAT is not applicable.</w:t>
      </w:r>
    </w:p>
    <w:p w14:paraId="6297C8ED" w14:textId="16C97C03" w:rsidR="3A465682" w:rsidRDefault="3A465682" w:rsidP="3A465682"/>
    <w:p w14:paraId="4BDC7C27" w14:textId="77777777" w:rsidR="00252D92" w:rsidRPr="003014E1" w:rsidRDefault="00252D92" w:rsidP="003014E1"/>
    <w:p w14:paraId="6493C02E" w14:textId="77777777"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134097A7" w14:textId="150E85E0"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 xml:space="preserve">using Arial </w:t>
      </w:r>
      <w:r w:rsidR="00927D6F" w:rsidRPr="003014E1">
        <w:t>1</w:t>
      </w:r>
      <w:r w:rsidR="00927D6F">
        <w:t>2</w:t>
      </w:r>
      <w:r w:rsidR="00927D6F" w:rsidRPr="003014E1">
        <w:t xml:space="preserve"> </w:t>
      </w:r>
      <w:r w:rsidR="00137F02" w:rsidRPr="003014E1">
        <w:t>font and in English</w:t>
      </w:r>
      <w:r w:rsidRPr="003014E1">
        <w:t xml:space="preserve">. </w:t>
      </w:r>
      <w:r w:rsidR="003B1AB9">
        <w:t xml:space="preserve"> </w:t>
      </w:r>
      <w:r w:rsidR="00137F02" w:rsidRPr="003014E1">
        <w:t xml:space="preserve">Word limits must be adhered to and material </w:t>
      </w:r>
      <w:proofErr w:type="gramStart"/>
      <w:r w:rsidR="00137F02" w:rsidRPr="003014E1">
        <w:t>in excess of</w:t>
      </w:r>
      <w:proofErr w:type="gramEnd"/>
      <w:r w:rsidR="00137F02" w:rsidRPr="003014E1">
        <w:t xml:space="preserve"> these limits will not be evaluated.</w:t>
      </w:r>
    </w:p>
    <w:p w14:paraId="3006AD92" w14:textId="77777777" w:rsidR="00B7253A" w:rsidRPr="003014E1" w:rsidRDefault="00B7253A" w:rsidP="003014E1"/>
    <w:p w14:paraId="0B3D93F5" w14:textId="77777777"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3B1AB9">
        <w:t xml:space="preserve">2016 </w:t>
      </w:r>
      <w:r w:rsidR="00A42FB8">
        <w:t xml:space="preserve">(or equivalent) </w:t>
      </w:r>
      <w:r w:rsidR="001F2CF6" w:rsidRPr="003014E1">
        <w:t xml:space="preserve">of the Bidders Response </w:t>
      </w:r>
      <w:r w:rsidRPr="003014E1">
        <w:t>with their organisation name in the document title</w:t>
      </w:r>
      <w:r w:rsidR="00A42FB8">
        <w:t>.</w:t>
      </w:r>
    </w:p>
    <w:p w14:paraId="5461D048" w14:textId="77777777" w:rsidR="001F2CF6" w:rsidRPr="003014E1" w:rsidRDefault="001F2CF6" w:rsidP="003014E1"/>
    <w:p w14:paraId="47802F6D" w14:textId="6FB12ACA" w:rsidR="00B019E0" w:rsidRDefault="00CC0F00" w:rsidP="003014E1">
      <w:r w:rsidRPr="003014E1">
        <w:t>Applications</w:t>
      </w:r>
      <w:r w:rsidR="00137F02" w:rsidRPr="003014E1">
        <w:t xml:space="preserve"> must be received </w:t>
      </w:r>
      <w:r w:rsidR="008207D0" w:rsidRPr="003014E1">
        <w:t xml:space="preserve">by </w:t>
      </w:r>
      <w:r w:rsidR="008C4143" w:rsidRPr="003014E1">
        <w:t xml:space="preserve">midday on </w:t>
      </w:r>
      <w:r w:rsidR="001133BC">
        <w:t>24</w:t>
      </w:r>
      <w:r w:rsidR="00A42FB8">
        <w:t xml:space="preserve"> </w:t>
      </w:r>
      <w:r w:rsidR="00912F45">
        <w:t>May</w:t>
      </w:r>
      <w:r w:rsidR="00A42FB8">
        <w:t xml:space="preserve"> </w:t>
      </w:r>
      <w:r w:rsidR="003B1AB9">
        <w:t>20</w:t>
      </w:r>
      <w:r w:rsidR="0059079B">
        <w:t>2</w:t>
      </w:r>
      <w:r w:rsidR="001133BC">
        <w:t>2</w:t>
      </w:r>
      <w:r w:rsidRPr="003014E1">
        <w:t xml:space="preserve"> and </w:t>
      </w:r>
      <w:r w:rsidR="00B019E0" w:rsidRPr="003014E1">
        <w:t xml:space="preserve">should be sent to </w:t>
      </w:r>
      <w:hyperlink r:id="rId17" w:history="1">
        <w:r w:rsidR="00B0282D" w:rsidRPr="00243DE9">
          <w:rPr>
            <w:rStyle w:val="Hyperlink"/>
          </w:rPr>
          <w:t>TendersTD.STA@education.gov.uk</w:t>
        </w:r>
      </w:hyperlink>
      <w:r w:rsidRPr="003014E1">
        <w:t>.</w:t>
      </w:r>
      <w:r w:rsidR="00A62CFD">
        <w:t xml:space="preserve"> Copied to </w:t>
      </w:r>
      <w:hyperlink r:id="rId18" w:history="1">
        <w:r w:rsidR="001133BC" w:rsidRPr="005C464B">
          <w:rPr>
            <w:rStyle w:val="Hyperlink"/>
          </w:rPr>
          <w:t>Rashida.Akbar@education.gov.uk</w:t>
        </w:r>
      </w:hyperlink>
      <w:r w:rsidR="00B828CD">
        <w:t>.</w:t>
      </w:r>
    </w:p>
    <w:p w14:paraId="1BA83733" w14:textId="77777777" w:rsidR="00CC0F00" w:rsidRPr="003014E1" w:rsidRDefault="00CC0F00" w:rsidP="003014E1"/>
    <w:p w14:paraId="1F5A67C3" w14:textId="77777777" w:rsidR="00137F02" w:rsidRPr="003014E1" w:rsidRDefault="00CC0F00" w:rsidP="003014E1">
      <w:r w:rsidRPr="003014E1">
        <w:lastRenderedPageBreak/>
        <w:t>Application</w:t>
      </w:r>
      <w:r w:rsidR="00137F02" w:rsidRPr="003014E1">
        <w:t xml:space="preserve">s will be accepted at any time up to this deadline but will not be opened or evaluated until the deadline has passed. </w:t>
      </w:r>
    </w:p>
    <w:p w14:paraId="6A4B5B36" w14:textId="77777777" w:rsidR="006C126B" w:rsidRDefault="006C126B" w:rsidP="003014E1"/>
    <w:p w14:paraId="67F7095F"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0B2F6ACA" w14:textId="77777777" w:rsidR="00425728" w:rsidRPr="003014E1" w:rsidRDefault="00425728" w:rsidP="003014E1"/>
    <w:p w14:paraId="352082BA" w14:textId="77777777" w:rsidR="00425728" w:rsidRPr="003014E1" w:rsidRDefault="00425728" w:rsidP="003014E1"/>
    <w:p w14:paraId="3B43EE04" w14:textId="77777777"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proofErr w:type="gramStart"/>
      <w:r w:rsidR="001D2429" w:rsidRPr="006C126B">
        <w:rPr>
          <w:b/>
          <w:sz w:val="28"/>
          <w:szCs w:val="28"/>
        </w:rPr>
        <w:t>d</w:t>
      </w:r>
      <w:r w:rsidR="00137F02" w:rsidRPr="006C126B">
        <w:rPr>
          <w:b/>
          <w:sz w:val="28"/>
          <w:szCs w:val="28"/>
        </w:rPr>
        <w:t>isqualify</w:t>
      </w:r>
      <w:bookmarkEnd w:id="52"/>
      <w:proofErr w:type="gramEnd"/>
    </w:p>
    <w:p w14:paraId="380EDE21" w14:textId="6932AD27" w:rsidR="00137F02" w:rsidRPr="003014E1" w:rsidRDefault="008C5CD5" w:rsidP="003014E1">
      <w:r>
        <w:t>STA</w:t>
      </w:r>
      <w:r w:rsidR="00137F02" w:rsidRPr="003014E1">
        <w:t xml:space="preserve"> reserves the right to reject or disqualify a Bidder where:</w:t>
      </w:r>
    </w:p>
    <w:p w14:paraId="2D6C6730" w14:textId="77777777" w:rsidR="00137F02" w:rsidRPr="003014E1" w:rsidRDefault="00137F02" w:rsidP="00125DA0">
      <w:pPr>
        <w:pStyle w:val="ListParagraph"/>
        <w:numPr>
          <w:ilvl w:val="0"/>
          <w:numId w:val="17"/>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32BF760E" w14:textId="77777777" w:rsidR="00137F02" w:rsidRPr="003014E1" w:rsidRDefault="00137F02" w:rsidP="00125DA0">
      <w:pPr>
        <w:pStyle w:val="ListParagraph"/>
        <w:numPr>
          <w:ilvl w:val="0"/>
          <w:numId w:val="17"/>
        </w:numPr>
      </w:pPr>
      <w:r w:rsidRPr="003014E1">
        <w:t xml:space="preserve">there is a change in identity, control, financial </w:t>
      </w:r>
      <w:proofErr w:type="gramStart"/>
      <w:r w:rsidRPr="003014E1">
        <w:t>standing</w:t>
      </w:r>
      <w:proofErr w:type="gramEnd"/>
      <w:r w:rsidRPr="003014E1">
        <w:t xml:space="preserve"> or other factor relating to the Bidder that impacts on the selection and/or evaluation process.</w:t>
      </w:r>
    </w:p>
    <w:p w14:paraId="7620B3DA" w14:textId="77777777" w:rsidR="005D7287" w:rsidRDefault="005D7287" w:rsidP="003014E1">
      <w:bookmarkStart w:id="53" w:name="_Toc309139697"/>
    </w:p>
    <w:p w14:paraId="5FA097F2" w14:textId="77777777" w:rsidR="005D7287" w:rsidRDefault="005D7287" w:rsidP="003014E1"/>
    <w:p w14:paraId="2EF21288"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14:paraId="17BDA94D" w14:textId="4E5ECB09" w:rsidR="00425728" w:rsidRPr="003014E1" w:rsidRDefault="00137F02" w:rsidP="003014E1">
      <w:r w:rsidRPr="003014E1">
        <w:t xml:space="preserve">Following the conclusion of the process, all unsuccessful Bidders will have the opportunity of a debriefing. </w:t>
      </w:r>
      <w:r w:rsidR="003B1AB9">
        <w:t xml:space="preserve"> </w:t>
      </w:r>
      <w:r w:rsidRPr="003014E1">
        <w:t xml:space="preserve">Unsuccessful Bidders should notify STA by email that they wish to be debriefed. </w:t>
      </w:r>
      <w:r w:rsidR="003B1AB9">
        <w:t xml:space="preserve"> </w:t>
      </w:r>
      <w:r w:rsidR="008C5CD5">
        <w:t>STA</w:t>
      </w:r>
      <w:r w:rsidRPr="003014E1">
        <w:t xml:space="preserve"> will aim to debrief unsuccessful Bidders within 10 working days of receiving such a request.</w:t>
      </w:r>
    </w:p>
    <w:p w14:paraId="6214A3CC" w14:textId="77777777" w:rsidR="00425728" w:rsidRPr="003014E1" w:rsidRDefault="00425728" w:rsidP="003014E1"/>
    <w:p w14:paraId="4CDCA51F" w14:textId="77777777" w:rsidR="006A3ABF" w:rsidRDefault="006A3ABF">
      <w:pPr>
        <w:rPr>
          <w:b/>
          <w:sz w:val="32"/>
          <w:szCs w:val="32"/>
        </w:rPr>
      </w:pPr>
      <w:bookmarkStart w:id="54" w:name="_Toc309139698"/>
      <w:r>
        <w:rPr>
          <w:b/>
          <w:sz w:val="32"/>
          <w:szCs w:val="32"/>
        </w:rPr>
        <w:br w:type="page"/>
      </w:r>
    </w:p>
    <w:p w14:paraId="47B77233"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63A4E37F" w14:textId="77777777" w:rsidR="00B74522" w:rsidRDefault="00B74522" w:rsidP="003014E1">
      <w:bookmarkStart w:id="55" w:name="_Toc309139699"/>
    </w:p>
    <w:p w14:paraId="47B8583A"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14:paraId="061D81CA" w14:textId="0290FF70" w:rsidR="00B74522" w:rsidRDefault="00CC0F00" w:rsidP="003014E1">
      <w:r w:rsidRPr="003014E1">
        <w:t>Application</w:t>
      </w:r>
      <w:r w:rsidR="00137F02" w:rsidRPr="003014E1">
        <w:t xml:space="preserve">s will be evaluated </w:t>
      </w:r>
      <w:proofErr w:type="gramStart"/>
      <w:r w:rsidR="00137F02" w:rsidRPr="003014E1">
        <w:t>in order to</w:t>
      </w:r>
      <w:proofErr w:type="gramEnd"/>
      <w:r w:rsidR="00137F02" w:rsidRPr="003014E1">
        <w:t xml:space="preserve"> determine the most advantageous solution for </w:t>
      </w:r>
      <w:r w:rsidR="008C5CD5">
        <w:t>STA</w:t>
      </w:r>
      <w:r w:rsidR="00137F02" w:rsidRPr="003014E1">
        <w:t xml:space="preserve"> in line with the Framework ordering process.</w:t>
      </w:r>
    </w:p>
    <w:p w14:paraId="3508D842" w14:textId="77777777" w:rsidR="003B1AB9" w:rsidRDefault="003B1AB9" w:rsidP="003014E1"/>
    <w:p w14:paraId="2F5D2675" w14:textId="18B6245C" w:rsidR="00AF2E4B" w:rsidRDefault="3D35F50D" w:rsidP="003014E1">
      <w:r>
        <w:t xml:space="preserve">Applications that meet the quality threshold of each applicable section will be added to the </w:t>
      </w:r>
      <w:r w:rsidR="0B882552">
        <w:t xml:space="preserve">Braille </w:t>
      </w:r>
      <w:r>
        <w:t>Quality Assurance Framework 202</w:t>
      </w:r>
      <w:r w:rsidR="43364862">
        <w:t>4</w:t>
      </w:r>
      <w:r>
        <w:t xml:space="preserve"> –202</w:t>
      </w:r>
      <w:r w:rsidR="002E6784">
        <w:t>6</w:t>
      </w:r>
      <w:r>
        <w:t>.</w:t>
      </w:r>
    </w:p>
    <w:p w14:paraId="5E31E19C" w14:textId="3AA8F99C" w:rsidR="00B0282D" w:rsidRDefault="00B0282D" w:rsidP="003014E1"/>
    <w:p w14:paraId="7F7CAAA3" w14:textId="0FA40FBB" w:rsidR="00B0282D" w:rsidRPr="003014E1" w:rsidRDefault="00B0282D" w:rsidP="003014E1">
      <w:r>
        <w:t xml:space="preserve">Should </w:t>
      </w:r>
      <w:r w:rsidR="006A2911">
        <w:t>insufficient</w:t>
      </w:r>
      <w:r w:rsidR="000252E4">
        <w:t xml:space="preserve"> proofers be obtained</w:t>
      </w:r>
      <w:r w:rsidR="003562D0">
        <w:t>,</w:t>
      </w:r>
      <w:r w:rsidR="000252E4">
        <w:t xml:space="preserve"> STA reserves the right to add additional experts to the framework through an additional recruitment process.</w:t>
      </w:r>
    </w:p>
    <w:p w14:paraId="23991F1D" w14:textId="77777777" w:rsidR="00B74522" w:rsidRDefault="00B74522" w:rsidP="003014E1"/>
    <w:p w14:paraId="444B4F63" w14:textId="77777777" w:rsidR="00875B64" w:rsidRPr="003014E1" w:rsidRDefault="00875B64" w:rsidP="003014E1"/>
    <w:p w14:paraId="1831571E" w14:textId="77777777"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37E7DEAF" w14:textId="77777777" w:rsidR="00B74522" w:rsidRDefault="00CC0F00" w:rsidP="003014E1">
      <w:r w:rsidRPr="003014E1">
        <w:t>Application</w:t>
      </w:r>
      <w:r w:rsidR="00137F02" w:rsidRPr="003014E1">
        <w:t xml:space="preserve">s will be formally logged upon receipt. </w:t>
      </w:r>
      <w:r w:rsidR="00A75601">
        <w:t xml:space="preserve"> </w:t>
      </w:r>
      <w:r w:rsidR="00137F02" w:rsidRPr="003014E1">
        <w:t xml:space="preserve">Any </w:t>
      </w:r>
      <w:r w:rsidRPr="003014E1">
        <w:t>application</w:t>
      </w:r>
      <w:r w:rsidR="00137F02" w:rsidRPr="003014E1">
        <w:t xml:space="preserve"> that is received after the deadline </w:t>
      </w:r>
      <w:r w:rsidR="008C4143" w:rsidRPr="003014E1">
        <w:t>may</w:t>
      </w:r>
      <w:r w:rsidR="00137F02" w:rsidRPr="003014E1">
        <w:t xml:space="preserve"> be rejected.</w:t>
      </w:r>
    </w:p>
    <w:p w14:paraId="5556AFAC" w14:textId="77777777" w:rsidR="00B74522" w:rsidRDefault="00B74522" w:rsidP="003014E1"/>
    <w:p w14:paraId="799E39FD" w14:textId="606295F2" w:rsidR="00CC0F00" w:rsidRPr="003014E1" w:rsidRDefault="00137F02" w:rsidP="003014E1">
      <w:r w:rsidRPr="003014E1">
        <w:t xml:space="preserve">Following the deadline, a compliance check will be conducted on all bids that are received on time to determine whether they correspond to the </w:t>
      </w:r>
      <w:r w:rsidR="00CC0F00" w:rsidRPr="003014E1">
        <w:t xml:space="preserve">application </w:t>
      </w:r>
      <w:r w:rsidRPr="003014E1">
        <w:t>requirements.</w:t>
      </w:r>
      <w:r w:rsidR="004764BF">
        <w:t xml:space="preserve"> </w:t>
      </w:r>
      <w:r w:rsidR="00A75601">
        <w:t xml:space="preserve"> </w:t>
      </w:r>
      <w:r w:rsidR="008C5CD5">
        <w:t>STA</w:t>
      </w:r>
      <w:r w:rsidRPr="003014E1">
        <w:t xml:space="preserve"> may reject any </w:t>
      </w:r>
      <w:r w:rsidR="00CC0F00" w:rsidRPr="003014E1">
        <w:t>application</w:t>
      </w:r>
      <w:r w:rsidRPr="003014E1">
        <w:t xml:space="preserve"> that does not comply with these requirements</w:t>
      </w:r>
      <w:r w:rsidR="00CC0F00" w:rsidRPr="003014E1">
        <w:t>.</w:t>
      </w:r>
    </w:p>
    <w:p w14:paraId="46239D50" w14:textId="77777777" w:rsidR="00137F02" w:rsidRDefault="00137F02" w:rsidP="003014E1"/>
    <w:p w14:paraId="5F56F062" w14:textId="77777777" w:rsidR="00A75601" w:rsidRDefault="00A75601" w:rsidP="00A75601">
      <w:r>
        <w:t>Applications will be evaluated solely on the responses and associated evidence provided by the Bidder in the following sections of this ITT.</w:t>
      </w:r>
    </w:p>
    <w:p w14:paraId="2550D624" w14:textId="77777777" w:rsidR="00A75601" w:rsidRDefault="00A75601" w:rsidP="00A75601"/>
    <w:p w14:paraId="2933E431" w14:textId="1715B9A4" w:rsidR="00582B2D" w:rsidRDefault="00A75601" w:rsidP="003014E1">
      <w:r>
        <w:t xml:space="preserve">The method of scoring the evaluation sections will be a 0 - </w:t>
      </w:r>
      <w:r w:rsidR="006A2911">
        <w:t>4</w:t>
      </w:r>
      <w:r w:rsidR="00D8196A">
        <w:t>-</w:t>
      </w:r>
      <w:r w:rsidR="006A2911">
        <w:t>point</w:t>
      </w:r>
      <w:r>
        <w:t xml:space="preserve"> scale. Evaluators will use this to assign a score to each evaluation question response.</w:t>
      </w:r>
    </w:p>
    <w:p w14:paraId="46C5FFB8" w14:textId="77777777" w:rsidR="00A75601" w:rsidRDefault="00A75601" w:rsidP="00A75601"/>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75601" w:rsidRPr="004D43CD" w14:paraId="3E12B7C9" w14:textId="77777777" w:rsidTr="00D775C4">
        <w:trPr>
          <w:trHeight w:val="510"/>
        </w:trPr>
        <w:tc>
          <w:tcPr>
            <w:tcW w:w="1815" w:type="dxa"/>
            <w:shd w:val="clear" w:color="auto" w:fill="BDD6EE"/>
            <w:tcMar>
              <w:top w:w="0" w:type="dxa"/>
              <w:left w:w="108" w:type="dxa"/>
              <w:bottom w:w="0" w:type="dxa"/>
              <w:right w:w="108" w:type="dxa"/>
            </w:tcMar>
            <w:vAlign w:val="center"/>
            <w:hideMark/>
          </w:tcPr>
          <w:p w14:paraId="34F02078" w14:textId="77777777" w:rsidR="00A75601" w:rsidRPr="004D43CD" w:rsidRDefault="00A75601" w:rsidP="00D775C4">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7B1A6146" w14:textId="77777777" w:rsidR="00A75601" w:rsidRPr="004D43CD" w:rsidRDefault="00A75601" w:rsidP="00D775C4">
            <w:pPr>
              <w:jc w:val="both"/>
              <w:rPr>
                <w:rFonts w:ascii="Calibri" w:hAnsi="Calibri" w:cs="Calibri"/>
              </w:rPr>
            </w:pPr>
            <w:r w:rsidRPr="004D43CD">
              <w:t>Description</w:t>
            </w:r>
          </w:p>
        </w:tc>
      </w:tr>
      <w:tr w:rsidR="00A75601" w:rsidRPr="004D43CD" w14:paraId="0AD1F2F4" w14:textId="77777777" w:rsidTr="00D775C4">
        <w:trPr>
          <w:trHeight w:val="805"/>
        </w:trPr>
        <w:tc>
          <w:tcPr>
            <w:tcW w:w="1815" w:type="dxa"/>
            <w:shd w:val="clear" w:color="auto" w:fill="auto"/>
            <w:tcMar>
              <w:top w:w="0" w:type="dxa"/>
              <w:left w:w="108" w:type="dxa"/>
              <w:bottom w:w="0" w:type="dxa"/>
              <w:right w:w="108" w:type="dxa"/>
            </w:tcMar>
            <w:hideMark/>
          </w:tcPr>
          <w:p w14:paraId="6F216F83" w14:textId="77777777" w:rsidR="00A75601" w:rsidRPr="004D43CD" w:rsidRDefault="00A75601" w:rsidP="00D775C4">
            <w:pPr>
              <w:spacing w:after="240"/>
              <w:jc w:val="both"/>
            </w:pPr>
            <w:r w:rsidRPr="004D43CD">
              <w:t>4 marks</w:t>
            </w:r>
          </w:p>
        </w:tc>
        <w:tc>
          <w:tcPr>
            <w:tcW w:w="8074" w:type="dxa"/>
            <w:shd w:val="clear" w:color="auto" w:fill="auto"/>
            <w:tcMar>
              <w:top w:w="0" w:type="dxa"/>
              <w:left w:w="108" w:type="dxa"/>
              <w:bottom w:w="0" w:type="dxa"/>
              <w:right w:w="108" w:type="dxa"/>
            </w:tcMar>
            <w:hideMark/>
          </w:tcPr>
          <w:p w14:paraId="70BFD818" w14:textId="77777777" w:rsidR="00A75601" w:rsidRPr="000666E5" w:rsidRDefault="00A75601" w:rsidP="00D775C4">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A75601" w:rsidRPr="004D43CD" w14:paraId="730D08FE" w14:textId="77777777" w:rsidTr="00D775C4">
        <w:trPr>
          <w:trHeight w:val="805"/>
        </w:trPr>
        <w:tc>
          <w:tcPr>
            <w:tcW w:w="1815" w:type="dxa"/>
            <w:shd w:val="clear" w:color="auto" w:fill="auto"/>
            <w:tcMar>
              <w:top w:w="0" w:type="dxa"/>
              <w:left w:w="108" w:type="dxa"/>
              <w:bottom w:w="0" w:type="dxa"/>
              <w:right w:w="108" w:type="dxa"/>
            </w:tcMar>
            <w:hideMark/>
          </w:tcPr>
          <w:p w14:paraId="33623336" w14:textId="77777777" w:rsidR="00A75601" w:rsidRPr="004D43CD" w:rsidRDefault="00A75601" w:rsidP="00D775C4">
            <w:pPr>
              <w:spacing w:after="240"/>
              <w:jc w:val="both"/>
            </w:pPr>
            <w:r w:rsidRPr="004D43CD">
              <w:t>3 marks</w:t>
            </w:r>
          </w:p>
        </w:tc>
        <w:tc>
          <w:tcPr>
            <w:tcW w:w="8074" w:type="dxa"/>
            <w:shd w:val="clear" w:color="auto" w:fill="auto"/>
            <w:tcMar>
              <w:top w:w="0" w:type="dxa"/>
              <w:left w:w="108" w:type="dxa"/>
              <w:bottom w:w="0" w:type="dxa"/>
              <w:right w:w="108" w:type="dxa"/>
            </w:tcMar>
            <w:hideMark/>
          </w:tcPr>
          <w:p w14:paraId="59537DC6" w14:textId="77777777" w:rsidR="00A75601" w:rsidRPr="000666E5" w:rsidRDefault="00A75601" w:rsidP="00D775C4">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A75601" w:rsidRPr="004D43CD" w14:paraId="3AAC746B" w14:textId="77777777" w:rsidTr="00D775C4">
        <w:trPr>
          <w:trHeight w:val="285"/>
        </w:trPr>
        <w:tc>
          <w:tcPr>
            <w:tcW w:w="1815" w:type="dxa"/>
            <w:shd w:val="clear" w:color="auto" w:fill="auto"/>
            <w:tcMar>
              <w:top w:w="0" w:type="dxa"/>
              <w:left w:w="108" w:type="dxa"/>
              <w:bottom w:w="0" w:type="dxa"/>
              <w:right w:w="108" w:type="dxa"/>
            </w:tcMar>
            <w:hideMark/>
          </w:tcPr>
          <w:p w14:paraId="561EDFF9" w14:textId="77777777" w:rsidR="00A75601" w:rsidRPr="004D43CD" w:rsidRDefault="00A75601" w:rsidP="00D775C4">
            <w:pPr>
              <w:spacing w:after="240"/>
              <w:jc w:val="both"/>
            </w:pPr>
            <w:r w:rsidRPr="004D43CD">
              <w:t>2 marks</w:t>
            </w:r>
          </w:p>
        </w:tc>
        <w:tc>
          <w:tcPr>
            <w:tcW w:w="8074" w:type="dxa"/>
            <w:shd w:val="clear" w:color="auto" w:fill="auto"/>
            <w:tcMar>
              <w:top w:w="0" w:type="dxa"/>
              <w:left w:w="108" w:type="dxa"/>
              <w:bottom w:w="0" w:type="dxa"/>
              <w:right w:w="108" w:type="dxa"/>
            </w:tcMar>
            <w:hideMark/>
          </w:tcPr>
          <w:p w14:paraId="79833C47" w14:textId="77777777" w:rsidR="00A75601" w:rsidRPr="000666E5" w:rsidRDefault="00A75601" w:rsidP="00D775C4">
            <w:pPr>
              <w:spacing w:after="240"/>
              <w:jc w:val="both"/>
            </w:pPr>
            <w:r w:rsidRPr="000666E5">
              <w:t xml:space="preserve">A score of 2 will </w:t>
            </w:r>
            <w:r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A75601" w:rsidRPr="004D43CD" w14:paraId="155AF354" w14:textId="77777777" w:rsidTr="00D775C4">
        <w:trPr>
          <w:trHeight w:val="285"/>
        </w:trPr>
        <w:tc>
          <w:tcPr>
            <w:tcW w:w="1815" w:type="dxa"/>
            <w:shd w:val="clear" w:color="auto" w:fill="auto"/>
            <w:tcMar>
              <w:top w:w="0" w:type="dxa"/>
              <w:left w:w="108" w:type="dxa"/>
              <w:bottom w:w="0" w:type="dxa"/>
              <w:right w:w="108" w:type="dxa"/>
            </w:tcMar>
            <w:hideMark/>
          </w:tcPr>
          <w:p w14:paraId="04FAF3D5" w14:textId="77777777" w:rsidR="00A75601" w:rsidRPr="004D43CD" w:rsidRDefault="00A75601" w:rsidP="00D775C4">
            <w:pPr>
              <w:spacing w:after="240"/>
              <w:jc w:val="both"/>
            </w:pPr>
            <w:r w:rsidRPr="004D43CD">
              <w:t>1 mark</w:t>
            </w:r>
          </w:p>
        </w:tc>
        <w:tc>
          <w:tcPr>
            <w:tcW w:w="8074" w:type="dxa"/>
            <w:shd w:val="clear" w:color="auto" w:fill="auto"/>
            <w:tcMar>
              <w:top w:w="0" w:type="dxa"/>
              <w:left w:w="108" w:type="dxa"/>
              <w:bottom w:w="0" w:type="dxa"/>
              <w:right w:w="108" w:type="dxa"/>
            </w:tcMar>
            <w:hideMark/>
          </w:tcPr>
          <w:p w14:paraId="2A68E661" w14:textId="77777777" w:rsidR="00A75601" w:rsidRPr="000666E5" w:rsidRDefault="00A75601" w:rsidP="00D775C4">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A75601" w:rsidRPr="004D43CD" w14:paraId="53B8F713" w14:textId="77777777" w:rsidTr="00D775C4">
        <w:trPr>
          <w:trHeight w:val="285"/>
        </w:trPr>
        <w:tc>
          <w:tcPr>
            <w:tcW w:w="1815" w:type="dxa"/>
            <w:shd w:val="clear" w:color="auto" w:fill="auto"/>
            <w:tcMar>
              <w:top w:w="0" w:type="dxa"/>
              <w:left w:w="108" w:type="dxa"/>
              <w:bottom w:w="0" w:type="dxa"/>
              <w:right w:w="108" w:type="dxa"/>
            </w:tcMar>
            <w:hideMark/>
          </w:tcPr>
          <w:p w14:paraId="5D359A0E" w14:textId="77777777" w:rsidR="00A75601" w:rsidRPr="004D43CD" w:rsidRDefault="00A75601" w:rsidP="00D775C4">
            <w:pPr>
              <w:spacing w:after="240"/>
              <w:jc w:val="both"/>
            </w:pPr>
            <w:r w:rsidRPr="004D43CD">
              <w:t>0 marks</w:t>
            </w:r>
          </w:p>
        </w:tc>
        <w:tc>
          <w:tcPr>
            <w:tcW w:w="8074" w:type="dxa"/>
            <w:shd w:val="clear" w:color="auto" w:fill="auto"/>
            <w:tcMar>
              <w:top w:w="0" w:type="dxa"/>
              <w:left w:w="108" w:type="dxa"/>
              <w:bottom w:w="0" w:type="dxa"/>
              <w:right w:w="108" w:type="dxa"/>
            </w:tcMar>
            <w:hideMark/>
          </w:tcPr>
          <w:p w14:paraId="6C64024B" w14:textId="77777777" w:rsidR="00A75601" w:rsidRPr="000666E5" w:rsidRDefault="00A75601" w:rsidP="00D775C4">
            <w:pPr>
              <w:spacing w:after="240"/>
              <w:jc w:val="both"/>
            </w:pPr>
            <w:r w:rsidRPr="000666E5">
              <w:t xml:space="preserve">No answer provided. </w:t>
            </w:r>
          </w:p>
        </w:tc>
      </w:tr>
    </w:tbl>
    <w:p w14:paraId="57316B74" w14:textId="77777777" w:rsidR="006A3ABF" w:rsidRDefault="006A3ABF">
      <w:pPr>
        <w:rPr>
          <w:b/>
          <w:sz w:val="28"/>
          <w:szCs w:val="28"/>
        </w:rPr>
      </w:pPr>
      <w:bookmarkStart w:id="57" w:name="_Toc309139701"/>
      <w:r>
        <w:rPr>
          <w:b/>
          <w:sz w:val="28"/>
          <w:szCs w:val="28"/>
        </w:rPr>
        <w:br w:type="page"/>
      </w:r>
    </w:p>
    <w:p w14:paraId="1DF42BC4" w14:textId="77777777" w:rsidR="00137F02"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7"/>
    </w:p>
    <w:p w14:paraId="3B3FC3E3" w14:textId="77777777" w:rsidR="00764E19" w:rsidRPr="003014E1" w:rsidRDefault="00764E19" w:rsidP="003014E1">
      <w:r w:rsidRPr="003014E1">
        <w:t xml:space="preserve">Applications will be reviewed individually against the stated criteria. </w:t>
      </w:r>
      <w:r w:rsidR="00A75601">
        <w:t xml:space="preserve"> </w:t>
      </w:r>
      <w:r w:rsidRPr="003014E1">
        <w:t>All applicants</w:t>
      </w:r>
      <w:r w:rsidR="006603C8">
        <w:t xml:space="preserve"> who exceed the threshold score</w:t>
      </w:r>
      <w:r w:rsidRPr="003014E1">
        <w:t xml:space="preserve"> for each applicable section will be considered for inclusion on the Framework.</w:t>
      </w:r>
    </w:p>
    <w:p w14:paraId="184AB276" w14:textId="77777777" w:rsidR="00764E19" w:rsidRPr="003014E1" w:rsidRDefault="00764E19" w:rsidP="003014E1"/>
    <w:p w14:paraId="04AD07ED" w14:textId="77777777" w:rsidR="00B74522" w:rsidRPr="003014E1" w:rsidRDefault="00B74522" w:rsidP="003014E1">
      <w:bookmarkStart w:id="58" w:name="_Toc270073007"/>
      <w:bookmarkStart w:id="59" w:name="_Ref271010389"/>
      <w:bookmarkStart w:id="60" w:name="_Toc309139702"/>
    </w:p>
    <w:p w14:paraId="7D15C544" w14:textId="77777777" w:rsidR="00764E19" w:rsidRPr="00B74522" w:rsidRDefault="00764E19" w:rsidP="003014E1">
      <w:pPr>
        <w:rPr>
          <w:b/>
          <w:sz w:val="28"/>
          <w:szCs w:val="28"/>
        </w:rPr>
      </w:pPr>
      <w:r w:rsidRPr="00B74522">
        <w:rPr>
          <w:b/>
          <w:sz w:val="28"/>
          <w:szCs w:val="28"/>
        </w:rPr>
        <w:t>4.4 Allocation of Work</w:t>
      </w:r>
    </w:p>
    <w:p w14:paraId="473DCE6B" w14:textId="2A08C2E7" w:rsidR="00764E19" w:rsidRPr="003014E1" w:rsidRDefault="0B882552" w:rsidP="003014E1">
      <w:r>
        <w:t xml:space="preserve">Work will be awarded on first come first served basis subject to availability of proofing experts.  </w:t>
      </w:r>
      <w:r w:rsidR="009A02E9">
        <w:t>STA</w:t>
      </w:r>
      <w:r>
        <w:t xml:space="preserve"> will write to all successful proofers on the Braille Quality Assurance Framework </w:t>
      </w:r>
      <w:r w:rsidRPr="008414DE">
        <w:t>202</w:t>
      </w:r>
      <w:r w:rsidR="43E345D7" w:rsidRPr="008414DE">
        <w:t>4</w:t>
      </w:r>
      <w:r w:rsidRPr="008414DE">
        <w:t>-202</w:t>
      </w:r>
      <w:r w:rsidR="000C1D3B">
        <w:t>6</w:t>
      </w:r>
      <w:r>
        <w:t xml:space="preserve"> the first</w:t>
      </w:r>
      <w:r w:rsidR="008414DE">
        <w:t>-</w:t>
      </w:r>
      <w:r>
        <w:t xml:space="preserve">time proofers </w:t>
      </w:r>
      <w:r w:rsidR="00713A13">
        <w:t xml:space="preserve">are required </w:t>
      </w:r>
      <w:r>
        <w:t>and award the work to those experts who express an interest first.  The next time we require these services, we shall write to the proofers again but remove those who were awarded work the first time around from the circulation.  Subsequent work will continue to be allocated using this method (</w:t>
      </w:r>
      <w:r w:rsidR="08FAD109">
        <w:t>i.e.</w:t>
      </w:r>
      <w:r>
        <w:t xml:space="preserve"> those already allocated work will be excluded) until all proofers on the framework have been allocated one piece of work.  Once all proofers have been allocated work, the cycle will repeat.  Allocating work in this way is designed to ensure fairness and mitigate the risk of work always being awarded to the same individuals.</w:t>
      </w:r>
    </w:p>
    <w:p w14:paraId="2924BD82" w14:textId="77777777" w:rsidR="009D78DD" w:rsidRDefault="009D78DD" w:rsidP="003014E1"/>
    <w:p w14:paraId="0186E784" w14:textId="77777777" w:rsidR="0084724F" w:rsidRPr="003014E1" w:rsidRDefault="0084724F" w:rsidP="003014E1"/>
    <w:p w14:paraId="2F6C6AC7" w14:textId="77777777" w:rsidR="009D78DD" w:rsidRPr="0084724F" w:rsidRDefault="009D78DD" w:rsidP="003014E1">
      <w:pPr>
        <w:rPr>
          <w:b/>
          <w:sz w:val="28"/>
          <w:szCs w:val="28"/>
        </w:rPr>
      </w:pPr>
      <w:r w:rsidRPr="0084724F">
        <w:rPr>
          <w:b/>
          <w:sz w:val="28"/>
          <w:szCs w:val="28"/>
        </w:rPr>
        <w:t>4.5 Quality</w:t>
      </w:r>
    </w:p>
    <w:p w14:paraId="6D491421" w14:textId="3AB359D4" w:rsidR="009D78DD" w:rsidRDefault="009D78DD" w:rsidP="003014E1">
      <w:r w:rsidRPr="003014E1">
        <w:t xml:space="preserve">A quality assessment </w:t>
      </w:r>
      <w:r w:rsidR="00B5103B">
        <w:t xml:space="preserve">may </w:t>
      </w:r>
      <w:r w:rsidR="00B5103B" w:rsidRPr="003014E1">
        <w:t>be</w:t>
      </w:r>
      <w:r w:rsidRPr="003014E1">
        <w:t xml:space="preserve"> carried out upon completion o</w:t>
      </w:r>
      <w:r w:rsidR="00A75601">
        <w:t>f each allocated piece of work.  Proof</w:t>
      </w:r>
      <w:r w:rsidRPr="003014E1">
        <w:t xml:space="preserve">ers who pass the quality assessment will be eligible for later allocation according to the rules above. </w:t>
      </w:r>
      <w:r w:rsidR="00A75601">
        <w:t xml:space="preserve"> </w:t>
      </w:r>
      <w:r w:rsidRPr="003014E1">
        <w:t xml:space="preserve">Those who do not </w:t>
      </w:r>
      <w:r w:rsidR="003A68BD">
        <w:t>meet</w:t>
      </w:r>
      <w:r w:rsidRPr="003014E1">
        <w:t xml:space="preserve"> </w:t>
      </w:r>
      <w:r w:rsidR="000657DB">
        <w:t xml:space="preserve">the required standard </w:t>
      </w:r>
      <w:r w:rsidR="000657DB" w:rsidRPr="003014E1">
        <w:t>will</w:t>
      </w:r>
      <w:r w:rsidRPr="003014E1">
        <w:t xml:space="preserve"> no longer be eligible for later allocations.</w:t>
      </w:r>
      <w:r w:rsidR="00174A17">
        <w:t xml:space="preserve"> STA will inform </w:t>
      </w:r>
      <w:r w:rsidR="006E1229">
        <w:t>individuals should this be the case</w:t>
      </w:r>
      <w:r w:rsidR="008414DE">
        <w:t>.</w:t>
      </w:r>
    </w:p>
    <w:p w14:paraId="27963867" w14:textId="77777777" w:rsidR="00A75601" w:rsidRPr="003014E1" w:rsidRDefault="00A75601" w:rsidP="003014E1"/>
    <w:p w14:paraId="48FE93C5" w14:textId="77777777" w:rsidR="0084724F" w:rsidRDefault="0084724F" w:rsidP="003014E1"/>
    <w:p w14:paraId="6977C9ED" w14:textId="77777777" w:rsidR="00F86ACD" w:rsidRDefault="00F86ACD" w:rsidP="003014E1">
      <w:pPr>
        <w:rPr>
          <w:b/>
          <w:sz w:val="28"/>
          <w:szCs w:val="28"/>
        </w:rPr>
        <w:sectPr w:rsidR="00F86ACD" w:rsidSect="001F62AA">
          <w:headerReference w:type="even" r:id="rId19"/>
          <w:headerReference w:type="default" r:id="rId20"/>
          <w:footerReference w:type="default" r:id="rId21"/>
          <w:headerReference w:type="first" r:id="rId22"/>
          <w:pgSz w:w="11907" w:h="16840" w:code="9"/>
          <w:pgMar w:top="1077" w:right="924" w:bottom="1276" w:left="1077" w:header="357" w:footer="318" w:gutter="0"/>
          <w:cols w:space="708"/>
          <w:docGrid w:linePitch="360"/>
        </w:sectPr>
      </w:pPr>
    </w:p>
    <w:bookmarkEnd w:id="58"/>
    <w:bookmarkEnd w:id="59"/>
    <w:bookmarkEnd w:id="60"/>
    <w:p w14:paraId="338A6F60" w14:textId="77777777" w:rsidR="00137F02" w:rsidRPr="0084724F" w:rsidRDefault="00A94582" w:rsidP="003014E1">
      <w:pPr>
        <w:rPr>
          <w:b/>
          <w:sz w:val="28"/>
          <w:szCs w:val="28"/>
        </w:rPr>
      </w:pPr>
      <w:r>
        <w:rPr>
          <w:b/>
          <w:sz w:val="32"/>
          <w:szCs w:val="32"/>
        </w:rPr>
        <w:lastRenderedPageBreak/>
        <w:t>5.</w:t>
      </w:r>
      <w:r w:rsidRPr="00B74522">
        <w:rPr>
          <w:b/>
          <w:sz w:val="32"/>
          <w:szCs w:val="32"/>
        </w:rPr>
        <w:t xml:space="preserve"> </w:t>
      </w:r>
      <w:r>
        <w:rPr>
          <w:b/>
          <w:sz w:val="32"/>
          <w:szCs w:val="32"/>
        </w:rPr>
        <w:t>BIDDER’S RESPONSE</w:t>
      </w:r>
    </w:p>
    <w:p w14:paraId="60DF8D64" w14:textId="77777777" w:rsidR="00875B64" w:rsidRPr="0007515B" w:rsidRDefault="00875B64" w:rsidP="003014E1">
      <w:pPr>
        <w:rPr>
          <w:b/>
          <w:bCs/>
        </w:rPr>
      </w:pPr>
    </w:p>
    <w:p w14:paraId="56D11197" w14:textId="77777777" w:rsidR="00AB2804" w:rsidRDefault="00AB2804" w:rsidP="00AB2804">
      <w:pPr>
        <w:pStyle w:val="Title"/>
      </w:pPr>
      <w:bookmarkStart w:id="61" w:name="_Toc309139703"/>
      <w:r>
        <w:t xml:space="preserve">This section is divided into three parts: </w:t>
      </w:r>
    </w:p>
    <w:p w14:paraId="2D9CB09D" w14:textId="77777777" w:rsidR="00AB2804" w:rsidRPr="002F79FA" w:rsidRDefault="00AB2804" w:rsidP="00AB2804">
      <w:pPr>
        <w:pStyle w:val="ListParagraph"/>
        <w:numPr>
          <w:ilvl w:val="0"/>
          <w:numId w:val="29"/>
        </w:numPr>
        <w:contextualSpacing w:val="0"/>
        <w:rPr>
          <w:rFonts w:cs="Arial"/>
        </w:rPr>
      </w:pPr>
      <w:r w:rsidRPr="002F79FA">
        <w:rPr>
          <w:rFonts w:cs="Arial"/>
        </w:rPr>
        <w:t xml:space="preserve">Part A - </w:t>
      </w:r>
      <w:r w:rsidRPr="002F79FA">
        <w:t>Quality Assurance</w:t>
      </w:r>
    </w:p>
    <w:p w14:paraId="6F3039F2" w14:textId="77777777" w:rsidR="00AB2804" w:rsidRPr="002F79FA" w:rsidRDefault="00AB2804" w:rsidP="00AB2804">
      <w:pPr>
        <w:pStyle w:val="ListParagraph"/>
        <w:numPr>
          <w:ilvl w:val="0"/>
          <w:numId w:val="29"/>
        </w:numPr>
        <w:contextualSpacing w:val="0"/>
        <w:rPr>
          <w:rFonts w:cs="Arial"/>
        </w:rPr>
      </w:pPr>
      <w:r w:rsidRPr="002F79FA">
        <w:rPr>
          <w:rFonts w:cs="Arial"/>
        </w:rPr>
        <w:t xml:space="preserve">Part B - </w:t>
      </w:r>
      <w:r w:rsidRPr="002F79FA">
        <w:t>Braille Expertise</w:t>
      </w:r>
    </w:p>
    <w:p w14:paraId="282BDA9F" w14:textId="08DB50F6" w:rsidR="00AB2804" w:rsidRPr="002F79FA" w:rsidRDefault="00AB2804" w:rsidP="00AB2804">
      <w:pPr>
        <w:pStyle w:val="ListParagraph"/>
        <w:numPr>
          <w:ilvl w:val="0"/>
          <w:numId w:val="29"/>
        </w:numPr>
        <w:contextualSpacing w:val="0"/>
        <w:rPr>
          <w:rFonts w:cs="Arial"/>
        </w:rPr>
      </w:pPr>
      <w:r w:rsidRPr="002F79FA">
        <w:rPr>
          <w:rFonts w:cs="Arial"/>
        </w:rPr>
        <w:t>Part C – Addition</w:t>
      </w:r>
      <w:r w:rsidR="0004437D">
        <w:rPr>
          <w:rFonts w:cs="Arial"/>
        </w:rPr>
        <w:t>al</w:t>
      </w:r>
      <w:r w:rsidRPr="002F79FA">
        <w:rPr>
          <w:rFonts w:cs="Arial"/>
        </w:rPr>
        <w:t xml:space="preserve"> questions</w:t>
      </w:r>
    </w:p>
    <w:p w14:paraId="33B58DE1" w14:textId="77777777" w:rsidR="00850D29" w:rsidRDefault="00850D29" w:rsidP="003014E1"/>
    <w:p w14:paraId="5710B73F" w14:textId="77777777" w:rsidR="00850D29" w:rsidRDefault="00850D29" w:rsidP="003014E1">
      <w:r w:rsidRPr="003014E1">
        <w:t>Applications will be evaluated solely on the responses and associated evidence provided by the B</w:t>
      </w:r>
      <w:r>
        <w:t>idder in this section of the ITT</w:t>
      </w:r>
      <w:r w:rsidRPr="003014E1">
        <w:t>.</w:t>
      </w:r>
    </w:p>
    <w:p w14:paraId="3752C2CE" w14:textId="77777777" w:rsidR="00850D29" w:rsidRDefault="00850D29" w:rsidP="003014E1"/>
    <w:p w14:paraId="763F1974" w14:textId="301A7E85" w:rsidR="006C215C" w:rsidRPr="00443066" w:rsidRDefault="00CA45F4" w:rsidP="006C215C">
      <w:r>
        <w:t>Bidders should complete Part A (Quality Assurance</w:t>
      </w:r>
      <w:r w:rsidR="00901C0E">
        <w:t>)</w:t>
      </w:r>
      <w:r w:rsidR="00EF0608">
        <w:t xml:space="preserve"> and</w:t>
      </w:r>
      <w:r>
        <w:t xml:space="preserve"> Part B (Braille Expertise) and the Additional Questions sections.</w:t>
      </w:r>
      <w:r w:rsidR="00A630A1">
        <w:t xml:space="preserve"> All questions in Part A and Part B will be scored according to the 0 - 4</w:t>
      </w:r>
      <w:r w:rsidR="00D8196A">
        <w:t>-</w:t>
      </w:r>
      <w:r w:rsidR="00A630A1">
        <w:t>point scale</w:t>
      </w:r>
      <w:r w:rsidR="00532CCF">
        <w:t xml:space="preserve"> (outline in section 4.2 Evaluation Process)</w:t>
      </w:r>
      <w:r w:rsidR="006C215C">
        <w:t xml:space="preserve">. </w:t>
      </w:r>
      <w:r w:rsidR="006C215C" w:rsidRPr="003014E1">
        <w:t>The technical quality threshold</w:t>
      </w:r>
      <w:r w:rsidR="006C215C">
        <w:t xml:space="preserve"> for all questions (Part A and Part B)</w:t>
      </w:r>
      <w:r w:rsidR="006C215C" w:rsidRPr="003014E1">
        <w:t xml:space="preserve"> is </w:t>
      </w:r>
      <w:r w:rsidR="006C215C" w:rsidRPr="000074E8">
        <w:t>60%.</w:t>
      </w:r>
      <w:r w:rsidR="006C215C" w:rsidRPr="003014E1">
        <w:t xml:space="preserve">  </w:t>
      </w:r>
    </w:p>
    <w:p w14:paraId="7D082748" w14:textId="6DC07518" w:rsidR="00C057B5" w:rsidRDefault="00C057B5" w:rsidP="003014E1"/>
    <w:p w14:paraId="465761D6" w14:textId="77777777" w:rsidR="00982613" w:rsidRDefault="00982613" w:rsidP="00982613">
      <w:r>
        <w:t>Bidders should also complete Part C (Additional questions). This information will not be scored.</w:t>
      </w:r>
    </w:p>
    <w:p w14:paraId="3CD7FC2D" w14:textId="77777777" w:rsidR="00C057B5" w:rsidRDefault="00C057B5" w:rsidP="003014E1"/>
    <w:p w14:paraId="75D59E2C" w14:textId="5093DF85" w:rsidR="00AF2E4B" w:rsidRPr="00E2070F" w:rsidRDefault="00A42FB8" w:rsidP="003014E1">
      <w:r w:rsidRPr="00A44405">
        <w:rPr>
          <w:b/>
          <w:sz w:val="28"/>
          <w:szCs w:val="28"/>
        </w:rPr>
        <w:t xml:space="preserve">Part A: </w:t>
      </w:r>
      <w:r w:rsidR="00AF2E4B" w:rsidRPr="00A44405">
        <w:rPr>
          <w:b/>
          <w:sz w:val="28"/>
          <w:szCs w:val="28"/>
        </w:rPr>
        <w:t>Quality Assurance</w:t>
      </w:r>
      <w:r w:rsidR="001E5E18">
        <w:rPr>
          <w:b/>
          <w:sz w:val="28"/>
          <w:szCs w:val="28"/>
        </w:rPr>
        <w:t xml:space="preserve"> </w:t>
      </w:r>
      <w:r w:rsidR="004C51BA">
        <w:rPr>
          <w:b/>
          <w:sz w:val="28"/>
          <w:szCs w:val="28"/>
        </w:rPr>
        <w:t xml:space="preserve">of </w:t>
      </w:r>
      <w:r w:rsidR="001E5E18">
        <w:rPr>
          <w:b/>
          <w:sz w:val="28"/>
          <w:szCs w:val="28"/>
        </w:rPr>
        <w:t>print</w:t>
      </w:r>
      <w:r w:rsidR="004C51BA">
        <w:rPr>
          <w:b/>
          <w:sz w:val="28"/>
          <w:szCs w:val="28"/>
        </w:rPr>
        <w:t>-</w:t>
      </w:r>
      <w:r w:rsidR="001E5E18">
        <w:rPr>
          <w:b/>
          <w:sz w:val="28"/>
          <w:szCs w:val="28"/>
        </w:rPr>
        <w:t>based materials</w:t>
      </w:r>
    </w:p>
    <w:p w14:paraId="1F220382" w14:textId="77777777" w:rsidR="00AF2E4B" w:rsidRPr="003014E1"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5341BD" w:rsidRPr="003014E1" w14:paraId="368A25CF" w14:textId="77777777"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76ED6013" w14:textId="3905B150" w:rsidR="00F254F0" w:rsidRPr="003014E1" w:rsidRDefault="00F254F0" w:rsidP="00F254F0">
            <w:r w:rsidRPr="00850D29">
              <w:rPr>
                <w:b/>
              </w:rPr>
              <w:t>Question 1</w:t>
            </w:r>
            <w:r>
              <w:t xml:space="preserve">: In no more than </w:t>
            </w:r>
            <w:r w:rsidR="000E4614">
              <w:t>750</w:t>
            </w:r>
            <w:r>
              <w:t xml:space="preserve"> words, please provide</w:t>
            </w:r>
            <w:r w:rsidRPr="003014E1">
              <w:t xml:space="preserve"> details of your expertise and experience in quality assurance of </w:t>
            </w:r>
            <w:r w:rsidR="00252D92" w:rsidRPr="003014E1">
              <w:t>print-based</w:t>
            </w:r>
            <w:r w:rsidRPr="003014E1">
              <w:t xml:space="preserve"> materials (this should include any formal training in </w:t>
            </w:r>
            <w:r w:rsidR="00252D92" w:rsidRPr="003014E1">
              <w:t>print-based</w:t>
            </w:r>
            <w:r w:rsidRPr="003014E1">
              <w:t xml:space="preserve"> QA processes).  </w:t>
            </w:r>
          </w:p>
          <w:p w14:paraId="0B8BAE8B" w14:textId="77777777" w:rsidR="00F254F0" w:rsidRPr="003014E1" w:rsidRDefault="00F254F0" w:rsidP="00F254F0"/>
          <w:p w14:paraId="08B3C4DE" w14:textId="77777777" w:rsidR="00F254F0" w:rsidRDefault="00F254F0" w:rsidP="00F254F0">
            <w:r>
              <w:t>Your response should:</w:t>
            </w:r>
          </w:p>
          <w:p w14:paraId="265D5846" w14:textId="7AA8832D" w:rsidR="00D87677" w:rsidRDefault="003D572D" w:rsidP="00D95A74">
            <w:pPr>
              <w:pStyle w:val="ListParagraph"/>
              <w:numPr>
                <w:ilvl w:val="0"/>
                <w:numId w:val="32"/>
              </w:numPr>
              <w:rPr>
                <w:bCs/>
              </w:rPr>
            </w:pPr>
            <w:r>
              <w:rPr>
                <w:bCs/>
              </w:rPr>
              <w:t>i</w:t>
            </w:r>
            <w:r w:rsidR="002D0C44" w:rsidRPr="002D0C44">
              <w:rPr>
                <w:bCs/>
              </w:rPr>
              <w:t xml:space="preserve">nclude how many years’ experience of proofing print-based materials </w:t>
            </w:r>
            <w:r>
              <w:rPr>
                <w:bCs/>
              </w:rPr>
              <w:t>you have</w:t>
            </w:r>
            <w:r w:rsidR="002B527E">
              <w:rPr>
                <w:bCs/>
              </w:rPr>
              <w:t>.</w:t>
            </w:r>
          </w:p>
          <w:p w14:paraId="16DA3437" w14:textId="57BF5A11" w:rsidR="00D95A74" w:rsidRPr="00D95A74" w:rsidRDefault="001568FF" w:rsidP="00D95A74">
            <w:pPr>
              <w:pStyle w:val="ListParagraph"/>
              <w:numPr>
                <w:ilvl w:val="0"/>
                <w:numId w:val="32"/>
              </w:numPr>
            </w:pPr>
            <w:r>
              <w:t>d</w:t>
            </w:r>
            <w:r w:rsidR="00D95A74">
              <w:t xml:space="preserve">etail any formal training undertaken or qualifications achieved in relation </w:t>
            </w:r>
            <w:r w:rsidR="002C0844">
              <w:t xml:space="preserve">to </w:t>
            </w:r>
            <w:r w:rsidR="00D95A74">
              <w:t>print</w:t>
            </w:r>
            <w:r w:rsidR="002C0844">
              <w:t>-</w:t>
            </w:r>
            <w:r w:rsidR="00D95A74">
              <w:t>based proofing.</w:t>
            </w:r>
          </w:p>
          <w:p w14:paraId="73943F3A" w14:textId="027D7244" w:rsidR="00F254F0" w:rsidRPr="003014E1" w:rsidRDefault="00F254F0" w:rsidP="00D95A74">
            <w:pPr>
              <w:pStyle w:val="ListParagraph"/>
              <w:numPr>
                <w:ilvl w:val="0"/>
                <w:numId w:val="32"/>
              </w:numPr>
            </w:pPr>
            <w:r>
              <w:t>demonstrate</w:t>
            </w:r>
            <w:r w:rsidRPr="003014E1">
              <w:t xml:space="preserve"> substantial experience in the quality assurance of </w:t>
            </w:r>
            <w:r w:rsidR="00252D92" w:rsidRPr="003014E1">
              <w:t>print-based</w:t>
            </w:r>
            <w:r w:rsidRPr="003014E1">
              <w:t xml:space="preserve"> materials. </w:t>
            </w:r>
          </w:p>
          <w:p w14:paraId="194A9852" w14:textId="77777777" w:rsidR="00F254F0" w:rsidRPr="006D5C31" w:rsidRDefault="00F254F0" w:rsidP="00D95A74">
            <w:pPr>
              <w:pStyle w:val="ListParagraph"/>
              <w:numPr>
                <w:ilvl w:val="0"/>
                <w:numId w:val="32"/>
              </w:numPr>
            </w:pPr>
            <w:r>
              <w:t>p</w:t>
            </w:r>
            <w:r w:rsidRPr="006D5C31">
              <w:t>rovide details where expertise has been used in other educational settings, such as educational publishing, other test development situations, to LAs, at conferences or in academic or education articles.</w:t>
            </w:r>
          </w:p>
          <w:p w14:paraId="5DC24C31" w14:textId="77777777" w:rsidR="00F254F0" w:rsidRDefault="00F254F0" w:rsidP="00F254F0"/>
          <w:p w14:paraId="01F1DBCE" w14:textId="0BA6A610" w:rsidR="00F254F0" w:rsidRPr="00F254F0" w:rsidRDefault="00F254F0" w:rsidP="00D82C73">
            <w:pPr>
              <w:rPr>
                <w:i/>
              </w:rPr>
            </w:pPr>
            <w:r w:rsidRPr="00F254F0">
              <w:rPr>
                <w:i/>
              </w:rPr>
              <w:t xml:space="preserve">Question Weighting: </w:t>
            </w:r>
            <w:r w:rsidR="00034F66">
              <w:rPr>
                <w:i/>
              </w:rPr>
              <w:t>50</w:t>
            </w:r>
            <w:r w:rsidRPr="00F254F0">
              <w:rPr>
                <w:i/>
              </w:rPr>
              <w:t>%</w:t>
            </w:r>
          </w:p>
        </w:tc>
      </w:tr>
      <w:tr w:rsidR="005341BD" w:rsidRPr="003014E1" w14:paraId="59AF79F0" w14:textId="77777777" w:rsidTr="00F863CD">
        <w:trPr>
          <w:trHeight w:val="886"/>
        </w:trPr>
        <w:tc>
          <w:tcPr>
            <w:tcW w:w="9469" w:type="dxa"/>
            <w:tcBorders>
              <w:left w:val="single" w:sz="12" w:space="0" w:color="auto"/>
              <w:right w:val="single" w:sz="12" w:space="0" w:color="auto"/>
            </w:tcBorders>
            <w:shd w:val="clear" w:color="auto" w:fill="auto"/>
          </w:tcPr>
          <w:p w14:paraId="6CD943FA" w14:textId="454BD931" w:rsidR="005341BD" w:rsidRDefault="005341BD" w:rsidP="005341BD">
            <w:pPr>
              <w:rPr>
                <w:b/>
              </w:rPr>
            </w:pPr>
            <w:r>
              <w:rPr>
                <w:b/>
              </w:rPr>
              <w:t>Bidder</w:t>
            </w:r>
            <w:r w:rsidR="004A2351">
              <w:rPr>
                <w:b/>
              </w:rPr>
              <w:t>’</w:t>
            </w:r>
            <w:r>
              <w:rPr>
                <w:b/>
              </w:rPr>
              <w:t>s response:</w:t>
            </w:r>
          </w:p>
          <w:p w14:paraId="2C8F68B4" w14:textId="77777777" w:rsidR="005341BD" w:rsidRDefault="005341BD" w:rsidP="005341BD"/>
          <w:p w14:paraId="14B0989C" w14:textId="77777777" w:rsidR="005341BD" w:rsidRDefault="005341BD" w:rsidP="005341BD"/>
          <w:p w14:paraId="55DB5CA1" w14:textId="77777777" w:rsidR="005341BD" w:rsidRDefault="005341BD" w:rsidP="005341BD"/>
          <w:p w14:paraId="37DA54F4" w14:textId="77777777" w:rsidR="005341BD" w:rsidRDefault="005341BD" w:rsidP="005341BD"/>
          <w:p w14:paraId="4DF9D8E6" w14:textId="77777777" w:rsidR="005341BD" w:rsidRDefault="005341BD" w:rsidP="005341BD"/>
          <w:p w14:paraId="0502DB9B" w14:textId="77777777" w:rsidR="005341BD" w:rsidRPr="003014E1" w:rsidRDefault="005341BD" w:rsidP="005341BD">
            <w:r w:rsidRPr="005341BD">
              <w:rPr>
                <w:i/>
              </w:rPr>
              <w:t>Word count =</w:t>
            </w:r>
          </w:p>
        </w:tc>
      </w:tr>
    </w:tbl>
    <w:p w14:paraId="63C32AA0" w14:textId="77777777" w:rsidR="004764BF" w:rsidRDefault="004764BF" w:rsidP="003014E1">
      <w:pPr>
        <w:rPr>
          <w:b/>
          <w:sz w:val="28"/>
          <w:szCs w:val="28"/>
        </w:rPr>
      </w:pPr>
    </w:p>
    <w:p w14:paraId="032BBC1E" w14:textId="77777777" w:rsidR="004764BF" w:rsidRDefault="004764BF" w:rsidP="003014E1">
      <w:pPr>
        <w:rPr>
          <w:b/>
          <w:sz w:val="28"/>
          <w:szCs w:val="28"/>
        </w:rPr>
      </w:pPr>
    </w:p>
    <w:p w14:paraId="6C67DD9B" w14:textId="77777777" w:rsidR="0011518B" w:rsidRDefault="0011518B" w:rsidP="003014E1">
      <w:pPr>
        <w:rPr>
          <w:b/>
          <w:sz w:val="28"/>
          <w:szCs w:val="28"/>
        </w:rPr>
      </w:pPr>
    </w:p>
    <w:p w14:paraId="01F4FFE2" w14:textId="77777777" w:rsidR="0011518B" w:rsidRDefault="0011518B" w:rsidP="003014E1">
      <w:pPr>
        <w:rPr>
          <w:b/>
          <w:sz w:val="28"/>
          <w:szCs w:val="28"/>
        </w:rPr>
      </w:pPr>
    </w:p>
    <w:p w14:paraId="0D24DB1C" w14:textId="77777777" w:rsidR="00E2070F" w:rsidRDefault="00E2070F" w:rsidP="003014E1">
      <w:pPr>
        <w:rPr>
          <w:b/>
          <w:sz w:val="28"/>
          <w:szCs w:val="28"/>
        </w:rPr>
      </w:pPr>
    </w:p>
    <w:p w14:paraId="3FDC6F77" w14:textId="42DAA49D" w:rsidR="00B23C38" w:rsidRPr="00A44405" w:rsidRDefault="00E061B4" w:rsidP="003014E1">
      <w:pPr>
        <w:rPr>
          <w:sz w:val="28"/>
          <w:szCs w:val="28"/>
        </w:rPr>
      </w:pPr>
      <w:r w:rsidRPr="00A44405">
        <w:rPr>
          <w:b/>
          <w:sz w:val="28"/>
          <w:szCs w:val="28"/>
        </w:rPr>
        <w:lastRenderedPageBreak/>
        <w:t xml:space="preserve">Part B: </w:t>
      </w:r>
      <w:r w:rsidR="00CE6AB2">
        <w:rPr>
          <w:b/>
          <w:sz w:val="28"/>
          <w:szCs w:val="28"/>
        </w:rPr>
        <w:t xml:space="preserve">Quality assurance of </w:t>
      </w:r>
      <w:r w:rsidR="00AF2E4B" w:rsidRPr="00A44405">
        <w:rPr>
          <w:b/>
          <w:sz w:val="28"/>
          <w:szCs w:val="28"/>
        </w:rPr>
        <w:t>Braille</w:t>
      </w:r>
      <w:r w:rsidR="008B606D" w:rsidRPr="00A44405">
        <w:rPr>
          <w:b/>
          <w:sz w:val="28"/>
          <w:szCs w:val="28"/>
        </w:rPr>
        <w:t xml:space="preserve"> </w:t>
      </w:r>
      <w:r w:rsidR="00CE6AB2">
        <w:rPr>
          <w:b/>
          <w:sz w:val="28"/>
          <w:szCs w:val="28"/>
        </w:rPr>
        <w:t xml:space="preserve">content and </w:t>
      </w:r>
      <w:r w:rsidR="00B73A9B">
        <w:rPr>
          <w:b/>
          <w:sz w:val="28"/>
          <w:szCs w:val="28"/>
        </w:rPr>
        <w:t>Braille e</w:t>
      </w:r>
      <w:r w:rsidR="00B73A9B" w:rsidRPr="00A44405">
        <w:rPr>
          <w:b/>
          <w:sz w:val="28"/>
          <w:szCs w:val="28"/>
        </w:rPr>
        <w:t>xpertise</w:t>
      </w:r>
      <w:r w:rsidR="00B73A9B">
        <w:rPr>
          <w:b/>
          <w:sz w:val="28"/>
          <w:szCs w:val="28"/>
        </w:rPr>
        <w:t xml:space="preserve"> </w:t>
      </w:r>
    </w:p>
    <w:p w14:paraId="06ACF44A" w14:textId="77777777" w:rsidR="00AF2E4B"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F254F0" w:rsidRPr="003014E1" w14:paraId="08852D95" w14:textId="77777777"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34246D03" w14:textId="603C7D7A" w:rsidR="00D126CA" w:rsidRDefault="00850D29" w:rsidP="00D126CA">
            <w:r w:rsidRPr="00850D29">
              <w:rPr>
                <w:b/>
              </w:rPr>
              <w:t xml:space="preserve">Question </w:t>
            </w:r>
            <w:r w:rsidR="00264F87">
              <w:rPr>
                <w:b/>
              </w:rPr>
              <w:t>2</w:t>
            </w:r>
            <w:r>
              <w:t xml:space="preserve">: </w:t>
            </w:r>
            <w:r w:rsidR="00A44405">
              <w:t>In no more than 750 words, p</w:t>
            </w:r>
            <w:r w:rsidR="00D126CA" w:rsidRPr="003014E1">
              <w:t>lease provide details of your understanding and experience of reviewing and qua</w:t>
            </w:r>
            <w:r w:rsidR="00D126CA">
              <w:t xml:space="preserve">lity </w:t>
            </w:r>
            <w:r w:rsidR="00252D92">
              <w:t>assuring Braille</w:t>
            </w:r>
            <w:r w:rsidR="00D126CA">
              <w:t xml:space="preserve"> content.</w:t>
            </w:r>
          </w:p>
          <w:p w14:paraId="7476D36B" w14:textId="77777777" w:rsidR="00D126CA" w:rsidRDefault="00D126CA" w:rsidP="00D126CA"/>
          <w:p w14:paraId="0D99AD14" w14:textId="05D784D6" w:rsidR="00D126CA" w:rsidRDefault="00D126CA" w:rsidP="00D126CA">
            <w:r>
              <w:t>Your response should:</w:t>
            </w:r>
          </w:p>
          <w:p w14:paraId="48CCAE7D" w14:textId="07778ABC" w:rsidR="008C67B5" w:rsidRPr="0011518B" w:rsidRDefault="00753D98" w:rsidP="00326BEE">
            <w:pPr>
              <w:pStyle w:val="ListParagraph"/>
              <w:numPr>
                <w:ilvl w:val="0"/>
                <w:numId w:val="28"/>
              </w:numPr>
              <w:rPr>
                <w:bCs/>
              </w:rPr>
            </w:pPr>
            <w:r w:rsidRPr="0011518B">
              <w:rPr>
                <w:bCs/>
              </w:rPr>
              <w:t xml:space="preserve">include </w:t>
            </w:r>
            <w:r w:rsidR="00032015" w:rsidRPr="0011518B">
              <w:rPr>
                <w:bCs/>
              </w:rPr>
              <w:t>how many years’ experience of quality assuring Braille materials you have</w:t>
            </w:r>
            <w:r w:rsidR="00400F51" w:rsidRPr="0011518B">
              <w:rPr>
                <w:bCs/>
              </w:rPr>
              <w:t>.</w:t>
            </w:r>
          </w:p>
          <w:p w14:paraId="4BD68DDF" w14:textId="3EE8E81C" w:rsidR="002918AB" w:rsidRDefault="002918AB" w:rsidP="002918AB">
            <w:pPr>
              <w:pStyle w:val="ListParagraph"/>
              <w:numPr>
                <w:ilvl w:val="0"/>
                <w:numId w:val="28"/>
              </w:numPr>
            </w:pPr>
            <w:r>
              <w:t>Detail any formal training undertaken or qualifications achieved in relation to Braille proofing.</w:t>
            </w:r>
          </w:p>
          <w:p w14:paraId="5B919FD2" w14:textId="380FBCF7" w:rsidR="00D126CA" w:rsidRPr="003014E1" w:rsidRDefault="00A04B91" w:rsidP="00D126CA">
            <w:pPr>
              <w:pStyle w:val="ListParagraph"/>
              <w:numPr>
                <w:ilvl w:val="0"/>
                <w:numId w:val="28"/>
              </w:numPr>
            </w:pPr>
            <w:r>
              <w:t xml:space="preserve">demonstrate </w:t>
            </w:r>
            <w:r w:rsidR="00D126CA" w:rsidRPr="003014E1">
              <w:t>an in</w:t>
            </w:r>
            <w:r w:rsidR="00185843">
              <w:t>-</w:t>
            </w:r>
            <w:r w:rsidR="00D126CA" w:rsidRPr="003014E1">
              <w:t>depth understanding of quality assurance of Braille content that supports reliab</w:t>
            </w:r>
            <w:r w:rsidR="00D126CA">
              <w:t xml:space="preserve">ility, </w:t>
            </w:r>
            <w:proofErr w:type="gramStart"/>
            <w:r w:rsidR="00D126CA">
              <w:t>validity</w:t>
            </w:r>
            <w:proofErr w:type="gramEnd"/>
            <w:r w:rsidR="00D126CA">
              <w:t xml:space="preserve"> and consistency; and</w:t>
            </w:r>
          </w:p>
          <w:p w14:paraId="7CAD2708" w14:textId="77777777" w:rsidR="00D126CA" w:rsidRPr="006C3C28" w:rsidRDefault="00D126CA" w:rsidP="00D126CA">
            <w:pPr>
              <w:pStyle w:val="ListParagraph"/>
              <w:numPr>
                <w:ilvl w:val="0"/>
                <w:numId w:val="28"/>
              </w:numPr>
            </w:pPr>
            <w:r>
              <w:t>f</w:t>
            </w:r>
            <w:r w:rsidRPr="006C3C28">
              <w:t>amiliarity with all current Braille standards for pupils of different ages.</w:t>
            </w:r>
          </w:p>
          <w:p w14:paraId="19BF65C1" w14:textId="77777777" w:rsidR="00D126CA" w:rsidRDefault="00D126CA" w:rsidP="00D126CA"/>
          <w:p w14:paraId="5EAF5CBA" w14:textId="7EE1C4CC" w:rsidR="00F254F0" w:rsidRPr="00D126CA" w:rsidRDefault="00D126CA" w:rsidP="00D82C73">
            <w:pPr>
              <w:rPr>
                <w:i/>
              </w:rPr>
            </w:pPr>
            <w:r w:rsidRPr="00D126CA">
              <w:rPr>
                <w:i/>
              </w:rPr>
              <w:t>Question Weight</w:t>
            </w:r>
            <w:r w:rsidR="00070223">
              <w:rPr>
                <w:i/>
              </w:rPr>
              <w:t>ing</w:t>
            </w:r>
            <w:r w:rsidRPr="00D126CA">
              <w:rPr>
                <w:i/>
              </w:rPr>
              <w:t>:</w:t>
            </w:r>
            <w:r w:rsidR="00D82C73">
              <w:rPr>
                <w:i/>
              </w:rPr>
              <w:t>50</w:t>
            </w:r>
            <w:r w:rsidRPr="00D126CA">
              <w:rPr>
                <w:i/>
              </w:rPr>
              <w:t>%</w:t>
            </w:r>
          </w:p>
        </w:tc>
      </w:tr>
      <w:tr w:rsidR="00F254F0" w:rsidRPr="003014E1" w14:paraId="6446C406" w14:textId="77777777" w:rsidTr="00221481">
        <w:trPr>
          <w:trHeight w:val="2482"/>
        </w:trPr>
        <w:tc>
          <w:tcPr>
            <w:tcW w:w="9469" w:type="dxa"/>
            <w:tcBorders>
              <w:left w:val="single" w:sz="12" w:space="0" w:color="auto"/>
            </w:tcBorders>
            <w:shd w:val="clear" w:color="auto" w:fill="auto"/>
          </w:tcPr>
          <w:p w14:paraId="783250B7" w14:textId="2BB8B5C9" w:rsidR="00F254F0" w:rsidRDefault="00F254F0" w:rsidP="00F863CD">
            <w:pPr>
              <w:rPr>
                <w:b/>
              </w:rPr>
            </w:pPr>
            <w:r>
              <w:rPr>
                <w:b/>
              </w:rPr>
              <w:t>Bidder</w:t>
            </w:r>
            <w:r w:rsidR="004A2351">
              <w:rPr>
                <w:b/>
              </w:rPr>
              <w:t>’</w:t>
            </w:r>
            <w:r>
              <w:rPr>
                <w:b/>
              </w:rPr>
              <w:t>s response:</w:t>
            </w:r>
          </w:p>
          <w:p w14:paraId="3D4F8766" w14:textId="77777777" w:rsidR="00F254F0" w:rsidRDefault="00F254F0" w:rsidP="00F863CD"/>
          <w:p w14:paraId="2F0A24E7" w14:textId="77777777" w:rsidR="00F254F0" w:rsidRDefault="00F254F0" w:rsidP="00F863CD"/>
          <w:p w14:paraId="4A33413C" w14:textId="77777777" w:rsidR="00F254F0" w:rsidRDefault="00F254F0" w:rsidP="00F863CD"/>
          <w:p w14:paraId="2B5A8113" w14:textId="77777777" w:rsidR="00F254F0" w:rsidRDefault="00F254F0" w:rsidP="00F863CD"/>
          <w:p w14:paraId="4A168D6B" w14:textId="77777777" w:rsidR="00F254F0" w:rsidRDefault="00F254F0" w:rsidP="00F863CD"/>
          <w:p w14:paraId="5E3C21B4" w14:textId="77777777" w:rsidR="00F254F0" w:rsidRDefault="00F254F0" w:rsidP="00F863CD"/>
          <w:p w14:paraId="43E5DC71" w14:textId="77777777" w:rsidR="00F254F0" w:rsidRPr="003014E1" w:rsidRDefault="00F254F0" w:rsidP="00F863CD">
            <w:r w:rsidRPr="005341BD">
              <w:rPr>
                <w:i/>
              </w:rPr>
              <w:t>Word count =</w:t>
            </w:r>
          </w:p>
        </w:tc>
      </w:tr>
    </w:tbl>
    <w:p w14:paraId="1751A743" w14:textId="77777777" w:rsidR="008B606D" w:rsidRDefault="008B606D" w:rsidP="003014E1">
      <w:pPr>
        <w:rPr>
          <w:b/>
        </w:rPr>
        <w:sectPr w:rsidR="008B606D" w:rsidSect="005D3DBD">
          <w:pgSz w:w="11907" w:h="16840" w:code="9"/>
          <w:pgMar w:top="993" w:right="924" w:bottom="1440" w:left="1077" w:header="357" w:footer="318" w:gutter="0"/>
          <w:cols w:space="708"/>
          <w:docGrid w:linePitch="360"/>
        </w:sectPr>
      </w:pPr>
      <w:bookmarkStart w:id="62" w:name="_Toc270073015"/>
      <w:bookmarkStart w:id="63" w:name="_Ref271010909"/>
      <w:bookmarkStart w:id="64" w:name="_Toc309139711"/>
      <w:bookmarkEnd w:id="61"/>
    </w:p>
    <w:bookmarkEnd w:id="62"/>
    <w:bookmarkEnd w:id="63"/>
    <w:bookmarkEnd w:id="64"/>
    <w:p w14:paraId="328A7195" w14:textId="43FF26B3" w:rsidR="00A44405" w:rsidRPr="00A44405" w:rsidRDefault="00DB5F86" w:rsidP="00A44405">
      <w:pPr>
        <w:rPr>
          <w:sz w:val="28"/>
          <w:szCs w:val="28"/>
        </w:rPr>
      </w:pPr>
      <w:r>
        <w:rPr>
          <w:b/>
          <w:sz w:val="28"/>
          <w:szCs w:val="28"/>
        </w:rPr>
        <w:lastRenderedPageBreak/>
        <w:t xml:space="preserve">Part C: </w:t>
      </w:r>
      <w:r w:rsidR="00A44405" w:rsidRPr="00C267D9">
        <w:rPr>
          <w:b/>
          <w:sz w:val="28"/>
          <w:szCs w:val="28"/>
        </w:rPr>
        <w:t>Additional questions</w:t>
      </w:r>
      <w:r w:rsidR="00A44405" w:rsidRPr="00C267D9">
        <w:rPr>
          <w:sz w:val="28"/>
          <w:szCs w:val="28"/>
        </w:rPr>
        <w:t xml:space="preserve"> (not scored)</w:t>
      </w:r>
    </w:p>
    <w:p w14:paraId="04343C78" w14:textId="77777777" w:rsidR="00A44405" w:rsidRDefault="00A44405" w:rsidP="00A44405"/>
    <w:p w14:paraId="63008B2D" w14:textId="77777777" w:rsidR="00850D29" w:rsidRDefault="00850D29" w:rsidP="00A44405">
      <w:r>
        <w:t>Please provide responses to the additional questions below.  Please note that these are not scored.</w:t>
      </w:r>
    </w:p>
    <w:p w14:paraId="0A988BC7" w14:textId="77777777" w:rsidR="002A1A80" w:rsidRPr="002A1A80" w:rsidRDefault="002A1A80" w:rsidP="348B08D4">
      <w:pPr>
        <w:rPr>
          <w:rFonts w:eastAsia="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A44405" w:rsidRPr="003014E1" w14:paraId="5191E6BA" w14:textId="77777777" w:rsidTr="7FD83972">
        <w:tc>
          <w:tcPr>
            <w:tcW w:w="2085" w:type="pct"/>
            <w:shd w:val="clear" w:color="auto" w:fill="B8CCE4" w:themeFill="accent1" w:themeFillTint="66"/>
          </w:tcPr>
          <w:p w14:paraId="35A26680" w14:textId="77777777" w:rsidR="00A44405" w:rsidRPr="008B2E0E" w:rsidRDefault="5AAD1042" w:rsidP="348B08D4">
            <w:pPr>
              <w:rPr>
                <w:b/>
                <w:bCs/>
              </w:rPr>
            </w:pPr>
            <w:r w:rsidRPr="7FD83972">
              <w:rPr>
                <w:b/>
                <w:bCs/>
              </w:rPr>
              <w:t>Are you classed as a Small Medium Enterprise (SME)?</w:t>
            </w:r>
          </w:p>
        </w:tc>
        <w:tc>
          <w:tcPr>
            <w:tcW w:w="2915" w:type="pct"/>
            <w:shd w:val="clear" w:color="auto" w:fill="auto"/>
          </w:tcPr>
          <w:p w14:paraId="32430E8C" w14:textId="77777777" w:rsidR="00A44405" w:rsidRPr="003014E1" w:rsidRDefault="00A44405" w:rsidP="00F863CD">
            <w:r>
              <w:t>Yes / No</w:t>
            </w:r>
            <w:r w:rsidRPr="003014E1">
              <w:t xml:space="preserve"> </w:t>
            </w:r>
          </w:p>
        </w:tc>
      </w:tr>
      <w:tr w:rsidR="00A44405" w:rsidRPr="003014E1" w14:paraId="141F0E5A" w14:textId="77777777" w:rsidTr="7FD83972">
        <w:tc>
          <w:tcPr>
            <w:tcW w:w="2085" w:type="pct"/>
            <w:shd w:val="clear" w:color="auto" w:fill="B8CCE4" w:themeFill="accent1" w:themeFillTint="66"/>
          </w:tcPr>
          <w:p w14:paraId="654D4D8D" w14:textId="77777777" w:rsidR="00A44405" w:rsidRPr="008B2E0E" w:rsidRDefault="00A44405" w:rsidP="00F863CD">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61A50E36" w14:textId="77777777" w:rsidR="00A44405" w:rsidRPr="003014E1" w:rsidRDefault="00A44405" w:rsidP="00443066"/>
        </w:tc>
      </w:tr>
      <w:tr w:rsidR="00A44405" w:rsidRPr="003014E1" w14:paraId="49779B8A" w14:textId="77777777" w:rsidTr="7FD83972">
        <w:tc>
          <w:tcPr>
            <w:tcW w:w="2085" w:type="pct"/>
            <w:shd w:val="clear" w:color="auto" w:fill="B8CCE4" w:themeFill="accent1" w:themeFillTint="66"/>
          </w:tcPr>
          <w:p w14:paraId="06765948" w14:textId="77777777" w:rsidR="00A44405" w:rsidRPr="008B2E0E" w:rsidRDefault="00A44405" w:rsidP="00F863CD">
            <w:pPr>
              <w:rPr>
                <w:b/>
              </w:rPr>
            </w:pPr>
            <w:r>
              <w:rPr>
                <w:b/>
              </w:rPr>
              <w:t>Please i</w:t>
            </w:r>
            <w:r w:rsidRPr="00EA4FCD">
              <w:rPr>
                <w:b/>
              </w:rPr>
              <w:t>ndicate periods of known unavailability for the duration of the contract.</w:t>
            </w:r>
          </w:p>
        </w:tc>
        <w:tc>
          <w:tcPr>
            <w:tcW w:w="2915" w:type="pct"/>
            <w:shd w:val="clear" w:color="auto" w:fill="auto"/>
          </w:tcPr>
          <w:p w14:paraId="054BD6AF" w14:textId="77777777" w:rsidR="00A44405" w:rsidRPr="003014E1" w:rsidRDefault="00A44405" w:rsidP="00443066"/>
        </w:tc>
      </w:tr>
    </w:tbl>
    <w:p w14:paraId="0C96DE2B" w14:textId="77777777" w:rsidR="00A44405" w:rsidRDefault="00A44405" w:rsidP="00A44405"/>
    <w:p w14:paraId="12D5D3B7" w14:textId="77777777" w:rsidR="00A44405" w:rsidRPr="003014E1" w:rsidRDefault="00A44405" w:rsidP="00A44405"/>
    <w:p w14:paraId="3027E0E2" w14:textId="77777777" w:rsidR="00A44405" w:rsidRPr="005C5436" w:rsidRDefault="00A44405" w:rsidP="00A44405">
      <w:pPr>
        <w:rPr>
          <w:b/>
          <w:sz w:val="28"/>
          <w:szCs w:val="28"/>
        </w:rPr>
      </w:pPr>
      <w:r w:rsidRPr="005C5436">
        <w:rPr>
          <w:b/>
          <w:sz w:val="28"/>
          <w:szCs w:val="28"/>
        </w:rPr>
        <w:t>Declaration by Bidder</w:t>
      </w:r>
    </w:p>
    <w:p w14:paraId="04EB09EF" w14:textId="77777777" w:rsidR="00A44405" w:rsidRDefault="00A44405" w:rsidP="00A44405"/>
    <w:p w14:paraId="47E8C268" w14:textId="705E63E6" w:rsidR="00A44405" w:rsidRPr="003014E1" w:rsidRDefault="00A44405" w:rsidP="00A44405">
      <w:r w:rsidRPr="003014E1">
        <w:t xml:space="preserve">I have examined </w:t>
      </w:r>
      <w:r w:rsidR="008C5CD5">
        <w:t>STA</w:t>
      </w:r>
      <w:r w:rsidRPr="003014E1">
        <w:t>'s requirements and the additional s</w:t>
      </w:r>
      <w:r>
        <w:t>pecial terms set out in this ITT</w:t>
      </w:r>
      <w:r w:rsidRPr="003014E1">
        <w:t xml:space="preserve"> and hereby offer to </w:t>
      </w:r>
      <w:proofErr w:type="gramStart"/>
      <w:r w:rsidRPr="003014E1">
        <w:t>enter into</w:t>
      </w:r>
      <w:proofErr w:type="gramEnd"/>
      <w:r w:rsidRPr="003014E1">
        <w:t xml:space="preserve"> a contract with </w:t>
      </w:r>
      <w:r w:rsidR="008C5CD5">
        <w:t>STA</w:t>
      </w:r>
      <w:r w:rsidRPr="003014E1">
        <w:t xml:space="preserve"> for the required services and at the prices set out in this </w:t>
      </w:r>
      <w:r>
        <w:t>ITT</w:t>
      </w:r>
      <w:r w:rsidRPr="003014E1">
        <w:t>.</w:t>
      </w:r>
    </w:p>
    <w:p w14:paraId="4776EC8B" w14:textId="77777777" w:rsidR="00A44405" w:rsidRPr="003014E1" w:rsidRDefault="00A44405" w:rsidP="00A44405"/>
    <w:p w14:paraId="385D6564" w14:textId="77777777" w:rsidR="00A44405" w:rsidRPr="003014E1" w:rsidRDefault="00A44405" w:rsidP="00A44405">
      <w:r w:rsidRPr="003014E1">
        <w:t>I furthermore warrant that:</w:t>
      </w:r>
      <w:r w:rsidRPr="003014E1">
        <w:br/>
      </w:r>
    </w:p>
    <w:p w14:paraId="72077F72" w14:textId="77777777" w:rsidR="00A44405" w:rsidRPr="003014E1" w:rsidRDefault="00A44405" w:rsidP="00A44405">
      <w:pPr>
        <w:pStyle w:val="ListParagraph"/>
        <w:numPr>
          <w:ilvl w:val="0"/>
          <w:numId w:val="22"/>
        </w:numPr>
      </w:pPr>
      <w:r w:rsidRPr="003014E1">
        <w:t xml:space="preserve">I have the required corporate authority to sign this </w:t>
      </w:r>
      <w:proofErr w:type="gramStart"/>
      <w:r>
        <w:t>Tender</w:t>
      </w:r>
      <w:r w:rsidRPr="003014E1">
        <w:t>;</w:t>
      </w:r>
      <w:proofErr w:type="gramEnd"/>
    </w:p>
    <w:p w14:paraId="24B13B9E" w14:textId="6799BB6A" w:rsidR="00A44405" w:rsidRPr="003014E1" w:rsidRDefault="00A44405" w:rsidP="00A44405">
      <w:pPr>
        <w:pStyle w:val="ListParagraph"/>
        <w:numPr>
          <w:ilvl w:val="0"/>
          <w:numId w:val="22"/>
        </w:numPr>
      </w:pPr>
      <w:r>
        <w:t>T</w:t>
      </w:r>
      <w:r w:rsidRPr="003014E1">
        <w:t>here has been no breach of</w:t>
      </w:r>
      <w:r w:rsidR="006F191A">
        <w:t xml:space="preserve"> </w:t>
      </w:r>
      <w:r w:rsidR="008C5CD5">
        <w:t>STA</w:t>
      </w:r>
      <w:r w:rsidRPr="003014E1">
        <w:t xml:space="preserve">'s confidentiality </w:t>
      </w:r>
      <w:proofErr w:type="gramStart"/>
      <w:r w:rsidRPr="003014E1">
        <w:t>requirements;</w:t>
      </w:r>
      <w:proofErr w:type="gramEnd"/>
      <w:r w:rsidRPr="003014E1">
        <w:t xml:space="preserve"> </w:t>
      </w:r>
    </w:p>
    <w:p w14:paraId="3E48D1F9" w14:textId="056E9245" w:rsidR="00A44405" w:rsidRPr="003014E1" w:rsidRDefault="00A44405" w:rsidP="00A44405">
      <w:pPr>
        <w:pStyle w:val="ListParagraph"/>
        <w:numPr>
          <w:ilvl w:val="0"/>
          <w:numId w:val="22"/>
        </w:numPr>
      </w:pPr>
      <w:r>
        <w:t>T</w:t>
      </w:r>
      <w:r w:rsidRPr="003014E1">
        <w:t xml:space="preserve">here is no conflict of interest in </w:t>
      </w:r>
      <w:r w:rsidR="00300789">
        <w:t>my/</w:t>
      </w:r>
      <w:r w:rsidRPr="003014E1">
        <w:t xml:space="preserve">our proposed delivery of this </w:t>
      </w:r>
      <w:proofErr w:type="gramStart"/>
      <w:r w:rsidRPr="003014E1">
        <w:t>service;</w:t>
      </w:r>
      <w:proofErr w:type="gramEnd"/>
    </w:p>
    <w:p w14:paraId="0AAC126E" w14:textId="77777777" w:rsidR="00A44405" w:rsidRPr="003014E1" w:rsidRDefault="00A44405" w:rsidP="00A44405">
      <w:pPr>
        <w:pStyle w:val="ListParagraph"/>
        <w:numPr>
          <w:ilvl w:val="0"/>
          <w:numId w:val="22"/>
        </w:numPr>
      </w:pPr>
      <w:r>
        <w:t>T</w:t>
      </w:r>
      <w:r w:rsidRPr="003014E1">
        <w:t xml:space="preserve">here has been no collusion with other Bidders or potential </w:t>
      </w:r>
      <w:proofErr w:type="gramStart"/>
      <w:r w:rsidRPr="003014E1">
        <w:t>Bidders;</w:t>
      </w:r>
      <w:proofErr w:type="gramEnd"/>
    </w:p>
    <w:p w14:paraId="064BB8B1" w14:textId="77777777" w:rsidR="00A44405" w:rsidRPr="003014E1" w:rsidRDefault="00A44405" w:rsidP="00A44405">
      <w:pPr>
        <w:pStyle w:val="ListParagraph"/>
        <w:numPr>
          <w:ilvl w:val="0"/>
          <w:numId w:val="22"/>
        </w:numPr>
      </w:pPr>
      <w:r>
        <w:t>T</w:t>
      </w:r>
      <w:r w:rsidRPr="003014E1">
        <w:t>here has been no canvassing of STA staff; and</w:t>
      </w:r>
    </w:p>
    <w:p w14:paraId="21F910A8" w14:textId="191D6E7E" w:rsidR="00A44405" w:rsidRPr="003014E1" w:rsidRDefault="00A44405" w:rsidP="00A44405">
      <w:pPr>
        <w:pStyle w:val="ListParagraph"/>
        <w:numPr>
          <w:ilvl w:val="0"/>
          <w:numId w:val="22"/>
        </w:numPr>
      </w:pPr>
      <w:r>
        <w:t>T</w:t>
      </w:r>
      <w:r w:rsidRPr="003014E1">
        <w:t xml:space="preserve">he </w:t>
      </w:r>
      <w:r>
        <w:t>Tender</w:t>
      </w:r>
      <w:r w:rsidRPr="003014E1">
        <w:t xml:space="preserve"> shall remain open for acceptance by </w:t>
      </w:r>
      <w:r w:rsidR="008C5CD5">
        <w:t>STA</w:t>
      </w:r>
      <w:r w:rsidRPr="003014E1">
        <w:t xml:space="preserve"> for a period of </w:t>
      </w:r>
      <w:r w:rsidR="36A827A6">
        <w:t>9</w:t>
      </w:r>
      <w:r>
        <w:t>0</w:t>
      </w:r>
      <w:r w:rsidRPr="003014E1">
        <w:t xml:space="preserve"> days after the due date for return of </w:t>
      </w:r>
      <w:r>
        <w:t>Tenders</w:t>
      </w:r>
      <w:r w:rsidRPr="003014E1">
        <w:t>.</w:t>
      </w:r>
    </w:p>
    <w:p w14:paraId="1AF77374" w14:textId="76064200" w:rsidR="00156BBE" w:rsidRPr="003014E1" w:rsidRDefault="00156BBE" w:rsidP="00A44405"/>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A44405" w:rsidRPr="003014E1" w14:paraId="73CC045E" w14:textId="77777777" w:rsidTr="00F863CD">
        <w:tc>
          <w:tcPr>
            <w:tcW w:w="3348" w:type="dxa"/>
            <w:shd w:val="clear" w:color="auto" w:fill="B8CCE4" w:themeFill="accent1" w:themeFillTint="66"/>
          </w:tcPr>
          <w:p w14:paraId="14DC38C3" w14:textId="77777777" w:rsidR="00A44405" w:rsidRPr="003014E1" w:rsidRDefault="00A44405" w:rsidP="00F863CD">
            <w:r w:rsidRPr="003014E1">
              <w:t>Signed</w:t>
            </w:r>
            <w:r>
              <w:t>:</w:t>
            </w:r>
          </w:p>
        </w:tc>
        <w:tc>
          <w:tcPr>
            <w:tcW w:w="6120" w:type="dxa"/>
            <w:shd w:val="clear" w:color="auto" w:fill="auto"/>
          </w:tcPr>
          <w:p w14:paraId="5F7A5998" w14:textId="77777777" w:rsidR="00A44405" w:rsidRPr="003014E1" w:rsidRDefault="00A44405" w:rsidP="00F863CD"/>
        </w:tc>
      </w:tr>
      <w:tr w:rsidR="00A44405" w:rsidRPr="003014E1" w14:paraId="69B47891" w14:textId="77777777" w:rsidTr="00F863CD">
        <w:tc>
          <w:tcPr>
            <w:tcW w:w="3348" w:type="dxa"/>
            <w:shd w:val="clear" w:color="auto" w:fill="B8CCE4" w:themeFill="accent1" w:themeFillTint="66"/>
          </w:tcPr>
          <w:p w14:paraId="74D0766B" w14:textId="77777777" w:rsidR="00A44405" w:rsidRPr="003014E1" w:rsidRDefault="00A44405" w:rsidP="00F863CD">
            <w:r w:rsidRPr="003014E1">
              <w:t>Name</w:t>
            </w:r>
            <w:r>
              <w:t>:</w:t>
            </w:r>
          </w:p>
        </w:tc>
        <w:tc>
          <w:tcPr>
            <w:tcW w:w="6120" w:type="dxa"/>
            <w:shd w:val="clear" w:color="auto" w:fill="auto"/>
          </w:tcPr>
          <w:p w14:paraId="7C5BD2D7" w14:textId="77777777" w:rsidR="00A44405" w:rsidRPr="003014E1" w:rsidRDefault="00A44405" w:rsidP="00F863CD"/>
        </w:tc>
      </w:tr>
      <w:tr w:rsidR="00A44405" w:rsidRPr="003014E1" w14:paraId="49242EAD" w14:textId="77777777" w:rsidTr="00F863CD">
        <w:tc>
          <w:tcPr>
            <w:tcW w:w="3348" w:type="dxa"/>
            <w:shd w:val="clear" w:color="auto" w:fill="B8CCE4" w:themeFill="accent1" w:themeFillTint="66"/>
          </w:tcPr>
          <w:p w14:paraId="4B823342" w14:textId="77777777" w:rsidR="00A44405" w:rsidRPr="003014E1" w:rsidRDefault="00A44405" w:rsidP="00F863CD">
            <w:r w:rsidRPr="003014E1">
              <w:t>Date</w:t>
            </w:r>
            <w:r>
              <w:t>:</w:t>
            </w:r>
          </w:p>
        </w:tc>
        <w:tc>
          <w:tcPr>
            <w:tcW w:w="6120" w:type="dxa"/>
            <w:shd w:val="clear" w:color="auto" w:fill="auto"/>
          </w:tcPr>
          <w:p w14:paraId="5CF549FC" w14:textId="77777777" w:rsidR="00A44405" w:rsidRPr="003014E1" w:rsidRDefault="00A44405" w:rsidP="00F863CD"/>
        </w:tc>
      </w:tr>
      <w:tr w:rsidR="00A44405" w:rsidRPr="003014E1" w14:paraId="173BA0CA" w14:textId="77777777" w:rsidTr="00F863CD">
        <w:tc>
          <w:tcPr>
            <w:tcW w:w="3348" w:type="dxa"/>
            <w:shd w:val="clear" w:color="auto" w:fill="B8CCE4" w:themeFill="accent1" w:themeFillTint="66"/>
          </w:tcPr>
          <w:p w14:paraId="0C1F6C6E" w14:textId="77777777" w:rsidR="00A44405" w:rsidRPr="003014E1" w:rsidRDefault="00A44405" w:rsidP="00F863CD">
            <w:r w:rsidRPr="003014E1">
              <w:t>Role</w:t>
            </w:r>
            <w:r>
              <w:t>:</w:t>
            </w:r>
          </w:p>
        </w:tc>
        <w:tc>
          <w:tcPr>
            <w:tcW w:w="6120" w:type="dxa"/>
            <w:shd w:val="clear" w:color="auto" w:fill="auto"/>
          </w:tcPr>
          <w:p w14:paraId="2C8F79AD" w14:textId="77777777" w:rsidR="00A44405" w:rsidRPr="003014E1" w:rsidRDefault="00A44405" w:rsidP="00F863CD"/>
        </w:tc>
      </w:tr>
      <w:tr w:rsidR="00A44405" w:rsidRPr="003014E1" w14:paraId="4704ED3F" w14:textId="77777777" w:rsidTr="00F863CD">
        <w:tc>
          <w:tcPr>
            <w:tcW w:w="3348" w:type="dxa"/>
            <w:shd w:val="clear" w:color="auto" w:fill="B8CCE4" w:themeFill="accent1" w:themeFillTint="66"/>
          </w:tcPr>
          <w:p w14:paraId="65942F09" w14:textId="77777777" w:rsidR="00A44405" w:rsidRPr="003014E1" w:rsidRDefault="00A44405" w:rsidP="00F863CD">
            <w:r w:rsidRPr="003014E1">
              <w:t>Authorised to sign Quotes on behalf of [organisation name</w:t>
            </w:r>
            <w:r w:rsidR="00443066">
              <w:t xml:space="preserve"> if applicable</w:t>
            </w:r>
            <w:r w:rsidRPr="003014E1">
              <w:t>]</w:t>
            </w:r>
            <w:r>
              <w:t>:</w:t>
            </w:r>
          </w:p>
        </w:tc>
        <w:tc>
          <w:tcPr>
            <w:tcW w:w="6120" w:type="dxa"/>
            <w:shd w:val="clear" w:color="auto" w:fill="auto"/>
          </w:tcPr>
          <w:p w14:paraId="00DD5B51" w14:textId="77777777" w:rsidR="00A44405" w:rsidRPr="003014E1" w:rsidRDefault="00A44405" w:rsidP="00F863CD"/>
        </w:tc>
      </w:tr>
    </w:tbl>
    <w:p w14:paraId="230E53EB" w14:textId="77777777" w:rsidR="00A44405" w:rsidRPr="003014E1" w:rsidRDefault="00A44405" w:rsidP="00A44405"/>
    <w:p w14:paraId="77B62EFE" w14:textId="77777777" w:rsidR="00137F02" w:rsidRPr="003014E1" w:rsidRDefault="00137F02" w:rsidP="003014E1"/>
    <w:p w14:paraId="2335B133" w14:textId="77777777" w:rsidR="00B44D3E" w:rsidRDefault="00B44D3E">
      <w:r>
        <w:br w:type="page"/>
      </w:r>
    </w:p>
    <w:p w14:paraId="5DDBACCB" w14:textId="77777777" w:rsidR="00B44D3E" w:rsidRPr="0079590E" w:rsidRDefault="00B44D3E" w:rsidP="00B44D3E">
      <w:pPr>
        <w:rPr>
          <w:sz w:val="22"/>
        </w:rPr>
      </w:pPr>
      <w:r>
        <w:rPr>
          <w:noProof/>
          <w:lang w:eastAsia="en-GB"/>
        </w:rPr>
        <w:lastRenderedPageBreak/>
        <w:drawing>
          <wp:anchor distT="0" distB="0" distL="114300" distR="114300" simplePos="0" relativeHeight="251658240" behindDoc="0" locked="0" layoutInCell="1" allowOverlap="1" wp14:anchorId="5F3AF94D" wp14:editId="747AF415">
            <wp:simplePos x="0" y="0"/>
            <wp:positionH relativeFrom="column">
              <wp:posOffset>4673600</wp:posOffset>
            </wp:positionH>
            <wp:positionV relativeFrom="paragraph">
              <wp:posOffset>-245110</wp:posOffset>
            </wp:positionV>
            <wp:extent cx="1104265" cy="1096645"/>
            <wp:effectExtent l="0" t="0" r="635" b="8255"/>
            <wp:wrapSquare wrapText="bothSides"/>
            <wp:docPr id="2" name="Picture 2" descr="Standards &amp; Testing Agency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s &amp; Testing Agency Bl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426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Annex</w:t>
      </w:r>
      <w:r w:rsidR="00D82C73">
        <w:rPr>
          <w:b/>
          <w:sz w:val="32"/>
        </w:rPr>
        <w:t xml:space="preserve"> A</w:t>
      </w:r>
      <w:r>
        <w:rPr>
          <w:b/>
          <w:sz w:val="32"/>
        </w:rPr>
        <w:t xml:space="preserve">: </w:t>
      </w:r>
      <w:r w:rsidRPr="006A5187">
        <w:rPr>
          <w:b/>
          <w:sz w:val="32"/>
        </w:rPr>
        <w:t>Test Booklet and Mark Scheme Handover Process</w:t>
      </w:r>
      <w:r>
        <w:rPr>
          <w:b/>
          <w:sz w:val="32"/>
        </w:rPr>
        <w:t xml:space="preserve"> Checklist</w:t>
      </w:r>
    </w:p>
    <w:p w14:paraId="4F80DB96" w14:textId="77777777" w:rsidR="00B44D3E" w:rsidRDefault="00B44D3E" w:rsidP="00B44D3E"/>
    <w:tbl>
      <w:tblPr>
        <w:tblStyle w:val="TableGrid"/>
        <w:tblW w:w="9322" w:type="dxa"/>
        <w:tblLayout w:type="fixed"/>
        <w:tblLook w:val="04A0" w:firstRow="1" w:lastRow="0" w:firstColumn="1" w:lastColumn="0" w:noHBand="0" w:noVBand="1"/>
      </w:tblPr>
      <w:tblGrid>
        <w:gridCol w:w="2518"/>
        <w:gridCol w:w="3643"/>
        <w:gridCol w:w="1602"/>
        <w:gridCol w:w="1559"/>
      </w:tblGrid>
      <w:tr w:rsidR="00B44D3E" w:rsidRPr="00810120" w14:paraId="2733D1B6" w14:textId="77777777" w:rsidTr="0043100C">
        <w:tc>
          <w:tcPr>
            <w:tcW w:w="9322" w:type="dxa"/>
            <w:gridSpan w:val="4"/>
            <w:shd w:val="clear" w:color="auto" w:fill="BFBFBF" w:themeFill="background1" w:themeFillShade="BF"/>
          </w:tcPr>
          <w:p w14:paraId="1D74DC4A" w14:textId="77777777" w:rsidR="00B44D3E" w:rsidRPr="00810120" w:rsidRDefault="00B44D3E" w:rsidP="0043100C">
            <w:pPr>
              <w:spacing w:before="60" w:after="60" w:line="360" w:lineRule="atLeast"/>
              <w:rPr>
                <w:b/>
                <w:sz w:val="36"/>
              </w:rPr>
            </w:pPr>
            <w:r>
              <w:rPr>
                <w:b/>
                <w:sz w:val="36"/>
              </w:rPr>
              <w:t>Expert Braille proofer check</w:t>
            </w:r>
          </w:p>
        </w:tc>
      </w:tr>
      <w:tr w:rsidR="00B44D3E" w:rsidRPr="00810120" w14:paraId="2A7CBD07" w14:textId="77777777" w:rsidTr="0043100C">
        <w:tc>
          <w:tcPr>
            <w:tcW w:w="2518" w:type="dxa"/>
            <w:vAlign w:val="center"/>
          </w:tcPr>
          <w:p w14:paraId="0A00E9E5" w14:textId="77777777" w:rsidR="00B44D3E" w:rsidRPr="00BD6419" w:rsidRDefault="00B44D3E" w:rsidP="0043100C">
            <w:pPr>
              <w:spacing w:before="60" w:after="60" w:line="360" w:lineRule="atLeast"/>
              <w:rPr>
                <w:b/>
              </w:rPr>
            </w:pPr>
            <w:r w:rsidRPr="00BD6419">
              <w:rPr>
                <w:b/>
              </w:rPr>
              <w:t>Name of proofer</w:t>
            </w:r>
          </w:p>
        </w:tc>
        <w:tc>
          <w:tcPr>
            <w:tcW w:w="3643" w:type="dxa"/>
          </w:tcPr>
          <w:p w14:paraId="6019A133" w14:textId="77777777" w:rsidR="00B44D3E" w:rsidRPr="00810120" w:rsidRDefault="00B44D3E" w:rsidP="0043100C">
            <w:pPr>
              <w:spacing w:before="60" w:after="60" w:line="360" w:lineRule="atLeast"/>
            </w:pPr>
          </w:p>
        </w:tc>
        <w:tc>
          <w:tcPr>
            <w:tcW w:w="1602" w:type="dxa"/>
          </w:tcPr>
          <w:p w14:paraId="524A0568" w14:textId="77777777" w:rsidR="00B44D3E" w:rsidRPr="001C0814" w:rsidRDefault="00B44D3E" w:rsidP="0043100C">
            <w:pPr>
              <w:spacing w:before="60" w:after="60" w:line="360" w:lineRule="atLeast"/>
              <w:rPr>
                <w:b/>
              </w:rPr>
            </w:pPr>
            <w:r w:rsidRPr="001C0814">
              <w:rPr>
                <w:b/>
              </w:rPr>
              <w:t>Date of Check</w:t>
            </w:r>
          </w:p>
        </w:tc>
        <w:tc>
          <w:tcPr>
            <w:tcW w:w="1559" w:type="dxa"/>
          </w:tcPr>
          <w:p w14:paraId="7CBE457D" w14:textId="77777777" w:rsidR="00B44D3E" w:rsidRPr="00810120" w:rsidRDefault="00B44D3E" w:rsidP="0043100C">
            <w:pPr>
              <w:spacing w:before="60" w:after="60" w:line="360" w:lineRule="atLeast"/>
            </w:pPr>
          </w:p>
        </w:tc>
      </w:tr>
      <w:tr w:rsidR="00B44D3E" w:rsidRPr="00810120" w14:paraId="6C242261" w14:textId="77777777" w:rsidTr="0043100C">
        <w:tc>
          <w:tcPr>
            <w:tcW w:w="2518" w:type="dxa"/>
            <w:shd w:val="clear" w:color="auto" w:fill="BFBFBF" w:themeFill="background1" w:themeFillShade="BF"/>
            <w:vAlign w:val="center"/>
          </w:tcPr>
          <w:p w14:paraId="0E6C8FAF" w14:textId="77777777" w:rsidR="00B44D3E" w:rsidRPr="00BD6419" w:rsidRDefault="00B44D3E" w:rsidP="0043100C">
            <w:pPr>
              <w:rPr>
                <w:b/>
              </w:rPr>
            </w:pPr>
            <w:r w:rsidRPr="00BD6419">
              <w:rPr>
                <w:b/>
              </w:rPr>
              <w:t>Purpose of check</w:t>
            </w:r>
          </w:p>
        </w:tc>
        <w:tc>
          <w:tcPr>
            <w:tcW w:w="6804" w:type="dxa"/>
            <w:gridSpan w:val="3"/>
            <w:shd w:val="clear" w:color="auto" w:fill="BFBFBF" w:themeFill="background1" w:themeFillShade="BF"/>
          </w:tcPr>
          <w:p w14:paraId="75D0F3C1" w14:textId="77777777" w:rsidR="00B44D3E" w:rsidRDefault="00B44D3E" w:rsidP="0043100C">
            <w:pPr>
              <w:pStyle w:val="ListParagraph"/>
              <w:spacing w:before="60" w:after="60" w:line="360" w:lineRule="atLeast"/>
              <w:ind w:left="0"/>
            </w:pPr>
            <w:r>
              <w:t xml:space="preserve">To check Braille (&amp; transcript) versions of the tests received from </w:t>
            </w:r>
            <w:r w:rsidR="00FE09B5">
              <w:t>the Modified Test Agency (</w:t>
            </w:r>
            <w:r>
              <w:t>MTA</w:t>
            </w:r>
            <w:r w:rsidR="00FE09B5">
              <w:t>)</w:t>
            </w:r>
          </w:p>
        </w:tc>
      </w:tr>
      <w:tr w:rsidR="00B44D3E" w:rsidRPr="00810120" w14:paraId="05E2BC7E" w14:textId="77777777" w:rsidTr="0043100C">
        <w:tc>
          <w:tcPr>
            <w:tcW w:w="2518" w:type="dxa"/>
            <w:shd w:val="clear" w:color="auto" w:fill="BFBFBF" w:themeFill="background1" w:themeFillShade="BF"/>
            <w:vAlign w:val="center"/>
          </w:tcPr>
          <w:p w14:paraId="4147D967" w14:textId="77777777" w:rsidR="00B44D3E" w:rsidRPr="00BD6419" w:rsidRDefault="00B44D3E" w:rsidP="0043100C">
            <w:pPr>
              <w:rPr>
                <w:b/>
              </w:rPr>
            </w:pPr>
            <w:r w:rsidRPr="00BD6419">
              <w:rPr>
                <w:b/>
              </w:rPr>
              <w:t>Documents required for check:</w:t>
            </w:r>
          </w:p>
        </w:tc>
        <w:tc>
          <w:tcPr>
            <w:tcW w:w="6804" w:type="dxa"/>
            <w:gridSpan w:val="3"/>
            <w:shd w:val="clear" w:color="auto" w:fill="BFBFBF" w:themeFill="background1" w:themeFillShade="BF"/>
          </w:tcPr>
          <w:p w14:paraId="7C6C0920" w14:textId="77777777" w:rsidR="00B44D3E" w:rsidRDefault="00B44D3E" w:rsidP="00B44D3E">
            <w:pPr>
              <w:pStyle w:val="ListParagraph"/>
              <w:numPr>
                <w:ilvl w:val="0"/>
                <w:numId w:val="24"/>
              </w:numPr>
              <w:spacing w:before="60" w:after="60" w:line="360" w:lineRule="atLeast"/>
            </w:pPr>
            <w:r>
              <w:t>Braille tactile (dots) version of test paper</w:t>
            </w:r>
          </w:p>
          <w:p w14:paraId="57A7001E" w14:textId="77777777" w:rsidR="00B44D3E" w:rsidRDefault="00B44D3E" w:rsidP="00B44D3E">
            <w:pPr>
              <w:pStyle w:val="ListParagraph"/>
              <w:numPr>
                <w:ilvl w:val="0"/>
                <w:numId w:val="24"/>
              </w:numPr>
              <w:spacing w:before="60" w:after="60" w:line="360" w:lineRule="atLeast"/>
            </w:pPr>
            <w:r>
              <w:t>Transcript of Braille (Word document)</w:t>
            </w:r>
          </w:p>
          <w:p w14:paraId="3CBC6387" w14:textId="77777777" w:rsidR="00B44D3E" w:rsidRDefault="00B44D3E" w:rsidP="00B44D3E">
            <w:pPr>
              <w:pStyle w:val="ListParagraph"/>
              <w:numPr>
                <w:ilvl w:val="0"/>
                <w:numId w:val="24"/>
              </w:numPr>
              <w:spacing w:before="60" w:after="60" w:line="360" w:lineRule="atLeast"/>
            </w:pPr>
            <w:r>
              <w:t>Discussion proof from modified meeting 2 and/or previous proof.</w:t>
            </w:r>
          </w:p>
          <w:p w14:paraId="224309B6" w14:textId="77777777" w:rsidR="00B44D3E" w:rsidRDefault="00B44D3E" w:rsidP="00B44D3E">
            <w:pPr>
              <w:pStyle w:val="ListParagraph"/>
              <w:numPr>
                <w:ilvl w:val="0"/>
                <w:numId w:val="24"/>
              </w:numPr>
              <w:spacing w:before="60" w:after="60" w:line="360" w:lineRule="atLeast"/>
            </w:pPr>
            <w:r>
              <w:t xml:space="preserve">A copy of the latest standard test. </w:t>
            </w:r>
          </w:p>
          <w:p w14:paraId="00D85287" w14:textId="77777777" w:rsidR="00B44D3E" w:rsidRPr="00810120" w:rsidRDefault="00B44D3E" w:rsidP="00B44D3E">
            <w:pPr>
              <w:pStyle w:val="ListParagraph"/>
              <w:numPr>
                <w:ilvl w:val="0"/>
                <w:numId w:val="24"/>
              </w:numPr>
              <w:spacing w:before="60" w:after="60" w:line="360" w:lineRule="atLeast"/>
            </w:pPr>
            <w:r>
              <w:t>Guidance for modified test administrators.</w:t>
            </w:r>
          </w:p>
        </w:tc>
      </w:tr>
      <w:tr w:rsidR="00B44D3E" w:rsidRPr="00810120" w14:paraId="15E76721" w14:textId="77777777" w:rsidTr="0043100C">
        <w:tc>
          <w:tcPr>
            <w:tcW w:w="2518" w:type="dxa"/>
            <w:shd w:val="clear" w:color="auto" w:fill="BFBFBF" w:themeFill="background1" w:themeFillShade="BF"/>
            <w:vAlign w:val="center"/>
          </w:tcPr>
          <w:p w14:paraId="6665F122" w14:textId="77777777" w:rsidR="00B44D3E" w:rsidRPr="00BD6419" w:rsidRDefault="00B44D3E" w:rsidP="0043100C">
            <w:pPr>
              <w:rPr>
                <w:b/>
              </w:rPr>
            </w:pPr>
            <w:r>
              <w:rPr>
                <w:b/>
              </w:rPr>
              <w:t>Who does this check?</w:t>
            </w:r>
          </w:p>
        </w:tc>
        <w:tc>
          <w:tcPr>
            <w:tcW w:w="6804" w:type="dxa"/>
            <w:gridSpan w:val="3"/>
            <w:shd w:val="clear" w:color="auto" w:fill="BFBFBF" w:themeFill="background1" w:themeFillShade="BF"/>
          </w:tcPr>
          <w:p w14:paraId="6FE09600" w14:textId="77777777" w:rsidR="00B44D3E" w:rsidRDefault="00B44D3E" w:rsidP="0043100C">
            <w:pPr>
              <w:spacing w:before="60" w:after="60" w:line="360" w:lineRule="atLeast"/>
            </w:pPr>
            <w:r>
              <w:t xml:space="preserve">Someone who </w:t>
            </w:r>
            <w:proofErr w:type="gramStart"/>
            <w:r>
              <w:t>is able to</w:t>
            </w:r>
            <w:proofErr w:type="gramEnd"/>
            <w:r>
              <w:t xml:space="preserve"> read a Braille paper. </w:t>
            </w:r>
          </w:p>
        </w:tc>
      </w:tr>
      <w:tr w:rsidR="00B44D3E" w:rsidRPr="00810120" w14:paraId="099D3E0F" w14:textId="77777777" w:rsidTr="0043100C">
        <w:tc>
          <w:tcPr>
            <w:tcW w:w="2518" w:type="dxa"/>
            <w:vAlign w:val="center"/>
          </w:tcPr>
          <w:p w14:paraId="696C0A78" w14:textId="77777777" w:rsidR="00B44D3E" w:rsidRPr="00BD6419" w:rsidRDefault="00B44D3E" w:rsidP="0043100C">
            <w:pPr>
              <w:rPr>
                <w:b/>
              </w:rPr>
            </w:pPr>
            <w:r w:rsidRPr="00BD6419">
              <w:rPr>
                <w:b/>
              </w:rPr>
              <w:t>Subject</w:t>
            </w:r>
            <w:r>
              <w:rPr>
                <w:b/>
              </w:rPr>
              <w:t>/ key stage/tier</w:t>
            </w:r>
          </w:p>
        </w:tc>
        <w:tc>
          <w:tcPr>
            <w:tcW w:w="6804" w:type="dxa"/>
            <w:gridSpan w:val="3"/>
          </w:tcPr>
          <w:p w14:paraId="70DA813F" w14:textId="77777777" w:rsidR="00B44D3E" w:rsidRDefault="00B44D3E" w:rsidP="0043100C">
            <w:pPr>
              <w:pStyle w:val="ListParagraph"/>
              <w:spacing w:before="60" w:after="60" w:line="360" w:lineRule="atLeast"/>
            </w:pPr>
          </w:p>
        </w:tc>
      </w:tr>
      <w:tr w:rsidR="00B44D3E" w:rsidRPr="00810120" w14:paraId="08B2188D" w14:textId="77777777" w:rsidTr="0043100C">
        <w:tc>
          <w:tcPr>
            <w:tcW w:w="2518" w:type="dxa"/>
            <w:vAlign w:val="center"/>
          </w:tcPr>
          <w:p w14:paraId="706275C6" w14:textId="77777777" w:rsidR="00B44D3E" w:rsidRPr="00BD6419" w:rsidRDefault="00B44D3E" w:rsidP="0043100C">
            <w:pPr>
              <w:rPr>
                <w:b/>
              </w:rPr>
            </w:pPr>
            <w:r>
              <w:rPr>
                <w:b/>
              </w:rPr>
              <w:t>Test Session (circle one)</w:t>
            </w:r>
          </w:p>
        </w:tc>
        <w:tc>
          <w:tcPr>
            <w:tcW w:w="6804" w:type="dxa"/>
            <w:gridSpan w:val="3"/>
          </w:tcPr>
          <w:p w14:paraId="0C4D3334" w14:textId="77777777" w:rsidR="00B44D3E" w:rsidRPr="00E86ECC" w:rsidRDefault="00B44D3E" w:rsidP="0043100C">
            <w:pPr>
              <w:pStyle w:val="ListParagraph"/>
              <w:tabs>
                <w:tab w:val="left" w:pos="998"/>
                <w:tab w:val="left" w:pos="2400"/>
                <w:tab w:val="left" w:pos="4196"/>
              </w:tabs>
              <w:spacing w:before="60" w:after="60" w:line="360" w:lineRule="atLeast"/>
              <w:rPr>
                <w:b/>
              </w:rPr>
            </w:pPr>
            <w:r>
              <w:rPr>
                <w:b/>
              </w:rPr>
              <w:t>L</w:t>
            </w:r>
            <w:r w:rsidRPr="00E86ECC">
              <w:rPr>
                <w:b/>
              </w:rPr>
              <w:t>ive</w:t>
            </w:r>
            <w:r>
              <w:rPr>
                <w:b/>
              </w:rPr>
              <w:t xml:space="preserve"> </w:t>
            </w:r>
          </w:p>
        </w:tc>
      </w:tr>
    </w:tbl>
    <w:p w14:paraId="336497B7" w14:textId="77777777" w:rsidR="00B44D3E" w:rsidRDefault="00B44D3E" w:rsidP="00B44D3E"/>
    <w:tbl>
      <w:tblPr>
        <w:tblStyle w:val="TableGrid"/>
        <w:tblW w:w="9275" w:type="dxa"/>
        <w:tblLayout w:type="fixed"/>
        <w:tblLook w:val="04A0" w:firstRow="1" w:lastRow="0" w:firstColumn="1" w:lastColumn="0" w:noHBand="0" w:noVBand="1"/>
      </w:tblPr>
      <w:tblGrid>
        <w:gridCol w:w="5211"/>
        <w:gridCol w:w="1016"/>
        <w:gridCol w:w="1016"/>
        <w:gridCol w:w="1016"/>
        <w:gridCol w:w="1016"/>
      </w:tblGrid>
      <w:tr w:rsidR="00B44D3E" w:rsidRPr="00BD6419" w14:paraId="64330528" w14:textId="77777777" w:rsidTr="0043100C">
        <w:trPr>
          <w:tblHeader/>
        </w:trPr>
        <w:tc>
          <w:tcPr>
            <w:tcW w:w="5211" w:type="dxa"/>
            <w:vAlign w:val="center"/>
          </w:tcPr>
          <w:p w14:paraId="351D0DB0" w14:textId="77777777" w:rsidR="00B44D3E" w:rsidRDefault="00B44D3E" w:rsidP="0043100C"/>
          <w:p w14:paraId="36A2FA58" w14:textId="77777777" w:rsidR="00B44D3E" w:rsidRDefault="00B44D3E" w:rsidP="0043100C"/>
          <w:p w14:paraId="256AE0E8" w14:textId="7A7C9DD4" w:rsidR="00B44D3E" w:rsidRPr="001C0814" w:rsidRDefault="00B44D3E" w:rsidP="0043100C">
            <w:pPr>
              <w:rPr>
                <w:b/>
              </w:rPr>
            </w:pPr>
            <w:r w:rsidRPr="001C0814">
              <w:rPr>
                <w:b/>
              </w:rPr>
              <w:t xml:space="preserve">Name of documents being </w:t>
            </w:r>
            <w:r w:rsidR="00F20E67" w:rsidRPr="001C0814">
              <w:rPr>
                <w:b/>
              </w:rPr>
              <w:t>checked.</w:t>
            </w:r>
          </w:p>
          <w:p w14:paraId="1042DD15" w14:textId="77777777" w:rsidR="00B44D3E" w:rsidRPr="00BD6419" w:rsidRDefault="00B44D3E" w:rsidP="0043100C"/>
          <w:p w14:paraId="702815F7" w14:textId="77777777" w:rsidR="00B44D3E" w:rsidRPr="00BD6419" w:rsidRDefault="00B44D3E" w:rsidP="0043100C"/>
        </w:tc>
        <w:tc>
          <w:tcPr>
            <w:tcW w:w="1016" w:type="dxa"/>
          </w:tcPr>
          <w:p w14:paraId="4CDF8C6E" w14:textId="77777777" w:rsidR="00B44D3E" w:rsidRPr="00BD6419" w:rsidRDefault="00B44D3E" w:rsidP="0043100C">
            <w:pPr>
              <w:pStyle w:val="ListParagraph"/>
              <w:spacing w:before="60" w:after="60" w:line="360" w:lineRule="atLeast"/>
            </w:pPr>
          </w:p>
        </w:tc>
        <w:tc>
          <w:tcPr>
            <w:tcW w:w="1016" w:type="dxa"/>
          </w:tcPr>
          <w:p w14:paraId="371B40C9" w14:textId="77777777" w:rsidR="00B44D3E" w:rsidRPr="00BD6419" w:rsidRDefault="00B44D3E" w:rsidP="0043100C">
            <w:pPr>
              <w:pStyle w:val="ListParagraph"/>
              <w:spacing w:before="60" w:after="60" w:line="360" w:lineRule="atLeast"/>
            </w:pPr>
          </w:p>
        </w:tc>
        <w:tc>
          <w:tcPr>
            <w:tcW w:w="1016" w:type="dxa"/>
          </w:tcPr>
          <w:p w14:paraId="2B913D48" w14:textId="77777777" w:rsidR="00B44D3E" w:rsidRPr="00BD6419" w:rsidRDefault="00B44D3E" w:rsidP="0043100C">
            <w:pPr>
              <w:pStyle w:val="ListParagraph"/>
              <w:spacing w:before="60" w:after="60" w:line="360" w:lineRule="atLeast"/>
            </w:pPr>
          </w:p>
        </w:tc>
        <w:tc>
          <w:tcPr>
            <w:tcW w:w="1016" w:type="dxa"/>
          </w:tcPr>
          <w:p w14:paraId="7DE8B9F6" w14:textId="77777777" w:rsidR="00B44D3E" w:rsidRPr="00BD6419" w:rsidRDefault="00B44D3E" w:rsidP="0043100C">
            <w:pPr>
              <w:pStyle w:val="ListParagraph"/>
              <w:spacing w:before="60" w:after="60" w:line="360" w:lineRule="atLeast"/>
            </w:pPr>
          </w:p>
        </w:tc>
      </w:tr>
      <w:tr w:rsidR="00B44D3E" w:rsidRPr="00BD6419" w14:paraId="09A89429" w14:textId="77777777" w:rsidTr="0043100C">
        <w:trPr>
          <w:tblHeader/>
        </w:trPr>
        <w:tc>
          <w:tcPr>
            <w:tcW w:w="5211" w:type="dxa"/>
            <w:shd w:val="clear" w:color="auto" w:fill="BFBFBF" w:themeFill="background1" w:themeFillShade="BF"/>
            <w:vAlign w:val="center"/>
          </w:tcPr>
          <w:p w14:paraId="1459B3DD" w14:textId="77777777" w:rsidR="00B44D3E" w:rsidRPr="00BD6419" w:rsidRDefault="00B44D3E" w:rsidP="0043100C">
            <w:pPr>
              <w:spacing w:line="360" w:lineRule="atLeast"/>
              <w:rPr>
                <w:b/>
              </w:rPr>
            </w:pPr>
            <w:r w:rsidRPr="00BD6419">
              <w:rPr>
                <w:b/>
              </w:rPr>
              <w:t>Description of check</w:t>
            </w:r>
          </w:p>
        </w:tc>
        <w:tc>
          <w:tcPr>
            <w:tcW w:w="4064" w:type="dxa"/>
            <w:gridSpan w:val="4"/>
            <w:shd w:val="clear" w:color="auto" w:fill="BFBFBF" w:themeFill="background1" w:themeFillShade="BF"/>
            <w:vAlign w:val="center"/>
          </w:tcPr>
          <w:p w14:paraId="5055E114" w14:textId="77777777" w:rsidR="00B44D3E" w:rsidRPr="00BD6419" w:rsidRDefault="00B44D3E" w:rsidP="0043100C">
            <w:pPr>
              <w:pStyle w:val="ListParagraph"/>
              <w:spacing w:before="60" w:after="60" w:line="360" w:lineRule="atLeast"/>
              <w:rPr>
                <w:b/>
              </w:rPr>
            </w:pPr>
            <w:r>
              <w:rPr>
                <w:b/>
              </w:rPr>
              <w:t>Indicate with an ‘X’</w:t>
            </w:r>
            <w:r w:rsidRPr="00BD6419">
              <w:rPr>
                <w:b/>
              </w:rPr>
              <w:t xml:space="preserve"> if check complete</w:t>
            </w:r>
          </w:p>
        </w:tc>
      </w:tr>
      <w:tr w:rsidR="00B44D3E" w:rsidRPr="00810120" w14:paraId="172B1CDF" w14:textId="77777777" w:rsidTr="0043100C">
        <w:trPr>
          <w:trHeight w:val="598"/>
        </w:trPr>
        <w:tc>
          <w:tcPr>
            <w:tcW w:w="5211" w:type="dxa"/>
            <w:vAlign w:val="center"/>
          </w:tcPr>
          <w:p w14:paraId="23489ED8" w14:textId="77777777" w:rsidR="00B44D3E" w:rsidRPr="000E66C1" w:rsidRDefault="00B44D3E" w:rsidP="0043100C">
            <w:r w:rsidRPr="000E66C1">
              <w:t>Work through the paper (</w:t>
            </w:r>
            <w:r w:rsidR="00252D92" w:rsidRPr="000E66C1">
              <w:t>i.e.</w:t>
            </w:r>
            <w:r w:rsidRPr="000E66C1">
              <w:t>, follow all instructions / do the test)</w:t>
            </w:r>
          </w:p>
        </w:tc>
        <w:tc>
          <w:tcPr>
            <w:tcW w:w="1016" w:type="dxa"/>
            <w:vAlign w:val="center"/>
          </w:tcPr>
          <w:p w14:paraId="340295EB" w14:textId="77777777" w:rsidR="00B44D3E" w:rsidRDefault="00B44D3E" w:rsidP="0043100C">
            <w:pPr>
              <w:pStyle w:val="ListParagraph"/>
              <w:spacing w:before="60" w:after="60" w:line="360" w:lineRule="atLeast"/>
            </w:pPr>
          </w:p>
        </w:tc>
        <w:tc>
          <w:tcPr>
            <w:tcW w:w="1016" w:type="dxa"/>
            <w:vAlign w:val="center"/>
          </w:tcPr>
          <w:p w14:paraId="623E1CDB" w14:textId="77777777" w:rsidR="00B44D3E" w:rsidRDefault="00B44D3E" w:rsidP="0043100C">
            <w:pPr>
              <w:pStyle w:val="ListParagraph"/>
              <w:spacing w:before="60" w:after="60" w:line="360" w:lineRule="atLeast"/>
            </w:pPr>
          </w:p>
        </w:tc>
        <w:tc>
          <w:tcPr>
            <w:tcW w:w="1016" w:type="dxa"/>
            <w:vAlign w:val="center"/>
          </w:tcPr>
          <w:p w14:paraId="03E5D827" w14:textId="77777777" w:rsidR="00B44D3E" w:rsidRDefault="00B44D3E" w:rsidP="0043100C">
            <w:pPr>
              <w:pStyle w:val="ListParagraph"/>
              <w:spacing w:before="60" w:after="60" w:line="360" w:lineRule="atLeast"/>
            </w:pPr>
          </w:p>
        </w:tc>
        <w:tc>
          <w:tcPr>
            <w:tcW w:w="1016" w:type="dxa"/>
          </w:tcPr>
          <w:p w14:paraId="23A1F46F" w14:textId="77777777" w:rsidR="00B44D3E" w:rsidRDefault="00B44D3E" w:rsidP="0043100C">
            <w:pPr>
              <w:pStyle w:val="ListParagraph"/>
              <w:spacing w:before="60" w:after="60" w:line="360" w:lineRule="atLeast"/>
            </w:pPr>
          </w:p>
        </w:tc>
      </w:tr>
      <w:tr w:rsidR="00B44D3E" w:rsidRPr="00810120" w14:paraId="0415B34B" w14:textId="77777777" w:rsidTr="0043100C">
        <w:trPr>
          <w:trHeight w:val="1429"/>
        </w:trPr>
        <w:tc>
          <w:tcPr>
            <w:tcW w:w="5211" w:type="dxa"/>
            <w:vAlign w:val="center"/>
          </w:tcPr>
          <w:p w14:paraId="6BFF429E" w14:textId="77777777" w:rsidR="00B44D3E" w:rsidRPr="000E66C1" w:rsidRDefault="00B44D3E" w:rsidP="0043100C">
            <w:r w:rsidRPr="000E66C1">
              <w:t>Check the front cover information:</w:t>
            </w:r>
          </w:p>
          <w:p w14:paraId="3AAB9CA9" w14:textId="77777777" w:rsidR="00B44D3E" w:rsidRPr="000E66C1" w:rsidRDefault="00B44D3E" w:rsidP="00B44D3E">
            <w:pPr>
              <w:numPr>
                <w:ilvl w:val="0"/>
                <w:numId w:val="26"/>
              </w:numPr>
            </w:pPr>
            <w:r w:rsidRPr="000E66C1">
              <w:t>Title</w:t>
            </w:r>
          </w:p>
          <w:p w14:paraId="64A5E392" w14:textId="77777777" w:rsidR="00B44D3E" w:rsidRPr="000E66C1" w:rsidRDefault="00B44D3E" w:rsidP="00B44D3E">
            <w:pPr>
              <w:numPr>
                <w:ilvl w:val="0"/>
                <w:numId w:val="26"/>
              </w:numPr>
            </w:pPr>
            <w:r w:rsidRPr="000E66C1">
              <w:t>Level</w:t>
            </w:r>
          </w:p>
          <w:p w14:paraId="4B18529F" w14:textId="77777777" w:rsidR="00B44D3E" w:rsidRPr="000E66C1" w:rsidRDefault="00B44D3E" w:rsidP="00B44D3E">
            <w:pPr>
              <w:numPr>
                <w:ilvl w:val="0"/>
                <w:numId w:val="26"/>
              </w:numPr>
            </w:pPr>
            <w:r w:rsidRPr="000E66C1">
              <w:t>Year of test</w:t>
            </w:r>
          </w:p>
          <w:p w14:paraId="7F267DE4" w14:textId="77777777" w:rsidR="00B44D3E" w:rsidRPr="000E66C1" w:rsidRDefault="00B44D3E" w:rsidP="00B44D3E">
            <w:pPr>
              <w:pStyle w:val="ListParagraph"/>
              <w:numPr>
                <w:ilvl w:val="0"/>
                <w:numId w:val="26"/>
              </w:numPr>
            </w:pPr>
            <w:r w:rsidRPr="000E66C1">
              <w:t>Date of opening</w:t>
            </w:r>
          </w:p>
        </w:tc>
        <w:tc>
          <w:tcPr>
            <w:tcW w:w="1016" w:type="dxa"/>
            <w:vAlign w:val="center"/>
          </w:tcPr>
          <w:p w14:paraId="02B895C2" w14:textId="77777777" w:rsidR="00B44D3E" w:rsidRDefault="00B44D3E" w:rsidP="0043100C">
            <w:pPr>
              <w:pStyle w:val="ListParagraph"/>
              <w:spacing w:before="60" w:after="60" w:line="360" w:lineRule="atLeast"/>
            </w:pPr>
          </w:p>
        </w:tc>
        <w:tc>
          <w:tcPr>
            <w:tcW w:w="1016" w:type="dxa"/>
            <w:vAlign w:val="center"/>
          </w:tcPr>
          <w:p w14:paraId="7E55E5C0" w14:textId="77777777" w:rsidR="00B44D3E" w:rsidRDefault="00B44D3E" w:rsidP="0043100C">
            <w:pPr>
              <w:pStyle w:val="ListParagraph"/>
              <w:spacing w:before="60" w:after="60" w:line="360" w:lineRule="atLeast"/>
            </w:pPr>
          </w:p>
        </w:tc>
        <w:tc>
          <w:tcPr>
            <w:tcW w:w="1016" w:type="dxa"/>
            <w:vAlign w:val="center"/>
          </w:tcPr>
          <w:p w14:paraId="405BF262" w14:textId="77777777" w:rsidR="00B44D3E" w:rsidRDefault="00B44D3E" w:rsidP="0043100C">
            <w:pPr>
              <w:pStyle w:val="ListParagraph"/>
              <w:spacing w:before="60" w:after="60" w:line="360" w:lineRule="atLeast"/>
            </w:pPr>
          </w:p>
        </w:tc>
        <w:tc>
          <w:tcPr>
            <w:tcW w:w="1016" w:type="dxa"/>
          </w:tcPr>
          <w:p w14:paraId="226E7F48" w14:textId="77777777" w:rsidR="00B44D3E" w:rsidRDefault="00B44D3E" w:rsidP="0043100C">
            <w:pPr>
              <w:pStyle w:val="ListParagraph"/>
              <w:spacing w:before="60" w:after="60" w:line="360" w:lineRule="atLeast"/>
            </w:pPr>
          </w:p>
        </w:tc>
      </w:tr>
      <w:tr w:rsidR="00B44D3E" w:rsidRPr="00810120" w14:paraId="52FFCC18" w14:textId="77777777" w:rsidTr="0043100C">
        <w:trPr>
          <w:trHeight w:val="1395"/>
        </w:trPr>
        <w:tc>
          <w:tcPr>
            <w:tcW w:w="5211" w:type="dxa"/>
            <w:vAlign w:val="center"/>
          </w:tcPr>
          <w:p w14:paraId="4F8BF852" w14:textId="77777777" w:rsidR="00B44D3E" w:rsidRPr="000E66C1" w:rsidRDefault="00B44D3E" w:rsidP="0043100C">
            <w:r w:rsidRPr="000E66C1">
              <w:lastRenderedPageBreak/>
              <w:t>Check that wording makes sense, in:</w:t>
            </w:r>
          </w:p>
          <w:p w14:paraId="47C244D8" w14:textId="77777777" w:rsidR="00B44D3E" w:rsidRPr="000E66C1" w:rsidRDefault="00B44D3E" w:rsidP="00B44D3E">
            <w:pPr>
              <w:numPr>
                <w:ilvl w:val="0"/>
                <w:numId w:val="25"/>
              </w:numPr>
            </w:pPr>
            <w:r w:rsidRPr="000E66C1">
              <w:t>General instructions</w:t>
            </w:r>
          </w:p>
          <w:p w14:paraId="02D7F142" w14:textId="77777777" w:rsidR="00B44D3E" w:rsidRPr="000E66C1" w:rsidRDefault="00B44D3E" w:rsidP="00B44D3E">
            <w:pPr>
              <w:numPr>
                <w:ilvl w:val="0"/>
                <w:numId w:val="25"/>
              </w:numPr>
            </w:pPr>
            <w:r w:rsidRPr="000E66C1">
              <w:t>Questions</w:t>
            </w:r>
          </w:p>
          <w:p w14:paraId="314F1BD6" w14:textId="77777777" w:rsidR="00B44D3E" w:rsidRPr="000E66C1" w:rsidRDefault="00B44D3E" w:rsidP="00B44D3E">
            <w:pPr>
              <w:numPr>
                <w:ilvl w:val="0"/>
                <w:numId w:val="25"/>
              </w:numPr>
            </w:pPr>
            <w:r w:rsidRPr="000E66C1">
              <w:t>Mark scheme amendment advice</w:t>
            </w:r>
          </w:p>
          <w:p w14:paraId="42EBB6B0" w14:textId="77777777" w:rsidR="00B44D3E" w:rsidRDefault="00B44D3E" w:rsidP="00B44D3E">
            <w:pPr>
              <w:pStyle w:val="ListParagraph"/>
              <w:numPr>
                <w:ilvl w:val="0"/>
                <w:numId w:val="26"/>
              </w:numPr>
            </w:pPr>
            <w:r w:rsidRPr="000E66C1">
              <w:t>Accompanying guidance</w:t>
            </w:r>
          </w:p>
        </w:tc>
        <w:tc>
          <w:tcPr>
            <w:tcW w:w="1016" w:type="dxa"/>
            <w:vAlign w:val="center"/>
          </w:tcPr>
          <w:p w14:paraId="67CC5587" w14:textId="77777777" w:rsidR="00B44D3E" w:rsidRDefault="00B44D3E" w:rsidP="0043100C">
            <w:pPr>
              <w:pStyle w:val="ListParagraph"/>
              <w:spacing w:before="60" w:after="60" w:line="360" w:lineRule="atLeast"/>
            </w:pPr>
          </w:p>
        </w:tc>
        <w:tc>
          <w:tcPr>
            <w:tcW w:w="1016" w:type="dxa"/>
            <w:vAlign w:val="center"/>
          </w:tcPr>
          <w:p w14:paraId="24FA02D9" w14:textId="77777777" w:rsidR="00B44D3E" w:rsidRDefault="00B44D3E" w:rsidP="0043100C">
            <w:pPr>
              <w:pStyle w:val="ListParagraph"/>
              <w:spacing w:before="60" w:after="60" w:line="360" w:lineRule="atLeast"/>
            </w:pPr>
          </w:p>
        </w:tc>
        <w:tc>
          <w:tcPr>
            <w:tcW w:w="1016" w:type="dxa"/>
            <w:vAlign w:val="center"/>
          </w:tcPr>
          <w:p w14:paraId="264BFA67" w14:textId="77777777" w:rsidR="00B44D3E" w:rsidRDefault="00B44D3E" w:rsidP="0043100C">
            <w:pPr>
              <w:pStyle w:val="ListParagraph"/>
              <w:spacing w:before="60" w:after="60" w:line="360" w:lineRule="atLeast"/>
            </w:pPr>
          </w:p>
        </w:tc>
        <w:tc>
          <w:tcPr>
            <w:tcW w:w="1016" w:type="dxa"/>
          </w:tcPr>
          <w:p w14:paraId="4BD20467" w14:textId="77777777" w:rsidR="00B44D3E" w:rsidRDefault="00B44D3E" w:rsidP="0043100C">
            <w:pPr>
              <w:pStyle w:val="ListParagraph"/>
              <w:spacing w:before="60" w:after="60" w:line="360" w:lineRule="atLeast"/>
            </w:pPr>
          </w:p>
        </w:tc>
      </w:tr>
      <w:tr w:rsidR="00B44D3E" w:rsidRPr="00810120" w14:paraId="2DE8C246" w14:textId="77777777" w:rsidTr="0043100C">
        <w:trPr>
          <w:trHeight w:val="433"/>
        </w:trPr>
        <w:tc>
          <w:tcPr>
            <w:tcW w:w="5211" w:type="dxa"/>
            <w:vAlign w:val="center"/>
          </w:tcPr>
          <w:p w14:paraId="3A45850B" w14:textId="77777777" w:rsidR="00B44D3E" w:rsidRPr="000E66C1" w:rsidRDefault="00B44D3E" w:rsidP="0043100C">
            <w:r w:rsidRPr="000E66C1">
              <w:t>Check the number sequencing of pages</w:t>
            </w:r>
          </w:p>
        </w:tc>
        <w:tc>
          <w:tcPr>
            <w:tcW w:w="1016" w:type="dxa"/>
            <w:vAlign w:val="center"/>
          </w:tcPr>
          <w:p w14:paraId="180DC60C" w14:textId="77777777" w:rsidR="00B44D3E" w:rsidRDefault="00B44D3E" w:rsidP="0043100C">
            <w:pPr>
              <w:pStyle w:val="ListParagraph"/>
              <w:spacing w:before="60" w:after="60" w:line="360" w:lineRule="atLeast"/>
            </w:pPr>
          </w:p>
        </w:tc>
        <w:tc>
          <w:tcPr>
            <w:tcW w:w="1016" w:type="dxa"/>
            <w:vAlign w:val="center"/>
          </w:tcPr>
          <w:p w14:paraId="63738609" w14:textId="77777777" w:rsidR="00B44D3E" w:rsidRDefault="00B44D3E" w:rsidP="0043100C">
            <w:pPr>
              <w:pStyle w:val="ListParagraph"/>
              <w:spacing w:before="60" w:after="60" w:line="360" w:lineRule="atLeast"/>
            </w:pPr>
          </w:p>
        </w:tc>
        <w:tc>
          <w:tcPr>
            <w:tcW w:w="1016" w:type="dxa"/>
            <w:vAlign w:val="center"/>
          </w:tcPr>
          <w:p w14:paraId="61E9F2A4" w14:textId="77777777" w:rsidR="00B44D3E" w:rsidRDefault="00B44D3E" w:rsidP="0043100C">
            <w:pPr>
              <w:pStyle w:val="ListParagraph"/>
              <w:spacing w:before="60" w:after="60" w:line="360" w:lineRule="atLeast"/>
            </w:pPr>
          </w:p>
        </w:tc>
        <w:tc>
          <w:tcPr>
            <w:tcW w:w="1016" w:type="dxa"/>
          </w:tcPr>
          <w:p w14:paraId="670E6294" w14:textId="77777777" w:rsidR="00B44D3E" w:rsidRDefault="00B44D3E" w:rsidP="0043100C">
            <w:pPr>
              <w:pStyle w:val="ListParagraph"/>
              <w:spacing w:before="60" w:after="60" w:line="360" w:lineRule="atLeast"/>
            </w:pPr>
          </w:p>
        </w:tc>
      </w:tr>
      <w:tr w:rsidR="00B44D3E" w:rsidRPr="00810120" w14:paraId="43B703BA" w14:textId="77777777" w:rsidTr="0043100C">
        <w:tc>
          <w:tcPr>
            <w:tcW w:w="5211" w:type="dxa"/>
            <w:vAlign w:val="center"/>
          </w:tcPr>
          <w:p w14:paraId="5571D098" w14:textId="77777777" w:rsidR="00B44D3E" w:rsidRPr="000E66C1" w:rsidRDefault="00B44D3E" w:rsidP="0043100C">
            <w:r w:rsidRPr="000E66C1">
              <w:t>Check the number/lettering sequencing of questions</w:t>
            </w:r>
          </w:p>
        </w:tc>
        <w:tc>
          <w:tcPr>
            <w:tcW w:w="1016" w:type="dxa"/>
            <w:vAlign w:val="center"/>
          </w:tcPr>
          <w:p w14:paraId="0A5C36E8" w14:textId="77777777" w:rsidR="00B44D3E" w:rsidRDefault="00B44D3E" w:rsidP="0043100C">
            <w:pPr>
              <w:pStyle w:val="ListParagraph"/>
              <w:spacing w:before="60" w:after="60" w:line="360" w:lineRule="atLeast"/>
            </w:pPr>
          </w:p>
        </w:tc>
        <w:tc>
          <w:tcPr>
            <w:tcW w:w="1016" w:type="dxa"/>
            <w:vAlign w:val="center"/>
          </w:tcPr>
          <w:p w14:paraId="0EB31409" w14:textId="77777777" w:rsidR="00B44D3E" w:rsidRDefault="00B44D3E" w:rsidP="0043100C">
            <w:pPr>
              <w:pStyle w:val="ListParagraph"/>
              <w:spacing w:before="60" w:after="60" w:line="360" w:lineRule="atLeast"/>
            </w:pPr>
          </w:p>
        </w:tc>
        <w:tc>
          <w:tcPr>
            <w:tcW w:w="1016" w:type="dxa"/>
            <w:vAlign w:val="center"/>
          </w:tcPr>
          <w:p w14:paraId="07146820" w14:textId="77777777" w:rsidR="00B44D3E" w:rsidRDefault="00B44D3E" w:rsidP="0043100C">
            <w:pPr>
              <w:pStyle w:val="ListParagraph"/>
              <w:spacing w:before="60" w:after="60" w:line="360" w:lineRule="atLeast"/>
            </w:pPr>
          </w:p>
        </w:tc>
        <w:tc>
          <w:tcPr>
            <w:tcW w:w="1016" w:type="dxa"/>
          </w:tcPr>
          <w:p w14:paraId="34EB58B6" w14:textId="77777777" w:rsidR="00B44D3E" w:rsidRDefault="00B44D3E" w:rsidP="0043100C">
            <w:pPr>
              <w:pStyle w:val="ListParagraph"/>
              <w:spacing w:before="60" w:after="60" w:line="360" w:lineRule="atLeast"/>
            </w:pPr>
          </w:p>
        </w:tc>
      </w:tr>
      <w:tr w:rsidR="00B44D3E" w:rsidRPr="00810120" w14:paraId="6A94A556" w14:textId="77777777" w:rsidTr="0043100C">
        <w:trPr>
          <w:trHeight w:val="1158"/>
        </w:trPr>
        <w:tc>
          <w:tcPr>
            <w:tcW w:w="5211" w:type="dxa"/>
            <w:vAlign w:val="center"/>
          </w:tcPr>
          <w:p w14:paraId="5F16C698" w14:textId="19BFB9B1" w:rsidR="00B44D3E" w:rsidRPr="000E66C1" w:rsidRDefault="00B44D3E" w:rsidP="0043100C">
            <w:r w:rsidRPr="000E66C1">
              <w:t>Check that all cross-references to other pages / sections in the document, and between documents (</w:t>
            </w:r>
            <w:r w:rsidR="00F20E67" w:rsidRPr="000E66C1">
              <w:t>e.g.,</w:t>
            </w:r>
            <w:r w:rsidRPr="000E66C1">
              <w:t xml:space="preserve"> reading question booklet &amp; reading booklet) are correct</w:t>
            </w:r>
          </w:p>
        </w:tc>
        <w:tc>
          <w:tcPr>
            <w:tcW w:w="1016" w:type="dxa"/>
            <w:vAlign w:val="center"/>
          </w:tcPr>
          <w:p w14:paraId="07CD8EC3" w14:textId="77777777" w:rsidR="00B44D3E" w:rsidRDefault="00B44D3E" w:rsidP="0043100C">
            <w:pPr>
              <w:pStyle w:val="ListParagraph"/>
              <w:spacing w:before="60" w:after="60" w:line="360" w:lineRule="atLeast"/>
            </w:pPr>
          </w:p>
        </w:tc>
        <w:tc>
          <w:tcPr>
            <w:tcW w:w="1016" w:type="dxa"/>
            <w:vAlign w:val="center"/>
          </w:tcPr>
          <w:p w14:paraId="73EA84A3" w14:textId="77777777" w:rsidR="00B44D3E" w:rsidRDefault="00B44D3E" w:rsidP="0043100C">
            <w:pPr>
              <w:pStyle w:val="ListParagraph"/>
              <w:spacing w:before="60" w:after="60" w:line="360" w:lineRule="atLeast"/>
            </w:pPr>
          </w:p>
        </w:tc>
        <w:tc>
          <w:tcPr>
            <w:tcW w:w="1016" w:type="dxa"/>
            <w:vAlign w:val="center"/>
          </w:tcPr>
          <w:p w14:paraId="06EF4B18" w14:textId="77777777" w:rsidR="00B44D3E" w:rsidRDefault="00B44D3E" w:rsidP="0043100C">
            <w:pPr>
              <w:pStyle w:val="ListParagraph"/>
              <w:spacing w:before="60" w:after="60" w:line="360" w:lineRule="atLeast"/>
            </w:pPr>
          </w:p>
        </w:tc>
        <w:tc>
          <w:tcPr>
            <w:tcW w:w="1016" w:type="dxa"/>
          </w:tcPr>
          <w:p w14:paraId="25207E29" w14:textId="77777777" w:rsidR="00B44D3E" w:rsidRDefault="00B44D3E" w:rsidP="0043100C">
            <w:pPr>
              <w:pStyle w:val="ListParagraph"/>
              <w:spacing w:before="60" w:after="60" w:line="360" w:lineRule="atLeast"/>
            </w:pPr>
          </w:p>
        </w:tc>
      </w:tr>
      <w:tr w:rsidR="00B44D3E" w:rsidRPr="00810120" w14:paraId="06E87DE4" w14:textId="77777777" w:rsidTr="0043100C">
        <w:trPr>
          <w:trHeight w:val="332"/>
        </w:trPr>
        <w:tc>
          <w:tcPr>
            <w:tcW w:w="5211" w:type="dxa"/>
            <w:vAlign w:val="center"/>
          </w:tcPr>
          <w:p w14:paraId="6397C828" w14:textId="77777777" w:rsidR="00B44D3E" w:rsidRPr="000E66C1" w:rsidRDefault="00B44D3E" w:rsidP="0043100C">
            <w:r w:rsidRPr="000E66C1">
              <w:t>Check the alignment of dots is consistent</w:t>
            </w:r>
          </w:p>
        </w:tc>
        <w:tc>
          <w:tcPr>
            <w:tcW w:w="1016" w:type="dxa"/>
            <w:vAlign w:val="center"/>
          </w:tcPr>
          <w:p w14:paraId="50E6804B" w14:textId="77777777" w:rsidR="00B44D3E" w:rsidRDefault="00B44D3E" w:rsidP="0043100C">
            <w:pPr>
              <w:pStyle w:val="ListParagraph"/>
              <w:spacing w:before="60" w:after="60" w:line="360" w:lineRule="atLeast"/>
            </w:pPr>
          </w:p>
        </w:tc>
        <w:tc>
          <w:tcPr>
            <w:tcW w:w="1016" w:type="dxa"/>
            <w:vAlign w:val="center"/>
          </w:tcPr>
          <w:p w14:paraId="35D4AE50" w14:textId="77777777" w:rsidR="00B44D3E" w:rsidRDefault="00B44D3E" w:rsidP="0043100C">
            <w:pPr>
              <w:pStyle w:val="ListParagraph"/>
              <w:spacing w:before="60" w:after="60" w:line="360" w:lineRule="atLeast"/>
            </w:pPr>
          </w:p>
        </w:tc>
        <w:tc>
          <w:tcPr>
            <w:tcW w:w="1016" w:type="dxa"/>
            <w:vAlign w:val="center"/>
          </w:tcPr>
          <w:p w14:paraId="3B301093" w14:textId="77777777" w:rsidR="00B44D3E" w:rsidRDefault="00B44D3E" w:rsidP="0043100C">
            <w:pPr>
              <w:pStyle w:val="ListParagraph"/>
              <w:spacing w:before="60" w:after="60" w:line="360" w:lineRule="atLeast"/>
            </w:pPr>
          </w:p>
        </w:tc>
        <w:tc>
          <w:tcPr>
            <w:tcW w:w="1016" w:type="dxa"/>
          </w:tcPr>
          <w:p w14:paraId="3DF8A541" w14:textId="77777777" w:rsidR="00B44D3E" w:rsidRDefault="00B44D3E" w:rsidP="0043100C">
            <w:pPr>
              <w:pStyle w:val="ListParagraph"/>
              <w:spacing w:before="60" w:after="60" w:line="360" w:lineRule="atLeast"/>
            </w:pPr>
          </w:p>
        </w:tc>
      </w:tr>
      <w:tr w:rsidR="00B44D3E" w:rsidRPr="00810120" w14:paraId="513CC5CB" w14:textId="77777777" w:rsidTr="0043100C">
        <w:trPr>
          <w:trHeight w:val="608"/>
        </w:trPr>
        <w:tc>
          <w:tcPr>
            <w:tcW w:w="5211" w:type="dxa"/>
            <w:vAlign w:val="center"/>
          </w:tcPr>
          <w:p w14:paraId="20324E0D" w14:textId="77777777" w:rsidR="00B44D3E" w:rsidRPr="000E66C1" w:rsidRDefault="00B44D3E" w:rsidP="0043100C">
            <w:r w:rsidRPr="000E66C1">
              <w:t>Check the quality of the raised diagrams / graphs / tactile pages (if supplied)</w:t>
            </w:r>
          </w:p>
        </w:tc>
        <w:tc>
          <w:tcPr>
            <w:tcW w:w="1016" w:type="dxa"/>
            <w:vAlign w:val="center"/>
          </w:tcPr>
          <w:p w14:paraId="44E9015E" w14:textId="77777777" w:rsidR="00B44D3E" w:rsidRDefault="00B44D3E" w:rsidP="0043100C">
            <w:pPr>
              <w:pStyle w:val="ListParagraph"/>
              <w:spacing w:before="60" w:after="60" w:line="360" w:lineRule="atLeast"/>
            </w:pPr>
          </w:p>
        </w:tc>
        <w:tc>
          <w:tcPr>
            <w:tcW w:w="1016" w:type="dxa"/>
            <w:vAlign w:val="center"/>
          </w:tcPr>
          <w:p w14:paraId="39E65947" w14:textId="77777777" w:rsidR="00B44D3E" w:rsidRDefault="00B44D3E" w:rsidP="0043100C">
            <w:pPr>
              <w:pStyle w:val="ListParagraph"/>
              <w:spacing w:before="60" w:after="60" w:line="360" w:lineRule="atLeast"/>
            </w:pPr>
          </w:p>
        </w:tc>
        <w:tc>
          <w:tcPr>
            <w:tcW w:w="1016" w:type="dxa"/>
            <w:vAlign w:val="center"/>
          </w:tcPr>
          <w:p w14:paraId="54FBC25F" w14:textId="77777777" w:rsidR="00B44D3E" w:rsidRDefault="00B44D3E" w:rsidP="0043100C">
            <w:pPr>
              <w:pStyle w:val="ListParagraph"/>
              <w:spacing w:before="60" w:after="60" w:line="360" w:lineRule="atLeast"/>
            </w:pPr>
          </w:p>
        </w:tc>
        <w:tc>
          <w:tcPr>
            <w:tcW w:w="1016" w:type="dxa"/>
          </w:tcPr>
          <w:p w14:paraId="595C9E96" w14:textId="77777777" w:rsidR="00B44D3E" w:rsidRDefault="00B44D3E" w:rsidP="0043100C">
            <w:pPr>
              <w:pStyle w:val="ListParagraph"/>
              <w:spacing w:before="60" w:after="60" w:line="360" w:lineRule="atLeast"/>
            </w:pPr>
          </w:p>
        </w:tc>
      </w:tr>
      <w:tr w:rsidR="00B44D3E" w:rsidRPr="00810120" w14:paraId="0BB6222F" w14:textId="77777777" w:rsidTr="0043100C">
        <w:tc>
          <w:tcPr>
            <w:tcW w:w="5211" w:type="dxa"/>
            <w:vAlign w:val="center"/>
          </w:tcPr>
          <w:p w14:paraId="237CECC4" w14:textId="77777777" w:rsidR="00B44D3E" w:rsidRPr="000E66C1" w:rsidRDefault="00B44D3E" w:rsidP="0043100C">
            <w:r w:rsidRPr="000E66C1">
              <w:t>Check that the transcript matches the Braille dots exactly</w:t>
            </w:r>
          </w:p>
        </w:tc>
        <w:tc>
          <w:tcPr>
            <w:tcW w:w="1016" w:type="dxa"/>
            <w:vAlign w:val="center"/>
          </w:tcPr>
          <w:p w14:paraId="0A93E3E3" w14:textId="77777777" w:rsidR="00B44D3E" w:rsidRDefault="00B44D3E" w:rsidP="0043100C">
            <w:pPr>
              <w:pStyle w:val="ListParagraph"/>
              <w:spacing w:before="60" w:after="60" w:line="360" w:lineRule="atLeast"/>
            </w:pPr>
          </w:p>
        </w:tc>
        <w:tc>
          <w:tcPr>
            <w:tcW w:w="1016" w:type="dxa"/>
            <w:vAlign w:val="center"/>
          </w:tcPr>
          <w:p w14:paraId="669A3648" w14:textId="77777777" w:rsidR="00B44D3E" w:rsidRDefault="00B44D3E" w:rsidP="0043100C">
            <w:pPr>
              <w:pStyle w:val="ListParagraph"/>
              <w:spacing w:before="60" w:after="60" w:line="360" w:lineRule="atLeast"/>
            </w:pPr>
          </w:p>
        </w:tc>
        <w:tc>
          <w:tcPr>
            <w:tcW w:w="1016" w:type="dxa"/>
            <w:vAlign w:val="center"/>
          </w:tcPr>
          <w:p w14:paraId="4521588C" w14:textId="77777777" w:rsidR="00B44D3E" w:rsidRDefault="00B44D3E" w:rsidP="0043100C">
            <w:pPr>
              <w:pStyle w:val="ListParagraph"/>
              <w:spacing w:before="60" w:after="60" w:line="360" w:lineRule="atLeast"/>
            </w:pPr>
          </w:p>
        </w:tc>
        <w:tc>
          <w:tcPr>
            <w:tcW w:w="1016" w:type="dxa"/>
          </w:tcPr>
          <w:p w14:paraId="2B4EDE62" w14:textId="77777777" w:rsidR="00B44D3E" w:rsidRDefault="00B44D3E" w:rsidP="0043100C">
            <w:pPr>
              <w:pStyle w:val="ListParagraph"/>
              <w:spacing w:before="60" w:after="60" w:line="360" w:lineRule="atLeast"/>
            </w:pPr>
          </w:p>
        </w:tc>
      </w:tr>
      <w:tr w:rsidR="00B44D3E" w:rsidRPr="00810120" w14:paraId="6F859EF0" w14:textId="77777777" w:rsidTr="0043100C">
        <w:trPr>
          <w:trHeight w:val="584"/>
        </w:trPr>
        <w:tc>
          <w:tcPr>
            <w:tcW w:w="5211" w:type="dxa"/>
            <w:vAlign w:val="center"/>
          </w:tcPr>
          <w:p w14:paraId="654A0A9D" w14:textId="77777777" w:rsidR="00B44D3E" w:rsidRPr="000E66C1" w:rsidRDefault="00B44D3E" w:rsidP="0043100C">
            <w:r>
              <w:t>Check</w:t>
            </w:r>
            <w:r w:rsidRPr="000E66C1">
              <w:t xml:space="preserve"> you</w:t>
            </w:r>
            <w:r>
              <w:t xml:space="preserve"> have</w:t>
            </w:r>
            <w:r w:rsidRPr="000E66C1">
              <w:t xml:space="preserve"> marked up any errors/change reque</w:t>
            </w:r>
            <w:r>
              <w:t>sts on the Braille paper itself.</w:t>
            </w:r>
          </w:p>
        </w:tc>
        <w:tc>
          <w:tcPr>
            <w:tcW w:w="1016" w:type="dxa"/>
            <w:vAlign w:val="center"/>
          </w:tcPr>
          <w:p w14:paraId="648602F2" w14:textId="77777777" w:rsidR="00B44D3E" w:rsidRDefault="00B44D3E" w:rsidP="0043100C">
            <w:pPr>
              <w:pStyle w:val="ListParagraph"/>
              <w:spacing w:before="60" w:after="60" w:line="360" w:lineRule="atLeast"/>
            </w:pPr>
          </w:p>
        </w:tc>
        <w:tc>
          <w:tcPr>
            <w:tcW w:w="1016" w:type="dxa"/>
            <w:vAlign w:val="center"/>
          </w:tcPr>
          <w:p w14:paraId="042BFCEC" w14:textId="77777777" w:rsidR="00B44D3E" w:rsidRDefault="00B44D3E" w:rsidP="0043100C">
            <w:pPr>
              <w:pStyle w:val="ListParagraph"/>
              <w:spacing w:before="60" w:after="60" w:line="360" w:lineRule="atLeast"/>
            </w:pPr>
          </w:p>
        </w:tc>
        <w:tc>
          <w:tcPr>
            <w:tcW w:w="1016" w:type="dxa"/>
            <w:vAlign w:val="center"/>
          </w:tcPr>
          <w:p w14:paraId="269298A4" w14:textId="77777777" w:rsidR="00B44D3E" w:rsidRDefault="00B44D3E" w:rsidP="0043100C">
            <w:pPr>
              <w:pStyle w:val="ListParagraph"/>
              <w:spacing w:before="60" w:after="60" w:line="360" w:lineRule="atLeast"/>
            </w:pPr>
          </w:p>
        </w:tc>
        <w:tc>
          <w:tcPr>
            <w:tcW w:w="1016" w:type="dxa"/>
          </w:tcPr>
          <w:p w14:paraId="60F69A2D" w14:textId="77777777" w:rsidR="00B44D3E" w:rsidRDefault="00B44D3E" w:rsidP="0043100C">
            <w:pPr>
              <w:pStyle w:val="ListParagraph"/>
              <w:spacing w:before="60" w:after="60" w:line="360" w:lineRule="atLeast"/>
            </w:pPr>
          </w:p>
        </w:tc>
      </w:tr>
      <w:tr w:rsidR="00B44D3E" w:rsidRPr="00810120" w14:paraId="5275994A" w14:textId="77777777" w:rsidTr="0043100C">
        <w:tc>
          <w:tcPr>
            <w:tcW w:w="5211" w:type="dxa"/>
          </w:tcPr>
          <w:p w14:paraId="742F6149" w14:textId="77777777" w:rsidR="00B44D3E" w:rsidRDefault="00B44D3E" w:rsidP="0043100C">
            <w:pPr>
              <w:rPr>
                <w:rFonts w:cs="Arial"/>
              </w:rPr>
            </w:pPr>
          </w:p>
        </w:tc>
        <w:tc>
          <w:tcPr>
            <w:tcW w:w="1016" w:type="dxa"/>
          </w:tcPr>
          <w:p w14:paraId="58B41059" w14:textId="77777777" w:rsidR="00B44D3E" w:rsidRDefault="00B44D3E" w:rsidP="0043100C">
            <w:pPr>
              <w:pStyle w:val="ListParagraph"/>
              <w:spacing w:before="60" w:after="60" w:line="360" w:lineRule="atLeast"/>
            </w:pPr>
          </w:p>
        </w:tc>
        <w:tc>
          <w:tcPr>
            <w:tcW w:w="1016" w:type="dxa"/>
          </w:tcPr>
          <w:p w14:paraId="0EE416A7" w14:textId="77777777" w:rsidR="00B44D3E" w:rsidRDefault="00B44D3E" w:rsidP="0043100C">
            <w:pPr>
              <w:pStyle w:val="ListParagraph"/>
              <w:spacing w:before="60" w:after="60" w:line="360" w:lineRule="atLeast"/>
            </w:pPr>
          </w:p>
        </w:tc>
        <w:tc>
          <w:tcPr>
            <w:tcW w:w="1016" w:type="dxa"/>
          </w:tcPr>
          <w:p w14:paraId="5F45C2DB" w14:textId="77777777" w:rsidR="00B44D3E" w:rsidRDefault="00B44D3E" w:rsidP="0043100C">
            <w:pPr>
              <w:pStyle w:val="ListParagraph"/>
              <w:spacing w:before="60" w:after="60" w:line="360" w:lineRule="atLeast"/>
            </w:pPr>
          </w:p>
        </w:tc>
        <w:tc>
          <w:tcPr>
            <w:tcW w:w="1016" w:type="dxa"/>
          </w:tcPr>
          <w:p w14:paraId="1251429F" w14:textId="77777777" w:rsidR="00B44D3E" w:rsidRDefault="00B44D3E" w:rsidP="0043100C">
            <w:pPr>
              <w:pStyle w:val="ListParagraph"/>
              <w:spacing w:before="60" w:after="60" w:line="360" w:lineRule="atLeast"/>
            </w:pPr>
          </w:p>
        </w:tc>
      </w:tr>
      <w:tr w:rsidR="00B44D3E" w:rsidRPr="00810120" w14:paraId="480428C8" w14:textId="77777777" w:rsidTr="0043100C">
        <w:tc>
          <w:tcPr>
            <w:tcW w:w="5211" w:type="dxa"/>
          </w:tcPr>
          <w:p w14:paraId="04868953" w14:textId="77777777" w:rsidR="00B44D3E" w:rsidRDefault="00B44D3E" w:rsidP="0043100C"/>
        </w:tc>
        <w:tc>
          <w:tcPr>
            <w:tcW w:w="1016" w:type="dxa"/>
          </w:tcPr>
          <w:p w14:paraId="384ED5AC" w14:textId="77777777" w:rsidR="00B44D3E" w:rsidRDefault="00B44D3E" w:rsidP="0043100C">
            <w:pPr>
              <w:pStyle w:val="ListParagraph"/>
              <w:spacing w:before="60" w:after="60" w:line="360" w:lineRule="atLeast"/>
            </w:pPr>
          </w:p>
        </w:tc>
        <w:tc>
          <w:tcPr>
            <w:tcW w:w="1016" w:type="dxa"/>
          </w:tcPr>
          <w:p w14:paraId="4367FAE1" w14:textId="77777777" w:rsidR="00B44D3E" w:rsidRDefault="00B44D3E" w:rsidP="0043100C">
            <w:pPr>
              <w:pStyle w:val="ListParagraph"/>
              <w:spacing w:before="60" w:after="60" w:line="360" w:lineRule="atLeast"/>
            </w:pPr>
          </w:p>
        </w:tc>
        <w:tc>
          <w:tcPr>
            <w:tcW w:w="1016" w:type="dxa"/>
          </w:tcPr>
          <w:p w14:paraId="071069F3" w14:textId="77777777" w:rsidR="00B44D3E" w:rsidRDefault="00B44D3E" w:rsidP="0043100C">
            <w:pPr>
              <w:pStyle w:val="ListParagraph"/>
              <w:spacing w:before="60" w:after="60" w:line="360" w:lineRule="atLeast"/>
            </w:pPr>
          </w:p>
        </w:tc>
        <w:tc>
          <w:tcPr>
            <w:tcW w:w="1016" w:type="dxa"/>
          </w:tcPr>
          <w:p w14:paraId="1BBD4B73" w14:textId="77777777" w:rsidR="00B44D3E" w:rsidRDefault="00B44D3E" w:rsidP="0043100C">
            <w:pPr>
              <w:pStyle w:val="ListParagraph"/>
              <w:spacing w:before="60" w:after="60" w:line="360" w:lineRule="atLeast"/>
            </w:pPr>
          </w:p>
        </w:tc>
      </w:tr>
      <w:tr w:rsidR="00B44D3E" w:rsidRPr="00810120" w14:paraId="54AA9151" w14:textId="77777777" w:rsidTr="0043100C">
        <w:tc>
          <w:tcPr>
            <w:tcW w:w="5211" w:type="dxa"/>
          </w:tcPr>
          <w:p w14:paraId="629D6EB9" w14:textId="77777777" w:rsidR="00B44D3E" w:rsidRDefault="00B44D3E" w:rsidP="0043100C">
            <w:r>
              <w:t>Add rows as required</w:t>
            </w:r>
          </w:p>
        </w:tc>
        <w:tc>
          <w:tcPr>
            <w:tcW w:w="1016" w:type="dxa"/>
          </w:tcPr>
          <w:p w14:paraId="4CADA8E4" w14:textId="77777777" w:rsidR="00B44D3E" w:rsidRDefault="00B44D3E" w:rsidP="0043100C">
            <w:pPr>
              <w:pStyle w:val="ListParagraph"/>
              <w:spacing w:before="60" w:after="60" w:line="360" w:lineRule="atLeast"/>
            </w:pPr>
          </w:p>
        </w:tc>
        <w:tc>
          <w:tcPr>
            <w:tcW w:w="1016" w:type="dxa"/>
          </w:tcPr>
          <w:p w14:paraId="3D350C11" w14:textId="77777777" w:rsidR="00B44D3E" w:rsidRDefault="00B44D3E" w:rsidP="0043100C">
            <w:pPr>
              <w:pStyle w:val="ListParagraph"/>
              <w:spacing w:before="60" w:after="60" w:line="360" w:lineRule="atLeast"/>
            </w:pPr>
          </w:p>
        </w:tc>
        <w:tc>
          <w:tcPr>
            <w:tcW w:w="1016" w:type="dxa"/>
          </w:tcPr>
          <w:p w14:paraId="371CCED4" w14:textId="77777777" w:rsidR="00B44D3E" w:rsidRDefault="00B44D3E" w:rsidP="0043100C">
            <w:pPr>
              <w:pStyle w:val="ListParagraph"/>
              <w:spacing w:before="60" w:after="60" w:line="360" w:lineRule="atLeast"/>
            </w:pPr>
          </w:p>
        </w:tc>
        <w:tc>
          <w:tcPr>
            <w:tcW w:w="1016" w:type="dxa"/>
          </w:tcPr>
          <w:p w14:paraId="67376F02" w14:textId="77777777" w:rsidR="00B44D3E" w:rsidRDefault="00B44D3E" w:rsidP="0043100C">
            <w:pPr>
              <w:pStyle w:val="ListParagraph"/>
              <w:spacing w:before="60" w:after="60" w:line="360" w:lineRule="atLeast"/>
            </w:pPr>
          </w:p>
        </w:tc>
      </w:tr>
    </w:tbl>
    <w:p w14:paraId="2E95B85A" w14:textId="77777777" w:rsidR="00B44D3E" w:rsidRDefault="00B44D3E" w:rsidP="00B44D3E"/>
    <w:p w14:paraId="40CE2C10" w14:textId="77777777" w:rsidR="00B44D3E" w:rsidRDefault="00B44D3E" w:rsidP="00B44D3E">
      <w:r w:rsidRPr="001C0814">
        <w:t>I have checked the materials thoroughly against the checklist.</w:t>
      </w:r>
    </w:p>
    <w:p w14:paraId="407D33B6" w14:textId="77777777" w:rsidR="00B44D3E" w:rsidRPr="001C0814" w:rsidRDefault="00B44D3E" w:rsidP="00B44D3E"/>
    <w:p w14:paraId="1E35950D" w14:textId="77777777" w:rsidR="007935A5" w:rsidRDefault="00B44D3E" w:rsidP="00B44D3E">
      <w:r w:rsidRPr="001C0814">
        <w:t>Signed_________________________________</w:t>
      </w:r>
      <w:r>
        <w:t xml:space="preserve"> </w:t>
      </w:r>
      <w:r>
        <w:tab/>
      </w:r>
      <w:r>
        <w:tab/>
      </w:r>
    </w:p>
    <w:p w14:paraId="08A3D597" w14:textId="77777777" w:rsidR="007935A5" w:rsidRDefault="007935A5" w:rsidP="00B44D3E"/>
    <w:p w14:paraId="1045A85F" w14:textId="77777777" w:rsidR="00B44D3E" w:rsidRDefault="00B44D3E" w:rsidP="00B44D3E">
      <w:r w:rsidRPr="001C0814">
        <w:t>Date___</w:t>
      </w:r>
      <w:r>
        <w:t>____________________</w:t>
      </w:r>
    </w:p>
    <w:p w14:paraId="5B5905EC" w14:textId="77777777" w:rsidR="007935A5" w:rsidRDefault="007935A5" w:rsidP="00B44D3E"/>
    <w:p w14:paraId="01451E88" w14:textId="1B15306C" w:rsidR="00B44D3E" w:rsidRDefault="00B44D3E" w:rsidP="00B44D3E">
      <w:r>
        <w:t xml:space="preserve">Please return checklist, </w:t>
      </w:r>
      <w:proofErr w:type="gramStart"/>
      <w:r>
        <w:t>notes</w:t>
      </w:r>
      <w:proofErr w:type="gramEnd"/>
      <w:r>
        <w:t xml:space="preserve"> and any </w:t>
      </w:r>
      <w:r w:rsidR="00F20E67">
        <w:t>marked-up</w:t>
      </w:r>
      <w:r>
        <w:t xml:space="preserve"> Braille pages to</w:t>
      </w:r>
      <w:r w:rsidR="006F191A">
        <w:t xml:space="preserve"> </w:t>
      </w:r>
      <w:r w:rsidR="008C5CD5">
        <w:t>STA</w:t>
      </w:r>
      <w:r>
        <w:t>.</w:t>
      </w:r>
    </w:p>
    <w:p w14:paraId="53B0FB2E" w14:textId="77777777" w:rsidR="00B44D3E" w:rsidRDefault="00B44D3E" w:rsidP="00B44D3E">
      <w:r>
        <w:t xml:space="preserve">Please note – the booklets reviewed as part of the check, must be retained with the checklist to ensure a complete document trail. </w:t>
      </w:r>
    </w:p>
    <w:p w14:paraId="47A10142" w14:textId="77777777" w:rsidR="00B44D3E" w:rsidRPr="001C0814" w:rsidRDefault="00B44D3E" w:rsidP="00B44D3E">
      <w:r>
        <w:t xml:space="preserve">STA Test Development Researcher to respond with note of major changes addressed </w:t>
      </w:r>
      <w:proofErr w:type="gramStart"/>
      <w:r>
        <w:t>as a result of</w:t>
      </w:r>
      <w:proofErr w:type="gramEnd"/>
      <w:r>
        <w:t xml:space="preserve"> the proof.</w:t>
      </w:r>
    </w:p>
    <w:p w14:paraId="06BA155A" w14:textId="77777777" w:rsidR="00AF1C07" w:rsidRDefault="00AF1C07" w:rsidP="003014E1"/>
    <w:p w14:paraId="2BD1BF0A" w14:textId="77777777" w:rsidR="00443066" w:rsidRDefault="00443066">
      <w:r>
        <w:br w:type="page"/>
      </w:r>
    </w:p>
    <w:p w14:paraId="289AB5F4" w14:textId="77777777" w:rsidR="00443066" w:rsidRDefault="00443066" w:rsidP="00443066">
      <w:r>
        <w:rPr>
          <w:b/>
          <w:sz w:val="32"/>
          <w:szCs w:val="32"/>
        </w:rPr>
        <w:lastRenderedPageBreak/>
        <w:t>Appendix B: Draft Contract</w:t>
      </w:r>
    </w:p>
    <w:p w14:paraId="52432AE1" w14:textId="77777777" w:rsidR="00443066" w:rsidRDefault="00443066" w:rsidP="00443066"/>
    <w:p w14:paraId="75D0E063" w14:textId="6870EFCE" w:rsidR="00443066" w:rsidRDefault="00443066" w:rsidP="00443066">
      <w:r>
        <w:t>This draft contract document is for your information only.  Successful bidders will be issued with contracts following the conclusion of the procurement process.</w:t>
      </w:r>
    </w:p>
    <w:p w14:paraId="4FAC9677" w14:textId="482F3B2D" w:rsidR="00815DF4" w:rsidRDefault="00815DF4" w:rsidP="00443066"/>
    <w:bookmarkStart w:id="65" w:name="_MON_1774253239"/>
    <w:bookmarkEnd w:id="65"/>
    <w:p w14:paraId="693D3052" w14:textId="69860844" w:rsidR="00443066" w:rsidRDefault="00DB4EDA" w:rsidP="00443066">
      <w:r>
        <w:object w:dxaOrig="1068" w:dyaOrig="712" w14:anchorId="0B4EE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55pt;height:35.55pt" o:ole="">
            <v:imagedata r:id="rId24" o:title=""/>
          </v:shape>
          <o:OLEObject Type="Embed" ProgID="Word.Document.12" ShapeID="_x0000_i1027" DrawAspect="Icon" ObjectID="_1774689425" r:id="rId25">
            <o:FieldCodes>\s</o:FieldCodes>
          </o:OLEObject>
        </w:object>
      </w:r>
    </w:p>
    <w:p w14:paraId="6B73AB74" w14:textId="6D40BC99" w:rsidR="00443066" w:rsidRPr="003014E1" w:rsidRDefault="00443066" w:rsidP="00443066"/>
    <w:sectPr w:rsidR="00443066" w:rsidRPr="003014E1" w:rsidSect="001F62A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B951" w14:textId="77777777" w:rsidR="003E205F" w:rsidRDefault="003E205F">
      <w:r>
        <w:separator/>
      </w:r>
    </w:p>
  </w:endnote>
  <w:endnote w:type="continuationSeparator" w:id="0">
    <w:p w14:paraId="78E4E090" w14:textId="77777777" w:rsidR="003E205F" w:rsidRDefault="003E205F">
      <w:r>
        <w:continuationSeparator/>
      </w:r>
    </w:p>
  </w:endnote>
  <w:endnote w:type="continuationNotice" w:id="1">
    <w:p w14:paraId="1D466314" w14:textId="77777777" w:rsidR="003E205F" w:rsidRDefault="003E2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7B91" w14:textId="77777777" w:rsidR="007451F4" w:rsidRDefault="007451F4"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5A8B" w14:textId="77777777" w:rsidR="007451F4" w:rsidRDefault="007451F4" w:rsidP="008E756B">
    <w:pPr>
      <w:pStyle w:val="Footer"/>
      <w:pBdr>
        <w:bottom w:val="single" w:sz="12" w:space="1" w:color="auto"/>
      </w:pBdr>
      <w:jc w:val="right"/>
      <w:rPr>
        <w:rStyle w:val="PageNumber"/>
      </w:rPr>
    </w:pPr>
  </w:p>
  <w:p w14:paraId="600C4715" w14:textId="77777777" w:rsidR="007451F4" w:rsidRDefault="007451F4" w:rsidP="008E756B">
    <w:pPr>
      <w:pStyle w:val="Footer"/>
      <w:jc w:val="right"/>
      <w:rPr>
        <w:rStyle w:val="PageNumber"/>
      </w:rPr>
    </w:pPr>
  </w:p>
  <w:p w14:paraId="520FE080" w14:textId="0C29BC5B" w:rsidR="007451F4" w:rsidRPr="00653B4E" w:rsidRDefault="007451F4"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221481">
      <w:rPr>
        <w:rStyle w:val="PageNumber"/>
        <w:noProof/>
        <w:sz w:val="20"/>
        <w:szCs w:val="20"/>
      </w:rPr>
      <w:t>18</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221481">
      <w:rPr>
        <w:rStyle w:val="PageNumber"/>
        <w:noProof/>
        <w:sz w:val="20"/>
        <w:szCs w:val="20"/>
      </w:rPr>
      <w:t>18</w:t>
    </w:r>
    <w:r w:rsidRPr="00653B4E">
      <w:rPr>
        <w:rStyle w:val="PageNumber"/>
        <w:sz w:val="20"/>
        <w:szCs w:val="20"/>
      </w:rPr>
      <w:fldChar w:fldCharType="end"/>
    </w:r>
  </w:p>
  <w:p w14:paraId="4624603F" w14:textId="77777777" w:rsidR="007451F4" w:rsidRDefault="007451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62C39" w14:textId="77777777" w:rsidR="003E205F" w:rsidRDefault="003E205F">
      <w:r>
        <w:separator/>
      </w:r>
    </w:p>
  </w:footnote>
  <w:footnote w:type="continuationSeparator" w:id="0">
    <w:p w14:paraId="7F1D7068" w14:textId="77777777" w:rsidR="003E205F" w:rsidRDefault="003E205F">
      <w:r>
        <w:continuationSeparator/>
      </w:r>
    </w:p>
  </w:footnote>
  <w:footnote w:type="continuationNotice" w:id="1">
    <w:p w14:paraId="4DB61853" w14:textId="77777777" w:rsidR="003E205F" w:rsidRDefault="003E20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5FA8" w14:textId="77777777" w:rsidR="007451F4" w:rsidRPr="007A70EF" w:rsidRDefault="007451F4">
    <w:pPr>
      <w:pStyle w:val="Header"/>
      <w:pBdr>
        <w:bottom w:val="single" w:sz="12" w:space="1" w:color="auto"/>
      </w:pBdr>
      <w:rPr>
        <w:sz w:val="2"/>
        <w:szCs w:val="2"/>
      </w:rPr>
    </w:pPr>
  </w:p>
  <w:p w14:paraId="0BB8951D" w14:textId="77777777" w:rsidR="007451F4" w:rsidRDefault="007451F4"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C81B" w14:textId="77777777" w:rsidR="007451F4" w:rsidRDefault="00745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4631" w14:textId="77777777" w:rsidR="007451F4" w:rsidRDefault="007451F4" w:rsidP="008E756B">
    <w:pPr>
      <w:pStyle w:val="Header"/>
      <w:pBdr>
        <w:bottom w:val="single" w:sz="12" w:space="1" w:color="auto"/>
      </w:pBdr>
      <w:jc w:val="right"/>
    </w:pPr>
  </w:p>
  <w:p w14:paraId="644EA03D" w14:textId="77777777" w:rsidR="007451F4" w:rsidRDefault="007451F4">
    <w:pPr>
      <w:pStyle w:val="Header"/>
    </w:pPr>
  </w:p>
  <w:p w14:paraId="37662737" w14:textId="77777777" w:rsidR="007451F4" w:rsidRDefault="007451F4"/>
  <w:p w14:paraId="64FB47C3" w14:textId="77777777" w:rsidR="007451F4" w:rsidRDefault="007451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07FD" w14:textId="77777777" w:rsidR="007451F4" w:rsidRDefault="007451F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u3cjy5H" int2:invalidationBookmarkName="" int2:hashCode="aJEbnAIbafiZ8P" int2:id="uR9GtsL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405DDC"/>
    <w:multiLevelType w:val="hybridMultilevel"/>
    <w:tmpl w:val="208C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9"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B4AC4"/>
    <w:multiLevelType w:val="hybridMultilevel"/>
    <w:tmpl w:val="1CE62E18"/>
    <w:lvl w:ilvl="0" w:tplc="B87C179E">
      <w:start w:val="1"/>
      <w:numFmt w:val="bullet"/>
      <w:lvlText w:val=""/>
      <w:lvlJc w:val="left"/>
      <w:pPr>
        <w:ind w:left="1020" w:hanging="360"/>
      </w:pPr>
      <w:rPr>
        <w:rFonts w:ascii="Symbol" w:hAnsi="Symbol"/>
      </w:rPr>
    </w:lvl>
    <w:lvl w:ilvl="1" w:tplc="76F28480">
      <w:start w:val="1"/>
      <w:numFmt w:val="bullet"/>
      <w:lvlText w:val=""/>
      <w:lvlJc w:val="left"/>
      <w:pPr>
        <w:ind w:left="1020" w:hanging="360"/>
      </w:pPr>
      <w:rPr>
        <w:rFonts w:ascii="Symbol" w:hAnsi="Symbol"/>
      </w:rPr>
    </w:lvl>
    <w:lvl w:ilvl="2" w:tplc="95A8FACE">
      <w:start w:val="1"/>
      <w:numFmt w:val="bullet"/>
      <w:lvlText w:val=""/>
      <w:lvlJc w:val="left"/>
      <w:pPr>
        <w:ind w:left="1020" w:hanging="360"/>
      </w:pPr>
      <w:rPr>
        <w:rFonts w:ascii="Symbol" w:hAnsi="Symbol"/>
      </w:rPr>
    </w:lvl>
    <w:lvl w:ilvl="3" w:tplc="5D10AEB0">
      <w:start w:val="1"/>
      <w:numFmt w:val="bullet"/>
      <w:lvlText w:val=""/>
      <w:lvlJc w:val="left"/>
      <w:pPr>
        <w:ind w:left="1020" w:hanging="360"/>
      </w:pPr>
      <w:rPr>
        <w:rFonts w:ascii="Symbol" w:hAnsi="Symbol"/>
      </w:rPr>
    </w:lvl>
    <w:lvl w:ilvl="4" w:tplc="116A90AA">
      <w:start w:val="1"/>
      <w:numFmt w:val="bullet"/>
      <w:lvlText w:val=""/>
      <w:lvlJc w:val="left"/>
      <w:pPr>
        <w:ind w:left="1020" w:hanging="360"/>
      </w:pPr>
      <w:rPr>
        <w:rFonts w:ascii="Symbol" w:hAnsi="Symbol"/>
      </w:rPr>
    </w:lvl>
    <w:lvl w:ilvl="5" w:tplc="5CC20BBA">
      <w:start w:val="1"/>
      <w:numFmt w:val="bullet"/>
      <w:lvlText w:val=""/>
      <w:lvlJc w:val="left"/>
      <w:pPr>
        <w:ind w:left="1020" w:hanging="360"/>
      </w:pPr>
      <w:rPr>
        <w:rFonts w:ascii="Symbol" w:hAnsi="Symbol"/>
      </w:rPr>
    </w:lvl>
    <w:lvl w:ilvl="6" w:tplc="4BAECD2C">
      <w:start w:val="1"/>
      <w:numFmt w:val="bullet"/>
      <w:lvlText w:val=""/>
      <w:lvlJc w:val="left"/>
      <w:pPr>
        <w:ind w:left="1020" w:hanging="360"/>
      </w:pPr>
      <w:rPr>
        <w:rFonts w:ascii="Symbol" w:hAnsi="Symbol"/>
      </w:rPr>
    </w:lvl>
    <w:lvl w:ilvl="7" w:tplc="9068588A">
      <w:start w:val="1"/>
      <w:numFmt w:val="bullet"/>
      <w:lvlText w:val=""/>
      <w:lvlJc w:val="left"/>
      <w:pPr>
        <w:ind w:left="1020" w:hanging="360"/>
      </w:pPr>
      <w:rPr>
        <w:rFonts w:ascii="Symbol" w:hAnsi="Symbol"/>
      </w:rPr>
    </w:lvl>
    <w:lvl w:ilvl="8" w:tplc="350435FE">
      <w:start w:val="1"/>
      <w:numFmt w:val="bullet"/>
      <w:lvlText w:val=""/>
      <w:lvlJc w:val="left"/>
      <w:pPr>
        <w:ind w:left="1020" w:hanging="360"/>
      </w:pPr>
      <w:rPr>
        <w:rFonts w:ascii="Symbol" w:hAnsi="Symbol"/>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E4F99"/>
    <w:multiLevelType w:val="hybridMultilevel"/>
    <w:tmpl w:val="0D3AED30"/>
    <w:lvl w:ilvl="0" w:tplc="EC66AA5C">
      <w:start w:val="1"/>
      <w:numFmt w:val="bullet"/>
      <w:lvlText w:val=""/>
      <w:lvlJc w:val="left"/>
      <w:pPr>
        <w:ind w:left="720" w:hanging="360"/>
      </w:pPr>
      <w:rPr>
        <w:rFonts w:ascii="Symbol" w:hAnsi="Symbol" w:hint="default"/>
      </w:rPr>
    </w:lvl>
    <w:lvl w:ilvl="1" w:tplc="22F8D554">
      <w:start w:val="1"/>
      <w:numFmt w:val="bullet"/>
      <w:lvlText w:val="o"/>
      <w:lvlJc w:val="left"/>
      <w:pPr>
        <w:ind w:left="1440" w:hanging="360"/>
      </w:pPr>
      <w:rPr>
        <w:rFonts w:ascii="Courier New" w:hAnsi="Courier New" w:hint="default"/>
      </w:rPr>
    </w:lvl>
    <w:lvl w:ilvl="2" w:tplc="73A6061E">
      <w:start w:val="1"/>
      <w:numFmt w:val="bullet"/>
      <w:lvlText w:val=""/>
      <w:lvlJc w:val="left"/>
      <w:pPr>
        <w:ind w:left="2160" w:hanging="360"/>
      </w:pPr>
      <w:rPr>
        <w:rFonts w:ascii="Wingdings" w:hAnsi="Wingdings" w:hint="default"/>
      </w:rPr>
    </w:lvl>
    <w:lvl w:ilvl="3" w:tplc="2620FB28">
      <w:start w:val="1"/>
      <w:numFmt w:val="bullet"/>
      <w:lvlText w:val=""/>
      <w:lvlJc w:val="left"/>
      <w:pPr>
        <w:ind w:left="2880" w:hanging="360"/>
      </w:pPr>
      <w:rPr>
        <w:rFonts w:ascii="Symbol" w:hAnsi="Symbol" w:hint="default"/>
      </w:rPr>
    </w:lvl>
    <w:lvl w:ilvl="4" w:tplc="E0FCC8DE">
      <w:start w:val="1"/>
      <w:numFmt w:val="bullet"/>
      <w:lvlText w:val="o"/>
      <w:lvlJc w:val="left"/>
      <w:pPr>
        <w:ind w:left="3600" w:hanging="360"/>
      </w:pPr>
      <w:rPr>
        <w:rFonts w:ascii="Courier New" w:hAnsi="Courier New" w:hint="default"/>
      </w:rPr>
    </w:lvl>
    <w:lvl w:ilvl="5" w:tplc="A0AEDD38">
      <w:start w:val="1"/>
      <w:numFmt w:val="bullet"/>
      <w:lvlText w:val=""/>
      <w:lvlJc w:val="left"/>
      <w:pPr>
        <w:ind w:left="4320" w:hanging="360"/>
      </w:pPr>
      <w:rPr>
        <w:rFonts w:ascii="Wingdings" w:hAnsi="Wingdings" w:hint="default"/>
      </w:rPr>
    </w:lvl>
    <w:lvl w:ilvl="6" w:tplc="3E8029BC">
      <w:start w:val="1"/>
      <w:numFmt w:val="bullet"/>
      <w:lvlText w:val=""/>
      <w:lvlJc w:val="left"/>
      <w:pPr>
        <w:ind w:left="5040" w:hanging="360"/>
      </w:pPr>
      <w:rPr>
        <w:rFonts w:ascii="Symbol" w:hAnsi="Symbol" w:hint="default"/>
      </w:rPr>
    </w:lvl>
    <w:lvl w:ilvl="7" w:tplc="919ED776">
      <w:start w:val="1"/>
      <w:numFmt w:val="bullet"/>
      <w:lvlText w:val="o"/>
      <w:lvlJc w:val="left"/>
      <w:pPr>
        <w:ind w:left="5760" w:hanging="360"/>
      </w:pPr>
      <w:rPr>
        <w:rFonts w:ascii="Courier New" w:hAnsi="Courier New" w:hint="default"/>
      </w:rPr>
    </w:lvl>
    <w:lvl w:ilvl="8" w:tplc="6E20649C">
      <w:start w:val="1"/>
      <w:numFmt w:val="bullet"/>
      <w:lvlText w:val=""/>
      <w:lvlJc w:val="left"/>
      <w:pPr>
        <w:ind w:left="6480" w:hanging="360"/>
      </w:pPr>
      <w:rPr>
        <w:rFonts w:ascii="Wingdings" w:hAnsi="Wingdings" w:hint="default"/>
      </w:rPr>
    </w:lvl>
  </w:abstractNum>
  <w:abstractNum w:abstractNumId="18"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8061C9"/>
    <w:multiLevelType w:val="hybridMultilevel"/>
    <w:tmpl w:val="57B8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C45C86"/>
    <w:multiLevelType w:val="hybridMultilevel"/>
    <w:tmpl w:val="A650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7F3F44"/>
    <w:multiLevelType w:val="hybridMultilevel"/>
    <w:tmpl w:val="C37E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DE3F32"/>
    <w:multiLevelType w:val="hybridMultilevel"/>
    <w:tmpl w:val="3264AF14"/>
    <w:lvl w:ilvl="0" w:tplc="F6BC49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527905">
    <w:abstractNumId w:val="17"/>
  </w:num>
  <w:num w:numId="2" w16cid:durableId="538319627">
    <w:abstractNumId w:val="23"/>
  </w:num>
  <w:num w:numId="3" w16cid:durableId="112751266">
    <w:abstractNumId w:val="11"/>
  </w:num>
  <w:num w:numId="4" w16cid:durableId="1720326266">
    <w:abstractNumId w:val="7"/>
  </w:num>
  <w:num w:numId="5" w16cid:durableId="1709598970">
    <w:abstractNumId w:val="24"/>
  </w:num>
  <w:num w:numId="6" w16cid:durableId="766655824">
    <w:abstractNumId w:val="8"/>
  </w:num>
  <w:num w:numId="7" w16cid:durableId="1533882507">
    <w:abstractNumId w:val="15"/>
  </w:num>
  <w:num w:numId="8" w16cid:durableId="367681142">
    <w:abstractNumId w:val="18"/>
  </w:num>
  <w:num w:numId="9" w16cid:durableId="1272399936">
    <w:abstractNumId w:val="16"/>
  </w:num>
  <w:num w:numId="10" w16cid:durableId="1714037652">
    <w:abstractNumId w:val="10"/>
  </w:num>
  <w:num w:numId="11" w16cid:durableId="2130851408">
    <w:abstractNumId w:val="1"/>
  </w:num>
  <w:num w:numId="12" w16cid:durableId="689332327">
    <w:abstractNumId w:val="6"/>
  </w:num>
  <w:num w:numId="13" w16cid:durableId="604777541">
    <w:abstractNumId w:val="32"/>
  </w:num>
  <w:num w:numId="14" w16cid:durableId="514733067">
    <w:abstractNumId w:val="3"/>
  </w:num>
  <w:num w:numId="15" w16cid:durableId="1323895773">
    <w:abstractNumId w:val="5"/>
  </w:num>
  <w:num w:numId="16" w16cid:durableId="2016418844">
    <w:abstractNumId w:val="12"/>
  </w:num>
  <w:num w:numId="17" w16cid:durableId="116338797">
    <w:abstractNumId w:val="0"/>
  </w:num>
  <w:num w:numId="18" w16cid:durableId="722871471">
    <w:abstractNumId w:val="31"/>
  </w:num>
  <w:num w:numId="19" w16cid:durableId="412360987">
    <w:abstractNumId w:val="2"/>
  </w:num>
  <w:num w:numId="20" w16cid:durableId="1482847263">
    <w:abstractNumId w:val="26"/>
  </w:num>
  <w:num w:numId="21" w16cid:durableId="812676012">
    <w:abstractNumId w:val="29"/>
  </w:num>
  <w:num w:numId="22" w16cid:durableId="1458329485">
    <w:abstractNumId w:val="27"/>
  </w:num>
  <w:num w:numId="23" w16cid:durableId="843980967">
    <w:abstractNumId w:val="13"/>
  </w:num>
  <w:num w:numId="24" w16cid:durableId="2128431911">
    <w:abstractNumId w:val="9"/>
  </w:num>
  <w:num w:numId="25" w16cid:durableId="1199508112">
    <w:abstractNumId w:val="30"/>
  </w:num>
  <w:num w:numId="26" w16cid:durableId="1223445812">
    <w:abstractNumId w:val="20"/>
  </w:num>
  <w:num w:numId="27" w16cid:durableId="1220477489">
    <w:abstractNumId w:val="21"/>
  </w:num>
  <w:num w:numId="28" w16cid:durableId="748036457">
    <w:abstractNumId w:val="19"/>
  </w:num>
  <w:num w:numId="29" w16cid:durableId="1361858303">
    <w:abstractNumId w:val="33"/>
  </w:num>
  <w:num w:numId="30" w16cid:durableId="1086993740">
    <w:abstractNumId w:val="28"/>
  </w:num>
  <w:num w:numId="31" w16cid:durableId="337587976">
    <w:abstractNumId w:val="4"/>
  </w:num>
  <w:num w:numId="32" w16cid:durableId="1411848578">
    <w:abstractNumId w:val="22"/>
  </w:num>
  <w:num w:numId="33" w16cid:durableId="271087015">
    <w:abstractNumId w:val="25"/>
  </w:num>
  <w:num w:numId="34" w16cid:durableId="157628578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02"/>
    <w:rsid w:val="00001F2F"/>
    <w:rsid w:val="00001F95"/>
    <w:rsid w:val="00003184"/>
    <w:rsid w:val="00004CF1"/>
    <w:rsid w:val="0000596A"/>
    <w:rsid w:val="000074E8"/>
    <w:rsid w:val="000106C5"/>
    <w:rsid w:val="00011F78"/>
    <w:rsid w:val="000148F5"/>
    <w:rsid w:val="00016109"/>
    <w:rsid w:val="00016DD0"/>
    <w:rsid w:val="00021439"/>
    <w:rsid w:val="00022435"/>
    <w:rsid w:val="0002296C"/>
    <w:rsid w:val="00022CC5"/>
    <w:rsid w:val="00022DB6"/>
    <w:rsid w:val="000252E4"/>
    <w:rsid w:val="00026385"/>
    <w:rsid w:val="00031AF9"/>
    <w:rsid w:val="00032015"/>
    <w:rsid w:val="00034F66"/>
    <w:rsid w:val="00035CFC"/>
    <w:rsid w:val="00041864"/>
    <w:rsid w:val="0004437D"/>
    <w:rsid w:val="00045E1F"/>
    <w:rsid w:val="00045EA7"/>
    <w:rsid w:val="00046175"/>
    <w:rsid w:val="00046311"/>
    <w:rsid w:val="00046CF2"/>
    <w:rsid w:val="0004776A"/>
    <w:rsid w:val="00054894"/>
    <w:rsid w:val="00054BE8"/>
    <w:rsid w:val="00055A72"/>
    <w:rsid w:val="00057EF4"/>
    <w:rsid w:val="00061376"/>
    <w:rsid w:val="000657DB"/>
    <w:rsid w:val="00067594"/>
    <w:rsid w:val="00067B3D"/>
    <w:rsid w:val="00070223"/>
    <w:rsid w:val="0007278F"/>
    <w:rsid w:val="00073E78"/>
    <w:rsid w:val="0007515B"/>
    <w:rsid w:val="0008262F"/>
    <w:rsid w:val="000833EF"/>
    <w:rsid w:val="00084971"/>
    <w:rsid w:val="00084FA2"/>
    <w:rsid w:val="000850BF"/>
    <w:rsid w:val="000851F2"/>
    <w:rsid w:val="00086787"/>
    <w:rsid w:val="000932F6"/>
    <w:rsid w:val="00093DD2"/>
    <w:rsid w:val="00097127"/>
    <w:rsid w:val="00097E23"/>
    <w:rsid w:val="000A008D"/>
    <w:rsid w:val="000A0C1B"/>
    <w:rsid w:val="000A1350"/>
    <w:rsid w:val="000A21F0"/>
    <w:rsid w:val="000A26BE"/>
    <w:rsid w:val="000A451C"/>
    <w:rsid w:val="000A55C9"/>
    <w:rsid w:val="000A5850"/>
    <w:rsid w:val="000A5BA9"/>
    <w:rsid w:val="000B1468"/>
    <w:rsid w:val="000B492C"/>
    <w:rsid w:val="000B4C84"/>
    <w:rsid w:val="000B4F0E"/>
    <w:rsid w:val="000B57E0"/>
    <w:rsid w:val="000B78DD"/>
    <w:rsid w:val="000C1D3B"/>
    <w:rsid w:val="000C4765"/>
    <w:rsid w:val="000C60CF"/>
    <w:rsid w:val="000C6257"/>
    <w:rsid w:val="000C63C0"/>
    <w:rsid w:val="000C7E37"/>
    <w:rsid w:val="000D0051"/>
    <w:rsid w:val="000D212F"/>
    <w:rsid w:val="000D25E4"/>
    <w:rsid w:val="000D713F"/>
    <w:rsid w:val="000E2BA3"/>
    <w:rsid w:val="000E39CE"/>
    <w:rsid w:val="000E39DD"/>
    <w:rsid w:val="000E3BBA"/>
    <w:rsid w:val="000E3C0B"/>
    <w:rsid w:val="000E4199"/>
    <w:rsid w:val="000E42CE"/>
    <w:rsid w:val="000E4614"/>
    <w:rsid w:val="000E539F"/>
    <w:rsid w:val="000E54EC"/>
    <w:rsid w:val="000E58EA"/>
    <w:rsid w:val="000E64C6"/>
    <w:rsid w:val="000F00BA"/>
    <w:rsid w:val="000F0BEE"/>
    <w:rsid w:val="000F1A3C"/>
    <w:rsid w:val="000F4E59"/>
    <w:rsid w:val="0010151B"/>
    <w:rsid w:val="00104CD4"/>
    <w:rsid w:val="001051D0"/>
    <w:rsid w:val="00107193"/>
    <w:rsid w:val="001105A2"/>
    <w:rsid w:val="00111E2D"/>
    <w:rsid w:val="001123CC"/>
    <w:rsid w:val="00112F2C"/>
    <w:rsid w:val="001133BC"/>
    <w:rsid w:val="0011518B"/>
    <w:rsid w:val="001163AB"/>
    <w:rsid w:val="00116F59"/>
    <w:rsid w:val="00117C9E"/>
    <w:rsid w:val="0012063B"/>
    <w:rsid w:val="00123927"/>
    <w:rsid w:val="00123DFB"/>
    <w:rsid w:val="00125DA0"/>
    <w:rsid w:val="00127360"/>
    <w:rsid w:val="00127405"/>
    <w:rsid w:val="00127B7F"/>
    <w:rsid w:val="0013109D"/>
    <w:rsid w:val="00131F9A"/>
    <w:rsid w:val="001322CD"/>
    <w:rsid w:val="001323FC"/>
    <w:rsid w:val="00133C3D"/>
    <w:rsid w:val="00135AD0"/>
    <w:rsid w:val="00135B58"/>
    <w:rsid w:val="001362FD"/>
    <w:rsid w:val="001366BB"/>
    <w:rsid w:val="001372F2"/>
    <w:rsid w:val="00137786"/>
    <w:rsid w:val="00137F02"/>
    <w:rsid w:val="00140C87"/>
    <w:rsid w:val="00140D67"/>
    <w:rsid w:val="00141364"/>
    <w:rsid w:val="00143C03"/>
    <w:rsid w:val="0014570A"/>
    <w:rsid w:val="00146085"/>
    <w:rsid w:val="0014650B"/>
    <w:rsid w:val="001466B8"/>
    <w:rsid w:val="00147DD4"/>
    <w:rsid w:val="00151037"/>
    <w:rsid w:val="0015174A"/>
    <w:rsid w:val="001520C8"/>
    <w:rsid w:val="001527B2"/>
    <w:rsid w:val="00152ADD"/>
    <w:rsid w:val="00153F85"/>
    <w:rsid w:val="00154C84"/>
    <w:rsid w:val="00155AFA"/>
    <w:rsid w:val="001568FF"/>
    <w:rsid w:val="00156BBE"/>
    <w:rsid w:val="00157CDD"/>
    <w:rsid w:val="00160B35"/>
    <w:rsid w:val="00161684"/>
    <w:rsid w:val="001622CF"/>
    <w:rsid w:val="0016327D"/>
    <w:rsid w:val="0016345E"/>
    <w:rsid w:val="00163E78"/>
    <w:rsid w:val="00164560"/>
    <w:rsid w:val="00165056"/>
    <w:rsid w:val="001654D8"/>
    <w:rsid w:val="0016721B"/>
    <w:rsid w:val="00170035"/>
    <w:rsid w:val="0017388D"/>
    <w:rsid w:val="00173EC5"/>
    <w:rsid w:val="00174208"/>
    <w:rsid w:val="00174362"/>
    <w:rsid w:val="00174A17"/>
    <w:rsid w:val="00175309"/>
    <w:rsid w:val="00175700"/>
    <w:rsid w:val="00177177"/>
    <w:rsid w:val="00180A06"/>
    <w:rsid w:val="00180A84"/>
    <w:rsid w:val="00181759"/>
    <w:rsid w:val="0018181D"/>
    <w:rsid w:val="00181C39"/>
    <w:rsid w:val="00182783"/>
    <w:rsid w:val="001827A8"/>
    <w:rsid w:val="00183890"/>
    <w:rsid w:val="00185843"/>
    <w:rsid w:val="00187145"/>
    <w:rsid w:val="0018E601"/>
    <w:rsid w:val="00190B1D"/>
    <w:rsid w:val="001932A5"/>
    <w:rsid w:val="00193326"/>
    <w:rsid w:val="00193BD0"/>
    <w:rsid w:val="001958AD"/>
    <w:rsid w:val="00195F8E"/>
    <w:rsid w:val="001962CB"/>
    <w:rsid w:val="00196A49"/>
    <w:rsid w:val="00197575"/>
    <w:rsid w:val="001A0CD8"/>
    <w:rsid w:val="001A2D61"/>
    <w:rsid w:val="001A3273"/>
    <w:rsid w:val="001A447E"/>
    <w:rsid w:val="001A4659"/>
    <w:rsid w:val="001A4A3D"/>
    <w:rsid w:val="001A54FA"/>
    <w:rsid w:val="001A7C86"/>
    <w:rsid w:val="001B05C8"/>
    <w:rsid w:val="001B2FDF"/>
    <w:rsid w:val="001B558B"/>
    <w:rsid w:val="001B6DF9"/>
    <w:rsid w:val="001C03FE"/>
    <w:rsid w:val="001C042F"/>
    <w:rsid w:val="001C17AD"/>
    <w:rsid w:val="001C1F4F"/>
    <w:rsid w:val="001C2933"/>
    <w:rsid w:val="001C4F4D"/>
    <w:rsid w:val="001C6A35"/>
    <w:rsid w:val="001C728F"/>
    <w:rsid w:val="001D2429"/>
    <w:rsid w:val="001D55BC"/>
    <w:rsid w:val="001D5B69"/>
    <w:rsid w:val="001D7FB3"/>
    <w:rsid w:val="001E2AA1"/>
    <w:rsid w:val="001E2E25"/>
    <w:rsid w:val="001E40C0"/>
    <w:rsid w:val="001E455D"/>
    <w:rsid w:val="001E5E18"/>
    <w:rsid w:val="001E6C2F"/>
    <w:rsid w:val="001E759A"/>
    <w:rsid w:val="001F03B1"/>
    <w:rsid w:val="001F1A4F"/>
    <w:rsid w:val="001F1B86"/>
    <w:rsid w:val="001F2CF6"/>
    <w:rsid w:val="001F3E64"/>
    <w:rsid w:val="001F3E93"/>
    <w:rsid w:val="001F62AA"/>
    <w:rsid w:val="002009C2"/>
    <w:rsid w:val="002017FE"/>
    <w:rsid w:val="00202011"/>
    <w:rsid w:val="002021CD"/>
    <w:rsid w:val="00205583"/>
    <w:rsid w:val="002062AA"/>
    <w:rsid w:val="00206A9F"/>
    <w:rsid w:val="00206E6B"/>
    <w:rsid w:val="002076ED"/>
    <w:rsid w:val="00207721"/>
    <w:rsid w:val="00211C37"/>
    <w:rsid w:val="00212D24"/>
    <w:rsid w:val="00213D0D"/>
    <w:rsid w:val="00215594"/>
    <w:rsid w:val="00216B17"/>
    <w:rsid w:val="00217581"/>
    <w:rsid w:val="00220841"/>
    <w:rsid w:val="00221481"/>
    <w:rsid w:val="0022559E"/>
    <w:rsid w:val="00226C1F"/>
    <w:rsid w:val="00232A6B"/>
    <w:rsid w:val="00233032"/>
    <w:rsid w:val="002335B0"/>
    <w:rsid w:val="002338A1"/>
    <w:rsid w:val="00235EA2"/>
    <w:rsid w:val="00247693"/>
    <w:rsid w:val="00251448"/>
    <w:rsid w:val="00251B2D"/>
    <w:rsid w:val="00252181"/>
    <w:rsid w:val="00252A2F"/>
    <w:rsid w:val="00252D92"/>
    <w:rsid w:val="00253D71"/>
    <w:rsid w:val="00255022"/>
    <w:rsid w:val="00255577"/>
    <w:rsid w:val="00255D94"/>
    <w:rsid w:val="00256A73"/>
    <w:rsid w:val="00256D7B"/>
    <w:rsid w:val="00260BA9"/>
    <w:rsid w:val="00262FF7"/>
    <w:rsid w:val="00263E1E"/>
    <w:rsid w:val="00264F87"/>
    <w:rsid w:val="00265574"/>
    <w:rsid w:val="0026590A"/>
    <w:rsid w:val="00265ACC"/>
    <w:rsid w:val="00266064"/>
    <w:rsid w:val="002669F5"/>
    <w:rsid w:val="00266E82"/>
    <w:rsid w:val="00272C65"/>
    <w:rsid w:val="002731CC"/>
    <w:rsid w:val="00273515"/>
    <w:rsid w:val="0027611C"/>
    <w:rsid w:val="00276C20"/>
    <w:rsid w:val="00277454"/>
    <w:rsid w:val="00282AD5"/>
    <w:rsid w:val="00282E95"/>
    <w:rsid w:val="002840D0"/>
    <w:rsid w:val="00287214"/>
    <w:rsid w:val="0028723F"/>
    <w:rsid w:val="002874DB"/>
    <w:rsid w:val="002912C4"/>
    <w:rsid w:val="002918AB"/>
    <w:rsid w:val="00294A62"/>
    <w:rsid w:val="00295EFC"/>
    <w:rsid w:val="002A05FC"/>
    <w:rsid w:val="002A1A80"/>
    <w:rsid w:val="002A266B"/>
    <w:rsid w:val="002A2C7F"/>
    <w:rsid w:val="002A34D7"/>
    <w:rsid w:val="002A4662"/>
    <w:rsid w:val="002A52C1"/>
    <w:rsid w:val="002B0376"/>
    <w:rsid w:val="002B527E"/>
    <w:rsid w:val="002B5C4E"/>
    <w:rsid w:val="002B603F"/>
    <w:rsid w:val="002B651E"/>
    <w:rsid w:val="002C0844"/>
    <w:rsid w:val="002C12FF"/>
    <w:rsid w:val="002C1E5D"/>
    <w:rsid w:val="002C2D0A"/>
    <w:rsid w:val="002C31A8"/>
    <w:rsid w:val="002C3FDE"/>
    <w:rsid w:val="002C4E6F"/>
    <w:rsid w:val="002C6E90"/>
    <w:rsid w:val="002D0C44"/>
    <w:rsid w:val="002D15F6"/>
    <w:rsid w:val="002D2A7A"/>
    <w:rsid w:val="002D3733"/>
    <w:rsid w:val="002D4147"/>
    <w:rsid w:val="002D448A"/>
    <w:rsid w:val="002D4F89"/>
    <w:rsid w:val="002D62F2"/>
    <w:rsid w:val="002D672F"/>
    <w:rsid w:val="002D7DD3"/>
    <w:rsid w:val="002E28FA"/>
    <w:rsid w:val="002E5729"/>
    <w:rsid w:val="002E6784"/>
    <w:rsid w:val="002F0777"/>
    <w:rsid w:val="002F132B"/>
    <w:rsid w:val="002F1820"/>
    <w:rsid w:val="002F279D"/>
    <w:rsid w:val="002F3082"/>
    <w:rsid w:val="002F5F67"/>
    <w:rsid w:val="00300789"/>
    <w:rsid w:val="003014E1"/>
    <w:rsid w:val="003019B9"/>
    <w:rsid w:val="00305F25"/>
    <w:rsid w:val="0030605F"/>
    <w:rsid w:val="00307DFD"/>
    <w:rsid w:val="00307E14"/>
    <w:rsid w:val="00310289"/>
    <w:rsid w:val="00310708"/>
    <w:rsid w:val="0031192F"/>
    <w:rsid w:val="00312BD3"/>
    <w:rsid w:val="00315A80"/>
    <w:rsid w:val="00320C1E"/>
    <w:rsid w:val="003221D6"/>
    <w:rsid w:val="00323650"/>
    <w:rsid w:val="00326BEE"/>
    <w:rsid w:val="003270B7"/>
    <w:rsid w:val="00330395"/>
    <w:rsid w:val="003315B0"/>
    <w:rsid w:val="0033320A"/>
    <w:rsid w:val="00333C54"/>
    <w:rsid w:val="003362DE"/>
    <w:rsid w:val="0034048B"/>
    <w:rsid w:val="00342E54"/>
    <w:rsid w:val="003452F1"/>
    <w:rsid w:val="00345865"/>
    <w:rsid w:val="00345F2F"/>
    <w:rsid w:val="00346F91"/>
    <w:rsid w:val="00347A31"/>
    <w:rsid w:val="00347A3B"/>
    <w:rsid w:val="003506F1"/>
    <w:rsid w:val="0035182D"/>
    <w:rsid w:val="00353218"/>
    <w:rsid w:val="00354B9F"/>
    <w:rsid w:val="003562C5"/>
    <w:rsid w:val="003562D0"/>
    <w:rsid w:val="00356998"/>
    <w:rsid w:val="00356AB9"/>
    <w:rsid w:val="00356B47"/>
    <w:rsid w:val="00357D8F"/>
    <w:rsid w:val="00361D62"/>
    <w:rsid w:val="003626B9"/>
    <w:rsid w:val="00363B0E"/>
    <w:rsid w:val="003673BB"/>
    <w:rsid w:val="00367EEB"/>
    <w:rsid w:val="00370895"/>
    <w:rsid w:val="0037112B"/>
    <w:rsid w:val="00374654"/>
    <w:rsid w:val="003747CD"/>
    <w:rsid w:val="003747D7"/>
    <w:rsid w:val="0037591E"/>
    <w:rsid w:val="003800DF"/>
    <w:rsid w:val="003802EA"/>
    <w:rsid w:val="00384241"/>
    <w:rsid w:val="00391690"/>
    <w:rsid w:val="003918BA"/>
    <w:rsid w:val="00391ECB"/>
    <w:rsid w:val="0039282B"/>
    <w:rsid w:val="0039298C"/>
    <w:rsid w:val="00392AE9"/>
    <w:rsid w:val="00392FE1"/>
    <w:rsid w:val="00397A83"/>
    <w:rsid w:val="00397F57"/>
    <w:rsid w:val="003A2A0C"/>
    <w:rsid w:val="003A653F"/>
    <w:rsid w:val="003A68BD"/>
    <w:rsid w:val="003A6C79"/>
    <w:rsid w:val="003B1AB9"/>
    <w:rsid w:val="003B3AB9"/>
    <w:rsid w:val="003B4BF2"/>
    <w:rsid w:val="003B78F9"/>
    <w:rsid w:val="003C2255"/>
    <w:rsid w:val="003C241B"/>
    <w:rsid w:val="003C3C06"/>
    <w:rsid w:val="003D2261"/>
    <w:rsid w:val="003D3A29"/>
    <w:rsid w:val="003D3EE4"/>
    <w:rsid w:val="003D4671"/>
    <w:rsid w:val="003D572D"/>
    <w:rsid w:val="003D5DCF"/>
    <w:rsid w:val="003D74A2"/>
    <w:rsid w:val="003D7A13"/>
    <w:rsid w:val="003E1B86"/>
    <w:rsid w:val="003E205F"/>
    <w:rsid w:val="003E228F"/>
    <w:rsid w:val="003E322F"/>
    <w:rsid w:val="003E6D52"/>
    <w:rsid w:val="003F0D58"/>
    <w:rsid w:val="003F42EE"/>
    <w:rsid w:val="00400802"/>
    <w:rsid w:val="00400F51"/>
    <w:rsid w:val="00402829"/>
    <w:rsid w:val="00405D5C"/>
    <w:rsid w:val="004071FE"/>
    <w:rsid w:val="004072C4"/>
    <w:rsid w:val="004075ED"/>
    <w:rsid w:val="00410EEF"/>
    <w:rsid w:val="0041631E"/>
    <w:rsid w:val="004178E6"/>
    <w:rsid w:val="00425728"/>
    <w:rsid w:val="00425B8F"/>
    <w:rsid w:val="004268E5"/>
    <w:rsid w:val="00426E48"/>
    <w:rsid w:val="00430DC5"/>
    <w:rsid w:val="0043100C"/>
    <w:rsid w:val="00436069"/>
    <w:rsid w:val="004367DC"/>
    <w:rsid w:val="00436DEA"/>
    <w:rsid w:val="00443066"/>
    <w:rsid w:val="0044362C"/>
    <w:rsid w:val="00444724"/>
    <w:rsid w:val="00445350"/>
    <w:rsid w:val="0045021C"/>
    <w:rsid w:val="00450C68"/>
    <w:rsid w:val="00450D89"/>
    <w:rsid w:val="0045139D"/>
    <w:rsid w:val="004533A7"/>
    <w:rsid w:val="004545E5"/>
    <w:rsid w:val="004563D8"/>
    <w:rsid w:val="004575E4"/>
    <w:rsid w:val="00460505"/>
    <w:rsid w:val="00463122"/>
    <w:rsid w:val="00472D72"/>
    <w:rsid w:val="00472EF0"/>
    <w:rsid w:val="004764BF"/>
    <w:rsid w:val="00480E77"/>
    <w:rsid w:val="00482A9F"/>
    <w:rsid w:val="004838B3"/>
    <w:rsid w:val="00483C9A"/>
    <w:rsid w:val="00484C39"/>
    <w:rsid w:val="00484D8B"/>
    <w:rsid w:val="00485477"/>
    <w:rsid w:val="0048561F"/>
    <w:rsid w:val="00487BFB"/>
    <w:rsid w:val="00490A0F"/>
    <w:rsid w:val="0049137B"/>
    <w:rsid w:val="00491EE8"/>
    <w:rsid w:val="00493AA6"/>
    <w:rsid w:val="00494978"/>
    <w:rsid w:val="0049511F"/>
    <w:rsid w:val="004955D9"/>
    <w:rsid w:val="004A1BBC"/>
    <w:rsid w:val="004A1E69"/>
    <w:rsid w:val="004A2351"/>
    <w:rsid w:val="004A247A"/>
    <w:rsid w:val="004A2BF4"/>
    <w:rsid w:val="004A2C19"/>
    <w:rsid w:val="004A39BF"/>
    <w:rsid w:val="004A47BF"/>
    <w:rsid w:val="004B00F1"/>
    <w:rsid w:val="004B07AA"/>
    <w:rsid w:val="004B30DE"/>
    <w:rsid w:val="004B333F"/>
    <w:rsid w:val="004B47FE"/>
    <w:rsid w:val="004B50FD"/>
    <w:rsid w:val="004B7B11"/>
    <w:rsid w:val="004C26AB"/>
    <w:rsid w:val="004C2E4E"/>
    <w:rsid w:val="004C40DA"/>
    <w:rsid w:val="004C51BA"/>
    <w:rsid w:val="004C7EF6"/>
    <w:rsid w:val="004D2D08"/>
    <w:rsid w:val="004D3391"/>
    <w:rsid w:val="004D3B86"/>
    <w:rsid w:val="004D41E9"/>
    <w:rsid w:val="004D5C00"/>
    <w:rsid w:val="004D6060"/>
    <w:rsid w:val="004D6743"/>
    <w:rsid w:val="004D78DD"/>
    <w:rsid w:val="004E128F"/>
    <w:rsid w:val="004E2BC0"/>
    <w:rsid w:val="004E633C"/>
    <w:rsid w:val="004E6D45"/>
    <w:rsid w:val="004E74A4"/>
    <w:rsid w:val="004F0840"/>
    <w:rsid w:val="004F1F58"/>
    <w:rsid w:val="004F3E66"/>
    <w:rsid w:val="004F640E"/>
    <w:rsid w:val="004F74FB"/>
    <w:rsid w:val="005016DD"/>
    <w:rsid w:val="0050260D"/>
    <w:rsid w:val="00502FA1"/>
    <w:rsid w:val="00503D28"/>
    <w:rsid w:val="00504EBC"/>
    <w:rsid w:val="00505B3E"/>
    <w:rsid w:val="00506AED"/>
    <w:rsid w:val="00510972"/>
    <w:rsid w:val="00511CA5"/>
    <w:rsid w:val="00513E96"/>
    <w:rsid w:val="005150CE"/>
    <w:rsid w:val="00516309"/>
    <w:rsid w:val="00516D00"/>
    <w:rsid w:val="00517023"/>
    <w:rsid w:val="0051776B"/>
    <w:rsid w:val="005208BC"/>
    <w:rsid w:val="005222DE"/>
    <w:rsid w:val="00524D76"/>
    <w:rsid w:val="0052532D"/>
    <w:rsid w:val="00525F64"/>
    <w:rsid w:val="00526131"/>
    <w:rsid w:val="00526209"/>
    <w:rsid w:val="00526D50"/>
    <w:rsid w:val="00530476"/>
    <w:rsid w:val="00530814"/>
    <w:rsid w:val="00530837"/>
    <w:rsid w:val="00531F8D"/>
    <w:rsid w:val="00532CCF"/>
    <w:rsid w:val="00532E3A"/>
    <w:rsid w:val="00533CF6"/>
    <w:rsid w:val="005341BD"/>
    <w:rsid w:val="00536295"/>
    <w:rsid w:val="0053684A"/>
    <w:rsid w:val="00537664"/>
    <w:rsid w:val="00537EF9"/>
    <w:rsid w:val="00540653"/>
    <w:rsid w:val="0054366E"/>
    <w:rsid w:val="00545301"/>
    <w:rsid w:val="005528C9"/>
    <w:rsid w:val="00552D8A"/>
    <w:rsid w:val="00553EA0"/>
    <w:rsid w:val="00554BC4"/>
    <w:rsid w:val="00560117"/>
    <w:rsid w:val="00562451"/>
    <w:rsid w:val="005630AA"/>
    <w:rsid w:val="0056361B"/>
    <w:rsid w:val="00565333"/>
    <w:rsid w:val="00565EC7"/>
    <w:rsid w:val="00570BBD"/>
    <w:rsid w:val="00571700"/>
    <w:rsid w:val="00573932"/>
    <w:rsid w:val="005752EF"/>
    <w:rsid w:val="00577303"/>
    <w:rsid w:val="005818DB"/>
    <w:rsid w:val="00582B2D"/>
    <w:rsid w:val="00583496"/>
    <w:rsid w:val="00583B37"/>
    <w:rsid w:val="005848EA"/>
    <w:rsid w:val="00585312"/>
    <w:rsid w:val="00586360"/>
    <w:rsid w:val="00587331"/>
    <w:rsid w:val="0059079B"/>
    <w:rsid w:val="00591090"/>
    <w:rsid w:val="00591B39"/>
    <w:rsid w:val="005945CA"/>
    <w:rsid w:val="005A2B73"/>
    <w:rsid w:val="005A5EDB"/>
    <w:rsid w:val="005A5FFD"/>
    <w:rsid w:val="005A646B"/>
    <w:rsid w:val="005B1544"/>
    <w:rsid w:val="005B1CC3"/>
    <w:rsid w:val="005B26CB"/>
    <w:rsid w:val="005B349D"/>
    <w:rsid w:val="005B407F"/>
    <w:rsid w:val="005B42E8"/>
    <w:rsid w:val="005B5A07"/>
    <w:rsid w:val="005B7E22"/>
    <w:rsid w:val="005B7EF3"/>
    <w:rsid w:val="005C1372"/>
    <w:rsid w:val="005C17C7"/>
    <w:rsid w:val="005C20C1"/>
    <w:rsid w:val="005C3974"/>
    <w:rsid w:val="005C40FF"/>
    <w:rsid w:val="005C4712"/>
    <w:rsid w:val="005C4E74"/>
    <w:rsid w:val="005C7583"/>
    <w:rsid w:val="005D2814"/>
    <w:rsid w:val="005D3DBD"/>
    <w:rsid w:val="005D4691"/>
    <w:rsid w:val="005D5368"/>
    <w:rsid w:val="005D6B73"/>
    <w:rsid w:val="005D7287"/>
    <w:rsid w:val="005D7EBF"/>
    <w:rsid w:val="005E1722"/>
    <w:rsid w:val="005E2171"/>
    <w:rsid w:val="005E285E"/>
    <w:rsid w:val="005E4614"/>
    <w:rsid w:val="005E512D"/>
    <w:rsid w:val="005E5B09"/>
    <w:rsid w:val="005F04CA"/>
    <w:rsid w:val="005F1EC2"/>
    <w:rsid w:val="005F2531"/>
    <w:rsid w:val="005F2AAE"/>
    <w:rsid w:val="005F33B0"/>
    <w:rsid w:val="005F3DC6"/>
    <w:rsid w:val="005F74C5"/>
    <w:rsid w:val="006008AD"/>
    <w:rsid w:val="00600CFD"/>
    <w:rsid w:val="006018AD"/>
    <w:rsid w:val="006038A1"/>
    <w:rsid w:val="00605CBB"/>
    <w:rsid w:val="00605E5E"/>
    <w:rsid w:val="00607A4B"/>
    <w:rsid w:val="006102BB"/>
    <w:rsid w:val="00610459"/>
    <w:rsid w:val="00610DEF"/>
    <w:rsid w:val="0061344D"/>
    <w:rsid w:val="006134B0"/>
    <w:rsid w:val="00616CC3"/>
    <w:rsid w:val="006216FE"/>
    <w:rsid w:val="00622233"/>
    <w:rsid w:val="0062359C"/>
    <w:rsid w:val="00623A93"/>
    <w:rsid w:val="006245BA"/>
    <w:rsid w:val="006256C5"/>
    <w:rsid w:val="0062704E"/>
    <w:rsid w:val="006319AC"/>
    <w:rsid w:val="00632632"/>
    <w:rsid w:val="00634261"/>
    <w:rsid w:val="00634682"/>
    <w:rsid w:val="0063490A"/>
    <w:rsid w:val="0063507E"/>
    <w:rsid w:val="006360AA"/>
    <w:rsid w:val="00636344"/>
    <w:rsid w:val="006363E9"/>
    <w:rsid w:val="00636F00"/>
    <w:rsid w:val="0064273D"/>
    <w:rsid w:val="00644417"/>
    <w:rsid w:val="006457CE"/>
    <w:rsid w:val="006503A3"/>
    <w:rsid w:val="0065250D"/>
    <w:rsid w:val="006567AA"/>
    <w:rsid w:val="006600B2"/>
    <w:rsid w:val="006603C8"/>
    <w:rsid w:val="00661613"/>
    <w:rsid w:val="00661A80"/>
    <w:rsid w:val="00662D5F"/>
    <w:rsid w:val="00662F0F"/>
    <w:rsid w:val="006632DB"/>
    <w:rsid w:val="006666FD"/>
    <w:rsid w:val="00670524"/>
    <w:rsid w:val="00675BA3"/>
    <w:rsid w:val="006778EA"/>
    <w:rsid w:val="00681830"/>
    <w:rsid w:val="00682A1F"/>
    <w:rsid w:val="006858D6"/>
    <w:rsid w:val="0068713E"/>
    <w:rsid w:val="00687908"/>
    <w:rsid w:val="00690282"/>
    <w:rsid w:val="006938D7"/>
    <w:rsid w:val="00693AFD"/>
    <w:rsid w:val="00694A57"/>
    <w:rsid w:val="00695F4B"/>
    <w:rsid w:val="0069709E"/>
    <w:rsid w:val="006974A0"/>
    <w:rsid w:val="006A0189"/>
    <w:rsid w:val="006A0C65"/>
    <w:rsid w:val="006A1127"/>
    <w:rsid w:val="006A2911"/>
    <w:rsid w:val="006A2F72"/>
    <w:rsid w:val="006A3278"/>
    <w:rsid w:val="006A3ABF"/>
    <w:rsid w:val="006A4526"/>
    <w:rsid w:val="006A4F7F"/>
    <w:rsid w:val="006A5529"/>
    <w:rsid w:val="006B015F"/>
    <w:rsid w:val="006B03D7"/>
    <w:rsid w:val="006B16B8"/>
    <w:rsid w:val="006B33CB"/>
    <w:rsid w:val="006B3AE3"/>
    <w:rsid w:val="006B6A52"/>
    <w:rsid w:val="006B6E53"/>
    <w:rsid w:val="006C126B"/>
    <w:rsid w:val="006C14E1"/>
    <w:rsid w:val="006C184E"/>
    <w:rsid w:val="006C215C"/>
    <w:rsid w:val="006C276B"/>
    <w:rsid w:val="006C36C6"/>
    <w:rsid w:val="006C3C28"/>
    <w:rsid w:val="006C7104"/>
    <w:rsid w:val="006D20A2"/>
    <w:rsid w:val="006D3EBD"/>
    <w:rsid w:val="006D509F"/>
    <w:rsid w:val="006D5C31"/>
    <w:rsid w:val="006E1229"/>
    <w:rsid w:val="006E249E"/>
    <w:rsid w:val="006E3A64"/>
    <w:rsid w:val="006E607F"/>
    <w:rsid w:val="006E6F0B"/>
    <w:rsid w:val="006F14E4"/>
    <w:rsid w:val="006F191A"/>
    <w:rsid w:val="006F36D3"/>
    <w:rsid w:val="006F4477"/>
    <w:rsid w:val="006F4D96"/>
    <w:rsid w:val="006F556F"/>
    <w:rsid w:val="006F6B95"/>
    <w:rsid w:val="0070116C"/>
    <w:rsid w:val="00701925"/>
    <w:rsid w:val="00701D6A"/>
    <w:rsid w:val="00703B17"/>
    <w:rsid w:val="00704DA0"/>
    <w:rsid w:val="007104E4"/>
    <w:rsid w:val="00710C8F"/>
    <w:rsid w:val="00710E57"/>
    <w:rsid w:val="007117A6"/>
    <w:rsid w:val="00713A13"/>
    <w:rsid w:val="00713BCA"/>
    <w:rsid w:val="0071574B"/>
    <w:rsid w:val="00716EA0"/>
    <w:rsid w:val="00717C99"/>
    <w:rsid w:val="00722640"/>
    <w:rsid w:val="0072290C"/>
    <w:rsid w:val="00725973"/>
    <w:rsid w:val="00725AA5"/>
    <w:rsid w:val="00726ED9"/>
    <w:rsid w:val="00727415"/>
    <w:rsid w:val="007333C4"/>
    <w:rsid w:val="00733592"/>
    <w:rsid w:val="00735908"/>
    <w:rsid w:val="00737709"/>
    <w:rsid w:val="00740660"/>
    <w:rsid w:val="00741349"/>
    <w:rsid w:val="0074245E"/>
    <w:rsid w:val="00742EE9"/>
    <w:rsid w:val="00743594"/>
    <w:rsid w:val="00743735"/>
    <w:rsid w:val="007442BB"/>
    <w:rsid w:val="007451F4"/>
    <w:rsid w:val="007451FA"/>
    <w:rsid w:val="0074552D"/>
    <w:rsid w:val="00745F4E"/>
    <w:rsid w:val="007463C5"/>
    <w:rsid w:val="00746846"/>
    <w:rsid w:val="00746C05"/>
    <w:rsid w:val="00746E99"/>
    <w:rsid w:val="00750AD5"/>
    <w:rsid w:val="00750F17"/>
    <w:rsid w:val="00750FD6"/>
    <w:rsid w:val="007510C3"/>
    <w:rsid w:val="00751F44"/>
    <w:rsid w:val="00751FB8"/>
    <w:rsid w:val="007531E5"/>
    <w:rsid w:val="00753D98"/>
    <w:rsid w:val="00762CA7"/>
    <w:rsid w:val="007635D1"/>
    <w:rsid w:val="0076458E"/>
    <w:rsid w:val="00764E19"/>
    <w:rsid w:val="00767063"/>
    <w:rsid w:val="007713E0"/>
    <w:rsid w:val="00773297"/>
    <w:rsid w:val="00773769"/>
    <w:rsid w:val="00773EA3"/>
    <w:rsid w:val="00780B73"/>
    <w:rsid w:val="0078215E"/>
    <w:rsid w:val="00784CC3"/>
    <w:rsid w:val="00785F5C"/>
    <w:rsid w:val="00786DBF"/>
    <w:rsid w:val="00792FEF"/>
    <w:rsid w:val="007935A5"/>
    <w:rsid w:val="007940AE"/>
    <w:rsid w:val="007A05AA"/>
    <w:rsid w:val="007A0771"/>
    <w:rsid w:val="007A10F9"/>
    <w:rsid w:val="007A1EB3"/>
    <w:rsid w:val="007A3CE3"/>
    <w:rsid w:val="007A41DC"/>
    <w:rsid w:val="007A4C02"/>
    <w:rsid w:val="007A509F"/>
    <w:rsid w:val="007A5C21"/>
    <w:rsid w:val="007B1A37"/>
    <w:rsid w:val="007B49CD"/>
    <w:rsid w:val="007B54B1"/>
    <w:rsid w:val="007B593B"/>
    <w:rsid w:val="007B5A46"/>
    <w:rsid w:val="007B66D4"/>
    <w:rsid w:val="007B6B26"/>
    <w:rsid w:val="007B7A0F"/>
    <w:rsid w:val="007C1BC2"/>
    <w:rsid w:val="007C24B4"/>
    <w:rsid w:val="007C3880"/>
    <w:rsid w:val="007C39A0"/>
    <w:rsid w:val="007C3EB1"/>
    <w:rsid w:val="007C40B2"/>
    <w:rsid w:val="007C58DC"/>
    <w:rsid w:val="007D0DBA"/>
    <w:rsid w:val="007D3138"/>
    <w:rsid w:val="007D49BD"/>
    <w:rsid w:val="007D4DB0"/>
    <w:rsid w:val="007D638A"/>
    <w:rsid w:val="007E14C3"/>
    <w:rsid w:val="007E2200"/>
    <w:rsid w:val="007E268A"/>
    <w:rsid w:val="007E69DB"/>
    <w:rsid w:val="007F0046"/>
    <w:rsid w:val="007F073B"/>
    <w:rsid w:val="007F0E0E"/>
    <w:rsid w:val="007F3B12"/>
    <w:rsid w:val="00800197"/>
    <w:rsid w:val="00802120"/>
    <w:rsid w:val="0080236B"/>
    <w:rsid w:val="008026E7"/>
    <w:rsid w:val="008034B6"/>
    <w:rsid w:val="008035BD"/>
    <w:rsid w:val="00805C72"/>
    <w:rsid w:val="00807168"/>
    <w:rsid w:val="008110D1"/>
    <w:rsid w:val="008115B5"/>
    <w:rsid w:val="00811649"/>
    <w:rsid w:val="00814B0F"/>
    <w:rsid w:val="00814C67"/>
    <w:rsid w:val="00815DF4"/>
    <w:rsid w:val="00815FC1"/>
    <w:rsid w:val="008162E8"/>
    <w:rsid w:val="008207D0"/>
    <w:rsid w:val="008238FE"/>
    <w:rsid w:val="00824456"/>
    <w:rsid w:val="00824FE5"/>
    <w:rsid w:val="00826659"/>
    <w:rsid w:val="00826715"/>
    <w:rsid w:val="00827B29"/>
    <w:rsid w:val="00827EA5"/>
    <w:rsid w:val="00830CC1"/>
    <w:rsid w:val="00830DEA"/>
    <w:rsid w:val="00831225"/>
    <w:rsid w:val="00832BCA"/>
    <w:rsid w:val="00834350"/>
    <w:rsid w:val="008350B4"/>
    <w:rsid w:val="00837470"/>
    <w:rsid w:val="00840EF9"/>
    <w:rsid w:val="008414DE"/>
    <w:rsid w:val="00842861"/>
    <w:rsid w:val="008428AB"/>
    <w:rsid w:val="00843DC1"/>
    <w:rsid w:val="00846151"/>
    <w:rsid w:val="00846937"/>
    <w:rsid w:val="0084724F"/>
    <w:rsid w:val="00847958"/>
    <w:rsid w:val="00850D29"/>
    <w:rsid w:val="00851AEB"/>
    <w:rsid w:val="0085692E"/>
    <w:rsid w:val="00856A48"/>
    <w:rsid w:val="00857721"/>
    <w:rsid w:val="008577A9"/>
    <w:rsid w:val="00860C40"/>
    <w:rsid w:val="00861B2D"/>
    <w:rsid w:val="00863664"/>
    <w:rsid w:val="0086764C"/>
    <w:rsid w:val="0087067C"/>
    <w:rsid w:val="00870B3D"/>
    <w:rsid w:val="008719F7"/>
    <w:rsid w:val="00875993"/>
    <w:rsid w:val="00875B64"/>
    <w:rsid w:val="00876811"/>
    <w:rsid w:val="00877BB8"/>
    <w:rsid w:val="0088151C"/>
    <w:rsid w:val="008817AB"/>
    <w:rsid w:val="008843A4"/>
    <w:rsid w:val="00885D1D"/>
    <w:rsid w:val="0088624E"/>
    <w:rsid w:val="00887D49"/>
    <w:rsid w:val="008925B8"/>
    <w:rsid w:val="00895874"/>
    <w:rsid w:val="00895888"/>
    <w:rsid w:val="0089616D"/>
    <w:rsid w:val="00897324"/>
    <w:rsid w:val="008A152F"/>
    <w:rsid w:val="008A27F4"/>
    <w:rsid w:val="008A4AA5"/>
    <w:rsid w:val="008A7938"/>
    <w:rsid w:val="008B074D"/>
    <w:rsid w:val="008B1015"/>
    <w:rsid w:val="008B1C49"/>
    <w:rsid w:val="008B3FBE"/>
    <w:rsid w:val="008B606D"/>
    <w:rsid w:val="008B67CC"/>
    <w:rsid w:val="008B69C7"/>
    <w:rsid w:val="008B6EE8"/>
    <w:rsid w:val="008C01E8"/>
    <w:rsid w:val="008C2F4C"/>
    <w:rsid w:val="008C35B5"/>
    <w:rsid w:val="008C4143"/>
    <w:rsid w:val="008C5CD5"/>
    <w:rsid w:val="008C67B5"/>
    <w:rsid w:val="008C7E8E"/>
    <w:rsid w:val="008C7F22"/>
    <w:rsid w:val="008D015E"/>
    <w:rsid w:val="008D1228"/>
    <w:rsid w:val="008D6EC5"/>
    <w:rsid w:val="008E18AE"/>
    <w:rsid w:val="008E3BDA"/>
    <w:rsid w:val="008E6D99"/>
    <w:rsid w:val="008E756B"/>
    <w:rsid w:val="008E7A2A"/>
    <w:rsid w:val="008E7EA7"/>
    <w:rsid w:val="008F1592"/>
    <w:rsid w:val="008F2739"/>
    <w:rsid w:val="008F3E87"/>
    <w:rsid w:val="008F452F"/>
    <w:rsid w:val="008F7250"/>
    <w:rsid w:val="00901C0E"/>
    <w:rsid w:val="00901EE3"/>
    <w:rsid w:val="009033AB"/>
    <w:rsid w:val="00903BE8"/>
    <w:rsid w:val="00904EF4"/>
    <w:rsid w:val="00905ADC"/>
    <w:rsid w:val="00906C33"/>
    <w:rsid w:val="00907AA0"/>
    <w:rsid w:val="00912F45"/>
    <w:rsid w:val="00913464"/>
    <w:rsid w:val="00915AF1"/>
    <w:rsid w:val="00916475"/>
    <w:rsid w:val="009173AF"/>
    <w:rsid w:val="00920146"/>
    <w:rsid w:val="0092199B"/>
    <w:rsid w:val="00927D6F"/>
    <w:rsid w:val="00930591"/>
    <w:rsid w:val="00931E51"/>
    <w:rsid w:val="00932946"/>
    <w:rsid w:val="0093469F"/>
    <w:rsid w:val="00934C5B"/>
    <w:rsid w:val="00936B20"/>
    <w:rsid w:val="00937D2B"/>
    <w:rsid w:val="00940C36"/>
    <w:rsid w:val="00941A5A"/>
    <w:rsid w:val="009421A3"/>
    <w:rsid w:val="009424FA"/>
    <w:rsid w:val="009426CB"/>
    <w:rsid w:val="00942C48"/>
    <w:rsid w:val="00943898"/>
    <w:rsid w:val="009446A2"/>
    <w:rsid w:val="00944B44"/>
    <w:rsid w:val="0094507B"/>
    <w:rsid w:val="009476BF"/>
    <w:rsid w:val="0094799B"/>
    <w:rsid w:val="00950ABB"/>
    <w:rsid w:val="00950EA7"/>
    <w:rsid w:val="009516EC"/>
    <w:rsid w:val="00951A2F"/>
    <w:rsid w:val="009534AF"/>
    <w:rsid w:val="009539C0"/>
    <w:rsid w:val="00957B49"/>
    <w:rsid w:val="00957FA1"/>
    <w:rsid w:val="00960CA9"/>
    <w:rsid w:val="00962E32"/>
    <w:rsid w:val="00963073"/>
    <w:rsid w:val="009671E9"/>
    <w:rsid w:val="00970196"/>
    <w:rsid w:val="009710FF"/>
    <w:rsid w:val="00972DEF"/>
    <w:rsid w:val="0097315A"/>
    <w:rsid w:val="00977910"/>
    <w:rsid w:val="00982613"/>
    <w:rsid w:val="00982BE3"/>
    <w:rsid w:val="00983CFD"/>
    <w:rsid w:val="0098410C"/>
    <w:rsid w:val="00984793"/>
    <w:rsid w:val="00987566"/>
    <w:rsid w:val="00987A2B"/>
    <w:rsid w:val="00990F13"/>
    <w:rsid w:val="009911B1"/>
    <w:rsid w:val="00995998"/>
    <w:rsid w:val="00996CA4"/>
    <w:rsid w:val="00997130"/>
    <w:rsid w:val="00997E2E"/>
    <w:rsid w:val="009A02E9"/>
    <w:rsid w:val="009A05F0"/>
    <w:rsid w:val="009A3C23"/>
    <w:rsid w:val="009A3F0A"/>
    <w:rsid w:val="009A5101"/>
    <w:rsid w:val="009A6DEF"/>
    <w:rsid w:val="009B0D48"/>
    <w:rsid w:val="009B1EC9"/>
    <w:rsid w:val="009B2354"/>
    <w:rsid w:val="009B26D8"/>
    <w:rsid w:val="009B3380"/>
    <w:rsid w:val="009B3EFE"/>
    <w:rsid w:val="009B493A"/>
    <w:rsid w:val="009B49D7"/>
    <w:rsid w:val="009B6534"/>
    <w:rsid w:val="009B7BE3"/>
    <w:rsid w:val="009B7F18"/>
    <w:rsid w:val="009C155B"/>
    <w:rsid w:val="009C2BB8"/>
    <w:rsid w:val="009C395A"/>
    <w:rsid w:val="009C547E"/>
    <w:rsid w:val="009C558F"/>
    <w:rsid w:val="009D16F3"/>
    <w:rsid w:val="009D3D73"/>
    <w:rsid w:val="009D5495"/>
    <w:rsid w:val="009D56A1"/>
    <w:rsid w:val="009D5A45"/>
    <w:rsid w:val="009D6F5A"/>
    <w:rsid w:val="009D74D8"/>
    <w:rsid w:val="009D78DD"/>
    <w:rsid w:val="009D7D02"/>
    <w:rsid w:val="009E4507"/>
    <w:rsid w:val="009E6862"/>
    <w:rsid w:val="009E73AD"/>
    <w:rsid w:val="009E73FA"/>
    <w:rsid w:val="009E7DA4"/>
    <w:rsid w:val="009E7FE7"/>
    <w:rsid w:val="009F0448"/>
    <w:rsid w:val="009F0542"/>
    <w:rsid w:val="009F0E61"/>
    <w:rsid w:val="009F197B"/>
    <w:rsid w:val="009F1BD1"/>
    <w:rsid w:val="009F271A"/>
    <w:rsid w:val="009F3265"/>
    <w:rsid w:val="009F3547"/>
    <w:rsid w:val="009F5357"/>
    <w:rsid w:val="009F5D46"/>
    <w:rsid w:val="009F5EB0"/>
    <w:rsid w:val="009F7653"/>
    <w:rsid w:val="009F7871"/>
    <w:rsid w:val="00A00569"/>
    <w:rsid w:val="00A00A32"/>
    <w:rsid w:val="00A02C06"/>
    <w:rsid w:val="00A04B91"/>
    <w:rsid w:val="00A10B2F"/>
    <w:rsid w:val="00A10E78"/>
    <w:rsid w:val="00A11AB6"/>
    <w:rsid w:val="00A14AA4"/>
    <w:rsid w:val="00A15052"/>
    <w:rsid w:val="00A16339"/>
    <w:rsid w:val="00A16E90"/>
    <w:rsid w:val="00A21E85"/>
    <w:rsid w:val="00A22D22"/>
    <w:rsid w:val="00A2477A"/>
    <w:rsid w:val="00A269B9"/>
    <w:rsid w:val="00A26F1D"/>
    <w:rsid w:val="00A2712A"/>
    <w:rsid w:val="00A32B30"/>
    <w:rsid w:val="00A3306B"/>
    <w:rsid w:val="00A35436"/>
    <w:rsid w:val="00A35C28"/>
    <w:rsid w:val="00A36044"/>
    <w:rsid w:val="00A366A9"/>
    <w:rsid w:val="00A371EA"/>
    <w:rsid w:val="00A378AE"/>
    <w:rsid w:val="00A40A8C"/>
    <w:rsid w:val="00A415DB"/>
    <w:rsid w:val="00A41C2F"/>
    <w:rsid w:val="00A41F6A"/>
    <w:rsid w:val="00A4215A"/>
    <w:rsid w:val="00A42FB8"/>
    <w:rsid w:val="00A43440"/>
    <w:rsid w:val="00A43774"/>
    <w:rsid w:val="00A44405"/>
    <w:rsid w:val="00A44712"/>
    <w:rsid w:val="00A468FB"/>
    <w:rsid w:val="00A46912"/>
    <w:rsid w:val="00A50134"/>
    <w:rsid w:val="00A53459"/>
    <w:rsid w:val="00A53464"/>
    <w:rsid w:val="00A5659A"/>
    <w:rsid w:val="00A6170E"/>
    <w:rsid w:val="00A61938"/>
    <w:rsid w:val="00A61BD8"/>
    <w:rsid w:val="00A62CFD"/>
    <w:rsid w:val="00A630A1"/>
    <w:rsid w:val="00A637A5"/>
    <w:rsid w:val="00A63F5E"/>
    <w:rsid w:val="00A64099"/>
    <w:rsid w:val="00A652F3"/>
    <w:rsid w:val="00A72112"/>
    <w:rsid w:val="00A74D54"/>
    <w:rsid w:val="00A7538F"/>
    <w:rsid w:val="00A75601"/>
    <w:rsid w:val="00A8223A"/>
    <w:rsid w:val="00A8371E"/>
    <w:rsid w:val="00A85F6F"/>
    <w:rsid w:val="00A86141"/>
    <w:rsid w:val="00A8624C"/>
    <w:rsid w:val="00A86C46"/>
    <w:rsid w:val="00A87BAE"/>
    <w:rsid w:val="00A935EF"/>
    <w:rsid w:val="00A942FE"/>
    <w:rsid w:val="00A94582"/>
    <w:rsid w:val="00A9469E"/>
    <w:rsid w:val="00A96425"/>
    <w:rsid w:val="00A96BBD"/>
    <w:rsid w:val="00A97631"/>
    <w:rsid w:val="00A979C5"/>
    <w:rsid w:val="00A97F9B"/>
    <w:rsid w:val="00AA12C9"/>
    <w:rsid w:val="00AA136B"/>
    <w:rsid w:val="00AA537E"/>
    <w:rsid w:val="00AB2804"/>
    <w:rsid w:val="00AB6016"/>
    <w:rsid w:val="00AB7044"/>
    <w:rsid w:val="00AB7EEA"/>
    <w:rsid w:val="00AC2A37"/>
    <w:rsid w:val="00AC5B5C"/>
    <w:rsid w:val="00AC6F5D"/>
    <w:rsid w:val="00AC7ED0"/>
    <w:rsid w:val="00AD0E50"/>
    <w:rsid w:val="00AD132D"/>
    <w:rsid w:val="00AD3575"/>
    <w:rsid w:val="00AD53C6"/>
    <w:rsid w:val="00AD632D"/>
    <w:rsid w:val="00AD653C"/>
    <w:rsid w:val="00AD7857"/>
    <w:rsid w:val="00AE022D"/>
    <w:rsid w:val="00AE1610"/>
    <w:rsid w:val="00AE58BD"/>
    <w:rsid w:val="00AF0554"/>
    <w:rsid w:val="00AF1801"/>
    <w:rsid w:val="00AF1C07"/>
    <w:rsid w:val="00AF2E4B"/>
    <w:rsid w:val="00AF4C39"/>
    <w:rsid w:val="00AF6348"/>
    <w:rsid w:val="00AF737F"/>
    <w:rsid w:val="00AF7BF6"/>
    <w:rsid w:val="00B006DF"/>
    <w:rsid w:val="00B019E0"/>
    <w:rsid w:val="00B02545"/>
    <w:rsid w:val="00B0273F"/>
    <w:rsid w:val="00B0282D"/>
    <w:rsid w:val="00B02985"/>
    <w:rsid w:val="00B0534A"/>
    <w:rsid w:val="00B05ECD"/>
    <w:rsid w:val="00B06172"/>
    <w:rsid w:val="00B061EE"/>
    <w:rsid w:val="00B10661"/>
    <w:rsid w:val="00B14CEF"/>
    <w:rsid w:val="00B1587C"/>
    <w:rsid w:val="00B16623"/>
    <w:rsid w:val="00B16A24"/>
    <w:rsid w:val="00B16A8C"/>
    <w:rsid w:val="00B1793E"/>
    <w:rsid w:val="00B21652"/>
    <w:rsid w:val="00B23C38"/>
    <w:rsid w:val="00B2677D"/>
    <w:rsid w:val="00B275C1"/>
    <w:rsid w:val="00B27CFD"/>
    <w:rsid w:val="00B27D31"/>
    <w:rsid w:val="00B3149F"/>
    <w:rsid w:val="00B3527C"/>
    <w:rsid w:val="00B35C8B"/>
    <w:rsid w:val="00B4101C"/>
    <w:rsid w:val="00B414E2"/>
    <w:rsid w:val="00B44D3E"/>
    <w:rsid w:val="00B451A8"/>
    <w:rsid w:val="00B46A6C"/>
    <w:rsid w:val="00B46B46"/>
    <w:rsid w:val="00B503BF"/>
    <w:rsid w:val="00B5103B"/>
    <w:rsid w:val="00B5558D"/>
    <w:rsid w:val="00B57D23"/>
    <w:rsid w:val="00B60556"/>
    <w:rsid w:val="00B62B5E"/>
    <w:rsid w:val="00B630B6"/>
    <w:rsid w:val="00B640B9"/>
    <w:rsid w:val="00B6522B"/>
    <w:rsid w:val="00B65709"/>
    <w:rsid w:val="00B66D4F"/>
    <w:rsid w:val="00B66DB0"/>
    <w:rsid w:val="00B67DF2"/>
    <w:rsid w:val="00B70C8F"/>
    <w:rsid w:val="00B70ECE"/>
    <w:rsid w:val="00B71001"/>
    <w:rsid w:val="00B7253A"/>
    <w:rsid w:val="00B72E75"/>
    <w:rsid w:val="00B73A9B"/>
    <w:rsid w:val="00B74522"/>
    <w:rsid w:val="00B74669"/>
    <w:rsid w:val="00B77DD1"/>
    <w:rsid w:val="00B77E28"/>
    <w:rsid w:val="00B80A04"/>
    <w:rsid w:val="00B828CD"/>
    <w:rsid w:val="00B8487E"/>
    <w:rsid w:val="00B85BF7"/>
    <w:rsid w:val="00B864E9"/>
    <w:rsid w:val="00B90479"/>
    <w:rsid w:val="00B931B2"/>
    <w:rsid w:val="00B939CC"/>
    <w:rsid w:val="00B971F3"/>
    <w:rsid w:val="00B9721A"/>
    <w:rsid w:val="00B97E5E"/>
    <w:rsid w:val="00BA2CE7"/>
    <w:rsid w:val="00BA36EC"/>
    <w:rsid w:val="00BA39A3"/>
    <w:rsid w:val="00BA3B82"/>
    <w:rsid w:val="00BA4885"/>
    <w:rsid w:val="00BA5503"/>
    <w:rsid w:val="00BA60BB"/>
    <w:rsid w:val="00BA6580"/>
    <w:rsid w:val="00BA761C"/>
    <w:rsid w:val="00BB3EA4"/>
    <w:rsid w:val="00BB3F5F"/>
    <w:rsid w:val="00BB446B"/>
    <w:rsid w:val="00BB5D23"/>
    <w:rsid w:val="00BB5F28"/>
    <w:rsid w:val="00BB68B8"/>
    <w:rsid w:val="00BC0370"/>
    <w:rsid w:val="00BC256B"/>
    <w:rsid w:val="00BC4224"/>
    <w:rsid w:val="00BC5339"/>
    <w:rsid w:val="00BC5445"/>
    <w:rsid w:val="00BC547B"/>
    <w:rsid w:val="00BC6978"/>
    <w:rsid w:val="00BC697B"/>
    <w:rsid w:val="00BC755F"/>
    <w:rsid w:val="00BD0079"/>
    <w:rsid w:val="00BD1621"/>
    <w:rsid w:val="00BD28ED"/>
    <w:rsid w:val="00BD4B6C"/>
    <w:rsid w:val="00BD7388"/>
    <w:rsid w:val="00BD7E9C"/>
    <w:rsid w:val="00BE4604"/>
    <w:rsid w:val="00BE4691"/>
    <w:rsid w:val="00BE5671"/>
    <w:rsid w:val="00BE574D"/>
    <w:rsid w:val="00BE63D8"/>
    <w:rsid w:val="00BF37AF"/>
    <w:rsid w:val="00BF4682"/>
    <w:rsid w:val="00BF586D"/>
    <w:rsid w:val="00BF5BBD"/>
    <w:rsid w:val="00BF6AF3"/>
    <w:rsid w:val="00BF74C8"/>
    <w:rsid w:val="00BF79B1"/>
    <w:rsid w:val="00C00AFA"/>
    <w:rsid w:val="00C0508D"/>
    <w:rsid w:val="00C057B5"/>
    <w:rsid w:val="00C06FE9"/>
    <w:rsid w:val="00C07CF6"/>
    <w:rsid w:val="00C10660"/>
    <w:rsid w:val="00C157D7"/>
    <w:rsid w:val="00C2475F"/>
    <w:rsid w:val="00C26CE6"/>
    <w:rsid w:val="00C27CCE"/>
    <w:rsid w:val="00C308B8"/>
    <w:rsid w:val="00C33180"/>
    <w:rsid w:val="00C3368A"/>
    <w:rsid w:val="00C36FBC"/>
    <w:rsid w:val="00C370F0"/>
    <w:rsid w:val="00C37933"/>
    <w:rsid w:val="00C37BCE"/>
    <w:rsid w:val="00C40816"/>
    <w:rsid w:val="00C408C7"/>
    <w:rsid w:val="00C415F4"/>
    <w:rsid w:val="00C43BAE"/>
    <w:rsid w:val="00C43DB0"/>
    <w:rsid w:val="00C43EA3"/>
    <w:rsid w:val="00C44F12"/>
    <w:rsid w:val="00C46899"/>
    <w:rsid w:val="00C479F4"/>
    <w:rsid w:val="00C47EEA"/>
    <w:rsid w:val="00C510BC"/>
    <w:rsid w:val="00C519D0"/>
    <w:rsid w:val="00C61889"/>
    <w:rsid w:val="00C67300"/>
    <w:rsid w:val="00C70ACB"/>
    <w:rsid w:val="00C70CF5"/>
    <w:rsid w:val="00C70F91"/>
    <w:rsid w:val="00C717DF"/>
    <w:rsid w:val="00C71CF0"/>
    <w:rsid w:val="00C727EE"/>
    <w:rsid w:val="00C75DE4"/>
    <w:rsid w:val="00C76437"/>
    <w:rsid w:val="00C76CA2"/>
    <w:rsid w:val="00C77F43"/>
    <w:rsid w:val="00C82AF0"/>
    <w:rsid w:val="00C86D5D"/>
    <w:rsid w:val="00C87E65"/>
    <w:rsid w:val="00C9262E"/>
    <w:rsid w:val="00C95CF7"/>
    <w:rsid w:val="00C964BD"/>
    <w:rsid w:val="00C975E5"/>
    <w:rsid w:val="00CA45F4"/>
    <w:rsid w:val="00CA4BAB"/>
    <w:rsid w:val="00CA4FEC"/>
    <w:rsid w:val="00CA56AD"/>
    <w:rsid w:val="00CA7348"/>
    <w:rsid w:val="00CB12CE"/>
    <w:rsid w:val="00CB3C03"/>
    <w:rsid w:val="00CB3C70"/>
    <w:rsid w:val="00CB3F94"/>
    <w:rsid w:val="00CB57F5"/>
    <w:rsid w:val="00CB7AE3"/>
    <w:rsid w:val="00CC0F00"/>
    <w:rsid w:val="00CC4023"/>
    <w:rsid w:val="00CC6E5A"/>
    <w:rsid w:val="00CD12D4"/>
    <w:rsid w:val="00CD28A8"/>
    <w:rsid w:val="00CD4118"/>
    <w:rsid w:val="00CD6680"/>
    <w:rsid w:val="00CD7921"/>
    <w:rsid w:val="00CE02FF"/>
    <w:rsid w:val="00CE084B"/>
    <w:rsid w:val="00CE28DF"/>
    <w:rsid w:val="00CE464A"/>
    <w:rsid w:val="00CE6AB2"/>
    <w:rsid w:val="00CF216E"/>
    <w:rsid w:val="00CF5C4F"/>
    <w:rsid w:val="00CF6841"/>
    <w:rsid w:val="00CF7C2B"/>
    <w:rsid w:val="00D009C6"/>
    <w:rsid w:val="00D02919"/>
    <w:rsid w:val="00D02D57"/>
    <w:rsid w:val="00D0530D"/>
    <w:rsid w:val="00D058A0"/>
    <w:rsid w:val="00D06FC2"/>
    <w:rsid w:val="00D118D6"/>
    <w:rsid w:val="00D126CA"/>
    <w:rsid w:val="00D138A9"/>
    <w:rsid w:val="00D143E6"/>
    <w:rsid w:val="00D15849"/>
    <w:rsid w:val="00D16A78"/>
    <w:rsid w:val="00D17139"/>
    <w:rsid w:val="00D20266"/>
    <w:rsid w:val="00D20C29"/>
    <w:rsid w:val="00D210A5"/>
    <w:rsid w:val="00D22266"/>
    <w:rsid w:val="00D254AB"/>
    <w:rsid w:val="00D278EC"/>
    <w:rsid w:val="00D31951"/>
    <w:rsid w:val="00D32952"/>
    <w:rsid w:val="00D33842"/>
    <w:rsid w:val="00D3614F"/>
    <w:rsid w:val="00D40713"/>
    <w:rsid w:val="00D413BA"/>
    <w:rsid w:val="00D41B14"/>
    <w:rsid w:val="00D43947"/>
    <w:rsid w:val="00D46F96"/>
    <w:rsid w:val="00D47915"/>
    <w:rsid w:val="00D50BF1"/>
    <w:rsid w:val="00D50F6F"/>
    <w:rsid w:val="00D513AB"/>
    <w:rsid w:val="00D5141A"/>
    <w:rsid w:val="00D514BE"/>
    <w:rsid w:val="00D5255E"/>
    <w:rsid w:val="00D5641B"/>
    <w:rsid w:val="00D5724A"/>
    <w:rsid w:val="00D57D6E"/>
    <w:rsid w:val="00D61577"/>
    <w:rsid w:val="00D61F5A"/>
    <w:rsid w:val="00D62FC6"/>
    <w:rsid w:val="00D6379D"/>
    <w:rsid w:val="00D63886"/>
    <w:rsid w:val="00D656C2"/>
    <w:rsid w:val="00D669FC"/>
    <w:rsid w:val="00D6788E"/>
    <w:rsid w:val="00D67E78"/>
    <w:rsid w:val="00D73065"/>
    <w:rsid w:val="00D74808"/>
    <w:rsid w:val="00D77116"/>
    <w:rsid w:val="00D775C4"/>
    <w:rsid w:val="00D80EFA"/>
    <w:rsid w:val="00D8196A"/>
    <w:rsid w:val="00D82C73"/>
    <w:rsid w:val="00D847B3"/>
    <w:rsid w:val="00D84B21"/>
    <w:rsid w:val="00D865F5"/>
    <w:rsid w:val="00D87677"/>
    <w:rsid w:val="00D91EC8"/>
    <w:rsid w:val="00D93D15"/>
    <w:rsid w:val="00D945B0"/>
    <w:rsid w:val="00D95A74"/>
    <w:rsid w:val="00D95F88"/>
    <w:rsid w:val="00D96CD8"/>
    <w:rsid w:val="00D974EF"/>
    <w:rsid w:val="00DA20BA"/>
    <w:rsid w:val="00DA224B"/>
    <w:rsid w:val="00DA3E89"/>
    <w:rsid w:val="00DA5239"/>
    <w:rsid w:val="00DB0554"/>
    <w:rsid w:val="00DB0948"/>
    <w:rsid w:val="00DB0DC9"/>
    <w:rsid w:val="00DB13CC"/>
    <w:rsid w:val="00DB3E02"/>
    <w:rsid w:val="00DB4C12"/>
    <w:rsid w:val="00DB4EDA"/>
    <w:rsid w:val="00DB5F86"/>
    <w:rsid w:val="00DC232A"/>
    <w:rsid w:val="00DC34F6"/>
    <w:rsid w:val="00DC76E0"/>
    <w:rsid w:val="00DC7883"/>
    <w:rsid w:val="00DD1A2F"/>
    <w:rsid w:val="00DD1EEA"/>
    <w:rsid w:val="00DD474D"/>
    <w:rsid w:val="00DD63AD"/>
    <w:rsid w:val="00DD7735"/>
    <w:rsid w:val="00DE08F8"/>
    <w:rsid w:val="00DE222A"/>
    <w:rsid w:val="00DE47CD"/>
    <w:rsid w:val="00DE5C06"/>
    <w:rsid w:val="00DE6246"/>
    <w:rsid w:val="00DE7BD7"/>
    <w:rsid w:val="00DEAF53"/>
    <w:rsid w:val="00DF07C8"/>
    <w:rsid w:val="00DF2EDF"/>
    <w:rsid w:val="00DF387B"/>
    <w:rsid w:val="00DF7753"/>
    <w:rsid w:val="00E0081E"/>
    <w:rsid w:val="00E02094"/>
    <w:rsid w:val="00E03735"/>
    <w:rsid w:val="00E053AA"/>
    <w:rsid w:val="00E061B4"/>
    <w:rsid w:val="00E07AA7"/>
    <w:rsid w:val="00E07BC3"/>
    <w:rsid w:val="00E10F4C"/>
    <w:rsid w:val="00E11760"/>
    <w:rsid w:val="00E1365F"/>
    <w:rsid w:val="00E13F2F"/>
    <w:rsid w:val="00E1608F"/>
    <w:rsid w:val="00E2070F"/>
    <w:rsid w:val="00E217B7"/>
    <w:rsid w:val="00E2419F"/>
    <w:rsid w:val="00E27240"/>
    <w:rsid w:val="00E2725D"/>
    <w:rsid w:val="00E27428"/>
    <w:rsid w:val="00E31D6F"/>
    <w:rsid w:val="00E31F8A"/>
    <w:rsid w:val="00E328BB"/>
    <w:rsid w:val="00E32AB2"/>
    <w:rsid w:val="00E3435C"/>
    <w:rsid w:val="00E34CD1"/>
    <w:rsid w:val="00E35DAC"/>
    <w:rsid w:val="00E366D6"/>
    <w:rsid w:val="00E42593"/>
    <w:rsid w:val="00E43977"/>
    <w:rsid w:val="00E450E4"/>
    <w:rsid w:val="00E451F6"/>
    <w:rsid w:val="00E47697"/>
    <w:rsid w:val="00E47EEE"/>
    <w:rsid w:val="00E50CEA"/>
    <w:rsid w:val="00E52065"/>
    <w:rsid w:val="00E52894"/>
    <w:rsid w:val="00E52A0F"/>
    <w:rsid w:val="00E5305A"/>
    <w:rsid w:val="00E5375C"/>
    <w:rsid w:val="00E53E17"/>
    <w:rsid w:val="00E53FBE"/>
    <w:rsid w:val="00E551AC"/>
    <w:rsid w:val="00E553C1"/>
    <w:rsid w:val="00E5541F"/>
    <w:rsid w:val="00E55DB4"/>
    <w:rsid w:val="00E55EB5"/>
    <w:rsid w:val="00E60FD0"/>
    <w:rsid w:val="00E62216"/>
    <w:rsid w:val="00E628DB"/>
    <w:rsid w:val="00E62D43"/>
    <w:rsid w:val="00E63426"/>
    <w:rsid w:val="00E63C4C"/>
    <w:rsid w:val="00E63D8B"/>
    <w:rsid w:val="00E64A39"/>
    <w:rsid w:val="00E6581B"/>
    <w:rsid w:val="00E66666"/>
    <w:rsid w:val="00E70785"/>
    <w:rsid w:val="00E70AFE"/>
    <w:rsid w:val="00E71158"/>
    <w:rsid w:val="00E717A6"/>
    <w:rsid w:val="00E73341"/>
    <w:rsid w:val="00E734A8"/>
    <w:rsid w:val="00E74A48"/>
    <w:rsid w:val="00E8072C"/>
    <w:rsid w:val="00E80E92"/>
    <w:rsid w:val="00E81F4B"/>
    <w:rsid w:val="00E83EC2"/>
    <w:rsid w:val="00E84A45"/>
    <w:rsid w:val="00E85FE2"/>
    <w:rsid w:val="00E87739"/>
    <w:rsid w:val="00E92121"/>
    <w:rsid w:val="00E92510"/>
    <w:rsid w:val="00E95D7A"/>
    <w:rsid w:val="00E97DB6"/>
    <w:rsid w:val="00EA11BE"/>
    <w:rsid w:val="00EA2043"/>
    <w:rsid w:val="00EA2270"/>
    <w:rsid w:val="00EA230B"/>
    <w:rsid w:val="00EA2F08"/>
    <w:rsid w:val="00EA3E95"/>
    <w:rsid w:val="00EA43D3"/>
    <w:rsid w:val="00EA4475"/>
    <w:rsid w:val="00EA4E8F"/>
    <w:rsid w:val="00EA5A32"/>
    <w:rsid w:val="00EA687C"/>
    <w:rsid w:val="00EB4971"/>
    <w:rsid w:val="00EB4F58"/>
    <w:rsid w:val="00EB59A6"/>
    <w:rsid w:val="00EB5A9A"/>
    <w:rsid w:val="00EB5B5B"/>
    <w:rsid w:val="00EC0784"/>
    <w:rsid w:val="00EC1674"/>
    <w:rsid w:val="00EC29C7"/>
    <w:rsid w:val="00EC5193"/>
    <w:rsid w:val="00EC53AA"/>
    <w:rsid w:val="00EC644A"/>
    <w:rsid w:val="00EC6A3F"/>
    <w:rsid w:val="00EC724B"/>
    <w:rsid w:val="00ED0A4E"/>
    <w:rsid w:val="00ED268D"/>
    <w:rsid w:val="00ED4828"/>
    <w:rsid w:val="00ED500D"/>
    <w:rsid w:val="00ED54C2"/>
    <w:rsid w:val="00ED5D92"/>
    <w:rsid w:val="00ED6B4B"/>
    <w:rsid w:val="00EE0AB4"/>
    <w:rsid w:val="00EE29DD"/>
    <w:rsid w:val="00EE3FC4"/>
    <w:rsid w:val="00EE704C"/>
    <w:rsid w:val="00EE7819"/>
    <w:rsid w:val="00EF0608"/>
    <w:rsid w:val="00EF0899"/>
    <w:rsid w:val="00EF1514"/>
    <w:rsid w:val="00EF23C3"/>
    <w:rsid w:val="00EF3F48"/>
    <w:rsid w:val="00EF63B5"/>
    <w:rsid w:val="00F00E06"/>
    <w:rsid w:val="00F02BA7"/>
    <w:rsid w:val="00F071D2"/>
    <w:rsid w:val="00F07331"/>
    <w:rsid w:val="00F1023E"/>
    <w:rsid w:val="00F10661"/>
    <w:rsid w:val="00F119CC"/>
    <w:rsid w:val="00F12A47"/>
    <w:rsid w:val="00F1436E"/>
    <w:rsid w:val="00F14CA6"/>
    <w:rsid w:val="00F1539F"/>
    <w:rsid w:val="00F1555D"/>
    <w:rsid w:val="00F20E67"/>
    <w:rsid w:val="00F219C8"/>
    <w:rsid w:val="00F22C52"/>
    <w:rsid w:val="00F2515F"/>
    <w:rsid w:val="00F252A8"/>
    <w:rsid w:val="00F254F0"/>
    <w:rsid w:val="00F263C0"/>
    <w:rsid w:val="00F30554"/>
    <w:rsid w:val="00F31B5C"/>
    <w:rsid w:val="00F334B2"/>
    <w:rsid w:val="00F34144"/>
    <w:rsid w:val="00F34303"/>
    <w:rsid w:val="00F348D2"/>
    <w:rsid w:val="00F35A25"/>
    <w:rsid w:val="00F36985"/>
    <w:rsid w:val="00F36E11"/>
    <w:rsid w:val="00F37CED"/>
    <w:rsid w:val="00F42A54"/>
    <w:rsid w:val="00F4427F"/>
    <w:rsid w:val="00F4485F"/>
    <w:rsid w:val="00F44B6A"/>
    <w:rsid w:val="00F4602E"/>
    <w:rsid w:val="00F475CE"/>
    <w:rsid w:val="00F50027"/>
    <w:rsid w:val="00F51B61"/>
    <w:rsid w:val="00F51C05"/>
    <w:rsid w:val="00F521C7"/>
    <w:rsid w:val="00F526B6"/>
    <w:rsid w:val="00F532E7"/>
    <w:rsid w:val="00F548A8"/>
    <w:rsid w:val="00F556E7"/>
    <w:rsid w:val="00F564C0"/>
    <w:rsid w:val="00F60BF8"/>
    <w:rsid w:val="00F63240"/>
    <w:rsid w:val="00F6421B"/>
    <w:rsid w:val="00F64863"/>
    <w:rsid w:val="00F676E6"/>
    <w:rsid w:val="00F712AA"/>
    <w:rsid w:val="00F72FB1"/>
    <w:rsid w:val="00F7469C"/>
    <w:rsid w:val="00F752D4"/>
    <w:rsid w:val="00F75F98"/>
    <w:rsid w:val="00F77E07"/>
    <w:rsid w:val="00F80E14"/>
    <w:rsid w:val="00F81A07"/>
    <w:rsid w:val="00F81DF6"/>
    <w:rsid w:val="00F848FF"/>
    <w:rsid w:val="00F85A0D"/>
    <w:rsid w:val="00F85B2B"/>
    <w:rsid w:val="00F863CD"/>
    <w:rsid w:val="00F866C8"/>
    <w:rsid w:val="00F86ACD"/>
    <w:rsid w:val="00F911EC"/>
    <w:rsid w:val="00F91269"/>
    <w:rsid w:val="00F91FC1"/>
    <w:rsid w:val="00F954AE"/>
    <w:rsid w:val="00F960C1"/>
    <w:rsid w:val="00F96304"/>
    <w:rsid w:val="00F97D35"/>
    <w:rsid w:val="00FA0331"/>
    <w:rsid w:val="00FA1FE4"/>
    <w:rsid w:val="00FA59D7"/>
    <w:rsid w:val="00FA64A3"/>
    <w:rsid w:val="00FA7ADF"/>
    <w:rsid w:val="00FA7B9E"/>
    <w:rsid w:val="00FA7DAB"/>
    <w:rsid w:val="00FA7E4D"/>
    <w:rsid w:val="00FB0230"/>
    <w:rsid w:val="00FB0935"/>
    <w:rsid w:val="00FB3E76"/>
    <w:rsid w:val="00FB4357"/>
    <w:rsid w:val="00FB52F9"/>
    <w:rsid w:val="00FB7FC6"/>
    <w:rsid w:val="00FC049C"/>
    <w:rsid w:val="00FC0AB7"/>
    <w:rsid w:val="00FC0D23"/>
    <w:rsid w:val="00FC1C0E"/>
    <w:rsid w:val="00FC5ED8"/>
    <w:rsid w:val="00FC7AD2"/>
    <w:rsid w:val="00FD157C"/>
    <w:rsid w:val="00FD2592"/>
    <w:rsid w:val="00FD2B45"/>
    <w:rsid w:val="00FD2E8C"/>
    <w:rsid w:val="00FD4826"/>
    <w:rsid w:val="00FD519F"/>
    <w:rsid w:val="00FD6AC4"/>
    <w:rsid w:val="00FD77A4"/>
    <w:rsid w:val="00FE0070"/>
    <w:rsid w:val="00FE0950"/>
    <w:rsid w:val="00FE09B5"/>
    <w:rsid w:val="00FE1E4F"/>
    <w:rsid w:val="00FE5746"/>
    <w:rsid w:val="00FE74D5"/>
    <w:rsid w:val="00FE75DF"/>
    <w:rsid w:val="00FF07B5"/>
    <w:rsid w:val="00FF3C6D"/>
    <w:rsid w:val="00FF466A"/>
    <w:rsid w:val="00FF67A0"/>
    <w:rsid w:val="00FF7949"/>
    <w:rsid w:val="02440D51"/>
    <w:rsid w:val="0281E5E8"/>
    <w:rsid w:val="02B79969"/>
    <w:rsid w:val="03D1CE14"/>
    <w:rsid w:val="045D7213"/>
    <w:rsid w:val="058AAB78"/>
    <w:rsid w:val="058C1360"/>
    <w:rsid w:val="05F94274"/>
    <w:rsid w:val="0659EE1D"/>
    <w:rsid w:val="08FAD109"/>
    <w:rsid w:val="0B882552"/>
    <w:rsid w:val="0C8287F7"/>
    <w:rsid w:val="0EC62C34"/>
    <w:rsid w:val="1102F137"/>
    <w:rsid w:val="11C3BBA0"/>
    <w:rsid w:val="11E6D696"/>
    <w:rsid w:val="152BEC9B"/>
    <w:rsid w:val="1645F621"/>
    <w:rsid w:val="1A12A249"/>
    <w:rsid w:val="1A750BBB"/>
    <w:rsid w:val="1BFBCBD8"/>
    <w:rsid w:val="1EC6D951"/>
    <w:rsid w:val="1F470ADD"/>
    <w:rsid w:val="228A0148"/>
    <w:rsid w:val="22E3EE7D"/>
    <w:rsid w:val="23DDF6E4"/>
    <w:rsid w:val="25C4118E"/>
    <w:rsid w:val="263821EC"/>
    <w:rsid w:val="2864FCF5"/>
    <w:rsid w:val="29F1454B"/>
    <w:rsid w:val="2C5EFC99"/>
    <w:rsid w:val="2E278338"/>
    <w:rsid w:val="31E34692"/>
    <w:rsid w:val="323646A7"/>
    <w:rsid w:val="32B56EAC"/>
    <w:rsid w:val="3380B208"/>
    <w:rsid w:val="348B08D4"/>
    <w:rsid w:val="36A827A6"/>
    <w:rsid w:val="38A0DDF2"/>
    <w:rsid w:val="39266D2A"/>
    <w:rsid w:val="3986D95A"/>
    <w:rsid w:val="3A465682"/>
    <w:rsid w:val="3D072001"/>
    <w:rsid w:val="3D35F50D"/>
    <w:rsid w:val="3EA72EA9"/>
    <w:rsid w:val="3EC763A1"/>
    <w:rsid w:val="420FE4D1"/>
    <w:rsid w:val="43364862"/>
    <w:rsid w:val="43844CCE"/>
    <w:rsid w:val="43AA1795"/>
    <w:rsid w:val="43E345D7"/>
    <w:rsid w:val="44A9C7E3"/>
    <w:rsid w:val="452DFA05"/>
    <w:rsid w:val="4738B94C"/>
    <w:rsid w:val="47692AA4"/>
    <w:rsid w:val="48A184E2"/>
    <w:rsid w:val="4AE4A28C"/>
    <w:rsid w:val="4E34C8AE"/>
    <w:rsid w:val="4FEF7A9F"/>
    <w:rsid w:val="51B2EE02"/>
    <w:rsid w:val="52F87FD7"/>
    <w:rsid w:val="53387E98"/>
    <w:rsid w:val="5591EAFE"/>
    <w:rsid w:val="5AAD1042"/>
    <w:rsid w:val="5B0A59D2"/>
    <w:rsid w:val="5DD5E0C1"/>
    <w:rsid w:val="5F0C8760"/>
    <w:rsid w:val="60238E24"/>
    <w:rsid w:val="6065AA1D"/>
    <w:rsid w:val="60E3C766"/>
    <w:rsid w:val="61E03403"/>
    <w:rsid w:val="6363D948"/>
    <w:rsid w:val="63CDE12E"/>
    <w:rsid w:val="64142BED"/>
    <w:rsid w:val="6898ED67"/>
    <w:rsid w:val="689BAC0F"/>
    <w:rsid w:val="6A802AD9"/>
    <w:rsid w:val="6B9F8446"/>
    <w:rsid w:val="709727B9"/>
    <w:rsid w:val="71594373"/>
    <w:rsid w:val="727556F9"/>
    <w:rsid w:val="72C6E06A"/>
    <w:rsid w:val="743D37AC"/>
    <w:rsid w:val="74F781EF"/>
    <w:rsid w:val="7550B0B7"/>
    <w:rsid w:val="790958B1"/>
    <w:rsid w:val="7A944BF4"/>
    <w:rsid w:val="7B724274"/>
    <w:rsid w:val="7C56FA82"/>
    <w:rsid w:val="7E74BEC1"/>
    <w:rsid w:val="7FD839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E62844"/>
  <w15:docId w15:val="{9F7B2BCF-073C-4B2E-8798-4E23ABF9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2"/>
      </w:numPr>
      <w:spacing w:after="240"/>
    </w:pPr>
  </w:style>
  <w:style w:type="paragraph" w:customStyle="1" w:styleId="DeptOutNumbered">
    <w:name w:val="DeptOutNumbered"/>
    <w:basedOn w:val="Normal"/>
    <w:rsid w:val="00AF1C07"/>
    <w:pPr>
      <w:numPr>
        <w:numId w:val="3"/>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link w:val="ListParagraphChar"/>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6"/>
      </w:numPr>
      <w:spacing w:after="60"/>
    </w:pPr>
    <w:rPr>
      <w:sz w:val="22"/>
      <w:lang w:eastAsia="en-GB"/>
    </w:rPr>
  </w:style>
  <w:style w:type="paragraph" w:styleId="ListBullet2">
    <w:name w:val="List Bullet 2"/>
    <w:basedOn w:val="Normal"/>
    <w:rsid w:val="00137F02"/>
    <w:pPr>
      <w:numPr>
        <w:ilvl w:val="1"/>
        <w:numId w:val="6"/>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character" w:styleId="UnresolvedMention">
    <w:name w:val="Unresolved Mention"/>
    <w:basedOn w:val="DefaultParagraphFont"/>
    <w:uiPriority w:val="99"/>
    <w:semiHidden/>
    <w:unhideWhenUsed/>
    <w:rsid w:val="00915AF1"/>
    <w:rPr>
      <w:color w:val="605E5C"/>
      <w:shd w:val="clear" w:color="auto" w:fill="E1DFDD"/>
    </w:rPr>
  </w:style>
  <w:style w:type="character" w:styleId="Mention">
    <w:name w:val="Mention"/>
    <w:basedOn w:val="DefaultParagraphFont"/>
    <w:uiPriority w:val="99"/>
    <w:unhideWhenUsed/>
    <w:rsid w:val="00EF3F48"/>
    <w:rPr>
      <w:color w:val="2B579A"/>
      <w:shd w:val="clear" w:color="auto" w:fill="E1DFDD"/>
    </w:rPr>
  </w:style>
  <w:style w:type="paragraph" w:styleId="Title">
    <w:name w:val="Title"/>
    <w:basedOn w:val="Normal"/>
    <w:next w:val="Normal"/>
    <w:link w:val="TitleChar"/>
    <w:autoRedefine/>
    <w:qFormat/>
    <w:rsid w:val="00EF3F48"/>
    <w:pPr>
      <w:spacing w:after="300"/>
      <w:contextualSpacing/>
    </w:pPr>
    <w:rPr>
      <w:rFonts w:ascii="Arial Bold" w:hAnsi="Arial Bold"/>
      <w:b/>
      <w:color w:val="000000"/>
      <w:szCs w:val="52"/>
      <w:lang w:eastAsia="en-GB"/>
    </w:rPr>
  </w:style>
  <w:style w:type="character" w:customStyle="1" w:styleId="TitleChar">
    <w:name w:val="Title Char"/>
    <w:basedOn w:val="DefaultParagraphFont"/>
    <w:link w:val="Title"/>
    <w:rsid w:val="00EF3F48"/>
    <w:rPr>
      <w:rFonts w:ascii="Arial Bold" w:hAnsi="Arial Bold"/>
      <w:b/>
      <w:color w:val="000000"/>
      <w:sz w:val="24"/>
      <w:szCs w:val="52"/>
    </w:rPr>
  </w:style>
  <w:style w:type="character" w:customStyle="1" w:styleId="ListParagraphChar">
    <w:name w:val="List Paragraph Char"/>
    <w:basedOn w:val="DefaultParagraphFont"/>
    <w:link w:val="ListParagraph"/>
    <w:uiPriority w:val="34"/>
    <w:rsid w:val="00EF3F4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799953319">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Rashida.Akbar@educatio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TendersTD.STA@education.gov.uk"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Rashida.Akbar@education.gov.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mailto:TendersTD.STA@education.gov.uk" TargetMode="External"/><Relationship Id="rId23" Type="http://schemas.openxmlformats.org/officeDocument/2006/relationships/image" Target="media/image3.jpeg"/><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2a5b063-b15b-4ff9-9b63-95a4906710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359F1B0052240917A99BC32BAAD55" ma:contentTypeVersion="16" ma:contentTypeDescription="Create a new document." ma:contentTypeScope="" ma:versionID="f1249bceefb3e50686b99bba8157b121">
  <xsd:schema xmlns:xsd="http://www.w3.org/2001/XMLSchema" xmlns:xs="http://www.w3.org/2001/XMLSchema" xmlns:p="http://schemas.microsoft.com/office/2006/metadata/properties" xmlns:ns3="02a5b063-b15b-4ff9-9b63-95a49067105e" xmlns:ns4="5568cfba-7f44-468b-96c8-a83d9ed50303" targetNamespace="http://schemas.microsoft.com/office/2006/metadata/properties" ma:root="true" ma:fieldsID="4032b1ace14c36e8303d026b9cd4425e" ns3:_="" ns4:_="">
    <xsd:import namespace="02a5b063-b15b-4ff9-9b63-95a49067105e"/>
    <xsd:import namespace="5568cfba-7f44-468b-96c8-a83d9ed503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5b063-b15b-4ff9-9b63-95a4906710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8cfba-7f44-468b-96c8-a83d9ed503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8CA97-8645-4C26-A0D1-10AF6A133335}">
  <ds:schemaRefs>
    <ds:schemaRef ds:uri="http://schemas.openxmlformats.org/officeDocument/2006/bibliography"/>
  </ds:schemaRefs>
</ds:datastoreItem>
</file>

<file path=customXml/itemProps2.xml><?xml version="1.0" encoding="utf-8"?>
<ds:datastoreItem xmlns:ds="http://schemas.openxmlformats.org/officeDocument/2006/customXml" ds:itemID="{C7C5E2C3-89F8-48BC-AA1C-1B4CAC3380E5}">
  <ds:schemaRefs>
    <ds:schemaRef ds:uri="http://purl.org/dc/terms/"/>
    <ds:schemaRef ds:uri="http://purl.org/dc/elements/1.1/"/>
    <ds:schemaRef ds:uri="http://schemas.microsoft.com/office/2006/documentManagement/types"/>
    <ds:schemaRef ds:uri="5568cfba-7f44-468b-96c8-a83d9ed5030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02a5b063-b15b-4ff9-9b63-95a49067105e"/>
    <ds:schemaRef ds:uri="http://purl.org/dc/dcmitype/"/>
  </ds:schemaRefs>
</ds:datastoreItem>
</file>

<file path=customXml/itemProps3.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4.xml><?xml version="1.0" encoding="utf-8"?>
<ds:datastoreItem xmlns:ds="http://schemas.openxmlformats.org/officeDocument/2006/customXml" ds:itemID="{DC9F3BB3-C1BD-43B2-AB04-F1A3BD40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5b063-b15b-4ff9-9b63-95a49067105e"/>
    <ds:schemaRef ds:uri="5568cfba-7f44-468b-96c8-a83d9ed50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4104</Words>
  <Characters>23393</Characters>
  <Application>Microsoft Office Word</Application>
  <DocSecurity>0</DocSecurity>
  <Lines>194</Lines>
  <Paragraphs>54</Paragraphs>
  <ScaleCrop>false</ScaleCrop>
  <Company>DfE</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QA 2019-2021 ITT (STA-0230)</dc:title>
  <dc:subject/>
  <dc:creator>HEATHCOTE, James</dc:creator>
  <cp:keywords/>
  <cp:lastModifiedBy>AKBAR, Rashida</cp:lastModifiedBy>
  <cp:revision>2</cp:revision>
  <cp:lastPrinted>2016-03-03T09:35:00Z</cp:lastPrinted>
  <dcterms:created xsi:type="dcterms:W3CDTF">2024-04-15T11:29:00Z</dcterms:created>
  <dcterms:modified xsi:type="dcterms:W3CDTF">2024-04-15T11:29:00Z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0x010100D43359F1B0052240917A99BC32BAAD55</vt:lpwstr>
  </property>
  <property fmtid="{D5CDD505-2E9C-101B-9397-08002B2CF9AE}" pid="3" name="IWPOrganisationalUnit">
    <vt:lpwstr>2;#STA|66576609-c685-49b2-8de0-b806a5dc4789</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6a9a9d12-b327-4b8a-ad69-ddd663619068</vt:lpwstr>
  </property>
  <property fmtid="{D5CDD505-2E9C-101B-9397-08002B2CF9AE}" pid="9" name="IWPSubject">
    <vt:lpwstr/>
  </property>
  <property fmtid="{D5CDD505-2E9C-101B-9397-08002B2CF9AE}" pid="10" name="IWPSiteType">
    <vt:lpwstr/>
  </property>
  <property fmtid="{D5CDD505-2E9C-101B-9397-08002B2CF9AE}" pid="11" name="AuthorIds_UIVersion_2">
    <vt:lpwstr>19</vt:lpwstr>
  </property>
  <property fmtid="{D5CDD505-2E9C-101B-9397-08002B2CF9AE}" pid="12" name="AuthorIds_UIVersion_3">
    <vt:lpwstr>19</vt:lpwstr>
  </property>
  <property fmtid="{D5CDD505-2E9C-101B-9397-08002B2CF9AE}" pid="13" name="AuthorIds_UIVersion_4">
    <vt:lpwstr>19</vt:lpwstr>
  </property>
  <property fmtid="{D5CDD505-2E9C-101B-9397-08002B2CF9AE}" pid="14" name="AuthorIds_UIVersion_5">
    <vt:lpwstr>71</vt:lpwstr>
  </property>
  <property fmtid="{D5CDD505-2E9C-101B-9397-08002B2CF9AE}" pid="15" name="AuthorIds_UIVersion_6">
    <vt:lpwstr>18</vt:lpwstr>
  </property>
  <property fmtid="{D5CDD505-2E9C-101B-9397-08002B2CF9AE}" pid="16" name="AuthorIds_UIVersion_7">
    <vt:lpwstr>52</vt:lpwstr>
  </property>
  <property fmtid="{D5CDD505-2E9C-101B-9397-08002B2CF9AE}" pid="17" name="AuthorIds_UIVersion_9">
    <vt:lpwstr>47</vt:lpwstr>
  </property>
  <property fmtid="{D5CDD505-2E9C-101B-9397-08002B2CF9AE}" pid="18" name="c02f73938b5741d4934b358b31a1b80f">
    <vt:lpwstr>Official|0884c477-2e62-47ea-b19c-5af6e91124c5</vt:lpwstr>
  </property>
  <property fmtid="{D5CDD505-2E9C-101B-9397-08002B2CF9AE}" pid="19" name="p6919dbb65844893b164c5f63a6f0eeb">
    <vt:lpwstr>STA|c8765260-e14a-4cab-860c-a8f6854ef79c</vt:lpwstr>
  </property>
  <property fmtid="{D5CDD505-2E9C-101B-9397-08002B2CF9AE}" pid="20" name="f6ec388a6d534bab86a259abd1bfa088">
    <vt:lpwstr>STA|66576609-c685-49b2-8de0-b806a5dc4789</vt:lpwstr>
  </property>
  <property fmtid="{D5CDD505-2E9C-101B-9397-08002B2CF9AE}" pid="21" name="DfeSubject">
    <vt:lpwstr/>
  </property>
  <property fmtid="{D5CDD505-2E9C-101B-9397-08002B2CF9AE}" pid="22" name="i98b064926ea4fbe8f5b88c394ff652b">
    <vt:lpwstr/>
  </property>
  <property fmtid="{D5CDD505-2E9C-101B-9397-08002B2CF9AE}" pid="23" name="DfeOrganisationalUnit">
    <vt:lpwstr>2;#STA|66576609-c685-49b2-8de0-b806a5dc4789</vt:lpwstr>
  </property>
  <property fmtid="{D5CDD505-2E9C-101B-9397-08002B2CF9AE}" pid="24" name="DfeRights:ProtectiveMarking">
    <vt:lpwstr>1;#Official|0884c477-2e62-47ea-b19c-5af6e91124c5</vt:lpwstr>
  </property>
  <property fmtid="{D5CDD505-2E9C-101B-9397-08002B2CF9AE}" pid="25" name="DfeOwner">
    <vt:lpwstr>3;#STA|c8765260-e14a-4cab-860c-a8f6854ef79c</vt:lpwstr>
  </property>
  <property fmtid="{D5CDD505-2E9C-101B-9397-08002B2CF9AE}" pid="26" name="MediaServiceImageTags">
    <vt:lpwstr/>
  </property>
  <property fmtid="{D5CDD505-2E9C-101B-9397-08002B2CF9AE}" pid="27" name="lcf76f155ced4ddcb4097134ff3c332f">
    <vt:lpwstr/>
  </property>
</Properties>
</file>