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314F1" w14:textId="77777777" w:rsidR="009504C5" w:rsidRDefault="0076029A" w:rsidP="00BC6089">
      <w:pPr>
        <w:spacing w:after="200" w:line="276" w:lineRule="auto"/>
        <w:rPr>
          <w:rFonts w:cs="Arial"/>
          <w:b/>
          <w:szCs w:val="22"/>
        </w:rPr>
      </w:pPr>
    </w:p>
    <w:sdt>
      <w:sdtPr>
        <w:rPr>
          <w:rFonts w:cs="Arial"/>
          <w:b/>
          <w:szCs w:val="22"/>
        </w:rPr>
        <w:id w:val="1935095255"/>
        <w:docPartObj>
          <w:docPartGallery w:val="Cover Pages"/>
          <w:docPartUnique/>
        </w:docPartObj>
      </w:sdtPr>
      <w:sdtEndPr>
        <w:rPr>
          <w:rFonts w:cstheme="minorBidi"/>
          <w:b w:val="0"/>
          <w:szCs w:val="18"/>
        </w:rPr>
      </w:sdtEndPr>
      <w:sdtContent>
        <w:p w14:paraId="2707116F" w14:textId="77777777" w:rsidR="00F90169" w:rsidRPr="008A62C0" w:rsidRDefault="0053259E" w:rsidP="008A62C0">
          <w:pPr>
            <w:spacing w:after="200" w:line="276" w:lineRule="auto"/>
            <w:jc w:val="center"/>
            <w:rPr>
              <w:rFonts w:cs="Arial"/>
              <w:b/>
              <w:szCs w:val="22"/>
            </w:rPr>
          </w:pPr>
          <w:r w:rsidRPr="008A62C0">
            <w:rPr>
              <w:rFonts w:cs="Arial"/>
              <w:b/>
              <w:noProof/>
              <w:szCs w:val="22"/>
            </w:rPr>
            <w:drawing>
              <wp:anchor distT="0" distB="0" distL="114300" distR="114300" simplePos="0" relativeHeight="251658240" behindDoc="1" locked="0" layoutInCell="1" allowOverlap="1" wp14:anchorId="38C9DA0F" wp14:editId="32BF51BC">
                <wp:simplePos x="0" y="0"/>
                <wp:positionH relativeFrom="margin">
                  <wp:posOffset>0</wp:posOffset>
                </wp:positionH>
                <wp:positionV relativeFrom="paragraph">
                  <wp:posOffset>0</wp:posOffset>
                </wp:positionV>
                <wp:extent cx="2400300" cy="101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p w14:paraId="5534856C" w14:textId="77777777" w:rsidR="00980C4F" w:rsidRPr="008A62C0" w:rsidRDefault="0076029A" w:rsidP="008A62C0">
          <w:pPr>
            <w:spacing w:after="200" w:line="276" w:lineRule="auto"/>
            <w:jc w:val="center"/>
            <w:rPr>
              <w:rFonts w:cs="Arial"/>
              <w:b/>
              <w:szCs w:val="22"/>
            </w:rPr>
          </w:pPr>
        </w:p>
        <w:p w14:paraId="5AEF5F9E" w14:textId="77777777" w:rsidR="00C03B78" w:rsidRPr="008A62C0" w:rsidRDefault="0076029A" w:rsidP="008A62C0">
          <w:pPr>
            <w:spacing w:after="200" w:line="276" w:lineRule="auto"/>
            <w:jc w:val="center"/>
            <w:rPr>
              <w:rFonts w:cs="Arial"/>
              <w:b/>
              <w:szCs w:val="22"/>
            </w:rPr>
          </w:pPr>
        </w:p>
        <w:p w14:paraId="2C341301" w14:textId="77777777" w:rsidR="00980C4F" w:rsidRDefault="0076029A" w:rsidP="008A62C0">
          <w:pPr>
            <w:spacing w:after="200" w:line="276" w:lineRule="auto"/>
            <w:jc w:val="center"/>
            <w:rPr>
              <w:rFonts w:cs="Arial"/>
              <w:b/>
              <w:szCs w:val="22"/>
            </w:rPr>
          </w:pPr>
        </w:p>
        <w:p w14:paraId="64C9E8B3" w14:textId="77777777" w:rsidR="00C73617" w:rsidRDefault="0076029A" w:rsidP="008A62C0">
          <w:pPr>
            <w:spacing w:after="200" w:line="276" w:lineRule="auto"/>
            <w:jc w:val="center"/>
            <w:rPr>
              <w:rFonts w:cs="Arial"/>
              <w:b/>
              <w:szCs w:val="22"/>
            </w:rPr>
          </w:pPr>
        </w:p>
        <w:p w14:paraId="30F104FA" w14:textId="77777777" w:rsidR="00C73617" w:rsidRDefault="0076029A" w:rsidP="008A62C0">
          <w:pPr>
            <w:spacing w:after="200" w:line="276" w:lineRule="auto"/>
            <w:jc w:val="center"/>
            <w:rPr>
              <w:rFonts w:cs="Arial"/>
              <w:b/>
              <w:szCs w:val="22"/>
            </w:rPr>
          </w:pPr>
        </w:p>
        <w:p w14:paraId="2958BE84" w14:textId="77777777" w:rsidR="00C73617" w:rsidRDefault="0076029A" w:rsidP="008A62C0">
          <w:pPr>
            <w:spacing w:after="200" w:line="276" w:lineRule="auto"/>
            <w:jc w:val="center"/>
            <w:rPr>
              <w:rFonts w:cs="Arial"/>
              <w:b/>
              <w:szCs w:val="22"/>
            </w:rPr>
          </w:pPr>
        </w:p>
        <w:p w14:paraId="4C91A3AC" w14:textId="77777777" w:rsidR="00C73617" w:rsidRPr="008A62C0" w:rsidRDefault="0076029A" w:rsidP="008A62C0">
          <w:pPr>
            <w:spacing w:after="200" w:line="276" w:lineRule="auto"/>
            <w:jc w:val="center"/>
            <w:rPr>
              <w:rFonts w:cs="Arial"/>
              <w:b/>
              <w:szCs w:val="22"/>
            </w:rPr>
          </w:pPr>
        </w:p>
        <w:p w14:paraId="0A40CF89" w14:textId="77777777" w:rsidR="008A66FE" w:rsidRPr="008A62C0" w:rsidRDefault="0076029A" w:rsidP="008A62C0">
          <w:pPr>
            <w:spacing w:after="200" w:line="276" w:lineRule="auto"/>
            <w:jc w:val="center"/>
            <w:rPr>
              <w:rFonts w:cs="Arial"/>
              <w:b/>
              <w:szCs w:val="22"/>
            </w:rPr>
          </w:pPr>
        </w:p>
        <w:p w14:paraId="73666A45" w14:textId="77777777" w:rsidR="008A66FE" w:rsidRPr="008A62C0" w:rsidRDefault="0076029A" w:rsidP="008A62C0">
          <w:pPr>
            <w:spacing w:after="200" w:line="276" w:lineRule="auto"/>
            <w:jc w:val="center"/>
            <w:rPr>
              <w:rFonts w:cs="Arial"/>
              <w:b/>
              <w:szCs w:val="22"/>
            </w:rPr>
          </w:pPr>
        </w:p>
        <w:p w14:paraId="3B07DF6A" w14:textId="77777777" w:rsidR="008A66FE" w:rsidRPr="008A62C0" w:rsidRDefault="0076029A" w:rsidP="008A62C0">
          <w:pPr>
            <w:spacing w:after="200" w:line="276" w:lineRule="auto"/>
            <w:jc w:val="center"/>
            <w:rPr>
              <w:rFonts w:cs="Arial"/>
              <w:b/>
              <w:szCs w:val="22"/>
            </w:rPr>
          </w:pPr>
        </w:p>
        <w:p w14:paraId="3812B336" w14:textId="77777777" w:rsidR="00627B80" w:rsidRPr="00843289" w:rsidRDefault="0053259E" w:rsidP="008A62C0">
          <w:pPr>
            <w:spacing w:after="200" w:line="276" w:lineRule="auto"/>
            <w:jc w:val="center"/>
            <w:rPr>
              <w:rFonts w:eastAsia="Times New Roman" w:cs="Arial"/>
              <w:b/>
              <w:bCs/>
              <w:sz w:val="44"/>
              <w:szCs w:val="44"/>
            </w:rPr>
          </w:pPr>
          <w:bookmarkStart w:id="0" w:name="_Hlk13144378"/>
          <w:r w:rsidRPr="00843289">
            <w:rPr>
              <w:rFonts w:eastAsia="Times New Roman" w:cs="Arial"/>
              <w:b/>
              <w:bCs/>
              <w:sz w:val="44"/>
              <w:szCs w:val="44"/>
            </w:rPr>
            <w:t>Highways England Company Limited</w:t>
          </w:r>
        </w:p>
        <w:p w14:paraId="4071DFF4" w14:textId="77777777" w:rsidR="008A66FE" w:rsidRPr="00843289" w:rsidRDefault="0076029A" w:rsidP="008A62C0">
          <w:pPr>
            <w:spacing w:after="200" w:line="276" w:lineRule="auto"/>
            <w:jc w:val="center"/>
            <w:rPr>
              <w:rFonts w:eastAsia="Times New Roman" w:cs="Arial"/>
              <w:b/>
              <w:bCs/>
              <w:sz w:val="44"/>
              <w:szCs w:val="44"/>
            </w:rPr>
          </w:pPr>
        </w:p>
        <w:p w14:paraId="6BA97C77" w14:textId="77777777" w:rsidR="00627B80" w:rsidRPr="00843289" w:rsidRDefault="0053259E" w:rsidP="008A62C0">
          <w:pPr>
            <w:spacing w:after="200" w:line="276" w:lineRule="auto"/>
            <w:jc w:val="center"/>
            <w:rPr>
              <w:rFonts w:eastAsia="Times New Roman" w:cs="Arial"/>
              <w:b/>
              <w:bCs/>
              <w:sz w:val="44"/>
              <w:szCs w:val="44"/>
            </w:rPr>
          </w:pPr>
          <w:bookmarkStart w:id="1" w:name="_Hlk69462445"/>
          <w:r>
            <w:rPr>
              <w:rFonts w:eastAsia="Times New Roman" w:cs="Arial"/>
              <w:b/>
              <w:bCs/>
              <w:sz w:val="44"/>
              <w:szCs w:val="44"/>
            </w:rPr>
            <w:t xml:space="preserve">Lower Thames Crossing - </w:t>
          </w:r>
          <w:r w:rsidRPr="00D63EA6">
            <w:rPr>
              <w:rFonts w:eastAsia="Times New Roman" w:cs="Arial"/>
              <w:b/>
              <w:bCs/>
              <w:sz w:val="44"/>
              <w:szCs w:val="44"/>
            </w:rPr>
            <w:t>Detailed Design Services for Contestable Gas Assets</w:t>
          </w:r>
        </w:p>
        <w:bookmarkEnd w:id="1"/>
        <w:p w14:paraId="6018BF7D" w14:textId="77777777" w:rsidR="00627B80" w:rsidRPr="00843289" w:rsidRDefault="0076029A" w:rsidP="008A62C0">
          <w:pPr>
            <w:spacing w:after="200" w:line="276" w:lineRule="auto"/>
            <w:jc w:val="center"/>
            <w:rPr>
              <w:rFonts w:eastAsia="Times New Roman" w:cs="Arial"/>
              <w:b/>
              <w:bCs/>
              <w:sz w:val="44"/>
              <w:szCs w:val="44"/>
            </w:rPr>
          </w:pPr>
        </w:p>
        <w:p w14:paraId="30770BBB" w14:textId="77777777" w:rsidR="00342C22" w:rsidRPr="00843289" w:rsidRDefault="0053259E" w:rsidP="008A62C0">
          <w:pPr>
            <w:spacing w:after="200" w:line="276" w:lineRule="auto"/>
            <w:jc w:val="center"/>
            <w:rPr>
              <w:rFonts w:eastAsia="Times New Roman" w:cs="Arial"/>
              <w:b/>
              <w:bCs/>
              <w:sz w:val="44"/>
              <w:szCs w:val="44"/>
            </w:rPr>
          </w:pPr>
          <w:r w:rsidRPr="00843289">
            <w:rPr>
              <w:rFonts w:eastAsia="Times New Roman" w:cs="Arial"/>
              <w:b/>
              <w:bCs/>
              <w:sz w:val="44"/>
              <w:szCs w:val="44"/>
            </w:rPr>
            <w:t>Instructions for Tenderers</w:t>
          </w:r>
          <w:bookmarkEnd w:id="0"/>
        </w:p>
        <w:p w14:paraId="6209DF4C" w14:textId="6285DA99" w:rsidR="00311D09" w:rsidRPr="00843289" w:rsidRDefault="0053259E" w:rsidP="008A62C0">
          <w:pPr>
            <w:spacing w:after="200" w:line="276" w:lineRule="auto"/>
            <w:jc w:val="center"/>
            <w:rPr>
              <w:rFonts w:eastAsia="Times New Roman" w:cs="Arial"/>
              <w:b/>
              <w:bCs/>
              <w:sz w:val="44"/>
              <w:szCs w:val="44"/>
            </w:rPr>
          </w:pPr>
          <w:r w:rsidRPr="00843289">
            <w:rPr>
              <w:rFonts w:eastAsia="Times New Roman" w:cs="Arial"/>
              <w:b/>
              <w:bCs/>
              <w:sz w:val="44"/>
              <w:szCs w:val="44"/>
            </w:rPr>
            <w:t>(</w:t>
          </w:r>
          <w:r w:rsidR="00017CEA">
            <w:rPr>
              <w:rFonts w:eastAsia="Times New Roman" w:cs="Arial"/>
              <w:b/>
              <w:bCs/>
              <w:sz w:val="44"/>
              <w:szCs w:val="44"/>
            </w:rPr>
            <w:t>14 June 2021)</w:t>
          </w:r>
        </w:p>
        <w:p w14:paraId="2FC842B3" w14:textId="77777777" w:rsidR="00B24CD1" w:rsidRPr="008A62C0" w:rsidRDefault="0053259E" w:rsidP="005C1C91">
          <w:pPr>
            <w:spacing w:after="200" w:line="276" w:lineRule="auto"/>
            <w:jc w:val="center"/>
            <w:rPr>
              <w:rFonts w:cs="Arial"/>
              <w:b/>
              <w:szCs w:val="22"/>
            </w:rPr>
          </w:pPr>
          <w:r w:rsidRPr="008A62C0">
            <w:rPr>
              <w:rFonts w:cs="Arial"/>
              <w:b/>
              <w:szCs w:val="22"/>
            </w:rPr>
            <w:br w:type="page"/>
          </w:r>
        </w:p>
        <w:p w14:paraId="30B38992" w14:textId="77777777" w:rsidR="008F43C9" w:rsidRPr="00E2298D" w:rsidRDefault="0053259E" w:rsidP="008A62C0">
          <w:pPr>
            <w:spacing w:after="200" w:line="276" w:lineRule="auto"/>
            <w:jc w:val="center"/>
          </w:pPr>
          <w:r w:rsidRPr="008A62C0">
            <w:rPr>
              <w:rFonts w:cs="Arial"/>
              <w:b/>
              <w:szCs w:val="22"/>
            </w:rPr>
            <w:lastRenderedPageBreak/>
            <w:t>Table of Contents</w:t>
          </w:r>
        </w:p>
      </w:sdtContent>
    </w:sdt>
    <w:sdt>
      <w:sdtPr>
        <w:id w:val="1442034010"/>
        <w:docPartObj>
          <w:docPartGallery w:val="Table of Contents"/>
          <w:docPartUnique/>
        </w:docPartObj>
      </w:sdtPr>
      <w:sdtEndPr/>
      <w:sdtContent>
        <w:p w14:paraId="72B176E2" w14:textId="77777777" w:rsidR="003F1A77" w:rsidRDefault="0076029A" w:rsidP="002C5EC6">
          <w:pPr>
            <w:pStyle w:val="TOC1"/>
            <w:rPr>
              <w:noProof/>
            </w:rPr>
          </w:pPr>
        </w:p>
        <w:p w14:paraId="04F7CC94" w14:textId="0A5D4966" w:rsidR="00017CEA" w:rsidRDefault="0053259E">
          <w:pPr>
            <w:pStyle w:val="TOC1"/>
            <w:rPr>
              <w:rFonts w:asciiTheme="minorHAnsi" w:eastAsiaTheme="minorEastAsia" w:hAnsiTheme="minorHAnsi"/>
              <w:noProof/>
              <w:szCs w:val="22"/>
              <w:lang w:eastAsia="en-GB"/>
            </w:rPr>
          </w:pPr>
          <w:r>
            <w:rPr>
              <w:b/>
              <w:bCs/>
              <w:noProof/>
            </w:rPr>
            <w:fldChar w:fldCharType="begin"/>
          </w:r>
          <w:r>
            <w:rPr>
              <w:b/>
              <w:bCs/>
              <w:noProof/>
            </w:rPr>
            <w:instrText xml:space="preserve"> TOC \h \z \t "Heading 1,1,Heading 2,2,Heading 4,1" </w:instrText>
          </w:r>
          <w:r>
            <w:rPr>
              <w:b/>
              <w:bCs/>
              <w:noProof/>
            </w:rPr>
            <w:fldChar w:fldCharType="separate"/>
          </w:r>
          <w:hyperlink w:anchor="_Toc74551608" w:history="1">
            <w:r w:rsidR="00017CEA" w:rsidRPr="00742E66">
              <w:rPr>
                <w:rStyle w:val="Hyperlink"/>
                <w:noProof/>
              </w:rPr>
              <w:t>1</w:t>
            </w:r>
            <w:r w:rsidR="00017CEA">
              <w:rPr>
                <w:rFonts w:asciiTheme="minorHAnsi" w:eastAsiaTheme="minorEastAsia" w:hAnsiTheme="minorHAnsi"/>
                <w:noProof/>
                <w:szCs w:val="22"/>
                <w:lang w:eastAsia="en-GB"/>
              </w:rPr>
              <w:tab/>
            </w:r>
            <w:r w:rsidR="00017CEA" w:rsidRPr="00742E66">
              <w:rPr>
                <w:rStyle w:val="Hyperlink"/>
                <w:noProof/>
              </w:rPr>
              <w:t>PROCUREMENT SUMMARY</w:t>
            </w:r>
            <w:r w:rsidR="00017CEA">
              <w:rPr>
                <w:noProof/>
                <w:webHidden/>
              </w:rPr>
              <w:tab/>
            </w:r>
            <w:r w:rsidR="00017CEA">
              <w:rPr>
                <w:noProof/>
                <w:webHidden/>
              </w:rPr>
              <w:fldChar w:fldCharType="begin"/>
            </w:r>
            <w:r w:rsidR="00017CEA">
              <w:rPr>
                <w:noProof/>
                <w:webHidden/>
              </w:rPr>
              <w:instrText xml:space="preserve"> PAGEREF _Toc74551608 \h </w:instrText>
            </w:r>
            <w:r w:rsidR="00017CEA">
              <w:rPr>
                <w:noProof/>
                <w:webHidden/>
              </w:rPr>
            </w:r>
            <w:r w:rsidR="00017CEA">
              <w:rPr>
                <w:noProof/>
                <w:webHidden/>
              </w:rPr>
              <w:fldChar w:fldCharType="separate"/>
            </w:r>
            <w:r w:rsidR="00017CEA">
              <w:rPr>
                <w:noProof/>
                <w:webHidden/>
              </w:rPr>
              <w:t>3</w:t>
            </w:r>
            <w:r w:rsidR="00017CEA">
              <w:rPr>
                <w:noProof/>
                <w:webHidden/>
              </w:rPr>
              <w:fldChar w:fldCharType="end"/>
            </w:r>
          </w:hyperlink>
        </w:p>
        <w:p w14:paraId="316FEB1C" w14:textId="67D745D8" w:rsidR="00017CEA" w:rsidRDefault="0076029A">
          <w:pPr>
            <w:pStyle w:val="TOC2"/>
            <w:rPr>
              <w:rFonts w:asciiTheme="minorHAnsi" w:eastAsiaTheme="minorEastAsia" w:hAnsiTheme="minorHAnsi"/>
              <w:noProof/>
              <w:szCs w:val="22"/>
              <w:lang w:eastAsia="en-GB"/>
            </w:rPr>
          </w:pPr>
          <w:hyperlink w:anchor="_Toc74551609" w:history="1">
            <w:r w:rsidR="00017CEA" w:rsidRPr="00742E66">
              <w:rPr>
                <w:rStyle w:val="Hyperlink"/>
                <w:noProof/>
              </w:rPr>
              <w:t>1.1</w:t>
            </w:r>
            <w:r w:rsidR="00017CEA">
              <w:rPr>
                <w:rFonts w:asciiTheme="minorHAnsi" w:eastAsiaTheme="minorEastAsia" w:hAnsiTheme="minorHAnsi"/>
                <w:noProof/>
                <w:szCs w:val="22"/>
                <w:lang w:eastAsia="en-GB"/>
              </w:rPr>
              <w:tab/>
            </w:r>
            <w:r w:rsidR="00017CEA" w:rsidRPr="00742E66">
              <w:rPr>
                <w:rStyle w:val="Hyperlink"/>
                <w:noProof/>
              </w:rPr>
              <w:t>Context and Highways England’s Aims</w:t>
            </w:r>
            <w:r w:rsidR="00017CEA">
              <w:rPr>
                <w:noProof/>
                <w:webHidden/>
              </w:rPr>
              <w:tab/>
            </w:r>
            <w:r w:rsidR="00017CEA">
              <w:rPr>
                <w:noProof/>
                <w:webHidden/>
              </w:rPr>
              <w:fldChar w:fldCharType="begin"/>
            </w:r>
            <w:r w:rsidR="00017CEA">
              <w:rPr>
                <w:noProof/>
                <w:webHidden/>
              </w:rPr>
              <w:instrText xml:space="preserve"> PAGEREF _Toc74551609 \h </w:instrText>
            </w:r>
            <w:r w:rsidR="00017CEA">
              <w:rPr>
                <w:noProof/>
                <w:webHidden/>
              </w:rPr>
            </w:r>
            <w:r w:rsidR="00017CEA">
              <w:rPr>
                <w:noProof/>
                <w:webHidden/>
              </w:rPr>
              <w:fldChar w:fldCharType="separate"/>
            </w:r>
            <w:r w:rsidR="00017CEA">
              <w:rPr>
                <w:noProof/>
                <w:webHidden/>
              </w:rPr>
              <w:t>3</w:t>
            </w:r>
            <w:r w:rsidR="00017CEA">
              <w:rPr>
                <w:noProof/>
                <w:webHidden/>
              </w:rPr>
              <w:fldChar w:fldCharType="end"/>
            </w:r>
          </w:hyperlink>
        </w:p>
        <w:p w14:paraId="2D9B647E" w14:textId="3FB05B61" w:rsidR="00017CEA" w:rsidRDefault="0076029A">
          <w:pPr>
            <w:pStyle w:val="TOC2"/>
            <w:rPr>
              <w:rFonts w:asciiTheme="minorHAnsi" w:eastAsiaTheme="minorEastAsia" w:hAnsiTheme="minorHAnsi"/>
              <w:noProof/>
              <w:szCs w:val="22"/>
              <w:lang w:eastAsia="en-GB"/>
            </w:rPr>
          </w:pPr>
          <w:hyperlink w:anchor="_Toc74551610" w:history="1">
            <w:r w:rsidR="00017CEA" w:rsidRPr="00742E66">
              <w:rPr>
                <w:rStyle w:val="Hyperlink"/>
                <w:noProof/>
              </w:rPr>
              <w:t>1.2</w:t>
            </w:r>
            <w:r w:rsidR="00017CEA">
              <w:rPr>
                <w:rFonts w:asciiTheme="minorHAnsi" w:eastAsiaTheme="minorEastAsia" w:hAnsiTheme="minorHAnsi"/>
                <w:noProof/>
                <w:szCs w:val="22"/>
                <w:lang w:eastAsia="en-GB"/>
              </w:rPr>
              <w:tab/>
            </w:r>
            <w:r w:rsidR="00017CEA" w:rsidRPr="00742E66">
              <w:rPr>
                <w:rStyle w:val="Hyperlink"/>
                <w:noProof/>
              </w:rPr>
              <w:t>Contract Features</w:t>
            </w:r>
            <w:r w:rsidR="00017CEA">
              <w:rPr>
                <w:noProof/>
                <w:webHidden/>
              </w:rPr>
              <w:tab/>
            </w:r>
            <w:r w:rsidR="00017CEA">
              <w:rPr>
                <w:noProof/>
                <w:webHidden/>
              </w:rPr>
              <w:fldChar w:fldCharType="begin"/>
            </w:r>
            <w:r w:rsidR="00017CEA">
              <w:rPr>
                <w:noProof/>
                <w:webHidden/>
              </w:rPr>
              <w:instrText xml:space="preserve"> PAGEREF _Toc74551610 \h </w:instrText>
            </w:r>
            <w:r w:rsidR="00017CEA">
              <w:rPr>
                <w:noProof/>
                <w:webHidden/>
              </w:rPr>
            </w:r>
            <w:r w:rsidR="00017CEA">
              <w:rPr>
                <w:noProof/>
                <w:webHidden/>
              </w:rPr>
              <w:fldChar w:fldCharType="separate"/>
            </w:r>
            <w:r w:rsidR="00017CEA">
              <w:rPr>
                <w:noProof/>
                <w:webHidden/>
              </w:rPr>
              <w:t>4</w:t>
            </w:r>
            <w:r w:rsidR="00017CEA">
              <w:rPr>
                <w:noProof/>
                <w:webHidden/>
              </w:rPr>
              <w:fldChar w:fldCharType="end"/>
            </w:r>
          </w:hyperlink>
        </w:p>
        <w:p w14:paraId="3D6B0F03" w14:textId="6B1C12CB" w:rsidR="00017CEA" w:rsidRDefault="0076029A">
          <w:pPr>
            <w:pStyle w:val="TOC1"/>
            <w:rPr>
              <w:rFonts w:asciiTheme="minorHAnsi" w:eastAsiaTheme="minorEastAsia" w:hAnsiTheme="minorHAnsi"/>
              <w:noProof/>
              <w:szCs w:val="22"/>
              <w:lang w:eastAsia="en-GB"/>
            </w:rPr>
          </w:pPr>
          <w:hyperlink w:anchor="_Toc74551611" w:history="1">
            <w:r w:rsidR="00017CEA" w:rsidRPr="00742E66">
              <w:rPr>
                <w:rStyle w:val="Hyperlink"/>
                <w:noProof/>
              </w:rPr>
              <w:t>2</w:t>
            </w:r>
            <w:r w:rsidR="00017CEA">
              <w:rPr>
                <w:rFonts w:asciiTheme="minorHAnsi" w:eastAsiaTheme="minorEastAsia" w:hAnsiTheme="minorHAnsi"/>
                <w:noProof/>
                <w:szCs w:val="22"/>
                <w:lang w:eastAsia="en-GB"/>
              </w:rPr>
              <w:tab/>
            </w:r>
            <w:r w:rsidR="00017CEA" w:rsidRPr="00742E66">
              <w:rPr>
                <w:rStyle w:val="Hyperlink"/>
                <w:noProof/>
              </w:rPr>
              <w:t>DEFINITIONS AND INTRODUCTION</w:t>
            </w:r>
            <w:r w:rsidR="00017CEA">
              <w:rPr>
                <w:noProof/>
                <w:webHidden/>
              </w:rPr>
              <w:tab/>
            </w:r>
            <w:r w:rsidR="00017CEA">
              <w:rPr>
                <w:noProof/>
                <w:webHidden/>
              </w:rPr>
              <w:fldChar w:fldCharType="begin"/>
            </w:r>
            <w:r w:rsidR="00017CEA">
              <w:rPr>
                <w:noProof/>
                <w:webHidden/>
              </w:rPr>
              <w:instrText xml:space="preserve"> PAGEREF _Toc74551611 \h </w:instrText>
            </w:r>
            <w:r w:rsidR="00017CEA">
              <w:rPr>
                <w:noProof/>
                <w:webHidden/>
              </w:rPr>
            </w:r>
            <w:r w:rsidR="00017CEA">
              <w:rPr>
                <w:noProof/>
                <w:webHidden/>
              </w:rPr>
              <w:fldChar w:fldCharType="separate"/>
            </w:r>
            <w:r w:rsidR="00017CEA">
              <w:rPr>
                <w:noProof/>
                <w:webHidden/>
              </w:rPr>
              <w:t>6</w:t>
            </w:r>
            <w:r w:rsidR="00017CEA">
              <w:rPr>
                <w:noProof/>
                <w:webHidden/>
              </w:rPr>
              <w:fldChar w:fldCharType="end"/>
            </w:r>
          </w:hyperlink>
        </w:p>
        <w:p w14:paraId="4F2BCCBE" w14:textId="4E6ECD93" w:rsidR="00017CEA" w:rsidRDefault="0076029A">
          <w:pPr>
            <w:pStyle w:val="TOC2"/>
            <w:rPr>
              <w:rFonts w:asciiTheme="minorHAnsi" w:eastAsiaTheme="minorEastAsia" w:hAnsiTheme="minorHAnsi"/>
              <w:noProof/>
              <w:szCs w:val="22"/>
              <w:lang w:eastAsia="en-GB"/>
            </w:rPr>
          </w:pPr>
          <w:hyperlink w:anchor="_Toc74551612" w:history="1">
            <w:r w:rsidR="00017CEA" w:rsidRPr="00742E66">
              <w:rPr>
                <w:rStyle w:val="Hyperlink"/>
                <w:noProof/>
              </w:rPr>
              <w:t>2.1</w:t>
            </w:r>
            <w:r w:rsidR="00017CEA">
              <w:rPr>
                <w:rFonts w:asciiTheme="minorHAnsi" w:eastAsiaTheme="minorEastAsia" w:hAnsiTheme="minorHAnsi"/>
                <w:noProof/>
                <w:szCs w:val="22"/>
                <w:lang w:eastAsia="en-GB"/>
              </w:rPr>
              <w:tab/>
            </w:r>
            <w:r w:rsidR="00017CEA" w:rsidRPr="00742E66">
              <w:rPr>
                <w:rStyle w:val="Hyperlink"/>
                <w:noProof/>
              </w:rPr>
              <w:t>Definitions</w:t>
            </w:r>
            <w:r w:rsidR="00017CEA">
              <w:rPr>
                <w:noProof/>
                <w:webHidden/>
              </w:rPr>
              <w:tab/>
            </w:r>
            <w:r w:rsidR="00017CEA">
              <w:rPr>
                <w:noProof/>
                <w:webHidden/>
              </w:rPr>
              <w:fldChar w:fldCharType="begin"/>
            </w:r>
            <w:r w:rsidR="00017CEA">
              <w:rPr>
                <w:noProof/>
                <w:webHidden/>
              </w:rPr>
              <w:instrText xml:space="preserve"> PAGEREF _Toc74551612 \h </w:instrText>
            </w:r>
            <w:r w:rsidR="00017CEA">
              <w:rPr>
                <w:noProof/>
                <w:webHidden/>
              </w:rPr>
            </w:r>
            <w:r w:rsidR="00017CEA">
              <w:rPr>
                <w:noProof/>
                <w:webHidden/>
              </w:rPr>
              <w:fldChar w:fldCharType="separate"/>
            </w:r>
            <w:r w:rsidR="00017CEA">
              <w:rPr>
                <w:noProof/>
                <w:webHidden/>
              </w:rPr>
              <w:t>6</w:t>
            </w:r>
            <w:r w:rsidR="00017CEA">
              <w:rPr>
                <w:noProof/>
                <w:webHidden/>
              </w:rPr>
              <w:fldChar w:fldCharType="end"/>
            </w:r>
          </w:hyperlink>
        </w:p>
        <w:p w14:paraId="5E5A6904" w14:textId="11DE232E" w:rsidR="00017CEA" w:rsidRDefault="0076029A">
          <w:pPr>
            <w:pStyle w:val="TOC2"/>
            <w:rPr>
              <w:rFonts w:asciiTheme="minorHAnsi" w:eastAsiaTheme="minorEastAsia" w:hAnsiTheme="minorHAnsi"/>
              <w:noProof/>
              <w:szCs w:val="22"/>
              <w:lang w:eastAsia="en-GB"/>
            </w:rPr>
          </w:pPr>
          <w:hyperlink w:anchor="_Toc74551613" w:history="1">
            <w:r w:rsidR="00017CEA" w:rsidRPr="00742E66">
              <w:rPr>
                <w:rStyle w:val="Hyperlink"/>
                <w:noProof/>
              </w:rPr>
              <w:t>2.2</w:t>
            </w:r>
            <w:r w:rsidR="00017CEA">
              <w:rPr>
                <w:rFonts w:asciiTheme="minorHAnsi" w:eastAsiaTheme="minorEastAsia" w:hAnsiTheme="minorHAnsi"/>
                <w:noProof/>
                <w:szCs w:val="22"/>
                <w:lang w:eastAsia="en-GB"/>
              </w:rPr>
              <w:tab/>
            </w:r>
            <w:r w:rsidR="00017CEA" w:rsidRPr="00742E66">
              <w:rPr>
                <w:rStyle w:val="Hyperlink"/>
                <w:noProof/>
              </w:rPr>
              <w:t>Instructions for Tenderers</w:t>
            </w:r>
            <w:r w:rsidR="00017CEA">
              <w:rPr>
                <w:noProof/>
                <w:webHidden/>
              </w:rPr>
              <w:tab/>
            </w:r>
            <w:r w:rsidR="00017CEA">
              <w:rPr>
                <w:noProof/>
                <w:webHidden/>
              </w:rPr>
              <w:fldChar w:fldCharType="begin"/>
            </w:r>
            <w:r w:rsidR="00017CEA">
              <w:rPr>
                <w:noProof/>
                <w:webHidden/>
              </w:rPr>
              <w:instrText xml:space="preserve"> PAGEREF _Toc74551613 \h </w:instrText>
            </w:r>
            <w:r w:rsidR="00017CEA">
              <w:rPr>
                <w:noProof/>
                <w:webHidden/>
              </w:rPr>
            </w:r>
            <w:r w:rsidR="00017CEA">
              <w:rPr>
                <w:noProof/>
                <w:webHidden/>
              </w:rPr>
              <w:fldChar w:fldCharType="separate"/>
            </w:r>
            <w:r w:rsidR="00017CEA">
              <w:rPr>
                <w:noProof/>
                <w:webHidden/>
              </w:rPr>
              <w:t>9</w:t>
            </w:r>
            <w:r w:rsidR="00017CEA">
              <w:rPr>
                <w:noProof/>
                <w:webHidden/>
              </w:rPr>
              <w:fldChar w:fldCharType="end"/>
            </w:r>
          </w:hyperlink>
        </w:p>
        <w:p w14:paraId="4D7BB00B" w14:textId="216C04D8" w:rsidR="00017CEA" w:rsidRDefault="0076029A">
          <w:pPr>
            <w:pStyle w:val="TOC1"/>
            <w:rPr>
              <w:rFonts w:asciiTheme="minorHAnsi" w:eastAsiaTheme="minorEastAsia" w:hAnsiTheme="minorHAnsi"/>
              <w:noProof/>
              <w:szCs w:val="22"/>
              <w:lang w:eastAsia="en-GB"/>
            </w:rPr>
          </w:pPr>
          <w:hyperlink w:anchor="_Toc74551614" w:history="1">
            <w:r w:rsidR="00017CEA" w:rsidRPr="00742E66">
              <w:rPr>
                <w:rStyle w:val="Hyperlink"/>
                <w:noProof/>
              </w:rPr>
              <w:t>3</w:t>
            </w:r>
            <w:r w:rsidR="00017CEA">
              <w:rPr>
                <w:rFonts w:asciiTheme="minorHAnsi" w:eastAsiaTheme="minorEastAsia" w:hAnsiTheme="minorHAnsi"/>
                <w:noProof/>
                <w:szCs w:val="22"/>
                <w:lang w:eastAsia="en-GB"/>
              </w:rPr>
              <w:tab/>
            </w:r>
            <w:r w:rsidR="00017CEA" w:rsidRPr="00742E66">
              <w:rPr>
                <w:rStyle w:val="Hyperlink"/>
                <w:noProof/>
              </w:rPr>
              <w:t>PROCUREMENT STRATEGY</w:t>
            </w:r>
            <w:r w:rsidR="00017CEA">
              <w:rPr>
                <w:noProof/>
                <w:webHidden/>
              </w:rPr>
              <w:tab/>
            </w:r>
            <w:r w:rsidR="00017CEA">
              <w:rPr>
                <w:noProof/>
                <w:webHidden/>
              </w:rPr>
              <w:fldChar w:fldCharType="begin"/>
            </w:r>
            <w:r w:rsidR="00017CEA">
              <w:rPr>
                <w:noProof/>
                <w:webHidden/>
              </w:rPr>
              <w:instrText xml:space="preserve"> PAGEREF _Toc74551614 \h </w:instrText>
            </w:r>
            <w:r w:rsidR="00017CEA">
              <w:rPr>
                <w:noProof/>
                <w:webHidden/>
              </w:rPr>
            </w:r>
            <w:r w:rsidR="00017CEA">
              <w:rPr>
                <w:noProof/>
                <w:webHidden/>
              </w:rPr>
              <w:fldChar w:fldCharType="separate"/>
            </w:r>
            <w:r w:rsidR="00017CEA">
              <w:rPr>
                <w:noProof/>
                <w:webHidden/>
              </w:rPr>
              <w:t>10</w:t>
            </w:r>
            <w:r w:rsidR="00017CEA">
              <w:rPr>
                <w:noProof/>
                <w:webHidden/>
              </w:rPr>
              <w:fldChar w:fldCharType="end"/>
            </w:r>
          </w:hyperlink>
        </w:p>
        <w:p w14:paraId="1D1D7DED" w14:textId="2407A788" w:rsidR="00017CEA" w:rsidRDefault="0076029A">
          <w:pPr>
            <w:pStyle w:val="TOC2"/>
            <w:rPr>
              <w:rFonts w:asciiTheme="minorHAnsi" w:eastAsiaTheme="minorEastAsia" w:hAnsiTheme="minorHAnsi"/>
              <w:noProof/>
              <w:szCs w:val="22"/>
              <w:lang w:eastAsia="en-GB"/>
            </w:rPr>
          </w:pPr>
          <w:hyperlink w:anchor="_Toc74551615" w:history="1">
            <w:r w:rsidR="00017CEA" w:rsidRPr="00742E66">
              <w:rPr>
                <w:rStyle w:val="Hyperlink"/>
                <w:noProof/>
              </w:rPr>
              <w:t>3.1</w:t>
            </w:r>
            <w:r w:rsidR="00017CEA">
              <w:rPr>
                <w:rFonts w:asciiTheme="minorHAnsi" w:eastAsiaTheme="minorEastAsia" w:hAnsiTheme="minorHAnsi"/>
                <w:noProof/>
                <w:szCs w:val="22"/>
                <w:lang w:eastAsia="en-GB"/>
              </w:rPr>
              <w:tab/>
            </w:r>
            <w:r w:rsidR="00017CEA" w:rsidRPr="00742E66">
              <w:rPr>
                <w:rStyle w:val="Hyperlink"/>
                <w:noProof/>
              </w:rPr>
              <w:t>Procurement Timetable – Indicative key events and dates</w:t>
            </w:r>
            <w:r w:rsidR="00017CEA">
              <w:rPr>
                <w:noProof/>
                <w:webHidden/>
              </w:rPr>
              <w:tab/>
            </w:r>
            <w:r w:rsidR="00017CEA">
              <w:rPr>
                <w:noProof/>
                <w:webHidden/>
              </w:rPr>
              <w:fldChar w:fldCharType="begin"/>
            </w:r>
            <w:r w:rsidR="00017CEA">
              <w:rPr>
                <w:noProof/>
                <w:webHidden/>
              </w:rPr>
              <w:instrText xml:space="preserve"> PAGEREF _Toc74551615 \h </w:instrText>
            </w:r>
            <w:r w:rsidR="00017CEA">
              <w:rPr>
                <w:noProof/>
                <w:webHidden/>
              </w:rPr>
            </w:r>
            <w:r w:rsidR="00017CEA">
              <w:rPr>
                <w:noProof/>
                <w:webHidden/>
              </w:rPr>
              <w:fldChar w:fldCharType="separate"/>
            </w:r>
            <w:r w:rsidR="00017CEA">
              <w:rPr>
                <w:noProof/>
                <w:webHidden/>
              </w:rPr>
              <w:t>10</w:t>
            </w:r>
            <w:r w:rsidR="00017CEA">
              <w:rPr>
                <w:noProof/>
                <w:webHidden/>
              </w:rPr>
              <w:fldChar w:fldCharType="end"/>
            </w:r>
          </w:hyperlink>
        </w:p>
        <w:p w14:paraId="0F749E1B" w14:textId="4F4BA4B4" w:rsidR="00017CEA" w:rsidRDefault="0076029A">
          <w:pPr>
            <w:pStyle w:val="TOC1"/>
            <w:rPr>
              <w:rFonts w:asciiTheme="minorHAnsi" w:eastAsiaTheme="minorEastAsia" w:hAnsiTheme="minorHAnsi"/>
              <w:noProof/>
              <w:szCs w:val="22"/>
              <w:lang w:eastAsia="en-GB"/>
            </w:rPr>
          </w:pPr>
          <w:hyperlink w:anchor="_Toc74551616" w:history="1">
            <w:r w:rsidR="00017CEA" w:rsidRPr="00742E66">
              <w:rPr>
                <w:rStyle w:val="Hyperlink"/>
                <w:noProof/>
              </w:rPr>
              <w:t>4</w:t>
            </w:r>
            <w:r w:rsidR="00017CEA">
              <w:rPr>
                <w:rFonts w:asciiTheme="minorHAnsi" w:eastAsiaTheme="minorEastAsia" w:hAnsiTheme="minorHAnsi"/>
                <w:noProof/>
                <w:szCs w:val="22"/>
                <w:lang w:eastAsia="en-GB"/>
              </w:rPr>
              <w:tab/>
            </w:r>
            <w:r w:rsidR="00017CEA" w:rsidRPr="00742E66">
              <w:rPr>
                <w:rStyle w:val="Hyperlink"/>
                <w:noProof/>
              </w:rPr>
              <w:t>CONDITIONS OF TENDERING</w:t>
            </w:r>
            <w:r w:rsidR="00017CEA">
              <w:rPr>
                <w:noProof/>
                <w:webHidden/>
              </w:rPr>
              <w:tab/>
            </w:r>
            <w:r w:rsidR="00017CEA">
              <w:rPr>
                <w:noProof/>
                <w:webHidden/>
              </w:rPr>
              <w:fldChar w:fldCharType="begin"/>
            </w:r>
            <w:r w:rsidR="00017CEA">
              <w:rPr>
                <w:noProof/>
                <w:webHidden/>
              </w:rPr>
              <w:instrText xml:space="preserve"> PAGEREF _Toc74551616 \h </w:instrText>
            </w:r>
            <w:r w:rsidR="00017CEA">
              <w:rPr>
                <w:noProof/>
                <w:webHidden/>
              </w:rPr>
            </w:r>
            <w:r w:rsidR="00017CEA">
              <w:rPr>
                <w:noProof/>
                <w:webHidden/>
              </w:rPr>
              <w:fldChar w:fldCharType="separate"/>
            </w:r>
            <w:r w:rsidR="00017CEA">
              <w:rPr>
                <w:noProof/>
                <w:webHidden/>
              </w:rPr>
              <w:t>11</w:t>
            </w:r>
            <w:r w:rsidR="00017CEA">
              <w:rPr>
                <w:noProof/>
                <w:webHidden/>
              </w:rPr>
              <w:fldChar w:fldCharType="end"/>
            </w:r>
          </w:hyperlink>
        </w:p>
        <w:p w14:paraId="07E21D58" w14:textId="560A9B69" w:rsidR="00017CEA" w:rsidRDefault="0076029A">
          <w:pPr>
            <w:pStyle w:val="TOC2"/>
            <w:rPr>
              <w:rFonts w:asciiTheme="minorHAnsi" w:eastAsiaTheme="minorEastAsia" w:hAnsiTheme="minorHAnsi"/>
              <w:noProof/>
              <w:szCs w:val="22"/>
              <w:lang w:eastAsia="en-GB"/>
            </w:rPr>
          </w:pPr>
          <w:hyperlink w:anchor="_Toc74551617" w:history="1">
            <w:r w:rsidR="00017CEA" w:rsidRPr="00742E66">
              <w:rPr>
                <w:rStyle w:val="Hyperlink"/>
                <w:noProof/>
              </w:rPr>
              <w:t>4.1</w:t>
            </w:r>
            <w:r w:rsidR="00017CEA">
              <w:rPr>
                <w:rFonts w:asciiTheme="minorHAnsi" w:eastAsiaTheme="minorEastAsia" w:hAnsiTheme="minorHAnsi"/>
                <w:noProof/>
                <w:szCs w:val="22"/>
                <w:lang w:eastAsia="en-GB"/>
              </w:rPr>
              <w:tab/>
            </w:r>
            <w:r w:rsidR="00017CEA" w:rsidRPr="00742E66">
              <w:rPr>
                <w:rStyle w:val="Hyperlink"/>
                <w:noProof/>
              </w:rPr>
              <w:t>General</w:t>
            </w:r>
            <w:r w:rsidR="00017CEA">
              <w:rPr>
                <w:noProof/>
                <w:webHidden/>
              </w:rPr>
              <w:tab/>
            </w:r>
            <w:r w:rsidR="00017CEA">
              <w:rPr>
                <w:noProof/>
                <w:webHidden/>
              </w:rPr>
              <w:fldChar w:fldCharType="begin"/>
            </w:r>
            <w:r w:rsidR="00017CEA">
              <w:rPr>
                <w:noProof/>
                <w:webHidden/>
              </w:rPr>
              <w:instrText xml:space="preserve"> PAGEREF _Toc74551617 \h </w:instrText>
            </w:r>
            <w:r w:rsidR="00017CEA">
              <w:rPr>
                <w:noProof/>
                <w:webHidden/>
              </w:rPr>
            </w:r>
            <w:r w:rsidR="00017CEA">
              <w:rPr>
                <w:noProof/>
                <w:webHidden/>
              </w:rPr>
              <w:fldChar w:fldCharType="separate"/>
            </w:r>
            <w:r w:rsidR="00017CEA">
              <w:rPr>
                <w:noProof/>
                <w:webHidden/>
              </w:rPr>
              <w:t>11</w:t>
            </w:r>
            <w:r w:rsidR="00017CEA">
              <w:rPr>
                <w:noProof/>
                <w:webHidden/>
              </w:rPr>
              <w:fldChar w:fldCharType="end"/>
            </w:r>
          </w:hyperlink>
        </w:p>
        <w:p w14:paraId="088C80E7" w14:textId="7D198FBE" w:rsidR="00017CEA" w:rsidRDefault="0076029A">
          <w:pPr>
            <w:pStyle w:val="TOC2"/>
            <w:rPr>
              <w:rFonts w:asciiTheme="minorHAnsi" w:eastAsiaTheme="minorEastAsia" w:hAnsiTheme="minorHAnsi"/>
              <w:noProof/>
              <w:szCs w:val="22"/>
              <w:lang w:eastAsia="en-GB"/>
            </w:rPr>
          </w:pPr>
          <w:hyperlink w:anchor="_Toc74551618" w:history="1">
            <w:r w:rsidR="00017CEA" w:rsidRPr="00742E66">
              <w:rPr>
                <w:rStyle w:val="Hyperlink"/>
                <w:noProof/>
              </w:rPr>
              <w:t>4.2</w:t>
            </w:r>
            <w:r w:rsidR="00017CEA">
              <w:rPr>
                <w:rFonts w:asciiTheme="minorHAnsi" w:eastAsiaTheme="minorEastAsia" w:hAnsiTheme="minorHAnsi"/>
                <w:noProof/>
                <w:szCs w:val="22"/>
                <w:lang w:eastAsia="en-GB"/>
              </w:rPr>
              <w:tab/>
            </w:r>
            <w:r w:rsidR="00017CEA" w:rsidRPr="00742E66">
              <w:rPr>
                <w:rStyle w:val="Hyperlink"/>
                <w:noProof/>
              </w:rPr>
              <w:t>Disclosure Requests and Transparency</w:t>
            </w:r>
            <w:r w:rsidR="00017CEA">
              <w:rPr>
                <w:noProof/>
                <w:webHidden/>
              </w:rPr>
              <w:tab/>
            </w:r>
            <w:r w:rsidR="00017CEA">
              <w:rPr>
                <w:noProof/>
                <w:webHidden/>
              </w:rPr>
              <w:fldChar w:fldCharType="begin"/>
            </w:r>
            <w:r w:rsidR="00017CEA">
              <w:rPr>
                <w:noProof/>
                <w:webHidden/>
              </w:rPr>
              <w:instrText xml:space="preserve"> PAGEREF _Toc74551618 \h </w:instrText>
            </w:r>
            <w:r w:rsidR="00017CEA">
              <w:rPr>
                <w:noProof/>
                <w:webHidden/>
              </w:rPr>
            </w:r>
            <w:r w:rsidR="00017CEA">
              <w:rPr>
                <w:noProof/>
                <w:webHidden/>
              </w:rPr>
              <w:fldChar w:fldCharType="separate"/>
            </w:r>
            <w:r w:rsidR="00017CEA">
              <w:rPr>
                <w:noProof/>
                <w:webHidden/>
              </w:rPr>
              <w:t>11</w:t>
            </w:r>
            <w:r w:rsidR="00017CEA">
              <w:rPr>
                <w:noProof/>
                <w:webHidden/>
              </w:rPr>
              <w:fldChar w:fldCharType="end"/>
            </w:r>
          </w:hyperlink>
        </w:p>
        <w:p w14:paraId="1139DFC8" w14:textId="27BAAF09" w:rsidR="00017CEA" w:rsidRDefault="0076029A">
          <w:pPr>
            <w:pStyle w:val="TOC2"/>
            <w:rPr>
              <w:rFonts w:asciiTheme="minorHAnsi" w:eastAsiaTheme="minorEastAsia" w:hAnsiTheme="minorHAnsi"/>
              <w:noProof/>
              <w:szCs w:val="22"/>
              <w:lang w:eastAsia="en-GB"/>
            </w:rPr>
          </w:pPr>
          <w:hyperlink w:anchor="_Toc74551619" w:history="1">
            <w:r w:rsidR="00017CEA" w:rsidRPr="00742E66">
              <w:rPr>
                <w:rStyle w:val="Hyperlink"/>
                <w:noProof/>
              </w:rPr>
              <w:t>4.3</w:t>
            </w:r>
            <w:r w:rsidR="00017CEA">
              <w:rPr>
                <w:rFonts w:asciiTheme="minorHAnsi" w:eastAsiaTheme="minorEastAsia" w:hAnsiTheme="minorHAnsi"/>
                <w:noProof/>
                <w:szCs w:val="22"/>
                <w:lang w:eastAsia="en-GB"/>
              </w:rPr>
              <w:tab/>
            </w:r>
            <w:r w:rsidR="00017CEA" w:rsidRPr="00742E66">
              <w:rPr>
                <w:rStyle w:val="Hyperlink"/>
                <w:noProof/>
              </w:rPr>
              <w:t>Non-collusion</w:t>
            </w:r>
            <w:r w:rsidR="00017CEA">
              <w:rPr>
                <w:noProof/>
                <w:webHidden/>
              </w:rPr>
              <w:tab/>
            </w:r>
            <w:r w:rsidR="00017CEA">
              <w:rPr>
                <w:noProof/>
                <w:webHidden/>
              </w:rPr>
              <w:fldChar w:fldCharType="begin"/>
            </w:r>
            <w:r w:rsidR="00017CEA">
              <w:rPr>
                <w:noProof/>
                <w:webHidden/>
              </w:rPr>
              <w:instrText xml:space="preserve"> PAGEREF _Toc74551619 \h </w:instrText>
            </w:r>
            <w:r w:rsidR="00017CEA">
              <w:rPr>
                <w:noProof/>
                <w:webHidden/>
              </w:rPr>
            </w:r>
            <w:r w:rsidR="00017CEA">
              <w:rPr>
                <w:noProof/>
                <w:webHidden/>
              </w:rPr>
              <w:fldChar w:fldCharType="separate"/>
            </w:r>
            <w:r w:rsidR="00017CEA">
              <w:rPr>
                <w:noProof/>
                <w:webHidden/>
              </w:rPr>
              <w:t>13</w:t>
            </w:r>
            <w:r w:rsidR="00017CEA">
              <w:rPr>
                <w:noProof/>
                <w:webHidden/>
              </w:rPr>
              <w:fldChar w:fldCharType="end"/>
            </w:r>
          </w:hyperlink>
        </w:p>
        <w:p w14:paraId="744AC888" w14:textId="315E87E6" w:rsidR="00017CEA" w:rsidRDefault="0076029A">
          <w:pPr>
            <w:pStyle w:val="TOC2"/>
            <w:rPr>
              <w:rFonts w:asciiTheme="minorHAnsi" w:eastAsiaTheme="minorEastAsia" w:hAnsiTheme="minorHAnsi"/>
              <w:noProof/>
              <w:szCs w:val="22"/>
              <w:lang w:eastAsia="en-GB"/>
            </w:rPr>
          </w:pPr>
          <w:hyperlink w:anchor="_Toc74551620" w:history="1">
            <w:r w:rsidR="00017CEA" w:rsidRPr="00742E66">
              <w:rPr>
                <w:rStyle w:val="Hyperlink"/>
                <w:noProof/>
              </w:rPr>
              <w:t>4.4</w:t>
            </w:r>
            <w:r w:rsidR="00017CEA">
              <w:rPr>
                <w:rFonts w:asciiTheme="minorHAnsi" w:eastAsiaTheme="minorEastAsia" w:hAnsiTheme="minorHAnsi"/>
                <w:noProof/>
                <w:szCs w:val="22"/>
                <w:lang w:eastAsia="en-GB"/>
              </w:rPr>
              <w:tab/>
            </w:r>
            <w:r w:rsidR="00017CEA" w:rsidRPr="00742E66">
              <w:rPr>
                <w:rStyle w:val="Hyperlink"/>
                <w:noProof/>
              </w:rPr>
              <w:t>Publicity and marketing</w:t>
            </w:r>
            <w:r w:rsidR="00017CEA">
              <w:rPr>
                <w:noProof/>
                <w:webHidden/>
              </w:rPr>
              <w:tab/>
            </w:r>
            <w:r w:rsidR="00017CEA">
              <w:rPr>
                <w:noProof/>
                <w:webHidden/>
              </w:rPr>
              <w:fldChar w:fldCharType="begin"/>
            </w:r>
            <w:r w:rsidR="00017CEA">
              <w:rPr>
                <w:noProof/>
                <w:webHidden/>
              </w:rPr>
              <w:instrText xml:space="preserve"> PAGEREF _Toc74551620 \h </w:instrText>
            </w:r>
            <w:r w:rsidR="00017CEA">
              <w:rPr>
                <w:noProof/>
                <w:webHidden/>
              </w:rPr>
            </w:r>
            <w:r w:rsidR="00017CEA">
              <w:rPr>
                <w:noProof/>
                <w:webHidden/>
              </w:rPr>
              <w:fldChar w:fldCharType="separate"/>
            </w:r>
            <w:r w:rsidR="00017CEA">
              <w:rPr>
                <w:noProof/>
                <w:webHidden/>
              </w:rPr>
              <w:t>13</w:t>
            </w:r>
            <w:r w:rsidR="00017CEA">
              <w:rPr>
                <w:noProof/>
                <w:webHidden/>
              </w:rPr>
              <w:fldChar w:fldCharType="end"/>
            </w:r>
          </w:hyperlink>
        </w:p>
        <w:p w14:paraId="73FBF12E" w14:textId="6114DDCA" w:rsidR="00017CEA" w:rsidRDefault="0076029A">
          <w:pPr>
            <w:pStyle w:val="TOC2"/>
            <w:rPr>
              <w:rFonts w:asciiTheme="minorHAnsi" w:eastAsiaTheme="minorEastAsia" w:hAnsiTheme="minorHAnsi"/>
              <w:noProof/>
              <w:szCs w:val="22"/>
              <w:lang w:eastAsia="en-GB"/>
            </w:rPr>
          </w:pPr>
          <w:hyperlink w:anchor="_Toc74551621" w:history="1">
            <w:r w:rsidR="00017CEA" w:rsidRPr="00742E66">
              <w:rPr>
                <w:rStyle w:val="Hyperlink"/>
                <w:noProof/>
              </w:rPr>
              <w:t>4.5</w:t>
            </w:r>
            <w:r w:rsidR="00017CEA">
              <w:rPr>
                <w:rFonts w:asciiTheme="minorHAnsi" w:eastAsiaTheme="minorEastAsia" w:hAnsiTheme="minorHAnsi"/>
                <w:noProof/>
                <w:szCs w:val="22"/>
                <w:lang w:eastAsia="en-GB"/>
              </w:rPr>
              <w:tab/>
            </w:r>
            <w:r w:rsidR="00017CEA" w:rsidRPr="00742E66">
              <w:rPr>
                <w:rStyle w:val="Hyperlink"/>
                <w:noProof/>
              </w:rPr>
              <w:t>Conflicts of Interest</w:t>
            </w:r>
            <w:r w:rsidR="00017CEA">
              <w:rPr>
                <w:noProof/>
                <w:webHidden/>
              </w:rPr>
              <w:tab/>
            </w:r>
            <w:r w:rsidR="00017CEA">
              <w:rPr>
                <w:noProof/>
                <w:webHidden/>
              </w:rPr>
              <w:fldChar w:fldCharType="begin"/>
            </w:r>
            <w:r w:rsidR="00017CEA">
              <w:rPr>
                <w:noProof/>
                <w:webHidden/>
              </w:rPr>
              <w:instrText xml:space="preserve"> PAGEREF _Toc74551621 \h </w:instrText>
            </w:r>
            <w:r w:rsidR="00017CEA">
              <w:rPr>
                <w:noProof/>
                <w:webHidden/>
              </w:rPr>
            </w:r>
            <w:r w:rsidR="00017CEA">
              <w:rPr>
                <w:noProof/>
                <w:webHidden/>
              </w:rPr>
              <w:fldChar w:fldCharType="separate"/>
            </w:r>
            <w:r w:rsidR="00017CEA">
              <w:rPr>
                <w:noProof/>
                <w:webHidden/>
              </w:rPr>
              <w:t>13</w:t>
            </w:r>
            <w:r w:rsidR="00017CEA">
              <w:rPr>
                <w:noProof/>
                <w:webHidden/>
              </w:rPr>
              <w:fldChar w:fldCharType="end"/>
            </w:r>
          </w:hyperlink>
        </w:p>
        <w:p w14:paraId="23606195" w14:textId="4E938595" w:rsidR="00017CEA" w:rsidRDefault="0076029A">
          <w:pPr>
            <w:pStyle w:val="TOC2"/>
            <w:rPr>
              <w:rFonts w:asciiTheme="minorHAnsi" w:eastAsiaTheme="minorEastAsia" w:hAnsiTheme="minorHAnsi"/>
              <w:noProof/>
              <w:szCs w:val="22"/>
              <w:lang w:eastAsia="en-GB"/>
            </w:rPr>
          </w:pPr>
          <w:hyperlink w:anchor="_Toc74551622" w:history="1">
            <w:r w:rsidR="00017CEA" w:rsidRPr="00742E66">
              <w:rPr>
                <w:rStyle w:val="Hyperlink"/>
                <w:noProof/>
              </w:rPr>
              <w:t>4.6</w:t>
            </w:r>
            <w:r w:rsidR="00017CEA">
              <w:rPr>
                <w:rFonts w:asciiTheme="minorHAnsi" w:eastAsiaTheme="minorEastAsia" w:hAnsiTheme="minorHAnsi"/>
                <w:noProof/>
                <w:szCs w:val="22"/>
                <w:lang w:eastAsia="en-GB"/>
              </w:rPr>
              <w:tab/>
            </w:r>
            <w:r w:rsidR="00017CEA" w:rsidRPr="00742E66">
              <w:rPr>
                <w:rStyle w:val="Hyperlink"/>
                <w:noProof/>
              </w:rPr>
              <w:t>Tender Warranties</w:t>
            </w:r>
            <w:r w:rsidR="00017CEA">
              <w:rPr>
                <w:noProof/>
                <w:webHidden/>
              </w:rPr>
              <w:tab/>
            </w:r>
            <w:r w:rsidR="00017CEA">
              <w:rPr>
                <w:noProof/>
                <w:webHidden/>
              </w:rPr>
              <w:fldChar w:fldCharType="begin"/>
            </w:r>
            <w:r w:rsidR="00017CEA">
              <w:rPr>
                <w:noProof/>
                <w:webHidden/>
              </w:rPr>
              <w:instrText xml:space="preserve"> PAGEREF _Toc74551622 \h </w:instrText>
            </w:r>
            <w:r w:rsidR="00017CEA">
              <w:rPr>
                <w:noProof/>
                <w:webHidden/>
              </w:rPr>
            </w:r>
            <w:r w:rsidR="00017CEA">
              <w:rPr>
                <w:noProof/>
                <w:webHidden/>
              </w:rPr>
              <w:fldChar w:fldCharType="separate"/>
            </w:r>
            <w:r w:rsidR="00017CEA">
              <w:rPr>
                <w:noProof/>
                <w:webHidden/>
              </w:rPr>
              <w:t>14</w:t>
            </w:r>
            <w:r w:rsidR="00017CEA">
              <w:rPr>
                <w:noProof/>
                <w:webHidden/>
              </w:rPr>
              <w:fldChar w:fldCharType="end"/>
            </w:r>
          </w:hyperlink>
        </w:p>
        <w:p w14:paraId="438C4BF3" w14:textId="5A08DFD1" w:rsidR="00017CEA" w:rsidRDefault="0076029A">
          <w:pPr>
            <w:pStyle w:val="TOC2"/>
            <w:rPr>
              <w:rFonts w:asciiTheme="minorHAnsi" w:eastAsiaTheme="minorEastAsia" w:hAnsiTheme="minorHAnsi"/>
              <w:noProof/>
              <w:szCs w:val="22"/>
              <w:lang w:eastAsia="en-GB"/>
            </w:rPr>
          </w:pPr>
          <w:hyperlink w:anchor="_Toc74551623" w:history="1">
            <w:r w:rsidR="00017CEA" w:rsidRPr="00742E66">
              <w:rPr>
                <w:rStyle w:val="Hyperlink"/>
                <w:noProof/>
              </w:rPr>
              <w:t>4.7</w:t>
            </w:r>
            <w:r w:rsidR="00017CEA">
              <w:rPr>
                <w:rFonts w:asciiTheme="minorHAnsi" w:eastAsiaTheme="minorEastAsia" w:hAnsiTheme="minorHAnsi"/>
                <w:noProof/>
                <w:szCs w:val="22"/>
                <w:lang w:eastAsia="en-GB"/>
              </w:rPr>
              <w:tab/>
            </w:r>
            <w:r w:rsidR="00017CEA" w:rsidRPr="00742E66">
              <w:rPr>
                <w:rStyle w:val="Hyperlink"/>
                <w:noProof/>
              </w:rPr>
              <w:t>Tender Documents</w:t>
            </w:r>
            <w:r w:rsidR="00017CEA">
              <w:rPr>
                <w:noProof/>
                <w:webHidden/>
              </w:rPr>
              <w:tab/>
            </w:r>
            <w:r w:rsidR="00017CEA">
              <w:rPr>
                <w:noProof/>
                <w:webHidden/>
              </w:rPr>
              <w:fldChar w:fldCharType="begin"/>
            </w:r>
            <w:r w:rsidR="00017CEA">
              <w:rPr>
                <w:noProof/>
                <w:webHidden/>
              </w:rPr>
              <w:instrText xml:space="preserve"> PAGEREF _Toc74551623 \h </w:instrText>
            </w:r>
            <w:r w:rsidR="00017CEA">
              <w:rPr>
                <w:noProof/>
                <w:webHidden/>
              </w:rPr>
            </w:r>
            <w:r w:rsidR="00017CEA">
              <w:rPr>
                <w:noProof/>
                <w:webHidden/>
              </w:rPr>
              <w:fldChar w:fldCharType="separate"/>
            </w:r>
            <w:r w:rsidR="00017CEA">
              <w:rPr>
                <w:noProof/>
                <w:webHidden/>
              </w:rPr>
              <w:t>15</w:t>
            </w:r>
            <w:r w:rsidR="00017CEA">
              <w:rPr>
                <w:noProof/>
                <w:webHidden/>
              </w:rPr>
              <w:fldChar w:fldCharType="end"/>
            </w:r>
          </w:hyperlink>
        </w:p>
        <w:p w14:paraId="784A734E" w14:textId="65C4215C" w:rsidR="00017CEA" w:rsidRDefault="0076029A">
          <w:pPr>
            <w:pStyle w:val="TOC2"/>
            <w:rPr>
              <w:rFonts w:asciiTheme="minorHAnsi" w:eastAsiaTheme="minorEastAsia" w:hAnsiTheme="minorHAnsi"/>
              <w:noProof/>
              <w:szCs w:val="22"/>
              <w:lang w:eastAsia="en-GB"/>
            </w:rPr>
          </w:pPr>
          <w:hyperlink w:anchor="_Toc74551624" w:history="1">
            <w:r w:rsidR="00017CEA" w:rsidRPr="00742E66">
              <w:rPr>
                <w:rStyle w:val="Hyperlink"/>
                <w:noProof/>
              </w:rPr>
              <w:t>4.8</w:t>
            </w:r>
            <w:r w:rsidR="00017CEA">
              <w:rPr>
                <w:rFonts w:asciiTheme="minorHAnsi" w:eastAsiaTheme="minorEastAsia" w:hAnsiTheme="minorHAnsi"/>
                <w:noProof/>
                <w:szCs w:val="22"/>
                <w:lang w:eastAsia="en-GB"/>
              </w:rPr>
              <w:tab/>
            </w:r>
            <w:r w:rsidR="00017CEA" w:rsidRPr="00742E66">
              <w:rPr>
                <w:rStyle w:val="Hyperlink"/>
                <w:noProof/>
              </w:rPr>
              <w:t>Consortia and sub-contracting</w:t>
            </w:r>
            <w:r w:rsidR="00017CEA">
              <w:rPr>
                <w:noProof/>
                <w:webHidden/>
              </w:rPr>
              <w:tab/>
            </w:r>
            <w:r w:rsidR="00017CEA">
              <w:rPr>
                <w:noProof/>
                <w:webHidden/>
              </w:rPr>
              <w:fldChar w:fldCharType="begin"/>
            </w:r>
            <w:r w:rsidR="00017CEA">
              <w:rPr>
                <w:noProof/>
                <w:webHidden/>
              </w:rPr>
              <w:instrText xml:space="preserve"> PAGEREF _Toc74551624 \h </w:instrText>
            </w:r>
            <w:r w:rsidR="00017CEA">
              <w:rPr>
                <w:noProof/>
                <w:webHidden/>
              </w:rPr>
            </w:r>
            <w:r w:rsidR="00017CEA">
              <w:rPr>
                <w:noProof/>
                <w:webHidden/>
              </w:rPr>
              <w:fldChar w:fldCharType="separate"/>
            </w:r>
            <w:r w:rsidR="00017CEA">
              <w:rPr>
                <w:noProof/>
                <w:webHidden/>
              </w:rPr>
              <w:t>15</w:t>
            </w:r>
            <w:r w:rsidR="00017CEA">
              <w:rPr>
                <w:noProof/>
                <w:webHidden/>
              </w:rPr>
              <w:fldChar w:fldCharType="end"/>
            </w:r>
          </w:hyperlink>
        </w:p>
        <w:p w14:paraId="5B3662DB" w14:textId="2EF9A4BE" w:rsidR="00017CEA" w:rsidRDefault="0076029A">
          <w:pPr>
            <w:pStyle w:val="TOC2"/>
            <w:rPr>
              <w:rFonts w:asciiTheme="minorHAnsi" w:eastAsiaTheme="minorEastAsia" w:hAnsiTheme="minorHAnsi"/>
              <w:noProof/>
              <w:szCs w:val="22"/>
              <w:lang w:eastAsia="en-GB"/>
            </w:rPr>
          </w:pPr>
          <w:hyperlink w:anchor="_Toc74551625" w:history="1">
            <w:r w:rsidR="00017CEA" w:rsidRPr="00742E66">
              <w:rPr>
                <w:rStyle w:val="Hyperlink"/>
                <w:noProof/>
              </w:rPr>
              <w:t>4.9</w:t>
            </w:r>
            <w:r w:rsidR="00017CEA">
              <w:rPr>
                <w:rFonts w:asciiTheme="minorHAnsi" w:eastAsiaTheme="minorEastAsia" w:hAnsiTheme="minorHAnsi"/>
                <w:noProof/>
                <w:szCs w:val="22"/>
                <w:lang w:eastAsia="en-GB"/>
              </w:rPr>
              <w:tab/>
            </w:r>
            <w:r w:rsidR="00017CEA" w:rsidRPr="00742E66">
              <w:rPr>
                <w:rStyle w:val="Hyperlink"/>
                <w:noProof/>
              </w:rPr>
              <w:t>Key Subcontractors</w:t>
            </w:r>
            <w:r w:rsidR="00017CEA">
              <w:rPr>
                <w:noProof/>
                <w:webHidden/>
              </w:rPr>
              <w:tab/>
            </w:r>
            <w:r w:rsidR="00017CEA">
              <w:rPr>
                <w:noProof/>
                <w:webHidden/>
              </w:rPr>
              <w:fldChar w:fldCharType="begin"/>
            </w:r>
            <w:r w:rsidR="00017CEA">
              <w:rPr>
                <w:noProof/>
                <w:webHidden/>
              </w:rPr>
              <w:instrText xml:space="preserve"> PAGEREF _Toc74551625 \h </w:instrText>
            </w:r>
            <w:r w:rsidR="00017CEA">
              <w:rPr>
                <w:noProof/>
                <w:webHidden/>
              </w:rPr>
            </w:r>
            <w:r w:rsidR="00017CEA">
              <w:rPr>
                <w:noProof/>
                <w:webHidden/>
              </w:rPr>
              <w:fldChar w:fldCharType="separate"/>
            </w:r>
            <w:r w:rsidR="00017CEA">
              <w:rPr>
                <w:noProof/>
                <w:webHidden/>
              </w:rPr>
              <w:t>16</w:t>
            </w:r>
            <w:r w:rsidR="00017CEA">
              <w:rPr>
                <w:noProof/>
                <w:webHidden/>
              </w:rPr>
              <w:fldChar w:fldCharType="end"/>
            </w:r>
          </w:hyperlink>
        </w:p>
        <w:p w14:paraId="507B5E93" w14:textId="324FE7BC" w:rsidR="00017CEA" w:rsidRDefault="0076029A">
          <w:pPr>
            <w:pStyle w:val="TOC1"/>
            <w:rPr>
              <w:rFonts w:asciiTheme="minorHAnsi" w:eastAsiaTheme="minorEastAsia" w:hAnsiTheme="minorHAnsi"/>
              <w:noProof/>
              <w:szCs w:val="22"/>
              <w:lang w:eastAsia="en-GB"/>
            </w:rPr>
          </w:pPr>
          <w:hyperlink w:anchor="_Toc74551626" w:history="1">
            <w:r w:rsidR="00017CEA" w:rsidRPr="00742E66">
              <w:rPr>
                <w:rStyle w:val="Hyperlink"/>
                <w:noProof/>
              </w:rPr>
              <w:t>5</w:t>
            </w:r>
            <w:r w:rsidR="00017CEA">
              <w:rPr>
                <w:rFonts w:asciiTheme="minorHAnsi" w:eastAsiaTheme="minorEastAsia" w:hAnsiTheme="minorHAnsi"/>
                <w:noProof/>
                <w:szCs w:val="22"/>
                <w:lang w:eastAsia="en-GB"/>
              </w:rPr>
              <w:tab/>
            </w:r>
            <w:r w:rsidR="00017CEA" w:rsidRPr="00742E66">
              <w:rPr>
                <w:rStyle w:val="Hyperlink"/>
                <w:noProof/>
              </w:rPr>
              <w:t>TENDER COMMUNICATIONS</w:t>
            </w:r>
            <w:r w:rsidR="00017CEA">
              <w:rPr>
                <w:noProof/>
                <w:webHidden/>
              </w:rPr>
              <w:tab/>
            </w:r>
            <w:r w:rsidR="00017CEA">
              <w:rPr>
                <w:noProof/>
                <w:webHidden/>
              </w:rPr>
              <w:fldChar w:fldCharType="begin"/>
            </w:r>
            <w:r w:rsidR="00017CEA">
              <w:rPr>
                <w:noProof/>
                <w:webHidden/>
              </w:rPr>
              <w:instrText xml:space="preserve"> PAGEREF _Toc74551626 \h </w:instrText>
            </w:r>
            <w:r w:rsidR="00017CEA">
              <w:rPr>
                <w:noProof/>
                <w:webHidden/>
              </w:rPr>
            </w:r>
            <w:r w:rsidR="00017CEA">
              <w:rPr>
                <w:noProof/>
                <w:webHidden/>
              </w:rPr>
              <w:fldChar w:fldCharType="separate"/>
            </w:r>
            <w:r w:rsidR="00017CEA">
              <w:rPr>
                <w:noProof/>
                <w:webHidden/>
              </w:rPr>
              <w:t>17</w:t>
            </w:r>
            <w:r w:rsidR="00017CEA">
              <w:rPr>
                <w:noProof/>
                <w:webHidden/>
              </w:rPr>
              <w:fldChar w:fldCharType="end"/>
            </w:r>
          </w:hyperlink>
        </w:p>
        <w:p w14:paraId="27E80046" w14:textId="13A4AB49" w:rsidR="00017CEA" w:rsidRDefault="0076029A">
          <w:pPr>
            <w:pStyle w:val="TOC2"/>
            <w:rPr>
              <w:rFonts w:asciiTheme="minorHAnsi" w:eastAsiaTheme="minorEastAsia" w:hAnsiTheme="minorHAnsi"/>
              <w:noProof/>
              <w:szCs w:val="22"/>
              <w:lang w:eastAsia="en-GB"/>
            </w:rPr>
          </w:pPr>
          <w:hyperlink w:anchor="_Toc74551627" w:history="1">
            <w:r w:rsidR="00017CEA" w:rsidRPr="00742E66">
              <w:rPr>
                <w:rStyle w:val="Hyperlink"/>
                <w:noProof/>
              </w:rPr>
              <w:t>5.1</w:t>
            </w:r>
            <w:r w:rsidR="00017CEA">
              <w:rPr>
                <w:rFonts w:asciiTheme="minorHAnsi" w:eastAsiaTheme="minorEastAsia" w:hAnsiTheme="minorHAnsi"/>
                <w:noProof/>
                <w:szCs w:val="22"/>
                <w:lang w:eastAsia="en-GB"/>
              </w:rPr>
              <w:tab/>
            </w:r>
            <w:r w:rsidR="00017CEA" w:rsidRPr="00742E66">
              <w:rPr>
                <w:rStyle w:val="Hyperlink"/>
                <w:noProof/>
              </w:rPr>
              <w:t>Tender Queries</w:t>
            </w:r>
            <w:r w:rsidR="00017CEA">
              <w:rPr>
                <w:noProof/>
                <w:webHidden/>
              </w:rPr>
              <w:tab/>
            </w:r>
            <w:r w:rsidR="00017CEA">
              <w:rPr>
                <w:noProof/>
                <w:webHidden/>
              </w:rPr>
              <w:fldChar w:fldCharType="begin"/>
            </w:r>
            <w:r w:rsidR="00017CEA">
              <w:rPr>
                <w:noProof/>
                <w:webHidden/>
              </w:rPr>
              <w:instrText xml:space="preserve"> PAGEREF _Toc74551627 \h </w:instrText>
            </w:r>
            <w:r w:rsidR="00017CEA">
              <w:rPr>
                <w:noProof/>
                <w:webHidden/>
              </w:rPr>
            </w:r>
            <w:r w:rsidR="00017CEA">
              <w:rPr>
                <w:noProof/>
                <w:webHidden/>
              </w:rPr>
              <w:fldChar w:fldCharType="separate"/>
            </w:r>
            <w:r w:rsidR="00017CEA">
              <w:rPr>
                <w:noProof/>
                <w:webHidden/>
              </w:rPr>
              <w:t>17</w:t>
            </w:r>
            <w:r w:rsidR="00017CEA">
              <w:rPr>
                <w:noProof/>
                <w:webHidden/>
              </w:rPr>
              <w:fldChar w:fldCharType="end"/>
            </w:r>
          </w:hyperlink>
        </w:p>
        <w:p w14:paraId="0A5F533A" w14:textId="1AAA6C61" w:rsidR="00017CEA" w:rsidRDefault="0076029A">
          <w:pPr>
            <w:pStyle w:val="TOC2"/>
            <w:rPr>
              <w:rFonts w:asciiTheme="minorHAnsi" w:eastAsiaTheme="minorEastAsia" w:hAnsiTheme="minorHAnsi"/>
              <w:noProof/>
              <w:szCs w:val="22"/>
              <w:lang w:eastAsia="en-GB"/>
            </w:rPr>
          </w:pPr>
          <w:hyperlink w:anchor="_Toc74551628" w:history="1">
            <w:r w:rsidR="00017CEA" w:rsidRPr="00742E66">
              <w:rPr>
                <w:rStyle w:val="Hyperlink"/>
                <w:noProof/>
              </w:rPr>
              <w:t>5.2</w:t>
            </w:r>
            <w:r w:rsidR="00017CEA">
              <w:rPr>
                <w:rFonts w:asciiTheme="minorHAnsi" w:eastAsiaTheme="minorEastAsia" w:hAnsiTheme="minorHAnsi"/>
                <w:noProof/>
                <w:szCs w:val="22"/>
                <w:lang w:eastAsia="en-GB"/>
              </w:rPr>
              <w:tab/>
            </w:r>
            <w:r w:rsidR="00017CEA" w:rsidRPr="00742E66">
              <w:rPr>
                <w:rStyle w:val="Hyperlink"/>
                <w:noProof/>
              </w:rPr>
              <w:t>Tender Amendments</w:t>
            </w:r>
            <w:r w:rsidR="00017CEA">
              <w:rPr>
                <w:noProof/>
                <w:webHidden/>
              </w:rPr>
              <w:tab/>
            </w:r>
            <w:r w:rsidR="00017CEA">
              <w:rPr>
                <w:noProof/>
                <w:webHidden/>
              </w:rPr>
              <w:fldChar w:fldCharType="begin"/>
            </w:r>
            <w:r w:rsidR="00017CEA">
              <w:rPr>
                <w:noProof/>
                <w:webHidden/>
              </w:rPr>
              <w:instrText xml:space="preserve"> PAGEREF _Toc74551628 \h </w:instrText>
            </w:r>
            <w:r w:rsidR="00017CEA">
              <w:rPr>
                <w:noProof/>
                <w:webHidden/>
              </w:rPr>
            </w:r>
            <w:r w:rsidR="00017CEA">
              <w:rPr>
                <w:noProof/>
                <w:webHidden/>
              </w:rPr>
              <w:fldChar w:fldCharType="separate"/>
            </w:r>
            <w:r w:rsidR="00017CEA">
              <w:rPr>
                <w:noProof/>
                <w:webHidden/>
              </w:rPr>
              <w:t>18</w:t>
            </w:r>
            <w:r w:rsidR="00017CEA">
              <w:rPr>
                <w:noProof/>
                <w:webHidden/>
              </w:rPr>
              <w:fldChar w:fldCharType="end"/>
            </w:r>
          </w:hyperlink>
        </w:p>
        <w:p w14:paraId="06088ABA" w14:textId="00D5F3FF" w:rsidR="00017CEA" w:rsidRDefault="0076029A">
          <w:pPr>
            <w:pStyle w:val="TOC2"/>
            <w:rPr>
              <w:rFonts w:asciiTheme="minorHAnsi" w:eastAsiaTheme="minorEastAsia" w:hAnsiTheme="minorHAnsi"/>
              <w:noProof/>
              <w:szCs w:val="22"/>
              <w:lang w:eastAsia="en-GB"/>
            </w:rPr>
          </w:pPr>
          <w:hyperlink w:anchor="_Toc74551629" w:history="1">
            <w:r w:rsidR="00017CEA" w:rsidRPr="00742E66">
              <w:rPr>
                <w:rStyle w:val="Hyperlink"/>
                <w:noProof/>
              </w:rPr>
              <w:t>5.3</w:t>
            </w:r>
            <w:r w:rsidR="00017CEA">
              <w:rPr>
                <w:rFonts w:asciiTheme="minorHAnsi" w:eastAsiaTheme="minorEastAsia" w:hAnsiTheme="minorHAnsi"/>
                <w:noProof/>
                <w:szCs w:val="22"/>
                <w:lang w:eastAsia="en-GB"/>
              </w:rPr>
              <w:tab/>
            </w:r>
            <w:r w:rsidR="00017CEA" w:rsidRPr="00742E66">
              <w:rPr>
                <w:rStyle w:val="Hyperlink"/>
                <w:noProof/>
              </w:rPr>
              <w:t>Clarification of Contract</w:t>
            </w:r>
            <w:r w:rsidR="00017CEA">
              <w:rPr>
                <w:noProof/>
                <w:webHidden/>
              </w:rPr>
              <w:tab/>
            </w:r>
            <w:r w:rsidR="00017CEA">
              <w:rPr>
                <w:noProof/>
                <w:webHidden/>
              </w:rPr>
              <w:fldChar w:fldCharType="begin"/>
            </w:r>
            <w:r w:rsidR="00017CEA">
              <w:rPr>
                <w:noProof/>
                <w:webHidden/>
              </w:rPr>
              <w:instrText xml:space="preserve"> PAGEREF _Toc74551629 \h </w:instrText>
            </w:r>
            <w:r w:rsidR="00017CEA">
              <w:rPr>
                <w:noProof/>
                <w:webHidden/>
              </w:rPr>
            </w:r>
            <w:r w:rsidR="00017CEA">
              <w:rPr>
                <w:noProof/>
                <w:webHidden/>
              </w:rPr>
              <w:fldChar w:fldCharType="separate"/>
            </w:r>
            <w:r w:rsidR="00017CEA">
              <w:rPr>
                <w:noProof/>
                <w:webHidden/>
              </w:rPr>
              <w:t>18</w:t>
            </w:r>
            <w:r w:rsidR="00017CEA">
              <w:rPr>
                <w:noProof/>
                <w:webHidden/>
              </w:rPr>
              <w:fldChar w:fldCharType="end"/>
            </w:r>
          </w:hyperlink>
        </w:p>
        <w:p w14:paraId="10BEACF5" w14:textId="7852EB97" w:rsidR="00017CEA" w:rsidRDefault="0076029A">
          <w:pPr>
            <w:pStyle w:val="TOC1"/>
            <w:rPr>
              <w:rFonts w:asciiTheme="minorHAnsi" w:eastAsiaTheme="minorEastAsia" w:hAnsiTheme="minorHAnsi"/>
              <w:noProof/>
              <w:szCs w:val="22"/>
              <w:lang w:eastAsia="en-GB"/>
            </w:rPr>
          </w:pPr>
          <w:hyperlink w:anchor="_Toc74551630" w:history="1">
            <w:r w:rsidR="00017CEA" w:rsidRPr="00742E66">
              <w:rPr>
                <w:rStyle w:val="Hyperlink"/>
                <w:noProof/>
              </w:rPr>
              <w:t>6</w:t>
            </w:r>
            <w:r w:rsidR="00017CEA">
              <w:rPr>
                <w:rFonts w:asciiTheme="minorHAnsi" w:eastAsiaTheme="minorEastAsia" w:hAnsiTheme="minorHAnsi"/>
                <w:noProof/>
                <w:szCs w:val="22"/>
                <w:lang w:eastAsia="en-GB"/>
              </w:rPr>
              <w:tab/>
            </w:r>
            <w:r w:rsidR="00017CEA" w:rsidRPr="00742E66">
              <w:rPr>
                <w:rStyle w:val="Hyperlink"/>
                <w:noProof/>
              </w:rPr>
              <w:t>TENDER SUBMISSION REQUIREMENTS</w:t>
            </w:r>
            <w:r w:rsidR="00017CEA">
              <w:rPr>
                <w:noProof/>
                <w:webHidden/>
              </w:rPr>
              <w:tab/>
            </w:r>
            <w:r w:rsidR="00017CEA">
              <w:rPr>
                <w:noProof/>
                <w:webHidden/>
              </w:rPr>
              <w:fldChar w:fldCharType="begin"/>
            </w:r>
            <w:r w:rsidR="00017CEA">
              <w:rPr>
                <w:noProof/>
                <w:webHidden/>
              </w:rPr>
              <w:instrText xml:space="preserve"> PAGEREF _Toc74551630 \h </w:instrText>
            </w:r>
            <w:r w:rsidR="00017CEA">
              <w:rPr>
                <w:noProof/>
                <w:webHidden/>
              </w:rPr>
            </w:r>
            <w:r w:rsidR="00017CEA">
              <w:rPr>
                <w:noProof/>
                <w:webHidden/>
              </w:rPr>
              <w:fldChar w:fldCharType="separate"/>
            </w:r>
            <w:r w:rsidR="00017CEA">
              <w:rPr>
                <w:noProof/>
                <w:webHidden/>
              </w:rPr>
              <w:t>20</w:t>
            </w:r>
            <w:r w:rsidR="00017CEA">
              <w:rPr>
                <w:noProof/>
                <w:webHidden/>
              </w:rPr>
              <w:fldChar w:fldCharType="end"/>
            </w:r>
          </w:hyperlink>
        </w:p>
        <w:p w14:paraId="7DFDECFF" w14:textId="0555012D" w:rsidR="00017CEA" w:rsidRDefault="0076029A">
          <w:pPr>
            <w:pStyle w:val="TOC2"/>
            <w:rPr>
              <w:rFonts w:asciiTheme="minorHAnsi" w:eastAsiaTheme="minorEastAsia" w:hAnsiTheme="minorHAnsi"/>
              <w:noProof/>
              <w:szCs w:val="22"/>
              <w:lang w:eastAsia="en-GB"/>
            </w:rPr>
          </w:pPr>
          <w:hyperlink w:anchor="_Toc74551631" w:history="1">
            <w:r w:rsidR="00017CEA" w:rsidRPr="00742E66">
              <w:rPr>
                <w:rStyle w:val="Hyperlink"/>
                <w:noProof/>
              </w:rPr>
              <w:t>6.1</w:t>
            </w:r>
            <w:r w:rsidR="00017CEA">
              <w:rPr>
                <w:rFonts w:asciiTheme="minorHAnsi" w:eastAsiaTheme="minorEastAsia" w:hAnsiTheme="minorHAnsi"/>
                <w:noProof/>
                <w:szCs w:val="22"/>
                <w:lang w:eastAsia="en-GB"/>
              </w:rPr>
              <w:tab/>
            </w:r>
            <w:r w:rsidR="00017CEA" w:rsidRPr="00742E66">
              <w:rPr>
                <w:rStyle w:val="Hyperlink"/>
                <w:noProof/>
              </w:rPr>
              <w:t>General</w:t>
            </w:r>
            <w:r w:rsidR="00017CEA">
              <w:rPr>
                <w:noProof/>
                <w:webHidden/>
              </w:rPr>
              <w:tab/>
            </w:r>
            <w:r w:rsidR="00017CEA">
              <w:rPr>
                <w:noProof/>
                <w:webHidden/>
              </w:rPr>
              <w:fldChar w:fldCharType="begin"/>
            </w:r>
            <w:r w:rsidR="00017CEA">
              <w:rPr>
                <w:noProof/>
                <w:webHidden/>
              </w:rPr>
              <w:instrText xml:space="preserve"> PAGEREF _Toc74551631 \h </w:instrText>
            </w:r>
            <w:r w:rsidR="00017CEA">
              <w:rPr>
                <w:noProof/>
                <w:webHidden/>
              </w:rPr>
            </w:r>
            <w:r w:rsidR="00017CEA">
              <w:rPr>
                <w:noProof/>
                <w:webHidden/>
              </w:rPr>
              <w:fldChar w:fldCharType="separate"/>
            </w:r>
            <w:r w:rsidR="00017CEA">
              <w:rPr>
                <w:noProof/>
                <w:webHidden/>
              </w:rPr>
              <w:t>20</w:t>
            </w:r>
            <w:r w:rsidR="00017CEA">
              <w:rPr>
                <w:noProof/>
                <w:webHidden/>
              </w:rPr>
              <w:fldChar w:fldCharType="end"/>
            </w:r>
          </w:hyperlink>
        </w:p>
        <w:p w14:paraId="1179E31B" w14:textId="6F3D1AAA" w:rsidR="00017CEA" w:rsidRDefault="0076029A">
          <w:pPr>
            <w:pStyle w:val="TOC2"/>
            <w:rPr>
              <w:rFonts w:asciiTheme="minorHAnsi" w:eastAsiaTheme="minorEastAsia" w:hAnsiTheme="minorHAnsi"/>
              <w:noProof/>
              <w:szCs w:val="22"/>
              <w:lang w:eastAsia="en-GB"/>
            </w:rPr>
          </w:pPr>
          <w:hyperlink w:anchor="_Toc74551632" w:history="1">
            <w:r w:rsidR="00017CEA" w:rsidRPr="00742E66">
              <w:rPr>
                <w:rStyle w:val="Hyperlink"/>
                <w:noProof/>
              </w:rPr>
              <w:t>6.2</w:t>
            </w:r>
            <w:r w:rsidR="00017CEA">
              <w:rPr>
                <w:rFonts w:asciiTheme="minorHAnsi" w:eastAsiaTheme="minorEastAsia" w:hAnsiTheme="minorHAnsi"/>
                <w:noProof/>
                <w:szCs w:val="22"/>
                <w:lang w:eastAsia="en-GB"/>
              </w:rPr>
              <w:tab/>
            </w:r>
            <w:r w:rsidR="00017CEA" w:rsidRPr="00742E66">
              <w:rPr>
                <w:rStyle w:val="Hyperlink"/>
                <w:noProof/>
              </w:rPr>
              <w:t>Document Control</w:t>
            </w:r>
            <w:r w:rsidR="00017CEA">
              <w:rPr>
                <w:noProof/>
                <w:webHidden/>
              </w:rPr>
              <w:tab/>
            </w:r>
            <w:r w:rsidR="00017CEA">
              <w:rPr>
                <w:noProof/>
                <w:webHidden/>
              </w:rPr>
              <w:fldChar w:fldCharType="begin"/>
            </w:r>
            <w:r w:rsidR="00017CEA">
              <w:rPr>
                <w:noProof/>
                <w:webHidden/>
              </w:rPr>
              <w:instrText xml:space="preserve"> PAGEREF _Toc74551632 \h </w:instrText>
            </w:r>
            <w:r w:rsidR="00017CEA">
              <w:rPr>
                <w:noProof/>
                <w:webHidden/>
              </w:rPr>
            </w:r>
            <w:r w:rsidR="00017CEA">
              <w:rPr>
                <w:noProof/>
                <w:webHidden/>
              </w:rPr>
              <w:fldChar w:fldCharType="separate"/>
            </w:r>
            <w:r w:rsidR="00017CEA">
              <w:rPr>
                <w:noProof/>
                <w:webHidden/>
              </w:rPr>
              <w:t>20</w:t>
            </w:r>
            <w:r w:rsidR="00017CEA">
              <w:rPr>
                <w:noProof/>
                <w:webHidden/>
              </w:rPr>
              <w:fldChar w:fldCharType="end"/>
            </w:r>
          </w:hyperlink>
        </w:p>
        <w:p w14:paraId="0C0A4F04" w14:textId="2B41A8DD" w:rsidR="00017CEA" w:rsidRDefault="0076029A">
          <w:pPr>
            <w:pStyle w:val="TOC2"/>
            <w:rPr>
              <w:rFonts w:asciiTheme="minorHAnsi" w:eastAsiaTheme="minorEastAsia" w:hAnsiTheme="minorHAnsi"/>
              <w:noProof/>
              <w:szCs w:val="22"/>
              <w:lang w:eastAsia="en-GB"/>
            </w:rPr>
          </w:pPr>
          <w:hyperlink w:anchor="_Toc74551633" w:history="1">
            <w:r w:rsidR="00017CEA" w:rsidRPr="00742E66">
              <w:rPr>
                <w:rStyle w:val="Hyperlink"/>
                <w:noProof/>
              </w:rPr>
              <w:t>6.3</w:t>
            </w:r>
            <w:r w:rsidR="00017CEA">
              <w:rPr>
                <w:rFonts w:asciiTheme="minorHAnsi" w:eastAsiaTheme="minorEastAsia" w:hAnsiTheme="minorHAnsi"/>
                <w:noProof/>
                <w:szCs w:val="22"/>
                <w:lang w:eastAsia="en-GB"/>
              </w:rPr>
              <w:tab/>
            </w:r>
            <w:r w:rsidR="00017CEA" w:rsidRPr="00742E66">
              <w:rPr>
                <w:rStyle w:val="Hyperlink"/>
                <w:noProof/>
              </w:rPr>
              <w:t>Variant Bids</w:t>
            </w:r>
            <w:r w:rsidR="00017CEA">
              <w:rPr>
                <w:noProof/>
                <w:webHidden/>
              </w:rPr>
              <w:tab/>
            </w:r>
            <w:r w:rsidR="00017CEA">
              <w:rPr>
                <w:noProof/>
                <w:webHidden/>
              </w:rPr>
              <w:fldChar w:fldCharType="begin"/>
            </w:r>
            <w:r w:rsidR="00017CEA">
              <w:rPr>
                <w:noProof/>
                <w:webHidden/>
              </w:rPr>
              <w:instrText xml:space="preserve"> PAGEREF _Toc74551633 \h </w:instrText>
            </w:r>
            <w:r w:rsidR="00017CEA">
              <w:rPr>
                <w:noProof/>
                <w:webHidden/>
              </w:rPr>
            </w:r>
            <w:r w:rsidR="00017CEA">
              <w:rPr>
                <w:noProof/>
                <w:webHidden/>
              </w:rPr>
              <w:fldChar w:fldCharType="separate"/>
            </w:r>
            <w:r w:rsidR="00017CEA">
              <w:rPr>
                <w:noProof/>
                <w:webHidden/>
              </w:rPr>
              <w:t>21</w:t>
            </w:r>
            <w:r w:rsidR="00017CEA">
              <w:rPr>
                <w:noProof/>
                <w:webHidden/>
              </w:rPr>
              <w:fldChar w:fldCharType="end"/>
            </w:r>
          </w:hyperlink>
        </w:p>
        <w:p w14:paraId="0285F585" w14:textId="63AA2C28" w:rsidR="00017CEA" w:rsidRDefault="0076029A">
          <w:pPr>
            <w:pStyle w:val="TOC2"/>
            <w:rPr>
              <w:rFonts w:asciiTheme="minorHAnsi" w:eastAsiaTheme="minorEastAsia" w:hAnsiTheme="minorHAnsi"/>
              <w:noProof/>
              <w:szCs w:val="22"/>
              <w:lang w:eastAsia="en-GB"/>
            </w:rPr>
          </w:pPr>
          <w:hyperlink w:anchor="_Toc74551634" w:history="1">
            <w:r w:rsidR="00017CEA" w:rsidRPr="00742E66">
              <w:rPr>
                <w:rStyle w:val="Hyperlink"/>
                <w:noProof/>
              </w:rPr>
              <w:t>6.4</w:t>
            </w:r>
            <w:r w:rsidR="00017CEA">
              <w:rPr>
                <w:rFonts w:asciiTheme="minorHAnsi" w:eastAsiaTheme="minorEastAsia" w:hAnsiTheme="minorHAnsi"/>
                <w:noProof/>
                <w:szCs w:val="22"/>
                <w:lang w:eastAsia="en-GB"/>
              </w:rPr>
              <w:tab/>
            </w:r>
            <w:r w:rsidR="00017CEA" w:rsidRPr="00742E66">
              <w:rPr>
                <w:rStyle w:val="Hyperlink"/>
                <w:noProof/>
              </w:rPr>
              <w:t>Tender Submission</w:t>
            </w:r>
            <w:r w:rsidR="00017CEA">
              <w:rPr>
                <w:noProof/>
                <w:webHidden/>
              </w:rPr>
              <w:tab/>
            </w:r>
            <w:r w:rsidR="00017CEA">
              <w:rPr>
                <w:noProof/>
                <w:webHidden/>
              </w:rPr>
              <w:fldChar w:fldCharType="begin"/>
            </w:r>
            <w:r w:rsidR="00017CEA">
              <w:rPr>
                <w:noProof/>
                <w:webHidden/>
              </w:rPr>
              <w:instrText xml:space="preserve"> PAGEREF _Toc74551634 \h </w:instrText>
            </w:r>
            <w:r w:rsidR="00017CEA">
              <w:rPr>
                <w:noProof/>
                <w:webHidden/>
              </w:rPr>
            </w:r>
            <w:r w:rsidR="00017CEA">
              <w:rPr>
                <w:noProof/>
                <w:webHidden/>
              </w:rPr>
              <w:fldChar w:fldCharType="separate"/>
            </w:r>
            <w:r w:rsidR="00017CEA">
              <w:rPr>
                <w:noProof/>
                <w:webHidden/>
              </w:rPr>
              <w:t>22</w:t>
            </w:r>
            <w:r w:rsidR="00017CEA">
              <w:rPr>
                <w:noProof/>
                <w:webHidden/>
              </w:rPr>
              <w:fldChar w:fldCharType="end"/>
            </w:r>
          </w:hyperlink>
        </w:p>
        <w:p w14:paraId="6828911B" w14:textId="1894A9AE" w:rsidR="00017CEA" w:rsidRDefault="0076029A">
          <w:pPr>
            <w:pStyle w:val="TOC2"/>
            <w:rPr>
              <w:rFonts w:asciiTheme="minorHAnsi" w:eastAsiaTheme="minorEastAsia" w:hAnsiTheme="minorHAnsi"/>
              <w:noProof/>
              <w:szCs w:val="22"/>
              <w:lang w:eastAsia="en-GB"/>
            </w:rPr>
          </w:pPr>
          <w:hyperlink w:anchor="_Toc74551635" w:history="1">
            <w:r w:rsidR="00017CEA" w:rsidRPr="00742E66">
              <w:rPr>
                <w:rStyle w:val="Hyperlink"/>
                <w:noProof/>
              </w:rPr>
              <w:t>6.5</w:t>
            </w:r>
            <w:r w:rsidR="00017CEA">
              <w:rPr>
                <w:rFonts w:asciiTheme="minorHAnsi" w:eastAsiaTheme="minorEastAsia" w:hAnsiTheme="minorHAnsi"/>
                <w:noProof/>
                <w:szCs w:val="22"/>
                <w:lang w:eastAsia="en-GB"/>
              </w:rPr>
              <w:tab/>
            </w:r>
            <w:r w:rsidR="00017CEA" w:rsidRPr="00742E66">
              <w:rPr>
                <w:rStyle w:val="Hyperlink"/>
                <w:noProof/>
              </w:rPr>
              <w:t>Selection Questionnaire Submission</w:t>
            </w:r>
            <w:r w:rsidR="00017CEA">
              <w:rPr>
                <w:noProof/>
                <w:webHidden/>
              </w:rPr>
              <w:tab/>
            </w:r>
            <w:r w:rsidR="00017CEA">
              <w:rPr>
                <w:noProof/>
                <w:webHidden/>
              </w:rPr>
              <w:fldChar w:fldCharType="begin"/>
            </w:r>
            <w:r w:rsidR="00017CEA">
              <w:rPr>
                <w:noProof/>
                <w:webHidden/>
              </w:rPr>
              <w:instrText xml:space="preserve"> PAGEREF _Toc74551635 \h </w:instrText>
            </w:r>
            <w:r w:rsidR="00017CEA">
              <w:rPr>
                <w:noProof/>
                <w:webHidden/>
              </w:rPr>
            </w:r>
            <w:r w:rsidR="00017CEA">
              <w:rPr>
                <w:noProof/>
                <w:webHidden/>
              </w:rPr>
              <w:fldChar w:fldCharType="separate"/>
            </w:r>
            <w:r w:rsidR="00017CEA">
              <w:rPr>
                <w:noProof/>
                <w:webHidden/>
              </w:rPr>
              <w:t>22</w:t>
            </w:r>
            <w:r w:rsidR="00017CEA">
              <w:rPr>
                <w:noProof/>
                <w:webHidden/>
              </w:rPr>
              <w:fldChar w:fldCharType="end"/>
            </w:r>
          </w:hyperlink>
        </w:p>
        <w:p w14:paraId="7753B5F0" w14:textId="4F0B4047" w:rsidR="00017CEA" w:rsidRDefault="0076029A">
          <w:pPr>
            <w:pStyle w:val="TOC2"/>
            <w:rPr>
              <w:rFonts w:asciiTheme="minorHAnsi" w:eastAsiaTheme="minorEastAsia" w:hAnsiTheme="minorHAnsi"/>
              <w:noProof/>
              <w:szCs w:val="22"/>
              <w:lang w:eastAsia="en-GB"/>
            </w:rPr>
          </w:pPr>
          <w:hyperlink w:anchor="_Toc74551636" w:history="1">
            <w:r w:rsidR="00017CEA" w:rsidRPr="00742E66">
              <w:rPr>
                <w:rStyle w:val="Hyperlink"/>
                <w:noProof/>
              </w:rPr>
              <w:t>6.6</w:t>
            </w:r>
            <w:r w:rsidR="00017CEA">
              <w:rPr>
                <w:rFonts w:asciiTheme="minorHAnsi" w:eastAsiaTheme="minorEastAsia" w:hAnsiTheme="minorHAnsi"/>
                <w:noProof/>
                <w:szCs w:val="22"/>
                <w:lang w:eastAsia="en-GB"/>
              </w:rPr>
              <w:tab/>
            </w:r>
            <w:r w:rsidR="00017CEA" w:rsidRPr="00742E66">
              <w:rPr>
                <w:rStyle w:val="Hyperlink"/>
                <w:noProof/>
              </w:rPr>
              <w:t>Contract, Policy and Compliance Submission</w:t>
            </w:r>
            <w:r w:rsidR="00017CEA">
              <w:rPr>
                <w:noProof/>
                <w:webHidden/>
              </w:rPr>
              <w:tab/>
            </w:r>
            <w:r w:rsidR="00017CEA">
              <w:rPr>
                <w:noProof/>
                <w:webHidden/>
              </w:rPr>
              <w:fldChar w:fldCharType="begin"/>
            </w:r>
            <w:r w:rsidR="00017CEA">
              <w:rPr>
                <w:noProof/>
                <w:webHidden/>
              </w:rPr>
              <w:instrText xml:space="preserve"> PAGEREF _Toc74551636 \h </w:instrText>
            </w:r>
            <w:r w:rsidR="00017CEA">
              <w:rPr>
                <w:noProof/>
                <w:webHidden/>
              </w:rPr>
            </w:r>
            <w:r w:rsidR="00017CEA">
              <w:rPr>
                <w:noProof/>
                <w:webHidden/>
              </w:rPr>
              <w:fldChar w:fldCharType="separate"/>
            </w:r>
            <w:r w:rsidR="00017CEA">
              <w:rPr>
                <w:noProof/>
                <w:webHidden/>
              </w:rPr>
              <w:t>22</w:t>
            </w:r>
            <w:r w:rsidR="00017CEA">
              <w:rPr>
                <w:noProof/>
                <w:webHidden/>
              </w:rPr>
              <w:fldChar w:fldCharType="end"/>
            </w:r>
          </w:hyperlink>
        </w:p>
        <w:p w14:paraId="6177B611" w14:textId="355AA2EA" w:rsidR="00017CEA" w:rsidRDefault="0076029A">
          <w:pPr>
            <w:pStyle w:val="TOC2"/>
            <w:rPr>
              <w:rFonts w:asciiTheme="minorHAnsi" w:eastAsiaTheme="minorEastAsia" w:hAnsiTheme="minorHAnsi"/>
              <w:noProof/>
              <w:szCs w:val="22"/>
              <w:lang w:eastAsia="en-GB"/>
            </w:rPr>
          </w:pPr>
          <w:hyperlink w:anchor="_Toc74551637" w:history="1">
            <w:r w:rsidR="00017CEA" w:rsidRPr="00742E66">
              <w:rPr>
                <w:rStyle w:val="Hyperlink"/>
                <w:noProof/>
              </w:rPr>
              <w:t>6.7</w:t>
            </w:r>
            <w:r w:rsidR="00017CEA">
              <w:rPr>
                <w:rFonts w:asciiTheme="minorHAnsi" w:eastAsiaTheme="minorEastAsia" w:hAnsiTheme="minorHAnsi"/>
                <w:noProof/>
                <w:szCs w:val="22"/>
                <w:lang w:eastAsia="en-GB"/>
              </w:rPr>
              <w:tab/>
            </w:r>
            <w:r w:rsidR="00017CEA" w:rsidRPr="00742E66">
              <w:rPr>
                <w:rStyle w:val="Hyperlink"/>
                <w:noProof/>
              </w:rPr>
              <w:t>Form of Tender</w:t>
            </w:r>
            <w:r w:rsidR="00017CEA">
              <w:rPr>
                <w:noProof/>
                <w:webHidden/>
              </w:rPr>
              <w:tab/>
            </w:r>
            <w:r w:rsidR="00017CEA">
              <w:rPr>
                <w:noProof/>
                <w:webHidden/>
              </w:rPr>
              <w:fldChar w:fldCharType="begin"/>
            </w:r>
            <w:r w:rsidR="00017CEA">
              <w:rPr>
                <w:noProof/>
                <w:webHidden/>
              </w:rPr>
              <w:instrText xml:space="preserve"> PAGEREF _Toc74551637 \h </w:instrText>
            </w:r>
            <w:r w:rsidR="00017CEA">
              <w:rPr>
                <w:noProof/>
                <w:webHidden/>
              </w:rPr>
            </w:r>
            <w:r w:rsidR="00017CEA">
              <w:rPr>
                <w:noProof/>
                <w:webHidden/>
              </w:rPr>
              <w:fldChar w:fldCharType="separate"/>
            </w:r>
            <w:r w:rsidR="00017CEA">
              <w:rPr>
                <w:noProof/>
                <w:webHidden/>
              </w:rPr>
              <w:t>24</w:t>
            </w:r>
            <w:r w:rsidR="00017CEA">
              <w:rPr>
                <w:noProof/>
                <w:webHidden/>
              </w:rPr>
              <w:fldChar w:fldCharType="end"/>
            </w:r>
          </w:hyperlink>
        </w:p>
        <w:p w14:paraId="48908A02" w14:textId="618BCCF3" w:rsidR="00017CEA" w:rsidRDefault="0076029A">
          <w:pPr>
            <w:pStyle w:val="TOC2"/>
            <w:rPr>
              <w:rFonts w:asciiTheme="minorHAnsi" w:eastAsiaTheme="minorEastAsia" w:hAnsiTheme="minorHAnsi"/>
              <w:noProof/>
              <w:szCs w:val="22"/>
              <w:lang w:eastAsia="en-GB"/>
            </w:rPr>
          </w:pPr>
          <w:hyperlink w:anchor="_Toc74551638" w:history="1">
            <w:r w:rsidR="00017CEA" w:rsidRPr="00742E66">
              <w:rPr>
                <w:rStyle w:val="Hyperlink"/>
                <w:noProof/>
              </w:rPr>
              <w:t>6.8</w:t>
            </w:r>
            <w:r w:rsidR="00017CEA">
              <w:rPr>
                <w:rFonts w:asciiTheme="minorHAnsi" w:eastAsiaTheme="minorEastAsia" w:hAnsiTheme="minorHAnsi"/>
                <w:noProof/>
                <w:szCs w:val="22"/>
                <w:lang w:eastAsia="en-GB"/>
              </w:rPr>
              <w:tab/>
            </w:r>
            <w:r w:rsidR="00017CEA" w:rsidRPr="00742E66">
              <w:rPr>
                <w:rStyle w:val="Hyperlink"/>
                <w:noProof/>
              </w:rPr>
              <w:t>Quality Submission Instructions</w:t>
            </w:r>
            <w:r w:rsidR="00017CEA">
              <w:rPr>
                <w:noProof/>
                <w:webHidden/>
              </w:rPr>
              <w:tab/>
            </w:r>
            <w:r w:rsidR="00017CEA">
              <w:rPr>
                <w:noProof/>
                <w:webHidden/>
              </w:rPr>
              <w:fldChar w:fldCharType="begin"/>
            </w:r>
            <w:r w:rsidR="00017CEA">
              <w:rPr>
                <w:noProof/>
                <w:webHidden/>
              </w:rPr>
              <w:instrText xml:space="preserve"> PAGEREF _Toc74551638 \h </w:instrText>
            </w:r>
            <w:r w:rsidR="00017CEA">
              <w:rPr>
                <w:noProof/>
                <w:webHidden/>
              </w:rPr>
            </w:r>
            <w:r w:rsidR="00017CEA">
              <w:rPr>
                <w:noProof/>
                <w:webHidden/>
              </w:rPr>
              <w:fldChar w:fldCharType="separate"/>
            </w:r>
            <w:r w:rsidR="00017CEA">
              <w:rPr>
                <w:noProof/>
                <w:webHidden/>
              </w:rPr>
              <w:t>24</w:t>
            </w:r>
            <w:r w:rsidR="00017CEA">
              <w:rPr>
                <w:noProof/>
                <w:webHidden/>
              </w:rPr>
              <w:fldChar w:fldCharType="end"/>
            </w:r>
          </w:hyperlink>
        </w:p>
        <w:p w14:paraId="6C0B54C7" w14:textId="05E09561" w:rsidR="00017CEA" w:rsidRDefault="0076029A">
          <w:pPr>
            <w:pStyle w:val="TOC2"/>
            <w:rPr>
              <w:rFonts w:asciiTheme="minorHAnsi" w:eastAsiaTheme="minorEastAsia" w:hAnsiTheme="minorHAnsi"/>
              <w:noProof/>
              <w:szCs w:val="22"/>
              <w:lang w:eastAsia="en-GB"/>
            </w:rPr>
          </w:pPr>
          <w:hyperlink w:anchor="_Toc74551639" w:history="1">
            <w:r w:rsidR="00017CEA" w:rsidRPr="00742E66">
              <w:rPr>
                <w:rStyle w:val="Hyperlink"/>
                <w:noProof/>
              </w:rPr>
              <w:t>6.9</w:t>
            </w:r>
            <w:r w:rsidR="00017CEA">
              <w:rPr>
                <w:rFonts w:asciiTheme="minorHAnsi" w:eastAsiaTheme="minorEastAsia" w:hAnsiTheme="minorHAnsi"/>
                <w:noProof/>
                <w:szCs w:val="22"/>
                <w:lang w:eastAsia="en-GB"/>
              </w:rPr>
              <w:tab/>
            </w:r>
            <w:r w:rsidR="00017CEA" w:rsidRPr="00742E66">
              <w:rPr>
                <w:rStyle w:val="Hyperlink"/>
                <w:noProof/>
              </w:rPr>
              <w:t>Tender Commitments</w:t>
            </w:r>
            <w:r w:rsidR="00017CEA">
              <w:rPr>
                <w:noProof/>
                <w:webHidden/>
              </w:rPr>
              <w:tab/>
            </w:r>
            <w:r w:rsidR="00017CEA">
              <w:rPr>
                <w:noProof/>
                <w:webHidden/>
              </w:rPr>
              <w:fldChar w:fldCharType="begin"/>
            </w:r>
            <w:r w:rsidR="00017CEA">
              <w:rPr>
                <w:noProof/>
                <w:webHidden/>
              </w:rPr>
              <w:instrText xml:space="preserve"> PAGEREF _Toc74551639 \h </w:instrText>
            </w:r>
            <w:r w:rsidR="00017CEA">
              <w:rPr>
                <w:noProof/>
                <w:webHidden/>
              </w:rPr>
            </w:r>
            <w:r w:rsidR="00017CEA">
              <w:rPr>
                <w:noProof/>
                <w:webHidden/>
              </w:rPr>
              <w:fldChar w:fldCharType="separate"/>
            </w:r>
            <w:r w:rsidR="00017CEA">
              <w:rPr>
                <w:noProof/>
                <w:webHidden/>
              </w:rPr>
              <w:t>26</w:t>
            </w:r>
            <w:r w:rsidR="00017CEA">
              <w:rPr>
                <w:noProof/>
                <w:webHidden/>
              </w:rPr>
              <w:fldChar w:fldCharType="end"/>
            </w:r>
          </w:hyperlink>
        </w:p>
        <w:p w14:paraId="09C03F45" w14:textId="07F7BFA0" w:rsidR="00017CEA" w:rsidRDefault="0076029A">
          <w:pPr>
            <w:pStyle w:val="TOC2"/>
            <w:rPr>
              <w:rFonts w:asciiTheme="minorHAnsi" w:eastAsiaTheme="minorEastAsia" w:hAnsiTheme="minorHAnsi"/>
              <w:noProof/>
              <w:szCs w:val="22"/>
              <w:lang w:eastAsia="en-GB"/>
            </w:rPr>
          </w:pPr>
          <w:hyperlink w:anchor="_Toc74551640" w:history="1">
            <w:r w:rsidR="00017CEA" w:rsidRPr="00742E66">
              <w:rPr>
                <w:rStyle w:val="Hyperlink"/>
                <w:noProof/>
              </w:rPr>
              <w:t>6.10</w:t>
            </w:r>
            <w:r w:rsidR="00017CEA">
              <w:rPr>
                <w:rFonts w:asciiTheme="minorHAnsi" w:eastAsiaTheme="minorEastAsia" w:hAnsiTheme="minorHAnsi"/>
                <w:noProof/>
                <w:szCs w:val="22"/>
                <w:lang w:eastAsia="en-GB"/>
              </w:rPr>
              <w:tab/>
            </w:r>
            <w:r w:rsidR="00017CEA" w:rsidRPr="00742E66">
              <w:rPr>
                <w:rStyle w:val="Hyperlink"/>
                <w:noProof/>
              </w:rPr>
              <w:t>Commercial Submission Instructions</w:t>
            </w:r>
            <w:r w:rsidR="00017CEA">
              <w:rPr>
                <w:noProof/>
                <w:webHidden/>
              </w:rPr>
              <w:tab/>
            </w:r>
            <w:r w:rsidR="00017CEA">
              <w:rPr>
                <w:noProof/>
                <w:webHidden/>
              </w:rPr>
              <w:fldChar w:fldCharType="begin"/>
            </w:r>
            <w:r w:rsidR="00017CEA">
              <w:rPr>
                <w:noProof/>
                <w:webHidden/>
              </w:rPr>
              <w:instrText xml:space="preserve"> PAGEREF _Toc74551640 \h </w:instrText>
            </w:r>
            <w:r w:rsidR="00017CEA">
              <w:rPr>
                <w:noProof/>
                <w:webHidden/>
              </w:rPr>
            </w:r>
            <w:r w:rsidR="00017CEA">
              <w:rPr>
                <w:noProof/>
                <w:webHidden/>
              </w:rPr>
              <w:fldChar w:fldCharType="separate"/>
            </w:r>
            <w:r w:rsidR="00017CEA">
              <w:rPr>
                <w:noProof/>
                <w:webHidden/>
              </w:rPr>
              <w:t>26</w:t>
            </w:r>
            <w:r w:rsidR="00017CEA">
              <w:rPr>
                <w:noProof/>
                <w:webHidden/>
              </w:rPr>
              <w:fldChar w:fldCharType="end"/>
            </w:r>
          </w:hyperlink>
        </w:p>
        <w:p w14:paraId="2F47FFFA" w14:textId="3DD0A511" w:rsidR="00017CEA" w:rsidRDefault="0076029A">
          <w:pPr>
            <w:pStyle w:val="TOC1"/>
            <w:rPr>
              <w:rFonts w:asciiTheme="minorHAnsi" w:eastAsiaTheme="minorEastAsia" w:hAnsiTheme="minorHAnsi"/>
              <w:noProof/>
              <w:szCs w:val="22"/>
              <w:lang w:eastAsia="en-GB"/>
            </w:rPr>
          </w:pPr>
          <w:hyperlink w:anchor="_Toc74551641" w:history="1">
            <w:r w:rsidR="00017CEA" w:rsidRPr="00742E66">
              <w:rPr>
                <w:rStyle w:val="Hyperlink"/>
                <w:noProof/>
              </w:rPr>
              <w:t>7</w:t>
            </w:r>
            <w:r w:rsidR="00017CEA">
              <w:rPr>
                <w:rFonts w:asciiTheme="minorHAnsi" w:eastAsiaTheme="minorEastAsia" w:hAnsiTheme="minorHAnsi"/>
                <w:noProof/>
                <w:szCs w:val="22"/>
                <w:lang w:eastAsia="en-GB"/>
              </w:rPr>
              <w:tab/>
            </w:r>
            <w:r w:rsidR="00017CEA" w:rsidRPr="00742E66">
              <w:rPr>
                <w:rStyle w:val="Hyperlink"/>
                <w:noProof/>
              </w:rPr>
              <w:t>TENDER ASSESSMENT PROCEDURE</w:t>
            </w:r>
            <w:r w:rsidR="00017CEA">
              <w:rPr>
                <w:noProof/>
                <w:webHidden/>
              </w:rPr>
              <w:tab/>
            </w:r>
            <w:r w:rsidR="00017CEA">
              <w:rPr>
                <w:noProof/>
                <w:webHidden/>
              </w:rPr>
              <w:fldChar w:fldCharType="begin"/>
            </w:r>
            <w:r w:rsidR="00017CEA">
              <w:rPr>
                <w:noProof/>
                <w:webHidden/>
              </w:rPr>
              <w:instrText xml:space="preserve"> PAGEREF _Toc74551641 \h </w:instrText>
            </w:r>
            <w:r w:rsidR="00017CEA">
              <w:rPr>
                <w:noProof/>
                <w:webHidden/>
              </w:rPr>
            </w:r>
            <w:r w:rsidR="00017CEA">
              <w:rPr>
                <w:noProof/>
                <w:webHidden/>
              </w:rPr>
              <w:fldChar w:fldCharType="separate"/>
            </w:r>
            <w:r w:rsidR="00017CEA">
              <w:rPr>
                <w:noProof/>
                <w:webHidden/>
              </w:rPr>
              <w:t>28</w:t>
            </w:r>
            <w:r w:rsidR="00017CEA">
              <w:rPr>
                <w:noProof/>
                <w:webHidden/>
              </w:rPr>
              <w:fldChar w:fldCharType="end"/>
            </w:r>
          </w:hyperlink>
        </w:p>
        <w:p w14:paraId="7833DF5A" w14:textId="5408E387" w:rsidR="00017CEA" w:rsidRDefault="0076029A">
          <w:pPr>
            <w:pStyle w:val="TOC2"/>
            <w:rPr>
              <w:rFonts w:asciiTheme="minorHAnsi" w:eastAsiaTheme="minorEastAsia" w:hAnsiTheme="minorHAnsi"/>
              <w:noProof/>
              <w:szCs w:val="22"/>
              <w:lang w:eastAsia="en-GB"/>
            </w:rPr>
          </w:pPr>
          <w:hyperlink w:anchor="_Toc74551642" w:history="1">
            <w:r w:rsidR="00017CEA" w:rsidRPr="00742E66">
              <w:rPr>
                <w:rStyle w:val="Hyperlink"/>
                <w:noProof/>
              </w:rPr>
              <w:t>7.1</w:t>
            </w:r>
            <w:r w:rsidR="00017CEA">
              <w:rPr>
                <w:rFonts w:asciiTheme="minorHAnsi" w:eastAsiaTheme="minorEastAsia" w:hAnsiTheme="minorHAnsi"/>
                <w:noProof/>
                <w:szCs w:val="22"/>
                <w:lang w:eastAsia="en-GB"/>
              </w:rPr>
              <w:tab/>
            </w:r>
            <w:r w:rsidR="00017CEA" w:rsidRPr="00742E66">
              <w:rPr>
                <w:rStyle w:val="Hyperlink"/>
                <w:noProof/>
              </w:rPr>
              <w:t>Tender Assessment Procedure</w:t>
            </w:r>
            <w:r w:rsidR="00017CEA">
              <w:rPr>
                <w:noProof/>
                <w:webHidden/>
              </w:rPr>
              <w:tab/>
            </w:r>
            <w:r w:rsidR="00017CEA">
              <w:rPr>
                <w:noProof/>
                <w:webHidden/>
              </w:rPr>
              <w:fldChar w:fldCharType="begin"/>
            </w:r>
            <w:r w:rsidR="00017CEA">
              <w:rPr>
                <w:noProof/>
                <w:webHidden/>
              </w:rPr>
              <w:instrText xml:space="preserve"> PAGEREF _Toc74551642 \h </w:instrText>
            </w:r>
            <w:r w:rsidR="00017CEA">
              <w:rPr>
                <w:noProof/>
                <w:webHidden/>
              </w:rPr>
            </w:r>
            <w:r w:rsidR="00017CEA">
              <w:rPr>
                <w:noProof/>
                <w:webHidden/>
              </w:rPr>
              <w:fldChar w:fldCharType="separate"/>
            </w:r>
            <w:r w:rsidR="00017CEA">
              <w:rPr>
                <w:noProof/>
                <w:webHidden/>
              </w:rPr>
              <w:t>28</w:t>
            </w:r>
            <w:r w:rsidR="00017CEA">
              <w:rPr>
                <w:noProof/>
                <w:webHidden/>
              </w:rPr>
              <w:fldChar w:fldCharType="end"/>
            </w:r>
          </w:hyperlink>
        </w:p>
        <w:p w14:paraId="790C6F1C" w14:textId="528F63F2" w:rsidR="00017CEA" w:rsidRDefault="0076029A">
          <w:pPr>
            <w:pStyle w:val="TOC2"/>
            <w:rPr>
              <w:rFonts w:asciiTheme="minorHAnsi" w:eastAsiaTheme="minorEastAsia" w:hAnsiTheme="minorHAnsi"/>
              <w:noProof/>
              <w:szCs w:val="22"/>
              <w:lang w:eastAsia="en-GB"/>
            </w:rPr>
          </w:pPr>
          <w:hyperlink w:anchor="_Toc74551643" w:history="1">
            <w:r w:rsidR="00017CEA" w:rsidRPr="00742E66">
              <w:rPr>
                <w:rStyle w:val="Hyperlink"/>
                <w:noProof/>
              </w:rPr>
              <w:t>7.2</w:t>
            </w:r>
            <w:r w:rsidR="00017CEA">
              <w:rPr>
                <w:rFonts w:asciiTheme="minorHAnsi" w:eastAsiaTheme="minorEastAsia" w:hAnsiTheme="minorHAnsi"/>
                <w:noProof/>
                <w:szCs w:val="22"/>
                <w:lang w:eastAsia="en-GB"/>
              </w:rPr>
              <w:tab/>
            </w:r>
            <w:r w:rsidR="00017CEA" w:rsidRPr="00742E66">
              <w:rPr>
                <w:rStyle w:val="Hyperlink"/>
                <w:noProof/>
              </w:rPr>
              <w:t>Stage 1 - Compliance</w:t>
            </w:r>
            <w:r w:rsidR="00017CEA">
              <w:rPr>
                <w:noProof/>
                <w:webHidden/>
              </w:rPr>
              <w:tab/>
            </w:r>
            <w:r w:rsidR="00017CEA">
              <w:rPr>
                <w:noProof/>
                <w:webHidden/>
              </w:rPr>
              <w:fldChar w:fldCharType="begin"/>
            </w:r>
            <w:r w:rsidR="00017CEA">
              <w:rPr>
                <w:noProof/>
                <w:webHidden/>
              </w:rPr>
              <w:instrText xml:space="preserve"> PAGEREF _Toc74551643 \h </w:instrText>
            </w:r>
            <w:r w:rsidR="00017CEA">
              <w:rPr>
                <w:noProof/>
                <w:webHidden/>
              </w:rPr>
            </w:r>
            <w:r w:rsidR="00017CEA">
              <w:rPr>
                <w:noProof/>
                <w:webHidden/>
              </w:rPr>
              <w:fldChar w:fldCharType="separate"/>
            </w:r>
            <w:r w:rsidR="00017CEA">
              <w:rPr>
                <w:noProof/>
                <w:webHidden/>
              </w:rPr>
              <w:t>30</w:t>
            </w:r>
            <w:r w:rsidR="00017CEA">
              <w:rPr>
                <w:noProof/>
                <w:webHidden/>
              </w:rPr>
              <w:fldChar w:fldCharType="end"/>
            </w:r>
          </w:hyperlink>
        </w:p>
        <w:p w14:paraId="6D0F8945" w14:textId="5C3B6564" w:rsidR="00017CEA" w:rsidRDefault="0076029A">
          <w:pPr>
            <w:pStyle w:val="TOC2"/>
            <w:rPr>
              <w:rFonts w:asciiTheme="minorHAnsi" w:eastAsiaTheme="minorEastAsia" w:hAnsiTheme="minorHAnsi"/>
              <w:noProof/>
              <w:szCs w:val="22"/>
              <w:lang w:eastAsia="en-GB"/>
            </w:rPr>
          </w:pPr>
          <w:hyperlink w:anchor="_Toc74551644" w:history="1">
            <w:r w:rsidR="00017CEA" w:rsidRPr="00742E66">
              <w:rPr>
                <w:rStyle w:val="Hyperlink"/>
                <w:noProof/>
              </w:rPr>
              <w:t>7.3</w:t>
            </w:r>
            <w:r w:rsidR="00017CEA">
              <w:rPr>
                <w:rFonts w:asciiTheme="minorHAnsi" w:eastAsiaTheme="minorEastAsia" w:hAnsiTheme="minorHAnsi"/>
                <w:noProof/>
                <w:szCs w:val="22"/>
                <w:lang w:eastAsia="en-GB"/>
              </w:rPr>
              <w:tab/>
            </w:r>
            <w:r w:rsidR="00017CEA" w:rsidRPr="00742E66">
              <w:rPr>
                <w:rStyle w:val="Hyperlink"/>
                <w:noProof/>
              </w:rPr>
              <w:t>Stage 2 - Assessment</w:t>
            </w:r>
            <w:r w:rsidR="00017CEA">
              <w:rPr>
                <w:noProof/>
                <w:webHidden/>
              </w:rPr>
              <w:tab/>
            </w:r>
            <w:r w:rsidR="00017CEA">
              <w:rPr>
                <w:noProof/>
                <w:webHidden/>
              </w:rPr>
              <w:fldChar w:fldCharType="begin"/>
            </w:r>
            <w:r w:rsidR="00017CEA">
              <w:rPr>
                <w:noProof/>
                <w:webHidden/>
              </w:rPr>
              <w:instrText xml:space="preserve"> PAGEREF _Toc74551644 \h </w:instrText>
            </w:r>
            <w:r w:rsidR="00017CEA">
              <w:rPr>
                <w:noProof/>
                <w:webHidden/>
              </w:rPr>
            </w:r>
            <w:r w:rsidR="00017CEA">
              <w:rPr>
                <w:noProof/>
                <w:webHidden/>
              </w:rPr>
              <w:fldChar w:fldCharType="separate"/>
            </w:r>
            <w:r w:rsidR="00017CEA">
              <w:rPr>
                <w:noProof/>
                <w:webHidden/>
              </w:rPr>
              <w:t>30</w:t>
            </w:r>
            <w:r w:rsidR="00017CEA">
              <w:rPr>
                <w:noProof/>
                <w:webHidden/>
              </w:rPr>
              <w:fldChar w:fldCharType="end"/>
            </w:r>
          </w:hyperlink>
        </w:p>
        <w:p w14:paraId="0811FEE7" w14:textId="0A58A231" w:rsidR="00017CEA" w:rsidRDefault="0076029A">
          <w:pPr>
            <w:pStyle w:val="TOC2"/>
            <w:rPr>
              <w:rFonts w:asciiTheme="minorHAnsi" w:eastAsiaTheme="minorEastAsia" w:hAnsiTheme="minorHAnsi"/>
              <w:noProof/>
              <w:szCs w:val="22"/>
              <w:lang w:eastAsia="en-GB"/>
            </w:rPr>
          </w:pPr>
          <w:hyperlink w:anchor="_Toc74551645" w:history="1">
            <w:r w:rsidR="00017CEA" w:rsidRPr="00742E66">
              <w:rPr>
                <w:rStyle w:val="Hyperlink"/>
                <w:noProof/>
              </w:rPr>
              <w:t>7.4</w:t>
            </w:r>
            <w:r w:rsidR="00017CEA">
              <w:rPr>
                <w:rFonts w:asciiTheme="minorHAnsi" w:eastAsiaTheme="minorEastAsia" w:hAnsiTheme="minorHAnsi"/>
                <w:noProof/>
                <w:szCs w:val="22"/>
                <w:lang w:eastAsia="en-GB"/>
              </w:rPr>
              <w:tab/>
            </w:r>
            <w:r w:rsidR="00017CEA" w:rsidRPr="00742E66">
              <w:rPr>
                <w:rStyle w:val="Hyperlink"/>
                <w:noProof/>
              </w:rPr>
              <w:t>Stage 3 -</w:t>
            </w:r>
            <w:r w:rsidR="00017CEA" w:rsidRPr="00742E66">
              <w:rPr>
                <w:rStyle w:val="Hyperlink"/>
                <w:rFonts w:cs="Times New Roman"/>
                <w:noProof/>
              </w:rPr>
              <w:t xml:space="preserve"> </w:t>
            </w:r>
            <w:r w:rsidR="00017CEA" w:rsidRPr="00742E66">
              <w:rPr>
                <w:rStyle w:val="Hyperlink"/>
                <w:noProof/>
              </w:rPr>
              <w:t>Quality Consensus</w:t>
            </w:r>
            <w:r w:rsidR="00017CEA">
              <w:rPr>
                <w:noProof/>
                <w:webHidden/>
              </w:rPr>
              <w:tab/>
            </w:r>
            <w:r w:rsidR="00017CEA">
              <w:rPr>
                <w:noProof/>
                <w:webHidden/>
              </w:rPr>
              <w:fldChar w:fldCharType="begin"/>
            </w:r>
            <w:r w:rsidR="00017CEA">
              <w:rPr>
                <w:noProof/>
                <w:webHidden/>
              </w:rPr>
              <w:instrText xml:space="preserve"> PAGEREF _Toc74551645 \h </w:instrText>
            </w:r>
            <w:r w:rsidR="00017CEA">
              <w:rPr>
                <w:noProof/>
                <w:webHidden/>
              </w:rPr>
            </w:r>
            <w:r w:rsidR="00017CEA">
              <w:rPr>
                <w:noProof/>
                <w:webHidden/>
              </w:rPr>
              <w:fldChar w:fldCharType="separate"/>
            </w:r>
            <w:r w:rsidR="00017CEA">
              <w:rPr>
                <w:noProof/>
                <w:webHidden/>
              </w:rPr>
              <w:t>32</w:t>
            </w:r>
            <w:r w:rsidR="00017CEA">
              <w:rPr>
                <w:noProof/>
                <w:webHidden/>
              </w:rPr>
              <w:fldChar w:fldCharType="end"/>
            </w:r>
          </w:hyperlink>
        </w:p>
        <w:p w14:paraId="356C8783" w14:textId="5FA39CBF" w:rsidR="00017CEA" w:rsidRDefault="0076029A">
          <w:pPr>
            <w:pStyle w:val="TOC2"/>
            <w:rPr>
              <w:rFonts w:asciiTheme="minorHAnsi" w:eastAsiaTheme="minorEastAsia" w:hAnsiTheme="minorHAnsi"/>
              <w:noProof/>
              <w:szCs w:val="22"/>
              <w:lang w:eastAsia="en-GB"/>
            </w:rPr>
          </w:pPr>
          <w:hyperlink w:anchor="_Toc74551646" w:history="1">
            <w:r w:rsidR="00017CEA" w:rsidRPr="00742E66">
              <w:rPr>
                <w:rStyle w:val="Hyperlink"/>
                <w:noProof/>
              </w:rPr>
              <w:t>7.5</w:t>
            </w:r>
            <w:r w:rsidR="00017CEA">
              <w:rPr>
                <w:rFonts w:asciiTheme="minorHAnsi" w:eastAsiaTheme="minorEastAsia" w:hAnsiTheme="minorHAnsi"/>
                <w:noProof/>
                <w:szCs w:val="22"/>
                <w:lang w:eastAsia="en-GB"/>
              </w:rPr>
              <w:tab/>
            </w:r>
            <w:r w:rsidR="00017CEA" w:rsidRPr="00742E66">
              <w:rPr>
                <w:rStyle w:val="Hyperlink"/>
                <w:noProof/>
              </w:rPr>
              <w:t>Stage 4 -</w:t>
            </w:r>
            <w:r w:rsidR="00017CEA" w:rsidRPr="00742E66">
              <w:rPr>
                <w:rStyle w:val="Hyperlink"/>
                <w:rFonts w:cs="Times New Roman"/>
                <w:noProof/>
              </w:rPr>
              <w:t xml:space="preserve"> </w:t>
            </w:r>
            <w:r w:rsidR="00017CEA" w:rsidRPr="00742E66">
              <w:rPr>
                <w:rStyle w:val="Hyperlink"/>
                <w:noProof/>
              </w:rPr>
              <w:t>Quality Moderation</w:t>
            </w:r>
            <w:r w:rsidR="00017CEA">
              <w:rPr>
                <w:noProof/>
                <w:webHidden/>
              </w:rPr>
              <w:tab/>
            </w:r>
            <w:r w:rsidR="00017CEA">
              <w:rPr>
                <w:noProof/>
                <w:webHidden/>
              </w:rPr>
              <w:fldChar w:fldCharType="begin"/>
            </w:r>
            <w:r w:rsidR="00017CEA">
              <w:rPr>
                <w:noProof/>
                <w:webHidden/>
              </w:rPr>
              <w:instrText xml:space="preserve"> PAGEREF _Toc74551646 \h </w:instrText>
            </w:r>
            <w:r w:rsidR="00017CEA">
              <w:rPr>
                <w:noProof/>
                <w:webHidden/>
              </w:rPr>
            </w:r>
            <w:r w:rsidR="00017CEA">
              <w:rPr>
                <w:noProof/>
                <w:webHidden/>
              </w:rPr>
              <w:fldChar w:fldCharType="separate"/>
            </w:r>
            <w:r w:rsidR="00017CEA">
              <w:rPr>
                <w:noProof/>
                <w:webHidden/>
              </w:rPr>
              <w:t>33</w:t>
            </w:r>
            <w:r w:rsidR="00017CEA">
              <w:rPr>
                <w:noProof/>
                <w:webHidden/>
              </w:rPr>
              <w:fldChar w:fldCharType="end"/>
            </w:r>
          </w:hyperlink>
        </w:p>
        <w:p w14:paraId="1F976AC8" w14:textId="36FA7BB5" w:rsidR="00017CEA" w:rsidRDefault="0076029A">
          <w:pPr>
            <w:pStyle w:val="TOC2"/>
            <w:rPr>
              <w:rFonts w:asciiTheme="minorHAnsi" w:eastAsiaTheme="minorEastAsia" w:hAnsiTheme="minorHAnsi"/>
              <w:noProof/>
              <w:szCs w:val="22"/>
              <w:lang w:eastAsia="en-GB"/>
            </w:rPr>
          </w:pPr>
          <w:hyperlink w:anchor="_Toc74551647" w:history="1">
            <w:r w:rsidR="00017CEA" w:rsidRPr="00742E66">
              <w:rPr>
                <w:rStyle w:val="Hyperlink"/>
                <w:noProof/>
              </w:rPr>
              <w:t>7.6</w:t>
            </w:r>
            <w:r w:rsidR="00017CEA">
              <w:rPr>
                <w:rFonts w:asciiTheme="minorHAnsi" w:eastAsiaTheme="minorEastAsia" w:hAnsiTheme="minorHAnsi"/>
                <w:noProof/>
                <w:szCs w:val="22"/>
                <w:lang w:eastAsia="en-GB"/>
              </w:rPr>
              <w:tab/>
            </w:r>
            <w:r w:rsidR="00017CEA" w:rsidRPr="00742E66">
              <w:rPr>
                <w:rStyle w:val="Hyperlink"/>
                <w:noProof/>
              </w:rPr>
              <w:t>Stage 5 -</w:t>
            </w:r>
            <w:r w:rsidR="00017CEA" w:rsidRPr="00742E66">
              <w:rPr>
                <w:rStyle w:val="Hyperlink"/>
                <w:rFonts w:cs="Times New Roman"/>
                <w:noProof/>
              </w:rPr>
              <w:t xml:space="preserve"> </w:t>
            </w:r>
            <w:r w:rsidR="00017CEA" w:rsidRPr="00742E66">
              <w:rPr>
                <w:rStyle w:val="Hyperlink"/>
                <w:noProof/>
              </w:rPr>
              <w:t>Sustainability</w:t>
            </w:r>
            <w:r w:rsidR="00017CEA">
              <w:rPr>
                <w:noProof/>
                <w:webHidden/>
              </w:rPr>
              <w:tab/>
            </w:r>
            <w:r w:rsidR="00017CEA">
              <w:rPr>
                <w:noProof/>
                <w:webHidden/>
              </w:rPr>
              <w:fldChar w:fldCharType="begin"/>
            </w:r>
            <w:r w:rsidR="00017CEA">
              <w:rPr>
                <w:noProof/>
                <w:webHidden/>
              </w:rPr>
              <w:instrText xml:space="preserve"> PAGEREF _Toc74551647 \h </w:instrText>
            </w:r>
            <w:r w:rsidR="00017CEA">
              <w:rPr>
                <w:noProof/>
                <w:webHidden/>
              </w:rPr>
            </w:r>
            <w:r w:rsidR="00017CEA">
              <w:rPr>
                <w:noProof/>
                <w:webHidden/>
              </w:rPr>
              <w:fldChar w:fldCharType="separate"/>
            </w:r>
            <w:r w:rsidR="00017CEA">
              <w:rPr>
                <w:noProof/>
                <w:webHidden/>
              </w:rPr>
              <w:t>35</w:t>
            </w:r>
            <w:r w:rsidR="00017CEA">
              <w:rPr>
                <w:noProof/>
                <w:webHidden/>
              </w:rPr>
              <w:fldChar w:fldCharType="end"/>
            </w:r>
          </w:hyperlink>
        </w:p>
        <w:p w14:paraId="0EE84B5B" w14:textId="23D8DC7D" w:rsidR="00017CEA" w:rsidRDefault="0076029A">
          <w:pPr>
            <w:pStyle w:val="TOC2"/>
            <w:rPr>
              <w:rFonts w:asciiTheme="minorHAnsi" w:eastAsiaTheme="minorEastAsia" w:hAnsiTheme="minorHAnsi"/>
              <w:noProof/>
              <w:szCs w:val="22"/>
              <w:lang w:eastAsia="en-GB"/>
            </w:rPr>
          </w:pPr>
          <w:hyperlink w:anchor="_Toc74551648" w:history="1">
            <w:r w:rsidR="00017CEA" w:rsidRPr="00742E66">
              <w:rPr>
                <w:rStyle w:val="Hyperlink"/>
                <w:noProof/>
              </w:rPr>
              <w:t>7.7</w:t>
            </w:r>
            <w:r w:rsidR="00017CEA">
              <w:rPr>
                <w:rFonts w:asciiTheme="minorHAnsi" w:eastAsiaTheme="minorEastAsia" w:hAnsiTheme="minorHAnsi"/>
                <w:noProof/>
                <w:szCs w:val="22"/>
                <w:lang w:eastAsia="en-GB"/>
              </w:rPr>
              <w:tab/>
            </w:r>
            <w:r w:rsidR="00017CEA" w:rsidRPr="00742E66">
              <w:rPr>
                <w:rStyle w:val="Hyperlink"/>
                <w:noProof/>
              </w:rPr>
              <w:t>Stage 6 -</w:t>
            </w:r>
            <w:r w:rsidR="00017CEA" w:rsidRPr="00742E66">
              <w:rPr>
                <w:rStyle w:val="Hyperlink"/>
                <w:rFonts w:cs="Times New Roman"/>
                <w:noProof/>
              </w:rPr>
              <w:t xml:space="preserve"> </w:t>
            </w:r>
            <w:r w:rsidR="00017CEA" w:rsidRPr="00742E66">
              <w:rPr>
                <w:rStyle w:val="Hyperlink"/>
                <w:noProof/>
              </w:rPr>
              <w:t>Total Score</w:t>
            </w:r>
            <w:r w:rsidR="00017CEA">
              <w:rPr>
                <w:noProof/>
                <w:webHidden/>
              </w:rPr>
              <w:tab/>
            </w:r>
            <w:r w:rsidR="00017CEA">
              <w:rPr>
                <w:noProof/>
                <w:webHidden/>
              </w:rPr>
              <w:fldChar w:fldCharType="begin"/>
            </w:r>
            <w:r w:rsidR="00017CEA">
              <w:rPr>
                <w:noProof/>
                <w:webHidden/>
              </w:rPr>
              <w:instrText xml:space="preserve"> PAGEREF _Toc74551648 \h </w:instrText>
            </w:r>
            <w:r w:rsidR="00017CEA">
              <w:rPr>
                <w:noProof/>
                <w:webHidden/>
              </w:rPr>
            </w:r>
            <w:r w:rsidR="00017CEA">
              <w:rPr>
                <w:noProof/>
                <w:webHidden/>
              </w:rPr>
              <w:fldChar w:fldCharType="separate"/>
            </w:r>
            <w:r w:rsidR="00017CEA">
              <w:rPr>
                <w:noProof/>
                <w:webHidden/>
              </w:rPr>
              <w:t>37</w:t>
            </w:r>
            <w:r w:rsidR="00017CEA">
              <w:rPr>
                <w:noProof/>
                <w:webHidden/>
              </w:rPr>
              <w:fldChar w:fldCharType="end"/>
            </w:r>
          </w:hyperlink>
        </w:p>
        <w:p w14:paraId="009FAD97" w14:textId="74A456E0" w:rsidR="00017CEA" w:rsidRDefault="0076029A">
          <w:pPr>
            <w:pStyle w:val="TOC2"/>
            <w:rPr>
              <w:rFonts w:asciiTheme="minorHAnsi" w:eastAsiaTheme="minorEastAsia" w:hAnsiTheme="minorHAnsi"/>
              <w:noProof/>
              <w:szCs w:val="22"/>
              <w:lang w:eastAsia="en-GB"/>
            </w:rPr>
          </w:pPr>
          <w:hyperlink w:anchor="_Toc74551649" w:history="1">
            <w:r w:rsidR="00017CEA" w:rsidRPr="00742E66">
              <w:rPr>
                <w:rStyle w:val="Hyperlink"/>
                <w:noProof/>
              </w:rPr>
              <w:t>7.8</w:t>
            </w:r>
            <w:r w:rsidR="00017CEA">
              <w:rPr>
                <w:rFonts w:asciiTheme="minorHAnsi" w:eastAsiaTheme="minorEastAsia" w:hAnsiTheme="minorHAnsi"/>
                <w:noProof/>
                <w:szCs w:val="22"/>
                <w:lang w:eastAsia="en-GB"/>
              </w:rPr>
              <w:tab/>
            </w:r>
            <w:r w:rsidR="00017CEA" w:rsidRPr="00742E66">
              <w:rPr>
                <w:rStyle w:val="Hyperlink"/>
                <w:noProof/>
              </w:rPr>
              <w:t>Abnormally Low Tender</w:t>
            </w:r>
            <w:r w:rsidR="00017CEA">
              <w:rPr>
                <w:noProof/>
                <w:webHidden/>
              </w:rPr>
              <w:tab/>
            </w:r>
            <w:r w:rsidR="00017CEA">
              <w:rPr>
                <w:noProof/>
                <w:webHidden/>
              </w:rPr>
              <w:fldChar w:fldCharType="begin"/>
            </w:r>
            <w:r w:rsidR="00017CEA">
              <w:rPr>
                <w:noProof/>
                <w:webHidden/>
              </w:rPr>
              <w:instrText xml:space="preserve"> PAGEREF _Toc74551649 \h </w:instrText>
            </w:r>
            <w:r w:rsidR="00017CEA">
              <w:rPr>
                <w:noProof/>
                <w:webHidden/>
              </w:rPr>
            </w:r>
            <w:r w:rsidR="00017CEA">
              <w:rPr>
                <w:noProof/>
                <w:webHidden/>
              </w:rPr>
              <w:fldChar w:fldCharType="separate"/>
            </w:r>
            <w:r w:rsidR="00017CEA">
              <w:rPr>
                <w:noProof/>
                <w:webHidden/>
              </w:rPr>
              <w:t>38</w:t>
            </w:r>
            <w:r w:rsidR="00017CEA">
              <w:rPr>
                <w:noProof/>
                <w:webHidden/>
              </w:rPr>
              <w:fldChar w:fldCharType="end"/>
            </w:r>
          </w:hyperlink>
        </w:p>
        <w:p w14:paraId="08D330EE" w14:textId="3FF23A68" w:rsidR="00017CEA" w:rsidRDefault="0076029A">
          <w:pPr>
            <w:pStyle w:val="TOC2"/>
            <w:rPr>
              <w:rFonts w:asciiTheme="minorHAnsi" w:eastAsiaTheme="minorEastAsia" w:hAnsiTheme="minorHAnsi"/>
              <w:noProof/>
              <w:szCs w:val="22"/>
              <w:lang w:eastAsia="en-GB"/>
            </w:rPr>
          </w:pPr>
          <w:hyperlink w:anchor="_Toc74551650" w:history="1">
            <w:r w:rsidR="00017CEA" w:rsidRPr="00742E66">
              <w:rPr>
                <w:rStyle w:val="Hyperlink"/>
                <w:noProof/>
              </w:rPr>
              <w:t>7.9</w:t>
            </w:r>
            <w:r w:rsidR="00017CEA">
              <w:rPr>
                <w:rFonts w:asciiTheme="minorHAnsi" w:eastAsiaTheme="minorEastAsia" w:hAnsiTheme="minorHAnsi"/>
                <w:noProof/>
                <w:szCs w:val="22"/>
                <w:lang w:eastAsia="en-GB"/>
              </w:rPr>
              <w:tab/>
            </w:r>
            <w:r w:rsidR="00017CEA" w:rsidRPr="00742E66">
              <w:rPr>
                <w:rStyle w:val="Hyperlink"/>
                <w:noProof/>
              </w:rPr>
              <w:t>Stage 7 -</w:t>
            </w:r>
            <w:r w:rsidR="00017CEA" w:rsidRPr="00742E66">
              <w:rPr>
                <w:rStyle w:val="Hyperlink"/>
                <w:rFonts w:cs="Times New Roman"/>
                <w:noProof/>
              </w:rPr>
              <w:t xml:space="preserve"> </w:t>
            </w:r>
            <w:r w:rsidR="00017CEA" w:rsidRPr="00742E66">
              <w:rPr>
                <w:rStyle w:val="Hyperlink"/>
                <w:noProof/>
              </w:rPr>
              <w:t>Selection Questionnaire</w:t>
            </w:r>
            <w:r w:rsidR="00017CEA">
              <w:rPr>
                <w:noProof/>
                <w:webHidden/>
              </w:rPr>
              <w:tab/>
            </w:r>
            <w:r w:rsidR="00017CEA">
              <w:rPr>
                <w:noProof/>
                <w:webHidden/>
              </w:rPr>
              <w:fldChar w:fldCharType="begin"/>
            </w:r>
            <w:r w:rsidR="00017CEA">
              <w:rPr>
                <w:noProof/>
                <w:webHidden/>
              </w:rPr>
              <w:instrText xml:space="preserve"> PAGEREF _Toc74551650 \h </w:instrText>
            </w:r>
            <w:r w:rsidR="00017CEA">
              <w:rPr>
                <w:noProof/>
                <w:webHidden/>
              </w:rPr>
            </w:r>
            <w:r w:rsidR="00017CEA">
              <w:rPr>
                <w:noProof/>
                <w:webHidden/>
              </w:rPr>
              <w:fldChar w:fldCharType="separate"/>
            </w:r>
            <w:r w:rsidR="00017CEA">
              <w:rPr>
                <w:noProof/>
                <w:webHidden/>
              </w:rPr>
              <w:t>38</w:t>
            </w:r>
            <w:r w:rsidR="00017CEA">
              <w:rPr>
                <w:noProof/>
                <w:webHidden/>
              </w:rPr>
              <w:fldChar w:fldCharType="end"/>
            </w:r>
          </w:hyperlink>
        </w:p>
        <w:p w14:paraId="2908E159" w14:textId="0FD27FBF" w:rsidR="00017CEA" w:rsidRDefault="0076029A">
          <w:pPr>
            <w:pStyle w:val="TOC1"/>
            <w:rPr>
              <w:rFonts w:asciiTheme="minorHAnsi" w:eastAsiaTheme="minorEastAsia" w:hAnsiTheme="minorHAnsi"/>
              <w:noProof/>
              <w:szCs w:val="22"/>
              <w:lang w:eastAsia="en-GB"/>
            </w:rPr>
          </w:pPr>
          <w:hyperlink w:anchor="_Toc74551651" w:history="1">
            <w:r w:rsidR="00017CEA" w:rsidRPr="00742E66">
              <w:rPr>
                <w:rStyle w:val="Hyperlink"/>
                <w:noProof/>
              </w:rPr>
              <w:t>8</w:t>
            </w:r>
            <w:r w:rsidR="00017CEA">
              <w:rPr>
                <w:rFonts w:asciiTheme="minorHAnsi" w:eastAsiaTheme="minorEastAsia" w:hAnsiTheme="minorHAnsi"/>
                <w:noProof/>
                <w:szCs w:val="22"/>
                <w:lang w:eastAsia="en-GB"/>
              </w:rPr>
              <w:tab/>
            </w:r>
            <w:r w:rsidR="00017CEA" w:rsidRPr="00742E66">
              <w:rPr>
                <w:rStyle w:val="Hyperlink"/>
                <w:noProof/>
              </w:rPr>
              <w:t>CONTRACT AWARD PROCEDURE</w:t>
            </w:r>
            <w:r w:rsidR="00017CEA">
              <w:rPr>
                <w:noProof/>
                <w:webHidden/>
              </w:rPr>
              <w:tab/>
            </w:r>
            <w:r w:rsidR="00017CEA">
              <w:rPr>
                <w:noProof/>
                <w:webHidden/>
              </w:rPr>
              <w:fldChar w:fldCharType="begin"/>
            </w:r>
            <w:r w:rsidR="00017CEA">
              <w:rPr>
                <w:noProof/>
                <w:webHidden/>
              </w:rPr>
              <w:instrText xml:space="preserve"> PAGEREF _Toc74551651 \h </w:instrText>
            </w:r>
            <w:r w:rsidR="00017CEA">
              <w:rPr>
                <w:noProof/>
                <w:webHidden/>
              </w:rPr>
            </w:r>
            <w:r w:rsidR="00017CEA">
              <w:rPr>
                <w:noProof/>
                <w:webHidden/>
              </w:rPr>
              <w:fldChar w:fldCharType="separate"/>
            </w:r>
            <w:r w:rsidR="00017CEA">
              <w:rPr>
                <w:noProof/>
                <w:webHidden/>
              </w:rPr>
              <w:t>40</w:t>
            </w:r>
            <w:r w:rsidR="00017CEA">
              <w:rPr>
                <w:noProof/>
                <w:webHidden/>
              </w:rPr>
              <w:fldChar w:fldCharType="end"/>
            </w:r>
          </w:hyperlink>
        </w:p>
        <w:p w14:paraId="54B9CBDD" w14:textId="3C26370B" w:rsidR="00017CEA" w:rsidRDefault="0076029A">
          <w:pPr>
            <w:pStyle w:val="TOC2"/>
            <w:rPr>
              <w:rFonts w:asciiTheme="minorHAnsi" w:eastAsiaTheme="minorEastAsia" w:hAnsiTheme="minorHAnsi"/>
              <w:noProof/>
              <w:szCs w:val="22"/>
              <w:lang w:eastAsia="en-GB"/>
            </w:rPr>
          </w:pPr>
          <w:hyperlink w:anchor="_Toc74551652" w:history="1">
            <w:r w:rsidR="00017CEA" w:rsidRPr="00742E66">
              <w:rPr>
                <w:rStyle w:val="Hyperlink"/>
                <w:noProof/>
              </w:rPr>
              <w:t>8.1</w:t>
            </w:r>
            <w:r w:rsidR="00017CEA">
              <w:rPr>
                <w:rFonts w:asciiTheme="minorHAnsi" w:eastAsiaTheme="minorEastAsia" w:hAnsiTheme="minorHAnsi"/>
                <w:noProof/>
                <w:szCs w:val="22"/>
                <w:lang w:eastAsia="en-GB"/>
              </w:rPr>
              <w:tab/>
            </w:r>
            <w:r w:rsidR="00017CEA" w:rsidRPr="00742E66">
              <w:rPr>
                <w:rStyle w:val="Hyperlink"/>
                <w:noProof/>
              </w:rPr>
              <w:t>Award Procedure</w:t>
            </w:r>
            <w:r w:rsidR="00017CEA">
              <w:rPr>
                <w:noProof/>
                <w:webHidden/>
              </w:rPr>
              <w:tab/>
            </w:r>
            <w:r w:rsidR="00017CEA">
              <w:rPr>
                <w:noProof/>
                <w:webHidden/>
              </w:rPr>
              <w:fldChar w:fldCharType="begin"/>
            </w:r>
            <w:r w:rsidR="00017CEA">
              <w:rPr>
                <w:noProof/>
                <w:webHidden/>
              </w:rPr>
              <w:instrText xml:space="preserve"> PAGEREF _Toc74551652 \h </w:instrText>
            </w:r>
            <w:r w:rsidR="00017CEA">
              <w:rPr>
                <w:noProof/>
                <w:webHidden/>
              </w:rPr>
            </w:r>
            <w:r w:rsidR="00017CEA">
              <w:rPr>
                <w:noProof/>
                <w:webHidden/>
              </w:rPr>
              <w:fldChar w:fldCharType="separate"/>
            </w:r>
            <w:r w:rsidR="00017CEA">
              <w:rPr>
                <w:noProof/>
                <w:webHidden/>
              </w:rPr>
              <w:t>40</w:t>
            </w:r>
            <w:r w:rsidR="00017CEA">
              <w:rPr>
                <w:noProof/>
                <w:webHidden/>
              </w:rPr>
              <w:fldChar w:fldCharType="end"/>
            </w:r>
          </w:hyperlink>
        </w:p>
        <w:p w14:paraId="76CECC23" w14:textId="313C6B34" w:rsidR="00017CEA" w:rsidRDefault="0076029A">
          <w:pPr>
            <w:pStyle w:val="TOC2"/>
            <w:rPr>
              <w:rFonts w:asciiTheme="minorHAnsi" w:eastAsiaTheme="minorEastAsia" w:hAnsiTheme="minorHAnsi"/>
              <w:noProof/>
              <w:szCs w:val="22"/>
              <w:lang w:eastAsia="en-GB"/>
            </w:rPr>
          </w:pPr>
          <w:hyperlink w:anchor="_Toc74551653" w:history="1">
            <w:r w:rsidR="00017CEA" w:rsidRPr="00742E66">
              <w:rPr>
                <w:rStyle w:val="Hyperlink"/>
                <w:noProof/>
              </w:rPr>
              <w:t>8.2</w:t>
            </w:r>
            <w:r w:rsidR="00017CEA">
              <w:rPr>
                <w:rFonts w:asciiTheme="minorHAnsi" w:eastAsiaTheme="minorEastAsia" w:hAnsiTheme="minorHAnsi"/>
                <w:noProof/>
                <w:szCs w:val="22"/>
                <w:lang w:eastAsia="en-GB"/>
              </w:rPr>
              <w:tab/>
            </w:r>
            <w:r w:rsidR="00017CEA" w:rsidRPr="00742E66">
              <w:rPr>
                <w:rStyle w:val="Hyperlink"/>
                <w:noProof/>
              </w:rPr>
              <w:t>Standstill period</w:t>
            </w:r>
            <w:r w:rsidR="00017CEA">
              <w:rPr>
                <w:noProof/>
                <w:webHidden/>
              </w:rPr>
              <w:tab/>
            </w:r>
            <w:r w:rsidR="00017CEA">
              <w:rPr>
                <w:noProof/>
                <w:webHidden/>
              </w:rPr>
              <w:fldChar w:fldCharType="begin"/>
            </w:r>
            <w:r w:rsidR="00017CEA">
              <w:rPr>
                <w:noProof/>
                <w:webHidden/>
              </w:rPr>
              <w:instrText xml:space="preserve"> PAGEREF _Toc74551653 \h </w:instrText>
            </w:r>
            <w:r w:rsidR="00017CEA">
              <w:rPr>
                <w:noProof/>
                <w:webHidden/>
              </w:rPr>
            </w:r>
            <w:r w:rsidR="00017CEA">
              <w:rPr>
                <w:noProof/>
                <w:webHidden/>
              </w:rPr>
              <w:fldChar w:fldCharType="separate"/>
            </w:r>
            <w:r w:rsidR="00017CEA">
              <w:rPr>
                <w:noProof/>
                <w:webHidden/>
              </w:rPr>
              <w:t>40</w:t>
            </w:r>
            <w:r w:rsidR="00017CEA">
              <w:rPr>
                <w:noProof/>
                <w:webHidden/>
              </w:rPr>
              <w:fldChar w:fldCharType="end"/>
            </w:r>
          </w:hyperlink>
        </w:p>
        <w:p w14:paraId="767A63FB" w14:textId="6D1E437D" w:rsidR="00017CEA" w:rsidRDefault="0076029A">
          <w:pPr>
            <w:pStyle w:val="TOC2"/>
            <w:rPr>
              <w:rFonts w:asciiTheme="minorHAnsi" w:eastAsiaTheme="minorEastAsia" w:hAnsiTheme="minorHAnsi"/>
              <w:noProof/>
              <w:szCs w:val="22"/>
              <w:lang w:eastAsia="en-GB"/>
            </w:rPr>
          </w:pPr>
          <w:hyperlink w:anchor="_Toc74551654" w:history="1">
            <w:r w:rsidR="00017CEA" w:rsidRPr="00742E66">
              <w:rPr>
                <w:rStyle w:val="Hyperlink"/>
                <w:noProof/>
              </w:rPr>
              <w:t>8.3</w:t>
            </w:r>
            <w:r w:rsidR="00017CEA">
              <w:rPr>
                <w:rFonts w:asciiTheme="minorHAnsi" w:eastAsiaTheme="minorEastAsia" w:hAnsiTheme="minorHAnsi"/>
                <w:noProof/>
                <w:szCs w:val="22"/>
                <w:lang w:eastAsia="en-GB"/>
              </w:rPr>
              <w:tab/>
            </w:r>
            <w:r w:rsidR="00017CEA" w:rsidRPr="00742E66">
              <w:rPr>
                <w:rStyle w:val="Hyperlink"/>
                <w:noProof/>
              </w:rPr>
              <w:t>Contract Award</w:t>
            </w:r>
            <w:r w:rsidR="00017CEA">
              <w:rPr>
                <w:noProof/>
                <w:webHidden/>
              </w:rPr>
              <w:tab/>
            </w:r>
            <w:r w:rsidR="00017CEA">
              <w:rPr>
                <w:noProof/>
                <w:webHidden/>
              </w:rPr>
              <w:fldChar w:fldCharType="begin"/>
            </w:r>
            <w:r w:rsidR="00017CEA">
              <w:rPr>
                <w:noProof/>
                <w:webHidden/>
              </w:rPr>
              <w:instrText xml:space="preserve"> PAGEREF _Toc74551654 \h </w:instrText>
            </w:r>
            <w:r w:rsidR="00017CEA">
              <w:rPr>
                <w:noProof/>
                <w:webHidden/>
              </w:rPr>
            </w:r>
            <w:r w:rsidR="00017CEA">
              <w:rPr>
                <w:noProof/>
                <w:webHidden/>
              </w:rPr>
              <w:fldChar w:fldCharType="separate"/>
            </w:r>
            <w:r w:rsidR="00017CEA">
              <w:rPr>
                <w:noProof/>
                <w:webHidden/>
              </w:rPr>
              <w:t>40</w:t>
            </w:r>
            <w:r w:rsidR="00017CEA">
              <w:rPr>
                <w:noProof/>
                <w:webHidden/>
              </w:rPr>
              <w:fldChar w:fldCharType="end"/>
            </w:r>
          </w:hyperlink>
        </w:p>
        <w:p w14:paraId="505A8B65" w14:textId="0C491194" w:rsidR="00017CEA" w:rsidRDefault="0076029A">
          <w:pPr>
            <w:pStyle w:val="TOC1"/>
            <w:rPr>
              <w:rFonts w:asciiTheme="minorHAnsi" w:eastAsiaTheme="minorEastAsia" w:hAnsiTheme="minorHAnsi"/>
              <w:noProof/>
              <w:szCs w:val="22"/>
              <w:lang w:eastAsia="en-GB"/>
            </w:rPr>
          </w:pPr>
          <w:hyperlink w:anchor="_Toc74551655" w:history="1">
            <w:r w:rsidR="00017CEA" w:rsidRPr="00742E66">
              <w:rPr>
                <w:rStyle w:val="Hyperlink"/>
                <w:rFonts w:ascii="Arial Bold" w:hAnsi="Arial Bold"/>
                <w:b/>
                <w:noProof/>
              </w:rPr>
              <w:t>Appendix A</w:t>
            </w:r>
            <w:r w:rsidR="00017CEA">
              <w:rPr>
                <w:rFonts w:asciiTheme="minorHAnsi" w:eastAsiaTheme="minorEastAsia" w:hAnsiTheme="minorHAnsi"/>
                <w:noProof/>
                <w:szCs w:val="22"/>
                <w:lang w:eastAsia="en-GB"/>
              </w:rPr>
              <w:tab/>
            </w:r>
            <w:r w:rsidR="00017CEA" w:rsidRPr="00742E66">
              <w:rPr>
                <w:rStyle w:val="Hyperlink"/>
                <w:noProof/>
              </w:rPr>
              <w:t>IfT Document Register</w:t>
            </w:r>
            <w:r w:rsidR="00017CEA">
              <w:rPr>
                <w:noProof/>
                <w:webHidden/>
              </w:rPr>
              <w:tab/>
            </w:r>
            <w:r w:rsidR="00017CEA">
              <w:rPr>
                <w:noProof/>
                <w:webHidden/>
              </w:rPr>
              <w:fldChar w:fldCharType="begin"/>
            </w:r>
            <w:r w:rsidR="00017CEA">
              <w:rPr>
                <w:noProof/>
                <w:webHidden/>
              </w:rPr>
              <w:instrText xml:space="preserve"> PAGEREF _Toc74551655 \h </w:instrText>
            </w:r>
            <w:r w:rsidR="00017CEA">
              <w:rPr>
                <w:noProof/>
                <w:webHidden/>
              </w:rPr>
            </w:r>
            <w:r w:rsidR="00017CEA">
              <w:rPr>
                <w:noProof/>
                <w:webHidden/>
              </w:rPr>
              <w:fldChar w:fldCharType="separate"/>
            </w:r>
            <w:r w:rsidR="00017CEA">
              <w:rPr>
                <w:noProof/>
                <w:webHidden/>
              </w:rPr>
              <w:t>41</w:t>
            </w:r>
            <w:r w:rsidR="00017CEA">
              <w:rPr>
                <w:noProof/>
                <w:webHidden/>
              </w:rPr>
              <w:fldChar w:fldCharType="end"/>
            </w:r>
          </w:hyperlink>
        </w:p>
        <w:p w14:paraId="3CA27B3B" w14:textId="5169CD1F" w:rsidR="00017CEA" w:rsidRDefault="0076029A">
          <w:pPr>
            <w:pStyle w:val="TOC1"/>
            <w:rPr>
              <w:rFonts w:asciiTheme="minorHAnsi" w:eastAsiaTheme="minorEastAsia" w:hAnsiTheme="minorHAnsi"/>
              <w:noProof/>
              <w:szCs w:val="22"/>
              <w:lang w:eastAsia="en-GB"/>
            </w:rPr>
          </w:pPr>
          <w:hyperlink w:anchor="_Toc74551656" w:history="1">
            <w:r w:rsidR="00017CEA" w:rsidRPr="00742E66">
              <w:rPr>
                <w:rStyle w:val="Hyperlink"/>
                <w:rFonts w:ascii="Arial Bold" w:hAnsi="Arial Bold"/>
                <w:b/>
                <w:noProof/>
              </w:rPr>
              <w:t>Appendix B</w:t>
            </w:r>
            <w:r w:rsidR="00017CEA">
              <w:rPr>
                <w:rFonts w:asciiTheme="minorHAnsi" w:eastAsiaTheme="minorEastAsia" w:hAnsiTheme="minorHAnsi"/>
                <w:noProof/>
                <w:szCs w:val="22"/>
                <w:lang w:eastAsia="en-GB"/>
              </w:rPr>
              <w:tab/>
            </w:r>
            <w:r w:rsidR="00017CEA" w:rsidRPr="00742E66">
              <w:rPr>
                <w:rStyle w:val="Hyperlink"/>
                <w:noProof/>
              </w:rPr>
              <w:t>Check List of Documents to be returned with the Tender:</w:t>
            </w:r>
            <w:r w:rsidR="00017CEA">
              <w:rPr>
                <w:noProof/>
                <w:webHidden/>
              </w:rPr>
              <w:tab/>
            </w:r>
            <w:r w:rsidR="00017CEA">
              <w:rPr>
                <w:noProof/>
                <w:webHidden/>
              </w:rPr>
              <w:fldChar w:fldCharType="begin"/>
            </w:r>
            <w:r w:rsidR="00017CEA">
              <w:rPr>
                <w:noProof/>
                <w:webHidden/>
              </w:rPr>
              <w:instrText xml:space="preserve"> PAGEREF _Toc74551656 \h </w:instrText>
            </w:r>
            <w:r w:rsidR="00017CEA">
              <w:rPr>
                <w:noProof/>
                <w:webHidden/>
              </w:rPr>
            </w:r>
            <w:r w:rsidR="00017CEA">
              <w:rPr>
                <w:noProof/>
                <w:webHidden/>
              </w:rPr>
              <w:fldChar w:fldCharType="separate"/>
            </w:r>
            <w:r w:rsidR="00017CEA">
              <w:rPr>
                <w:noProof/>
                <w:webHidden/>
              </w:rPr>
              <w:t>43</w:t>
            </w:r>
            <w:r w:rsidR="00017CEA">
              <w:rPr>
                <w:noProof/>
                <w:webHidden/>
              </w:rPr>
              <w:fldChar w:fldCharType="end"/>
            </w:r>
          </w:hyperlink>
        </w:p>
        <w:p w14:paraId="405E6298" w14:textId="06A1A82B" w:rsidR="00017CEA" w:rsidRDefault="0076029A">
          <w:pPr>
            <w:pStyle w:val="TOC1"/>
            <w:rPr>
              <w:rFonts w:asciiTheme="minorHAnsi" w:eastAsiaTheme="minorEastAsia" w:hAnsiTheme="minorHAnsi"/>
              <w:noProof/>
              <w:szCs w:val="22"/>
              <w:lang w:eastAsia="en-GB"/>
            </w:rPr>
          </w:pPr>
          <w:hyperlink w:anchor="_Toc74551657" w:history="1">
            <w:r w:rsidR="00017CEA" w:rsidRPr="00742E66">
              <w:rPr>
                <w:rStyle w:val="Hyperlink"/>
                <w:rFonts w:ascii="Arial Bold" w:hAnsi="Arial Bold"/>
                <w:b/>
                <w:noProof/>
              </w:rPr>
              <w:t>Appendix C</w:t>
            </w:r>
            <w:r w:rsidR="00017CEA">
              <w:rPr>
                <w:rFonts w:asciiTheme="minorHAnsi" w:eastAsiaTheme="minorEastAsia" w:hAnsiTheme="minorHAnsi"/>
                <w:noProof/>
                <w:szCs w:val="22"/>
                <w:lang w:eastAsia="en-GB"/>
              </w:rPr>
              <w:tab/>
            </w:r>
            <w:r w:rsidR="00017CEA" w:rsidRPr="00742E66">
              <w:rPr>
                <w:rStyle w:val="Hyperlink"/>
                <w:noProof/>
              </w:rPr>
              <w:t>Contract, Policy and Compliance Statement Requirements</w:t>
            </w:r>
            <w:r w:rsidR="00017CEA">
              <w:rPr>
                <w:noProof/>
                <w:webHidden/>
              </w:rPr>
              <w:tab/>
            </w:r>
            <w:r w:rsidR="00017CEA">
              <w:rPr>
                <w:noProof/>
                <w:webHidden/>
              </w:rPr>
              <w:fldChar w:fldCharType="begin"/>
            </w:r>
            <w:r w:rsidR="00017CEA">
              <w:rPr>
                <w:noProof/>
                <w:webHidden/>
              </w:rPr>
              <w:instrText xml:space="preserve"> PAGEREF _Toc74551657 \h </w:instrText>
            </w:r>
            <w:r w:rsidR="00017CEA">
              <w:rPr>
                <w:noProof/>
                <w:webHidden/>
              </w:rPr>
            </w:r>
            <w:r w:rsidR="00017CEA">
              <w:rPr>
                <w:noProof/>
                <w:webHidden/>
              </w:rPr>
              <w:fldChar w:fldCharType="separate"/>
            </w:r>
            <w:r w:rsidR="00017CEA">
              <w:rPr>
                <w:noProof/>
                <w:webHidden/>
              </w:rPr>
              <w:t>45</w:t>
            </w:r>
            <w:r w:rsidR="00017CEA">
              <w:rPr>
                <w:noProof/>
                <w:webHidden/>
              </w:rPr>
              <w:fldChar w:fldCharType="end"/>
            </w:r>
          </w:hyperlink>
        </w:p>
        <w:p w14:paraId="7FF94B17" w14:textId="4582E37D" w:rsidR="00017CEA" w:rsidRDefault="0076029A">
          <w:pPr>
            <w:pStyle w:val="TOC1"/>
            <w:rPr>
              <w:rFonts w:asciiTheme="minorHAnsi" w:eastAsiaTheme="minorEastAsia" w:hAnsiTheme="minorHAnsi"/>
              <w:noProof/>
              <w:szCs w:val="22"/>
              <w:lang w:eastAsia="en-GB"/>
            </w:rPr>
          </w:pPr>
          <w:hyperlink w:anchor="_Toc74551658" w:history="1">
            <w:r w:rsidR="00017CEA" w:rsidRPr="00742E66">
              <w:rPr>
                <w:rStyle w:val="Hyperlink"/>
                <w:rFonts w:ascii="Arial Bold" w:hAnsi="Arial Bold"/>
                <w:b/>
                <w:noProof/>
              </w:rPr>
              <w:t>Appendix D</w:t>
            </w:r>
            <w:r w:rsidR="00017CEA">
              <w:rPr>
                <w:rFonts w:asciiTheme="minorHAnsi" w:eastAsiaTheme="minorEastAsia" w:hAnsiTheme="minorHAnsi"/>
                <w:noProof/>
                <w:szCs w:val="22"/>
                <w:lang w:eastAsia="en-GB"/>
              </w:rPr>
              <w:tab/>
            </w:r>
            <w:r w:rsidR="00017CEA" w:rsidRPr="00742E66">
              <w:rPr>
                <w:rStyle w:val="Hyperlink"/>
                <w:noProof/>
              </w:rPr>
              <w:t>Quality Questions Scoring Matrix</w:t>
            </w:r>
            <w:r w:rsidR="00017CEA">
              <w:rPr>
                <w:noProof/>
                <w:webHidden/>
              </w:rPr>
              <w:tab/>
            </w:r>
            <w:r w:rsidR="00017CEA">
              <w:rPr>
                <w:noProof/>
                <w:webHidden/>
              </w:rPr>
              <w:fldChar w:fldCharType="begin"/>
            </w:r>
            <w:r w:rsidR="00017CEA">
              <w:rPr>
                <w:noProof/>
                <w:webHidden/>
              </w:rPr>
              <w:instrText xml:space="preserve"> PAGEREF _Toc74551658 \h </w:instrText>
            </w:r>
            <w:r w:rsidR="00017CEA">
              <w:rPr>
                <w:noProof/>
                <w:webHidden/>
              </w:rPr>
            </w:r>
            <w:r w:rsidR="00017CEA">
              <w:rPr>
                <w:noProof/>
                <w:webHidden/>
              </w:rPr>
              <w:fldChar w:fldCharType="separate"/>
            </w:r>
            <w:r w:rsidR="00017CEA">
              <w:rPr>
                <w:noProof/>
                <w:webHidden/>
              </w:rPr>
              <w:t>49</w:t>
            </w:r>
            <w:r w:rsidR="00017CEA">
              <w:rPr>
                <w:noProof/>
                <w:webHidden/>
              </w:rPr>
              <w:fldChar w:fldCharType="end"/>
            </w:r>
          </w:hyperlink>
        </w:p>
        <w:p w14:paraId="19C2A473" w14:textId="2C5E4FC3" w:rsidR="00017CEA" w:rsidRDefault="0076029A">
          <w:pPr>
            <w:pStyle w:val="TOC1"/>
            <w:rPr>
              <w:rFonts w:asciiTheme="minorHAnsi" w:eastAsiaTheme="minorEastAsia" w:hAnsiTheme="minorHAnsi"/>
              <w:noProof/>
              <w:szCs w:val="22"/>
              <w:lang w:eastAsia="en-GB"/>
            </w:rPr>
          </w:pPr>
          <w:hyperlink w:anchor="_Toc74551659" w:history="1">
            <w:r w:rsidR="00017CEA" w:rsidRPr="00742E66">
              <w:rPr>
                <w:rStyle w:val="Hyperlink"/>
                <w:rFonts w:ascii="Arial Bold" w:hAnsi="Arial Bold"/>
                <w:b/>
                <w:noProof/>
              </w:rPr>
              <w:t>Appendix E</w:t>
            </w:r>
            <w:r w:rsidR="00017CEA">
              <w:rPr>
                <w:rFonts w:asciiTheme="minorHAnsi" w:eastAsiaTheme="minorEastAsia" w:hAnsiTheme="minorHAnsi"/>
                <w:noProof/>
                <w:szCs w:val="22"/>
                <w:lang w:eastAsia="en-GB"/>
              </w:rPr>
              <w:tab/>
            </w:r>
            <w:r w:rsidR="00017CEA" w:rsidRPr="00742E66">
              <w:rPr>
                <w:rStyle w:val="Hyperlink"/>
                <w:noProof/>
              </w:rPr>
              <w:t>Quality Questions (Including Social Value)</w:t>
            </w:r>
            <w:r w:rsidR="00017CEA">
              <w:rPr>
                <w:noProof/>
                <w:webHidden/>
              </w:rPr>
              <w:tab/>
            </w:r>
            <w:r w:rsidR="00017CEA">
              <w:rPr>
                <w:noProof/>
                <w:webHidden/>
              </w:rPr>
              <w:fldChar w:fldCharType="begin"/>
            </w:r>
            <w:r w:rsidR="00017CEA">
              <w:rPr>
                <w:noProof/>
                <w:webHidden/>
              </w:rPr>
              <w:instrText xml:space="preserve"> PAGEREF _Toc74551659 \h </w:instrText>
            </w:r>
            <w:r w:rsidR="00017CEA">
              <w:rPr>
                <w:noProof/>
                <w:webHidden/>
              </w:rPr>
            </w:r>
            <w:r w:rsidR="00017CEA">
              <w:rPr>
                <w:noProof/>
                <w:webHidden/>
              </w:rPr>
              <w:fldChar w:fldCharType="separate"/>
            </w:r>
            <w:r w:rsidR="00017CEA">
              <w:rPr>
                <w:noProof/>
                <w:webHidden/>
              </w:rPr>
              <w:t>51</w:t>
            </w:r>
            <w:r w:rsidR="00017CEA">
              <w:rPr>
                <w:noProof/>
                <w:webHidden/>
              </w:rPr>
              <w:fldChar w:fldCharType="end"/>
            </w:r>
          </w:hyperlink>
        </w:p>
        <w:p w14:paraId="5B2B8340" w14:textId="066AC735" w:rsidR="00017CEA" w:rsidRDefault="0076029A">
          <w:pPr>
            <w:pStyle w:val="TOC1"/>
            <w:rPr>
              <w:rFonts w:asciiTheme="minorHAnsi" w:eastAsiaTheme="minorEastAsia" w:hAnsiTheme="minorHAnsi"/>
              <w:noProof/>
              <w:szCs w:val="22"/>
              <w:lang w:eastAsia="en-GB"/>
            </w:rPr>
          </w:pPr>
          <w:hyperlink w:anchor="_Toc74551660" w:history="1">
            <w:r w:rsidR="00017CEA" w:rsidRPr="00742E66">
              <w:rPr>
                <w:rStyle w:val="Hyperlink"/>
                <w:rFonts w:ascii="Arial Bold" w:hAnsi="Arial Bold"/>
                <w:b/>
                <w:noProof/>
              </w:rPr>
              <w:t>Appendix F</w:t>
            </w:r>
            <w:r w:rsidR="00017CEA">
              <w:rPr>
                <w:rFonts w:asciiTheme="minorHAnsi" w:eastAsiaTheme="minorEastAsia" w:hAnsiTheme="minorHAnsi"/>
                <w:noProof/>
                <w:szCs w:val="22"/>
                <w:lang w:eastAsia="en-GB"/>
              </w:rPr>
              <w:tab/>
            </w:r>
            <w:r w:rsidR="00017CEA" w:rsidRPr="00742E66">
              <w:rPr>
                <w:rStyle w:val="Hyperlink"/>
                <w:noProof/>
              </w:rPr>
              <w:t>Commercial Workbook</w:t>
            </w:r>
            <w:r w:rsidR="00017CEA">
              <w:rPr>
                <w:noProof/>
                <w:webHidden/>
              </w:rPr>
              <w:tab/>
            </w:r>
            <w:r w:rsidR="00017CEA">
              <w:rPr>
                <w:noProof/>
                <w:webHidden/>
              </w:rPr>
              <w:fldChar w:fldCharType="begin"/>
            </w:r>
            <w:r w:rsidR="00017CEA">
              <w:rPr>
                <w:noProof/>
                <w:webHidden/>
              </w:rPr>
              <w:instrText xml:space="preserve"> PAGEREF _Toc74551660 \h </w:instrText>
            </w:r>
            <w:r w:rsidR="00017CEA">
              <w:rPr>
                <w:noProof/>
                <w:webHidden/>
              </w:rPr>
            </w:r>
            <w:r w:rsidR="00017CEA">
              <w:rPr>
                <w:noProof/>
                <w:webHidden/>
              </w:rPr>
              <w:fldChar w:fldCharType="separate"/>
            </w:r>
            <w:r w:rsidR="00017CEA">
              <w:rPr>
                <w:noProof/>
                <w:webHidden/>
              </w:rPr>
              <w:t>55</w:t>
            </w:r>
            <w:r w:rsidR="00017CEA">
              <w:rPr>
                <w:noProof/>
                <w:webHidden/>
              </w:rPr>
              <w:fldChar w:fldCharType="end"/>
            </w:r>
          </w:hyperlink>
        </w:p>
        <w:p w14:paraId="2F572649" w14:textId="32E8544F" w:rsidR="00017CEA" w:rsidRDefault="0076029A">
          <w:pPr>
            <w:pStyle w:val="TOC1"/>
            <w:rPr>
              <w:rFonts w:asciiTheme="minorHAnsi" w:eastAsiaTheme="minorEastAsia" w:hAnsiTheme="minorHAnsi"/>
              <w:noProof/>
              <w:szCs w:val="22"/>
              <w:lang w:eastAsia="en-GB"/>
            </w:rPr>
          </w:pPr>
          <w:hyperlink w:anchor="_Toc74551661" w:history="1">
            <w:r w:rsidR="00017CEA" w:rsidRPr="00742E66">
              <w:rPr>
                <w:rStyle w:val="Hyperlink"/>
                <w:rFonts w:ascii="Arial Bold" w:hAnsi="Arial Bold"/>
                <w:b/>
                <w:noProof/>
              </w:rPr>
              <w:t>Appendix G</w:t>
            </w:r>
            <w:r w:rsidR="00017CEA">
              <w:rPr>
                <w:rFonts w:asciiTheme="minorHAnsi" w:eastAsiaTheme="minorEastAsia" w:hAnsiTheme="minorHAnsi"/>
                <w:noProof/>
                <w:szCs w:val="22"/>
                <w:lang w:eastAsia="en-GB"/>
              </w:rPr>
              <w:tab/>
            </w:r>
            <w:r w:rsidR="00017CEA" w:rsidRPr="00742E66">
              <w:rPr>
                <w:rStyle w:val="Hyperlink"/>
                <w:noProof/>
              </w:rPr>
              <w:t>Commercial Scoring Worked Example</w:t>
            </w:r>
            <w:r w:rsidR="00017CEA">
              <w:rPr>
                <w:noProof/>
                <w:webHidden/>
              </w:rPr>
              <w:tab/>
            </w:r>
            <w:r w:rsidR="00017CEA">
              <w:rPr>
                <w:noProof/>
                <w:webHidden/>
              </w:rPr>
              <w:fldChar w:fldCharType="begin"/>
            </w:r>
            <w:r w:rsidR="00017CEA">
              <w:rPr>
                <w:noProof/>
                <w:webHidden/>
              </w:rPr>
              <w:instrText xml:space="preserve"> PAGEREF _Toc74551661 \h </w:instrText>
            </w:r>
            <w:r w:rsidR="00017CEA">
              <w:rPr>
                <w:noProof/>
                <w:webHidden/>
              </w:rPr>
            </w:r>
            <w:r w:rsidR="00017CEA">
              <w:rPr>
                <w:noProof/>
                <w:webHidden/>
              </w:rPr>
              <w:fldChar w:fldCharType="separate"/>
            </w:r>
            <w:r w:rsidR="00017CEA">
              <w:rPr>
                <w:noProof/>
                <w:webHidden/>
              </w:rPr>
              <w:t>56</w:t>
            </w:r>
            <w:r w:rsidR="00017CEA">
              <w:rPr>
                <w:noProof/>
                <w:webHidden/>
              </w:rPr>
              <w:fldChar w:fldCharType="end"/>
            </w:r>
          </w:hyperlink>
        </w:p>
        <w:p w14:paraId="3D6497E9" w14:textId="3817FEA8" w:rsidR="00017CEA" w:rsidRDefault="0076029A">
          <w:pPr>
            <w:pStyle w:val="TOC1"/>
            <w:rPr>
              <w:rFonts w:asciiTheme="minorHAnsi" w:eastAsiaTheme="minorEastAsia" w:hAnsiTheme="minorHAnsi"/>
              <w:noProof/>
              <w:szCs w:val="22"/>
              <w:lang w:eastAsia="en-GB"/>
            </w:rPr>
          </w:pPr>
          <w:hyperlink w:anchor="_Toc74551662" w:history="1">
            <w:r w:rsidR="00017CEA" w:rsidRPr="00742E66">
              <w:rPr>
                <w:rStyle w:val="Hyperlink"/>
                <w:rFonts w:ascii="Arial Bold" w:hAnsi="Arial Bold"/>
                <w:b/>
                <w:noProof/>
              </w:rPr>
              <w:t>Appendix H</w:t>
            </w:r>
            <w:r w:rsidR="00017CEA">
              <w:rPr>
                <w:rFonts w:asciiTheme="minorHAnsi" w:eastAsiaTheme="minorEastAsia" w:hAnsiTheme="minorHAnsi"/>
                <w:noProof/>
                <w:szCs w:val="22"/>
                <w:lang w:eastAsia="en-GB"/>
              </w:rPr>
              <w:tab/>
            </w:r>
            <w:r w:rsidR="00017CEA" w:rsidRPr="00742E66">
              <w:rPr>
                <w:rStyle w:val="Hyperlink"/>
                <w:noProof/>
              </w:rPr>
              <w:t>Quality Assessment Scoring Worked Example</w:t>
            </w:r>
            <w:r w:rsidR="00017CEA">
              <w:rPr>
                <w:noProof/>
                <w:webHidden/>
              </w:rPr>
              <w:tab/>
            </w:r>
            <w:r w:rsidR="00017CEA">
              <w:rPr>
                <w:noProof/>
                <w:webHidden/>
              </w:rPr>
              <w:fldChar w:fldCharType="begin"/>
            </w:r>
            <w:r w:rsidR="00017CEA">
              <w:rPr>
                <w:noProof/>
                <w:webHidden/>
              </w:rPr>
              <w:instrText xml:space="preserve"> PAGEREF _Toc74551662 \h </w:instrText>
            </w:r>
            <w:r w:rsidR="00017CEA">
              <w:rPr>
                <w:noProof/>
                <w:webHidden/>
              </w:rPr>
            </w:r>
            <w:r w:rsidR="00017CEA">
              <w:rPr>
                <w:noProof/>
                <w:webHidden/>
              </w:rPr>
              <w:fldChar w:fldCharType="separate"/>
            </w:r>
            <w:r w:rsidR="00017CEA">
              <w:rPr>
                <w:noProof/>
                <w:webHidden/>
              </w:rPr>
              <w:t>57</w:t>
            </w:r>
            <w:r w:rsidR="00017CEA">
              <w:rPr>
                <w:noProof/>
                <w:webHidden/>
              </w:rPr>
              <w:fldChar w:fldCharType="end"/>
            </w:r>
          </w:hyperlink>
        </w:p>
        <w:p w14:paraId="572493DE" w14:textId="46ABDA5B" w:rsidR="00017CEA" w:rsidRDefault="0076029A">
          <w:pPr>
            <w:pStyle w:val="TOC1"/>
            <w:rPr>
              <w:rFonts w:asciiTheme="minorHAnsi" w:eastAsiaTheme="minorEastAsia" w:hAnsiTheme="minorHAnsi"/>
              <w:noProof/>
              <w:szCs w:val="22"/>
              <w:lang w:eastAsia="en-GB"/>
            </w:rPr>
          </w:pPr>
          <w:hyperlink w:anchor="_Toc74551663" w:history="1">
            <w:r w:rsidR="00017CEA" w:rsidRPr="00742E66">
              <w:rPr>
                <w:rStyle w:val="Hyperlink"/>
                <w:rFonts w:ascii="Arial Bold" w:hAnsi="Arial Bold"/>
                <w:b/>
                <w:noProof/>
              </w:rPr>
              <w:t>Appendix I</w:t>
            </w:r>
            <w:r w:rsidR="00017CEA">
              <w:rPr>
                <w:rFonts w:asciiTheme="minorHAnsi" w:eastAsiaTheme="minorEastAsia" w:hAnsiTheme="minorHAnsi"/>
                <w:noProof/>
                <w:szCs w:val="22"/>
                <w:lang w:eastAsia="en-GB"/>
              </w:rPr>
              <w:tab/>
            </w:r>
            <w:r w:rsidR="00017CEA" w:rsidRPr="00742E66">
              <w:rPr>
                <w:rStyle w:val="Hyperlink"/>
                <w:noProof/>
              </w:rPr>
              <w:t>Commercially Sensitive Information Template</w:t>
            </w:r>
            <w:r w:rsidR="00017CEA">
              <w:rPr>
                <w:noProof/>
                <w:webHidden/>
              </w:rPr>
              <w:tab/>
            </w:r>
            <w:r w:rsidR="00017CEA">
              <w:rPr>
                <w:noProof/>
                <w:webHidden/>
              </w:rPr>
              <w:fldChar w:fldCharType="begin"/>
            </w:r>
            <w:r w:rsidR="00017CEA">
              <w:rPr>
                <w:noProof/>
                <w:webHidden/>
              </w:rPr>
              <w:instrText xml:space="preserve"> PAGEREF _Toc74551663 \h </w:instrText>
            </w:r>
            <w:r w:rsidR="00017CEA">
              <w:rPr>
                <w:noProof/>
                <w:webHidden/>
              </w:rPr>
            </w:r>
            <w:r w:rsidR="00017CEA">
              <w:rPr>
                <w:noProof/>
                <w:webHidden/>
              </w:rPr>
              <w:fldChar w:fldCharType="separate"/>
            </w:r>
            <w:r w:rsidR="00017CEA">
              <w:rPr>
                <w:noProof/>
                <w:webHidden/>
              </w:rPr>
              <w:t>58</w:t>
            </w:r>
            <w:r w:rsidR="00017CEA">
              <w:rPr>
                <w:noProof/>
                <w:webHidden/>
              </w:rPr>
              <w:fldChar w:fldCharType="end"/>
            </w:r>
          </w:hyperlink>
        </w:p>
        <w:p w14:paraId="31499DC4" w14:textId="4744BB39" w:rsidR="00017CEA" w:rsidRDefault="0076029A">
          <w:pPr>
            <w:pStyle w:val="TOC1"/>
            <w:rPr>
              <w:rFonts w:asciiTheme="minorHAnsi" w:eastAsiaTheme="minorEastAsia" w:hAnsiTheme="minorHAnsi"/>
              <w:noProof/>
              <w:szCs w:val="22"/>
              <w:lang w:eastAsia="en-GB"/>
            </w:rPr>
          </w:pPr>
          <w:hyperlink w:anchor="_Toc74551664" w:history="1">
            <w:r w:rsidR="00017CEA" w:rsidRPr="00742E66">
              <w:rPr>
                <w:rStyle w:val="Hyperlink"/>
                <w:rFonts w:ascii="Arial Bold" w:hAnsi="Arial Bold"/>
                <w:b/>
                <w:noProof/>
              </w:rPr>
              <w:t>Appendix J</w:t>
            </w:r>
            <w:r w:rsidR="00017CEA">
              <w:rPr>
                <w:rFonts w:asciiTheme="minorHAnsi" w:eastAsiaTheme="minorEastAsia" w:hAnsiTheme="minorHAnsi"/>
                <w:noProof/>
                <w:szCs w:val="22"/>
                <w:lang w:eastAsia="en-GB"/>
              </w:rPr>
              <w:tab/>
            </w:r>
            <w:r w:rsidR="00017CEA" w:rsidRPr="00742E66">
              <w:rPr>
                <w:rStyle w:val="Hyperlink"/>
                <w:noProof/>
              </w:rPr>
              <w:t>Non-collusion Declaration Template</w:t>
            </w:r>
            <w:r w:rsidR="00017CEA">
              <w:rPr>
                <w:noProof/>
                <w:webHidden/>
              </w:rPr>
              <w:tab/>
            </w:r>
            <w:r w:rsidR="00017CEA">
              <w:rPr>
                <w:noProof/>
                <w:webHidden/>
              </w:rPr>
              <w:fldChar w:fldCharType="begin"/>
            </w:r>
            <w:r w:rsidR="00017CEA">
              <w:rPr>
                <w:noProof/>
                <w:webHidden/>
              </w:rPr>
              <w:instrText xml:space="preserve"> PAGEREF _Toc74551664 \h </w:instrText>
            </w:r>
            <w:r w:rsidR="00017CEA">
              <w:rPr>
                <w:noProof/>
                <w:webHidden/>
              </w:rPr>
            </w:r>
            <w:r w:rsidR="00017CEA">
              <w:rPr>
                <w:noProof/>
                <w:webHidden/>
              </w:rPr>
              <w:fldChar w:fldCharType="separate"/>
            </w:r>
            <w:r w:rsidR="00017CEA">
              <w:rPr>
                <w:noProof/>
                <w:webHidden/>
              </w:rPr>
              <w:t>59</w:t>
            </w:r>
            <w:r w:rsidR="00017CEA">
              <w:rPr>
                <w:noProof/>
                <w:webHidden/>
              </w:rPr>
              <w:fldChar w:fldCharType="end"/>
            </w:r>
          </w:hyperlink>
        </w:p>
        <w:p w14:paraId="7036342E" w14:textId="3ACD758B" w:rsidR="00017CEA" w:rsidRDefault="0076029A">
          <w:pPr>
            <w:pStyle w:val="TOC1"/>
            <w:rPr>
              <w:rFonts w:asciiTheme="minorHAnsi" w:eastAsiaTheme="minorEastAsia" w:hAnsiTheme="minorHAnsi"/>
              <w:noProof/>
              <w:szCs w:val="22"/>
              <w:lang w:eastAsia="en-GB"/>
            </w:rPr>
          </w:pPr>
          <w:hyperlink w:anchor="_Toc74551665" w:history="1">
            <w:r w:rsidR="00017CEA" w:rsidRPr="00742E66">
              <w:rPr>
                <w:rStyle w:val="Hyperlink"/>
                <w:rFonts w:ascii="Arial Bold" w:hAnsi="Arial Bold"/>
                <w:b/>
                <w:noProof/>
              </w:rPr>
              <w:t>Appendix K</w:t>
            </w:r>
            <w:r w:rsidR="00017CEA">
              <w:rPr>
                <w:rFonts w:asciiTheme="minorHAnsi" w:eastAsiaTheme="minorEastAsia" w:hAnsiTheme="minorHAnsi"/>
                <w:noProof/>
                <w:szCs w:val="22"/>
                <w:lang w:eastAsia="en-GB"/>
              </w:rPr>
              <w:tab/>
            </w:r>
            <w:r w:rsidR="00017CEA" w:rsidRPr="00742E66">
              <w:rPr>
                <w:rStyle w:val="Hyperlink"/>
                <w:noProof/>
              </w:rPr>
              <w:t>Conflict of Interest Declaration Template</w:t>
            </w:r>
            <w:r w:rsidR="00017CEA">
              <w:rPr>
                <w:noProof/>
                <w:webHidden/>
              </w:rPr>
              <w:tab/>
            </w:r>
            <w:r w:rsidR="00017CEA">
              <w:rPr>
                <w:noProof/>
                <w:webHidden/>
              </w:rPr>
              <w:fldChar w:fldCharType="begin"/>
            </w:r>
            <w:r w:rsidR="00017CEA">
              <w:rPr>
                <w:noProof/>
                <w:webHidden/>
              </w:rPr>
              <w:instrText xml:space="preserve"> PAGEREF _Toc74551665 \h </w:instrText>
            </w:r>
            <w:r w:rsidR="00017CEA">
              <w:rPr>
                <w:noProof/>
                <w:webHidden/>
              </w:rPr>
            </w:r>
            <w:r w:rsidR="00017CEA">
              <w:rPr>
                <w:noProof/>
                <w:webHidden/>
              </w:rPr>
              <w:fldChar w:fldCharType="separate"/>
            </w:r>
            <w:r w:rsidR="00017CEA">
              <w:rPr>
                <w:noProof/>
                <w:webHidden/>
              </w:rPr>
              <w:t>60</w:t>
            </w:r>
            <w:r w:rsidR="00017CEA">
              <w:rPr>
                <w:noProof/>
                <w:webHidden/>
              </w:rPr>
              <w:fldChar w:fldCharType="end"/>
            </w:r>
          </w:hyperlink>
        </w:p>
        <w:p w14:paraId="6A7CA997" w14:textId="507CF35D" w:rsidR="00017CEA" w:rsidRDefault="0076029A">
          <w:pPr>
            <w:pStyle w:val="TOC1"/>
            <w:rPr>
              <w:rFonts w:asciiTheme="minorHAnsi" w:eastAsiaTheme="minorEastAsia" w:hAnsiTheme="minorHAnsi"/>
              <w:noProof/>
              <w:szCs w:val="22"/>
              <w:lang w:eastAsia="en-GB"/>
            </w:rPr>
          </w:pPr>
          <w:hyperlink w:anchor="_Toc74551666" w:history="1">
            <w:r w:rsidR="00017CEA" w:rsidRPr="00742E66">
              <w:rPr>
                <w:rStyle w:val="Hyperlink"/>
                <w:rFonts w:ascii="Arial Bold" w:hAnsi="Arial Bold"/>
                <w:b/>
                <w:noProof/>
              </w:rPr>
              <w:t>Appendix L</w:t>
            </w:r>
            <w:r w:rsidR="00017CEA">
              <w:rPr>
                <w:rFonts w:asciiTheme="minorHAnsi" w:eastAsiaTheme="minorEastAsia" w:hAnsiTheme="minorHAnsi"/>
                <w:noProof/>
                <w:szCs w:val="22"/>
                <w:lang w:eastAsia="en-GB"/>
              </w:rPr>
              <w:tab/>
            </w:r>
            <w:r w:rsidR="00017CEA" w:rsidRPr="00742E66">
              <w:rPr>
                <w:rStyle w:val="Hyperlink"/>
                <w:noProof/>
              </w:rPr>
              <w:t>Certificate of Compliance with HE Policies</w:t>
            </w:r>
            <w:r w:rsidR="00017CEA">
              <w:rPr>
                <w:noProof/>
                <w:webHidden/>
              </w:rPr>
              <w:tab/>
            </w:r>
            <w:r w:rsidR="00017CEA">
              <w:rPr>
                <w:noProof/>
                <w:webHidden/>
              </w:rPr>
              <w:fldChar w:fldCharType="begin"/>
            </w:r>
            <w:r w:rsidR="00017CEA">
              <w:rPr>
                <w:noProof/>
                <w:webHidden/>
              </w:rPr>
              <w:instrText xml:space="preserve"> PAGEREF _Toc74551666 \h </w:instrText>
            </w:r>
            <w:r w:rsidR="00017CEA">
              <w:rPr>
                <w:noProof/>
                <w:webHidden/>
              </w:rPr>
            </w:r>
            <w:r w:rsidR="00017CEA">
              <w:rPr>
                <w:noProof/>
                <w:webHidden/>
              </w:rPr>
              <w:fldChar w:fldCharType="separate"/>
            </w:r>
            <w:r w:rsidR="00017CEA">
              <w:rPr>
                <w:noProof/>
                <w:webHidden/>
              </w:rPr>
              <w:t>61</w:t>
            </w:r>
            <w:r w:rsidR="00017CEA">
              <w:rPr>
                <w:noProof/>
                <w:webHidden/>
              </w:rPr>
              <w:fldChar w:fldCharType="end"/>
            </w:r>
          </w:hyperlink>
        </w:p>
        <w:p w14:paraId="4B8300D0" w14:textId="2A685995" w:rsidR="00017CEA" w:rsidRDefault="0076029A">
          <w:pPr>
            <w:pStyle w:val="TOC1"/>
            <w:rPr>
              <w:rFonts w:asciiTheme="minorHAnsi" w:eastAsiaTheme="minorEastAsia" w:hAnsiTheme="minorHAnsi"/>
              <w:noProof/>
              <w:szCs w:val="22"/>
              <w:lang w:eastAsia="en-GB"/>
            </w:rPr>
          </w:pPr>
          <w:hyperlink w:anchor="_Toc74551667" w:history="1">
            <w:r w:rsidR="00017CEA" w:rsidRPr="00742E66">
              <w:rPr>
                <w:rStyle w:val="Hyperlink"/>
                <w:rFonts w:ascii="Arial Bold" w:hAnsi="Arial Bold"/>
                <w:b/>
                <w:noProof/>
              </w:rPr>
              <w:t>Appendix M</w:t>
            </w:r>
            <w:r w:rsidR="00017CEA">
              <w:rPr>
                <w:rFonts w:asciiTheme="minorHAnsi" w:eastAsiaTheme="minorEastAsia" w:hAnsiTheme="minorHAnsi"/>
                <w:noProof/>
                <w:szCs w:val="22"/>
                <w:lang w:eastAsia="en-GB"/>
              </w:rPr>
              <w:tab/>
            </w:r>
            <w:r w:rsidR="00017CEA" w:rsidRPr="00742E66">
              <w:rPr>
                <w:rStyle w:val="Hyperlink"/>
                <w:noProof/>
              </w:rPr>
              <w:t>Template Tender Commitments Register</w:t>
            </w:r>
            <w:r w:rsidR="00017CEA">
              <w:rPr>
                <w:noProof/>
                <w:webHidden/>
              </w:rPr>
              <w:tab/>
            </w:r>
            <w:r w:rsidR="00017CEA">
              <w:rPr>
                <w:noProof/>
                <w:webHidden/>
              </w:rPr>
              <w:fldChar w:fldCharType="begin"/>
            </w:r>
            <w:r w:rsidR="00017CEA">
              <w:rPr>
                <w:noProof/>
                <w:webHidden/>
              </w:rPr>
              <w:instrText xml:space="preserve"> PAGEREF _Toc74551667 \h </w:instrText>
            </w:r>
            <w:r w:rsidR="00017CEA">
              <w:rPr>
                <w:noProof/>
                <w:webHidden/>
              </w:rPr>
            </w:r>
            <w:r w:rsidR="00017CEA">
              <w:rPr>
                <w:noProof/>
                <w:webHidden/>
              </w:rPr>
              <w:fldChar w:fldCharType="separate"/>
            </w:r>
            <w:r w:rsidR="00017CEA">
              <w:rPr>
                <w:noProof/>
                <w:webHidden/>
              </w:rPr>
              <w:t>67</w:t>
            </w:r>
            <w:r w:rsidR="00017CEA">
              <w:rPr>
                <w:noProof/>
                <w:webHidden/>
              </w:rPr>
              <w:fldChar w:fldCharType="end"/>
            </w:r>
          </w:hyperlink>
        </w:p>
        <w:p w14:paraId="7BC3082C" w14:textId="5F76E0A1" w:rsidR="00017CEA" w:rsidRDefault="0076029A">
          <w:pPr>
            <w:pStyle w:val="TOC1"/>
            <w:rPr>
              <w:rFonts w:asciiTheme="minorHAnsi" w:eastAsiaTheme="minorEastAsia" w:hAnsiTheme="minorHAnsi"/>
              <w:noProof/>
              <w:szCs w:val="22"/>
              <w:lang w:eastAsia="en-GB"/>
            </w:rPr>
          </w:pPr>
          <w:hyperlink w:anchor="_Toc74551668" w:history="1">
            <w:r w:rsidR="00017CEA" w:rsidRPr="00742E66">
              <w:rPr>
                <w:rStyle w:val="Hyperlink"/>
                <w:b/>
                <w:noProof/>
              </w:rPr>
              <w:t xml:space="preserve">Annex 1 </w:t>
            </w:r>
            <w:r w:rsidR="00017CEA" w:rsidRPr="00742E66">
              <w:rPr>
                <w:rStyle w:val="Hyperlink"/>
                <w:noProof/>
              </w:rPr>
              <w:t>Selection Questionnaire Guidance</w:t>
            </w:r>
            <w:r w:rsidR="00017CEA">
              <w:rPr>
                <w:noProof/>
                <w:webHidden/>
              </w:rPr>
              <w:tab/>
            </w:r>
            <w:r w:rsidR="00017CEA">
              <w:rPr>
                <w:noProof/>
                <w:webHidden/>
              </w:rPr>
              <w:fldChar w:fldCharType="begin"/>
            </w:r>
            <w:r w:rsidR="00017CEA">
              <w:rPr>
                <w:noProof/>
                <w:webHidden/>
              </w:rPr>
              <w:instrText xml:space="preserve"> PAGEREF _Toc74551668 \h </w:instrText>
            </w:r>
            <w:r w:rsidR="00017CEA">
              <w:rPr>
                <w:noProof/>
                <w:webHidden/>
              </w:rPr>
            </w:r>
            <w:r w:rsidR="00017CEA">
              <w:rPr>
                <w:noProof/>
                <w:webHidden/>
              </w:rPr>
              <w:fldChar w:fldCharType="separate"/>
            </w:r>
            <w:r w:rsidR="00017CEA">
              <w:rPr>
                <w:noProof/>
                <w:webHidden/>
              </w:rPr>
              <w:t>68</w:t>
            </w:r>
            <w:r w:rsidR="00017CEA">
              <w:rPr>
                <w:noProof/>
                <w:webHidden/>
              </w:rPr>
              <w:fldChar w:fldCharType="end"/>
            </w:r>
          </w:hyperlink>
        </w:p>
        <w:p w14:paraId="041D6D4F" w14:textId="7FA0959D" w:rsidR="00017CEA" w:rsidRDefault="0076029A">
          <w:pPr>
            <w:pStyle w:val="TOC1"/>
            <w:rPr>
              <w:rFonts w:asciiTheme="minorHAnsi" w:eastAsiaTheme="minorEastAsia" w:hAnsiTheme="minorHAnsi"/>
              <w:noProof/>
              <w:szCs w:val="22"/>
              <w:lang w:eastAsia="en-GB"/>
            </w:rPr>
          </w:pPr>
          <w:hyperlink w:anchor="_Toc74551669" w:history="1">
            <w:r w:rsidR="00017CEA" w:rsidRPr="00742E66">
              <w:rPr>
                <w:rStyle w:val="Hyperlink"/>
                <w:b/>
                <w:noProof/>
              </w:rPr>
              <w:t xml:space="preserve">Annex 2 </w:t>
            </w:r>
            <w:r w:rsidR="00017CEA" w:rsidRPr="00742E66">
              <w:rPr>
                <w:rStyle w:val="Hyperlink"/>
                <w:noProof/>
              </w:rPr>
              <w:t>Selection Questionnaire</w:t>
            </w:r>
            <w:r w:rsidR="00017CEA">
              <w:rPr>
                <w:noProof/>
                <w:webHidden/>
              </w:rPr>
              <w:tab/>
            </w:r>
            <w:r w:rsidR="00017CEA">
              <w:rPr>
                <w:noProof/>
                <w:webHidden/>
              </w:rPr>
              <w:fldChar w:fldCharType="begin"/>
            </w:r>
            <w:r w:rsidR="00017CEA">
              <w:rPr>
                <w:noProof/>
                <w:webHidden/>
              </w:rPr>
              <w:instrText xml:space="preserve"> PAGEREF _Toc74551669 \h </w:instrText>
            </w:r>
            <w:r w:rsidR="00017CEA">
              <w:rPr>
                <w:noProof/>
                <w:webHidden/>
              </w:rPr>
            </w:r>
            <w:r w:rsidR="00017CEA">
              <w:rPr>
                <w:noProof/>
                <w:webHidden/>
              </w:rPr>
              <w:fldChar w:fldCharType="separate"/>
            </w:r>
            <w:r w:rsidR="00017CEA">
              <w:rPr>
                <w:noProof/>
                <w:webHidden/>
              </w:rPr>
              <w:t>69</w:t>
            </w:r>
            <w:r w:rsidR="00017CEA">
              <w:rPr>
                <w:noProof/>
                <w:webHidden/>
              </w:rPr>
              <w:fldChar w:fldCharType="end"/>
            </w:r>
          </w:hyperlink>
        </w:p>
        <w:p w14:paraId="7548B696" w14:textId="77777777" w:rsidR="00245249" w:rsidRPr="00CB79A6" w:rsidRDefault="0053259E" w:rsidP="002C5EC6">
          <w:pPr>
            <w:pStyle w:val="TOC1"/>
          </w:pPr>
          <w:r>
            <w:rPr>
              <w:b/>
              <w:bCs/>
              <w:noProof/>
            </w:rPr>
            <w:fldChar w:fldCharType="end"/>
          </w:r>
        </w:p>
      </w:sdtContent>
    </w:sdt>
    <w:p w14:paraId="01918D3C" w14:textId="77777777" w:rsidR="008A62C0" w:rsidRDefault="0076029A" w:rsidP="008A62C0">
      <w:pPr>
        <w:pStyle w:val="Heading1"/>
        <w:pageBreakBefore w:val="0"/>
        <w:spacing w:line="276" w:lineRule="auto"/>
        <w:ind w:left="851"/>
        <w:jc w:val="both"/>
      </w:pPr>
      <w:bookmarkStart w:id="2" w:name="_Toc9098117"/>
      <w:bookmarkStart w:id="3" w:name="_Toc10385583"/>
      <w:bookmarkStart w:id="4" w:name="_Toc14784023"/>
      <w:bookmarkStart w:id="5" w:name="_Toc5618258"/>
    </w:p>
    <w:p w14:paraId="47E3EA46" w14:textId="77777777" w:rsidR="008A62C0" w:rsidRPr="001D6922" w:rsidRDefault="0053259E" w:rsidP="00EA417C">
      <w:pPr>
        <w:pStyle w:val="Heading2"/>
        <w:numPr>
          <w:ilvl w:val="0"/>
          <w:numId w:val="0"/>
        </w:numPr>
        <w:ind w:left="1134"/>
      </w:pPr>
      <w:r>
        <w:br w:type="page"/>
      </w:r>
    </w:p>
    <w:p w14:paraId="0D9F511B" w14:textId="77777777" w:rsidR="00F523DE" w:rsidRPr="003B232A" w:rsidRDefault="0053259E" w:rsidP="002B2B1D">
      <w:pPr>
        <w:pStyle w:val="Heading1"/>
        <w:pageBreakBefore w:val="0"/>
        <w:numPr>
          <w:ilvl w:val="0"/>
          <w:numId w:val="41"/>
        </w:numPr>
        <w:spacing w:line="276" w:lineRule="auto"/>
        <w:ind w:left="851" w:hanging="851"/>
        <w:jc w:val="both"/>
      </w:pPr>
      <w:bookmarkStart w:id="6" w:name="_Toc67379084"/>
      <w:bookmarkStart w:id="7" w:name="_Toc74551608"/>
      <w:r>
        <w:lastRenderedPageBreak/>
        <w:t xml:space="preserve">PROCUREMENT </w:t>
      </w:r>
      <w:r w:rsidRPr="003B232A">
        <w:t>SUMMARY</w:t>
      </w:r>
      <w:bookmarkEnd w:id="2"/>
      <w:bookmarkEnd w:id="3"/>
      <w:bookmarkEnd w:id="4"/>
      <w:bookmarkEnd w:id="6"/>
      <w:bookmarkEnd w:id="7"/>
    </w:p>
    <w:p w14:paraId="33F7374D" w14:textId="77777777" w:rsidR="00DD448A" w:rsidRPr="003B232A" w:rsidRDefault="0053259E" w:rsidP="00FC1A2E">
      <w:pPr>
        <w:pStyle w:val="Heading2"/>
        <w:spacing w:after="0" w:line="360" w:lineRule="auto"/>
        <w:ind w:left="720" w:hanging="720"/>
      </w:pPr>
      <w:bookmarkStart w:id="8" w:name="_Toc67379085"/>
      <w:bookmarkStart w:id="9" w:name="_Toc74551609"/>
      <w:bookmarkStart w:id="10" w:name="_Toc9098118"/>
      <w:bookmarkStart w:id="11" w:name="_Toc10385584"/>
      <w:bookmarkStart w:id="12" w:name="_Toc14784024"/>
      <w:r w:rsidRPr="003B232A">
        <w:t xml:space="preserve">Context and Highways England’s </w:t>
      </w:r>
      <w:r>
        <w:t>A</w:t>
      </w:r>
      <w:r w:rsidRPr="003B232A">
        <w:t>ims</w:t>
      </w:r>
      <w:bookmarkEnd w:id="8"/>
      <w:bookmarkEnd w:id="9"/>
      <w:r w:rsidRPr="003B232A">
        <w:t xml:space="preserve"> </w:t>
      </w:r>
      <w:bookmarkEnd w:id="10"/>
      <w:bookmarkEnd w:id="11"/>
      <w:bookmarkEnd w:id="12"/>
    </w:p>
    <w:p w14:paraId="2E114B2F" w14:textId="77777777" w:rsidR="005C1C91" w:rsidRPr="005C1C91" w:rsidRDefault="0053259E" w:rsidP="005C1C91">
      <w:pPr>
        <w:pStyle w:val="Heading3"/>
        <w:spacing w:after="0"/>
        <w:ind w:left="720" w:hanging="720"/>
        <w:rPr>
          <w:rFonts w:eastAsia="Times New Roman"/>
        </w:rPr>
      </w:pPr>
      <w:r w:rsidRPr="005C1C91">
        <w:rPr>
          <w:rFonts w:eastAsia="Times New Roman"/>
        </w:rPr>
        <w:t>The Lower Thames Crossing is a proposed new high quality dual carriageway connecting Kent, Thurrock, and Essex through a tunnel beneath the River Thames. The Project will provide over 90% additional capacity across the River Thames, east of London.</w:t>
      </w:r>
    </w:p>
    <w:p w14:paraId="687E051E" w14:textId="77777777" w:rsidR="005C1C91" w:rsidRPr="005C1C91" w:rsidRDefault="0053259E" w:rsidP="005C1C91">
      <w:pPr>
        <w:pStyle w:val="Heading3"/>
        <w:spacing w:after="0"/>
        <w:ind w:left="720" w:hanging="720"/>
        <w:rPr>
          <w:rFonts w:eastAsia="Times New Roman"/>
        </w:rPr>
      </w:pPr>
      <w:r w:rsidRPr="005C1C91">
        <w:rPr>
          <w:rFonts w:eastAsia="Times New Roman"/>
        </w:rPr>
        <w:t>On the south side of the River Thames, the new road will link the tunnel to the A2 and M2 in Kent. On the north side, it will link to the A13 and junction 29 of the M25 in the London Borough of Havering.</w:t>
      </w:r>
    </w:p>
    <w:p w14:paraId="45972ED5" w14:textId="77777777" w:rsidR="005C1C91" w:rsidRPr="005C1C91" w:rsidRDefault="0053259E" w:rsidP="005C1C91">
      <w:pPr>
        <w:pStyle w:val="Heading3"/>
        <w:spacing w:after="0"/>
        <w:ind w:left="720" w:hanging="720"/>
        <w:rPr>
          <w:rFonts w:eastAsia="Times New Roman"/>
        </w:rPr>
      </w:pPr>
      <w:r w:rsidRPr="005C1C91">
        <w:rPr>
          <w:rFonts w:eastAsia="Times New Roman"/>
        </w:rPr>
        <w:t xml:space="preserve">This </w:t>
      </w:r>
      <w:r>
        <w:rPr>
          <w:rFonts w:eastAsia="Times New Roman"/>
        </w:rPr>
        <w:t>LTC Programme</w:t>
      </w:r>
      <w:r w:rsidRPr="005C1C91">
        <w:rPr>
          <w:rFonts w:eastAsia="Times New Roman"/>
        </w:rPr>
        <w:t xml:space="preserve"> is being developed as part of the Government's Road Investment Strategy. It is the largest single road investment project in the UK since the M25 was completed more than 30 years ago. The crossing under the River Thames will be the longest road tunnel in the country. At 16 metres in diameter, it will be one of the largest</w:t>
      </w:r>
      <w:r>
        <w:rPr>
          <w:rFonts w:eastAsia="Times New Roman"/>
        </w:rPr>
        <w:t xml:space="preserve"> diameter</w:t>
      </w:r>
      <w:r w:rsidRPr="005C1C91">
        <w:rPr>
          <w:rFonts w:eastAsia="Times New Roman"/>
        </w:rPr>
        <w:t xml:space="preserve"> bored tunnels in the world.</w:t>
      </w:r>
    </w:p>
    <w:p w14:paraId="53EC8089" w14:textId="77777777" w:rsidR="005C1C91" w:rsidRDefault="0053259E" w:rsidP="005C1C91">
      <w:pPr>
        <w:pStyle w:val="Heading3"/>
        <w:numPr>
          <w:ilvl w:val="2"/>
          <w:numId w:val="0"/>
        </w:numPr>
        <w:rPr>
          <w:rFonts w:eastAsia="Times New Roman"/>
        </w:rPr>
      </w:pPr>
      <w:bookmarkStart w:id="13" w:name="_Toc43364526"/>
      <w:r w:rsidRPr="005C1C91">
        <w:rPr>
          <w:rFonts w:eastAsia="Times New Roman"/>
          <w:noProof/>
        </w:rPr>
        <w:drawing>
          <wp:anchor distT="0" distB="0" distL="114300" distR="114300" simplePos="0" relativeHeight="251659264" behindDoc="1" locked="0" layoutInCell="1" allowOverlap="1" wp14:anchorId="70AF5C6E" wp14:editId="1279DE93">
            <wp:simplePos x="0" y="0"/>
            <wp:positionH relativeFrom="column">
              <wp:posOffset>449580</wp:posOffset>
            </wp:positionH>
            <wp:positionV relativeFrom="paragraph">
              <wp:posOffset>374015</wp:posOffset>
            </wp:positionV>
            <wp:extent cx="2522220" cy="3244850"/>
            <wp:effectExtent l="0" t="0" r="0" b="0"/>
            <wp:wrapTopAndBottom/>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2220" cy="3244850"/>
                    </a:xfrm>
                    <a:prstGeom prst="rect">
                      <a:avLst/>
                    </a:prstGeom>
                  </pic:spPr>
                </pic:pic>
              </a:graphicData>
            </a:graphic>
          </wp:anchor>
        </w:drawing>
      </w:r>
      <w:r w:rsidRPr="005C1C91">
        <w:rPr>
          <w:rFonts w:eastAsia="Times New Roman"/>
        </w:rPr>
        <w:t>Figure 1- LTC route</w:t>
      </w:r>
      <w:bookmarkEnd w:id="13"/>
    </w:p>
    <w:p w14:paraId="330BFBD6" w14:textId="77777777" w:rsidR="005C1C91" w:rsidRPr="005C1C91" w:rsidRDefault="0076029A" w:rsidP="005C1C91">
      <w:pPr>
        <w:pStyle w:val="Heading3"/>
        <w:numPr>
          <w:ilvl w:val="0"/>
          <w:numId w:val="0"/>
        </w:numPr>
        <w:rPr>
          <w:rFonts w:eastAsia="Times New Roman"/>
        </w:rPr>
      </w:pPr>
    </w:p>
    <w:p w14:paraId="6DC90214" w14:textId="77777777" w:rsidR="005C1C91" w:rsidRPr="005C1C91" w:rsidRDefault="0053259E" w:rsidP="005C1C91">
      <w:pPr>
        <w:pStyle w:val="Heading3"/>
        <w:spacing w:after="0"/>
        <w:ind w:left="720" w:hanging="720"/>
        <w:rPr>
          <w:rFonts w:eastAsia="Times New Roman"/>
        </w:rPr>
      </w:pPr>
      <w:r w:rsidRPr="005C1C91">
        <w:rPr>
          <w:rFonts w:eastAsia="Times New Roman"/>
        </w:rPr>
        <w:t>The Lower Thames Crossing will comprise:</w:t>
      </w:r>
    </w:p>
    <w:p w14:paraId="5361A217" w14:textId="77777777" w:rsidR="005C1C91" w:rsidRPr="005C1C91" w:rsidRDefault="0053259E" w:rsidP="0053259E">
      <w:pPr>
        <w:pStyle w:val="Heading3"/>
        <w:numPr>
          <w:ilvl w:val="2"/>
          <w:numId w:val="65"/>
        </w:numPr>
        <w:spacing w:after="0"/>
        <w:ind w:hanging="425"/>
        <w:rPr>
          <w:rFonts w:eastAsia="Times New Roman"/>
        </w:rPr>
      </w:pPr>
      <w:r w:rsidRPr="005C1C91">
        <w:rPr>
          <w:rFonts w:eastAsia="Times New Roman"/>
        </w:rPr>
        <w:t>approximately 14.3 miles (23km) of new motorway connecting the tunnel to the existing road network from the A2/M2 to the M25;</w:t>
      </w:r>
    </w:p>
    <w:p w14:paraId="63942AB0" w14:textId="77777777" w:rsidR="000E6A67" w:rsidRPr="005C1C91" w:rsidRDefault="0053259E" w:rsidP="0053259E">
      <w:pPr>
        <w:pStyle w:val="Heading3"/>
        <w:numPr>
          <w:ilvl w:val="2"/>
          <w:numId w:val="65"/>
        </w:numPr>
        <w:spacing w:after="0"/>
        <w:ind w:hanging="425"/>
        <w:rPr>
          <w:rFonts w:eastAsia="Times New Roman"/>
        </w:rPr>
      </w:pPr>
      <w:r w:rsidRPr="005C1C91">
        <w:rPr>
          <w:rFonts w:eastAsia="Times New Roman"/>
        </w:rPr>
        <w:lastRenderedPageBreak/>
        <w:t>two 2.6 mile (4km) tunnels, one for southbound traffic, one for northbound traffic crossing beneath the river;</w:t>
      </w:r>
    </w:p>
    <w:p w14:paraId="46369614" w14:textId="77777777" w:rsidR="005C1C91" w:rsidRPr="005C1C91" w:rsidRDefault="0053259E" w:rsidP="0053259E">
      <w:pPr>
        <w:pStyle w:val="Heading3"/>
        <w:numPr>
          <w:ilvl w:val="2"/>
          <w:numId w:val="65"/>
        </w:numPr>
        <w:spacing w:after="0"/>
        <w:ind w:hanging="425"/>
        <w:rPr>
          <w:rFonts w:eastAsia="Times New Roman"/>
        </w:rPr>
      </w:pPr>
      <w:r w:rsidRPr="005C1C91">
        <w:rPr>
          <w:rFonts w:eastAsia="Times New Roman"/>
        </w:rPr>
        <w:t>three lanes in both directions for most of the route with a maximum speed limit of 70 mph;</w:t>
      </w:r>
    </w:p>
    <w:p w14:paraId="37284593" w14:textId="77777777" w:rsidR="005C1C91" w:rsidRPr="005C1C91" w:rsidRDefault="0053259E" w:rsidP="0053259E">
      <w:pPr>
        <w:pStyle w:val="Heading3"/>
        <w:numPr>
          <w:ilvl w:val="2"/>
          <w:numId w:val="65"/>
        </w:numPr>
        <w:spacing w:after="0"/>
        <w:ind w:hanging="425"/>
        <w:rPr>
          <w:rFonts w:eastAsia="Times New Roman"/>
        </w:rPr>
      </w:pPr>
      <w:r w:rsidRPr="005C1C91">
        <w:rPr>
          <w:rFonts w:eastAsia="Times New Roman"/>
        </w:rPr>
        <w:t>improvements to the M25, A2 and A13, where the Lower Thames Crossing connects to the road</w:t>
      </w:r>
      <w:r>
        <w:rPr>
          <w:rFonts w:eastAsia="Times New Roman"/>
        </w:rPr>
        <w:t xml:space="preserve"> </w:t>
      </w:r>
      <w:r w:rsidRPr="005C1C91">
        <w:rPr>
          <w:rFonts w:eastAsia="Times New Roman"/>
        </w:rPr>
        <w:t>network;</w:t>
      </w:r>
    </w:p>
    <w:p w14:paraId="1F01D6BF" w14:textId="77777777" w:rsidR="005C1C91" w:rsidRPr="005C1C91" w:rsidRDefault="0053259E" w:rsidP="0053259E">
      <w:pPr>
        <w:pStyle w:val="Heading3"/>
        <w:numPr>
          <w:ilvl w:val="2"/>
          <w:numId w:val="65"/>
        </w:numPr>
        <w:spacing w:after="0"/>
        <w:ind w:hanging="425"/>
        <w:rPr>
          <w:rFonts w:eastAsia="Times New Roman"/>
        </w:rPr>
      </w:pPr>
      <w:r w:rsidRPr="005C1C91">
        <w:rPr>
          <w:rFonts w:eastAsia="Times New Roman"/>
        </w:rPr>
        <w:t xml:space="preserve">new structures and changes to existing roads (including bridges, buildings, tunnel entrances, viaducts, and utilities such as electricity </w:t>
      </w:r>
      <w:r w:rsidRPr="639321D3">
        <w:rPr>
          <w:rFonts w:eastAsia="Times New Roman"/>
        </w:rPr>
        <w:t>towers</w:t>
      </w:r>
      <w:r w:rsidRPr="005C1C91">
        <w:rPr>
          <w:rFonts w:eastAsia="Times New Roman"/>
        </w:rPr>
        <w:t>) along the length of the new road;</w:t>
      </w:r>
      <w:r w:rsidRPr="639321D3">
        <w:rPr>
          <w:rFonts w:eastAsia="Times New Roman"/>
        </w:rPr>
        <w:t xml:space="preserve"> and</w:t>
      </w:r>
    </w:p>
    <w:p w14:paraId="249815A9" w14:textId="77777777" w:rsidR="005C1C91" w:rsidRPr="005C1C91" w:rsidRDefault="0053259E" w:rsidP="0053259E">
      <w:pPr>
        <w:pStyle w:val="Heading3"/>
        <w:numPr>
          <w:ilvl w:val="2"/>
          <w:numId w:val="65"/>
        </w:numPr>
        <w:spacing w:after="0"/>
        <w:ind w:hanging="425"/>
        <w:rPr>
          <w:rFonts w:eastAsia="Times New Roman"/>
        </w:rPr>
      </w:pPr>
      <w:r w:rsidRPr="005C1C91">
        <w:rPr>
          <w:rFonts w:eastAsia="Times New Roman"/>
        </w:rPr>
        <w:t xml:space="preserve">a free-flow charging system, using remote pay, </w:t>
      </w:r>
      <w:r w:rsidRPr="639321D3">
        <w:rPr>
          <w:rFonts w:eastAsia="Times New Roman"/>
        </w:rPr>
        <w:t>like the system</w:t>
      </w:r>
      <w:r w:rsidRPr="005C1C91">
        <w:rPr>
          <w:rFonts w:eastAsia="Times New Roman"/>
        </w:rPr>
        <w:t xml:space="preserve"> at the Dartford Crossing.</w:t>
      </w:r>
    </w:p>
    <w:p w14:paraId="7983B7AD" w14:textId="77777777" w:rsidR="00E14497" w:rsidRDefault="0053259E" w:rsidP="00FC1A2E">
      <w:pPr>
        <w:pStyle w:val="Heading3"/>
        <w:spacing w:after="0"/>
        <w:ind w:left="720" w:hanging="720"/>
        <w:rPr>
          <w:rFonts w:eastAsia="Times New Roman"/>
        </w:rPr>
      </w:pPr>
      <w:r w:rsidRPr="00B31813">
        <w:rPr>
          <w:rFonts w:eastAsia="Times New Roman"/>
        </w:rPr>
        <w:t xml:space="preserve">The purpose of this </w:t>
      </w:r>
      <w:r>
        <w:rPr>
          <w:rFonts w:eastAsia="Times New Roman"/>
        </w:rPr>
        <w:t>C</w:t>
      </w:r>
      <w:r w:rsidRPr="00B31813">
        <w:rPr>
          <w:rFonts w:eastAsia="Times New Roman"/>
        </w:rPr>
        <w:t xml:space="preserve">ontract is to carry out the detailed design for works to those contestable assets owned and operated by Cadent Gas Ltd (Cadent) affected by </w:t>
      </w:r>
      <w:r>
        <w:rPr>
          <w:rFonts w:eastAsia="Times New Roman"/>
        </w:rPr>
        <w:t>Highways England’</w:t>
      </w:r>
      <w:r w:rsidRPr="00B31813">
        <w:rPr>
          <w:rFonts w:eastAsia="Times New Roman"/>
        </w:rPr>
        <w:t>s proposed Lower Thames Crossing (LTC) programme</w:t>
      </w:r>
      <w:r>
        <w:rPr>
          <w:rFonts w:eastAsia="Times New Roman"/>
        </w:rPr>
        <w:t xml:space="preserve">. </w:t>
      </w:r>
    </w:p>
    <w:p w14:paraId="4D2A6C65" w14:textId="77777777" w:rsidR="00B31813" w:rsidRPr="00B31813" w:rsidRDefault="0053259E" w:rsidP="00B31813">
      <w:pPr>
        <w:pStyle w:val="Heading3"/>
        <w:spacing w:after="0"/>
        <w:ind w:left="720" w:hanging="720"/>
        <w:rPr>
          <w:rFonts w:eastAsia="Times New Roman"/>
        </w:rPr>
      </w:pPr>
      <w:r w:rsidRPr="00B31813">
        <w:rPr>
          <w:rFonts w:eastAsia="Times New Roman"/>
        </w:rPr>
        <w:t>The LTC pro</w:t>
      </w:r>
      <w:r>
        <w:rPr>
          <w:rFonts w:eastAsia="Times New Roman"/>
        </w:rPr>
        <w:t>gramme</w:t>
      </w:r>
      <w:r w:rsidRPr="00B31813">
        <w:rPr>
          <w:rFonts w:eastAsia="Times New Roman"/>
        </w:rPr>
        <w:t xml:space="preserve"> affects a number of statutory undertakers' assets. This </w:t>
      </w:r>
      <w:r>
        <w:rPr>
          <w:rFonts w:eastAsia="Times New Roman"/>
        </w:rPr>
        <w:t>C</w:t>
      </w:r>
      <w:r w:rsidRPr="00B31813">
        <w:rPr>
          <w:rFonts w:eastAsia="Times New Roman"/>
        </w:rPr>
        <w:t xml:space="preserve">ontract is to undertake the detailed design for the diversion of approximately </w:t>
      </w:r>
      <w:r>
        <w:rPr>
          <w:rFonts w:eastAsia="Times New Roman"/>
        </w:rPr>
        <w:t>17</w:t>
      </w:r>
      <w:r w:rsidRPr="00B31813">
        <w:rPr>
          <w:rFonts w:eastAsia="Times New Roman"/>
        </w:rPr>
        <w:t xml:space="preserve"> affected low, intermediate and medium pressure gas pipelines, which are owned by Cadent Gas Ltd (Cadent) and have been deemed to be contestable by Cadent. These assets are located along the LTC route between the proposed north tunnel portal and the proposed junction with the M25. </w:t>
      </w:r>
      <w:r w:rsidRPr="000C20FE">
        <w:rPr>
          <w:rFonts w:eastAsia="Times New Roman"/>
        </w:rPr>
        <w:t>The length of each individual diversion ranges from 300m to several kilometres, with a total length of pipelines to be diverted of approximately 13km.</w:t>
      </w:r>
      <w:r w:rsidRPr="00B31813">
        <w:rPr>
          <w:rFonts w:eastAsia="Times New Roman"/>
        </w:rPr>
        <w:t xml:space="preserve"> The detailed design study will conclude by obtaining a letter of acceptance from Cadent.</w:t>
      </w:r>
    </w:p>
    <w:p w14:paraId="6F8D44F7" w14:textId="77777777" w:rsidR="00B31813" w:rsidRPr="00B31813" w:rsidRDefault="0053259E" w:rsidP="00B31813">
      <w:pPr>
        <w:pStyle w:val="Heading3"/>
        <w:spacing w:after="0"/>
        <w:ind w:left="720" w:hanging="720"/>
        <w:rPr>
          <w:rFonts w:eastAsia="Times New Roman"/>
        </w:rPr>
      </w:pPr>
      <w:r w:rsidRPr="00B31813">
        <w:rPr>
          <w:rFonts w:eastAsia="Times New Roman"/>
        </w:rPr>
        <w:t xml:space="preserve">The </w:t>
      </w:r>
      <w:r>
        <w:rPr>
          <w:rFonts w:eastAsia="Times New Roman"/>
        </w:rPr>
        <w:t>successful Tenderer</w:t>
      </w:r>
      <w:r w:rsidRPr="00B31813">
        <w:rPr>
          <w:rFonts w:eastAsia="Times New Roman"/>
        </w:rPr>
        <w:t xml:space="preserve"> will work with </w:t>
      </w:r>
      <w:r>
        <w:rPr>
          <w:rFonts w:eastAsia="Times New Roman"/>
        </w:rPr>
        <w:t>Highways England</w:t>
      </w:r>
      <w:r w:rsidRPr="00B31813">
        <w:rPr>
          <w:rFonts w:eastAsia="Times New Roman"/>
        </w:rPr>
        <w:t xml:space="preserve"> throughout the detailed design to coordinate their design with LTC's and third parties' (in particular, other statutory undertakers) designs. The </w:t>
      </w:r>
      <w:r>
        <w:rPr>
          <w:rFonts w:eastAsia="Times New Roman"/>
        </w:rPr>
        <w:t>successful Tenderer</w:t>
      </w:r>
      <w:r w:rsidRPr="00B31813">
        <w:rPr>
          <w:rFonts w:eastAsia="Times New Roman"/>
        </w:rPr>
        <w:t xml:space="preserve"> will also engage with Cadent via </w:t>
      </w:r>
      <w:r>
        <w:rPr>
          <w:rFonts w:eastAsia="Times New Roman"/>
        </w:rPr>
        <w:t>Highways England</w:t>
      </w:r>
      <w:r w:rsidRPr="00B31813">
        <w:rPr>
          <w:rFonts w:eastAsia="Times New Roman"/>
        </w:rPr>
        <w:t xml:space="preserve"> to meet the requirements of the Cadent</w:t>
      </w:r>
      <w:r>
        <w:rPr>
          <w:rFonts w:eastAsia="Times New Roman"/>
        </w:rPr>
        <w:t xml:space="preserve"> LTC</w:t>
      </w:r>
      <w:r w:rsidRPr="00B31813">
        <w:rPr>
          <w:rFonts w:eastAsia="Times New Roman"/>
        </w:rPr>
        <w:t xml:space="preserve"> Stage Gate Definition</w:t>
      </w:r>
      <w:r>
        <w:rPr>
          <w:rFonts w:eastAsia="Times New Roman"/>
        </w:rPr>
        <w:t xml:space="preserve">. </w:t>
      </w:r>
    </w:p>
    <w:p w14:paraId="199BB59D" w14:textId="77777777" w:rsidR="0045646E" w:rsidRDefault="0053259E" w:rsidP="00FC1A2E">
      <w:pPr>
        <w:pStyle w:val="Heading2"/>
        <w:spacing w:after="0" w:line="360" w:lineRule="auto"/>
        <w:ind w:left="720" w:hanging="720"/>
      </w:pPr>
      <w:bookmarkStart w:id="14" w:name="_Toc9098119"/>
      <w:bookmarkStart w:id="15" w:name="_Toc10385585"/>
      <w:bookmarkStart w:id="16" w:name="_Toc14784025"/>
      <w:bookmarkStart w:id="17" w:name="_Toc67379086"/>
      <w:bookmarkStart w:id="18" w:name="_Toc74551610"/>
      <w:r>
        <w:t xml:space="preserve">Contract </w:t>
      </w:r>
      <w:r w:rsidRPr="003B232A">
        <w:t>Features</w:t>
      </w:r>
      <w:bookmarkEnd w:id="14"/>
      <w:bookmarkEnd w:id="15"/>
      <w:bookmarkEnd w:id="16"/>
      <w:bookmarkEnd w:id="17"/>
      <w:bookmarkEnd w:id="18"/>
    </w:p>
    <w:p w14:paraId="05930182" w14:textId="77777777" w:rsidR="00F73F61" w:rsidRPr="004602DE" w:rsidRDefault="0053259E" w:rsidP="00D17002">
      <w:pPr>
        <w:pStyle w:val="Heading3"/>
        <w:spacing w:after="0"/>
        <w:ind w:left="720" w:hanging="720"/>
        <w:rPr>
          <w:rFonts w:eastAsia="Times New Roman"/>
        </w:rPr>
      </w:pPr>
      <w:r w:rsidRPr="004602DE">
        <w:rPr>
          <w:rFonts w:eastAsia="Times New Roman"/>
        </w:rPr>
        <w:t>Key features of the Contract include</w:t>
      </w:r>
      <w:r>
        <w:rPr>
          <w:rFonts w:eastAsia="Times New Roman"/>
        </w:rPr>
        <w:t>:</w:t>
      </w:r>
      <w:r w:rsidRPr="004602DE">
        <w:rPr>
          <w:rFonts w:eastAsia="Times New Roman"/>
        </w:rPr>
        <w:t xml:space="preserve"> </w:t>
      </w:r>
    </w:p>
    <w:p w14:paraId="73AD97EA" w14:textId="77777777" w:rsidR="00F73F61" w:rsidRPr="008C602B" w:rsidRDefault="0053259E" w:rsidP="0053259E">
      <w:pPr>
        <w:pStyle w:val="Heading3"/>
        <w:numPr>
          <w:ilvl w:val="2"/>
          <w:numId w:val="70"/>
        </w:numPr>
        <w:spacing w:after="0"/>
        <w:ind w:hanging="425"/>
        <w:rPr>
          <w:rFonts w:eastAsia="Times New Roman"/>
        </w:rPr>
      </w:pPr>
      <w:r>
        <w:rPr>
          <w:rFonts w:eastAsia="Times New Roman"/>
        </w:rPr>
        <w:t>t</w:t>
      </w:r>
      <w:r w:rsidRPr="008C602B">
        <w:rPr>
          <w:rFonts w:eastAsia="Times New Roman"/>
        </w:rPr>
        <w:t xml:space="preserve">he </w:t>
      </w:r>
      <w:r>
        <w:rPr>
          <w:rFonts w:eastAsia="Times New Roman"/>
        </w:rPr>
        <w:t>C</w:t>
      </w:r>
      <w:r w:rsidRPr="008C602B">
        <w:rPr>
          <w:rFonts w:eastAsia="Times New Roman"/>
        </w:rPr>
        <w:t>ontract duration is expected to be for twelve months</w:t>
      </w:r>
      <w:r>
        <w:rPr>
          <w:rFonts w:eastAsia="Times New Roman"/>
        </w:rPr>
        <w:t>;</w:t>
      </w:r>
    </w:p>
    <w:p w14:paraId="65A9D4FB" w14:textId="77777777" w:rsidR="00F73F61" w:rsidRPr="008C602B" w:rsidRDefault="0053259E" w:rsidP="0053259E">
      <w:pPr>
        <w:pStyle w:val="Heading3"/>
        <w:numPr>
          <w:ilvl w:val="2"/>
          <w:numId w:val="70"/>
        </w:numPr>
        <w:spacing w:after="0"/>
        <w:ind w:hanging="425"/>
        <w:rPr>
          <w:rFonts w:eastAsia="Times New Roman"/>
        </w:rPr>
      </w:pPr>
      <w:r>
        <w:rPr>
          <w:rFonts w:eastAsia="Times New Roman"/>
        </w:rPr>
        <w:t>t</w:t>
      </w:r>
      <w:r w:rsidRPr="008C602B">
        <w:rPr>
          <w:rFonts w:eastAsia="Times New Roman"/>
        </w:rPr>
        <w:t>he Contract will be based on an amended NEC4 Professional Services Short Contract (</w:t>
      </w:r>
      <w:r>
        <w:rPr>
          <w:rFonts w:eastAsia="Times New Roman"/>
        </w:rPr>
        <w:t>June 2017 with January 2019 amendments</w:t>
      </w:r>
      <w:r w:rsidRPr="008C602B">
        <w:rPr>
          <w:rFonts w:eastAsia="Times New Roman"/>
        </w:rPr>
        <w:t>)</w:t>
      </w:r>
      <w:r>
        <w:rPr>
          <w:rFonts w:eastAsia="Times New Roman"/>
        </w:rPr>
        <w:t>; and</w:t>
      </w:r>
    </w:p>
    <w:p w14:paraId="3F5C8D75" w14:textId="77777777" w:rsidR="00F73F61" w:rsidRPr="008C602B" w:rsidRDefault="0053259E" w:rsidP="0053259E">
      <w:pPr>
        <w:pStyle w:val="Heading3"/>
        <w:numPr>
          <w:ilvl w:val="2"/>
          <w:numId w:val="70"/>
        </w:numPr>
        <w:spacing w:after="0"/>
        <w:ind w:hanging="425"/>
        <w:rPr>
          <w:rFonts w:eastAsia="Times New Roman"/>
        </w:rPr>
      </w:pPr>
      <w:r>
        <w:rPr>
          <w:rFonts w:eastAsia="Times New Roman"/>
        </w:rPr>
        <w:lastRenderedPageBreak/>
        <w:t>f</w:t>
      </w:r>
      <w:r w:rsidRPr="008C602B">
        <w:rPr>
          <w:rFonts w:eastAsia="Times New Roman"/>
        </w:rPr>
        <w:t xml:space="preserve">ull details of the proposed Detailed Design Services for Contestable Gas Assets Contract and its pricing are in the following documents: </w:t>
      </w:r>
    </w:p>
    <w:p w14:paraId="5CAB8709" w14:textId="77777777" w:rsidR="00F73F61" w:rsidRPr="008C602B" w:rsidRDefault="0053259E" w:rsidP="0053259E">
      <w:pPr>
        <w:pStyle w:val="Heading3"/>
        <w:numPr>
          <w:ilvl w:val="2"/>
          <w:numId w:val="70"/>
        </w:numPr>
        <w:spacing w:after="0"/>
        <w:ind w:left="2127" w:hanging="425"/>
        <w:rPr>
          <w:rFonts w:eastAsia="Times New Roman"/>
        </w:rPr>
      </w:pPr>
      <w:r w:rsidRPr="008C602B">
        <w:rPr>
          <w:rFonts w:eastAsia="Times New Roman"/>
        </w:rPr>
        <w:t>Volume 1 - Agreement and Conditions of Contract;</w:t>
      </w:r>
    </w:p>
    <w:p w14:paraId="3B6853B0" w14:textId="77777777" w:rsidR="00F73F61" w:rsidRPr="008C602B" w:rsidRDefault="0053259E" w:rsidP="0053259E">
      <w:pPr>
        <w:pStyle w:val="Heading3"/>
        <w:numPr>
          <w:ilvl w:val="2"/>
          <w:numId w:val="70"/>
        </w:numPr>
        <w:spacing w:after="0"/>
        <w:ind w:left="2127" w:hanging="425"/>
        <w:rPr>
          <w:rFonts w:eastAsia="Times New Roman"/>
        </w:rPr>
      </w:pPr>
      <w:r w:rsidRPr="008C602B">
        <w:rPr>
          <w:rFonts w:eastAsia="Times New Roman"/>
        </w:rPr>
        <w:t>Volume 2 - Scope &amp; Supporting Documents;</w:t>
      </w:r>
    </w:p>
    <w:p w14:paraId="2C5F6499" w14:textId="77777777" w:rsidR="00F73F61" w:rsidRPr="008C602B" w:rsidRDefault="0053259E" w:rsidP="0053259E">
      <w:pPr>
        <w:pStyle w:val="Heading3"/>
        <w:numPr>
          <w:ilvl w:val="2"/>
          <w:numId w:val="70"/>
        </w:numPr>
        <w:spacing w:after="0"/>
        <w:ind w:left="2127" w:hanging="425"/>
        <w:rPr>
          <w:rFonts w:eastAsia="Times New Roman"/>
        </w:rPr>
      </w:pPr>
      <w:r w:rsidRPr="008C602B">
        <w:rPr>
          <w:rFonts w:eastAsia="Times New Roman"/>
        </w:rPr>
        <w:t>Volume 3 -</w:t>
      </w:r>
      <w:r>
        <w:rPr>
          <w:rFonts w:eastAsia="Times New Roman"/>
        </w:rPr>
        <w:t xml:space="preserve"> </w:t>
      </w:r>
      <w:r w:rsidRPr="008C602B">
        <w:rPr>
          <w:rFonts w:eastAsia="Times New Roman"/>
        </w:rPr>
        <w:t>Pricing Documents; and</w:t>
      </w:r>
    </w:p>
    <w:p w14:paraId="62A31D5E" w14:textId="77777777" w:rsidR="00F73F61" w:rsidRPr="008C602B" w:rsidRDefault="0053259E" w:rsidP="0053259E">
      <w:pPr>
        <w:pStyle w:val="Heading3"/>
        <w:numPr>
          <w:ilvl w:val="2"/>
          <w:numId w:val="70"/>
        </w:numPr>
        <w:spacing w:after="0"/>
        <w:ind w:left="2127" w:hanging="425"/>
        <w:rPr>
          <w:rFonts w:eastAsia="Times New Roman"/>
        </w:rPr>
      </w:pPr>
      <w:r w:rsidRPr="008C602B">
        <w:rPr>
          <w:rFonts w:eastAsia="Times New Roman"/>
        </w:rPr>
        <w:t>Volume 4 -</w:t>
      </w:r>
      <w:r>
        <w:rPr>
          <w:rFonts w:eastAsia="Times New Roman"/>
        </w:rPr>
        <w:t xml:space="preserve"> </w:t>
      </w:r>
      <w:r w:rsidRPr="008C602B">
        <w:rPr>
          <w:rFonts w:eastAsia="Times New Roman"/>
        </w:rPr>
        <w:t xml:space="preserve">Templates. </w:t>
      </w:r>
    </w:p>
    <w:p w14:paraId="26AA8C8C" w14:textId="77777777" w:rsidR="00F73F61" w:rsidRDefault="0076029A" w:rsidP="00F73F61">
      <w:pPr>
        <w:pStyle w:val="Heading2"/>
        <w:numPr>
          <w:ilvl w:val="0"/>
          <w:numId w:val="0"/>
        </w:numPr>
        <w:ind w:left="1854"/>
      </w:pPr>
    </w:p>
    <w:p w14:paraId="77DE91D3" w14:textId="77777777" w:rsidR="00F73F61" w:rsidRDefault="0076029A">
      <w:pPr>
        <w:spacing w:after="160" w:line="259" w:lineRule="auto"/>
      </w:pPr>
      <w:bookmarkStart w:id="19" w:name="_Toc9519802"/>
      <w:bookmarkStart w:id="20" w:name="_Toc9519909"/>
      <w:bookmarkStart w:id="21" w:name="_Toc9522444"/>
      <w:bookmarkStart w:id="22" w:name="_Toc9522537"/>
      <w:bookmarkStart w:id="23" w:name="_Toc8200721"/>
      <w:bookmarkStart w:id="24" w:name="_Toc8200722"/>
      <w:bookmarkStart w:id="25" w:name="_Toc8200723"/>
      <w:bookmarkStart w:id="26" w:name="_Toc8200724"/>
      <w:bookmarkStart w:id="27" w:name="_Toc8200725"/>
      <w:bookmarkStart w:id="28" w:name="_Toc8200726"/>
      <w:bookmarkStart w:id="29" w:name="_Toc8200727"/>
      <w:bookmarkStart w:id="30" w:name="_Toc8200728"/>
      <w:bookmarkStart w:id="31" w:name="_Toc8200729"/>
      <w:bookmarkStart w:id="32" w:name="_Toc8200730"/>
      <w:bookmarkStart w:id="33" w:name="_Toc8200731"/>
      <w:bookmarkStart w:id="34" w:name="_Toc8200732"/>
      <w:bookmarkStart w:id="35" w:name="_Toc8200733"/>
      <w:bookmarkStart w:id="36" w:name="_Toc8200734"/>
      <w:bookmarkStart w:id="37" w:name="_Toc8200735"/>
      <w:bookmarkStart w:id="38" w:name="_Toc8200736"/>
      <w:bookmarkStart w:id="39" w:name="_Toc8200737"/>
      <w:bookmarkStart w:id="40" w:name="_Toc8200738"/>
      <w:bookmarkStart w:id="41" w:name="_Toc8200739"/>
      <w:bookmarkStart w:id="42" w:name="_Toc8200740"/>
      <w:bookmarkStart w:id="43" w:name="_Toc9098120"/>
      <w:bookmarkStart w:id="44" w:name="_Toc10385586"/>
      <w:bookmarkStart w:id="45" w:name="_Toc1478402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08D49FC" w14:textId="77777777" w:rsidR="00C73617" w:rsidRDefault="0053259E">
      <w:pPr>
        <w:spacing w:after="160" w:line="259" w:lineRule="auto"/>
        <w:rPr>
          <w:rFonts w:eastAsiaTheme="majorEastAsia" w:cstheme="majorBidi"/>
          <w:b/>
          <w:bCs/>
          <w:sz w:val="28"/>
          <w:szCs w:val="28"/>
        </w:rPr>
      </w:pPr>
      <w:r>
        <w:br w:type="page"/>
      </w:r>
    </w:p>
    <w:p w14:paraId="375C059D" w14:textId="77777777" w:rsidR="00DD448A" w:rsidRDefault="0053259E" w:rsidP="002B2B1D">
      <w:pPr>
        <w:pStyle w:val="Heading1"/>
        <w:pageBreakBefore w:val="0"/>
        <w:numPr>
          <w:ilvl w:val="0"/>
          <w:numId w:val="41"/>
        </w:numPr>
        <w:spacing w:line="276" w:lineRule="auto"/>
        <w:ind w:left="851" w:hanging="851"/>
        <w:jc w:val="both"/>
      </w:pPr>
      <w:bookmarkStart w:id="46" w:name="_Toc67379087"/>
      <w:bookmarkStart w:id="47" w:name="_Toc74551611"/>
      <w:r>
        <w:lastRenderedPageBreak/>
        <w:t>DEFINITIONS AND INTRODUCTION</w:t>
      </w:r>
      <w:bookmarkEnd w:id="43"/>
      <w:bookmarkEnd w:id="44"/>
      <w:bookmarkEnd w:id="45"/>
      <w:bookmarkEnd w:id="46"/>
      <w:bookmarkEnd w:id="47"/>
    </w:p>
    <w:p w14:paraId="6050334C" w14:textId="77777777" w:rsidR="00DD448A" w:rsidRPr="00E70660" w:rsidRDefault="0053259E" w:rsidP="00FC1A2E">
      <w:pPr>
        <w:pStyle w:val="Heading2"/>
        <w:spacing w:afterLines="60" w:after="144" w:line="360" w:lineRule="auto"/>
        <w:ind w:left="992" w:hanging="720"/>
      </w:pPr>
      <w:bookmarkStart w:id="48" w:name="_Toc8200742"/>
      <w:bookmarkStart w:id="49" w:name="_Toc42067758"/>
      <w:bookmarkStart w:id="50" w:name="_Toc42068081"/>
      <w:bookmarkStart w:id="51" w:name="_Toc42068127"/>
      <w:bookmarkStart w:id="52" w:name="_Toc42068186"/>
      <w:bookmarkStart w:id="53" w:name="_Toc42068246"/>
      <w:bookmarkStart w:id="54" w:name="_Toc42068294"/>
      <w:bookmarkStart w:id="55" w:name="_Toc42068342"/>
      <w:bookmarkStart w:id="56" w:name="_Toc42068390"/>
      <w:bookmarkStart w:id="57" w:name="_Toc42068438"/>
      <w:bookmarkStart w:id="58" w:name="_Toc42068486"/>
      <w:bookmarkStart w:id="59" w:name="_Toc42068534"/>
      <w:bookmarkStart w:id="60" w:name="_Toc42068582"/>
      <w:bookmarkStart w:id="61" w:name="_Toc42068630"/>
      <w:bookmarkStart w:id="62" w:name="_Toc42068678"/>
      <w:bookmarkStart w:id="63" w:name="_Toc42068754"/>
      <w:bookmarkStart w:id="64" w:name="_Toc42068827"/>
      <w:bookmarkStart w:id="65" w:name="_Toc42068886"/>
      <w:bookmarkStart w:id="66" w:name="_Toc42068934"/>
      <w:bookmarkStart w:id="67" w:name="_Toc42069282"/>
      <w:bookmarkStart w:id="68" w:name="_Toc42069331"/>
      <w:bookmarkStart w:id="69" w:name="_Toc42069403"/>
      <w:bookmarkStart w:id="70" w:name="_Toc42069457"/>
      <w:bookmarkStart w:id="71" w:name="_Toc42069525"/>
      <w:bookmarkStart w:id="72" w:name="_Toc42580970"/>
      <w:bookmarkStart w:id="73" w:name="_Toc42581119"/>
      <w:bookmarkStart w:id="74" w:name="_Toc67379088"/>
      <w:bookmarkStart w:id="75" w:name="_Toc74551612"/>
      <w:bookmarkStart w:id="76" w:name="_Toc9098122"/>
      <w:bookmarkStart w:id="77" w:name="_Toc10385588"/>
      <w:bookmarkStart w:id="78" w:name="_Toc1478402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E70660">
        <w:t>Definitions</w:t>
      </w:r>
      <w:bookmarkEnd w:id="74"/>
      <w:bookmarkEnd w:id="75"/>
      <w:r w:rsidRPr="00E70660">
        <w:t xml:space="preserve"> </w:t>
      </w:r>
      <w:bookmarkEnd w:id="76"/>
      <w:bookmarkEnd w:id="77"/>
      <w:bookmarkEnd w:id="78"/>
    </w:p>
    <w:p w14:paraId="7FCCCD96" w14:textId="6DC723BC" w:rsidR="000C5E44" w:rsidRDefault="0053259E" w:rsidP="00FC1A2E">
      <w:pPr>
        <w:pStyle w:val="Heading3"/>
        <w:spacing w:afterLines="60" w:after="144"/>
        <w:ind w:left="992" w:hanging="720"/>
      </w:pPr>
      <w:r>
        <w:t xml:space="preserve">Words and phrases with an initial capital letter used in this document shall have the meanings set out in </w:t>
      </w:r>
      <w:r>
        <w:fldChar w:fldCharType="begin"/>
      </w:r>
      <w:r>
        <w:instrText xml:space="preserve"> REF Table_1 \h </w:instrText>
      </w:r>
      <w:r>
        <w:fldChar w:fldCharType="separate"/>
      </w:r>
      <w:r w:rsidRPr="001566EF">
        <w:rPr>
          <w:rFonts w:cstheme="majorBidi"/>
          <w:b/>
          <w:szCs w:val="24"/>
        </w:rPr>
        <w:t>Table 1</w:t>
      </w:r>
      <w:r>
        <w:fldChar w:fldCharType="end"/>
      </w:r>
      <w:r>
        <w:t>.</w:t>
      </w:r>
    </w:p>
    <w:p w14:paraId="6EF7F1AB" w14:textId="77777777" w:rsidR="000D692F" w:rsidRDefault="0053259E" w:rsidP="00FC1A2E">
      <w:pPr>
        <w:pStyle w:val="Heading3"/>
        <w:numPr>
          <w:ilvl w:val="0"/>
          <w:numId w:val="0"/>
        </w:numPr>
        <w:ind w:left="992" w:hanging="720"/>
        <w:rPr>
          <w:rFonts w:cstheme="majorBidi"/>
          <w:b/>
          <w:szCs w:val="24"/>
        </w:rPr>
      </w:pPr>
      <w:bookmarkStart w:id="79" w:name="Table_1"/>
      <w:r w:rsidRPr="001566EF">
        <w:rPr>
          <w:rFonts w:cstheme="majorBidi"/>
          <w:b/>
          <w:szCs w:val="24"/>
        </w:rPr>
        <w:t>Table 1</w:t>
      </w:r>
      <w:bookmarkEnd w:id="79"/>
      <w:r>
        <w:rPr>
          <w:rFonts w:cstheme="majorBidi"/>
          <w:b/>
          <w:szCs w:val="24"/>
        </w:rPr>
        <w:t xml:space="preserve"> </w:t>
      </w:r>
      <w:r>
        <w:rPr>
          <w:rFonts w:cstheme="majorBidi"/>
          <w:b/>
          <w:szCs w:val="24"/>
        </w:rPr>
        <w:tab/>
      </w:r>
      <w:r w:rsidRPr="001566EF">
        <w:rPr>
          <w:rFonts w:cstheme="majorBidi"/>
          <w:b/>
          <w:szCs w:val="24"/>
        </w:rPr>
        <w:t>Table of Definitions</w:t>
      </w:r>
    </w:p>
    <w:p w14:paraId="38FF28D4" w14:textId="77777777" w:rsidR="001566EF" w:rsidRPr="001F123C" w:rsidRDefault="0076029A" w:rsidP="000D692F">
      <w:pPr>
        <w:rPr>
          <w:rFonts w:cstheme="majorBidi"/>
          <w:b/>
          <w:i/>
          <w:szCs w:val="24"/>
        </w:rPr>
      </w:pPr>
    </w:p>
    <w:tbl>
      <w:tblPr>
        <w:tblStyle w:val="HEBlueHeaderSty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70"/>
      </w:tblGrid>
      <w:tr w:rsidR="00206738" w14:paraId="365E93F2" w14:textId="77777777" w:rsidTr="00206738">
        <w:trPr>
          <w:cnfStyle w:val="100000000000" w:firstRow="1" w:lastRow="0" w:firstColumn="0" w:lastColumn="0" w:oddVBand="0" w:evenVBand="0" w:oddHBand="0" w:evenHBand="0" w:firstRowFirstColumn="0" w:firstRowLastColumn="0" w:lastRowFirstColumn="0" w:lastRowLastColumn="0"/>
          <w:cantSplit/>
          <w:trHeight w:val="57"/>
        </w:trPr>
        <w:tc>
          <w:tcPr>
            <w:tcW w:w="2547" w:type="dxa"/>
            <w:shd w:val="clear" w:color="auto" w:fill="006A83" w:themeFill="accent3" w:themeFillShade="BF"/>
            <w:hideMark/>
          </w:tcPr>
          <w:p w14:paraId="2FCE22A9" w14:textId="77777777" w:rsidR="007B2924" w:rsidRPr="0079244B" w:rsidRDefault="0053259E" w:rsidP="00F34F3B">
            <w:pPr>
              <w:rPr>
                <w:rFonts w:cs="Arial"/>
                <w:color w:val="FFFFFF" w:themeColor="background1"/>
                <w:szCs w:val="22"/>
              </w:rPr>
            </w:pPr>
            <w:r w:rsidRPr="0079244B">
              <w:rPr>
                <w:rFonts w:cs="Arial"/>
                <w:color w:val="FFFFFF" w:themeColor="background1"/>
                <w:szCs w:val="22"/>
              </w:rPr>
              <w:t>Term</w:t>
            </w:r>
          </w:p>
        </w:tc>
        <w:tc>
          <w:tcPr>
            <w:tcW w:w="6470" w:type="dxa"/>
            <w:shd w:val="clear" w:color="auto" w:fill="006A83" w:themeFill="accent3" w:themeFillShade="BF"/>
            <w:hideMark/>
          </w:tcPr>
          <w:p w14:paraId="1214787A" w14:textId="77777777" w:rsidR="007B2924" w:rsidRPr="0079244B" w:rsidRDefault="0053259E" w:rsidP="00F34F3B">
            <w:pPr>
              <w:rPr>
                <w:rFonts w:cs="Arial"/>
                <w:color w:val="FFFFFF" w:themeColor="background1"/>
                <w:szCs w:val="22"/>
              </w:rPr>
            </w:pPr>
            <w:r w:rsidRPr="0079244B">
              <w:rPr>
                <w:rFonts w:cs="Arial"/>
                <w:color w:val="FFFFFF" w:themeColor="background1"/>
                <w:szCs w:val="22"/>
              </w:rPr>
              <w:t>Definition</w:t>
            </w:r>
          </w:p>
        </w:tc>
      </w:tr>
      <w:tr w:rsidR="00206738" w14:paraId="313A1EFE" w14:textId="77777777" w:rsidTr="00206738">
        <w:trPr>
          <w:cantSplit/>
          <w:trHeight w:val="57"/>
        </w:trPr>
        <w:tc>
          <w:tcPr>
            <w:tcW w:w="2547" w:type="dxa"/>
            <w:vAlign w:val="top"/>
          </w:tcPr>
          <w:p w14:paraId="655E8A85" w14:textId="77777777" w:rsidR="00A27A50" w:rsidRPr="0079244B" w:rsidRDefault="0053259E" w:rsidP="0028347D">
            <w:pPr>
              <w:rPr>
                <w:rFonts w:cs="Arial"/>
                <w:color w:val="000000" w:themeColor="text1"/>
                <w:szCs w:val="22"/>
              </w:rPr>
            </w:pPr>
            <w:r w:rsidRPr="0079244B">
              <w:rPr>
                <w:rFonts w:cs="Arial"/>
                <w:color w:val="000000" w:themeColor="text1"/>
                <w:szCs w:val="22"/>
              </w:rPr>
              <w:t xml:space="preserve">Assessment </w:t>
            </w:r>
          </w:p>
        </w:tc>
        <w:tc>
          <w:tcPr>
            <w:tcW w:w="6470" w:type="dxa"/>
            <w:shd w:val="clear" w:color="auto" w:fill="auto"/>
            <w:vAlign w:val="top"/>
          </w:tcPr>
          <w:p w14:paraId="76F507D3" w14:textId="77777777" w:rsidR="00A27A50" w:rsidRPr="0079244B" w:rsidRDefault="0053259E" w:rsidP="00536A35">
            <w:pPr>
              <w:jc w:val="both"/>
              <w:rPr>
                <w:rFonts w:cs="Arial"/>
                <w:color w:val="000000" w:themeColor="text1"/>
                <w:szCs w:val="22"/>
              </w:rPr>
            </w:pPr>
            <w:r w:rsidRPr="0079244B">
              <w:rPr>
                <w:rFonts w:cs="Arial"/>
                <w:color w:val="000000" w:themeColor="text1"/>
                <w:szCs w:val="22"/>
              </w:rPr>
              <w:t>the part of the procurement process described in section 7.3 of these Instructions;</w:t>
            </w:r>
          </w:p>
        </w:tc>
      </w:tr>
      <w:tr w:rsidR="00206738" w14:paraId="7ED78B41" w14:textId="77777777" w:rsidTr="00206738">
        <w:trPr>
          <w:cantSplit/>
          <w:trHeight w:val="57"/>
        </w:trPr>
        <w:tc>
          <w:tcPr>
            <w:tcW w:w="2547" w:type="dxa"/>
            <w:vAlign w:val="top"/>
          </w:tcPr>
          <w:p w14:paraId="1DC3BB23" w14:textId="77777777" w:rsidR="008A66FE" w:rsidRPr="0079244B" w:rsidRDefault="0053259E" w:rsidP="0028347D">
            <w:pPr>
              <w:rPr>
                <w:rFonts w:cs="Arial"/>
                <w:color w:val="000000" w:themeColor="text1"/>
                <w:szCs w:val="22"/>
              </w:rPr>
            </w:pPr>
            <w:r w:rsidRPr="0079244B">
              <w:rPr>
                <w:rFonts w:cs="Arial"/>
                <w:color w:val="000000" w:themeColor="text1"/>
                <w:szCs w:val="22"/>
              </w:rPr>
              <w:t>Associated Company</w:t>
            </w:r>
          </w:p>
        </w:tc>
        <w:tc>
          <w:tcPr>
            <w:tcW w:w="6470" w:type="dxa"/>
            <w:shd w:val="clear" w:color="auto" w:fill="auto"/>
            <w:vAlign w:val="top"/>
          </w:tcPr>
          <w:p w14:paraId="78EEDE6A" w14:textId="77777777" w:rsidR="008A66FE" w:rsidRPr="0079244B" w:rsidRDefault="0053259E" w:rsidP="00536A35">
            <w:pPr>
              <w:jc w:val="both"/>
              <w:rPr>
                <w:rFonts w:cs="Arial"/>
                <w:color w:val="000000" w:themeColor="text1"/>
                <w:szCs w:val="22"/>
                <w:highlight w:val="red"/>
              </w:rPr>
            </w:pPr>
            <w:r w:rsidRPr="0079244B">
              <w:rPr>
                <w:rFonts w:cs="Arial"/>
                <w:color w:val="000000" w:themeColor="text1"/>
                <w:szCs w:val="22"/>
              </w:rPr>
              <w:t>has the meaning given in section 256 of the Companies Act 2006;</w:t>
            </w:r>
          </w:p>
        </w:tc>
      </w:tr>
      <w:tr w:rsidR="00206738" w14:paraId="479F07CF" w14:textId="77777777" w:rsidTr="00206738">
        <w:trPr>
          <w:cantSplit/>
          <w:trHeight w:val="57"/>
        </w:trPr>
        <w:tc>
          <w:tcPr>
            <w:tcW w:w="2547" w:type="dxa"/>
            <w:vAlign w:val="top"/>
          </w:tcPr>
          <w:p w14:paraId="2E063B78" w14:textId="77777777" w:rsidR="00840024" w:rsidRPr="0079244B" w:rsidRDefault="0053259E" w:rsidP="0028347D">
            <w:pPr>
              <w:rPr>
                <w:rFonts w:cs="Arial"/>
                <w:color w:val="000000" w:themeColor="text1"/>
                <w:szCs w:val="22"/>
              </w:rPr>
            </w:pPr>
            <w:r w:rsidRPr="0079244B">
              <w:rPr>
                <w:rFonts w:cs="Arial"/>
                <w:color w:val="000000" w:themeColor="text1"/>
                <w:szCs w:val="22"/>
              </w:rPr>
              <w:t>Award Criteria</w:t>
            </w:r>
          </w:p>
        </w:tc>
        <w:tc>
          <w:tcPr>
            <w:tcW w:w="6470" w:type="dxa"/>
            <w:vAlign w:val="top"/>
          </w:tcPr>
          <w:p w14:paraId="40243200" w14:textId="77777777" w:rsidR="00840024" w:rsidRPr="0079244B" w:rsidRDefault="0053259E" w:rsidP="00536A35">
            <w:pPr>
              <w:jc w:val="both"/>
              <w:rPr>
                <w:rFonts w:cs="Arial"/>
                <w:color w:val="000000" w:themeColor="text1"/>
                <w:szCs w:val="22"/>
              </w:rPr>
            </w:pPr>
            <w:r w:rsidRPr="0079244B">
              <w:rPr>
                <w:rFonts w:cs="Arial"/>
                <w:color w:val="000000" w:themeColor="text1"/>
                <w:szCs w:val="22"/>
              </w:rPr>
              <w:t xml:space="preserve">the criteria described in these Instructions that Highways England will use to identify the most economically advantageous Tender; </w:t>
            </w:r>
          </w:p>
        </w:tc>
      </w:tr>
      <w:tr w:rsidR="00206738" w14:paraId="6449E18B" w14:textId="77777777" w:rsidTr="00206738">
        <w:trPr>
          <w:cantSplit/>
          <w:trHeight w:val="57"/>
        </w:trPr>
        <w:tc>
          <w:tcPr>
            <w:tcW w:w="2547" w:type="dxa"/>
            <w:vAlign w:val="top"/>
          </w:tcPr>
          <w:p w14:paraId="3AFB79EC" w14:textId="77777777" w:rsidR="001A5E5D" w:rsidRPr="0079244B" w:rsidRDefault="0053259E" w:rsidP="0028347D">
            <w:pPr>
              <w:rPr>
                <w:rFonts w:cs="Arial"/>
                <w:color w:val="000000" w:themeColor="text1"/>
                <w:szCs w:val="22"/>
              </w:rPr>
            </w:pPr>
            <w:r w:rsidRPr="00283DFE">
              <w:rPr>
                <w:rFonts w:cs="Arial"/>
                <w:color w:val="000000" w:themeColor="text1"/>
                <w:szCs w:val="22"/>
              </w:rPr>
              <w:t>Cadent LTC Stage Gate Definition</w:t>
            </w:r>
          </w:p>
        </w:tc>
        <w:tc>
          <w:tcPr>
            <w:tcW w:w="6470" w:type="dxa"/>
            <w:vAlign w:val="top"/>
          </w:tcPr>
          <w:p w14:paraId="5C8137E3" w14:textId="77777777" w:rsidR="001A5E5D" w:rsidRPr="0079244B" w:rsidRDefault="0053259E" w:rsidP="00536A35">
            <w:pPr>
              <w:jc w:val="both"/>
              <w:rPr>
                <w:rFonts w:cs="Arial"/>
                <w:color w:val="000000" w:themeColor="text1"/>
                <w:szCs w:val="22"/>
              </w:rPr>
            </w:pPr>
            <w:r>
              <w:rPr>
                <w:rFonts w:cs="Arial"/>
                <w:color w:val="000000" w:themeColor="text1"/>
                <w:szCs w:val="22"/>
              </w:rPr>
              <w:t>please refer to Annex 2 of the Scope;</w:t>
            </w:r>
          </w:p>
        </w:tc>
      </w:tr>
      <w:tr w:rsidR="00206738" w14:paraId="2B77E06E" w14:textId="77777777" w:rsidTr="00206738">
        <w:trPr>
          <w:cantSplit/>
          <w:trHeight w:val="57"/>
        </w:trPr>
        <w:tc>
          <w:tcPr>
            <w:tcW w:w="2547" w:type="dxa"/>
            <w:vAlign w:val="top"/>
          </w:tcPr>
          <w:p w14:paraId="015E88C9" w14:textId="77777777" w:rsidR="00171FF5" w:rsidRPr="0079244B" w:rsidRDefault="0053259E" w:rsidP="0028347D">
            <w:pPr>
              <w:rPr>
                <w:rFonts w:cs="Arial"/>
                <w:color w:val="000000" w:themeColor="text1"/>
                <w:szCs w:val="22"/>
              </w:rPr>
            </w:pPr>
            <w:r w:rsidRPr="0079244B">
              <w:rPr>
                <w:rFonts w:cs="Arial"/>
                <w:color w:val="000000" w:themeColor="text1"/>
                <w:szCs w:val="22"/>
              </w:rPr>
              <w:t>Commercial Assessment Panel</w:t>
            </w:r>
          </w:p>
        </w:tc>
        <w:tc>
          <w:tcPr>
            <w:tcW w:w="6470" w:type="dxa"/>
            <w:vAlign w:val="top"/>
          </w:tcPr>
          <w:p w14:paraId="22B24117" w14:textId="77777777" w:rsidR="00171FF5" w:rsidRPr="0079244B" w:rsidRDefault="0053259E" w:rsidP="00536A35">
            <w:pPr>
              <w:jc w:val="both"/>
              <w:rPr>
                <w:rFonts w:cs="Arial"/>
                <w:color w:val="000000" w:themeColor="text1"/>
                <w:szCs w:val="22"/>
              </w:rPr>
            </w:pPr>
            <w:r w:rsidRPr="0079244B">
              <w:rPr>
                <w:rFonts w:cs="Arial"/>
                <w:color w:val="000000" w:themeColor="text1"/>
                <w:szCs w:val="22"/>
              </w:rPr>
              <w:t>the group of assessors that assesses the Commercial Workbook;</w:t>
            </w:r>
          </w:p>
        </w:tc>
      </w:tr>
      <w:tr w:rsidR="00206738" w14:paraId="0741B013" w14:textId="77777777" w:rsidTr="00206738">
        <w:trPr>
          <w:cantSplit/>
          <w:trHeight w:val="57"/>
        </w:trPr>
        <w:tc>
          <w:tcPr>
            <w:tcW w:w="2547" w:type="dxa"/>
            <w:vAlign w:val="top"/>
          </w:tcPr>
          <w:p w14:paraId="30E9AF78" w14:textId="77777777" w:rsidR="00F34F3B" w:rsidRPr="0079244B" w:rsidRDefault="0053259E" w:rsidP="0028347D">
            <w:pPr>
              <w:rPr>
                <w:rFonts w:cs="Arial"/>
                <w:color w:val="000000" w:themeColor="text1"/>
                <w:szCs w:val="22"/>
              </w:rPr>
            </w:pPr>
            <w:r w:rsidRPr="0079244B">
              <w:rPr>
                <w:rFonts w:cs="Arial"/>
                <w:color w:val="000000" w:themeColor="text1"/>
                <w:szCs w:val="22"/>
              </w:rPr>
              <w:t>Commercial Envelope</w:t>
            </w:r>
          </w:p>
        </w:tc>
        <w:tc>
          <w:tcPr>
            <w:tcW w:w="6470" w:type="dxa"/>
            <w:vAlign w:val="top"/>
          </w:tcPr>
          <w:p w14:paraId="0FFD6613" w14:textId="77777777" w:rsidR="00F34F3B" w:rsidRPr="0079244B" w:rsidRDefault="0053259E" w:rsidP="00536A35">
            <w:pPr>
              <w:jc w:val="both"/>
              <w:rPr>
                <w:rFonts w:cs="Arial"/>
                <w:color w:val="000000" w:themeColor="text1"/>
                <w:szCs w:val="22"/>
              </w:rPr>
            </w:pPr>
            <w:r w:rsidRPr="0079244B">
              <w:rPr>
                <w:rFonts w:cs="Arial"/>
                <w:color w:val="000000" w:themeColor="text1"/>
                <w:szCs w:val="22"/>
              </w:rPr>
              <w:t xml:space="preserve">the area on the Sourcing Portal in which Tenderers should submit their Commercial </w:t>
            </w:r>
            <w:r>
              <w:rPr>
                <w:rFonts w:cs="Arial"/>
                <w:color w:val="000000" w:themeColor="text1"/>
                <w:szCs w:val="22"/>
              </w:rPr>
              <w:t>Submission</w:t>
            </w:r>
            <w:r w:rsidRPr="0079244B">
              <w:rPr>
                <w:rFonts w:cs="Arial"/>
                <w:color w:val="000000" w:themeColor="text1"/>
                <w:szCs w:val="22"/>
              </w:rPr>
              <w:t>;</w:t>
            </w:r>
          </w:p>
        </w:tc>
      </w:tr>
      <w:tr w:rsidR="00206738" w14:paraId="7FD0BA4E" w14:textId="77777777" w:rsidTr="00206738">
        <w:trPr>
          <w:cantSplit/>
          <w:trHeight w:val="57"/>
        </w:trPr>
        <w:tc>
          <w:tcPr>
            <w:tcW w:w="2547" w:type="dxa"/>
            <w:vAlign w:val="top"/>
          </w:tcPr>
          <w:p w14:paraId="7E0C7778" w14:textId="77777777" w:rsidR="004249A0" w:rsidRPr="0079244B" w:rsidRDefault="0053259E" w:rsidP="0028347D">
            <w:pPr>
              <w:rPr>
                <w:rFonts w:cs="Arial"/>
                <w:color w:val="000000" w:themeColor="text1"/>
                <w:szCs w:val="22"/>
              </w:rPr>
            </w:pPr>
            <w:r w:rsidRPr="0079244B">
              <w:rPr>
                <w:rFonts w:cs="Arial"/>
                <w:color w:val="000000" w:themeColor="text1"/>
                <w:szCs w:val="22"/>
              </w:rPr>
              <w:t>Commercial Score</w:t>
            </w:r>
          </w:p>
        </w:tc>
        <w:tc>
          <w:tcPr>
            <w:tcW w:w="6470" w:type="dxa"/>
            <w:vAlign w:val="top"/>
          </w:tcPr>
          <w:p w14:paraId="3F501F62" w14:textId="77777777" w:rsidR="004249A0" w:rsidRPr="0079244B" w:rsidRDefault="0053259E" w:rsidP="00536A35">
            <w:pPr>
              <w:jc w:val="both"/>
              <w:rPr>
                <w:rFonts w:cs="Arial"/>
                <w:color w:val="000000" w:themeColor="text1"/>
                <w:szCs w:val="22"/>
              </w:rPr>
            </w:pPr>
            <w:r w:rsidRPr="0079244B">
              <w:rPr>
                <w:rFonts w:cs="Arial"/>
                <w:color w:val="000000" w:themeColor="text1"/>
                <w:szCs w:val="22"/>
              </w:rPr>
              <w:t>the score awarded by the Commercial Assessment Panel after its assessment of the Commercial Workbook;</w:t>
            </w:r>
          </w:p>
        </w:tc>
      </w:tr>
      <w:tr w:rsidR="00206738" w14:paraId="23F8B0BD" w14:textId="77777777" w:rsidTr="00206738">
        <w:trPr>
          <w:cantSplit/>
          <w:trHeight w:val="57"/>
        </w:trPr>
        <w:tc>
          <w:tcPr>
            <w:tcW w:w="2547" w:type="dxa"/>
            <w:vAlign w:val="top"/>
          </w:tcPr>
          <w:p w14:paraId="05883C06" w14:textId="77777777" w:rsidR="005627A3" w:rsidRPr="0079244B" w:rsidRDefault="0053259E" w:rsidP="0028347D">
            <w:pPr>
              <w:rPr>
                <w:rFonts w:cs="Arial"/>
                <w:color w:val="000000" w:themeColor="text1"/>
                <w:szCs w:val="22"/>
              </w:rPr>
            </w:pPr>
            <w:r w:rsidRPr="0079244B">
              <w:rPr>
                <w:rFonts w:cs="Arial"/>
                <w:color w:val="000000" w:themeColor="text1"/>
                <w:szCs w:val="22"/>
              </w:rPr>
              <w:t>Commercial Submission</w:t>
            </w:r>
          </w:p>
        </w:tc>
        <w:tc>
          <w:tcPr>
            <w:tcW w:w="6470" w:type="dxa"/>
            <w:vAlign w:val="top"/>
          </w:tcPr>
          <w:p w14:paraId="5673650E" w14:textId="77777777" w:rsidR="005627A3" w:rsidRPr="0079244B" w:rsidRDefault="0053259E" w:rsidP="00536A35">
            <w:pPr>
              <w:jc w:val="both"/>
              <w:rPr>
                <w:rFonts w:cs="Arial"/>
                <w:color w:val="000000" w:themeColor="text1"/>
                <w:szCs w:val="22"/>
              </w:rPr>
            </w:pPr>
            <w:r w:rsidRPr="0079244B">
              <w:rPr>
                <w:rFonts w:cs="Arial"/>
                <w:color w:val="000000" w:themeColor="text1"/>
                <w:szCs w:val="22"/>
              </w:rPr>
              <w:t xml:space="preserve">the part of the Tender to be submitted in </w:t>
            </w:r>
            <w:r>
              <w:rPr>
                <w:rFonts w:cs="Arial"/>
                <w:color w:val="000000" w:themeColor="text1"/>
                <w:szCs w:val="22"/>
              </w:rPr>
              <w:t xml:space="preserve">the Commercial Envelope in </w:t>
            </w:r>
            <w:r w:rsidRPr="0079244B">
              <w:rPr>
                <w:rFonts w:cs="Arial"/>
                <w:color w:val="000000" w:themeColor="text1"/>
                <w:szCs w:val="22"/>
              </w:rPr>
              <w:t xml:space="preserve">accordance with section 6.10 of these Instructions, </w:t>
            </w:r>
            <w:r>
              <w:rPr>
                <w:rFonts w:cs="Arial"/>
                <w:color w:val="000000" w:themeColor="text1"/>
                <w:szCs w:val="22"/>
              </w:rPr>
              <w:t>(</w:t>
            </w:r>
            <w:r w:rsidRPr="0079244B">
              <w:rPr>
                <w:rFonts w:cs="Arial"/>
                <w:color w:val="000000" w:themeColor="text1"/>
                <w:szCs w:val="22"/>
              </w:rPr>
              <w:t xml:space="preserve">including the </w:t>
            </w:r>
            <w:r>
              <w:rPr>
                <w:rFonts w:cs="Arial"/>
                <w:color w:val="000000" w:themeColor="text1"/>
                <w:szCs w:val="22"/>
              </w:rPr>
              <w:t xml:space="preserve">completed </w:t>
            </w:r>
            <w:r w:rsidRPr="0079244B">
              <w:rPr>
                <w:rFonts w:cs="Arial"/>
                <w:color w:val="000000" w:themeColor="text1"/>
                <w:szCs w:val="22"/>
              </w:rPr>
              <w:t>Commercial Workbook</w:t>
            </w:r>
            <w:r>
              <w:rPr>
                <w:rFonts w:cs="Arial"/>
                <w:color w:val="000000" w:themeColor="text1"/>
                <w:szCs w:val="22"/>
              </w:rPr>
              <w:t xml:space="preserve"> and the Contract Data Part 2)</w:t>
            </w:r>
            <w:r w:rsidRPr="0079244B">
              <w:rPr>
                <w:rFonts w:cs="Arial"/>
                <w:color w:val="000000" w:themeColor="text1"/>
                <w:szCs w:val="22"/>
              </w:rPr>
              <w:t>;</w:t>
            </w:r>
          </w:p>
        </w:tc>
      </w:tr>
      <w:tr w:rsidR="00206738" w14:paraId="366A29E7" w14:textId="77777777" w:rsidTr="00206738">
        <w:trPr>
          <w:cantSplit/>
          <w:trHeight w:val="707"/>
        </w:trPr>
        <w:tc>
          <w:tcPr>
            <w:tcW w:w="2547" w:type="dxa"/>
            <w:vAlign w:val="top"/>
          </w:tcPr>
          <w:p w14:paraId="16A116A8" w14:textId="77777777" w:rsidR="004412BC" w:rsidRPr="0079244B" w:rsidRDefault="0053259E" w:rsidP="0028347D">
            <w:pPr>
              <w:rPr>
                <w:rFonts w:cs="Arial"/>
                <w:color w:val="000000" w:themeColor="text1"/>
                <w:szCs w:val="22"/>
              </w:rPr>
            </w:pPr>
            <w:r w:rsidRPr="0079244B">
              <w:rPr>
                <w:rFonts w:cs="Arial"/>
                <w:color w:val="000000" w:themeColor="text1"/>
                <w:szCs w:val="22"/>
              </w:rPr>
              <w:t>Commercial Workbook</w:t>
            </w:r>
          </w:p>
        </w:tc>
        <w:tc>
          <w:tcPr>
            <w:tcW w:w="6470" w:type="dxa"/>
            <w:vAlign w:val="top"/>
          </w:tcPr>
          <w:p w14:paraId="3CEEF643" w14:textId="77777777" w:rsidR="004412BC" w:rsidRPr="0079244B" w:rsidRDefault="0053259E" w:rsidP="00536A35">
            <w:pPr>
              <w:jc w:val="both"/>
              <w:rPr>
                <w:rFonts w:cs="Arial"/>
                <w:color w:val="000000" w:themeColor="text1"/>
                <w:szCs w:val="22"/>
              </w:rPr>
            </w:pPr>
            <w:r w:rsidRPr="00D95C37">
              <w:rPr>
                <w:rFonts w:cs="Arial"/>
                <w:color w:val="000000" w:themeColor="text1"/>
                <w:szCs w:val="22"/>
              </w:rPr>
              <w:t>the part of the Tender to be submitted in accordance with section 6.10 of these Instructions</w:t>
            </w:r>
            <w:r>
              <w:rPr>
                <w:rFonts w:cs="Arial"/>
                <w:color w:val="000000" w:themeColor="text1"/>
                <w:szCs w:val="22"/>
              </w:rPr>
              <w:t>;</w:t>
            </w:r>
          </w:p>
        </w:tc>
      </w:tr>
      <w:tr w:rsidR="00206738" w14:paraId="7148F4CD" w14:textId="77777777" w:rsidTr="00206738">
        <w:trPr>
          <w:cantSplit/>
          <w:trHeight w:val="57"/>
        </w:trPr>
        <w:tc>
          <w:tcPr>
            <w:tcW w:w="2547" w:type="dxa"/>
            <w:vAlign w:val="top"/>
          </w:tcPr>
          <w:p w14:paraId="21D65A49" w14:textId="77777777" w:rsidR="00A57255" w:rsidRPr="0079244B" w:rsidRDefault="0053259E" w:rsidP="0028347D">
            <w:pPr>
              <w:rPr>
                <w:rFonts w:cs="Arial"/>
                <w:color w:val="000000" w:themeColor="text1"/>
                <w:szCs w:val="22"/>
              </w:rPr>
            </w:pPr>
            <w:r>
              <w:rPr>
                <w:rFonts w:cs="Arial"/>
                <w:color w:val="000000" w:themeColor="text1"/>
                <w:szCs w:val="22"/>
              </w:rPr>
              <w:t>Common Intent and Raising the Bar Documents</w:t>
            </w:r>
          </w:p>
        </w:tc>
        <w:tc>
          <w:tcPr>
            <w:tcW w:w="6470" w:type="dxa"/>
            <w:vAlign w:val="top"/>
          </w:tcPr>
          <w:p w14:paraId="3752746B" w14:textId="0BB2C47B" w:rsidR="00A57255" w:rsidRPr="00A57255" w:rsidRDefault="0053259E" w:rsidP="00A57255">
            <w:pPr>
              <w:rPr>
                <w:rFonts w:cs="Arial"/>
                <w:color w:val="000000" w:themeColor="text1"/>
                <w:szCs w:val="22"/>
              </w:rPr>
            </w:pPr>
            <w:r>
              <w:rPr>
                <w:rFonts w:cs="Arial"/>
                <w:color w:val="000000" w:themeColor="text1"/>
                <w:szCs w:val="22"/>
              </w:rPr>
              <w:t>t</w:t>
            </w:r>
            <w:r w:rsidRPr="00A57255">
              <w:rPr>
                <w:rFonts w:cs="Arial"/>
                <w:color w:val="000000" w:themeColor="text1"/>
                <w:szCs w:val="22"/>
              </w:rPr>
              <w:t xml:space="preserve">he documents which are available </w:t>
            </w:r>
            <w:r w:rsidRPr="00A57255">
              <w:rPr>
                <w:szCs w:val="22"/>
              </w:rPr>
              <w:t>at https://www.highwayssafetyhub.com</w:t>
            </w:r>
            <w:r>
              <w:rPr>
                <w:szCs w:val="22"/>
              </w:rPr>
              <w:t>;</w:t>
            </w:r>
          </w:p>
        </w:tc>
      </w:tr>
      <w:tr w:rsidR="00206738" w14:paraId="159E8C91" w14:textId="77777777" w:rsidTr="00206738">
        <w:trPr>
          <w:cantSplit/>
          <w:trHeight w:val="57"/>
        </w:trPr>
        <w:tc>
          <w:tcPr>
            <w:tcW w:w="2547" w:type="dxa"/>
            <w:vAlign w:val="top"/>
          </w:tcPr>
          <w:p w14:paraId="16E444B3" w14:textId="77777777" w:rsidR="00577B59" w:rsidRPr="0079244B" w:rsidRDefault="0053259E" w:rsidP="00577B59">
            <w:pPr>
              <w:rPr>
                <w:rFonts w:cs="Arial"/>
                <w:color w:val="000000" w:themeColor="text1"/>
                <w:szCs w:val="22"/>
              </w:rPr>
            </w:pPr>
            <w:r w:rsidRPr="00245321">
              <w:t xml:space="preserve">Conditions of Tendering  </w:t>
            </w:r>
          </w:p>
        </w:tc>
        <w:tc>
          <w:tcPr>
            <w:tcW w:w="6470" w:type="dxa"/>
            <w:vAlign w:val="top"/>
          </w:tcPr>
          <w:p w14:paraId="4E2C53FA" w14:textId="77777777" w:rsidR="00577B59" w:rsidRPr="0079244B" w:rsidRDefault="0053259E" w:rsidP="00577B59">
            <w:pPr>
              <w:jc w:val="both"/>
              <w:rPr>
                <w:rFonts w:cs="Arial"/>
                <w:color w:val="000000" w:themeColor="text1"/>
                <w:szCs w:val="22"/>
              </w:rPr>
            </w:pPr>
            <w:r w:rsidRPr="00245321">
              <w:t>section 4 of these Instructions setting out the general processes, procedures and rules for Tenderers to follow when producing and submitting a Tender;</w:t>
            </w:r>
          </w:p>
        </w:tc>
      </w:tr>
      <w:tr w:rsidR="00206738" w14:paraId="34380279" w14:textId="77777777" w:rsidTr="00206738">
        <w:trPr>
          <w:cantSplit/>
          <w:trHeight w:val="57"/>
        </w:trPr>
        <w:tc>
          <w:tcPr>
            <w:tcW w:w="2547" w:type="dxa"/>
            <w:vAlign w:val="top"/>
          </w:tcPr>
          <w:p w14:paraId="7E835BFB" w14:textId="77777777" w:rsidR="00CD5667" w:rsidRPr="0079244B" w:rsidRDefault="0053259E" w:rsidP="0028347D">
            <w:pPr>
              <w:rPr>
                <w:rFonts w:cs="Arial"/>
                <w:color w:val="000000" w:themeColor="text1"/>
                <w:szCs w:val="22"/>
              </w:rPr>
            </w:pPr>
            <w:r w:rsidRPr="0079244B">
              <w:rPr>
                <w:rFonts w:cs="Arial"/>
                <w:color w:val="000000" w:themeColor="text1"/>
                <w:szCs w:val="22"/>
              </w:rPr>
              <w:t>Contract</w:t>
            </w:r>
          </w:p>
        </w:tc>
        <w:tc>
          <w:tcPr>
            <w:tcW w:w="6470" w:type="dxa"/>
            <w:vAlign w:val="top"/>
          </w:tcPr>
          <w:p w14:paraId="106CAD10" w14:textId="77777777" w:rsidR="00CD5667" w:rsidRPr="0079244B" w:rsidRDefault="0053259E" w:rsidP="00536A35">
            <w:pPr>
              <w:jc w:val="both"/>
              <w:rPr>
                <w:rFonts w:cs="Arial"/>
                <w:color w:val="000000" w:themeColor="text1"/>
                <w:szCs w:val="22"/>
              </w:rPr>
            </w:pPr>
            <w:r w:rsidRPr="0079244B">
              <w:rPr>
                <w:rFonts w:cs="Arial"/>
                <w:color w:val="000000" w:themeColor="text1"/>
                <w:szCs w:val="22"/>
              </w:rPr>
              <w:t>the contract to be entered between Highways England and the successful Tenderer;</w:t>
            </w:r>
          </w:p>
        </w:tc>
      </w:tr>
      <w:tr w:rsidR="00206738" w14:paraId="03F072D9" w14:textId="77777777" w:rsidTr="00206738">
        <w:trPr>
          <w:cantSplit/>
          <w:trHeight w:val="57"/>
        </w:trPr>
        <w:tc>
          <w:tcPr>
            <w:tcW w:w="2547" w:type="dxa"/>
            <w:vAlign w:val="top"/>
          </w:tcPr>
          <w:p w14:paraId="63C3B69E" w14:textId="77777777" w:rsidR="005C12AE" w:rsidRPr="0079244B" w:rsidRDefault="0053259E" w:rsidP="0028347D">
            <w:pPr>
              <w:rPr>
                <w:rFonts w:cs="Arial"/>
                <w:color w:val="000000" w:themeColor="text1"/>
                <w:szCs w:val="22"/>
              </w:rPr>
            </w:pPr>
            <w:r w:rsidRPr="0079244B">
              <w:rPr>
                <w:rFonts w:cs="Arial"/>
                <w:color w:val="000000" w:themeColor="text1"/>
                <w:szCs w:val="22"/>
              </w:rPr>
              <w:lastRenderedPageBreak/>
              <w:t>Contract Notice</w:t>
            </w:r>
          </w:p>
        </w:tc>
        <w:tc>
          <w:tcPr>
            <w:tcW w:w="6470" w:type="dxa"/>
            <w:vAlign w:val="top"/>
          </w:tcPr>
          <w:p w14:paraId="6641C35B" w14:textId="77777777" w:rsidR="005C12AE" w:rsidRPr="0079244B" w:rsidRDefault="0053259E" w:rsidP="00536A35">
            <w:pPr>
              <w:jc w:val="both"/>
              <w:rPr>
                <w:rFonts w:cs="Arial"/>
                <w:color w:val="000000" w:themeColor="text1"/>
                <w:szCs w:val="22"/>
              </w:rPr>
            </w:pPr>
            <w:r w:rsidRPr="0079244B">
              <w:rPr>
                <w:rFonts w:cs="Arial"/>
                <w:color w:val="000000" w:themeColor="text1"/>
                <w:szCs w:val="22"/>
              </w:rPr>
              <w:t xml:space="preserve">the </w:t>
            </w:r>
            <w:r>
              <w:rPr>
                <w:rFonts w:cs="Arial"/>
                <w:color w:val="000000" w:themeColor="text1"/>
                <w:szCs w:val="22"/>
              </w:rPr>
              <w:t>c</w:t>
            </w:r>
            <w:r w:rsidRPr="0079244B">
              <w:rPr>
                <w:rFonts w:cs="Arial"/>
                <w:color w:val="000000" w:themeColor="text1"/>
                <w:szCs w:val="22"/>
              </w:rPr>
              <w:t xml:space="preserve">ontract </w:t>
            </w:r>
            <w:r>
              <w:rPr>
                <w:rFonts w:cs="Arial"/>
                <w:color w:val="000000" w:themeColor="text1"/>
                <w:szCs w:val="22"/>
              </w:rPr>
              <w:t>n</w:t>
            </w:r>
            <w:r w:rsidRPr="0079244B">
              <w:rPr>
                <w:rFonts w:cs="Arial"/>
                <w:color w:val="000000" w:themeColor="text1"/>
                <w:szCs w:val="22"/>
              </w:rPr>
              <w:t xml:space="preserve">otice advertising the Contract published via the Find a Tender service as described in </w:t>
            </w:r>
            <w:r>
              <w:rPr>
                <w:rFonts w:cs="Arial"/>
                <w:color w:val="000000" w:themeColor="text1"/>
                <w:szCs w:val="22"/>
              </w:rPr>
              <w:t>section</w:t>
            </w:r>
            <w:r w:rsidRPr="0079244B">
              <w:rPr>
                <w:rFonts w:cs="Arial"/>
                <w:color w:val="000000" w:themeColor="text1"/>
                <w:szCs w:val="22"/>
              </w:rPr>
              <w:t xml:space="preserve"> 2.2.1 of these Instructions;</w:t>
            </w:r>
          </w:p>
        </w:tc>
      </w:tr>
      <w:tr w:rsidR="00206738" w14:paraId="6C19F2D5" w14:textId="77777777" w:rsidTr="00206738">
        <w:trPr>
          <w:cantSplit/>
          <w:trHeight w:val="57"/>
        </w:trPr>
        <w:tc>
          <w:tcPr>
            <w:tcW w:w="2547" w:type="dxa"/>
            <w:vAlign w:val="top"/>
          </w:tcPr>
          <w:p w14:paraId="3A729AD1" w14:textId="77777777" w:rsidR="0010295C" w:rsidRPr="0079244B" w:rsidRDefault="0053259E" w:rsidP="0010295C">
            <w:pPr>
              <w:rPr>
                <w:rFonts w:eastAsia="Times New Roman" w:cs="Arial"/>
                <w:color w:val="000000" w:themeColor="text1"/>
                <w:szCs w:val="22"/>
                <w:lang w:eastAsia="en-GB"/>
              </w:rPr>
            </w:pPr>
            <w:r w:rsidRPr="0079244B">
              <w:rPr>
                <w:rFonts w:cs="Arial"/>
                <w:color w:val="000000" w:themeColor="text1"/>
                <w:szCs w:val="22"/>
              </w:rPr>
              <w:t>Contract Policy and Compliance Submission</w:t>
            </w:r>
          </w:p>
        </w:tc>
        <w:tc>
          <w:tcPr>
            <w:tcW w:w="6470" w:type="dxa"/>
            <w:vAlign w:val="top"/>
          </w:tcPr>
          <w:p w14:paraId="59AA0F4D" w14:textId="77777777" w:rsidR="0010295C" w:rsidRPr="0079244B" w:rsidRDefault="0053259E" w:rsidP="0010295C">
            <w:pPr>
              <w:jc w:val="both"/>
              <w:rPr>
                <w:rFonts w:cs="Arial"/>
                <w:color w:val="000000" w:themeColor="text1"/>
                <w:szCs w:val="22"/>
              </w:rPr>
            </w:pPr>
            <w:r w:rsidRPr="0079244B">
              <w:rPr>
                <w:rFonts w:cs="Arial"/>
                <w:color w:val="000000" w:themeColor="text1"/>
                <w:szCs w:val="22"/>
              </w:rPr>
              <w:t>the part of the Tender to be submitted in accordance with section 6.6 of these Instructions;</w:t>
            </w:r>
          </w:p>
        </w:tc>
      </w:tr>
      <w:tr w:rsidR="00206738" w14:paraId="416E197F" w14:textId="77777777" w:rsidTr="00206738">
        <w:trPr>
          <w:cantSplit/>
          <w:trHeight w:val="57"/>
        </w:trPr>
        <w:tc>
          <w:tcPr>
            <w:tcW w:w="2547" w:type="dxa"/>
            <w:vAlign w:val="top"/>
          </w:tcPr>
          <w:p w14:paraId="3A85CADE" w14:textId="77777777" w:rsidR="001566EF" w:rsidRPr="0079244B" w:rsidRDefault="0053259E" w:rsidP="0028347D">
            <w:pPr>
              <w:rPr>
                <w:rFonts w:cs="Arial"/>
                <w:color w:val="000000" w:themeColor="text1"/>
                <w:szCs w:val="22"/>
              </w:rPr>
            </w:pPr>
            <w:r w:rsidRPr="0079244B">
              <w:rPr>
                <w:rFonts w:cs="Arial"/>
                <w:color w:val="000000" w:themeColor="text1"/>
                <w:szCs w:val="22"/>
              </w:rPr>
              <w:t>EIRs</w:t>
            </w:r>
          </w:p>
        </w:tc>
        <w:tc>
          <w:tcPr>
            <w:tcW w:w="6470" w:type="dxa"/>
            <w:vAlign w:val="top"/>
          </w:tcPr>
          <w:p w14:paraId="39C4794C" w14:textId="77777777" w:rsidR="001566EF" w:rsidRPr="0079244B" w:rsidRDefault="0053259E" w:rsidP="00536A35">
            <w:pPr>
              <w:jc w:val="both"/>
              <w:rPr>
                <w:rFonts w:cs="Arial"/>
                <w:color w:val="000000" w:themeColor="text1"/>
                <w:szCs w:val="22"/>
              </w:rPr>
            </w:pPr>
            <w:r w:rsidRPr="0079244B">
              <w:rPr>
                <w:rFonts w:cs="Arial"/>
                <w:color w:val="000000" w:themeColor="text1"/>
                <w:szCs w:val="22"/>
              </w:rPr>
              <w:t xml:space="preserve">the Environmental Information Regulations 2004 (S1 2004/3391); </w:t>
            </w:r>
          </w:p>
        </w:tc>
      </w:tr>
      <w:tr w:rsidR="00206738" w14:paraId="6342BC53" w14:textId="77777777" w:rsidTr="00206738">
        <w:trPr>
          <w:cantSplit/>
          <w:trHeight w:val="57"/>
        </w:trPr>
        <w:tc>
          <w:tcPr>
            <w:tcW w:w="2547" w:type="dxa"/>
            <w:vAlign w:val="top"/>
          </w:tcPr>
          <w:p w14:paraId="37D50284" w14:textId="77777777" w:rsidR="00F34F3B" w:rsidRPr="0079244B" w:rsidRDefault="0053259E" w:rsidP="0028347D">
            <w:pPr>
              <w:rPr>
                <w:rFonts w:cs="Arial"/>
                <w:color w:val="000000" w:themeColor="text1"/>
                <w:szCs w:val="22"/>
              </w:rPr>
            </w:pPr>
            <w:r w:rsidRPr="0079244B">
              <w:rPr>
                <w:rFonts w:cs="Arial"/>
                <w:color w:val="000000" w:themeColor="text1"/>
                <w:szCs w:val="22"/>
              </w:rPr>
              <w:t>Final Quality Score</w:t>
            </w:r>
          </w:p>
        </w:tc>
        <w:tc>
          <w:tcPr>
            <w:tcW w:w="6470" w:type="dxa"/>
            <w:vAlign w:val="top"/>
          </w:tcPr>
          <w:p w14:paraId="01CE5295" w14:textId="77777777" w:rsidR="00F34F3B" w:rsidRPr="0079244B" w:rsidRDefault="0053259E" w:rsidP="00536A35">
            <w:pPr>
              <w:jc w:val="both"/>
              <w:rPr>
                <w:rFonts w:cs="Arial"/>
                <w:color w:val="000000" w:themeColor="text1"/>
                <w:szCs w:val="22"/>
              </w:rPr>
            </w:pPr>
            <w:r>
              <w:rPr>
                <w:rFonts w:cs="Arial"/>
                <w:color w:val="000000" w:themeColor="text1"/>
                <w:szCs w:val="22"/>
              </w:rPr>
              <w:t>the Tenderer’s quality</w:t>
            </w:r>
            <w:r w:rsidRPr="0079244B">
              <w:rPr>
                <w:rFonts w:cs="Arial"/>
                <w:color w:val="000000" w:themeColor="text1"/>
                <w:szCs w:val="22"/>
              </w:rPr>
              <w:t xml:space="preserve"> </w:t>
            </w:r>
            <w:r>
              <w:rPr>
                <w:rFonts w:cs="Arial"/>
                <w:color w:val="000000" w:themeColor="text1"/>
                <w:szCs w:val="22"/>
              </w:rPr>
              <w:t>s</w:t>
            </w:r>
            <w:r w:rsidRPr="0079244B">
              <w:rPr>
                <w:rFonts w:cs="Arial"/>
                <w:color w:val="000000" w:themeColor="text1"/>
                <w:szCs w:val="22"/>
              </w:rPr>
              <w:t xml:space="preserve">core determined in accordance with </w:t>
            </w:r>
            <w:r>
              <w:rPr>
                <w:rFonts w:cs="Arial"/>
                <w:color w:val="000000" w:themeColor="text1"/>
                <w:szCs w:val="22"/>
              </w:rPr>
              <w:t>section</w:t>
            </w:r>
            <w:r w:rsidRPr="0079244B">
              <w:rPr>
                <w:rFonts w:cs="Arial"/>
                <w:color w:val="000000" w:themeColor="text1"/>
                <w:szCs w:val="22"/>
              </w:rPr>
              <w:t xml:space="preserve"> </w:t>
            </w:r>
            <w:r w:rsidRPr="007D1933">
              <w:rPr>
                <w:rFonts w:cs="Arial"/>
                <w:color w:val="000000" w:themeColor="text1"/>
                <w:szCs w:val="22"/>
              </w:rPr>
              <w:t>7.6.11</w:t>
            </w:r>
            <w:r w:rsidRPr="0079244B">
              <w:rPr>
                <w:rFonts w:cs="Arial"/>
                <w:color w:val="000000" w:themeColor="text1"/>
                <w:szCs w:val="22"/>
              </w:rPr>
              <w:t xml:space="preserve"> of these Instructions;</w:t>
            </w:r>
          </w:p>
        </w:tc>
      </w:tr>
      <w:tr w:rsidR="00206738" w14:paraId="5BC6EA56" w14:textId="77777777" w:rsidTr="00206738">
        <w:trPr>
          <w:cantSplit/>
          <w:trHeight w:val="57"/>
        </w:trPr>
        <w:tc>
          <w:tcPr>
            <w:tcW w:w="2547" w:type="dxa"/>
            <w:vAlign w:val="top"/>
          </w:tcPr>
          <w:p w14:paraId="123F9DB7" w14:textId="77777777" w:rsidR="006E2610" w:rsidRPr="0079244B" w:rsidRDefault="0053259E" w:rsidP="0028347D">
            <w:pPr>
              <w:rPr>
                <w:rFonts w:cs="Arial"/>
                <w:color w:val="000000" w:themeColor="text1"/>
                <w:szCs w:val="22"/>
              </w:rPr>
            </w:pPr>
            <w:r w:rsidRPr="0079244B">
              <w:rPr>
                <w:rFonts w:cs="Arial"/>
                <w:color w:val="000000" w:themeColor="text1"/>
                <w:szCs w:val="22"/>
              </w:rPr>
              <w:t>Find a Tender Service</w:t>
            </w:r>
          </w:p>
        </w:tc>
        <w:tc>
          <w:tcPr>
            <w:tcW w:w="6470" w:type="dxa"/>
            <w:vAlign w:val="top"/>
          </w:tcPr>
          <w:p w14:paraId="2D922CA1" w14:textId="77777777" w:rsidR="006E2610" w:rsidRPr="0079244B" w:rsidRDefault="0053259E" w:rsidP="00536A35">
            <w:pPr>
              <w:jc w:val="both"/>
              <w:rPr>
                <w:rFonts w:cs="Arial"/>
                <w:color w:val="000000" w:themeColor="text1"/>
                <w:szCs w:val="22"/>
              </w:rPr>
            </w:pPr>
            <w:r w:rsidRPr="0079244B">
              <w:rPr>
                <w:rFonts w:cs="Arial"/>
                <w:color w:val="000000" w:themeColor="text1"/>
                <w:szCs w:val="22"/>
              </w:rPr>
              <w:t xml:space="preserve">is the </w:t>
            </w:r>
            <w:r w:rsidRPr="0079244B">
              <w:rPr>
                <w:rFonts w:eastAsia="Arial" w:cs="Arial"/>
                <w:color w:val="000000" w:themeColor="text1"/>
                <w:szCs w:val="22"/>
              </w:rPr>
              <w:t>UK e-notification service where notices for new procurements are required to be published</w:t>
            </w:r>
            <w:r>
              <w:rPr>
                <w:rFonts w:eastAsia="Arial" w:cs="Arial"/>
                <w:color w:val="000000" w:themeColor="text1"/>
                <w:szCs w:val="22"/>
              </w:rPr>
              <w:t xml:space="preserve"> (</w:t>
            </w:r>
            <w:r w:rsidRPr="00002EBE">
              <w:rPr>
                <w:rFonts w:eastAsia="Arial" w:cs="Arial"/>
                <w:color w:val="000000" w:themeColor="text1"/>
                <w:szCs w:val="22"/>
              </w:rPr>
              <w:t>https://www.find-tender.service.gov.uk/Search</w:t>
            </w:r>
            <w:r>
              <w:rPr>
                <w:rFonts w:eastAsia="Arial" w:cs="Arial"/>
                <w:color w:val="000000" w:themeColor="text1"/>
                <w:szCs w:val="22"/>
              </w:rPr>
              <w:t>)</w:t>
            </w:r>
            <w:r w:rsidRPr="0079244B">
              <w:rPr>
                <w:rFonts w:cs="Arial"/>
                <w:color w:val="000000" w:themeColor="text1"/>
                <w:szCs w:val="22"/>
              </w:rPr>
              <w:t>;</w:t>
            </w:r>
          </w:p>
        </w:tc>
      </w:tr>
      <w:tr w:rsidR="00206738" w14:paraId="790B8ADF" w14:textId="77777777" w:rsidTr="00206738">
        <w:trPr>
          <w:cantSplit/>
          <w:trHeight w:val="57"/>
        </w:trPr>
        <w:tc>
          <w:tcPr>
            <w:tcW w:w="2547" w:type="dxa"/>
            <w:vAlign w:val="top"/>
          </w:tcPr>
          <w:p w14:paraId="7918DAE0" w14:textId="77777777" w:rsidR="001566EF" w:rsidRPr="0079244B" w:rsidRDefault="0053259E" w:rsidP="0028347D">
            <w:pPr>
              <w:rPr>
                <w:rFonts w:cs="Arial"/>
                <w:color w:val="000000" w:themeColor="text1"/>
                <w:szCs w:val="22"/>
              </w:rPr>
            </w:pPr>
            <w:r w:rsidRPr="0079244B">
              <w:rPr>
                <w:rFonts w:cs="Arial"/>
                <w:color w:val="000000" w:themeColor="text1"/>
                <w:szCs w:val="22"/>
              </w:rPr>
              <w:t>FOIA</w:t>
            </w:r>
          </w:p>
        </w:tc>
        <w:tc>
          <w:tcPr>
            <w:tcW w:w="6470" w:type="dxa"/>
            <w:vAlign w:val="top"/>
          </w:tcPr>
          <w:p w14:paraId="4991CA52" w14:textId="77777777" w:rsidR="001566EF" w:rsidRPr="0079244B" w:rsidRDefault="0053259E" w:rsidP="00536A35">
            <w:pPr>
              <w:jc w:val="both"/>
              <w:rPr>
                <w:rFonts w:cs="Arial"/>
                <w:color w:val="000000" w:themeColor="text1"/>
                <w:szCs w:val="22"/>
              </w:rPr>
            </w:pPr>
            <w:r w:rsidRPr="0079244B">
              <w:rPr>
                <w:rFonts w:cs="Arial"/>
                <w:color w:val="000000" w:themeColor="text1"/>
                <w:szCs w:val="22"/>
              </w:rPr>
              <w:t>the Freedom of Information Act 2000 (as amended);</w:t>
            </w:r>
          </w:p>
        </w:tc>
      </w:tr>
      <w:tr w:rsidR="00206738" w14:paraId="4A5D8DF0" w14:textId="77777777" w:rsidTr="00206738">
        <w:trPr>
          <w:cantSplit/>
          <w:trHeight w:val="57"/>
        </w:trPr>
        <w:tc>
          <w:tcPr>
            <w:tcW w:w="2547" w:type="dxa"/>
            <w:vAlign w:val="top"/>
          </w:tcPr>
          <w:p w14:paraId="4ADB7A1B" w14:textId="77777777" w:rsidR="00F34F3B" w:rsidRPr="0079244B" w:rsidRDefault="0053259E" w:rsidP="0028347D">
            <w:pPr>
              <w:rPr>
                <w:rFonts w:cs="Arial"/>
                <w:color w:val="000000" w:themeColor="text1"/>
                <w:szCs w:val="22"/>
              </w:rPr>
            </w:pPr>
            <w:r w:rsidRPr="0079244B">
              <w:rPr>
                <w:rFonts w:cs="Arial"/>
                <w:color w:val="000000" w:themeColor="text1"/>
                <w:szCs w:val="22"/>
              </w:rPr>
              <w:t>Instructions</w:t>
            </w:r>
          </w:p>
        </w:tc>
        <w:tc>
          <w:tcPr>
            <w:tcW w:w="6470" w:type="dxa"/>
            <w:vAlign w:val="top"/>
          </w:tcPr>
          <w:p w14:paraId="60E849A1" w14:textId="77777777" w:rsidR="00F34F3B" w:rsidRPr="0079244B" w:rsidRDefault="0053259E" w:rsidP="00536A35">
            <w:pPr>
              <w:jc w:val="both"/>
              <w:rPr>
                <w:rFonts w:cs="Arial"/>
                <w:color w:val="000000" w:themeColor="text1"/>
                <w:szCs w:val="22"/>
              </w:rPr>
            </w:pPr>
            <w:r w:rsidRPr="0079244B">
              <w:rPr>
                <w:rFonts w:cs="Arial"/>
                <w:color w:val="000000" w:themeColor="text1"/>
                <w:szCs w:val="22"/>
              </w:rPr>
              <w:t>this Instructions for Tenderers document;</w:t>
            </w:r>
          </w:p>
        </w:tc>
      </w:tr>
      <w:tr w:rsidR="00206738" w14:paraId="3AD76FC8" w14:textId="77777777" w:rsidTr="00206738">
        <w:trPr>
          <w:cantSplit/>
          <w:trHeight w:val="57"/>
        </w:trPr>
        <w:tc>
          <w:tcPr>
            <w:tcW w:w="2547" w:type="dxa"/>
            <w:vAlign w:val="top"/>
          </w:tcPr>
          <w:p w14:paraId="021B11F9" w14:textId="77777777" w:rsidR="00F34F3B" w:rsidRPr="0079244B" w:rsidRDefault="0053259E" w:rsidP="0028347D">
            <w:pPr>
              <w:rPr>
                <w:rFonts w:cs="Arial"/>
                <w:color w:val="000000" w:themeColor="text1"/>
                <w:szCs w:val="22"/>
              </w:rPr>
            </w:pPr>
            <w:r w:rsidRPr="0079244B">
              <w:rPr>
                <w:rFonts w:cs="Arial"/>
                <w:color w:val="000000" w:themeColor="text1"/>
                <w:szCs w:val="22"/>
              </w:rPr>
              <w:t>Interim Quality Score</w:t>
            </w:r>
          </w:p>
        </w:tc>
        <w:tc>
          <w:tcPr>
            <w:tcW w:w="6470" w:type="dxa"/>
            <w:vAlign w:val="top"/>
          </w:tcPr>
          <w:p w14:paraId="638D3281" w14:textId="77777777" w:rsidR="00F34F3B" w:rsidRPr="0079244B" w:rsidRDefault="0053259E" w:rsidP="00536A35">
            <w:pPr>
              <w:jc w:val="both"/>
              <w:rPr>
                <w:rFonts w:cs="Arial"/>
                <w:color w:val="000000" w:themeColor="text1"/>
                <w:szCs w:val="22"/>
              </w:rPr>
            </w:pPr>
            <w:r>
              <w:rPr>
                <w:rFonts w:cs="Arial"/>
                <w:color w:val="000000" w:themeColor="text1"/>
                <w:szCs w:val="22"/>
              </w:rPr>
              <w:t>the</w:t>
            </w:r>
            <w:r w:rsidRPr="0079244B">
              <w:rPr>
                <w:rFonts w:cs="Arial"/>
                <w:color w:val="000000" w:themeColor="text1"/>
                <w:szCs w:val="22"/>
              </w:rPr>
              <w:t xml:space="preserve"> Tenderer’s quality score after the Assessment, Quality Consensus and Quality Moderation processes </w:t>
            </w:r>
            <w:r>
              <w:rPr>
                <w:rFonts w:cs="Arial"/>
                <w:color w:val="000000" w:themeColor="text1"/>
                <w:szCs w:val="22"/>
              </w:rPr>
              <w:t>(</w:t>
            </w:r>
            <w:r w:rsidRPr="0079244B">
              <w:rPr>
                <w:rFonts w:cs="Arial"/>
                <w:color w:val="000000" w:themeColor="text1"/>
                <w:szCs w:val="22"/>
              </w:rPr>
              <w:t>but before any adjustment arising from the Sustainability process</w:t>
            </w:r>
            <w:r>
              <w:rPr>
                <w:rFonts w:cs="Arial"/>
                <w:color w:val="000000" w:themeColor="text1"/>
                <w:szCs w:val="22"/>
              </w:rPr>
              <w:t>)</w:t>
            </w:r>
            <w:r w:rsidRPr="0079244B">
              <w:rPr>
                <w:rFonts w:cs="Arial"/>
                <w:color w:val="000000" w:themeColor="text1"/>
                <w:szCs w:val="22"/>
              </w:rPr>
              <w:t xml:space="preserve"> as calculated in accordance with </w:t>
            </w:r>
            <w:r>
              <w:rPr>
                <w:rFonts w:cs="Arial"/>
                <w:color w:val="000000" w:themeColor="text1"/>
                <w:szCs w:val="22"/>
              </w:rPr>
              <w:t>section 7.5.6 of these Instructions</w:t>
            </w:r>
            <w:r w:rsidRPr="0079244B">
              <w:rPr>
                <w:rFonts w:cs="Arial"/>
                <w:color w:val="000000" w:themeColor="text1"/>
                <w:szCs w:val="22"/>
              </w:rPr>
              <w:t>;</w:t>
            </w:r>
          </w:p>
        </w:tc>
      </w:tr>
      <w:tr w:rsidR="00206738" w14:paraId="7C4C1200" w14:textId="77777777" w:rsidTr="00206738">
        <w:trPr>
          <w:cantSplit/>
          <w:trHeight w:val="57"/>
        </w:trPr>
        <w:tc>
          <w:tcPr>
            <w:tcW w:w="2547" w:type="dxa"/>
            <w:vAlign w:val="top"/>
          </w:tcPr>
          <w:p w14:paraId="75E8323B" w14:textId="77777777" w:rsidR="00E70A14" w:rsidRPr="007840D0" w:rsidRDefault="0053259E" w:rsidP="00E70A14">
            <w:pPr>
              <w:rPr>
                <w:rFonts w:cs="Arial"/>
                <w:color w:val="000000" w:themeColor="text1"/>
                <w:szCs w:val="22"/>
              </w:rPr>
            </w:pPr>
            <w:r w:rsidRPr="00A33E19">
              <w:t>Key Subcontractor</w:t>
            </w:r>
          </w:p>
        </w:tc>
        <w:tc>
          <w:tcPr>
            <w:tcW w:w="6470" w:type="dxa"/>
            <w:vAlign w:val="top"/>
          </w:tcPr>
          <w:p w14:paraId="67DBF4D2" w14:textId="77777777" w:rsidR="00211ACE" w:rsidRDefault="0053259E" w:rsidP="00E70A14">
            <w:pPr>
              <w:jc w:val="both"/>
              <w:rPr>
                <w:rFonts w:cs="Arial"/>
                <w:color w:val="000000" w:themeColor="text1"/>
                <w:szCs w:val="22"/>
              </w:rPr>
            </w:pPr>
            <w:r w:rsidRPr="00211ACE">
              <w:rPr>
                <w:rFonts w:cs="Arial"/>
                <w:color w:val="000000" w:themeColor="text1"/>
                <w:szCs w:val="22"/>
              </w:rPr>
              <w:t>is a subcontractor whos</w:t>
            </w:r>
            <w:r>
              <w:rPr>
                <w:rFonts w:cs="Arial"/>
                <w:color w:val="000000" w:themeColor="text1"/>
                <w:szCs w:val="22"/>
              </w:rPr>
              <w:t xml:space="preserve">e </w:t>
            </w:r>
            <w:r w:rsidRPr="00FD7416">
              <w:rPr>
                <w:rFonts w:cs="Arial"/>
                <w:color w:val="000000" w:themeColor="text1"/>
                <w:szCs w:val="22"/>
              </w:rPr>
              <w:t>economic and financial,</w:t>
            </w:r>
            <w:r>
              <w:rPr>
                <w:rFonts w:cs="Arial"/>
                <w:color w:val="000000" w:themeColor="text1"/>
                <w:szCs w:val="22"/>
              </w:rPr>
              <w:t xml:space="preserve"> </w:t>
            </w:r>
            <w:r w:rsidRPr="00211ACE">
              <w:rPr>
                <w:rFonts w:cs="Arial"/>
                <w:color w:val="000000" w:themeColor="text1"/>
                <w:szCs w:val="22"/>
              </w:rPr>
              <w:t>technical and/or professional ability is relied upon in and for Tenderer’s Tender</w:t>
            </w:r>
            <w:r>
              <w:rPr>
                <w:rFonts w:cs="Arial"/>
                <w:color w:val="000000" w:themeColor="text1"/>
                <w:szCs w:val="22"/>
              </w:rPr>
              <w:t>;</w:t>
            </w:r>
          </w:p>
        </w:tc>
      </w:tr>
      <w:tr w:rsidR="00206738" w14:paraId="50101D6A" w14:textId="77777777" w:rsidTr="00206738">
        <w:trPr>
          <w:cantSplit/>
          <w:trHeight w:val="57"/>
        </w:trPr>
        <w:tc>
          <w:tcPr>
            <w:tcW w:w="2547" w:type="dxa"/>
            <w:vAlign w:val="top"/>
          </w:tcPr>
          <w:p w14:paraId="0D5B718E" w14:textId="77777777" w:rsidR="007840D0" w:rsidRPr="0079244B" w:rsidRDefault="0053259E" w:rsidP="0028347D">
            <w:pPr>
              <w:rPr>
                <w:rFonts w:cs="Arial"/>
                <w:color w:val="000000" w:themeColor="text1"/>
                <w:szCs w:val="22"/>
              </w:rPr>
            </w:pPr>
            <w:r w:rsidRPr="007840D0">
              <w:rPr>
                <w:rFonts w:cs="Arial"/>
                <w:color w:val="000000" w:themeColor="text1"/>
                <w:szCs w:val="22"/>
              </w:rPr>
              <w:t>L</w:t>
            </w:r>
            <w:r>
              <w:rPr>
                <w:rFonts w:cs="Arial"/>
                <w:color w:val="000000" w:themeColor="text1"/>
                <w:szCs w:val="22"/>
              </w:rPr>
              <w:t xml:space="preserve">ower </w:t>
            </w:r>
            <w:r w:rsidRPr="007840D0">
              <w:rPr>
                <w:rFonts w:cs="Arial"/>
                <w:color w:val="000000" w:themeColor="text1"/>
                <w:szCs w:val="22"/>
              </w:rPr>
              <w:t>T</w:t>
            </w:r>
            <w:r>
              <w:rPr>
                <w:rFonts w:cs="Arial"/>
                <w:color w:val="000000" w:themeColor="text1"/>
                <w:szCs w:val="22"/>
              </w:rPr>
              <w:t xml:space="preserve">hames </w:t>
            </w:r>
            <w:r w:rsidRPr="007840D0">
              <w:rPr>
                <w:rFonts w:cs="Arial"/>
                <w:color w:val="000000" w:themeColor="text1"/>
                <w:szCs w:val="22"/>
              </w:rPr>
              <w:t>C</w:t>
            </w:r>
            <w:r>
              <w:rPr>
                <w:rFonts w:cs="Arial"/>
                <w:color w:val="000000" w:themeColor="text1"/>
                <w:szCs w:val="22"/>
              </w:rPr>
              <w:t>rossing</w:t>
            </w:r>
            <w:r w:rsidRPr="007840D0">
              <w:rPr>
                <w:rFonts w:cs="Arial"/>
                <w:color w:val="000000" w:themeColor="text1"/>
                <w:szCs w:val="22"/>
              </w:rPr>
              <w:t xml:space="preserve"> Design Fixity </w:t>
            </w:r>
            <w:r>
              <w:rPr>
                <w:rFonts w:cs="Arial"/>
                <w:color w:val="000000" w:themeColor="text1"/>
                <w:szCs w:val="22"/>
              </w:rPr>
              <w:t>G</w:t>
            </w:r>
            <w:r w:rsidRPr="007840D0">
              <w:rPr>
                <w:rFonts w:cs="Arial"/>
                <w:color w:val="000000" w:themeColor="text1"/>
                <w:szCs w:val="22"/>
              </w:rPr>
              <w:t>uidance</w:t>
            </w:r>
          </w:p>
        </w:tc>
        <w:tc>
          <w:tcPr>
            <w:tcW w:w="6470" w:type="dxa"/>
            <w:vAlign w:val="top"/>
          </w:tcPr>
          <w:p w14:paraId="08200944" w14:textId="77777777" w:rsidR="007840D0" w:rsidRPr="0079244B" w:rsidRDefault="0053259E" w:rsidP="00536A35">
            <w:pPr>
              <w:jc w:val="both"/>
              <w:rPr>
                <w:rFonts w:cs="Arial"/>
                <w:color w:val="000000" w:themeColor="text1"/>
                <w:szCs w:val="22"/>
              </w:rPr>
            </w:pPr>
            <w:r>
              <w:rPr>
                <w:rFonts w:cs="Arial"/>
                <w:color w:val="000000" w:themeColor="text1"/>
                <w:szCs w:val="22"/>
              </w:rPr>
              <w:t>please refer to Annex 2 of the Scope;</w:t>
            </w:r>
          </w:p>
        </w:tc>
      </w:tr>
      <w:tr w:rsidR="00206738" w14:paraId="19C6C9AB" w14:textId="77777777" w:rsidTr="00206738">
        <w:trPr>
          <w:cantSplit/>
          <w:trHeight w:val="57"/>
        </w:trPr>
        <w:tc>
          <w:tcPr>
            <w:tcW w:w="2547" w:type="dxa"/>
            <w:vAlign w:val="top"/>
          </w:tcPr>
          <w:p w14:paraId="15454FB1" w14:textId="77777777" w:rsidR="00224380" w:rsidRPr="007840D0" w:rsidRDefault="0053259E" w:rsidP="00224380">
            <w:pPr>
              <w:rPr>
                <w:rFonts w:cs="Arial"/>
                <w:color w:val="000000" w:themeColor="text1"/>
                <w:szCs w:val="22"/>
              </w:rPr>
            </w:pPr>
            <w:r>
              <w:rPr>
                <w:rFonts w:cs="Arial"/>
                <w:color w:val="000000" w:themeColor="text1"/>
                <w:szCs w:val="22"/>
              </w:rPr>
              <w:t>Minimum Quality Thresholds</w:t>
            </w:r>
          </w:p>
        </w:tc>
        <w:tc>
          <w:tcPr>
            <w:tcW w:w="6470" w:type="dxa"/>
            <w:vAlign w:val="top"/>
          </w:tcPr>
          <w:p w14:paraId="1F0EE729" w14:textId="77777777" w:rsidR="00224380" w:rsidRDefault="0053259E" w:rsidP="00224380">
            <w:pPr>
              <w:jc w:val="both"/>
              <w:rPr>
                <w:rFonts w:cs="Arial"/>
                <w:color w:val="000000" w:themeColor="text1"/>
                <w:szCs w:val="22"/>
              </w:rPr>
            </w:pPr>
            <w:r>
              <w:rPr>
                <w:rFonts w:cs="Arial"/>
                <w:color w:val="000000" w:themeColor="text1"/>
                <w:szCs w:val="22"/>
              </w:rPr>
              <w:t>mean the quality thresholds set out in sections 7.5.8 to 7.5.10;</w:t>
            </w:r>
          </w:p>
        </w:tc>
      </w:tr>
      <w:tr w:rsidR="00206738" w14:paraId="30089590" w14:textId="77777777" w:rsidTr="00206738">
        <w:trPr>
          <w:cantSplit/>
          <w:trHeight w:val="57"/>
        </w:trPr>
        <w:tc>
          <w:tcPr>
            <w:tcW w:w="2547" w:type="dxa"/>
            <w:vAlign w:val="top"/>
          </w:tcPr>
          <w:p w14:paraId="7A335A51" w14:textId="77777777" w:rsidR="00224380" w:rsidRPr="0079244B" w:rsidRDefault="0053259E" w:rsidP="00224380">
            <w:pPr>
              <w:rPr>
                <w:rFonts w:cs="Arial"/>
                <w:color w:val="000000" w:themeColor="text1"/>
                <w:szCs w:val="22"/>
              </w:rPr>
            </w:pPr>
            <w:r>
              <w:rPr>
                <w:rFonts w:cs="Arial"/>
                <w:color w:val="000000" w:themeColor="text1"/>
                <w:szCs w:val="22"/>
              </w:rPr>
              <w:t>Parent Company</w:t>
            </w:r>
          </w:p>
        </w:tc>
        <w:tc>
          <w:tcPr>
            <w:tcW w:w="6470" w:type="dxa"/>
            <w:vAlign w:val="top"/>
          </w:tcPr>
          <w:p w14:paraId="1F1CD448" w14:textId="64286CC9" w:rsidR="00224380" w:rsidRPr="0079244B" w:rsidRDefault="0053259E" w:rsidP="00224380">
            <w:pPr>
              <w:jc w:val="both"/>
              <w:rPr>
                <w:rFonts w:cs="Arial"/>
                <w:color w:val="000000" w:themeColor="text1"/>
                <w:szCs w:val="22"/>
              </w:rPr>
            </w:pPr>
            <w:r>
              <w:rPr>
                <w:rFonts w:cs="Arial"/>
                <w:color w:val="000000" w:themeColor="text1"/>
                <w:szCs w:val="22"/>
              </w:rPr>
              <w:t>m</w:t>
            </w:r>
            <w:r w:rsidRPr="00CC2EF9">
              <w:rPr>
                <w:rFonts w:cs="Arial"/>
                <w:color w:val="000000" w:themeColor="text1"/>
                <w:szCs w:val="22"/>
              </w:rPr>
              <w:t xml:space="preserve">eans a holding company of an </w:t>
            </w:r>
            <w:r>
              <w:rPr>
                <w:rFonts w:cs="Arial"/>
                <w:color w:val="000000" w:themeColor="text1"/>
                <w:szCs w:val="22"/>
              </w:rPr>
              <w:t>Tenderer</w:t>
            </w:r>
            <w:r w:rsidRPr="00CC2EF9">
              <w:rPr>
                <w:rFonts w:cs="Arial"/>
                <w:color w:val="000000" w:themeColor="text1"/>
                <w:szCs w:val="22"/>
              </w:rPr>
              <w:t xml:space="preserve"> or any Consortium Member (where applicable), (where the </w:t>
            </w:r>
            <w:r>
              <w:rPr>
                <w:rFonts w:cs="Arial"/>
                <w:color w:val="000000" w:themeColor="text1"/>
                <w:szCs w:val="22"/>
              </w:rPr>
              <w:t>Tenderer</w:t>
            </w:r>
            <w:r w:rsidRPr="00CC2EF9">
              <w:rPr>
                <w:rFonts w:cs="Arial"/>
                <w:color w:val="000000" w:themeColor="text1"/>
                <w:szCs w:val="22"/>
              </w:rPr>
              <w:t xml:space="preserve"> or Consortium Member (where applicable) is a subsidiary of such holding company and, for these purposes, the terms “subsidiary” and “holding company” shall have the meanings given to them in Section 1159 of the Companies Act 2006</w:t>
            </w:r>
            <w:r>
              <w:rPr>
                <w:rFonts w:cs="Arial"/>
                <w:color w:val="000000" w:themeColor="text1"/>
                <w:szCs w:val="22"/>
              </w:rPr>
              <w:t>;</w:t>
            </w:r>
          </w:p>
        </w:tc>
      </w:tr>
      <w:tr w:rsidR="00206738" w14:paraId="496FA9B3" w14:textId="77777777" w:rsidTr="00206738">
        <w:trPr>
          <w:cantSplit/>
          <w:trHeight w:val="57"/>
        </w:trPr>
        <w:tc>
          <w:tcPr>
            <w:tcW w:w="2547" w:type="dxa"/>
            <w:vAlign w:val="top"/>
          </w:tcPr>
          <w:p w14:paraId="545E931F" w14:textId="77777777" w:rsidR="00224380" w:rsidRPr="0079244B" w:rsidRDefault="0053259E" w:rsidP="00224380">
            <w:pPr>
              <w:rPr>
                <w:rFonts w:cs="Arial"/>
                <w:color w:val="000000" w:themeColor="text1"/>
                <w:szCs w:val="22"/>
              </w:rPr>
            </w:pPr>
            <w:r w:rsidRPr="0079244B">
              <w:rPr>
                <w:rFonts w:cs="Arial"/>
                <w:color w:val="000000" w:themeColor="text1"/>
                <w:szCs w:val="22"/>
              </w:rPr>
              <w:t>Price</w:t>
            </w:r>
          </w:p>
        </w:tc>
        <w:tc>
          <w:tcPr>
            <w:tcW w:w="6470" w:type="dxa"/>
            <w:vAlign w:val="top"/>
          </w:tcPr>
          <w:p w14:paraId="4B3EF5FC"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 xml:space="preserve">the </w:t>
            </w:r>
            <w:r>
              <w:rPr>
                <w:rFonts w:cs="Arial"/>
                <w:color w:val="000000" w:themeColor="text1"/>
                <w:szCs w:val="22"/>
              </w:rPr>
              <w:t>Tenderer’s assessed p</w:t>
            </w:r>
            <w:r w:rsidRPr="0079244B">
              <w:rPr>
                <w:rFonts w:cs="Arial"/>
                <w:color w:val="000000" w:themeColor="text1"/>
                <w:szCs w:val="22"/>
              </w:rPr>
              <w:t xml:space="preserve">rice </w:t>
            </w:r>
            <w:r>
              <w:rPr>
                <w:rFonts w:cs="Arial"/>
                <w:color w:val="000000" w:themeColor="text1"/>
                <w:szCs w:val="22"/>
              </w:rPr>
              <w:t xml:space="preserve">determined </w:t>
            </w:r>
            <w:r w:rsidRPr="0079244B">
              <w:rPr>
                <w:rFonts w:cs="Arial"/>
                <w:color w:val="000000" w:themeColor="text1"/>
                <w:szCs w:val="22"/>
              </w:rPr>
              <w:t xml:space="preserve">in accordance with </w:t>
            </w:r>
            <w:r>
              <w:rPr>
                <w:rFonts w:cs="Arial"/>
                <w:color w:val="000000" w:themeColor="text1"/>
                <w:szCs w:val="22"/>
              </w:rPr>
              <w:t>section</w:t>
            </w:r>
            <w:r w:rsidRPr="0079244B">
              <w:rPr>
                <w:rFonts w:cs="Arial"/>
                <w:color w:val="000000" w:themeColor="text1"/>
                <w:szCs w:val="22"/>
              </w:rPr>
              <w:t xml:space="preserve">s </w:t>
            </w:r>
            <w:r w:rsidRPr="004602DE">
              <w:rPr>
                <w:rFonts w:cs="Arial"/>
                <w:color w:val="000000" w:themeColor="text1"/>
                <w:szCs w:val="22"/>
                <w:highlight w:val="yellow"/>
              </w:rPr>
              <w:t>7.3.1 – 7.3.10</w:t>
            </w:r>
            <w:r w:rsidRPr="0079244B">
              <w:rPr>
                <w:rFonts w:cs="Arial"/>
                <w:color w:val="000000" w:themeColor="text1"/>
                <w:szCs w:val="22"/>
              </w:rPr>
              <w:t xml:space="preserve"> of these Instructions; </w:t>
            </w:r>
          </w:p>
        </w:tc>
      </w:tr>
      <w:tr w:rsidR="00206738" w14:paraId="1AB4FA27" w14:textId="77777777" w:rsidTr="00206738">
        <w:trPr>
          <w:cantSplit/>
          <w:trHeight w:val="57"/>
        </w:trPr>
        <w:tc>
          <w:tcPr>
            <w:tcW w:w="2547" w:type="dxa"/>
            <w:vAlign w:val="top"/>
          </w:tcPr>
          <w:p w14:paraId="5BCE1A1B" w14:textId="77777777" w:rsidR="00224380" w:rsidRPr="0079244B" w:rsidRDefault="0053259E" w:rsidP="00224380">
            <w:pPr>
              <w:rPr>
                <w:rFonts w:cs="Arial"/>
                <w:color w:val="000000" w:themeColor="text1"/>
                <w:szCs w:val="22"/>
              </w:rPr>
            </w:pPr>
            <w:r w:rsidRPr="0079244B">
              <w:rPr>
                <w:rFonts w:cs="Arial"/>
                <w:color w:val="000000" w:themeColor="text1"/>
                <w:szCs w:val="22"/>
              </w:rPr>
              <w:t>Procurement Officer</w:t>
            </w:r>
          </w:p>
        </w:tc>
        <w:tc>
          <w:tcPr>
            <w:tcW w:w="6470" w:type="dxa"/>
            <w:vAlign w:val="top"/>
          </w:tcPr>
          <w:p w14:paraId="0CCC7519"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 xml:space="preserve">the individual identified in </w:t>
            </w:r>
            <w:r>
              <w:rPr>
                <w:rFonts w:cs="Arial"/>
                <w:color w:val="000000" w:themeColor="text1"/>
                <w:szCs w:val="22"/>
              </w:rPr>
              <w:t>section</w:t>
            </w:r>
            <w:r w:rsidRPr="0079244B">
              <w:rPr>
                <w:rFonts w:cs="Arial"/>
                <w:color w:val="000000" w:themeColor="text1"/>
                <w:szCs w:val="22"/>
              </w:rPr>
              <w:t xml:space="preserve"> 2.2.3 of these Instructions; </w:t>
            </w:r>
          </w:p>
        </w:tc>
      </w:tr>
      <w:tr w:rsidR="00206738" w14:paraId="4F16473C" w14:textId="77777777" w:rsidTr="00206738">
        <w:trPr>
          <w:cantSplit/>
          <w:trHeight w:val="57"/>
        </w:trPr>
        <w:tc>
          <w:tcPr>
            <w:tcW w:w="2547" w:type="dxa"/>
            <w:vAlign w:val="top"/>
          </w:tcPr>
          <w:p w14:paraId="2BED7B3E" w14:textId="77777777" w:rsidR="00224380" w:rsidRPr="0079244B" w:rsidRDefault="0053259E" w:rsidP="00224380">
            <w:pPr>
              <w:rPr>
                <w:rFonts w:cs="Arial"/>
                <w:color w:val="000000" w:themeColor="text1"/>
                <w:szCs w:val="22"/>
              </w:rPr>
            </w:pPr>
            <w:r w:rsidRPr="0079244B">
              <w:rPr>
                <w:rFonts w:cs="Arial"/>
                <w:color w:val="000000" w:themeColor="text1"/>
                <w:szCs w:val="22"/>
              </w:rPr>
              <w:t>Qualification Envelope</w:t>
            </w:r>
          </w:p>
        </w:tc>
        <w:tc>
          <w:tcPr>
            <w:tcW w:w="6470" w:type="dxa"/>
            <w:vAlign w:val="top"/>
          </w:tcPr>
          <w:p w14:paraId="509DC187"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 xml:space="preserve">the area on the Sourcing portal in which Tenderers should submit their Selection Questionnaire </w:t>
            </w:r>
            <w:r>
              <w:rPr>
                <w:rFonts w:cs="Arial"/>
                <w:color w:val="000000" w:themeColor="text1"/>
                <w:szCs w:val="22"/>
              </w:rPr>
              <w:t>Submission</w:t>
            </w:r>
            <w:r w:rsidRPr="0079244B">
              <w:rPr>
                <w:rFonts w:cs="Arial"/>
                <w:color w:val="000000" w:themeColor="text1"/>
                <w:szCs w:val="22"/>
              </w:rPr>
              <w:t>;</w:t>
            </w:r>
          </w:p>
        </w:tc>
      </w:tr>
      <w:tr w:rsidR="00206738" w14:paraId="19D00ECE" w14:textId="77777777" w:rsidTr="00206738">
        <w:trPr>
          <w:cantSplit/>
          <w:trHeight w:val="57"/>
        </w:trPr>
        <w:tc>
          <w:tcPr>
            <w:tcW w:w="2547" w:type="dxa"/>
            <w:vAlign w:val="top"/>
          </w:tcPr>
          <w:p w14:paraId="24B7B7EB" w14:textId="77777777" w:rsidR="00224380" w:rsidRPr="0079244B" w:rsidRDefault="0053259E" w:rsidP="00224380">
            <w:pPr>
              <w:rPr>
                <w:rFonts w:cs="Arial"/>
                <w:color w:val="000000" w:themeColor="text1"/>
                <w:szCs w:val="22"/>
              </w:rPr>
            </w:pPr>
            <w:r w:rsidRPr="0079244B">
              <w:rPr>
                <w:rFonts w:cs="Arial"/>
                <w:color w:val="000000" w:themeColor="text1"/>
                <w:szCs w:val="22"/>
              </w:rPr>
              <w:lastRenderedPageBreak/>
              <w:t>Quality Assessment Panel</w:t>
            </w:r>
          </w:p>
        </w:tc>
        <w:tc>
          <w:tcPr>
            <w:tcW w:w="6470" w:type="dxa"/>
            <w:vAlign w:val="top"/>
          </w:tcPr>
          <w:p w14:paraId="37177429"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 xml:space="preserve">the group of assessors that assess the Quality Submission; </w:t>
            </w:r>
          </w:p>
        </w:tc>
      </w:tr>
      <w:tr w:rsidR="00206738" w14:paraId="76097355" w14:textId="77777777" w:rsidTr="00206738">
        <w:trPr>
          <w:cantSplit/>
          <w:trHeight w:val="57"/>
        </w:trPr>
        <w:tc>
          <w:tcPr>
            <w:tcW w:w="2547" w:type="dxa"/>
            <w:vAlign w:val="top"/>
          </w:tcPr>
          <w:p w14:paraId="5DD4BA5E" w14:textId="77777777" w:rsidR="00224380" w:rsidRPr="0079244B" w:rsidRDefault="0053259E" w:rsidP="00224380">
            <w:pPr>
              <w:rPr>
                <w:rFonts w:cs="Arial"/>
                <w:color w:val="000000" w:themeColor="text1"/>
                <w:szCs w:val="22"/>
              </w:rPr>
            </w:pPr>
            <w:r w:rsidRPr="0079244B">
              <w:rPr>
                <w:rFonts w:cs="Arial"/>
                <w:color w:val="000000" w:themeColor="text1"/>
                <w:szCs w:val="22"/>
              </w:rPr>
              <w:t>Quality Consensus</w:t>
            </w:r>
          </w:p>
        </w:tc>
        <w:tc>
          <w:tcPr>
            <w:tcW w:w="6470" w:type="dxa"/>
            <w:vAlign w:val="top"/>
          </w:tcPr>
          <w:p w14:paraId="44FE9791"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the part of the procurement process described in section 7.4 of these Instructions;</w:t>
            </w:r>
          </w:p>
        </w:tc>
      </w:tr>
      <w:tr w:rsidR="00206738" w14:paraId="457E6364" w14:textId="77777777" w:rsidTr="00206738">
        <w:trPr>
          <w:cantSplit/>
          <w:trHeight w:val="57"/>
        </w:trPr>
        <w:tc>
          <w:tcPr>
            <w:tcW w:w="2547" w:type="dxa"/>
            <w:vAlign w:val="top"/>
          </w:tcPr>
          <w:p w14:paraId="639A8607" w14:textId="77777777" w:rsidR="00224380" w:rsidRPr="0079244B" w:rsidRDefault="0053259E" w:rsidP="00224380">
            <w:pPr>
              <w:rPr>
                <w:rFonts w:cs="Arial"/>
                <w:color w:val="000000" w:themeColor="text1"/>
                <w:szCs w:val="22"/>
              </w:rPr>
            </w:pPr>
            <w:r w:rsidRPr="0079244B">
              <w:rPr>
                <w:rFonts w:cs="Arial"/>
                <w:color w:val="000000" w:themeColor="text1"/>
                <w:szCs w:val="22"/>
              </w:rPr>
              <w:t>Quality Moderation</w:t>
            </w:r>
          </w:p>
        </w:tc>
        <w:tc>
          <w:tcPr>
            <w:tcW w:w="6470" w:type="dxa"/>
            <w:vAlign w:val="top"/>
          </w:tcPr>
          <w:p w14:paraId="3A14A804"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the part of the procurement process described in section 7.5 of these Instructions;</w:t>
            </w:r>
          </w:p>
        </w:tc>
      </w:tr>
      <w:tr w:rsidR="00206738" w14:paraId="08B14B63" w14:textId="77777777" w:rsidTr="00206738">
        <w:trPr>
          <w:cantSplit/>
          <w:trHeight w:val="57"/>
        </w:trPr>
        <w:tc>
          <w:tcPr>
            <w:tcW w:w="2547" w:type="dxa"/>
            <w:vAlign w:val="top"/>
          </w:tcPr>
          <w:p w14:paraId="1CB7C72D" w14:textId="77777777" w:rsidR="00224380" w:rsidRPr="0079244B" w:rsidRDefault="0053259E" w:rsidP="00224380">
            <w:pPr>
              <w:rPr>
                <w:rFonts w:cs="Arial"/>
                <w:color w:val="000000" w:themeColor="text1"/>
                <w:szCs w:val="22"/>
              </w:rPr>
            </w:pPr>
            <w:r w:rsidRPr="0079244B">
              <w:rPr>
                <w:rFonts w:cs="Arial"/>
                <w:color w:val="000000" w:themeColor="text1"/>
                <w:szCs w:val="22"/>
              </w:rPr>
              <w:t>Quality Moderation Panel</w:t>
            </w:r>
          </w:p>
        </w:tc>
        <w:tc>
          <w:tcPr>
            <w:tcW w:w="6470" w:type="dxa"/>
            <w:vAlign w:val="top"/>
          </w:tcPr>
          <w:p w14:paraId="5160C6A3" w14:textId="77777777" w:rsidR="00224380" w:rsidRPr="0079244B" w:rsidRDefault="0053259E" w:rsidP="00224380">
            <w:pPr>
              <w:jc w:val="both"/>
              <w:rPr>
                <w:rFonts w:cs="Arial"/>
                <w:color w:val="000000" w:themeColor="text1"/>
                <w:szCs w:val="22"/>
              </w:rPr>
            </w:pPr>
            <w:r>
              <w:rPr>
                <w:rFonts w:cs="Arial"/>
                <w:color w:val="000000" w:themeColor="text1"/>
                <w:szCs w:val="22"/>
              </w:rPr>
              <w:t>t</w:t>
            </w:r>
            <w:r w:rsidRPr="0079244B">
              <w:rPr>
                <w:rFonts w:cs="Arial"/>
                <w:color w:val="000000" w:themeColor="text1"/>
                <w:szCs w:val="22"/>
              </w:rPr>
              <w:t>he</w:t>
            </w:r>
            <w:r>
              <w:rPr>
                <w:rFonts w:cs="Arial"/>
                <w:color w:val="000000" w:themeColor="text1"/>
                <w:szCs w:val="22"/>
              </w:rPr>
              <w:t xml:space="preserve"> </w:t>
            </w:r>
            <w:r w:rsidRPr="0079244B">
              <w:rPr>
                <w:rFonts w:cs="Arial"/>
                <w:color w:val="000000" w:themeColor="text1"/>
                <w:szCs w:val="22"/>
              </w:rPr>
              <w:t>moderator</w:t>
            </w:r>
            <w:r>
              <w:rPr>
                <w:rFonts w:cs="Arial"/>
                <w:color w:val="000000" w:themeColor="text1"/>
                <w:szCs w:val="22"/>
              </w:rPr>
              <w:t>(</w:t>
            </w:r>
            <w:r w:rsidRPr="0079244B">
              <w:rPr>
                <w:rFonts w:cs="Arial"/>
                <w:color w:val="000000" w:themeColor="text1"/>
                <w:szCs w:val="22"/>
              </w:rPr>
              <w:t>s</w:t>
            </w:r>
            <w:r>
              <w:rPr>
                <w:rFonts w:cs="Arial"/>
                <w:color w:val="000000" w:themeColor="text1"/>
                <w:szCs w:val="22"/>
              </w:rPr>
              <w:t>)</w:t>
            </w:r>
            <w:r w:rsidRPr="0079244B">
              <w:rPr>
                <w:rFonts w:cs="Arial"/>
                <w:color w:val="000000" w:themeColor="text1"/>
                <w:szCs w:val="22"/>
              </w:rPr>
              <w:t xml:space="preserve"> that provide</w:t>
            </w:r>
            <w:r>
              <w:rPr>
                <w:rFonts w:cs="Arial"/>
                <w:color w:val="000000" w:themeColor="text1"/>
                <w:szCs w:val="22"/>
              </w:rPr>
              <w:t xml:space="preserve"> </w:t>
            </w:r>
            <w:r w:rsidRPr="0079244B">
              <w:rPr>
                <w:rFonts w:cs="Arial"/>
                <w:color w:val="000000" w:themeColor="text1"/>
                <w:szCs w:val="22"/>
              </w:rPr>
              <w:t>independent assurance of the scores awarded by the Quality Assessment Panel in accordance with section 7.5 of these Instructions;</w:t>
            </w:r>
          </w:p>
        </w:tc>
      </w:tr>
      <w:tr w:rsidR="00206738" w14:paraId="2C75914D" w14:textId="77777777" w:rsidTr="00206738">
        <w:trPr>
          <w:cantSplit/>
          <w:trHeight w:val="57"/>
        </w:trPr>
        <w:tc>
          <w:tcPr>
            <w:tcW w:w="2547" w:type="dxa"/>
            <w:vAlign w:val="top"/>
          </w:tcPr>
          <w:p w14:paraId="14A5C539" w14:textId="77777777" w:rsidR="00224380" w:rsidRPr="0079244B" w:rsidRDefault="0053259E" w:rsidP="00224380">
            <w:pPr>
              <w:rPr>
                <w:rFonts w:cs="Arial"/>
                <w:color w:val="000000" w:themeColor="text1"/>
                <w:szCs w:val="22"/>
              </w:rPr>
            </w:pPr>
            <w:r w:rsidRPr="0079244B">
              <w:rPr>
                <w:rFonts w:cs="Arial"/>
                <w:color w:val="000000" w:themeColor="text1"/>
                <w:szCs w:val="22"/>
              </w:rPr>
              <w:t>Quality Questions</w:t>
            </w:r>
          </w:p>
        </w:tc>
        <w:tc>
          <w:tcPr>
            <w:tcW w:w="6470" w:type="dxa"/>
            <w:vAlign w:val="top"/>
          </w:tcPr>
          <w:p w14:paraId="368BCE49"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 xml:space="preserve">the Questions set out in </w:t>
            </w:r>
            <w:r w:rsidRPr="002645B9">
              <w:rPr>
                <w:rFonts w:cs="Arial"/>
                <w:b/>
                <w:bCs/>
                <w:szCs w:val="22"/>
              </w:rPr>
              <w:t>Appendix E</w:t>
            </w:r>
            <w:r w:rsidRPr="0079244B">
              <w:rPr>
                <w:rFonts w:cs="Arial"/>
                <w:szCs w:val="22"/>
              </w:rPr>
              <w:t xml:space="preserve"> </w:t>
            </w:r>
            <w:r w:rsidRPr="0079244B">
              <w:rPr>
                <w:rFonts w:cs="Arial"/>
                <w:color w:val="000000" w:themeColor="text1"/>
                <w:szCs w:val="22"/>
              </w:rPr>
              <w:t xml:space="preserve">to these Instructions to be answered by Tenderers as part of their </w:t>
            </w:r>
            <w:r>
              <w:rPr>
                <w:rFonts w:cs="Arial"/>
                <w:color w:val="000000" w:themeColor="text1"/>
                <w:szCs w:val="22"/>
              </w:rPr>
              <w:t>Quality Submission</w:t>
            </w:r>
            <w:r w:rsidRPr="0079244B">
              <w:rPr>
                <w:rFonts w:cs="Arial"/>
                <w:color w:val="000000" w:themeColor="text1"/>
                <w:szCs w:val="22"/>
              </w:rPr>
              <w:t>;</w:t>
            </w:r>
          </w:p>
        </w:tc>
      </w:tr>
      <w:tr w:rsidR="00206738" w14:paraId="7EAA44A3" w14:textId="77777777" w:rsidTr="00206738">
        <w:trPr>
          <w:cantSplit/>
          <w:trHeight w:val="57"/>
        </w:trPr>
        <w:tc>
          <w:tcPr>
            <w:tcW w:w="2547" w:type="dxa"/>
            <w:vAlign w:val="top"/>
          </w:tcPr>
          <w:p w14:paraId="3553F517" w14:textId="77777777" w:rsidR="00224380" w:rsidRPr="0079244B" w:rsidRDefault="0053259E" w:rsidP="00224380">
            <w:pPr>
              <w:rPr>
                <w:rFonts w:cs="Arial"/>
                <w:color w:val="000000" w:themeColor="text1"/>
                <w:szCs w:val="22"/>
              </w:rPr>
            </w:pPr>
            <w:r>
              <w:rPr>
                <w:rFonts w:cs="Arial"/>
                <w:color w:val="000000" w:themeColor="text1"/>
                <w:szCs w:val="22"/>
              </w:rPr>
              <w:t>Quality Statement</w:t>
            </w:r>
          </w:p>
        </w:tc>
        <w:tc>
          <w:tcPr>
            <w:tcW w:w="6470" w:type="dxa"/>
            <w:vAlign w:val="top"/>
          </w:tcPr>
          <w:p w14:paraId="70EE3D15" w14:textId="77777777" w:rsidR="00224380" w:rsidRPr="0079244B" w:rsidRDefault="0053259E" w:rsidP="00224380">
            <w:pPr>
              <w:jc w:val="both"/>
              <w:rPr>
                <w:rFonts w:cs="Arial"/>
                <w:color w:val="000000" w:themeColor="text1"/>
                <w:szCs w:val="22"/>
              </w:rPr>
            </w:pPr>
            <w:r>
              <w:rPr>
                <w:rFonts w:cs="Arial"/>
                <w:color w:val="000000" w:themeColor="text1"/>
                <w:szCs w:val="22"/>
              </w:rPr>
              <w:t>the Tenderer’s response to the quality questions, including their Tender Commitments register;</w:t>
            </w:r>
          </w:p>
        </w:tc>
      </w:tr>
      <w:tr w:rsidR="00206738" w14:paraId="0064DBF3" w14:textId="77777777" w:rsidTr="00206738">
        <w:trPr>
          <w:cantSplit/>
          <w:trHeight w:val="57"/>
        </w:trPr>
        <w:tc>
          <w:tcPr>
            <w:tcW w:w="2547" w:type="dxa"/>
            <w:vAlign w:val="top"/>
          </w:tcPr>
          <w:p w14:paraId="651824B6" w14:textId="77777777" w:rsidR="00224380" w:rsidRPr="0079244B" w:rsidRDefault="0053259E" w:rsidP="00224380">
            <w:pPr>
              <w:rPr>
                <w:rFonts w:cs="Arial"/>
                <w:color w:val="000000" w:themeColor="text1"/>
                <w:szCs w:val="22"/>
              </w:rPr>
            </w:pPr>
            <w:r w:rsidRPr="0079244B">
              <w:rPr>
                <w:rFonts w:cs="Arial"/>
                <w:color w:val="000000" w:themeColor="text1"/>
                <w:szCs w:val="22"/>
              </w:rPr>
              <w:t>Quality Submission</w:t>
            </w:r>
          </w:p>
        </w:tc>
        <w:tc>
          <w:tcPr>
            <w:tcW w:w="6470" w:type="dxa"/>
            <w:vAlign w:val="top"/>
          </w:tcPr>
          <w:p w14:paraId="6A4551ED"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the part of the Tender to be submitted in accordance with section 6.7 of these Instructions;</w:t>
            </w:r>
          </w:p>
        </w:tc>
      </w:tr>
      <w:tr w:rsidR="00206738" w14:paraId="072BDEB5" w14:textId="77777777" w:rsidTr="00206738">
        <w:trPr>
          <w:cantSplit/>
          <w:trHeight w:val="57"/>
        </w:trPr>
        <w:tc>
          <w:tcPr>
            <w:tcW w:w="2547" w:type="dxa"/>
            <w:vAlign w:val="top"/>
          </w:tcPr>
          <w:p w14:paraId="3856AD81" w14:textId="77777777" w:rsidR="00224380" w:rsidRPr="0079244B" w:rsidRDefault="0053259E" w:rsidP="00224380">
            <w:pPr>
              <w:rPr>
                <w:rFonts w:cs="Arial"/>
                <w:color w:val="000000" w:themeColor="text1"/>
                <w:szCs w:val="22"/>
              </w:rPr>
            </w:pPr>
            <w:r w:rsidRPr="0079244B">
              <w:rPr>
                <w:rFonts w:cs="Arial"/>
                <w:color w:val="000000" w:themeColor="text1"/>
                <w:szCs w:val="22"/>
              </w:rPr>
              <w:t>Regulations</w:t>
            </w:r>
          </w:p>
        </w:tc>
        <w:tc>
          <w:tcPr>
            <w:tcW w:w="6470" w:type="dxa"/>
            <w:vAlign w:val="top"/>
          </w:tcPr>
          <w:p w14:paraId="704AF87E"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the Public Contracts Regulations 2015 (as amended);</w:t>
            </w:r>
          </w:p>
        </w:tc>
      </w:tr>
      <w:tr w:rsidR="00206738" w14:paraId="5426CD91" w14:textId="77777777" w:rsidTr="00206738">
        <w:trPr>
          <w:cantSplit/>
          <w:trHeight w:val="57"/>
        </w:trPr>
        <w:tc>
          <w:tcPr>
            <w:tcW w:w="2547" w:type="dxa"/>
            <w:vAlign w:val="top"/>
          </w:tcPr>
          <w:p w14:paraId="390B6CA4" w14:textId="77777777" w:rsidR="002F1241" w:rsidRPr="0079244B" w:rsidRDefault="0053259E" w:rsidP="002F1241">
            <w:pPr>
              <w:rPr>
                <w:rFonts w:cs="Arial"/>
                <w:color w:val="000000" w:themeColor="text1"/>
                <w:szCs w:val="22"/>
              </w:rPr>
            </w:pPr>
            <w:r w:rsidRPr="00CF3886">
              <w:rPr>
                <w:rFonts w:cs="Arial"/>
                <w:color w:val="000000" w:themeColor="text1"/>
                <w:szCs w:val="22"/>
              </w:rPr>
              <w:t>Resource Loaded Schedule</w:t>
            </w:r>
          </w:p>
        </w:tc>
        <w:tc>
          <w:tcPr>
            <w:tcW w:w="6470" w:type="dxa"/>
            <w:vAlign w:val="top"/>
          </w:tcPr>
          <w:p w14:paraId="0653B3D6" w14:textId="6DC4630B" w:rsidR="002F1241" w:rsidRPr="0079244B" w:rsidRDefault="0053259E" w:rsidP="002F1241">
            <w:pPr>
              <w:jc w:val="both"/>
              <w:rPr>
                <w:rFonts w:cs="Arial"/>
                <w:color w:val="000000" w:themeColor="text1"/>
                <w:szCs w:val="22"/>
              </w:rPr>
            </w:pPr>
            <w:r>
              <w:rPr>
                <w:rFonts w:cs="Arial"/>
                <w:color w:val="000000" w:themeColor="text1"/>
                <w:szCs w:val="22"/>
              </w:rPr>
              <w:t xml:space="preserve">the </w:t>
            </w:r>
            <w:r w:rsidRPr="005130B4">
              <w:t xml:space="preserve">Resource Loaded Schedule </w:t>
            </w:r>
            <w:r>
              <w:t xml:space="preserve">to be provided in accordance with section </w:t>
            </w:r>
            <w:r>
              <w:fldChar w:fldCharType="begin"/>
            </w:r>
            <w:r>
              <w:instrText xml:space="preserve"> REF _Ref74320432 \r \h </w:instrText>
            </w:r>
            <w:r>
              <w:fldChar w:fldCharType="separate"/>
            </w:r>
            <w:r>
              <w:t>6.8.6</w:t>
            </w:r>
            <w:r>
              <w:fldChar w:fldCharType="end"/>
            </w:r>
            <w:r>
              <w:t xml:space="preserve"> of these Instructions</w:t>
            </w:r>
            <w:r>
              <w:rPr>
                <w:rFonts w:cs="Arial"/>
                <w:color w:val="000000" w:themeColor="text1"/>
                <w:szCs w:val="22"/>
              </w:rPr>
              <w:t>;</w:t>
            </w:r>
          </w:p>
        </w:tc>
      </w:tr>
      <w:tr w:rsidR="00206738" w14:paraId="4EC74334" w14:textId="77777777" w:rsidTr="00206738">
        <w:trPr>
          <w:cantSplit/>
          <w:trHeight w:val="57"/>
        </w:trPr>
        <w:tc>
          <w:tcPr>
            <w:tcW w:w="2547" w:type="dxa"/>
            <w:vAlign w:val="top"/>
          </w:tcPr>
          <w:p w14:paraId="6FA90FAF" w14:textId="77777777" w:rsidR="0002190E" w:rsidRDefault="0076029A" w:rsidP="00224380">
            <w:pPr>
              <w:rPr>
                <w:rFonts w:cs="Arial"/>
                <w:color w:val="000000" w:themeColor="text1"/>
                <w:szCs w:val="22"/>
              </w:rPr>
            </w:pPr>
          </w:p>
          <w:p w14:paraId="43CBAEE0" w14:textId="77777777" w:rsidR="00224380" w:rsidRPr="0079244B" w:rsidRDefault="0053259E" w:rsidP="00224380">
            <w:pPr>
              <w:rPr>
                <w:rFonts w:cs="Arial"/>
                <w:color w:val="000000" w:themeColor="text1"/>
                <w:szCs w:val="22"/>
              </w:rPr>
            </w:pPr>
            <w:r w:rsidRPr="0079244B">
              <w:rPr>
                <w:rFonts w:cs="Arial"/>
                <w:color w:val="000000" w:themeColor="text1"/>
                <w:szCs w:val="22"/>
              </w:rPr>
              <w:t>Selection Questionnaire (SQ)</w:t>
            </w:r>
          </w:p>
        </w:tc>
        <w:tc>
          <w:tcPr>
            <w:tcW w:w="6470" w:type="dxa"/>
            <w:vAlign w:val="top"/>
          </w:tcPr>
          <w:p w14:paraId="78009C6A" w14:textId="77777777" w:rsidR="0027438B" w:rsidRDefault="0076029A" w:rsidP="00224380">
            <w:pPr>
              <w:jc w:val="both"/>
              <w:rPr>
                <w:rFonts w:cs="Arial"/>
                <w:color w:val="000000" w:themeColor="text1"/>
                <w:szCs w:val="22"/>
              </w:rPr>
            </w:pPr>
          </w:p>
          <w:p w14:paraId="4A7D94EE" w14:textId="77777777" w:rsidR="00224380" w:rsidRPr="0079244B" w:rsidRDefault="0053259E" w:rsidP="00224380">
            <w:pPr>
              <w:jc w:val="both"/>
              <w:rPr>
                <w:rFonts w:cs="Arial"/>
                <w:color w:val="000000" w:themeColor="text1"/>
                <w:szCs w:val="22"/>
              </w:rPr>
            </w:pPr>
            <w:r w:rsidRPr="0079244B">
              <w:rPr>
                <w:rFonts w:cs="Arial"/>
                <w:color w:val="000000" w:themeColor="text1"/>
                <w:szCs w:val="22"/>
              </w:rPr>
              <w:t xml:space="preserve">the document to be completed by Tenderers in the form set out in </w:t>
            </w:r>
            <w:r w:rsidRPr="0079244B">
              <w:rPr>
                <w:rFonts w:cs="Arial"/>
                <w:szCs w:val="22"/>
              </w:rPr>
              <w:t>Annex 1</w:t>
            </w:r>
            <w:r w:rsidRPr="0079244B">
              <w:rPr>
                <w:rFonts w:cs="Arial"/>
                <w:color w:val="000000" w:themeColor="text1"/>
                <w:szCs w:val="22"/>
              </w:rPr>
              <w:t xml:space="preserve"> to these Instructions to be submitted in </w:t>
            </w:r>
            <w:r>
              <w:rPr>
                <w:rFonts w:cs="Arial"/>
                <w:color w:val="000000" w:themeColor="text1"/>
                <w:szCs w:val="22"/>
              </w:rPr>
              <w:t xml:space="preserve">the Qualification Envelope </w:t>
            </w:r>
            <w:r w:rsidRPr="0079244B">
              <w:rPr>
                <w:rFonts w:cs="Arial"/>
                <w:color w:val="000000" w:themeColor="text1"/>
                <w:szCs w:val="22"/>
              </w:rPr>
              <w:t>accordance with section 6.5 of these Instructions;</w:t>
            </w:r>
          </w:p>
        </w:tc>
      </w:tr>
      <w:tr w:rsidR="00206738" w14:paraId="63BF7F50" w14:textId="77777777" w:rsidTr="00206738">
        <w:trPr>
          <w:cantSplit/>
          <w:trHeight w:val="57"/>
        </w:trPr>
        <w:tc>
          <w:tcPr>
            <w:tcW w:w="2547" w:type="dxa"/>
            <w:vAlign w:val="top"/>
          </w:tcPr>
          <w:p w14:paraId="4D6A0C70" w14:textId="77777777" w:rsidR="00526960" w:rsidRDefault="0053259E" w:rsidP="00526960">
            <w:pPr>
              <w:rPr>
                <w:rFonts w:cs="Arial"/>
                <w:color w:val="000000" w:themeColor="text1"/>
                <w:szCs w:val="22"/>
              </w:rPr>
            </w:pPr>
            <w:r>
              <w:rPr>
                <w:rFonts w:cs="Arial"/>
                <w:color w:val="000000" w:themeColor="text1"/>
                <w:szCs w:val="22"/>
              </w:rPr>
              <w:t>SME</w:t>
            </w:r>
          </w:p>
        </w:tc>
        <w:tc>
          <w:tcPr>
            <w:tcW w:w="6470" w:type="dxa"/>
            <w:vAlign w:val="top"/>
          </w:tcPr>
          <w:p w14:paraId="786C09C3" w14:textId="77777777" w:rsidR="00526960" w:rsidRDefault="0053259E" w:rsidP="00526960">
            <w:pPr>
              <w:jc w:val="both"/>
              <w:rPr>
                <w:rFonts w:cs="Arial"/>
                <w:color w:val="000000" w:themeColor="text1"/>
                <w:szCs w:val="22"/>
              </w:rPr>
            </w:pPr>
            <w:r>
              <w:rPr>
                <w:rFonts w:cs="Arial"/>
                <w:color w:val="000000" w:themeColor="text1"/>
                <w:szCs w:val="22"/>
              </w:rPr>
              <w:t xml:space="preserve">a small to medium sized enterprise; </w:t>
            </w:r>
          </w:p>
        </w:tc>
      </w:tr>
      <w:tr w:rsidR="00206738" w14:paraId="02859D44" w14:textId="77777777" w:rsidTr="00206738">
        <w:trPr>
          <w:cantSplit/>
          <w:trHeight w:val="57"/>
        </w:trPr>
        <w:tc>
          <w:tcPr>
            <w:tcW w:w="2547" w:type="dxa"/>
            <w:vAlign w:val="top"/>
          </w:tcPr>
          <w:p w14:paraId="44841B78" w14:textId="77777777" w:rsidR="00526960" w:rsidRPr="0079244B" w:rsidRDefault="0053259E" w:rsidP="00526960">
            <w:pPr>
              <w:rPr>
                <w:rFonts w:cs="Arial"/>
                <w:color w:val="000000" w:themeColor="text1"/>
                <w:szCs w:val="22"/>
              </w:rPr>
            </w:pPr>
            <w:r>
              <w:rPr>
                <w:rFonts w:cs="Arial"/>
                <w:color w:val="000000" w:themeColor="text1"/>
                <w:szCs w:val="22"/>
              </w:rPr>
              <w:t>Selection Questionnaire Submission</w:t>
            </w:r>
          </w:p>
        </w:tc>
        <w:tc>
          <w:tcPr>
            <w:tcW w:w="6470" w:type="dxa"/>
            <w:vAlign w:val="top"/>
          </w:tcPr>
          <w:p w14:paraId="1B1EAAA8" w14:textId="77777777" w:rsidR="00526960" w:rsidRPr="0079244B" w:rsidRDefault="0053259E" w:rsidP="00526960">
            <w:pPr>
              <w:jc w:val="both"/>
              <w:rPr>
                <w:rFonts w:cs="Arial"/>
                <w:color w:val="000000" w:themeColor="text1"/>
                <w:szCs w:val="22"/>
              </w:rPr>
            </w:pPr>
            <w:r>
              <w:rPr>
                <w:rFonts w:cs="Arial"/>
                <w:color w:val="000000" w:themeColor="text1"/>
                <w:szCs w:val="22"/>
              </w:rPr>
              <w:t>the Selection Questionnaire and associated documents to be submitted in accordance with Annex 1 and 2;</w:t>
            </w:r>
          </w:p>
        </w:tc>
      </w:tr>
      <w:tr w:rsidR="00206738" w14:paraId="6C0720F2" w14:textId="77777777" w:rsidTr="00206738">
        <w:trPr>
          <w:cantSplit/>
          <w:trHeight w:val="57"/>
        </w:trPr>
        <w:tc>
          <w:tcPr>
            <w:tcW w:w="2547" w:type="dxa"/>
            <w:vAlign w:val="top"/>
          </w:tcPr>
          <w:p w14:paraId="5AEEEFF3" w14:textId="77777777" w:rsidR="00526960" w:rsidRPr="0079244B" w:rsidRDefault="0053259E" w:rsidP="00526960">
            <w:pPr>
              <w:rPr>
                <w:rFonts w:cs="Arial"/>
                <w:color w:val="000000" w:themeColor="text1"/>
                <w:szCs w:val="22"/>
              </w:rPr>
            </w:pPr>
            <w:r w:rsidRPr="0079244B">
              <w:rPr>
                <w:rFonts w:cs="Arial"/>
                <w:color w:val="000000" w:themeColor="text1"/>
                <w:szCs w:val="22"/>
              </w:rPr>
              <w:t>Sourcing Portal</w:t>
            </w:r>
          </w:p>
        </w:tc>
        <w:tc>
          <w:tcPr>
            <w:tcW w:w="6470" w:type="dxa"/>
            <w:vAlign w:val="top"/>
          </w:tcPr>
          <w:p w14:paraId="1B782A9A"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 xml:space="preserve">Highways England’s web-based system used to conduct and manage the procurement process from </w:t>
            </w:r>
            <w:r>
              <w:rPr>
                <w:rFonts w:cs="Arial"/>
                <w:color w:val="000000" w:themeColor="text1"/>
                <w:szCs w:val="22"/>
              </w:rPr>
              <w:t>t</w:t>
            </w:r>
            <w:r w:rsidRPr="0079244B">
              <w:rPr>
                <w:rFonts w:cs="Arial"/>
                <w:color w:val="000000" w:themeColor="text1"/>
                <w:szCs w:val="22"/>
              </w:rPr>
              <w:t>ender invitation, including all communications, provision of data and information and submissions. The Sourcing Portal used for this Tender is called Bravo;</w:t>
            </w:r>
          </w:p>
        </w:tc>
      </w:tr>
      <w:tr w:rsidR="00206738" w14:paraId="514B2A61" w14:textId="77777777" w:rsidTr="00206738">
        <w:trPr>
          <w:cantSplit/>
          <w:trHeight w:val="57"/>
        </w:trPr>
        <w:tc>
          <w:tcPr>
            <w:tcW w:w="2547" w:type="dxa"/>
            <w:vAlign w:val="top"/>
          </w:tcPr>
          <w:p w14:paraId="6887DD4C" w14:textId="77777777" w:rsidR="00526960" w:rsidRPr="0079244B" w:rsidRDefault="0053259E" w:rsidP="00526960">
            <w:pPr>
              <w:rPr>
                <w:rFonts w:cs="Arial"/>
                <w:color w:val="000000" w:themeColor="text1"/>
                <w:szCs w:val="22"/>
              </w:rPr>
            </w:pPr>
            <w:r w:rsidRPr="0079244B">
              <w:rPr>
                <w:rFonts w:cs="Arial"/>
                <w:color w:val="000000" w:themeColor="text1"/>
                <w:szCs w:val="22"/>
              </w:rPr>
              <w:t>Sustainability</w:t>
            </w:r>
          </w:p>
        </w:tc>
        <w:tc>
          <w:tcPr>
            <w:tcW w:w="6470" w:type="dxa"/>
            <w:vAlign w:val="top"/>
          </w:tcPr>
          <w:p w14:paraId="3F419057"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the part of the procurement process described in section 7.6 of these Instructions;</w:t>
            </w:r>
          </w:p>
        </w:tc>
      </w:tr>
      <w:tr w:rsidR="00206738" w14:paraId="5CBA644A" w14:textId="77777777" w:rsidTr="00206738">
        <w:trPr>
          <w:cantSplit/>
          <w:trHeight w:val="57"/>
        </w:trPr>
        <w:tc>
          <w:tcPr>
            <w:tcW w:w="2547" w:type="dxa"/>
            <w:vAlign w:val="top"/>
          </w:tcPr>
          <w:p w14:paraId="4BA59DBC" w14:textId="77777777" w:rsidR="00526960" w:rsidRPr="0079244B" w:rsidRDefault="0053259E" w:rsidP="00526960">
            <w:pPr>
              <w:rPr>
                <w:rFonts w:cs="Arial"/>
                <w:color w:val="000000" w:themeColor="text1"/>
                <w:szCs w:val="22"/>
              </w:rPr>
            </w:pPr>
            <w:r w:rsidRPr="0079244B">
              <w:rPr>
                <w:rFonts w:cs="Arial"/>
                <w:color w:val="000000" w:themeColor="text1"/>
                <w:szCs w:val="22"/>
              </w:rPr>
              <w:t>Technical Envelope</w:t>
            </w:r>
          </w:p>
        </w:tc>
        <w:tc>
          <w:tcPr>
            <w:tcW w:w="6470" w:type="dxa"/>
            <w:vAlign w:val="top"/>
          </w:tcPr>
          <w:p w14:paraId="2BA10E9D"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the area on the Sourcing portal in which Tenderers should submit their Contract Policy and Compliance Submission and their Quality Submission, in accordance with sections 6.6 and 6.7 (respectively) of these Instructions;</w:t>
            </w:r>
          </w:p>
        </w:tc>
      </w:tr>
      <w:tr w:rsidR="00206738" w14:paraId="1B62DBC4" w14:textId="77777777" w:rsidTr="00206738">
        <w:trPr>
          <w:cantSplit/>
          <w:trHeight w:val="57"/>
        </w:trPr>
        <w:tc>
          <w:tcPr>
            <w:tcW w:w="2547" w:type="dxa"/>
            <w:vAlign w:val="top"/>
          </w:tcPr>
          <w:p w14:paraId="75A6611E" w14:textId="77777777" w:rsidR="00526960" w:rsidRPr="0079244B" w:rsidRDefault="0053259E" w:rsidP="00526960">
            <w:pPr>
              <w:rPr>
                <w:rFonts w:cs="Arial"/>
                <w:color w:val="000000" w:themeColor="text1"/>
                <w:szCs w:val="22"/>
              </w:rPr>
            </w:pPr>
            <w:r w:rsidRPr="0079244B">
              <w:rPr>
                <w:rFonts w:cs="Arial"/>
                <w:color w:val="000000" w:themeColor="text1"/>
                <w:szCs w:val="22"/>
              </w:rPr>
              <w:lastRenderedPageBreak/>
              <w:t>Tender</w:t>
            </w:r>
          </w:p>
        </w:tc>
        <w:tc>
          <w:tcPr>
            <w:tcW w:w="6470" w:type="dxa"/>
            <w:vAlign w:val="top"/>
          </w:tcPr>
          <w:p w14:paraId="0AE8ADDE"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an offer by a Tenderer in response to these Instructions which includes all supporting Tender response documents, rates and prices and proposals;</w:t>
            </w:r>
          </w:p>
        </w:tc>
      </w:tr>
      <w:tr w:rsidR="00206738" w14:paraId="4430CE05" w14:textId="77777777" w:rsidTr="00206738">
        <w:trPr>
          <w:cantSplit/>
          <w:trHeight w:val="57"/>
        </w:trPr>
        <w:tc>
          <w:tcPr>
            <w:tcW w:w="2547" w:type="dxa"/>
            <w:vAlign w:val="top"/>
          </w:tcPr>
          <w:p w14:paraId="3A95B7EF" w14:textId="77777777" w:rsidR="00526960" w:rsidRPr="0079244B" w:rsidRDefault="0053259E" w:rsidP="00526960">
            <w:pPr>
              <w:rPr>
                <w:rFonts w:cs="Arial"/>
                <w:color w:val="000000" w:themeColor="text1"/>
                <w:szCs w:val="22"/>
              </w:rPr>
            </w:pPr>
            <w:r w:rsidRPr="0079244B">
              <w:rPr>
                <w:rFonts w:cs="Arial"/>
                <w:color w:val="000000" w:themeColor="text1"/>
                <w:szCs w:val="22"/>
              </w:rPr>
              <w:t>Tender Commitment</w:t>
            </w:r>
          </w:p>
        </w:tc>
        <w:tc>
          <w:tcPr>
            <w:tcW w:w="6470" w:type="dxa"/>
            <w:vAlign w:val="top"/>
          </w:tcPr>
          <w:p w14:paraId="1CBE1B7A" w14:textId="22188FB7" w:rsidR="00526960" w:rsidRPr="0079244B" w:rsidRDefault="0053259E" w:rsidP="00526960">
            <w:pPr>
              <w:jc w:val="both"/>
              <w:rPr>
                <w:rFonts w:cs="Arial"/>
                <w:color w:val="000000" w:themeColor="text1"/>
                <w:szCs w:val="22"/>
              </w:rPr>
            </w:pPr>
            <w:r w:rsidRPr="0079244B">
              <w:rPr>
                <w:rFonts w:cs="Arial"/>
                <w:color w:val="000000" w:themeColor="text1"/>
                <w:szCs w:val="22"/>
              </w:rPr>
              <w:t xml:space="preserve">a commitment from the Tenderer provided in accordance with section </w:t>
            </w:r>
            <w:r>
              <w:rPr>
                <w:rFonts w:cs="Arial"/>
                <w:color w:val="000000" w:themeColor="text1"/>
                <w:szCs w:val="22"/>
                <w:highlight w:val="yellow"/>
              </w:rPr>
              <w:fldChar w:fldCharType="begin"/>
            </w:r>
            <w:r>
              <w:rPr>
                <w:rFonts w:cs="Arial"/>
                <w:color w:val="000000" w:themeColor="text1"/>
                <w:szCs w:val="22"/>
              </w:rPr>
              <w:instrText xml:space="preserve"> REF _Ref12953515 \r \h </w:instrText>
            </w:r>
            <w:r>
              <w:rPr>
                <w:rFonts w:cs="Arial"/>
                <w:color w:val="000000" w:themeColor="text1"/>
                <w:szCs w:val="22"/>
                <w:highlight w:val="yellow"/>
              </w:rPr>
            </w:r>
            <w:r>
              <w:rPr>
                <w:rFonts w:cs="Arial"/>
                <w:color w:val="000000" w:themeColor="text1"/>
                <w:szCs w:val="22"/>
                <w:highlight w:val="yellow"/>
              </w:rPr>
              <w:fldChar w:fldCharType="separate"/>
            </w:r>
            <w:r>
              <w:rPr>
                <w:rFonts w:cs="Arial"/>
                <w:color w:val="000000" w:themeColor="text1"/>
                <w:szCs w:val="22"/>
              </w:rPr>
              <w:t>6.9</w:t>
            </w:r>
            <w:r>
              <w:rPr>
                <w:rFonts w:cs="Arial"/>
                <w:color w:val="000000" w:themeColor="text1"/>
                <w:szCs w:val="22"/>
                <w:highlight w:val="yellow"/>
              </w:rPr>
              <w:fldChar w:fldCharType="end"/>
            </w:r>
            <w:r w:rsidRPr="0079244B">
              <w:rPr>
                <w:rFonts w:cs="Arial"/>
                <w:color w:val="000000" w:themeColor="text1"/>
                <w:szCs w:val="22"/>
              </w:rPr>
              <w:t xml:space="preserve"> of these Instructions;</w:t>
            </w:r>
          </w:p>
        </w:tc>
      </w:tr>
      <w:tr w:rsidR="00206738" w14:paraId="0D860A4F" w14:textId="77777777" w:rsidTr="00206738">
        <w:trPr>
          <w:cantSplit/>
          <w:trHeight w:val="57"/>
        </w:trPr>
        <w:tc>
          <w:tcPr>
            <w:tcW w:w="2547" w:type="dxa"/>
            <w:vAlign w:val="top"/>
          </w:tcPr>
          <w:p w14:paraId="1F5C6039" w14:textId="77777777" w:rsidR="00526960" w:rsidRPr="0079244B" w:rsidRDefault="0053259E" w:rsidP="00526960">
            <w:pPr>
              <w:rPr>
                <w:rFonts w:cs="Arial"/>
                <w:color w:val="000000" w:themeColor="text1"/>
                <w:szCs w:val="22"/>
              </w:rPr>
            </w:pPr>
            <w:r w:rsidRPr="0079244B">
              <w:rPr>
                <w:rFonts w:cs="Arial"/>
                <w:color w:val="000000" w:themeColor="text1"/>
                <w:szCs w:val="22"/>
              </w:rPr>
              <w:t>Tender Panel</w:t>
            </w:r>
          </w:p>
        </w:tc>
        <w:tc>
          <w:tcPr>
            <w:tcW w:w="6470" w:type="dxa"/>
            <w:vAlign w:val="top"/>
          </w:tcPr>
          <w:p w14:paraId="35E42C58"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the panel formed at Stage 5 – Sustainability;</w:t>
            </w:r>
          </w:p>
        </w:tc>
      </w:tr>
      <w:tr w:rsidR="00206738" w14:paraId="11D4DCD0" w14:textId="77777777" w:rsidTr="00206738">
        <w:trPr>
          <w:cantSplit/>
          <w:trHeight w:val="57"/>
        </w:trPr>
        <w:tc>
          <w:tcPr>
            <w:tcW w:w="2547" w:type="dxa"/>
            <w:vAlign w:val="top"/>
          </w:tcPr>
          <w:p w14:paraId="6A46201C" w14:textId="77777777" w:rsidR="00526960" w:rsidRPr="0079244B" w:rsidRDefault="0053259E" w:rsidP="00526960">
            <w:pPr>
              <w:rPr>
                <w:rFonts w:cs="Arial"/>
                <w:color w:val="000000" w:themeColor="text1"/>
                <w:szCs w:val="22"/>
              </w:rPr>
            </w:pPr>
            <w:r w:rsidRPr="0079244B">
              <w:rPr>
                <w:rFonts w:cs="Arial"/>
                <w:color w:val="000000" w:themeColor="text1"/>
                <w:szCs w:val="22"/>
              </w:rPr>
              <w:t>Tender Query</w:t>
            </w:r>
          </w:p>
        </w:tc>
        <w:tc>
          <w:tcPr>
            <w:tcW w:w="6470" w:type="dxa"/>
            <w:vAlign w:val="top"/>
          </w:tcPr>
          <w:p w14:paraId="1F4AC0D8" w14:textId="234E168E" w:rsidR="00526960" w:rsidRPr="0079244B" w:rsidRDefault="0053259E" w:rsidP="00526960">
            <w:pPr>
              <w:jc w:val="both"/>
              <w:rPr>
                <w:rFonts w:cs="Arial"/>
                <w:color w:val="000000" w:themeColor="text1"/>
                <w:szCs w:val="22"/>
              </w:rPr>
            </w:pPr>
            <w:r w:rsidRPr="0079244B">
              <w:rPr>
                <w:rFonts w:cs="Arial"/>
                <w:color w:val="000000" w:themeColor="text1"/>
                <w:szCs w:val="22"/>
              </w:rPr>
              <w:t xml:space="preserve">a question or request for clarification submitted by a Tenderer and answered by Highways England in accordance with section </w:t>
            </w:r>
            <w:r>
              <w:rPr>
                <w:rFonts w:cs="Arial"/>
                <w:color w:val="000000" w:themeColor="text1"/>
                <w:szCs w:val="22"/>
              </w:rPr>
              <w:fldChar w:fldCharType="begin"/>
            </w:r>
            <w:r>
              <w:rPr>
                <w:rFonts w:cs="Arial"/>
                <w:color w:val="000000" w:themeColor="text1"/>
                <w:szCs w:val="22"/>
              </w:rPr>
              <w:instrText xml:space="preserve"> REF _Ref74311744 \r \h </w:instrText>
            </w:r>
            <w:r>
              <w:rPr>
                <w:rFonts w:cs="Arial"/>
                <w:color w:val="000000" w:themeColor="text1"/>
                <w:szCs w:val="22"/>
              </w:rPr>
            </w:r>
            <w:r>
              <w:rPr>
                <w:rFonts w:cs="Arial"/>
                <w:color w:val="000000" w:themeColor="text1"/>
                <w:szCs w:val="22"/>
              </w:rPr>
              <w:fldChar w:fldCharType="separate"/>
            </w:r>
            <w:r>
              <w:rPr>
                <w:rFonts w:cs="Arial"/>
                <w:color w:val="000000" w:themeColor="text1"/>
                <w:szCs w:val="22"/>
              </w:rPr>
              <w:t>5.1</w:t>
            </w:r>
            <w:r>
              <w:rPr>
                <w:rFonts w:cs="Arial"/>
                <w:color w:val="000000" w:themeColor="text1"/>
                <w:szCs w:val="22"/>
              </w:rPr>
              <w:fldChar w:fldCharType="end"/>
            </w:r>
            <w:r w:rsidRPr="0079244B">
              <w:rPr>
                <w:rFonts w:cs="Arial"/>
                <w:color w:val="000000" w:themeColor="text1"/>
                <w:szCs w:val="22"/>
              </w:rPr>
              <w:t xml:space="preserve"> of these Instructions; </w:t>
            </w:r>
          </w:p>
        </w:tc>
      </w:tr>
      <w:tr w:rsidR="00206738" w14:paraId="3409D2BB" w14:textId="77777777" w:rsidTr="00206738">
        <w:trPr>
          <w:cantSplit/>
          <w:trHeight w:val="57"/>
        </w:trPr>
        <w:tc>
          <w:tcPr>
            <w:tcW w:w="2547" w:type="dxa"/>
            <w:vAlign w:val="top"/>
          </w:tcPr>
          <w:p w14:paraId="2E27CFD6" w14:textId="77777777" w:rsidR="00526960" w:rsidRPr="0079244B" w:rsidRDefault="0053259E" w:rsidP="00526960">
            <w:pPr>
              <w:rPr>
                <w:rFonts w:cs="Arial"/>
                <w:color w:val="000000" w:themeColor="text1"/>
                <w:szCs w:val="22"/>
              </w:rPr>
            </w:pPr>
            <w:r w:rsidRPr="0079244B">
              <w:rPr>
                <w:rFonts w:cs="Arial"/>
                <w:color w:val="000000" w:themeColor="text1"/>
                <w:szCs w:val="22"/>
              </w:rPr>
              <w:t>Tenderer</w:t>
            </w:r>
          </w:p>
        </w:tc>
        <w:tc>
          <w:tcPr>
            <w:tcW w:w="6470" w:type="dxa"/>
            <w:vAlign w:val="top"/>
          </w:tcPr>
          <w:p w14:paraId="485D0807"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the individual, organisation or consortium submitting a Tender;</w:t>
            </w:r>
          </w:p>
        </w:tc>
      </w:tr>
      <w:tr w:rsidR="00206738" w14:paraId="75AAFF59" w14:textId="77777777" w:rsidTr="00206738">
        <w:trPr>
          <w:cantSplit/>
          <w:trHeight w:val="57"/>
        </w:trPr>
        <w:tc>
          <w:tcPr>
            <w:tcW w:w="2547" w:type="dxa"/>
            <w:vAlign w:val="top"/>
          </w:tcPr>
          <w:p w14:paraId="77E60FC5" w14:textId="77777777" w:rsidR="00526960" w:rsidRPr="0079244B" w:rsidRDefault="0053259E" w:rsidP="00526960">
            <w:pPr>
              <w:rPr>
                <w:rFonts w:cs="Arial"/>
                <w:color w:val="000000" w:themeColor="text1"/>
                <w:szCs w:val="22"/>
              </w:rPr>
            </w:pPr>
            <w:r w:rsidRPr="0079244B">
              <w:rPr>
                <w:rFonts w:cs="Arial"/>
                <w:color w:val="000000" w:themeColor="text1"/>
                <w:szCs w:val="22"/>
              </w:rPr>
              <w:t>Total Score</w:t>
            </w:r>
          </w:p>
        </w:tc>
        <w:tc>
          <w:tcPr>
            <w:tcW w:w="6470" w:type="dxa"/>
            <w:vAlign w:val="top"/>
          </w:tcPr>
          <w:p w14:paraId="4FF7EF7A"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the score awarded following the procurement process described in section 7.7 of these Instructions;</w:t>
            </w:r>
          </w:p>
        </w:tc>
      </w:tr>
      <w:tr w:rsidR="00206738" w14:paraId="6F6768B7" w14:textId="77777777" w:rsidTr="00206738">
        <w:trPr>
          <w:cantSplit/>
          <w:trHeight w:val="57"/>
        </w:trPr>
        <w:tc>
          <w:tcPr>
            <w:tcW w:w="2547" w:type="dxa"/>
            <w:vAlign w:val="top"/>
          </w:tcPr>
          <w:p w14:paraId="3C12E5FB" w14:textId="77777777" w:rsidR="00526960" w:rsidRPr="0079244B" w:rsidRDefault="0053259E" w:rsidP="00526960">
            <w:pPr>
              <w:rPr>
                <w:rFonts w:cs="Arial"/>
                <w:color w:val="000000" w:themeColor="text1"/>
                <w:szCs w:val="22"/>
              </w:rPr>
            </w:pPr>
            <w:r w:rsidRPr="0079244B">
              <w:rPr>
                <w:rFonts w:cs="Arial"/>
                <w:color w:val="000000" w:themeColor="text1"/>
                <w:szCs w:val="22"/>
              </w:rPr>
              <w:t>Weighted Interim Quality Score</w:t>
            </w:r>
          </w:p>
        </w:tc>
        <w:tc>
          <w:tcPr>
            <w:tcW w:w="6470" w:type="dxa"/>
            <w:vAlign w:val="top"/>
          </w:tcPr>
          <w:p w14:paraId="3C0D9059"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 xml:space="preserve">a Tenderer’s weighted quality score out of 100 after the Assessment, Consensus and Moderation </w:t>
            </w:r>
            <w:r>
              <w:rPr>
                <w:rFonts w:cs="Arial"/>
                <w:color w:val="000000" w:themeColor="text1"/>
                <w:szCs w:val="22"/>
              </w:rPr>
              <w:t xml:space="preserve">processes </w:t>
            </w:r>
            <w:r w:rsidRPr="0079244B">
              <w:rPr>
                <w:rFonts w:cs="Arial"/>
                <w:color w:val="000000" w:themeColor="text1"/>
                <w:szCs w:val="22"/>
              </w:rPr>
              <w:t>of the procurement process (but prior to Sustainability);</w:t>
            </w:r>
            <w:r>
              <w:rPr>
                <w:rFonts w:cs="Arial"/>
                <w:color w:val="000000" w:themeColor="text1"/>
                <w:szCs w:val="22"/>
              </w:rPr>
              <w:t xml:space="preserve"> and</w:t>
            </w:r>
          </w:p>
        </w:tc>
      </w:tr>
      <w:tr w:rsidR="00206738" w14:paraId="0B4DECF1" w14:textId="77777777" w:rsidTr="00206738">
        <w:trPr>
          <w:cantSplit/>
          <w:trHeight w:val="57"/>
        </w:trPr>
        <w:tc>
          <w:tcPr>
            <w:tcW w:w="2547" w:type="dxa"/>
            <w:vAlign w:val="top"/>
          </w:tcPr>
          <w:p w14:paraId="6D293222" w14:textId="77777777" w:rsidR="00526960" w:rsidRPr="0079244B" w:rsidRDefault="0053259E" w:rsidP="00526960">
            <w:pPr>
              <w:rPr>
                <w:rFonts w:cs="Arial"/>
                <w:color w:val="000000" w:themeColor="text1"/>
                <w:szCs w:val="22"/>
              </w:rPr>
            </w:pPr>
            <w:r w:rsidRPr="0079244B">
              <w:rPr>
                <w:rFonts w:cs="Arial"/>
                <w:color w:val="000000" w:themeColor="text1"/>
                <w:szCs w:val="22"/>
              </w:rPr>
              <w:t>Weighted Final Quality Score</w:t>
            </w:r>
          </w:p>
        </w:tc>
        <w:tc>
          <w:tcPr>
            <w:tcW w:w="6470" w:type="dxa"/>
            <w:vAlign w:val="top"/>
          </w:tcPr>
          <w:p w14:paraId="607533B7" w14:textId="77777777" w:rsidR="00526960" w:rsidRPr="0079244B" w:rsidRDefault="0053259E" w:rsidP="00526960">
            <w:pPr>
              <w:jc w:val="both"/>
              <w:rPr>
                <w:rFonts w:cs="Arial"/>
                <w:color w:val="000000" w:themeColor="text1"/>
                <w:szCs w:val="22"/>
              </w:rPr>
            </w:pPr>
            <w:r w:rsidRPr="0079244B">
              <w:rPr>
                <w:rFonts w:cs="Arial"/>
                <w:color w:val="000000" w:themeColor="text1"/>
                <w:szCs w:val="22"/>
              </w:rPr>
              <w:t>a Tenderer’s weighted quality score out of 100 after Sustainability calculated in accordance with Table 8.</w:t>
            </w:r>
          </w:p>
        </w:tc>
      </w:tr>
    </w:tbl>
    <w:p w14:paraId="47879DE3" w14:textId="77777777" w:rsidR="00A35BB5" w:rsidRPr="006078AA" w:rsidRDefault="0076029A" w:rsidP="00F34F3B">
      <w:pPr>
        <w:tabs>
          <w:tab w:val="left" w:pos="2180"/>
        </w:tabs>
        <w:ind w:left="113"/>
        <w:rPr>
          <w:color w:val="000000" w:themeColor="text1"/>
          <w:sz w:val="20"/>
        </w:rPr>
      </w:pPr>
      <w:bookmarkStart w:id="80" w:name="_Toc9098123"/>
      <w:bookmarkStart w:id="81" w:name="_Toc10385589"/>
      <w:bookmarkStart w:id="82" w:name="_Toc14784029"/>
    </w:p>
    <w:p w14:paraId="38C0DA1E" w14:textId="77777777" w:rsidR="008A66FE" w:rsidRDefault="0053259E" w:rsidP="00FC1A2E">
      <w:pPr>
        <w:pStyle w:val="Heading2"/>
        <w:spacing w:after="0" w:line="360" w:lineRule="auto"/>
        <w:ind w:left="720" w:hanging="720"/>
      </w:pPr>
      <w:bookmarkStart w:id="83" w:name="_Toc67379089"/>
      <w:bookmarkStart w:id="84" w:name="_Toc74551613"/>
      <w:r>
        <w:t>Instructions for Tenderers</w:t>
      </w:r>
      <w:bookmarkEnd w:id="83"/>
      <w:bookmarkEnd w:id="84"/>
    </w:p>
    <w:p w14:paraId="597C83C5" w14:textId="7C643383" w:rsidR="008A66FE" w:rsidRPr="003B232A" w:rsidRDefault="0053259E" w:rsidP="00FC1A2E">
      <w:pPr>
        <w:pStyle w:val="Heading3"/>
        <w:spacing w:after="0"/>
        <w:ind w:left="720" w:hanging="720"/>
      </w:pPr>
      <w:r w:rsidRPr="003B232A">
        <w:t>Th</w:t>
      </w:r>
      <w:r>
        <w:t>ese Instructions are</w:t>
      </w:r>
      <w:r w:rsidRPr="003B232A">
        <w:t xml:space="preserve"> issued further to the </w:t>
      </w:r>
      <w:r w:rsidRPr="001614DF">
        <w:rPr>
          <w:rStyle w:val="CrossreferenceChar"/>
          <w:color w:val="auto"/>
        </w:rPr>
        <w:t>Find a Tender</w:t>
      </w:r>
      <w:r>
        <w:rPr>
          <w:rStyle w:val="CrossreferenceChar"/>
          <w:color w:val="auto"/>
        </w:rPr>
        <w:t xml:space="preserve"> Service</w:t>
      </w:r>
      <w:r w:rsidRPr="51DB6E74">
        <w:rPr>
          <w:rStyle w:val="CrossreferenceChar"/>
          <w:color w:val="auto"/>
        </w:rPr>
        <w:t xml:space="preserve"> </w:t>
      </w:r>
      <w:r w:rsidRPr="00465909">
        <w:rPr>
          <w:rStyle w:val="CrossreferenceChar"/>
          <w:color w:val="auto"/>
        </w:rPr>
        <w:t>Contract Notice</w:t>
      </w:r>
      <w:r>
        <w:rPr>
          <w:rStyle w:val="CrossreferenceChar"/>
          <w:color w:val="auto"/>
        </w:rPr>
        <w:t xml:space="preserve"> published on</w:t>
      </w:r>
      <w:r w:rsidR="008B60A2">
        <w:rPr>
          <w:rStyle w:val="CrossreferenceChar"/>
          <w:color w:val="auto"/>
        </w:rPr>
        <w:t xml:space="preserve"> 14 June 2021</w:t>
      </w:r>
      <w:r>
        <w:rPr>
          <w:rStyle w:val="CrossreferenceChar"/>
          <w:color w:val="auto"/>
        </w:rPr>
        <w:t xml:space="preserve">. </w:t>
      </w:r>
      <w:r w:rsidRPr="003B232A">
        <w:t xml:space="preserve">The </w:t>
      </w:r>
      <w:r>
        <w:t>Contract</w:t>
      </w:r>
      <w:r w:rsidRPr="003B232A">
        <w:t xml:space="preserve"> is</w:t>
      </w:r>
      <w:r>
        <w:t xml:space="preserve"> </w:t>
      </w:r>
      <w:r w:rsidRPr="003B232A">
        <w:t xml:space="preserve">being procured in accordance with the </w:t>
      </w:r>
      <w:r>
        <w:t>open</w:t>
      </w:r>
      <w:r w:rsidRPr="003B232A">
        <w:t xml:space="preserve"> </w:t>
      </w:r>
      <w:r>
        <w:t>p</w:t>
      </w:r>
      <w:r w:rsidRPr="003B232A">
        <w:t xml:space="preserve">rocedure </w:t>
      </w:r>
      <w:r>
        <w:t xml:space="preserve">in regulation 27 of </w:t>
      </w:r>
      <w:r w:rsidRPr="003B232A">
        <w:t>the Regulations</w:t>
      </w:r>
      <w:r w:rsidRPr="00361D5C">
        <w:rPr>
          <w:rFonts w:eastAsiaTheme="minorHAnsi" w:cstheme="minorBidi"/>
          <w:bCs w:val="0"/>
          <w:szCs w:val="18"/>
        </w:rPr>
        <w:t xml:space="preserve"> </w:t>
      </w:r>
      <w:r w:rsidRPr="00361D5C">
        <w:t xml:space="preserve">and </w:t>
      </w:r>
      <w:r>
        <w:t xml:space="preserve">the procurement </w:t>
      </w:r>
      <w:r w:rsidRPr="00361D5C">
        <w:t>seeks to identify the most economically advantageous Tender to Highways England</w:t>
      </w:r>
      <w:r>
        <w:t>.</w:t>
      </w:r>
    </w:p>
    <w:p w14:paraId="18D7F25D" w14:textId="77777777" w:rsidR="008A66FE" w:rsidRDefault="0053259E" w:rsidP="00FC1A2E">
      <w:pPr>
        <w:pStyle w:val="Heading3"/>
        <w:spacing w:after="0"/>
        <w:ind w:left="720" w:hanging="720"/>
      </w:pPr>
      <w:r w:rsidRPr="00FB6D9A">
        <w:t xml:space="preserve">The purpose of this document is to provide Tenderers with information about the </w:t>
      </w:r>
      <w:r>
        <w:t xml:space="preserve">procurement </w:t>
      </w:r>
      <w:r w:rsidRPr="00FB6D9A">
        <w:t xml:space="preserve">process, the timetable </w:t>
      </w:r>
      <w:r w:rsidRPr="002539C8">
        <w:t xml:space="preserve">and </w:t>
      </w:r>
      <w:r>
        <w:t xml:space="preserve">the </w:t>
      </w:r>
      <w:r w:rsidRPr="002539C8">
        <w:t>Conditions of Tendering</w:t>
      </w:r>
      <w:r w:rsidRPr="00FB6D9A">
        <w:t xml:space="preserve">. </w:t>
      </w:r>
      <w:r>
        <w:t>The document</w:t>
      </w:r>
      <w:r w:rsidRPr="00FB6D9A">
        <w:t xml:space="preserve"> describes the </w:t>
      </w:r>
      <w:r>
        <w:t xml:space="preserve">Contract </w:t>
      </w:r>
      <w:r w:rsidRPr="00FB6D9A">
        <w:t xml:space="preserve">which Highways England is seeking to procure. </w:t>
      </w:r>
      <w:r>
        <w:t xml:space="preserve">It </w:t>
      </w:r>
      <w:r w:rsidRPr="00FB6D9A">
        <w:t xml:space="preserve">also sets out the Award Criteria and how </w:t>
      </w:r>
      <w:r>
        <w:t>they</w:t>
      </w:r>
      <w:r w:rsidRPr="00FB6D9A">
        <w:t xml:space="preserve"> </w:t>
      </w:r>
      <w:r>
        <w:t>will</w:t>
      </w:r>
      <w:r w:rsidRPr="00FB6D9A">
        <w:t xml:space="preserve"> be applied to identify the most economically advantageous Tender.</w:t>
      </w:r>
    </w:p>
    <w:p w14:paraId="2F798C70" w14:textId="77777777" w:rsidR="003F5B73" w:rsidRDefault="0053259E" w:rsidP="00FC1A2E">
      <w:pPr>
        <w:pStyle w:val="Heading3"/>
        <w:spacing w:after="0"/>
        <w:ind w:left="720" w:hanging="720"/>
      </w:pPr>
      <w:r w:rsidRPr="003F5B73">
        <w:t>Tenderers m</w:t>
      </w:r>
      <w:r>
        <w:t>ust</w:t>
      </w:r>
      <w:r w:rsidRPr="003F5B73">
        <w:t xml:space="preserve"> only contact Highways England through the Sourcing Portal, unless they are unable to access the Sourcing Portal in which case they must contact the Procurement Officer by email. The </w:t>
      </w:r>
      <w:r>
        <w:t xml:space="preserve">contact details for the Procurement Officer are: </w:t>
      </w:r>
      <w:r w:rsidRPr="007620FE">
        <w:t>LTCProcurement@highwaysengland.co.uk</w:t>
      </w:r>
      <w:r>
        <w:t xml:space="preserve">. </w:t>
      </w:r>
    </w:p>
    <w:p w14:paraId="508560AE" w14:textId="4D1F2AFD" w:rsidR="00C73617" w:rsidRPr="00017CEA" w:rsidRDefault="0053259E" w:rsidP="00017CEA">
      <w:pPr>
        <w:pStyle w:val="Heading3"/>
        <w:spacing w:after="0"/>
        <w:ind w:left="720" w:hanging="720"/>
        <w:rPr>
          <w:rFonts w:cstheme="majorBidi"/>
          <w:b/>
          <w:bCs w:val="0"/>
          <w:sz w:val="28"/>
          <w:szCs w:val="28"/>
        </w:rPr>
      </w:pPr>
      <w:r>
        <w:t>Whenever in these Instructions there is reference to a meeting being held between Highways England and one or more of the Tenderers such a meeting may be held face to face, by telephone, by Skype, by Microsoft Teams or by another reasonably widely available medium chosen by Highways England.</w:t>
      </w:r>
    </w:p>
    <w:p w14:paraId="27DAE3AE" w14:textId="77777777" w:rsidR="009E0A18" w:rsidRDefault="0053259E" w:rsidP="00D63EA6">
      <w:pPr>
        <w:pStyle w:val="Heading1"/>
        <w:pageBreakBefore w:val="0"/>
        <w:numPr>
          <w:ilvl w:val="0"/>
          <w:numId w:val="41"/>
        </w:numPr>
        <w:spacing w:after="120" w:line="360" w:lineRule="auto"/>
        <w:ind w:left="851" w:hanging="720"/>
        <w:jc w:val="both"/>
      </w:pPr>
      <w:bookmarkStart w:id="85" w:name="_Toc67379090"/>
      <w:bookmarkStart w:id="86" w:name="_Toc74551614"/>
      <w:r w:rsidRPr="00A852C1">
        <w:lastRenderedPageBreak/>
        <w:t>PROCUREMENT STRATEGY</w:t>
      </w:r>
      <w:bookmarkStart w:id="87" w:name="_Toc8200746"/>
      <w:bookmarkEnd w:id="80"/>
      <w:bookmarkEnd w:id="81"/>
      <w:bookmarkEnd w:id="82"/>
      <w:bookmarkEnd w:id="85"/>
      <w:bookmarkEnd w:id="86"/>
      <w:bookmarkEnd w:id="87"/>
    </w:p>
    <w:p w14:paraId="135D5657" w14:textId="77777777" w:rsidR="00D968C2" w:rsidRDefault="0053259E" w:rsidP="00FC1A2E">
      <w:pPr>
        <w:pStyle w:val="Heading2"/>
        <w:spacing w:afterLines="60" w:after="144" w:line="360" w:lineRule="auto"/>
        <w:ind w:left="720" w:hanging="720"/>
      </w:pPr>
      <w:bookmarkStart w:id="88" w:name="_Toc14784033"/>
      <w:bookmarkStart w:id="89" w:name="_Toc67379092"/>
      <w:bookmarkStart w:id="90" w:name="_Toc74551615"/>
      <w:r>
        <w:t>Procurement Timetable – Indicative key events and dates</w:t>
      </w:r>
      <w:bookmarkEnd w:id="88"/>
      <w:bookmarkEnd w:id="89"/>
      <w:bookmarkEnd w:id="90"/>
    </w:p>
    <w:p w14:paraId="7EC6100F" w14:textId="6BFABD6D" w:rsidR="00E945A0" w:rsidRDefault="0053259E" w:rsidP="00FC1A2E">
      <w:pPr>
        <w:pStyle w:val="Heading3"/>
        <w:spacing w:afterLines="60" w:after="144"/>
        <w:ind w:left="720" w:hanging="720"/>
      </w:pPr>
      <w:r>
        <w:t xml:space="preserve">Indicative key dates and deadlines for the procurement process are set out in </w:t>
      </w:r>
      <w:r>
        <w:fldChar w:fldCharType="begin"/>
      </w:r>
      <w:r>
        <w:instrText xml:space="preserve"> REF Table_2 \h </w:instrText>
      </w:r>
      <w:r>
        <w:fldChar w:fldCharType="separate"/>
      </w:r>
      <w:r w:rsidRPr="7D41202E">
        <w:rPr>
          <w:b/>
          <w:bCs w:val="0"/>
        </w:rPr>
        <w:t xml:space="preserve">Table </w:t>
      </w:r>
      <w:r>
        <w:rPr>
          <w:b/>
          <w:bCs w:val="0"/>
        </w:rPr>
        <w:t>2</w:t>
      </w:r>
      <w:r>
        <w:fldChar w:fldCharType="end"/>
      </w:r>
      <w:r>
        <w:t xml:space="preserve"> below.  These dates will be kept under review by Highways England and Highways England reserves the right to change them. Highways England will notify all Tenderers as soon as practicable of any changes that may be made to the key dates of the procurement process:</w:t>
      </w:r>
    </w:p>
    <w:p w14:paraId="0F630218" w14:textId="77777777" w:rsidR="00887994" w:rsidRDefault="0053259E" w:rsidP="009221FE">
      <w:pPr>
        <w:pStyle w:val="Heading3"/>
        <w:numPr>
          <w:ilvl w:val="0"/>
          <w:numId w:val="0"/>
        </w:numPr>
        <w:spacing w:afterLines="60" w:after="144"/>
        <w:ind w:left="993" w:hanging="1"/>
        <w:rPr>
          <w:b/>
          <w:bCs w:val="0"/>
        </w:rPr>
      </w:pPr>
      <w:bookmarkStart w:id="91" w:name="_Table_32_Key"/>
      <w:bookmarkStart w:id="92" w:name="Table_2"/>
      <w:bookmarkEnd w:id="91"/>
      <w:r w:rsidRPr="7D41202E">
        <w:rPr>
          <w:b/>
          <w:bCs w:val="0"/>
        </w:rPr>
        <w:t xml:space="preserve">Table </w:t>
      </w:r>
      <w:r>
        <w:rPr>
          <w:b/>
          <w:bCs w:val="0"/>
        </w:rPr>
        <w:t>2</w:t>
      </w:r>
      <w:bookmarkEnd w:id="92"/>
      <w:r w:rsidRPr="00D91478">
        <w:rPr>
          <w:b/>
          <w:iCs/>
        </w:rPr>
        <w:tab/>
      </w:r>
      <w:r>
        <w:rPr>
          <w:b/>
          <w:iCs/>
        </w:rPr>
        <w:t xml:space="preserve">Indicative </w:t>
      </w:r>
      <w:r>
        <w:rPr>
          <w:b/>
          <w:bCs w:val="0"/>
        </w:rPr>
        <w:t>k</w:t>
      </w:r>
      <w:r w:rsidRPr="7D41202E">
        <w:rPr>
          <w:b/>
          <w:bCs w:val="0"/>
        </w:rPr>
        <w:t>ey events and dates</w:t>
      </w:r>
    </w:p>
    <w:p w14:paraId="645402E5" w14:textId="77777777" w:rsidR="0087635D" w:rsidRPr="00D91478" w:rsidRDefault="0076029A" w:rsidP="7D41202E">
      <w:pPr>
        <w:ind w:left="1134"/>
        <w:rPr>
          <w:rFonts w:eastAsiaTheme="majorEastAsia" w:cs="Arial"/>
          <w:b/>
          <w:bCs/>
        </w:rPr>
      </w:pPr>
    </w:p>
    <w:tbl>
      <w:tblPr>
        <w:tblStyle w:val="TableGrid12"/>
        <w:tblW w:w="8079" w:type="dxa"/>
        <w:tblInd w:w="988" w:type="dxa"/>
        <w:tblLook w:val="04A0" w:firstRow="1" w:lastRow="0" w:firstColumn="1" w:lastColumn="0" w:noHBand="0" w:noVBand="1"/>
      </w:tblPr>
      <w:tblGrid>
        <w:gridCol w:w="4394"/>
        <w:gridCol w:w="3685"/>
      </w:tblGrid>
      <w:tr w:rsidR="00206738" w14:paraId="52C0A1A7" w14:textId="77777777" w:rsidTr="009221FE">
        <w:trPr>
          <w:trHeight w:val="371"/>
        </w:trPr>
        <w:tc>
          <w:tcPr>
            <w:tcW w:w="4394" w:type="dxa"/>
            <w:shd w:val="clear" w:color="auto" w:fill="006A83" w:themeFill="accent3" w:themeFillShade="BF"/>
          </w:tcPr>
          <w:p w14:paraId="06000388" w14:textId="77777777" w:rsidR="00887994" w:rsidRPr="00536A35" w:rsidRDefault="0053259E" w:rsidP="00B77AAE">
            <w:pPr>
              <w:spacing w:line="360" w:lineRule="auto"/>
              <w:jc w:val="both"/>
              <w:outlineLvl w:val="2"/>
              <w:rPr>
                <w:rFonts w:cs="Arial"/>
                <w:b/>
                <w:bCs/>
                <w:color w:val="FFFFFF" w:themeColor="background1"/>
                <w:sz w:val="20"/>
                <w:szCs w:val="20"/>
              </w:rPr>
            </w:pPr>
            <w:r>
              <w:rPr>
                <w:rFonts w:cs="Arial"/>
                <w:b/>
                <w:bCs/>
                <w:color w:val="FFFFFF" w:themeColor="background1"/>
                <w:sz w:val="20"/>
                <w:szCs w:val="20"/>
              </w:rPr>
              <w:t>Key Event</w:t>
            </w:r>
          </w:p>
        </w:tc>
        <w:tc>
          <w:tcPr>
            <w:tcW w:w="3685" w:type="dxa"/>
            <w:shd w:val="clear" w:color="auto" w:fill="006A83" w:themeFill="accent3" w:themeFillShade="BF"/>
          </w:tcPr>
          <w:p w14:paraId="499420F1" w14:textId="77777777" w:rsidR="00887994" w:rsidRPr="00536A35" w:rsidRDefault="0053259E" w:rsidP="00B77AAE">
            <w:pPr>
              <w:spacing w:line="360" w:lineRule="auto"/>
              <w:jc w:val="both"/>
              <w:outlineLvl w:val="2"/>
              <w:rPr>
                <w:rFonts w:cs="Arial"/>
                <w:b/>
                <w:bCs/>
                <w:color w:val="FFFFFF" w:themeColor="background1"/>
                <w:sz w:val="20"/>
                <w:szCs w:val="20"/>
              </w:rPr>
            </w:pPr>
            <w:r w:rsidRPr="00536A35">
              <w:rPr>
                <w:rFonts w:cs="Arial"/>
                <w:b/>
                <w:bCs/>
                <w:color w:val="FFFFFF" w:themeColor="background1"/>
                <w:sz w:val="20"/>
                <w:szCs w:val="20"/>
              </w:rPr>
              <w:t>Date</w:t>
            </w:r>
          </w:p>
        </w:tc>
      </w:tr>
      <w:tr w:rsidR="00206738" w14:paraId="25793C56" w14:textId="77777777" w:rsidTr="009221FE">
        <w:trPr>
          <w:trHeight w:val="371"/>
        </w:trPr>
        <w:tc>
          <w:tcPr>
            <w:tcW w:w="4394" w:type="dxa"/>
          </w:tcPr>
          <w:p w14:paraId="43067748" w14:textId="77777777" w:rsidR="00887994" w:rsidRPr="00523975" w:rsidRDefault="0053259E" w:rsidP="00B77AAE">
            <w:pPr>
              <w:spacing w:line="360" w:lineRule="auto"/>
              <w:jc w:val="both"/>
              <w:outlineLvl w:val="2"/>
              <w:rPr>
                <w:rFonts w:cs="Arial"/>
                <w:bCs/>
                <w:sz w:val="20"/>
                <w:szCs w:val="20"/>
              </w:rPr>
            </w:pPr>
            <w:r w:rsidRPr="00523975">
              <w:rPr>
                <w:rFonts w:cs="Arial"/>
                <w:bCs/>
                <w:sz w:val="20"/>
                <w:szCs w:val="20"/>
              </w:rPr>
              <w:t xml:space="preserve">Issue </w:t>
            </w:r>
            <w:r>
              <w:rPr>
                <w:rFonts w:cs="Arial"/>
                <w:bCs/>
                <w:sz w:val="20"/>
                <w:szCs w:val="20"/>
              </w:rPr>
              <w:t xml:space="preserve">Contract Notice and IfT </w:t>
            </w:r>
          </w:p>
        </w:tc>
        <w:tc>
          <w:tcPr>
            <w:tcW w:w="3685" w:type="dxa"/>
          </w:tcPr>
          <w:p w14:paraId="6A1AE968" w14:textId="77777777" w:rsidR="00887994" w:rsidRPr="00017CEA" w:rsidRDefault="0053259E" w:rsidP="00B77AAE">
            <w:pPr>
              <w:spacing w:line="360" w:lineRule="auto"/>
              <w:jc w:val="both"/>
              <w:outlineLvl w:val="2"/>
              <w:rPr>
                <w:rFonts w:cs="Arial"/>
                <w:bCs/>
                <w:sz w:val="20"/>
                <w:szCs w:val="20"/>
              </w:rPr>
            </w:pPr>
            <w:r w:rsidRPr="00017CEA">
              <w:rPr>
                <w:rFonts w:cs="Arial"/>
                <w:bCs/>
                <w:sz w:val="20"/>
                <w:szCs w:val="20"/>
              </w:rPr>
              <w:t xml:space="preserve">14 June 2021 </w:t>
            </w:r>
          </w:p>
        </w:tc>
      </w:tr>
      <w:tr w:rsidR="00206738" w14:paraId="70B1E62B" w14:textId="77777777" w:rsidTr="009221FE">
        <w:trPr>
          <w:trHeight w:val="371"/>
        </w:trPr>
        <w:tc>
          <w:tcPr>
            <w:tcW w:w="4394" w:type="dxa"/>
          </w:tcPr>
          <w:p w14:paraId="370C64E4" w14:textId="77777777" w:rsidR="00887994" w:rsidRPr="00523975" w:rsidRDefault="0053259E" w:rsidP="00B77AAE">
            <w:pPr>
              <w:spacing w:line="360" w:lineRule="auto"/>
              <w:jc w:val="both"/>
              <w:outlineLvl w:val="2"/>
              <w:rPr>
                <w:sz w:val="20"/>
              </w:rPr>
            </w:pPr>
            <w:r w:rsidRPr="00523975">
              <w:rPr>
                <w:sz w:val="20"/>
              </w:rPr>
              <w:t xml:space="preserve">Last date for </w:t>
            </w:r>
            <w:r>
              <w:rPr>
                <w:sz w:val="20"/>
              </w:rPr>
              <w:t>submission of Tender</w:t>
            </w:r>
            <w:r w:rsidRPr="00523975">
              <w:rPr>
                <w:sz w:val="20"/>
              </w:rPr>
              <w:t xml:space="preserve"> queries</w:t>
            </w:r>
          </w:p>
        </w:tc>
        <w:tc>
          <w:tcPr>
            <w:tcW w:w="3685" w:type="dxa"/>
          </w:tcPr>
          <w:p w14:paraId="71875AC3" w14:textId="77777777" w:rsidR="00887994" w:rsidRPr="00017CEA" w:rsidRDefault="0053259E" w:rsidP="00B77AAE">
            <w:pPr>
              <w:spacing w:line="360" w:lineRule="auto"/>
              <w:jc w:val="both"/>
              <w:outlineLvl w:val="2"/>
              <w:rPr>
                <w:sz w:val="20"/>
              </w:rPr>
            </w:pPr>
            <w:r w:rsidRPr="00017CEA">
              <w:rPr>
                <w:sz w:val="20"/>
              </w:rPr>
              <w:t xml:space="preserve">05 July 2021 </w:t>
            </w:r>
          </w:p>
        </w:tc>
      </w:tr>
      <w:tr w:rsidR="00206738" w14:paraId="4D87C15D" w14:textId="77777777" w:rsidTr="009221FE">
        <w:trPr>
          <w:trHeight w:val="371"/>
        </w:trPr>
        <w:tc>
          <w:tcPr>
            <w:tcW w:w="4394" w:type="dxa"/>
          </w:tcPr>
          <w:p w14:paraId="73D7FF39" w14:textId="77777777" w:rsidR="00887994" w:rsidRPr="00523975" w:rsidRDefault="0053259E" w:rsidP="00B77AAE">
            <w:pPr>
              <w:spacing w:line="360" w:lineRule="auto"/>
              <w:jc w:val="both"/>
              <w:outlineLvl w:val="2"/>
              <w:rPr>
                <w:rFonts w:cs="Arial"/>
                <w:bCs/>
                <w:sz w:val="20"/>
                <w:szCs w:val="20"/>
              </w:rPr>
            </w:pPr>
            <w:r>
              <w:rPr>
                <w:rFonts w:cs="Arial"/>
                <w:bCs/>
                <w:sz w:val="20"/>
                <w:szCs w:val="20"/>
              </w:rPr>
              <w:t>Last date for response to Tender</w:t>
            </w:r>
            <w:r w:rsidRPr="00523975">
              <w:rPr>
                <w:rFonts w:cs="Arial"/>
                <w:bCs/>
                <w:sz w:val="20"/>
                <w:szCs w:val="20"/>
              </w:rPr>
              <w:t xml:space="preserve"> </w:t>
            </w:r>
            <w:r>
              <w:rPr>
                <w:rFonts w:cs="Arial"/>
                <w:bCs/>
                <w:sz w:val="20"/>
                <w:szCs w:val="20"/>
              </w:rPr>
              <w:t>q</w:t>
            </w:r>
            <w:r w:rsidRPr="00523975">
              <w:rPr>
                <w:rFonts w:cs="Arial"/>
                <w:bCs/>
                <w:sz w:val="20"/>
                <w:szCs w:val="20"/>
              </w:rPr>
              <w:t>uer</w:t>
            </w:r>
            <w:r>
              <w:rPr>
                <w:rFonts w:cs="Arial"/>
                <w:bCs/>
                <w:sz w:val="20"/>
                <w:szCs w:val="20"/>
              </w:rPr>
              <w:t>ies</w:t>
            </w:r>
          </w:p>
        </w:tc>
        <w:tc>
          <w:tcPr>
            <w:tcW w:w="3685" w:type="dxa"/>
          </w:tcPr>
          <w:p w14:paraId="4067146F" w14:textId="77777777" w:rsidR="00887994" w:rsidRPr="00017CEA" w:rsidRDefault="0053259E" w:rsidP="00B77AAE">
            <w:pPr>
              <w:spacing w:line="360" w:lineRule="auto"/>
              <w:jc w:val="both"/>
              <w:outlineLvl w:val="2"/>
              <w:rPr>
                <w:rFonts w:cs="Arial"/>
                <w:bCs/>
                <w:sz w:val="20"/>
                <w:szCs w:val="20"/>
              </w:rPr>
            </w:pPr>
            <w:r w:rsidRPr="00017CEA">
              <w:rPr>
                <w:rFonts w:cs="Arial"/>
                <w:bCs/>
                <w:sz w:val="20"/>
                <w:szCs w:val="20"/>
              </w:rPr>
              <w:t xml:space="preserve">07 July 2021 </w:t>
            </w:r>
          </w:p>
        </w:tc>
      </w:tr>
      <w:tr w:rsidR="00206738" w14:paraId="7757CFBD" w14:textId="77777777" w:rsidTr="009221FE">
        <w:trPr>
          <w:trHeight w:val="371"/>
        </w:trPr>
        <w:tc>
          <w:tcPr>
            <w:tcW w:w="4394" w:type="dxa"/>
          </w:tcPr>
          <w:p w14:paraId="6C11DADC" w14:textId="77777777" w:rsidR="00887994" w:rsidRPr="00523975" w:rsidRDefault="0053259E" w:rsidP="00B77AAE">
            <w:pPr>
              <w:spacing w:line="360" w:lineRule="auto"/>
              <w:jc w:val="both"/>
              <w:outlineLvl w:val="2"/>
              <w:rPr>
                <w:sz w:val="20"/>
              </w:rPr>
            </w:pPr>
            <w:r w:rsidRPr="00523975">
              <w:rPr>
                <w:sz w:val="20"/>
              </w:rPr>
              <w:t xml:space="preserve">Tender </w:t>
            </w:r>
            <w:r>
              <w:rPr>
                <w:sz w:val="20"/>
              </w:rPr>
              <w:t>return date</w:t>
            </w:r>
          </w:p>
        </w:tc>
        <w:tc>
          <w:tcPr>
            <w:tcW w:w="3685" w:type="dxa"/>
          </w:tcPr>
          <w:p w14:paraId="04060E1B" w14:textId="313C6CC1" w:rsidR="00887994" w:rsidRPr="00017CEA" w:rsidRDefault="002D6BE0" w:rsidP="00B77AAE">
            <w:pPr>
              <w:spacing w:line="360" w:lineRule="auto"/>
              <w:jc w:val="both"/>
              <w:outlineLvl w:val="2"/>
              <w:rPr>
                <w:sz w:val="20"/>
              </w:rPr>
            </w:pPr>
            <w:r>
              <w:rPr>
                <w:sz w:val="20"/>
              </w:rPr>
              <w:t>21</w:t>
            </w:r>
            <w:r w:rsidR="0053259E" w:rsidRPr="00017CEA">
              <w:rPr>
                <w:sz w:val="20"/>
              </w:rPr>
              <w:t xml:space="preserve"> July 2021 (1pm)</w:t>
            </w:r>
          </w:p>
        </w:tc>
      </w:tr>
      <w:tr w:rsidR="00206738" w14:paraId="0CA13F19" w14:textId="77777777" w:rsidTr="009221FE">
        <w:trPr>
          <w:trHeight w:val="371"/>
        </w:trPr>
        <w:tc>
          <w:tcPr>
            <w:tcW w:w="4394" w:type="dxa"/>
          </w:tcPr>
          <w:p w14:paraId="7EC96CC2" w14:textId="77777777" w:rsidR="00887994" w:rsidRPr="00523975" w:rsidRDefault="0053259E" w:rsidP="00B77AAE">
            <w:pPr>
              <w:spacing w:line="360" w:lineRule="auto"/>
              <w:jc w:val="both"/>
              <w:outlineLvl w:val="2"/>
              <w:rPr>
                <w:rFonts w:cs="Arial"/>
                <w:bCs/>
                <w:sz w:val="20"/>
                <w:szCs w:val="20"/>
              </w:rPr>
            </w:pPr>
            <w:r w:rsidRPr="00523975">
              <w:rPr>
                <w:rFonts w:cs="Arial"/>
                <w:bCs/>
                <w:sz w:val="20"/>
                <w:szCs w:val="20"/>
              </w:rPr>
              <w:t>Tender Assessment</w:t>
            </w:r>
            <w:r>
              <w:rPr>
                <w:rFonts w:cs="Arial"/>
                <w:bCs/>
                <w:sz w:val="20"/>
                <w:szCs w:val="20"/>
              </w:rPr>
              <w:t xml:space="preserve"> &amp; Governance </w:t>
            </w:r>
          </w:p>
        </w:tc>
        <w:tc>
          <w:tcPr>
            <w:tcW w:w="3685" w:type="dxa"/>
          </w:tcPr>
          <w:p w14:paraId="105E4C49" w14:textId="77777777" w:rsidR="00887994" w:rsidRPr="00017CEA" w:rsidRDefault="0053259E" w:rsidP="00B77AAE">
            <w:pPr>
              <w:spacing w:line="360" w:lineRule="auto"/>
              <w:jc w:val="both"/>
              <w:outlineLvl w:val="2"/>
              <w:rPr>
                <w:rFonts w:cs="Arial"/>
                <w:bCs/>
                <w:sz w:val="20"/>
                <w:szCs w:val="20"/>
              </w:rPr>
            </w:pPr>
            <w:r w:rsidRPr="00017CEA">
              <w:rPr>
                <w:rFonts w:cs="Arial"/>
                <w:bCs/>
                <w:sz w:val="20"/>
                <w:szCs w:val="20"/>
              </w:rPr>
              <w:t>15 July 2021 – 26 August 2021</w:t>
            </w:r>
          </w:p>
        </w:tc>
      </w:tr>
      <w:tr w:rsidR="00206738" w14:paraId="1AEBF126" w14:textId="77777777" w:rsidTr="009221FE">
        <w:trPr>
          <w:trHeight w:val="371"/>
        </w:trPr>
        <w:tc>
          <w:tcPr>
            <w:tcW w:w="4394" w:type="dxa"/>
          </w:tcPr>
          <w:p w14:paraId="20FE6CDD" w14:textId="77777777" w:rsidR="00A70EE2" w:rsidRPr="00523975" w:rsidRDefault="0053259E" w:rsidP="00B77AAE">
            <w:pPr>
              <w:spacing w:line="360" w:lineRule="auto"/>
              <w:jc w:val="both"/>
              <w:outlineLvl w:val="2"/>
              <w:rPr>
                <w:rFonts w:cs="Arial"/>
                <w:bCs/>
                <w:sz w:val="20"/>
                <w:szCs w:val="20"/>
              </w:rPr>
            </w:pPr>
            <w:r>
              <w:rPr>
                <w:rFonts w:cs="Arial"/>
                <w:bCs/>
                <w:sz w:val="20"/>
                <w:szCs w:val="20"/>
              </w:rPr>
              <w:t>Standstill letters issued</w:t>
            </w:r>
          </w:p>
        </w:tc>
        <w:tc>
          <w:tcPr>
            <w:tcW w:w="3685" w:type="dxa"/>
          </w:tcPr>
          <w:p w14:paraId="5BA31866" w14:textId="77777777" w:rsidR="00A70EE2" w:rsidRPr="00017CEA" w:rsidRDefault="0053259E" w:rsidP="00B77AAE">
            <w:pPr>
              <w:spacing w:line="360" w:lineRule="auto"/>
              <w:jc w:val="both"/>
              <w:outlineLvl w:val="2"/>
              <w:rPr>
                <w:rFonts w:cs="Arial"/>
                <w:bCs/>
                <w:sz w:val="20"/>
                <w:szCs w:val="20"/>
              </w:rPr>
            </w:pPr>
            <w:r w:rsidRPr="00017CEA">
              <w:rPr>
                <w:rFonts w:cs="Arial"/>
                <w:bCs/>
                <w:sz w:val="20"/>
              </w:rPr>
              <w:t>27 August 2021</w:t>
            </w:r>
          </w:p>
        </w:tc>
      </w:tr>
      <w:tr w:rsidR="00206738" w14:paraId="1A13764C" w14:textId="77777777" w:rsidTr="009221FE">
        <w:trPr>
          <w:trHeight w:val="371"/>
        </w:trPr>
        <w:tc>
          <w:tcPr>
            <w:tcW w:w="4394" w:type="dxa"/>
          </w:tcPr>
          <w:p w14:paraId="688F0E74" w14:textId="77777777" w:rsidR="00887994" w:rsidRPr="00523975" w:rsidRDefault="0053259E" w:rsidP="00B77AAE">
            <w:pPr>
              <w:spacing w:line="360" w:lineRule="auto"/>
              <w:jc w:val="both"/>
              <w:outlineLvl w:val="2"/>
              <w:rPr>
                <w:sz w:val="20"/>
              </w:rPr>
            </w:pPr>
            <w:r>
              <w:rPr>
                <w:sz w:val="20"/>
              </w:rPr>
              <w:t>Contract a</w:t>
            </w:r>
            <w:r w:rsidRPr="00523975">
              <w:rPr>
                <w:sz w:val="20"/>
              </w:rPr>
              <w:t>ward</w:t>
            </w:r>
          </w:p>
        </w:tc>
        <w:tc>
          <w:tcPr>
            <w:tcW w:w="3685" w:type="dxa"/>
          </w:tcPr>
          <w:p w14:paraId="532A5533" w14:textId="77777777" w:rsidR="00887994" w:rsidRPr="00017CEA" w:rsidRDefault="0053259E" w:rsidP="00B77AAE">
            <w:pPr>
              <w:spacing w:line="360" w:lineRule="auto"/>
              <w:jc w:val="both"/>
              <w:outlineLvl w:val="2"/>
              <w:rPr>
                <w:sz w:val="20"/>
              </w:rPr>
            </w:pPr>
            <w:r w:rsidRPr="00017CEA">
              <w:rPr>
                <w:sz w:val="20"/>
              </w:rPr>
              <w:t xml:space="preserve">7 September 2021 </w:t>
            </w:r>
          </w:p>
        </w:tc>
      </w:tr>
    </w:tbl>
    <w:p w14:paraId="77AE033E" w14:textId="77777777" w:rsidR="00C73617" w:rsidRDefault="0076029A" w:rsidP="00EC42FE">
      <w:pPr>
        <w:pStyle w:val="Heading1"/>
        <w:pageBreakBefore w:val="0"/>
        <w:spacing w:line="276" w:lineRule="auto"/>
        <w:ind w:left="851"/>
        <w:jc w:val="both"/>
      </w:pPr>
      <w:bookmarkStart w:id="93" w:name="_Toc9098125"/>
      <w:bookmarkStart w:id="94" w:name="_Toc10385595"/>
      <w:bookmarkStart w:id="95" w:name="_Toc14784034"/>
    </w:p>
    <w:p w14:paraId="69BF6638" w14:textId="77777777" w:rsidR="00C73617" w:rsidRDefault="0053259E">
      <w:pPr>
        <w:spacing w:after="160" w:line="259" w:lineRule="auto"/>
        <w:rPr>
          <w:rFonts w:eastAsiaTheme="majorEastAsia" w:cstheme="majorBidi"/>
          <w:b/>
          <w:bCs/>
          <w:sz w:val="28"/>
          <w:szCs w:val="28"/>
        </w:rPr>
      </w:pPr>
      <w:r>
        <w:br w:type="page"/>
      </w:r>
    </w:p>
    <w:p w14:paraId="6EC1668E" w14:textId="77777777" w:rsidR="00FB724D" w:rsidRDefault="0053259E" w:rsidP="002B2B1D">
      <w:pPr>
        <w:pStyle w:val="Heading1"/>
        <w:pageBreakBefore w:val="0"/>
        <w:numPr>
          <w:ilvl w:val="0"/>
          <w:numId w:val="41"/>
        </w:numPr>
        <w:spacing w:line="276" w:lineRule="auto"/>
        <w:ind w:left="851" w:hanging="851"/>
        <w:jc w:val="both"/>
      </w:pPr>
      <w:bookmarkStart w:id="96" w:name="_Toc67379093"/>
      <w:bookmarkStart w:id="97" w:name="_Toc74551616"/>
      <w:r>
        <w:lastRenderedPageBreak/>
        <w:t>CONDITIONS OF TENDERING</w:t>
      </w:r>
      <w:bookmarkEnd w:id="93"/>
      <w:bookmarkEnd w:id="94"/>
      <w:bookmarkEnd w:id="95"/>
      <w:bookmarkEnd w:id="96"/>
      <w:bookmarkEnd w:id="97"/>
    </w:p>
    <w:p w14:paraId="0C884B3A" w14:textId="77777777" w:rsidR="00FB724D" w:rsidRPr="002965B8" w:rsidRDefault="0053259E" w:rsidP="00FC1A2E">
      <w:pPr>
        <w:pStyle w:val="Heading2"/>
        <w:spacing w:afterLines="60" w:after="144" w:line="360" w:lineRule="auto"/>
        <w:ind w:left="720" w:hanging="720"/>
      </w:pPr>
      <w:bookmarkStart w:id="98" w:name="_Toc9098126"/>
      <w:bookmarkStart w:id="99" w:name="_Toc10385596"/>
      <w:bookmarkStart w:id="100" w:name="_Toc14784035"/>
      <w:bookmarkStart w:id="101" w:name="_Toc67379094"/>
      <w:bookmarkStart w:id="102" w:name="_Toc74551617"/>
      <w:r w:rsidRPr="002965B8">
        <w:t>General</w:t>
      </w:r>
      <w:bookmarkEnd w:id="98"/>
      <w:bookmarkEnd w:id="99"/>
      <w:bookmarkEnd w:id="100"/>
      <w:bookmarkEnd w:id="101"/>
      <w:bookmarkEnd w:id="102"/>
    </w:p>
    <w:p w14:paraId="63BAAA70" w14:textId="77777777" w:rsidR="00FB724D" w:rsidRPr="002965B8" w:rsidRDefault="0053259E" w:rsidP="00FC1A2E">
      <w:pPr>
        <w:pStyle w:val="Heading3"/>
        <w:spacing w:afterLines="60" w:after="144"/>
        <w:ind w:left="720" w:hanging="720"/>
      </w:pPr>
      <w:r w:rsidRPr="002965B8">
        <w:t xml:space="preserve">All Tenders must be submitted in accordance with these Instructions. Highways England reserves the right to exclude any Tender </w:t>
      </w:r>
      <w:r>
        <w:t xml:space="preserve">from the competition </w:t>
      </w:r>
      <w:r w:rsidRPr="002965B8">
        <w:t>which does not comply with these Instructions.</w:t>
      </w:r>
    </w:p>
    <w:p w14:paraId="0B2977A3" w14:textId="77777777" w:rsidR="00F826FD" w:rsidRDefault="0053259E" w:rsidP="00FC1A2E">
      <w:pPr>
        <w:pStyle w:val="Heading3"/>
        <w:spacing w:afterLines="60" w:after="144"/>
        <w:ind w:left="720" w:hanging="720"/>
      </w:pPr>
      <w:r w:rsidRPr="00F826FD">
        <w:t>Where</w:t>
      </w:r>
      <w:r>
        <w:t>ver</w:t>
      </w:r>
      <w:r w:rsidRPr="00F826FD">
        <w:t xml:space="preserve"> th</w:t>
      </w:r>
      <w:r>
        <w:t>ese</w:t>
      </w:r>
      <w:r w:rsidRPr="00F826FD">
        <w:t xml:space="preserve"> </w:t>
      </w:r>
      <w:r>
        <w:t xml:space="preserve">Instructions </w:t>
      </w:r>
      <w:r w:rsidRPr="00F826FD">
        <w:t>state that Highways England reserves a right to</w:t>
      </w:r>
      <w:r>
        <w:t>, or “may”</w:t>
      </w:r>
      <w:r w:rsidRPr="00F826FD">
        <w:t xml:space="preserve"> exclude a Tenderer (e.g. for non-complianc</w:t>
      </w:r>
      <w:r>
        <w:t>e</w:t>
      </w:r>
      <w:r w:rsidRPr="00F826FD">
        <w:t xml:space="preserve"> with any requirement of th</w:t>
      </w:r>
      <w:r>
        <w:t xml:space="preserve">ese Instructions </w:t>
      </w:r>
      <w:r w:rsidRPr="00F826FD">
        <w:t>or a “fail” under any specific criteri</w:t>
      </w:r>
      <w:r>
        <w:t>on</w:t>
      </w:r>
      <w:r w:rsidRPr="00F826FD">
        <w:t xml:space="preserve">) then Highways England is at liberty to exercise such discretion </w:t>
      </w:r>
      <w:r>
        <w:t xml:space="preserve">as </w:t>
      </w:r>
      <w:r w:rsidRPr="00F826FD">
        <w:t>it sees fit to balance fair and equal treatment of all Tenderers with a proportionate response to the relevant</w:t>
      </w:r>
      <w:r>
        <w:t xml:space="preserve"> non-compliance or</w:t>
      </w:r>
      <w:r w:rsidRPr="00F826FD">
        <w:t xml:space="preserve"> failure.</w:t>
      </w:r>
    </w:p>
    <w:p w14:paraId="50DF5FBC" w14:textId="77777777" w:rsidR="00FB724D" w:rsidRPr="002965B8" w:rsidRDefault="0053259E" w:rsidP="00FC1A2E">
      <w:pPr>
        <w:pStyle w:val="Heading3"/>
        <w:spacing w:afterLines="60" w:after="144"/>
        <w:ind w:left="720" w:hanging="720"/>
      </w:pPr>
      <w:r w:rsidRPr="002965B8">
        <w:t xml:space="preserve">The contents of these Instructions and of any other documentation sent to Tenderers in respect of the </w:t>
      </w:r>
      <w:r>
        <w:t>procurement process</w:t>
      </w:r>
      <w:r w:rsidRPr="002965B8">
        <w:t xml:space="preserve"> remain the property of Highways England</w:t>
      </w:r>
      <w:r>
        <w:t xml:space="preserve"> and must be treated as private and confidential at all times</w:t>
      </w:r>
      <w:r w:rsidRPr="002965B8">
        <w:t>.</w:t>
      </w:r>
    </w:p>
    <w:p w14:paraId="24689FFE" w14:textId="77777777" w:rsidR="00FB724D" w:rsidRPr="002965B8" w:rsidRDefault="0053259E" w:rsidP="00FC1A2E">
      <w:pPr>
        <w:pStyle w:val="Heading3"/>
        <w:spacing w:afterLines="60" w:after="144"/>
        <w:ind w:left="720" w:hanging="720"/>
      </w:pPr>
      <w:bookmarkStart w:id="103" w:name="_Ref9520120"/>
      <w:bookmarkStart w:id="104" w:name="_Ref10460042"/>
      <w:r w:rsidRPr="002965B8">
        <w:t>Tenderers are required to conduct themselves in good faith in all dealings in relation to the</w:t>
      </w:r>
      <w:r>
        <w:t xml:space="preserve"> procurement process</w:t>
      </w:r>
      <w:r w:rsidRPr="002965B8">
        <w:t>.</w:t>
      </w:r>
      <w:bookmarkEnd w:id="103"/>
      <w:bookmarkEnd w:id="104"/>
    </w:p>
    <w:p w14:paraId="5CCE8DF1" w14:textId="0D41F955" w:rsidR="00FB724D" w:rsidRPr="002965B8" w:rsidRDefault="0053259E" w:rsidP="00FC1A2E">
      <w:pPr>
        <w:pStyle w:val="Heading3"/>
        <w:spacing w:afterLines="60" w:after="144"/>
        <w:ind w:left="720" w:hanging="720"/>
      </w:pPr>
      <w:r>
        <w:t>There must be no</w:t>
      </w:r>
      <w:r w:rsidRPr="002965B8">
        <w:t xml:space="preserve"> direct</w:t>
      </w:r>
      <w:r>
        <w:t xml:space="preserve"> contact by Tenderers</w:t>
      </w:r>
      <w:r w:rsidRPr="002965B8">
        <w:t xml:space="preserve"> with Highways England or its advisers, consultants or contractors unless this is expressly agreed in advance by Highways England</w:t>
      </w:r>
      <w:r>
        <w:t xml:space="preserve"> or expressly permitted by these Instructions</w:t>
      </w:r>
      <w:r w:rsidRPr="002965B8">
        <w:t>.</w:t>
      </w:r>
      <w:r>
        <w:t xml:space="preserve"> </w:t>
      </w:r>
    </w:p>
    <w:p w14:paraId="7B283901" w14:textId="77777777" w:rsidR="00FB724D" w:rsidRPr="002965B8" w:rsidRDefault="0053259E" w:rsidP="00FC1A2E">
      <w:pPr>
        <w:pStyle w:val="Heading3"/>
        <w:spacing w:afterLines="60" w:after="144"/>
        <w:ind w:left="720" w:hanging="720"/>
      </w:pPr>
      <w:bookmarkStart w:id="105" w:name="_Ref10473016"/>
      <w:r w:rsidRPr="002965B8">
        <w:t>Highways England reserves the right to allow any Tenderer to correct a</w:t>
      </w:r>
      <w:r>
        <w:t xml:space="preserve">n </w:t>
      </w:r>
      <w:r w:rsidRPr="002965B8">
        <w:t xml:space="preserve">error </w:t>
      </w:r>
      <w:r>
        <w:t xml:space="preserve">in its Tender </w:t>
      </w:r>
      <w:r w:rsidRPr="002965B8">
        <w:t xml:space="preserve">or clarify </w:t>
      </w:r>
      <w:r>
        <w:t>elements of its Tender</w:t>
      </w:r>
      <w:r w:rsidRPr="002965B8">
        <w:t xml:space="preserve"> to Highways England’s satisfaction rather than exclude such a Tenderer where Highways England is satisfied such action would be proportionate to the relevant issue and would not result in discrimination to other Tenderers or amount to unfair treatment.</w:t>
      </w:r>
      <w:bookmarkEnd w:id="105"/>
    </w:p>
    <w:p w14:paraId="511FCF20" w14:textId="77777777" w:rsidR="00FB6979" w:rsidRPr="00627D73" w:rsidRDefault="0053259E" w:rsidP="00FC1A2E">
      <w:pPr>
        <w:pStyle w:val="Heading2"/>
        <w:spacing w:afterLines="60" w:after="144" w:line="360" w:lineRule="auto"/>
        <w:ind w:left="720" w:hanging="720"/>
      </w:pPr>
      <w:bookmarkStart w:id="106" w:name="_Toc14784036"/>
      <w:bookmarkStart w:id="107" w:name="_Toc67379095"/>
      <w:bookmarkStart w:id="108" w:name="_Toc74551618"/>
      <w:r>
        <w:t>Disclosure Requests and Transparency</w:t>
      </w:r>
      <w:bookmarkEnd w:id="106"/>
      <w:bookmarkEnd w:id="107"/>
      <w:bookmarkEnd w:id="108"/>
    </w:p>
    <w:p w14:paraId="4C59F0E4" w14:textId="77777777" w:rsidR="00FB6979" w:rsidRPr="0001450F" w:rsidRDefault="0053259E" w:rsidP="00FC1A2E">
      <w:pPr>
        <w:pStyle w:val="Heading3"/>
        <w:spacing w:afterLines="60" w:after="144"/>
        <w:ind w:left="720" w:hanging="720"/>
      </w:pPr>
      <w:r w:rsidRPr="00472F79">
        <w:t xml:space="preserve">Under the </w:t>
      </w:r>
      <w:r>
        <w:t>FOIA,</w:t>
      </w:r>
      <w:r w:rsidRPr="00472F79">
        <w:t xml:space="preserve"> the </w:t>
      </w:r>
      <w:r>
        <w:t>EIRs</w:t>
      </w:r>
      <w:r w:rsidRPr="00472F79">
        <w:t xml:space="preserve"> </w:t>
      </w:r>
      <w:r>
        <w:t>or</w:t>
      </w:r>
      <w:r w:rsidRPr="00472F79">
        <w:t xml:space="preserve"> the </w:t>
      </w:r>
      <w:r w:rsidRPr="0001450F">
        <w:t>Regulations</w:t>
      </w:r>
      <w:r>
        <w:t>,</w:t>
      </w:r>
      <w:r w:rsidRPr="0001450F">
        <w:t xml:space="preserve"> Highways England </w:t>
      </w:r>
      <w:r>
        <w:t xml:space="preserve">may be obliged </w:t>
      </w:r>
      <w:r w:rsidRPr="0001450F">
        <w:t xml:space="preserve">(subject to the application of any relevant exemptions and, where applicable, the public interest test) to disclose information relating to the </w:t>
      </w:r>
      <w:r>
        <w:t xml:space="preserve">procurement process </w:t>
      </w:r>
      <w:r w:rsidRPr="0001450F">
        <w:t>including any Tenders received.</w:t>
      </w:r>
    </w:p>
    <w:p w14:paraId="317B34BE" w14:textId="77777777" w:rsidR="006D6CC6" w:rsidRDefault="0053259E" w:rsidP="00FC1A2E">
      <w:pPr>
        <w:pStyle w:val="Heading3"/>
        <w:spacing w:afterLines="60" w:after="144"/>
        <w:ind w:left="720" w:hanging="720"/>
      </w:pPr>
      <w:r w:rsidRPr="0001450F">
        <w:t xml:space="preserve">Under the UK Government’s </w:t>
      </w:r>
      <w:r w:rsidRPr="00EA4329">
        <w:t>Procurement Policy Note 02/17</w:t>
      </w:r>
      <w:r>
        <w:t xml:space="preserve"> (Promoting Greater Transparency) </w:t>
      </w:r>
      <w:r w:rsidRPr="0001450F">
        <w:t xml:space="preserve">dated </w:t>
      </w:r>
      <w:r>
        <w:t>December</w:t>
      </w:r>
      <w:r w:rsidRPr="0001450F">
        <w:t xml:space="preserve"> 2017, Highways England is obliged to publish the </w:t>
      </w:r>
      <w:r>
        <w:t xml:space="preserve">details of the successful Tenderer </w:t>
      </w:r>
      <w:r w:rsidRPr="0001450F">
        <w:t xml:space="preserve">and the provisions of any </w:t>
      </w:r>
      <w:r>
        <w:t>Contract</w:t>
      </w:r>
      <w:r w:rsidRPr="0001450F">
        <w:t xml:space="preserve"> let pursuant to </w:t>
      </w:r>
      <w:r>
        <w:t>this procurement process</w:t>
      </w:r>
      <w:r w:rsidRPr="0001450F">
        <w:t>, excluding only information which is exempt from disclosure pursuant to the</w:t>
      </w:r>
      <w:r>
        <w:t xml:space="preserve"> FOIA, EIRs or the Regulations</w:t>
      </w:r>
      <w:r w:rsidRPr="0001450F">
        <w:t xml:space="preserve">. </w:t>
      </w:r>
    </w:p>
    <w:p w14:paraId="5EA335A9" w14:textId="77777777" w:rsidR="00403899" w:rsidRPr="00F34C9E" w:rsidRDefault="0053259E" w:rsidP="00FC1A2E">
      <w:pPr>
        <w:pStyle w:val="Heading3"/>
        <w:spacing w:afterLines="60" w:after="144"/>
        <w:ind w:left="720" w:hanging="720"/>
      </w:pPr>
      <w:r w:rsidRPr="0001450F">
        <w:lastRenderedPageBreak/>
        <w:t xml:space="preserve">Tenderers </w:t>
      </w:r>
      <w:r>
        <w:t>must</w:t>
      </w:r>
      <w:r w:rsidRPr="0001450F">
        <w:t xml:space="preserve"> be aware that Highways England could receive requests for any information relating to this procurement</w:t>
      </w:r>
      <w:r>
        <w:t xml:space="preserve"> process</w:t>
      </w:r>
      <w:r w:rsidRPr="0001450F">
        <w:t xml:space="preserve">. </w:t>
      </w:r>
      <w:r>
        <w:t>Highways England is under a legal obligation to disclose such information if validly requested, unless an exemption applies. Highways England may also be obliged to make disclosures under other legislation or applicable codes or otherwise as required by law, including by order of a court of competent jurisdiction. Without prejudice to Highways England’s obligation to disclose information in accordance with the FOIA, EIRs and the Regulations, Highways England will, acting reasonably but at its sole discretion, consider the application of any exceptions set out in section 43 of the FOIA to any information identified by a Tenderer as genuinely commercially sensitive or any other relevant FOIA or EIRs exemption.</w:t>
      </w:r>
    </w:p>
    <w:p w14:paraId="364E9007" w14:textId="77777777" w:rsidR="004A6B81" w:rsidRPr="0001450F" w:rsidRDefault="0053259E" w:rsidP="00FC1A2E">
      <w:pPr>
        <w:pStyle w:val="Heading3"/>
        <w:spacing w:afterLines="60" w:after="144"/>
        <w:ind w:left="720" w:hanging="720"/>
      </w:pPr>
      <w:r>
        <w:t xml:space="preserve">Tenderers are therefore invited to return (in the Technical Envelope, </w:t>
      </w:r>
      <w:r w:rsidRPr="00CF4D93">
        <w:t>Section 1</w:t>
      </w:r>
      <w:r>
        <w:t xml:space="preserve">) a document in the form of </w:t>
      </w:r>
      <w:r w:rsidRPr="0079244B">
        <w:rPr>
          <w:b/>
        </w:rPr>
        <w:t>Appendix I</w:t>
      </w:r>
      <w:r>
        <w:t xml:space="preserve"> of these Instructions to state which information in their Tender should not be disclosed due to one of the exemptions applying, for example because to do so would, or would be likely to, prejudice their commercial interests. Applications </w:t>
      </w:r>
      <w:r w:rsidRPr="0001450F">
        <w:t>for non-disclosure must include:</w:t>
      </w:r>
    </w:p>
    <w:p w14:paraId="7EF82B24" w14:textId="77777777" w:rsidR="004A6B81" w:rsidRPr="00F34C9E" w:rsidRDefault="0053259E" w:rsidP="0053259E">
      <w:pPr>
        <w:pStyle w:val="Heading4-List"/>
        <w:numPr>
          <w:ilvl w:val="6"/>
          <w:numId w:val="44"/>
        </w:numPr>
        <w:spacing w:before="120" w:afterLines="60" w:after="144"/>
        <w:ind w:left="1843" w:hanging="720"/>
      </w:pPr>
      <w:r>
        <w:t>c</w:t>
      </w:r>
      <w:r w:rsidRPr="00F34C9E">
        <w:t>lear and substantive justification; and</w:t>
      </w:r>
    </w:p>
    <w:p w14:paraId="119BF2AD" w14:textId="77777777" w:rsidR="00717185" w:rsidRPr="00F34C9E" w:rsidRDefault="0053259E" w:rsidP="0053259E">
      <w:pPr>
        <w:pStyle w:val="Heading4-List"/>
        <w:numPr>
          <w:ilvl w:val="6"/>
          <w:numId w:val="44"/>
        </w:numPr>
        <w:spacing w:before="120" w:afterLines="60" w:after="144"/>
        <w:ind w:left="1843" w:hanging="720"/>
      </w:pPr>
      <w:r>
        <w:t>a</w:t>
      </w:r>
      <w:r w:rsidRPr="00F34C9E">
        <w:t xml:space="preserve"> time limit </w:t>
      </w:r>
      <w:r>
        <w:t xml:space="preserve">after which the </w:t>
      </w:r>
      <w:r w:rsidRPr="00F34C9E">
        <w:t xml:space="preserve">information </w:t>
      </w:r>
      <w:r>
        <w:t>may be disclosed as the exemption will no longer apply</w:t>
      </w:r>
      <w:r w:rsidRPr="00F34C9E">
        <w:t>.</w:t>
      </w:r>
    </w:p>
    <w:p w14:paraId="26B98E39" w14:textId="77777777" w:rsidR="00DB3469" w:rsidRDefault="0053259E" w:rsidP="00FC1A2E">
      <w:pPr>
        <w:pStyle w:val="Heading3"/>
        <w:spacing w:afterLines="60" w:after="144"/>
        <w:ind w:left="720" w:hanging="720"/>
      </w:pPr>
      <w:r>
        <w:t>Highways England will endeavour to consult with the Tenderer and have regard to the Tenderer’s representations before it releases any information in response to a request made under the FOIA or the EIRs. However, Highways England will be entitled to determine in its absolute discretion, including where it considers that it would not be appropriate to consult with the Tenderer, whether any information is exempt from release under either the FOIA or the EIRs, or alternatively is to be disclosed in response to a request for information.</w:t>
      </w:r>
    </w:p>
    <w:p w14:paraId="3791DD1A" w14:textId="77777777" w:rsidR="00FB6979" w:rsidRPr="0001450F" w:rsidRDefault="0053259E" w:rsidP="00FC1A2E">
      <w:pPr>
        <w:pStyle w:val="Heading3"/>
        <w:spacing w:afterLines="60" w:after="144"/>
        <w:ind w:left="720" w:hanging="720"/>
      </w:pPr>
      <w:r w:rsidRPr="0001450F">
        <w:t xml:space="preserve">All central </w:t>
      </w:r>
      <w:r>
        <w:t>government</w:t>
      </w:r>
      <w:r w:rsidRPr="0001450F">
        <w:t xml:space="preserve"> departments</w:t>
      </w:r>
      <w:r>
        <w:t>,</w:t>
      </w:r>
      <w:r w:rsidRPr="0001450F">
        <w:t xml:space="preserve"> </w:t>
      </w:r>
      <w:r>
        <w:t xml:space="preserve">their </w:t>
      </w:r>
      <w:r w:rsidRPr="0001450F">
        <w:t xml:space="preserve">executive agencies and non-departmental public bodies are subject to control and reporting within </w:t>
      </w:r>
      <w:r>
        <w:t>government</w:t>
      </w:r>
      <w:r w:rsidRPr="0001450F">
        <w:t>.  In particular, they report to the Cabinet Office and HM Treasury for all expenditure. Further, the Cabinet Office has a cross-</w:t>
      </w:r>
      <w:r>
        <w:t>government</w:t>
      </w:r>
      <w:r w:rsidRPr="0001450F">
        <w:t xml:space="preserve"> role delivering overall </w:t>
      </w:r>
      <w:r>
        <w:t>government</w:t>
      </w:r>
      <w:r w:rsidRPr="0001450F">
        <w:t xml:space="preserve"> policy on public procurement - including ensuring value for money and related aspects of good procurement practice.</w:t>
      </w:r>
    </w:p>
    <w:p w14:paraId="71DBF15B" w14:textId="77777777" w:rsidR="00FE07A9" w:rsidRDefault="0053259E" w:rsidP="00FC1A2E">
      <w:pPr>
        <w:pStyle w:val="Heading3"/>
        <w:spacing w:afterLines="60" w:after="144"/>
        <w:ind w:left="720" w:hanging="720"/>
      </w:pPr>
      <w:r w:rsidRPr="0001450F">
        <w:t xml:space="preserve">For these purposes, Highways England </w:t>
      </w:r>
      <w:r>
        <w:t xml:space="preserve">may </w:t>
      </w:r>
      <w:r w:rsidRPr="0001450F">
        <w:t xml:space="preserve">disclose within </w:t>
      </w:r>
      <w:r>
        <w:t>government</w:t>
      </w:r>
      <w:r w:rsidRPr="0001450F">
        <w:t xml:space="preserve"> any documents and information (including any that the Tenderer considers to be </w:t>
      </w:r>
      <w:r w:rsidRPr="0001450F">
        <w:lastRenderedPageBreak/>
        <w:t>confidential and/ or commercially sensitive, such as specific information</w:t>
      </w:r>
      <w:r>
        <w:t xml:space="preserve"> within the Tender</w:t>
      </w:r>
      <w:r w:rsidRPr="0001450F">
        <w:t xml:space="preserve">) submitted by the Tenderer to Highways England during this </w:t>
      </w:r>
      <w:r>
        <w:t>procurement process.</w:t>
      </w:r>
      <w:r w:rsidRPr="0001450F">
        <w:t xml:space="preserve"> Tenderers consent to these terms as part of the procurement</w:t>
      </w:r>
      <w:r>
        <w:t xml:space="preserve"> process</w:t>
      </w:r>
      <w:r w:rsidRPr="0001450F">
        <w:t>.</w:t>
      </w:r>
    </w:p>
    <w:p w14:paraId="1DC711C4" w14:textId="77777777" w:rsidR="00DB3469" w:rsidRDefault="0053259E" w:rsidP="00FC1A2E">
      <w:pPr>
        <w:pStyle w:val="Heading3"/>
        <w:spacing w:afterLines="60" w:after="144"/>
        <w:ind w:left="720" w:hanging="720"/>
      </w:pPr>
      <w:r>
        <w:t>When taking up references as part of the Selection Questionnaire process Highways England confirms that it will keep confidential and will not disclose to any third parties any information obtained from a Tenderer’s named customer contact, other than to the Cabinet Office and/or contracting authorities defined by the Regulations, or pursuant to an order of the court or demand made by any competent authority or body where Highways England is under a legal or regulatory obligation to make such a disclosure.</w:t>
      </w:r>
    </w:p>
    <w:p w14:paraId="790160A5" w14:textId="77777777" w:rsidR="00DB3469" w:rsidRPr="001D1A1C" w:rsidRDefault="0053259E" w:rsidP="00FC1A2E">
      <w:pPr>
        <w:pStyle w:val="Heading3"/>
        <w:spacing w:afterLines="60" w:after="144"/>
        <w:ind w:left="720" w:hanging="720"/>
      </w:pPr>
      <w:r>
        <w:t>Tenderers must note that Highways England may be required to publish the names of the Tenderers.</w:t>
      </w:r>
    </w:p>
    <w:p w14:paraId="44E58EFB" w14:textId="77777777" w:rsidR="008C3A62" w:rsidRPr="0001450F" w:rsidRDefault="0053259E" w:rsidP="00FC1A2E">
      <w:pPr>
        <w:pStyle w:val="Heading2"/>
        <w:spacing w:afterLines="60" w:after="144" w:line="360" w:lineRule="auto"/>
        <w:ind w:left="720" w:hanging="720"/>
      </w:pPr>
      <w:bookmarkStart w:id="109" w:name="_Toc9098130"/>
      <w:bookmarkStart w:id="110" w:name="_Toc10385600"/>
      <w:bookmarkStart w:id="111" w:name="_Toc14784037"/>
      <w:bookmarkStart w:id="112" w:name="_Toc67379096"/>
      <w:bookmarkStart w:id="113" w:name="_Toc74551619"/>
      <w:r w:rsidRPr="0001450F">
        <w:t>Non-collusion</w:t>
      </w:r>
      <w:bookmarkEnd w:id="109"/>
      <w:bookmarkEnd w:id="110"/>
      <w:bookmarkEnd w:id="111"/>
      <w:bookmarkEnd w:id="112"/>
      <w:bookmarkEnd w:id="113"/>
    </w:p>
    <w:p w14:paraId="35AB0289" w14:textId="77777777" w:rsidR="00BB2BC4" w:rsidRPr="00A0557E" w:rsidRDefault="0053259E" w:rsidP="00FC1A2E">
      <w:pPr>
        <w:pStyle w:val="Heading3"/>
        <w:spacing w:afterLines="60" w:after="144"/>
        <w:ind w:left="720" w:hanging="720"/>
      </w:pPr>
      <w:r>
        <w:t xml:space="preserve">Tenderers are required to return (in the Technical Envelope, </w:t>
      </w:r>
      <w:r w:rsidRPr="009221FE">
        <w:t>Section 1</w:t>
      </w:r>
      <w:r>
        <w:t xml:space="preserve">) a non-collusion certificate in the form of the document at </w:t>
      </w:r>
      <w:r w:rsidRPr="0079244B">
        <w:rPr>
          <w:b/>
        </w:rPr>
        <w:t>Appendix J</w:t>
      </w:r>
      <w:r>
        <w:t xml:space="preserve"> as part </w:t>
      </w:r>
      <w:r w:rsidRPr="00A0557E">
        <w:t xml:space="preserve">of their </w:t>
      </w:r>
      <w:r>
        <w:t xml:space="preserve">Contract </w:t>
      </w:r>
      <w:r w:rsidRPr="00A0557E">
        <w:t xml:space="preserve">Policy and Compliance Submission. </w:t>
      </w:r>
    </w:p>
    <w:p w14:paraId="7C8D02F4" w14:textId="77777777" w:rsidR="00BB2BC4" w:rsidRPr="0001450F" w:rsidRDefault="0053259E" w:rsidP="00FC1A2E">
      <w:pPr>
        <w:pStyle w:val="Heading3"/>
        <w:spacing w:afterLines="60" w:after="144"/>
        <w:ind w:left="720" w:hanging="720"/>
      </w:pPr>
      <w:r w:rsidRPr="0001450F">
        <w:t xml:space="preserve">Where collusion between Tenderers (or any relevant parties with an interest in the procurement which may prejudice the outcome of the procurement) has been found to occur, Highways England reserves the right to </w:t>
      </w:r>
      <w:r>
        <w:t xml:space="preserve">exclude from this procurement </w:t>
      </w:r>
      <w:r w:rsidRPr="0001450F">
        <w:t>any potential Tenderer at its discretion (without prejudice to any other civil remedies available to Highways England and without prejudice to any criminal liability which such conduct by a Tenderer may attract).</w:t>
      </w:r>
    </w:p>
    <w:p w14:paraId="48B74BE4" w14:textId="77777777" w:rsidR="00BB2BC4" w:rsidRPr="0001450F" w:rsidRDefault="0053259E" w:rsidP="00FC1A2E">
      <w:pPr>
        <w:pStyle w:val="Heading2"/>
        <w:spacing w:afterLines="60" w:after="144" w:line="360" w:lineRule="auto"/>
        <w:ind w:left="720" w:hanging="720"/>
      </w:pPr>
      <w:bookmarkStart w:id="114" w:name="_Toc9098131"/>
      <w:bookmarkStart w:id="115" w:name="_Toc10385601"/>
      <w:bookmarkStart w:id="116" w:name="_Toc14784038"/>
      <w:bookmarkStart w:id="117" w:name="_Toc67379097"/>
      <w:bookmarkStart w:id="118" w:name="_Toc74551620"/>
      <w:r w:rsidRPr="0001450F">
        <w:t>Publicity and marketing</w:t>
      </w:r>
      <w:bookmarkEnd w:id="114"/>
      <w:bookmarkEnd w:id="115"/>
      <w:bookmarkEnd w:id="116"/>
      <w:bookmarkEnd w:id="117"/>
      <w:bookmarkEnd w:id="118"/>
    </w:p>
    <w:p w14:paraId="3AE75068" w14:textId="77777777" w:rsidR="00F54E5A" w:rsidRPr="0001450F" w:rsidRDefault="0053259E" w:rsidP="00FC1A2E">
      <w:pPr>
        <w:pStyle w:val="Heading3"/>
        <w:spacing w:afterLines="60" w:after="144"/>
        <w:ind w:left="720" w:hanging="720"/>
      </w:pPr>
      <w:bookmarkStart w:id="119" w:name="_Ref9520606"/>
      <w:bookmarkStart w:id="120" w:name="_Ref9520632"/>
      <w:r w:rsidRPr="00CD1DF1">
        <w:t xml:space="preserve">All publicity activity in relation to this procurement </w:t>
      </w:r>
      <w:r>
        <w:t>process</w:t>
      </w:r>
      <w:r w:rsidRPr="00CD1DF1">
        <w:t xml:space="preserve"> or the award of </w:t>
      </w:r>
      <w:r>
        <w:t xml:space="preserve">any </w:t>
      </w:r>
      <w:r w:rsidRPr="00CD1DF1">
        <w:t xml:space="preserve">subsequent Contract is prohibited except with the prior written agreement of Highways England. </w:t>
      </w:r>
      <w:r>
        <w:t xml:space="preserve">Tenderers must, prior to any form of response, notify Highways England via the Sourcing Portal of any enquiries received from the media regarding this procurement process. </w:t>
      </w:r>
      <w:bookmarkEnd w:id="119"/>
    </w:p>
    <w:p w14:paraId="570472CE" w14:textId="77777777" w:rsidR="00EA24E3" w:rsidRPr="0001450F" w:rsidRDefault="0053259E" w:rsidP="00FC1A2E">
      <w:pPr>
        <w:pStyle w:val="Heading2"/>
        <w:spacing w:afterLines="60" w:after="144" w:line="360" w:lineRule="auto"/>
        <w:ind w:left="720" w:hanging="720"/>
      </w:pPr>
      <w:bookmarkStart w:id="121" w:name="_Toc8405831"/>
      <w:bookmarkStart w:id="122" w:name="_Toc9098133"/>
      <w:bookmarkStart w:id="123" w:name="_Toc10385603"/>
      <w:bookmarkStart w:id="124" w:name="_Ref10461838"/>
      <w:bookmarkStart w:id="125" w:name="_Toc14784040"/>
      <w:bookmarkStart w:id="126" w:name="_Toc67379099"/>
      <w:bookmarkStart w:id="127" w:name="_Toc74551621"/>
      <w:bookmarkEnd w:id="120"/>
      <w:r w:rsidRPr="0001450F">
        <w:t>Conflicts of Interest</w:t>
      </w:r>
      <w:bookmarkEnd w:id="121"/>
      <w:bookmarkEnd w:id="122"/>
      <w:bookmarkEnd w:id="123"/>
      <w:bookmarkEnd w:id="124"/>
      <w:bookmarkEnd w:id="125"/>
      <w:bookmarkEnd w:id="126"/>
      <w:bookmarkEnd w:id="127"/>
    </w:p>
    <w:p w14:paraId="60B53E8C" w14:textId="77777777" w:rsidR="007703FA" w:rsidRPr="00DB2748" w:rsidRDefault="0053259E" w:rsidP="00FC1A2E">
      <w:pPr>
        <w:pStyle w:val="Heading3"/>
        <w:spacing w:afterLines="60" w:after="144"/>
        <w:ind w:left="720" w:hanging="720"/>
      </w:pPr>
      <w:r>
        <w:t xml:space="preserve">A “conflict” or “potential conflict” is any circumstance which creates a conflict of interest for a Tenderer or which could have an impact on the fair, transparent and non-discriminatory nature of this procurement process. </w:t>
      </w:r>
    </w:p>
    <w:p w14:paraId="242D686A" w14:textId="77777777" w:rsidR="005D22D0" w:rsidRDefault="0053259E" w:rsidP="00FC1A2E">
      <w:pPr>
        <w:pStyle w:val="Heading3"/>
        <w:spacing w:afterLines="60" w:after="144"/>
        <w:ind w:left="720" w:hanging="720"/>
      </w:pPr>
      <w:r>
        <w:t xml:space="preserve">Where there is any indication that a conflict of interest, or potential conflict of interest, between the Tenderer, its advisers, Highways England or Highways England’s </w:t>
      </w:r>
      <w:r>
        <w:lastRenderedPageBreak/>
        <w:t xml:space="preserve">advisers or any combination thereof has arisen or may arise it will be the responsibility of the Tenderer (using a document in the form of </w:t>
      </w:r>
      <w:r w:rsidRPr="0079244B">
        <w:rPr>
          <w:b/>
        </w:rPr>
        <w:t>Appendix K</w:t>
      </w:r>
      <w:r>
        <w:t xml:space="preserve"> to be returned in the Technical Envelope, </w:t>
      </w:r>
      <w:r w:rsidRPr="009221FE">
        <w:t>Section 1</w:t>
      </w:r>
      <w:r>
        <w:t>) to inform Highways England immediately via the Sourcing Portal setting out the conflict or potential conflict in detail together with the measures taken and/or to be put in place to identify, prevent and/ or remedy any conflict or potential conflict of interest. In such circumstances, Highways England will be the final arbiter on issues of conflict or potential conflict of interests and, in cases where the actual or potential conflict of interest cannot (in Highways England’s reasonable opinion) be effectively remedied, Highways England will exclude the relevant Tenderer from the procurement process.</w:t>
      </w:r>
    </w:p>
    <w:p w14:paraId="7D0B5F07" w14:textId="77777777" w:rsidR="00F640A0" w:rsidRPr="0001450F" w:rsidRDefault="0053259E" w:rsidP="00FC1A2E">
      <w:pPr>
        <w:pStyle w:val="Heading3"/>
        <w:spacing w:afterLines="60" w:after="144"/>
        <w:ind w:left="720" w:hanging="720"/>
      </w:pPr>
      <w:r>
        <w:t xml:space="preserve">If Highways England becomes aware of any actual or potential conflict of interest that the Tenderer has not declared to Highways England, the Tenderer may be excluded from the procurement process. </w:t>
      </w:r>
    </w:p>
    <w:p w14:paraId="38499C69" w14:textId="3706F9BC" w:rsidR="00C4491A" w:rsidRDefault="0053259E" w:rsidP="00FC1A2E">
      <w:pPr>
        <w:pStyle w:val="Heading3"/>
        <w:spacing w:afterLines="60" w:after="144"/>
        <w:ind w:left="720" w:hanging="720"/>
      </w:pPr>
      <w:bookmarkStart w:id="128" w:name="_Toc9098134"/>
      <w:bookmarkStart w:id="129" w:name="_Toc10385604"/>
      <w:bookmarkStart w:id="130" w:name="_Toc14784041"/>
      <w:r>
        <w:t xml:space="preserve">Tenders by groups of entities or Associated Companies must be submitted autonomously and independently with appropriate evidence provided of measures which ensure this is in accordance with sections 4.5.2 or 4.5.5. Should Highways England suspect that relationships between groups of entities or </w:t>
      </w:r>
      <w:r w:rsidRPr="002F1241">
        <w:t xml:space="preserve">Associated Companies </w:t>
      </w:r>
      <w:r>
        <w:t>means that they are not independent and evidence to demonstrate otherwise is not provided, that Tenderer may be excluded from the procurement process.</w:t>
      </w:r>
    </w:p>
    <w:p w14:paraId="7B022E33" w14:textId="77777777" w:rsidR="00DB2748" w:rsidRDefault="0053259E" w:rsidP="00FC1A2E">
      <w:pPr>
        <w:pStyle w:val="Heading3"/>
        <w:spacing w:afterLines="60" w:after="144"/>
        <w:ind w:left="720" w:hanging="720"/>
      </w:pPr>
      <w:r>
        <w:t xml:space="preserve">Highways England considers that a potential conflict of interest could arise where the same entity is bidding in different capacities, for example, bidding in its own right </w:t>
      </w:r>
      <w:r w:rsidRPr="009221FE">
        <w:t>and as a</w:t>
      </w:r>
      <w:r>
        <w:t xml:space="preserve"> Key</w:t>
      </w:r>
      <w:r w:rsidRPr="009221FE">
        <w:t xml:space="preserve"> </w:t>
      </w:r>
      <w:r>
        <w:t>S</w:t>
      </w:r>
      <w:r w:rsidRPr="009221FE">
        <w:t>ub-contractor to another Tenderer</w:t>
      </w:r>
      <w:r>
        <w:t xml:space="preserve"> or as a Consortium Member in another tender. In such circumstances the Tenderer should address the potential conflict in the manner set out in section 4.5.2.</w:t>
      </w:r>
    </w:p>
    <w:p w14:paraId="1DB3545D" w14:textId="77777777" w:rsidR="00AA22B0" w:rsidRDefault="0053259E" w:rsidP="00FC1A2E">
      <w:pPr>
        <w:pStyle w:val="Heading2"/>
        <w:spacing w:afterLines="60" w:after="144" w:line="360" w:lineRule="auto"/>
        <w:ind w:left="720" w:hanging="720"/>
      </w:pPr>
      <w:bookmarkStart w:id="131" w:name="_Toc67379100"/>
      <w:bookmarkStart w:id="132" w:name="_Toc74551622"/>
      <w:bookmarkStart w:id="133" w:name="_Toc9098135"/>
      <w:bookmarkStart w:id="134" w:name="_Toc10385605"/>
      <w:bookmarkStart w:id="135" w:name="_Toc14784042"/>
      <w:bookmarkEnd w:id="128"/>
      <w:bookmarkEnd w:id="129"/>
      <w:bookmarkEnd w:id="130"/>
      <w:r>
        <w:t>Tender Warranties</w:t>
      </w:r>
      <w:bookmarkEnd w:id="131"/>
      <w:bookmarkEnd w:id="132"/>
    </w:p>
    <w:p w14:paraId="03B834C1" w14:textId="77777777" w:rsidR="00AA22B0" w:rsidRPr="00AA22B0" w:rsidRDefault="0053259E" w:rsidP="00FC1A2E">
      <w:pPr>
        <w:pStyle w:val="Heading3"/>
        <w:spacing w:afterLines="60" w:after="144"/>
        <w:ind w:left="720" w:hanging="720"/>
      </w:pPr>
      <w:r w:rsidRPr="00AA22B0">
        <w:t>The</w:t>
      </w:r>
      <w:r>
        <w:t xml:space="preserve">se Instructions </w:t>
      </w:r>
      <w:r w:rsidRPr="00AA22B0">
        <w:t xml:space="preserve">and </w:t>
      </w:r>
      <w:r>
        <w:t xml:space="preserve">their </w:t>
      </w:r>
      <w:r w:rsidRPr="00AA22B0">
        <w:t xml:space="preserve">associated documentation </w:t>
      </w:r>
      <w:r>
        <w:t>are</w:t>
      </w:r>
      <w:r w:rsidRPr="00AA22B0">
        <w:t xml:space="preserve"> provided in good faith. No warranty is given </w:t>
      </w:r>
      <w:r>
        <w:t xml:space="preserve">by Highways England </w:t>
      </w:r>
      <w:r w:rsidRPr="00AA22B0">
        <w:t xml:space="preserve">as to the accuracy or completeness of information contained in </w:t>
      </w:r>
      <w:r>
        <w:t>them</w:t>
      </w:r>
      <w:r w:rsidRPr="00AA22B0">
        <w:t xml:space="preserve">. Any liability for inaccuracy or incompleteness is expressly disclaimed by Highways England. Tenderers are to satisfy themselves they understand all requirements of the </w:t>
      </w:r>
      <w:r>
        <w:t>procurement process</w:t>
      </w:r>
      <w:r w:rsidRPr="00AA22B0">
        <w:t xml:space="preserve"> and all associated documents before submitting a Tender.</w:t>
      </w:r>
    </w:p>
    <w:p w14:paraId="4CCC6FBC" w14:textId="77777777" w:rsidR="00AA22B0" w:rsidRPr="00AA22B0" w:rsidRDefault="0053259E" w:rsidP="00FC1A2E">
      <w:pPr>
        <w:pStyle w:val="Heading3"/>
        <w:spacing w:afterLines="60" w:after="144"/>
        <w:ind w:left="720" w:hanging="720"/>
      </w:pPr>
      <w:r w:rsidRPr="00AA22B0">
        <w:lastRenderedPageBreak/>
        <w:t xml:space="preserve">Highways England reserves the right to cancel, amend or vary the </w:t>
      </w:r>
      <w:r>
        <w:t>procurement</w:t>
      </w:r>
      <w:r w:rsidRPr="00AA22B0">
        <w:t xml:space="preserve"> process at any point prior to </w:t>
      </w:r>
      <w:r>
        <w:t xml:space="preserve">the Contract award </w:t>
      </w:r>
      <w:r w:rsidRPr="00AA22B0">
        <w:t xml:space="preserve">(in whole or in part) and with no liability on its part. </w:t>
      </w:r>
    </w:p>
    <w:p w14:paraId="59E74BCC" w14:textId="77777777" w:rsidR="00AA22B0" w:rsidRPr="00AA22B0" w:rsidRDefault="0053259E" w:rsidP="00FC1A2E">
      <w:pPr>
        <w:pStyle w:val="Heading3"/>
        <w:spacing w:afterLines="60" w:after="144"/>
        <w:ind w:left="720" w:hanging="720"/>
      </w:pPr>
      <w:r w:rsidRPr="00AA22B0">
        <w:t>Highways England reserves the right not to accept any Tender for any reason</w:t>
      </w:r>
      <w:r>
        <w:t xml:space="preserve"> given in these Instructions or the Regulations</w:t>
      </w:r>
      <w:r w:rsidRPr="00AA22B0">
        <w:t>.</w:t>
      </w:r>
    </w:p>
    <w:p w14:paraId="1953BC69" w14:textId="3F01FF5C" w:rsidR="00AA22B0" w:rsidRPr="00AA22B0" w:rsidRDefault="0053259E" w:rsidP="00FC1A2E">
      <w:pPr>
        <w:pStyle w:val="Heading3"/>
        <w:spacing w:afterLines="60" w:after="144"/>
        <w:ind w:left="720" w:hanging="720"/>
      </w:pPr>
      <w:r w:rsidRPr="00AA22B0">
        <w:t xml:space="preserve">Highways England is not liable for any costs resulting from any amendment or cancellation of this </w:t>
      </w:r>
      <w:r>
        <w:t xml:space="preserve">procurement process </w:t>
      </w:r>
      <w:r w:rsidRPr="00AA22B0">
        <w:t xml:space="preserve">nor any other costs, charges, fees, expenses, claims or disbursements (howsoever arising and including third party costs) incurred by </w:t>
      </w:r>
      <w:r w:rsidRPr="002F1241">
        <w:t>Tenderers</w:t>
      </w:r>
      <w:r w:rsidRPr="00AA22B0">
        <w:t xml:space="preserve">. Tenderers submit a Tender at </w:t>
      </w:r>
      <w:r>
        <w:t>their</w:t>
      </w:r>
      <w:r w:rsidRPr="00AA22B0">
        <w:t xml:space="preserve"> own risk and expense.</w:t>
      </w:r>
    </w:p>
    <w:p w14:paraId="3C6FBFD1" w14:textId="77777777" w:rsidR="00F640A0" w:rsidRPr="0001450F" w:rsidRDefault="0053259E" w:rsidP="00FC1A2E">
      <w:pPr>
        <w:pStyle w:val="Heading2"/>
        <w:spacing w:afterLines="60" w:after="144" w:line="360" w:lineRule="auto"/>
        <w:ind w:left="720" w:hanging="720"/>
      </w:pPr>
      <w:bookmarkStart w:id="136" w:name="_Toc67379101"/>
      <w:bookmarkStart w:id="137" w:name="_Toc74551623"/>
      <w:r w:rsidRPr="0001450F">
        <w:t>Tender Documents</w:t>
      </w:r>
      <w:bookmarkEnd w:id="133"/>
      <w:bookmarkEnd w:id="134"/>
      <w:bookmarkEnd w:id="135"/>
      <w:bookmarkEnd w:id="136"/>
      <w:bookmarkEnd w:id="137"/>
    </w:p>
    <w:p w14:paraId="261E8D31" w14:textId="4AAE34CD" w:rsidR="00F640A0" w:rsidRPr="00B71DC2" w:rsidRDefault="0053259E" w:rsidP="00FC1A2E">
      <w:pPr>
        <w:pStyle w:val="Heading3"/>
        <w:spacing w:afterLines="60" w:after="144"/>
        <w:ind w:left="720" w:hanging="720"/>
      </w:pPr>
      <w:r w:rsidRPr="00B71DC2">
        <w:t xml:space="preserve">The documents provided to Tenderers are listed in </w:t>
      </w:r>
      <w:r w:rsidRPr="00B71DC2">
        <w:fldChar w:fldCharType="begin"/>
      </w:r>
      <w:r w:rsidRPr="00B71DC2">
        <w:instrText xml:space="preserve"> REF _Ref9520724 \n \h  \* MERGEFORMAT </w:instrText>
      </w:r>
      <w:r w:rsidRPr="00B71DC2">
        <w:fldChar w:fldCharType="separate"/>
      </w:r>
      <w:r w:rsidRPr="00017CEA">
        <w:rPr>
          <w:b/>
        </w:rPr>
        <w:t>Appendix A</w:t>
      </w:r>
      <w:r w:rsidRPr="00B71DC2">
        <w:fldChar w:fldCharType="end"/>
      </w:r>
      <w:r w:rsidRPr="00B71DC2">
        <w:t xml:space="preserve"> – Document Register.</w:t>
      </w:r>
    </w:p>
    <w:p w14:paraId="7D1B6996" w14:textId="77777777" w:rsidR="00F640A0" w:rsidRPr="00B71DC2" w:rsidRDefault="0053259E" w:rsidP="00FC1A2E">
      <w:pPr>
        <w:pStyle w:val="Heading3"/>
        <w:spacing w:afterLines="60" w:after="144"/>
        <w:ind w:left="720" w:hanging="720"/>
      </w:pPr>
      <w:r w:rsidRPr="00B71DC2">
        <w:t xml:space="preserve">If Tenderers experience any difficulty in locating or opening documents listed in </w:t>
      </w:r>
      <w:r w:rsidRPr="0079244B">
        <w:rPr>
          <w:b/>
        </w:rPr>
        <w:fldChar w:fldCharType="begin"/>
      </w:r>
      <w:r w:rsidRPr="0079244B">
        <w:rPr>
          <w:b/>
        </w:rPr>
        <w:instrText xml:space="preserve"> REF _Ref9520724 \n \h  \* MERGEFORMAT </w:instrText>
      </w:r>
      <w:r w:rsidRPr="0079244B">
        <w:rPr>
          <w:b/>
        </w:rPr>
      </w:r>
      <w:r w:rsidRPr="0079244B">
        <w:rPr>
          <w:b/>
        </w:rPr>
        <w:fldChar w:fldCharType="separate"/>
      </w:r>
      <w:r>
        <w:rPr>
          <w:b/>
        </w:rPr>
        <w:t>Appendix A</w:t>
      </w:r>
      <w:r w:rsidRPr="0079244B">
        <w:rPr>
          <w:b/>
        </w:rPr>
        <w:fldChar w:fldCharType="end"/>
      </w:r>
      <w:r w:rsidRPr="00B71DC2">
        <w:t xml:space="preserve"> or within any of the referenced documents, then a </w:t>
      </w:r>
      <w:r>
        <w:t>Tender</w:t>
      </w:r>
      <w:r w:rsidRPr="00B71DC2">
        <w:t xml:space="preserve"> </w:t>
      </w:r>
      <w:r>
        <w:t>Q</w:t>
      </w:r>
      <w:r w:rsidRPr="00B71DC2">
        <w:t xml:space="preserve">uery should be raised via the Sourcing </w:t>
      </w:r>
      <w:r>
        <w:t>P</w:t>
      </w:r>
      <w:r w:rsidRPr="00B71DC2">
        <w:t>ortal.</w:t>
      </w:r>
    </w:p>
    <w:p w14:paraId="1FAEA910" w14:textId="77777777" w:rsidR="00F640A0" w:rsidRDefault="0053259E" w:rsidP="00FC1A2E">
      <w:pPr>
        <w:pStyle w:val="Heading3"/>
        <w:spacing w:afterLines="60" w:after="144"/>
        <w:ind w:left="720" w:hanging="720"/>
      </w:pPr>
      <w:r w:rsidRPr="0001450F">
        <w:t xml:space="preserve">All </w:t>
      </w:r>
      <w:r>
        <w:t xml:space="preserve">documents and </w:t>
      </w:r>
      <w:r w:rsidRPr="0001450F">
        <w:t xml:space="preserve">information issued to Tenderers </w:t>
      </w:r>
      <w:r>
        <w:t xml:space="preserve">remain the property of Highways England and </w:t>
      </w:r>
      <w:r w:rsidRPr="0001450F">
        <w:t xml:space="preserve">may only be used for the purpose of </w:t>
      </w:r>
      <w:r>
        <w:t>tender</w:t>
      </w:r>
      <w:r w:rsidRPr="0001450F">
        <w:t>ing</w:t>
      </w:r>
      <w:r>
        <w:t>, they must</w:t>
      </w:r>
      <w:r w:rsidRPr="0001450F">
        <w:t xml:space="preserve"> not be disclosed to persons unconnected with the Tender and </w:t>
      </w:r>
      <w:r>
        <w:t>must</w:t>
      </w:r>
      <w:r w:rsidRPr="0001450F">
        <w:t xml:space="preserve"> be </w:t>
      </w:r>
      <w:r>
        <w:t>destroyed</w:t>
      </w:r>
      <w:r w:rsidRPr="0001450F">
        <w:t xml:space="preserve"> on completion of the </w:t>
      </w:r>
      <w:r>
        <w:t>procurement process</w:t>
      </w:r>
      <w:r w:rsidRPr="0001450F">
        <w:t xml:space="preserve">. </w:t>
      </w:r>
    </w:p>
    <w:p w14:paraId="0A98912C" w14:textId="77777777" w:rsidR="00666770" w:rsidRDefault="0053259E" w:rsidP="0037571E">
      <w:pPr>
        <w:pStyle w:val="Heading2"/>
        <w:ind w:left="709" w:hanging="709"/>
      </w:pPr>
      <w:bookmarkStart w:id="138" w:name="_Toc42267824"/>
      <w:bookmarkStart w:id="139" w:name="_Toc42800811"/>
      <w:bookmarkStart w:id="140" w:name="_Toc45015284"/>
      <w:bookmarkStart w:id="141" w:name="_Toc74551624"/>
      <w:r>
        <w:t>Consortia and sub-contracting</w:t>
      </w:r>
      <w:bookmarkEnd w:id="138"/>
      <w:bookmarkEnd w:id="139"/>
      <w:bookmarkEnd w:id="140"/>
      <w:bookmarkEnd w:id="141"/>
      <w:r>
        <w:t xml:space="preserve"> </w:t>
      </w:r>
    </w:p>
    <w:p w14:paraId="1A060DF8" w14:textId="77777777" w:rsidR="00666770" w:rsidRPr="00C550F0" w:rsidRDefault="0053259E" w:rsidP="00FD6645">
      <w:pPr>
        <w:pStyle w:val="Heading3"/>
        <w:ind w:left="709" w:hanging="709"/>
        <w:rPr>
          <w:sz w:val="24"/>
          <w:szCs w:val="24"/>
        </w:rPr>
      </w:pPr>
      <w:bookmarkStart w:id="142" w:name="_Ref42591772"/>
      <w:r>
        <w:t>A Tenderer must immediately advise Highways England if:</w:t>
      </w:r>
      <w:bookmarkEnd w:id="142"/>
    </w:p>
    <w:p w14:paraId="7552936B" w14:textId="77777777" w:rsidR="00666770" w:rsidRPr="00666770" w:rsidRDefault="0053259E" w:rsidP="0053259E">
      <w:pPr>
        <w:pStyle w:val="Heading4-List"/>
        <w:numPr>
          <w:ilvl w:val="6"/>
          <w:numId w:val="69"/>
        </w:numPr>
        <w:spacing w:before="120" w:afterLines="60" w:after="144"/>
        <w:ind w:left="1843" w:hanging="720"/>
      </w:pPr>
      <w:r w:rsidRPr="00666770">
        <w:t xml:space="preserve">any Consortium Member, </w:t>
      </w:r>
      <w:bookmarkStart w:id="143" w:name="_Hlk44058088"/>
      <w:r w:rsidRPr="00666770">
        <w:t>any Parent Company of any Consortium Member, any Key Subcontractors or any Parent Company of any Key Subcontractor</w:t>
      </w:r>
      <w:bookmarkEnd w:id="143"/>
      <w:r w:rsidRPr="00666770">
        <w:t xml:space="preserve"> changes; or</w:t>
      </w:r>
    </w:p>
    <w:p w14:paraId="7BEE7624" w14:textId="77777777" w:rsidR="00666770" w:rsidRPr="00644B01" w:rsidRDefault="0053259E" w:rsidP="0053259E">
      <w:pPr>
        <w:pStyle w:val="Heading4-List"/>
        <w:numPr>
          <w:ilvl w:val="6"/>
          <w:numId w:val="69"/>
        </w:numPr>
        <w:spacing w:before="120" w:afterLines="60" w:after="144"/>
        <w:ind w:left="1843" w:hanging="720"/>
      </w:pPr>
      <w:r w:rsidRPr="00666770">
        <w:t>its ownership or</w:t>
      </w:r>
      <w:r w:rsidRPr="00F45E8D">
        <w:t xml:space="preserve"> the ownership of any Consortium </w:t>
      </w:r>
      <w:r w:rsidRPr="008A5004">
        <w:t>Member any</w:t>
      </w:r>
      <w:r w:rsidRPr="00C9338C">
        <w:t xml:space="preserve"> Parent Company of any Consortium Member, any Key Subcontractors or any Parent Company of any Key Subcontractor changes; or </w:t>
      </w:r>
    </w:p>
    <w:p w14:paraId="0637301A" w14:textId="77777777" w:rsidR="00666770" w:rsidRPr="00D32697" w:rsidRDefault="0053259E" w:rsidP="0053259E">
      <w:pPr>
        <w:pStyle w:val="Heading4-List"/>
        <w:numPr>
          <w:ilvl w:val="6"/>
          <w:numId w:val="69"/>
        </w:numPr>
        <w:spacing w:before="120" w:afterLines="60" w:after="144"/>
        <w:ind w:left="1843" w:hanging="720"/>
      </w:pPr>
      <w:r>
        <w:t>a</w:t>
      </w:r>
      <w:r w:rsidRPr="00425C36">
        <w:t xml:space="preserve">ny organisation involved in the preparation of any Tender Documents (in preparation of </w:t>
      </w:r>
      <w:r w:rsidRPr="00D32697">
        <w:t>the Tender of another Tenderer) is acquired by it (or an Associated Company) or by any Consortium Member (or an Associated Company); or</w:t>
      </w:r>
    </w:p>
    <w:p w14:paraId="0E3D1404" w14:textId="77777777" w:rsidR="00666770" w:rsidRPr="00D17002" w:rsidRDefault="0053259E" w:rsidP="0053259E">
      <w:pPr>
        <w:pStyle w:val="Heading4-List"/>
        <w:numPr>
          <w:ilvl w:val="6"/>
          <w:numId w:val="69"/>
        </w:numPr>
        <w:spacing w:before="120" w:afterLines="60" w:after="144"/>
        <w:ind w:left="1843" w:hanging="720"/>
      </w:pPr>
      <w:r w:rsidRPr="002F433D">
        <w:t>it (or an Associated Company) completes the takeover of, or merges with, another Tenderer (or an Associated Company).</w:t>
      </w:r>
    </w:p>
    <w:p w14:paraId="58358444" w14:textId="77777777" w:rsidR="00666770" w:rsidRDefault="0053259E" w:rsidP="0037571E">
      <w:pPr>
        <w:pStyle w:val="Heading3"/>
        <w:ind w:left="709" w:hanging="709"/>
      </w:pPr>
      <w:r>
        <w:lastRenderedPageBreak/>
        <w:t xml:space="preserve">If it is considered that a change in ownership of a Tenderer or any of its Consortium Members has created a potential conflict and/or potential for unequal treatment of Tenderers and/or would result in the same ultimate group of companies getting more than one opportunity to tender, Highways England reserves the right to seek measures to mitigate the risk of conflict and reserves the right (at its absolute discretion) to require the relevant corporate group of companies to withdraw one or more Tenders from the competition. </w:t>
      </w:r>
    </w:p>
    <w:p w14:paraId="182001FE" w14:textId="77777777" w:rsidR="00666770" w:rsidRDefault="0053259E" w:rsidP="0037571E">
      <w:pPr>
        <w:pStyle w:val="Heading3"/>
        <w:ind w:left="709" w:hanging="709"/>
      </w:pPr>
      <w:r>
        <w:t>Highways England also reserves the right to disqualify any Tenderer that fails to inform or advise Highways England in accordance with section 4.8.1 and / or any other requirements relating to a change in any circumstances.</w:t>
      </w:r>
    </w:p>
    <w:p w14:paraId="1EF92639" w14:textId="77777777" w:rsidR="00666770" w:rsidRDefault="0053259E" w:rsidP="0037571E">
      <w:pPr>
        <w:pStyle w:val="Heading3"/>
        <w:ind w:left="709" w:hanging="709"/>
      </w:pPr>
      <w:r>
        <w:t>Highways England recognise that arrangements in relation to sub-contracting may be subject to future change and may not be finalised until a later date. However, Tenderers should be aware that where information provided indicates that they are relying on sub-contractors or Associated Companies to meet the selection criteria or to play a significant role in delivering the Contract, any changes to those sub-contracting arrangements may affect their ability to proceed with the procurement process or to provide the supplies and/or services required. Tenderers must therefore notify Highways England immediately of any change in the proposed sub-contractor arrangements. Highways England reserve the right to deselect a Tenderer prior to any Contract award, based on an assessment of the updated information.</w:t>
      </w:r>
    </w:p>
    <w:p w14:paraId="573C0DFB" w14:textId="77777777" w:rsidR="00666770" w:rsidRDefault="0053259E" w:rsidP="0037571E">
      <w:pPr>
        <w:pStyle w:val="Heading2"/>
        <w:ind w:left="709" w:hanging="709"/>
      </w:pPr>
      <w:bookmarkStart w:id="144" w:name="_Toc5796819"/>
      <w:bookmarkStart w:id="145" w:name="_Toc5803186"/>
      <w:bookmarkStart w:id="146" w:name="_Toc42267825"/>
      <w:bookmarkStart w:id="147" w:name="_Toc42800812"/>
      <w:bookmarkStart w:id="148" w:name="_Toc45015285"/>
      <w:bookmarkStart w:id="149" w:name="_Toc74551625"/>
      <w:bookmarkEnd w:id="144"/>
      <w:bookmarkEnd w:id="145"/>
      <w:r>
        <w:t>Key Subcontractors</w:t>
      </w:r>
      <w:bookmarkEnd w:id="146"/>
      <w:bookmarkEnd w:id="147"/>
      <w:bookmarkEnd w:id="148"/>
      <w:bookmarkEnd w:id="149"/>
    </w:p>
    <w:p w14:paraId="35F135A5" w14:textId="182C8826" w:rsidR="00666770" w:rsidRDefault="0053259E" w:rsidP="0037571E">
      <w:pPr>
        <w:pStyle w:val="Heading3"/>
        <w:ind w:left="709" w:hanging="709"/>
      </w:pPr>
      <w:r>
        <w:t xml:space="preserve">Tenderers are requested to provide details of any Key Subcontractor whose experience the Tenderer is relying on to submit their proposal and who shall perform duties on behalf of the Tenderer. </w:t>
      </w:r>
    </w:p>
    <w:p w14:paraId="01A3BE28" w14:textId="77777777" w:rsidR="00666770" w:rsidRDefault="0053259E" w:rsidP="0037571E">
      <w:pPr>
        <w:pStyle w:val="Heading3"/>
        <w:ind w:left="709" w:hanging="709"/>
      </w:pPr>
      <w:r>
        <w:t>A Key Subcontractor provides a critical service that, if not provided, would prevent the Tenderer from tendering a compliant Tender or delivering the Contract objectives. For example, if the Tenderer was relying on a specialist programme management company to provide a programme management office function.</w:t>
      </w:r>
    </w:p>
    <w:p w14:paraId="01C2B563" w14:textId="77777777" w:rsidR="00666770" w:rsidRDefault="0053259E" w:rsidP="0037571E">
      <w:pPr>
        <w:pStyle w:val="Heading3"/>
        <w:ind w:left="709" w:hanging="709"/>
      </w:pPr>
      <w:r>
        <w:t xml:space="preserve">Where a Tenderer is reliant on a Key Subcontractor, the Tenderer shall identify within any response to these Instructions, the identification of the service(s)/work(s) the Key Subcontractor would provide. </w:t>
      </w:r>
    </w:p>
    <w:p w14:paraId="25B55AEE" w14:textId="77777777" w:rsidR="00666770" w:rsidRDefault="0053259E" w:rsidP="0037571E">
      <w:pPr>
        <w:pStyle w:val="Heading3"/>
        <w:ind w:left="709" w:hanging="709"/>
      </w:pPr>
      <w:r>
        <w:t xml:space="preserve">The highlighted service(s)/work(s) provided by a Key Subcontractor will be evaluated on the same basis as a main Tenderer.  </w:t>
      </w:r>
    </w:p>
    <w:p w14:paraId="396E11C5" w14:textId="77777777" w:rsidR="00C73617" w:rsidRDefault="0076029A">
      <w:pPr>
        <w:spacing w:after="160" w:line="259" w:lineRule="auto"/>
        <w:rPr>
          <w:rFonts w:eastAsiaTheme="majorEastAsia" w:cstheme="majorBidi"/>
          <w:b/>
          <w:bCs/>
          <w:sz w:val="28"/>
          <w:szCs w:val="28"/>
        </w:rPr>
      </w:pPr>
      <w:bookmarkStart w:id="150" w:name="_Ref9519402"/>
      <w:bookmarkStart w:id="151" w:name="_Toc9098136"/>
      <w:bookmarkStart w:id="152" w:name="_Toc10385606"/>
      <w:bookmarkStart w:id="153" w:name="_Toc14784043"/>
    </w:p>
    <w:p w14:paraId="4EAC91B0" w14:textId="77777777" w:rsidR="0037571E" w:rsidRDefault="0076029A">
      <w:pPr>
        <w:spacing w:after="160" w:line="259" w:lineRule="auto"/>
        <w:rPr>
          <w:rFonts w:eastAsiaTheme="majorEastAsia" w:cstheme="majorBidi"/>
          <w:b/>
          <w:bCs/>
          <w:sz w:val="28"/>
          <w:szCs w:val="28"/>
        </w:rPr>
      </w:pPr>
    </w:p>
    <w:p w14:paraId="4D5DEA4C" w14:textId="77777777" w:rsidR="0037571E" w:rsidRDefault="0076029A">
      <w:pPr>
        <w:spacing w:after="160" w:line="259" w:lineRule="auto"/>
        <w:rPr>
          <w:rFonts w:eastAsiaTheme="majorEastAsia" w:cstheme="majorBidi"/>
          <w:b/>
          <w:bCs/>
          <w:sz w:val="28"/>
          <w:szCs w:val="28"/>
        </w:rPr>
      </w:pPr>
    </w:p>
    <w:p w14:paraId="26F24BE3" w14:textId="77777777" w:rsidR="00F640A0" w:rsidRPr="0001450F" w:rsidRDefault="0053259E" w:rsidP="0079244B">
      <w:pPr>
        <w:pStyle w:val="Heading1"/>
        <w:pageBreakBefore w:val="0"/>
        <w:numPr>
          <w:ilvl w:val="0"/>
          <w:numId w:val="41"/>
        </w:numPr>
        <w:spacing w:before="120" w:afterLines="60" w:after="144" w:line="360" w:lineRule="auto"/>
        <w:ind w:left="851" w:hanging="720"/>
        <w:jc w:val="both"/>
      </w:pPr>
      <w:bookmarkStart w:id="154" w:name="_Toc67379102"/>
      <w:bookmarkStart w:id="155" w:name="_Toc74551626"/>
      <w:r w:rsidRPr="0001450F">
        <w:t>TENDER COMMUNICATIONS</w:t>
      </w:r>
      <w:bookmarkEnd w:id="150"/>
      <w:bookmarkEnd w:id="151"/>
      <w:bookmarkEnd w:id="152"/>
      <w:bookmarkEnd w:id="153"/>
      <w:bookmarkEnd w:id="154"/>
      <w:bookmarkEnd w:id="155"/>
    </w:p>
    <w:p w14:paraId="38561AFB" w14:textId="77777777" w:rsidR="00F640A0" w:rsidRDefault="0053259E" w:rsidP="00FC1A2E">
      <w:pPr>
        <w:pStyle w:val="Heading2"/>
        <w:spacing w:afterLines="60" w:after="144" w:line="360" w:lineRule="auto"/>
        <w:ind w:left="720" w:hanging="720"/>
      </w:pPr>
      <w:bookmarkStart w:id="156" w:name="_Toc9098137"/>
      <w:bookmarkStart w:id="157" w:name="_Toc10385607"/>
      <w:bookmarkStart w:id="158" w:name="_Toc14784045"/>
      <w:bookmarkStart w:id="159" w:name="_Toc67379104"/>
      <w:bookmarkStart w:id="160" w:name="_Ref74311744"/>
      <w:bookmarkStart w:id="161" w:name="_Toc74551627"/>
      <w:r>
        <w:t>Tender</w:t>
      </w:r>
      <w:bookmarkEnd w:id="156"/>
      <w:bookmarkEnd w:id="157"/>
      <w:bookmarkEnd w:id="158"/>
      <w:r>
        <w:t xml:space="preserve"> Queries</w:t>
      </w:r>
      <w:bookmarkEnd w:id="159"/>
      <w:bookmarkEnd w:id="160"/>
      <w:bookmarkEnd w:id="161"/>
    </w:p>
    <w:p w14:paraId="5A55EF04" w14:textId="77777777" w:rsidR="0010295C" w:rsidRPr="0010295C" w:rsidRDefault="0053259E" w:rsidP="00FC1A2E">
      <w:pPr>
        <w:pStyle w:val="Heading3"/>
        <w:spacing w:afterLines="60" w:after="144"/>
        <w:ind w:left="720" w:hanging="720"/>
        <w:rPr>
          <w:rFonts w:asciiTheme="minorHAnsi" w:hAnsiTheme="minorHAnsi"/>
          <w:i/>
        </w:rPr>
      </w:pPr>
      <w:r w:rsidRPr="00C0016E">
        <w:t xml:space="preserve">If Tenderers have any </w:t>
      </w:r>
      <w:r>
        <w:t xml:space="preserve">queries </w:t>
      </w:r>
      <w:r w:rsidRPr="00C0016E">
        <w:t xml:space="preserve">or </w:t>
      </w:r>
      <w:r>
        <w:t xml:space="preserve">require any </w:t>
      </w:r>
      <w:r w:rsidRPr="00C0016E">
        <w:t>clarification concerning any aspect of th</w:t>
      </w:r>
      <w:r>
        <w:t>ese Instructions,</w:t>
      </w:r>
      <w:r w:rsidRPr="00C0016E">
        <w:t xml:space="preserve"> </w:t>
      </w:r>
      <w:r>
        <w:t xml:space="preserve">then they should submit a Tender Query </w:t>
      </w:r>
      <w:r w:rsidRPr="00C0016E">
        <w:t xml:space="preserve">to Highways England through </w:t>
      </w:r>
      <w:r>
        <w:t>the Sourcing Portal not later than the</w:t>
      </w:r>
      <w:r w:rsidRPr="00F10774">
        <w:t xml:space="preserve"> date</w:t>
      </w:r>
      <w:r>
        <w:t xml:space="preserve"> shown in </w:t>
      </w:r>
      <w:r w:rsidRPr="0079244B">
        <w:rPr>
          <w:b/>
        </w:rPr>
        <w:t>Table 2</w:t>
      </w:r>
      <w:r>
        <w:t>.</w:t>
      </w:r>
    </w:p>
    <w:p w14:paraId="2DBF5282" w14:textId="77777777" w:rsidR="00F10774" w:rsidRPr="0010295C" w:rsidRDefault="0053259E" w:rsidP="00FC1A2E">
      <w:pPr>
        <w:pStyle w:val="Heading3"/>
        <w:spacing w:afterLines="60" w:after="144"/>
        <w:ind w:left="720" w:hanging="720"/>
        <w:rPr>
          <w:rFonts w:asciiTheme="minorHAnsi" w:hAnsiTheme="minorHAnsi"/>
          <w:i/>
        </w:rPr>
      </w:pPr>
      <w:r>
        <w:t xml:space="preserve">Tender Queries will only be permitted </w:t>
      </w:r>
      <w:r w:rsidRPr="00C0016E">
        <w:t>until the date</w:t>
      </w:r>
      <w:r>
        <w:t xml:space="preserve"> shown in </w:t>
      </w:r>
      <w:r w:rsidRPr="0079244B">
        <w:rPr>
          <w:b/>
        </w:rPr>
        <w:t>Table 2</w:t>
      </w:r>
      <w:r>
        <w:t>.</w:t>
      </w:r>
      <w:r w:rsidRPr="00C0016E">
        <w:t xml:space="preserve"> This deadline is designed to permit Highways England to consider and respond to all </w:t>
      </w:r>
      <w:r>
        <w:t>Tender Queries</w:t>
      </w:r>
      <w:r w:rsidRPr="00C0016E">
        <w:t xml:space="preserve"> within sufficient time to enable Tenderers to take account of Highways England</w:t>
      </w:r>
      <w:r>
        <w:t>’s</w:t>
      </w:r>
      <w:r w:rsidRPr="00C0016E">
        <w:t xml:space="preserve"> response ahead of the </w:t>
      </w:r>
      <w:r>
        <w:t>T</w:t>
      </w:r>
      <w:r w:rsidRPr="00C0016E">
        <w:t xml:space="preserve">ender </w:t>
      </w:r>
      <w:r>
        <w:t>r</w:t>
      </w:r>
      <w:r w:rsidRPr="00C0016E">
        <w:t xml:space="preserve">eturn </w:t>
      </w:r>
      <w:r>
        <w:t>d</w:t>
      </w:r>
      <w:r w:rsidRPr="00C0016E">
        <w:t>ate.</w:t>
      </w:r>
    </w:p>
    <w:p w14:paraId="1FCD07D7" w14:textId="77777777" w:rsidR="004F0334" w:rsidRPr="00F10774" w:rsidRDefault="0053259E" w:rsidP="00FC1A2E">
      <w:pPr>
        <w:pStyle w:val="Heading3"/>
        <w:spacing w:afterLines="60" w:after="144"/>
        <w:ind w:left="720" w:hanging="720"/>
        <w:rPr>
          <w:rFonts w:asciiTheme="minorHAnsi" w:hAnsiTheme="minorHAnsi"/>
          <w:i/>
        </w:rPr>
      </w:pPr>
      <w:r w:rsidRPr="00C0016E">
        <w:t xml:space="preserve">Highways England reserves the right not to provide a response to any </w:t>
      </w:r>
      <w:r>
        <w:t>Tender Query raised by a Tenderer</w:t>
      </w:r>
      <w:r w:rsidRPr="00C0016E">
        <w:t xml:space="preserve"> received after </w:t>
      </w:r>
      <w:r>
        <w:t xml:space="preserve">the date shown in </w:t>
      </w:r>
      <w:r w:rsidRPr="0079244B">
        <w:rPr>
          <w:b/>
        </w:rPr>
        <w:t>Table 2</w:t>
      </w:r>
      <w:r>
        <w:t>.</w:t>
      </w:r>
    </w:p>
    <w:p w14:paraId="17B288F1" w14:textId="77777777" w:rsidR="004F0334" w:rsidRPr="00B71DC2" w:rsidRDefault="0053259E" w:rsidP="00FC1A2E">
      <w:pPr>
        <w:pStyle w:val="Heading3"/>
        <w:spacing w:afterLines="60" w:after="144"/>
        <w:ind w:left="720" w:hanging="720"/>
        <w:rPr>
          <w:i/>
        </w:rPr>
      </w:pPr>
      <w:r>
        <w:t xml:space="preserve">All Tender Queries and responses will be published openly to all Tenderers unless specifically marked “Commercially Sensitive” or “Confidential” by the Tenderer at the time of submission. If so marked Tenderers must explain why they consider that the Tender Query is commercially sensitive or confidential. These Tender Queries and Highways England’s responses will, subject to section 5.1.5, </w:t>
      </w:r>
      <w:r w:rsidRPr="00FC5D34">
        <w:t>not be circulated to other Tenderers</w:t>
      </w:r>
      <w:r>
        <w:t>.</w:t>
      </w:r>
    </w:p>
    <w:p w14:paraId="373C441E" w14:textId="77777777" w:rsidR="004F0334" w:rsidRPr="00377892" w:rsidRDefault="0053259E" w:rsidP="00FC1A2E">
      <w:pPr>
        <w:pStyle w:val="Heading3"/>
        <w:spacing w:afterLines="60" w:after="144"/>
        <w:ind w:left="720" w:hanging="720"/>
        <w:rPr>
          <w:i/>
        </w:rPr>
      </w:pPr>
      <w:r w:rsidRPr="006304E2">
        <w:t xml:space="preserve">If a Tenderer states that a </w:t>
      </w:r>
      <w:r>
        <w:t xml:space="preserve">Tender Query </w:t>
      </w:r>
      <w:r w:rsidRPr="006304E2">
        <w:t>is in their opinion co</w:t>
      </w:r>
      <w:r>
        <w:t>mmercially sensitive or confidential</w:t>
      </w:r>
      <w:r w:rsidRPr="006304E2">
        <w:t xml:space="preserve">, but Highways England does not </w:t>
      </w:r>
      <w:r>
        <w:t xml:space="preserve">agree, </w:t>
      </w:r>
      <w:r w:rsidRPr="006304E2">
        <w:t xml:space="preserve">Highways England reserves the right to notify the Tenderer of its decision and reserves the right to offer the Tenderer an opportunity to withdraw the relevant </w:t>
      </w:r>
      <w:r>
        <w:t>Tender Query</w:t>
      </w:r>
      <w:r w:rsidRPr="006304E2">
        <w:t xml:space="preserve">. If the Tenderer does not elect to withdraw the relevant </w:t>
      </w:r>
      <w:r>
        <w:t xml:space="preserve">Tender Query </w:t>
      </w:r>
      <w:r w:rsidRPr="006304E2">
        <w:t xml:space="preserve">within the specified timeframe or within three working days (whichever is the later), the relevant </w:t>
      </w:r>
      <w:r>
        <w:t xml:space="preserve">Tender Query </w:t>
      </w:r>
      <w:r w:rsidRPr="006304E2">
        <w:t xml:space="preserve">and response is circulated to all Tenderers. </w:t>
      </w:r>
    </w:p>
    <w:p w14:paraId="1E0E0014" w14:textId="77777777" w:rsidR="004F0334" w:rsidRPr="00627358" w:rsidRDefault="0053259E" w:rsidP="00FC1A2E">
      <w:pPr>
        <w:pStyle w:val="Heading3"/>
        <w:spacing w:afterLines="60" w:after="144"/>
        <w:ind w:left="720" w:hanging="720"/>
        <w:rPr>
          <w:i/>
        </w:rPr>
      </w:pPr>
      <w:bookmarkStart w:id="162" w:name="_Ref11400192"/>
      <w:r w:rsidRPr="00627358">
        <w:t>Where</w:t>
      </w:r>
      <w:r>
        <w:t>,</w:t>
      </w:r>
      <w:r w:rsidRPr="00627358">
        <w:t xml:space="preserve"> </w:t>
      </w:r>
      <w:r>
        <w:t xml:space="preserve">in response to </w:t>
      </w:r>
      <w:r w:rsidRPr="00627358">
        <w:t xml:space="preserve">a </w:t>
      </w:r>
      <w:r>
        <w:t>Tender Query or otherwise,</w:t>
      </w:r>
      <w:r w:rsidRPr="00627358">
        <w:t xml:space="preserve"> Highways England </w:t>
      </w:r>
      <w:r>
        <w:t xml:space="preserve">makes available </w:t>
      </w:r>
      <w:r w:rsidRPr="00627358">
        <w:t>further information that is relevant to the Tender then such information will be made available to all Tenderers.</w:t>
      </w:r>
      <w:bookmarkEnd w:id="162"/>
    </w:p>
    <w:p w14:paraId="1A25B631" w14:textId="77777777" w:rsidR="004F0334" w:rsidRDefault="0053259E" w:rsidP="00FC1A2E">
      <w:pPr>
        <w:pStyle w:val="Heading3"/>
        <w:spacing w:afterLines="60" w:after="144"/>
        <w:ind w:left="720" w:hanging="720"/>
      </w:pPr>
      <w:r w:rsidRPr="00490CF5">
        <w:t>It shall be Highways England</w:t>
      </w:r>
      <w:r>
        <w:t>’s</w:t>
      </w:r>
      <w:r w:rsidRPr="00490CF5">
        <w:t xml:space="preserve"> decision</w:t>
      </w:r>
      <w:r>
        <w:t xml:space="preserve"> whether and how to answer a Tender Query. </w:t>
      </w:r>
      <w:r w:rsidRPr="00490CF5">
        <w:t xml:space="preserve">Highways England </w:t>
      </w:r>
      <w:r>
        <w:t xml:space="preserve">accepts no liability arising </w:t>
      </w:r>
      <w:r w:rsidRPr="00490CF5">
        <w:t xml:space="preserve">from the </w:t>
      </w:r>
      <w:r>
        <w:t>provision</w:t>
      </w:r>
      <w:r w:rsidRPr="00490CF5">
        <w:t xml:space="preserve"> of </w:t>
      </w:r>
      <w:r>
        <w:t xml:space="preserve">clarification or further </w:t>
      </w:r>
      <w:r w:rsidRPr="00490CF5">
        <w:t>information</w:t>
      </w:r>
      <w:r>
        <w:t xml:space="preserve"> or a decision not to provide further clarification or </w:t>
      </w:r>
      <w:r w:rsidRPr="00490CF5">
        <w:t>information.</w:t>
      </w:r>
    </w:p>
    <w:p w14:paraId="33CB2EBF" w14:textId="77777777" w:rsidR="0082182C" w:rsidRPr="00027756" w:rsidRDefault="0053259E" w:rsidP="00027756">
      <w:pPr>
        <w:pStyle w:val="Heading3"/>
        <w:ind w:left="709" w:hanging="709"/>
        <w:rPr>
          <w:color w:val="000000" w:themeColor="text1"/>
        </w:rPr>
      </w:pPr>
      <w:r>
        <w:rPr>
          <w:color w:val="000000" w:themeColor="text1"/>
        </w:rPr>
        <w:lastRenderedPageBreak/>
        <w:t>Highways England</w:t>
      </w:r>
      <w:r w:rsidRPr="00027756">
        <w:rPr>
          <w:color w:val="000000" w:themeColor="text1"/>
        </w:rPr>
        <w:t xml:space="preserve"> reserves the right to seek clarification in any form from any or all of the Tenderers at any time during the procurement process, including in order to assist in its consideration of a Tender. When replying to questions from </w:t>
      </w:r>
      <w:r>
        <w:rPr>
          <w:color w:val="000000" w:themeColor="text1"/>
        </w:rPr>
        <w:t>Highways England</w:t>
      </w:r>
      <w:r w:rsidRPr="00027756">
        <w:rPr>
          <w:color w:val="000000" w:themeColor="text1"/>
        </w:rPr>
        <w:t>, Tenderers may only respond to the question posed, and may not provide information additional to that requested in the question.  Where:</w:t>
      </w:r>
    </w:p>
    <w:p w14:paraId="14CD3107" w14:textId="77777777" w:rsidR="0082182C" w:rsidRDefault="0053259E" w:rsidP="0053259E">
      <w:pPr>
        <w:pStyle w:val="Heading4-List"/>
        <w:numPr>
          <w:ilvl w:val="6"/>
          <w:numId w:val="69"/>
        </w:numPr>
        <w:spacing w:before="120" w:afterLines="60" w:after="144"/>
        <w:ind w:left="1843" w:hanging="720"/>
      </w:pPr>
      <w:r>
        <w:t>a Tenderer's response includes information in addition to that specifically requested in the question; or</w:t>
      </w:r>
    </w:p>
    <w:p w14:paraId="1EDE92A4" w14:textId="77777777" w:rsidR="0082182C" w:rsidRDefault="0053259E" w:rsidP="0053259E">
      <w:pPr>
        <w:pStyle w:val="Heading4-List"/>
        <w:numPr>
          <w:ilvl w:val="6"/>
          <w:numId w:val="69"/>
        </w:numPr>
        <w:spacing w:before="120" w:afterLines="60" w:after="144"/>
        <w:ind w:left="1843" w:hanging="720"/>
      </w:pPr>
      <w:r>
        <w:t>a Tenderer's response purports to correct or would have the effect of correcting an error in its Tender,</w:t>
      </w:r>
    </w:p>
    <w:p w14:paraId="5BAC60CA" w14:textId="77777777" w:rsidR="0082182C" w:rsidRPr="0060734A" w:rsidRDefault="0053259E" w:rsidP="00EF25D3">
      <w:pPr>
        <w:pStyle w:val="BodyTextIndent3"/>
        <w:spacing w:line="360" w:lineRule="auto"/>
        <w:ind w:left="851"/>
        <w:rPr>
          <w:rFonts w:eastAsiaTheme="majorEastAsia" w:cs="Arial"/>
          <w:bCs/>
          <w:sz w:val="22"/>
          <w:szCs w:val="26"/>
        </w:rPr>
      </w:pPr>
      <w:r>
        <w:rPr>
          <w:rFonts w:eastAsiaTheme="majorEastAsia" w:cs="Arial"/>
          <w:bCs/>
          <w:sz w:val="22"/>
          <w:szCs w:val="26"/>
        </w:rPr>
        <w:t>Highways England</w:t>
      </w:r>
      <w:r w:rsidRPr="0060734A">
        <w:rPr>
          <w:rFonts w:eastAsiaTheme="majorEastAsia" w:cs="Arial"/>
          <w:bCs/>
          <w:sz w:val="22"/>
          <w:szCs w:val="26"/>
        </w:rPr>
        <w:t xml:space="preserve"> is entitled not to consider or take into account in the evaluation any such additional information or purported correction provided in the Tenderer's response as appropriate.</w:t>
      </w:r>
    </w:p>
    <w:p w14:paraId="7F09FC99" w14:textId="77777777" w:rsidR="0082182C" w:rsidRDefault="0053259E" w:rsidP="0060734A">
      <w:pPr>
        <w:pStyle w:val="Heading3"/>
        <w:ind w:left="851" w:hanging="851"/>
      </w:pPr>
      <w:r>
        <w:t>Highways England reserves the right not to consider or take into account in the evaluation of any Tender any further information received from a Tenderer in response to a Tender Query where to do so would be contrary to the Regulations and the principles of equal treatment and transparency.</w:t>
      </w:r>
    </w:p>
    <w:p w14:paraId="3D2C63E8" w14:textId="77777777" w:rsidR="006877FA" w:rsidRPr="004F0334" w:rsidRDefault="0053259E" w:rsidP="00FC1A2E">
      <w:pPr>
        <w:pStyle w:val="Heading2"/>
        <w:spacing w:afterLines="60" w:after="144" w:line="360" w:lineRule="auto"/>
        <w:ind w:left="720" w:hanging="720"/>
      </w:pPr>
      <w:bookmarkStart w:id="163" w:name="_Toc67379105"/>
      <w:bookmarkStart w:id="164" w:name="_Toc74551628"/>
      <w:r>
        <w:t>Tender Amendments</w:t>
      </w:r>
      <w:bookmarkEnd w:id="163"/>
      <w:bookmarkEnd w:id="164"/>
    </w:p>
    <w:p w14:paraId="6B018B87" w14:textId="77777777" w:rsidR="00F84174" w:rsidRPr="0001450F" w:rsidRDefault="0053259E" w:rsidP="00FC1A2E">
      <w:pPr>
        <w:pStyle w:val="Heading3"/>
        <w:spacing w:afterLines="60" w:after="144"/>
        <w:ind w:left="720" w:hanging="720"/>
      </w:pPr>
      <w:r>
        <w:t xml:space="preserve">The Procurement Officer may make amendments to these Instructions and/or the documents in </w:t>
      </w:r>
      <w:r w:rsidRPr="0079244B">
        <w:rPr>
          <w:b/>
        </w:rPr>
        <w:t>Appendix A</w:t>
      </w:r>
      <w:r>
        <w:t xml:space="preserve"> and shall issue them to all Tenderers via the Sourcing Portal. Only in exceptional circumstances will amendments be issued after the closing date for submission of Tenders in the form of a post Tender amendment. Exceptional circumstances include where Highways England wishes to correct an error in these Instructions and/or the documents in </w:t>
      </w:r>
      <w:r w:rsidRPr="0079244B">
        <w:rPr>
          <w:b/>
        </w:rPr>
        <w:t>Appendix A</w:t>
      </w:r>
      <w:r>
        <w:t xml:space="preserve">.  </w:t>
      </w:r>
    </w:p>
    <w:p w14:paraId="3552A87D" w14:textId="77777777" w:rsidR="008A5004" w:rsidRDefault="0053259E" w:rsidP="00425C36">
      <w:pPr>
        <w:pStyle w:val="Heading3"/>
        <w:spacing w:afterLines="60" w:after="144"/>
        <w:ind w:left="720" w:hanging="720"/>
      </w:pPr>
      <w:r>
        <w:t xml:space="preserve">Highways England officers or consultants </w:t>
      </w:r>
      <w:r w:rsidRPr="51E83174">
        <w:rPr>
          <w:u w:val="single"/>
        </w:rPr>
        <w:t>do not have the authority</w:t>
      </w:r>
      <w:r>
        <w:t xml:space="preserve"> to make any amendment to these Instructions except through an amendment issued by the Procurement Officer. If a purported amendment is made by anybody except the Procurement Officer, this is not to be considered valid and the Tenderer must refer the matter to the Procurement Officer immediately.</w:t>
      </w:r>
    </w:p>
    <w:p w14:paraId="3F16935C" w14:textId="77777777" w:rsidR="00425C36" w:rsidRDefault="0053259E" w:rsidP="00577364">
      <w:pPr>
        <w:pStyle w:val="Heading2"/>
        <w:spacing w:afterLines="60" w:after="144" w:line="360" w:lineRule="auto"/>
        <w:ind w:left="720" w:hanging="720"/>
      </w:pPr>
      <w:bookmarkStart w:id="165" w:name="_Toc42267834"/>
      <w:bookmarkStart w:id="166" w:name="_Toc42800821"/>
      <w:bookmarkStart w:id="167" w:name="_Toc45015295"/>
      <w:bookmarkStart w:id="168" w:name="_Toc74551629"/>
      <w:r>
        <w:t>Clarification of Contract</w:t>
      </w:r>
      <w:bookmarkEnd w:id="165"/>
      <w:bookmarkEnd w:id="166"/>
      <w:bookmarkEnd w:id="167"/>
      <w:bookmarkEnd w:id="168"/>
      <w:r>
        <w:t xml:space="preserve"> </w:t>
      </w:r>
    </w:p>
    <w:p w14:paraId="602002FE" w14:textId="77777777" w:rsidR="00425C36" w:rsidRDefault="0053259E" w:rsidP="00577364">
      <w:pPr>
        <w:pStyle w:val="Heading3"/>
        <w:spacing w:afterLines="60" w:after="144"/>
        <w:ind w:left="720" w:hanging="720"/>
      </w:pPr>
      <w:r>
        <w:t>Highways England is bound by the Regulations under the open procedure and as such cannot enter into any negotiations on the Tender or terms of the Contract.</w:t>
      </w:r>
    </w:p>
    <w:p w14:paraId="471FAA8E" w14:textId="77777777" w:rsidR="00425C36" w:rsidRDefault="0053259E" w:rsidP="00577364">
      <w:pPr>
        <w:pStyle w:val="Heading3"/>
        <w:spacing w:afterLines="60" w:after="144"/>
        <w:ind w:left="720" w:hanging="720"/>
      </w:pPr>
      <w:r>
        <w:t>Any Tenderer who is unwilling to accept the terms of the Contract will be disqualified from the procurement process.</w:t>
      </w:r>
    </w:p>
    <w:p w14:paraId="24DEF316" w14:textId="7F6FCDF4" w:rsidR="00425C36" w:rsidRDefault="0053259E" w:rsidP="00577364">
      <w:pPr>
        <w:pStyle w:val="Heading3"/>
        <w:spacing w:afterLines="60" w:after="144"/>
        <w:ind w:left="720" w:hanging="720"/>
      </w:pPr>
      <w:r>
        <w:lastRenderedPageBreak/>
        <w:t>Tenderers are not permitted to provide a formal mark-up of the Contract and any such mark-up shall be ignored. Highways England shall evaluate the Tender on the basis that the Tenderer accepts the provisions of the Contract in full. If Tenderers have submitted a qualified response to the Contract or a marked-up version of the Contract they will be disqualified.</w:t>
      </w:r>
    </w:p>
    <w:p w14:paraId="1820633E" w14:textId="77777777" w:rsidR="00425C36" w:rsidRDefault="0076029A" w:rsidP="00577364">
      <w:pPr>
        <w:pStyle w:val="Heading3"/>
        <w:numPr>
          <w:ilvl w:val="0"/>
          <w:numId w:val="0"/>
        </w:numPr>
        <w:spacing w:afterLines="60" w:after="144"/>
        <w:ind w:left="720"/>
      </w:pPr>
    </w:p>
    <w:p w14:paraId="2D8C099B" w14:textId="77777777" w:rsidR="00C73617" w:rsidRDefault="0053259E">
      <w:pPr>
        <w:spacing w:after="160" w:line="259" w:lineRule="auto"/>
        <w:rPr>
          <w:rFonts w:eastAsiaTheme="majorEastAsia" w:cstheme="majorBidi"/>
          <w:b/>
          <w:bCs/>
          <w:sz w:val="28"/>
          <w:szCs w:val="28"/>
        </w:rPr>
      </w:pPr>
      <w:bookmarkStart w:id="169" w:name="_Ref9519369"/>
      <w:bookmarkStart w:id="170" w:name="_Toc9098140"/>
      <w:bookmarkStart w:id="171" w:name="_Toc10385610"/>
      <w:bookmarkStart w:id="172" w:name="_Toc14784046"/>
      <w:r>
        <w:br w:type="page"/>
      </w:r>
    </w:p>
    <w:p w14:paraId="70594F1B" w14:textId="77777777" w:rsidR="00B601ED" w:rsidRPr="0001450F" w:rsidRDefault="0053259E" w:rsidP="00FC1A2E">
      <w:pPr>
        <w:pStyle w:val="Heading1"/>
        <w:pageBreakBefore w:val="0"/>
        <w:numPr>
          <w:ilvl w:val="0"/>
          <w:numId w:val="41"/>
        </w:numPr>
        <w:spacing w:before="120" w:afterLines="60" w:after="144" w:line="360" w:lineRule="auto"/>
        <w:ind w:left="720" w:hanging="720"/>
        <w:jc w:val="both"/>
      </w:pPr>
      <w:bookmarkStart w:id="173" w:name="_Toc67379106"/>
      <w:bookmarkStart w:id="174" w:name="_Toc74551630"/>
      <w:r w:rsidRPr="0001450F">
        <w:lastRenderedPageBreak/>
        <w:t>TENDER SUBMISSION REQUIREMENTS</w:t>
      </w:r>
      <w:bookmarkEnd w:id="169"/>
      <w:bookmarkEnd w:id="170"/>
      <w:bookmarkEnd w:id="171"/>
      <w:bookmarkEnd w:id="172"/>
      <w:bookmarkEnd w:id="173"/>
      <w:bookmarkEnd w:id="174"/>
    </w:p>
    <w:p w14:paraId="2D3CA9CF" w14:textId="77777777" w:rsidR="00C2171F" w:rsidRDefault="0053259E" w:rsidP="00FC1A2E">
      <w:pPr>
        <w:pStyle w:val="Heading2"/>
        <w:spacing w:afterLines="60" w:after="144" w:line="360" w:lineRule="auto"/>
        <w:ind w:left="720" w:hanging="720"/>
      </w:pPr>
      <w:bookmarkStart w:id="175" w:name="_Toc9098141"/>
      <w:bookmarkStart w:id="176" w:name="_Toc10385611"/>
      <w:bookmarkStart w:id="177" w:name="_Toc14784047"/>
      <w:bookmarkStart w:id="178" w:name="_Toc67379107"/>
      <w:bookmarkStart w:id="179" w:name="_Toc74551631"/>
      <w:r w:rsidRPr="0001450F">
        <w:t>General</w:t>
      </w:r>
      <w:bookmarkEnd w:id="175"/>
      <w:bookmarkEnd w:id="176"/>
      <w:bookmarkEnd w:id="177"/>
      <w:bookmarkEnd w:id="178"/>
      <w:bookmarkEnd w:id="179"/>
    </w:p>
    <w:p w14:paraId="0B4B2C5D" w14:textId="77777777" w:rsidR="00490320" w:rsidRDefault="0053259E" w:rsidP="00FC1A2E">
      <w:pPr>
        <w:pStyle w:val="Heading3"/>
        <w:spacing w:afterLines="60" w:after="144"/>
        <w:ind w:left="720" w:hanging="720"/>
      </w:pPr>
      <w:r w:rsidRPr="003948CE">
        <w:t xml:space="preserve">Highways </w:t>
      </w:r>
      <w:r w:rsidRPr="00C61109">
        <w:t xml:space="preserve">England </w:t>
      </w:r>
      <w:r>
        <w:t xml:space="preserve">reserves the right to exclude Tenders not received </w:t>
      </w:r>
      <w:r w:rsidRPr="00C61109">
        <w:t>by the Tender return date and time</w:t>
      </w:r>
      <w:r>
        <w:t xml:space="preserve"> </w:t>
      </w:r>
      <w:r w:rsidRPr="00717185">
        <w:t xml:space="preserve">shown in </w:t>
      </w:r>
      <w:r w:rsidRPr="0079244B">
        <w:rPr>
          <w:b/>
        </w:rPr>
        <w:t>Table 2</w:t>
      </w:r>
      <w:r w:rsidRPr="00717185">
        <w:t xml:space="preserve"> (subj</w:t>
      </w:r>
      <w:r>
        <w:t>ect to any amendments to that date or time issued by Highways England)</w:t>
      </w:r>
      <w:r w:rsidRPr="00C61109">
        <w:t>.</w:t>
      </w:r>
      <w:r>
        <w:t xml:space="preserve"> </w:t>
      </w:r>
      <w:r w:rsidRPr="003948CE">
        <w:t>If a Tender is submitted after th</w:t>
      </w:r>
      <w:r>
        <w:t xml:space="preserve">e return date </w:t>
      </w:r>
      <w:r w:rsidRPr="003948CE">
        <w:t>the Tenderer may be asked to explain and/</w:t>
      </w:r>
      <w:r>
        <w:t xml:space="preserve"> </w:t>
      </w:r>
      <w:r w:rsidRPr="003948CE">
        <w:t xml:space="preserve">or evidence any system or material issue </w:t>
      </w:r>
      <w:r>
        <w:t>that</w:t>
      </w:r>
      <w:r w:rsidRPr="003948CE">
        <w:t xml:space="preserve"> prevented </w:t>
      </w:r>
      <w:r>
        <w:t>it</w:t>
      </w:r>
      <w:r w:rsidRPr="003948CE">
        <w:t xml:space="preserve"> from submitting its Tender by the </w:t>
      </w:r>
      <w:r>
        <w:t>return date</w:t>
      </w:r>
      <w:r w:rsidRPr="003948CE">
        <w:t>.</w:t>
      </w:r>
    </w:p>
    <w:p w14:paraId="5DF1AE2C" w14:textId="77777777" w:rsidR="009E2892" w:rsidRPr="003948CE" w:rsidRDefault="0053259E" w:rsidP="00FC1A2E">
      <w:pPr>
        <w:pStyle w:val="Heading3"/>
        <w:spacing w:afterLines="60" w:after="144"/>
        <w:ind w:left="720" w:hanging="720"/>
      </w:pPr>
      <w:r w:rsidRPr="009E2892">
        <w:t xml:space="preserve">Tenders must be submitted </w:t>
      </w:r>
      <w:r>
        <w:t xml:space="preserve">using the Sourcing Portal and </w:t>
      </w:r>
      <w:r w:rsidRPr="009E2892">
        <w:t xml:space="preserve">in accordance with these Instructions. Tenders must be complete and documents which are provided for Tenderers to fill in and return shall not be altered. Tenders shall not be qualified or accompanied by statements or a covering letter that might be construed as rendering the Tender equivocal. Highways England reserves the right to exclude any Tenders which do not comply with the </w:t>
      </w:r>
      <w:r>
        <w:t>I</w:t>
      </w:r>
      <w:r w:rsidRPr="009E2892">
        <w:t>nstructions</w:t>
      </w:r>
      <w:r>
        <w:t xml:space="preserve"> in this section</w:t>
      </w:r>
      <w:r w:rsidRPr="009E2892">
        <w:t>.</w:t>
      </w:r>
    </w:p>
    <w:p w14:paraId="1BB3A547" w14:textId="77777777" w:rsidR="009F087F" w:rsidRDefault="0053259E" w:rsidP="00FC1A2E">
      <w:pPr>
        <w:pStyle w:val="Heading3"/>
        <w:spacing w:afterLines="60" w:after="144"/>
        <w:ind w:left="720" w:hanging="720"/>
      </w:pPr>
      <w:r w:rsidRPr="009F087F">
        <w:t xml:space="preserve">Before a </w:t>
      </w:r>
      <w:r>
        <w:t>Tender</w:t>
      </w:r>
      <w:r w:rsidRPr="009F087F">
        <w:t xml:space="preserve"> can be </w:t>
      </w:r>
      <w:r>
        <w:t xml:space="preserve">submitted </w:t>
      </w:r>
      <w:r w:rsidRPr="009F087F">
        <w:t xml:space="preserve">the Tenderer must answer the confirmation statements within the Sourcing </w:t>
      </w:r>
      <w:r>
        <w:t>P</w:t>
      </w:r>
      <w:r w:rsidRPr="009F087F">
        <w:t>ortal</w:t>
      </w:r>
      <w:r>
        <w:t xml:space="preserve">, confirming that the person confirming is empowered to submit the Tender on behalf of their organisation, that the Tenderer accepts these Instructions (and any amendments or answers to Tender Queries), and that their Tender is valid. </w:t>
      </w:r>
    </w:p>
    <w:p w14:paraId="55D85FB8" w14:textId="7F3CF3A9" w:rsidR="00B74EF4" w:rsidRDefault="0053259E" w:rsidP="00FC1A2E">
      <w:pPr>
        <w:pStyle w:val="Heading3"/>
        <w:spacing w:afterLines="60" w:after="144"/>
        <w:ind w:left="720" w:hanging="720"/>
      </w:pPr>
      <w:r w:rsidRPr="00AA22B0">
        <w:t xml:space="preserve">Tenders will remain open for acceptance by Highways England for a period of </w:t>
      </w:r>
      <w:r w:rsidRPr="00F73F61">
        <w:t xml:space="preserve">180 </w:t>
      </w:r>
      <w:r w:rsidRPr="00E00D18">
        <w:t>days</w:t>
      </w:r>
      <w:r w:rsidRPr="00AA22B0">
        <w:t xml:space="preserve"> from the </w:t>
      </w:r>
      <w:r>
        <w:t xml:space="preserve">return </w:t>
      </w:r>
      <w:r w:rsidRPr="00AA22B0">
        <w:t xml:space="preserve">date for the submission of Tenders after which period </w:t>
      </w:r>
      <w:r>
        <w:t>the validity of a</w:t>
      </w:r>
      <w:r w:rsidRPr="00AA22B0">
        <w:t xml:space="preserve"> Tender will be subject to confirmation by the Tenderer.</w:t>
      </w:r>
    </w:p>
    <w:p w14:paraId="68DD0842" w14:textId="77777777" w:rsidR="00490320" w:rsidRDefault="0053259E" w:rsidP="00FC1A2E">
      <w:pPr>
        <w:pStyle w:val="Heading2"/>
        <w:spacing w:afterLines="60" w:after="144" w:line="360" w:lineRule="auto"/>
        <w:ind w:left="720" w:hanging="720"/>
      </w:pPr>
      <w:bookmarkStart w:id="180" w:name="_Toc9098142"/>
      <w:bookmarkStart w:id="181" w:name="_Toc10385612"/>
      <w:bookmarkStart w:id="182" w:name="_Toc14784048"/>
      <w:bookmarkStart w:id="183" w:name="_Toc67379108"/>
      <w:bookmarkStart w:id="184" w:name="_Toc74551632"/>
      <w:r>
        <w:t>Document Control</w:t>
      </w:r>
      <w:bookmarkEnd w:id="180"/>
      <w:bookmarkEnd w:id="181"/>
      <w:bookmarkEnd w:id="182"/>
      <w:bookmarkEnd w:id="183"/>
      <w:bookmarkEnd w:id="184"/>
    </w:p>
    <w:p w14:paraId="0292B3D5" w14:textId="77777777" w:rsidR="003266BE" w:rsidRPr="0079244B" w:rsidRDefault="0053259E" w:rsidP="00FC1A2E">
      <w:pPr>
        <w:pStyle w:val="Heading3"/>
        <w:spacing w:afterLines="60" w:after="144"/>
        <w:ind w:left="720" w:hanging="720"/>
      </w:pPr>
      <w:r>
        <w:t>A</w:t>
      </w:r>
      <w:r w:rsidRPr="00C24A1E">
        <w:t xml:space="preserve"> </w:t>
      </w:r>
      <w:r>
        <w:t>c</w:t>
      </w:r>
      <w:r w:rsidRPr="00C24A1E">
        <w:t xml:space="preserve">hecklist of </w:t>
      </w:r>
      <w:r>
        <w:t xml:space="preserve">the </w:t>
      </w:r>
      <w:r w:rsidRPr="00C24A1E">
        <w:t>documents</w:t>
      </w:r>
      <w:r w:rsidRPr="003D63B5">
        <w:t xml:space="preserve"> to be returned </w:t>
      </w:r>
      <w:r w:rsidRPr="002520C1">
        <w:t>with the Tender</w:t>
      </w:r>
      <w:r w:rsidRPr="0030787C">
        <w:t xml:space="preserve"> </w:t>
      </w:r>
      <w:r>
        <w:t>is</w:t>
      </w:r>
      <w:r w:rsidRPr="003D63B5">
        <w:t xml:space="preserve"> </w:t>
      </w:r>
      <w:r>
        <w:t xml:space="preserve">set out in </w:t>
      </w:r>
      <w:r w:rsidRPr="0079244B">
        <w:rPr>
          <w:b/>
        </w:rPr>
        <w:fldChar w:fldCharType="begin"/>
      </w:r>
      <w:r w:rsidRPr="0079244B">
        <w:rPr>
          <w:b/>
        </w:rPr>
        <w:instrText xml:space="preserve"> REF _Ref14791711 \n \h  \* MERGEFORMAT </w:instrText>
      </w:r>
      <w:r w:rsidRPr="0079244B">
        <w:rPr>
          <w:b/>
        </w:rPr>
      </w:r>
      <w:r w:rsidRPr="0079244B">
        <w:rPr>
          <w:b/>
        </w:rPr>
        <w:fldChar w:fldCharType="separate"/>
      </w:r>
      <w:r>
        <w:rPr>
          <w:b/>
        </w:rPr>
        <w:t>Appendix B</w:t>
      </w:r>
      <w:r w:rsidRPr="0079244B">
        <w:rPr>
          <w:b/>
        </w:rPr>
        <w:fldChar w:fldCharType="end"/>
      </w:r>
      <w:r w:rsidRPr="0079244B">
        <w:rPr>
          <w:b/>
        </w:rPr>
        <w:t>.</w:t>
      </w:r>
      <w:r w:rsidRPr="002520C1">
        <w:t xml:space="preserve"> </w:t>
      </w:r>
      <w:r>
        <w:t>E</w:t>
      </w:r>
      <w:r w:rsidRPr="002520C1">
        <w:t>ach</w:t>
      </w:r>
      <w:r>
        <w:t xml:space="preserve"> </w:t>
      </w:r>
      <w:r w:rsidRPr="002520C1">
        <w:t xml:space="preserve">Tender </w:t>
      </w:r>
      <w:r>
        <w:t xml:space="preserve">including those documents </w:t>
      </w:r>
      <w:r w:rsidRPr="002520C1">
        <w:t xml:space="preserve">must be </w:t>
      </w:r>
      <w:r>
        <w:t xml:space="preserve">submitted </w:t>
      </w:r>
      <w:r w:rsidRPr="002520C1">
        <w:t xml:space="preserve">in </w:t>
      </w:r>
      <w:r>
        <w:t xml:space="preserve">three </w:t>
      </w:r>
      <w:r w:rsidRPr="002520C1">
        <w:t>online envelopes as follows</w:t>
      </w:r>
      <w:r>
        <w:t xml:space="preserve">, further detail is given in </w:t>
      </w:r>
      <w:r w:rsidRPr="0079244B">
        <w:rPr>
          <w:b/>
        </w:rPr>
        <w:t>Appendix B</w:t>
      </w:r>
      <w:r w:rsidRPr="0079244B">
        <w:t>:</w:t>
      </w:r>
    </w:p>
    <w:p w14:paraId="51099C6A" w14:textId="77777777" w:rsidR="007643EE" w:rsidRPr="007643EE" w:rsidRDefault="0053259E" w:rsidP="0053259E">
      <w:pPr>
        <w:pStyle w:val="Heading4-List"/>
        <w:numPr>
          <w:ilvl w:val="7"/>
          <w:numId w:val="45"/>
        </w:numPr>
        <w:spacing w:before="120" w:afterLines="60" w:after="144"/>
        <w:ind w:left="1843" w:hanging="720"/>
      </w:pPr>
      <w:r>
        <w:t xml:space="preserve">Qualification </w:t>
      </w:r>
      <w:r w:rsidRPr="007643EE">
        <w:t>Envelope</w:t>
      </w:r>
      <w:r>
        <w:t xml:space="preserve">; </w:t>
      </w:r>
    </w:p>
    <w:p w14:paraId="78C26486" w14:textId="77777777" w:rsidR="007643EE" w:rsidRPr="007643EE" w:rsidRDefault="0053259E" w:rsidP="0053259E">
      <w:pPr>
        <w:pStyle w:val="Heading4-List"/>
        <w:numPr>
          <w:ilvl w:val="7"/>
          <w:numId w:val="45"/>
        </w:numPr>
        <w:spacing w:before="120" w:afterLines="60" w:after="144"/>
        <w:ind w:left="1843" w:hanging="720"/>
      </w:pPr>
      <w:r>
        <w:t xml:space="preserve">Technical </w:t>
      </w:r>
      <w:r w:rsidRPr="007643EE">
        <w:t>Envelope</w:t>
      </w:r>
      <w:r>
        <w:t xml:space="preserve">; and </w:t>
      </w:r>
    </w:p>
    <w:p w14:paraId="54976D9A" w14:textId="77777777" w:rsidR="007643EE" w:rsidRDefault="0053259E" w:rsidP="0053259E">
      <w:pPr>
        <w:pStyle w:val="Heading4-List"/>
        <w:numPr>
          <w:ilvl w:val="7"/>
          <w:numId w:val="45"/>
        </w:numPr>
        <w:spacing w:before="120" w:afterLines="60" w:after="144"/>
        <w:ind w:left="1843" w:hanging="720"/>
      </w:pPr>
      <w:r>
        <w:t xml:space="preserve">Commercial </w:t>
      </w:r>
      <w:r w:rsidRPr="007643EE">
        <w:t>Envelope</w:t>
      </w:r>
      <w:r>
        <w:t xml:space="preserve">. </w:t>
      </w:r>
    </w:p>
    <w:p w14:paraId="50548FC6" w14:textId="77777777" w:rsidR="00D125FB" w:rsidRDefault="0053259E" w:rsidP="00FC1A2E">
      <w:pPr>
        <w:pStyle w:val="Heading3"/>
        <w:spacing w:afterLines="60" w:after="144"/>
        <w:ind w:left="720" w:hanging="720"/>
      </w:pPr>
      <w:bookmarkStart w:id="185" w:name="_Ref10471280"/>
      <w:r w:rsidRPr="00D125FB">
        <w:t>Tenders and supporting documents must be written in English and priced in Pounds Sterling</w:t>
      </w:r>
      <w:r>
        <w:t>.</w:t>
      </w:r>
    </w:p>
    <w:p w14:paraId="571C8F2C" w14:textId="77777777" w:rsidR="00254265" w:rsidRDefault="0053259E" w:rsidP="00FC1A2E">
      <w:pPr>
        <w:pStyle w:val="Heading3"/>
        <w:spacing w:afterLines="60" w:after="144"/>
        <w:ind w:left="720" w:hanging="720"/>
      </w:pPr>
      <w:r>
        <w:t>Tenders must comply with the following document restrictions:</w:t>
      </w:r>
      <w:bookmarkEnd w:id="185"/>
    </w:p>
    <w:p w14:paraId="7DAD6891" w14:textId="77777777" w:rsidR="00254265" w:rsidRPr="00456474" w:rsidRDefault="0053259E" w:rsidP="0053259E">
      <w:pPr>
        <w:pStyle w:val="Heading4-List"/>
        <w:numPr>
          <w:ilvl w:val="6"/>
          <w:numId w:val="47"/>
        </w:numPr>
        <w:spacing w:before="120" w:afterLines="60" w:after="144"/>
        <w:ind w:left="1843" w:hanging="720"/>
      </w:pPr>
      <w:r>
        <w:lastRenderedPageBreak/>
        <w:t>t</w:t>
      </w:r>
      <w:r w:rsidRPr="002E7FFE">
        <w:t xml:space="preserve">he page limits as identified in </w:t>
      </w:r>
      <w:r w:rsidRPr="00091EE8">
        <w:rPr>
          <w:b/>
          <w:bCs w:val="0"/>
        </w:rPr>
        <w:t>Appendix E</w:t>
      </w:r>
      <w:r w:rsidRPr="002E7FFE">
        <w:t xml:space="preserve"> must be adhered to</w:t>
      </w:r>
      <w:r w:rsidRPr="00456474">
        <w:t xml:space="preserve">, including title pages, drawings, diagrams, flow charts and annexes; </w:t>
      </w:r>
    </w:p>
    <w:p w14:paraId="00917DDD" w14:textId="77777777" w:rsidR="00254265" w:rsidRDefault="0053259E" w:rsidP="0053259E">
      <w:pPr>
        <w:pStyle w:val="Heading4-List"/>
        <w:numPr>
          <w:ilvl w:val="6"/>
          <w:numId w:val="47"/>
        </w:numPr>
        <w:spacing w:before="120" w:afterLines="60" w:after="144"/>
        <w:ind w:left="1843" w:hanging="720"/>
      </w:pPr>
      <w:r>
        <w:t>t</w:t>
      </w:r>
      <w:r w:rsidRPr="00F34C9E">
        <w:t>he pages of any document with a page limit must be numbered. Page numbers and other header or footer information may be included in the margin space;</w:t>
      </w:r>
      <w:r>
        <w:t xml:space="preserve"> </w:t>
      </w:r>
    </w:p>
    <w:p w14:paraId="68962C13" w14:textId="77777777" w:rsidR="005C2F8A" w:rsidRDefault="0053259E" w:rsidP="0053259E">
      <w:pPr>
        <w:pStyle w:val="Heading4-List"/>
        <w:numPr>
          <w:ilvl w:val="6"/>
          <w:numId w:val="47"/>
        </w:numPr>
        <w:spacing w:before="120" w:afterLines="60" w:after="144"/>
        <w:ind w:left="1843" w:hanging="720"/>
      </w:pPr>
      <w:r>
        <w:t>t</w:t>
      </w:r>
      <w:r w:rsidRPr="00F34C9E">
        <w:t xml:space="preserve">ext must be presented in “Arial” font and be no smaller than 11 point, single-spaced. </w:t>
      </w:r>
      <w:r>
        <w:t xml:space="preserve"> All margins are to be set at no less than 2.54 centimetres.  </w:t>
      </w:r>
      <w:r w:rsidRPr="00F34C9E">
        <w:t>Text no smaller than 10 point can be used for drawings, diagrams and flow chart</w:t>
      </w:r>
      <w:r>
        <w:t>s;</w:t>
      </w:r>
    </w:p>
    <w:p w14:paraId="6425B5DC" w14:textId="77777777" w:rsidR="005C2F8A" w:rsidRDefault="0053259E" w:rsidP="0053259E">
      <w:pPr>
        <w:pStyle w:val="Heading4-List"/>
        <w:numPr>
          <w:ilvl w:val="6"/>
          <w:numId w:val="47"/>
        </w:numPr>
        <w:spacing w:before="120" w:afterLines="60" w:after="144"/>
        <w:ind w:left="1843" w:hanging="720"/>
      </w:pPr>
      <w:r>
        <w:t>where the page limit states one page this means one side of A4; and</w:t>
      </w:r>
    </w:p>
    <w:p w14:paraId="15BE9FE0" w14:textId="77777777" w:rsidR="005C2F8A" w:rsidRDefault="0053259E" w:rsidP="0053259E">
      <w:pPr>
        <w:pStyle w:val="Heading4-List"/>
        <w:numPr>
          <w:ilvl w:val="6"/>
          <w:numId w:val="47"/>
        </w:numPr>
        <w:spacing w:before="120" w:afterLines="60" w:after="144"/>
        <w:ind w:left="1843" w:hanging="720"/>
      </w:pPr>
      <w:r>
        <w:t>T</w:t>
      </w:r>
      <w:r w:rsidRPr="005C2F8A">
        <w:t>ender</w:t>
      </w:r>
      <w:r>
        <w:t>er</w:t>
      </w:r>
      <w:r w:rsidRPr="005C2F8A">
        <w:t>s may use A3 paper in lieu of A4, but each A3 sheet will be counted as two A4 sheets</w:t>
      </w:r>
      <w:r>
        <w:t>.</w:t>
      </w:r>
      <w:r w:rsidRPr="005C2F8A">
        <w:t xml:space="preserve"> </w:t>
      </w:r>
    </w:p>
    <w:p w14:paraId="4D081DE1" w14:textId="77777777" w:rsidR="00254265" w:rsidRDefault="0053259E" w:rsidP="00FC1A2E">
      <w:pPr>
        <w:pStyle w:val="Heading3"/>
        <w:spacing w:afterLines="60" w:after="144"/>
        <w:ind w:left="720" w:hanging="720"/>
      </w:pPr>
      <w:r w:rsidRPr="00B75528">
        <w:t>If the Quality Submission or any part of it exceeds the page limits,</w:t>
      </w:r>
      <w:r>
        <w:t xml:space="preserve"> </w:t>
      </w:r>
      <w:r w:rsidRPr="00B75528">
        <w:t>the content of the pages after the limit is reached will be disregarded and</w:t>
      </w:r>
      <w:r>
        <w:t xml:space="preserve"> </w:t>
      </w:r>
      <w:r w:rsidRPr="00B75528">
        <w:t>not</w:t>
      </w:r>
      <w:r>
        <w:t xml:space="preserve"> distributed to the assessors for assessment. </w:t>
      </w:r>
      <w:r w:rsidRPr="00B75528">
        <w:t xml:space="preserve"> </w:t>
      </w:r>
    </w:p>
    <w:p w14:paraId="4B6F21D8" w14:textId="77777777" w:rsidR="00254265" w:rsidRDefault="0053259E" w:rsidP="00FC1A2E">
      <w:pPr>
        <w:pStyle w:val="Heading3"/>
        <w:spacing w:afterLines="60" w:after="144"/>
        <w:ind w:left="720" w:hanging="720"/>
      </w:pPr>
      <w:r>
        <w:t xml:space="preserve">Documents are to be clearly referenced, sequenced and provided in Microsoft 2016 Word and Excel formats or Adobe PDF, with the exception of templates forming part of the documents requiring completion by the Tenderer which shall retain their original format.  </w:t>
      </w:r>
      <w:r w:rsidRPr="00D85EFB">
        <w:t xml:space="preserve">Where </w:t>
      </w:r>
      <w:r>
        <w:t>a Tenderer wishes to use a different file format this must be raised as a Tender Query in accordance with these Instructions.</w:t>
      </w:r>
      <w:r w:rsidRPr="002233D0">
        <w:t xml:space="preserve"> </w:t>
      </w:r>
      <w:r>
        <w:t xml:space="preserve"> Any documents that are submitted in PDF format, must also be accompanied by the original source version (Word / Excel). </w:t>
      </w:r>
    </w:p>
    <w:p w14:paraId="017244E6" w14:textId="77777777" w:rsidR="00254265" w:rsidRDefault="0053259E" w:rsidP="00FC1A2E">
      <w:pPr>
        <w:pStyle w:val="Heading3"/>
        <w:spacing w:afterLines="60" w:after="144"/>
        <w:ind w:left="720" w:hanging="720"/>
      </w:pPr>
      <w:r>
        <w:t>Where the response to a question requires multiple files to be uploaded these can be combined in a single zip file. No single file is to be larger than 20Mbytes. Tenderers should label each file using the naming convention:</w:t>
      </w:r>
    </w:p>
    <w:p w14:paraId="17C9CE79" w14:textId="77777777" w:rsidR="00254265" w:rsidRPr="00F34C9E" w:rsidRDefault="0053259E" w:rsidP="0053259E">
      <w:pPr>
        <w:pStyle w:val="Heading4-List"/>
        <w:numPr>
          <w:ilvl w:val="6"/>
          <w:numId w:val="48"/>
        </w:numPr>
        <w:spacing w:before="120" w:afterLines="60" w:after="144"/>
        <w:ind w:hanging="720"/>
      </w:pPr>
      <w:r>
        <w:t>T</w:t>
      </w:r>
      <w:r w:rsidRPr="00F34C9E">
        <w:t>ender</w:t>
      </w:r>
      <w:r>
        <w:t>er</w:t>
      </w:r>
      <w:r w:rsidRPr="00F34C9E">
        <w:t xml:space="preserve"> initials</w:t>
      </w:r>
      <w:r>
        <w:t>; and</w:t>
      </w:r>
    </w:p>
    <w:p w14:paraId="3402C429" w14:textId="5D23BA8F" w:rsidR="0014495C" w:rsidRPr="006D2279" w:rsidRDefault="0053259E" w:rsidP="0053259E">
      <w:pPr>
        <w:pStyle w:val="Heading4-List"/>
        <w:numPr>
          <w:ilvl w:val="6"/>
          <w:numId w:val="48"/>
        </w:numPr>
        <w:spacing w:before="120" w:afterLines="60" w:after="144"/>
        <w:ind w:hanging="720"/>
      </w:pPr>
      <w:r>
        <w:t>n</w:t>
      </w:r>
      <w:r w:rsidRPr="00F34C9E">
        <w:t xml:space="preserve">ame of document given </w:t>
      </w:r>
      <w:r w:rsidRPr="006D2279">
        <w:t xml:space="preserve">in </w:t>
      </w:r>
      <w:r w:rsidRPr="000B0E89">
        <w:fldChar w:fldCharType="begin"/>
      </w:r>
      <w:r w:rsidRPr="00606A56">
        <w:instrText xml:space="preserve"> REF _Ref9520724 \n \h </w:instrText>
      </w:r>
      <w:r w:rsidRPr="000B0E89">
        <w:instrText xml:space="preserve"> \* MERGEFORMAT </w:instrText>
      </w:r>
      <w:r w:rsidRPr="000B0E89">
        <w:fldChar w:fldCharType="separate"/>
      </w:r>
      <w:r w:rsidRPr="00017CEA">
        <w:rPr>
          <w:b/>
        </w:rPr>
        <w:t>Appendix A</w:t>
      </w:r>
      <w:r w:rsidRPr="000B0E89">
        <w:fldChar w:fldCharType="end"/>
      </w:r>
      <w:r w:rsidRPr="00606A56">
        <w:t>.</w:t>
      </w:r>
    </w:p>
    <w:p w14:paraId="692C33D1" w14:textId="77777777" w:rsidR="006D2801" w:rsidRPr="00017CEA" w:rsidRDefault="0053259E" w:rsidP="00FC1A2E">
      <w:pPr>
        <w:pStyle w:val="Heading4-List"/>
        <w:numPr>
          <w:ilvl w:val="8"/>
          <w:numId w:val="42"/>
        </w:numPr>
        <w:spacing w:before="120" w:afterLines="60" w:after="144"/>
        <w:ind w:left="720" w:hanging="720"/>
        <w:rPr>
          <w:lang w:val="fr-FR"/>
        </w:rPr>
      </w:pPr>
      <w:r w:rsidRPr="00017CEA">
        <w:rPr>
          <w:lang w:val="fr-FR"/>
        </w:rPr>
        <w:t xml:space="preserve">Example Format - “ABC _Selection Questionnaire.” </w:t>
      </w:r>
    </w:p>
    <w:p w14:paraId="5FCCD618" w14:textId="77777777" w:rsidR="00F47377" w:rsidRPr="00B75528" w:rsidRDefault="0053259E" w:rsidP="00FC1A2E">
      <w:pPr>
        <w:pStyle w:val="Heading2"/>
        <w:spacing w:afterLines="60" w:after="144" w:line="360" w:lineRule="auto"/>
        <w:ind w:left="720" w:hanging="720"/>
      </w:pPr>
      <w:bookmarkStart w:id="186" w:name="_Toc8405842"/>
      <w:bookmarkStart w:id="187" w:name="_Toc9098144"/>
      <w:bookmarkStart w:id="188" w:name="_Toc10385614"/>
      <w:bookmarkStart w:id="189" w:name="_Toc14784050"/>
      <w:bookmarkStart w:id="190" w:name="_Toc67379109"/>
      <w:bookmarkStart w:id="191" w:name="_Toc74551633"/>
      <w:r w:rsidRPr="00B75528">
        <w:t>Variant</w:t>
      </w:r>
      <w:r>
        <w:t xml:space="preserve"> Bid</w:t>
      </w:r>
      <w:r w:rsidRPr="00B75528">
        <w:t>s</w:t>
      </w:r>
      <w:bookmarkEnd w:id="186"/>
      <w:bookmarkEnd w:id="187"/>
      <w:bookmarkEnd w:id="188"/>
      <w:bookmarkEnd w:id="189"/>
      <w:bookmarkEnd w:id="190"/>
      <w:bookmarkEnd w:id="191"/>
    </w:p>
    <w:p w14:paraId="503E2DEF" w14:textId="77777777" w:rsidR="005C6CF6" w:rsidRDefault="0053259E" w:rsidP="00FC1A2E">
      <w:pPr>
        <w:pStyle w:val="Heading3"/>
        <w:spacing w:afterLines="60" w:after="144"/>
        <w:ind w:left="720" w:hanging="720"/>
      </w:pPr>
      <w:r w:rsidRPr="00B75528">
        <w:t xml:space="preserve">Highways England will not </w:t>
      </w:r>
      <w:r>
        <w:t>accept any variant bids in response to these Instructions and any variant bid received will be excluded</w:t>
      </w:r>
      <w:r w:rsidRPr="00B75528">
        <w:t>.</w:t>
      </w:r>
    </w:p>
    <w:p w14:paraId="7C751425" w14:textId="77777777" w:rsidR="00F47377" w:rsidRDefault="0053259E" w:rsidP="00FC1A2E">
      <w:pPr>
        <w:pStyle w:val="Heading2"/>
        <w:spacing w:afterLines="60" w:after="144" w:line="360" w:lineRule="auto"/>
        <w:ind w:left="720" w:hanging="720"/>
      </w:pPr>
      <w:bookmarkStart w:id="192" w:name="_Toc9098145"/>
      <w:bookmarkStart w:id="193" w:name="_Toc10385615"/>
      <w:bookmarkStart w:id="194" w:name="_Toc14784051"/>
      <w:bookmarkStart w:id="195" w:name="_Toc67379110"/>
      <w:bookmarkStart w:id="196" w:name="_Toc74551634"/>
      <w:r>
        <w:lastRenderedPageBreak/>
        <w:t>Tender Submission</w:t>
      </w:r>
      <w:bookmarkEnd w:id="192"/>
      <w:bookmarkEnd w:id="193"/>
      <w:bookmarkEnd w:id="194"/>
      <w:bookmarkEnd w:id="195"/>
      <w:bookmarkEnd w:id="196"/>
    </w:p>
    <w:p w14:paraId="3292C5FB" w14:textId="77777777" w:rsidR="00F47377" w:rsidRPr="00DB3F43" w:rsidRDefault="0053259E" w:rsidP="00FC1A2E">
      <w:pPr>
        <w:pStyle w:val="Heading3"/>
        <w:spacing w:afterLines="60" w:after="144"/>
        <w:ind w:left="720" w:hanging="720"/>
      </w:pPr>
      <w:r w:rsidRPr="00A21BDC">
        <w:t xml:space="preserve">Tenderers are required to submit </w:t>
      </w:r>
      <w:r>
        <w:t>the following</w:t>
      </w:r>
      <w:r w:rsidRPr="00A21BDC">
        <w:t xml:space="preserve"> </w:t>
      </w:r>
      <w:r>
        <w:t>four submissions</w:t>
      </w:r>
      <w:r w:rsidRPr="00DB3F43">
        <w:t>:</w:t>
      </w:r>
    </w:p>
    <w:p w14:paraId="43C1EF72" w14:textId="77777777" w:rsidR="00F47377" w:rsidRDefault="0053259E" w:rsidP="00C25823">
      <w:pPr>
        <w:pStyle w:val="ListParagraph"/>
        <w:numPr>
          <w:ilvl w:val="7"/>
          <w:numId w:val="43"/>
        </w:numPr>
        <w:spacing w:before="120" w:afterLines="60" w:after="144"/>
        <w:ind w:left="1843" w:hanging="720"/>
        <w:contextualSpacing w:val="0"/>
      </w:pPr>
      <w:r w:rsidRPr="00A21BDC">
        <w:t>Selection Questionnaire</w:t>
      </w:r>
      <w:r>
        <w:t xml:space="preserve"> Submission;</w:t>
      </w:r>
    </w:p>
    <w:p w14:paraId="020BCA46" w14:textId="77777777" w:rsidR="00921CED" w:rsidRPr="00921CED" w:rsidRDefault="0053259E" w:rsidP="00C25823">
      <w:pPr>
        <w:pStyle w:val="ListParagraph"/>
        <w:numPr>
          <w:ilvl w:val="7"/>
          <w:numId w:val="43"/>
        </w:numPr>
        <w:spacing w:before="120" w:afterLines="60" w:after="144"/>
        <w:ind w:left="1843" w:hanging="720"/>
        <w:contextualSpacing w:val="0"/>
        <w:rPr>
          <w:rFonts w:eastAsiaTheme="majorEastAsia" w:cs="Arial"/>
          <w:bCs/>
          <w:color w:val="000000" w:themeColor="text1"/>
          <w:szCs w:val="22"/>
        </w:rPr>
      </w:pPr>
      <w:r w:rsidRPr="00D05052">
        <w:rPr>
          <w:rFonts w:eastAsiaTheme="majorEastAsia" w:cs="Arial"/>
          <w:bCs/>
          <w:color w:val="000000" w:themeColor="text1"/>
          <w:szCs w:val="22"/>
        </w:rPr>
        <w:t>Contract, Policy and Compliance Submission</w:t>
      </w:r>
      <w:r>
        <w:rPr>
          <w:rFonts w:eastAsiaTheme="majorEastAsia" w:cs="Arial"/>
          <w:bCs/>
          <w:color w:val="000000" w:themeColor="text1"/>
          <w:szCs w:val="22"/>
        </w:rPr>
        <w:t>;</w:t>
      </w:r>
    </w:p>
    <w:p w14:paraId="195B9B73" w14:textId="77777777" w:rsidR="00F47377" w:rsidRPr="00A21BDC" w:rsidRDefault="0053259E" w:rsidP="00C25823">
      <w:pPr>
        <w:pStyle w:val="ListParagraph"/>
        <w:numPr>
          <w:ilvl w:val="7"/>
          <w:numId w:val="43"/>
        </w:numPr>
        <w:spacing w:before="120" w:afterLines="60" w:after="144"/>
        <w:ind w:left="1843" w:hanging="720"/>
        <w:contextualSpacing w:val="0"/>
      </w:pPr>
      <w:r>
        <w:t>Quality Submission; and</w:t>
      </w:r>
    </w:p>
    <w:p w14:paraId="6A675136" w14:textId="77777777" w:rsidR="00A839C1" w:rsidRDefault="0053259E" w:rsidP="00C25823">
      <w:pPr>
        <w:pStyle w:val="ListParagraph"/>
        <w:numPr>
          <w:ilvl w:val="7"/>
          <w:numId w:val="43"/>
        </w:numPr>
        <w:spacing w:before="120" w:afterLines="60" w:after="144"/>
        <w:ind w:left="1843" w:hanging="720"/>
        <w:contextualSpacing w:val="0"/>
      </w:pPr>
      <w:r>
        <w:t>Commercial Submission.</w:t>
      </w:r>
    </w:p>
    <w:p w14:paraId="18A36B92" w14:textId="77777777" w:rsidR="002C1B52" w:rsidRPr="002C7AFC" w:rsidRDefault="0053259E" w:rsidP="00FC1A2E">
      <w:pPr>
        <w:pStyle w:val="Heading2"/>
        <w:spacing w:afterLines="60" w:after="144" w:line="360" w:lineRule="auto"/>
        <w:ind w:left="720" w:hanging="720"/>
      </w:pPr>
      <w:bookmarkStart w:id="197" w:name="_Toc67379111"/>
      <w:bookmarkStart w:id="198" w:name="_Toc10385616"/>
      <w:bookmarkStart w:id="199" w:name="_Toc74551635"/>
      <w:r w:rsidRPr="002C7AFC">
        <w:t>Selection Questionnaire</w:t>
      </w:r>
      <w:bookmarkEnd w:id="197"/>
      <w:bookmarkEnd w:id="198"/>
      <w:r>
        <w:t xml:space="preserve"> Submission</w:t>
      </w:r>
      <w:bookmarkEnd w:id="199"/>
    </w:p>
    <w:p w14:paraId="5062898B" w14:textId="77777777" w:rsidR="00056329" w:rsidRDefault="0053259E" w:rsidP="00FC1A2E">
      <w:pPr>
        <w:pStyle w:val="Heading3"/>
        <w:spacing w:afterLines="60" w:after="144"/>
        <w:ind w:left="720" w:hanging="720"/>
      </w:pPr>
      <w:r w:rsidRPr="00A21BDC">
        <w:t xml:space="preserve">Tenderers are required to return </w:t>
      </w:r>
      <w:r>
        <w:t>the</w:t>
      </w:r>
      <w:r w:rsidRPr="00A21BDC">
        <w:t xml:space="preserve"> Selection Questionnaire </w:t>
      </w:r>
      <w:r>
        <w:t xml:space="preserve">Submission </w:t>
      </w:r>
      <w:r w:rsidRPr="006B1D07">
        <w:t>in the Qualification Envelope on the Sourcing Portal</w:t>
      </w:r>
      <w:r w:rsidRPr="00A21BDC">
        <w:t xml:space="preserve"> in </w:t>
      </w:r>
      <w:r>
        <w:t>accordance</w:t>
      </w:r>
      <w:r w:rsidRPr="00A21BDC">
        <w:t xml:space="preserve"> with </w:t>
      </w:r>
      <w:r>
        <w:t xml:space="preserve">the </w:t>
      </w:r>
      <w:r w:rsidRPr="00C46275">
        <w:rPr>
          <w:b/>
          <w:color w:val="000000" w:themeColor="text1"/>
          <w:szCs w:val="22"/>
        </w:rPr>
        <w:t>Annex 1</w:t>
      </w:r>
      <w:r w:rsidRPr="00A21BDC">
        <w:t xml:space="preserve"> Selection </w:t>
      </w:r>
      <w:r w:rsidRPr="00C411C0">
        <w:t>Questionnaire</w:t>
      </w:r>
      <w:r>
        <w:t xml:space="preserve"> Guidance</w:t>
      </w:r>
      <w:r w:rsidRPr="00A5400F">
        <w:t>.</w:t>
      </w:r>
    </w:p>
    <w:p w14:paraId="6F437A9A" w14:textId="77777777" w:rsidR="009F087F" w:rsidRDefault="0053259E" w:rsidP="00FC1A2E">
      <w:pPr>
        <w:pStyle w:val="Heading3"/>
        <w:spacing w:afterLines="60" w:after="144"/>
        <w:ind w:left="720" w:hanging="720"/>
      </w:pPr>
      <w:r>
        <w:t>The Selection Questionnaire includes the following:</w:t>
      </w:r>
    </w:p>
    <w:p w14:paraId="0AC34F5F" w14:textId="77777777" w:rsidR="002C1B52" w:rsidRPr="00F10774" w:rsidRDefault="0053259E" w:rsidP="0079244B">
      <w:pPr>
        <w:pStyle w:val="Heading4-List"/>
        <w:numPr>
          <w:ilvl w:val="5"/>
          <w:numId w:val="41"/>
        </w:numPr>
        <w:spacing w:before="120" w:afterLines="60" w:after="144"/>
        <w:ind w:left="1843" w:hanging="720"/>
      </w:pPr>
      <w:r w:rsidRPr="00F10774">
        <w:t>PART 1: Potential supplier information</w:t>
      </w:r>
      <w:r>
        <w:t>;</w:t>
      </w:r>
    </w:p>
    <w:p w14:paraId="01C8B8DF" w14:textId="3EB8F4EA" w:rsidR="009F087F" w:rsidRPr="00F10774" w:rsidRDefault="0053259E" w:rsidP="0079244B">
      <w:pPr>
        <w:pStyle w:val="Heading4-List"/>
        <w:numPr>
          <w:ilvl w:val="5"/>
          <w:numId w:val="41"/>
        </w:numPr>
        <w:spacing w:before="120" w:afterLines="60" w:after="144"/>
        <w:ind w:left="1843" w:hanging="720"/>
      </w:pPr>
      <w:r w:rsidRPr="00F10774">
        <w:t>PART 2: Exclusion grounds</w:t>
      </w:r>
      <w:r>
        <w:t>; and</w:t>
      </w:r>
    </w:p>
    <w:p w14:paraId="0C68EFD3" w14:textId="77777777" w:rsidR="009F087F" w:rsidRPr="00F10774" w:rsidRDefault="0053259E" w:rsidP="0079244B">
      <w:pPr>
        <w:pStyle w:val="Heading4-List"/>
        <w:numPr>
          <w:ilvl w:val="5"/>
          <w:numId w:val="41"/>
        </w:numPr>
        <w:spacing w:before="120" w:afterLines="60" w:after="144"/>
        <w:ind w:left="1843" w:hanging="720"/>
      </w:pPr>
      <w:r w:rsidRPr="00F10774">
        <w:t>PART 3: Selection questions</w:t>
      </w:r>
      <w:r>
        <w:t xml:space="preserve">. </w:t>
      </w:r>
    </w:p>
    <w:p w14:paraId="30C51698" w14:textId="77777777" w:rsidR="00354D29" w:rsidRPr="00D14C83" w:rsidRDefault="0053259E" w:rsidP="00FC1A2E">
      <w:pPr>
        <w:pStyle w:val="Heading2"/>
        <w:spacing w:afterLines="60" w:after="144" w:line="360" w:lineRule="auto"/>
        <w:ind w:left="720" w:hanging="720"/>
      </w:pPr>
      <w:bookmarkStart w:id="200" w:name="_Toc67379112"/>
      <w:bookmarkStart w:id="201" w:name="_Toc74551636"/>
      <w:bookmarkStart w:id="202" w:name="_Toc10385617"/>
      <w:r w:rsidRPr="00D14C83">
        <w:t>Contract, Policy and Compliance Submission</w:t>
      </w:r>
      <w:bookmarkEnd w:id="200"/>
      <w:bookmarkEnd w:id="201"/>
      <w:r w:rsidRPr="00D14C83">
        <w:t xml:space="preserve"> </w:t>
      </w:r>
      <w:bookmarkEnd w:id="202"/>
    </w:p>
    <w:p w14:paraId="1400A4BF" w14:textId="77777777" w:rsidR="00FE0765" w:rsidRPr="00D14C83" w:rsidRDefault="0053259E" w:rsidP="00FC1A2E">
      <w:pPr>
        <w:pStyle w:val="Heading3"/>
        <w:spacing w:afterLines="60" w:after="144"/>
        <w:ind w:left="720" w:hanging="720"/>
      </w:pPr>
      <w:r w:rsidRPr="00D14C83">
        <w:t xml:space="preserve">Tenderers are required to </w:t>
      </w:r>
      <w:r>
        <w:t xml:space="preserve">complete and </w:t>
      </w:r>
      <w:r w:rsidRPr="00D14C83">
        <w:t>return</w:t>
      </w:r>
      <w:r>
        <w:t xml:space="preserve"> in the Technical Envelope </w:t>
      </w:r>
      <w:r w:rsidRPr="00CF4D93">
        <w:t>(Section 1)</w:t>
      </w:r>
      <w:r w:rsidRPr="00C46275">
        <w:t xml:space="preserve"> on the Sourcing Portal the Contract Policy and Compliance Su</w:t>
      </w:r>
      <w:r w:rsidRPr="00D14C83">
        <w:t>bmission, comprising:</w:t>
      </w:r>
    </w:p>
    <w:p w14:paraId="77BCEE51" w14:textId="77777777" w:rsidR="00FE0765" w:rsidRPr="00D14C83" w:rsidRDefault="0053259E" w:rsidP="0079244B">
      <w:pPr>
        <w:pStyle w:val="Heading4-List"/>
        <w:numPr>
          <w:ilvl w:val="5"/>
          <w:numId w:val="41"/>
        </w:numPr>
        <w:spacing w:before="120" w:afterLines="60" w:after="144"/>
        <w:ind w:left="1843" w:hanging="720"/>
      </w:pPr>
      <w:r w:rsidRPr="00D14C83">
        <w:t>the executed Form of Tender</w:t>
      </w:r>
      <w:r>
        <w:t>; and</w:t>
      </w:r>
    </w:p>
    <w:p w14:paraId="260F8117" w14:textId="77777777" w:rsidR="00FE046F" w:rsidRPr="00D14C83" w:rsidRDefault="0053259E" w:rsidP="0079244B">
      <w:pPr>
        <w:pStyle w:val="Heading4-List"/>
        <w:numPr>
          <w:ilvl w:val="5"/>
          <w:numId w:val="41"/>
        </w:numPr>
        <w:spacing w:before="120" w:afterLines="60" w:after="144"/>
        <w:ind w:left="1843" w:hanging="720"/>
      </w:pPr>
      <w:r w:rsidRPr="00D14C83">
        <w:t xml:space="preserve">the policy compliance statements described in </w:t>
      </w:r>
      <w:r w:rsidRPr="00921CED">
        <w:rPr>
          <w:b/>
        </w:rPr>
        <w:t xml:space="preserve">Table </w:t>
      </w:r>
      <w:r>
        <w:rPr>
          <w:b/>
        </w:rPr>
        <w:t>3</w:t>
      </w:r>
      <w:r w:rsidRPr="00D14C83">
        <w:t xml:space="preserve"> confirming that they will adhere to Highways England’s relevant policies in the event that they are successful in this procurement.</w:t>
      </w:r>
    </w:p>
    <w:p w14:paraId="3BD8218D" w14:textId="77777777" w:rsidR="000F1669" w:rsidRPr="004733BB" w:rsidRDefault="0053259E" w:rsidP="00017CEA">
      <w:pPr>
        <w:pStyle w:val="Heading3"/>
        <w:keepNext/>
        <w:numPr>
          <w:ilvl w:val="0"/>
          <w:numId w:val="0"/>
        </w:numPr>
        <w:ind w:left="992"/>
        <w:rPr>
          <w:b/>
        </w:rPr>
      </w:pPr>
      <w:bookmarkStart w:id="203" w:name="_Table_543_"/>
      <w:bookmarkStart w:id="204" w:name="Table_3"/>
      <w:bookmarkEnd w:id="203"/>
      <w:r w:rsidRPr="004733BB">
        <w:rPr>
          <w:b/>
        </w:rPr>
        <w:lastRenderedPageBreak/>
        <w:t xml:space="preserve">Table </w:t>
      </w:r>
      <w:r>
        <w:rPr>
          <w:b/>
        </w:rPr>
        <w:t>3</w:t>
      </w:r>
      <w:bookmarkEnd w:id="204"/>
      <w:r w:rsidRPr="004733BB">
        <w:rPr>
          <w:b/>
        </w:rPr>
        <w:t xml:space="preserve"> </w:t>
      </w:r>
      <w:r w:rsidRPr="00EA417C">
        <w:rPr>
          <w:b/>
        </w:rPr>
        <w:tab/>
      </w:r>
      <w:r w:rsidRPr="004733BB">
        <w:rPr>
          <w:b/>
        </w:rPr>
        <w:t xml:space="preserve">Policy </w:t>
      </w:r>
      <w:r>
        <w:rPr>
          <w:b/>
        </w:rPr>
        <w:t xml:space="preserve">and </w:t>
      </w:r>
      <w:r w:rsidRPr="004733BB">
        <w:rPr>
          <w:b/>
        </w:rPr>
        <w:t>Compliance Documents Requirements</w:t>
      </w:r>
    </w:p>
    <w:tbl>
      <w:tblPr>
        <w:tblStyle w:val="TableGrid17"/>
        <w:tblW w:w="4453" w:type="pct"/>
        <w:tblInd w:w="988" w:type="dxa"/>
        <w:tblLook w:val="04A0" w:firstRow="1" w:lastRow="0" w:firstColumn="1" w:lastColumn="0" w:noHBand="0" w:noVBand="1"/>
      </w:tblPr>
      <w:tblGrid>
        <w:gridCol w:w="2732"/>
        <w:gridCol w:w="1585"/>
        <w:gridCol w:w="1746"/>
        <w:gridCol w:w="1968"/>
      </w:tblGrid>
      <w:tr w:rsidR="000B60C9" w14:paraId="4A3E91BA" w14:textId="77777777" w:rsidTr="00827A48">
        <w:trPr>
          <w:cantSplit/>
          <w:trHeight w:val="655"/>
          <w:tblHeader/>
        </w:trPr>
        <w:tc>
          <w:tcPr>
            <w:tcW w:w="1701" w:type="pct"/>
            <w:shd w:val="clear" w:color="auto" w:fill="006A83" w:themeFill="accent3" w:themeFillShade="BF"/>
          </w:tcPr>
          <w:p w14:paraId="6D8C0206" w14:textId="77777777" w:rsidR="002C1B52" w:rsidRPr="008742EC" w:rsidRDefault="0053259E" w:rsidP="00E71904">
            <w:pPr>
              <w:spacing w:line="360" w:lineRule="auto"/>
              <w:rPr>
                <w:rFonts w:eastAsia="Calibri" w:cs="Arial"/>
                <w:b/>
                <w:color w:val="FFFFFF" w:themeColor="background1"/>
                <w:sz w:val="20"/>
                <w:szCs w:val="20"/>
              </w:rPr>
            </w:pPr>
            <w:r w:rsidRPr="008742EC">
              <w:rPr>
                <w:rFonts w:eastAsia="Calibri" w:cs="Arial"/>
                <w:b/>
                <w:color w:val="FFFFFF" w:themeColor="background1"/>
                <w:sz w:val="20"/>
                <w:szCs w:val="20"/>
              </w:rPr>
              <w:t>Policy</w:t>
            </w:r>
          </w:p>
        </w:tc>
        <w:tc>
          <w:tcPr>
            <w:tcW w:w="987" w:type="pct"/>
            <w:shd w:val="clear" w:color="auto" w:fill="006A83" w:themeFill="accent3" w:themeFillShade="BF"/>
          </w:tcPr>
          <w:p w14:paraId="2F369E49" w14:textId="77777777" w:rsidR="002C1B52" w:rsidRPr="008742EC" w:rsidRDefault="0053259E" w:rsidP="00E71904">
            <w:pPr>
              <w:spacing w:line="360" w:lineRule="auto"/>
              <w:rPr>
                <w:rFonts w:eastAsia="Calibri" w:cs="Arial"/>
                <w:b/>
                <w:color w:val="FFFFFF" w:themeColor="background1"/>
                <w:sz w:val="20"/>
                <w:szCs w:val="20"/>
              </w:rPr>
            </w:pPr>
            <w:r w:rsidRPr="008742EC">
              <w:rPr>
                <w:rFonts w:eastAsia="Calibri" w:cs="Arial"/>
                <w:b/>
                <w:color w:val="FFFFFF" w:themeColor="background1"/>
                <w:sz w:val="20"/>
                <w:szCs w:val="20"/>
              </w:rPr>
              <w:t>Mandatory requirement?</w:t>
            </w:r>
          </w:p>
        </w:tc>
        <w:tc>
          <w:tcPr>
            <w:tcW w:w="1087" w:type="pct"/>
            <w:shd w:val="clear" w:color="auto" w:fill="006A83" w:themeFill="accent3" w:themeFillShade="BF"/>
          </w:tcPr>
          <w:p w14:paraId="5D6324F8" w14:textId="77777777" w:rsidR="002C1B52" w:rsidRPr="008742EC" w:rsidRDefault="0053259E" w:rsidP="00E71904">
            <w:pPr>
              <w:spacing w:line="360" w:lineRule="auto"/>
              <w:rPr>
                <w:rFonts w:eastAsia="Calibri" w:cs="Arial"/>
                <w:b/>
                <w:color w:val="FFFFFF" w:themeColor="background1"/>
                <w:sz w:val="20"/>
                <w:szCs w:val="20"/>
              </w:rPr>
            </w:pPr>
            <w:r w:rsidRPr="008742EC">
              <w:rPr>
                <w:rFonts w:eastAsia="Calibri" w:cs="Arial"/>
                <w:b/>
                <w:color w:val="FFFFFF" w:themeColor="background1"/>
                <w:sz w:val="20"/>
                <w:szCs w:val="20"/>
              </w:rPr>
              <w:t>Refer to</w:t>
            </w:r>
          </w:p>
        </w:tc>
        <w:tc>
          <w:tcPr>
            <w:tcW w:w="1225" w:type="pct"/>
            <w:shd w:val="clear" w:color="auto" w:fill="006A83" w:themeFill="accent3" w:themeFillShade="BF"/>
          </w:tcPr>
          <w:p w14:paraId="3F8E1EC0" w14:textId="77777777" w:rsidR="002C1B52" w:rsidRPr="008742EC" w:rsidRDefault="0053259E" w:rsidP="00E71904">
            <w:pPr>
              <w:spacing w:line="360" w:lineRule="auto"/>
              <w:rPr>
                <w:rFonts w:eastAsia="Calibri" w:cs="Arial"/>
                <w:b/>
                <w:color w:val="FFFFFF" w:themeColor="background1"/>
                <w:sz w:val="20"/>
                <w:szCs w:val="20"/>
              </w:rPr>
            </w:pPr>
            <w:r w:rsidRPr="008742EC">
              <w:rPr>
                <w:rFonts w:eastAsia="Calibri" w:cs="Arial"/>
                <w:b/>
                <w:color w:val="FFFFFF" w:themeColor="background1"/>
                <w:sz w:val="20"/>
                <w:szCs w:val="20"/>
              </w:rPr>
              <w:t>Response Required via</w:t>
            </w:r>
          </w:p>
        </w:tc>
      </w:tr>
      <w:tr w:rsidR="000B60C9" w14:paraId="77B0DCA3" w14:textId="77777777" w:rsidTr="00827A48">
        <w:trPr>
          <w:cantSplit/>
          <w:trHeight w:val="441"/>
        </w:trPr>
        <w:tc>
          <w:tcPr>
            <w:tcW w:w="1701" w:type="pct"/>
          </w:tcPr>
          <w:p w14:paraId="5D696E93" w14:textId="77777777" w:rsidR="002C1B52" w:rsidRPr="003F7C75" w:rsidRDefault="0053259E" w:rsidP="001E4B17">
            <w:pPr>
              <w:numPr>
                <w:ilvl w:val="0"/>
                <w:numId w:val="31"/>
              </w:numPr>
              <w:spacing w:line="360" w:lineRule="auto"/>
              <w:ind w:left="0"/>
              <w:rPr>
                <w:rFonts w:eastAsia="Calibri" w:cs="Arial"/>
                <w:szCs w:val="22"/>
              </w:rPr>
            </w:pPr>
            <w:r w:rsidRPr="003F7C75">
              <w:rPr>
                <w:rFonts w:eastAsia="Calibri" w:cs="Arial"/>
                <w:szCs w:val="22"/>
              </w:rPr>
              <w:t>Confirmation that the Tenderer will enter into the parent company guarantee if required following assessment of the Selection Questionnaire economic and financial standing tests</w:t>
            </w:r>
          </w:p>
        </w:tc>
        <w:tc>
          <w:tcPr>
            <w:tcW w:w="987" w:type="pct"/>
          </w:tcPr>
          <w:p w14:paraId="30C3EDB9" w14:textId="77777777" w:rsidR="002C1B52" w:rsidRPr="003F7C75" w:rsidRDefault="0053259E" w:rsidP="00E71904">
            <w:pPr>
              <w:spacing w:line="360" w:lineRule="auto"/>
              <w:rPr>
                <w:rFonts w:eastAsia="Calibri" w:cs="Arial"/>
                <w:szCs w:val="22"/>
              </w:rPr>
            </w:pPr>
            <w:r w:rsidRPr="003F7C75">
              <w:rPr>
                <w:rFonts w:eastAsia="Calibri" w:cs="Arial"/>
                <w:szCs w:val="22"/>
              </w:rPr>
              <w:t>Yes, if applicable</w:t>
            </w:r>
          </w:p>
        </w:tc>
        <w:tc>
          <w:tcPr>
            <w:tcW w:w="1087" w:type="pct"/>
          </w:tcPr>
          <w:p w14:paraId="67839065" w14:textId="77777777" w:rsidR="002C1B52" w:rsidRPr="003F7C75" w:rsidRDefault="0053259E" w:rsidP="00E71904">
            <w:pPr>
              <w:spacing w:line="360" w:lineRule="auto"/>
              <w:rPr>
                <w:rFonts w:eastAsia="Calibri" w:cs="Arial"/>
                <w:szCs w:val="22"/>
              </w:rPr>
            </w:pPr>
            <w:r w:rsidRPr="003F7C75">
              <w:rPr>
                <w:rFonts w:eastAsia="Calibri" w:cs="Arial"/>
                <w:szCs w:val="22"/>
              </w:rPr>
              <w:t xml:space="preserve">Section C1 of </w:t>
            </w:r>
            <w:r w:rsidRPr="00742B2D">
              <w:rPr>
                <w:rFonts w:eastAsia="Calibri" w:cs="Arial"/>
                <w:b/>
                <w:bCs/>
                <w:szCs w:val="22"/>
              </w:rPr>
              <w:t>Appendix C</w:t>
            </w:r>
          </w:p>
        </w:tc>
        <w:tc>
          <w:tcPr>
            <w:tcW w:w="1225" w:type="pct"/>
          </w:tcPr>
          <w:p w14:paraId="3D4769C1" w14:textId="5957E6EA" w:rsidR="002C1B52" w:rsidRPr="003F7C75" w:rsidRDefault="0053259E" w:rsidP="00E71904">
            <w:pPr>
              <w:spacing w:line="360" w:lineRule="auto"/>
              <w:rPr>
                <w:rFonts w:eastAsia="Calibri" w:cs="Arial"/>
                <w:szCs w:val="22"/>
              </w:rPr>
            </w:pPr>
            <w:r w:rsidRPr="003F7C75">
              <w:rPr>
                <w:rFonts w:cs="Arial"/>
                <w:szCs w:val="22"/>
                <w:lang w:val="it-IT"/>
              </w:rPr>
              <w:t xml:space="preserve">Document via </w:t>
            </w:r>
            <w:r w:rsidR="000B60C9">
              <w:rPr>
                <w:rFonts w:cs="Arial"/>
                <w:szCs w:val="22"/>
                <w:lang w:val="it-IT"/>
              </w:rPr>
              <w:t xml:space="preserve">Technical </w:t>
            </w:r>
            <w:r w:rsidRPr="003F7C75">
              <w:rPr>
                <w:rFonts w:cs="Arial"/>
                <w:szCs w:val="22"/>
                <w:lang w:val="it-IT"/>
              </w:rPr>
              <w:t xml:space="preserve">Envelope in </w:t>
            </w:r>
            <w:r>
              <w:rPr>
                <w:rFonts w:cs="Arial"/>
                <w:szCs w:val="22"/>
                <w:lang w:val="it-IT"/>
              </w:rPr>
              <w:t>the Sourcing Portal</w:t>
            </w:r>
          </w:p>
        </w:tc>
      </w:tr>
      <w:tr w:rsidR="000B60C9" w14:paraId="4DE9B3F1" w14:textId="77777777" w:rsidTr="00827A48">
        <w:trPr>
          <w:cantSplit/>
          <w:trHeight w:val="869"/>
        </w:trPr>
        <w:tc>
          <w:tcPr>
            <w:tcW w:w="1701" w:type="pct"/>
          </w:tcPr>
          <w:p w14:paraId="570D5D03" w14:textId="77777777" w:rsidR="00DE67D0" w:rsidRPr="00DE67D0" w:rsidRDefault="0053259E" w:rsidP="00DE67D0">
            <w:pPr>
              <w:spacing w:line="360" w:lineRule="auto"/>
              <w:rPr>
                <w:rFonts w:eastAsia="Calibri" w:cs="Arial"/>
                <w:szCs w:val="22"/>
              </w:rPr>
            </w:pPr>
            <w:r w:rsidRPr="00DE67D0">
              <w:rPr>
                <w:rFonts w:eastAsia="Calibri" w:cs="Arial"/>
                <w:szCs w:val="22"/>
              </w:rPr>
              <w:t>Legal Opinion for Tenderers not registered in England and Wales</w:t>
            </w:r>
          </w:p>
          <w:p w14:paraId="36B62969" w14:textId="77777777" w:rsidR="002C1B52" w:rsidRPr="003F7C75" w:rsidRDefault="0076029A" w:rsidP="00B37B6C">
            <w:pPr>
              <w:spacing w:line="360" w:lineRule="auto"/>
              <w:rPr>
                <w:rFonts w:eastAsia="Calibri" w:cs="Arial"/>
                <w:szCs w:val="22"/>
              </w:rPr>
            </w:pPr>
          </w:p>
        </w:tc>
        <w:tc>
          <w:tcPr>
            <w:tcW w:w="987" w:type="pct"/>
          </w:tcPr>
          <w:p w14:paraId="055F7B83" w14:textId="77777777" w:rsidR="002C1B52" w:rsidRPr="003F7C75" w:rsidRDefault="0053259E" w:rsidP="00E71904">
            <w:pPr>
              <w:spacing w:line="360" w:lineRule="auto"/>
              <w:rPr>
                <w:rFonts w:eastAsia="Calibri" w:cs="Arial"/>
                <w:szCs w:val="22"/>
              </w:rPr>
            </w:pPr>
            <w:r w:rsidRPr="003F7C75">
              <w:rPr>
                <w:rFonts w:eastAsia="Calibri" w:cs="Arial"/>
                <w:szCs w:val="22"/>
              </w:rPr>
              <w:t>If the Tenderer is a non-UK registered company</w:t>
            </w:r>
          </w:p>
        </w:tc>
        <w:tc>
          <w:tcPr>
            <w:tcW w:w="1087" w:type="pct"/>
          </w:tcPr>
          <w:p w14:paraId="3B120650" w14:textId="77777777" w:rsidR="002C1B52" w:rsidRPr="003F7C75" w:rsidRDefault="0053259E" w:rsidP="00E71904">
            <w:pPr>
              <w:spacing w:line="360" w:lineRule="auto"/>
              <w:rPr>
                <w:rFonts w:eastAsia="Calibri" w:cs="Arial"/>
                <w:szCs w:val="22"/>
              </w:rPr>
            </w:pPr>
            <w:r w:rsidRPr="003F7C75">
              <w:rPr>
                <w:rFonts w:eastAsia="Calibri" w:cs="Arial"/>
                <w:szCs w:val="22"/>
              </w:rPr>
              <w:t xml:space="preserve">Section C2 of </w:t>
            </w:r>
            <w:r w:rsidRPr="00742B2D">
              <w:rPr>
                <w:rFonts w:eastAsia="Calibri" w:cs="Arial"/>
                <w:b/>
                <w:bCs/>
                <w:szCs w:val="22"/>
              </w:rPr>
              <w:t>Appendix C</w:t>
            </w:r>
          </w:p>
        </w:tc>
        <w:tc>
          <w:tcPr>
            <w:tcW w:w="1225" w:type="pct"/>
          </w:tcPr>
          <w:p w14:paraId="3D890DF8" w14:textId="64C30E9F" w:rsidR="002C1B52" w:rsidRPr="003F7C75" w:rsidRDefault="0053259E" w:rsidP="00E71904">
            <w:pPr>
              <w:spacing w:line="360" w:lineRule="auto"/>
              <w:rPr>
                <w:rFonts w:eastAsia="Calibri" w:cs="Arial"/>
                <w:iCs/>
                <w:szCs w:val="22"/>
              </w:rPr>
            </w:pPr>
            <w:r w:rsidRPr="003F7C75">
              <w:rPr>
                <w:rFonts w:cs="Arial"/>
                <w:szCs w:val="22"/>
                <w:lang w:val="it-IT"/>
              </w:rPr>
              <w:t>Document via</w:t>
            </w:r>
            <w:r w:rsidR="000B60C9">
              <w:rPr>
                <w:rFonts w:cs="Arial"/>
                <w:szCs w:val="22"/>
                <w:lang w:val="it-IT"/>
              </w:rPr>
              <w:t xml:space="preserve"> Technical</w:t>
            </w:r>
            <w:r w:rsidRPr="003F7C75">
              <w:rPr>
                <w:rFonts w:cs="Arial"/>
                <w:szCs w:val="22"/>
                <w:lang w:val="it-IT"/>
              </w:rPr>
              <w:t xml:space="preserve"> Envelope in </w:t>
            </w:r>
            <w:r>
              <w:rPr>
                <w:rFonts w:cs="Arial"/>
                <w:szCs w:val="22"/>
                <w:lang w:val="it-IT"/>
              </w:rPr>
              <w:t>the Sourcing Portal</w:t>
            </w:r>
            <w:r w:rsidRPr="003F7C75">
              <w:rPr>
                <w:rFonts w:cs="Arial"/>
                <w:szCs w:val="22"/>
                <w:lang w:val="it-IT"/>
              </w:rPr>
              <w:t xml:space="preserve"> (if applicable)</w:t>
            </w:r>
          </w:p>
        </w:tc>
      </w:tr>
      <w:tr w:rsidR="000B60C9" w14:paraId="4F021C7F" w14:textId="77777777" w:rsidTr="00827A48">
        <w:trPr>
          <w:cantSplit/>
          <w:trHeight w:val="213"/>
        </w:trPr>
        <w:tc>
          <w:tcPr>
            <w:tcW w:w="1701" w:type="pct"/>
          </w:tcPr>
          <w:p w14:paraId="19A8FE05" w14:textId="77777777" w:rsidR="002C1B52" w:rsidRPr="003F7C75" w:rsidRDefault="0053259E" w:rsidP="001E4B17">
            <w:pPr>
              <w:spacing w:line="360" w:lineRule="auto"/>
              <w:rPr>
                <w:rFonts w:eastAsia="Calibri" w:cs="Arial"/>
                <w:szCs w:val="22"/>
              </w:rPr>
            </w:pPr>
            <w:r w:rsidRPr="003F7C75">
              <w:rPr>
                <w:rFonts w:eastAsia="Calibri" w:cs="Arial"/>
                <w:szCs w:val="22"/>
              </w:rPr>
              <w:t xml:space="preserve">Statement that Tenderer will support use </w:t>
            </w:r>
            <w:r>
              <w:rPr>
                <w:rFonts w:eastAsia="Calibri" w:cs="Arial"/>
                <w:szCs w:val="22"/>
              </w:rPr>
              <w:t xml:space="preserve">of SMEs </w:t>
            </w:r>
            <w:r w:rsidRPr="003F7C75">
              <w:rPr>
                <w:rFonts w:eastAsia="Calibri" w:cs="Arial"/>
                <w:szCs w:val="22"/>
              </w:rPr>
              <w:t>as its sub-contractors</w:t>
            </w:r>
          </w:p>
        </w:tc>
        <w:tc>
          <w:tcPr>
            <w:tcW w:w="987" w:type="pct"/>
          </w:tcPr>
          <w:p w14:paraId="0325B4A7" w14:textId="77777777" w:rsidR="002C1B52" w:rsidRPr="003F7C75" w:rsidRDefault="0053259E" w:rsidP="00E71904">
            <w:pPr>
              <w:spacing w:line="360" w:lineRule="auto"/>
              <w:rPr>
                <w:rFonts w:eastAsia="Calibri" w:cs="Arial"/>
                <w:szCs w:val="22"/>
              </w:rPr>
            </w:pPr>
            <w:r w:rsidRPr="003F7C75">
              <w:rPr>
                <w:rFonts w:eastAsia="Calibri" w:cs="Arial"/>
                <w:szCs w:val="22"/>
              </w:rPr>
              <w:t>Yes</w:t>
            </w:r>
          </w:p>
        </w:tc>
        <w:tc>
          <w:tcPr>
            <w:tcW w:w="1087" w:type="pct"/>
          </w:tcPr>
          <w:p w14:paraId="58900BEF" w14:textId="77777777" w:rsidR="002C1B52" w:rsidRPr="003F7C75" w:rsidRDefault="0053259E" w:rsidP="00E71904">
            <w:pPr>
              <w:spacing w:line="360" w:lineRule="auto"/>
              <w:rPr>
                <w:rFonts w:eastAsia="Calibri" w:cs="Arial"/>
                <w:szCs w:val="22"/>
              </w:rPr>
            </w:pPr>
            <w:r w:rsidRPr="003F7C75">
              <w:rPr>
                <w:rFonts w:eastAsia="Calibri" w:cs="Arial"/>
                <w:szCs w:val="22"/>
              </w:rPr>
              <w:t xml:space="preserve">Section C3 of </w:t>
            </w:r>
            <w:r w:rsidRPr="00742B2D">
              <w:rPr>
                <w:rFonts w:eastAsia="Calibri" w:cs="Arial"/>
                <w:b/>
                <w:bCs/>
                <w:szCs w:val="22"/>
              </w:rPr>
              <w:t>Appendix C</w:t>
            </w:r>
          </w:p>
        </w:tc>
        <w:tc>
          <w:tcPr>
            <w:tcW w:w="1225" w:type="pct"/>
          </w:tcPr>
          <w:p w14:paraId="2926C28B" w14:textId="52E67CEF" w:rsidR="002C1B52" w:rsidRPr="003F7C75" w:rsidRDefault="0053259E" w:rsidP="00E71904">
            <w:pPr>
              <w:spacing w:line="360" w:lineRule="auto"/>
              <w:rPr>
                <w:rFonts w:eastAsia="Calibri" w:cs="Arial"/>
                <w:szCs w:val="22"/>
              </w:rPr>
            </w:pPr>
            <w:r w:rsidRPr="003F7C75">
              <w:rPr>
                <w:rFonts w:cs="Arial"/>
                <w:szCs w:val="22"/>
                <w:lang w:val="it-IT"/>
              </w:rPr>
              <w:t xml:space="preserve">Document via </w:t>
            </w:r>
            <w:r w:rsidR="000B60C9">
              <w:rPr>
                <w:rFonts w:cs="Arial"/>
                <w:szCs w:val="22"/>
                <w:lang w:val="it-IT"/>
              </w:rPr>
              <w:t xml:space="preserve">Technical </w:t>
            </w:r>
            <w:r w:rsidRPr="003F7C75">
              <w:rPr>
                <w:rFonts w:cs="Arial"/>
                <w:szCs w:val="22"/>
                <w:lang w:val="it-IT"/>
              </w:rPr>
              <w:t xml:space="preserve">Envelope in </w:t>
            </w:r>
            <w:r>
              <w:rPr>
                <w:rFonts w:cs="Arial"/>
                <w:szCs w:val="22"/>
                <w:lang w:val="it-IT"/>
              </w:rPr>
              <w:t>the Sourcing Portal</w:t>
            </w:r>
          </w:p>
        </w:tc>
      </w:tr>
      <w:tr w:rsidR="000B60C9" w14:paraId="29512968" w14:textId="77777777" w:rsidTr="00827A48">
        <w:trPr>
          <w:cantSplit/>
          <w:trHeight w:val="213"/>
        </w:trPr>
        <w:tc>
          <w:tcPr>
            <w:tcW w:w="1701" w:type="pct"/>
          </w:tcPr>
          <w:p w14:paraId="1F0C115A" w14:textId="77777777" w:rsidR="002C1B52" w:rsidRPr="003F7C75" w:rsidRDefault="0053259E" w:rsidP="001E4B17">
            <w:pPr>
              <w:spacing w:line="360" w:lineRule="auto"/>
              <w:rPr>
                <w:rFonts w:eastAsia="Calibri" w:cs="Arial"/>
                <w:szCs w:val="22"/>
              </w:rPr>
            </w:pPr>
            <w:r w:rsidRPr="003F7C75">
              <w:rPr>
                <w:rFonts w:eastAsia="Calibri" w:cs="Arial"/>
                <w:szCs w:val="22"/>
              </w:rPr>
              <w:t xml:space="preserve">Information Assurance Statement </w:t>
            </w:r>
          </w:p>
        </w:tc>
        <w:tc>
          <w:tcPr>
            <w:tcW w:w="987" w:type="pct"/>
          </w:tcPr>
          <w:p w14:paraId="2D025BAD" w14:textId="77777777" w:rsidR="002C1B52" w:rsidRPr="003F7C75" w:rsidRDefault="0053259E" w:rsidP="00E71904">
            <w:pPr>
              <w:spacing w:line="360" w:lineRule="auto"/>
              <w:rPr>
                <w:rFonts w:eastAsia="Calibri" w:cs="Arial"/>
                <w:szCs w:val="22"/>
              </w:rPr>
            </w:pPr>
            <w:r w:rsidRPr="003F7C75">
              <w:rPr>
                <w:rFonts w:eastAsia="Calibri" w:cs="Arial"/>
                <w:szCs w:val="22"/>
              </w:rPr>
              <w:t>Yes</w:t>
            </w:r>
          </w:p>
        </w:tc>
        <w:tc>
          <w:tcPr>
            <w:tcW w:w="1087" w:type="pct"/>
          </w:tcPr>
          <w:p w14:paraId="4E83B53E" w14:textId="77777777" w:rsidR="002C1B52" w:rsidRPr="003F7C75" w:rsidRDefault="0053259E" w:rsidP="00E71904">
            <w:pPr>
              <w:spacing w:line="360" w:lineRule="auto"/>
              <w:rPr>
                <w:rFonts w:eastAsia="Calibri" w:cs="Arial"/>
                <w:szCs w:val="22"/>
              </w:rPr>
            </w:pPr>
            <w:r w:rsidRPr="003F7C75">
              <w:rPr>
                <w:rFonts w:eastAsia="Calibri" w:cs="Arial"/>
                <w:szCs w:val="22"/>
              </w:rPr>
              <w:t xml:space="preserve">Section C4 of </w:t>
            </w:r>
            <w:r w:rsidRPr="00742B2D">
              <w:rPr>
                <w:rFonts w:eastAsia="Calibri" w:cs="Arial"/>
                <w:b/>
                <w:bCs/>
                <w:szCs w:val="22"/>
              </w:rPr>
              <w:t>Appendix C</w:t>
            </w:r>
          </w:p>
        </w:tc>
        <w:tc>
          <w:tcPr>
            <w:tcW w:w="1225" w:type="pct"/>
          </w:tcPr>
          <w:p w14:paraId="2DCCEA9C" w14:textId="6C12A7A2" w:rsidR="002C1B52" w:rsidRPr="003F7C75" w:rsidRDefault="0053259E" w:rsidP="00E71904">
            <w:pPr>
              <w:spacing w:line="360" w:lineRule="auto"/>
              <w:rPr>
                <w:rFonts w:eastAsia="Calibri" w:cs="Arial"/>
                <w:szCs w:val="22"/>
              </w:rPr>
            </w:pPr>
            <w:r w:rsidRPr="003F7C75">
              <w:rPr>
                <w:rFonts w:cs="Arial"/>
                <w:szCs w:val="22"/>
                <w:lang w:val="it-IT"/>
              </w:rPr>
              <w:t xml:space="preserve">Document via </w:t>
            </w:r>
            <w:r w:rsidR="000B60C9">
              <w:rPr>
                <w:rFonts w:cs="Arial"/>
                <w:szCs w:val="22"/>
                <w:lang w:val="it-IT"/>
              </w:rPr>
              <w:t xml:space="preserve">Technical </w:t>
            </w:r>
            <w:r w:rsidRPr="003F7C75">
              <w:rPr>
                <w:rFonts w:cs="Arial"/>
                <w:szCs w:val="22"/>
                <w:lang w:val="it-IT"/>
              </w:rPr>
              <w:t xml:space="preserve">Envelope in </w:t>
            </w:r>
            <w:r>
              <w:rPr>
                <w:rFonts w:cs="Arial"/>
                <w:szCs w:val="22"/>
                <w:lang w:val="it-IT"/>
              </w:rPr>
              <w:t>the Sourcing Portal</w:t>
            </w:r>
          </w:p>
        </w:tc>
      </w:tr>
      <w:tr w:rsidR="000B60C9" w14:paraId="0C2E8925" w14:textId="77777777" w:rsidTr="00827A48">
        <w:trPr>
          <w:cantSplit/>
          <w:trHeight w:val="213"/>
        </w:trPr>
        <w:tc>
          <w:tcPr>
            <w:tcW w:w="1701" w:type="pct"/>
          </w:tcPr>
          <w:p w14:paraId="29AE403E" w14:textId="77777777" w:rsidR="002C1B52" w:rsidRPr="003F7C75" w:rsidRDefault="0053259E" w:rsidP="001E4B17">
            <w:pPr>
              <w:spacing w:line="360" w:lineRule="auto"/>
              <w:rPr>
                <w:rFonts w:eastAsia="Calibri" w:cs="Arial"/>
                <w:szCs w:val="22"/>
              </w:rPr>
            </w:pPr>
            <w:r w:rsidRPr="003F7C75">
              <w:rPr>
                <w:rFonts w:eastAsia="Calibri" w:cs="Arial"/>
                <w:szCs w:val="22"/>
              </w:rPr>
              <w:t>Data Protection Statement (GDPR)</w:t>
            </w:r>
          </w:p>
        </w:tc>
        <w:tc>
          <w:tcPr>
            <w:tcW w:w="987" w:type="pct"/>
          </w:tcPr>
          <w:p w14:paraId="1CE34C9D" w14:textId="77777777" w:rsidR="002C1B52" w:rsidRPr="003F7C75" w:rsidRDefault="0053259E" w:rsidP="00E71904">
            <w:pPr>
              <w:spacing w:line="360" w:lineRule="auto"/>
              <w:rPr>
                <w:rFonts w:eastAsia="Calibri" w:cs="Arial"/>
                <w:szCs w:val="22"/>
              </w:rPr>
            </w:pPr>
            <w:r w:rsidRPr="003F7C75">
              <w:rPr>
                <w:rFonts w:eastAsia="Calibri" w:cs="Arial"/>
                <w:szCs w:val="22"/>
              </w:rPr>
              <w:t>Yes</w:t>
            </w:r>
          </w:p>
        </w:tc>
        <w:tc>
          <w:tcPr>
            <w:tcW w:w="1087" w:type="pct"/>
          </w:tcPr>
          <w:p w14:paraId="56FEDE74" w14:textId="77777777" w:rsidR="002C1B52" w:rsidRPr="003F7C75" w:rsidRDefault="0053259E" w:rsidP="00E71904">
            <w:pPr>
              <w:spacing w:line="360" w:lineRule="auto"/>
              <w:rPr>
                <w:rFonts w:eastAsia="Calibri" w:cs="Arial"/>
                <w:szCs w:val="22"/>
              </w:rPr>
            </w:pPr>
            <w:r w:rsidRPr="003F7C75">
              <w:rPr>
                <w:rFonts w:eastAsia="Calibri" w:cs="Arial"/>
                <w:szCs w:val="22"/>
              </w:rPr>
              <w:t xml:space="preserve">Section C5 of </w:t>
            </w:r>
            <w:r w:rsidRPr="00742B2D">
              <w:rPr>
                <w:rFonts w:eastAsia="Calibri" w:cs="Arial"/>
                <w:b/>
                <w:bCs/>
                <w:szCs w:val="22"/>
              </w:rPr>
              <w:t>Appendix C</w:t>
            </w:r>
          </w:p>
        </w:tc>
        <w:tc>
          <w:tcPr>
            <w:tcW w:w="1225" w:type="pct"/>
          </w:tcPr>
          <w:p w14:paraId="766356A4" w14:textId="77777777" w:rsidR="000B60C9" w:rsidRDefault="0053259E" w:rsidP="00E71904">
            <w:pPr>
              <w:spacing w:line="360" w:lineRule="auto"/>
              <w:rPr>
                <w:rFonts w:cs="Arial"/>
                <w:szCs w:val="22"/>
                <w:lang w:val="it-IT"/>
              </w:rPr>
            </w:pPr>
            <w:r w:rsidRPr="003F7C75">
              <w:rPr>
                <w:rFonts w:cs="Arial"/>
                <w:szCs w:val="22"/>
                <w:lang w:val="it-IT"/>
              </w:rPr>
              <w:t xml:space="preserve">Document via </w:t>
            </w:r>
            <w:r w:rsidR="000B60C9">
              <w:rPr>
                <w:rFonts w:cs="Arial"/>
                <w:szCs w:val="22"/>
                <w:lang w:val="it-IT"/>
              </w:rPr>
              <w:t>Technical</w:t>
            </w:r>
          </w:p>
          <w:p w14:paraId="0AA8E38F" w14:textId="593C38FE" w:rsidR="002C1B52" w:rsidRPr="003F7C75" w:rsidRDefault="0053259E" w:rsidP="00E71904">
            <w:pPr>
              <w:spacing w:line="360" w:lineRule="auto"/>
              <w:rPr>
                <w:rFonts w:eastAsia="Calibri" w:cs="Arial"/>
                <w:szCs w:val="22"/>
              </w:rPr>
            </w:pPr>
            <w:r w:rsidRPr="003F7C75">
              <w:rPr>
                <w:rFonts w:cs="Arial"/>
                <w:szCs w:val="22"/>
                <w:lang w:val="it-IT"/>
              </w:rPr>
              <w:t xml:space="preserve">Envelope in </w:t>
            </w:r>
            <w:r>
              <w:rPr>
                <w:rFonts w:cs="Arial"/>
                <w:szCs w:val="22"/>
                <w:lang w:val="it-IT"/>
              </w:rPr>
              <w:t>the Sourcing Portal</w:t>
            </w:r>
          </w:p>
        </w:tc>
      </w:tr>
      <w:tr w:rsidR="000B60C9" w14:paraId="604E36E4" w14:textId="77777777" w:rsidTr="00827A48">
        <w:trPr>
          <w:cantSplit/>
          <w:trHeight w:val="279"/>
        </w:trPr>
        <w:tc>
          <w:tcPr>
            <w:tcW w:w="1701" w:type="pct"/>
          </w:tcPr>
          <w:p w14:paraId="704FF9A6" w14:textId="77777777" w:rsidR="002C1B52" w:rsidRPr="003F7C75" w:rsidRDefault="0053259E" w:rsidP="00465909">
            <w:pPr>
              <w:spacing w:line="360" w:lineRule="auto"/>
              <w:rPr>
                <w:rFonts w:eastAsia="Calibri" w:cs="Arial"/>
                <w:szCs w:val="22"/>
              </w:rPr>
            </w:pPr>
            <w:r w:rsidRPr="003F7C75">
              <w:rPr>
                <w:rFonts w:eastAsia="Calibri" w:cs="Arial"/>
                <w:szCs w:val="22"/>
              </w:rPr>
              <w:t>Non-Collusion Compliance</w:t>
            </w:r>
          </w:p>
        </w:tc>
        <w:tc>
          <w:tcPr>
            <w:tcW w:w="987" w:type="pct"/>
          </w:tcPr>
          <w:p w14:paraId="472951C3" w14:textId="77777777" w:rsidR="002C1B52" w:rsidRPr="003F7C75" w:rsidRDefault="0053259E" w:rsidP="00E71904">
            <w:pPr>
              <w:spacing w:line="360" w:lineRule="auto"/>
              <w:rPr>
                <w:rFonts w:eastAsia="Calibri" w:cs="Arial"/>
                <w:szCs w:val="22"/>
              </w:rPr>
            </w:pPr>
            <w:r w:rsidRPr="003F7C75">
              <w:rPr>
                <w:rFonts w:eastAsia="Calibri" w:cs="Arial"/>
                <w:szCs w:val="22"/>
              </w:rPr>
              <w:t>Yes</w:t>
            </w:r>
          </w:p>
        </w:tc>
        <w:tc>
          <w:tcPr>
            <w:tcW w:w="1087" w:type="pct"/>
          </w:tcPr>
          <w:p w14:paraId="17327471" w14:textId="77777777" w:rsidR="002C1B52" w:rsidRPr="00742B2D" w:rsidRDefault="0053259E" w:rsidP="00E71904">
            <w:pPr>
              <w:spacing w:line="360" w:lineRule="auto"/>
              <w:rPr>
                <w:rFonts w:eastAsia="Calibri" w:cs="Arial"/>
                <w:b/>
                <w:bCs/>
                <w:szCs w:val="22"/>
              </w:rPr>
            </w:pPr>
            <w:r w:rsidRPr="00742B2D">
              <w:rPr>
                <w:rFonts w:eastAsia="Calibri" w:cs="Arial"/>
                <w:b/>
                <w:bCs/>
                <w:szCs w:val="22"/>
              </w:rPr>
              <w:t>Appendix J</w:t>
            </w:r>
          </w:p>
        </w:tc>
        <w:tc>
          <w:tcPr>
            <w:tcW w:w="1225" w:type="pct"/>
          </w:tcPr>
          <w:p w14:paraId="05A9DB49" w14:textId="31A6F148" w:rsidR="002C1B52" w:rsidRPr="003F7C75" w:rsidRDefault="0053259E" w:rsidP="00E71904">
            <w:pPr>
              <w:spacing w:line="360" w:lineRule="auto"/>
              <w:rPr>
                <w:rFonts w:eastAsia="Calibri" w:cs="Arial"/>
                <w:szCs w:val="22"/>
              </w:rPr>
            </w:pPr>
            <w:r w:rsidRPr="003F7C75">
              <w:rPr>
                <w:rFonts w:cs="Arial"/>
                <w:szCs w:val="22"/>
                <w:lang w:val="it-IT"/>
              </w:rPr>
              <w:t xml:space="preserve">Document via </w:t>
            </w:r>
            <w:r w:rsidR="000B60C9">
              <w:rPr>
                <w:rFonts w:cs="Arial"/>
                <w:szCs w:val="22"/>
                <w:lang w:val="it-IT"/>
              </w:rPr>
              <w:t xml:space="preserve">Technical </w:t>
            </w:r>
            <w:r w:rsidRPr="003F7C75">
              <w:rPr>
                <w:rFonts w:cs="Arial"/>
                <w:szCs w:val="22"/>
                <w:lang w:val="it-IT"/>
              </w:rPr>
              <w:t xml:space="preserve">Envelope in </w:t>
            </w:r>
            <w:r>
              <w:rPr>
                <w:rFonts w:cs="Arial"/>
                <w:szCs w:val="22"/>
                <w:lang w:val="it-IT"/>
              </w:rPr>
              <w:t>the Sourcing Portal</w:t>
            </w:r>
          </w:p>
        </w:tc>
      </w:tr>
      <w:tr w:rsidR="000B60C9" w14:paraId="104C064B" w14:textId="77777777" w:rsidTr="00827A48">
        <w:trPr>
          <w:cantSplit/>
          <w:trHeight w:val="213"/>
        </w:trPr>
        <w:tc>
          <w:tcPr>
            <w:tcW w:w="1701" w:type="pct"/>
          </w:tcPr>
          <w:p w14:paraId="339CAB96" w14:textId="77777777" w:rsidR="002C1B52" w:rsidRPr="003F7C75" w:rsidRDefault="0053259E" w:rsidP="00465909">
            <w:pPr>
              <w:spacing w:line="360" w:lineRule="auto"/>
              <w:rPr>
                <w:rFonts w:eastAsia="Calibri" w:cs="Arial"/>
                <w:szCs w:val="22"/>
              </w:rPr>
            </w:pPr>
            <w:r w:rsidRPr="003F7C75">
              <w:rPr>
                <w:rFonts w:eastAsia="Calibri" w:cs="Arial"/>
                <w:szCs w:val="22"/>
              </w:rPr>
              <w:lastRenderedPageBreak/>
              <w:t>Fair Payment Charter Compliance</w:t>
            </w:r>
          </w:p>
        </w:tc>
        <w:tc>
          <w:tcPr>
            <w:tcW w:w="987" w:type="pct"/>
          </w:tcPr>
          <w:p w14:paraId="1C6F5C68" w14:textId="77777777" w:rsidR="002C1B52" w:rsidRPr="003F7C75" w:rsidRDefault="0053259E" w:rsidP="00E71904">
            <w:pPr>
              <w:spacing w:line="360" w:lineRule="auto"/>
              <w:rPr>
                <w:rFonts w:eastAsia="Calibri" w:cs="Arial"/>
                <w:szCs w:val="22"/>
              </w:rPr>
            </w:pPr>
            <w:r w:rsidRPr="003F7C75">
              <w:rPr>
                <w:rFonts w:eastAsia="Calibri" w:cs="Arial"/>
                <w:szCs w:val="22"/>
              </w:rPr>
              <w:t>Yes</w:t>
            </w:r>
          </w:p>
        </w:tc>
        <w:tc>
          <w:tcPr>
            <w:tcW w:w="1087" w:type="pct"/>
          </w:tcPr>
          <w:p w14:paraId="7738BD1F" w14:textId="77777777" w:rsidR="002C1B52" w:rsidRPr="00742B2D" w:rsidRDefault="0053259E" w:rsidP="00E71904">
            <w:pPr>
              <w:spacing w:line="360" w:lineRule="auto"/>
              <w:rPr>
                <w:rFonts w:eastAsia="Calibri" w:cs="Arial"/>
                <w:b/>
                <w:bCs/>
                <w:szCs w:val="22"/>
              </w:rPr>
            </w:pPr>
            <w:r w:rsidRPr="00742B2D">
              <w:rPr>
                <w:rFonts w:eastAsia="Calibri" w:cs="Arial"/>
                <w:b/>
                <w:bCs/>
                <w:szCs w:val="22"/>
              </w:rPr>
              <w:t>Appendix L</w:t>
            </w:r>
          </w:p>
        </w:tc>
        <w:tc>
          <w:tcPr>
            <w:tcW w:w="1225" w:type="pct"/>
          </w:tcPr>
          <w:p w14:paraId="56BC4911" w14:textId="2EE098C8" w:rsidR="002C1B52" w:rsidRPr="003F7C75" w:rsidRDefault="0053259E" w:rsidP="00E71904">
            <w:pPr>
              <w:spacing w:line="360" w:lineRule="auto"/>
              <w:rPr>
                <w:rFonts w:eastAsia="Calibri" w:cs="Arial"/>
                <w:szCs w:val="22"/>
              </w:rPr>
            </w:pPr>
            <w:r w:rsidRPr="003F7C75">
              <w:rPr>
                <w:rFonts w:cs="Arial"/>
                <w:szCs w:val="22"/>
                <w:lang w:val="it-IT"/>
              </w:rPr>
              <w:t xml:space="preserve">Document via </w:t>
            </w:r>
            <w:r w:rsidR="000B60C9">
              <w:rPr>
                <w:rFonts w:cs="Arial"/>
                <w:szCs w:val="22"/>
                <w:lang w:val="it-IT"/>
              </w:rPr>
              <w:t>Technical</w:t>
            </w:r>
            <w:r w:rsidRPr="003F7C75">
              <w:rPr>
                <w:rFonts w:cs="Arial"/>
                <w:szCs w:val="22"/>
                <w:lang w:val="it-IT"/>
              </w:rPr>
              <w:t xml:space="preserve"> Envelope in </w:t>
            </w:r>
            <w:r>
              <w:rPr>
                <w:rFonts w:cs="Arial"/>
                <w:szCs w:val="22"/>
                <w:lang w:val="it-IT"/>
              </w:rPr>
              <w:t>the Sourcing Portal</w:t>
            </w:r>
            <w:r w:rsidRPr="003F7C75">
              <w:rPr>
                <w:rFonts w:cs="Arial"/>
                <w:szCs w:val="22"/>
                <w:lang w:val="it-IT"/>
              </w:rPr>
              <w:t xml:space="preserve"> </w:t>
            </w:r>
          </w:p>
        </w:tc>
      </w:tr>
      <w:tr w:rsidR="000B60C9" w14:paraId="665A99A6" w14:textId="77777777" w:rsidTr="00827A48">
        <w:trPr>
          <w:cantSplit/>
          <w:trHeight w:val="426"/>
        </w:trPr>
        <w:tc>
          <w:tcPr>
            <w:tcW w:w="1701" w:type="pct"/>
          </w:tcPr>
          <w:p w14:paraId="4F9A1B0D" w14:textId="77777777" w:rsidR="002C1B52" w:rsidRPr="003F7C75" w:rsidRDefault="0053259E" w:rsidP="00465909">
            <w:pPr>
              <w:spacing w:line="360" w:lineRule="auto"/>
              <w:rPr>
                <w:rFonts w:eastAsia="Calibri" w:cs="Arial"/>
                <w:szCs w:val="22"/>
              </w:rPr>
            </w:pPr>
            <w:r w:rsidRPr="003F7C75">
              <w:rPr>
                <w:rFonts w:eastAsia="Calibri" w:cs="Arial"/>
                <w:szCs w:val="22"/>
              </w:rPr>
              <w:t>Anti-bribery Code of Conduct Compliance</w:t>
            </w:r>
          </w:p>
        </w:tc>
        <w:tc>
          <w:tcPr>
            <w:tcW w:w="987" w:type="pct"/>
          </w:tcPr>
          <w:p w14:paraId="660C9737" w14:textId="77777777" w:rsidR="002C1B52" w:rsidRPr="003F7C75" w:rsidRDefault="0053259E" w:rsidP="00E71904">
            <w:pPr>
              <w:spacing w:line="360" w:lineRule="auto"/>
              <w:rPr>
                <w:rFonts w:eastAsia="Calibri" w:cs="Arial"/>
                <w:szCs w:val="22"/>
              </w:rPr>
            </w:pPr>
            <w:r w:rsidRPr="003F7C75">
              <w:rPr>
                <w:rFonts w:eastAsia="Calibri" w:cs="Arial"/>
                <w:szCs w:val="22"/>
              </w:rPr>
              <w:t>Yes</w:t>
            </w:r>
          </w:p>
        </w:tc>
        <w:tc>
          <w:tcPr>
            <w:tcW w:w="1087" w:type="pct"/>
          </w:tcPr>
          <w:p w14:paraId="0C11FC7D" w14:textId="77777777" w:rsidR="002C1B52" w:rsidRPr="00742B2D" w:rsidRDefault="0053259E" w:rsidP="00E71904">
            <w:pPr>
              <w:spacing w:line="360" w:lineRule="auto"/>
              <w:rPr>
                <w:rFonts w:eastAsia="Calibri" w:cs="Arial"/>
                <w:b/>
                <w:bCs/>
                <w:szCs w:val="22"/>
              </w:rPr>
            </w:pPr>
            <w:r w:rsidRPr="00742B2D">
              <w:rPr>
                <w:rFonts w:eastAsia="Calibri" w:cs="Arial"/>
                <w:b/>
                <w:bCs/>
                <w:szCs w:val="22"/>
              </w:rPr>
              <w:t>Appendix L</w:t>
            </w:r>
          </w:p>
        </w:tc>
        <w:tc>
          <w:tcPr>
            <w:tcW w:w="1225" w:type="pct"/>
          </w:tcPr>
          <w:p w14:paraId="29100348" w14:textId="1609916E" w:rsidR="002C1B52" w:rsidRPr="003F7C75" w:rsidRDefault="0053259E" w:rsidP="00E71904">
            <w:pPr>
              <w:spacing w:line="360" w:lineRule="auto"/>
              <w:rPr>
                <w:rFonts w:eastAsia="Calibri" w:cs="Arial"/>
                <w:szCs w:val="22"/>
              </w:rPr>
            </w:pPr>
            <w:r w:rsidRPr="003F7C75">
              <w:rPr>
                <w:rFonts w:cs="Arial"/>
                <w:szCs w:val="22"/>
                <w:lang w:val="it-IT"/>
              </w:rPr>
              <w:t xml:space="preserve">Document via </w:t>
            </w:r>
            <w:r w:rsidR="000B60C9">
              <w:rPr>
                <w:rFonts w:cs="Arial"/>
                <w:szCs w:val="22"/>
                <w:lang w:val="it-IT"/>
              </w:rPr>
              <w:t xml:space="preserve">Technical </w:t>
            </w:r>
            <w:r w:rsidRPr="003F7C75">
              <w:rPr>
                <w:rFonts w:cs="Arial"/>
                <w:szCs w:val="22"/>
                <w:lang w:val="it-IT"/>
              </w:rPr>
              <w:t xml:space="preserve">Envelope in </w:t>
            </w:r>
            <w:r>
              <w:rPr>
                <w:rFonts w:cs="Arial"/>
                <w:szCs w:val="22"/>
                <w:lang w:val="it-IT"/>
              </w:rPr>
              <w:t>the Sourcing Portal</w:t>
            </w:r>
          </w:p>
        </w:tc>
      </w:tr>
      <w:tr w:rsidR="000B60C9" w14:paraId="3F40E995" w14:textId="77777777" w:rsidTr="00827A48">
        <w:trPr>
          <w:cantSplit/>
          <w:trHeight w:val="426"/>
        </w:trPr>
        <w:tc>
          <w:tcPr>
            <w:tcW w:w="1701" w:type="pct"/>
          </w:tcPr>
          <w:p w14:paraId="3CC573DC" w14:textId="77777777" w:rsidR="002C1B52" w:rsidRPr="003F7C75" w:rsidRDefault="0053259E" w:rsidP="00465909">
            <w:pPr>
              <w:spacing w:line="360" w:lineRule="auto"/>
              <w:rPr>
                <w:rFonts w:eastAsia="Calibri" w:cs="Arial"/>
                <w:szCs w:val="22"/>
              </w:rPr>
            </w:pPr>
            <w:r w:rsidRPr="003F7C75">
              <w:rPr>
                <w:rFonts w:eastAsia="Calibri" w:cs="Arial"/>
                <w:szCs w:val="22"/>
              </w:rPr>
              <w:t>Anti-fraud Code of Conduct Compliance</w:t>
            </w:r>
          </w:p>
        </w:tc>
        <w:tc>
          <w:tcPr>
            <w:tcW w:w="987" w:type="pct"/>
          </w:tcPr>
          <w:p w14:paraId="7DFA90BD" w14:textId="77777777" w:rsidR="002C1B52" w:rsidRPr="003F7C75" w:rsidRDefault="0053259E" w:rsidP="00E71904">
            <w:pPr>
              <w:spacing w:line="360" w:lineRule="auto"/>
              <w:rPr>
                <w:rFonts w:eastAsia="Calibri" w:cs="Arial"/>
                <w:szCs w:val="22"/>
              </w:rPr>
            </w:pPr>
            <w:r w:rsidRPr="003F7C75">
              <w:rPr>
                <w:rFonts w:eastAsia="Calibri" w:cs="Arial"/>
                <w:szCs w:val="22"/>
              </w:rPr>
              <w:t>Yes</w:t>
            </w:r>
          </w:p>
        </w:tc>
        <w:tc>
          <w:tcPr>
            <w:tcW w:w="1087" w:type="pct"/>
          </w:tcPr>
          <w:p w14:paraId="108FB05A" w14:textId="77777777" w:rsidR="002C1B52" w:rsidRPr="00742B2D" w:rsidRDefault="0053259E" w:rsidP="00E71904">
            <w:pPr>
              <w:spacing w:line="360" w:lineRule="auto"/>
              <w:rPr>
                <w:rFonts w:eastAsia="Calibri" w:cs="Arial"/>
                <w:b/>
                <w:bCs/>
                <w:szCs w:val="22"/>
              </w:rPr>
            </w:pPr>
            <w:r w:rsidRPr="00742B2D">
              <w:rPr>
                <w:rFonts w:eastAsia="Calibri" w:cs="Arial"/>
                <w:b/>
                <w:bCs/>
                <w:szCs w:val="22"/>
              </w:rPr>
              <w:t>Appendix L</w:t>
            </w:r>
          </w:p>
        </w:tc>
        <w:tc>
          <w:tcPr>
            <w:tcW w:w="1225" w:type="pct"/>
          </w:tcPr>
          <w:p w14:paraId="736D32C0" w14:textId="0360B93F" w:rsidR="002C1B52" w:rsidRPr="003F7C75" w:rsidRDefault="0053259E" w:rsidP="00E71904">
            <w:pPr>
              <w:spacing w:line="360" w:lineRule="auto"/>
              <w:rPr>
                <w:rFonts w:eastAsia="Calibri" w:cs="Arial"/>
                <w:szCs w:val="22"/>
              </w:rPr>
            </w:pPr>
            <w:r w:rsidRPr="003F7C75">
              <w:rPr>
                <w:rFonts w:cs="Arial"/>
                <w:szCs w:val="22"/>
                <w:lang w:val="it-IT"/>
              </w:rPr>
              <w:t xml:space="preserve">Document via </w:t>
            </w:r>
            <w:r w:rsidR="000B60C9">
              <w:rPr>
                <w:rFonts w:cs="Arial"/>
                <w:szCs w:val="22"/>
                <w:lang w:val="it-IT"/>
              </w:rPr>
              <w:t xml:space="preserve">Technical </w:t>
            </w:r>
            <w:r w:rsidRPr="003F7C75">
              <w:rPr>
                <w:rFonts w:cs="Arial"/>
                <w:szCs w:val="22"/>
                <w:lang w:val="it-IT"/>
              </w:rPr>
              <w:t xml:space="preserve">Envelope in </w:t>
            </w:r>
            <w:r>
              <w:rPr>
                <w:rFonts w:cs="Arial"/>
                <w:szCs w:val="22"/>
                <w:lang w:val="it-IT"/>
              </w:rPr>
              <w:t>the Sourcing Portal</w:t>
            </w:r>
          </w:p>
        </w:tc>
      </w:tr>
      <w:tr w:rsidR="000B60C9" w14:paraId="2BD6C196" w14:textId="77777777" w:rsidTr="00827A48">
        <w:trPr>
          <w:cantSplit/>
          <w:trHeight w:val="426"/>
        </w:trPr>
        <w:tc>
          <w:tcPr>
            <w:tcW w:w="1701" w:type="pct"/>
          </w:tcPr>
          <w:p w14:paraId="384DE075" w14:textId="77777777" w:rsidR="002C1B52" w:rsidRPr="003F7C75" w:rsidRDefault="0053259E" w:rsidP="001E4B17">
            <w:pPr>
              <w:spacing w:line="360" w:lineRule="auto"/>
              <w:rPr>
                <w:rFonts w:eastAsia="Calibri" w:cs="Arial"/>
                <w:szCs w:val="22"/>
              </w:rPr>
            </w:pPr>
            <w:r w:rsidRPr="003F7C75">
              <w:rPr>
                <w:rFonts w:eastAsia="Calibri" w:cs="Arial"/>
                <w:szCs w:val="22"/>
              </w:rPr>
              <w:t>Armed Forces Covenant Compliance</w:t>
            </w:r>
          </w:p>
        </w:tc>
        <w:tc>
          <w:tcPr>
            <w:tcW w:w="987" w:type="pct"/>
          </w:tcPr>
          <w:p w14:paraId="1EA8AE7D" w14:textId="77777777" w:rsidR="002C1B52" w:rsidRPr="003F7C75" w:rsidRDefault="0053259E" w:rsidP="00E71904">
            <w:pPr>
              <w:spacing w:line="360" w:lineRule="auto"/>
              <w:rPr>
                <w:rFonts w:eastAsia="Calibri" w:cs="Arial"/>
                <w:szCs w:val="22"/>
              </w:rPr>
            </w:pPr>
            <w:r w:rsidRPr="003F7C75">
              <w:rPr>
                <w:rFonts w:eastAsia="Calibri" w:cs="Arial"/>
                <w:szCs w:val="22"/>
              </w:rPr>
              <w:t>Yes</w:t>
            </w:r>
          </w:p>
        </w:tc>
        <w:tc>
          <w:tcPr>
            <w:tcW w:w="1087" w:type="pct"/>
          </w:tcPr>
          <w:p w14:paraId="483ABDE9" w14:textId="77777777" w:rsidR="002C1B52" w:rsidRPr="00742B2D" w:rsidRDefault="0053259E" w:rsidP="00E71904">
            <w:pPr>
              <w:spacing w:line="360" w:lineRule="auto"/>
              <w:rPr>
                <w:rFonts w:eastAsia="Calibri" w:cs="Arial"/>
                <w:b/>
                <w:bCs/>
                <w:szCs w:val="22"/>
              </w:rPr>
            </w:pPr>
            <w:r w:rsidRPr="00742B2D">
              <w:rPr>
                <w:rFonts w:eastAsia="Calibri" w:cs="Arial"/>
                <w:b/>
                <w:bCs/>
                <w:szCs w:val="22"/>
              </w:rPr>
              <w:t>Appendix L</w:t>
            </w:r>
          </w:p>
        </w:tc>
        <w:tc>
          <w:tcPr>
            <w:tcW w:w="1225" w:type="pct"/>
          </w:tcPr>
          <w:p w14:paraId="10947EF2" w14:textId="4DAA91FE" w:rsidR="002C1B52" w:rsidRPr="003F7C75" w:rsidRDefault="0053259E" w:rsidP="00E71904">
            <w:pPr>
              <w:spacing w:line="360" w:lineRule="auto"/>
              <w:rPr>
                <w:rFonts w:eastAsia="Calibri" w:cs="Arial"/>
                <w:szCs w:val="22"/>
              </w:rPr>
            </w:pPr>
            <w:r w:rsidRPr="003F7C75">
              <w:rPr>
                <w:rFonts w:cs="Arial"/>
                <w:szCs w:val="22"/>
                <w:lang w:val="it-IT"/>
              </w:rPr>
              <w:t xml:space="preserve">Document via </w:t>
            </w:r>
            <w:r w:rsidR="000B60C9">
              <w:rPr>
                <w:rFonts w:cs="Arial"/>
                <w:szCs w:val="22"/>
                <w:lang w:val="it-IT"/>
              </w:rPr>
              <w:t xml:space="preserve">Technical </w:t>
            </w:r>
            <w:r w:rsidRPr="003F7C75">
              <w:rPr>
                <w:rFonts w:cs="Arial"/>
                <w:szCs w:val="22"/>
                <w:lang w:val="it-IT"/>
              </w:rPr>
              <w:t xml:space="preserve">Envelope in </w:t>
            </w:r>
            <w:r>
              <w:rPr>
                <w:rFonts w:cs="Arial"/>
                <w:szCs w:val="22"/>
                <w:lang w:val="it-IT"/>
              </w:rPr>
              <w:t>the Sourcing Portal</w:t>
            </w:r>
          </w:p>
        </w:tc>
      </w:tr>
    </w:tbl>
    <w:p w14:paraId="68CD6FC1" w14:textId="77777777" w:rsidR="00A96655" w:rsidRDefault="0076029A" w:rsidP="00FB0BA5">
      <w:pPr>
        <w:pStyle w:val="Heading4-List"/>
        <w:numPr>
          <w:ilvl w:val="0"/>
          <w:numId w:val="0"/>
        </w:numPr>
        <w:ind w:left="1418"/>
      </w:pPr>
    </w:p>
    <w:p w14:paraId="2C453E45" w14:textId="228EEE57" w:rsidR="00446632" w:rsidRPr="00DB3F43" w:rsidRDefault="0053259E" w:rsidP="00FC1A2E">
      <w:pPr>
        <w:pStyle w:val="Heading3"/>
        <w:spacing w:afterLines="60" w:after="144"/>
        <w:ind w:left="720" w:hanging="720"/>
      </w:pPr>
      <w:r w:rsidRPr="00DB3F43">
        <w:t xml:space="preserve">All </w:t>
      </w:r>
      <w:r>
        <w:t xml:space="preserve">the documents </w:t>
      </w:r>
      <w:r w:rsidRPr="00DB3F43">
        <w:t>detailed in</w:t>
      </w:r>
      <w:r>
        <w:t xml:space="preserve"> </w:t>
      </w:r>
      <w:r>
        <w:fldChar w:fldCharType="begin"/>
      </w:r>
      <w:r>
        <w:instrText xml:space="preserve"> REF Table_3 \h </w:instrText>
      </w:r>
      <w:r>
        <w:fldChar w:fldCharType="separate"/>
      </w:r>
      <w:r w:rsidRPr="004733BB">
        <w:rPr>
          <w:b/>
        </w:rPr>
        <w:t xml:space="preserve">Table </w:t>
      </w:r>
      <w:r>
        <w:rPr>
          <w:b/>
        </w:rPr>
        <w:t>3</w:t>
      </w:r>
      <w:r>
        <w:fldChar w:fldCharType="end"/>
      </w:r>
      <w:r>
        <w:t xml:space="preserve"> </w:t>
      </w:r>
      <w:r w:rsidRPr="00DB3F43">
        <w:t xml:space="preserve">must be submitted as part of the Tender. Highways England reserves the right to exclude a Tenderer </w:t>
      </w:r>
      <w:r>
        <w:t>that</w:t>
      </w:r>
      <w:r w:rsidRPr="00DB3F43">
        <w:t xml:space="preserve"> fails to provide compliance statements.</w:t>
      </w:r>
    </w:p>
    <w:p w14:paraId="777299E8" w14:textId="77777777" w:rsidR="00420695" w:rsidRDefault="0053259E" w:rsidP="00FC1A2E">
      <w:pPr>
        <w:pStyle w:val="Heading3"/>
        <w:spacing w:afterLines="60" w:after="144"/>
        <w:ind w:left="720" w:hanging="720"/>
      </w:pPr>
      <w:r w:rsidRPr="00420695">
        <w:t xml:space="preserve">Tenderers should refer </w:t>
      </w:r>
      <w:r w:rsidRPr="00C46275">
        <w:t>to</w:t>
      </w:r>
      <w:r w:rsidRPr="0079244B">
        <w:rPr>
          <w:b/>
        </w:rPr>
        <w:t xml:space="preserve"> Appendix C</w:t>
      </w:r>
      <w:r w:rsidRPr="00420695">
        <w:t xml:space="preserve"> </w:t>
      </w:r>
      <w:r>
        <w:t xml:space="preserve">and </w:t>
      </w:r>
      <w:r w:rsidRPr="0079244B">
        <w:rPr>
          <w:b/>
        </w:rPr>
        <w:t>Appendix L</w:t>
      </w:r>
      <w:r w:rsidRPr="00420695">
        <w:t xml:space="preserve"> for further details regarding each policy requirement</w:t>
      </w:r>
      <w:r>
        <w:t>.</w:t>
      </w:r>
    </w:p>
    <w:p w14:paraId="02874602" w14:textId="77777777" w:rsidR="00A839C1" w:rsidRDefault="0053259E" w:rsidP="007A1A89">
      <w:pPr>
        <w:pStyle w:val="Heading2"/>
        <w:spacing w:line="360" w:lineRule="auto"/>
        <w:ind w:left="709" w:hanging="709"/>
      </w:pPr>
      <w:bookmarkStart w:id="205" w:name="_Toc45015312"/>
      <w:bookmarkStart w:id="206" w:name="_Toc74551637"/>
      <w:r>
        <w:t>Form of Tender</w:t>
      </w:r>
      <w:bookmarkEnd w:id="205"/>
      <w:bookmarkEnd w:id="206"/>
    </w:p>
    <w:p w14:paraId="1A955D6C" w14:textId="77777777" w:rsidR="00A839C1" w:rsidRDefault="0053259E" w:rsidP="007A1A89">
      <w:pPr>
        <w:pStyle w:val="Heading3"/>
        <w:keepNext/>
        <w:ind w:left="709" w:hanging="709"/>
      </w:pPr>
      <w:r>
        <w:t>The Form of Tender will confirm the Tenderer’s acceptance of the Contract.</w:t>
      </w:r>
    </w:p>
    <w:p w14:paraId="6F2DAF88" w14:textId="77777777" w:rsidR="00A839C1" w:rsidRPr="00DB3F43" w:rsidRDefault="0053259E" w:rsidP="007A1A89">
      <w:pPr>
        <w:pStyle w:val="Heading3"/>
        <w:ind w:left="709" w:hanging="709"/>
      </w:pPr>
      <w:r>
        <w:t xml:space="preserve">A failure by a Tenderer to submit a completed Form of Tender containing the full and unqualified acceptance of the Contract (including all associated schedules) will result in automatic disqualification of the Tenderer’s Tender. </w:t>
      </w:r>
    </w:p>
    <w:p w14:paraId="46B3E732" w14:textId="77777777" w:rsidR="00446632" w:rsidRPr="00E94961" w:rsidRDefault="0053259E" w:rsidP="00FC1A2E">
      <w:pPr>
        <w:pStyle w:val="Heading2"/>
        <w:spacing w:afterLines="60" w:after="144" w:line="360" w:lineRule="auto"/>
        <w:ind w:left="720" w:hanging="720"/>
      </w:pPr>
      <w:bookmarkStart w:id="207" w:name="_Toc67379113"/>
      <w:bookmarkStart w:id="208" w:name="_Toc74551638"/>
      <w:bookmarkStart w:id="209" w:name="_Ref9521835"/>
      <w:bookmarkStart w:id="210" w:name="_Toc10385618"/>
      <w:r w:rsidRPr="00E94961">
        <w:t>Quality Submission Instructions</w:t>
      </w:r>
      <w:bookmarkEnd w:id="207"/>
      <w:bookmarkEnd w:id="208"/>
      <w:r w:rsidRPr="00E94961">
        <w:t xml:space="preserve"> </w:t>
      </w:r>
      <w:bookmarkEnd w:id="209"/>
      <w:bookmarkEnd w:id="210"/>
    </w:p>
    <w:p w14:paraId="7EB94D7D" w14:textId="77777777" w:rsidR="00446632" w:rsidRPr="0079244B" w:rsidRDefault="0053259E" w:rsidP="00FC1A2E">
      <w:pPr>
        <w:pStyle w:val="Heading3"/>
        <w:spacing w:afterLines="60" w:after="144"/>
        <w:ind w:left="720" w:hanging="720"/>
        <w:rPr>
          <w:b/>
        </w:rPr>
      </w:pPr>
      <w:r w:rsidRPr="006547DC">
        <w:t xml:space="preserve">Tenderers are required to complete and return in the Technical Envelope </w:t>
      </w:r>
      <w:r w:rsidRPr="00CF4D93">
        <w:t>(Section 2) on the Sourcing Portal their Quality Submission, comprising respons</w:t>
      </w:r>
      <w:r>
        <w:t xml:space="preserve">es to the Quality Questions </w:t>
      </w:r>
      <w:r w:rsidRPr="00D20624">
        <w:t xml:space="preserve">in </w:t>
      </w:r>
      <w:r w:rsidRPr="0079244B">
        <w:rPr>
          <w:b/>
        </w:rPr>
        <w:t>Appendix E.</w:t>
      </w:r>
    </w:p>
    <w:p w14:paraId="25DEBCEE" w14:textId="77777777" w:rsidR="00446632" w:rsidRPr="00DB3F43" w:rsidRDefault="0053259E" w:rsidP="00FC1A2E">
      <w:pPr>
        <w:pStyle w:val="Heading3"/>
        <w:spacing w:afterLines="60" w:after="144"/>
        <w:ind w:left="720" w:hanging="720"/>
      </w:pPr>
      <w:r>
        <w:t>E</w:t>
      </w:r>
      <w:r w:rsidRPr="00DB3F43">
        <w:t xml:space="preserve">ach </w:t>
      </w:r>
      <w:r>
        <w:t xml:space="preserve">Quality Question </w:t>
      </w:r>
      <w:r w:rsidRPr="00DB3F43">
        <w:t xml:space="preserve">sets out the following: </w:t>
      </w:r>
    </w:p>
    <w:p w14:paraId="6D02CE80" w14:textId="77777777" w:rsidR="00446632" w:rsidRPr="00500FFE" w:rsidRDefault="0053259E" w:rsidP="0053259E">
      <w:pPr>
        <w:pStyle w:val="Heading4-List"/>
        <w:numPr>
          <w:ilvl w:val="0"/>
          <w:numId w:val="49"/>
        </w:numPr>
        <w:spacing w:before="120" w:afterLines="60" w:after="144"/>
        <w:ind w:left="1843" w:hanging="720"/>
      </w:pPr>
      <w:r>
        <w:rPr>
          <w:b/>
        </w:rPr>
        <w:lastRenderedPageBreak/>
        <w:t>a</w:t>
      </w:r>
      <w:r w:rsidRPr="005173BA">
        <w:rPr>
          <w:b/>
        </w:rPr>
        <w:t>mbition</w:t>
      </w:r>
      <w:r w:rsidRPr="00500FFE">
        <w:t xml:space="preserve"> – the outcome Highways England is seeking to </w:t>
      </w:r>
      <w:r>
        <w:t>achieve</w:t>
      </w:r>
      <w:r w:rsidRPr="00500FFE">
        <w:t xml:space="preserve">; </w:t>
      </w:r>
    </w:p>
    <w:p w14:paraId="1FB8EEC0" w14:textId="77777777" w:rsidR="00262B47" w:rsidRPr="00500FFE" w:rsidRDefault="0053259E" w:rsidP="0053259E">
      <w:pPr>
        <w:pStyle w:val="Heading4-List"/>
        <w:numPr>
          <w:ilvl w:val="0"/>
          <w:numId w:val="49"/>
        </w:numPr>
        <w:spacing w:before="120" w:afterLines="60" w:after="144"/>
        <w:ind w:left="1843" w:hanging="720"/>
      </w:pPr>
      <w:r>
        <w:rPr>
          <w:b/>
        </w:rPr>
        <w:t>q</w:t>
      </w:r>
      <w:r w:rsidRPr="005173BA">
        <w:rPr>
          <w:b/>
        </w:rPr>
        <w:t>uestion</w:t>
      </w:r>
      <w:r w:rsidRPr="00500FFE">
        <w:t xml:space="preserve"> – the question that Tenderers must respond to; and </w:t>
      </w:r>
    </w:p>
    <w:p w14:paraId="14AC051C" w14:textId="77777777" w:rsidR="00446632" w:rsidRPr="00500FFE" w:rsidRDefault="0053259E" w:rsidP="0053259E">
      <w:pPr>
        <w:pStyle w:val="Heading4-List"/>
        <w:numPr>
          <w:ilvl w:val="0"/>
          <w:numId w:val="49"/>
        </w:numPr>
        <w:spacing w:before="120" w:afterLines="60" w:after="144"/>
        <w:ind w:left="1843" w:hanging="720"/>
      </w:pPr>
      <w:r>
        <w:rPr>
          <w:b/>
        </w:rPr>
        <w:t>r</w:t>
      </w:r>
      <w:r w:rsidRPr="005173BA">
        <w:rPr>
          <w:b/>
        </w:rPr>
        <w:t>equirements</w:t>
      </w:r>
      <w:r w:rsidRPr="00500FFE">
        <w:t xml:space="preserve"> – the minimum requirements Highways England considers essential to deliver the </w:t>
      </w:r>
      <w:r>
        <w:t>a</w:t>
      </w:r>
      <w:r w:rsidRPr="00500FFE">
        <w:t>mbition.</w:t>
      </w:r>
    </w:p>
    <w:p w14:paraId="264CAFFB" w14:textId="77777777" w:rsidR="00446632" w:rsidRPr="00DB3F43" w:rsidRDefault="0053259E" w:rsidP="00FC1A2E">
      <w:pPr>
        <w:pStyle w:val="Heading3"/>
        <w:spacing w:afterLines="60" w:after="144"/>
        <w:ind w:left="720" w:hanging="720"/>
      </w:pPr>
      <w:bookmarkStart w:id="211" w:name="_Ref14785880"/>
      <w:r>
        <w:t xml:space="preserve">A </w:t>
      </w:r>
      <w:r w:rsidRPr="00DB3F43">
        <w:t>Tenderer’s response to each Quality Question must include the following components:</w:t>
      </w:r>
      <w:bookmarkEnd w:id="211"/>
    </w:p>
    <w:p w14:paraId="6707FB7C" w14:textId="77777777" w:rsidR="00BB741B" w:rsidRDefault="0053259E" w:rsidP="0053259E">
      <w:pPr>
        <w:pStyle w:val="Heading4-List"/>
        <w:numPr>
          <w:ilvl w:val="6"/>
          <w:numId w:val="78"/>
        </w:numPr>
        <w:spacing w:before="120" w:afterLines="60" w:after="144"/>
      </w:pPr>
      <w:r>
        <w:t>methodology: describing the methods to be used, which must as a minimum address all the requirements;</w:t>
      </w:r>
    </w:p>
    <w:p w14:paraId="3847B2F1" w14:textId="77777777" w:rsidR="00D20624" w:rsidRDefault="0053259E" w:rsidP="0053259E">
      <w:pPr>
        <w:pStyle w:val="Heading4-List"/>
        <w:numPr>
          <w:ilvl w:val="6"/>
          <w:numId w:val="78"/>
        </w:numPr>
        <w:spacing w:before="120" w:afterLines="60" w:after="144"/>
      </w:pPr>
      <w:r>
        <w:t>e</w:t>
      </w:r>
      <w:r w:rsidRPr="005C633F">
        <w:t>vidence</w:t>
      </w:r>
      <w:r>
        <w:t>: showing how the methodology has been previously used, tested or piloted; and</w:t>
      </w:r>
    </w:p>
    <w:p w14:paraId="31A89ACC" w14:textId="059CCE7C" w:rsidR="00D20624" w:rsidRPr="00D20624" w:rsidRDefault="0053259E" w:rsidP="0053259E">
      <w:pPr>
        <w:pStyle w:val="Heading4-List"/>
        <w:numPr>
          <w:ilvl w:val="6"/>
          <w:numId w:val="78"/>
        </w:numPr>
        <w:spacing w:before="120" w:afterLines="60" w:after="144"/>
      </w:pPr>
      <w:r w:rsidRPr="00DB3F43">
        <w:t xml:space="preserve">Tender Commitments: Tenderers must provide </w:t>
      </w:r>
      <w:r>
        <w:t xml:space="preserve">Tender </w:t>
      </w:r>
      <w:r w:rsidRPr="00DB3F43">
        <w:t xml:space="preserve">Commitments </w:t>
      </w:r>
      <w:r>
        <w:t xml:space="preserve">as </w:t>
      </w:r>
      <w:r w:rsidRPr="00DB3F43">
        <w:t xml:space="preserve">described in </w:t>
      </w:r>
      <w:r>
        <w:t>section 6.9.</w:t>
      </w:r>
    </w:p>
    <w:p w14:paraId="2C475662" w14:textId="77777777" w:rsidR="00EF7465" w:rsidRPr="00352578" w:rsidRDefault="0053259E" w:rsidP="00FC1A2E">
      <w:pPr>
        <w:pStyle w:val="Heading3"/>
        <w:spacing w:afterLines="60" w:after="144"/>
        <w:ind w:left="720" w:hanging="720"/>
      </w:pPr>
      <w:r w:rsidRPr="00352578">
        <w:t xml:space="preserve">The </w:t>
      </w:r>
      <w:r>
        <w:t>r</w:t>
      </w:r>
      <w:r w:rsidRPr="00352578">
        <w:t xml:space="preserve">equirements in each of the Quality Questions are the areas Highways England believe essential to enable the </w:t>
      </w:r>
      <w:r>
        <w:t>a</w:t>
      </w:r>
      <w:r w:rsidRPr="00352578">
        <w:t xml:space="preserve">mbition to be achieved. Each </w:t>
      </w:r>
      <w:r>
        <w:t>r</w:t>
      </w:r>
      <w:r w:rsidRPr="00352578">
        <w:t xml:space="preserve">equirement must be clearly addressed, detailing the specific methodology that will deliver the </w:t>
      </w:r>
      <w:r>
        <w:t>r</w:t>
      </w:r>
      <w:r w:rsidRPr="00352578">
        <w:t xml:space="preserve">equirement. Each </w:t>
      </w:r>
      <w:r>
        <w:t>r</w:t>
      </w:r>
      <w:r w:rsidRPr="00352578">
        <w:t xml:space="preserve">equirement will be given equal </w:t>
      </w:r>
      <w:r>
        <w:t>importance</w:t>
      </w:r>
      <w:r w:rsidRPr="00352578">
        <w:t xml:space="preserve"> by the Quality </w:t>
      </w:r>
      <w:r>
        <w:t>Assessment</w:t>
      </w:r>
      <w:r w:rsidRPr="00352578">
        <w:t xml:space="preserve"> Panel.</w:t>
      </w:r>
    </w:p>
    <w:p w14:paraId="47C9B203" w14:textId="77777777" w:rsidR="005130B4" w:rsidRDefault="0053259E" w:rsidP="003245B2">
      <w:pPr>
        <w:pStyle w:val="Heading3"/>
        <w:spacing w:afterLines="60" w:after="144"/>
        <w:ind w:left="720" w:hanging="720"/>
      </w:pPr>
      <w:r w:rsidRPr="00352578">
        <w:t xml:space="preserve">Tenderers must provide evidence to support their methodology. Tenderers must provide evidence to demonstrate they have successfully delivered the methodology previously, or that the methodology has been successfully used by others, or that it has been tested for example by trials, pilot schemes or research. </w:t>
      </w:r>
      <w:r>
        <w:t>The evidence is not required to be from delivery in a roads environment. For example, evidence for customer service could come from a different sector.</w:t>
      </w:r>
    </w:p>
    <w:p w14:paraId="1FBEF0B6" w14:textId="77777777" w:rsidR="00A831FA" w:rsidRPr="00352578" w:rsidRDefault="0053259E" w:rsidP="00FC1A2E">
      <w:pPr>
        <w:pStyle w:val="Heading3"/>
        <w:spacing w:afterLines="60" w:after="144"/>
        <w:ind w:left="720" w:hanging="720"/>
      </w:pPr>
      <w:bookmarkStart w:id="212" w:name="_Ref74320432"/>
      <w:r w:rsidRPr="005130B4">
        <w:t xml:space="preserve">Tenderers must provide the Resource Loaded Schedule to evidence the type and level of resources that the Tenderer proposes to utilise. To prepare the Resource Loaded Schedule, the Tenderers are required to use Part 2 </w:t>
      </w:r>
      <w:r w:rsidRPr="00615F79">
        <w:rPr>
          <w:iCs/>
          <w:lang w:eastAsia="en-GB"/>
        </w:rPr>
        <w:t xml:space="preserve">of the completed Commercial Workbook provided in </w:t>
      </w:r>
      <w:r w:rsidRPr="005130B4">
        <w:rPr>
          <w:iCs/>
          <w:lang w:eastAsia="en-GB"/>
        </w:rPr>
        <w:t xml:space="preserve">the Commercial </w:t>
      </w:r>
      <w:r w:rsidRPr="006547DC">
        <w:t xml:space="preserve">Envelope </w:t>
      </w:r>
      <w:r w:rsidRPr="00CF4D93">
        <w:t xml:space="preserve">(Section </w:t>
      </w:r>
      <w:r>
        <w:t>3</w:t>
      </w:r>
      <w:r w:rsidRPr="00CF4D93">
        <w:t xml:space="preserve">) </w:t>
      </w:r>
      <w:r w:rsidRPr="00615F79">
        <w:rPr>
          <w:iCs/>
          <w:lang w:eastAsia="en-GB"/>
        </w:rPr>
        <w:t xml:space="preserve">and remove all pricing information for submission as part </w:t>
      </w:r>
      <w:r w:rsidRPr="00615F79">
        <w:rPr>
          <w:rFonts w:hint="eastAsia"/>
          <w:iCs/>
          <w:lang w:eastAsia="en-GB"/>
        </w:rPr>
        <w:t xml:space="preserve">of the </w:t>
      </w:r>
      <w:r w:rsidRPr="00615F79">
        <w:rPr>
          <w:iCs/>
          <w:lang w:eastAsia="en-GB"/>
        </w:rPr>
        <w:t>Q</w:t>
      </w:r>
      <w:r w:rsidRPr="00615F79">
        <w:rPr>
          <w:rFonts w:hint="eastAsia"/>
          <w:iCs/>
          <w:lang w:eastAsia="en-GB"/>
        </w:rPr>
        <w:t xml:space="preserve">uality </w:t>
      </w:r>
      <w:r w:rsidRPr="00615F79">
        <w:rPr>
          <w:iCs/>
          <w:lang w:eastAsia="en-GB"/>
        </w:rPr>
        <w:t>E</w:t>
      </w:r>
      <w:r w:rsidRPr="00615F79">
        <w:rPr>
          <w:rFonts w:hint="eastAsia"/>
          <w:iCs/>
          <w:lang w:eastAsia="en-GB"/>
        </w:rPr>
        <w:t>nvelope</w:t>
      </w:r>
      <w:r w:rsidRPr="00615F79">
        <w:rPr>
          <w:iCs/>
          <w:lang w:eastAsia="en-GB"/>
        </w:rPr>
        <w:t xml:space="preserve"> (Section 2). Th</w:t>
      </w:r>
      <w:r w:rsidRPr="005130B4">
        <w:rPr>
          <w:iCs/>
          <w:lang w:eastAsia="en-GB"/>
        </w:rPr>
        <w:t xml:space="preserve">e Resource Loaded Schedule </w:t>
      </w:r>
      <w:r w:rsidRPr="00615F79">
        <w:rPr>
          <w:iCs/>
          <w:lang w:eastAsia="en-GB"/>
        </w:rPr>
        <w:t xml:space="preserve">will be viewed as an unpriced resource schedule and will be provided to the Quality Panel to support assessment of the Responses. </w:t>
      </w:r>
      <w:r w:rsidRPr="008B6CF6">
        <w:rPr>
          <w:iCs/>
          <w:lang w:eastAsia="en-GB"/>
        </w:rPr>
        <w:t xml:space="preserve">The </w:t>
      </w:r>
      <w:r w:rsidRPr="00615F79">
        <w:rPr>
          <w:iCs/>
          <w:lang w:eastAsia="en-GB"/>
        </w:rPr>
        <w:t>Resource Loaded Schedule does not count towards the page count for any Response</w:t>
      </w:r>
      <w:r>
        <w:rPr>
          <w:i/>
          <w:iCs/>
          <w:lang w:eastAsia="en-GB"/>
        </w:rPr>
        <w:t xml:space="preserve">. </w:t>
      </w:r>
      <w:r w:rsidRPr="00615F79">
        <w:rPr>
          <w:iCs/>
          <w:lang w:eastAsia="en-GB"/>
        </w:rPr>
        <w:t xml:space="preserve">A priced version should still be included in </w:t>
      </w:r>
      <w:r w:rsidRPr="005130B4">
        <w:rPr>
          <w:iCs/>
          <w:lang w:eastAsia="en-GB"/>
        </w:rPr>
        <w:t>the C</w:t>
      </w:r>
      <w:r w:rsidRPr="00615F79">
        <w:rPr>
          <w:iCs/>
          <w:lang w:eastAsia="en-GB"/>
        </w:rPr>
        <w:t xml:space="preserve">ommercial </w:t>
      </w:r>
      <w:r w:rsidRPr="005130B4">
        <w:rPr>
          <w:iCs/>
          <w:lang w:eastAsia="en-GB"/>
        </w:rPr>
        <w:t>E</w:t>
      </w:r>
      <w:r w:rsidRPr="00615F79">
        <w:rPr>
          <w:iCs/>
          <w:lang w:eastAsia="en-GB"/>
        </w:rPr>
        <w:t>nvelope</w:t>
      </w:r>
      <w:r>
        <w:rPr>
          <w:iCs/>
          <w:lang w:eastAsia="en-GB"/>
        </w:rPr>
        <w:t xml:space="preserve"> (Section 3)</w:t>
      </w:r>
      <w:r w:rsidRPr="00615F79">
        <w:rPr>
          <w:iCs/>
          <w:lang w:eastAsia="en-GB"/>
        </w:rPr>
        <w:t>.</w:t>
      </w:r>
      <w:bookmarkEnd w:id="212"/>
    </w:p>
    <w:p w14:paraId="7B2544DD" w14:textId="77777777" w:rsidR="00EF7465" w:rsidRPr="004F6EF3" w:rsidRDefault="0053259E" w:rsidP="00FC1A2E">
      <w:pPr>
        <w:pStyle w:val="Heading2"/>
        <w:spacing w:afterLines="60" w:after="144" w:line="360" w:lineRule="auto"/>
        <w:ind w:left="720" w:hanging="720"/>
      </w:pPr>
      <w:bookmarkStart w:id="213" w:name="_Toc42704767"/>
      <w:bookmarkStart w:id="214" w:name="_Ref12953515"/>
      <w:bookmarkStart w:id="215" w:name="_Toc67379114"/>
      <w:bookmarkStart w:id="216" w:name="_Toc74551639"/>
      <w:bookmarkEnd w:id="213"/>
      <w:r w:rsidRPr="001C6231">
        <w:lastRenderedPageBreak/>
        <w:t>Tender Commitments</w:t>
      </w:r>
      <w:bookmarkEnd w:id="214"/>
      <w:bookmarkEnd w:id="215"/>
      <w:bookmarkEnd w:id="216"/>
    </w:p>
    <w:p w14:paraId="5FCFCED0" w14:textId="77777777" w:rsidR="00EF7465" w:rsidRDefault="0053259E" w:rsidP="00FC1A2E">
      <w:pPr>
        <w:pStyle w:val="Heading3"/>
        <w:spacing w:afterLines="60" w:after="144"/>
        <w:ind w:left="720" w:hanging="720"/>
      </w:pPr>
      <w:r w:rsidRPr="009E6A02">
        <w:t xml:space="preserve">A Tenderer must provide one or more Tender Commitments as part of </w:t>
      </w:r>
      <w:r>
        <w:t>its</w:t>
      </w:r>
      <w:r w:rsidRPr="009E6A02">
        <w:t xml:space="preserve"> response to each Quality Question.</w:t>
      </w:r>
      <w:r>
        <w:t xml:space="preserve"> </w:t>
      </w:r>
      <w:r w:rsidRPr="009E6A02">
        <w:t xml:space="preserve">Tender </w:t>
      </w:r>
      <w:r>
        <w:t>C</w:t>
      </w:r>
      <w:r w:rsidRPr="009E6A02">
        <w:t>ommitments are a summary of each key element of the methodology and time-based outputs submitted to meet the requirements to deliver the ambition.</w:t>
      </w:r>
      <w:r>
        <w:t xml:space="preserve"> </w:t>
      </w:r>
    </w:p>
    <w:p w14:paraId="423DFD92" w14:textId="77777777" w:rsidR="0055312D" w:rsidRDefault="0053259E" w:rsidP="00FC1A2E">
      <w:pPr>
        <w:pStyle w:val="Heading3"/>
        <w:spacing w:afterLines="60" w:after="144"/>
        <w:ind w:left="720" w:hanging="720"/>
      </w:pPr>
      <w:bookmarkStart w:id="217" w:name="_Hlk14116534"/>
      <w:r>
        <w:t xml:space="preserve">The Tender Commitments will be assessed as part of the response to each Quality Question as described in </w:t>
      </w:r>
      <w:r w:rsidRPr="0079244B">
        <w:rPr>
          <w:b/>
        </w:rPr>
        <w:t>Appendix D</w:t>
      </w:r>
      <w:r>
        <w:t>. The number of Tender Commitments provided in the response to each Quality Question will not of itself affect the Quality Score given for that Quality Question (as long as at least one is provided).</w:t>
      </w:r>
    </w:p>
    <w:p w14:paraId="5F35951E" w14:textId="6BAA20FE" w:rsidR="00EF7465" w:rsidRDefault="0053259E" w:rsidP="00FC1A2E">
      <w:pPr>
        <w:pStyle w:val="Heading3"/>
        <w:spacing w:afterLines="60" w:after="144"/>
        <w:ind w:left="720" w:hanging="720"/>
      </w:pPr>
      <w:r>
        <w:t>All Tender Commitments must be SMART (specific, measurable, a</w:t>
      </w:r>
      <w:r w:rsidRPr="007F5612">
        <w:t>chievable,</w:t>
      </w:r>
      <w:r>
        <w:t xml:space="preserve"> relevant and time-bound)</w:t>
      </w:r>
      <w:bookmarkEnd w:id="217"/>
      <w:r>
        <w:t xml:space="preserve">: </w:t>
      </w:r>
    </w:p>
    <w:p w14:paraId="25A679E4" w14:textId="77777777" w:rsidR="00E00DC5" w:rsidRDefault="0053259E" w:rsidP="0079244B">
      <w:pPr>
        <w:pStyle w:val="Heading4-List"/>
        <w:numPr>
          <w:ilvl w:val="5"/>
          <w:numId w:val="41"/>
        </w:numPr>
        <w:spacing w:before="120" w:afterLines="60" w:after="144"/>
        <w:ind w:left="1843" w:hanging="720"/>
      </w:pPr>
      <w:r>
        <w:rPr>
          <w:b/>
        </w:rPr>
        <w:t>s</w:t>
      </w:r>
      <w:r w:rsidRPr="51E83174">
        <w:rPr>
          <w:b/>
        </w:rPr>
        <w:t>pecific</w:t>
      </w:r>
      <w:r>
        <w:t xml:space="preserve"> – the Tender Commitment must be well defined and specific to the Quality Question;</w:t>
      </w:r>
    </w:p>
    <w:p w14:paraId="7E9ED912" w14:textId="77777777" w:rsidR="007F5612" w:rsidRDefault="0053259E" w:rsidP="0079244B">
      <w:pPr>
        <w:pStyle w:val="Heading4-List"/>
        <w:numPr>
          <w:ilvl w:val="5"/>
          <w:numId w:val="41"/>
        </w:numPr>
        <w:spacing w:before="120" w:afterLines="60" w:after="144"/>
        <w:ind w:left="1843" w:hanging="720"/>
      </w:pPr>
      <w:r>
        <w:rPr>
          <w:b/>
          <w:bCs w:val="0"/>
        </w:rPr>
        <w:t>m</w:t>
      </w:r>
      <w:r w:rsidRPr="009C26E7">
        <w:rPr>
          <w:b/>
          <w:bCs w:val="0"/>
        </w:rPr>
        <w:t>easurable</w:t>
      </w:r>
      <w:r>
        <w:t xml:space="preserve"> – achievement of the Tender Commitment must be objectively measurable;</w:t>
      </w:r>
    </w:p>
    <w:p w14:paraId="2EFA7F0D" w14:textId="77777777" w:rsidR="007F5612" w:rsidRDefault="0053259E" w:rsidP="0079244B">
      <w:pPr>
        <w:pStyle w:val="Heading4-List"/>
        <w:numPr>
          <w:ilvl w:val="5"/>
          <w:numId w:val="41"/>
        </w:numPr>
        <w:spacing w:before="120" w:afterLines="60" w:after="144"/>
        <w:ind w:left="1843" w:hanging="720"/>
      </w:pPr>
      <w:r>
        <w:rPr>
          <w:b/>
        </w:rPr>
        <w:t>a</w:t>
      </w:r>
      <w:r w:rsidRPr="51E83174">
        <w:rPr>
          <w:b/>
        </w:rPr>
        <w:t>chievable</w:t>
      </w:r>
      <w:r>
        <w:t xml:space="preserve"> – the Tender Commitment must be achievable;</w:t>
      </w:r>
    </w:p>
    <w:p w14:paraId="5AE8E4C5" w14:textId="77777777" w:rsidR="007F5612" w:rsidRDefault="0053259E" w:rsidP="0079244B">
      <w:pPr>
        <w:pStyle w:val="Heading4-List"/>
        <w:numPr>
          <w:ilvl w:val="5"/>
          <w:numId w:val="41"/>
        </w:numPr>
        <w:spacing w:before="120" w:afterLines="60" w:after="144"/>
        <w:ind w:left="1843" w:hanging="720"/>
      </w:pPr>
      <w:r>
        <w:rPr>
          <w:b/>
          <w:bCs w:val="0"/>
        </w:rPr>
        <w:t>r</w:t>
      </w:r>
      <w:r w:rsidRPr="009C26E7">
        <w:rPr>
          <w:b/>
          <w:bCs w:val="0"/>
        </w:rPr>
        <w:t>elevant</w:t>
      </w:r>
      <w:r>
        <w:t xml:space="preserve"> – the Tender Commitment must be aligned to the ambition; and</w:t>
      </w:r>
    </w:p>
    <w:p w14:paraId="339D4B9C" w14:textId="77777777" w:rsidR="00F11492" w:rsidRDefault="0053259E" w:rsidP="0079244B">
      <w:pPr>
        <w:pStyle w:val="Heading4-List"/>
        <w:numPr>
          <w:ilvl w:val="5"/>
          <w:numId w:val="41"/>
        </w:numPr>
        <w:spacing w:before="120" w:afterLines="60" w:after="144"/>
        <w:ind w:left="1843" w:hanging="720"/>
      </w:pPr>
      <w:r>
        <w:rPr>
          <w:b/>
          <w:bCs w:val="0"/>
        </w:rPr>
        <w:t>time</w:t>
      </w:r>
      <w:r w:rsidRPr="009C26E7">
        <w:t>-</w:t>
      </w:r>
      <w:r w:rsidRPr="009C26E7">
        <w:rPr>
          <w:b/>
          <w:bCs w:val="0"/>
        </w:rPr>
        <w:t>bound</w:t>
      </w:r>
      <w:r>
        <w:t xml:space="preserve"> – the Tender Commitment must have a clear timeframe within which it will be achieved.</w:t>
      </w:r>
    </w:p>
    <w:p w14:paraId="346A64AF" w14:textId="77777777" w:rsidR="00EF7465" w:rsidRPr="00CF4D93" w:rsidRDefault="0053259E" w:rsidP="00FC1A2E">
      <w:pPr>
        <w:pStyle w:val="Heading3"/>
        <w:spacing w:afterLines="60" w:after="144"/>
        <w:ind w:left="720" w:hanging="720"/>
      </w:pPr>
      <w:r w:rsidRPr="009A7143">
        <w:t>Tender Commitments must</w:t>
      </w:r>
      <w:r>
        <w:t xml:space="preserve"> be included in the Quality Submission and duplicated in </w:t>
      </w:r>
      <w:r w:rsidRPr="00CF4D93">
        <w:t xml:space="preserve">the </w:t>
      </w:r>
      <w:r>
        <w:t xml:space="preserve">template </w:t>
      </w:r>
      <w:r w:rsidRPr="00CF4D93">
        <w:t xml:space="preserve">Tender Commitments </w:t>
      </w:r>
      <w:r>
        <w:t>r</w:t>
      </w:r>
      <w:r w:rsidRPr="00CF4D93">
        <w:t xml:space="preserve">egister </w:t>
      </w:r>
      <w:r>
        <w:t xml:space="preserve">located in </w:t>
      </w:r>
      <w:r w:rsidRPr="00742B2D">
        <w:rPr>
          <w:b/>
          <w:bCs w:val="0"/>
        </w:rPr>
        <w:t xml:space="preserve">Appendix </w:t>
      </w:r>
      <w:r>
        <w:rPr>
          <w:b/>
          <w:bCs w:val="0"/>
        </w:rPr>
        <w:t>M</w:t>
      </w:r>
      <w:r>
        <w:t xml:space="preserve"> and </w:t>
      </w:r>
      <w:r w:rsidRPr="00CF4D93">
        <w:t>returned in the Technical Envelope.</w:t>
      </w:r>
    </w:p>
    <w:p w14:paraId="70A54C36" w14:textId="77777777" w:rsidR="0050480B" w:rsidRDefault="0053259E" w:rsidP="00FC1A2E">
      <w:pPr>
        <w:pStyle w:val="Heading3"/>
        <w:spacing w:afterLines="60" w:after="144"/>
        <w:ind w:left="720" w:hanging="720"/>
      </w:pPr>
      <w:r>
        <w:t xml:space="preserve">Tender Commitments form part of the Quality Statement and will become part of the Contract on Contract award. </w:t>
      </w:r>
    </w:p>
    <w:p w14:paraId="1069AE21" w14:textId="77777777" w:rsidR="000706B4" w:rsidRPr="00DA1A5A" w:rsidRDefault="0053259E" w:rsidP="00FC1A2E">
      <w:pPr>
        <w:pStyle w:val="Heading2"/>
        <w:spacing w:afterLines="60" w:after="144" w:line="360" w:lineRule="auto"/>
        <w:ind w:left="720" w:hanging="720"/>
      </w:pPr>
      <w:bookmarkStart w:id="218" w:name="_Toc67379116"/>
      <w:bookmarkStart w:id="219" w:name="_Toc74551640"/>
      <w:bookmarkStart w:id="220" w:name="_Toc10385619"/>
      <w:bookmarkStart w:id="221" w:name="_Ref12183883"/>
      <w:r>
        <w:t xml:space="preserve">Commercial Submission </w:t>
      </w:r>
      <w:r w:rsidRPr="00DA1A5A">
        <w:t>Instructions</w:t>
      </w:r>
      <w:bookmarkEnd w:id="218"/>
      <w:bookmarkEnd w:id="219"/>
      <w:r w:rsidRPr="00DA1A5A">
        <w:t xml:space="preserve"> </w:t>
      </w:r>
      <w:bookmarkEnd w:id="220"/>
      <w:bookmarkEnd w:id="221"/>
    </w:p>
    <w:p w14:paraId="4149DADD" w14:textId="77777777" w:rsidR="008251C1" w:rsidRPr="00866BD0" w:rsidRDefault="0053259E" w:rsidP="00FC1A2E">
      <w:pPr>
        <w:pStyle w:val="Heading3"/>
        <w:spacing w:afterLines="60" w:after="144"/>
        <w:ind w:left="720" w:hanging="720"/>
      </w:pPr>
      <w:r w:rsidRPr="00866BD0">
        <w:t>Tenderers are required to submit</w:t>
      </w:r>
      <w:r>
        <w:t xml:space="preserve"> in the Commercial Envelope on the Sourcing Portal</w:t>
      </w:r>
      <w:r w:rsidRPr="00866BD0">
        <w:t xml:space="preserve"> a </w:t>
      </w:r>
      <w:r>
        <w:t xml:space="preserve">completed </w:t>
      </w:r>
      <w:r w:rsidRPr="00866BD0">
        <w:t xml:space="preserve">Commercial Workbook </w:t>
      </w:r>
      <w:r>
        <w:t xml:space="preserve">found in </w:t>
      </w:r>
      <w:r w:rsidRPr="0079244B">
        <w:rPr>
          <w:b/>
        </w:rPr>
        <w:t>Appendix F</w:t>
      </w:r>
      <w:r>
        <w:t xml:space="preserve"> of these Instructions and a completed Contract Data Part 2.</w:t>
      </w:r>
    </w:p>
    <w:p w14:paraId="495E36F0" w14:textId="77777777" w:rsidR="008251C1" w:rsidRDefault="0053259E" w:rsidP="00FC1A2E">
      <w:pPr>
        <w:pStyle w:val="Heading3"/>
        <w:spacing w:afterLines="60" w:after="144"/>
        <w:ind w:left="720" w:hanging="720"/>
      </w:pPr>
      <w:r w:rsidRPr="00866BD0">
        <w:t>Tenderers are to complete the Commercial Workbook in accordance with the</w:t>
      </w:r>
      <w:r>
        <w:t xml:space="preserve"> information and </w:t>
      </w:r>
      <w:r w:rsidRPr="00866BD0">
        <w:t>guidance notes provided</w:t>
      </w:r>
      <w:r>
        <w:t xml:space="preserve"> within the Commercial Workbook</w:t>
      </w:r>
      <w:r w:rsidRPr="00866BD0">
        <w:t>.</w:t>
      </w:r>
    </w:p>
    <w:p w14:paraId="3E6E692F" w14:textId="77777777" w:rsidR="00FB2037" w:rsidRDefault="0053259E" w:rsidP="00FC1A2E">
      <w:pPr>
        <w:pStyle w:val="Heading3"/>
        <w:spacing w:afterLines="60" w:after="144"/>
        <w:ind w:left="720" w:hanging="720"/>
      </w:pPr>
      <w:r>
        <w:lastRenderedPageBreak/>
        <w:t xml:space="preserve">Tenderers must price all items (rates, percentages and prices) in the Commercial Workbook. </w:t>
      </w:r>
    </w:p>
    <w:p w14:paraId="2CC5FB4E" w14:textId="77777777" w:rsidR="00FB2037" w:rsidRDefault="0053259E" w:rsidP="00FC1A2E">
      <w:pPr>
        <w:pStyle w:val="Heading3"/>
        <w:spacing w:afterLines="60" w:after="144"/>
        <w:ind w:left="720" w:hanging="720"/>
      </w:pPr>
      <w:r>
        <w:t>Tenderers must price all items separately and to two decimal places.</w:t>
      </w:r>
    </w:p>
    <w:p w14:paraId="4246A0E6" w14:textId="77777777" w:rsidR="00FB2037" w:rsidRDefault="0053259E" w:rsidP="00FC1A2E">
      <w:pPr>
        <w:pStyle w:val="Heading3"/>
        <w:spacing w:afterLines="60" w:after="144"/>
        <w:ind w:left="720" w:hanging="720"/>
      </w:pPr>
      <w:r>
        <w:t xml:space="preserve">Tenderers are not permitted to: </w:t>
      </w:r>
    </w:p>
    <w:p w14:paraId="2A976EEC" w14:textId="77777777" w:rsidR="00FB2037" w:rsidRDefault="0053259E" w:rsidP="0079244B">
      <w:pPr>
        <w:pStyle w:val="Heading4-List"/>
        <w:numPr>
          <w:ilvl w:val="5"/>
          <w:numId w:val="41"/>
        </w:numPr>
        <w:spacing w:before="120" w:afterLines="60" w:after="144"/>
        <w:ind w:left="1843" w:hanging="720"/>
      </w:pPr>
      <w:r>
        <w:t xml:space="preserve">price any item within another item; </w:t>
      </w:r>
    </w:p>
    <w:p w14:paraId="0E8725A2" w14:textId="77777777" w:rsidR="00FB2037" w:rsidRDefault="0053259E" w:rsidP="0079244B">
      <w:pPr>
        <w:pStyle w:val="Heading4-List"/>
        <w:numPr>
          <w:ilvl w:val="5"/>
          <w:numId w:val="41"/>
        </w:numPr>
        <w:spacing w:before="120" w:afterLines="60" w:after="144"/>
        <w:ind w:left="1843" w:hanging="720"/>
      </w:pPr>
      <w:r>
        <w:t xml:space="preserve">cross subsidise any item within any other item; </w:t>
      </w:r>
    </w:p>
    <w:p w14:paraId="71BB7FC8" w14:textId="77777777" w:rsidR="00FB2037" w:rsidRDefault="0053259E" w:rsidP="0079244B">
      <w:pPr>
        <w:pStyle w:val="Heading4-List"/>
        <w:numPr>
          <w:ilvl w:val="5"/>
          <w:numId w:val="41"/>
        </w:numPr>
        <w:spacing w:before="120" w:afterLines="60" w:after="144"/>
        <w:ind w:left="1843" w:hanging="720"/>
      </w:pPr>
      <w:r>
        <w:t xml:space="preserve">make any assumptions regarding the use or relevance of any item; or </w:t>
      </w:r>
    </w:p>
    <w:p w14:paraId="412203E2" w14:textId="77777777" w:rsidR="00FB2037" w:rsidRDefault="0053259E" w:rsidP="0079244B">
      <w:pPr>
        <w:pStyle w:val="Heading4-List"/>
        <w:numPr>
          <w:ilvl w:val="5"/>
          <w:numId w:val="41"/>
        </w:numPr>
        <w:spacing w:before="120" w:afterLines="60" w:after="144"/>
        <w:ind w:left="1843" w:hanging="720"/>
      </w:pPr>
      <w:r>
        <w:t xml:space="preserve">duplicate any price. </w:t>
      </w:r>
    </w:p>
    <w:p w14:paraId="50FBC20D" w14:textId="77777777" w:rsidR="00FB2037" w:rsidRDefault="0053259E" w:rsidP="00FC1A2E">
      <w:pPr>
        <w:pStyle w:val="Heading3"/>
        <w:spacing w:afterLines="60" w:after="144"/>
        <w:ind w:left="720" w:hanging="720"/>
      </w:pPr>
      <w:r>
        <w:t>Tenderers who price on any other basis and/or make any such assumptions may have their Tender excluded from the procurement process.</w:t>
      </w:r>
    </w:p>
    <w:p w14:paraId="65505B77" w14:textId="77777777" w:rsidR="007F477C" w:rsidRPr="00465909" w:rsidRDefault="0053259E" w:rsidP="00FC1A2E">
      <w:pPr>
        <w:pStyle w:val="Heading3"/>
        <w:spacing w:afterLines="60" w:after="144"/>
        <w:ind w:left="720" w:hanging="720"/>
      </w:pPr>
      <w:r>
        <w:t>In the event that a Tenderer prices an item as zero, the Tenderer must provide an explanation in the Commercial Workbook.</w:t>
      </w:r>
    </w:p>
    <w:p w14:paraId="56D1CFE7" w14:textId="77777777" w:rsidR="00533A61" w:rsidRPr="001D6922" w:rsidRDefault="0053259E" w:rsidP="00EA417C">
      <w:pPr>
        <w:pStyle w:val="Heading1"/>
        <w:pageBreakBefore w:val="0"/>
        <w:spacing w:line="276" w:lineRule="auto"/>
        <w:ind w:left="851"/>
        <w:jc w:val="both"/>
      </w:pPr>
      <w:bookmarkStart w:id="222" w:name="_Toc10385624"/>
      <w:bookmarkStart w:id="223" w:name="_Toc9519833"/>
      <w:bookmarkStart w:id="224" w:name="_Toc9519939"/>
      <w:bookmarkStart w:id="225" w:name="_Toc9522474"/>
      <w:bookmarkStart w:id="226" w:name="_Toc9522567"/>
      <w:bookmarkStart w:id="227" w:name="_Toc9525537"/>
      <w:bookmarkStart w:id="228" w:name="_Toc9519834"/>
      <w:bookmarkStart w:id="229" w:name="_Toc9519940"/>
      <w:bookmarkStart w:id="230" w:name="_Toc9522475"/>
      <w:bookmarkStart w:id="231" w:name="_Toc9522568"/>
      <w:bookmarkStart w:id="232" w:name="_Toc9525538"/>
      <w:bookmarkStart w:id="233" w:name="_Toc9519836"/>
      <w:bookmarkStart w:id="234" w:name="_Toc9519942"/>
      <w:bookmarkStart w:id="235" w:name="_Toc9522477"/>
      <w:bookmarkStart w:id="236" w:name="_Toc9522570"/>
      <w:bookmarkStart w:id="237" w:name="_Toc9525540"/>
      <w:bookmarkStart w:id="238" w:name="_Toc9519837"/>
      <w:bookmarkStart w:id="239" w:name="_Toc9519943"/>
      <w:bookmarkStart w:id="240" w:name="_Toc9522478"/>
      <w:bookmarkStart w:id="241" w:name="_Toc9522571"/>
      <w:bookmarkStart w:id="242" w:name="_Toc9525541"/>
      <w:bookmarkStart w:id="243" w:name="_Toc9519838"/>
      <w:bookmarkStart w:id="244" w:name="_Toc9519944"/>
      <w:bookmarkStart w:id="245" w:name="_Toc9522479"/>
      <w:bookmarkStart w:id="246" w:name="_Toc9522572"/>
      <w:bookmarkStart w:id="247" w:name="_Toc9525542"/>
      <w:bookmarkStart w:id="248" w:name="_Toc9098205"/>
      <w:bookmarkStart w:id="249" w:name="_Toc10385628"/>
      <w:bookmarkStart w:id="250" w:name="_Toc14784052"/>
      <w:bookmarkEnd w:id="5"/>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br w:type="page"/>
      </w:r>
    </w:p>
    <w:p w14:paraId="4A21AB6E" w14:textId="77777777" w:rsidR="005D6613" w:rsidRDefault="0053259E" w:rsidP="0079244B">
      <w:pPr>
        <w:pStyle w:val="Heading1"/>
        <w:pageBreakBefore w:val="0"/>
        <w:numPr>
          <w:ilvl w:val="0"/>
          <w:numId w:val="41"/>
        </w:numPr>
        <w:spacing w:before="120" w:after="60" w:line="360" w:lineRule="auto"/>
        <w:ind w:left="851" w:hanging="720"/>
        <w:jc w:val="both"/>
      </w:pPr>
      <w:bookmarkStart w:id="251" w:name="_Toc67379117"/>
      <w:bookmarkStart w:id="252" w:name="_Toc74551641"/>
      <w:r w:rsidRPr="002C1F2F">
        <w:lastRenderedPageBreak/>
        <w:t xml:space="preserve">TENDER </w:t>
      </w:r>
      <w:r>
        <w:t>ASSESSMENT</w:t>
      </w:r>
      <w:r w:rsidRPr="002C1F2F">
        <w:t xml:space="preserve"> PROCEDURE</w:t>
      </w:r>
      <w:bookmarkEnd w:id="248"/>
      <w:bookmarkEnd w:id="249"/>
      <w:bookmarkEnd w:id="250"/>
      <w:bookmarkEnd w:id="251"/>
      <w:bookmarkEnd w:id="252"/>
    </w:p>
    <w:p w14:paraId="08BA84FD" w14:textId="77777777" w:rsidR="00DC626B" w:rsidRDefault="0053259E" w:rsidP="00FC1A2E">
      <w:pPr>
        <w:pStyle w:val="Heading2"/>
        <w:spacing w:after="60" w:line="360" w:lineRule="auto"/>
        <w:ind w:left="720" w:hanging="720"/>
      </w:pPr>
      <w:bookmarkStart w:id="253" w:name="_Toc9098206"/>
      <w:bookmarkStart w:id="254" w:name="_Toc10385629"/>
      <w:bookmarkStart w:id="255" w:name="_Toc14784053"/>
      <w:bookmarkStart w:id="256" w:name="_Toc67379118"/>
      <w:bookmarkStart w:id="257" w:name="_Toc74551642"/>
      <w:r w:rsidRPr="005B5413">
        <w:t xml:space="preserve">Tender </w:t>
      </w:r>
      <w:r>
        <w:t>Assessment</w:t>
      </w:r>
      <w:r w:rsidRPr="005B5413">
        <w:t xml:space="preserve"> Proce</w:t>
      </w:r>
      <w:r>
        <w:t>dure</w:t>
      </w:r>
      <w:bookmarkEnd w:id="253"/>
      <w:bookmarkEnd w:id="254"/>
      <w:bookmarkEnd w:id="255"/>
      <w:bookmarkEnd w:id="256"/>
      <w:bookmarkEnd w:id="257"/>
    </w:p>
    <w:p w14:paraId="768C9235" w14:textId="77777777" w:rsidR="00730E08" w:rsidRDefault="0053259E" w:rsidP="00FC1A2E">
      <w:pPr>
        <w:pStyle w:val="Heading3"/>
        <w:ind w:left="720" w:hanging="720"/>
      </w:pPr>
      <w:r>
        <w:t>The Tender assessment</w:t>
      </w:r>
      <w:r w:rsidRPr="00012154">
        <w:t xml:space="preserve"> </w:t>
      </w:r>
      <w:r>
        <w:t xml:space="preserve">procedure </w:t>
      </w:r>
      <w:r w:rsidRPr="00012154">
        <w:t xml:space="preserve">identifies the </w:t>
      </w:r>
      <w:r>
        <w:t>most economically advantageous</w:t>
      </w:r>
      <w:r w:rsidRPr="00012154">
        <w:t xml:space="preserve"> </w:t>
      </w:r>
      <w:r>
        <w:t>t</w:t>
      </w:r>
      <w:r w:rsidRPr="00012154">
        <w:t xml:space="preserve">ender </w:t>
      </w:r>
      <w:r>
        <w:t xml:space="preserve">to Highways England </w:t>
      </w:r>
      <w:r w:rsidRPr="00012154">
        <w:t xml:space="preserve">by </w:t>
      </w:r>
      <w:r>
        <w:t xml:space="preserve">first assessing the Submissions for compliance then calculating </w:t>
      </w:r>
      <w:r w:rsidRPr="00012154">
        <w:t xml:space="preserve">the </w:t>
      </w:r>
      <w:r>
        <w:t>Q</w:t>
      </w:r>
      <w:r w:rsidRPr="00012154">
        <w:t xml:space="preserve">uality Score and </w:t>
      </w:r>
      <w:r>
        <w:t>the C</w:t>
      </w:r>
      <w:r w:rsidRPr="00012154">
        <w:t xml:space="preserve">ommercial Score </w:t>
      </w:r>
      <w:r>
        <w:t xml:space="preserve">and combining them </w:t>
      </w:r>
      <w:r w:rsidRPr="00012154">
        <w:t xml:space="preserve">in the ratio of </w:t>
      </w:r>
      <w:r>
        <w:t>70</w:t>
      </w:r>
      <w:r w:rsidRPr="00012154">
        <w:t>% (Quality</w:t>
      </w:r>
      <w:r>
        <w:t xml:space="preserve"> – including Social Value) and 30</w:t>
      </w:r>
      <w:r w:rsidRPr="00012154">
        <w:t xml:space="preserve">% (Commercial) </w:t>
      </w:r>
      <w:r>
        <w:t xml:space="preserve">and finally by applying the pass/fail and mandatory Selection Questionnaire requirements. </w:t>
      </w:r>
    </w:p>
    <w:p w14:paraId="09D1F338" w14:textId="77777777" w:rsidR="00730E08" w:rsidRDefault="0053259E" w:rsidP="00FC1A2E">
      <w:pPr>
        <w:pStyle w:val="Heading3"/>
        <w:ind w:left="720" w:hanging="720"/>
      </w:pPr>
      <w:r w:rsidRPr="003C5DF1">
        <w:t xml:space="preserve">The assessment of </w:t>
      </w:r>
      <w:r>
        <w:t>T</w:t>
      </w:r>
      <w:r w:rsidRPr="003C5DF1">
        <w:t xml:space="preserve">enders </w:t>
      </w:r>
      <w:r>
        <w:t xml:space="preserve">will </w:t>
      </w:r>
      <w:r w:rsidRPr="003C5DF1">
        <w:t>be carried out in the seven stages</w:t>
      </w:r>
      <w:r>
        <w:t xml:space="preserve"> shown in </w:t>
      </w:r>
      <w:r w:rsidRPr="008742EC">
        <w:rPr>
          <w:b/>
        </w:rPr>
        <w:t xml:space="preserve">Figure </w:t>
      </w:r>
      <w:r>
        <w:rPr>
          <w:b/>
        </w:rPr>
        <w:t>1</w:t>
      </w:r>
      <w:r w:rsidRPr="003C5DF1">
        <w:t>:</w:t>
      </w:r>
    </w:p>
    <w:p w14:paraId="566C577A" w14:textId="77777777" w:rsidR="00730E08" w:rsidRPr="004733BB" w:rsidRDefault="0053259E" w:rsidP="00730E08">
      <w:pPr>
        <w:pStyle w:val="Heading3"/>
        <w:numPr>
          <w:ilvl w:val="0"/>
          <w:numId w:val="0"/>
        </w:numPr>
        <w:ind w:left="993"/>
        <w:rPr>
          <w:b/>
        </w:rPr>
      </w:pPr>
      <w:r w:rsidRPr="24B643E1">
        <w:rPr>
          <w:b/>
        </w:rPr>
        <w:t xml:space="preserve">Figure </w:t>
      </w:r>
      <w:r>
        <w:rPr>
          <w:b/>
        </w:rPr>
        <w:t>1</w:t>
      </w:r>
      <w:r w:rsidRPr="24B643E1">
        <w:rPr>
          <w:b/>
        </w:rPr>
        <w:t xml:space="preserve"> </w:t>
      </w:r>
      <w:r>
        <w:rPr>
          <w:b/>
        </w:rPr>
        <w:tab/>
      </w:r>
      <w:r w:rsidRPr="24B643E1">
        <w:rPr>
          <w:b/>
        </w:rPr>
        <w:t xml:space="preserve">Tender Assessment </w:t>
      </w:r>
      <w:r>
        <w:rPr>
          <w:b/>
        </w:rPr>
        <w:t xml:space="preserve">Procedure </w:t>
      </w:r>
      <w:r w:rsidRPr="24B643E1">
        <w:rPr>
          <w:b/>
        </w:rPr>
        <w:t>Stages</w:t>
      </w:r>
    </w:p>
    <w:p w14:paraId="1564BCA3" w14:textId="77777777" w:rsidR="00730E08" w:rsidRDefault="0053259E" w:rsidP="00730E08">
      <w:pPr>
        <w:pStyle w:val="Heading3"/>
        <w:numPr>
          <w:ilvl w:val="0"/>
          <w:numId w:val="0"/>
        </w:numPr>
        <w:ind w:left="992"/>
      </w:pPr>
      <w:r w:rsidRPr="00352B18">
        <w:rPr>
          <w:noProof/>
          <w:lang w:eastAsia="en-GB"/>
        </w:rPr>
        <w:drawing>
          <wp:inline distT="0" distB="0" distL="0" distR="0" wp14:anchorId="685C758E" wp14:editId="3E16C5B7">
            <wp:extent cx="5362575" cy="3581400"/>
            <wp:effectExtent l="0" t="19050" r="666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4A58079" w14:textId="7374CFFF" w:rsidR="002F2495" w:rsidRPr="004733BB" w:rsidRDefault="0053259E" w:rsidP="00FC1A2E">
      <w:pPr>
        <w:pStyle w:val="Heading3"/>
        <w:spacing w:afterLines="60" w:after="144"/>
        <w:ind w:left="992" w:hanging="720"/>
        <w:rPr>
          <w:rStyle w:val="CommentReference"/>
          <w:sz w:val="22"/>
          <w:szCs w:val="26"/>
        </w:rPr>
      </w:pPr>
      <w:r w:rsidRPr="00730E08">
        <w:br w:type="page"/>
      </w:r>
      <w:r>
        <w:lastRenderedPageBreak/>
        <w:t xml:space="preserve">The assessment procedure is described in </w:t>
      </w:r>
      <w:r>
        <w:fldChar w:fldCharType="begin"/>
      </w:r>
      <w:r>
        <w:instrText xml:space="preserve"> REF Figure_2 \h </w:instrText>
      </w:r>
      <w:r>
        <w:fldChar w:fldCharType="separate"/>
      </w:r>
      <w:r w:rsidRPr="004733BB">
        <w:rPr>
          <w:b/>
        </w:rPr>
        <w:t xml:space="preserve">Figure </w:t>
      </w:r>
      <w:r>
        <w:rPr>
          <w:b/>
        </w:rPr>
        <w:t>2</w:t>
      </w:r>
      <w:r>
        <w:fldChar w:fldCharType="end"/>
      </w:r>
      <w:r>
        <w:t>.</w:t>
      </w:r>
      <w:r w:rsidRPr="000C0B56">
        <w:rPr>
          <w:rStyle w:val="CommentReference"/>
          <w:rFonts w:eastAsiaTheme="minorHAnsi" w:cstheme="minorBidi"/>
          <w:bCs w:val="0"/>
        </w:rPr>
        <w:t xml:space="preserve"> </w:t>
      </w:r>
    </w:p>
    <w:p w14:paraId="6C3E71D4" w14:textId="77777777" w:rsidR="00186DB6" w:rsidRDefault="0053259E" w:rsidP="00730E08">
      <w:pPr>
        <w:pStyle w:val="Heading3"/>
        <w:numPr>
          <w:ilvl w:val="0"/>
          <w:numId w:val="0"/>
        </w:numPr>
        <w:ind w:left="993"/>
        <w:rPr>
          <w:b/>
        </w:rPr>
      </w:pPr>
      <w:bookmarkStart w:id="258" w:name="Figure_2"/>
      <w:r w:rsidRPr="004733BB">
        <w:rPr>
          <w:b/>
        </w:rPr>
        <w:t xml:space="preserve">Figure </w:t>
      </w:r>
      <w:r>
        <w:rPr>
          <w:b/>
        </w:rPr>
        <w:t>2</w:t>
      </w:r>
      <w:bookmarkEnd w:id="258"/>
      <w:r w:rsidRPr="004733BB">
        <w:rPr>
          <w:b/>
        </w:rPr>
        <w:t xml:space="preserve"> </w:t>
      </w:r>
      <w:r>
        <w:rPr>
          <w:b/>
        </w:rPr>
        <w:tab/>
      </w:r>
      <w:r w:rsidRPr="004733BB">
        <w:rPr>
          <w:b/>
        </w:rPr>
        <w:t>Tender Assessment Procedure</w:t>
      </w:r>
    </w:p>
    <w:p w14:paraId="32A1C3FC" w14:textId="77777777" w:rsidR="007C41FD" w:rsidRDefault="0053259E">
      <w:pPr>
        <w:spacing w:after="160" w:line="259" w:lineRule="auto"/>
      </w:pPr>
      <w:r>
        <w:rPr>
          <w:noProof/>
        </w:rPr>
        <w:drawing>
          <wp:inline distT="0" distB="0" distL="0" distR="0" wp14:anchorId="0AABE45C" wp14:editId="7F645FF4">
            <wp:extent cx="5857875" cy="73977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9">
                      <a:grayscl/>
                      <a:extLst>
                        <a:ext uri="{28A0092B-C50C-407E-A947-70E740481C1C}">
                          <a14:useLocalDpi xmlns:a14="http://schemas.microsoft.com/office/drawing/2010/main" val="0"/>
                        </a:ext>
                      </a:extLst>
                    </a:blip>
                    <a:srcRect l="818" t="-5981" r="-816" b="5984"/>
                    <a:stretch>
                      <a:fillRect/>
                    </a:stretch>
                  </pic:blipFill>
                  <pic:spPr bwMode="auto">
                    <a:xfrm>
                      <a:off x="0" y="0"/>
                      <a:ext cx="5867006" cy="7409281"/>
                    </a:xfrm>
                    <a:prstGeom prst="rect">
                      <a:avLst/>
                    </a:prstGeom>
                    <a:ln>
                      <a:noFill/>
                    </a:ln>
                    <a:extLst>
                      <a:ext uri="{53640926-AAD7-44D8-BBD7-CCE9431645EC}">
                        <a14:shadowObscured xmlns:a14="http://schemas.microsoft.com/office/drawing/2010/main"/>
                      </a:ext>
                    </a:extLst>
                  </pic:spPr>
                </pic:pic>
              </a:graphicData>
            </a:graphic>
          </wp:inline>
        </w:drawing>
      </w:r>
    </w:p>
    <w:p w14:paraId="02E858AB" w14:textId="77777777" w:rsidR="00D07756" w:rsidRDefault="0076029A" w:rsidP="003948CE">
      <w:pPr>
        <w:pStyle w:val="Heading3"/>
        <w:numPr>
          <w:ilvl w:val="0"/>
          <w:numId w:val="0"/>
        </w:numPr>
        <w:rPr>
          <w:rFonts w:ascii="Calibri" w:eastAsia="Calibri" w:hAnsi="Calibri" w:cs="Times New Roman"/>
          <w:szCs w:val="22"/>
        </w:rPr>
      </w:pPr>
    </w:p>
    <w:p w14:paraId="269E3B7D" w14:textId="77777777" w:rsidR="00D07756" w:rsidRDefault="0053259E" w:rsidP="00FC1A2E">
      <w:pPr>
        <w:pStyle w:val="Heading2"/>
        <w:spacing w:afterLines="60" w:after="144" w:line="360" w:lineRule="auto"/>
        <w:ind w:left="720" w:hanging="720"/>
      </w:pPr>
      <w:bookmarkStart w:id="259" w:name="_Toc8405852"/>
      <w:bookmarkStart w:id="260" w:name="_Toc9098207"/>
      <w:bookmarkStart w:id="261" w:name="_Toc10385630"/>
      <w:bookmarkStart w:id="262" w:name="_Toc14784054"/>
      <w:bookmarkStart w:id="263" w:name="_Toc67379119"/>
      <w:bookmarkStart w:id="264" w:name="_Toc74551643"/>
      <w:r w:rsidRPr="00EF0CE9">
        <w:lastRenderedPageBreak/>
        <w:t>Stage 1 - Compliance</w:t>
      </w:r>
      <w:bookmarkEnd w:id="259"/>
      <w:bookmarkEnd w:id="260"/>
      <w:bookmarkEnd w:id="261"/>
      <w:bookmarkEnd w:id="262"/>
      <w:bookmarkEnd w:id="263"/>
      <w:bookmarkEnd w:id="264"/>
      <w:r w:rsidRPr="00B84BC6">
        <w:t xml:space="preserve"> </w:t>
      </w:r>
    </w:p>
    <w:p w14:paraId="1F5CFA10" w14:textId="77777777" w:rsidR="00D07756" w:rsidRDefault="0053259E" w:rsidP="00FC1A2E">
      <w:pPr>
        <w:pStyle w:val="Heading3"/>
        <w:spacing w:afterLines="60" w:after="144"/>
        <w:ind w:left="720" w:hanging="720"/>
      </w:pPr>
      <w:bookmarkStart w:id="265" w:name="_Ref10472091"/>
      <w:r w:rsidRPr="00B41C3A">
        <w:t>In this stage</w:t>
      </w:r>
      <w:r>
        <w:t xml:space="preserve"> </w:t>
      </w:r>
      <w:r w:rsidRPr="00B41C3A">
        <w:t>Highways England undertakes an initial check for Tender completeness and compliance, including</w:t>
      </w:r>
      <w:r>
        <w:t xml:space="preserve"> that:</w:t>
      </w:r>
      <w:bookmarkEnd w:id="265"/>
    </w:p>
    <w:p w14:paraId="4CF20583" w14:textId="77777777" w:rsidR="00D07756" w:rsidRDefault="0053259E" w:rsidP="0079244B">
      <w:pPr>
        <w:pStyle w:val="Heading4-List"/>
        <w:numPr>
          <w:ilvl w:val="5"/>
          <w:numId w:val="41"/>
        </w:numPr>
        <w:spacing w:before="120" w:afterLines="60" w:after="144"/>
        <w:ind w:left="1843" w:hanging="720"/>
      </w:pPr>
      <w:r>
        <w:t>a</w:t>
      </w:r>
      <w:r w:rsidRPr="00B41C3A">
        <w:t xml:space="preserve"> full and complete set of correct documents and submissions</w:t>
      </w:r>
      <w:r>
        <w:t xml:space="preserve"> has been uploaded to the Sourcing Portal;</w:t>
      </w:r>
    </w:p>
    <w:p w14:paraId="7BCA5A4A" w14:textId="77777777" w:rsidR="00D07756" w:rsidRDefault="0053259E" w:rsidP="0079244B">
      <w:pPr>
        <w:pStyle w:val="Heading4-List"/>
        <w:numPr>
          <w:ilvl w:val="5"/>
          <w:numId w:val="41"/>
        </w:numPr>
        <w:spacing w:before="120" w:afterLines="60" w:after="144"/>
        <w:ind w:left="1843" w:hanging="720"/>
      </w:pPr>
      <w:r>
        <w:t>t</w:t>
      </w:r>
      <w:r w:rsidRPr="00B41C3A">
        <w:t xml:space="preserve">he submitted documents </w:t>
      </w:r>
      <w:r>
        <w:t>and submissions are</w:t>
      </w:r>
      <w:r w:rsidRPr="00B41C3A">
        <w:t xml:space="preserve"> without qualification</w:t>
      </w:r>
      <w:r>
        <w:t>;</w:t>
      </w:r>
    </w:p>
    <w:p w14:paraId="1CF6B1B6" w14:textId="77777777" w:rsidR="00D07756" w:rsidRDefault="0053259E" w:rsidP="0079244B">
      <w:pPr>
        <w:pStyle w:val="Heading4-List"/>
        <w:numPr>
          <w:ilvl w:val="5"/>
          <w:numId w:val="41"/>
        </w:numPr>
        <w:spacing w:before="120" w:afterLines="60" w:after="144"/>
        <w:ind w:left="1843" w:hanging="720"/>
      </w:pPr>
      <w:r>
        <w:t xml:space="preserve">that no further documents were submitted beyond those required; </w:t>
      </w:r>
    </w:p>
    <w:p w14:paraId="3F0C4B17" w14:textId="77777777" w:rsidR="00AF7F4D" w:rsidRDefault="0053259E" w:rsidP="0079244B">
      <w:pPr>
        <w:pStyle w:val="Heading4-List"/>
        <w:numPr>
          <w:ilvl w:val="5"/>
          <w:numId w:val="41"/>
        </w:numPr>
        <w:spacing w:before="120" w:afterLines="60" w:after="144"/>
        <w:ind w:left="1843" w:hanging="720"/>
      </w:pPr>
      <w:r>
        <w:t xml:space="preserve">all relevant elements of </w:t>
      </w:r>
      <w:r w:rsidRPr="007A2F73">
        <w:t xml:space="preserve">the </w:t>
      </w:r>
      <w:r w:rsidRPr="00BC2850">
        <w:t>Selection Questionnaire</w:t>
      </w:r>
      <w:r w:rsidRPr="007A2F73">
        <w:t xml:space="preserve"> ha</w:t>
      </w:r>
      <w:r>
        <w:t>ve</w:t>
      </w:r>
      <w:r w:rsidRPr="007A2F73">
        <w:t xml:space="preserve"> been self-certified</w:t>
      </w:r>
      <w:r>
        <w:t xml:space="preserve"> by the Tenderer</w:t>
      </w:r>
      <w:r w:rsidRPr="007A2F73">
        <w:t xml:space="preserve"> as </w:t>
      </w:r>
      <w:r>
        <w:t>compliant; and</w:t>
      </w:r>
    </w:p>
    <w:p w14:paraId="55A97F21" w14:textId="77777777" w:rsidR="00AF7F4D" w:rsidRDefault="0053259E" w:rsidP="0079244B">
      <w:pPr>
        <w:pStyle w:val="Heading4-List"/>
        <w:numPr>
          <w:ilvl w:val="5"/>
          <w:numId w:val="41"/>
        </w:numPr>
        <w:spacing w:before="120" w:afterLines="60" w:after="144"/>
        <w:ind w:left="1843" w:hanging="720"/>
      </w:pPr>
      <w:r>
        <w:t>the page count in the submitted documents and submissions has not been exceeded.</w:t>
      </w:r>
    </w:p>
    <w:p w14:paraId="627F03A8" w14:textId="77777777" w:rsidR="00D07756" w:rsidRPr="00D07756" w:rsidRDefault="0053259E" w:rsidP="00FC1A2E">
      <w:pPr>
        <w:pStyle w:val="Heading3"/>
        <w:spacing w:afterLines="60" w:after="144"/>
        <w:ind w:left="720" w:hanging="720"/>
      </w:pPr>
      <w:r w:rsidRPr="00D07756">
        <w:t xml:space="preserve">Highways England </w:t>
      </w:r>
      <w:r>
        <w:t xml:space="preserve">reserves the right to exclude </w:t>
      </w:r>
      <w:r w:rsidRPr="00D07756">
        <w:t>a Tender that does not meet the conditions</w:t>
      </w:r>
      <w:r>
        <w:t xml:space="preserve"> in section </w:t>
      </w:r>
      <w:r>
        <w:fldChar w:fldCharType="begin"/>
      </w:r>
      <w:r>
        <w:instrText xml:space="preserve"> REF _Ref10472091 \n \h </w:instrText>
      </w:r>
      <w:r>
        <w:fldChar w:fldCharType="separate"/>
      </w:r>
      <w:r>
        <w:t>7.2.1</w:t>
      </w:r>
      <w:r>
        <w:fldChar w:fldCharType="end"/>
      </w:r>
      <w:r>
        <w:t>(a) – (e) and will ignore any pages in excess of the page count.</w:t>
      </w:r>
    </w:p>
    <w:p w14:paraId="3DBC28BC" w14:textId="77777777" w:rsidR="00D07756" w:rsidRDefault="0053259E" w:rsidP="00FC1A2E">
      <w:pPr>
        <w:pStyle w:val="Heading2"/>
        <w:spacing w:afterLines="60" w:after="144" w:line="360" w:lineRule="auto"/>
        <w:ind w:left="720" w:hanging="720"/>
        <w:rPr>
          <w:rStyle w:val="BodyTextChar"/>
          <w:rFonts w:cs="Arial"/>
          <w:b/>
          <w:sz w:val="22"/>
          <w:szCs w:val="28"/>
        </w:rPr>
      </w:pPr>
      <w:bookmarkStart w:id="266" w:name="_Toc4407603"/>
      <w:bookmarkStart w:id="267" w:name="_Toc8405853"/>
      <w:bookmarkStart w:id="268" w:name="_Toc9098208"/>
      <w:bookmarkStart w:id="269" w:name="_Toc10385631"/>
      <w:bookmarkStart w:id="270" w:name="_Toc14784055"/>
      <w:bookmarkStart w:id="271" w:name="_Toc67379120"/>
      <w:bookmarkStart w:id="272" w:name="_Toc74551644"/>
      <w:r w:rsidRPr="00D07756">
        <w:rPr>
          <w:rStyle w:val="BodyTextChar"/>
          <w:rFonts w:cs="Arial"/>
          <w:b/>
          <w:sz w:val="22"/>
          <w:szCs w:val="28"/>
        </w:rPr>
        <w:t xml:space="preserve">Stage 2 </w:t>
      </w:r>
      <w:r w:rsidRPr="00EF0CE9">
        <w:t>-</w:t>
      </w:r>
      <w:r w:rsidRPr="00D07756">
        <w:rPr>
          <w:rStyle w:val="BodyTextChar"/>
          <w:rFonts w:cs="Arial"/>
          <w:b/>
          <w:sz w:val="22"/>
          <w:szCs w:val="28"/>
        </w:rPr>
        <w:t xml:space="preserve"> </w:t>
      </w:r>
      <w:r>
        <w:rPr>
          <w:rStyle w:val="BodyTextChar"/>
          <w:rFonts w:cs="Arial"/>
          <w:b/>
          <w:sz w:val="22"/>
          <w:szCs w:val="28"/>
        </w:rPr>
        <w:t>Assessment</w:t>
      </w:r>
      <w:bookmarkEnd w:id="266"/>
      <w:bookmarkEnd w:id="267"/>
      <w:bookmarkEnd w:id="268"/>
      <w:bookmarkEnd w:id="269"/>
      <w:bookmarkEnd w:id="270"/>
      <w:bookmarkEnd w:id="271"/>
      <w:bookmarkEnd w:id="272"/>
    </w:p>
    <w:p w14:paraId="767392EE" w14:textId="77777777" w:rsidR="00B66308" w:rsidRPr="004733BB" w:rsidRDefault="0053259E" w:rsidP="00FC1A2E">
      <w:pPr>
        <w:pStyle w:val="Heading3"/>
        <w:spacing w:afterLines="60" w:after="144"/>
        <w:ind w:left="720" w:hanging="720"/>
      </w:pPr>
      <w:r>
        <w:t>Highways England reserves the right to seek clarification of any part of a Tender to assist in its consideration of the Tender but shall be under no obligation to do so. It is the responsibility of Tenderers to ensure their Tender is free of errors and complies with these Instructions.</w:t>
      </w:r>
    </w:p>
    <w:p w14:paraId="4AD89E1C" w14:textId="77777777" w:rsidR="00F669D0" w:rsidRPr="004A01F8" w:rsidRDefault="0053259E" w:rsidP="00FC1A2E">
      <w:pPr>
        <w:pStyle w:val="Heading3"/>
        <w:numPr>
          <w:ilvl w:val="0"/>
          <w:numId w:val="0"/>
        </w:numPr>
        <w:spacing w:afterLines="60" w:after="144"/>
        <w:ind w:left="720" w:hanging="720"/>
        <w:rPr>
          <w:b/>
        </w:rPr>
      </w:pPr>
      <w:r w:rsidRPr="004A01F8">
        <w:rPr>
          <w:b/>
        </w:rPr>
        <w:t>Commercial Assessment</w:t>
      </w:r>
    </w:p>
    <w:p w14:paraId="73367681" w14:textId="77777777" w:rsidR="00F669D0" w:rsidRPr="008A3FFC" w:rsidRDefault="0053259E" w:rsidP="00FC1A2E">
      <w:pPr>
        <w:pStyle w:val="Heading3"/>
        <w:spacing w:afterLines="60" w:after="144"/>
        <w:ind w:left="720" w:hanging="720"/>
      </w:pPr>
      <w:r>
        <w:t>The Commercial Assessment Panel will assess the Commercial Workbook provided by the Tenderer using the two-stage process described in section 7.3.3 to 7.3.10 of these Instructions.</w:t>
      </w:r>
    </w:p>
    <w:p w14:paraId="0B6D2701" w14:textId="77777777" w:rsidR="00F669D0" w:rsidRPr="00155CED" w:rsidRDefault="0053259E" w:rsidP="00FC1A2E">
      <w:pPr>
        <w:pStyle w:val="Heading3"/>
        <w:numPr>
          <w:ilvl w:val="0"/>
          <w:numId w:val="0"/>
        </w:numPr>
        <w:spacing w:afterLines="60" w:after="144"/>
        <w:ind w:left="720" w:hanging="720"/>
        <w:rPr>
          <w:b/>
          <w:bCs w:val="0"/>
        </w:rPr>
      </w:pPr>
      <w:r w:rsidRPr="00155CED">
        <w:rPr>
          <w:b/>
          <w:bCs w:val="0"/>
        </w:rPr>
        <w:t>Step One: Commercial Compliance</w:t>
      </w:r>
    </w:p>
    <w:p w14:paraId="757E19D1" w14:textId="77777777" w:rsidR="004C2D48" w:rsidRDefault="0053259E" w:rsidP="00FC1A2E">
      <w:pPr>
        <w:pStyle w:val="Heading3"/>
        <w:spacing w:afterLines="60" w:after="144"/>
        <w:ind w:left="720" w:hanging="720"/>
      </w:pPr>
      <w:r w:rsidRPr="004C2D48">
        <w:t xml:space="preserve">The Commercial Assessment Panel is completely independent of </w:t>
      </w:r>
      <w:r>
        <w:t xml:space="preserve">the </w:t>
      </w:r>
      <w:r w:rsidRPr="004C2D48">
        <w:t xml:space="preserve">Quality Assessment Panel, and no documents or information is shared between the panels. </w:t>
      </w:r>
    </w:p>
    <w:p w14:paraId="01B15992" w14:textId="77777777" w:rsidR="00F669D0" w:rsidRPr="00E546F9" w:rsidRDefault="0053259E" w:rsidP="00FC1A2E">
      <w:pPr>
        <w:pStyle w:val="Heading3"/>
        <w:spacing w:afterLines="60" w:after="144"/>
        <w:ind w:left="720" w:hanging="720"/>
      </w:pPr>
      <w:r w:rsidRPr="00E25EE5">
        <w:t xml:space="preserve">The </w:t>
      </w:r>
      <w:r>
        <w:t>Commercial Assessment Panel</w:t>
      </w:r>
      <w:r w:rsidRPr="00E25EE5">
        <w:t xml:space="preserve"> will </w:t>
      </w:r>
      <w:r>
        <w:t xml:space="preserve">check </w:t>
      </w:r>
      <w:r w:rsidRPr="00E25EE5">
        <w:t>that Tenderers have submitted the Commercial Workbook in accordance with th</w:t>
      </w:r>
      <w:r>
        <w:t xml:space="preserve">ese Instructions </w:t>
      </w:r>
      <w:r w:rsidRPr="00E25EE5">
        <w:t xml:space="preserve">and </w:t>
      </w:r>
      <w:r>
        <w:t xml:space="preserve">the </w:t>
      </w:r>
      <w:r w:rsidRPr="009C2915">
        <w:t>guidance notes</w:t>
      </w:r>
      <w:r>
        <w:t xml:space="preserve"> in the Commercial Workbook</w:t>
      </w:r>
      <w:r w:rsidRPr="00E546F9">
        <w:t xml:space="preserve">. </w:t>
      </w:r>
    </w:p>
    <w:p w14:paraId="0BC5E639" w14:textId="77777777" w:rsidR="00613C43" w:rsidRDefault="0053259E" w:rsidP="00FC1A2E">
      <w:pPr>
        <w:pStyle w:val="Heading3"/>
        <w:spacing w:afterLines="60" w:after="144"/>
        <w:ind w:left="720" w:hanging="720"/>
      </w:pPr>
      <w:r>
        <w:lastRenderedPageBreak/>
        <w:t xml:space="preserve">If the Commercial Assessment Panel wishes to request clarification the Procurement Officer shall issue a request for clarification to the Tenderer through the Sourcing Portal. </w:t>
      </w:r>
    </w:p>
    <w:p w14:paraId="421DC451" w14:textId="77777777" w:rsidR="00F669D0" w:rsidRDefault="0053259E" w:rsidP="00FC1A2E">
      <w:pPr>
        <w:pStyle w:val="Heading3"/>
        <w:spacing w:afterLines="60" w:after="144"/>
        <w:ind w:left="720" w:hanging="720"/>
      </w:pPr>
      <w:r w:rsidRPr="00E25EE5">
        <w:t xml:space="preserve">Examination of documents </w:t>
      </w:r>
      <w:r>
        <w:t xml:space="preserve">by Highways England </w:t>
      </w:r>
      <w:r w:rsidRPr="00E25EE5">
        <w:t xml:space="preserve">may detect </w:t>
      </w:r>
      <w:r>
        <w:t xml:space="preserve">mathematical </w:t>
      </w:r>
      <w:r w:rsidRPr="00E25EE5">
        <w:t xml:space="preserve">errors in computation that may undermine the reliability of the </w:t>
      </w:r>
      <w:r>
        <w:t>Tender</w:t>
      </w:r>
      <w:r w:rsidRPr="00E25EE5">
        <w:t xml:space="preserve">. </w:t>
      </w:r>
      <w:r>
        <w:t xml:space="preserve">Highways England will highlight these errors to the Tenderer through the Sourcing Portal, so they can be corrected. </w:t>
      </w:r>
    </w:p>
    <w:p w14:paraId="0B013D53" w14:textId="77777777" w:rsidR="00F669D0" w:rsidRPr="00155CED" w:rsidRDefault="0053259E" w:rsidP="00FC1A2E">
      <w:pPr>
        <w:pStyle w:val="Heading3"/>
        <w:numPr>
          <w:ilvl w:val="0"/>
          <w:numId w:val="0"/>
        </w:numPr>
        <w:spacing w:afterLines="60" w:after="144"/>
        <w:ind w:left="720" w:hanging="720"/>
        <w:rPr>
          <w:b/>
          <w:bCs w:val="0"/>
        </w:rPr>
      </w:pPr>
      <w:r w:rsidRPr="00155CED">
        <w:rPr>
          <w:b/>
          <w:bCs w:val="0"/>
        </w:rPr>
        <w:t>Step Two</w:t>
      </w:r>
      <w:r>
        <w:rPr>
          <w:b/>
          <w:bCs w:val="0"/>
        </w:rPr>
        <w:t>:</w:t>
      </w:r>
      <w:r w:rsidRPr="00155CED">
        <w:rPr>
          <w:b/>
          <w:bCs w:val="0"/>
        </w:rPr>
        <w:t xml:space="preserve"> Commercial Assessment</w:t>
      </w:r>
    </w:p>
    <w:p w14:paraId="499A3E8B" w14:textId="77777777" w:rsidR="00F669D0" w:rsidRDefault="0053259E" w:rsidP="00FC1A2E">
      <w:pPr>
        <w:pStyle w:val="Heading3"/>
        <w:spacing w:afterLines="60" w:after="144"/>
        <w:ind w:left="720" w:hanging="720"/>
      </w:pPr>
      <w:r>
        <w:t xml:space="preserve">The Commercial Assessment Panel will award a score for each Tenderer after its assessment of the Commercial Workbook. </w:t>
      </w:r>
    </w:p>
    <w:p w14:paraId="3D5E2679" w14:textId="77777777" w:rsidR="00F669D0" w:rsidRPr="00241A65" w:rsidRDefault="0053259E" w:rsidP="00FC1A2E">
      <w:pPr>
        <w:pStyle w:val="Heading3"/>
        <w:spacing w:afterLines="60" w:after="144"/>
        <w:ind w:left="720" w:hanging="720"/>
      </w:pPr>
      <w:r w:rsidRPr="00241A65">
        <w:t xml:space="preserve">The </w:t>
      </w:r>
      <w:r>
        <w:t>Tenderer</w:t>
      </w:r>
      <w:r w:rsidRPr="00241A65">
        <w:t xml:space="preserve"> with the lowest </w:t>
      </w:r>
      <w:r>
        <w:t>P</w:t>
      </w:r>
      <w:r w:rsidRPr="00241A65">
        <w:t>rice</w:t>
      </w:r>
      <w:r>
        <w:t xml:space="preserve"> </w:t>
      </w:r>
      <w:r w:rsidRPr="00241A65">
        <w:t xml:space="preserve">is awarded a </w:t>
      </w:r>
      <w:r>
        <w:t>Commercial S</w:t>
      </w:r>
      <w:r w:rsidRPr="00241A65">
        <w:t xml:space="preserve">core of 100. The </w:t>
      </w:r>
      <w:r>
        <w:t>Commercial S</w:t>
      </w:r>
      <w:r w:rsidRPr="00241A65">
        <w:t xml:space="preserve">cores of other </w:t>
      </w:r>
      <w:r>
        <w:t>Tenderers</w:t>
      </w:r>
      <w:r w:rsidRPr="00241A65">
        <w:t xml:space="preserve"> are calculated by deducting from 100 the percentage variance by which their </w:t>
      </w:r>
      <w:r>
        <w:t>P</w:t>
      </w:r>
      <w:r w:rsidRPr="00241A65">
        <w:t xml:space="preserve">rice is above the lowest </w:t>
      </w:r>
      <w:r>
        <w:t>P</w:t>
      </w:r>
      <w:r w:rsidRPr="00241A65">
        <w:t>rice. There will be no negative scoring</w:t>
      </w:r>
      <w:r>
        <w:t>, so</w:t>
      </w:r>
      <w:r w:rsidRPr="00241A65">
        <w:t xml:space="preserve"> the minimum </w:t>
      </w:r>
      <w:r>
        <w:t>possible Commercial S</w:t>
      </w:r>
      <w:r w:rsidRPr="00241A65">
        <w:t xml:space="preserve">core is </w:t>
      </w:r>
      <w:r>
        <w:t>z</w:t>
      </w:r>
      <w:r w:rsidRPr="00241A65">
        <w:t>ero</w:t>
      </w:r>
      <w:r>
        <w:t>.</w:t>
      </w:r>
    </w:p>
    <w:p w14:paraId="5FF6D0D6" w14:textId="77777777" w:rsidR="00A420F9" w:rsidRPr="00AB6E2C" w:rsidRDefault="0053259E" w:rsidP="00FC1A2E">
      <w:pPr>
        <w:pStyle w:val="Heading3"/>
        <w:spacing w:afterLines="60" w:after="144"/>
        <w:ind w:left="720" w:hanging="720"/>
        <w:rPr>
          <w:b/>
        </w:rPr>
      </w:pPr>
      <w:r w:rsidRPr="00AB6E2C">
        <w:t xml:space="preserve">A worked example is provided in </w:t>
      </w:r>
      <w:r w:rsidRPr="00AB6E2C">
        <w:rPr>
          <w:b/>
        </w:rPr>
        <w:t>Appendix G</w:t>
      </w:r>
      <w:r>
        <w:rPr>
          <w:b/>
        </w:rPr>
        <w:t>.</w:t>
      </w:r>
    </w:p>
    <w:p w14:paraId="1AB69CA1" w14:textId="77777777" w:rsidR="00F669D0" w:rsidRPr="00241A65" w:rsidRDefault="0053259E" w:rsidP="00FC1A2E">
      <w:pPr>
        <w:pStyle w:val="Heading3"/>
        <w:spacing w:afterLines="60" w:after="144"/>
        <w:ind w:left="720" w:hanging="720"/>
      </w:pPr>
      <w:r>
        <w:t xml:space="preserve">If the Tenderer with the lowest Price is excluded from the competition, then the second lowest priced Tender will score 100 and the other Commercial Scores will be re-calculated in accordance with section 7.3.8. </w:t>
      </w:r>
    </w:p>
    <w:p w14:paraId="6AA37BC4" w14:textId="77777777" w:rsidR="00D50875" w:rsidRDefault="0053259E" w:rsidP="00FC1A2E">
      <w:pPr>
        <w:pStyle w:val="Heading3"/>
        <w:numPr>
          <w:ilvl w:val="0"/>
          <w:numId w:val="0"/>
        </w:numPr>
        <w:spacing w:afterLines="60" w:after="144"/>
        <w:ind w:left="720" w:hanging="720"/>
        <w:rPr>
          <w:b/>
          <w:bCs w:val="0"/>
        </w:rPr>
      </w:pPr>
      <w:bookmarkStart w:id="273" w:name="_Ref12191804"/>
      <w:r w:rsidRPr="00155CED">
        <w:rPr>
          <w:b/>
          <w:bCs w:val="0"/>
        </w:rPr>
        <w:t>Quality Assessment</w:t>
      </w:r>
      <w:bookmarkEnd w:id="273"/>
      <w:r>
        <w:rPr>
          <w:b/>
          <w:bCs w:val="0"/>
        </w:rPr>
        <w:t xml:space="preserve"> (including Social Value)</w:t>
      </w:r>
    </w:p>
    <w:p w14:paraId="1CCFFFA6" w14:textId="77777777" w:rsidR="00D31AB2" w:rsidRPr="00D31AB2" w:rsidRDefault="0053259E" w:rsidP="00FC1A2E">
      <w:pPr>
        <w:pStyle w:val="Heading3"/>
        <w:spacing w:afterLines="60" w:after="144"/>
        <w:ind w:left="720" w:hanging="720"/>
      </w:pPr>
      <w:r w:rsidRPr="00D31AB2">
        <w:rPr>
          <w:b/>
        </w:rPr>
        <w:t xml:space="preserve">Quality </w:t>
      </w:r>
      <w:r>
        <w:rPr>
          <w:b/>
        </w:rPr>
        <w:t>Criteria</w:t>
      </w:r>
    </w:p>
    <w:p w14:paraId="728F36ED" w14:textId="635C6D22" w:rsidR="00D31AB2" w:rsidRDefault="0053259E" w:rsidP="00FC1A2E">
      <w:pPr>
        <w:pStyle w:val="Heading3"/>
        <w:spacing w:afterLines="60" w:after="144"/>
        <w:ind w:left="720" w:hanging="720"/>
      </w:pPr>
      <w:r w:rsidRPr="00D31AB2">
        <w:t xml:space="preserve">The Quality sub-criteria </w:t>
      </w:r>
      <w:r>
        <w:t xml:space="preserve">(including one for Social Value) </w:t>
      </w:r>
      <w:r w:rsidRPr="00D31AB2">
        <w:t xml:space="preserve">are detailed in </w:t>
      </w:r>
      <w:r>
        <w:rPr>
          <w:b/>
        </w:rPr>
        <w:fldChar w:fldCharType="begin"/>
      </w:r>
      <w:r>
        <w:rPr>
          <w:b/>
        </w:rPr>
        <w:instrText xml:space="preserve"> REF Table_4 \h </w:instrText>
      </w:r>
      <w:r>
        <w:rPr>
          <w:b/>
        </w:rPr>
      </w:r>
      <w:r>
        <w:rPr>
          <w:b/>
        </w:rPr>
        <w:fldChar w:fldCharType="separate"/>
      </w:r>
      <w:r w:rsidRPr="0057477C">
        <w:rPr>
          <w:b/>
        </w:rPr>
        <w:t xml:space="preserve">Table </w:t>
      </w:r>
      <w:r>
        <w:rPr>
          <w:b/>
        </w:rPr>
        <w:t xml:space="preserve">4 </w:t>
      </w:r>
      <w:r>
        <w:rPr>
          <w:b/>
        </w:rPr>
        <w:fldChar w:fldCharType="end"/>
      </w:r>
      <w:r w:rsidRPr="00D31AB2">
        <w:t>below.</w:t>
      </w:r>
    </w:p>
    <w:p w14:paraId="7B3B2811" w14:textId="77777777" w:rsidR="0057477C" w:rsidRPr="0057477C" w:rsidRDefault="0053259E" w:rsidP="00723A0E">
      <w:pPr>
        <w:pStyle w:val="Heading3"/>
        <w:numPr>
          <w:ilvl w:val="0"/>
          <w:numId w:val="0"/>
        </w:numPr>
        <w:ind w:left="993"/>
        <w:rPr>
          <w:b/>
        </w:rPr>
      </w:pPr>
      <w:bookmarkStart w:id="274" w:name="_Table_654_"/>
      <w:bookmarkStart w:id="275" w:name="Table_4"/>
      <w:bookmarkEnd w:id="274"/>
      <w:r w:rsidRPr="0057477C">
        <w:rPr>
          <w:b/>
        </w:rPr>
        <w:t xml:space="preserve">Table </w:t>
      </w:r>
      <w:r>
        <w:rPr>
          <w:b/>
        </w:rPr>
        <w:t xml:space="preserve">4 </w:t>
      </w:r>
      <w:bookmarkEnd w:id="275"/>
      <w:r w:rsidRPr="00723A0E">
        <w:rPr>
          <w:b/>
        </w:rPr>
        <w:tab/>
      </w:r>
      <w:r>
        <w:rPr>
          <w:b/>
        </w:rPr>
        <w:t>Quality sub-criteria</w:t>
      </w:r>
    </w:p>
    <w:tbl>
      <w:tblPr>
        <w:tblW w:w="8007"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1"/>
        <w:gridCol w:w="1410"/>
        <w:gridCol w:w="1134"/>
        <w:gridCol w:w="2268"/>
        <w:gridCol w:w="1984"/>
      </w:tblGrid>
      <w:tr w:rsidR="00206738" w14:paraId="7DCA0D52" w14:textId="77777777" w:rsidTr="004D44C7">
        <w:tc>
          <w:tcPr>
            <w:tcW w:w="1211" w:type="dxa"/>
            <w:shd w:val="clear" w:color="auto" w:fill="006A83" w:themeFill="accent3" w:themeFillShade="BF"/>
            <w:vAlign w:val="center"/>
            <w:hideMark/>
          </w:tcPr>
          <w:p w14:paraId="277D0BB0" w14:textId="77777777" w:rsidR="000353D8" w:rsidRPr="00822E86" w:rsidRDefault="0053259E" w:rsidP="00F946FE">
            <w:pPr>
              <w:pStyle w:val="Heading3"/>
              <w:numPr>
                <w:ilvl w:val="0"/>
                <w:numId w:val="0"/>
              </w:numPr>
              <w:jc w:val="center"/>
              <w:rPr>
                <w:color w:val="FFFFFF" w:themeColor="background1"/>
              </w:rPr>
            </w:pPr>
            <w:r w:rsidRPr="00822E86">
              <w:rPr>
                <w:b/>
                <w:color w:val="FFFFFF" w:themeColor="background1"/>
              </w:rPr>
              <w:t>Award criterion</w:t>
            </w:r>
          </w:p>
        </w:tc>
        <w:tc>
          <w:tcPr>
            <w:tcW w:w="1410" w:type="dxa"/>
            <w:shd w:val="clear" w:color="auto" w:fill="006A83" w:themeFill="accent3" w:themeFillShade="BF"/>
            <w:vAlign w:val="center"/>
            <w:hideMark/>
          </w:tcPr>
          <w:p w14:paraId="03362DFE" w14:textId="77777777" w:rsidR="000353D8" w:rsidRPr="00822E86" w:rsidRDefault="0053259E" w:rsidP="00F946FE">
            <w:pPr>
              <w:pStyle w:val="Heading3"/>
              <w:numPr>
                <w:ilvl w:val="0"/>
                <w:numId w:val="0"/>
              </w:numPr>
              <w:jc w:val="center"/>
              <w:rPr>
                <w:color w:val="FFFFFF" w:themeColor="background1"/>
              </w:rPr>
            </w:pPr>
            <w:r w:rsidRPr="00822E86">
              <w:rPr>
                <w:b/>
                <w:color w:val="FFFFFF" w:themeColor="background1"/>
              </w:rPr>
              <w:t>Weighting of Total Score</w:t>
            </w:r>
          </w:p>
        </w:tc>
        <w:tc>
          <w:tcPr>
            <w:tcW w:w="1134" w:type="dxa"/>
            <w:shd w:val="clear" w:color="auto" w:fill="006A83" w:themeFill="accent3" w:themeFillShade="BF"/>
            <w:vAlign w:val="center"/>
          </w:tcPr>
          <w:p w14:paraId="508F0E96" w14:textId="77777777" w:rsidR="000353D8" w:rsidRPr="00822E86" w:rsidRDefault="0053259E" w:rsidP="00674981">
            <w:pPr>
              <w:pStyle w:val="Heading3"/>
              <w:numPr>
                <w:ilvl w:val="0"/>
                <w:numId w:val="0"/>
              </w:numPr>
              <w:jc w:val="center"/>
              <w:rPr>
                <w:b/>
                <w:color w:val="FFFFFF" w:themeColor="background1"/>
              </w:rPr>
            </w:pPr>
            <w:r w:rsidRPr="00822E86">
              <w:rPr>
                <w:b/>
                <w:color w:val="FFFFFF" w:themeColor="background1"/>
              </w:rPr>
              <w:t>Question Number</w:t>
            </w:r>
          </w:p>
        </w:tc>
        <w:tc>
          <w:tcPr>
            <w:tcW w:w="2268" w:type="dxa"/>
            <w:shd w:val="clear" w:color="auto" w:fill="006A83" w:themeFill="accent3" w:themeFillShade="BF"/>
            <w:vAlign w:val="center"/>
            <w:hideMark/>
          </w:tcPr>
          <w:p w14:paraId="1B2F7BDF" w14:textId="77777777" w:rsidR="000353D8" w:rsidRPr="00822E86" w:rsidRDefault="0053259E" w:rsidP="00822E86">
            <w:pPr>
              <w:pStyle w:val="Heading3"/>
              <w:numPr>
                <w:ilvl w:val="0"/>
                <w:numId w:val="0"/>
              </w:numPr>
              <w:jc w:val="center"/>
              <w:rPr>
                <w:color w:val="FFFFFF" w:themeColor="background1"/>
              </w:rPr>
            </w:pPr>
            <w:r w:rsidRPr="00822E86">
              <w:rPr>
                <w:b/>
                <w:color w:val="FFFFFF" w:themeColor="background1"/>
              </w:rPr>
              <w:t>Sub-Criterion</w:t>
            </w:r>
          </w:p>
        </w:tc>
        <w:tc>
          <w:tcPr>
            <w:tcW w:w="1984" w:type="dxa"/>
            <w:shd w:val="clear" w:color="auto" w:fill="006A83" w:themeFill="accent3" w:themeFillShade="BF"/>
          </w:tcPr>
          <w:p w14:paraId="07AFC94C" w14:textId="77777777" w:rsidR="000353D8" w:rsidRPr="00822E86" w:rsidRDefault="0053259E" w:rsidP="00822E86">
            <w:pPr>
              <w:pStyle w:val="Heading3"/>
              <w:numPr>
                <w:ilvl w:val="0"/>
                <w:numId w:val="0"/>
              </w:numPr>
              <w:jc w:val="center"/>
              <w:rPr>
                <w:b/>
                <w:color w:val="FFFFFF" w:themeColor="background1"/>
              </w:rPr>
            </w:pPr>
            <w:r w:rsidRPr="00822E86">
              <w:rPr>
                <w:b/>
                <w:color w:val="FFFFFF" w:themeColor="background1"/>
              </w:rPr>
              <w:t>Sub-criterion Weighting</w:t>
            </w:r>
          </w:p>
        </w:tc>
      </w:tr>
      <w:tr w:rsidR="00206738" w14:paraId="1A789F56" w14:textId="77777777" w:rsidTr="00FC1A2E">
        <w:trPr>
          <w:trHeight w:val="1214"/>
        </w:trPr>
        <w:tc>
          <w:tcPr>
            <w:tcW w:w="1211" w:type="dxa"/>
            <w:vMerge w:val="restart"/>
            <w:shd w:val="clear" w:color="auto" w:fill="auto"/>
            <w:vAlign w:val="center"/>
          </w:tcPr>
          <w:p w14:paraId="4B6E0324" w14:textId="77777777" w:rsidR="004D44C7" w:rsidRPr="004D44C7" w:rsidRDefault="0053259E" w:rsidP="004D44C7">
            <w:pPr>
              <w:pStyle w:val="Heading3"/>
              <w:ind w:left="0"/>
              <w:jc w:val="center"/>
            </w:pPr>
            <w:r w:rsidRPr="004D44C7">
              <w:t>Quality</w:t>
            </w:r>
          </w:p>
        </w:tc>
        <w:tc>
          <w:tcPr>
            <w:tcW w:w="1410" w:type="dxa"/>
            <w:vMerge w:val="restart"/>
            <w:shd w:val="clear" w:color="auto" w:fill="auto"/>
            <w:vAlign w:val="center"/>
          </w:tcPr>
          <w:p w14:paraId="567B5BC3" w14:textId="77777777" w:rsidR="004D44C7" w:rsidRPr="004D44C7" w:rsidRDefault="0053259E" w:rsidP="00F946FE">
            <w:pPr>
              <w:pStyle w:val="Heading3"/>
              <w:ind w:left="0"/>
              <w:jc w:val="center"/>
            </w:pPr>
            <w:r w:rsidRPr="00890577">
              <w:t>100%</w:t>
            </w:r>
          </w:p>
        </w:tc>
        <w:tc>
          <w:tcPr>
            <w:tcW w:w="1134" w:type="dxa"/>
          </w:tcPr>
          <w:p w14:paraId="557C1FF4" w14:textId="77777777" w:rsidR="004D44C7" w:rsidRDefault="0053259E" w:rsidP="00674981">
            <w:pPr>
              <w:pStyle w:val="Heading3"/>
              <w:numPr>
                <w:ilvl w:val="0"/>
                <w:numId w:val="0"/>
              </w:numPr>
              <w:jc w:val="center"/>
            </w:pPr>
            <w:r>
              <w:t>1</w:t>
            </w:r>
          </w:p>
        </w:tc>
        <w:tc>
          <w:tcPr>
            <w:tcW w:w="2268" w:type="dxa"/>
            <w:shd w:val="clear" w:color="auto" w:fill="auto"/>
            <w:vAlign w:val="center"/>
          </w:tcPr>
          <w:p w14:paraId="15E2C4DC" w14:textId="77777777" w:rsidR="004D44C7" w:rsidRPr="00247AE3" w:rsidRDefault="0053259E" w:rsidP="00F946FE">
            <w:pPr>
              <w:pStyle w:val="Heading3"/>
              <w:numPr>
                <w:ilvl w:val="0"/>
                <w:numId w:val="0"/>
              </w:numPr>
              <w:jc w:val="center"/>
            </w:pPr>
            <w:r w:rsidRPr="00247AE3">
              <w:t>Social Value</w:t>
            </w:r>
          </w:p>
        </w:tc>
        <w:tc>
          <w:tcPr>
            <w:tcW w:w="1984" w:type="dxa"/>
          </w:tcPr>
          <w:p w14:paraId="37A6F102" w14:textId="77777777" w:rsidR="004D44C7" w:rsidRPr="00247AE3" w:rsidRDefault="0053259E" w:rsidP="004D44C7">
            <w:pPr>
              <w:pStyle w:val="Heading3"/>
              <w:numPr>
                <w:ilvl w:val="2"/>
                <w:numId w:val="0"/>
              </w:numPr>
              <w:ind w:left="561"/>
              <w:jc w:val="left"/>
            </w:pPr>
            <w:r w:rsidRPr="00247AE3">
              <w:t xml:space="preserve"> 10%</w:t>
            </w:r>
          </w:p>
        </w:tc>
      </w:tr>
      <w:tr w:rsidR="00206738" w14:paraId="59F79792" w14:textId="77777777" w:rsidTr="690DC782">
        <w:tc>
          <w:tcPr>
            <w:tcW w:w="1211" w:type="dxa"/>
            <w:vMerge/>
            <w:vAlign w:val="center"/>
            <w:hideMark/>
          </w:tcPr>
          <w:p w14:paraId="20857645" w14:textId="77777777" w:rsidR="004D44C7" w:rsidRPr="00D31AB2" w:rsidRDefault="0076029A" w:rsidP="00F946FE">
            <w:pPr>
              <w:pStyle w:val="Heading3"/>
              <w:numPr>
                <w:ilvl w:val="0"/>
                <w:numId w:val="0"/>
              </w:numPr>
              <w:jc w:val="center"/>
            </w:pPr>
          </w:p>
        </w:tc>
        <w:tc>
          <w:tcPr>
            <w:tcW w:w="1410" w:type="dxa"/>
            <w:vMerge/>
            <w:vAlign w:val="center"/>
            <w:hideMark/>
          </w:tcPr>
          <w:p w14:paraId="3B16E83E" w14:textId="77777777" w:rsidR="004D44C7" w:rsidRPr="00D31AB2" w:rsidRDefault="0076029A" w:rsidP="00F946FE">
            <w:pPr>
              <w:pStyle w:val="Heading3"/>
              <w:numPr>
                <w:ilvl w:val="0"/>
                <w:numId w:val="0"/>
              </w:numPr>
              <w:jc w:val="center"/>
            </w:pPr>
          </w:p>
        </w:tc>
        <w:tc>
          <w:tcPr>
            <w:tcW w:w="1134" w:type="dxa"/>
          </w:tcPr>
          <w:p w14:paraId="78D86EAF" w14:textId="77777777" w:rsidR="004D44C7" w:rsidRPr="00D31AB2" w:rsidRDefault="0053259E" w:rsidP="00674981">
            <w:pPr>
              <w:pStyle w:val="Heading3"/>
              <w:numPr>
                <w:ilvl w:val="0"/>
                <w:numId w:val="0"/>
              </w:numPr>
              <w:jc w:val="center"/>
            </w:pPr>
            <w:r>
              <w:t>2</w:t>
            </w:r>
          </w:p>
        </w:tc>
        <w:tc>
          <w:tcPr>
            <w:tcW w:w="2268" w:type="dxa"/>
            <w:shd w:val="clear" w:color="auto" w:fill="auto"/>
            <w:vAlign w:val="center"/>
          </w:tcPr>
          <w:p w14:paraId="221B1973" w14:textId="77777777" w:rsidR="004D44C7" w:rsidRPr="00247AE3" w:rsidRDefault="0053259E" w:rsidP="00F946FE">
            <w:pPr>
              <w:pStyle w:val="Heading3"/>
              <w:numPr>
                <w:ilvl w:val="2"/>
                <w:numId w:val="0"/>
              </w:numPr>
              <w:jc w:val="center"/>
            </w:pPr>
            <w:r w:rsidRPr="00247AE3">
              <w:t>Health, Safety and Wellbeing</w:t>
            </w:r>
          </w:p>
        </w:tc>
        <w:tc>
          <w:tcPr>
            <w:tcW w:w="1984" w:type="dxa"/>
          </w:tcPr>
          <w:p w14:paraId="04AC1D95" w14:textId="77777777" w:rsidR="004D44C7" w:rsidRPr="00247AE3" w:rsidRDefault="0053259E" w:rsidP="00822E86">
            <w:pPr>
              <w:pStyle w:val="Heading3"/>
              <w:numPr>
                <w:ilvl w:val="2"/>
                <w:numId w:val="0"/>
              </w:numPr>
              <w:ind w:left="1418" w:hanging="1418"/>
              <w:jc w:val="center"/>
            </w:pPr>
            <w:r w:rsidRPr="00247AE3">
              <w:t>30%</w:t>
            </w:r>
          </w:p>
        </w:tc>
      </w:tr>
      <w:tr w:rsidR="00206738" w14:paraId="758EE5D2" w14:textId="77777777" w:rsidTr="690DC782">
        <w:tc>
          <w:tcPr>
            <w:tcW w:w="1211" w:type="dxa"/>
            <w:vMerge/>
            <w:vAlign w:val="center"/>
            <w:hideMark/>
          </w:tcPr>
          <w:p w14:paraId="0A7EAFF5" w14:textId="77777777" w:rsidR="004D44C7" w:rsidRPr="00D31AB2" w:rsidRDefault="0076029A" w:rsidP="00D31AB2">
            <w:pPr>
              <w:pStyle w:val="Heading3"/>
              <w:ind w:left="1134"/>
            </w:pPr>
          </w:p>
        </w:tc>
        <w:tc>
          <w:tcPr>
            <w:tcW w:w="1410" w:type="dxa"/>
            <w:vMerge/>
            <w:vAlign w:val="center"/>
            <w:hideMark/>
          </w:tcPr>
          <w:p w14:paraId="3930FD68" w14:textId="77777777" w:rsidR="004D44C7" w:rsidRPr="00D31AB2" w:rsidRDefault="0076029A" w:rsidP="00D31AB2">
            <w:pPr>
              <w:pStyle w:val="Heading3"/>
              <w:ind w:left="1134"/>
            </w:pPr>
          </w:p>
        </w:tc>
        <w:tc>
          <w:tcPr>
            <w:tcW w:w="1134" w:type="dxa"/>
          </w:tcPr>
          <w:p w14:paraId="2776497D" w14:textId="77777777" w:rsidR="004D44C7" w:rsidRPr="00D31AB2" w:rsidRDefault="0053259E" w:rsidP="00674981">
            <w:pPr>
              <w:pStyle w:val="Heading3"/>
              <w:numPr>
                <w:ilvl w:val="0"/>
                <w:numId w:val="0"/>
              </w:numPr>
              <w:jc w:val="center"/>
            </w:pPr>
            <w:r>
              <w:t>3</w:t>
            </w:r>
          </w:p>
        </w:tc>
        <w:tc>
          <w:tcPr>
            <w:tcW w:w="2268" w:type="dxa"/>
            <w:shd w:val="clear" w:color="auto" w:fill="auto"/>
            <w:vAlign w:val="center"/>
          </w:tcPr>
          <w:p w14:paraId="7FEDF78E" w14:textId="77777777" w:rsidR="004D44C7" w:rsidRPr="00247AE3" w:rsidRDefault="0053259E" w:rsidP="690DC782">
            <w:pPr>
              <w:pStyle w:val="Heading3"/>
              <w:numPr>
                <w:ilvl w:val="2"/>
                <w:numId w:val="0"/>
              </w:numPr>
              <w:jc w:val="center"/>
            </w:pPr>
            <w:r w:rsidRPr="00247AE3">
              <w:t>Leadership, experience and behaviours</w:t>
            </w:r>
          </w:p>
        </w:tc>
        <w:tc>
          <w:tcPr>
            <w:tcW w:w="1984" w:type="dxa"/>
          </w:tcPr>
          <w:p w14:paraId="673EF6CC" w14:textId="77777777" w:rsidR="004D44C7" w:rsidRPr="00247AE3" w:rsidRDefault="0053259E" w:rsidP="00822E86">
            <w:pPr>
              <w:pStyle w:val="Heading3"/>
              <w:numPr>
                <w:ilvl w:val="2"/>
                <w:numId w:val="0"/>
              </w:numPr>
              <w:ind w:left="1418" w:hanging="1418"/>
              <w:jc w:val="center"/>
            </w:pPr>
            <w:r w:rsidRPr="00247AE3">
              <w:t>15%</w:t>
            </w:r>
          </w:p>
        </w:tc>
      </w:tr>
      <w:tr w:rsidR="00206738" w14:paraId="2182192D" w14:textId="77777777" w:rsidTr="690DC782">
        <w:tc>
          <w:tcPr>
            <w:tcW w:w="1211" w:type="dxa"/>
            <w:vMerge/>
            <w:vAlign w:val="center"/>
            <w:hideMark/>
          </w:tcPr>
          <w:p w14:paraId="061390D8" w14:textId="77777777" w:rsidR="004D44C7" w:rsidRPr="00D31AB2" w:rsidRDefault="0076029A" w:rsidP="00822E86">
            <w:pPr>
              <w:pStyle w:val="Heading3"/>
              <w:ind w:left="1134"/>
            </w:pPr>
          </w:p>
        </w:tc>
        <w:tc>
          <w:tcPr>
            <w:tcW w:w="1410" w:type="dxa"/>
            <w:vMerge/>
            <w:vAlign w:val="center"/>
            <w:hideMark/>
          </w:tcPr>
          <w:p w14:paraId="37A86325" w14:textId="77777777" w:rsidR="004D44C7" w:rsidRPr="00D31AB2" w:rsidRDefault="0076029A" w:rsidP="00822E86">
            <w:pPr>
              <w:pStyle w:val="Heading3"/>
              <w:ind w:left="1134"/>
            </w:pPr>
          </w:p>
        </w:tc>
        <w:tc>
          <w:tcPr>
            <w:tcW w:w="1134" w:type="dxa"/>
          </w:tcPr>
          <w:p w14:paraId="51F05084" w14:textId="77777777" w:rsidR="004D44C7" w:rsidRPr="00D31AB2" w:rsidRDefault="0053259E" w:rsidP="00822E86">
            <w:pPr>
              <w:pStyle w:val="Heading3"/>
              <w:numPr>
                <w:ilvl w:val="0"/>
                <w:numId w:val="0"/>
              </w:numPr>
              <w:jc w:val="center"/>
            </w:pPr>
            <w:r>
              <w:t>4</w:t>
            </w:r>
          </w:p>
        </w:tc>
        <w:tc>
          <w:tcPr>
            <w:tcW w:w="2268" w:type="dxa"/>
            <w:shd w:val="clear" w:color="auto" w:fill="auto"/>
            <w:vAlign w:val="center"/>
          </w:tcPr>
          <w:p w14:paraId="0B4DBC23" w14:textId="77777777" w:rsidR="004D44C7" w:rsidRPr="00247AE3" w:rsidRDefault="0053259E" w:rsidP="00822E86">
            <w:pPr>
              <w:pStyle w:val="Heading3"/>
              <w:numPr>
                <w:ilvl w:val="2"/>
                <w:numId w:val="0"/>
              </w:numPr>
              <w:jc w:val="center"/>
            </w:pPr>
            <w:r w:rsidRPr="00247AE3">
              <w:t>Design delivery and assurance</w:t>
            </w:r>
          </w:p>
        </w:tc>
        <w:tc>
          <w:tcPr>
            <w:tcW w:w="1984" w:type="dxa"/>
          </w:tcPr>
          <w:p w14:paraId="40373892" w14:textId="77777777" w:rsidR="004D44C7" w:rsidRPr="00247AE3" w:rsidRDefault="0053259E" w:rsidP="00822E86">
            <w:pPr>
              <w:pStyle w:val="Heading3"/>
              <w:numPr>
                <w:ilvl w:val="2"/>
                <w:numId w:val="0"/>
              </w:numPr>
              <w:ind w:left="1418" w:hanging="1418"/>
              <w:jc w:val="center"/>
            </w:pPr>
            <w:r w:rsidRPr="00247AE3">
              <w:t>30%</w:t>
            </w:r>
          </w:p>
        </w:tc>
      </w:tr>
      <w:tr w:rsidR="00206738" w14:paraId="1E91BD32" w14:textId="77777777" w:rsidTr="690DC782">
        <w:tc>
          <w:tcPr>
            <w:tcW w:w="1211" w:type="dxa"/>
            <w:vMerge/>
            <w:vAlign w:val="center"/>
            <w:hideMark/>
          </w:tcPr>
          <w:p w14:paraId="170C888D" w14:textId="77777777" w:rsidR="004D44C7" w:rsidRPr="00D31AB2" w:rsidRDefault="0076029A" w:rsidP="00822E86">
            <w:pPr>
              <w:pStyle w:val="Heading3"/>
              <w:ind w:left="1134"/>
            </w:pPr>
          </w:p>
        </w:tc>
        <w:tc>
          <w:tcPr>
            <w:tcW w:w="1410" w:type="dxa"/>
            <w:vMerge/>
            <w:vAlign w:val="center"/>
            <w:hideMark/>
          </w:tcPr>
          <w:p w14:paraId="56DF3B59" w14:textId="77777777" w:rsidR="004D44C7" w:rsidRPr="00D31AB2" w:rsidRDefault="0076029A" w:rsidP="00822E86">
            <w:pPr>
              <w:pStyle w:val="Heading3"/>
              <w:ind w:left="1134"/>
            </w:pPr>
          </w:p>
        </w:tc>
        <w:tc>
          <w:tcPr>
            <w:tcW w:w="1134" w:type="dxa"/>
          </w:tcPr>
          <w:p w14:paraId="4CF4B307" w14:textId="77777777" w:rsidR="004D44C7" w:rsidRPr="00D31AB2" w:rsidRDefault="0053259E" w:rsidP="00822E86">
            <w:pPr>
              <w:pStyle w:val="Heading3"/>
              <w:numPr>
                <w:ilvl w:val="0"/>
                <w:numId w:val="0"/>
              </w:numPr>
              <w:jc w:val="center"/>
            </w:pPr>
            <w:r>
              <w:t>5</w:t>
            </w:r>
          </w:p>
        </w:tc>
        <w:tc>
          <w:tcPr>
            <w:tcW w:w="2268" w:type="dxa"/>
            <w:shd w:val="clear" w:color="auto" w:fill="auto"/>
            <w:vAlign w:val="center"/>
          </w:tcPr>
          <w:p w14:paraId="6284EA62" w14:textId="77777777" w:rsidR="004D44C7" w:rsidRPr="00247AE3" w:rsidRDefault="0053259E" w:rsidP="690DC782">
            <w:pPr>
              <w:pStyle w:val="Heading3"/>
              <w:numPr>
                <w:ilvl w:val="2"/>
                <w:numId w:val="0"/>
              </w:numPr>
              <w:jc w:val="center"/>
            </w:pPr>
            <w:r w:rsidRPr="00247AE3">
              <w:t>Collaboration with a major infrastructure project</w:t>
            </w:r>
          </w:p>
        </w:tc>
        <w:tc>
          <w:tcPr>
            <w:tcW w:w="1984" w:type="dxa"/>
          </w:tcPr>
          <w:p w14:paraId="20209F73" w14:textId="77777777" w:rsidR="004D44C7" w:rsidRPr="00247AE3" w:rsidRDefault="0053259E" w:rsidP="00822E86">
            <w:pPr>
              <w:pStyle w:val="Heading3"/>
              <w:numPr>
                <w:ilvl w:val="2"/>
                <w:numId w:val="0"/>
              </w:numPr>
              <w:jc w:val="center"/>
            </w:pPr>
            <w:r w:rsidRPr="00247AE3">
              <w:t>15%</w:t>
            </w:r>
          </w:p>
        </w:tc>
      </w:tr>
    </w:tbl>
    <w:p w14:paraId="5813E667" w14:textId="77777777" w:rsidR="00D31AB2" w:rsidRPr="00155CED" w:rsidRDefault="0076029A" w:rsidP="004A01F8">
      <w:pPr>
        <w:pStyle w:val="Heading3"/>
        <w:numPr>
          <w:ilvl w:val="0"/>
          <w:numId w:val="0"/>
        </w:numPr>
        <w:ind w:left="1134"/>
        <w:rPr>
          <w:rStyle w:val="BodyTextChar"/>
          <w:rFonts w:eastAsiaTheme="majorEastAsia" w:cs="Arial"/>
          <w:b w:val="0"/>
          <w:sz w:val="22"/>
          <w:szCs w:val="26"/>
        </w:rPr>
      </w:pPr>
    </w:p>
    <w:p w14:paraId="0E7AE2F3" w14:textId="77777777" w:rsidR="00884C98" w:rsidRPr="00815915" w:rsidRDefault="0053259E" w:rsidP="00FC1A2E">
      <w:pPr>
        <w:pStyle w:val="Heading3"/>
        <w:spacing w:afterLines="60" w:after="144"/>
        <w:ind w:left="720" w:hanging="720"/>
      </w:pPr>
      <w:r>
        <w:t>Assessment</w:t>
      </w:r>
      <w:r w:rsidRPr="00E25EE5">
        <w:t xml:space="preserve"> of the </w:t>
      </w:r>
      <w:r>
        <w:t>Quality Submission</w:t>
      </w:r>
      <w:r w:rsidRPr="00E25EE5">
        <w:t xml:space="preserve"> will be undertaken by </w:t>
      </w:r>
      <w:r>
        <w:t xml:space="preserve">the members of the Quality Assessment Panel </w:t>
      </w:r>
      <w:r w:rsidRPr="00E25EE5">
        <w:t xml:space="preserve">who will evaluate and score in accordance with the </w:t>
      </w:r>
      <w:r>
        <w:t xml:space="preserve">evaluation </w:t>
      </w:r>
      <w:r w:rsidRPr="00E25EE5">
        <w:t>methodology as set out in</w:t>
      </w:r>
      <w:r>
        <w:t xml:space="preserve"> </w:t>
      </w:r>
      <w:r w:rsidRPr="0079244B">
        <w:rPr>
          <w:b/>
        </w:rPr>
        <w:fldChar w:fldCharType="begin"/>
      </w:r>
      <w:r w:rsidRPr="0079244B">
        <w:rPr>
          <w:b/>
        </w:rPr>
        <w:instrText xml:space="preserve"> REF _Ref9523468 \n \h  \* MERGEFORMAT </w:instrText>
      </w:r>
      <w:r w:rsidRPr="0079244B">
        <w:rPr>
          <w:b/>
        </w:rPr>
      </w:r>
      <w:r w:rsidRPr="0079244B">
        <w:rPr>
          <w:b/>
        </w:rPr>
        <w:fldChar w:fldCharType="separate"/>
      </w:r>
      <w:r>
        <w:rPr>
          <w:b/>
        </w:rPr>
        <w:t>Appendix D</w:t>
      </w:r>
      <w:r w:rsidRPr="0079244B">
        <w:rPr>
          <w:b/>
        </w:rPr>
        <w:fldChar w:fldCharType="end"/>
      </w:r>
      <w:r w:rsidRPr="00815915">
        <w:t>.</w:t>
      </w:r>
    </w:p>
    <w:p w14:paraId="1B613C7A" w14:textId="77777777" w:rsidR="00884C98" w:rsidRDefault="0053259E" w:rsidP="00FC1A2E">
      <w:pPr>
        <w:pStyle w:val="Heading3"/>
        <w:spacing w:afterLines="60" w:after="144"/>
        <w:ind w:left="720" w:hanging="720"/>
      </w:pPr>
      <w:r>
        <w:t xml:space="preserve">Members of the </w:t>
      </w:r>
      <w:r w:rsidRPr="00E25EE5">
        <w:t xml:space="preserve">Quality </w:t>
      </w:r>
      <w:r>
        <w:t xml:space="preserve">Assessment Panel, working independently, assess the response to </w:t>
      </w:r>
      <w:r w:rsidRPr="00E25EE5">
        <w:t xml:space="preserve">each </w:t>
      </w:r>
      <w:r>
        <w:t>Q</w:t>
      </w:r>
      <w:r w:rsidRPr="00E25EE5">
        <w:t xml:space="preserve">uality </w:t>
      </w:r>
      <w:r>
        <w:t>Q</w:t>
      </w:r>
      <w:r w:rsidRPr="00E25EE5">
        <w:t>uestion based wholly on the contents of the written Quality Submission, and any associated clarifications</w:t>
      </w:r>
      <w:r>
        <w:t>.</w:t>
      </w:r>
    </w:p>
    <w:p w14:paraId="7C59D0A2" w14:textId="77777777" w:rsidR="00EB1394" w:rsidRPr="00E25EE5" w:rsidRDefault="0053259E" w:rsidP="00FC1A2E">
      <w:pPr>
        <w:pStyle w:val="Heading3"/>
        <w:spacing w:afterLines="60" w:after="144"/>
        <w:ind w:left="720" w:hanging="720"/>
      </w:pPr>
      <w:r w:rsidRPr="00EB1394">
        <w:t xml:space="preserve">If an individual </w:t>
      </w:r>
      <w:r>
        <w:t xml:space="preserve">member of the Quality Assessment Panel </w:t>
      </w:r>
      <w:r w:rsidRPr="00EB1394">
        <w:t>wishes to request clarification</w:t>
      </w:r>
      <w:r>
        <w:t xml:space="preserve"> from a Tenderer,</w:t>
      </w:r>
      <w:r w:rsidRPr="00EB1394">
        <w:t xml:space="preserve"> the Procurement Officer shall issue a request for clarification </w:t>
      </w:r>
      <w:r>
        <w:t xml:space="preserve">to the Tenderer </w:t>
      </w:r>
      <w:r w:rsidRPr="00EB1394">
        <w:t xml:space="preserve">through the Sourcing Portal. </w:t>
      </w:r>
    </w:p>
    <w:p w14:paraId="1CA5DF86" w14:textId="77777777" w:rsidR="001F5745" w:rsidRDefault="0053259E" w:rsidP="00FC1A2E">
      <w:pPr>
        <w:pStyle w:val="Heading3"/>
        <w:spacing w:afterLines="60" w:after="144"/>
        <w:ind w:left="720" w:hanging="720"/>
      </w:pPr>
      <w:r w:rsidRPr="00E25EE5">
        <w:t xml:space="preserve">The </w:t>
      </w:r>
      <w:r>
        <w:t>individual members of the Q</w:t>
      </w:r>
      <w:r w:rsidRPr="00E25EE5">
        <w:t xml:space="preserve">uality </w:t>
      </w:r>
      <w:r>
        <w:t>Assessment Panel</w:t>
      </w:r>
      <w:r w:rsidRPr="00E25EE5">
        <w:t xml:space="preserve"> </w:t>
      </w:r>
      <w:r>
        <w:t xml:space="preserve">will award a score to the response to each Quality Question </w:t>
      </w:r>
      <w:r w:rsidRPr="00E25EE5">
        <w:t xml:space="preserve">in accordance with the procedures specified in </w:t>
      </w:r>
      <w:r>
        <w:t xml:space="preserve">these Instructions and </w:t>
      </w:r>
      <w:r w:rsidRPr="00E25EE5">
        <w:t>record</w:t>
      </w:r>
      <w:r>
        <w:t xml:space="preserve"> their</w:t>
      </w:r>
      <w:r w:rsidRPr="00E25EE5">
        <w:t xml:space="preserve"> individual </w:t>
      </w:r>
      <w:r>
        <w:t>scores</w:t>
      </w:r>
      <w:r w:rsidRPr="00E25EE5">
        <w:t xml:space="preserve"> and rationale</w:t>
      </w:r>
      <w:r>
        <w:t xml:space="preserve"> for each of the scores.</w:t>
      </w:r>
    </w:p>
    <w:p w14:paraId="227CD725" w14:textId="6BD3A929" w:rsidR="00884C98" w:rsidRDefault="0053259E" w:rsidP="00FC1A2E">
      <w:pPr>
        <w:pStyle w:val="Heading3"/>
        <w:spacing w:afterLines="60" w:after="144"/>
        <w:ind w:left="720" w:hanging="720"/>
      </w:pPr>
      <w:r w:rsidRPr="001F5745">
        <w:t xml:space="preserve">Following the recording of </w:t>
      </w:r>
      <w:r>
        <w:t>the</w:t>
      </w:r>
      <w:r w:rsidRPr="001F5745">
        <w:t xml:space="preserve"> individual </w:t>
      </w:r>
      <w:r>
        <w:t>members of the Q</w:t>
      </w:r>
      <w:r w:rsidRPr="00E25EE5">
        <w:t xml:space="preserve">uality </w:t>
      </w:r>
      <w:r>
        <w:t>Assessment Panel</w:t>
      </w:r>
      <w:r w:rsidRPr="001F5745">
        <w:t>s</w:t>
      </w:r>
      <w:r>
        <w:t>’</w:t>
      </w:r>
      <w:r w:rsidRPr="001F5745">
        <w:t xml:space="preserve"> </w:t>
      </w:r>
      <w:r>
        <w:t>scores</w:t>
      </w:r>
      <w:r w:rsidRPr="001F5745">
        <w:t xml:space="preserve">, </w:t>
      </w:r>
      <w:r>
        <w:t>Quality C</w:t>
      </w:r>
      <w:r w:rsidRPr="001F5745">
        <w:t>onsensus meeting</w:t>
      </w:r>
      <w:r>
        <w:t xml:space="preserve">s </w:t>
      </w:r>
      <w:r w:rsidRPr="001F5745">
        <w:t xml:space="preserve">will be held </w:t>
      </w:r>
      <w:r>
        <w:t xml:space="preserve">in accordance with section </w:t>
      </w:r>
      <w:r>
        <w:fldChar w:fldCharType="begin"/>
      </w:r>
      <w:r>
        <w:instrText xml:space="preserve"> REF _Ref14183404 \r \h  \* MERGEFORMAT </w:instrText>
      </w:r>
      <w:r>
        <w:fldChar w:fldCharType="separate"/>
      </w:r>
      <w:r>
        <w:t>7.4</w:t>
      </w:r>
      <w:r>
        <w:fldChar w:fldCharType="end"/>
      </w:r>
      <w:r>
        <w:t>.</w:t>
      </w:r>
    </w:p>
    <w:p w14:paraId="2A567A83" w14:textId="77777777" w:rsidR="00D07756" w:rsidRPr="00CA2D5B" w:rsidRDefault="0053259E" w:rsidP="00FC1A2E">
      <w:pPr>
        <w:pStyle w:val="Heading2"/>
        <w:spacing w:afterLines="60" w:after="144" w:line="360" w:lineRule="auto"/>
        <w:ind w:left="720" w:hanging="720"/>
        <w:rPr>
          <w:szCs w:val="22"/>
        </w:rPr>
      </w:pPr>
      <w:bookmarkStart w:id="276" w:name="_Toc10385639"/>
      <w:bookmarkStart w:id="277" w:name="_Toc10385640"/>
      <w:bookmarkStart w:id="278" w:name="_Toc10385641"/>
      <w:bookmarkStart w:id="279" w:name="_Toc9519848"/>
      <w:bookmarkStart w:id="280" w:name="_Toc9519954"/>
      <w:bookmarkStart w:id="281" w:name="_Toc9522489"/>
      <w:bookmarkStart w:id="282" w:name="_Toc9522582"/>
      <w:bookmarkStart w:id="283" w:name="_Toc9525552"/>
      <w:bookmarkStart w:id="284" w:name="_Ref14183404"/>
      <w:bookmarkStart w:id="285" w:name="_Toc4407604"/>
      <w:bookmarkStart w:id="286" w:name="_Toc8405854"/>
      <w:bookmarkStart w:id="287" w:name="_Toc9098209"/>
      <w:bookmarkStart w:id="288" w:name="_Toc10385642"/>
      <w:bookmarkStart w:id="289" w:name="_Toc14784056"/>
      <w:bookmarkStart w:id="290" w:name="_Toc67379121"/>
      <w:bookmarkStart w:id="291" w:name="_Toc74551645"/>
      <w:bookmarkStart w:id="292" w:name="_Hlk1553155"/>
      <w:bookmarkEnd w:id="276"/>
      <w:bookmarkEnd w:id="277"/>
      <w:bookmarkEnd w:id="278"/>
      <w:bookmarkEnd w:id="279"/>
      <w:bookmarkEnd w:id="280"/>
      <w:bookmarkEnd w:id="281"/>
      <w:bookmarkEnd w:id="282"/>
      <w:bookmarkEnd w:id="283"/>
      <w:r w:rsidRPr="00CA2D5B">
        <w:rPr>
          <w:szCs w:val="22"/>
        </w:rPr>
        <w:t xml:space="preserve">Stage 3 </w:t>
      </w:r>
      <w:r w:rsidRPr="00EF0CE9">
        <w:t>-</w:t>
      </w:r>
      <w:r w:rsidRPr="00723A0E">
        <w:rPr>
          <w:rStyle w:val="BodyTextChar"/>
          <w:b/>
          <w:sz w:val="22"/>
        </w:rPr>
        <w:t xml:space="preserve"> </w:t>
      </w:r>
      <w:r>
        <w:rPr>
          <w:szCs w:val="22"/>
        </w:rPr>
        <w:t xml:space="preserve">Quality </w:t>
      </w:r>
      <w:r w:rsidRPr="00CA2D5B">
        <w:rPr>
          <w:szCs w:val="22"/>
        </w:rPr>
        <w:t>Consensus</w:t>
      </w:r>
      <w:bookmarkEnd w:id="284"/>
      <w:bookmarkEnd w:id="285"/>
      <w:bookmarkEnd w:id="286"/>
      <w:bookmarkEnd w:id="287"/>
      <w:bookmarkEnd w:id="288"/>
      <w:bookmarkEnd w:id="289"/>
      <w:bookmarkEnd w:id="290"/>
      <w:bookmarkEnd w:id="291"/>
      <w:r w:rsidRPr="00CA2D5B">
        <w:rPr>
          <w:szCs w:val="22"/>
        </w:rPr>
        <w:t xml:space="preserve"> </w:t>
      </w:r>
    </w:p>
    <w:p w14:paraId="52A6C5C9" w14:textId="77777777" w:rsidR="00D07756" w:rsidRDefault="0053259E" w:rsidP="00FC1A2E">
      <w:pPr>
        <w:pStyle w:val="Heading3"/>
        <w:spacing w:afterLines="60" w:after="144"/>
        <w:ind w:left="720" w:hanging="720"/>
      </w:pPr>
      <w:r>
        <w:t>Members of the Q</w:t>
      </w:r>
      <w:r w:rsidRPr="00E25EE5">
        <w:t xml:space="preserve">uality </w:t>
      </w:r>
      <w:r>
        <w:t>Assessment Panel</w:t>
      </w:r>
      <w:r w:rsidRPr="00E25EE5">
        <w:t xml:space="preserve"> </w:t>
      </w:r>
      <w:r>
        <w:t xml:space="preserve">meet </w:t>
      </w:r>
      <w:r w:rsidRPr="00D07756">
        <w:t xml:space="preserve">to agree </w:t>
      </w:r>
      <w:r>
        <w:t>a</w:t>
      </w:r>
      <w:r w:rsidRPr="00D07756">
        <w:t xml:space="preserve"> </w:t>
      </w:r>
      <w:r>
        <w:t>q</w:t>
      </w:r>
      <w:r w:rsidRPr="00D07756">
        <w:t xml:space="preserve">uality </w:t>
      </w:r>
      <w:r>
        <w:t>score</w:t>
      </w:r>
      <w:r w:rsidRPr="00D07756">
        <w:t xml:space="preserve"> and rationale for each </w:t>
      </w:r>
      <w:r>
        <w:t>Quality Q</w:t>
      </w:r>
      <w:r w:rsidRPr="00D07756">
        <w:t>uestion.</w:t>
      </w:r>
    </w:p>
    <w:p w14:paraId="62FE93D2" w14:textId="77777777" w:rsidR="00A56EFF" w:rsidRDefault="0053259E" w:rsidP="00FC1A2E">
      <w:pPr>
        <w:pStyle w:val="Heading3"/>
        <w:spacing w:afterLines="60" w:after="144"/>
        <w:ind w:left="720" w:hanging="720"/>
      </w:pPr>
      <w:r w:rsidRPr="00E25EE5">
        <w:t xml:space="preserve">Each of the </w:t>
      </w:r>
      <w:r>
        <w:t>individual members of the Q</w:t>
      </w:r>
      <w:r w:rsidRPr="00E25EE5">
        <w:t xml:space="preserve">uality </w:t>
      </w:r>
      <w:r>
        <w:t>Assessment Panel</w:t>
      </w:r>
      <w:r w:rsidRPr="00E25EE5">
        <w:t xml:space="preserve"> will present their rationale and scoring</w:t>
      </w:r>
      <w:r>
        <w:t>. T</w:t>
      </w:r>
      <w:r w:rsidRPr="00E25EE5">
        <w:t xml:space="preserve">he session will be independently facilitated by </w:t>
      </w:r>
      <w:r>
        <w:t>a representative of Highways England’s p</w:t>
      </w:r>
      <w:r w:rsidRPr="00E25EE5">
        <w:t xml:space="preserve">rocurement </w:t>
      </w:r>
      <w:r>
        <w:t xml:space="preserve">team </w:t>
      </w:r>
      <w:r w:rsidRPr="00E25EE5">
        <w:t xml:space="preserve">to reach an agreed </w:t>
      </w:r>
      <w:r>
        <w:t>c</w:t>
      </w:r>
      <w:r w:rsidRPr="00E25EE5">
        <w:t xml:space="preserve">onsensus </w:t>
      </w:r>
      <w:r>
        <w:t>score</w:t>
      </w:r>
      <w:r w:rsidRPr="00E25EE5">
        <w:t xml:space="preserve"> and rationale</w:t>
      </w:r>
      <w:r>
        <w:t xml:space="preserve"> for each Quality Question.</w:t>
      </w:r>
    </w:p>
    <w:p w14:paraId="5B79DD64" w14:textId="77777777" w:rsidR="00A56EFF" w:rsidRPr="00A56EFF" w:rsidRDefault="0053259E" w:rsidP="00FC1A2E">
      <w:pPr>
        <w:pStyle w:val="Heading3"/>
        <w:spacing w:afterLines="60" w:after="144"/>
        <w:ind w:left="720" w:hanging="720"/>
      </w:pPr>
      <w:r w:rsidRPr="00A56EFF">
        <w:lastRenderedPageBreak/>
        <w:t xml:space="preserve">If </w:t>
      </w:r>
      <w:r>
        <w:t xml:space="preserve">the during the Quality Consensus meeting the Quality Assessment Panel members </w:t>
      </w:r>
      <w:r w:rsidRPr="00A56EFF">
        <w:t xml:space="preserve">wish to request clarification </w:t>
      </w:r>
      <w:r>
        <w:t xml:space="preserve">before they agree a consensus score, </w:t>
      </w:r>
      <w:r w:rsidRPr="00A56EFF">
        <w:t>the Procurement Officer shall issue a request for clarification</w:t>
      </w:r>
      <w:r>
        <w:t xml:space="preserve"> to the Tenderer</w:t>
      </w:r>
      <w:r w:rsidRPr="00A56EFF">
        <w:t xml:space="preserve"> through the Sourcing Portal. </w:t>
      </w:r>
      <w:r>
        <w:t>The Quality Assessment Panel members will meet again after the clarification has been received to reach the agreed consensus score and rationale.</w:t>
      </w:r>
    </w:p>
    <w:p w14:paraId="6D2F3A10" w14:textId="77777777" w:rsidR="00342091" w:rsidRDefault="0053259E" w:rsidP="00FC1A2E">
      <w:pPr>
        <w:pStyle w:val="Heading3"/>
        <w:spacing w:afterLines="60" w:after="144"/>
        <w:ind w:left="720" w:hanging="720"/>
      </w:pPr>
      <w:r>
        <w:t xml:space="preserve">Following the conclusion of the Quality Consensus meeting, the Quality Assessment Panel’s consensus notes containing the quality scores and rationale for each Quality Question are presented to the Quality Moderation Panel in accordance with section </w:t>
      </w:r>
      <w:r>
        <w:fldChar w:fldCharType="begin"/>
      </w:r>
      <w:r>
        <w:instrText xml:space="preserve"> REF _Ref14184758 \r \h </w:instrText>
      </w:r>
      <w:r>
        <w:fldChar w:fldCharType="separate"/>
      </w:r>
      <w:r>
        <w:t>7.5</w:t>
      </w:r>
      <w:r>
        <w:fldChar w:fldCharType="end"/>
      </w:r>
      <w:r>
        <w:t xml:space="preserve">. </w:t>
      </w:r>
    </w:p>
    <w:p w14:paraId="47D377DD" w14:textId="77777777" w:rsidR="00D07756" w:rsidRPr="007A2F73" w:rsidRDefault="0053259E" w:rsidP="00FC1A2E">
      <w:pPr>
        <w:pStyle w:val="Heading2"/>
        <w:spacing w:afterLines="60" w:after="144" w:line="360" w:lineRule="auto"/>
        <w:ind w:left="720" w:hanging="720"/>
      </w:pPr>
      <w:bookmarkStart w:id="293" w:name="_Toc4407605"/>
      <w:bookmarkStart w:id="294" w:name="_Toc8405855"/>
      <w:bookmarkStart w:id="295" w:name="_Toc9098210"/>
      <w:bookmarkStart w:id="296" w:name="_Toc10385643"/>
      <w:bookmarkStart w:id="297" w:name="_Ref14184758"/>
      <w:bookmarkStart w:id="298" w:name="_Toc14784057"/>
      <w:bookmarkStart w:id="299" w:name="_Toc67379122"/>
      <w:bookmarkStart w:id="300" w:name="_Toc74551646"/>
      <w:r w:rsidRPr="007A2F73">
        <w:t xml:space="preserve">Stage 4 </w:t>
      </w:r>
      <w:r w:rsidRPr="00EF0CE9">
        <w:t>-</w:t>
      </w:r>
      <w:r w:rsidRPr="00723A0E">
        <w:rPr>
          <w:rStyle w:val="BodyTextChar"/>
          <w:b/>
          <w:sz w:val="22"/>
        </w:rPr>
        <w:t xml:space="preserve"> </w:t>
      </w:r>
      <w:r>
        <w:t xml:space="preserve">Quality </w:t>
      </w:r>
      <w:r w:rsidRPr="007A2F73">
        <w:t>Moderation</w:t>
      </w:r>
      <w:bookmarkEnd w:id="293"/>
      <w:bookmarkEnd w:id="294"/>
      <w:bookmarkEnd w:id="295"/>
      <w:bookmarkEnd w:id="296"/>
      <w:bookmarkEnd w:id="297"/>
      <w:bookmarkEnd w:id="298"/>
      <w:bookmarkEnd w:id="299"/>
      <w:bookmarkEnd w:id="300"/>
      <w:r w:rsidRPr="007A2F73">
        <w:t xml:space="preserve"> </w:t>
      </w:r>
    </w:p>
    <w:p w14:paraId="16AA4376" w14:textId="77777777" w:rsidR="00241A65" w:rsidRDefault="0053259E" w:rsidP="00FC1A2E">
      <w:pPr>
        <w:pStyle w:val="Heading3"/>
        <w:spacing w:afterLines="60" w:after="144"/>
        <w:ind w:left="720" w:hanging="720"/>
      </w:pPr>
      <w:bookmarkStart w:id="301" w:name="_Hlk1719745"/>
      <w:r w:rsidRPr="00D07756">
        <w:t xml:space="preserve">The Quality Moderation Panel provides challenge and assurance to the </w:t>
      </w:r>
      <w:r w:rsidRPr="00B922D8">
        <w:t xml:space="preserve">Quality </w:t>
      </w:r>
      <w:r>
        <w:t>Assessment</w:t>
      </w:r>
      <w:r w:rsidRPr="00B922D8">
        <w:t xml:space="preserve"> </w:t>
      </w:r>
      <w:r w:rsidRPr="00D07756">
        <w:t xml:space="preserve">Panel to ensure </w:t>
      </w:r>
      <w:r>
        <w:t>the</w:t>
      </w:r>
      <w:r w:rsidRPr="00D07756">
        <w:t xml:space="preserve"> </w:t>
      </w:r>
      <w:r>
        <w:t>score</w:t>
      </w:r>
      <w:r w:rsidRPr="00D07756">
        <w:t xml:space="preserve"> and rationale for each Tender</w:t>
      </w:r>
      <w:r>
        <w:t>er’s response to each of the Quality Questions</w:t>
      </w:r>
      <w:r w:rsidRPr="00D07756">
        <w:t xml:space="preserve"> follow</w:t>
      </w:r>
      <w:r>
        <w:t>s</w:t>
      </w:r>
      <w:r w:rsidRPr="00D07756">
        <w:t xml:space="preserve"> </w:t>
      </w:r>
      <w:r>
        <w:t xml:space="preserve">the </w:t>
      </w:r>
      <w:r w:rsidRPr="00D07756">
        <w:t xml:space="preserve">scoring methodology </w:t>
      </w:r>
      <w:r>
        <w:t xml:space="preserve">in </w:t>
      </w:r>
      <w:r w:rsidRPr="0079244B">
        <w:rPr>
          <w:b/>
        </w:rPr>
        <w:t>Appendix D</w:t>
      </w:r>
      <w:r>
        <w:t xml:space="preserve"> </w:t>
      </w:r>
      <w:r w:rsidRPr="00D07756">
        <w:t xml:space="preserve">and </w:t>
      </w:r>
      <w:r>
        <w:t xml:space="preserve">that methodology has been </w:t>
      </w:r>
      <w:r w:rsidRPr="00D07756">
        <w:t>consisten</w:t>
      </w:r>
      <w:r>
        <w:t>tly applied to all Tenderers.</w:t>
      </w:r>
    </w:p>
    <w:p w14:paraId="1CEAC81B" w14:textId="77777777" w:rsidR="00F1039A" w:rsidRDefault="0053259E" w:rsidP="00FC1A2E">
      <w:pPr>
        <w:pStyle w:val="Heading3"/>
        <w:spacing w:afterLines="60" w:after="144"/>
        <w:ind w:left="720" w:hanging="720"/>
      </w:pPr>
      <w:r w:rsidRPr="00F1039A">
        <w:t>The Quality Moderation Panel has access to all documents seen by the Quality Assessment Panel.</w:t>
      </w:r>
    </w:p>
    <w:p w14:paraId="760B7D29" w14:textId="77777777" w:rsidR="00D07756" w:rsidRPr="00D07756" w:rsidRDefault="0053259E" w:rsidP="00FC1A2E">
      <w:pPr>
        <w:pStyle w:val="Heading3"/>
        <w:spacing w:afterLines="60" w:after="144"/>
        <w:ind w:left="720" w:hanging="720"/>
      </w:pPr>
      <w:r w:rsidRPr="00D07756">
        <w:t xml:space="preserve">The Quality Moderation Panel is not permitted to adjust </w:t>
      </w:r>
      <w:r>
        <w:t xml:space="preserve">quality </w:t>
      </w:r>
      <w:r w:rsidRPr="00D07756">
        <w:t xml:space="preserve">scores in any circumstances. </w:t>
      </w:r>
    </w:p>
    <w:p w14:paraId="31CD876E" w14:textId="77777777" w:rsidR="00D07756" w:rsidRPr="00D07756" w:rsidRDefault="0053259E" w:rsidP="00FC1A2E">
      <w:pPr>
        <w:pStyle w:val="Heading3"/>
        <w:spacing w:afterLines="60" w:after="144"/>
        <w:ind w:left="720" w:hanging="720"/>
      </w:pPr>
      <w:r w:rsidRPr="00D07756">
        <w:t>Where the Quality Moderation Panel identifies a</w:t>
      </w:r>
      <w:r>
        <w:t>n inconsistent score, a</w:t>
      </w:r>
      <w:r w:rsidRPr="00D07756">
        <w:t xml:space="preserve"> lack of rationale to justify </w:t>
      </w:r>
      <w:r>
        <w:t xml:space="preserve">a </w:t>
      </w:r>
      <w:r w:rsidRPr="00D07756">
        <w:t xml:space="preserve">score and/or </w:t>
      </w:r>
      <w:r>
        <w:t xml:space="preserve">a </w:t>
      </w:r>
      <w:r w:rsidRPr="00D07756">
        <w:t xml:space="preserve">potential </w:t>
      </w:r>
      <w:r>
        <w:t xml:space="preserve">discrepancy </w:t>
      </w:r>
      <w:r w:rsidRPr="00D07756">
        <w:t xml:space="preserve">in assessment, the Quality Moderation Panel will require the </w:t>
      </w:r>
      <w:r>
        <w:t>Quality Assessment P</w:t>
      </w:r>
      <w:r w:rsidRPr="00D07756">
        <w:t xml:space="preserve">anel to reconvene and review the </w:t>
      </w:r>
      <w:r>
        <w:t xml:space="preserve">Quality </w:t>
      </w:r>
      <w:r w:rsidRPr="00D07756">
        <w:t>Moderation Panel’s co</w:t>
      </w:r>
      <w:r>
        <w:t>mments</w:t>
      </w:r>
      <w:r w:rsidRPr="00D07756">
        <w:t>.</w:t>
      </w:r>
    </w:p>
    <w:p w14:paraId="34D1526A" w14:textId="77777777" w:rsidR="001A4729" w:rsidRDefault="0053259E" w:rsidP="00FC1A2E">
      <w:pPr>
        <w:pStyle w:val="Heading3"/>
        <w:spacing w:afterLines="60" w:after="144"/>
        <w:ind w:left="720" w:hanging="720"/>
      </w:pPr>
      <w:r w:rsidRPr="00D07756">
        <w:t xml:space="preserve">The </w:t>
      </w:r>
      <w:r>
        <w:t xml:space="preserve">reconvened </w:t>
      </w:r>
      <w:r w:rsidRPr="00B922D8">
        <w:t xml:space="preserve">Quality </w:t>
      </w:r>
      <w:r>
        <w:t>Assessment</w:t>
      </w:r>
      <w:r w:rsidRPr="00B922D8">
        <w:t xml:space="preserve"> Panel</w:t>
      </w:r>
      <w:r w:rsidRPr="00D07756">
        <w:t xml:space="preserve"> </w:t>
      </w:r>
      <w:r>
        <w:t xml:space="preserve">will </w:t>
      </w:r>
      <w:r w:rsidRPr="00D07756">
        <w:t xml:space="preserve">review the </w:t>
      </w:r>
      <w:r>
        <w:t>relevant q</w:t>
      </w:r>
      <w:r w:rsidRPr="00D07756">
        <w:t xml:space="preserve">uality </w:t>
      </w:r>
      <w:r>
        <w:t>s</w:t>
      </w:r>
      <w:r w:rsidRPr="00D07756">
        <w:t xml:space="preserve">core </w:t>
      </w:r>
      <w:r>
        <w:t xml:space="preserve">taking into account </w:t>
      </w:r>
      <w:r w:rsidRPr="00D07756">
        <w:t>the Quality Moderation Panel co</w:t>
      </w:r>
      <w:r>
        <w:t xml:space="preserve">mments. The Quality Assessment Panel can either agree to amend the score and/or the rationale or confirm that the original </w:t>
      </w:r>
      <w:r w:rsidRPr="00D07756">
        <w:t>scor</w:t>
      </w:r>
      <w:r>
        <w:t>e should</w:t>
      </w:r>
      <w:r w:rsidRPr="00D07756">
        <w:t xml:space="preserve"> remain. </w:t>
      </w:r>
      <w:r w:rsidRPr="00F81933">
        <w:t xml:space="preserve">These </w:t>
      </w:r>
      <w:r>
        <w:t xml:space="preserve">amended or confirmed </w:t>
      </w:r>
      <w:r w:rsidRPr="00F81933">
        <w:t xml:space="preserve">scores then </w:t>
      </w:r>
      <w:r>
        <w:t>become</w:t>
      </w:r>
      <w:r w:rsidRPr="00F81933">
        <w:t xml:space="preserve"> the Interim Quality Scores</w:t>
      </w:r>
      <w:r>
        <w:t xml:space="preserve"> and the weighting is applied to each question in accordance with </w:t>
      </w:r>
      <w:r w:rsidRPr="007C6266">
        <w:rPr>
          <w:b/>
        </w:rPr>
        <w:t xml:space="preserve">Table </w:t>
      </w:r>
      <w:r>
        <w:rPr>
          <w:b/>
        </w:rPr>
        <w:t>5</w:t>
      </w:r>
      <w:r>
        <w:t>.</w:t>
      </w:r>
    </w:p>
    <w:p w14:paraId="5D5382F9" w14:textId="77777777" w:rsidR="00B4275A" w:rsidRPr="004733BB" w:rsidRDefault="0053259E" w:rsidP="00017CEA">
      <w:pPr>
        <w:pStyle w:val="Heading3"/>
        <w:keepNext/>
        <w:numPr>
          <w:ilvl w:val="0"/>
          <w:numId w:val="0"/>
        </w:numPr>
        <w:spacing w:afterLines="60" w:after="144"/>
        <w:ind w:left="993" w:hanging="1"/>
        <w:rPr>
          <w:b/>
        </w:rPr>
      </w:pPr>
      <w:r w:rsidRPr="004733BB">
        <w:rPr>
          <w:b/>
        </w:rPr>
        <w:lastRenderedPageBreak/>
        <w:t xml:space="preserve">Table </w:t>
      </w:r>
      <w:r>
        <w:rPr>
          <w:b/>
        </w:rPr>
        <w:t>5</w:t>
      </w:r>
      <w:r w:rsidRPr="004733BB">
        <w:rPr>
          <w:b/>
        </w:rPr>
        <w:t xml:space="preserve"> </w:t>
      </w:r>
      <w:r>
        <w:rPr>
          <w:b/>
        </w:rPr>
        <w:tab/>
      </w:r>
      <w:r w:rsidRPr="004733BB">
        <w:rPr>
          <w:b/>
        </w:rPr>
        <w:t>Interim Quality Scores</w:t>
      </w:r>
    </w:p>
    <w:tbl>
      <w:tblPr>
        <w:tblStyle w:val="HESimpleGridTable1"/>
        <w:tblW w:w="4402" w:type="pct"/>
        <w:tblInd w:w="988" w:type="dxa"/>
        <w:tblLook w:val="04A0" w:firstRow="1" w:lastRow="0" w:firstColumn="1" w:lastColumn="0" w:noHBand="0" w:noVBand="1"/>
      </w:tblPr>
      <w:tblGrid>
        <w:gridCol w:w="1134"/>
        <w:gridCol w:w="2126"/>
        <w:gridCol w:w="2126"/>
        <w:gridCol w:w="2553"/>
      </w:tblGrid>
      <w:tr w:rsidR="00206738" w14:paraId="3BBAAFFD" w14:textId="77777777" w:rsidTr="00206738">
        <w:trPr>
          <w:cnfStyle w:val="100000000000" w:firstRow="1" w:lastRow="0" w:firstColumn="0" w:lastColumn="0" w:oddVBand="0" w:evenVBand="0" w:oddHBand="0" w:evenHBand="0" w:firstRowFirstColumn="0" w:firstRowLastColumn="0" w:lastRowFirstColumn="0" w:lastRowLastColumn="0"/>
          <w:trHeight w:val="939"/>
        </w:trPr>
        <w:tc>
          <w:tcPr>
            <w:tcW w:w="714" w:type="pct"/>
            <w:tcBorders>
              <w:top w:val="single" w:sz="4" w:space="0" w:color="auto"/>
              <w:right w:val="single" w:sz="4" w:space="0" w:color="auto"/>
            </w:tcBorders>
            <w:shd w:val="clear" w:color="auto" w:fill="006A83" w:themeFill="accent3" w:themeFillShade="BF"/>
            <w:vAlign w:val="center"/>
          </w:tcPr>
          <w:p w14:paraId="67D47BD2" w14:textId="77777777" w:rsidR="00E545D4" w:rsidRPr="00822E86" w:rsidRDefault="0053259E" w:rsidP="00017CEA">
            <w:pPr>
              <w:keepNext/>
              <w:spacing w:line="360" w:lineRule="auto"/>
              <w:rPr>
                <w:rFonts w:eastAsia="Times New Roman" w:cs="Arial"/>
                <w:b/>
                <w:iCs/>
                <w:color w:val="FFFFFF" w:themeColor="background1"/>
                <w:szCs w:val="20"/>
              </w:rPr>
            </w:pPr>
            <w:r w:rsidRPr="00822E86">
              <w:rPr>
                <w:rFonts w:eastAsia="Times New Roman" w:cs="Arial"/>
                <w:b/>
                <w:iCs/>
                <w:color w:val="FFFFFF" w:themeColor="background1"/>
                <w:szCs w:val="20"/>
              </w:rPr>
              <w:t>Question No</w:t>
            </w:r>
          </w:p>
        </w:tc>
        <w:tc>
          <w:tcPr>
            <w:tcW w:w="1339" w:type="pct"/>
            <w:tcBorders>
              <w:top w:val="single" w:sz="4" w:space="0" w:color="auto"/>
              <w:left w:val="single" w:sz="4" w:space="0" w:color="auto"/>
              <w:right w:val="single" w:sz="4" w:space="0" w:color="auto"/>
            </w:tcBorders>
            <w:shd w:val="clear" w:color="auto" w:fill="006A83" w:themeFill="accent3" w:themeFillShade="BF"/>
            <w:vAlign w:val="center"/>
          </w:tcPr>
          <w:p w14:paraId="5D9F20AC" w14:textId="77777777" w:rsidR="00E545D4" w:rsidRPr="00822E86" w:rsidRDefault="0053259E" w:rsidP="00017CEA">
            <w:pPr>
              <w:keepNext/>
              <w:spacing w:line="360" w:lineRule="auto"/>
              <w:rPr>
                <w:rFonts w:eastAsia="Times New Roman" w:cs="Arial"/>
                <w:b/>
                <w:iCs/>
                <w:color w:val="FFFFFF" w:themeColor="background1"/>
                <w:szCs w:val="20"/>
              </w:rPr>
            </w:pPr>
            <w:r w:rsidRPr="00822E86">
              <w:rPr>
                <w:rFonts w:eastAsia="Times New Roman" w:cs="Arial"/>
                <w:b/>
                <w:iCs/>
                <w:color w:val="FFFFFF" w:themeColor="background1"/>
                <w:szCs w:val="20"/>
              </w:rPr>
              <w:t>Interim</w:t>
            </w:r>
          </w:p>
          <w:p w14:paraId="3CB54A37" w14:textId="77777777" w:rsidR="00E545D4" w:rsidRPr="00822E86" w:rsidRDefault="0053259E" w:rsidP="00017CEA">
            <w:pPr>
              <w:keepNext/>
              <w:spacing w:line="360" w:lineRule="auto"/>
              <w:rPr>
                <w:rFonts w:eastAsia="Times New Roman" w:cs="Arial"/>
                <w:b/>
                <w:iCs/>
                <w:color w:val="FFFFFF" w:themeColor="background1"/>
                <w:szCs w:val="20"/>
              </w:rPr>
            </w:pPr>
            <w:r w:rsidRPr="00822E86">
              <w:rPr>
                <w:rFonts w:eastAsia="Times New Roman" w:cs="Arial"/>
                <w:b/>
                <w:iCs/>
                <w:color w:val="FFFFFF" w:themeColor="background1"/>
                <w:szCs w:val="20"/>
              </w:rPr>
              <w:t xml:space="preserve">Quality Score </w:t>
            </w:r>
            <w:r>
              <w:rPr>
                <w:rFonts w:eastAsia="Times New Roman" w:cs="Arial"/>
                <w:b/>
                <w:iCs/>
                <w:color w:val="FFFFFF" w:themeColor="background1"/>
                <w:szCs w:val="20"/>
              </w:rPr>
              <w:br/>
              <w:t>(</w:t>
            </w:r>
            <w:r w:rsidRPr="00822E86">
              <w:rPr>
                <w:rFonts w:eastAsia="Times New Roman" w:cs="Arial"/>
                <w:b/>
                <w:iCs/>
                <w:color w:val="FFFFFF" w:themeColor="background1"/>
                <w:szCs w:val="20"/>
              </w:rPr>
              <w:t>/10)</w:t>
            </w:r>
          </w:p>
        </w:tc>
        <w:tc>
          <w:tcPr>
            <w:tcW w:w="1339" w:type="pct"/>
            <w:tcBorders>
              <w:top w:val="single" w:sz="4" w:space="0" w:color="auto"/>
              <w:left w:val="single" w:sz="4" w:space="0" w:color="auto"/>
              <w:right w:val="single" w:sz="4" w:space="0" w:color="auto"/>
            </w:tcBorders>
            <w:shd w:val="clear" w:color="auto" w:fill="006A83" w:themeFill="accent3" w:themeFillShade="BF"/>
            <w:vAlign w:val="center"/>
          </w:tcPr>
          <w:p w14:paraId="11ECF0C2" w14:textId="77777777" w:rsidR="00E545D4" w:rsidRPr="00822E86" w:rsidRDefault="0053259E" w:rsidP="00017CEA">
            <w:pPr>
              <w:keepNext/>
              <w:spacing w:line="360" w:lineRule="auto"/>
              <w:rPr>
                <w:rFonts w:eastAsia="Times New Roman" w:cs="Arial"/>
                <w:b/>
                <w:iCs/>
                <w:color w:val="FFFFFF" w:themeColor="background1"/>
                <w:szCs w:val="20"/>
              </w:rPr>
            </w:pPr>
            <w:r w:rsidRPr="00822E86">
              <w:rPr>
                <w:rFonts w:eastAsia="Times New Roman" w:cs="Arial"/>
                <w:b/>
                <w:iCs/>
                <w:color w:val="FFFFFF" w:themeColor="background1"/>
                <w:szCs w:val="20"/>
              </w:rPr>
              <w:t>Weighting (%)</w:t>
            </w:r>
          </w:p>
        </w:tc>
        <w:tc>
          <w:tcPr>
            <w:tcW w:w="1608" w:type="pct"/>
            <w:tcBorders>
              <w:top w:val="single" w:sz="4" w:space="0" w:color="auto"/>
              <w:left w:val="single" w:sz="4" w:space="0" w:color="auto"/>
              <w:right w:val="single" w:sz="4" w:space="0" w:color="auto"/>
            </w:tcBorders>
            <w:shd w:val="clear" w:color="auto" w:fill="006A83" w:themeFill="accent3" w:themeFillShade="BF"/>
            <w:vAlign w:val="center"/>
          </w:tcPr>
          <w:p w14:paraId="49DCEE9C" w14:textId="77777777" w:rsidR="00E545D4" w:rsidRPr="00822E86" w:rsidRDefault="0053259E" w:rsidP="00017CEA">
            <w:pPr>
              <w:keepNext/>
              <w:spacing w:line="360" w:lineRule="auto"/>
              <w:rPr>
                <w:rFonts w:eastAsia="Times New Roman" w:cs="Arial"/>
                <w:b/>
                <w:iCs/>
                <w:color w:val="FFFFFF" w:themeColor="background1"/>
                <w:szCs w:val="20"/>
              </w:rPr>
            </w:pPr>
            <w:r w:rsidRPr="00822E86">
              <w:rPr>
                <w:rFonts w:eastAsia="Times New Roman" w:cs="Arial"/>
                <w:b/>
                <w:iCs/>
                <w:color w:val="FFFFFF" w:themeColor="background1"/>
                <w:szCs w:val="20"/>
              </w:rPr>
              <w:t xml:space="preserve">Weighted Interim Quality Score </w:t>
            </w:r>
            <w:r>
              <w:rPr>
                <w:rFonts w:eastAsia="Times New Roman" w:cs="Arial"/>
                <w:b/>
                <w:iCs/>
                <w:color w:val="FFFFFF" w:themeColor="background1"/>
                <w:szCs w:val="20"/>
              </w:rPr>
              <w:br/>
            </w:r>
            <w:r w:rsidRPr="00822E86">
              <w:rPr>
                <w:rFonts w:eastAsia="Times New Roman" w:cs="Arial"/>
                <w:b/>
                <w:iCs/>
                <w:color w:val="FFFFFF" w:themeColor="background1"/>
                <w:szCs w:val="20"/>
              </w:rPr>
              <w:t>(/100)</w:t>
            </w:r>
          </w:p>
        </w:tc>
      </w:tr>
      <w:tr w:rsidR="00206738" w14:paraId="040FBDF1" w14:textId="77777777" w:rsidTr="00206738">
        <w:tblPrEx>
          <w:tblCellMar>
            <w:left w:w="108" w:type="dxa"/>
            <w:right w:w="108" w:type="dxa"/>
          </w:tblCellMar>
        </w:tblPrEx>
        <w:trPr>
          <w:trHeight w:val="415"/>
        </w:trPr>
        <w:tc>
          <w:tcPr>
            <w:tcW w:w="714" w:type="pct"/>
            <w:tcBorders>
              <w:top w:val="single" w:sz="4" w:space="0" w:color="auto"/>
            </w:tcBorders>
          </w:tcPr>
          <w:p w14:paraId="03FE442C" w14:textId="77777777" w:rsidR="00E545D4" w:rsidRPr="008F3679" w:rsidRDefault="0053259E" w:rsidP="00B97F70">
            <w:pPr>
              <w:spacing w:before="0" w:beforeAutospacing="0" w:afterAutospacing="0" w:line="360" w:lineRule="auto"/>
              <w:jc w:val="center"/>
              <w:rPr>
                <w:rFonts w:eastAsia="Calibri" w:cs="Arial"/>
                <w:szCs w:val="20"/>
              </w:rPr>
            </w:pPr>
            <w:r w:rsidRPr="008F3679">
              <w:rPr>
                <w:rFonts w:eastAsia="Calibri" w:cs="Arial"/>
                <w:szCs w:val="20"/>
              </w:rPr>
              <w:t>1</w:t>
            </w:r>
          </w:p>
        </w:tc>
        <w:tc>
          <w:tcPr>
            <w:tcW w:w="1339" w:type="pct"/>
            <w:tcBorders>
              <w:top w:val="single" w:sz="4" w:space="0" w:color="auto"/>
            </w:tcBorders>
          </w:tcPr>
          <w:p w14:paraId="4C89F57F" w14:textId="77777777" w:rsidR="00E545D4" w:rsidRPr="008F3679" w:rsidRDefault="0076029A" w:rsidP="00B97F70">
            <w:pPr>
              <w:spacing w:before="0" w:beforeAutospacing="0" w:afterAutospacing="0" w:line="360" w:lineRule="auto"/>
              <w:jc w:val="center"/>
              <w:rPr>
                <w:rFonts w:eastAsia="Calibri" w:cs="Arial"/>
                <w:szCs w:val="20"/>
              </w:rPr>
            </w:pPr>
          </w:p>
        </w:tc>
        <w:tc>
          <w:tcPr>
            <w:tcW w:w="1339" w:type="pct"/>
            <w:tcBorders>
              <w:top w:val="single" w:sz="4" w:space="0" w:color="auto"/>
            </w:tcBorders>
            <w:vAlign w:val="center"/>
          </w:tcPr>
          <w:p w14:paraId="639BD4BD" w14:textId="77777777" w:rsidR="00E545D4" w:rsidRPr="008F3679" w:rsidRDefault="0053259E" w:rsidP="00B97F70">
            <w:pPr>
              <w:spacing w:before="0" w:beforeAutospacing="0" w:afterAutospacing="0" w:line="360" w:lineRule="auto"/>
              <w:jc w:val="center"/>
              <w:rPr>
                <w:rFonts w:eastAsia="Calibri" w:cs="Arial"/>
                <w:szCs w:val="20"/>
              </w:rPr>
            </w:pPr>
            <w:r>
              <w:rPr>
                <w:rFonts w:eastAsia="Calibri" w:cs="Arial"/>
                <w:szCs w:val="20"/>
              </w:rPr>
              <w:t>10%</w:t>
            </w:r>
          </w:p>
        </w:tc>
        <w:tc>
          <w:tcPr>
            <w:tcW w:w="1608" w:type="pct"/>
            <w:tcBorders>
              <w:top w:val="single" w:sz="4" w:space="0" w:color="auto"/>
            </w:tcBorders>
          </w:tcPr>
          <w:p w14:paraId="6C3D3B10" w14:textId="77777777" w:rsidR="00E545D4" w:rsidRPr="008F3679" w:rsidRDefault="0076029A" w:rsidP="00B97F70">
            <w:pPr>
              <w:spacing w:before="0" w:beforeAutospacing="0" w:afterAutospacing="0" w:line="360" w:lineRule="auto"/>
              <w:jc w:val="center"/>
              <w:rPr>
                <w:rFonts w:eastAsia="Calibri" w:cs="Arial"/>
                <w:szCs w:val="20"/>
              </w:rPr>
            </w:pPr>
          </w:p>
        </w:tc>
      </w:tr>
      <w:tr w:rsidR="00206738" w14:paraId="555045AD" w14:textId="77777777" w:rsidTr="00206738">
        <w:tblPrEx>
          <w:tblCellMar>
            <w:left w:w="108" w:type="dxa"/>
            <w:right w:w="108" w:type="dxa"/>
          </w:tblCellMar>
        </w:tblPrEx>
        <w:trPr>
          <w:trHeight w:val="358"/>
        </w:trPr>
        <w:tc>
          <w:tcPr>
            <w:tcW w:w="714" w:type="pct"/>
          </w:tcPr>
          <w:p w14:paraId="6AF67408" w14:textId="77777777" w:rsidR="00E545D4" w:rsidRPr="008F3679" w:rsidRDefault="0053259E" w:rsidP="00B97F70">
            <w:pPr>
              <w:spacing w:before="0" w:beforeAutospacing="0" w:afterAutospacing="0" w:line="360" w:lineRule="auto"/>
              <w:jc w:val="center"/>
              <w:rPr>
                <w:rFonts w:eastAsia="Calibri" w:cs="Arial"/>
                <w:szCs w:val="20"/>
              </w:rPr>
            </w:pPr>
            <w:r w:rsidRPr="008F3679">
              <w:rPr>
                <w:rFonts w:eastAsia="Calibri" w:cs="Arial"/>
                <w:szCs w:val="20"/>
              </w:rPr>
              <w:t>2</w:t>
            </w:r>
          </w:p>
        </w:tc>
        <w:tc>
          <w:tcPr>
            <w:tcW w:w="1339" w:type="pct"/>
          </w:tcPr>
          <w:p w14:paraId="0BCE3A90" w14:textId="77777777" w:rsidR="00E545D4" w:rsidRPr="008F3679" w:rsidRDefault="0076029A" w:rsidP="00B97F70">
            <w:pPr>
              <w:spacing w:before="0" w:beforeAutospacing="0" w:afterAutospacing="0" w:line="360" w:lineRule="auto"/>
              <w:jc w:val="center"/>
              <w:rPr>
                <w:rFonts w:eastAsia="Calibri" w:cs="Arial"/>
                <w:szCs w:val="20"/>
              </w:rPr>
            </w:pPr>
          </w:p>
        </w:tc>
        <w:tc>
          <w:tcPr>
            <w:tcW w:w="1339" w:type="pct"/>
            <w:vAlign w:val="center"/>
          </w:tcPr>
          <w:p w14:paraId="01A97045" w14:textId="77777777" w:rsidR="00E545D4" w:rsidRPr="008F3679" w:rsidRDefault="0053259E" w:rsidP="00B97F70">
            <w:pPr>
              <w:spacing w:before="0" w:beforeAutospacing="0" w:afterAutospacing="0" w:line="360" w:lineRule="auto"/>
              <w:jc w:val="center"/>
              <w:rPr>
                <w:rFonts w:eastAsia="Calibri" w:cs="Arial"/>
                <w:szCs w:val="20"/>
              </w:rPr>
            </w:pPr>
            <w:r>
              <w:rPr>
                <w:rFonts w:eastAsia="Calibri" w:cs="Arial"/>
                <w:szCs w:val="20"/>
              </w:rPr>
              <w:t>30%</w:t>
            </w:r>
          </w:p>
        </w:tc>
        <w:tc>
          <w:tcPr>
            <w:tcW w:w="1608" w:type="pct"/>
          </w:tcPr>
          <w:p w14:paraId="5C44C541" w14:textId="77777777" w:rsidR="00E545D4" w:rsidRPr="008F3679" w:rsidRDefault="0076029A" w:rsidP="00B97F70">
            <w:pPr>
              <w:spacing w:before="0" w:beforeAutospacing="0" w:afterAutospacing="0" w:line="360" w:lineRule="auto"/>
              <w:jc w:val="center"/>
              <w:rPr>
                <w:rFonts w:eastAsia="Calibri" w:cs="Arial"/>
                <w:szCs w:val="20"/>
              </w:rPr>
            </w:pPr>
          </w:p>
        </w:tc>
      </w:tr>
      <w:tr w:rsidR="00206738" w14:paraId="6B0C1D3B" w14:textId="77777777" w:rsidTr="00206738">
        <w:tblPrEx>
          <w:tblCellMar>
            <w:left w:w="108" w:type="dxa"/>
            <w:right w:w="108" w:type="dxa"/>
          </w:tblCellMar>
        </w:tblPrEx>
        <w:trPr>
          <w:trHeight w:val="130"/>
        </w:trPr>
        <w:tc>
          <w:tcPr>
            <w:tcW w:w="714" w:type="pct"/>
          </w:tcPr>
          <w:p w14:paraId="038DD4D8" w14:textId="77777777" w:rsidR="00E545D4" w:rsidRPr="008F3679" w:rsidRDefault="0053259E" w:rsidP="00B97F70">
            <w:pPr>
              <w:spacing w:before="0" w:beforeAutospacing="0" w:afterAutospacing="0" w:line="360" w:lineRule="auto"/>
              <w:jc w:val="center"/>
              <w:rPr>
                <w:rFonts w:eastAsia="Calibri" w:cs="Arial"/>
                <w:szCs w:val="20"/>
              </w:rPr>
            </w:pPr>
            <w:r w:rsidRPr="008F3679">
              <w:rPr>
                <w:rFonts w:eastAsia="Calibri" w:cs="Arial"/>
                <w:szCs w:val="20"/>
              </w:rPr>
              <w:t>3</w:t>
            </w:r>
          </w:p>
        </w:tc>
        <w:tc>
          <w:tcPr>
            <w:tcW w:w="1339" w:type="pct"/>
          </w:tcPr>
          <w:p w14:paraId="732B1185" w14:textId="77777777" w:rsidR="00E545D4" w:rsidRPr="008F3679" w:rsidRDefault="0076029A" w:rsidP="00B97F70">
            <w:pPr>
              <w:spacing w:before="0" w:beforeAutospacing="0" w:afterAutospacing="0" w:line="360" w:lineRule="auto"/>
              <w:jc w:val="center"/>
              <w:rPr>
                <w:rFonts w:eastAsia="Calibri" w:cs="Arial"/>
                <w:szCs w:val="20"/>
              </w:rPr>
            </w:pPr>
          </w:p>
        </w:tc>
        <w:tc>
          <w:tcPr>
            <w:tcW w:w="1339" w:type="pct"/>
            <w:vAlign w:val="center"/>
          </w:tcPr>
          <w:p w14:paraId="564C1E37" w14:textId="77777777" w:rsidR="00E545D4" w:rsidRPr="008F3679" w:rsidRDefault="0053259E" w:rsidP="00B97F70">
            <w:pPr>
              <w:spacing w:before="0" w:beforeAutospacing="0" w:afterAutospacing="0" w:line="360" w:lineRule="auto"/>
              <w:jc w:val="center"/>
              <w:rPr>
                <w:rFonts w:eastAsia="Calibri" w:cs="Arial"/>
                <w:szCs w:val="20"/>
              </w:rPr>
            </w:pPr>
            <w:r>
              <w:rPr>
                <w:rFonts w:eastAsia="Calibri" w:cs="Arial"/>
                <w:szCs w:val="20"/>
              </w:rPr>
              <w:t>15%</w:t>
            </w:r>
          </w:p>
        </w:tc>
        <w:tc>
          <w:tcPr>
            <w:tcW w:w="1608" w:type="pct"/>
          </w:tcPr>
          <w:p w14:paraId="41300A68" w14:textId="77777777" w:rsidR="00E545D4" w:rsidRPr="008F3679" w:rsidRDefault="0076029A" w:rsidP="00B97F70">
            <w:pPr>
              <w:spacing w:before="0" w:beforeAutospacing="0" w:afterAutospacing="0" w:line="360" w:lineRule="auto"/>
              <w:jc w:val="center"/>
              <w:rPr>
                <w:rFonts w:eastAsia="Calibri" w:cs="Arial"/>
                <w:szCs w:val="20"/>
              </w:rPr>
            </w:pPr>
          </w:p>
        </w:tc>
      </w:tr>
      <w:tr w:rsidR="00206738" w14:paraId="06C1DBE9" w14:textId="77777777" w:rsidTr="00206738">
        <w:tblPrEx>
          <w:tblCellMar>
            <w:left w:w="108" w:type="dxa"/>
            <w:right w:w="108" w:type="dxa"/>
          </w:tblCellMar>
        </w:tblPrEx>
        <w:trPr>
          <w:trHeight w:val="251"/>
        </w:trPr>
        <w:tc>
          <w:tcPr>
            <w:tcW w:w="714" w:type="pct"/>
          </w:tcPr>
          <w:p w14:paraId="4ACA5E63" w14:textId="77777777" w:rsidR="00E545D4" w:rsidRPr="008F3679" w:rsidRDefault="0053259E" w:rsidP="00B97F70">
            <w:pPr>
              <w:spacing w:before="0" w:beforeAutospacing="0" w:afterAutospacing="0" w:line="360" w:lineRule="auto"/>
              <w:jc w:val="center"/>
              <w:rPr>
                <w:rFonts w:eastAsia="Calibri" w:cs="Arial"/>
                <w:szCs w:val="20"/>
              </w:rPr>
            </w:pPr>
            <w:r w:rsidRPr="008F3679">
              <w:rPr>
                <w:rFonts w:eastAsia="Calibri" w:cs="Arial"/>
                <w:szCs w:val="20"/>
              </w:rPr>
              <w:t>4</w:t>
            </w:r>
          </w:p>
        </w:tc>
        <w:tc>
          <w:tcPr>
            <w:tcW w:w="1339" w:type="pct"/>
          </w:tcPr>
          <w:p w14:paraId="5093E2D7" w14:textId="77777777" w:rsidR="00E545D4" w:rsidRPr="008F3679" w:rsidRDefault="0076029A" w:rsidP="00B97F70">
            <w:pPr>
              <w:spacing w:before="0" w:beforeAutospacing="0" w:afterAutospacing="0" w:line="360" w:lineRule="auto"/>
              <w:jc w:val="center"/>
              <w:rPr>
                <w:rFonts w:eastAsia="Calibri" w:cs="Arial"/>
                <w:szCs w:val="20"/>
              </w:rPr>
            </w:pPr>
          </w:p>
        </w:tc>
        <w:tc>
          <w:tcPr>
            <w:tcW w:w="1339" w:type="pct"/>
            <w:vAlign w:val="center"/>
          </w:tcPr>
          <w:p w14:paraId="54723B01" w14:textId="77777777" w:rsidR="00E545D4" w:rsidRPr="008F3679" w:rsidRDefault="0053259E" w:rsidP="00B97F70">
            <w:pPr>
              <w:spacing w:before="0" w:beforeAutospacing="0" w:afterAutospacing="0" w:line="360" w:lineRule="auto"/>
              <w:jc w:val="center"/>
              <w:rPr>
                <w:rFonts w:eastAsia="Calibri" w:cs="Arial"/>
                <w:szCs w:val="20"/>
              </w:rPr>
            </w:pPr>
            <w:r>
              <w:rPr>
                <w:rFonts w:eastAsia="Calibri" w:cs="Arial"/>
                <w:szCs w:val="20"/>
              </w:rPr>
              <w:t>30%</w:t>
            </w:r>
          </w:p>
        </w:tc>
        <w:tc>
          <w:tcPr>
            <w:tcW w:w="1608" w:type="pct"/>
          </w:tcPr>
          <w:p w14:paraId="3D4E7A98" w14:textId="77777777" w:rsidR="00E545D4" w:rsidRPr="008F3679" w:rsidRDefault="0076029A" w:rsidP="00B97F70">
            <w:pPr>
              <w:spacing w:before="0" w:beforeAutospacing="0" w:afterAutospacing="0" w:line="360" w:lineRule="auto"/>
              <w:jc w:val="center"/>
              <w:rPr>
                <w:rFonts w:eastAsia="Calibri" w:cs="Arial"/>
                <w:szCs w:val="20"/>
              </w:rPr>
            </w:pPr>
          </w:p>
        </w:tc>
      </w:tr>
      <w:tr w:rsidR="00206738" w14:paraId="2D2C3BCD" w14:textId="77777777" w:rsidTr="00206738">
        <w:tblPrEx>
          <w:tblCellMar>
            <w:left w:w="108" w:type="dxa"/>
            <w:right w:w="108" w:type="dxa"/>
          </w:tblCellMar>
        </w:tblPrEx>
        <w:trPr>
          <w:trHeight w:val="180"/>
        </w:trPr>
        <w:tc>
          <w:tcPr>
            <w:tcW w:w="714" w:type="pct"/>
          </w:tcPr>
          <w:p w14:paraId="561E2015" w14:textId="77777777" w:rsidR="00E545D4" w:rsidRPr="008F3679" w:rsidRDefault="0053259E" w:rsidP="00B97F70">
            <w:pPr>
              <w:spacing w:before="0" w:beforeAutospacing="0" w:afterAutospacing="0" w:line="360" w:lineRule="auto"/>
              <w:jc w:val="center"/>
              <w:rPr>
                <w:rFonts w:eastAsia="Calibri" w:cs="Arial"/>
                <w:szCs w:val="20"/>
              </w:rPr>
            </w:pPr>
            <w:r w:rsidRPr="008F3679">
              <w:rPr>
                <w:rFonts w:eastAsia="Calibri" w:cs="Arial"/>
                <w:szCs w:val="20"/>
              </w:rPr>
              <w:t>5</w:t>
            </w:r>
          </w:p>
        </w:tc>
        <w:tc>
          <w:tcPr>
            <w:tcW w:w="1339" w:type="pct"/>
          </w:tcPr>
          <w:p w14:paraId="5CC1A66F" w14:textId="77777777" w:rsidR="00E545D4" w:rsidRPr="008F3679" w:rsidRDefault="0076029A" w:rsidP="00B97F70">
            <w:pPr>
              <w:spacing w:before="0" w:beforeAutospacing="0" w:afterAutospacing="0" w:line="360" w:lineRule="auto"/>
              <w:jc w:val="center"/>
              <w:rPr>
                <w:rFonts w:eastAsia="Calibri" w:cs="Arial"/>
                <w:szCs w:val="20"/>
              </w:rPr>
            </w:pPr>
          </w:p>
        </w:tc>
        <w:tc>
          <w:tcPr>
            <w:tcW w:w="1339" w:type="pct"/>
            <w:vAlign w:val="center"/>
          </w:tcPr>
          <w:p w14:paraId="0C1AE43E" w14:textId="77777777" w:rsidR="00E545D4" w:rsidRPr="008F3679" w:rsidRDefault="0053259E" w:rsidP="00B97F70">
            <w:pPr>
              <w:spacing w:before="0" w:beforeAutospacing="0" w:afterAutospacing="0" w:line="360" w:lineRule="auto"/>
              <w:jc w:val="center"/>
              <w:rPr>
                <w:rFonts w:eastAsia="Calibri" w:cs="Arial"/>
                <w:szCs w:val="20"/>
              </w:rPr>
            </w:pPr>
            <w:r>
              <w:rPr>
                <w:rFonts w:eastAsia="Calibri" w:cs="Arial"/>
                <w:szCs w:val="20"/>
              </w:rPr>
              <w:t>15%</w:t>
            </w:r>
          </w:p>
        </w:tc>
        <w:tc>
          <w:tcPr>
            <w:tcW w:w="1608" w:type="pct"/>
          </w:tcPr>
          <w:p w14:paraId="7EB2D1EC" w14:textId="77777777" w:rsidR="00E545D4" w:rsidRPr="008F3679" w:rsidRDefault="0076029A" w:rsidP="00B97F70">
            <w:pPr>
              <w:spacing w:before="0" w:beforeAutospacing="0" w:afterAutospacing="0" w:line="360" w:lineRule="auto"/>
              <w:jc w:val="center"/>
              <w:rPr>
                <w:rFonts w:eastAsia="Calibri" w:cs="Arial"/>
                <w:szCs w:val="20"/>
              </w:rPr>
            </w:pPr>
          </w:p>
        </w:tc>
      </w:tr>
      <w:tr w:rsidR="00206738" w14:paraId="7B75A175" w14:textId="77777777" w:rsidTr="00206738">
        <w:tblPrEx>
          <w:tblCellMar>
            <w:left w:w="108" w:type="dxa"/>
            <w:right w:w="108" w:type="dxa"/>
          </w:tblCellMar>
        </w:tblPrEx>
        <w:trPr>
          <w:trHeight w:val="17"/>
        </w:trPr>
        <w:tc>
          <w:tcPr>
            <w:tcW w:w="714" w:type="pct"/>
          </w:tcPr>
          <w:p w14:paraId="14FF0510" w14:textId="77777777" w:rsidR="00587FD8" w:rsidRPr="008F3679" w:rsidRDefault="0076029A" w:rsidP="00B97F70">
            <w:pPr>
              <w:spacing w:before="0" w:beforeAutospacing="0" w:afterAutospacing="0" w:line="360" w:lineRule="auto"/>
              <w:jc w:val="center"/>
              <w:rPr>
                <w:rFonts w:eastAsia="Calibri" w:cs="Arial"/>
                <w:szCs w:val="20"/>
              </w:rPr>
            </w:pPr>
          </w:p>
        </w:tc>
        <w:tc>
          <w:tcPr>
            <w:tcW w:w="1339" w:type="pct"/>
          </w:tcPr>
          <w:p w14:paraId="1671E545" w14:textId="77777777" w:rsidR="00587FD8" w:rsidRPr="008F3679" w:rsidRDefault="0076029A" w:rsidP="00B97F70">
            <w:pPr>
              <w:spacing w:before="0" w:beforeAutospacing="0" w:afterAutospacing="0" w:line="360" w:lineRule="auto"/>
              <w:jc w:val="center"/>
              <w:rPr>
                <w:rFonts w:eastAsia="Calibri" w:cs="Arial"/>
                <w:szCs w:val="20"/>
              </w:rPr>
            </w:pPr>
          </w:p>
        </w:tc>
        <w:tc>
          <w:tcPr>
            <w:tcW w:w="1339" w:type="pct"/>
          </w:tcPr>
          <w:p w14:paraId="2A755339" w14:textId="77777777" w:rsidR="00587FD8" w:rsidRPr="008F3679" w:rsidRDefault="0076029A" w:rsidP="00B97F70">
            <w:pPr>
              <w:spacing w:line="360" w:lineRule="auto"/>
              <w:jc w:val="center"/>
              <w:rPr>
                <w:rFonts w:eastAsia="Calibri" w:cs="Arial"/>
                <w:szCs w:val="20"/>
              </w:rPr>
            </w:pPr>
          </w:p>
        </w:tc>
        <w:tc>
          <w:tcPr>
            <w:tcW w:w="1608" w:type="pct"/>
          </w:tcPr>
          <w:p w14:paraId="72066C4C" w14:textId="77777777" w:rsidR="00587FD8" w:rsidRPr="008F3679" w:rsidRDefault="0053259E" w:rsidP="00B97F70">
            <w:pPr>
              <w:spacing w:before="0" w:beforeAutospacing="0" w:afterAutospacing="0" w:line="360" w:lineRule="auto"/>
              <w:jc w:val="center"/>
              <w:rPr>
                <w:rFonts w:eastAsia="Calibri" w:cs="Arial"/>
                <w:szCs w:val="20"/>
              </w:rPr>
            </w:pPr>
            <w:r w:rsidRPr="008F3679">
              <w:rPr>
                <w:rFonts w:eastAsia="Calibri" w:cs="Arial"/>
                <w:szCs w:val="20"/>
              </w:rPr>
              <w:t>100</w:t>
            </w:r>
          </w:p>
        </w:tc>
      </w:tr>
    </w:tbl>
    <w:p w14:paraId="6ABFFD76" w14:textId="77777777" w:rsidR="00FC259D" w:rsidRDefault="0053259E" w:rsidP="00FC1A2E">
      <w:pPr>
        <w:pStyle w:val="Heading3"/>
        <w:spacing w:afterLines="60" w:after="144"/>
        <w:ind w:left="720" w:hanging="720"/>
      </w:pPr>
      <w:r>
        <w:t xml:space="preserve">The Weighted Interim Quality Score for each of the questions will be determined by the following calculation; </w:t>
      </w:r>
    </w:p>
    <w:p w14:paraId="626B90BA" w14:textId="77777777" w:rsidR="00C62E09" w:rsidRPr="00C62E09" w:rsidRDefault="0053259E" w:rsidP="00C62E09">
      <w:pPr>
        <w:pStyle w:val="Heading3"/>
        <w:numPr>
          <w:ilvl w:val="0"/>
          <w:numId w:val="0"/>
        </w:numPr>
        <w:spacing w:afterLines="60" w:after="144"/>
        <w:ind w:left="1418" w:hanging="720"/>
        <w:rPr>
          <w:sz w:val="20"/>
          <w:szCs w:val="24"/>
        </w:rPr>
      </w:pPr>
      <m:oMathPara>
        <m:oMath>
          <m:r>
            <w:rPr>
              <w:rFonts w:ascii="Cambria Math" w:hAnsi="Cambria Math"/>
              <w:sz w:val="20"/>
              <w:szCs w:val="24"/>
            </w:rPr>
            <m:t xml:space="preserve">Weighted Interim Quality Score= 10 ×( Interim Quality Score×Weighting </m:t>
          </m:r>
          <m:d>
            <m:dPr>
              <m:ctrlPr>
                <w:rPr>
                  <w:rFonts w:ascii="Cambria Math" w:hAnsi="Cambria Math"/>
                  <w:i/>
                  <w:sz w:val="20"/>
                  <w:szCs w:val="24"/>
                </w:rPr>
              </m:ctrlPr>
            </m:dPr>
            <m:e>
              <m:r>
                <w:rPr>
                  <w:rFonts w:ascii="Cambria Math" w:hAnsi="Cambria Math"/>
                  <w:sz w:val="20"/>
                  <w:szCs w:val="24"/>
                </w:rPr>
                <m:t>%</m:t>
              </m:r>
            </m:e>
          </m:d>
          <m:r>
            <w:rPr>
              <w:rFonts w:ascii="Cambria Math" w:hAnsi="Cambria Math"/>
              <w:sz w:val="20"/>
              <w:szCs w:val="24"/>
            </w:rPr>
            <m:t xml:space="preserve">) </m:t>
          </m:r>
        </m:oMath>
      </m:oMathPara>
    </w:p>
    <w:p w14:paraId="539C08E2" w14:textId="77777777" w:rsidR="007D7276" w:rsidRPr="00C62E09" w:rsidRDefault="0053259E" w:rsidP="00C62E09">
      <w:pPr>
        <w:pStyle w:val="Heading3"/>
        <w:numPr>
          <w:ilvl w:val="0"/>
          <w:numId w:val="0"/>
        </w:numPr>
        <w:spacing w:afterLines="60" w:after="144"/>
        <w:ind w:left="1418" w:hanging="720"/>
      </w:pPr>
      <w:r>
        <w:t>e</w:t>
      </w:r>
      <w:r w:rsidRPr="005729A1">
        <w:t>nabling a Weighted Interim Quality Score out of 100 to be calculated.</w:t>
      </w:r>
    </w:p>
    <w:p w14:paraId="240DB3B9" w14:textId="320D74BE" w:rsidR="001A4729" w:rsidRPr="005729A1" w:rsidRDefault="0053259E" w:rsidP="00FC1A2E">
      <w:pPr>
        <w:pStyle w:val="Heading3"/>
        <w:spacing w:afterLines="60" w:after="144"/>
        <w:ind w:left="720" w:hanging="720"/>
      </w:pPr>
      <w:r w:rsidRPr="005729A1">
        <w:t xml:space="preserve">The Minimum Quality Thresholds will be applied in accordance with </w:t>
      </w:r>
      <w:r>
        <w:t>sections</w:t>
      </w:r>
      <w:r w:rsidRPr="005729A1">
        <w:t xml:space="preserve"> </w:t>
      </w:r>
      <w:r>
        <w:fldChar w:fldCharType="begin"/>
      </w:r>
      <w:r>
        <w:instrText xml:space="preserve"> REF _Ref74308161 \r \h </w:instrText>
      </w:r>
      <w:r>
        <w:fldChar w:fldCharType="separate"/>
      </w:r>
      <w:r>
        <w:t>7.5.8</w:t>
      </w:r>
      <w:r>
        <w:fldChar w:fldCharType="end"/>
      </w:r>
      <w:r w:rsidRPr="005729A1">
        <w:t xml:space="preserve"> and 7.5</w:t>
      </w:r>
      <w:r>
        <w:t>.</w:t>
      </w:r>
      <w:r w:rsidRPr="005729A1">
        <w:t xml:space="preserve">9. </w:t>
      </w:r>
    </w:p>
    <w:p w14:paraId="3CB49015" w14:textId="77777777" w:rsidR="001A4729" w:rsidRPr="005729A1" w:rsidRDefault="0053259E" w:rsidP="00FC1A2E">
      <w:pPr>
        <w:pStyle w:val="Heading3"/>
        <w:numPr>
          <w:ilvl w:val="0"/>
          <w:numId w:val="0"/>
        </w:numPr>
        <w:spacing w:afterLines="60" w:after="144"/>
        <w:ind w:left="720" w:hanging="720"/>
        <w:rPr>
          <w:b/>
        </w:rPr>
      </w:pPr>
      <w:bookmarkStart w:id="302" w:name="_Ref14185650"/>
      <w:r w:rsidRPr="005729A1">
        <w:rPr>
          <w:b/>
        </w:rPr>
        <w:t>Minimum Quality Threshold</w:t>
      </w:r>
      <w:bookmarkEnd w:id="302"/>
      <w:r w:rsidRPr="005729A1">
        <w:rPr>
          <w:b/>
        </w:rPr>
        <w:t>s</w:t>
      </w:r>
    </w:p>
    <w:p w14:paraId="7608413B" w14:textId="77777777" w:rsidR="000432DA" w:rsidRPr="005729A1" w:rsidRDefault="0053259E" w:rsidP="00D22597">
      <w:pPr>
        <w:pStyle w:val="Heading3"/>
        <w:spacing w:afterLines="60" w:after="144"/>
        <w:ind w:left="720" w:hanging="720"/>
      </w:pPr>
      <w:bookmarkStart w:id="303" w:name="_Ref74308161"/>
      <w:bookmarkStart w:id="304" w:name="_Hlk14890950"/>
      <w:r w:rsidRPr="005729A1">
        <w:t xml:space="preserve">Where a Tenderer has been awarded a consensus score of “1” </w:t>
      </w:r>
      <w:r>
        <w:t xml:space="preserve">(or less) </w:t>
      </w:r>
      <w:r w:rsidRPr="005729A1">
        <w:t xml:space="preserve">for any </w:t>
      </w:r>
      <w:r>
        <w:t>r</w:t>
      </w:r>
      <w:r w:rsidRPr="005729A1">
        <w:t>esponse, regardless of its scores for the remaining f</w:t>
      </w:r>
      <w:r>
        <w:t>our</w:t>
      </w:r>
      <w:r w:rsidRPr="005729A1">
        <w:t xml:space="preserve"> </w:t>
      </w:r>
      <w:r>
        <w:t>r</w:t>
      </w:r>
      <w:r w:rsidRPr="005729A1">
        <w:t xml:space="preserve">esponses, it will be excluded from the </w:t>
      </w:r>
      <w:r>
        <w:t>p</w:t>
      </w:r>
      <w:r w:rsidRPr="005729A1">
        <w:t xml:space="preserve">rocurement </w:t>
      </w:r>
      <w:r>
        <w:t>p</w:t>
      </w:r>
      <w:r w:rsidRPr="005729A1">
        <w:t>rocess and its Tender will not be considered further</w:t>
      </w:r>
      <w:bookmarkEnd w:id="303"/>
      <w:r>
        <w:t>.</w:t>
      </w:r>
    </w:p>
    <w:p w14:paraId="35BB58D7" w14:textId="77777777" w:rsidR="00D22597" w:rsidRPr="005729A1" w:rsidRDefault="0053259E" w:rsidP="00D22597">
      <w:pPr>
        <w:pStyle w:val="Heading3"/>
        <w:spacing w:afterLines="60" w:after="144"/>
        <w:ind w:left="720" w:hanging="720"/>
      </w:pPr>
      <w:r w:rsidRPr="005729A1">
        <w:rPr>
          <w:rFonts w:eastAsia="STZhongsong" w:cs="Times New Roman"/>
          <w:color w:val="000000"/>
          <w:szCs w:val="20"/>
          <w:lang w:eastAsia="zh-CN"/>
        </w:rPr>
        <w:t>Where a Tenderer’s consensus scor</w:t>
      </w:r>
      <w:r>
        <w:rPr>
          <w:rFonts w:eastAsia="STZhongsong" w:cs="Times New Roman"/>
          <w:color w:val="000000"/>
          <w:szCs w:val="20"/>
          <w:lang w:eastAsia="zh-CN"/>
        </w:rPr>
        <w:t>e</w:t>
      </w:r>
      <w:r w:rsidRPr="005729A1">
        <w:rPr>
          <w:rFonts w:eastAsia="STZhongsong" w:cs="Times New Roman"/>
          <w:color w:val="000000"/>
          <w:szCs w:val="20"/>
          <w:lang w:eastAsia="zh-CN"/>
        </w:rPr>
        <w:t xml:space="preserve"> for any </w:t>
      </w:r>
      <w:r>
        <w:rPr>
          <w:rFonts w:eastAsia="STZhongsong" w:cs="Times New Roman"/>
          <w:color w:val="000000"/>
          <w:szCs w:val="20"/>
          <w:lang w:eastAsia="zh-CN"/>
        </w:rPr>
        <w:t>r</w:t>
      </w:r>
      <w:r w:rsidRPr="005729A1">
        <w:rPr>
          <w:rFonts w:eastAsia="STZhongsong" w:cs="Times New Roman"/>
          <w:color w:val="000000"/>
          <w:szCs w:val="20"/>
          <w:lang w:eastAsia="zh-CN"/>
        </w:rPr>
        <w:t xml:space="preserve">esponse is: </w:t>
      </w:r>
    </w:p>
    <w:p w14:paraId="6F4BF2DD" w14:textId="77777777" w:rsidR="00D22597" w:rsidRPr="00D22597" w:rsidRDefault="0053259E" w:rsidP="0053259E">
      <w:pPr>
        <w:numPr>
          <w:ilvl w:val="0"/>
          <w:numId w:val="67"/>
        </w:numPr>
        <w:adjustRightInd w:val="0"/>
        <w:spacing w:after="240"/>
        <w:jc w:val="both"/>
        <w:outlineLvl w:val="3"/>
        <w:rPr>
          <w:rFonts w:eastAsia="STZhongsong" w:cs="Times New Roman"/>
          <w:color w:val="000000"/>
          <w:szCs w:val="20"/>
          <w:lang w:eastAsia="zh-CN"/>
        </w:rPr>
      </w:pPr>
      <w:r w:rsidRPr="005729A1">
        <w:rPr>
          <w:rFonts w:eastAsia="STZhongsong" w:cs="Times New Roman"/>
          <w:color w:val="000000"/>
          <w:szCs w:val="20"/>
          <w:lang w:eastAsia="zh-CN"/>
        </w:rPr>
        <w:t>less than a “</w:t>
      </w:r>
      <w:r w:rsidRPr="00D22597">
        <w:rPr>
          <w:rFonts w:eastAsia="STZhongsong" w:cs="Times New Roman"/>
          <w:color w:val="000000"/>
          <w:szCs w:val="20"/>
          <w:lang w:eastAsia="zh-CN"/>
        </w:rPr>
        <w:t xml:space="preserve">6” for the </w:t>
      </w:r>
      <w:r>
        <w:rPr>
          <w:rFonts w:eastAsia="STZhongsong" w:cs="Times New Roman"/>
          <w:color w:val="000000"/>
          <w:szCs w:val="20"/>
          <w:lang w:eastAsia="zh-CN"/>
        </w:rPr>
        <w:t>r</w:t>
      </w:r>
      <w:r w:rsidRPr="00D22597">
        <w:rPr>
          <w:rFonts w:eastAsia="STZhongsong" w:cs="Times New Roman"/>
          <w:color w:val="000000"/>
          <w:szCs w:val="20"/>
          <w:lang w:eastAsia="zh-CN"/>
        </w:rPr>
        <w:t>esponse relating to:</w:t>
      </w:r>
    </w:p>
    <w:p w14:paraId="4FB1026B" w14:textId="77777777" w:rsidR="00D22597" w:rsidRPr="00D22597" w:rsidRDefault="0053259E" w:rsidP="0053259E">
      <w:pPr>
        <w:numPr>
          <w:ilvl w:val="0"/>
          <w:numId w:val="68"/>
        </w:numPr>
        <w:tabs>
          <w:tab w:val="left" w:pos="2552"/>
        </w:tabs>
        <w:adjustRightInd w:val="0"/>
        <w:spacing w:after="240"/>
        <w:ind w:firstLine="48"/>
        <w:jc w:val="both"/>
        <w:outlineLvl w:val="3"/>
        <w:rPr>
          <w:rFonts w:eastAsia="STZhongsong" w:cs="Times New Roman"/>
          <w:color w:val="000000"/>
          <w:szCs w:val="20"/>
          <w:lang w:eastAsia="zh-CN"/>
        </w:rPr>
      </w:pPr>
      <w:r>
        <w:rPr>
          <w:rFonts w:eastAsia="STZhongsong" w:cs="Times New Roman"/>
          <w:color w:val="000000"/>
          <w:szCs w:val="20"/>
          <w:lang w:eastAsia="zh-CN"/>
        </w:rPr>
        <w:t xml:space="preserve">Question 2 – Health, Safety and Wellbeing; </w:t>
      </w:r>
      <w:r w:rsidRPr="00D22597">
        <w:rPr>
          <w:rFonts w:eastAsia="STZhongsong" w:cs="Times New Roman"/>
          <w:color w:val="000000"/>
          <w:szCs w:val="20"/>
          <w:lang w:eastAsia="zh-CN"/>
        </w:rPr>
        <w:t xml:space="preserve">and/ or </w:t>
      </w:r>
    </w:p>
    <w:p w14:paraId="54B69FB5" w14:textId="77777777" w:rsidR="00D22597" w:rsidRPr="00D22597" w:rsidRDefault="0053259E" w:rsidP="0053259E">
      <w:pPr>
        <w:numPr>
          <w:ilvl w:val="0"/>
          <w:numId w:val="68"/>
        </w:numPr>
        <w:tabs>
          <w:tab w:val="left" w:pos="2552"/>
        </w:tabs>
        <w:adjustRightInd w:val="0"/>
        <w:spacing w:after="240"/>
        <w:ind w:firstLine="48"/>
        <w:jc w:val="both"/>
        <w:outlineLvl w:val="3"/>
        <w:rPr>
          <w:rFonts w:eastAsia="STZhongsong" w:cs="Times New Roman"/>
          <w:color w:val="000000"/>
          <w:szCs w:val="20"/>
          <w:lang w:eastAsia="zh-CN"/>
        </w:rPr>
      </w:pPr>
      <w:r>
        <w:rPr>
          <w:rFonts w:eastAsia="STZhongsong" w:cs="Times New Roman"/>
          <w:color w:val="000000"/>
          <w:szCs w:val="20"/>
          <w:lang w:eastAsia="zh-CN"/>
        </w:rPr>
        <w:t xml:space="preserve">Question 4 </w:t>
      </w:r>
      <w:r w:rsidRPr="00D22597">
        <w:rPr>
          <w:rFonts w:eastAsia="STZhongsong" w:cs="Times New Roman"/>
          <w:color w:val="000000"/>
          <w:szCs w:val="20"/>
          <w:lang w:eastAsia="zh-CN"/>
        </w:rPr>
        <w:t>-</w:t>
      </w:r>
      <w:r>
        <w:rPr>
          <w:rFonts w:eastAsia="STZhongsong" w:cs="Times New Roman"/>
          <w:color w:val="000000"/>
          <w:szCs w:val="20"/>
          <w:lang w:eastAsia="zh-CN"/>
        </w:rPr>
        <w:t xml:space="preserve"> </w:t>
      </w:r>
      <w:r w:rsidRPr="005729A1">
        <w:rPr>
          <w:rFonts w:eastAsia="STZhongsong" w:cs="Times New Roman"/>
          <w:color w:val="000000"/>
          <w:szCs w:val="20"/>
          <w:lang w:eastAsia="zh-CN"/>
        </w:rPr>
        <w:t>Design Delivery and</w:t>
      </w:r>
      <w:r>
        <w:rPr>
          <w:rFonts w:eastAsia="STZhongsong" w:cs="Times New Roman"/>
          <w:color w:val="000000"/>
          <w:szCs w:val="20"/>
          <w:lang w:eastAsia="zh-CN"/>
        </w:rPr>
        <w:t xml:space="preserve"> </w:t>
      </w:r>
      <w:r w:rsidRPr="005729A1">
        <w:rPr>
          <w:rFonts w:eastAsia="STZhongsong" w:cs="Times New Roman"/>
          <w:color w:val="000000"/>
          <w:szCs w:val="20"/>
          <w:lang w:eastAsia="zh-CN"/>
        </w:rPr>
        <w:t>Design Assurance</w:t>
      </w:r>
      <w:r>
        <w:rPr>
          <w:rFonts w:eastAsia="STZhongsong" w:cs="Times New Roman"/>
          <w:color w:val="000000"/>
          <w:szCs w:val="20"/>
          <w:lang w:eastAsia="zh-CN"/>
        </w:rPr>
        <w:t>,</w:t>
      </w:r>
      <w:r w:rsidRPr="005729A1">
        <w:rPr>
          <w:rFonts w:eastAsia="STZhongsong" w:cs="Times New Roman"/>
          <w:color w:val="000000"/>
          <w:szCs w:val="20"/>
          <w:highlight w:val="yellow"/>
          <w:lang w:eastAsia="zh-CN"/>
        </w:rPr>
        <w:t xml:space="preserve"> </w:t>
      </w:r>
    </w:p>
    <w:p w14:paraId="7D19BE9D" w14:textId="77777777" w:rsidR="00D22597" w:rsidRPr="00D22597" w:rsidRDefault="0053259E" w:rsidP="00D22597">
      <w:pPr>
        <w:pStyle w:val="Heading3"/>
        <w:numPr>
          <w:ilvl w:val="0"/>
          <w:numId w:val="0"/>
        </w:numPr>
        <w:spacing w:afterLines="60" w:after="144"/>
        <w:ind w:left="720"/>
        <w:rPr>
          <w:rFonts w:eastAsia="STZhongsong" w:cs="Times New Roman"/>
          <w:color w:val="000000"/>
          <w:szCs w:val="20"/>
          <w:lang w:eastAsia="zh-CN"/>
        </w:rPr>
      </w:pPr>
      <w:r w:rsidRPr="00D22597">
        <w:rPr>
          <w:rFonts w:eastAsia="STZhongsong" w:cs="Times New Roman"/>
          <w:color w:val="000000"/>
          <w:szCs w:val="20"/>
          <w:lang w:eastAsia="zh-CN"/>
        </w:rPr>
        <w:t>the Tenderer will be excluded from the</w:t>
      </w:r>
      <w:r>
        <w:rPr>
          <w:rFonts w:eastAsia="STZhongsong" w:cs="Times New Roman"/>
          <w:color w:val="000000"/>
          <w:szCs w:val="20"/>
          <w:lang w:eastAsia="zh-CN"/>
        </w:rPr>
        <w:t xml:space="preserve"> p</w:t>
      </w:r>
      <w:r w:rsidRPr="00D22597">
        <w:rPr>
          <w:rFonts w:eastAsia="STZhongsong" w:cs="Times New Roman"/>
          <w:color w:val="000000"/>
          <w:szCs w:val="20"/>
          <w:lang w:eastAsia="zh-CN"/>
        </w:rPr>
        <w:t xml:space="preserve">rocurement </w:t>
      </w:r>
      <w:r>
        <w:rPr>
          <w:rFonts w:eastAsia="STZhongsong" w:cs="Times New Roman"/>
          <w:color w:val="000000"/>
          <w:szCs w:val="20"/>
          <w:lang w:eastAsia="zh-CN"/>
        </w:rPr>
        <w:t>p</w:t>
      </w:r>
      <w:r w:rsidRPr="00D22597">
        <w:rPr>
          <w:rFonts w:eastAsia="STZhongsong" w:cs="Times New Roman"/>
          <w:color w:val="000000"/>
          <w:szCs w:val="20"/>
          <w:lang w:eastAsia="zh-CN"/>
        </w:rPr>
        <w:t>rocess, and its Tender will not be considered further.</w:t>
      </w:r>
    </w:p>
    <w:bookmarkEnd w:id="304"/>
    <w:p w14:paraId="5FB28166" w14:textId="77777777" w:rsidR="001A4729" w:rsidRPr="005729A1" w:rsidRDefault="0053259E" w:rsidP="00FC1A2E">
      <w:pPr>
        <w:pStyle w:val="Heading3"/>
        <w:spacing w:afterLines="60" w:after="144"/>
        <w:ind w:left="720" w:hanging="720"/>
      </w:pPr>
      <w:r w:rsidRPr="005729A1">
        <w:t xml:space="preserve">Following the Sustainability assessment process described in section </w:t>
      </w:r>
      <w:r w:rsidRPr="005729A1">
        <w:fldChar w:fldCharType="begin"/>
      </w:r>
      <w:r w:rsidRPr="005729A1">
        <w:instrText xml:space="preserve"> REF _Ref9598327 \n \h  \* MERGEFORMAT </w:instrText>
      </w:r>
      <w:r w:rsidRPr="005729A1">
        <w:fldChar w:fldCharType="separate"/>
      </w:r>
      <w:r>
        <w:t>7.6</w:t>
      </w:r>
      <w:r w:rsidRPr="005729A1">
        <w:fldChar w:fldCharType="end"/>
      </w:r>
      <w:r w:rsidRPr="005729A1">
        <w:t>, the Minimum Quality Thresholds tests will be reapplied.</w:t>
      </w:r>
    </w:p>
    <w:p w14:paraId="5E1B0357" w14:textId="77777777" w:rsidR="00D22597" w:rsidRPr="004A01F8" w:rsidRDefault="0076029A" w:rsidP="00D22597">
      <w:pPr>
        <w:pStyle w:val="Heading3"/>
        <w:numPr>
          <w:ilvl w:val="0"/>
          <w:numId w:val="0"/>
        </w:numPr>
        <w:spacing w:afterLines="60" w:after="144"/>
        <w:ind w:left="720"/>
        <w:rPr>
          <w:highlight w:val="yellow"/>
        </w:rPr>
      </w:pPr>
    </w:p>
    <w:p w14:paraId="4D5BFFEA" w14:textId="77777777" w:rsidR="00D07756" w:rsidRPr="0065460A" w:rsidRDefault="0053259E" w:rsidP="00FC1A2E">
      <w:pPr>
        <w:pStyle w:val="Heading2"/>
        <w:spacing w:afterLines="60" w:after="144" w:line="360" w:lineRule="auto"/>
        <w:ind w:left="720" w:hanging="720"/>
      </w:pPr>
      <w:bookmarkStart w:id="305" w:name="_Toc14973450"/>
      <w:bookmarkStart w:id="306" w:name="_Toc15022996"/>
      <w:bookmarkStart w:id="307" w:name="_Toc4407606"/>
      <w:bookmarkStart w:id="308" w:name="_Toc8405856"/>
      <w:bookmarkStart w:id="309" w:name="_Toc9098211"/>
      <w:bookmarkStart w:id="310" w:name="_Ref9598327"/>
      <w:bookmarkStart w:id="311" w:name="_Toc10385644"/>
      <w:bookmarkStart w:id="312" w:name="_Ref11404470"/>
      <w:bookmarkStart w:id="313" w:name="_Toc14784058"/>
      <w:bookmarkStart w:id="314" w:name="_Toc67379123"/>
      <w:bookmarkStart w:id="315" w:name="_Toc74551647"/>
      <w:bookmarkStart w:id="316" w:name="_Hlk526866596"/>
      <w:bookmarkEnd w:id="292"/>
      <w:bookmarkEnd w:id="301"/>
      <w:bookmarkEnd w:id="305"/>
      <w:bookmarkEnd w:id="306"/>
      <w:r w:rsidRPr="005729A1">
        <w:t>Stage 5 -</w:t>
      </w:r>
      <w:r w:rsidRPr="005729A1">
        <w:rPr>
          <w:rStyle w:val="BodyTextChar"/>
          <w:b/>
          <w:sz w:val="22"/>
        </w:rPr>
        <w:t xml:space="preserve"> </w:t>
      </w:r>
      <w:r w:rsidRPr="005729A1">
        <w:t>Sustainability</w:t>
      </w:r>
      <w:bookmarkEnd w:id="307"/>
      <w:bookmarkEnd w:id="308"/>
      <w:bookmarkEnd w:id="309"/>
      <w:bookmarkEnd w:id="310"/>
      <w:bookmarkEnd w:id="311"/>
      <w:bookmarkEnd w:id="312"/>
      <w:bookmarkEnd w:id="313"/>
      <w:bookmarkEnd w:id="314"/>
      <w:bookmarkEnd w:id="315"/>
    </w:p>
    <w:p w14:paraId="5D758FA5" w14:textId="77777777" w:rsidR="00D07756" w:rsidRPr="0065460A" w:rsidRDefault="0053259E" w:rsidP="00FC1A2E">
      <w:pPr>
        <w:pStyle w:val="Heading3"/>
        <w:spacing w:afterLines="60" w:after="144"/>
        <w:ind w:left="720" w:hanging="720"/>
      </w:pPr>
      <w:r w:rsidRPr="0065460A">
        <w:t xml:space="preserve">At the </w:t>
      </w:r>
      <w:r>
        <w:t>S</w:t>
      </w:r>
      <w:r w:rsidRPr="0065460A">
        <w:t xml:space="preserve">ustainability stage the Tender Panel is formed from representatives of the Quality Assessment Panel and Commercial Assessment Panel.  </w:t>
      </w:r>
    </w:p>
    <w:p w14:paraId="02148C67" w14:textId="77777777" w:rsidR="00011288" w:rsidRPr="0065460A" w:rsidRDefault="0053259E" w:rsidP="00FC1A2E">
      <w:pPr>
        <w:pStyle w:val="Heading3"/>
        <w:spacing w:afterLines="60" w:after="144"/>
        <w:ind w:left="720" w:hanging="720"/>
      </w:pPr>
      <w:r w:rsidRPr="0065460A">
        <w:t xml:space="preserve">The </w:t>
      </w:r>
      <w:r>
        <w:t>S</w:t>
      </w:r>
      <w:r w:rsidRPr="0065460A">
        <w:t>ustainability assessment considers the risk of a Tenderer not maintaining its quality solution for the duration of the Contract for the Prices submitted in its Commercial Workbook.</w:t>
      </w:r>
    </w:p>
    <w:p w14:paraId="695B0EA0" w14:textId="77777777" w:rsidR="00C5716B" w:rsidRPr="0065460A" w:rsidRDefault="0053259E" w:rsidP="00FC1A2E">
      <w:pPr>
        <w:pStyle w:val="Heading3"/>
        <w:spacing w:afterLines="60" w:after="144"/>
        <w:ind w:left="720" w:hanging="720"/>
      </w:pPr>
      <w:bookmarkStart w:id="317" w:name="_Hlk9510097"/>
      <w:r w:rsidRPr="0065460A">
        <w:t xml:space="preserve">The Tender Panel will undertake a </w:t>
      </w:r>
      <w:r>
        <w:t>S</w:t>
      </w:r>
      <w:r w:rsidRPr="0065460A">
        <w:t xml:space="preserve">ustainability assessment with respect to each Quality Question, comparing the response to the Quality Question with the Tenderer’s Commercial Workbook. </w:t>
      </w:r>
    </w:p>
    <w:p w14:paraId="654D0DB5" w14:textId="62B34C67" w:rsidR="004523B2" w:rsidRPr="005A0678" w:rsidRDefault="0053259E" w:rsidP="00FC1A2E">
      <w:pPr>
        <w:pStyle w:val="Heading3"/>
        <w:spacing w:afterLines="60" w:after="144"/>
        <w:ind w:left="720" w:hanging="720"/>
      </w:pPr>
      <w:r w:rsidRPr="0065460A">
        <w:t xml:space="preserve">The Tender Panel will determine an initial </w:t>
      </w:r>
      <w:r>
        <w:t>S</w:t>
      </w:r>
      <w:r w:rsidRPr="0065460A">
        <w:t xml:space="preserve">ustainability risk rating for each Quality Question in accordance with </w:t>
      </w:r>
      <w:bookmarkStart w:id="318" w:name="_Hlk14886881"/>
      <w:r>
        <w:fldChar w:fldCharType="begin"/>
      </w:r>
      <w:r>
        <w:instrText xml:space="preserve"> REF Table_6 \h </w:instrText>
      </w:r>
      <w:r>
        <w:fldChar w:fldCharType="separate"/>
      </w:r>
      <w:r w:rsidRPr="004733BB">
        <w:rPr>
          <w:b/>
          <w:color w:val="000000" w:themeColor="text1"/>
        </w:rPr>
        <w:t xml:space="preserve">Table </w:t>
      </w:r>
      <w:r>
        <w:rPr>
          <w:b/>
          <w:color w:val="000000" w:themeColor="text1"/>
        </w:rPr>
        <w:t>6</w:t>
      </w:r>
      <w:r>
        <w:fldChar w:fldCharType="end"/>
      </w:r>
      <w:bookmarkEnd w:id="318"/>
      <w:r w:rsidRPr="0065460A">
        <w:t xml:space="preserve"> below.</w:t>
      </w:r>
    </w:p>
    <w:p w14:paraId="5813B3B7" w14:textId="77777777" w:rsidR="0016570C" w:rsidRPr="005E6ACA" w:rsidRDefault="0053259E" w:rsidP="00723A0E">
      <w:pPr>
        <w:pStyle w:val="Heading3"/>
        <w:numPr>
          <w:ilvl w:val="0"/>
          <w:numId w:val="0"/>
        </w:numPr>
        <w:ind w:left="993"/>
        <w:rPr>
          <w:color w:val="000000" w:themeColor="text1"/>
        </w:rPr>
      </w:pPr>
      <w:bookmarkStart w:id="319" w:name="_Table_1076_"/>
      <w:bookmarkStart w:id="320" w:name="Table_6"/>
      <w:bookmarkEnd w:id="317"/>
      <w:bookmarkEnd w:id="319"/>
      <w:r w:rsidRPr="004733BB">
        <w:rPr>
          <w:b/>
          <w:color w:val="000000" w:themeColor="text1"/>
        </w:rPr>
        <w:t xml:space="preserve">Table </w:t>
      </w:r>
      <w:r>
        <w:rPr>
          <w:b/>
          <w:color w:val="000000" w:themeColor="text1"/>
        </w:rPr>
        <w:t>6</w:t>
      </w:r>
      <w:bookmarkEnd w:id="320"/>
      <w:r w:rsidRPr="004733BB">
        <w:rPr>
          <w:b/>
          <w:color w:val="000000" w:themeColor="text1"/>
        </w:rPr>
        <w:t xml:space="preserve"> </w:t>
      </w:r>
      <w:r w:rsidRPr="00723A0E">
        <w:rPr>
          <w:b/>
          <w:color w:val="000000" w:themeColor="text1"/>
        </w:rPr>
        <w:tab/>
      </w:r>
      <w:r w:rsidRPr="004733BB">
        <w:rPr>
          <w:b/>
          <w:color w:val="000000" w:themeColor="text1"/>
        </w:rPr>
        <w:t>Sustainability –</w:t>
      </w:r>
      <w:r>
        <w:rPr>
          <w:b/>
          <w:color w:val="000000" w:themeColor="text1"/>
        </w:rPr>
        <w:t xml:space="preserve"> initial S</w:t>
      </w:r>
      <w:r w:rsidRPr="004733BB">
        <w:rPr>
          <w:b/>
          <w:color w:val="000000" w:themeColor="text1"/>
        </w:rPr>
        <w:t>ustainability risk rating</w:t>
      </w:r>
    </w:p>
    <w:tbl>
      <w:tblPr>
        <w:tblStyle w:val="TableGrid16"/>
        <w:tblW w:w="4402" w:type="pct"/>
        <w:tblInd w:w="988" w:type="dxa"/>
        <w:tblLook w:val="04A0" w:firstRow="1" w:lastRow="0" w:firstColumn="1" w:lastColumn="0" w:noHBand="0" w:noVBand="1"/>
      </w:tblPr>
      <w:tblGrid>
        <w:gridCol w:w="1416"/>
        <w:gridCol w:w="6523"/>
      </w:tblGrid>
      <w:tr w:rsidR="00206738" w14:paraId="76D72B9B" w14:textId="77777777" w:rsidTr="008E0AAD">
        <w:trPr>
          <w:cantSplit/>
          <w:tblHeader/>
        </w:trPr>
        <w:tc>
          <w:tcPr>
            <w:tcW w:w="892" w:type="pct"/>
            <w:shd w:val="clear" w:color="auto" w:fill="006A83" w:themeFill="accent3" w:themeFillShade="BF"/>
          </w:tcPr>
          <w:p w14:paraId="06E260F4" w14:textId="77777777" w:rsidR="00F519BB" w:rsidRPr="00465909" w:rsidRDefault="0053259E" w:rsidP="00F11106">
            <w:pPr>
              <w:keepLines/>
              <w:spacing w:before="40" w:line="360" w:lineRule="auto"/>
              <w:jc w:val="both"/>
              <w:outlineLvl w:val="3"/>
              <w:rPr>
                <w:rFonts w:eastAsia="Times New Roman" w:cs="Arial"/>
                <w:b/>
                <w:iCs/>
                <w:color w:val="FFFFFF" w:themeColor="background1"/>
                <w:sz w:val="20"/>
                <w:szCs w:val="20"/>
              </w:rPr>
            </w:pPr>
            <w:r w:rsidRPr="00465909">
              <w:rPr>
                <w:rFonts w:eastAsia="Times New Roman" w:cs="Arial"/>
                <w:b/>
                <w:iCs/>
                <w:color w:val="FFFFFF" w:themeColor="background1"/>
                <w:sz w:val="20"/>
                <w:szCs w:val="20"/>
              </w:rPr>
              <w:t>Risk Level</w:t>
            </w:r>
          </w:p>
        </w:tc>
        <w:tc>
          <w:tcPr>
            <w:tcW w:w="4108" w:type="pct"/>
            <w:shd w:val="clear" w:color="auto" w:fill="006A83" w:themeFill="accent3" w:themeFillShade="BF"/>
          </w:tcPr>
          <w:p w14:paraId="35AE3294" w14:textId="77777777" w:rsidR="00F519BB" w:rsidRPr="00465909" w:rsidRDefault="0053259E" w:rsidP="00F11106">
            <w:pPr>
              <w:keepLines/>
              <w:spacing w:before="40" w:line="360" w:lineRule="auto"/>
              <w:jc w:val="both"/>
              <w:outlineLvl w:val="3"/>
              <w:rPr>
                <w:rFonts w:eastAsia="Times New Roman" w:cs="Arial"/>
                <w:b/>
                <w:iCs/>
                <w:color w:val="FFFFFF" w:themeColor="background1"/>
                <w:sz w:val="20"/>
                <w:szCs w:val="20"/>
              </w:rPr>
            </w:pPr>
            <w:r w:rsidRPr="00465909">
              <w:rPr>
                <w:rFonts w:eastAsia="Times New Roman" w:cs="Arial"/>
                <w:b/>
                <w:iCs/>
                <w:color w:val="FFFFFF" w:themeColor="background1"/>
                <w:sz w:val="20"/>
                <w:szCs w:val="20"/>
              </w:rPr>
              <w:t>Definition</w:t>
            </w:r>
          </w:p>
        </w:tc>
      </w:tr>
      <w:tr w:rsidR="00206738" w14:paraId="660FFB25" w14:textId="77777777" w:rsidTr="008E0AAD">
        <w:trPr>
          <w:cantSplit/>
          <w:tblHeader/>
        </w:trPr>
        <w:tc>
          <w:tcPr>
            <w:tcW w:w="892" w:type="pct"/>
            <w:vAlign w:val="center"/>
          </w:tcPr>
          <w:p w14:paraId="37B0E354" w14:textId="77777777" w:rsidR="00F519BB" w:rsidRPr="00465909" w:rsidRDefault="0053259E" w:rsidP="00F11106">
            <w:pPr>
              <w:keepLines/>
              <w:spacing w:before="40" w:line="360" w:lineRule="auto"/>
              <w:outlineLvl w:val="3"/>
              <w:rPr>
                <w:rFonts w:eastAsia="Times New Roman" w:cs="Arial"/>
                <w:iCs/>
                <w:sz w:val="20"/>
                <w:szCs w:val="20"/>
              </w:rPr>
            </w:pPr>
            <w:r w:rsidRPr="00465909">
              <w:rPr>
                <w:rFonts w:eastAsia="Times New Roman" w:cs="Arial"/>
                <w:iCs/>
                <w:sz w:val="20"/>
                <w:szCs w:val="20"/>
              </w:rPr>
              <w:t>Low Risk</w:t>
            </w:r>
          </w:p>
        </w:tc>
        <w:tc>
          <w:tcPr>
            <w:tcW w:w="4108" w:type="pct"/>
            <w:vAlign w:val="center"/>
          </w:tcPr>
          <w:p w14:paraId="180DD779" w14:textId="77777777" w:rsidR="00F519BB" w:rsidRPr="00465909" w:rsidRDefault="0053259E" w:rsidP="00822E86">
            <w:pPr>
              <w:spacing w:line="360" w:lineRule="auto"/>
              <w:jc w:val="both"/>
              <w:rPr>
                <w:rFonts w:eastAsia="Times New Roman" w:cs="Arial"/>
                <w:iCs/>
                <w:sz w:val="20"/>
                <w:szCs w:val="20"/>
              </w:rPr>
            </w:pPr>
            <w:r w:rsidRPr="004523B2">
              <w:rPr>
                <w:rFonts w:eastAsia="Times New Roman" w:cs="Arial"/>
                <w:iCs/>
                <w:sz w:val="20"/>
                <w:szCs w:val="20"/>
              </w:rPr>
              <w:t>The Tender Panel considers that the Tenderer</w:t>
            </w:r>
            <w:r>
              <w:rPr>
                <w:rFonts w:eastAsia="Times New Roman" w:cs="Arial"/>
                <w:iCs/>
                <w:sz w:val="20"/>
                <w:szCs w:val="20"/>
              </w:rPr>
              <w:t>’</w:t>
            </w:r>
            <w:r w:rsidRPr="004523B2">
              <w:rPr>
                <w:rFonts w:eastAsia="Times New Roman" w:cs="Arial"/>
                <w:iCs/>
                <w:sz w:val="20"/>
                <w:szCs w:val="20"/>
              </w:rPr>
              <w:t xml:space="preserve">s response to the </w:t>
            </w:r>
            <w:r>
              <w:rPr>
                <w:rFonts w:eastAsia="Times New Roman" w:cs="Arial"/>
                <w:iCs/>
                <w:sz w:val="20"/>
                <w:szCs w:val="20"/>
              </w:rPr>
              <w:t>Quality Q</w:t>
            </w:r>
            <w:r w:rsidRPr="004523B2">
              <w:rPr>
                <w:rFonts w:eastAsia="Times New Roman" w:cs="Arial"/>
                <w:iCs/>
                <w:sz w:val="20"/>
                <w:szCs w:val="20"/>
              </w:rPr>
              <w:t>uestion can be delivered</w:t>
            </w:r>
            <w:r>
              <w:t xml:space="preserve"> </w:t>
            </w:r>
            <w:r w:rsidRPr="004B08E2">
              <w:rPr>
                <w:rFonts w:eastAsia="Times New Roman" w:cs="Arial"/>
                <w:iCs/>
                <w:sz w:val="20"/>
                <w:szCs w:val="20"/>
              </w:rPr>
              <w:t xml:space="preserve">over the duration of the </w:t>
            </w:r>
            <w:r>
              <w:rPr>
                <w:rFonts w:eastAsia="Times New Roman" w:cs="Arial"/>
                <w:iCs/>
                <w:sz w:val="20"/>
                <w:szCs w:val="20"/>
              </w:rPr>
              <w:t>C</w:t>
            </w:r>
            <w:r w:rsidRPr="004B08E2">
              <w:rPr>
                <w:rFonts w:eastAsia="Times New Roman" w:cs="Arial"/>
                <w:iCs/>
                <w:sz w:val="20"/>
                <w:szCs w:val="20"/>
              </w:rPr>
              <w:t>ontract</w:t>
            </w:r>
            <w:r w:rsidRPr="004523B2">
              <w:rPr>
                <w:rFonts w:eastAsia="Times New Roman" w:cs="Arial"/>
                <w:iCs/>
                <w:sz w:val="20"/>
                <w:szCs w:val="20"/>
              </w:rPr>
              <w:t xml:space="preserve"> for the </w:t>
            </w:r>
            <w:r>
              <w:rPr>
                <w:rFonts w:eastAsia="Times New Roman" w:cs="Arial"/>
                <w:iCs/>
                <w:sz w:val="20"/>
                <w:szCs w:val="20"/>
              </w:rPr>
              <w:t>Price</w:t>
            </w:r>
            <w:r w:rsidRPr="004523B2">
              <w:rPr>
                <w:rFonts w:eastAsia="Times New Roman" w:cs="Arial"/>
                <w:iCs/>
                <w:sz w:val="20"/>
                <w:szCs w:val="20"/>
              </w:rPr>
              <w:t xml:space="preserve"> submitted</w:t>
            </w:r>
            <w:r>
              <w:rPr>
                <w:rFonts w:eastAsia="Times New Roman" w:cs="Arial"/>
                <w:iCs/>
                <w:sz w:val="20"/>
                <w:szCs w:val="20"/>
              </w:rPr>
              <w:t>.</w:t>
            </w:r>
            <w:r w:rsidRPr="004523B2">
              <w:rPr>
                <w:rFonts w:eastAsia="Times New Roman" w:cs="Arial"/>
                <w:iCs/>
                <w:sz w:val="20"/>
                <w:szCs w:val="20"/>
              </w:rPr>
              <w:t xml:space="preserve"> </w:t>
            </w:r>
          </w:p>
        </w:tc>
      </w:tr>
      <w:tr w:rsidR="00206738" w14:paraId="7F7172C3" w14:textId="77777777" w:rsidTr="008E0AAD">
        <w:trPr>
          <w:cantSplit/>
          <w:tblHeader/>
        </w:trPr>
        <w:tc>
          <w:tcPr>
            <w:tcW w:w="892" w:type="pct"/>
            <w:vAlign w:val="center"/>
          </w:tcPr>
          <w:p w14:paraId="0E22B181" w14:textId="77777777" w:rsidR="00F519BB" w:rsidRPr="00465909" w:rsidRDefault="0053259E" w:rsidP="00F11106">
            <w:pPr>
              <w:keepLines/>
              <w:spacing w:before="40" w:line="360" w:lineRule="auto"/>
              <w:outlineLvl w:val="3"/>
              <w:rPr>
                <w:rFonts w:eastAsia="Times New Roman" w:cs="Arial"/>
                <w:iCs/>
                <w:sz w:val="20"/>
                <w:szCs w:val="20"/>
              </w:rPr>
            </w:pPr>
            <w:r w:rsidRPr="00465909">
              <w:rPr>
                <w:rFonts w:eastAsia="Times New Roman" w:cs="Arial"/>
                <w:iCs/>
                <w:sz w:val="20"/>
                <w:szCs w:val="20"/>
              </w:rPr>
              <w:t>High Risk</w:t>
            </w:r>
          </w:p>
        </w:tc>
        <w:tc>
          <w:tcPr>
            <w:tcW w:w="4108" w:type="pct"/>
            <w:vAlign w:val="center"/>
          </w:tcPr>
          <w:p w14:paraId="64006D64" w14:textId="3D1AF85A" w:rsidR="008F56CF" w:rsidRPr="00465909" w:rsidRDefault="0053259E" w:rsidP="00822E86">
            <w:pPr>
              <w:spacing w:line="360" w:lineRule="auto"/>
              <w:jc w:val="both"/>
              <w:rPr>
                <w:rFonts w:eastAsia="Calibri" w:cs="Arial"/>
                <w:sz w:val="20"/>
                <w:szCs w:val="20"/>
              </w:rPr>
            </w:pPr>
            <w:r w:rsidRPr="004523B2">
              <w:rPr>
                <w:rFonts w:eastAsia="Times New Roman" w:cs="Arial"/>
                <w:iCs/>
                <w:sz w:val="20"/>
                <w:szCs w:val="20"/>
              </w:rPr>
              <w:t xml:space="preserve">The Tender Panel considers that </w:t>
            </w:r>
            <w:r>
              <w:rPr>
                <w:rFonts w:eastAsia="Times New Roman" w:cs="Arial"/>
                <w:iCs/>
                <w:sz w:val="20"/>
                <w:szCs w:val="20"/>
              </w:rPr>
              <w:t xml:space="preserve">a </w:t>
            </w:r>
            <w:r w:rsidRPr="004523B2">
              <w:rPr>
                <w:rFonts w:eastAsia="Times New Roman" w:cs="Arial"/>
                <w:iCs/>
                <w:sz w:val="20"/>
                <w:szCs w:val="20"/>
              </w:rPr>
              <w:t>material part of the Tenderer</w:t>
            </w:r>
            <w:r>
              <w:rPr>
                <w:rFonts w:eastAsia="Times New Roman" w:cs="Arial"/>
                <w:iCs/>
                <w:sz w:val="20"/>
                <w:szCs w:val="20"/>
              </w:rPr>
              <w:t>’</w:t>
            </w:r>
            <w:r w:rsidRPr="004523B2">
              <w:rPr>
                <w:rFonts w:eastAsia="Times New Roman" w:cs="Arial"/>
                <w:iCs/>
                <w:sz w:val="20"/>
                <w:szCs w:val="20"/>
              </w:rPr>
              <w:t xml:space="preserve">s response to </w:t>
            </w:r>
            <w:r>
              <w:rPr>
                <w:rFonts w:eastAsia="Times New Roman" w:cs="Arial"/>
                <w:iCs/>
                <w:sz w:val="20"/>
                <w:szCs w:val="20"/>
              </w:rPr>
              <w:t>a Quality Q</w:t>
            </w:r>
            <w:r w:rsidRPr="004523B2">
              <w:rPr>
                <w:rFonts w:eastAsia="Times New Roman" w:cs="Arial"/>
                <w:iCs/>
                <w:sz w:val="20"/>
                <w:szCs w:val="20"/>
              </w:rPr>
              <w:t xml:space="preserve">uestion cannot be delivered over the duration of the </w:t>
            </w:r>
            <w:r>
              <w:rPr>
                <w:rFonts w:eastAsia="Times New Roman" w:cs="Arial"/>
                <w:iCs/>
                <w:sz w:val="20"/>
                <w:szCs w:val="20"/>
              </w:rPr>
              <w:t xml:space="preserve">Contract </w:t>
            </w:r>
            <w:r w:rsidRPr="004523B2">
              <w:rPr>
                <w:rFonts w:eastAsia="Times New Roman" w:cs="Arial"/>
                <w:iCs/>
                <w:sz w:val="20"/>
                <w:szCs w:val="20"/>
              </w:rPr>
              <w:t xml:space="preserve">for the </w:t>
            </w:r>
            <w:r>
              <w:rPr>
                <w:rFonts w:eastAsia="Times New Roman" w:cs="Arial"/>
                <w:iCs/>
                <w:sz w:val="20"/>
                <w:szCs w:val="20"/>
              </w:rPr>
              <w:t>Price, including where this</w:t>
            </w:r>
            <w:r w:rsidRPr="004523B2">
              <w:rPr>
                <w:rFonts w:eastAsia="Times New Roman" w:cs="Arial"/>
                <w:iCs/>
                <w:sz w:val="20"/>
                <w:szCs w:val="20"/>
              </w:rPr>
              <w:t xml:space="preserve"> is likely to have a significant negative impact on the quality of the solution and the delivery of the </w:t>
            </w:r>
            <w:r>
              <w:rPr>
                <w:rFonts w:eastAsia="Times New Roman" w:cs="Arial"/>
                <w:iCs/>
                <w:sz w:val="20"/>
                <w:szCs w:val="20"/>
              </w:rPr>
              <w:t>ambition</w:t>
            </w:r>
            <w:r w:rsidRPr="00465909">
              <w:rPr>
                <w:rFonts w:eastAsia="Times New Roman" w:cs="Arial"/>
                <w:iCs/>
                <w:sz w:val="20"/>
                <w:szCs w:val="20"/>
              </w:rPr>
              <w:t>.</w:t>
            </w:r>
          </w:p>
        </w:tc>
      </w:tr>
    </w:tbl>
    <w:p w14:paraId="3E4C9016" w14:textId="77777777" w:rsidR="00307B84" w:rsidRPr="0065460A" w:rsidRDefault="0053259E" w:rsidP="00FC1A2E">
      <w:pPr>
        <w:pStyle w:val="Heading3"/>
        <w:spacing w:after="0"/>
        <w:ind w:left="992" w:hanging="992"/>
      </w:pPr>
      <w:r w:rsidRPr="0065460A">
        <w:t xml:space="preserve">If the initial </w:t>
      </w:r>
      <w:r>
        <w:t>S</w:t>
      </w:r>
      <w:r w:rsidRPr="0065460A">
        <w:t xml:space="preserve">ustainability assessment is low risk there is no further action required, if the initial </w:t>
      </w:r>
      <w:r>
        <w:t>S</w:t>
      </w:r>
      <w:r w:rsidRPr="0065460A">
        <w:t xml:space="preserve">ustainability assessment is high risk a </w:t>
      </w:r>
      <w:r>
        <w:t>S</w:t>
      </w:r>
      <w:r w:rsidRPr="0065460A">
        <w:t xml:space="preserve">ustainability meeting </w:t>
      </w:r>
      <w:r>
        <w:t xml:space="preserve">may </w:t>
      </w:r>
      <w:r w:rsidRPr="0065460A">
        <w:t>be requested</w:t>
      </w:r>
      <w:r>
        <w:t xml:space="preserve"> with the relevant Tenderer</w:t>
      </w:r>
      <w:r w:rsidRPr="0065460A">
        <w:t xml:space="preserve">.  </w:t>
      </w:r>
    </w:p>
    <w:p w14:paraId="1A406F8A" w14:textId="77777777" w:rsidR="00A420F9" w:rsidRPr="0065460A" w:rsidRDefault="0053259E" w:rsidP="00FC1A2E">
      <w:pPr>
        <w:pStyle w:val="Heading3"/>
        <w:spacing w:after="0"/>
        <w:ind w:left="992" w:hanging="992"/>
      </w:pPr>
      <w:r w:rsidRPr="0065460A">
        <w:t>The Tender Panel will undertake a</w:t>
      </w:r>
      <w:r>
        <w:t>ny</w:t>
      </w:r>
      <w:r w:rsidRPr="0065460A">
        <w:t xml:space="preserve"> </w:t>
      </w:r>
      <w:r>
        <w:t>S</w:t>
      </w:r>
      <w:r w:rsidRPr="0065460A">
        <w:t>ustainability meeting via face to face meetings, or a conference call</w:t>
      </w:r>
      <w:r>
        <w:t xml:space="preserve">. </w:t>
      </w:r>
    </w:p>
    <w:p w14:paraId="3503C8EA" w14:textId="77777777" w:rsidR="00307B84" w:rsidRPr="0065460A" w:rsidRDefault="0053259E" w:rsidP="00FC1A2E">
      <w:pPr>
        <w:pStyle w:val="Heading3"/>
        <w:spacing w:after="0"/>
        <w:ind w:left="992" w:hanging="992"/>
      </w:pPr>
      <w:r w:rsidRPr="0065460A">
        <w:t xml:space="preserve">If </w:t>
      </w:r>
      <w:r>
        <w:t xml:space="preserve">a Quality Question </w:t>
      </w:r>
      <w:r w:rsidRPr="0065460A">
        <w:t xml:space="preserve">is identified as high risk the key findings of the initial </w:t>
      </w:r>
      <w:r>
        <w:t>S</w:t>
      </w:r>
      <w:r w:rsidRPr="0065460A">
        <w:t xml:space="preserve">ustainability risk assessment will be communicated to the Tenderer in advance of a </w:t>
      </w:r>
      <w:r>
        <w:t>S</w:t>
      </w:r>
      <w:r w:rsidRPr="0065460A">
        <w:t>ustainability meeting between</w:t>
      </w:r>
      <w:r>
        <w:t xml:space="preserve"> one or more</w:t>
      </w:r>
      <w:r w:rsidRPr="0065460A">
        <w:t xml:space="preserve"> members of the Tender Panel and the Tenderer.  </w:t>
      </w:r>
    </w:p>
    <w:p w14:paraId="6D3F934B" w14:textId="77777777" w:rsidR="0050709D" w:rsidRPr="0065460A" w:rsidRDefault="0053259E" w:rsidP="00FC1A2E">
      <w:pPr>
        <w:pStyle w:val="Heading3"/>
        <w:spacing w:after="0"/>
        <w:ind w:left="992" w:hanging="992"/>
      </w:pPr>
      <w:r w:rsidRPr="0065460A">
        <w:t xml:space="preserve">The </w:t>
      </w:r>
      <w:r>
        <w:t>S</w:t>
      </w:r>
      <w:r w:rsidRPr="0065460A">
        <w:t xml:space="preserve">ustainability meeting will allow </w:t>
      </w:r>
      <w:r>
        <w:t xml:space="preserve">one or members of the </w:t>
      </w:r>
      <w:r w:rsidRPr="0065460A">
        <w:t xml:space="preserve">Tender Panel to further understand the Tenderer’s proposal(s) in relation to the initial </w:t>
      </w:r>
      <w:r>
        <w:t>S</w:t>
      </w:r>
      <w:r w:rsidRPr="0065460A">
        <w:t xml:space="preserve">ustainability risks. </w:t>
      </w:r>
    </w:p>
    <w:p w14:paraId="3B029FBB" w14:textId="45096E7B" w:rsidR="00D07756" w:rsidRPr="0065460A" w:rsidRDefault="0053259E" w:rsidP="00FC1A2E">
      <w:pPr>
        <w:pStyle w:val="Heading3"/>
        <w:spacing w:after="0"/>
        <w:ind w:left="992" w:hanging="992"/>
      </w:pPr>
      <w:r w:rsidRPr="0065460A">
        <w:lastRenderedPageBreak/>
        <w:t xml:space="preserve">Following the </w:t>
      </w:r>
      <w:r>
        <w:t>S</w:t>
      </w:r>
      <w:r w:rsidRPr="0065460A">
        <w:t xml:space="preserve">ustainability meeting the Tender Panel will produce a </w:t>
      </w:r>
      <w:r>
        <w:t>S</w:t>
      </w:r>
      <w:r w:rsidRPr="0065460A">
        <w:t xml:space="preserve">ustainability report. This will consider the initial </w:t>
      </w:r>
      <w:r>
        <w:t>S</w:t>
      </w:r>
      <w:r w:rsidRPr="0065460A">
        <w:t xml:space="preserve">ustainability risk assessment and the </w:t>
      </w:r>
      <w:r>
        <w:t>S</w:t>
      </w:r>
      <w:r w:rsidRPr="0065460A">
        <w:t xml:space="preserve">ustainability meeting findings, to determine a final </w:t>
      </w:r>
      <w:r>
        <w:t>S</w:t>
      </w:r>
      <w:r w:rsidRPr="0065460A">
        <w:t xml:space="preserve">ustainability risk rating for each Quality Question in accordance with </w:t>
      </w:r>
      <w:r>
        <w:fldChar w:fldCharType="begin"/>
      </w:r>
      <w:r>
        <w:instrText xml:space="preserve"> REF Table_6 \h </w:instrText>
      </w:r>
      <w:r>
        <w:fldChar w:fldCharType="separate"/>
      </w:r>
      <w:r w:rsidRPr="004733BB">
        <w:rPr>
          <w:b/>
          <w:color w:val="000000" w:themeColor="text1"/>
        </w:rPr>
        <w:t xml:space="preserve">Table </w:t>
      </w:r>
      <w:r>
        <w:rPr>
          <w:b/>
          <w:color w:val="000000" w:themeColor="text1"/>
        </w:rPr>
        <w:t>6</w:t>
      </w:r>
      <w:r>
        <w:fldChar w:fldCharType="end"/>
      </w:r>
      <w:r w:rsidRPr="00017CEA">
        <w:rPr>
          <w:bCs w:val="0"/>
        </w:rPr>
        <w:t>.</w:t>
      </w:r>
      <w:r w:rsidRPr="0065460A">
        <w:t xml:space="preserve"> The initial </w:t>
      </w:r>
      <w:r>
        <w:t>S</w:t>
      </w:r>
      <w:r w:rsidRPr="0065460A">
        <w:t xml:space="preserve">ustainability risk assessment cannot be increased as a result of the </w:t>
      </w:r>
      <w:r>
        <w:t>S</w:t>
      </w:r>
      <w:r w:rsidRPr="0065460A">
        <w:t xml:space="preserve">ustainability process but may be decreased if the Tenderer’s explanation at the </w:t>
      </w:r>
      <w:r>
        <w:t>S</w:t>
      </w:r>
      <w:r w:rsidRPr="0065460A">
        <w:t>ustainability meeting lowers the risk(s) identified.</w:t>
      </w:r>
    </w:p>
    <w:p w14:paraId="6EB68998" w14:textId="55783B9C" w:rsidR="0050480B" w:rsidRDefault="0053259E" w:rsidP="00FC1A2E">
      <w:pPr>
        <w:pStyle w:val="Heading3"/>
        <w:spacing w:after="0"/>
        <w:ind w:left="992" w:hanging="992"/>
      </w:pPr>
      <w:r w:rsidRPr="0065460A">
        <w:t xml:space="preserve">The final </w:t>
      </w:r>
      <w:r>
        <w:t>S</w:t>
      </w:r>
      <w:r w:rsidRPr="0065460A">
        <w:t xml:space="preserve">ustainability risk assessment will be used by the Tender Panel to determine a </w:t>
      </w:r>
      <w:r>
        <w:t>S</w:t>
      </w:r>
      <w:r w:rsidRPr="0065460A">
        <w:t xml:space="preserve">ustainability adjustment to the Interim Quality Score for the relevant Quality Question in accordance with </w:t>
      </w:r>
      <w:r>
        <w:fldChar w:fldCharType="begin"/>
      </w:r>
      <w:r>
        <w:instrText xml:space="preserve"> REF Table_7 \h </w:instrText>
      </w:r>
      <w:r>
        <w:fldChar w:fldCharType="separate"/>
      </w:r>
      <w:r w:rsidRPr="004733BB">
        <w:rPr>
          <w:b/>
        </w:rPr>
        <w:t xml:space="preserve">Table </w:t>
      </w:r>
      <w:r>
        <w:rPr>
          <w:b/>
        </w:rPr>
        <w:t>7</w:t>
      </w:r>
      <w:r>
        <w:fldChar w:fldCharType="end"/>
      </w:r>
      <w:r w:rsidRPr="0065460A">
        <w:t>.</w:t>
      </w:r>
    </w:p>
    <w:p w14:paraId="6BC9830D" w14:textId="77777777" w:rsidR="0016570C" w:rsidRPr="004733BB" w:rsidRDefault="0053259E" w:rsidP="00723A0E">
      <w:pPr>
        <w:pStyle w:val="Heading3"/>
        <w:numPr>
          <w:ilvl w:val="0"/>
          <w:numId w:val="0"/>
        </w:numPr>
        <w:ind w:left="993"/>
        <w:rPr>
          <w:b/>
        </w:rPr>
      </w:pPr>
      <w:bookmarkStart w:id="321" w:name="_Table_1187_"/>
      <w:bookmarkStart w:id="322" w:name="Table_7"/>
      <w:bookmarkEnd w:id="321"/>
      <w:r w:rsidRPr="004733BB">
        <w:rPr>
          <w:b/>
        </w:rPr>
        <w:t xml:space="preserve">Table </w:t>
      </w:r>
      <w:r>
        <w:rPr>
          <w:b/>
        </w:rPr>
        <w:t>7</w:t>
      </w:r>
      <w:bookmarkEnd w:id="322"/>
      <w:r w:rsidRPr="004733BB">
        <w:rPr>
          <w:b/>
        </w:rPr>
        <w:t xml:space="preserve"> </w:t>
      </w:r>
      <w:r w:rsidRPr="00723A0E">
        <w:rPr>
          <w:b/>
        </w:rPr>
        <w:tab/>
      </w:r>
      <w:r w:rsidRPr="004733BB">
        <w:rPr>
          <w:b/>
        </w:rPr>
        <w:t>Sustainability – Interim Quality Score reductions</w:t>
      </w:r>
    </w:p>
    <w:tbl>
      <w:tblPr>
        <w:tblStyle w:val="TableGrid16"/>
        <w:tblW w:w="4460" w:type="pct"/>
        <w:tblInd w:w="988" w:type="dxa"/>
        <w:tblLook w:val="04A0" w:firstRow="1" w:lastRow="0" w:firstColumn="1" w:lastColumn="0" w:noHBand="0" w:noVBand="1"/>
      </w:tblPr>
      <w:tblGrid>
        <w:gridCol w:w="1470"/>
        <w:gridCol w:w="6573"/>
      </w:tblGrid>
      <w:tr w:rsidR="00206738" w14:paraId="7421E403" w14:textId="77777777" w:rsidTr="008E0AAD">
        <w:trPr>
          <w:cantSplit/>
          <w:trHeight w:val="525"/>
          <w:tblHeader/>
        </w:trPr>
        <w:tc>
          <w:tcPr>
            <w:tcW w:w="914" w:type="pct"/>
            <w:shd w:val="clear" w:color="auto" w:fill="006A83" w:themeFill="accent3" w:themeFillShade="BF"/>
          </w:tcPr>
          <w:p w14:paraId="2CB58D39" w14:textId="77777777" w:rsidR="00ED4657" w:rsidRPr="005E4B1E" w:rsidRDefault="0053259E" w:rsidP="000811DD">
            <w:pPr>
              <w:keepLines/>
              <w:spacing w:before="40" w:line="360" w:lineRule="auto"/>
              <w:jc w:val="both"/>
              <w:outlineLvl w:val="3"/>
              <w:rPr>
                <w:rFonts w:eastAsia="Times New Roman" w:cs="Arial"/>
                <w:b/>
                <w:iCs/>
                <w:color w:val="FFFFFF" w:themeColor="background1"/>
                <w:sz w:val="20"/>
                <w:szCs w:val="20"/>
              </w:rPr>
            </w:pPr>
            <w:r w:rsidRPr="005E4B1E">
              <w:rPr>
                <w:rFonts w:eastAsia="Times New Roman" w:cs="Arial"/>
                <w:b/>
                <w:iCs/>
                <w:color w:val="FFFFFF" w:themeColor="background1"/>
                <w:sz w:val="20"/>
                <w:szCs w:val="20"/>
              </w:rPr>
              <w:t>Risk Level</w:t>
            </w:r>
          </w:p>
        </w:tc>
        <w:tc>
          <w:tcPr>
            <w:tcW w:w="4086" w:type="pct"/>
            <w:shd w:val="clear" w:color="auto" w:fill="006A83" w:themeFill="accent3" w:themeFillShade="BF"/>
          </w:tcPr>
          <w:p w14:paraId="4BF79527" w14:textId="77777777" w:rsidR="00ED4657" w:rsidRPr="005E4B1E" w:rsidRDefault="0053259E" w:rsidP="000811DD">
            <w:pPr>
              <w:keepLines/>
              <w:spacing w:before="40" w:line="360" w:lineRule="auto"/>
              <w:jc w:val="both"/>
              <w:outlineLvl w:val="3"/>
              <w:rPr>
                <w:rFonts w:eastAsia="Times New Roman" w:cs="Arial"/>
                <w:b/>
                <w:iCs/>
                <w:color w:val="FFFFFF" w:themeColor="background1"/>
                <w:sz w:val="20"/>
                <w:szCs w:val="20"/>
              </w:rPr>
            </w:pPr>
            <w:r w:rsidRPr="005E4B1E">
              <w:rPr>
                <w:rFonts w:eastAsia="Times New Roman" w:cs="Arial"/>
                <w:b/>
                <w:iCs/>
                <w:color w:val="FFFFFF" w:themeColor="background1"/>
                <w:sz w:val="20"/>
                <w:szCs w:val="20"/>
              </w:rPr>
              <w:t>Sustainability Adjustment</w:t>
            </w:r>
          </w:p>
        </w:tc>
      </w:tr>
      <w:tr w:rsidR="00206738" w14:paraId="7703E889" w14:textId="77777777" w:rsidTr="008E0AAD">
        <w:trPr>
          <w:trHeight w:val="690"/>
        </w:trPr>
        <w:tc>
          <w:tcPr>
            <w:tcW w:w="914" w:type="pct"/>
            <w:vAlign w:val="center"/>
          </w:tcPr>
          <w:p w14:paraId="5335480A" w14:textId="77777777" w:rsidR="00ED4657" w:rsidRPr="00E87379" w:rsidRDefault="0053259E" w:rsidP="000811DD">
            <w:pPr>
              <w:keepLines/>
              <w:spacing w:before="40" w:line="360" w:lineRule="auto"/>
              <w:outlineLvl w:val="3"/>
              <w:rPr>
                <w:rFonts w:eastAsia="Times New Roman" w:cs="Arial"/>
                <w:iCs/>
                <w:sz w:val="20"/>
                <w:szCs w:val="20"/>
              </w:rPr>
            </w:pPr>
            <w:r w:rsidRPr="00E87379">
              <w:rPr>
                <w:rFonts w:eastAsia="Times New Roman" w:cs="Arial"/>
                <w:iCs/>
                <w:sz w:val="20"/>
                <w:szCs w:val="20"/>
              </w:rPr>
              <w:t>Low Risk</w:t>
            </w:r>
          </w:p>
        </w:tc>
        <w:tc>
          <w:tcPr>
            <w:tcW w:w="4086" w:type="pct"/>
            <w:vAlign w:val="center"/>
          </w:tcPr>
          <w:p w14:paraId="3E1998B3" w14:textId="77777777" w:rsidR="00ED4657" w:rsidRPr="00E87379" w:rsidRDefault="0053259E" w:rsidP="000811DD">
            <w:pPr>
              <w:spacing w:line="360" w:lineRule="auto"/>
              <w:rPr>
                <w:rFonts w:eastAsia="Calibri" w:cs="Arial"/>
                <w:sz w:val="20"/>
                <w:szCs w:val="20"/>
              </w:rPr>
            </w:pPr>
            <w:r w:rsidRPr="00E87379">
              <w:rPr>
                <w:rFonts w:eastAsia="Times New Roman" w:cs="Arial"/>
                <w:iCs/>
                <w:sz w:val="20"/>
                <w:szCs w:val="20"/>
              </w:rPr>
              <w:t>No score adjustment to be applied</w:t>
            </w:r>
          </w:p>
        </w:tc>
      </w:tr>
      <w:tr w:rsidR="00206738" w14:paraId="60A65DD1" w14:textId="77777777" w:rsidTr="008E0AAD">
        <w:trPr>
          <w:trHeight w:val="690"/>
        </w:trPr>
        <w:tc>
          <w:tcPr>
            <w:tcW w:w="914" w:type="pct"/>
            <w:vAlign w:val="center"/>
          </w:tcPr>
          <w:p w14:paraId="6BFCC3FB" w14:textId="77777777" w:rsidR="00ED4657" w:rsidRPr="00E87379" w:rsidRDefault="0053259E" w:rsidP="000811DD">
            <w:pPr>
              <w:keepLines/>
              <w:spacing w:before="40" w:line="360" w:lineRule="auto"/>
              <w:outlineLvl w:val="3"/>
              <w:rPr>
                <w:rFonts w:eastAsia="Times New Roman" w:cs="Arial"/>
                <w:iCs/>
                <w:sz w:val="20"/>
                <w:szCs w:val="20"/>
              </w:rPr>
            </w:pPr>
            <w:r w:rsidRPr="00E87379">
              <w:rPr>
                <w:rFonts w:eastAsia="Times New Roman" w:cs="Arial"/>
                <w:iCs/>
                <w:sz w:val="20"/>
                <w:szCs w:val="20"/>
              </w:rPr>
              <w:t>High Risk</w:t>
            </w:r>
          </w:p>
        </w:tc>
        <w:tc>
          <w:tcPr>
            <w:tcW w:w="4086" w:type="pct"/>
            <w:vAlign w:val="center"/>
          </w:tcPr>
          <w:p w14:paraId="5AF769E5" w14:textId="77777777" w:rsidR="00ED4657" w:rsidRPr="00E87379" w:rsidRDefault="0053259E" w:rsidP="000811DD">
            <w:pPr>
              <w:spacing w:line="360" w:lineRule="auto"/>
              <w:rPr>
                <w:rFonts w:eastAsia="Calibri" w:cs="Arial"/>
                <w:sz w:val="20"/>
                <w:szCs w:val="20"/>
              </w:rPr>
            </w:pPr>
            <w:r w:rsidRPr="00E87379">
              <w:rPr>
                <w:rFonts w:eastAsia="Times New Roman" w:cs="Arial"/>
                <w:iCs/>
                <w:sz w:val="20"/>
                <w:szCs w:val="20"/>
              </w:rPr>
              <w:t xml:space="preserve">Interim Quality Score for </w:t>
            </w:r>
            <w:r>
              <w:rPr>
                <w:rFonts w:eastAsia="Times New Roman" w:cs="Arial"/>
                <w:iCs/>
                <w:sz w:val="20"/>
                <w:szCs w:val="20"/>
              </w:rPr>
              <w:t xml:space="preserve">the relevant </w:t>
            </w:r>
            <w:r w:rsidRPr="00E87379">
              <w:rPr>
                <w:rFonts w:eastAsia="Times New Roman" w:cs="Arial"/>
                <w:iCs/>
                <w:sz w:val="20"/>
                <w:szCs w:val="20"/>
              </w:rPr>
              <w:t xml:space="preserve">Quality </w:t>
            </w:r>
            <w:r>
              <w:rPr>
                <w:rFonts w:eastAsia="Times New Roman" w:cs="Arial"/>
                <w:iCs/>
                <w:sz w:val="20"/>
                <w:szCs w:val="20"/>
              </w:rPr>
              <w:t>Q</w:t>
            </w:r>
            <w:r w:rsidRPr="00E87379">
              <w:rPr>
                <w:rFonts w:eastAsia="Times New Roman" w:cs="Arial"/>
                <w:iCs/>
                <w:sz w:val="20"/>
                <w:szCs w:val="20"/>
              </w:rPr>
              <w:t>uestion</w:t>
            </w:r>
            <w:r>
              <w:rPr>
                <w:rFonts w:eastAsia="Times New Roman" w:cs="Arial"/>
                <w:iCs/>
                <w:sz w:val="20"/>
                <w:szCs w:val="20"/>
              </w:rPr>
              <w:t>s</w:t>
            </w:r>
            <w:r w:rsidRPr="00E87379">
              <w:rPr>
                <w:rFonts w:eastAsia="Times New Roman" w:cs="Arial"/>
                <w:iCs/>
                <w:sz w:val="20"/>
                <w:szCs w:val="20"/>
              </w:rPr>
              <w:t xml:space="preserve"> to be reduced by 20% </w:t>
            </w:r>
          </w:p>
        </w:tc>
      </w:tr>
    </w:tbl>
    <w:p w14:paraId="6969FCC8" w14:textId="0093C2FE" w:rsidR="00F174AF" w:rsidRPr="007472FB" w:rsidRDefault="0053259E" w:rsidP="00FC1A2E">
      <w:pPr>
        <w:pStyle w:val="Heading3"/>
        <w:ind w:left="720" w:hanging="720"/>
      </w:pPr>
      <w:r w:rsidRPr="00B13528">
        <w:t xml:space="preserve">The Final Quality Score for each Quality Question is determined by applying any Sustainability adjustment to the Interim Quality Score as shown in </w:t>
      </w:r>
      <w:r>
        <w:fldChar w:fldCharType="begin"/>
      </w:r>
      <w:r>
        <w:instrText xml:space="preserve"> REF Table_8 \h </w:instrText>
      </w:r>
      <w:r>
        <w:fldChar w:fldCharType="separate"/>
      </w:r>
      <w:r w:rsidRPr="004733BB">
        <w:rPr>
          <w:b/>
        </w:rPr>
        <w:t xml:space="preserve">Table </w:t>
      </w:r>
      <w:r>
        <w:rPr>
          <w:b/>
        </w:rPr>
        <w:t>8</w:t>
      </w:r>
      <w:r>
        <w:fldChar w:fldCharType="end"/>
      </w:r>
      <w:r w:rsidRPr="00B13528">
        <w:t>. The Weighted Final Quality Score for each Quality Question will be determined by the following calculation:</w:t>
      </w:r>
      <w:r w:rsidRPr="007472FB">
        <w:t xml:space="preserve"> </w:t>
      </w:r>
    </w:p>
    <w:p w14:paraId="2213670A" w14:textId="77777777" w:rsidR="00F174AF" w:rsidRPr="007472FB" w:rsidRDefault="0053259E" w:rsidP="73294E26">
      <w:pPr>
        <w:pStyle w:val="Heading3"/>
        <w:numPr>
          <w:ilvl w:val="2"/>
          <w:numId w:val="0"/>
        </w:numPr>
        <w:ind w:left="1418" w:hanging="720"/>
        <w:jc w:val="center"/>
      </w:pPr>
      <m:oMathPara>
        <m:oMath>
          <m:r>
            <w:rPr>
              <w:rFonts w:ascii="Cambria Math" w:hAnsi="Cambria Math"/>
              <w:sz w:val="20"/>
              <w:szCs w:val="24"/>
            </w:rPr>
            <m:t xml:space="preserve">Weighted Final Quality Score= 10 ×( Interim Quality Score×Weighting </m:t>
          </m:r>
          <m:d>
            <m:dPr>
              <m:ctrlPr>
                <w:rPr>
                  <w:rFonts w:ascii="Cambria Math" w:hAnsi="Cambria Math"/>
                  <w:i/>
                  <w:sz w:val="20"/>
                  <w:szCs w:val="24"/>
                </w:rPr>
              </m:ctrlPr>
            </m:dPr>
            <m:e>
              <m:r>
                <w:rPr>
                  <w:rFonts w:ascii="Cambria Math" w:hAnsi="Cambria Math"/>
                  <w:sz w:val="20"/>
                  <w:szCs w:val="24"/>
                </w:rPr>
                <m:t>%</m:t>
              </m:r>
            </m:e>
          </m:d>
          <m:r>
            <w:rPr>
              <w:rFonts w:ascii="Cambria Math" w:hAnsi="Cambria Math"/>
              <w:sz w:val="20"/>
              <w:szCs w:val="24"/>
            </w:rPr>
            <m:t>)</m:t>
          </m:r>
        </m:oMath>
      </m:oMathPara>
    </w:p>
    <w:p w14:paraId="5D64B110" w14:textId="77777777" w:rsidR="00B1366D" w:rsidRDefault="0053259E" w:rsidP="00FC1A2E">
      <w:pPr>
        <w:pStyle w:val="Heading3"/>
        <w:numPr>
          <w:ilvl w:val="0"/>
          <w:numId w:val="0"/>
        </w:numPr>
        <w:ind w:left="993" w:hanging="295"/>
      </w:pPr>
      <w:r w:rsidRPr="00B13528">
        <w:t>This enables a Weighted Final Quality Score out of 100 to be calculated.</w:t>
      </w:r>
    </w:p>
    <w:p w14:paraId="7AE9A91F" w14:textId="77777777" w:rsidR="005E4B1E" w:rsidRPr="004733BB" w:rsidRDefault="0053259E" w:rsidP="00B930CA">
      <w:pPr>
        <w:pStyle w:val="Heading3"/>
        <w:numPr>
          <w:ilvl w:val="0"/>
          <w:numId w:val="0"/>
        </w:numPr>
        <w:ind w:left="993" w:hanging="12"/>
        <w:rPr>
          <w:b/>
        </w:rPr>
      </w:pPr>
      <w:bookmarkStart w:id="323" w:name="_Table_1298_"/>
      <w:bookmarkStart w:id="324" w:name="Table_8"/>
      <w:bookmarkEnd w:id="323"/>
      <w:r w:rsidRPr="004733BB">
        <w:rPr>
          <w:b/>
        </w:rPr>
        <w:t xml:space="preserve">Table </w:t>
      </w:r>
      <w:r>
        <w:rPr>
          <w:b/>
        </w:rPr>
        <w:t>8</w:t>
      </w:r>
      <w:bookmarkEnd w:id="324"/>
      <w:r w:rsidRPr="004733BB">
        <w:rPr>
          <w:b/>
        </w:rPr>
        <w:t xml:space="preserve"> </w:t>
      </w:r>
      <w:r w:rsidRPr="00723A0E">
        <w:rPr>
          <w:b/>
        </w:rPr>
        <w:tab/>
      </w:r>
      <w:r>
        <w:rPr>
          <w:b/>
        </w:rPr>
        <w:t xml:space="preserve">Weighted </w:t>
      </w:r>
      <w:r w:rsidRPr="004733BB">
        <w:rPr>
          <w:b/>
        </w:rPr>
        <w:t>Final Quality Score</w:t>
      </w:r>
    </w:p>
    <w:tbl>
      <w:tblPr>
        <w:tblStyle w:val="HESimpleGridTable1"/>
        <w:tblW w:w="8048" w:type="dxa"/>
        <w:tblInd w:w="988" w:type="dxa"/>
        <w:tblLayout w:type="fixed"/>
        <w:tblLook w:val="04A0" w:firstRow="1" w:lastRow="0" w:firstColumn="1" w:lastColumn="0" w:noHBand="0" w:noVBand="1"/>
      </w:tblPr>
      <w:tblGrid>
        <w:gridCol w:w="1701"/>
        <w:gridCol w:w="1269"/>
        <w:gridCol w:w="6"/>
        <w:gridCol w:w="1263"/>
        <w:gridCol w:w="1147"/>
        <w:gridCol w:w="1418"/>
        <w:gridCol w:w="1244"/>
      </w:tblGrid>
      <w:tr w:rsidR="00206738" w14:paraId="608FC8E0" w14:textId="77777777" w:rsidTr="00206738">
        <w:trPr>
          <w:cnfStyle w:val="100000000000" w:firstRow="1" w:lastRow="0" w:firstColumn="0" w:lastColumn="0" w:oddVBand="0" w:evenVBand="0" w:oddHBand="0" w:evenHBand="0" w:firstRowFirstColumn="0" w:firstRowLastColumn="0" w:lastRowFirstColumn="0" w:lastRowLastColumn="0"/>
          <w:cantSplit/>
          <w:trHeight w:val="695"/>
          <w:tblHeader/>
        </w:trPr>
        <w:tc>
          <w:tcPr>
            <w:tcW w:w="1701" w:type="dxa"/>
            <w:tcBorders>
              <w:top w:val="single" w:sz="4" w:space="0" w:color="auto"/>
              <w:right w:val="single" w:sz="4" w:space="0" w:color="auto"/>
            </w:tcBorders>
            <w:shd w:val="clear" w:color="auto" w:fill="006A83" w:themeFill="accent3" w:themeFillShade="BF"/>
            <w:vAlign w:val="center"/>
          </w:tcPr>
          <w:p w14:paraId="710A0331" w14:textId="77777777" w:rsidR="005C2ED6" w:rsidRPr="005E4B1E" w:rsidRDefault="0053259E" w:rsidP="00B97F70">
            <w:pPr>
              <w:spacing w:line="360" w:lineRule="auto"/>
              <w:rPr>
                <w:rFonts w:eastAsia="Times New Roman" w:cs="Arial"/>
                <w:b/>
                <w:iCs/>
                <w:color w:val="FFFFFF" w:themeColor="background1"/>
                <w:szCs w:val="20"/>
              </w:rPr>
            </w:pPr>
            <w:bookmarkStart w:id="325" w:name="_Hlk73461613"/>
            <w:r w:rsidRPr="005E4B1E">
              <w:rPr>
                <w:rFonts w:eastAsia="Times New Roman" w:cs="Arial"/>
                <w:b/>
                <w:iCs/>
                <w:color w:val="FFFFFF" w:themeColor="background1"/>
                <w:szCs w:val="20"/>
              </w:rPr>
              <w:t>Question No</w:t>
            </w:r>
          </w:p>
        </w:tc>
        <w:tc>
          <w:tcPr>
            <w:tcW w:w="1269" w:type="dxa"/>
            <w:tcBorders>
              <w:top w:val="single" w:sz="4" w:space="0" w:color="auto"/>
              <w:left w:val="single" w:sz="4" w:space="0" w:color="auto"/>
              <w:right w:val="single" w:sz="4" w:space="0" w:color="auto"/>
            </w:tcBorders>
            <w:shd w:val="clear" w:color="auto" w:fill="006A83" w:themeFill="accent3" w:themeFillShade="BF"/>
            <w:vAlign w:val="center"/>
          </w:tcPr>
          <w:p w14:paraId="28297599" w14:textId="77777777" w:rsidR="005C2ED6" w:rsidRPr="005E4B1E" w:rsidRDefault="0053259E" w:rsidP="00B97F70">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Interim</w:t>
            </w:r>
          </w:p>
          <w:p w14:paraId="59913FBA" w14:textId="77777777" w:rsidR="005C2ED6" w:rsidRPr="005E4B1E" w:rsidRDefault="0053259E" w:rsidP="00B97F70">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 xml:space="preserve">Quality Score </w:t>
            </w:r>
            <w:r>
              <w:rPr>
                <w:rFonts w:eastAsia="Times New Roman" w:cs="Arial"/>
                <w:b/>
                <w:iCs/>
                <w:color w:val="FFFFFF" w:themeColor="background1"/>
                <w:szCs w:val="20"/>
              </w:rPr>
              <w:br/>
            </w:r>
            <w:r w:rsidRPr="005E4B1E">
              <w:rPr>
                <w:rFonts w:eastAsia="Times New Roman" w:cs="Arial"/>
                <w:b/>
                <w:iCs/>
                <w:color w:val="FFFFFF" w:themeColor="background1"/>
                <w:szCs w:val="20"/>
              </w:rPr>
              <w:t>(/10)</w:t>
            </w:r>
          </w:p>
        </w:tc>
        <w:tc>
          <w:tcPr>
            <w:tcW w:w="1269" w:type="dxa"/>
            <w:gridSpan w:val="2"/>
            <w:tcBorders>
              <w:top w:val="single" w:sz="4" w:space="0" w:color="auto"/>
              <w:left w:val="single" w:sz="4" w:space="0" w:color="auto"/>
              <w:right w:val="single" w:sz="4" w:space="0" w:color="auto"/>
            </w:tcBorders>
            <w:shd w:val="clear" w:color="auto" w:fill="006A83" w:themeFill="accent3" w:themeFillShade="BF"/>
            <w:vAlign w:val="center"/>
          </w:tcPr>
          <w:p w14:paraId="3446B7E9" w14:textId="77777777" w:rsidR="005C2ED6" w:rsidRPr="005E4B1E" w:rsidRDefault="0053259E" w:rsidP="00B97F70">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Sustainability Adjustment</w:t>
            </w:r>
          </w:p>
        </w:tc>
        <w:tc>
          <w:tcPr>
            <w:tcW w:w="1147" w:type="dxa"/>
            <w:tcBorders>
              <w:top w:val="single" w:sz="4" w:space="0" w:color="auto"/>
              <w:left w:val="single" w:sz="4" w:space="0" w:color="auto"/>
              <w:right w:val="single" w:sz="4" w:space="0" w:color="auto"/>
            </w:tcBorders>
            <w:shd w:val="clear" w:color="auto" w:fill="006A83" w:themeFill="accent3" w:themeFillShade="BF"/>
            <w:vAlign w:val="center"/>
          </w:tcPr>
          <w:p w14:paraId="180A2A5B" w14:textId="77777777" w:rsidR="005C2ED6" w:rsidRPr="005E4B1E" w:rsidRDefault="0053259E" w:rsidP="00B97F70">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 xml:space="preserve">Final Quality Score </w:t>
            </w:r>
            <w:r>
              <w:rPr>
                <w:rFonts w:eastAsia="Times New Roman" w:cs="Arial"/>
                <w:b/>
                <w:iCs/>
                <w:color w:val="FFFFFF" w:themeColor="background1"/>
                <w:szCs w:val="20"/>
              </w:rPr>
              <w:br/>
            </w:r>
            <w:r w:rsidRPr="005E4B1E">
              <w:rPr>
                <w:rFonts w:eastAsia="Times New Roman" w:cs="Arial"/>
                <w:b/>
                <w:iCs/>
                <w:color w:val="FFFFFF" w:themeColor="background1"/>
                <w:szCs w:val="20"/>
              </w:rPr>
              <w:t>(/10)</w:t>
            </w:r>
          </w:p>
        </w:tc>
        <w:tc>
          <w:tcPr>
            <w:tcW w:w="1418" w:type="dxa"/>
            <w:tcBorders>
              <w:top w:val="single" w:sz="4" w:space="0" w:color="auto"/>
              <w:left w:val="single" w:sz="4" w:space="0" w:color="auto"/>
              <w:right w:val="single" w:sz="4" w:space="0" w:color="auto"/>
            </w:tcBorders>
            <w:shd w:val="clear" w:color="auto" w:fill="006A83" w:themeFill="accent3" w:themeFillShade="BF"/>
            <w:vAlign w:val="center"/>
          </w:tcPr>
          <w:p w14:paraId="5907AE30" w14:textId="77777777" w:rsidR="005C2ED6" w:rsidRPr="005E4B1E" w:rsidRDefault="0053259E" w:rsidP="00B97F70">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Question Weighting</w:t>
            </w:r>
          </w:p>
        </w:tc>
        <w:tc>
          <w:tcPr>
            <w:tcW w:w="1244" w:type="dxa"/>
            <w:tcBorders>
              <w:top w:val="single" w:sz="4" w:space="0" w:color="auto"/>
              <w:left w:val="single" w:sz="4" w:space="0" w:color="auto"/>
              <w:right w:val="single" w:sz="4" w:space="0" w:color="auto"/>
            </w:tcBorders>
            <w:shd w:val="clear" w:color="auto" w:fill="006A83" w:themeFill="accent3" w:themeFillShade="BF"/>
            <w:vAlign w:val="center"/>
          </w:tcPr>
          <w:p w14:paraId="16B24C12" w14:textId="77777777" w:rsidR="005C2ED6" w:rsidRPr="005E4B1E" w:rsidRDefault="0053259E" w:rsidP="00B97F70">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 xml:space="preserve">Weighted </w:t>
            </w:r>
          </w:p>
          <w:p w14:paraId="511CFFD7" w14:textId="77777777" w:rsidR="005C2ED6" w:rsidRPr="005E4B1E" w:rsidRDefault="0053259E" w:rsidP="00B97F70">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Final Quality Score</w:t>
            </w:r>
          </w:p>
        </w:tc>
      </w:tr>
      <w:tr w:rsidR="00206738" w14:paraId="57DA60E0" w14:textId="77777777" w:rsidTr="00206738">
        <w:tblPrEx>
          <w:tblCellMar>
            <w:left w:w="108" w:type="dxa"/>
            <w:right w:w="108" w:type="dxa"/>
          </w:tblCellMar>
        </w:tblPrEx>
        <w:trPr>
          <w:trHeight w:val="415"/>
        </w:trPr>
        <w:tc>
          <w:tcPr>
            <w:tcW w:w="1701" w:type="dxa"/>
            <w:tcBorders>
              <w:top w:val="single" w:sz="4" w:space="0" w:color="auto"/>
            </w:tcBorders>
            <w:vAlign w:val="center"/>
          </w:tcPr>
          <w:p w14:paraId="071A1730" w14:textId="77777777" w:rsidR="005C2ED6" w:rsidRPr="008F3679" w:rsidRDefault="0053259E" w:rsidP="00B97F70">
            <w:pPr>
              <w:spacing w:before="0" w:beforeAutospacing="0" w:afterAutospacing="0" w:line="360" w:lineRule="auto"/>
              <w:jc w:val="center"/>
              <w:rPr>
                <w:rFonts w:eastAsia="Calibri" w:cs="Arial"/>
                <w:szCs w:val="20"/>
              </w:rPr>
            </w:pPr>
            <w:r w:rsidRPr="008F3679">
              <w:rPr>
                <w:rFonts w:eastAsia="Calibri" w:cs="Arial"/>
                <w:szCs w:val="20"/>
              </w:rPr>
              <w:t>1</w:t>
            </w:r>
          </w:p>
        </w:tc>
        <w:tc>
          <w:tcPr>
            <w:tcW w:w="1269" w:type="dxa"/>
            <w:tcBorders>
              <w:top w:val="single" w:sz="4" w:space="0" w:color="auto"/>
            </w:tcBorders>
            <w:vAlign w:val="center"/>
          </w:tcPr>
          <w:p w14:paraId="0EF84FCD" w14:textId="77777777" w:rsidR="005C2ED6" w:rsidRPr="008F3679" w:rsidRDefault="0076029A" w:rsidP="00B97F70">
            <w:pPr>
              <w:spacing w:before="0" w:beforeAutospacing="0" w:afterAutospacing="0" w:line="360" w:lineRule="auto"/>
              <w:jc w:val="center"/>
              <w:rPr>
                <w:rFonts w:eastAsia="Calibri" w:cs="Arial"/>
                <w:szCs w:val="20"/>
              </w:rPr>
            </w:pPr>
          </w:p>
        </w:tc>
        <w:tc>
          <w:tcPr>
            <w:tcW w:w="1269" w:type="dxa"/>
            <w:gridSpan w:val="2"/>
            <w:tcBorders>
              <w:top w:val="single" w:sz="4" w:space="0" w:color="auto"/>
            </w:tcBorders>
            <w:shd w:val="clear" w:color="auto" w:fill="A6A6A6" w:themeFill="background1" w:themeFillShade="A6"/>
            <w:vAlign w:val="center"/>
          </w:tcPr>
          <w:p w14:paraId="671A2A43" w14:textId="77777777" w:rsidR="005C2ED6" w:rsidRPr="00C550F0" w:rsidRDefault="0053259E" w:rsidP="00B97F70">
            <w:pPr>
              <w:spacing w:before="0" w:beforeAutospacing="0" w:afterAutospacing="0" w:line="360" w:lineRule="auto"/>
              <w:jc w:val="center"/>
              <w:rPr>
                <w:rFonts w:eastAsia="Calibri" w:cs="Arial"/>
                <w:szCs w:val="20"/>
              </w:rPr>
            </w:pPr>
            <w:r w:rsidRPr="00C550F0">
              <w:rPr>
                <w:rFonts w:eastAsia="Calibri" w:cs="Arial"/>
                <w:szCs w:val="20"/>
              </w:rPr>
              <w:t xml:space="preserve">[insert None </w:t>
            </w:r>
            <w:r w:rsidRPr="00C550F0">
              <w:rPr>
                <w:rFonts w:eastAsia="Calibri" w:cs="Arial"/>
                <w:i/>
                <w:szCs w:val="20"/>
              </w:rPr>
              <w:t xml:space="preserve">or </w:t>
            </w:r>
            <w:r w:rsidRPr="00C550F0">
              <w:rPr>
                <w:rFonts w:eastAsia="Calibri" w:cs="Arial"/>
                <w:szCs w:val="20"/>
              </w:rPr>
              <w:t>-20%]</w:t>
            </w:r>
          </w:p>
        </w:tc>
        <w:tc>
          <w:tcPr>
            <w:tcW w:w="1147" w:type="dxa"/>
            <w:tcBorders>
              <w:top w:val="single" w:sz="4" w:space="0" w:color="auto"/>
            </w:tcBorders>
            <w:vAlign w:val="center"/>
          </w:tcPr>
          <w:p w14:paraId="71D42E6B" w14:textId="77777777" w:rsidR="005C2ED6" w:rsidRPr="008F3679" w:rsidRDefault="0076029A" w:rsidP="00B97F70">
            <w:pPr>
              <w:spacing w:line="360" w:lineRule="auto"/>
              <w:jc w:val="center"/>
              <w:rPr>
                <w:rFonts w:eastAsia="Calibri" w:cs="Arial"/>
                <w:szCs w:val="20"/>
              </w:rPr>
            </w:pPr>
          </w:p>
        </w:tc>
        <w:tc>
          <w:tcPr>
            <w:tcW w:w="1418" w:type="dxa"/>
            <w:tcBorders>
              <w:top w:val="single" w:sz="4" w:space="0" w:color="auto"/>
            </w:tcBorders>
            <w:vAlign w:val="center"/>
          </w:tcPr>
          <w:p w14:paraId="7405B627" w14:textId="77777777" w:rsidR="005C2ED6" w:rsidRPr="008F3679" w:rsidRDefault="0053259E" w:rsidP="00B97F70">
            <w:pPr>
              <w:spacing w:before="0" w:beforeAutospacing="0" w:afterAutospacing="0" w:line="360" w:lineRule="auto"/>
              <w:jc w:val="center"/>
              <w:rPr>
                <w:rFonts w:eastAsia="Calibri" w:cs="Arial"/>
                <w:szCs w:val="20"/>
              </w:rPr>
            </w:pPr>
            <w:r>
              <w:rPr>
                <w:rFonts w:eastAsia="Calibri" w:cs="Arial"/>
                <w:szCs w:val="20"/>
              </w:rPr>
              <w:t>10</w:t>
            </w:r>
            <w:r w:rsidRPr="008F3679">
              <w:rPr>
                <w:rFonts w:eastAsia="Calibri" w:cs="Arial"/>
                <w:szCs w:val="20"/>
              </w:rPr>
              <w:t>%</w:t>
            </w:r>
          </w:p>
        </w:tc>
        <w:tc>
          <w:tcPr>
            <w:tcW w:w="1244" w:type="dxa"/>
            <w:tcBorders>
              <w:top w:val="single" w:sz="4" w:space="0" w:color="auto"/>
            </w:tcBorders>
            <w:vAlign w:val="center"/>
          </w:tcPr>
          <w:p w14:paraId="1A29FCF7" w14:textId="77777777" w:rsidR="005C2ED6" w:rsidRPr="008F3679" w:rsidRDefault="0076029A" w:rsidP="00B97F70">
            <w:pPr>
              <w:spacing w:before="0" w:beforeAutospacing="0" w:afterAutospacing="0" w:line="360" w:lineRule="auto"/>
              <w:jc w:val="center"/>
              <w:rPr>
                <w:rFonts w:eastAsia="Calibri" w:cs="Arial"/>
                <w:szCs w:val="20"/>
              </w:rPr>
            </w:pPr>
          </w:p>
        </w:tc>
      </w:tr>
      <w:tr w:rsidR="00206738" w14:paraId="23F560AC" w14:textId="77777777" w:rsidTr="00206738">
        <w:tblPrEx>
          <w:tblCellMar>
            <w:left w:w="108" w:type="dxa"/>
            <w:right w:w="108" w:type="dxa"/>
          </w:tblCellMar>
        </w:tblPrEx>
        <w:trPr>
          <w:trHeight w:val="358"/>
        </w:trPr>
        <w:tc>
          <w:tcPr>
            <w:tcW w:w="1701" w:type="dxa"/>
            <w:vAlign w:val="center"/>
          </w:tcPr>
          <w:p w14:paraId="6FC366B6" w14:textId="77777777" w:rsidR="00D35357" w:rsidRPr="008F3679" w:rsidRDefault="0053259E" w:rsidP="00D35357">
            <w:pPr>
              <w:spacing w:before="0" w:beforeAutospacing="0" w:afterAutospacing="0" w:line="360" w:lineRule="auto"/>
              <w:jc w:val="center"/>
              <w:rPr>
                <w:rFonts w:eastAsia="Calibri" w:cs="Arial"/>
                <w:szCs w:val="20"/>
              </w:rPr>
            </w:pPr>
            <w:r w:rsidRPr="008F3679">
              <w:rPr>
                <w:rFonts w:eastAsia="Calibri" w:cs="Arial"/>
                <w:szCs w:val="20"/>
              </w:rPr>
              <w:t>2</w:t>
            </w:r>
          </w:p>
        </w:tc>
        <w:tc>
          <w:tcPr>
            <w:tcW w:w="1269" w:type="dxa"/>
            <w:vAlign w:val="center"/>
          </w:tcPr>
          <w:p w14:paraId="36483F31" w14:textId="77777777" w:rsidR="00D35357" w:rsidRPr="008F3679" w:rsidRDefault="0076029A" w:rsidP="00D35357">
            <w:pPr>
              <w:spacing w:before="0" w:beforeAutospacing="0" w:afterAutospacing="0" w:line="360" w:lineRule="auto"/>
              <w:jc w:val="center"/>
              <w:rPr>
                <w:rFonts w:eastAsia="Calibri" w:cs="Arial"/>
                <w:szCs w:val="20"/>
              </w:rPr>
            </w:pPr>
          </w:p>
        </w:tc>
        <w:tc>
          <w:tcPr>
            <w:tcW w:w="1269" w:type="dxa"/>
            <w:gridSpan w:val="2"/>
            <w:tcBorders>
              <w:top w:val="single" w:sz="4" w:space="0" w:color="auto"/>
            </w:tcBorders>
            <w:shd w:val="clear" w:color="auto" w:fill="A6A6A6" w:themeFill="background1" w:themeFillShade="A6"/>
            <w:vAlign w:val="center"/>
          </w:tcPr>
          <w:p w14:paraId="0CAD0402" w14:textId="77777777" w:rsidR="00D35357" w:rsidRPr="00C550F0" w:rsidRDefault="0053259E" w:rsidP="00D35357">
            <w:pPr>
              <w:spacing w:before="0" w:beforeAutospacing="0" w:afterAutospacing="0" w:line="360" w:lineRule="auto"/>
              <w:jc w:val="center"/>
              <w:rPr>
                <w:rFonts w:eastAsia="Calibri" w:cs="Arial"/>
                <w:szCs w:val="20"/>
              </w:rPr>
            </w:pPr>
            <w:r w:rsidRPr="00C550F0">
              <w:rPr>
                <w:rFonts w:eastAsia="Calibri" w:cs="Arial"/>
                <w:szCs w:val="20"/>
              </w:rPr>
              <w:t xml:space="preserve">[insert None </w:t>
            </w:r>
            <w:r w:rsidRPr="00C550F0">
              <w:rPr>
                <w:rFonts w:eastAsia="Calibri" w:cs="Arial"/>
                <w:i/>
                <w:szCs w:val="20"/>
              </w:rPr>
              <w:t xml:space="preserve">or </w:t>
            </w:r>
            <w:r w:rsidRPr="00C550F0">
              <w:rPr>
                <w:rFonts w:eastAsia="Calibri" w:cs="Arial"/>
                <w:szCs w:val="20"/>
              </w:rPr>
              <w:t>-20%]</w:t>
            </w:r>
          </w:p>
        </w:tc>
        <w:tc>
          <w:tcPr>
            <w:tcW w:w="1147" w:type="dxa"/>
            <w:vAlign w:val="center"/>
          </w:tcPr>
          <w:p w14:paraId="647F85F5" w14:textId="77777777" w:rsidR="00D35357" w:rsidRPr="008F3679" w:rsidRDefault="0076029A" w:rsidP="00D35357">
            <w:pPr>
              <w:spacing w:line="360" w:lineRule="auto"/>
              <w:jc w:val="center"/>
              <w:rPr>
                <w:rFonts w:eastAsia="Calibri" w:cs="Arial"/>
                <w:szCs w:val="20"/>
              </w:rPr>
            </w:pPr>
          </w:p>
        </w:tc>
        <w:tc>
          <w:tcPr>
            <w:tcW w:w="1418" w:type="dxa"/>
            <w:vAlign w:val="center"/>
          </w:tcPr>
          <w:p w14:paraId="0B4301EA" w14:textId="77777777" w:rsidR="00D35357" w:rsidRPr="008F3679" w:rsidRDefault="0053259E" w:rsidP="00D35357">
            <w:pPr>
              <w:spacing w:before="0" w:beforeAutospacing="0" w:afterAutospacing="0" w:line="360" w:lineRule="auto"/>
              <w:jc w:val="center"/>
              <w:rPr>
                <w:rFonts w:eastAsia="Calibri" w:cs="Arial"/>
                <w:szCs w:val="20"/>
              </w:rPr>
            </w:pPr>
            <w:r>
              <w:rPr>
                <w:rFonts w:eastAsia="Calibri" w:cs="Arial"/>
                <w:szCs w:val="20"/>
              </w:rPr>
              <w:t>30</w:t>
            </w:r>
            <w:r w:rsidRPr="008F3679">
              <w:rPr>
                <w:rFonts w:eastAsia="Calibri" w:cs="Arial"/>
                <w:szCs w:val="20"/>
              </w:rPr>
              <w:t>%</w:t>
            </w:r>
          </w:p>
        </w:tc>
        <w:tc>
          <w:tcPr>
            <w:tcW w:w="1244" w:type="dxa"/>
            <w:vAlign w:val="center"/>
          </w:tcPr>
          <w:p w14:paraId="24AD35CB" w14:textId="77777777" w:rsidR="00D35357" w:rsidRPr="008F3679" w:rsidRDefault="0076029A" w:rsidP="00D35357">
            <w:pPr>
              <w:spacing w:before="0" w:beforeAutospacing="0" w:afterAutospacing="0" w:line="360" w:lineRule="auto"/>
              <w:jc w:val="center"/>
              <w:rPr>
                <w:rFonts w:eastAsia="Calibri" w:cs="Arial"/>
                <w:szCs w:val="20"/>
              </w:rPr>
            </w:pPr>
          </w:p>
        </w:tc>
      </w:tr>
      <w:tr w:rsidR="00206738" w14:paraId="05A0B6B3" w14:textId="77777777" w:rsidTr="00206738">
        <w:tblPrEx>
          <w:tblCellMar>
            <w:left w:w="108" w:type="dxa"/>
            <w:right w:w="108" w:type="dxa"/>
          </w:tblCellMar>
        </w:tblPrEx>
        <w:trPr>
          <w:trHeight w:val="130"/>
        </w:trPr>
        <w:tc>
          <w:tcPr>
            <w:tcW w:w="1701" w:type="dxa"/>
            <w:vAlign w:val="center"/>
          </w:tcPr>
          <w:p w14:paraId="178A7B9B" w14:textId="77777777" w:rsidR="00D35357" w:rsidRPr="008F3679" w:rsidRDefault="0053259E" w:rsidP="00D35357">
            <w:pPr>
              <w:spacing w:before="0" w:beforeAutospacing="0" w:afterAutospacing="0" w:line="360" w:lineRule="auto"/>
              <w:jc w:val="center"/>
              <w:rPr>
                <w:rFonts w:eastAsia="Calibri" w:cs="Arial"/>
                <w:szCs w:val="20"/>
              </w:rPr>
            </w:pPr>
            <w:r w:rsidRPr="008F3679">
              <w:rPr>
                <w:rFonts w:eastAsia="Calibri" w:cs="Arial"/>
                <w:szCs w:val="20"/>
              </w:rPr>
              <w:lastRenderedPageBreak/>
              <w:t>3</w:t>
            </w:r>
          </w:p>
        </w:tc>
        <w:tc>
          <w:tcPr>
            <w:tcW w:w="1269" w:type="dxa"/>
            <w:vAlign w:val="center"/>
          </w:tcPr>
          <w:p w14:paraId="36B4A9F9" w14:textId="77777777" w:rsidR="00D35357" w:rsidRPr="008F3679" w:rsidRDefault="0076029A" w:rsidP="00D35357">
            <w:pPr>
              <w:spacing w:before="0" w:beforeAutospacing="0" w:afterAutospacing="0" w:line="360" w:lineRule="auto"/>
              <w:jc w:val="center"/>
              <w:rPr>
                <w:rFonts w:eastAsia="Calibri" w:cs="Arial"/>
                <w:szCs w:val="20"/>
              </w:rPr>
            </w:pPr>
          </w:p>
        </w:tc>
        <w:tc>
          <w:tcPr>
            <w:tcW w:w="1269" w:type="dxa"/>
            <w:gridSpan w:val="2"/>
            <w:tcBorders>
              <w:top w:val="single" w:sz="4" w:space="0" w:color="auto"/>
            </w:tcBorders>
            <w:shd w:val="clear" w:color="auto" w:fill="A6A6A6" w:themeFill="background1" w:themeFillShade="A6"/>
            <w:vAlign w:val="center"/>
          </w:tcPr>
          <w:p w14:paraId="4BE985EE" w14:textId="77777777" w:rsidR="00D35357" w:rsidRPr="00C550F0" w:rsidRDefault="0053259E" w:rsidP="00D35357">
            <w:pPr>
              <w:spacing w:before="0" w:beforeAutospacing="0" w:afterAutospacing="0" w:line="360" w:lineRule="auto"/>
              <w:jc w:val="center"/>
              <w:rPr>
                <w:rFonts w:eastAsia="Calibri" w:cs="Arial"/>
                <w:szCs w:val="20"/>
              </w:rPr>
            </w:pPr>
            <w:r w:rsidRPr="00C550F0">
              <w:rPr>
                <w:rFonts w:eastAsia="Calibri" w:cs="Arial"/>
                <w:szCs w:val="20"/>
              </w:rPr>
              <w:t xml:space="preserve">[insert None </w:t>
            </w:r>
            <w:r w:rsidRPr="00C550F0">
              <w:rPr>
                <w:rFonts w:eastAsia="Calibri" w:cs="Arial"/>
                <w:i/>
                <w:szCs w:val="20"/>
              </w:rPr>
              <w:t xml:space="preserve">or </w:t>
            </w:r>
            <w:r w:rsidRPr="00C550F0">
              <w:rPr>
                <w:rFonts w:eastAsia="Calibri" w:cs="Arial"/>
                <w:szCs w:val="20"/>
              </w:rPr>
              <w:t>-20%]</w:t>
            </w:r>
          </w:p>
        </w:tc>
        <w:tc>
          <w:tcPr>
            <w:tcW w:w="1147" w:type="dxa"/>
            <w:vAlign w:val="center"/>
          </w:tcPr>
          <w:p w14:paraId="58C3D872" w14:textId="77777777" w:rsidR="00D35357" w:rsidRPr="008F3679" w:rsidRDefault="0076029A" w:rsidP="00D35357">
            <w:pPr>
              <w:spacing w:line="360" w:lineRule="auto"/>
              <w:jc w:val="center"/>
              <w:rPr>
                <w:rFonts w:eastAsia="Calibri" w:cs="Arial"/>
                <w:szCs w:val="20"/>
              </w:rPr>
            </w:pPr>
          </w:p>
        </w:tc>
        <w:tc>
          <w:tcPr>
            <w:tcW w:w="1418" w:type="dxa"/>
            <w:vAlign w:val="center"/>
          </w:tcPr>
          <w:p w14:paraId="6C537736" w14:textId="77777777" w:rsidR="00D35357" w:rsidRPr="008F3679" w:rsidRDefault="0053259E" w:rsidP="00D35357">
            <w:pPr>
              <w:spacing w:before="0" w:beforeAutospacing="0" w:afterAutospacing="0" w:line="360" w:lineRule="auto"/>
              <w:jc w:val="center"/>
              <w:rPr>
                <w:rFonts w:eastAsia="Calibri" w:cs="Arial"/>
                <w:szCs w:val="20"/>
              </w:rPr>
            </w:pPr>
            <w:r>
              <w:rPr>
                <w:rFonts w:eastAsia="Calibri" w:cs="Arial"/>
                <w:szCs w:val="20"/>
              </w:rPr>
              <w:t>15</w:t>
            </w:r>
            <w:r w:rsidRPr="008F3679">
              <w:rPr>
                <w:rFonts w:eastAsia="Calibri" w:cs="Arial"/>
                <w:szCs w:val="20"/>
              </w:rPr>
              <w:t>%</w:t>
            </w:r>
          </w:p>
        </w:tc>
        <w:tc>
          <w:tcPr>
            <w:tcW w:w="1244" w:type="dxa"/>
            <w:vAlign w:val="center"/>
          </w:tcPr>
          <w:p w14:paraId="59113EBD" w14:textId="77777777" w:rsidR="00D35357" w:rsidRPr="008F3679" w:rsidRDefault="0076029A" w:rsidP="00D35357">
            <w:pPr>
              <w:spacing w:before="0" w:beforeAutospacing="0" w:afterAutospacing="0" w:line="360" w:lineRule="auto"/>
              <w:jc w:val="center"/>
              <w:rPr>
                <w:rFonts w:eastAsia="Calibri" w:cs="Arial"/>
                <w:szCs w:val="20"/>
              </w:rPr>
            </w:pPr>
          </w:p>
        </w:tc>
      </w:tr>
      <w:tr w:rsidR="00206738" w14:paraId="040771AC" w14:textId="77777777" w:rsidTr="00206738">
        <w:tblPrEx>
          <w:tblCellMar>
            <w:left w:w="108" w:type="dxa"/>
            <w:right w:w="108" w:type="dxa"/>
          </w:tblCellMar>
        </w:tblPrEx>
        <w:trPr>
          <w:trHeight w:val="251"/>
        </w:trPr>
        <w:tc>
          <w:tcPr>
            <w:tcW w:w="1701" w:type="dxa"/>
            <w:vAlign w:val="center"/>
          </w:tcPr>
          <w:p w14:paraId="018DA2EF" w14:textId="77777777" w:rsidR="00D35357" w:rsidRPr="008F3679" w:rsidRDefault="0053259E" w:rsidP="00D35357">
            <w:pPr>
              <w:spacing w:before="0" w:beforeAutospacing="0" w:afterAutospacing="0" w:line="360" w:lineRule="auto"/>
              <w:jc w:val="center"/>
              <w:rPr>
                <w:rFonts w:eastAsia="Calibri" w:cs="Arial"/>
                <w:szCs w:val="20"/>
              </w:rPr>
            </w:pPr>
            <w:r w:rsidRPr="008F3679">
              <w:rPr>
                <w:rFonts w:eastAsia="Calibri" w:cs="Arial"/>
                <w:szCs w:val="20"/>
              </w:rPr>
              <w:t>4</w:t>
            </w:r>
          </w:p>
        </w:tc>
        <w:tc>
          <w:tcPr>
            <w:tcW w:w="1269" w:type="dxa"/>
            <w:vAlign w:val="center"/>
          </w:tcPr>
          <w:p w14:paraId="31B05D41" w14:textId="77777777" w:rsidR="00D35357" w:rsidRPr="008F3679" w:rsidRDefault="0076029A" w:rsidP="00D35357">
            <w:pPr>
              <w:spacing w:before="0" w:beforeAutospacing="0" w:afterAutospacing="0" w:line="360" w:lineRule="auto"/>
              <w:jc w:val="center"/>
              <w:rPr>
                <w:rFonts w:eastAsia="Calibri" w:cs="Arial"/>
                <w:szCs w:val="20"/>
              </w:rPr>
            </w:pPr>
          </w:p>
        </w:tc>
        <w:tc>
          <w:tcPr>
            <w:tcW w:w="1269" w:type="dxa"/>
            <w:gridSpan w:val="2"/>
            <w:tcBorders>
              <w:top w:val="single" w:sz="4" w:space="0" w:color="auto"/>
            </w:tcBorders>
            <w:shd w:val="clear" w:color="auto" w:fill="A6A6A6" w:themeFill="background1" w:themeFillShade="A6"/>
            <w:vAlign w:val="center"/>
          </w:tcPr>
          <w:p w14:paraId="55F64375" w14:textId="77777777" w:rsidR="00D35357" w:rsidRPr="00C550F0" w:rsidRDefault="0053259E" w:rsidP="00D35357">
            <w:pPr>
              <w:spacing w:before="0" w:beforeAutospacing="0" w:afterAutospacing="0" w:line="360" w:lineRule="auto"/>
              <w:jc w:val="center"/>
              <w:rPr>
                <w:rFonts w:eastAsia="Calibri" w:cs="Arial"/>
                <w:szCs w:val="20"/>
              </w:rPr>
            </w:pPr>
            <w:r w:rsidRPr="00C550F0">
              <w:rPr>
                <w:rFonts w:eastAsia="Calibri" w:cs="Arial"/>
                <w:szCs w:val="20"/>
              </w:rPr>
              <w:t xml:space="preserve">[insert None </w:t>
            </w:r>
            <w:r w:rsidRPr="00C550F0">
              <w:rPr>
                <w:rFonts w:eastAsia="Calibri" w:cs="Arial"/>
                <w:i/>
                <w:szCs w:val="20"/>
              </w:rPr>
              <w:t xml:space="preserve">or </w:t>
            </w:r>
            <w:r w:rsidRPr="00C550F0">
              <w:rPr>
                <w:rFonts w:eastAsia="Calibri" w:cs="Arial"/>
                <w:szCs w:val="20"/>
              </w:rPr>
              <w:t>-20%]</w:t>
            </w:r>
          </w:p>
        </w:tc>
        <w:tc>
          <w:tcPr>
            <w:tcW w:w="1147" w:type="dxa"/>
            <w:vAlign w:val="center"/>
          </w:tcPr>
          <w:p w14:paraId="6386B15C" w14:textId="77777777" w:rsidR="00D35357" w:rsidRPr="008F3679" w:rsidRDefault="0076029A" w:rsidP="00D35357">
            <w:pPr>
              <w:spacing w:line="360" w:lineRule="auto"/>
              <w:jc w:val="center"/>
              <w:rPr>
                <w:rFonts w:eastAsia="Calibri" w:cs="Arial"/>
                <w:szCs w:val="20"/>
              </w:rPr>
            </w:pPr>
          </w:p>
        </w:tc>
        <w:tc>
          <w:tcPr>
            <w:tcW w:w="1418" w:type="dxa"/>
            <w:vAlign w:val="center"/>
          </w:tcPr>
          <w:p w14:paraId="414F1474" w14:textId="77777777" w:rsidR="00D35357" w:rsidRPr="008F3679" w:rsidRDefault="0053259E" w:rsidP="00D35357">
            <w:pPr>
              <w:spacing w:before="0" w:beforeAutospacing="0" w:afterAutospacing="0" w:line="360" w:lineRule="auto"/>
              <w:jc w:val="center"/>
              <w:rPr>
                <w:rFonts w:eastAsia="Calibri" w:cs="Arial"/>
                <w:szCs w:val="20"/>
              </w:rPr>
            </w:pPr>
            <w:r>
              <w:rPr>
                <w:rFonts w:eastAsia="Calibri" w:cs="Arial"/>
                <w:szCs w:val="20"/>
              </w:rPr>
              <w:t>30</w:t>
            </w:r>
            <w:r w:rsidRPr="008F3679">
              <w:rPr>
                <w:rFonts w:eastAsia="Calibri" w:cs="Arial"/>
                <w:szCs w:val="20"/>
              </w:rPr>
              <w:t>%</w:t>
            </w:r>
          </w:p>
        </w:tc>
        <w:tc>
          <w:tcPr>
            <w:tcW w:w="1244" w:type="dxa"/>
            <w:vAlign w:val="center"/>
          </w:tcPr>
          <w:p w14:paraId="11D06D8D" w14:textId="77777777" w:rsidR="00D35357" w:rsidRPr="008F3679" w:rsidRDefault="0076029A" w:rsidP="00D35357">
            <w:pPr>
              <w:spacing w:before="0" w:beforeAutospacing="0" w:afterAutospacing="0" w:line="360" w:lineRule="auto"/>
              <w:jc w:val="center"/>
              <w:rPr>
                <w:rFonts w:eastAsia="Calibri" w:cs="Arial"/>
                <w:szCs w:val="20"/>
              </w:rPr>
            </w:pPr>
          </w:p>
        </w:tc>
      </w:tr>
      <w:tr w:rsidR="00206738" w14:paraId="08253705" w14:textId="77777777" w:rsidTr="00206738">
        <w:tblPrEx>
          <w:tblCellMar>
            <w:left w:w="108" w:type="dxa"/>
            <w:right w:w="108" w:type="dxa"/>
          </w:tblCellMar>
        </w:tblPrEx>
        <w:trPr>
          <w:trHeight w:val="180"/>
        </w:trPr>
        <w:tc>
          <w:tcPr>
            <w:tcW w:w="1701" w:type="dxa"/>
            <w:vAlign w:val="center"/>
          </w:tcPr>
          <w:p w14:paraId="2CA096D9" w14:textId="77777777" w:rsidR="00D35357" w:rsidRPr="008F3679" w:rsidRDefault="0053259E" w:rsidP="00D35357">
            <w:pPr>
              <w:spacing w:before="0" w:beforeAutospacing="0" w:afterAutospacing="0" w:line="360" w:lineRule="auto"/>
              <w:jc w:val="center"/>
              <w:rPr>
                <w:rFonts w:eastAsia="Calibri" w:cs="Arial"/>
                <w:szCs w:val="20"/>
              </w:rPr>
            </w:pPr>
            <w:r w:rsidRPr="008F3679">
              <w:rPr>
                <w:rFonts w:eastAsia="Calibri" w:cs="Arial"/>
                <w:szCs w:val="20"/>
              </w:rPr>
              <w:t>5</w:t>
            </w:r>
          </w:p>
        </w:tc>
        <w:tc>
          <w:tcPr>
            <w:tcW w:w="1269" w:type="dxa"/>
            <w:vAlign w:val="center"/>
          </w:tcPr>
          <w:p w14:paraId="27C7C1A0" w14:textId="77777777" w:rsidR="00D35357" w:rsidRPr="008F3679" w:rsidRDefault="0076029A" w:rsidP="00D35357">
            <w:pPr>
              <w:spacing w:before="0" w:beforeAutospacing="0" w:afterAutospacing="0" w:line="360" w:lineRule="auto"/>
              <w:jc w:val="center"/>
              <w:rPr>
                <w:rFonts w:eastAsia="Calibri" w:cs="Arial"/>
                <w:szCs w:val="20"/>
              </w:rPr>
            </w:pPr>
          </w:p>
        </w:tc>
        <w:tc>
          <w:tcPr>
            <w:tcW w:w="1269" w:type="dxa"/>
            <w:gridSpan w:val="2"/>
            <w:tcBorders>
              <w:top w:val="single" w:sz="4" w:space="0" w:color="auto"/>
            </w:tcBorders>
            <w:shd w:val="clear" w:color="auto" w:fill="A6A6A6" w:themeFill="background1" w:themeFillShade="A6"/>
            <w:vAlign w:val="center"/>
          </w:tcPr>
          <w:p w14:paraId="355BD2D8" w14:textId="77777777" w:rsidR="00D35357" w:rsidRPr="00C550F0" w:rsidRDefault="0053259E" w:rsidP="00D35357">
            <w:pPr>
              <w:spacing w:before="0" w:beforeAutospacing="0" w:afterAutospacing="0" w:line="360" w:lineRule="auto"/>
              <w:jc w:val="center"/>
              <w:rPr>
                <w:rFonts w:eastAsia="Calibri" w:cs="Arial"/>
                <w:szCs w:val="20"/>
              </w:rPr>
            </w:pPr>
            <w:r w:rsidRPr="00C550F0">
              <w:rPr>
                <w:rFonts w:eastAsia="Calibri" w:cs="Arial"/>
                <w:szCs w:val="20"/>
              </w:rPr>
              <w:t xml:space="preserve">[insert None </w:t>
            </w:r>
            <w:r w:rsidRPr="00C550F0">
              <w:rPr>
                <w:rFonts w:eastAsia="Calibri" w:cs="Arial"/>
                <w:i/>
                <w:szCs w:val="20"/>
              </w:rPr>
              <w:t xml:space="preserve">or </w:t>
            </w:r>
            <w:r w:rsidRPr="00C550F0">
              <w:rPr>
                <w:rFonts w:eastAsia="Calibri" w:cs="Arial"/>
                <w:szCs w:val="20"/>
              </w:rPr>
              <w:t>-20%]</w:t>
            </w:r>
          </w:p>
        </w:tc>
        <w:tc>
          <w:tcPr>
            <w:tcW w:w="1147" w:type="dxa"/>
            <w:vAlign w:val="center"/>
          </w:tcPr>
          <w:p w14:paraId="1EB47965" w14:textId="77777777" w:rsidR="00D35357" w:rsidRPr="008F3679" w:rsidRDefault="0076029A" w:rsidP="00D35357">
            <w:pPr>
              <w:spacing w:line="360" w:lineRule="auto"/>
              <w:jc w:val="center"/>
              <w:rPr>
                <w:rFonts w:eastAsia="Calibri" w:cs="Arial"/>
                <w:szCs w:val="20"/>
              </w:rPr>
            </w:pPr>
          </w:p>
        </w:tc>
        <w:tc>
          <w:tcPr>
            <w:tcW w:w="1418" w:type="dxa"/>
            <w:vAlign w:val="center"/>
          </w:tcPr>
          <w:p w14:paraId="0CA1D1C4" w14:textId="77777777" w:rsidR="00D35357" w:rsidRPr="008F3679" w:rsidRDefault="0053259E" w:rsidP="00D35357">
            <w:pPr>
              <w:spacing w:before="0" w:beforeAutospacing="0" w:afterAutospacing="0" w:line="360" w:lineRule="auto"/>
              <w:jc w:val="center"/>
              <w:rPr>
                <w:rFonts w:eastAsia="Calibri" w:cs="Arial"/>
                <w:szCs w:val="20"/>
              </w:rPr>
            </w:pPr>
            <w:r>
              <w:rPr>
                <w:rFonts w:eastAsia="Calibri" w:cs="Arial"/>
                <w:szCs w:val="20"/>
              </w:rPr>
              <w:t>15</w:t>
            </w:r>
            <w:r w:rsidRPr="008F3679">
              <w:rPr>
                <w:rFonts w:eastAsia="Calibri" w:cs="Arial"/>
                <w:szCs w:val="20"/>
              </w:rPr>
              <w:t>%</w:t>
            </w:r>
          </w:p>
        </w:tc>
        <w:tc>
          <w:tcPr>
            <w:tcW w:w="1244" w:type="dxa"/>
            <w:vAlign w:val="center"/>
          </w:tcPr>
          <w:p w14:paraId="36F8F6EA" w14:textId="77777777" w:rsidR="00D35357" w:rsidRPr="008F3679" w:rsidRDefault="0076029A" w:rsidP="00D35357">
            <w:pPr>
              <w:spacing w:before="0" w:beforeAutospacing="0" w:afterAutospacing="0" w:line="360" w:lineRule="auto"/>
              <w:jc w:val="center"/>
              <w:rPr>
                <w:rFonts w:eastAsia="Calibri" w:cs="Arial"/>
                <w:szCs w:val="20"/>
              </w:rPr>
            </w:pPr>
          </w:p>
        </w:tc>
      </w:tr>
      <w:tr w:rsidR="00206738" w14:paraId="1A19D0AE" w14:textId="77777777" w:rsidTr="00206738">
        <w:tblPrEx>
          <w:tblCellMar>
            <w:left w:w="108" w:type="dxa"/>
            <w:right w:w="108" w:type="dxa"/>
          </w:tblCellMar>
        </w:tblPrEx>
        <w:trPr>
          <w:trHeight w:val="17"/>
        </w:trPr>
        <w:tc>
          <w:tcPr>
            <w:tcW w:w="1701" w:type="dxa"/>
            <w:vAlign w:val="center"/>
          </w:tcPr>
          <w:p w14:paraId="16BC5D49" w14:textId="77777777" w:rsidR="005C2ED6" w:rsidRPr="008F3679" w:rsidRDefault="0076029A" w:rsidP="00FF36D0">
            <w:pPr>
              <w:spacing w:before="0" w:beforeAutospacing="0" w:afterAutospacing="0" w:line="360" w:lineRule="auto"/>
              <w:jc w:val="center"/>
              <w:rPr>
                <w:rFonts w:eastAsia="Calibri" w:cs="Arial"/>
                <w:szCs w:val="20"/>
              </w:rPr>
            </w:pPr>
          </w:p>
        </w:tc>
        <w:tc>
          <w:tcPr>
            <w:tcW w:w="1275" w:type="dxa"/>
            <w:gridSpan w:val="2"/>
            <w:vAlign w:val="center"/>
          </w:tcPr>
          <w:p w14:paraId="53538246" w14:textId="77777777" w:rsidR="005C2ED6" w:rsidRPr="008F3679" w:rsidRDefault="0076029A" w:rsidP="00FF36D0">
            <w:pPr>
              <w:spacing w:before="0" w:beforeAutospacing="0" w:afterAutospacing="0" w:line="360" w:lineRule="auto"/>
              <w:jc w:val="center"/>
              <w:rPr>
                <w:rFonts w:eastAsia="Calibri" w:cs="Arial"/>
                <w:szCs w:val="20"/>
              </w:rPr>
            </w:pPr>
          </w:p>
        </w:tc>
        <w:tc>
          <w:tcPr>
            <w:tcW w:w="2410" w:type="dxa"/>
            <w:gridSpan w:val="2"/>
            <w:vAlign w:val="center"/>
          </w:tcPr>
          <w:p w14:paraId="45B99F94" w14:textId="77777777" w:rsidR="005C2ED6" w:rsidRPr="008F3679" w:rsidRDefault="0076029A" w:rsidP="00FF36D0">
            <w:pPr>
              <w:spacing w:line="360" w:lineRule="auto"/>
              <w:jc w:val="center"/>
              <w:rPr>
                <w:rFonts w:eastAsia="Calibri" w:cs="Arial"/>
                <w:szCs w:val="20"/>
              </w:rPr>
            </w:pPr>
          </w:p>
        </w:tc>
        <w:tc>
          <w:tcPr>
            <w:tcW w:w="1418" w:type="dxa"/>
            <w:vAlign w:val="center"/>
          </w:tcPr>
          <w:p w14:paraId="7D2BDD09" w14:textId="77777777" w:rsidR="005C2ED6" w:rsidRPr="008F3679" w:rsidRDefault="0053259E" w:rsidP="00FF36D0">
            <w:pPr>
              <w:spacing w:before="0" w:beforeAutospacing="0" w:afterAutospacing="0" w:line="360" w:lineRule="auto"/>
              <w:jc w:val="center"/>
              <w:rPr>
                <w:rFonts w:eastAsia="Calibri" w:cs="Arial"/>
                <w:szCs w:val="20"/>
              </w:rPr>
            </w:pPr>
            <w:r w:rsidRPr="008F3679">
              <w:rPr>
                <w:rFonts w:eastAsia="Calibri" w:cs="Arial"/>
                <w:szCs w:val="20"/>
              </w:rPr>
              <w:t>100%</w:t>
            </w:r>
          </w:p>
        </w:tc>
        <w:tc>
          <w:tcPr>
            <w:tcW w:w="1244" w:type="dxa"/>
            <w:vAlign w:val="center"/>
          </w:tcPr>
          <w:p w14:paraId="16CB8E2B" w14:textId="77777777" w:rsidR="005C2ED6" w:rsidRPr="008F3679" w:rsidRDefault="0076029A" w:rsidP="00FF36D0">
            <w:pPr>
              <w:spacing w:before="0" w:beforeAutospacing="0" w:afterAutospacing="0" w:line="360" w:lineRule="auto"/>
              <w:jc w:val="center"/>
              <w:rPr>
                <w:rFonts w:eastAsia="Calibri" w:cs="Arial"/>
                <w:szCs w:val="20"/>
              </w:rPr>
            </w:pPr>
          </w:p>
        </w:tc>
      </w:tr>
    </w:tbl>
    <w:bookmarkEnd w:id="325"/>
    <w:p w14:paraId="6B675A81" w14:textId="77777777" w:rsidR="00A420F9" w:rsidRPr="00176C6F" w:rsidRDefault="0053259E" w:rsidP="00FC1A2E">
      <w:pPr>
        <w:pStyle w:val="Heading3"/>
        <w:spacing w:afterLines="60" w:after="144"/>
        <w:ind w:left="720" w:hanging="720"/>
      </w:pPr>
      <w:r w:rsidRPr="00176C6F">
        <w:t xml:space="preserve">A worked example is provided in </w:t>
      </w:r>
      <w:r w:rsidRPr="0079244B">
        <w:rPr>
          <w:b/>
        </w:rPr>
        <w:t>Appendix H.</w:t>
      </w:r>
    </w:p>
    <w:p w14:paraId="77080903" w14:textId="4B2BFE8E" w:rsidR="00BE53B7" w:rsidRPr="0065460A" w:rsidRDefault="0053259E" w:rsidP="00FC1A2E">
      <w:pPr>
        <w:pStyle w:val="Heading3"/>
        <w:spacing w:afterLines="60" w:after="144"/>
        <w:ind w:left="720" w:hanging="720"/>
      </w:pPr>
      <w:r w:rsidRPr="0065460A">
        <w:rPr>
          <w:bCs w:val="0"/>
          <w:szCs w:val="22"/>
        </w:rPr>
        <w:t>The Minimum Quality Threshold test will be reapplied to the</w:t>
      </w:r>
      <w:r w:rsidRPr="0065460A">
        <w:rPr>
          <w:szCs w:val="22"/>
        </w:rPr>
        <w:t xml:space="preserve"> </w:t>
      </w:r>
      <w:r w:rsidRPr="0065460A">
        <w:rPr>
          <w:bCs w:val="0"/>
          <w:szCs w:val="22"/>
        </w:rPr>
        <w:t>We</w:t>
      </w:r>
      <w:r w:rsidRPr="0065460A">
        <w:rPr>
          <w:szCs w:val="22"/>
        </w:rPr>
        <w:t>i</w:t>
      </w:r>
      <w:r w:rsidRPr="0065460A">
        <w:rPr>
          <w:bCs w:val="0"/>
          <w:szCs w:val="22"/>
        </w:rPr>
        <w:t xml:space="preserve">ghted Final Quality Scores in </w:t>
      </w:r>
      <w:r>
        <w:rPr>
          <w:bCs w:val="0"/>
          <w:szCs w:val="22"/>
        </w:rPr>
        <w:fldChar w:fldCharType="begin"/>
      </w:r>
      <w:r>
        <w:rPr>
          <w:bCs w:val="0"/>
          <w:szCs w:val="22"/>
        </w:rPr>
        <w:instrText xml:space="preserve"> REF Table_8 \h </w:instrText>
      </w:r>
      <w:r>
        <w:rPr>
          <w:bCs w:val="0"/>
          <w:szCs w:val="22"/>
        </w:rPr>
      </w:r>
      <w:r>
        <w:rPr>
          <w:bCs w:val="0"/>
          <w:szCs w:val="22"/>
        </w:rPr>
        <w:fldChar w:fldCharType="separate"/>
      </w:r>
      <w:r w:rsidRPr="004733BB">
        <w:rPr>
          <w:b/>
        </w:rPr>
        <w:t xml:space="preserve">Table </w:t>
      </w:r>
      <w:r>
        <w:rPr>
          <w:b/>
        </w:rPr>
        <w:t>8</w:t>
      </w:r>
      <w:r>
        <w:rPr>
          <w:bCs w:val="0"/>
          <w:szCs w:val="22"/>
        </w:rPr>
        <w:fldChar w:fldCharType="end"/>
      </w:r>
      <w:r w:rsidRPr="0065460A">
        <w:rPr>
          <w:bCs w:val="0"/>
          <w:szCs w:val="22"/>
        </w:rPr>
        <w:t>.</w:t>
      </w:r>
      <w:r w:rsidRPr="0065460A">
        <w:t xml:space="preserve"> </w:t>
      </w:r>
    </w:p>
    <w:p w14:paraId="0A4EA590" w14:textId="77777777" w:rsidR="00D07756" w:rsidRPr="00631203" w:rsidRDefault="0053259E" w:rsidP="00FC1A2E">
      <w:pPr>
        <w:pStyle w:val="Heading2"/>
        <w:spacing w:afterLines="60" w:after="144" w:line="360" w:lineRule="auto"/>
        <w:ind w:left="720" w:hanging="720"/>
      </w:pPr>
      <w:bookmarkStart w:id="326" w:name="_Toc9519852"/>
      <w:bookmarkStart w:id="327" w:name="_Toc9519958"/>
      <w:bookmarkStart w:id="328" w:name="_Toc9522493"/>
      <w:bookmarkStart w:id="329" w:name="_Toc9522586"/>
      <w:bookmarkStart w:id="330" w:name="_Toc9525556"/>
      <w:bookmarkStart w:id="331" w:name="_Toc4407607"/>
      <w:bookmarkStart w:id="332" w:name="_Toc8405858"/>
      <w:bookmarkStart w:id="333" w:name="_Ref9570723"/>
      <w:bookmarkStart w:id="334" w:name="_Toc9098213"/>
      <w:bookmarkStart w:id="335" w:name="_Ref9602519"/>
      <w:bookmarkStart w:id="336" w:name="_Toc10385645"/>
      <w:bookmarkStart w:id="337" w:name="_Ref12191365"/>
      <w:bookmarkStart w:id="338" w:name="_Ref14189556"/>
      <w:bookmarkStart w:id="339" w:name="_Toc14784059"/>
      <w:bookmarkStart w:id="340" w:name="_Toc67379124"/>
      <w:bookmarkStart w:id="341" w:name="_Toc74551648"/>
      <w:bookmarkEnd w:id="316"/>
      <w:bookmarkEnd w:id="326"/>
      <w:bookmarkEnd w:id="327"/>
      <w:bookmarkEnd w:id="328"/>
      <w:bookmarkEnd w:id="329"/>
      <w:bookmarkEnd w:id="330"/>
      <w:r w:rsidRPr="00631203">
        <w:t xml:space="preserve">Stage 6 </w:t>
      </w:r>
      <w:r w:rsidRPr="00EF0CE9">
        <w:t>-</w:t>
      </w:r>
      <w:r w:rsidRPr="00723A0E">
        <w:rPr>
          <w:rStyle w:val="BodyTextChar"/>
          <w:b/>
          <w:sz w:val="22"/>
        </w:rPr>
        <w:t xml:space="preserve"> </w:t>
      </w:r>
      <w:r w:rsidRPr="00631203">
        <w:t>Total Score</w:t>
      </w:r>
      <w:bookmarkEnd w:id="331"/>
      <w:bookmarkEnd w:id="332"/>
      <w:bookmarkEnd w:id="333"/>
      <w:bookmarkEnd w:id="334"/>
      <w:bookmarkEnd w:id="335"/>
      <w:bookmarkEnd w:id="336"/>
      <w:bookmarkEnd w:id="337"/>
      <w:bookmarkEnd w:id="338"/>
      <w:bookmarkEnd w:id="339"/>
      <w:bookmarkEnd w:id="340"/>
      <w:bookmarkEnd w:id="341"/>
    </w:p>
    <w:p w14:paraId="06324754" w14:textId="77777777" w:rsidR="00631203" w:rsidRDefault="0053259E" w:rsidP="00FC1A2E">
      <w:pPr>
        <w:pStyle w:val="Heading3"/>
        <w:spacing w:afterLines="60" w:after="144"/>
        <w:ind w:left="720" w:hanging="720"/>
      </w:pPr>
      <w:r w:rsidRPr="00631203">
        <w:t xml:space="preserve">The </w:t>
      </w:r>
      <w:bookmarkStart w:id="342" w:name="_Ref11402295"/>
      <w:r w:rsidRPr="00631203">
        <w:t xml:space="preserve">total Weighted Final Quality Score is combined with the Commercial Score to derive a Total Score for each Tender. The Tenderer’s Total Score will be calculated </w:t>
      </w:r>
      <w:r>
        <w:t xml:space="preserve">to two decimal places </w:t>
      </w:r>
      <w:r w:rsidRPr="00631203">
        <w:t xml:space="preserve">using </w:t>
      </w:r>
      <w:r w:rsidRPr="005E4B1E">
        <w:rPr>
          <w:b/>
        </w:rPr>
        <w:t xml:space="preserve">Table </w:t>
      </w:r>
      <w:r>
        <w:rPr>
          <w:b/>
        </w:rPr>
        <w:t>9</w:t>
      </w:r>
      <w:r w:rsidRPr="00631203">
        <w:t xml:space="preserve"> below</w:t>
      </w:r>
      <w:r w:rsidRPr="0079244B">
        <w:rPr>
          <w:b/>
        </w:rPr>
        <w:t>.</w:t>
      </w:r>
    </w:p>
    <w:p w14:paraId="51E715F7" w14:textId="77777777" w:rsidR="00F11106" w:rsidRPr="004D1FEB" w:rsidRDefault="0053259E" w:rsidP="00FC1A2E">
      <w:pPr>
        <w:pStyle w:val="Heading3"/>
        <w:spacing w:afterLines="60" w:after="144"/>
        <w:ind w:left="720" w:hanging="720"/>
      </w:pPr>
      <w:bookmarkStart w:id="343" w:name="_Table_9_"/>
      <w:bookmarkEnd w:id="343"/>
      <w:r>
        <w:t xml:space="preserve">The </w:t>
      </w:r>
      <w:r w:rsidRPr="004D1FEB">
        <w:t>Total Score will be used to rank Tenderers</w:t>
      </w:r>
      <w:r>
        <w:t xml:space="preserve">. </w:t>
      </w:r>
      <w:r w:rsidRPr="004D1FEB">
        <w:t>The following rules apply to the ranking process:</w:t>
      </w:r>
      <w:bookmarkEnd w:id="342"/>
    </w:p>
    <w:p w14:paraId="29428444" w14:textId="77777777" w:rsidR="00F11106" w:rsidRPr="004D1FEB" w:rsidRDefault="0053259E" w:rsidP="0053259E">
      <w:pPr>
        <w:pStyle w:val="Heading3"/>
        <w:numPr>
          <w:ilvl w:val="2"/>
          <w:numId w:val="51"/>
        </w:numPr>
        <w:spacing w:afterLines="60" w:after="144"/>
        <w:ind w:left="1843" w:hanging="720"/>
      </w:pPr>
      <w:r w:rsidRPr="004D1FEB">
        <w:t>Tenderers will be ranked from highest to lowest based on the Total Score</w:t>
      </w:r>
      <w:r>
        <w:t>;</w:t>
      </w:r>
    </w:p>
    <w:p w14:paraId="77D8EEE1" w14:textId="71D17390" w:rsidR="001C554B" w:rsidRDefault="0053259E" w:rsidP="0053259E">
      <w:pPr>
        <w:pStyle w:val="Heading3"/>
        <w:numPr>
          <w:ilvl w:val="2"/>
          <w:numId w:val="51"/>
        </w:numPr>
        <w:spacing w:afterLines="60" w:after="144"/>
        <w:ind w:left="1843" w:hanging="720"/>
      </w:pPr>
      <w:r>
        <w:t>i</w:t>
      </w:r>
      <w:r w:rsidRPr="004D1FEB">
        <w:t xml:space="preserve">f Tenderers are tied on the same score then the </w:t>
      </w:r>
      <w:r>
        <w:t>T</w:t>
      </w:r>
      <w:r w:rsidRPr="004D1FEB">
        <w:t xml:space="preserve">enderer with the highest total </w:t>
      </w:r>
      <w:r>
        <w:t>W</w:t>
      </w:r>
      <w:r w:rsidRPr="004D1FEB">
        <w:t xml:space="preserve">eighted </w:t>
      </w:r>
      <w:r>
        <w:t>F</w:t>
      </w:r>
      <w:r w:rsidRPr="004D1FEB">
        <w:t xml:space="preserve">inal </w:t>
      </w:r>
      <w:r>
        <w:t>Q</w:t>
      </w:r>
      <w:r w:rsidRPr="004D1FEB">
        <w:t xml:space="preserve">uality </w:t>
      </w:r>
      <w:r>
        <w:t>S</w:t>
      </w:r>
      <w:r w:rsidRPr="004D1FEB">
        <w:t xml:space="preserve">core, derived using </w:t>
      </w:r>
      <w:r>
        <w:fldChar w:fldCharType="begin"/>
      </w:r>
      <w:r>
        <w:instrText xml:space="preserve"> REF Table_8 \h </w:instrText>
      </w:r>
      <w:r>
        <w:fldChar w:fldCharType="separate"/>
      </w:r>
      <w:r w:rsidRPr="004733BB">
        <w:rPr>
          <w:b/>
        </w:rPr>
        <w:t xml:space="preserve">Table </w:t>
      </w:r>
      <w:r>
        <w:rPr>
          <w:b/>
        </w:rPr>
        <w:t>8</w:t>
      </w:r>
      <w:r>
        <w:fldChar w:fldCharType="end"/>
      </w:r>
      <w:r w:rsidRPr="004D1FEB">
        <w:t>, will take precedence</w:t>
      </w:r>
      <w:r>
        <w:t>;</w:t>
      </w:r>
    </w:p>
    <w:p w14:paraId="58512732" w14:textId="77777777" w:rsidR="00F11106" w:rsidRDefault="0053259E" w:rsidP="0053259E">
      <w:pPr>
        <w:pStyle w:val="Heading3"/>
        <w:numPr>
          <w:ilvl w:val="2"/>
          <w:numId w:val="51"/>
        </w:numPr>
        <w:spacing w:afterLines="60" w:after="144"/>
        <w:ind w:left="1843" w:hanging="720"/>
      </w:pPr>
      <w:r>
        <w:t>i</w:t>
      </w:r>
      <w:r w:rsidRPr="004D1FEB">
        <w:t xml:space="preserve">f Tenderers are still tied, then the Tenderer with the highest score for </w:t>
      </w:r>
      <w:r>
        <w:t xml:space="preserve">Quality </w:t>
      </w:r>
      <w:r w:rsidRPr="005729A1">
        <w:t>Question 4 will</w:t>
      </w:r>
      <w:r w:rsidRPr="004D1FEB">
        <w:t xml:space="preserve"> take precedence</w:t>
      </w:r>
      <w:r>
        <w:t>;</w:t>
      </w:r>
    </w:p>
    <w:p w14:paraId="3C5993F0" w14:textId="77777777" w:rsidR="00101D09" w:rsidRPr="004D1FEB" w:rsidRDefault="0053259E" w:rsidP="0053259E">
      <w:pPr>
        <w:pStyle w:val="Heading3"/>
        <w:numPr>
          <w:ilvl w:val="2"/>
          <w:numId w:val="51"/>
        </w:numPr>
        <w:spacing w:afterLines="60" w:after="144"/>
        <w:ind w:left="1843" w:hanging="720"/>
      </w:pPr>
      <w:r>
        <w:t>i</w:t>
      </w:r>
      <w:r w:rsidRPr="004D1FEB">
        <w:t xml:space="preserve">f Tenderers are still tied, then the Tenderer with the highest score for </w:t>
      </w:r>
      <w:r>
        <w:t xml:space="preserve">Quality </w:t>
      </w:r>
      <w:r w:rsidRPr="005729A1">
        <w:t xml:space="preserve">Question </w:t>
      </w:r>
      <w:r>
        <w:t>2</w:t>
      </w:r>
      <w:r w:rsidRPr="005729A1">
        <w:t xml:space="preserve"> will</w:t>
      </w:r>
      <w:r w:rsidRPr="004D1FEB">
        <w:t xml:space="preserve"> take precedence</w:t>
      </w:r>
      <w:r>
        <w:t xml:space="preserve">; </w:t>
      </w:r>
    </w:p>
    <w:p w14:paraId="538D31CE" w14:textId="77777777" w:rsidR="00101D09" w:rsidRPr="004D1FEB" w:rsidRDefault="0053259E" w:rsidP="0053259E">
      <w:pPr>
        <w:pStyle w:val="Heading3"/>
        <w:numPr>
          <w:ilvl w:val="2"/>
          <w:numId w:val="51"/>
        </w:numPr>
        <w:spacing w:afterLines="60" w:after="144"/>
        <w:ind w:left="1843" w:hanging="720"/>
      </w:pPr>
      <w:r>
        <w:lastRenderedPageBreak/>
        <w:t>i</w:t>
      </w:r>
      <w:r w:rsidRPr="004D1FEB">
        <w:t xml:space="preserve">f Tenderers are still tied, then the Tenderer with the highest score for </w:t>
      </w:r>
      <w:r>
        <w:t xml:space="preserve">Quality </w:t>
      </w:r>
      <w:r w:rsidRPr="005729A1">
        <w:t xml:space="preserve">Question </w:t>
      </w:r>
      <w:r>
        <w:t>3</w:t>
      </w:r>
      <w:r w:rsidRPr="005729A1">
        <w:t xml:space="preserve"> will</w:t>
      </w:r>
      <w:r w:rsidRPr="004D1FEB">
        <w:t xml:space="preserve"> take precedence</w:t>
      </w:r>
      <w:r>
        <w:t>;</w:t>
      </w:r>
    </w:p>
    <w:p w14:paraId="6ABCA0F2" w14:textId="77777777" w:rsidR="00F655D7" w:rsidRPr="004D1FEB" w:rsidRDefault="0053259E" w:rsidP="0053259E">
      <w:pPr>
        <w:pStyle w:val="Heading3"/>
        <w:numPr>
          <w:ilvl w:val="2"/>
          <w:numId w:val="51"/>
        </w:numPr>
        <w:spacing w:afterLines="60" w:after="144"/>
        <w:ind w:left="1843" w:hanging="720"/>
      </w:pPr>
      <w:r>
        <w:t>i</w:t>
      </w:r>
      <w:r w:rsidRPr="004D1FEB">
        <w:t xml:space="preserve">f Tenderers are still tied, then the Tenderer with the highest score for </w:t>
      </w:r>
      <w:r>
        <w:t xml:space="preserve">Quality </w:t>
      </w:r>
      <w:r w:rsidRPr="005729A1">
        <w:t xml:space="preserve">Question </w:t>
      </w:r>
      <w:r>
        <w:t>5</w:t>
      </w:r>
      <w:r w:rsidRPr="005729A1">
        <w:t xml:space="preserve"> will</w:t>
      </w:r>
      <w:r w:rsidRPr="004D1FEB">
        <w:t xml:space="preserve"> take precedence</w:t>
      </w:r>
      <w:r>
        <w:t>; and</w:t>
      </w:r>
    </w:p>
    <w:p w14:paraId="61776071" w14:textId="77777777" w:rsidR="00F655D7" w:rsidRPr="004D1FEB" w:rsidRDefault="0053259E" w:rsidP="0053259E">
      <w:pPr>
        <w:pStyle w:val="Heading3"/>
        <w:numPr>
          <w:ilvl w:val="2"/>
          <w:numId w:val="51"/>
        </w:numPr>
        <w:spacing w:afterLines="60" w:after="144"/>
        <w:ind w:left="1843" w:hanging="720"/>
      </w:pPr>
      <w:r>
        <w:t>i</w:t>
      </w:r>
      <w:r w:rsidRPr="004D1FEB">
        <w:t xml:space="preserve">f Tenderers are still tied, then the Tenderer with the highest score for </w:t>
      </w:r>
      <w:r>
        <w:t xml:space="preserve">Quality </w:t>
      </w:r>
      <w:r w:rsidRPr="005729A1">
        <w:t xml:space="preserve">Question </w:t>
      </w:r>
      <w:r>
        <w:t>1</w:t>
      </w:r>
      <w:r w:rsidRPr="005729A1">
        <w:t xml:space="preserve"> will</w:t>
      </w:r>
      <w:r w:rsidRPr="004D1FEB">
        <w:t xml:space="preserve"> take precedence.</w:t>
      </w:r>
    </w:p>
    <w:p w14:paraId="3BBBCAE8" w14:textId="77777777" w:rsidR="00DE2260" w:rsidRPr="008905D0" w:rsidRDefault="0053259E" w:rsidP="00FC1A2E">
      <w:pPr>
        <w:pStyle w:val="Heading3"/>
        <w:spacing w:afterLines="60" w:after="144"/>
        <w:ind w:left="720" w:hanging="720"/>
      </w:pPr>
      <w:r w:rsidRPr="004D1FEB">
        <w:t xml:space="preserve">The Tenderer who is ranked first following the application of the rules in </w:t>
      </w:r>
      <w:r>
        <w:t>section 7.7.2</w:t>
      </w:r>
      <w:r w:rsidRPr="004D1FEB">
        <w:t xml:space="preserve"> will be taken forward to Stage 7 - Selection </w:t>
      </w:r>
      <w:r w:rsidRPr="00DE2260">
        <w:t>Questionnaire.</w:t>
      </w:r>
    </w:p>
    <w:p w14:paraId="2E6409CA" w14:textId="77777777" w:rsidR="00904BAA" w:rsidRPr="004733BB" w:rsidRDefault="0053259E" w:rsidP="007D33FF">
      <w:pPr>
        <w:pStyle w:val="Heading3"/>
        <w:numPr>
          <w:ilvl w:val="0"/>
          <w:numId w:val="0"/>
        </w:numPr>
        <w:ind w:left="993"/>
        <w:rPr>
          <w:b/>
        </w:rPr>
      </w:pPr>
      <w:r w:rsidRPr="004733BB">
        <w:rPr>
          <w:b/>
        </w:rPr>
        <w:t xml:space="preserve">Table </w:t>
      </w:r>
      <w:r>
        <w:rPr>
          <w:b/>
        </w:rPr>
        <w:t>9</w:t>
      </w:r>
      <w:r w:rsidRPr="004733BB">
        <w:rPr>
          <w:b/>
        </w:rPr>
        <w:t xml:space="preserve"> </w:t>
      </w:r>
      <w:r>
        <w:rPr>
          <w:b/>
        </w:rPr>
        <w:tab/>
      </w:r>
      <w:r w:rsidRPr="00DE2260">
        <w:rPr>
          <w:b/>
        </w:rPr>
        <w:t>Total</w:t>
      </w:r>
      <w:r w:rsidRPr="004733BB">
        <w:rPr>
          <w:b/>
        </w:rPr>
        <w:t xml:space="preserve"> </w:t>
      </w:r>
      <w:r w:rsidRPr="00DE2260">
        <w:rPr>
          <w:b/>
        </w:rPr>
        <w:t>S</w:t>
      </w:r>
      <w:r w:rsidRPr="004733BB">
        <w:rPr>
          <w:b/>
        </w:rPr>
        <w:t>core calculation</w:t>
      </w:r>
    </w:p>
    <w:tbl>
      <w:tblPr>
        <w:tblStyle w:val="TableGrid"/>
        <w:tblW w:w="4877" w:type="pct"/>
        <w:tblInd w:w="562" w:type="dxa"/>
        <w:tblLook w:val="04A0" w:firstRow="1" w:lastRow="0" w:firstColumn="1" w:lastColumn="0" w:noHBand="0" w:noVBand="1"/>
      </w:tblPr>
      <w:tblGrid>
        <w:gridCol w:w="1417"/>
        <w:gridCol w:w="1561"/>
        <w:gridCol w:w="1418"/>
        <w:gridCol w:w="1699"/>
        <w:gridCol w:w="1418"/>
        <w:gridCol w:w="1282"/>
      </w:tblGrid>
      <w:tr w:rsidR="00206738" w14:paraId="1B60D2F4" w14:textId="77777777" w:rsidTr="00206738">
        <w:trPr>
          <w:cnfStyle w:val="100000000000" w:firstRow="1" w:lastRow="0" w:firstColumn="0" w:lastColumn="0" w:oddVBand="0" w:evenVBand="0" w:oddHBand="0" w:evenHBand="0" w:firstRowFirstColumn="0" w:firstRowLastColumn="0" w:lastRowFirstColumn="0" w:lastRowLastColumn="0"/>
          <w:cantSplit/>
          <w:trHeight w:val="569"/>
        </w:trPr>
        <w:tc>
          <w:tcPr>
            <w:tcW w:w="805" w:type="pct"/>
            <w:shd w:val="clear" w:color="auto" w:fill="006A83" w:themeFill="accent3" w:themeFillShade="BF"/>
          </w:tcPr>
          <w:p w14:paraId="4ED84640" w14:textId="77777777" w:rsidR="005E4B1E" w:rsidRPr="005E4B1E" w:rsidRDefault="0076029A" w:rsidP="00E71904">
            <w:pPr>
              <w:keepLines/>
              <w:spacing w:line="360" w:lineRule="auto"/>
              <w:rPr>
                <w:rFonts w:eastAsia="Times New Roman" w:cs="Arial"/>
                <w:b/>
                <w:iCs/>
                <w:color w:val="FFFFFF" w:themeColor="background1"/>
                <w:szCs w:val="20"/>
              </w:rPr>
            </w:pPr>
          </w:p>
        </w:tc>
        <w:tc>
          <w:tcPr>
            <w:tcW w:w="887" w:type="pct"/>
            <w:shd w:val="clear" w:color="auto" w:fill="006A83" w:themeFill="accent3" w:themeFillShade="BF"/>
          </w:tcPr>
          <w:p w14:paraId="5A0BE41C" w14:textId="77777777" w:rsidR="00911CBD" w:rsidRDefault="0053259E" w:rsidP="00911CBD">
            <w:pPr>
              <w:keepLines/>
              <w:spacing w:line="360" w:lineRule="auto"/>
              <w:ind w:left="-114" w:right="-109"/>
              <w:rPr>
                <w:rFonts w:eastAsia="Times New Roman" w:cs="Arial"/>
                <w:b/>
                <w:iCs/>
                <w:color w:val="FFFFFF" w:themeColor="background1"/>
                <w:szCs w:val="20"/>
              </w:rPr>
            </w:pPr>
            <w:r w:rsidRPr="005E4B1E">
              <w:rPr>
                <w:rFonts w:eastAsia="Times New Roman" w:cs="Arial"/>
                <w:b/>
                <w:iCs/>
                <w:color w:val="FFFFFF" w:themeColor="background1"/>
                <w:szCs w:val="20"/>
              </w:rPr>
              <w:t xml:space="preserve">Total Weighted Final Quality Score </w:t>
            </w:r>
          </w:p>
          <w:p w14:paraId="153ADE5E" w14:textId="77777777" w:rsidR="005E4B1E" w:rsidRPr="005E4B1E" w:rsidRDefault="0053259E" w:rsidP="003B7B38">
            <w:pPr>
              <w:keepLines/>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 xml:space="preserve"> (/100)</w:t>
            </w:r>
            <w:r>
              <w:rPr>
                <w:rFonts w:eastAsia="Times New Roman" w:cs="Arial"/>
                <w:b/>
                <w:iCs/>
                <w:color w:val="FFFFFF" w:themeColor="background1"/>
                <w:szCs w:val="20"/>
              </w:rPr>
              <w:br/>
            </w:r>
            <w:r w:rsidRPr="005E4B1E">
              <w:rPr>
                <w:rFonts w:eastAsia="Times New Roman" w:cs="Arial"/>
                <w:b/>
                <w:iCs/>
                <w:color w:val="FFFFFF" w:themeColor="background1"/>
                <w:szCs w:val="20"/>
              </w:rPr>
              <w:t>(i)</w:t>
            </w:r>
          </w:p>
        </w:tc>
        <w:tc>
          <w:tcPr>
            <w:tcW w:w="806" w:type="pct"/>
            <w:shd w:val="clear" w:color="auto" w:fill="006A83" w:themeFill="accent3" w:themeFillShade="BF"/>
          </w:tcPr>
          <w:p w14:paraId="0E71679C" w14:textId="77777777" w:rsidR="005E4B1E" w:rsidRPr="005E4B1E" w:rsidRDefault="0053259E" w:rsidP="00911CBD">
            <w:pPr>
              <w:keepLines/>
              <w:spacing w:line="360" w:lineRule="auto"/>
              <w:ind w:left="-115" w:right="-117"/>
              <w:rPr>
                <w:rFonts w:eastAsia="Times New Roman" w:cs="Arial"/>
                <w:b/>
                <w:iCs/>
                <w:color w:val="FFFFFF" w:themeColor="background1"/>
                <w:szCs w:val="20"/>
              </w:rPr>
            </w:pPr>
            <w:r w:rsidRPr="005E4B1E">
              <w:rPr>
                <w:rFonts w:eastAsia="Times New Roman" w:cs="Arial"/>
                <w:b/>
                <w:iCs/>
                <w:color w:val="FFFFFF" w:themeColor="background1"/>
                <w:szCs w:val="20"/>
              </w:rPr>
              <w:t xml:space="preserve">Commercial Score </w:t>
            </w:r>
            <w:r>
              <w:rPr>
                <w:rFonts w:eastAsia="Times New Roman" w:cs="Arial"/>
                <w:b/>
                <w:iCs/>
                <w:color w:val="FFFFFF" w:themeColor="background1"/>
                <w:szCs w:val="20"/>
              </w:rPr>
              <w:br/>
            </w:r>
            <w:r w:rsidRPr="005E4B1E">
              <w:rPr>
                <w:rFonts w:eastAsia="Times New Roman" w:cs="Arial"/>
                <w:b/>
                <w:iCs/>
                <w:color w:val="FFFFFF" w:themeColor="background1"/>
                <w:szCs w:val="20"/>
              </w:rPr>
              <w:t>(/100)</w:t>
            </w:r>
            <w:r>
              <w:rPr>
                <w:rFonts w:eastAsia="Times New Roman" w:cs="Arial"/>
                <w:b/>
                <w:iCs/>
                <w:color w:val="FFFFFF" w:themeColor="background1"/>
                <w:szCs w:val="20"/>
              </w:rPr>
              <w:br/>
            </w:r>
            <w:r>
              <w:rPr>
                <w:rFonts w:eastAsia="Times New Roman" w:cs="Arial"/>
                <w:b/>
                <w:iCs/>
                <w:color w:val="FFFFFF" w:themeColor="background1"/>
                <w:szCs w:val="20"/>
              </w:rPr>
              <w:br/>
            </w:r>
            <w:r w:rsidRPr="005E4B1E">
              <w:rPr>
                <w:rFonts w:eastAsia="Times New Roman" w:cs="Arial"/>
                <w:b/>
                <w:iCs/>
                <w:color w:val="FFFFFF" w:themeColor="background1"/>
                <w:szCs w:val="20"/>
              </w:rPr>
              <w:t>(ii)</w:t>
            </w:r>
          </w:p>
        </w:tc>
        <w:tc>
          <w:tcPr>
            <w:tcW w:w="966" w:type="pct"/>
            <w:shd w:val="clear" w:color="auto" w:fill="006A83" w:themeFill="accent3" w:themeFillShade="BF"/>
          </w:tcPr>
          <w:p w14:paraId="2FA08CA3" w14:textId="77777777" w:rsidR="005E4B1E" w:rsidRPr="006D6A23" w:rsidRDefault="0053259E" w:rsidP="00911CBD">
            <w:pPr>
              <w:keepLines/>
              <w:spacing w:line="360" w:lineRule="auto"/>
              <w:ind w:left="-107" w:right="-108"/>
              <w:rPr>
                <w:rFonts w:eastAsia="Times New Roman" w:cs="Arial"/>
                <w:b/>
                <w:iCs/>
                <w:color w:val="FFFFFF" w:themeColor="background1"/>
                <w:szCs w:val="20"/>
              </w:rPr>
            </w:pPr>
            <w:r>
              <w:rPr>
                <w:rFonts w:eastAsia="Times New Roman" w:cs="Arial"/>
                <w:b/>
                <w:iCs/>
                <w:color w:val="FFFFFF" w:themeColor="background1"/>
                <w:szCs w:val="20"/>
              </w:rPr>
              <w:t>70</w:t>
            </w:r>
            <w:r w:rsidRPr="006D6A23">
              <w:rPr>
                <w:rFonts w:eastAsia="Times New Roman" w:cs="Arial"/>
                <w:b/>
                <w:iCs/>
                <w:color w:val="FFFFFF" w:themeColor="background1"/>
                <w:szCs w:val="20"/>
              </w:rPr>
              <w:t xml:space="preserve">% Total Weighted Final Quality Score </w:t>
            </w:r>
          </w:p>
          <w:p w14:paraId="3D400F33" w14:textId="77777777" w:rsidR="005E4B1E" w:rsidRDefault="0076029A" w:rsidP="006D6A23">
            <w:pPr>
              <w:keepLines/>
              <w:spacing w:line="360" w:lineRule="auto"/>
              <w:rPr>
                <w:color w:val="FFFFFF" w:themeColor="background1"/>
              </w:rPr>
            </w:pPr>
          </w:p>
          <w:p w14:paraId="5D93E407" w14:textId="77777777" w:rsidR="00911CBD" w:rsidRPr="005E4B1E" w:rsidRDefault="0053259E" w:rsidP="003B7B38">
            <w:pPr>
              <w:keepLines/>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(iii)</w:t>
            </w:r>
          </w:p>
        </w:tc>
        <w:tc>
          <w:tcPr>
            <w:tcW w:w="806" w:type="pct"/>
            <w:shd w:val="clear" w:color="auto" w:fill="006A83" w:themeFill="accent3" w:themeFillShade="BF"/>
          </w:tcPr>
          <w:p w14:paraId="0D9FCBD8" w14:textId="77777777" w:rsidR="005E4B1E" w:rsidRPr="006D6A23" w:rsidRDefault="0053259E" w:rsidP="00D511D9">
            <w:pPr>
              <w:keepLines/>
              <w:spacing w:line="360" w:lineRule="auto"/>
              <w:ind w:left="-116" w:right="-115"/>
              <w:rPr>
                <w:rFonts w:eastAsia="Times New Roman" w:cs="Arial"/>
                <w:b/>
                <w:iCs/>
                <w:color w:val="FFFFFF" w:themeColor="background1"/>
                <w:szCs w:val="20"/>
              </w:rPr>
            </w:pPr>
            <w:r>
              <w:rPr>
                <w:rFonts w:eastAsia="Times New Roman" w:cs="Arial"/>
                <w:b/>
                <w:iCs/>
                <w:color w:val="FFFFFF" w:themeColor="background1"/>
                <w:szCs w:val="20"/>
              </w:rPr>
              <w:t>30</w:t>
            </w:r>
            <w:r w:rsidRPr="006D6A23">
              <w:rPr>
                <w:rFonts w:eastAsia="Times New Roman" w:cs="Arial"/>
                <w:b/>
                <w:iCs/>
                <w:color w:val="FFFFFF" w:themeColor="background1"/>
                <w:szCs w:val="20"/>
              </w:rPr>
              <w:t>% Commercial Score</w:t>
            </w:r>
          </w:p>
          <w:p w14:paraId="465BD524" w14:textId="77777777" w:rsidR="005E4B1E" w:rsidRDefault="0076029A" w:rsidP="00D511D9">
            <w:pPr>
              <w:keepLines/>
              <w:spacing w:line="360" w:lineRule="auto"/>
              <w:rPr>
                <w:color w:val="FFFFFF" w:themeColor="background1"/>
              </w:rPr>
            </w:pPr>
          </w:p>
          <w:p w14:paraId="4C0C9E58" w14:textId="77777777" w:rsidR="00911CBD" w:rsidRPr="005E4B1E" w:rsidRDefault="0053259E" w:rsidP="003B7B38">
            <w:pPr>
              <w:keepLines/>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(iv)</w:t>
            </w:r>
          </w:p>
        </w:tc>
        <w:tc>
          <w:tcPr>
            <w:tcW w:w="729" w:type="pct"/>
            <w:shd w:val="clear" w:color="auto" w:fill="006A83" w:themeFill="accent3" w:themeFillShade="BF"/>
          </w:tcPr>
          <w:p w14:paraId="1B236EC3" w14:textId="77777777" w:rsidR="005E4B1E" w:rsidRPr="005E4B1E" w:rsidRDefault="0053259E" w:rsidP="00911CBD">
            <w:pPr>
              <w:keepLines/>
              <w:spacing w:line="360" w:lineRule="auto"/>
              <w:ind w:left="-109" w:right="-100"/>
              <w:rPr>
                <w:rFonts w:eastAsia="Times New Roman" w:cs="Arial"/>
                <w:b/>
                <w:iCs/>
                <w:color w:val="FFFFFF" w:themeColor="background1"/>
                <w:szCs w:val="20"/>
              </w:rPr>
            </w:pPr>
            <w:r w:rsidRPr="005E4B1E">
              <w:rPr>
                <w:rFonts w:eastAsia="Times New Roman" w:cs="Arial"/>
                <w:b/>
                <w:iCs/>
                <w:color w:val="FFFFFF" w:themeColor="background1"/>
                <w:szCs w:val="20"/>
              </w:rPr>
              <w:t>Total Score</w:t>
            </w:r>
          </w:p>
          <w:p w14:paraId="395CEBAF" w14:textId="77777777" w:rsidR="005E4B1E" w:rsidRPr="005E4B1E" w:rsidRDefault="0053259E" w:rsidP="003B7B38">
            <w:pPr>
              <w:keepLines/>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 xml:space="preserve"> (/100)</w:t>
            </w:r>
          </w:p>
          <w:p w14:paraId="3CCA5EEF" w14:textId="77777777" w:rsidR="00911CBD" w:rsidRDefault="0076029A" w:rsidP="003B7B38">
            <w:pPr>
              <w:keepLines/>
              <w:spacing w:line="360" w:lineRule="auto"/>
              <w:rPr>
                <w:color w:val="FFFFFF" w:themeColor="background1"/>
              </w:rPr>
            </w:pPr>
          </w:p>
          <w:p w14:paraId="3AA8BFCE" w14:textId="77777777" w:rsidR="005E4B1E" w:rsidRDefault="0053259E" w:rsidP="003B7B38">
            <w:pPr>
              <w:keepLines/>
              <w:spacing w:line="360" w:lineRule="auto"/>
              <w:rPr>
                <w:color w:val="FFFFFF" w:themeColor="background1"/>
              </w:rPr>
            </w:pPr>
            <w:r w:rsidRPr="005E4B1E">
              <w:rPr>
                <w:color w:val="FFFFFF" w:themeColor="background1"/>
              </w:rPr>
              <w:t>(iii)+(iv)</w:t>
            </w:r>
          </w:p>
          <w:p w14:paraId="76D31886" w14:textId="77777777" w:rsidR="00911CBD" w:rsidRPr="005E4B1E" w:rsidRDefault="0053259E" w:rsidP="003B7B38">
            <w:pPr>
              <w:keepLines/>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(v)</w:t>
            </w:r>
          </w:p>
        </w:tc>
      </w:tr>
      <w:tr w:rsidR="00206738" w14:paraId="6D563BDE" w14:textId="77777777" w:rsidTr="00206738">
        <w:tblPrEx>
          <w:tblCellMar>
            <w:left w:w="108" w:type="dxa"/>
            <w:right w:w="108" w:type="dxa"/>
          </w:tblCellMar>
        </w:tblPrEx>
        <w:trPr>
          <w:cantSplit/>
          <w:trHeight w:hRule="exact" w:val="397"/>
        </w:trPr>
        <w:tc>
          <w:tcPr>
            <w:tcW w:w="805" w:type="pct"/>
          </w:tcPr>
          <w:p w14:paraId="6C89A14C" w14:textId="77777777" w:rsidR="005E4B1E" w:rsidRPr="0024023C" w:rsidRDefault="0053259E" w:rsidP="00E71904">
            <w:pPr>
              <w:keepLines/>
              <w:spacing w:before="40" w:line="360" w:lineRule="auto"/>
              <w:jc w:val="both"/>
              <w:outlineLvl w:val="3"/>
              <w:rPr>
                <w:rFonts w:eastAsia="Times New Roman" w:cs="Arial"/>
                <w:b/>
                <w:iCs/>
                <w:szCs w:val="20"/>
              </w:rPr>
            </w:pPr>
            <w:r>
              <w:rPr>
                <w:rFonts w:eastAsia="Times New Roman" w:cs="Arial"/>
                <w:b/>
                <w:iCs/>
                <w:szCs w:val="20"/>
              </w:rPr>
              <w:t>Tenderer A</w:t>
            </w:r>
          </w:p>
        </w:tc>
        <w:tc>
          <w:tcPr>
            <w:tcW w:w="887" w:type="pct"/>
          </w:tcPr>
          <w:p w14:paraId="76FDC576" w14:textId="77777777" w:rsidR="005E4B1E" w:rsidRPr="0024023C" w:rsidRDefault="0076029A" w:rsidP="00E71904">
            <w:pPr>
              <w:keepLines/>
              <w:spacing w:before="40" w:beforeAutospacing="0" w:afterAutospacing="0" w:line="360" w:lineRule="auto"/>
              <w:jc w:val="both"/>
              <w:outlineLvl w:val="3"/>
              <w:rPr>
                <w:rFonts w:eastAsia="Times New Roman" w:cs="Arial"/>
                <w:b/>
                <w:iCs/>
                <w:szCs w:val="20"/>
              </w:rPr>
            </w:pPr>
          </w:p>
        </w:tc>
        <w:tc>
          <w:tcPr>
            <w:tcW w:w="806" w:type="pct"/>
          </w:tcPr>
          <w:p w14:paraId="008D2C98" w14:textId="77777777" w:rsidR="005E4B1E" w:rsidRPr="0024023C" w:rsidRDefault="0076029A" w:rsidP="00E71904">
            <w:pPr>
              <w:keepLines/>
              <w:spacing w:before="40" w:beforeAutospacing="0" w:afterAutospacing="0" w:line="360" w:lineRule="auto"/>
              <w:jc w:val="both"/>
              <w:outlineLvl w:val="3"/>
              <w:rPr>
                <w:rFonts w:eastAsia="Times New Roman" w:cs="Arial"/>
                <w:b/>
                <w:iCs/>
                <w:szCs w:val="20"/>
              </w:rPr>
            </w:pPr>
          </w:p>
        </w:tc>
        <w:tc>
          <w:tcPr>
            <w:tcW w:w="966" w:type="pct"/>
          </w:tcPr>
          <w:p w14:paraId="42F465E9" w14:textId="77777777" w:rsidR="005E4B1E" w:rsidRPr="0024023C" w:rsidRDefault="0076029A" w:rsidP="00E71904">
            <w:pPr>
              <w:keepLines/>
              <w:spacing w:before="40" w:beforeAutospacing="0" w:afterAutospacing="0" w:line="360" w:lineRule="auto"/>
              <w:jc w:val="both"/>
              <w:outlineLvl w:val="3"/>
              <w:rPr>
                <w:rFonts w:eastAsia="Times New Roman" w:cs="Arial"/>
                <w:b/>
                <w:iCs/>
                <w:szCs w:val="20"/>
              </w:rPr>
            </w:pPr>
          </w:p>
        </w:tc>
        <w:tc>
          <w:tcPr>
            <w:tcW w:w="806" w:type="pct"/>
          </w:tcPr>
          <w:p w14:paraId="34F6794F" w14:textId="77777777" w:rsidR="005E4B1E" w:rsidRPr="0024023C" w:rsidRDefault="0076029A" w:rsidP="00E71904">
            <w:pPr>
              <w:keepLines/>
              <w:spacing w:before="40" w:beforeAutospacing="0" w:afterAutospacing="0" w:line="360" w:lineRule="auto"/>
              <w:jc w:val="both"/>
              <w:outlineLvl w:val="3"/>
              <w:rPr>
                <w:rFonts w:eastAsia="Times New Roman" w:cs="Arial"/>
                <w:b/>
                <w:iCs/>
                <w:szCs w:val="20"/>
              </w:rPr>
            </w:pPr>
          </w:p>
        </w:tc>
        <w:tc>
          <w:tcPr>
            <w:tcW w:w="729" w:type="pct"/>
          </w:tcPr>
          <w:p w14:paraId="6E988C96" w14:textId="77777777" w:rsidR="005E4B1E" w:rsidRPr="0024023C" w:rsidRDefault="0076029A" w:rsidP="00E71904">
            <w:pPr>
              <w:keepLines/>
              <w:spacing w:before="40" w:beforeAutospacing="0" w:afterAutospacing="0" w:line="360" w:lineRule="auto"/>
              <w:jc w:val="both"/>
              <w:outlineLvl w:val="3"/>
              <w:rPr>
                <w:rFonts w:eastAsia="Times New Roman" w:cs="Arial"/>
                <w:b/>
                <w:iCs/>
                <w:szCs w:val="20"/>
              </w:rPr>
            </w:pPr>
          </w:p>
        </w:tc>
      </w:tr>
      <w:tr w:rsidR="00206738" w14:paraId="1D55689A" w14:textId="77777777" w:rsidTr="00206738">
        <w:tblPrEx>
          <w:tblCellMar>
            <w:left w:w="108" w:type="dxa"/>
            <w:right w:w="108" w:type="dxa"/>
          </w:tblCellMar>
        </w:tblPrEx>
        <w:trPr>
          <w:cantSplit/>
          <w:trHeight w:hRule="exact" w:val="397"/>
        </w:trPr>
        <w:tc>
          <w:tcPr>
            <w:tcW w:w="805" w:type="pct"/>
          </w:tcPr>
          <w:p w14:paraId="2043AAB6" w14:textId="77777777" w:rsidR="00911CBD" w:rsidRPr="0024023C" w:rsidRDefault="0053259E" w:rsidP="00E71904">
            <w:pPr>
              <w:keepLines/>
              <w:spacing w:before="40" w:line="360" w:lineRule="auto"/>
              <w:jc w:val="both"/>
              <w:outlineLvl w:val="3"/>
              <w:rPr>
                <w:rFonts w:eastAsia="Times New Roman" w:cs="Arial"/>
                <w:b/>
                <w:iCs/>
                <w:szCs w:val="20"/>
              </w:rPr>
            </w:pPr>
            <w:r>
              <w:rPr>
                <w:rFonts w:eastAsia="Times New Roman" w:cs="Arial"/>
                <w:b/>
                <w:iCs/>
                <w:szCs w:val="20"/>
              </w:rPr>
              <w:t>Tenderer B</w:t>
            </w:r>
          </w:p>
        </w:tc>
        <w:tc>
          <w:tcPr>
            <w:tcW w:w="887" w:type="pct"/>
          </w:tcPr>
          <w:p w14:paraId="5EF8D3B8" w14:textId="77777777" w:rsidR="00911CBD" w:rsidRPr="0024023C" w:rsidRDefault="0076029A" w:rsidP="00E71904">
            <w:pPr>
              <w:keepLines/>
              <w:spacing w:before="40" w:line="360" w:lineRule="auto"/>
              <w:jc w:val="both"/>
              <w:outlineLvl w:val="3"/>
              <w:rPr>
                <w:rFonts w:eastAsia="Times New Roman" w:cs="Arial"/>
                <w:b/>
                <w:iCs/>
                <w:szCs w:val="20"/>
              </w:rPr>
            </w:pPr>
          </w:p>
        </w:tc>
        <w:tc>
          <w:tcPr>
            <w:tcW w:w="806" w:type="pct"/>
          </w:tcPr>
          <w:p w14:paraId="0ADF1E40" w14:textId="77777777" w:rsidR="00911CBD" w:rsidRPr="0024023C" w:rsidRDefault="0076029A" w:rsidP="00E71904">
            <w:pPr>
              <w:keepLines/>
              <w:spacing w:before="40" w:line="360" w:lineRule="auto"/>
              <w:jc w:val="both"/>
              <w:outlineLvl w:val="3"/>
              <w:rPr>
                <w:rFonts w:eastAsia="Times New Roman" w:cs="Arial"/>
                <w:b/>
                <w:iCs/>
                <w:szCs w:val="20"/>
              </w:rPr>
            </w:pPr>
          </w:p>
        </w:tc>
        <w:tc>
          <w:tcPr>
            <w:tcW w:w="966" w:type="pct"/>
          </w:tcPr>
          <w:p w14:paraId="2C984003" w14:textId="77777777" w:rsidR="00911CBD" w:rsidRPr="0024023C" w:rsidRDefault="0076029A" w:rsidP="00E71904">
            <w:pPr>
              <w:keepLines/>
              <w:spacing w:before="40" w:line="360" w:lineRule="auto"/>
              <w:jc w:val="both"/>
              <w:outlineLvl w:val="3"/>
              <w:rPr>
                <w:rFonts w:eastAsia="Times New Roman" w:cs="Arial"/>
                <w:b/>
                <w:iCs/>
                <w:szCs w:val="20"/>
              </w:rPr>
            </w:pPr>
          </w:p>
        </w:tc>
        <w:tc>
          <w:tcPr>
            <w:tcW w:w="806" w:type="pct"/>
          </w:tcPr>
          <w:p w14:paraId="67DC86DC" w14:textId="77777777" w:rsidR="00911CBD" w:rsidRPr="0024023C" w:rsidRDefault="0076029A" w:rsidP="00E71904">
            <w:pPr>
              <w:keepLines/>
              <w:spacing w:before="40" w:line="360" w:lineRule="auto"/>
              <w:jc w:val="both"/>
              <w:outlineLvl w:val="3"/>
              <w:rPr>
                <w:rFonts w:eastAsia="Times New Roman" w:cs="Arial"/>
                <w:b/>
                <w:iCs/>
                <w:szCs w:val="20"/>
              </w:rPr>
            </w:pPr>
          </w:p>
        </w:tc>
        <w:tc>
          <w:tcPr>
            <w:tcW w:w="729" w:type="pct"/>
          </w:tcPr>
          <w:p w14:paraId="122E829C" w14:textId="77777777" w:rsidR="00911CBD" w:rsidRPr="0024023C" w:rsidRDefault="0076029A" w:rsidP="00E71904">
            <w:pPr>
              <w:keepLines/>
              <w:spacing w:before="40" w:line="360" w:lineRule="auto"/>
              <w:jc w:val="both"/>
              <w:outlineLvl w:val="3"/>
              <w:rPr>
                <w:rFonts w:eastAsia="Times New Roman" w:cs="Arial"/>
                <w:b/>
                <w:iCs/>
                <w:szCs w:val="20"/>
              </w:rPr>
            </w:pPr>
          </w:p>
        </w:tc>
      </w:tr>
      <w:tr w:rsidR="00206738" w14:paraId="4F3E810F" w14:textId="77777777" w:rsidTr="00206738">
        <w:tblPrEx>
          <w:tblCellMar>
            <w:left w:w="108" w:type="dxa"/>
            <w:right w:w="108" w:type="dxa"/>
          </w:tblCellMar>
        </w:tblPrEx>
        <w:trPr>
          <w:cantSplit/>
          <w:trHeight w:hRule="exact" w:val="397"/>
        </w:trPr>
        <w:tc>
          <w:tcPr>
            <w:tcW w:w="805" w:type="pct"/>
          </w:tcPr>
          <w:p w14:paraId="709A8BD2" w14:textId="77777777" w:rsidR="00911CBD" w:rsidRPr="0024023C" w:rsidRDefault="0053259E" w:rsidP="00E71904">
            <w:pPr>
              <w:keepLines/>
              <w:spacing w:before="40" w:line="360" w:lineRule="auto"/>
              <w:jc w:val="both"/>
              <w:outlineLvl w:val="3"/>
              <w:rPr>
                <w:rFonts w:eastAsia="Times New Roman" w:cs="Arial"/>
                <w:b/>
                <w:iCs/>
                <w:szCs w:val="20"/>
              </w:rPr>
            </w:pPr>
            <w:r>
              <w:rPr>
                <w:rFonts w:eastAsia="Times New Roman" w:cs="Arial"/>
                <w:b/>
                <w:iCs/>
                <w:szCs w:val="20"/>
              </w:rPr>
              <w:t>Tenderer C</w:t>
            </w:r>
          </w:p>
        </w:tc>
        <w:tc>
          <w:tcPr>
            <w:tcW w:w="887" w:type="pct"/>
          </w:tcPr>
          <w:p w14:paraId="73F2FA1C" w14:textId="77777777" w:rsidR="00911CBD" w:rsidRPr="0024023C" w:rsidRDefault="0076029A" w:rsidP="00E71904">
            <w:pPr>
              <w:keepLines/>
              <w:spacing w:before="40" w:line="360" w:lineRule="auto"/>
              <w:jc w:val="both"/>
              <w:outlineLvl w:val="3"/>
              <w:rPr>
                <w:rFonts w:eastAsia="Times New Roman" w:cs="Arial"/>
                <w:b/>
                <w:iCs/>
                <w:szCs w:val="20"/>
              </w:rPr>
            </w:pPr>
          </w:p>
        </w:tc>
        <w:tc>
          <w:tcPr>
            <w:tcW w:w="806" w:type="pct"/>
          </w:tcPr>
          <w:p w14:paraId="4B720A12" w14:textId="77777777" w:rsidR="00911CBD" w:rsidRPr="0024023C" w:rsidRDefault="0076029A" w:rsidP="00E71904">
            <w:pPr>
              <w:keepLines/>
              <w:spacing w:before="40" w:line="360" w:lineRule="auto"/>
              <w:jc w:val="both"/>
              <w:outlineLvl w:val="3"/>
              <w:rPr>
                <w:rFonts w:eastAsia="Times New Roman" w:cs="Arial"/>
                <w:b/>
                <w:iCs/>
                <w:szCs w:val="20"/>
              </w:rPr>
            </w:pPr>
          </w:p>
        </w:tc>
        <w:tc>
          <w:tcPr>
            <w:tcW w:w="966" w:type="pct"/>
          </w:tcPr>
          <w:p w14:paraId="70F91ECA" w14:textId="77777777" w:rsidR="00911CBD" w:rsidRPr="0024023C" w:rsidRDefault="0076029A" w:rsidP="00E71904">
            <w:pPr>
              <w:keepLines/>
              <w:spacing w:before="40" w:line="360" w:lineRule="auto"/>
              <w:jc w:val="both"/>
              <w:outlineLvl w:val="3"/>
              <w:rPr>
                <w:rFonts w:eastAsia="Times New Roman" w:cs="Arial"/>
                <w:b/>
                <w:iCs/>
                <w:szCs w:val="20"/>
              </w:rPr>
            </w:pPr>
          </w:p>
        </w:tc>
        <w:tc>
          <w:tcPr>
            <w:tcW w:w="806" w:type="pct"/>
          </w:tcPr>
          <w:p w14:paraId="201F2BD0" w14:textId="77777777" w:rsidR="00911CBD" w:rsidRPr="0024023C" w:rsidRDefault="0076029A" w:rsidP="00E71904">
            <w:pPr>
              <w:keepLines/>
              <w:spacing w:before="40" w:line="360" w:lineRule="auto"/>
              <w:jc w:val="both"/>
              <w:outlineLvl w:val="3"/>
              <w:rPr>
                <w:rFonts w:eastAsia="Times New Roman" w:cs="Arial"/>
                <w:b/>
                <w:iCs/>
                <w:szCs w:val="20"/>
              </w:rPr>
            </w:pPr>
          </w:p>
        </w:tc>
        <w:tc>
          <w:tcPr>
            <w:tcW w:w="729" w:type="pct"/>
          </w:tcPr>
          <w:p w14:paraId="66E08AED" w14:textId="77777777" w:rsidR="00911CBD" w:rsidRPr="0024023C" w:rsidRDefault="0076029A" w:rsidP="00E71904">
            <w:pPr>
              <w:keepLines/>
              <w:spacing w:before="40" w:line="360" w:lineRule="auto"/>
              <w:jc w:val="both"/>
              <w:outlineLvl w:val="3"/>
              <w:rPr>
                <w:rFonts w:eastAsia="Times New Roman" w:cs="Arial"/>
                <w:b/>
                <w:iCs/>
                <w:szCs w:val="20"/>
              </w:rPr>
            </w:pPr>
          </w:p>
        </w:tc>
      </w:tr>
    </w:tbl>
    <w:p w14:paraId="2BEA09EC" w14:textId="77777777" w:rsidR="008905D0" w:rsidRDefault="0076029A" w:rsidP="008905D0">
      <w:pPr>
        <w:pStyle w:val="Heading2"/>
        <w:numPr>
          <w:ilvl w:val="0"/>
          <w:numId w:val="0"/>
        </w:numPr>
        <w:ind w:left="1134"/>
        <w:jc w:val="both"/>
      </w:pPr>
      <w:bookmarkStart w:id="344" w:name="_Toc4407609"/>
      <w:bookmarkStart w:id="345" w:name="_Toc8405859"/>
      <w:bookmarkStart w:id="346" w:name="_Toc9098214"/>
      <w:bookmarkStart w:id="347" w:name="_Toc10385647"/>
      <w:bookmarkStart w:id="348" w:name="_Toc14784061"/>
    </w:p>
    <w:p w14:paraId="4C8B64AC" w14:textId="77777777" w:rsidR="00464D62" w:rsidRDefault="0053259E" w:rsidP="00FC1A2E">
      <w:pPr>
        <w:pStyle w:val="Heading2"/>
        <w:spacing w:afterLines="60" w:after="144" w:line="360" w:lineRule="auto"/>
        <w:ind w:left="720" w:hanging="720"/>
      </w:pPr>
      <w:bookmarkStart w:id="349" w:name="_Toc67038600"/>
      <w:bookmarkStart w:id="350" w:name="_Toc67038774"/>
      <w:bookmarkStart w:id="351" w:name="_Toc67038861"/>
      <w:bookmarkStart w:id="352" w:name="_Toc67038942"/>
      <w:bookmarkStart w:id="353" w:name="_Toc67047749"/>
      <w:bookmarkStart w:id="354" w:name="_Toc67379125"/>
      <w:bookmarkStart w:id="355" w:name="_Toc67038613"/>
      <w:bookmarkStart w:id="356" w:name="_Toc67038787"/>
      <w:bookmarkStart w:id="357" w:name="_Toc67038874"/>
      <w:bookmarkStart w:id="358" w:name="_Toc67038955"/>
      <w:bookmarkStart w:id="359" w:name="_Toc67047762"/>
      <w:bookmarkStart w:id="360" w:name="_Toc67379138"/>
      <w:bookmarkStart w:id="361" w:name="_Toc67038620"/>
      <w:bookmarkStart w:id="362" w:name="_Toc67038794"/>
      <w:bookmarkStart w:id="363" w:name="_Toc67038881"/>
      <w:bookmarkStart w:id="364" w:name="_Toc67038962"/>
      <w:bookmarkStart w:id="365" w:name="_Toc67047769"/>
      <w:bookmarkStart w:id="366" w:name="_Toc67379145"/>
      <w:bookmarkStart w:id="367" w:name="_Toc67379146"/>
      <w:bookmarkStart w:id="368" w:name="_Toc74551649"/>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t>Abnormally Low Tender</w:t>
      </w:r>
      <w:bookmarkEnd w:id="367"/>
      <w:bookmarkEnd w:id="368"/>
    </w:p>
    <w:p w14:paraId="1AA1EE55" w14:textId="77777777" w:rsidR="00464D62" w:rsidRDefault="0053259E" w:rsidP="00FC1A2E">
      <w:pPr>
        <w:pStyle w:val="Heading3"/>
        <w:spacing w:afterLines="60" w:after="144"/>
        <w:ind w:left="720" w:hanging="720"/>
      </w:pPr>
      <w:r>
        <w:t>If Highways England considers that a Tender appears to be abnormally low, it reserves the right to conduct an investigation in accordance with regulation 69 of the Regulations. Highways England reserves the right to undertake such an investigation at any stage during the tender process.</w:t>
      </w:r>
    </w:p>
    <w:p w14:paraId="5140F02B" w14:textId="77777777" w:rsidR="00464D62" w:rsidRPr="00464D62" w:rsidRDefault="0053259E" w:rsidP="00FC1A2E">
      <w:pPr>
        <w:pStyle w:val="Heading3"/>
        <w:spacing w:afterLines="60" w:after="144"/>
        <w:ind w:left="720" w:hanging="720"/>
      </w:pPr>
      <w:r>
        <w:t>Highways England may exclude a tender where the evidence supplied as part of the abnormally low tender investigation does not satisfactorily account for the low level of price or costs proposed.</w:t>
      </w:r>
    </w:p>
    <w:p w14:paraId="434A91CA" w14:textId="77777777" w:rsidR="00D07756" w:rsidRDefault="0053259E" w:rsidP="00FC1A2E">
      <w:pPr>
        <w:pStyle w:val="Heading2"/>
        <w:spacing w:afterLines="60" w:after="144" w:line="360" w:lineRule="auto"/>
        <w:ind w:left="720" w:hanging="720"/>
      </w:pPr>
      <w:bookmarkStart w:id="369" w:name="_Toc67379147"/>
      <w:bookmarkStart w:id="370" w:name="_Toc74551650"/>
      <w:r>
        <w:t xml:space="preserve">Stage 7 </w:t>
      </w:r>
      <w:r w:rsidRPr="00EF0CE9">
        <w:t>-</w:t>
      </w:r>
      <w:r w:rsidRPr="00542C17">
        <w:rPr>
          <w:rStyle w:val="BodyTextChar"/>
          <w:b/>
          <w:sz w:val="22"/>
        </w:rPr>
        <w:t xml:space="preserve"> </w:t>
      </w:r>
      <w:r>
        <w:t>Selection Questionnaire</w:t>
      </w:r>
      <w:bookmarkEnd w:id="344"/>
      <w:bookmarkEnd w:id="345"/>
      <w:bookmarkEnd w:id="346"/>
      <w:bookmarkEnd w:id="347"/>
      <w:bookmarkEnd w:id="348"/>
      <w:bookmarkEnd w:id="369"/>
      <w:bookmarkEnd w:id="370"/>
    </w:p>
    <w:p w14:paraId="1EC7C901" w14:textId="77777777" w:rsidR="00D07756" w:rsidRPr="00E25EE5" w:rsidRDefault="0053259E" w:rsidP="00FC1A2E">
      <w:pPr>
        <w:pStyle w:val="Heading3"/>
        <w:spacing w:afterLines="60" w:after="144"/>
        <w:ind w:left="720" w:hanging="720"/>
      </w:pPr>
      <w:bookmarkStart w:id="371" w:name="_Ref10475271"/>
      <w:r>
        <w:t xml:space="preserve">The Tenderer ranked first following Stage 6 - Total Score, will </w:t>
      </w:r>
      <w:r w:rsidRPr="00E25EE5">
        <w:t xml:space="preserve">be required to submit evidence </w:t>
      </w:r>
      <w:r>
        <w:t xml:space="preserve">to </w:t>
      </w:r>
      <w:r w:rsidRPr="00E25EE5">
        <w:t xml:space="preserve">support </w:t>
      </w:r>
      <w:r>
        <w:t>its answers</w:t>
      </w:r>
      <w:r w:rsidRPr="00E25EE5">
        <w:t xml:space="preserve"> in </w:t>
      </w:r>
      <w:r w:rsidRPr="00161651">
        <w:t xml:space="preserve">the Selection Questionnaire </w:t>
      </w:r>
      <w:r w:rsidRPr="00E25EE5">
        <w:t>within the time stated. Highways England will check the evidence which supports the answers given to the Selection Questionnaire before award. If the required evidence is not provided within the time stated</w:t>
      </w:r>
      <w:r>
        <w:t>,</w:t>
      </w:r>
      <w:r w:rsidRPr="00E25EE5">
        <w:t xml:space="preserve"> or the evidence does not support the statements made in the Selection </w:t>
      </w:r>
      <w:r w:rsidRPr="00E25EE5">
        <w:lastRenderedPageBreak/>
        <w:t>Questionnaire</w:t>
      </w:r>
      <w:r>
        <w:t>,</w:t>
      </w:r>
      <w:r w:rsidRPr="00E25EE5">
        <w:t xml:space="preserve"> the </w:t>
      </w:r>
      <w:r>
        <w:t>T</w:t>
      </w:r>
      <w:r w:rsidRPr="00E25EE5">
        <w:t xml:space="preserve">ender </w:t>
      </w:r>
      <w:r>
        <w:t>will</w:t>
      </w:r>
      <w:r w:rsidRPr="00E25EE5">
        <w:t xml:space="preserve"> be rejected</w:t>
      </w:r>
      <w:bookmarkEnd w:id="371"/>
      <w:r>
        <w:t xml:space="preserve"> </w:t>
      </w:r>
      <w:r w:rsidRPr="00DB7C8C">
        <w:t>unless</w:t>
      </w:r>
      <w:r>
        <w:t xml:space="preserve"> </w:t>
      </w:r>
      <w:r w:rsidRPr="00DB7C8C">
        <w:t xml:space="preserve">Highways England, at its sole discretion, elects to extend the evidence response time. This is at Highways England’s sole discretion, and if Highways England elects to extend the evidence response time this will be communicated </w:t>
      </w:r>
      <w:r>
        <w:t>to</w:t>
      </w:r>
      <w:r w:rsidRPr="00DB7C8C">
        <w:t xml:space="preserve"> the Tenderer on a case by case basis.  </w:t>
      </w:r>
    </w:p>
    <w:p w14:paraId="7176DDF0" w14:textId="77777777" w:rsidR="00D07756" w:rsidRPr="00E25EE5" w:rsidRDefault="0053259E" w:rsidP="00FC1A2E">
      <w:pPr>
        <w:pStyle w:val="Heading3"/>
        <w:spacing w:afterLines="60" w:after="144"/>
        <w:ind w:left="720" w:hanging="720"/>
      </w:pPr>
      <w:bookmarkStart w:id="372" w:name="_Ref10475192"/>
      <w:r w:rsidRPr="00E25EE5">
        <w:t xml:space="preserve">Highways England will assess the responses to </w:t>
      </w:r>
      <w:r w:rsidRPr="00161651">
        <w:t>Part 3 of the Selection Questionnaire</w:t>
      </w:r>
      <w:r>
        <w:t xml:space="preserve"> in accordance with the assessment</w:t>
      </w:r>
      <w:r w:rsidRPr="00E25EE5">
        <w:t xml:space="preserve"> </w:t>
      </w:r>
      <w:r>
        <w:t xml:space="preserve">criteria </w:t>
      </w:r>
      <w:r w:rsidRPr="00E25EE5">
        <w:t xml:space="preserve">in </w:t>
      </w:r>
      <w:r>
        <w:t xml:space="preserve">the Selection </w:t>
      </w:r>
      <w:r w:rsidRPr="009E00C9">
        <w:t xml:space="preserve">Questionnaire </w:t>
      </w:r>
      <w:r>
        <w:t xml:space="preserve">which can be found in </w:t>
      </w:r>
      <w:r w:rsidRPr="00B930CA">
        <w:rPr>
          <w:b/>
        </w:rPr>
        <w:t>Annex 1</w:t>
      </w:r>
      <w:r>
        <w:t xml:space="preserve"> to these Instructions</w:t>
      </w:r>
      <w:r w:rsidRPr="009E00C9">
        <w:t>.</w:t>
      </w:r>
      <w:r>
        <w:t xml:space="preserve"> </w:t>
      </w:r>
      <w:r w:rsidRPr="00E25EE5">
        <w:t xml:space="preserve">In the event of a </w:t>
      </w:r>
      <w:r>
        <w:t>Tender</w:t>
      </w:r>
      <w:r w:rsidRPr="00E25EE5">
        <w:t xml:space="preserve"> being given a “fail” against any of the criteria, the </w:t>
      </w:r>
      <w:r>
        <w:t>Tender</w:t>
      </w:r>
      <w:r w:rsidRPr="00E25EE5">
        <w:t xml:space="preserve"> will be rejected.</w:t>
      </w:r>
      <w:bookmarkEnd w:id="372"/>
    </w:p>
    <w:p w14:paraId="782D3153" w14:textId="77777777" w:rsidR="0020055D" w:rsidRDefault="0053259E" w:rsidP="00FC1A2E">
      <w:pPr>
        <w:pStyle w:val="Heading3"/>
        <w:spacing w:afterLines="60" w:after="144"/>
        <w:ind w:left="720" w:hanging="720"/>
      </w:pPr>
      <w:r>
        <w:t>Subject to the outcome of the economic and financial standing tests undertaken as part of the Selection Questionnaire process, and the Sustainability process,</w:t>
      </w:r>
      <w:r w:rsidRPr="00BB741B">
        <w:t xml:space="preserve"> Highways England will contact the </w:t>
      </w:r>
      <w:r>
        <w:t>T</w:t>
      </w:r>
      <w:r w:rsidRPr="00E25EE5">
        <w:t xml:space="preserve">enderer </w:t>
      </w:r>
      <w:r>
        <w:t>ranked first</w:t>
      </w:r>
      <w:r w:rsidRPr="00E25EE5">
        <w:t xml:space="preserve"> </w:t>
      </w:r>
      <w:r w:rsidRPr="003613EF">
        <w:t xml:space="preserve">before Tender acceptance </w:t>
      </w:r>
      <w:r w:rsidRPr="00BB741B">
        <w:t xml:space="preserve">if a parent company guarantee (or other </w:t>
      </w:r>
      <w:r>
        <w:t xml:space="preserve">security </w:t>
      </w:r>
      <w:r w:rsidRPr="00BB741B">
        <w:t>agreed in accordance with these Instructions) is required</w:t>
      </w:r>
      <w:r>
        <w:t>,</w:t>
      </w:r>
      <w:r w:rsidRPr="00BB741B">
        <w:t xml:space="preserve"> specify</w:t>
      </w:r>
      <w:r>
        <w:t xml:space="preserve">ing </w:t>
      </w:r>
      <w:r w:rsidRPr="00BB741B">
        <w:t xml:space="preserve">the </w:t>
      </w:r>
      <w:r>
        <w:t>required</w:t>
      </w:r>
      <w:r w:rsidRPr="00BB741B">
        <w:t xml:space="preserve"> </w:t>
      </w:r>
      <w:r>
        <w:t>security for Contract award</w:t>
      </w:r>
      <w:r w:rsidRPr="00BB741B">
        <w:t>.</w:t>
      </w:r>
    </w:p>
    <w:p w14:paraId="78CA4824" w14:textId="7A73B9E3" w:rsidR="00153881" w:rsidRDefault="0053259E" w:rsidP="00FC1A2E">
      <w:pPr>
        <w:pStyle w:val="Heading3"/>
        <w:spacing w:afterLines="60" w:after="144"/>
        <w:ind w:left="720" w:hanging="720"/>
      </w:pPr>
      <w:r w:rsidRPr="00E25EE5">
        <w:t xml:space="preserve">If the Tenderer </w:t>
      </w:r>
      <w:r>
        <w:t xml:space="preserve">ranked first </w:t>
      </w:r>
      <w:r w:rsidRPr="00E25EE5">
        <w:t xml:space="preserve">passes the </w:t>
      </w:r>
      <w:r>
        <w:t xml:space="preserve">Selection Questionnaire assessment as set out in section </w:t>
      </w:r>
      <w:r w:rsidRPr="009E5EB9">
        <w:fldChar w:fldCharType="begin"/>
      </w:r>
      <w:r w:rsidRPr="009E5EB9">
        <w:instrText xml:space="preserve"> REF _Ref10475192 \n \h  \* MERGEFORMAT </w:instrText>
      </w:r>
      <w:r w:rsidRPr="009E5EB9">
        <w:fldChar w:fldCharType="separate"/>
      </w:r>
      <w:r>
        <w:t>7.9.2</w:t>
      </w:r>
      <w:r w:rsidRPr="009E5EB9">
        <w:fldChar w:fldCharType="end"/>
      </w:r>
      <w:r w:rsidRPr="009E5EB9">
        <w:t xml:space="preserve"> and complies with any request made in </w:t>
      </w:r>
      <w:r>
        <w:t>section</w:t>
      </w:r>
      <w:r w:rsidRPr="009E5EB9">
        <w:t xml:space="preserve"> </w:t>
      </w:r>
      <w:r w:rsidRPr="009E5EB9">
        <w:fldChar w:fldCharType="begin"/>
      </w:r>
      <w:r w:rsidRPr="009E5EB9">
        <w:instrText xml:space="preserve"> REF _Ref10475271 \n \h  \* MERGEFORMAT </w:instrText>
      </w:r>
      <w:r w:rsidRPr="009E5EB9">
        <w:fldChar w:fldCharType="separate"/>
      </w:r>
      <w:r>
        <w:t>7.9.1</w:t>
      </w:r>
      <w:r w:rsidRPr="009E5EB9">
        <w:fldChar w:fldCharType="end"/>
      </w:r>
      <w:r w:rsidRPr="009E5EB9">
        <w:t>, then, subject to section 8 –</w:t>
      </w:r>
      <w:r>
        <w:t xml:space="preserve"> Tender Award Procedure it</w:t>
      </w:r>
      <w:r w:rsidRPr="00E25EE5">
        <w:t xml:space="preserve"> is awarded the </w:t>
      </w:r>
      <w:r>
        <w:t>Contract</w:t>
      </w:r>
      <w:r w:rsidRPr="00E25EE5">
        <w:t>.</w:t>
      </w:r>
      <w:r>
        <w:t xml:space="preserve">  </w:t>
      </w:r>
    </w:p>
    <w:p w14:paraId="033E8B30" w14:textId="5A18A162" w:rsidR="00D07756" w:rsidRPr="00E25EE5" w:rsidRDefault="0053259E" w:rsidP="00FC1A2E">
      <w:pPr>
        <w:pStyle w:val="Heading3"/>
        <w:spacing w:afterLines="60" w:after="144"/>
        <w:ind w:left="720" w:hanging="720"/>
      </w:pPr>
      <w:r w:rsidRPr="00E25EE5">
        <w:t xml:space="preserve">If the Tenderer </w:t>
      </w:r>
      <w:r>
        <w:t xml:space="preserve">ranked first </w:t>
      </w:r>
      <w:r w:rsidRPr="00E25EE5">
        <w:t xml:space="preserve">fails the </w:t>
      </w:r>
      <w:r>
        <w:t>Selection Questionnaire</w:t>
      </w:r>
      <w:r w:rsidRPr="00E25EE5">
        <w:t xml:space="preserve"> </w:t>
      </w:r>
      <w:r>
        <w:t>assessment</w:t>
      </w:r>
      <w:r w:rsidRPr="00E25EE5">
        <w:t xml:space="preserve"> </w:t>
      </w:r>
      <w:r>
        <w:t xml:space="preserve">as set out in section </w:t>
      </w:r>
      <w:r w:rsidRPr="009E5EB9">
        <w:fldChar w:fldCharType="begin"/>
      </w:r>
      <w:r w:rsidRPr="009E5EB9">
        <w:instrText xml:space="preserve"> REF _Ref10475192 \n \h  \* MERGEFORMAT </w:instrText>
      </w:r>
      <w:r w:rsidRPr="009E5EB9">
        <w:fldChar w:fldCharType="separate"/>
      </w:r>
      <w:r>
        <w:t>7.9.2</w:t>
      </w:r>
      <w:r w:rsidRPr="009E5EB9">
        <w:fldChar w:fldCharType="end"/>
      </w:r>
      <w:r>
        <w:t>,</w:t>
      </w:r>
      <w:r w:rsidRPr="009E5EB9">
        <w:t xml:space="preserve"> fails to comply with any request made in </w:t>
      </w:r>
      <w:r>
        <w:t>section</w:t>
      </w:r>
      <w:r w:rsidRPr="009E5EB9">
        <w:t xml:space="preserve"> </w:t>
      </w:r>
      <w:r w:rsidRPr="009E5EB9">
        <w:fldChar w:fldCharType="begin"/>
      </w:r>
      <w:r w:rsidRPr="009E5EB9">
        <w:instrText xml:space="preserve"> REF _Ref10475271 \n \h  \* MERGEFORMAT </w:instrText>
      </w:r>
      <w:r w:rsidRPr="009E5EB9">
        <w:fldChar w:fldCharType="separate"/>
      </w:r>
      <w:r>
        <w:t>7.9.1</w:t>
      </w:r>
      <w:r w:rsidRPr="009E5EB9">
        <w:fldChar w:fldCharType="end"/>
      </w:r>
      <w:r>
        <w:t xml:space="preserve"> or does not provide a Parent Company Guarantee as set out in 7.93,</w:t>
      </w:r>
      <w:r w:rsidRPr="009E5EB9">
        <w:t xml:space="preserve"> the Ten</w:t>
      </w:r>
      <w:r w:rsidRPr="00E25EE5">
        <w:t>derer w</w:t>
      </w:r>
      <w:r>
        <w:t xml:space="preserve">ho is ranked second following Stage 6 – Total Score </w:t>
      </w:r>
      <w:r w:rsidRPr="00E25EE5">
        <w:t>has its Selection Questionnaire evaluated</w:t>
      </w:r>
      <w:r>
        <w:t xml:space="preserve"> in accordance with the process in section</w:t>
      </w:r>
      <w:r w:rsidRPr="009E5EB9">
        <w:t xml:space="preserve">s </w:t>
      </w:r>
      <w:r w:rsidRPr="009E5EB9">
        <w:fldChar w:fldCharType="begin"/>
      </w:r>
      <w:r w:rsidRPr="009E5EB9">
        <w:instrText xml:space="preserve"> REF _Ref10475271 \n \h  \* MERGEFORMAT </w:instrText>
      </w:r>
      <w:r w:rsidRPr="009E5EB9">
        <w:fldChar w:fldCharType="separate"/>
      </w:r>
      <w:r>
        <w:t>7.9.1</w:t>
      </w:r>
      <w:r w:rsidRPr="009E5EB9">
        <w:fldChar w:fldCharType="end"/>
      </w:r>
      <w:r w:rsidRPr="009E5EB9">
        <w:t xml:space="preserve"> and </w:t>
      </w:r>
      <w:r w:rsidRPr="009E5EB9">
        <w:fldChar w:fldCharType="begin"/>
      </w:r>
      <w:r w:rsidRPr="009E5EB9">
        <w:instrText xml:space="preserve"> REF _Ref10475192 \n \h  \* MERGEFORMAT </w:instrText>
      </w:r>
      <w:r w:rsidRPr="009E5EB9">
        <w:fldChar w:fldCharType="separate"/>
      </w:r>
      <w:r>
        <w:t>7.9.2</w:t>
      </w:r>
      <w:r w:rsidRPr="009E5EB9">
        <w:fldChar w:fldCharType="end"/>
      </w:r>
      <w:r w:rsidRPr="009E5EB9">
        <w:t>. This process</w:t>
      </w:r>
      <w:r>
        <w:t xml:space="preserve"> is repeated until the highest ranked remaining Tenderer passes the Selection Questionnaire assessment.</w:t>
      </w:r>
    </w:p>
    <w:p w14:paraId="116E5887" w14:textId="77777777" w:rsidR="007D6B41" w:rsidRDefault="0053259E">
      <w:pPr>
        <w:spacing w:after="160" w:line="259" w:lineRule="auto"/>
        <w:rPr>
          <w:rFonts w:eastAsiaTheme="majorEastAsia" w:cstheme="majorBidi"/>
          <w:b/>
          <w:bCs/>
          <w:sz w:val="28"/>
          <w:szCs w:val="28"/>
        </w:rPr>
      </w:pPr>
      <w:bookmarkStart w:id="373" w:name="_Toc14784062"/>
      <w:r>
        <w:br w:type="page"/>
      </w:r>
    </w:p>
    <w:p w14:paraId="5146ED57" w14:textId="77777777" w:rsidR="00AB0239" w:rsidRDefault="0053259E" w:rsidP="00FC1A2E">
      <w:pPr>
        <w:pStyle w:val="Heading1"/>
        <w:pageBreakBefore w:val="0"/>
        <w:numPr>
          <w:ilvl w:val="0"/>
          <w:numId w:val="41"/>
        </w:numPr>
        <w:spacing w:before="120" w:afterLines="60" w:after="144" w:line="360" w:lineRule="auto"/>
        <w:ind w:left="720" w:hanging="720"/>
        <w:jc w:val="both"/>
      </w:pPr>
      <w:bookmarkStart w:id="374" w:name="_Toc67379148"/>
      <w:bookmarkStart w:id="375" w:name="_Toc74551651"/>
      <w:r>
        <w:lastRenderedPageBreak/>
        <w:t xml:space="preserve">CONTRACT </w:t>
      </w:r>
      <w:r w:rsidRPr="0046470B">
        <w:t>AWARD PROCEDURE</w:t>
      </w:r>
      <w:bookmarkEnd w:id="373"/>
      <w:bookmarkEnd w:id="374"/>
      <w:bookmarkEnd w:id="375"/>
    </w:p>
    <w:p w14:paraId="290BF939" w14:textId="77777777" w:rsidR="00E972A5" w:rsidRDefault="0053259E" w:rsidP="00FC1A2E">
      <w:pPr>
        <w:pStyle w:val="Heading2"/>
        <w:spacing w:afterLines="60" w:after="144" w:line="360" w:lineRule="auto"/>
        <w:ind w:left="720" w:hanging="720"/>
      </w:pPr>
      <w:bookmarkStart w:id="376" w:name="_Toc67379149"/>
      <w:bookmarkStart w:id="377" w:name="_Toc74551652"/>
      <w:r>
        <w:t>Award Procedure</w:t>
      </w:r>
      <w:bookmarkEnd w:id="376"/>
      <w:bookmarkEnd w:id="377"/>
    </w:p>
    <w:p w14:paraId="4B64D8A6" w14:textId="77777777" w:rsidR="00AB0239" w:rsidRPr="00E25EE5" w:rsidRDefault="0053259E" w:rsidP="00FC1A2E">
      <w:pPr>
        <w:pStyle w:val="Heading3"/>
        <w:spacing w:afterLines="60" w:after="144"/>
        <w:ind w:left="720" w:hanging="720"/>
      </w:pPr>
      <w:r w:rsidRPr="00E25EE5">
        <w:t>Highways England reserves the right not to proceed</w:t>
      </w:r>
      <w:r>
        <w:t xml:space="preserve"> to award a Contract under this procurement process</w:t>
      </w:r>
      <w:r w:rsidRPr="00E25EE5">
        <w:t xml:space="preserve">. </w:t>
      </w:r>
    </w:p>
    <w:p w14:paraId="76D82315" w14:textId="77777777" w:rsidR="00AB0239" w:rsidRDefault="0053259E" w:rsidP="00FC1A2E">
      <w:pPr>
        <w:pStyle w:val="Heading2"/>
        <w:spacing w:after="0" w:line="360" w:lineRule="auto"/>
        <w:ind w:left="720" w:hanging="720"/>
      </w:pPr>
      <w:bookmarkStart w:id="378" w:name="_Toc8405863"/>
      <w:bookmarkStart w:id="379" w:name="_Toc9098219"/>
      <w:bookmarkStart w:id="380" w:name="_Toc10385649"/>
      <w:bookmarkStart w:id="381" w:name="_Toc14784063"/>
      <w:bookmarkStart w:id="382" w:name="_Toc67379150"/>
      <w:bookmarkStart w:id="383" w:name="_Toc74551653"/>
      <w:r w:rsidRPr="0046470B">
        <w:t>Standstill period</w:t>
      </w:r>
      <w:bookmarkEnd w:id="378"/>
      <w:bookmarkEnd w:id="379"/>
      <w:bookmarkEnd w:id="380"/>
      <w:bookmarkEnd w:id="381"/>
      <w:bookmarkEnd w:id="382"/>
      <w:bookmarkEnd w:id="383"/>
    </w:p>
    <w:p w14:paraId="5CC6C11B" w14:textId="77777777" w:rsidR="00AB0239" w:rsidRPr="00E25EE5" w:rsidRDefault="0053259E" w:rsidP="00FC1A2E">
      <w:pPr>
        <w:pStyle w:val="Heading3"/>
        <w:spacing w:after="0"/>
        <w:ind w:left="720" w:hanging="720"/>
      </w:pPr>
      <w:r w:rsidRPr="00E25EE5">
        <w:t xml:space="preserve">Highways England will inform successful and unsuccessful Tenderers of its decision </w:t>
      </w:r>
      <w:r>
        <w:t xml:space="preserve">about the award of the Contract </w:t>
      </w:r>
      <w:r w:rsidRPr="00E25EE5">
        <w:t xml:space="preserve">in </w:t>
      </w:r>
      <w:r>
        <w:t xml:space="preserve">standstill letters prepared in </w:t>
      </w:r>
      <w:r w:rsidRPr="00E25EE5">
        <w:t xml:space="preserve">accordance with </w:t>
      </w:r>
      <w:r>
        <w:t>r</w:t>
      </w:r>
      <w:r w:rsidRPr="00E25EE5">
        <w:t xml:space="preserve">egulation 86 of the Regulations. </w:t>
      </w:r>
    </w:p>
    <w:p w14:paraId="4FEB18FA" w14:textId="77777777" w:rsidR="00AB0239" w:rsidRDefault="0053259E" w:rsidP="00FC1A2E">
      <w:pPr>
        <w:pStyle w:val="Heading3"/>
        <w:spacing w:after="0"/>
        <w:ind w:left="720" w:hanging="720"/>
      </w:pPr>
      <w:r w:rsidRPr="00E25EE5">
        <w:t xml:space="preserve">In addition to </w:t>
      </w:r>
      <w:r>
        <w:t xml:space="preserve">the </w:t>
      </w:r>
      <w:r w:rsidRPr="00E25EE5">
        <w:t>feedback</w:t>
      </w:r>
      <w:r>
        <w:t xml:space="preserve"> provided in the standstill letters</w:t>
      </w:r>
      <w:r w:rsidRPr="00E25EE5">
        <w:t xml:space="preserve">, Tenderers may request a </w:t>
      </w:r>
      <w:r>
        <w:t>d</w:t>
      </w:r>
      <w:r w:rsidRPr="00E25EE5">
        <w:t xml:space="preserve">ebrief to help improve future submissions. </w:t>
      </w:r>
      <w:r>
        <w:t>D</w:t>
      </w:r>
      <w:r w:rsidRPr="00E25EE5">
        <w:t xml:space="preserve">ebriefs </w:t>
      </w:r>
      <w:r>
        <w:t>will</w:t>
      </w:r>
      <w:r w:rsidRPr="00E25EE5">
        <w:t xml:space="preserve"> not be held until after </w:t>
      </w:r>
      <w:r>
        <w:t>Contract a</w:t>
      </w:r>
      <w:r w:rsidRPr="00E25EE5">
        <w:t>ward.</w:t>
      </w:r>
    </w:p>
    <w:p w14:paraId="092A0571" w14:textId="77777777" w:rsidR="00003AB1" w:rsidRDefault="0053259E" w:rsidP="00FC1A2E">
      <w:pPr>
        <w:pStyle w:val="Heading2"/>
        <w:spacing w:after="0" w:line="360" w:lineRule="auto"/>
        <w:ind w:left="720" w:hanging="720"/>
      </w:pPr>
      <w:bookmarkStart w:id="384" w:name="_Toc67379151"/>
      <w:bookmarkStart w:id="385" w:name="_Toc74551654"/>
      <w:r>
        <w:t>Contract Award</w:t>
      </w:r>
      <w:bookmarkEnd w:id="384"/>
      <w:bookmarkEnd w:id="385"/>
    </w:p>
    <w:p w14:paraId="2C1F72A1" w14:textId="77777777" w:rsidR="007940D4" w:rsidRDefault="0053259E" w:rsidP="00416DD9">
      <w:pPr>
        <w:pStyle w:val="Heading3"/>
        <w:spacing w:after="0"/>
        <w:ind w:left="720" w:hanging="720"/>
      </w:pPr>
      <w:r>
        <w:t xml:space="preserve">The </w:t>
      </w:r>
      <w:r w:rsidRPr="00003AB1">
        <w:t xml:space="preserve">Tenderer identified for </w:t>
      </w:r>
      <w:r>
        <w:t xml:space="preserve">Contract </w:t>
      </w:r>
      <w:r w:rsidRPr="00003AB1">
        <w:t>award will be</w:t>
      </w:r>
      <w:r>
        <w:t xml:space="preserve"> required </w:t>
      </w:r>
      <w:r w:rsidRPr="00416DD9">
        <w:t>to provide evidence that the insurances required in the contract are in place.</w:t>
      </w:r>
      <w:r>
        <w:t xml:space="preserve"> Following receipt of the relevant information Highways England will award the Contract, subject to section 8.1.</w:t>
      </w:r>
    </w:p>
    <w:p w14:paraId="4D7D5544" w14:textId="77777777" w:rsidR="00D07756" w:rsidRPr="00E25EE5" w:rsidRDefault="0076029A" w:rsidP="007D6B41">
      <w:pPr>
        <w:pStyle w:val="Heading2"/>
        <w:numPr>
          <w:ilvl w:val="0"/>
          <w:numId w:val="0"/>
        </w:numPr>
        <w:spacing w:afterLines="60" w:after="144" w:line="360" w:lineRule="auto"/>
        <w:ind w:left="1134" w:hanging="720"/>
      </w:pPr>
    </w:p>
    <w:p w14:paraId="5C3CF62E" w14:textId="77777777" w:rsidR="00E71904" w:rsidRPr="00E71904" w:rsidRDefault="0053259E" w:rsidP="0053259E">
      <w:pPr>
        <w:pStyle w:val="Heading4"/>
        <w:numPr>
          <w:ilvl w:val="3"/>
          <w:numId w:val="46"/>
        </w:numPr>
        <w:ind w:left="2268" w:hanging="2268"/>
      </w:pPr>
      <w:bookmarkStart w:id="386" w:name="_Toc8230571"/>
      <w:bookmarkStart w:id="387" w:name="_Toc8230640"/>
      <w:bookmarkStart w:id="388" w:name="_Toc8230718"/>
      <w:bookmarkStart w:id="389" w:name="_Toc8230974"/>
      <w:bookmarkStart w:id="390" w:name="_Toc9525563"/>
      <w:bookmarkStart w:id="391" w:name="_Toc9525564"/>
      <w:bookmarkStart w:id="392" w:name="_Toc9525565"/>
      <w:bookmarkStart w:id="393" w:name="_Toc9525566"/>
      <w:bookmarkStart w:id="394" w:name="_Toc9525567"/>
      <w:bookmarkStart w:id="395" w:name="_Toc9525568"/>
      <w:bookmarkStart w:id="396" w:name="_Toc9525569"/>
      <w:bookmarkStart w:id="397" w:name="_Toc9525570"/>
      <w:bookmarkStart w:id="398" w:name="_Toc9525571"/>
      <w:bookmarkStart w:id="399" w:name="_Toc9525572"/>
      <w:bookmarkStart w:id="400" w:name="_Toc9525573"/>
      <w:bookmarkStart w:id="401" w:name="_Toc9525574"/>
      <w:bookmarkStart w:id="402" w:name="_Toc9525575"/>
      <w:bookmarkStart w:id="403" w:name="_Toc9525576"/>
      <w:bookmarkStart w:id="404" w:name="_Toc9525577"/>
      <w:bookmarkStart w:id="405" w:name="_Toc9525578"/>
      <w:bookmarkStart w:id="406" w:name="_Toc9525588"/>
      <w:bookmarkStart w:id="407" w:name="_Toc9525589"/>
      <w:bookmarkStart w:id="408" w:name="_Toc9525590"/>
      <w:bookmarkStart w:id="409" w:name="_Toc9525591"/>
      <w:bookmarkStart w:id="410" w:name="_Toc9525592"/>
      <w:bookmarkStart w:id="411" w:name="_Toc9525593"/>
      <w:bookmarkStart w:id="412" w:name="_Toc9525594"/>
      <w:bookmarkStart w:id="413" w:name="_Toc9525595"/>
      <w:bookmarkStart w:id="414" w:name="_Toc9525596"/>
      <w:bookmarkStart w:id="415" w:name="_Toc9525597"/>
      <w:bookmarkStart w:id="416" w:name="_Toc9525598"/>
      <w:bookmarkStart w:id="417" w:name="_Toc9525599"/>
      <w:bookmarkStart w:id="418" w:name="_Toc9525600"/>
      <w:bookmarkStart w:id="419" w:name="_Toc9525601"/>
      <w:bookmarkStart w:id="420" w:name="_Toc9525602"/>
      <w:bookmarkStart w:id="421" w:name="_Toc9525603"/>
      <w:bookmarkStart w:id="422" w:name="_Toc9525604"/>
      <w:bookmarkStart w:id="423" w:name="_Toc9525605"/>
      <w:bookmarkStart w:id="424" w:name="_Toc8230645"/>
      <w:bookmarkStart w:id="425" w:name="_Toc8230723"/>
      <w:bookmarkStart w:id="426" w:name="_Toc8230979"/>
      <w:bookmarkStart w:id="427" w:name="_Toc8405866"/>
      <w:bookmarkStart w:id="428" w:name="_Toc74551655"/>
      <w:bookmarkStart w:id="429" w:name="_Ref9520724"/>
      <w:bookmarkStart w:id="430" w:name="_Toc82309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lastRenderedPageBreak/>
        <w:t xml:space="preserve">IfT </w:t>
      </w:r>
      <w:bookmarkStart w:id="431" w:name="_Toc67379152"/>
      <w:bookmarkStart w:id="432" w:name="Appendix_A"/>
      <w:r w:rsidRPr="00905777">
        <w:t>Document Register</w:t>
      </w:r>
      <w:bookmarkEnd w:id="427"/>
      <w:bookmarkEnd w:id="428"/>
      <w:r>
        <w:t xml:space="preserve"> </w:t>
      </w:r>
      <w:bookmarkEnd w:id="429"/>
      <w:bookmarkEnd w:id="431"/>
      <w:bookmarkEnd w:id="432"/>
    </w:p>
    <w:p w14:paraId="29BD32CE" w14:textId="77777777" w:rsidR="00180836" w:rsidRDefault="0053259E" w:rsidP="00E17268">
      <w:pPr>
        <w:pStyle w:val="Heading6"/>
        <w:spacing w:before="60" w:after="60"/>
      </w:pPr>
      <w:bookmarkStart w:id="433" w:name="_Toc8230984"/>
      <w:bookmarkStart w:id="434" w:name="_Toc8405868"/>
      <w:r>
        <w:t>The following documents are included with these Instructions</w:t>
      </w:r>
    </w:p>
    <w:tbl>
      <w:tblPr>
        <w:tblStyle w:val="TableGrid"/>
        <w:tblW w:w="0" w:type="auto"/>
        <w:tblLook w:val="04A0" w:firstRow="1" w:lastRow="0" w:firstColumn="1" w:lastColumn="0" w:noHBand="0" w:noVBand="1"/>
      </w:tblPr>
      <w:tblGrid>
        <w:gridCol w:w="5524"/>
        <w:gridCol w:w="3493"/>
      </w:tblGrid>
      <w:tr w:rsidR="00206738" w14:paraId="5CECFE93" w14:textId="77777777" w:rsidTr="00206738">
        <w:trPr>
          <w:cnfStyle w:val="100000000000" w:firstRow="1" w:lastRow="0" w:firstColumn="0" w:lastColumn="0" w:oddVBand="0" w:evenVBand="0" w:oddHBand="0" w:evenHBand="0" w:firstRowFirstColumn="0" w:firstRowLastColumn="0" w:lastRowFirstColumn="0" w:lastRowLastColumn="0"/>
        </w:trPr>
        <w:tc>
          <w:tcPr>
            <w:tcW w:w="5524" w:type="dxa"/>
            <w:shd w:val="clear" w:color="auto" w:fill="006A83" w:themeFill="accent3" w:themeFillShade="BF"/>
          </w:tcPr>
          <w:p w14:paraId="5A52D87C" w14:textId="77777777" w:rsidR="00E97EE0" w:rsidRPr="000C06E3" w:rsidRDefault="0053259E" w:rsidP="00E17268">
            <w:pPr>
              <w:pStyle w:val="Heading6"/>
              <w:spacing w:before="60" w:after="60"/>
              <w:outlineLvl w:val="5"/>
              <w:rPr>
                <w:rFonts w:cs="Arial"/>
                <w:b/>
                <w:color w:val="FFFFFF" w:themeColor="background1"/>
                <w:sz w:val="22"/>
                <w:szCs w:val="22"/>
              </w:rPr>
            </w:pPr>
            <w:r w:rsidRPr="000C06E3">
              <w:rPr>
                <w:rFonts w:cs="Arial"/>
                <w:b/>
                <w:color w:val="FFFFFF" w:themeColor="background1"/>
                <w:sz w:val="22"/>
                <w:szCs w:val="22"/>
              </w:rPr>
              <w:t>Document</w:t>
            </w:r>
          </w:p>
        </w:tc>
        <w:tc>
          <w:tcPr>
            <w:tcW w:w="3493" w:type="dxa"/>
            <w:shd w:val="clear" w:color="auto" w:fill="006A83" w:themeFill="accent3" w:themeFillShade="BF"/>
          </w:tcPr>
          <w:p w14:paraId="3747EA1C" w14:textId="77777777" w:rsidR="00E97EE0" w:rsidRPr="000C06E3" w:rsidRDefault="0053259E" w:rsidP="00E17268">
            <w:pPr>
              <w:pStyle w:val="Heading6"/>
              <w:spacing w:before="60" w:after="60"/>
              <w:outlineLvl w:val="5"/>
              <w:rPr>
                <w:rFonts w:cs="Arial"/>
                <w:b/>
                <w:color w:val="FFFFFF" w:themeColor="background1"/>
                <w:sz w:val="22"/>
                <w:szCs w:val="22"/>
              </w:rPr>
            </w:pPr>
            <w:r w:rsidRPr="000C06E3">
              <w:rPr>
                <w:rFonts w:cs="Arial"/>
                <w:b/>
                <w:color w:val="FFFFFF" w:themeColor="background1"/>
                <w:sz w:val="22"/>
                <w:szCs w:val="22"/>
              </w:rPr>
              <w:t>File name</w:t>
            </w:r>
          </w:p>
        </w:tc>
      </w:tr>
      <w:tr w:rsidR="00206738" w14:paraId="62D14FE3" w14:textId="77777777" w:rsidTr="00206738">
        <w:tblPrEx>
          <w:tblCellMar>
            <w:left w:w="108" w:type="dxa"/>
            <w:right w:w="108" w:type="dxa"/>
          </w:tblCellMar>
        </w:tblPrEx>
        <w:tc>
          <w:tcPr>
            <w:tcW w:w="5524" w:type="dxa"/>
          </w:tcPr>
          <w:p w14:paraId="0AEF3568" w14:textId="77777777" w:rsidR="00E97EE0" w:rsidRPr="000C06E3" w:rsidRDefault="0053259E" w:rsidP="00E17268">
            <w:pPr>
              <w:pStyle w:val="Heading6"/>
              <w:spacing w:before="60" w:after="60"/>
              <w:outlineLvl w:val="5"/>
              <w:rPr>
                <w:rFonts w:cs="Arial"/>
                <w:sz w:val="22"/>
                <w:szCs w:val="22"/>
              </w:rPr>
            </w:pPr>
            <w:r w:rsidRPr="000C06E3">
              <w:rPr>
                <w:rFonts w:cs="Arial"/>
                <w:b/>
                <w:sz w:val="22"/>
                <w:szCs w:val="22"/>
              </w:rPr>
              <w:t>Volume 0 - Instructions for Tenderers including</w:t>
            </w:r>
            <w:r w:rsidRPr="000C06E3">
              <w:rPr>
                <w:rFonts w:cs="Arial"/>
                <w:sz w:val="22"/>
                <w:szCs w:val="22"/>
              </w:rPr>
              <w:t>:</w:t>
            </w:r>
          </w:p>
        </w:tc>
        <w:tc>
          <w:tcPr>
            <w:tcW w:w="3493" w:type="dxa"/>
          </w:tcPr>
          <w:p w14:paraId="15E08EC1" w14:textId="77777777" w:rsidR="00E97EE0" w:rsidRPr="000C06E3" w:rsidRDefault="0076029A" w:rsidP="00E17268">
            <w:pPr>
              <w:pStyle w:val="Heading6"/>
              <w:spacing w:before="60" w:after="60"/>
              <w:outlineLvl w:val="5"/>
              <w:rPr>
                <w:rFonts w:cs="Arial"/>
                <w:i/>
                <w:sz w:val="22"/>
                <w:szCs w:val="22"/>
              </w:rPr>
            </w:pPr>
          </w:p>
        </w:tc>
      </w:tr>
      <w:tr w:rsidR="00206738" w14:paraId="7B3836B8" w14:textId="77777777" w:rsidTr="00206738">
        <w:tblPrEx>
          <w:tblCellMar>
            <w:left w:w="108" w:type="dxa"/>
            <w:right w:w="108" w:type="dxa"/>
          </w:tblCellMar>
        </w:tblPrEx>
        <w:tc>
          <w:tcPr>
            <w:tcW w:w="5524" w:type="dxa"/>
          </w:tcPr>
          <w:p w14:paraId="12F2A623" w14:textId="77777777" w:rsidR="0009739D" w:rsidRPr="000C06E3" w:rsidRDefault="0053259E" w:rsidP="0009739D">
            <w:pPr>
              <w:pStyle w:val="Heading6"/>
              <w:spacing w:before="60" w:after="60"/>
              <w:outlineLvl w:val="5"/>
              <w:rPr>
                <w:rFonts w:cs="Arial"/>
                <w:sz w:val="22"/>
                <w:szCs w:val="22"/>
              </w:rPr>
            </w:pPr>
            <w:r w:rsidRPr="000C06E3">
              <w:rPr>
                <w:rFonts w:cs="Arial"/>
                <w:sz w:val="22"/>
                <w:szCs w:val="22"/>
              </w:rPr>
              <w:t>These Instructions for Tenderers</w:t>
            </w:r>
          </w:p>
        </w:tc>
        <w:tc>
          <w:tcPr>
            <w:tcW w:w="3493" w:type="dxa"/>
          </w:tcPr>
          <w:p w14:paraId="01DC4B0F" w14:textId="77777777" w:rsidR="0009739D" w:rsidRPr="000C06E3" w:rsidRDefault="0053259E" w:rsidP="0009739D">
            <w:pPr>
              <w:pStyle w:val="Heading6"/>
              <w:spacing w:before="60" w:after="60"/>
              <w:outlineLvl w:val="5"/>
              <w:rPr>
                <w:rFonts w:cs="Arial"/>
                <w:sz w:val="22"/>
                <w:szCs w:val="22"/>
              </w:rPr>
            </w:pPr>
            <w:r w:rsidRPr="000C06E3">
              <w:rPr>
                <w:rFonts w:cs="Arial"/>
                <w:sz w:val="22"/>
                <w:szCs w:val="22"/>
              </w:rPr>
              <w:t>This document</w:t>
            </w:r>
          </w:p>
        </w:tc>
      </w:tr>
      <w:tr w:rsidR="00206738" w14:paraId="3E27C260" w14:textId="77777777" w:rsidTr="00206738">
        <w:tblPrEx>
          <w:tblCellMar>
            <w:left w:w="108" w:type="dxa"/>
            <w:right w:w="108" w:type="dxa"/>
          </w:tblCellMar>
        </w:tblPrEx>
        <w:tc>
          <w:tcPr>
            <w:tcW w:w="5524" w:type="dxa"/>
          </w:tcPr>
          <w:p w14:paraId="36981A7F" w14:textId="77777777" w:rsidR="0009739D" w:rsidRPr="000C06E3" w:rsidRDefault="0053259E" w:rsidP="0009739D">
            <w:pPr>
              <w:pStyle w:val="Heading6"/>
              <w:spacing w:before="60" w:after="60"/>
              <w:outlineLvl w:val="5"/>
              <w:rPr>
                <w:rFonts w:cs="Arial"/>
                <w:sz w:val="22"/>
                <w:szCs w:val="22"/>
              </w:rPr>
            </w:pPr>
            <w:r w:rsidRPr="00742B2D">
              <w:rPr>
                <w:rFonts w:cs="Arial"/>
                <w:b/>
                <w:bCs/>
                <w:sz w:val="22"/>
                <w:szCs w:val="22"/>
              </w:rPr>
              <w:t>Appendix A</w:t>
            </w:r>
            <w:r w:rsidRPr="000C06E3">
              <w:rPr>
                <w:rFonts w:cs="Arial"/>
                <w:sz w:val="22"/>
                <w:szCs w:val="22"/>
              </w:rPr>
              <w:t xml:space="preserve"> (Document Register)</w:t>
            </w:r>
          </w:p>
        </w:tc>
        <w:tc>
          <w:tcPr>
            <w:tcW w:w="3493" w:type="dxa"/>
          </w:tcPr>
          <w:p w14:paraId="043D490A" w14:textId="77777777" w:rsidR="0009739D" w:rsidRPr="000C06E3" w:rsidRDefault="0053259E" w:rsidP="0009739D">
            <w:pPr>
              <w:pStyle w:val="Heading6"/>
              <w:spacing w:before="60" w:after="60"/>
              <w:outlineLvl w:val="5"/>
              <w:rPr>
                <w:rFonts w:cs="Arial"/>
                <w:sz w:val="22"/>
                <w:szCs w:val="22"/>
              </w:rPr>
            </w:pPr>
            <w:r w:rsidRPr="000C06E3">
              <w:rPr>
                <w:rFonts w:cs="Arial"/>
                <w:sz w:val="22"/>
                <w:szCs w:val="22"/>
              </w:rPr>
              <w:t>This Appendix</w:t>
            </w:r>
          </w:p>
        </w:tc>
      </w:tr>
      <w:tr w:rsidR="00206738" w14:paraId="67B49FED" w14:textId="77777777" w:rsidTr="00206738">
        <w:tblPrEx>
          <w:tblCellMar>
            <w:left w:w="108" w:type="dxa"/>
            <w:right w:w="108" w:type="dxa"/>
          </w:tblCellMar>
        </w:tblPrEx>
        <w:tc>
          <w:tcPr>
            <w:tcW w:w="5524" w:type="dxa"/>
          </w:tcPr>
          <w:p w14:paraId="1658AA21" w14:textId="77777777" w:rsidR="0009739D" w:rsidRPr="000C06E3" w:rsidRDefault="0053259E" w:rsidP="00D564D8">
            <w:pPr>
              <w:pStyle w:val="Heading6"/>
              <w:spacing w:before="60" w:after="60"/>
              <w:outlineLvl w:val="5"/>
              <w:rPr>
                <w:rFonts w:cs="Arial"/>
                <w:sz w:val="22"/>
                <w:szCs w:val="22"/>
              </w:rPr>
            </w:pPr>
            <w:r w:rsidRPr="00742B2D">
              <w:rPr>
                <w:rFonts w:cs="Arial"/>
                <w:b/>
                <w:bCs/>
                <w:sz w:val="22"/>
                <w:szCs w:val="22"/>
              </w:rPr>
              <w:t>Appendix B</w:t>
            </w:r>
            <w:r w:rsidRPr="000C06E3">
              <w:rPr>
                <w:rFonts w:cs="Arial"/>
                <w:sz w:val="22"/>
                <w:szCs w:val="22"/>
              </w:rPr>
              <w:t xml:space="preserve"> (List of Documents to be returned with Tender)</w:t>
            </w:r>
          </w:p>
        </w:tc>
        <w:tc>
          <w:tcPr>
            <w:tcW w:w="3493" w:type="dxa"/>
          </w:tcPr>
          <w:p w14:paraId="628371E1" w14:textId="77777777" w:rsidR="0009739D" w:rsidRPr="000C06E3" w:rsidRDefault="0053259E" w:rsidP="0009739D">
            <w:pPr>
              <w:pStyle w:val="Heading6"/>
              <w:spacing w:before="60" w:after="60"/>
              <w:outlineLvl w:val="5"/>
              <w:rPr>
                <w:rFonts w:cs="Arial"/>
                <w:iCs/>
                <w:sz w:val="22"/>
                <w:szCs w:val="22"/>
              </w:rPr>
            </w:pPr>
            <w:r w:rsidRPr="000C06E3">
              <w:rPr>
                <w:rFonts w:cs="Arial"/>
                <w:iCs/>
                <w:sz w:val="22"/>
                <w:szCs w:val="22"/>
              </w:rPr>
              <w:t>Included within this document</w:t>
            </w:r>
          </w:p>
        </w:tc>
      </w:tr>
      <w:tr w:rsidR="00206738" w14:paraId="57F19824" w14:textId="77777777" w:rsidTr="00206738">
        <w:tblPrEx>
          <w:tblCellMar>
            <w:left w:w="108" w:type="dxa"/>
            <w:right w:w="108" w:type="dxa"/>
          </w:tblCellMar>
        </w:tblPrEx>
        <w:tc>
          <w:tcPr>
            <w:tcW w:w="5524" w:type="dxa"/>
          </w:tcPr>
          <w:p w14:paraId="1768231D" w14:textId="77777777" w:rsidR="00F31FFE" w:rsidRPr="000C06E3" w:rsidRDefault="0053259E" w:rsidP="00F31FFE">
            <w:pPr>
              <w:pStyle w:val="Heading6"/>
              <w:spacing w:before="60" w:after="60"/>
              <w:outlineLvl w:val="5"/>
              <w:rPr>
                <w:rFonts w:cs="Arial"/>
                <w:sz w:val="22"/>
                <w:szCs w:val="22"/>
              </w:rPr>
            </w:pPr>
            <w:r w:rsidRPr="00091EE8">
              <w:rPr>
                <w:rFonts w:cs="Arial"/>
                <w:b/>
                <w:bCs/>
                <w:sz w:val="22"/>
                <w:szCs w:val="22"/>
              </w:rPr>
              <w:t>Appendix C</w:t>
            </w:r>
            <w:r w:rsidRPr="000C06E3">
              <w:rPr>
                <w:rFonts w:cs="Arial"/>
                <w:sz w:val="22"/>
                <w:szCs w:val="22"/>
              </w:rPr>
              <w:t xml:space="preserve"> (Contract Policy and Compliance Statement Requirements)</w:t>
            </w:r>
          </w:p>
        </w:tc>
        <w:tc>
          <w:tcPr>
            <w:tcW w:w="3493" w:type="dxa"/>
          </w:tcPr>
          <w:p w14:paraId="1117C51D" w14:textId="77777777" w:rsidR="00F31FFE" w:rsidRPr="000C06E3" w:rsidRDefault="0053259E" w:rsidP="00F31FFE">
            <w:pPr>
              <w:pStyle w:val="Heading6"/>
              <w:spacing w:before="60" w:after="60"/>
              <w:outlineLvl w:val="5"/>
              <w:rPr>
                <w:rFonts w:cs="Arial"/>
                <w:iCs/>
                <w:sz w:val="22"/>
                <w:szCs w:val="22"/>
                <w:highlight w:val="yellow"/>
              </w:rPr>
            </w:pPr>
            <w:r w:rsidRPr="000C06E3">
              <w:rPr>
                <w:rFonts w:cs="Arial"/>
                <w:iCs/>
                <w:sz w:val="22"/>
                <w:szCs w:val="22"/>
              </w:rPr>
              <w:t>Included within this document</w:t>
            </w:r>
          </w:p>
        </w:tc>
      </w:tr>
      <w:tr w:rsidR="00206738" w14:paraId="07A8477C" w14:textId="77777777" w:rsidTr="00206738">
        <w:tblPrEx>
          <w:tblCellMar>
            <w:left w:w="108" w:type="dxa"/>
            <w:right w:w="108" w:type="dxa"/>
          </w:tblCellMar>
        </w:tblPrEx>
        <w:tc>
          <w:tcPr>
            <w:tcW w:w="5524" w:type="dxa"/>
          </w:tcPr>
          <w:p w14:paraId="6A66762A" w14:textId="77777777" w:rsidR="0009739D" w:rsidRPr="000C06E3" w:rsidRDefault="0053259E" w:rsidP="0009739D">
            <w:pPr>
              <w:pStyle w:val="Heading6"/>
              <w:spacing w:before="60" w:after="60"/>
              <w:outlineLvl w:val="5"/>
              <w:rPr>
                <w:rFonts w:cs="Arial"/>
                <w:sz w:val="22"/>
                <w:szCs w:val="22"/>
              </w:rPr>
            </w:pPr>
            <w:r w:rsidRPr="00091EE8">
              <w:rPr>
                <w:rFonts w:cs="Arial"/>
                <w:b/>
                <w:bCs/>
                <w:sz w:val="22"/>
                <w:szCs w:val="22"/>
              </w:rPr>
              <w:t>Appendix D</w:t>
            </w:r>
            <w:r w:rsidRPr="000C06E3">
              <w:rPr>
                <w:rFonts w:cs="Arial"/>
                <w:sz w:val="22"/>
                <w:szCs w:val="22"/>
              </w:rPr>
              <w:t xml:space="preserve"> (Quality Questions Scoring Matrix)</w:t>
            </w:r>
          </w:p>
        </w:tc>
        <w:tc>
          <w:tcPr>
            <w:tcW w:w="3493" w:type="dxa"/>
          </w:tcPr>
          <w:p w14:paraId="77D02855" w14:textId="77777777" w:rsidR="0009739D" w:rsidRPr="000C06E3" w:rsidRDefault="0053259E" w:rsidP="0009739D">
            <w:pPr>
              <w:pStyle w:val="Heading6"/>
              <w:spacing w:before="60" w:after="60"/>
              <w:outlineLvl w:val="5"/>
              <w:rPr>
                <w:rFonts w:cs="Arial"/>
                <w:iCs/>
                <w:sz w:val="22"/>
                <w:szCs w:val="22"/>
              </w:rPr>
            </w:pPr>
            <w:r w:rsidRPr="000C06E3">
              <w:rPr>
                <w:rFonts w:cs="Arial"/>
                <w:iCs/>
                <w:sz w:val="22"/>
                <w:szCs w:val="22"/>
              </w:rPr>
              <w:t>Included within this document</w:t>
            </w:r>
          </w:p>
        </w:tc>
      </w:tr>
      <w:tr w:rsidR="00206738" w14:paraId="368E6D64" w14:textId="77777777" w:rsidTr="00206738">
        <w:tblPrEx>
          <w:tblCellMar>
            <w:left w:w="108" w:type="dxa"/>
            <w:right w:w="108" w:type="dxa"/>
          </w:tblCellMar>
        </w:tblPrEx>
        <w:tc>
          <w:tcPr>
            <w:tcW w:w="5524" w:type="dxa"/>
          </w:tcPr>
          <w:p w14:paraId="5DCB043C" w14:textId="77777777" w:rsidR="0009739D" w:rsidRPr="000C06E3" w:rsidRDefault="0053259E" w:rsidP="0009739D">
            <w:pPr>
              <w:pStyle w:val="Heading6"/>
              <w:spacing w:before="60" w:after="60"/>
              <w:outlineLvl w:val="5"/>
              <w:rPr>
                <w:rFonts w:cs="Arial"/>
                <w:sz w:val="22"/>
                <w:szCs w:val="22"/>
              </w:rPr>
            </w:pPr>
            <w:r w:rsidRPr="00091EE8">
              <w:rPr>
                <w:rFonts w:cs="Arial"/>
                <w:b/>
                <w:bCs/>
                <w:sz w:val="22"/>
                <w:szCs w:val="22"/>
              </w:rPr>
              <w:t>Appendix E</w:t>
            </w:r>
            <w:r w:rsidRPr="000C06E3">
              <w:rPr>
                <w:rFonts w:cs="Arial"/>
                <w:sz w:val="22"/>
                <w:szCs w:val="22"/>
              </w:rPr>
              <w:t xml:space="preserve"> (Quality Questions)</w:t>
            </w:r>
          </w:p>
        </w:tc>
        <w:tc>
          <w:tcPr>
            <w:tcW w:w="3493" w:type="dxa"/>
          </w:tcPr>
          <w:p w14:paraId="506E67BC" w14:textId="77777777" w:rsidR="0009739D" w:rsidRPr="000C06E3" w:rsidRDefault="0053259E" w:rsidP="0009739D">
            <w:pPr>
              <w:pStyle w:val="Heading6"/>
              <w:spacing w:before="60" w:after="60"/>
              <w:outlineLvl w:val="5"/>
              <w:rPr>
                <w:rFonts w:cs="Arial"/>
                <w:iCs/>
                <w:sz w:val="22"/>
                <w:szCs w:val="22"/>
              </w:rPr>
            </w:pPr>
            <w:r w:rsidRPr="000C06E3">
              <w:rPr>
                <w:rFonts w:cs="Arial"/>
                <w:iCs/>
                <w:sz w:val="22"/>
                <w:szCs w:val="22"/>
              </w:rPr>
              <w:t>Included within this document</w:t>
            </w:r>
          </w:p>
        </w:tc>
      </w:tr>
      <w:tr w:rsidR="00206738" w14:paraId="6E4A1F25" w14:textId="77777777" w:rsidTr="00206738">
        <w:tblPrEx>
          <w:tblCellMar>
            <w:left w:w="108" w:type="dxa"/>
            <w:right w:w="108" w:type="dxa"/>
          </w:tblCellMar>
        </w:tblPrEx>
        <w:tc>
          <w:tcPr>
            <w:tcW w:w="5524" w:type="dxa"/>
          </w:tcPr>
          <w:p w14:paraId="110763DB" w14:textId="77777777" w:rsidR="0009739D" w:rsidRPr="000C06E3" w:rsidRDefault="0053259E" w:rsidP="0009739D">
            <w:pPr>
              <w:pStyle w:val="Heading6"/>
              <w:spacing w:before="60" w:after="60"/>
              <w:outlineLvl w:val="5"/>
              <w:rPr>
                <w:rFonts w:cs="Arial"/>
                <w:sz w:val="22"/>
                <w:szCs w:val="22"/>
              </w:rPr>
            </w:pPr>
            <w:r w:rsidRPr="00091EE8">
              <w:rPr>
                <w:rFonts w:cs="Arial"/>
                <w:b/>
                <w:bCs/>
                <w:sz w:val="22"/>
                <w:szCs w:val="22"/>
              </w:rPr>
              <w:t>Appendix F</w:t>
            </w:r>
            <w:r w:rsidRPr="000C06E3">
              <w:rPr>
                <w:rFonts w:cs="Arial"/>
                <w:sz w:val="22"/>
                <w:szCs w:val="22"/>
              </w:rPr>
              <w:t xml:space="preserve"> (Commercial Workbook)</w:t>
            </w:r>
          </w:p>
        </w:tc>
        <w:tc>
          <w:tcPr>
            <w:tcW w:w="3493" w:type="dxa"/>
          </w:tcPr>
          <w:p w14:paraId="638E89D2" w14:textId="77777777" w:rsidR="0009739D" w:rsidRPr="00BE4760" w:rsidRDefault="0053259E" w:rsidP="0009739D">
            <w:pPr>
              <w:pStyle w:val="Heading6"/>
              <w:spacing w:before="60" w:after="60"/>
              <w:outlineLvl w:val="5"/>
              <w:rPr>
                <w:rFonts w:cs="Arial"/>
                <w:iCs/>
                <w:sz w:val="22"/>
                <w:szCs w:val="22"/>
              </w:rPr>
            </w:pPr>
            <w:r>
              <w:rPr>
                <w:rFonts w:cs="Arial"/>
                <w:iCs/>
                <w:sz w:val="22"/>
                <w:szCs w:val="22"/>
              </w:rPr>
              <w:t xml:space="preserve">Please see Volume 3 in </w:t>
            </w:r>
            <w:r w:rsidRPr="002C12D3">
              <w:rPr>
                <w:rFonts w:cs="Arial"/>
                <w:iCs/>
                <w:sz w:val="22"/>
                <w:szCs w:val="22"/>
              </w:rPr>
              <w:t>the Sourcing Portal</w:t>
            </w:r>
          </w:p>
        </w:tc>
      </w:tr>
      <w:tr w:rsidR="00206738" w14:paraId="5CCCDCCF" w14:textId="77777777" w:rsidTr="00206738">
        <w:tblPrEx>
          <w:tblCellMar>
            <w:left w:w="108" w:type="dxa"/>
            <w:right w:w="108" w:type="dxa"/>
          </w:tblCellMar>
        </w:tblPrEx>
        <w:tc>
          <w:tcPr>
            <w:tcW w:w="5524" w:type="dxa"/>
          </w:tcPr>
          <w:p w14:paraId="2C99B0D3" w14:textId="77777777" w:rsidR="0009739D" w:rsidRPr="000C06E3" w:rsidRDefault="0053259E" w:rsidP="0009739D">
            <w:pPr>
              <w:pStyle w:val="Heading6"/>
              <w:spacing w:before="60" w:after="60"/>
              <w:outlineLvl w:val="5"/>
              <w:rPr>
                <w:rFonts w:cs="Arial"/>
                <w:sz w:val="22"/>
                <w:szCs w:val="22"/>
              </w:rPr>
            </w:pPr>
            <w:r w:rsidRPr="00091EE8">
              <w:rPr>
                <w:rFonts w:cs="Arial"/>
                <w:b/>
                <w:bCs/>
                <w:sz w:val="22"/>
                <w:szCs w:val="22"/>
              </w:rPr>
              <w:t>Appendix G</w:t>
            </w:r>
            <w:r w:rsidRPr="00B3124B">
              <w:rPr>
                <w:rFonts w:cs="Arial"/>
                <w:sz w:val="22"/>
                <w:szCs w:val="22"/>
              </w:rPr>
              <w:t xml:space="preserve"> (Commercial Scoring Worked Example)</w:t>
            </w:r>
          </w:p>
        </w:tc>
        <w:tc>
          <w:tcPr>
            <w:tcW w:w="3493" w:type="dxa"/>
          </w:tcPr>
          <w:p w14:paraId="1F21552A" w14:textId="77777777" w:rsidR="0009739D" w:rsidRPr="000C06E3" w:rsidRDefault="0053259E" w:rsidP="0009739D">
            <w:pPr>
              <w:pStyle w:val="Heading6"/>
              <w:spacing w:before="60" w:after="60"/>
              <w:outlineLvl w:val="5"/>
              <w:rPr>
                <w:rFonts w:cs="Arial"/>
                <w:sz w:val="22"/>
                <w:szCs w:val="22"/>
              </w:rPr>
            </w:pPr>
            <w:r>
              <w:rPr>
                <w:rFonts w:cs="Arial"/>
                <w:sz w:val="22"/>
                <w:szCs w:val="22"/>
              </w:rPr>
              <w:t>Included within this document</w:t>
            </w:r>
          </w:p>
        </w:tc>
      </w:tr>
      <w:tr w:rsidR="00206738" w14:paraId="6C4C425D" w14:textId="77777777" w:rsidTr="00206738">
        <w:tblPrEx>
          <w:tblCellMar>
            <w:left w:w="108" w:type="dxa"/>
            <w:right w:w="108" w:type="dxa"/>
          </w:tblCellMar>
        </w:tblPrEx>
        <w:tc>
          <w:tcPr>
            <w:tcW w:w="5524" w:type="dxa"/>
          </w:tcPr>
          <w:p w14:paraId="3A3FE603" w14:textId="77777777" w:rsidR="0009739D" w:rsidRPr="000C06E3" w:rsidRDefault="0053259E" w:rsidP="0009739D">
            <w:pPr>
              <w:pStyle w:val="Heading6"/>
              <w:spacing w:before="60" w:after="60"/>
              <w:outlineLvl w:val="5"/>
              <w:rPr>
                <w:rFonts w:cs="Arial"/>
                <w:sz w:val="22"/>
                <w:szCs w:val="22"/>
              </w:rPr>
            </w:pPr>
            <w:r w:rsidRPr="00091EE8">
              <w:rPr>
                <w:rFonts w:cs="Arial"/>
                <w:b/>
                <w:bCs/>
                <w:sz w:val="22"/>
                <w:szCs w:val="22"/>
              </w:rPr>
              <w:t>Appendix H</w:t>
            </w:r>
            <w:r w:rsidRPr="000C06E3">
              <w:rPr>
                <w:rFonts w:cs="Arial"/>
                <w:sz w:val="22"/>
                <w:szCs w:val="22"/>
              </w:rPr>
              <w:t xml:space="preserve"> (Quality Scoring Worked Example)</w:t>
            </w:r>
          </w:p>
        </w:tc>
        <w:tc>
          <w:tcPr>
            <w:tcW w:w="3493" w:type="dxa"/>
          </w:tcPr>
          <w:p w14:paraId="4067E1BF" w14:textId="77777777" w:rsidR="0009739D" w:rsidRPr="000C06E3" w:rsidRDefault="0053259E" w:rsidP="0009739D">
            <w:pPr>
              <w:pStyle w:val="Heading6"/>
              <w:spacing w:before="60" w:after="60"/>
              <w:outlineLvl w:val="5"/>
              <w:rPr>
                <w:rFonts w:cs="Arial"/>
                <w:iCs/>
                <w:sz w:val="22"/>
                <w:szCs w:val="22"/>
              </w:rPr>
            </w:pPr>
            <w:r w:rsidRPr="000C06E3">
              <w:rPr>
                <w:rFonts w:cs="Arial"/>
                <w:iCs/>
                <w:sz w:val="22"/>
                <w:szCs w:val="22"/>
              </w:rPr>
              <w:t>Included within this document</w:t>
            </w:r>
          </w:p>
        </w:tc>
      </w:tr>
      <w:tr w:rsidR="00206738" w14:paraId="7E205B94" w14:textId="77777777" w:rsidTr="00206738">
        <w:tblPrEx>
          <w:tblCellMar>
            <w:left w:w="108" w:type="dxa"/>
            <w:right w:w="108" w:type="dxa"/>
          </w:tblCellMar>
        </w:tblPrEx>
        <w:tc>
          <w:tcPr>
            <w:tcW w:w="5524" w:type="dxa"/>
          </w:tcPr>
          <w:p w14:paraId="449ACBCB" w14:textId="77777777" w:rsidR="0009739D" w:rsidRPr="000C06E3" w:rsidRDefault="0053259E" w:rsidP="0009739D">
            <w:pPr>
              <w:pStyle w:val="Heading6"/>
              <w:spacing w:before="60" w:after="60"/>
              <w:outlineLvl w:val="5"/>
              <w:rPr>
                <w:rFonts w:cs="Arial"/>
                <w:sz w:val="22"/>
                <w:szCs w:val="22"/>
              </w:rPr>
            </w:pPr>
            <w:r w:rsidRPr="00091EE8">
              <w:rPr>
                <w:rFonts w:cs="Arial"/>
                <w:b/>
                <w:bCs/>
                <w:sz w:val="22"/>
                <w:szCs w:val="22"/>
              </w:rPr>
              <w:t>Appendix I</w:t>
            </w:r>
            <w:r w:rsidRPr="000C06E3">
              <w:rPr>
                <w:rFonts w:cs="Arial"/>
                <w:sz w:val="22"/>
                <w:szCs w:val="22"/>
              </w:rPr>
              <w:t xml:space="preserve"> (Commercially Sensitive Information Template)</w:t>
            </w:r>
          </w:p>
        </w:tc>
        <w:tc>
          <w:tcPr>
            <w:tcW w:w="3493" w:type="dxa"/>
          </w:tcPr>
          <w:p w14:paraId="0188F4B4" w14:textId="77777777" w:rsidR="0009739D" w:rsidRPr="000C06E3" w:rsidRDefault="0053259E" w:rsidP="0009739D">
            <w:pPr>
              <w:pStyle w:val="Heading6"/>
              <w:spacing w:before="60" w:after="60"/>
              <w:outlineLvl w:val="5"/>
              <w:rPr>
                <w:rFonts w:cs="Arial"/>
                <w:iCs/>
                <w:sz w:val="22"/>
                <w:szCs w:val="22"/>
              </w:rPr>
            </w:pPr>
            <w:r w:rsidRPr="000C06E3">
              <w:rPr>
                <w:rFonts w:cs="Arial"/>
                <w:iCs/>
                <w:sz w:val="22"/>
                <w:szCs w:val="22"/>
              </w:rPr>
              <w:t>Included within this document</w:t>
            </w:r>
          </w:p>
        </w:tc>
      </w:tr>
      <w:tr w:rsidR="00206738" w14:paraId="745498E2" w14:textId="77777777" w:rsidTr="00206738">
        <w:tblPrEx>
          <w:tblCellMar>
            <w:left w:w="108" w:type="dxa"/>
            <w:right w:w="108" w:type="dxa"/>
          </w:tblCellMar>
        </w:tblPrEx>
        <w:tc>
          <w:tcPr>
            <w:tcW w:w="5524" w:type="dxa"/>
          </w:tcPr>
          <w:p w14:paraId="3A6633D4" w14:textId="77777777" w:rsidR="00F31FFE" w:rsidRPr="00017CEA" w:rsidRDefault="0053259E" w:rsidP="0FAE633B">
            <w:pPr>
              <w:pStyle w:val="Heading6"/>
              <w:spacing w:before="60" w:after="60"/>
              <w:outlineLvl w:val="5"/>
              <w:rPr>
                <w:rFonts w:cs="Arial"/>
                <w:sz w:val="22"/>
                <w:szCs w:val="22"/>
                <w:lang w:val="fr-FR"/>
              </w:rPr>
            </w:pPr>
            <w:r w:rsidRPr="00017CEA">
              <w:rPr>
                <w:rFonts w:cs="Arial"/>
                <w:b/>
                <w:bCs/>
                <w:szCs w:val="22"/>
                <w:lang w:val="fr-FR"/>
              </w:rPr>
              <w:t>Appendix J</w:t>
            </w:r>
            <w:r w:rsidRPr="00017CEA">
              <w:rPr>
                <w:rFonts w:cs="Arial"/>
                <w:szCs w:val="22"/>
                <w:lang w:val="fr-FR"/>
              </w:rPr>
              <w:t xml:space="preserve"> (Non-collusion Declaration Template)</w:t>
            </w:r>
          </w:p>
        </w:tc>
        <w:tc>
          <w:tcPr>
            <w:tcW w:w="3493" w:type="dxa"/>
          </w:tcPr>
          <w:p w14:paraId="7DDF2327" w14:textId="77777777" w:rsidR="00F31FFE" w:rsidRPr="000C06E3" w:rsidRDefault="0053259E" w:rsidP="00E17268">
            <w:pPr>
              <w:pStyle w:val="Heading6"/>
              <w:spacing w:before="60" w:after="60"/>
              <w:outlineLvl w:val="5"/>
              <w:rPr>
                <w:rFonts w:cs="Arial"/>
                <w:iCs/>
                <w:sz w:val="22"/>
                <w:szCs w:val="22"/>
                <w:highlight w:val="yellow"/>
              </w:rPr>
            </w:pPr>
            <w:r w:rsidRPr="000C06E3">
              <w:rPr>
                <w:rFonts w:cs="Arial"/>
                <w:iCs/>
                <w:sz w:val="22"/>
                <w:szCs w:val="22"/>
              </w:rPr>
              <w:t>Included within this document</w:t>
            </w:r>
          </w:p>
        </w:tc>
      </w:tr>
      <w:tr w:rsidR="00206738" w14:paraId="4A8EBDEF" w14:textId="77777777" w:rsidTr="00206738">
        <w:tblPrEx>
          <w:tblCellMar>
            <w:left w:w="108" w:type="dxa"/>
            <w:right w:w="108" w:type="dxa"/>
          </w:tblCellMar>
        </w:tblPrEx>
        <w:tc>
          <w:tcPr>
            <w:tcW w:w="5524" w:type="dxa"/>
          </w:tcPr>
          <w:p w14:paraId="6C7A10E8" w14:textId="77777777" w:rsidR="0009739D" w:rsidRPr="000C06E3" w:rsidRDefault="0053259E" w:rsidP="0009739D">
            <w:pPr>
              <w:pStyle w:val="Heading6"/>
              <w:spacing w:before="60" w:after="60"/>
              <w:outlineLvl w:val="5"/>
              <w:rPr>
                <w:rFonts w:cs="Arial"/>
                <w:sz w:val="22"/>
                <w:szCs w:val="22"/>
              </w:rPr>
            </w:pPr>
            <w:r w:rsidRPr="00091EE8">
              <w:rPr>
                <w:rFonts w:cs="Arial"/>
                <w:b/>
                <w:bCs/>
                <w:sz w:val="22"/>
                <w:szCs w:val="22"/>
              </w:rPr>
              <w:t>Appendix K</w:t>
            </w:r>
            <w:r w:rsidRPr="000C06E3">
              <w:rPr>
                <w:rFonts w:cs="Arial"/>
                <w:sz w:val="22"/>
                <w:szCs w:val="22"/>
              </w:rPr>
              <w:t xml:space="preserve"> (Conflict of Interest Declaration Template)</w:t>
            </w:r>
          </w:p>
        </w:tc>
        <w:tc>
          <w:tcPr>
            <w:tcW w:w="3493" w:type="dxa"/>
          </w:tcPr>
          <w:p w14:paraId="21E78965" w14:textId="77777777" w:rsidR="0009739D" w:rsidRPr="000C06E3" w:rsidRDefault="0053259E" w:rsidP="0009739D">
            <w:pPr>
              <w:pStyle w:val="Heading6"/>
              <w:spacing w:before="60" w:after="60"/>
              <w:outlineLvl w:val="5"/>
              <w:rPr>
                <w:rFonts w:cs="Arial"/>
                <w:iCs/>
                <w:sz w:val="22"/>
                <w:szCs w:val="22"/>
              </w:rPr>
            </w:pPr>
            <w:r w:rsidRPr="000C06E3">
              <w:rPr>
                <w:rFonts w:cs="Arial"/>
                <w:iCs/>
                <w:sz w:val="22"/>
                <w:szCs w:val="22"/>
              </w:rPr>
              <w:t>Included within this document</w:t>
            </w:r>
            <w:r w:rsidRPr="000C06E3">
              <w:rPr>
                <w:rFonts w:cs="Arial"/>
                <w:iCs/>
                <w:sz w:val="22"/>
                <w:szCs w:val="22"/>
                <w:highlight w:val="yellow"/>
              </w:rPr>
              <w:t xml:space="preserve"> </w:t>
            </w:r>
          </w:p>
        </w:tc>
      </w:tr>
      <w:tr w:rsidR="00206738" w14:paraId="7E6E9940" w14:textId="77777777" w:rsidTr="00206738">
        <w:tblPrEx>
          <w:tblCellMar>
            <w:left w:w="108" w:type="dxa"/>
            <w:right w:w="108" w:type="dxa"/>
          </w:tblCellMar>
        </w:tblPrEx>
        <w:tc>
          <w:tcPr>
            <w:tcW w:w="5524" w:type="dxa"/>
          </w:tcPr>
          <w:p w14:paraId="61195649" w14:textId="77777777" w:rsidR="003B0E00" w:rsidRPr="000C06E3" w:rsidRDefault="0053259E" w:rsidP="003B0E00">
            <w:pPr>
              <w:pStyle w:val="Heading6"/>
              <w:spacing w:before="60" w:after="60"/>
              <w:outlineLvl w:val="5"/>
              <w:rPr>
                <w:rFonts w:cs="Arial"/>
                <w:sz w:val="22"/>
                <w:szCs w:val="22"/>
              </w:rPr>
            </w:pPr>
            <w:r w:rsidRPr="00091EE8">
              <w:rPr>
                <w:rFonts w:cs="Arial"/>
                <w:b/>
                <w:bCs/>
                <w:sz w:val="22"/>
                <w:szCs w:val="22"/>
              </w:rPr>
              <w:t>Appendix L</w:t>
            </w:r>
            <w:r w:rsidRPr="000C06E3">
              <w:rPr>
                <w:rFonts w:cs="Arial"/>
                <w:sz w:val="22"/>
                <w:szCs w:val="22"/>
              </w:rPr>
              <w:t xml:space="preserve"> (Certificate of Compliance with HE Policies)</w:t>
            </w:r>
          </w:p>
          <w:p w14:paraId="24100DE8" w14:textId="77777777" w:rsidR="00371A44" w:rsidRPr="000C06E3" w:rsidRDefault="0053259E" w:rsidP="0053259E">
            <w:pPr>
              <w:pStyle w:val="Heading6"/>
              <w:numPr>
                <w:ilvl w:val="0"/>
                <w:numId w:val="54"/>
              </w:numPr>
              <w:spacing w:before="60" w:after="60"/>
              <w:outlineLvl w:val="5"/>
              <w:rPr>
                <w:rFonts w:cs="Arial"/>
                <w:sz w:val="22"/>
                <w:szCs w:val="22"/>
              </w:rPr>
            </w:pPr>
            <w:r w:rsidRPr="000C06E3">
              <w:rPr>
                <w:rFonts w:cs="Arial"/>
                <w:sz w:val="22"/>
                <w:szCs w:val="22"/>
              </w:rPr>
              <w:t>Fair Payment Charter</w:t>
            </w:r>
          </w:p>
          <w:p w14:paraId="16F23987" w14:textId="77777777" w:rsidR="00E837A4" w:rsidRPr="000C06E3" w:rsidRDefault="0053259E" w:rsidP="0053259E">
            <w:pPr>
              <w:pStyle w:val="Heading6"/>
              <w:numPr>
                <w:ilvl w:val="0"/>
                <w:numId w:val="54"/>
              </w:numPr>
              <w:spacing w:before="60" w:after="60"/>
              <w:outlineLvl w:val="5"/>
              <w:rPr>
                <w:rFonts w:cs="Arial"/>
                <w:sz w:val="22"/>
                <w:szCs w:val="22"/>
              </w:rPr>
            </w:pPr>
            <w:r w:rsidRPr="000C06E3">
              <w:rPr>
                <w:rFonts w:cs="Arial"/>
                <w:sz w:val="22"/>
                <w:szCs w:val="22"/>
              </w:rPr>
              <w:t>Anti-bribery Code of Conduct</w:t>
            </w:r>
          </w:p>
          <w:p w14:paraId="6595A504" w14:textId="77777777" w:rsidR="00E837A4" w:rsidRPr="000C06E3" w:rsidRDefault="0053259E" w:rsidP="0053259E">
            <w:pPr>
              <w:pStyle w:val="Heading6"/>
              <w:numPr>
                <w:ilvl w:val="0"/>
                <w:numId w:val="54"/>
              </w:numPr>
              <w:spacing w:before="60" w:after="60"/>
              <w:outlineLvl w:val="5"/>
              <w:rPr>
                <w:rFonts w:cs="Arial"/>
                <w:sz w:val="22"/>
                <w:szCs w:val="22"/>
              </w:rPr>
            </w:pPr>
            <w:r w:rsidRPr="000C06E3">
              <w:rPr>
                <w:rFonts w:cs="Arial"/>
                <w:sz w:val="22"/>
                <w:szCs w:val="22"/>
              </w:rPr>
              <w:t>Anti-fraud Code of Conduct</w:t>
            </w:r>
          </w:p>
          <w:p w14:paraId="38E87467" w14:textId="77777777" w:rsidR="0009739D" w:rsidRPr="000C06E3" w:rsidRDefault="0053259E" w:rsidP="0053259E">
            <w:pPr>
              <w:pStyle w:val="Heading6"/>
              <w:numPr>
                <w:ilvl w:val="0"/>
                <w:numId w:val="54"/>
              </w:numPr>
              <w:spacing w:before="60" w:after="60"/>
              <w:outlineLvl w:val="5"/>
              <w:rPr>
                <w:rFonts w:cs="Arial"/>
                <w:sz w:val="22"/>
                <w:szCs w:val="22"/>
              </w:rPr>
            </w:pPr>
            <w:r w:rsidRPr="000C06E3">
              <w:rPr>
                <w:rFonts w:cs="Arial"/>
                <w:sz w:val="22"/>
                <w:szCs w:val="22"/>
              </w:rPr>
              <w:lastRenderedPageBreak/>
              <w:t>Armed Forces Covenant</w:t>
            </w:r>
          </w:p>
        </w:tc>
        <w:tc>
          <w:tcPr>
            <w:tcW w:w="3493" w:type="dxa"/>
          </w:tcPr>
          <w:p w14:paraId="48C6671D" w14:textId="77777777" w:rsidR="0009739D" w:rsidRPr="000C06E3" w:rsidRDefault="0053259E" w:rsidP="0009739D">
            <w:pPr>
              <w:pStyle w:val="Heading6"/>
              <w:spacing w:before="60" w:after="60"/>
              <w:outlineLvl w:val="5"/>
              <w:rPr>
                <w:rFonts w:cs="Arial"/>
                <w:iCs/>
                <w:sz w:val="22"/>
                <w:szCs w:val="22"/>
              </w:rPr>
            </w:pPr>
            <w:r w:rsidRPr="000C06E3">
              <w:rPr>
                <w:rFonts w:cs="Arial"/>
                <w:iCs/>
                <w:sz w:val="22"/>
                <w:szCs w:val="22"/>
              </w:rPr>
              <w:lastRenderedPageBreak/>
              <w:t>Included within this document</w:t>
            </w:r>
            <w:r w:rsidRPr="000C06E3">
              <w:rPr>
                <w:rFonts w:cs="Arial"/>
                <w:iCs/>
                <w:sz w:val="22"/>
                <w:szCs w:val="22"/>
                <w:highlight w:val="yellow"/>
              </w:rPr>
              <w:t xml:space="preserve"> </w:t>
            </w:r>
          </w:p>
        </w:tc>
      </w:tr>
      <w:tr w:rsidR="00206738" w14:paraId="3A06F345" w14:textId="77777777" w:rsidTr="00206738">
        <w:tblPrEx>
          <w:tblCellMar>
            <w:left w:w="108" w:type="dxa"/>
            <w:right w:w="108" w:type="dxa"/>
          </w:tblCellMar>
        </w:tblPrEx>
        <w:tc>
          <w:tcPr>
            <w:tcW w:w="5524" w:type="dxa"/>
          </w:tcPr>
          <w:p w14:paraId="73FA24A8" w14:textId="77777777" w:rsidR="0009739D" w:rsidRPr="000C06E3" w:rsidRDefault="0076029A" w:rsidP="0009739D">
            <w:pPr>
              <w:pStyle w:val="Heading6"/>
              <w:spacing w:before="60" w:after="60"/>
              <w:outlineLvl w:val="5"/>
              <w:rPr>
                <w:rFonts w:cs="Arial"/>
                <w:sz w:val="22"/>
                <w:szCs w:val="22"/>
              </w:rPr>
            </w:pPr>
          </w:p>
        </w:tc>
        <w:tc>
          <w:tcPr>
            <w:tcW w:w="3493" w:type="dxa"/>
          </w:tcPr>
          <w:p w14:paraId="5E5D3D56" w14:textId="77777777" w:rsidR="0009739D" w:rsidRPr="000C06E3" w:rsidRDefault="0076029A" w:rsidP="0009739D">
            <w:pPr>
              <w:pStyle w:val="Heading6"/>
              <w:spacing w:before="60" w:after="60"/>
              <w:outlineLvl w:val="5"/>
              <w:rPr>
                <w:rFonts w:cs="Arial"/>
                <w:sz w:val="22"/>
                <w:szCs w:val="22"/>
              </w:rPr>
            </w:pPr>
          </w:p>
        </w:tc>
      </w:tr>
      <w:tr w:rsidR="00206738" w14:paraId="549DAB7B" w14:textId="77777777" w:rsidTr="00206738">
        <w:tblPrEx>
          <w:tblCellMar>
            <w:left w:w="108" w:type="dxa"/>
            <w:right w:w="108" w:type="dxa"/>
          </w:tblCellMar>
        </w:tblPrEx>
        <w:tc>
          <w:tcPr>
            <w:tcW w:w="5524" w:type="dxa"/>
          </w:tcPr>
          <w:p w14:paraId="37AF6E8A" w14:textId="77777777" w:rsidR="0060109B" w:rsidRPr="000C06E3" w:rsidRDefault="0053259E" w:rsidP="00A420F9">
            <w:pPr>
              <w:pStyle w:val="Heading6"/>
              <w:spacing w:before="60" w:after="60"/>
              <w:outlineLvl w:val="5"/>
              <w:rPr>
                <w:rFonts w:cs="Arial"/>
                <w:sz w:val="22"/>
                <w:szCs w:val="22"/>
              </w:rPr>
            </w:pPr>
            <w:r w:rsidRPr="000C06E3">
              <w:rPr>
                <w:rFonts w:cs="Arial"/>
                <w:sz w:val="22"/>
                <w:szCs w:val="22"/>
              </w:rPr>
              <w:t>Annex 1</w:t>
            </w:r>
          </w:p>
          <w:p w14:paraId="6030811E" w14:textId="77777777" w:rsidR="0060109B" w:rsidRPr="000C06E3" w:rsidRDefault="0053259E" w:rsidP="00A420F9">
            <w:pPr>
              <w:pStyle w:val="Heading6"/>
              <w:spacing w:before="60" w:after="60"/>
              <w:outlineLvl w:val="5"/>
              <w:rPr>
                <w:rFonts w:cs="Arial"/>
                <w:sz w:val="22"/>
                <w:szCs w:val="22"/>
              </w:rPr>
            </w:pPr>
            <w:r w:rsidRPr="000C06E3">
              <w:rPr>
                <w:rFonts w:cs="Arial"/>
                <w:sz w:val="22"/>
                <w:szCs w:val="22"/>
              </w:rPr>
              <w:t>Selection Questionnaire Guidance</w:t>
            </w:r>
          </w:p>
          <w:p w14:paraId="3FD645B3" w14:textId="77777777" w:rsidR="0060109B" w:rsidRPr="000C06E3" w:rsidRDefault="0053259E" w:rsidP="00A420F9">
            <w:pPr>
              <w:pStyle w:val="Heading6"/>
              <w:spacing w:before="60" w:after="60"/>
              <w:outlineLvl w:val="5"/>
              <w:rPr>
                <w:rFonts w:cs="Arial"/>
                <w:sz w:val="22"/>
                <w:szCs w:val="22"/>
              </w:rPr>
            </w:pPr>
            <w:r w:rsidRPr="000C06E3">
              <w:rPr>
                <w:rFonts w:cs="Arial"/>
                <w:sz w:val="22"/>
                <w:szCs w:val="22"/>
              </w:rPr>
              <w:t>Selection Questionnaire</w:t>
            </w:r>
          </w:p>
        </w:tc>
        <w:tc>
          <w:tcPr>
            <w:tcW w:w="3493" w:type="dxa"/>
          </w:tcPr>
          <w:p w14:paraId="1A3CA9CA" w14:textId="77777777" w:rsidR="0009739D" w:rsidRPr="000C06E3" w:rsidRDefault="0053259E" w:rsidP="0009739D">
            <w:pPr>
              <w:pStyle w:val="Heading6"/>
              <w:spacing w:before="60" w:after="60"/>
              <w:outlineLvl w:val="5"/>
              <w:rPr>
                <w:rFonts w:cs="Arial"/>
                <w:iCs/>
                <w:sz w:val="22"/>
                <w:szCs w:val="22"/>
              </w:rPr>
            </w:pPr>
            <w:r w:rsidRPr="00BE4760">
              <w:rPr>
                <w:rFonts w:cs="Arial"/>
                <w:iCs/>
                <w:sz w:val="22"/>
                <w:szCs w:val="22"/>
              </w:rPr>
              <w:t xml:space="preserve">Annex 1 – Selection Questionnaire Guidance – See folder Volume 0 in </w:t>
            </w:r>
            <w:r w:rsidRPr="002C12D3">
              <w:rPr>
                <w:rFonts w:cs="Arial"/>
                <w:iCs/>
                <w:sz w:val="22"/>
                <w:szCs w:val="22"/>
              </w:rPr>
              <w:t>the Sourcing Portal</w:t>
            </w:r>
          </w:p>
          <w:p w14:paraId="244A61FB" w14:textId="77777777" w:rsidR="004C6D9D" w:rsidRPr="000C06E3" w:rsidRDefault="0053259E" w:rsidP="0009739D">
            <w:pPr>
              <w:pStyle w:val="Heading6"/>
              <w:spacing w:before="60" w:after="60"/>
              <w:outlineLvl w:val="5"/>
              <w:rPr>
                <w:rFonts w:cs="Arial"/>
                <w:sz w:val="22"/>
                <w:szCs w:val="22"/>
              </w:rPr>
            </w:pPr>
            <w:r w:rsidRPr="000C06E3">
              <w:rPr>
                <w:rFonts w:cs="Arial"/>
                <w:iCs/>
                <w:sz w:val="22"/>
                <w:szCs w:val="22"/>
              </w:rPr>
              <w:t xml:space="preserve">Selection Questionnaire – See Qualification Envelope in </w:t>
            </w:r>
            <w:r w:rsidRPr="002C12D3">
              <w:rPr>
                <w:rFonts w:cs="Arial"/>
                <w:iCs/>
                <w:sz w:val="22"/>
                <w:szCs w:val="22"/>
              </w:rPr>
              <w:t>the Sourcing Portal</w:t>
            </w:r>
          </w:p>
        </w:tc>
      </w:tr>
      <w:tr w:rsidR="00206738" w14:paraId="62DCB89A" w14:textId="77777777" w:rsidTr="00206738">
        <w:tblPrEx>
          <w:tblCellMar>
            <w:left w:w="108" w:type="dxa"/>
            <w:right w:w="108" w:type="dxa"/>
          </w:tblCellMar>
        </w:tblPrEx>
        <w:tc>
          <w:tcPr>
            <w:tcW w:w="5524" w:type="dxa"/>
          </w:tcPr>
          <w:p w14:paraId="3FC86A98" w14:textId="77777777" w:rsidR="00A420F9" w:rsidRPr="000C06E3" w:rsidRDefault="0076029A" w:rsidP="00F74DF5">
            <w:pPr>
              <w:pStyle w:val="Heading6"/>
              <w:spacing w:before="60" w:after="60"/>
              <w:outlineLvl w:val="5"/>
              <w:rPr>
                <w:rFonts w:cs="Arial"/>
                <w:b/>
                <w:sz w:val="22"/>
                <w:szCs w:val="22"/>
              </w:rPr>
            </w:pPr>
          </w:p>
        </w:tc>
        <w:tc>
          <w:tcPr>
            <w:tcW w:w="3493" w:type="dxa"/>
          </w:tcPr>
          <w:p w14:paraId="06AE2C0E" w14:textId="77777777" w:rsidR="00A420F9" w:rsidRPr="000C06E3" w:rsidRDefault="0076029A" w:rsidP="00F74DF5">
            <w:pPr>
              <w:pStyle w:val="Heading6"/>
              <w:spacing w:before="60" w:after="60"/>
              <w:outlineLvl w:val="5"/>
              <w:rPr>
                <w:rFonts w:cs="Arial"/>
                <w:sz w:val="22"/>
                <w:szCs w:val="22"/>
              </w:rPr>
            </w:pPr>
          </w:p>
        </w:tc>
      </w:tr>
      <w:tr w:rsidR="00206738" w14:paraId="115EEB3A" w14:textId="77777777" w:rsidTr="00206738">
        <w:tblPrEx>
          <w:tblCellMar>
            <w:left w:w="108" w:type="dxa"/>
            <w:right w:w="108" w:type="dxa"/>
          </w:tblCellMar>
        </w:tblPrEx>
        <w:tc>
          <w:tcPr>
            <w:tcW w:w="5524" w:type="dxa"/>
          </w:tcPr>
          <w:p w14:paraId="48A2C988" w14:textId="77777777" w:rsidR="00F74DF5" w:rsidRPr="000C06E3" w:rsidRDefault="0053259E" w:rsidP="00F74DF5">
            <w:pPr>
              <w:pStyle w:val="Heading6"/>
              <w:spacing w:before="60" w:after="60"/>
              <w:outlineLvl w:val="5"/>
              <w:rPr>
                <w:rFonts w:cs="Arial"/>
                <w:b/>
                <w:sz w:val="22"/>
                <w:szCs w:val="22"/>
              </w:rPr>
            </w:pPr>
            <w:r w:rsidRPr="000C06E3">
              <w:rPr>
                <w:rFonts w:cs="Arial"/>
                <w:b/>
                <w:sz w:val="22"/>
                <w:szCs w:val="22"/>
              </w:rPr>
              <w:t>Volume 1 - Contract including:</w:t>
            </w:r>
          </w:p>
        </w:tc>
        <w:tc>
          <w:tcPr>
            <w:tcW w:w="3493" w:type="dxa"/>
          </w:tcPr>
          <w:p w14:paraId="281A3B3A" w14:textId="77777777" w:rsidR="00F74DF5" w:rsidRPr="000C06E3" w:rsidRDefault="0076029A" w:rsidP="00F74DF5">
            <w:pPr>
              <w:pStyle w:val="Heading6"/>
              <w:spacing w:before="60" w:after="60"/>
              <w:outlineLvl w:val="5"/>
              <w:rPr>
                <w:rFonts w:cs="Arial"/>
                <w:sz w:val="22"/>
                <w:szCs w:val="22"/>
              </w:rPr>
            </w:pPr>
          </w:p>
        </w:tc>
      </w:tr>
      <w:tr w:rsidR="00206738" w14:paraId="40E3BD69" w14:textId="77777777" w:rsidTr="00206738">
        <w:tblPrEx>
          <w:tblCellMar>
            <w:left w:w="108" w:type="dxa"/>
            <w:right w:w="108" w:type="dxa"/>
          </w:tblCellMar>
        </w:tblPrEx>
        <w:tc>
          <w:tcPr>
            <w:tcW w:w="5524" w:type="dxa"/>
          </w:tcPr>
          <w:p w14:paraId="0172CAAB" w14:textId="77777777" w:rsidR="0009739D" w:rsidRPr="000C06E3" w:rsidRDefault="0053259E" w:rsidP="0009739D">
            <w:pPr>
              <w:pStyle w:val="Heading6"/>
              <w:spacing w:before="60" w:after="60"/>
              <w:outlineLvl w:val="5"/>
              <w:rPr>
                <w:rFonts w:cs="Arial"/>
                <w:sz w:val="22"/>
                <w:szCs w:val="22"/>
              </w:rPr>
            </w:pPr>
            <w:r>
              <w:rPr>
                <w:rFonts w:cs="Arial"/>
                <w:sz w:val="22"/>
                <w:szCs w:val="22"/>
              </w:rPr>
              <w:t>Contract Data Part 1 &amp; Part 2</w:t>
            </w:r>
          </w:p>
        </w:tc>
        <w:tc>
          <w:tcPr>
            <w:tcW w:w="3493" w:type="dxa"/>
          </w:tcPr>
          <w:p w14:paraId="2BD5B73F" w14:textId="77777777" w:rsidR="0009739D" w:rsidRPr="000C06E3" w:rsidRDefault="0053259E" w:rsidP="0009739D">
            <w:pPr>
              <w:pStyle w:val="Heading6"/>
              <w:spacing w:before="60" w:after="60"/>
              <w:outlineLvl w:val="5"/>
              <w:rPr>
                <w:rFonts w:cs="Arial"/>
                <w:sz w:val="22"/>
                <w:szCs w:val="22"/>
              </w:rPr>
            </w:pPr>
            <w:r>
              <w:rPr>
                <w:rFonts w:cs="Arial"/>
                <w:sz w:val="22"/>
                <w:szCs w:val="22"/>
              </w:rPr>
              <w:t xml:space="preserve">See Volume 1 in </w:t>
            </w:r>
            <w:r w:rsidRPr="002C12D3">
              <w:rPr>
                <w:rFonts w:cs="Arial"/>
                <w:sz w:val="22"/>
                <w:szCs w:val="22"/>
              </w:rPr>
              <w:t>the Sourcing Portal</w:t>
            </w:r>
          </w:p>
        </w:tc>
      </w:tr>
      <w:tr w:rsidR="00250D79" w14:paraId="41F7CED3" w14:textId="77777777" w:rsidTr="00206738">
        <w:tblPrEx>
          <w:tblCellMar>
            <w:left w:w="108" w:type="dxa"/>
            <w:right w:w="108" w:type="dxa"/>
          </w:tblCellMar>
        </w:tblPrEx>
        <w:tc>
          <w:tcPr>
            <w:tcW w:w="5524" w:type="dxa"/>
          </w:tcPr>
          <w:p w14:paraId="47244B3A" w14:textId="67A1F277" w:rsidR="00250D79" w:rsidRDefault="008C36D6" w:rsidP="0009739D">
            <w:pPr>
              <w:pStyle w:val="Heading6"/>
              <w:spacing w:before="60" w:after="60"/>
              <w:outlineLvl w:val="5"/>
              <w:rPr>
                <w:rFonts w:cs="Arial"/>
                <w:szCs w:val="22"/>
              </w:rPr>
            </w:pPr>
            <w:r w:rsidRPr="008C36D6">
              <w:rPr>
                <w:rFonts w:cs="Arial"/>
                <w:sz w:val="22"/>
                <w:szCs w:val="22"/>
              </w:rPr>
              <w:t>The Consultant's Offer and Client's Acceptance</w:t>
            </w:r>
          </w:p>
        </w:tc>
        <w:tc>
          <w:tcPr>
            <w:tcW w:w="3493" w:type="dxa"/>
          </w:tcPr>
          <w:p w14:paraId="5666D49F" w14:textId="5BACA31C" w:rsidR="00250D79" w:rsidRDefault="008E5239" w:rsidP="0009739D">
            <w:pPr>
              <w:pStyle w:val="Heading6"/>
              <w:spacing w:before="60" w:after="60"/>
              <w:outlineLvl w:val="5"/>
              <w:rPr>
                <w:rFonts w:cs="Arial"/>
                <w:szCs w:val="22"/>
              </w:rPr>
            </w:pPr>
            <w:r w:rsidRPr="008E5239">
              <w:rPr>
                <w:rFonts w:cs="Arial"/>
                <w:sz w:val="22"/>
                <w:szCs w:val="22"/>
              </w:rPr>
              <w:t>See Volume 1 in the Sourcing Portal</w:t>
            </w:r>
          </w:p>
        </w:tc>
      </w:tr>
      <w:tr w:rsidR="00206738" w14:paraId="6E8A9006" w14:textId="77777777" w:rsidTr="00206738">
        <w:tblPrEx>
          <w:tblCellMar>
            <w:left w:w="108" w:type="dxa"/>
            <w:right w:w="108" w:type="dxa"/>
          </w:tblCellMar>
        </w:tblPrEx>
        <w:tc>
          <w:tcPr>
            <w:tcW w:w="5524" w:type="dxa"/>
          </w:tcPr>
          <w:p w14:paraId="7BE63C18" w14:textId="77777777" w:rsidR="0009739D" w:rsidRPr="006F63A5" w:rsidRDefault="0053259E" w:rsidP="0009739D">
            <w:pPr>
              <w:pStyle w:val="Heading6"/>
              <w:spacing w:before="60" w:after="60"/>
              <w:outlineLvl w:val="5"/>
              <w:rPr>
                <w:rFonts w:cs="Arial"/>
                <w:b/>
                <w:bCs/>
                <w:sz w:val="22"/>
                <w:szCs w:val="22"/>
              </w:rPr>
            </w:pPr>
            <w:r w:rsidRPr="006F63A5">
              <w:rPr>
                <w:rFonts w:cs="Arial"/>
                <w:b/>
                <w:bCs/>
                <w:sz w:val="22"/>
                <w:szCs w:val="22"/>
              </w:rPr>
              <w:t>Volume 2 - Scope</w:t>
            </w:r>
          </w:p>
        </w:tc>
        <w:tc>
          <w:tcPr>
            <w:tcW w:w="3493" w:type="dxa"/>
          </w:tcPr>
          <w:p w14:paraId="4A9C703C" w14:textId="77777777" w:rsidR="0009739D" w:rsidRPr="000C06E3" w:rsidRDefault="0076029A" w:rsidP="0009739D">
            <w:pPr>
              <w:pStyle w:val="Heading6"/>
              <w:spacing w:before="60" w:after="60"/>
              <w:outlineLvl w:val="5"/>
              <w:rPr>
                <w:rFonts w:cs="Arial"/>
                <w:sz w:val="22"/>
                <w:szCs w:val="22"/>
              </w:rPr>
            </w:pPr>
          </w:p>
        </w:tc>
      </w:tr>
      <w:tr w:rsidR="00206738" w14:paraId="199B103D" w14:textId="77777777" w:rsidTr="00206738">
        <w:tblPrEx>
          <w:tblCellMar>
            <w:left w:w="108" w:type="dxa"/>
            <w:right w:w="108" w:type="dxa"/>
          </w:tblCellMar>
        </w:tblPrEx>
        <w:tc>
          <w:tcPr>
            <w:tcW w:w="5524" w:type="dxa"/>
          </w:tcPr>
          <w:p w14:paraId="54C43B67" w14:textId="77777777" w:rsidR="0009739D" w:rsidRPr="000C06E3" w:rsidRDefault="0053259E" w:rsidP="0009739D">
            <w:pPr>
              <w:pStyle w:val="Heading6"/>
              <w:spacing w:before="60" w:after="60"/>
              <w:outlineLvl w:val="5"/>
              <w:rPr>
                <w:rFonts w:cs="Arial"/>
                <w:sz w:val="22"/>
                <w:szCs w:val="22"/>
              </w:rPr>
            </w:pPr>
            <w:r w:rsidRPr="000C06E3">
              <w:rPr>
                <w:rFonts w:cs="Arial"/>
                <w:sz w:val="22"/>
                <w:szCs w:val="22"/>
              </w:rPr>
              <w:t xml:space="preserve">Scope </w:t>
            </w:r>
          </w:p>
        </w:tc>
        <w:tc>
          <w:tcPr>
            <w:tcW w:w="3493" w:type="dxa"/>
          </w:tcPr>
          <w:p w14:paraId="0727B6C3" w14:textId="77777777" w:rsidR="0009739D" w:rsidRPr="000C06E3" w:rsidRDefault="0053259E" w:rsidP="0009739D">
            <w:pPr>
              <w:pStyle w:val="Heading6"/>
              <w:spacing w:before="60" w:after="60"/>
              <w:outlineLvl w:val="5"/>
              <w:rPr>
                <w:rFonts w:cs="Arial"/>
                <w:sz w:val="22"/>
                <w:szCs w:val="22"/>
              </w:rPr>
            </w:pPr>
            <w:r w:rsidRPr="00166C35">
              <w:rPr>
                <w:rFonts w:cs="Arial"/>
                <w:sz w:val="22"/>
                <w:szCs w:val="22"/>
              </w:rPr>
              <w:t xml:space="preserve">See Volume </w:t>
            </w:r>
            <w:r>
              <w:rPr>
                <w:rFonts w:cs="Arial"/>
                <w:sz w:val="22"/>
                <w:szCs w:val="22"/>
              </w:rPr>
              <w:t>2</w:t>
            </w:r>
            <w:r w:rsidRPr="00166C35">
              <w:rPr>
                <w:rFonts w:cs="Arial"/>
                <w:sz w:val="22"/>
                <w:szCs w:val="22"/>
              </w:rPr>
              <w:t xml:space="preserve"> in the Sourcing Portal</w:t>
            </w:r>
          </w:p>
        </w:tc>
      </w:tr>
      <w:tr w:rsidR="00206738" w14:paraId="47937733" w14:textId="77777777" w:rsidTr="00206738">
        <w:tblPrEx>
          <w:tblCellMar>
            <w:left w:w="108" w:type="dxa"/>
            <w:right w:w="108" w:type="dxa"/>
          </w:tblCellMar>
        </w:tblPrEx>
        <w:tc>
          <w:tcPr>
            <w:tcW w:w="5524" w:type="dxa"/>
          </w:tcPr>
          <w:p w14:paraId="6CCAACE1" w14:textId="77777777" w:rsidR="006F63A5" w:rsidRPr="006F63A5" w:rsidRDefault="0053259E" w:rsidP="0009739D">
            <w:pPr>
              <w:pStyle w:val="Heading6"/>
              <w:spacing w:before="60" w:after="60"/>
              <w:outlineLvl w:val="5"/>
              <w:rPr>
                <w:rFonts w:cs="Arial"/>
                <w:b/>
                <w:bCs/>
                <w:szCs w:val="22"/>
              </w:rPr>
            </w:pPr>
            <w:r w:rsidRPr="006F63A5">
              <w:rPr>
                <w:rFonts w:cs="Arial"/>
                <w:b/>
                <w:bCs/>
                <w:sz w:val="22"/>
                <w:szCs w:val="22"/>
              </w:rPr>
              <w:t>Volume 3 – Pricing Doc</w:t>
            </w:r>
            <w:r>
              <w:rPr>
                <w:rFonts w:cs="Arial"/>
                <w:b/>
                <w:bCs/>
                <w:sz w:val="22"/>
                <w:szCs w:val="22"/>
              </w:rPr>
              <w:t>uments</w:t>
            </w:r>
          </w:p>
        </w:tc>
        <w:tc>
          <w:tcPr>
            <w:tcW w:w="3493" w:type="dxa"/>
          </w:tcPr>
          <w:p w14:paraId="365720D6" w14:textId="77777777" w:rsidR="006F63A5" w:rsidRPr="000C06E3" w:rsidRDefault="0076029A" w:rsidP="0009739D">
            <w:pPr>
              <w:pStyle w:val="Heading6"/>
              <w:spacing w:before="60" w:after="60"/>
              <w:outlineLvl w:val="5"/>
              <w:rPr>
                <w:rFonts w:cs="Arial"/>
                <w:i/>
                <w:szCs w:val="22"/>
                <w:highlight w:val="yellow"/>
              </w:rPr>
            </w:pPr>
          </w:p>
        </w:tc>
      </w:tr>
      <w:tr w:rsidR="00206738" w14:paraId="07D52670" w14:textId="77777777" w:rsidTr="00206738">
        <w:tblPrEx>
          <w:tblCellMar>
            <w:left w:w="108" w:type="dxa"/>
            <w:right w:w="108" w:type="dxa"/>
          </w:tblCellMar>
        </w:tblPrEx>
        <w:tc>
          <w:tcPr>
            <w:tcW w:w="5524" w:type="dxa"/>
          </w:tcPr>
          <w:p w14:paraId="7F50C7F9" w14:textId="77777777" w:rsidR="006F63A5" w:rsidRPr="00563CDA" w:rsidRDefault="0053259E" w:rsidP="0009739D">
            <w:pPr>
              <w:pStyle w:val="Heading6"/>
              <w:spacing w:before="60" w:after="60"/>
              <w:outlineLvl w:val="5"/>
              <w:rPr>
                <w:rFonts w:cs="Arial"/>
                <w:sz w:val="22"/>
                <w:szCs w:val="22"/>
              </w:rPr>
            </w:pPr>
            <w:r w:rsidRPr="00563CDA">
              <w:rPr>
                <w:rFonts w:cs="Arial"/>
                <w:sz w:val="22"/>
                <w:szCs w:val="22"/>
              </w:rPr>
              <w:t>Commercial Workbook</w:t>
            </w:r>
          </w:p>
        </w:tc>
        <w:tc>
          <w:tcPr>
            <w:tcW w:w="3493" w:type="dxa"/>
          </w:tcPr>
          <w:p w14:paraId="5914A39A" w14:textId="77777777" w:rsidR="006F63A5" w:rsidRPr="000C06E3" w:rsidRDefault="0076029A" w:rsidP="0009739D">
            <w:pPr>
              <w:pStyle w:val="Heading6"/>
              <w:spacing w:before="60" w:after="60"/>
              <w:outlineLvl w:val="5"/>
              <w:rPr>
                <w:rFonts w:cs="Arial"/>
                <w:i/>
                <w:szCs w:val="22"/>
                <w:highlight w:val="yellow"/>
              </w:rPr>
            </w:pPr>
          </w:p>
        </w:tc>
      </w:tr>
      <w:tr w:rsidR="00206738" w14:paraId="084DDFFE" w14:textId="77777777" w:rsidTr="00206738">
        <w:tblPrEx>
          <w:tblCellMar>
            <w:left w:w="108" w:type="dxa"/>
            <w:right w:w="108" w:type="dxa"/>
          </w:tblCellMar>
        </w:tblPrEx>
        <w:tc>
          <w:tcPr>
            <w:tcW w:w="5524" w:type="dxa"/>
          </w:tcPr>
          <w:p w14:paraId="173041D9" w14:textId="77777777" w:rsidR="002700C4" w:rsidRPr="002700C4" w:rsidRDefault="0053259E" w:rsidP="0009739D">
            <w:pPr>
              <w:pStyle w:val="Heading6"/>
              <w:spacing w:before="60" w:after="60"/>
              <w:outlineLvl w:val="5"/>
              <w:rPr>
                <w:rFonts w:cs="Arial"/>
                <w:b/>
                <w:bCs/>
                <w:sz w:val="22"/>
                <w:szCs w:val="22"/>
              </w:rPr>
            </w:pPr>
            <w:r w:rsidRPr="002700C4">
              <w:rPr>
                <w:rFonts w:cs="Arial"/>
                <w:b/>
                <w:bCs/>
                <w:sz w:val="22"/>
                <w:szCs w:val="22"/>
              </w:rPr>
              <w:t>Volume 4 - Templates</w:t>
            </w:r>
          </w:p>
        </w:tc>
        <w:tc>
          <w:tcPr>
            <w:tcW w:w="3493" w:type="dxa"/>
          </w:tcPr>
          <w:p w14:paraId="315AED49" w14:textId="77777777" w:rsidR="002700C4" w:rsidRPr="000C06E3" w:rsidRDefault="0076029A" w:rsidP="0009739D">
            <w:pPr>
              <w:pStyle w:val="Heading6"/>
              <w:spacing w:before="60" w:after="60"/>
              <w:outlineLvl w:val="5"/>
              <w:rPr>
                <w:rFonts w:cs="Arial"/>
                <w:i/>
                <w:szCs w:val="22"/>
                <w:highlight w:val="yellow"/>
              </w:rPr>
            </w:pPr>
          </w:p>
        </w:tc>
      </w:tr>
      <w:tr w:rsidR="00206738" w14:paraId="79BC7345" w14:textId="77777777" w:rsidTr="00206738">
        <w:tblPrEx>
          <w:tblCellMar>
            <w:left w:w="108" w:type="dxa"/>
            <w:right w:w="108" w:type="dxa"/>
          </w:tblCellMar>
        </w:tblPrEx>
        <w:tc>
          <w:tcPr>
            <w:tcW w:w="5524" w:type="dxa"/>
          </w:tcPr>
          <w:p w14:paraId="2E96B7EA" w14:textId="77777777" w:rsidR="002700C4" w:rsidRPr="00BC275B" w:rsidRDefault="0053259E" w:rsidP="0009739D">
            <w:pPr>
              <w:pStyle w:val="Heading6"/>
              <w:spacing w:before="60" w:after="60"/>
              <w:outlineLvl w:val="5"/>
              <w:rPr>
                <w:rFonts w:cs="Arial"/>
                <w:sz w:val="22"/>
                <w:szCs w:val="22"/>
              </w:rPr>
            </w:pPr>
            <w:r w:rsidRPr="00BC275B">
              <w:rPr>
                <w:rFonts w:cs="Arial"/>
                <w:sz w:val="22"/>
                <w:szCs w:val="22"/>
              </w:rPr>
              <w:t>Tender Query Form</w:t>
            </w:r>
          </w:p>
        </w:tc>
        <w:tc>
          <w:tcPr>
            <w:tcW w:w="3493" w:type="dxa"/>
          </w:tcPr>
          <w:p w14:paraId="671A5F07" w14:textId="77777777" w:rsidR="002700C4" w:rsidRPr="00BC275B" w:rsidRDefault="0053259E" w:rsidP="0009739D">
            <w:pPr>
              <w:pStyle w:val="Heading6"/>
              <w:spacing w:before="60" w:after="60"/>
              <w:outlineLvl w:val="5"/>
              <w:rPr>
                <w:rFonts w:cs="Arial"/>
                <w:iCs/>
                <w:sz w:val="22"/>
                <w:szCs w:val="22"/>
                <w:highlight w:val="yellow"/>
              </w:rPr>
            </w:pPr>
            <w:r w:rsidRPr="00BC275B">
              <w:rPr>
                <w:rFonts w:cs="Arial"/>
                <w:iCs/>
                <w:sz w:val="22"/>
                <w:szCs w:val="22"/>
              </w:rPr>
              <w:t>See Volume 4 in the Sourcing Portal</w:t>
            </w:r>
          </w:p>
        </w:tc>
      </w:tr>
    </w:tbl>
    <w:p w14:paraId="4D9F1534" w14:textId="77777777" w:rsidR="00E97EE0" w:rsidRPr="00180836" w:rsidRDefault="0076029A" w:rsidP="00E17268">
      <w:pPr>
        <w:pStyle w:val="Heading6"/>
        <w:spacing w:before="60" w:after="60"/>
      </w:pPr>
    </w:p>
    <w:p w14:paraId="6AFD3E89" w14:textId="77777777" w:rsidR="00C80CC4" w:rsidRDefault="0053259E" w:rsidP="0053259E">
      <w:pPr>
        <w:pStyle w:val="Heading4"/>
        <w:numPr>
          <w:ilvl w:val="3"/>
          <w:numId w:val="46"/>
        </w:numPr>
        <w:ind w:left="2268" w:hanging="2268"/>
      </w:pPr>
      <w:bookmarkStart w:id="435" w:name="_Ref14791711"/>
      <w:bookmarkStart w:id="436" w:name="_Toc74551656"/>
      <w:r>
        <w:lastRenderedPageBreak/>
        <w:t xml:space="preserve">Check </w:t>
      </w:r>
      <w:bookmarkStart w:id="437" w:name="Appendix_B"/>
      <w:bookmarkStart w:id="438" w:name="_Toc67379153"/>
      <w:r>
        <w:t>List of Documents to be returned with the Tender</w:t>
      </w:r>
      <w:bookmarkEnd w:id="437"/>
      <w:r w:rsidRPr="00CA3A06">
        <w:t>:</w:t>
      </w:r>
      <w:bookmarkEnd w:id="433"/>
      <w:bookmarkEnd w:id="434"/>
      <w:bookmarkEnd w:id="435"/>
      <w:bookmarkEnd w:id="436"/>
      <w:bookmarkEnd w:id="438"/>
    </w:p>
    <w:p w14:paraId="1054F506" w14:textId="77777777" w:rsidR="00195981" w:rsidRPr="00195981" w:rsidRDefault="0076029A" w:rsidP="00195981">
      <w:pPr>
        <w:pStyle w:val="Heading5"/>
      </w:pPr>
    </w:p>
    <w:p w14:paraId="2648A659" w14:textId="77777777" w:rsidR="00452D24" w:rsidRDefault="0053259E" w:rsidP="00A76309">
      <w:pPr>
        <w:pStyle w:val="Heading5"/>
      </w:pPr>
      <w:r>
        <w:rPr>
          <w:color w:val="auto"/>
        </w:rPr>
        <w:t xml:space="preserve">B.1 In the </w:t>
      </w:r>
      <w:r w:rsidRPr="00E17268">
        <w:rPr>
          <w:color w:val="auto"/>
        </w:rPr>
        <w:t xml:space="preserve">Qualification Envelope </w:t>
      </w:r>
    </w:p>
    <w:tbl>
      <w:tblPr>
        <w:tblStyle w:val="TableGrid"/>
        <w:tblW w:w="0" w:type="auto"/>
        <w:tblLook w:val="04A0" w:firstRow="1" w:lastRow="0" w:firstColumn="1" w:lastColumn="0" w:noHBand="0" w:noVBand="1"/>
      </w:tblPr>
      <w:tblGrid>
        <w:gridCol w:w="6670"/>
        <w:gridCol w:w="1810"/>
      </w:tblGrid>
      <w:tr w:rsidR="00206738" w14:paraId="29646084" w14:textId="77777777" w:rsidTr="00206738">
        <w:trPr>
          <w:cnfStyle w:val="100000000000" w:firstRow="1" w:lastRow="0" w:firstColumn="0" w:lastColumn="0" w:oddVBand="0" w:evenVBand="0" w:oddHBand="0" w:evenHBand="0" w:firstRowFirstColumn="0" w:firstRowLastColumn="0" w:lastRowFirstColumn="0" w:lastRowLastColumn="0"/>
          <w:trHeight w:hRule="exact" w:val="286"/>
        </w:trPr>
        <w:tc>
          <w:tcPr>
            <w:tcW w:w="6670" w:type="dxa"/>
            <w:vMerge w:val="restart"/>
            <w:shd w:val="clear" w:color="auto" w:fill="006A83" w:themeFill="accent3" w:themeFillShade="BF"/>
            <w:vAlign w:val="center"/>
          </w:tcPr>
          <w:p w14:paraId="4C225C87" w14:textId="77777777" w:rsidR="00924F17" w:rsidRPr="000C06E3" w:rsidRDefault="0053259E" w:rsidP="00E972A5">
            <w:pPr>
              <w:rPr>
                <w:rFonts w:cs="Arial"/>
                <w:b/>
                <w:color w:val="FFFFFF" w:themeColor="background1"/>
                <w:sz w:val="22"/>
                <w:szCs w:val="22"/>
              </w:rPr>
            </w:pPr>
            <w:r w:rsidRPr="000C06E3">
              <w:rPr>
                <w:rFonts w:cs="Arial"/>
                <w:b/>
                <w:color w:val="FFFFFF" w:themeColor="background1"/>
                <w:sz w:val="22"/>
                <w:szCs w:val="22"/>
              </w:rPr>
              <w:t>Document to be returned</w:t>
            </w:r>
          </w:p>
        </w:tc>
        <w:tc>
          <w:tcPr>
            <w:tcW w:w="1810" w:type="dxa"/>
            <w:vMerge w:val="restart"/>
            <w:shd w:val="clear" w:color="auto" w:fill="006A83" w:themeFill="accent3" w:themeFillShade="BF"/>
            <w:vAlign w:val="center"/>
          </w:tcPr>
          <w:p w14:paraId="5D4489B9" w14:textId="77777777" w:rsidR="00924F17" w:rsidRPr="000C06E3" w:rsidRDefault="0053259E" w:rsidP="00E972A5">
            <w:pPr>
              <w:rPr>
                <w:rFonts w:cs="Arial"/>
                <w:b/>
                <w:color w:val="FFFFFF" w:themeColor="background1"/>
                <w:sz w:val="22"/>
                <w:szCs w:val="22"/>
              </w:rPr>
            </w:pPr>
            <w:r w:rsidRPr="000C06E3">
              <w:rPr>
                <w:rFonts w:cs="Arial"/>
                <w:b/>
                <w:color w:val="FFFFFF" w:themeColor="background1"/>
                <w:sz w:val="22"/>
                <w:szCs w:val="22"/>
              </w:rPr>
              <w:t>Number required</w:t>
            </w:r>
          </w:p>
        </w:tc>
      </w:tr>
      <w:tr w:rsidR="00206738" w14:paraId="207FBAC0" w14:textId="77777777" w:rsidTr="00206738">
        <w:tblPrEx>
          <w:tblCellMar>
            <w:left w:w="108" w:type="dxa"/>
            <w:right w:w="108" w:type="dxa"/>
          </w:tblCellMar>
        </w:tblPrEx>
        <w:trPr>
          <w:trHeight w:val="253"/>
        </w:trPr>
        <w:tc>
          <w:tcPr>
            <w:tcW w:w="6670" w:type="dxa"/>
            <w:vMerge/>
            <w:shd w:val="clear" w:color="auto" w:fill="006A83" w:themeFill="accent3" w:themeFillShade="BF"/>
          </w:tcPr>
          <w:p w14:paraId="0AD7676C" w14:textId="77777777" w:rsidR="00924F17" w:rsidRPr="000C06E3" w:rsidRDefault="0076029A" w:rsidP="00C2078D">
            <w:pPr>
              <w:jc w:val="center"/>
              <w:rPr>
                <w:rFonts w:cs="Arial"/>
                <w:b/>
                <w:sz w:val="22"/>
                <w:szCs w:val="22"/>
              </w:rPr>
            </w:pPr>
          </w:p>
        </w:tc>
        <w:tc>
          <w:tcPr>
            <w:tcW w:w="1810" w:type="dxa"/>
            <w:vMerge/>
            <w:shd w:val="clear" w:color="auto" w:fill="006A83" w:themeFill="accent3" w:themeFillShade="BF"/>
          </w:tcPr>
          <w:p w14:paraId="04A747F2" w14:textId="77777777" w:rsidR="00924F17" w:rsidRPr="000C06E3" w:rsidRDefault="0076029A" w:rsidP="00C2078D">
            <w:pPr>
              <w:jc w:val="center"/>
              <w:rPr>
                <w:rFonts w:cs="Arial"/>
                <w:b/>
                <w:sz w:val="22"/>
                <w:szCs w:val="22"/>
              </w:rPr>
            </w:pPr>
          </w:p>
        </w:tc>
      </w:tr>
      <w:tr w:rsidR="00206738" w14:paraId="608E32DF" w14:textId="77777777" w:rsidTr="00206738">
        <w:tblPrEx>
          <w:tblCellMar>
            <w:left w:w="108" w:type="dxa"/>
            <w:right w:w="108" w:type="dxa"/>
          </w:tblCellMar>
        </w:tblPrEx>
        <w:trPr>
          <w:trHeight w:val="236"/>
        </w:trPr>
        <w:tc>
          <w:tcPr>
            <w:tcW w:w="6670" w:type="dxa"/>
          </w:tcPr>
          <w:p w14:paraId="5F2C1531" w14:textId="77777777" w:rsidR="00924F17" w:rsidRPr="000C06E3" w:rsidRDefault="0053259E" w:rsidP="00C2078D">
            <w:pPr>
              <w:rPr>
                <w:rFonts w:cs="Arial"/>
                <w:sz w:val="22"/>
                <w:szCs w:val="22"/>
              </w:rPr>
            </w:pPr>
            <w:r w:rsidRPr="000C06E3">
              <w:rPr>
                <w:rFonts w:cs="Arial"/>
                <w:sz w:val="22"/>
                <w:szCs w:val="22"/>
              </w:rPr>
              <w:t xml:space="preserve">Selection Questionnaire Submission (to be completed </w:t>
            </w:r>
            <w:r>
              <w:rPr>
                <w:rFonts w:cs="Arial"/>
                <w:sz w:val="22"/>
                <w:szCs w:val="22"/>
              </w:rPr>
              <w:t>i</w:t>
            </w:r>
            <w:r w:rsidRPr="000C06E3">
              <w:rPr>
                <w:rFonts w:cs="Arial"/>
                <w:sz w:val="22"/>
                <w:szCs w:val="22"/>
              </w:rPr>
              <w:t xml:space="preserve">n </w:t>
            </w:r>
            <w:r>
              <w:rPr>
                <w:rFonts w:cs="Arial"/>
                <w:sz w:val="22"/>
                <w:szCs w:val="22"/>
              </w:rPr>
              <w:t>the Sourcing Portal</w:t>
            </w:r>
            <w:r w:rsidRPr="000C06E3">
              <w:rPr>
                <w:rFonts w:cs="Arial"/>
                <w:sz w:val="22"/>
                <w:szCs w:val="22"/>
              </w:rPr>
              <w:t>)</w:t>
            </w:r>
          </w:p>
        </w:tc>
        <w:tc>
          <w:tcPr>
            <w:tcW w:w="1810" w:type="dxa"/>
          </w:tcPr>
          <w:p w14:paraId="3935D08B" w14:textId="77777777" w:rsidR="00924F17" w:rsidRPr="000C06E3" w:rsidRDefault="0053259E" w:rsidP="00542C17">
            <w:pPr>
              <w:rPr>
                <w:rFonts w:cs="Arial"/>
                <w:sz w:val="22"/>
                <w:szCs w:val="22"/>
              </w:rPr>
            </w:pPr>
            <w:r w:rsidRPr="000C06E3">
              <w:rPr>
                <w:rFonts w:cs="Arial"/>
                <w:sz w:val="22"/>
                <w:szCs w:val="22"/>
              </w:rPr>
              <w:t xml:space="preserve">1 </w:t>
            </w:r>
          </w:p>
        </w:tc>
      </w:tr>
    </w:tbl>
    <w:p w14:paraId="4A426EB3" w14:textId="77777777" w:rsidR="008B3E2D" w:rsidRPr="000C06E3" w:rsidRDefault="0076029A" w:rsidP="00F00C09">
      <w:pPr>
        <w:pStyle w:val="Heading6"/>
        <w:rPr>
          <w:szCs w:val="22"/>
        </w:rPr>
      </w:pPr>
    </w:p>
    <w:p w14:paraId="719DB320" w14:textId="77777777" w:rsidR="00E71904" w:rsidRPr="000C06E3" w:rsidRDefault="0053259E" w:rsidP="00D7391B">
      <w:pPr>
        <w:pStyle w:val="Heading5"/>
        <w:rPr>
          <w:szCs w:val="22"/>
        </w:rPr>
      </w:pPr>
      <w:bookmarkStart w:id="439" w:name="_Hlk45453755"/>
      <w:r w:rsidRPr="000C06E3">
        <w:rPr>
          <w:color w:val="auto"/>
          <w:szCs w:val="22"/>
        </w:rPr>
        <w:t xml:space="preserve">B.2 In the Technical Envelope </w:t>
      </w:r>
      <w:bookmarkEnd w:id="430"/>
    </w:p>
    <w:tbl>
      <w:tblPr>
        <w:tblStyle w:val="TableGrid"/>
        <w:tblW w:w="0" w:type="auto"/>
        <w:tblLook w:val="04A0" w:firstRow="1" w:lastRow="0" w:firstColumn="1" w:lastColumn="0" w:noHBand="0" w:noVBand="1"/>
      </w:tblPr>
      <w:tblGrid>
        <w:gridCol w:w="6658"/>
        <w:gridCol w:w="1858"/>
      </w:tblGrid>
      <w:tr w:rsidR="00206738" w14:paraId="262BB5CF" w14:textId="77777777" w:rsidTr="00206738">
        <w:trPr>
          <w:cnfStyle w:val="100000000000" w:firstRow="1" w:lastRow="0" w:firstColumn="0" w:lastColumn="0" w:oddVBand="0" w:evenVBand="0" w:oddHBand="0" w:evenHBand="0" w:firstRowFirstColumn="0" w:firstRowLastColumn="0" w:lastRowFirstColumn="0" w:lastRowLastColumn="0"/>
          <w:trHeight w:hRule="exact" w:val="284"/>
        </w:trPr>
        <w:tc>
          <w:tcPr>
            <w:tcW w:w="6658" w:type="dxa"/>
            <w:vMerge w:val="restart"/>
            <w:shd w:val="clear" w:color="auto" w:fill="006A83" w:themeFill="accent3" w:themeFillShade="BF"/>
            <w:vAlign w:val="center"/>
          </w:tcPr>
          <w:p w14:paraId="49EDB442" w14:textId="77777777" w:rsidR="001A057F" w:rsidRPr="000C06E3" w:rsidRDefault="0053259E" w:rsidP="00536A35">
            <w:pPr>
              <w:rPr>
                <w:rFonts w:cs="Arial"/>
                <w:b/>
                <w:color w:val="FFFFFF" w:themeColor="background1"/>
                <w:sz w:val="22"/>
                <w:szCs w:val="22"/>
              </w:rPr>
            </w:pPr>
            <w:bookmarkStart w:id="440" w:name="_Hlk41818892"/>
            <w:bookmarkEnd w:id="439"/>
            <w:r w:rsidRPr="000C06E3">
              <w:rPr>
                <w:rFonts w:cs="Arial"/>
                <w:b/>
                <w:color w:val="FFFFFF" w:themeColor="background1"/>
                <w:sz w:val="22"/>
                <w:szCs w:val="22"/>
              </w:rPr>
              <w:t>Document to be returned</w:t>
            </w:r>
          </w:p>
        </w:tc>
        <w:tc>
          <w:tcPr>
            <w:tcW w:w="1858" w:type="dxa"/>
            <w:vMerge w:val="restart"/>
            <w:shd w:val="clear" w:color="auto" w:fill="006A83" w:themeFill="accent3" w:themeFillShade="BF"/>
            <w:vAlign w:val="center"/>
          </w:tcPr>
          <w:p w14:paraId="3F291587" w14:textId="77777777" w:rsidR="001A057F" w:rsidRPr="000C06E3" w:rsidRDefault="0053259E" w:rsidP="00E972A5">
            <w:pPr>
              <w:ind w:left="25" w:right="52"/>
              <w:rPr>
                <w:rFonts w:cs="Arial"/>
                <w:b/>
                <w:color w:val="FFFFFF" w:themeColor="background1"/>
                <w:sz w:val="22"/>
                <w:szCs w:val="22"/>
              </w:rPr>
            </w:pPr>
            <w:r w:rsidRPr="000C06E3">
              <w:rPr>
                <w:rFonts w:cs="Arial"/>
                <w:b/>
                <w:color w:val="FFFFFF" w:themeColor="background1"/>
                <w:sz w:val="22"/>
                <w:szCs w:val="22"/>
              </w:rPr>
              <w:t>Number required</w:t>
            </w:r>
          </w:p>
        </w:tc>
      </w:tr>
      <w:tr w:rsidR="00206738" w14:paraId="391A08D0" w14:textId="77777777" w:rsidTr="00206738">
        <w:tblPrEx>
          <w:tblCellMar>
            <w:left w:w="108" w:type="dxa"/>
            <w:right w:w="108" w:type="dxa"/>
          </w:tblCellMar>
        </w:tblPrEx>
        <w:trPr>
          <w:trHeight w:val="251"/>
        </w:trPr>
        <w:tc>
          <w:tcPr>
            <w:tcW w:w="6658" w:type="dxa"/>
            <w:vMerge/>
            <w:shd w:val="clear" w:color="auto" w:fill="006A83" w:themeFill="accent3" w:themeFillShade="BF"/>
            <w:vAlign w:val="center"/>
          </w:tcPr>
          <w:p w14:paraId="75EA90E6" w14:textId="77777777" w:rsidR="001A057F" w:rsidRPr="002437AC" w:rsidRDefault="0076029A" w:rsidP="00536A35">
            <w:pPr>
              <w:jc w:val="center"/>
              <w:rPr>
                <w:rFonts w:cs="Arial"/>
                <w:b/>
                <w:color w:val="FFFFFF" w:themeColor="background1"/>
                <w:szCs w:val="20"/>
              </w:rPr>
            </w:pPr>
          </w:p>
        </w:tc>
        <w:tc>
          <w:tcPr>
            <w:tcW w:w="1858" w:type="dxa"/>
            <w:vMerge/>
            <w:shd w:val="clear" w:color="auto" w:fill="006A83" w:themeFill="accent3" w:themeFillShade="BF"/>
            <w:vAlign w:val="center"/>
          </w:tcPr>
          <w:p w14:paraId="42C5CB6E" w14:textId="77777777" w:rsidR="001A057F" w:rsidRPr="002437AC" w:rsidRDefault="0076029A" w:rsidP="00536A35">
            <w:pPr>
              <w:jc w:val="center"/>
              <w:rPr>
                <w:rFonts w:cs="Arial"/>
                <w:b/>
                <w:color w:val="FFFFFF" w:themeColor="background1"/>
                <w:szCs w:val="20"/>
              </w:rPr>
            </w:pPr>
          </w:p>
        </w:tc>
      </w:tr>
      <w:tr w:rsidR="00206738" w14:paraId="0534AB2A" w14:textId="77777777" w:rsidTr="00206738">
        <w:tblPrEx>
          <w:tblCellMar>
            <w:left w:w="108" w:type="dxa"/>
            <w:right w:w="108" w:type="dxa"/>
          </w:tblCellMar>
        </w:tblPrEx>
        <w:trPr>
          <w:trHeight w:val="223"/>
        </w:trPr>
        <w:tc>
          <w:tcPr>
            <w:tcW w:w="6658" w:type="dxa"/>
          </w:tcPr>
          <w:p w14:paraId="36D0E2D6" w14:textId="77777777" w:rsidR="001A057F" w:rsidRPr="000C06E3" w:rsidRDefault="0053259E" w:rsidP="00536A35">
            <w:pPr>
              <w:rPr>
                <w:sz w:val="22"/>
                <w:szCs w:val="22"/>
              </w:rPr>
            </w:pPr>
            <w:r w:rsidRPr="000C06E3">
              <w:rPr>
                <w:rFonts w:cs="Arial"/>
                <w:color w:val="000000"/>
                <w:sz w:val="22"/>
                <w:szCs w:val="22"/>
              </w:rPr>
              <w:t>Form of Tender</w:t>
            </w:r>
          </w:p>
        </w:tc>
        <w:tc>
          <w:tcPr>
            <w:tcW w:w="1858" w:type="dxa"/>
          </w:tcPr>
          <w:p w14:paraId="069B0C54" w14:textId="77777777" w:rsidR="001A057F" w:rsidRPr="002437AC" w:rsidRDefault="0053259E" w:rsidP="00542C17">
            <w:pPr>
              <w:rPr>
                <w:szCs w:val="20"/>
              </w:rPr>
            </w:pPr>
            <w:r w:rsidRPr="002437AC">
              <w:rPr>
                <w:rFonts w:cs="Arial"/>
                <w:szCs w:val="20"/>
              </w:rPr>
              <w:t xml:space="preserve">1 </w:t>
            </w:r>
            <w:r w:rsidRPr="002437AC">
              <w:rPr>
                <w:szCs w:val="20"/>
              </w:rPr>
              <w:t xml:space="preserve"> </w:t>
            </w:r>
          </w:p>
        </w:tc>
      </w:tr>
      <w:tr w:rsidR="00206738" w14:paraId="2DCE878E" w14:textId="77777777" w:rsidTr="00206738">
        <w:tblPrEx>
          <w:tblCellMar>
            <w:left w:w="108" w:type="dxa"/>
            <w:right w:w="108" w:type="dxa"/>
          </w:tblCellMar>
        </w:tblPrEx>
        <w:trPr>
          <w:trHeight w:val="223"/>
        </w:trPr>
        <w:tc>
          <w:tcPr>
            <w:tcW w:w="6658" w:type="dxa"/>
          </w:tcPr>
          <w:p w14:paraId="50972A05" w14:textId="77777777" w:rsidR="00DE4C03" w:rsidRPr="000C06E3" w:rsidRDefault="0053259E" w:rsidP="00536A35">
            <w:pPr>
              <w:rPr>
                <w:rFonts w:cs="Arial"/>
                <w:color w:val="000000"/>
                <w:sz w:val="22"/>
                <w:szCs w:val="22"/>
              </w:rPr>
            </w:pPr>
            <w:r w:rsidRPr="000C06E3">
              <w:rPr>
                <w:rFonts w:cs="Arial"/>
                <w:color w:val="000000"/>
                <w:sz w:val="22"/>
                <w:szCs w:val="22"/>
              </w:rPr>
              <w:t>Contract, Policy and Compliance Submission</w:t>
            </w:r>
          </w:p>
        </w:tc>
        <w:tc>
          <w:tcPr>
            <w:tcW w:w="1858" w:type="dxa"/>
          </w:tcPr>
          <w:p w14:paraId="5233F1C2" w14:textId="77777777" w:rsidR="00DE4C03" w:rsidRPr="00B22088" w:rsidRDefault="0053259E" w:rsidP="00536A35">
            <w:pPr>
              <w:rPr>
                <w:rFonts w:cs="Arial"/>
                <w:szCs w:val="20"/>
              </w:rPr>
            </w:pPr>
            <w:r>
              <w:rPr>
                <w:rFonts w:cs="Arial"/>
                <w:szCs w:val="20"/>
              </w:rPr>
              <w:t>1</w:t>
            </w:r>
          </w:p>
        </w:tc>
      </w:tr>
      <w:tr w:rsidR="00206738" w14:paraId="466368B5" w14:textId="77777777" w:rsidTr="00206738">
        <w:tblPrEx>
          <w:tblCellMar>
            <w:left w:w="108" w:type="dxa"/>
            <w:right w:w="108" w:type="dxa"/>
          </w:tblCellMar>
        </w:tblPrEx>
        <w:trPr>
          <w:trHeight w:val="223"/>
        </w:trPr>
        <w:tc>
          <w:tcPr>
            <w:tcW w:w="6658" w:type="dxa"/>
          </w:tcPr>
          <w:p w14:paraId="67331186" w14:textId="77777777" w:rsidR="006E463D" w:rsidRPr="0045007D" w:rsidRDefault="0053259E" w:rsidP="00536A35">
            <w:pPr>
              <w:rPr>
                <w:rFonts w:cs="Arial"/>
                <w:bCs/>
                <w:color w:val="000000"/>
                <w:sz w:val="22"/>
                <w:szCs w:val="22"/>
              </w:rPr>
            </w:pPr>
            <w:r w:rsidRPr="0045007D">
              <w:rPr>
                <w:rFonts w:cs="Arial"/>
                <w:bCs/>
                <w:color w:val="000000"/>
                <w:sz w:val="22"/>
                <w:szCs w:val="22"/>
              </w:rPr>
              <w:t xml:space="preserve">Confirmation Tenderer will enter into a Parent Company Guarantee if required (see </w:t>
            </w:r>
            <w:r w:rsidRPr="0045007D">
              <w:rPr>
                <w:rFonts w:cs="Arial"/>
                <w:b/>
                <w:color w:val="000000"/>
                <w:sz w:val="22"/>
                <w:szCs w:val="22"/>
              </w:rPr>
              <w:t>Appendix C</w:t>
            </w:r>
            <w:r w:rsidRPr="0045007D">
              <w:rPr>
                <w:rFonts w:cs="Arial"/>
                <w:bCs/>
                <w:color w:val="000000"/>
                <w:sz w:val="22"/>
                <w:szCs w:val="22"/>
              </w:rPr>
              <w:t xml:space="preserve"> </w:t>
            </w:r>
            <w:r>
              <w:rPr>
                <w:rFonts w:cs="Arial"/>
                <w:bCs/>
                <w:color w:val="000000"/>
                <w:sz w:val="22"/>
                <w:szCs w:val="22"/>
              </w:rPr>
              <w:t>section</w:t>
            </w:r>
            <w:r w:rsidRPr="0045007D">
              <w:rPr>
                <w:rFonts w:cs="Arial"/>
                <w:bCs/>
                <w:color w:val="000000"/>
                <w:sz w:val="22"/>
                <w:szCs w:val="22"/>
              </w:rPr>
              <w:t xml:space="preserve"> C1)</w:t>
            </w:r>
          </w:p>
        </w:tc>
        <w:tc>
          <w:tcPr>
            <w:tcW w:w="1858" w:type="dxa"/>
          </w:tcPr>
          <w:p w14:paraId="2D3431B3" w14:textId="77777777" w:rsidR="006E463D" w:rsidRPr="000C06E3" w:rsidRDefault="0053259E" w:rsidP="00536A35">
            <w:pPr>
              <w:rPr>
                <w:rFonts w:cs="Arial"/>
                <w:bCs/>
                <w:szCs w:val="20"/>
              </w:rPr>
            </w:pPr>
            <w:r w:rsidRPr="000C06E3">
              <w:rPr>
                <w:rFonts w:cs="Arial"/>
                <w:bCs/>
                <w:szCs w:val="20"/>
              </w:rPr>
              <w:t>1</w:t>
            </w:r>
          </w:p>
        </w:tc>
      </w:tr>
      <w:tr w:rsidR="00206738" w14:paraId="540A4E80" w14:textId="77777777" w:rsidTr="00206738">
        <w:tblPrEx>
          <w:tblCellMar>
            <w:left w:w="108" w:type="dxa"/>
            <w:right w:w="108" w:type="dxa"/>
          </w:tblCellMar>
        </w:tblPrEx>
        <w:trPr>
          <w:trHeight w:val="223"/>
        </w:trPr>
        <w:tc>
          <w:tcPr>
            <w:tcW w:w="6658" w:type="dxa"/>
          </w:tcPr>
          <w:p w14:paraId="6EB4C8EF" w14:textId="77777777" w:rsidR="001A057F" w:rsidRPr="0045007D" w:rsidRDefault="0053259E" w:rsidP="00536A35">
            <w:pPr>
              <w:rPr>
                <w:bCs/>
                <w:color w:val="000000"/>
                <w:sz w:val="22"/>
                <w:szCs w:val="22"/>
              </w:rPr>
            </w:pPr>
            <w:r w:rsidRPr="0045007D">
              <w:rPr>
                <w:bCs/>
                <w:color w:val="000000"/>
                <w:sz w:val="22"/>
                <w:szCs w:val="22"/>
              </w:rPr>
              <w:t xml:space="preserve">Draft </w:t>
            </w:r>
            <w:r>
              <w:rPr>
                <w:bCs/>
                <w:color w:val="000000"/>
                <w:sz w:val="22"/>
                <w:szCs w:val="22"/>
              </w:rPr>
              <w:t>l</w:t>
            </w:r>
            <w:r w:rsidRPr="0045007D">
              <w:rPr>
                <w:bCs/>
                <w:color w:val="000000"/>
                <w:sz w:val="22"/>
                <w:szCs w:val="22"/>
              </w:rPr>
              <w:t xml:space="preserve">egal </w:t>
            </w:r>
            <w:r>
              <w:rPr>
                <w:bCs/>
                <w:color w:val="000000"/>
                <w:sz w:val="22"/>
                <w:szCs w:val="22"/>
              </w:rPr>
              <w:t>o</w:t>
            </w:r>
            <w:r w:rsidRPr="0045007D">
              <w:rPr>
                <w:bCs/>
                <w:color w:val="000000"/>
                <w:sz w:val="22"/>
                <w:szCs w:val="22"/>
              </w:rPr>
              <w:t xml:space="preserve">pinion </w:t>
            </w:r>
            <w:r w:rsidRPr="00D56D9E">
              <w:rPr>
                <w:bCs/>
                <w:color w:val="000000"/>
                <w:sz w:val="22"/>
                <w:szCs w:val="22"/>
              </w:rPr>
              <w:t>concerning eligibility of</w:t>
            </w:r>
            <w:r w:rsidRPr="0045007D">
              <w:rPr>
                <w:bCs/>
                <w:color w:val="000000"/>
                <w:sz w:val="22"/>
                <w:szCs w:val="22"/>
              </w:rPr>
              <w:t xml:space="preserve"> </w:t>
            </w:r>
            <w:r w:rsidRPr="00D56D9E">
              <w:rPr>
                <w:bCs/>
                <w:color w:val="000000"/>
                <w:sz w:val="22"/>
                <w:szCs w:val="22"/>
              </w:rPr>
              <w:t>Tenderers not registered in England and Wales</w:t>
            </w:r>
            <w:r w:rsidRPr="0045007D">
              <w:rPr>
                <w:rFonts w:cs="Arial"/>
                <w:bCs/>
                <w:color w:val="000000"/>
                <w:sz w:val="22"/>
                <w:szCs w:val="22"/>
              </w:rPr>
              <w:t xml:space="preserve"> (see </w:t>
            </w:r>
            <w:r w:rsidRPr="0045007D">
              <w:rPr>
                <w:rFonts w:cs="Arial"/>
                <w:b/>
                <w:color w:val="000000"/>
                <w:sz w:val="22"/>
                <w:szCs w:val="22"/>
              </w:rPr>
              <w:t>Appendix C</w:t>
            </w:r>
            <w:r w:rsidRPr="0045007D">
              <w:rPr>
                <w:rFonts w:cs="Arial"/>
                <w:bCs/>
                <w:color w:val="000000"/>
                <w:sz w:val="22"/>
                <w:szCs w:val="22"/>
              </w:rPr>
              <w:t xml:space="preserve"> </w:t>
            </w:r>
            <w:r>
              <w:rPr>
                <w:rFonts w:cs="Arial"/>
                <w:bCs/>
                <w:color w:val="000000"/>
                <w:sz w:val="22"/>
                <w:szCs w:val="22"/>
              </w:rPr>
              <w:t>section</w:t>
            </w:r>
            <w:r w:rsidRPr="0045007D">
              <w:rPr>
                <w:rFonts w:cs="Arial"/>
                <w:bCs/>
                <w:color w:val="000000"/>
                <w:sz w:val="22"/>
                <w:szCs w:val="22"/>
              </w:rPr>
              <w:t xml:space="preserve"> C2), if applicable</w:t>
            </w:r>
          </w:p>
        </w:tc>
        <w:tc>
          <w:tcPr>
            <w:tcW w:w="1858" w:type="dxa"/>
          </w:tcPr>
          <w:p w14:paraId="288D6938" w14:textId="77777777" w:rsidR="001A057F" w:rsidRPr="000C06E3" w:rsidRDefault="0053259E" w:rsidP="00542C17">
            <w:pPr>
              <w:rPr>
                <w:bCs/>
              </w:rPr>
            </w:pPr>
            <w:r w:rsidRPr="000C06E3">
              <w:rPr>
                <w:bCs/>
              </w:rPr>
              <w:t>1</w:t>
            </w:r>
          </w:p>
        </w:tc>
      </w:tr>
      <w:tr w:rsidR="00206738" w14:paraId="7D546B8D" w14:textId="77777777" w:rsidTr="00206738">
        <w:tblPrEx>
          <w:tblCellMar>
            <w:left w:w="108" w:type="dxa"/>
            <w:right w:w="108" w:type="dxa"/>
          </w:tblCellMar>
        </w:tblPrEx>
        <w:trPr>
          <w:trHeight w:val="223"/>
        </w:trPr>
        <w:tc>
          <w:tcPr>
            <w:tcW w:w="6658" w:type="dxa"/>
          </w:tcPr>
          <w:p w14:paraId="2A727771" w14:textId="77777777" w:rsidR="004B136B" w:rsidRPr="004B136B" w:rsidRDefault="0053259E" w:rsidP="00536A35">
            <w:pPr>
              <w:rPr>
                <w:bCs/>
                <w:color w:val="000000"/>
                <w:sz w:val="22"/>
                <w:szCs w:val="22"/>
              </w:rPr>
            </w:pPr>
            <w:r w:rsidRPr="004B136B">
              <w:rPr>
                <w:bCs/>
                <w:color w:val="000000"/>
                <w:sz w:val="22"/>
                <w:szCs w:val="22"/>
              </w:rPr>
              <w:t>Resource Loaded Schedule</w:t>
            </w:r>
          </w:p>
        </w:tc>
        <w:tc>
          <w:tcPr>
            <w:tcW w:w="1858" w:type="dxa"/>
          </w:tcPr>
          <w:p w14:paraId="045CF5F5" w14:textId="77777777" w:rsidR="004B136B" w:rsidRPr="000C06E3" w:rsidRDefault="0053259E" w:rsidP="00542C17">
            <w:pPr>
              <w:rPr>
                <w:bCs/>
              </w:rPr>
            </w:pPr>
            <w:r>
              <w:rPr>
                <w:bCs/>
              </w:rPr>
              <w:t>1</w:t>
            </w:r>
          </w:p>
        </w:tc>
      </w:tr>
      <w:tr w:rsidR="00206738" w14:paraId="1A7B9D14" w14:textId="77777777" w:rsidTr="00206738">
        <w:tblPrEx>
          <w:tblCellMar>
            <w:left w:w="108" w:type="dxa"/>
            <w:right w:w="108" w:type="dxa"/>
          </w:tblCellMar>
        </w:tblPrEx>
        <w:trPr>
          <w:trHeight w:val="223"/>
        </w:trPr>
        <w:tc>
          <w:tcPr>
            <w:tcW w:w="6658" w:type="dxa"/>
          </w:tcPr>
          <w:p w14:paraId="2AAEFF3A" w14:textId="77777777" w:rsidR="001A057F" w:rsidRPr="000C06E3" w:rsidRDefault="0053259E" w:rsidP="00536A35">
            <w:pPr>
              <w:rPr>
                <w:rFonts w:cs="Arial"/>
                <w:b/>
                <w:color w:val="000000"/>
                <w:sz w:val="22"/>
                <w:szCs w:val="22"/>
              </w:rPr>
            </w:pPr>
            <w:r w:rsidRPr="000C06E3">
              <w:rPr>
                <w:rFonts w:cs="Arial"/>
                <w:b/>
                <w:color w:val="000000"/>
                <w:sz w:val="22"/>
                <w:szCs w:val="22"/>
              </w:rPr>
              <w:t>Policy statements:</w:t>
            </w:r>
          </w:p>
        </w:tc>
        <w:tc>
          <w:tcPr>
            <w:tcW w:w="1858" w:type="dxa"/>
          </w:tcPr>
          <w:p w14:paraId="1682296B" w14:textId="77777777" w:rsidR="001A057F" w:rsidRPr="002437AC" w:rsidRDefault="0076029A" w:rsidP="00542C17">
            <w:pPr>
              <w:rPr>
                <w:rFonts w:cs="Arial"/>
                <w:szCs w:val="20"/>
              </w:rPr>
            </w:pPr>
          </w:p>
        </w:tc>
      </w:tr>
      <w:tr w:rsidR="00206738" w14:paraId="5D020EC7" w14:textId="77777777" w:rsidTr="00206738">
        <w:tblPrEx>
          <w:tblCellMar>
            <w:left w:w="108" w:type="dxa"/>
            <w:right w:w="108" w:type="dxa"/>
          </w:tblCellMar>
        </w:tblPrEx>
        <w:trPr>
          <w:trHeight w:val="223"/>
        </w:trPr>
        <w:tc>
          <w:tcPr>
            <w:tcW w:w="6658" w:type="dxa"/>
          </w:tcPr>
          <w:p w14:paraId="1345CC61" w14:textId="77777777" w:rsidR="001A057F" w:rsidRPr="000C06E3" w:rsidRDefault="0053259E" w:rsidP="00536A35">
            <w:pPr>
              <w:rPr>
                <w:rFonts w:cs="Arial"/>
                <w:color w:val="000000"/>
                <w:sz w:val="22"/>
                <w:szCs w:val="22"/>
              </w:rPr>
            </w:pPr>
            <w:r w:rsidRPr="000C06E3">
              <w:rPr>
                <w:rFonts w:cs="Arial"/>
                <w:color w:val="000000"/>
                <w:sz w:val="22"/>
                <w:szCs w:val="22"/>
              </w:rPr>
              <w:t xml:space="preserve">Confirmation that Tenderer supports use of SMEs as sub-contractors (see </w:t>
            </w:r>
            <w:r w:rsidRPr="00091EE8">
              <w:rPr>
                <w:rFonts w:cs="Arial"/>
                <w:b/>
                <w:bCs/>
                <w:color w:val="000000"/>
                <w:sz w:val="22"/>
                <w:szCs w:val="22"/>
              </w:rPr>
              <w:t>Appendix C</w:t>
            </w:r>
            <w:r w:rsidRPr="000C06E3">
              <w:rPr>
                <w:rFonts w:cs="Arial"/>
                <w:color w:val="000000"/>
                <w:sz w:val="22"/>
                <w:szCs w:val="22"/>
              </w:rPr>
              <w:t xml:space="preserve"> </w:t>
            </w:r>
            <w:r>
              <w:rPr>
                <w:rFonts w:cs="Arial"/>
                <w:color w:val="000000"/>
                <w:sz w:val="22"/>
                <w:szCs w:val="22"/>
              </w:rPr>
              <w:t>section</w:t>
            </w:r>
            <w:r w:rsidRPr="000C06E3">
              <w:rPr>
                <w:rFonts w:cs="Arial"/>
                <w:color w:val="000000"/>
                <w:sz w:val="22"/>
                <w:szCs w:val="22"/>
              </w:rPr>
              <w:t xml:space="preserve"> C3)</w:t>
            </w:r>
          </w:p>
        </w:tc>
        <w:tc>
          <w:tcPr>
            <w:tcW w:w="1858" w:type="dxa"/>
          </w:tcPr>
          <w:p w14:paraId="77BE5CFB" w14:textId="77777777" w:rsidR="001A057F" w:rsidRPr="002437AC" w:rsidRDefault="0053259E" w:rsidP="00542C17">
            <w:pPr>
              <w:rPr>
                <w:rFonts w:cs="Arial"/>
                <w:szCs w:val="20"/>
              </w:rPr>
            </w:pPr>
            <w:r>
              <w:rPr>
                <w:rFonts w:cs="Arial"/>
                <w:szCs w:val="20"/>
              </w:rPr>
              <w:t>1</w:t>
            </w:r>
          </w:p>
        </w:tc>
      </w:tr>
      <w:tr w:rsidR="00206738" w14:paraId="7AE2BB05" w14:textId="77777777" w:rsidTr="00206738">
        <w:tblPrEx>
          <w:tblCellMar>
            <w:left w:w="108" w:type="dxa"/>
            <w:right w:w="108" w:type="dxa"/>
          </w:tblCellMar>
        </w:tblPrEx>
        <w:trPr>
          <w:trHeight w:val="223"/>
        </w:trPr>
        <w:tc>
          <w:tcPr>
            <w:tcW w:w="6658" w:type="dxa"/>
          </w:tcPr>
          <w:p w14:paraId="32FDE367" w14:textId="77777777" w:rsidR="001A057F" w:rsidRPr="000C06E3" w:rsidRDefault="0053259E" w:rsidP="00536A35">
            <w:pPr>
              <w:rPr>
                <w:rFonts w:cs="Arial"/>
                <w:color w:val="000000"/>
                <w:sz w:val="22"/>
                <w:szCs w:val="22"/>
              </w:rPr>
            </w:pPr>
            <w:r w:rsidRPr="000C06E3">
              <w:rPr>
                <w:rFonts w:cs="Arial"/>
                <w:color w:val="000000"/>
                <w:sz w:val="22"/>
                <w:szCs w:val="22"/>
              </w:rPr>
              <w:t xml:space="preserve">Confirmation that Tenderer complies with required Information Assurance procedures (see </w:t>
            </w:r>
            <w:r w:rsidRPr="00091EE8">
              <w:rPr>
                <w:rFonts w:cs="Arial"/>
                <w:b/>
                <w:bCs/>
                <w:color w:val="000000"/>
                <w:sz w:val="22"/>
                <w:szCs w:val="22"/>
              </w:rPr>
              <w:t>Appendix C</w:t>
            </w:r>
            <w:r w:rsidRPr="000C06E3">
              <w:rPr>
                <w:rFonts w:cs="Arial"/>
                <w:color w:val="000000"/>
                <w:sz w:val="22"/>
                <w:szCs w:val="22"/>
              </w:rPr>
              <w:t xml:space="preserve"> </w:t>
            </w:r>
            <w:r>
              <w:rPr>
                <w:rFonts w:cs="Arial"/>
                <w:color w:val="000000"/>
                <w:sz w:val="22"/>
                <w:szCs w:val="22"/>
              </w:rPr>
              <w:t>section</w:t>
            </w:r>
            <w:r w:rsidRPr="000C06E3">
              <w:rPr>
                <w:rFonts w:cs="Arial"/>
                <w:color w:val="000000"/>
                <w:sz w:val="22"/>
                <w:szCs w:val="22"/>
              </w:rPr>
              <w:t xml:space="preserve"> C4)</w:t>
            </w:r>
          </w:p>
        </w:tc>
        <w:tc>
          <w:tcPr>
            <w:tcW w:w="1858" w:type="dxa"/>
          </w:tcPr>
          <w:p w14:paraId="5109AA9A" w14:textId="77777777" w:rsidR="001A057F" w:rsidRPr="002437AC" w:rsidRDefault="0053259E" w:rsidP="00542C17">
            <w:pPr>
              <w:rPr>
                <w:rFonts w:cs="Arial"/>
                <w:szCs w:val="20"/>
              </w:rPr>
            </w:pPr>
            <w:r>
              <w:rPr>
                <w:rFonts w:cs="Arial"/>
                <w:szCs w:val="20"/>
              </w:rPr>
              <w:t>1</w:t>
            </w:r>
          </w:p>
        </w:tc>
      </w:tr>
      <w:tr w:rsidR="00206738" w14:paraId="1351B0F2" w14:textId="77777777" w:rsidTr="00206738">
        <w:tblPrEx>
          <w:tblCellMar>
            <w:left w:w="108" w:type="dxa"/>
            <w:right w:w="108" w:type="dxa"/>
          </w:tblCellMar>
        </w:tblPrEx>
        <w:trPr>
          <w:trHeight w:val="223"/>
        </w:trPr>
        <w:tc>
          <w:tcPr>
            <w:tcW w:w="6658" w:type="dxa"/>
          </w:tcPr>
          <w:p w14:paraId="672DB04A" w14:textId="77777777" w:rsidR="001A057F" w:rsidRPr="000C06E3" w:rsidRDefault="0053259E" w:rsidP="00536A35">
            <w:pPr>
              <w:rPr>
                <w:rFonts w:cs="Arial"/>
                <w:color w:val="000000"/>
                <w:sz w:val="22"/>
                <w:szCs w:val="22"/>
              </w:rPr>
            </w:pPr>
            <w:r w:rsidRPr="000C06E3">
              <w:rPr>
                <w:rFonts w:cs="Arial"/>
                <w:color w:val="000000"/>
                <w:sz w:val="22"/>
                <w:szCs w:val="22"/>
              </w:rPr>
              <w:t xml:space="preserve">Confirmation that Tenderer complies with Data Protection (GDPR) methods and procedures (see </w:t>
            </w:r>
            <w:r w:rsidRPr="00091EE8">
              <w:rPr>
                <w:rFonts w:cs="Arial"/>
                <w:b/>
                <w:bCs/>
                <w:color w:val="000000"/>
                <w:sz w:val="22"/>
                <w:szCs w:val="22"/>
              </w:rPr>
              <w:t>Appendix C</w:t>
            </w:r>
            <w:r w:rsidRPr="000C06E3">
              <w:rPr>
                <w:rFonts w:cs="Arial"/>
                <w:color w:val="000000"/>
                <w:sz w:val="22"/>
                <w:szCs w:val="22"/>
              </w:rPr>
              <w:t xml:space="preserve"> </w:t>
            </w:r>
            <w:r>
              <w:rPr>
                <w:rFonts w:cs="Arial"/>
                <w:color w:val="000000"/>
                <w:sz w:val="22"/>
                <w:szCs w:val="22"/>
              </w:rPr>
              <w:t>section</w:t>
            </w:r>
            <w:r w:rsidRPr="000C06E3">
              <w:rPr>
                <w:rFonts w:cs="Arial"/>
                <w:color w:val="000000"/>
                <w:sz w:val="22"/>
                <w:szCs w:val="22"/>
              </w:rPr>
              <w:t xml:space="preserve"> C5)</w:t>
            </w:r>
          </w:p>
        </w:tc>
        <w:tc>
          <w:tcPr>
            <w:tcW w:w="1858" w:type="dxa"/>
          </w:tcPr>
          <w:p w14:paraId="5ED1024A" w14:textId="77777777" w:rsidR="001A057F" w:rsidRPr="002437AC" w:rsidRDefault="0053259E" w:rsidP="00542C17">
            <w:pPr>
              <w:rPr>
                <w:rFonts w:cs="Arial"/>
                <w:szCs w:val="20"/>
              </w:rPr>
            </w:pPr>
            <w:r>
              <w:rPr>
                <w:rFonts w:cs="Arial"/>
                <w:szCs w:val="20"/>
              </w:rPr>
              <w:t>1</w:t>
            </w:r>
          </w:p>
        </w:tc>
      </w:tr>
      <w:tr w:rsidR="00206738" w14:paraId="785F1A0A" w14:textId="77777777" w:rsidTr="00206738">
        <w:tblPrEx>
          <w:tblCellMar>
            <w:left w:w="108" w:type="dxa"/>
            <w:right w:w="108" w:type="dxa"/>
          </w:tblCellMar>
        </w:tblPrEx>
        <w:trPr>
          <w:trHeight w:val="223"/>
        </w:trPr>
        <w:tc>
          <w:tcPr>
            <w:tcW w:w="6658" w:type="dxa"/>
          </w:tcPr>
          <w:p w14:paraId="3FFDE225" w14:textId="77777777" w:rsidR="00DB5D82" w:rsidRPr="000C06E3" w:rsidRDefault="0053259E" w:rsidP="00536A35">
            <w:pPr>
              <w:rPr>
                <w:rFonts w:cs="Arial"/>
                <w:color w:val="000000"/>
                <w:sz w:val="22"/>
                <w:szCs w:val="22"/>
              </w:rPr>
            </w:pPr>
            <w:r w:rsidRPr="000C06E3">
              <w:rPr>
                <w:rFonts w:cs="Arial"/>
                <w:color w:val="000000"/>
                <w:sz w:val="22"/>
                <w:szCs w:val="22"/>
              </w:rPr>
              <w:t>Completed Commercially Sensitive Information Template (</w:t>
            </w:r>
            <w:r w:rsidRPr="00091EE8">
              <w:rPr>
                <w:rFonts w:cs="Arial"/>
                <w:b/>
                <w:bCs/>
                <w:color w:val="000000"/>
                <w:sz w:val="22"/>
                <w:szCs w:val="22"/>
              </w:rPr>
              <w:t>Appendix I</w:t>
            </w:r>
            <w:r w:rsidRPr="000C06E3">
              <w:rPr>
                <w:rFonts w:cs="Arial"/>
                <w:color w:val="000000"/>
                <w:sz w:val="22"/>
                <w:szCs w:val="22"/>
              </w:rPr>
              <w:t>)</w:t>
            </w:r>
          </w:p>
        </w:tc>
        <w:tc>
          <w:tcPr>
            <w:tcW w:w="1858" w:type="dxa"/>
          </w:tcPr>
          <w:p w14:paraId="09D9820E" w14:textId="77777777" w:rsidR="00DB5D82" w:rsidRDefault="0053259E" w:rsidP="00536A35">
            <w:pPr>
              <w:rPr>
                <w:rFonts w:cs="Arial"/>
                <w:szCs w:val="20"/>
              </w:rPr>
            </w:pPr>
            <w:r>
              <w:rPr>
                <w:rFonts w:cs="Arial"/>
                <w:szCs w:val="20"/>
              </w:rPr>
              <w:t>1</w:t>
            </w:r>
          </w:p>
        </w:tc>
      </w:tr>
      <w:tr w:rsidR="00206738" w14:paraId="6F6010F2" w14:textId="77777777" w:rsidTr="00206738">
        <w:tblPrEx>
          <w:tblCellMar>
            <w:left w:w="108" w:type="dxa"/>
            <w:right w:w="108" w:type="dxa"/>
          </w:tblCellMar>
        </w:tblPrEx>
        <w:trPr>
          <w:trHeight w:val="223"/>
        </w:trPr>
        <w:tc>
          <w:tcPr>
            <w:tcW w:w="6658" w:type="dxa"/>
          </w:tcPr>
          <w:p w14:paraId="7376F25B" w14:textId="77777777" w:rsidR="001A057F" w:rsidRPr="000C06E3" w:rsidRDefault="0053259E" w:rsidP="00536A35">
            <w:pPr>
              <w:rPr>
                <w:rFonts w:cs="Arial"/>
                <w:color w:val="000000"/>
                <w:sz w:val="22"/>
                <w:szCs w:val="22"/>
              </w:rPr>
            </w:pPr>
            <w:r w:rsidRPr="000C06E3">
              <w:rPr>
                <w:rFonts w:cs="Arial"/>
                <w:color w:val="000000"/>
                <w:sz w:val="22"/>
                <w:szCs w:val="22"/>
              </w:rPr>
              <w:t>Completed Non-collusion Certificate (</w:t>
            </w:r>
            <w:r w:rsidRPr="00091EE8">
              <w:rPr>
                <w:rFonts w:cs="Arial"/>
                <w:b/>
                <w:bCs/>
                <w:color w:val="000000"/>
                <w:sz w:val="22"/>
                <w:szCs w:val="22"/>
              </w:rPr>
              <w:t>Appendix J</w:t>
            </w:r>
            <w:r w:rsidRPr="000C06E3">
              <w:rPr>
                <w:rFonts w:cs="Arial"/>
                <w:color w:val="000000"/>
                <w:sz w:val="22"/>
                <w:szCs w:val="22"/>
              </w:rPr>
              <w:t>)</w:t>
            </w:r>
          </w:p>
        </w:tc>
        <w:tc>
          <w:tcPr>
            <w:tcW w:w="1858" w:type="dxa"/>
          </w:tcPr>
          <w:p w14:paraId="353C8FA9" w14:textId="77777777" w:rsidR="001A057F" w:rsidRPr="002437AC" w:rsidRDefault="0053259E" w:rsidP="00542C17">
            <w:pPr>
              <w:rPr>
                <w:rFonts w:cs="Arial"/>
                <w:szCs w:val="20"/>
              </w:rPr>
            </w:pPr>
            <w:r>
              <w:rPr>
                <w:rFonts w:cs="Arial"/>
                <w:szCs w:val="20"/>
              </w:rPr>
              <w:t>1</w:t>
            </w:r>
          </w:p>
        </w:tc>
      </w:tr>
      <w:tr w:rsidR="00206738" w14:paraId="5CE69326" w14:textId="77777777" w:rsidTr="00206738">
        <w:tblPrEx>
          <w:tblCellMar>
            <w:left w:w="108" w:type="dxa"/>
            <w:right w:w="108" w:type="dxa"/>
          </w:tblCellMar>
        </w:tblPrEx>
        <w:trPr>
          <w:trHeight w:val="223"/>
        </w:trPr>
        <w:tc>
          <w:tcPr>
            <w:tcW w:w="6658" w:type="dxa"/>
          </w:tcPr>
          <w:p w14:paraId="537709DA" w14:textId="77777777" w:rsidR="001A057F" w:rsidRPr="000C06E3" w:rsidRDefault="0053259E" w:rsidP="00536A35">
            <w:pPr>
              <w:rPr>
                <w:rFonts w:cs="Arial"/>
                <w:color w:val="000000"/>
                <w:sz w:val="22"/>
                <w:szCs w:val="22"/>
              </w:rPr>
            </w:pPr>
            <w:r w:rsidRPr="000C06E3">
              <w:rPr>
                <w:rFonts w:cs="Arial"/>
                <w:color w:val="000000"/>
                <w:sz w:val="22"/>
                <w:szCs w:val="22"/>
              </w:rPr>
              <w:t>Completed Conflict of interest Declaration (</w:t>
            </w:r>
            <w:r w:rsidRPr="00091EE8">
              <w:rPr>
                <w:rFonts w:cs="Arial"/>
                <w:b/>
                <w:bCs/>
                <w:color w:val="000000"/>
                <w:sz w:val="22"/>
                <w:szCs w:val="22"/>
              </w:rPr>
              <w:t>Appendix K</w:t>
            </w:r>
            <w:r w:rsidRPr="000C06E3">
              <w:rPr>
                <w:rFonts w:cs="Arial"/>
                <w:color w:val="000000"/>
                <w:sz w:val="22"/>
                <w:szCs w:val="22"/>
              </w:rPr>
              <w:t>)</w:t>
            </w:r>
          </w:p>
        </w:tc>
        <w:tc>
          <w:tcPr>
            <w:tcW w:w="1858" w:type="dxa"/>
          </w:tcPr>
          <w:p w14:paraId="18C1C671" w14:textId="77777777" w:rsidR="001A057F" w:rsidRPr="002437AC" w:rsidRDefault="0053259E" w:rsidP="00542C17">
            <w:pPr>
              <w:rPr>
                <w:rFonts w:cs="Arial"/>
                <w:szCs w:val="20"/>
              </w:rPr>
            </w:pPr>
            <w:r>
              <w:rPr>
                <w:rFonts w:cs="Arial"/>
                <w:szCs w:val="20"/>
              </w:rPr>
              <w:t>1</w:t>
            </w:r>
          </w:p>
        </w:tc>
      </w:tr>
      <w:tr w:rsidR="00206738" w14:paraId="519FFC40" w14:textId="77777777" w:rsidTr="00206738">
        <w:tblPrEx>
          <w:tblCellMar>
            <w:left w:w="108" w:type="dxa"/>
            <w:right w:w="108" w:type="dxa"/>
          </w:tblCellMar>
        </w:tblPrEx>
        <w:trPr>
          <w:trHeight w:val="223"/>
        </w:trPr>
        <w:tc>
          <w:tcPr>
            <w:tcW w:w="6658" w:type="dxa"/>
          </w:tcPr>
          <w:p w14:paraId="14A7F831" w14:textId="77777777" w:rsidR="00DB5D82" w:rsidRPr="000C06E3" w:rsidRDefault="0053259E" w:rsidP="002D107E">
            <w:pPr>
              <w:spacing w:before="0" w:beforeAutospacing="0" w:after="120" w:afterAutospacing="0"/>
              <w:contextualSpacing/>
              <w:rPr>
                <w:rFonts w:cs="Arial"/>
                <w:color w:val="000000"/>
                <w:sz w:val="22"/>
                <w:szCs w:val="22"/>
              </w:rPr>
            </w:pPr>
            <w:r w:rsidRPr="000C06E3">
              <w:rPr>
                <w:rFonts w:cs="Arial"/>
                <w:color w:val="000000"/>
                <w:sz w:val="22"/>
                <w:szCs w:val="22"/>
              </w:rPr>
              <w:t>Completed Certificate confirming compliance with</w:t>
            </w:r>
          </w:p>
          <w:p w14:paraId="0AE92C0C" w14:textId="77777777" w:rsidR="001A057F" w:rsidRPr="000C06E3" w:rsidRDefault="0053259E" w:rsidP="0053259E">
            <w:pPr>
              <w:pStyle w:val="ListParagraph"/>
              <w:numPr>
                <w:ilvl w:val="0"/>
                <w:numId w:val="55"/>
              </w:numPr>
              <w:spacing w:before="0" w:beforeAutospacing="0" w:after="120" w:afterAutospacing="0"/>
              <w:rPr>
                <w:rFonts w:cs="Arial"/>
                <w:color w:val="000000"/>
                <w:sz w:val="22"/>
                <w:szCs w:val="22"/>
              </w:rPr>
            </w:pPr>
            <w:r w:rsidRPr="000C06E3">
              <w:rPr>
                <w:rFonts w:cs="Arial"/>
                <w:color w:val="000000"/>
                <w:sz w:val="22"/>
                <w:szCs w:val="22"/>
              </w:rPr>
              <w:t>Fair Payment Charter</w:t>
            </w:r>
          </w:p>
          <w:p w14:paraId="2E4B7D56" w14:textId="77777777" w:rsidR="00DB5D82" w:rsidRPr="000C06E3" w:rsidRDefault="0053259E" w:rsidP="0053259E">
            <w:pPr>
              <w:pStyle w:val="ListParagraph"/>
              <w:numPr>
                <w:ilvl w:val="0"/>
                <w:numId w:val="55"/>
              </w:numPr>
              <w:spacing w:before="0" w:beforeAutospacing="0" w:after="120" w:afterAutospacing="0"/>
              <w:rPr>
                <w:rFonts w:cs="Arial"/>
                <w:color w:val="000000"/>
                <w:sz w:val="22"/>
                <w:szCs w:val="22"/>
              </w:rPr>
            </w:pPr>
            <w:r w:rsidRPr="000C06E3">
              <w:rPr>
                <w:rFonts w:cs="Arial"/>
                <w:color w:val="000000"/>
                <w:sz w:val="22"/>
                <w:szCs w:val="22"/>
              </w:rPr>
              <w:lastRenderedPageBreak/>
              <w:t>Anti-bribery Code of Conduct</w:t>
            </w:r>
          </w:p>
          <w:p w14:paraId="21140FD4" w14:textId="77777777" w:rsidR="00DB5D82" w:rsidRPr="000C06E3" w:rsidRDefault="0053259E" w:rsidP="0053259E">
            <w:pPr>
              <w:pStyle w:val="ListParagraph"/>
              <w:numPr>
                <w:ilvl w:val="0"/>
                <w:numId w:val="55"/>
              </w:numPr>
              <w:spacing w:before="0" w:beforeAutospacing="0" w:after="120" w:afterAutospacing="0"/>
              <w:rPr>
                <w:rFonts w:cs="Arial"/>
                <w:color w:val="000000"/>
                <w:sz w:val="22"/>
                <w:szCs w:val="22"/>
              </w:rPr>
            </w:pPr>
            <w:r w:rsidRPr="000C06E3">
              <w:rPr>
                <w:rFonts w:cs="Arial"/>
                <w:color w:val="000000"/>
                <w:sz w:val="22"/>
                <w:szCs w:val="22"/>
              </w:rPr>
              <w:t>Anti-Fraud Code of Conduct</w:t>
            </w:r>
          </w:p>
          <w:p w14:paraId="19B00BB7" w14:textId="77777777" w:rsidR="00DB5D82" w:rsidRPr="000C06E3" w:rsidRDefault="0053259E" w:rsidP="0053259E">
            <w:pPr>
              <w:pStyle w:val="ListParagraph"/>
              <w:numPr>
                <w:ilvl w:val="0"/>
                <w:numId w:val="55"/>
              </w:numPr>
              <w:spacing w:before="0" w:beforeAutospacing="0" w:after="120" w:afterAutospacing="0"/>
              <w:rPr>
                <w:rFonts w:cs="Arial"/>
                <w:color w:val="000000"/>
                <w:sz w:val="22"/>
                <w:szCs w:val="22"/>
              </w:rPr>
            </w:pPr>
            <w:r w:rsidRPr="000C06E3">
              <w:rPr>
                <w:rFonts w:cs="Arial"/>
                <w:color w:val="000000"/>
                <w:sz w:val="22"/>
                <w:szCs w:val="22"/>
              </w:rPr>
              <w:t>Armed Forces Covenant</w:t>
            </w:r>
          </w:p>
          <w:p w14:paraId="11BE1AD7" w14:textId="77777777" w:rsidR="001A057F" w:rsidRPr="000C06E3" w:rsidRDefault="0053259E" w:rsidP="00542C17">
            <w:pPr>
              <w:spacing w:before="0" w:beforeAutospacing="0" w:after="120" w:afterAutospacing="0"/>
              <w:contextualSpacing/>
              <w:rPr>
                <w:rFonts w:cs="Arial"/>
                <w:color w:val="000000"/>
                <w:sz w:val="22"/>
                <w:szCs w:val="22"/>
              </w:rPr>
            </w:pPr>
            <w:r w:rsidRPr="000C06E3">
              <w:rPr>
                <w:rFonts w:cs="Arial"/>
                <w:color w:val="000000"/>
                <w:sz w:val="22"/>
                <w:szCs w:val="22"/>
              </w:rPr>
              <w:t>(</w:t>
            </w:r>
            <w:r w:rsidRPr="00091EE8">
              <w:rPr>
                <w:rFonts w:cs="Arial"/>
                <w:b/>
                <w:bCs/>
                <w:color w:val="000000"/>
                <w:sz w:val="22"/>
                <w:szCs w:val="22"/>
              </w:rPr>
              <w:t>Appendix L</w:t>
            </w:r>
            <w:r w:rsidRPr="000C06E3">
              <w:rPr>
                <w:rFonts w:cs="Arial"/>
                <w:color w:val="000000"/>
                <w:sz w:val="22"/>
                <w:szCs w:val="22"/>
              </w:rPr>
              <w:t>)</w:t>
            </w:r>
          </w:p>
        </w:tc>
        <w:tc>
          <w:tcPr>
            <w:tcW w:w="1858" w:type="dxa"/>
          </w:tcPr>
          <w:p w14:paraId="451855CA" w14:textId="77777777" w:rsidR="001A057F" w:rsidRPr="002437AC" w:rsidRDefault="0053259E" w:rsidP="00542C17">
            <w:pPr>
              <w:rPr>
                <w:rFonts w:cs="Arial"/>
                <w:szCs w:val="20"/>
              </w:rPr>
            </w:pPr>
            <w:r>
              <w:rPr>
                <w:rFonts w:cs="Arial"/>
                <w:szCs w:val="20"/>
              </w:rPr>
              <w:lastRenderedPageBreak/>
              <w:t>1</w:t>
            </w:r>
          </w:p>
        </w:tc>
      </w:tr>
      <w:tr w:rsidR="00206738" w14:paraId="1AA829F8" w14:textId="77777777" w:rsidTr="00206738">
        <w:tblPrEx>
          <w:tblCellMar>
            <w:left w:w="108" w:type="dxa"/>
            <w:right w:w="108" w:type="dxa"/>
          </w:tblCellMar>
        </w:tblPrEx>
        <w:trPr>
          <w:trHeight w:val="223"/>
        </w:trPr>
        <w:tc>
          <w:tcPr>
            <w:tcW w:w="6658" w:type="dxa"/>
          </w:tcPr>
          <w:p w14:paraId="019D033D" w14:textId="77777777" w:rsidR="007B7D67" w:rsidRPr="000C06E3" w:rsidRDefault="0053259E" w:rsidP="002D107E">
            <w:pPr>
              <w:spacing w:after="120"/>
              <w:contextualSpacing/>
              <w:rPr>
                <w:rFonts w:cs="Arial"/>
                <w:color w:val="000000"/>
                <w:sz w:val="22"/>
                <w:szCs w:val="22"/>
              </w:rPr>
            </w:pPr>
            <w:r>
              <w:rPr>
                <w:rFonts w:cs="Arial"/>
                <w:color w:val="000000"/>
                <w:sz w:val="22"/>
                <w:szCs w:val="22"/>
              </w:rPr>
              <w:t>D</w:t>
            </w:r>
            <w:r w:rsidRPr="00CD5867">
              <w:rPr>
                <w:rFonts w:cs="Arial"/>
                <w:color w:val="000000"/>
                <w:sz w:val="22"/>
                <w:szCs w:val="22"/>
              </w:rPr>
              <w:t>eclaration that the</w:t>
            </w:r>
            <w:r>
              <w:rPr>
                <w:rFonts w:cs="Arial"/>
                <w:color w:val="000000"/>
                <w:sz w:val="22"/>
                <w:szCs w:val="22"/>
              </w:rPr>
              <w:t xml:space="preserve"> Tenderer</w:t>
            </w:r>
            <w:r w:rsidRPr="00CD5867">
              <w:rPr>
                <w:rFonts w:cs="Arial"/>
                <w:color w:val="000000"/>
                <w:sz w:val="22"/>
                <w:szCs w:val="22"/>
              </w:rPr>
              <w:t xml:space="preserve"> hold</w:t>
            </w:r>
            <w:r>
              <w:rPr>
                <w:rFonts w:cs="Arial"/>
                <w:color w:val="000000"/>
                <w:sz w:val="22"/>
                <w:szCs w:val="22"/>
              </w:rPr>
              <w:t>s</w:t>
            </w:r>
            <w:r w:rsidRPr="00CD5867">
              <w:rPr>
                <w:rFonts w:cs="Arial"/>
                <w:color w:val="000000"/>
                <w:sz w:val="22"/>
                <w:szCs w:val="22"/>
              </w:rPr>
              <w:t xml:space="preserve"> (or will obtain prior to the times required) the insurances specified in Volume 2 Scope Annex 03, at levels required</w:t>
            </w:r>
          </w:p>
        </w:tc>
        <w:tc>
          <w:tcPr>
            <w:tcW w:w="1858" w:type="dxa"/>
          </w:tcPr>
          <w:p w14:paraId="7F91E26B" w14:textId="77777777" w:rsidR="007B7D67" w:rsidRDefault="0053259E" w:rsidP="00542C17">
            <w:pPr>
              <w:rPr>
                <w:rFonts w:cs="Arial"/>
                <w:szCs w:val="20"/>
              </w:rPr>
            </w:pPr>
            <w:r>
              <w:rPr>
                <w:rFonts w:cs="Arial"/>
                <w:szCs w:val="20"/>
              </w:rPr>
              <w:t>1</w:t>
            </w:r>
          </w:p>
        </w:tc>
      </w:tr>
      <w:tr w:rsidR="00206738" w14:paraId="7794B2AD" w14:textId="77777777" w:rsidTr="00206738">
        <w:tblPrEx>
          <w:tblCellMar>
            <w:left w:w="108" w:type="dxa"/>
            <w:right w:w="108" w:type="dxa"/>
          </w:tblCellMar>
        </w:tblPrEx>
        <w:trPr>
          <w:trHeight w:val="223"/>
        </w:trPr>
        <w:tc>
          <w:tcPr>
            <w:tcW w:w="6658" w:type="dxa"/>
          </w:tcPr>
          <w:p w14:paraId="405EE14A" w14:textId="77777777" w:rsidR="008B251B" w:rsidRPr="008023BB" w:rsidRDefault="0053259E" w:rsidP="000C06E3">
            <w:pPr>
              <w:widowControl w:val="0"/>
              <w:tabs>
                <w:tab w:val="center" w:pos="0"/>
                <w:tab w:val="left" w:pos="2131"/>
                <w:tab w:val="left" w:pos="3283"/>
                <w:tab w:val="left" w:pos="4003"/>
                <w:tab w:val="left" w:pos="4723"/>
              </w:tabs>
              <w:suppressAutoHyphens/>
              <w:overflowPunct w:val="0"/>
              <w:autoSpaceDE w:val="0"/>
              <w:autoSpaceDN w:val="0"/>
              <w:adjustRightInd w:val="0"/>
              <w:spacing w:before="120" w:after="120"/>
              <w:jc w:val="both"/>
              <w:textAlignment w:val="baseline"/>
              <w:rPr>
                <w:rFonts w:eastAsia="Times New Roman" w:cs="Arial"/>
                <w:spacing w:val="-3"/>
                <w:sz w:val="22"/>
                <w:szCs w:val="22"/>
              </w:rPr>
            </w:pPr>
            <w:r w:rsidRPr="008023BB">
              <w:rPr>
                <w:rFonts w:eastAsia="Times New Roman" w:cs="Arial"/>
                <w:spacing w:val="-3"/>
                <w:sz w:val="22"/>
                <w:szCs w:val="22"/>
              </w:rPr>
              <w:t xml:space="preserve">Statement </w:t>
            </w:r>
            <w:r w:rsidRPr="008023BB">
              <w:rPr>
                <w:sz w:val="22"/>
                <w:szCs w:val="22"/>
              </w:rPr>
              <w:t>confirming that the Tenderer will take responsibility for any insurance matters within the excess amounts stated within their insurance policies.</w:t>
            </w:r>
          </w:p>
        </w:tc>
        <w:tc>
          <w:tcPr>
            <w:tcW w:w="1858" w:type="dxa"/>
          </w:tcPr>
          <w:p w14:paraId="12F5B7B1" w14:textId="77777777" w:rsidR="008B251B" w:rsidRDefault="0053259E" w:rsidP="00542C17">
            <w:pPr>
              <w:rPr>
                <w:rFonts w:cs="Arial"/>
                <w:szCs w:val="20"/>
              </w:rPr>
            </w:pPr>
            <w:r>
              <w:rPr>
                <w:rFonts w:cs="Arial"/>
                <w:szCs w:val="20"/>
              </w:rPr>
              <w:t>1</w:t>
            </w:r>
          </w:p>
        </w:tc>
      </w:tr>
      <w:tr w:rsidR="00206738" w14:paraId="5102358D" w14:textId="77777777" w:rsidTr="00206738">
        <w:tblPrEx>
          <w:tblCellMar>
            <w:left w:w="108" w:type="dxa"/>
            <w:right w:w="108" w:type="dxa"/>
          </w:tblCellMar>
        </w:tblPrEx>
        <w:trPr>
          <w:trHeight w:val="223"/>
        </w:trPr>
        <w:tc>
          <w:tcPr>
            <w:tcW w:w="6658" w:type="dxa"/>
          </w:tcPr>
          <w:p w14:paraId="1E978B97" w14:textId="77777777" w:rsidR="0045007D" w:rsidRPr="0045007D" w:rsidRDefault="0053259E" w:rsidP="000C06E3">
            <w:pPr>
              <w:widowControl w:val="0"/>
              <w:tabs>
                <w:tab w:val="center" w:pos="0"/>
                <w:tab w:val="left" w:pos="2131"/>
                <w:tab w:val="left" w:pos="3283"/>
                <w:tab w:val="left" w:pos="4003"/>
                <w:tab w:val="left" w:pos="4723"/>
              </w:tabs>
              <w:suppressAutoHyphens/>
              <w:overflowPunct w:val="0"/>
              <w:autoSpaceDE w:val="0"/>
              <w:autoSpaceDN w:val="0"/>
              <w:adjustRightInd w:val="0"/>
              <w:spacing w:before="120" w:after="120"/>
              <w:jc w:val="both"/>
              <w:textAlignment w:val="baseline"/>
              <w:rPr>
                <w:rFonts w:eastAsia="Times New Roman" w:cs="Arial"/>
                <w:spacing w:val="-3"/>
                <w:sz w:val="22"/>
                <w:szCs w:val="22"/>
              </w:rPr>
            </w:pPr>
            <w:r w:rsidRPr="0045007D">
              <w:rPr>
                <w:rFonts w:eastAsia="Times New Roman" w:cs="Arial"/>
                <w:spacing w:val="-3"/>
                <w:sz w:val="22"/>
                <w:szCs w:val="22"/>
              </w:rPr>
              <w:t xml:space="preserve">Quality Statement which includes the responses to the Quality Questions and the Tender Commitments Register  </w:t>
            </w:r>
          </w:p>
        </w:tc>
        <w:tc>
          <w:tcPr>
            <w:tcW w:w="1858" w:type="dxa"/>
          </w:tcPr>
          <w:p w14:paraId="36D2D355" w14:textId="77777777" w:rsidR="0045007D" w:rsidRPr="0045007D" w:rsidRDefault="0053259E" w:rsidP="00542C17">
            <w:pPr>
              <w:rPr>
                <w:rFonts w:cs="Arial"/>
                <w:sz w:val="22"/>
                <w:szCs w:val="22"/>
              </w:rPr>
            </w:pPr>
            <w:r w:rsidRPr="0045007D">
              <w:rPr>
                <w:rFonts w:cs="Arial"/>
                <w:sz w:val="22"/>
                <w:szCs w:val="22"/>
              </w:rPr>
              <w:t>1</w:t>
            </w:r>
          </w:p>
        </w:tc>
      </w:tr>
      <w:bookmarkEnd w:id="440"/>
    </w:tbl>
    <w:p w14:paraId="5CCD3B9C" w14:textId="77777777" w:rsidR="001A057F" w:rsidRDefault="0076029A" w:rsidP="001A057F">
      <w:pPr>
        <w:pStyle w:val="Heading6"/>
      </w:pPr>
    </w:p>
    <w:p w14:paraId="4874C443" w14:textId="77777777" w:rsidR="00190EA5" w:rsidRDefault="0053259E" w:rsidP="001226D1">
      <w:pPr>
        <w:pStyle w:val="Heading6"/>
      </w:pPr>
      <w:r>
        <w:t>B.4 In the Commercial Envelope</w:t>
      </w:r>
    </w:p>
    <w:tbl>
      <w:tblPr>
        <w:tblStyle w:val="TableGrid"/>
        <w:tblW w:w="0" w:type="auto"/>
        <w:tblLook w:val="04A0" w:firstRow="1" w:lastRow="0" w:firstColumn="1" w:lastColumn="0" w:noHBand="0" w:noVBand="1"/>
      </w:tblPr>
      <w:tblGrid>
        <w:gridCol w:w="6658"/>
        <w:gridCol w:w="1921"/>
      </w:tblGrid>
      <w:tr w:rsidR="00206738" w14:paraId="5947BB8C" w14:textId="77777777" w:rsidTr="00206738">
        <w:trPr>
          <w:cnfStyle w:val="100000000000" w:firstRow="1" w:lastRow="0" w:firstColumn="0" w:lastColumn="0" w:oddVBand="0" w:evenVBand="0" w:oddHBand="0" w:evenHBand="0" w:firstRowFirstColumn="0" w:firstRowLastColumn="0" w:lastRowFirstColumn="0" w:lastRowLastColumn="0"/>
          <w:trHeight w:hRule="exact" w:val="284"/>
        </w:trPr>
        <w:tc>
          <w:tcPr>
            <w:tcW w:w="6658" w:type="dxa"/>
            <w:vMerge w:val="restart"/>
            <w:shd w:val="clear" w:color="auto" w:fill="006A83" w:themeFill="accent3" w:themeFillShade="BF"/>
            <w:vAlign w:val="center"/>
          </w:tcPr>
          <w:p w14:paraId="429A0A18" w14:textId="77777777" w:rsidR="00553CCD" w:rsidRPr="002F16C4" w:rsidRDefault="0053259E" w:rsidP="004B5BB8">
            <w:pPr>
              <w:rPr>
                <w:rFonts w:cs="Arial"/>
                <w:b/>
                <w:color w:val="FFFFFF" w:themeColor="background1"/>
                <w:sz w:val="22"/>
                <w:szCs w:val="22"/>
              </w:rPr>
            </w:pPr>
            <w:r w:rsidRPr="002F16C4">
              <w:rPr>
                <w:rFonts w:cs="Arial"/>
                <w:b/>
                <w:color w:val="FFFFFF" w:themeColor="background1"/>
                <w:sz w:val="22"/>
                <w:szCs w:val="22"/>
              </w:rPr>
              <w:t>Documents to be returned</w:t>
            </w:r>
          </w:p>
        </w:tc>
        <w:tc>
          <w:tcPr>
            <w:tcW w:w="1921" w:type="dxa"/>
            <w:vMerge w:val="restart"/>
            <w:shd w:val="clear" w:color="auto" w:fill="006A83" w:themeFill="accent3" w:themeFillShade="BF"/>
            <w:vAlign w:val="center"/>
          </w:tcPr>
          <w:p w14:paraId="2A8206B3" w14:textId="77777777" w:rsidR="00553CCD" w:rsidRPr="002F16C4" w:rsidRDefault="0053259E" w:rsidP="00553CCD">
            <w:pPr>
              <w:ind w:left="25" w:right="112"/>
              <w:rPr>
                <w:rFonts w:cs="Arial"/>
                <w:b/>
                <w:color w:val="FFFFFF" w:themeColor="background1"/>
                <w:sz w:val="22"/>
                <w:szCs w:val="22"/>
              </w:rPr>
            </w:pPr>
            <w:r w:rsidRPr="002F16C4">
              <w:rPr>
                <w:rFonts w:cs="Arial"/>
                <w:b/>
                <w:color w:val="FFFFFF" w:themeColor="background1"/>
                <w:sz w:val="22"/>
                <w:szCs w:val="22"/>
              </w:rPr>
              <w:t>Number required</w:t>
            </w:r>
          </w:p>
        </w:tc>
      </w:tr>
      <w:tr w:rsidR="00206738" w14:paraId="21F0FD2F" w14:textId="77777777" w:rsidTr="00206738">
        <w:tblPrEx>
          <w:tblCellMar>
            <w:left w:w="108" w:type="dxa"/>
            <w:right w:w="108" w:type="dxa"/>
          </w:tblCellMar>
        </w:tblPrEx>
        <w:trPr>
          <w:trHeight w:val="253"/>
        </w:trPr>
        <w:tc>
          <w:tcPr>
            <w:tcW w:w="6658" w:type="dxa"/>
            <w:vMerge/>
            <w:shd w:val="clear" w:color="auto" w:fill="006A83" w:themeFill="accent3" w:themeFillShade="BF"/>
            <w:vAlign w:val="center"/>
          </w:tcPr>
          <w:p w14:paraId="2FF2BE61" w14:textId="77777777" w:rsidR="00553CCD" w:rsidRPr="002F16C4" w:rsidRDefault="0076029A" w:rsidP="004B5BB8">
            <w:pPr>
              <w:jc w:val="center"/>
              <w:rPr>
                <w:rFonts w:cs="Arial"/>
                <w:b/>
                <w:color w:val="FFFFFF" w:themeColor="background1"/>
                <w:sz w:val="22"/>
                <w:szCs w:val="22"/>
              </w:rPr>
            </w:pPr>
          </w:p>
        </w:tc>
        <w:tc>
          <w:tcPr>
            <w:tcW w:w="1921" w:type="dxa"/>
            <w:vMerge/>
            <w:shd w:val="clear" w:color="auto" w:fill="006A83" w:themeFill="accent3" w:themeFillShade="BF"/>
            <w:vAlign w:val="center"/>
          </w:tcPr>
          <w:p w14:paraId="0E7E64E2" w14:textId="77777777" w:rsidR="00553CCD" w:rsidRPr="002F16C4" w:rsidRDefault="0076029A" w:rsidP="004B5BB8">
            <w:pPr>
              <w:jc w:val="center"/>
              <w:rPr>
                <w:rFonts w:cs="Arial"/>
                <w:b/>
                <w:color w:val="FFFFFF" w:themeColor="background1"/>
                <w:sz w:val="22"/>
                <w:szCs w:val="22"/>
              </w:rPr>
            </w:pPr>
          </w:p>
        </w:tc>
      </w:tr>
      <w:tr w:rsidR="00206738" w14:paraId="6B20075C" w14:textId="77777777" w:rsidTr="00206738">
        <w:tblPrEx>
          <w:tblCellMar>
            <w:left w:w="108" w:type="dxa"/>
            <w:right w:w="108" w:type="dxa"/>
          </w:tblCellMar>
        </w:tblPrEx>
        <w:trPr>
          <w:trHeight w:val="218"/>
        </w:trPr>
        <w:tc>
          <w:tcPr>
            <w:tcW w:w="6658" w:type="dxa"/>
          </w:tcPr>
          <w:p w14:paraId="352DA7B3" w14:textId="77777777" w:rsidR="00553CCD" w:rsidRPr="002F16C4" w:rsidRDefault="0053259E" w:rsidP="004B5BB8">
            <w:pPr>
              <w:rPr>
                <w:sz w:val="22"/>
                <w:szCs w:val="22"/>
              </w:rPr>
            </w:pPr>
            <w:r w:rsidRPr="002F16C4">
              <w:rPr>
                <w:rFonts w:cs="Arial"/>
                <w:color w:val="000000"/>
                <w:sz w:val="22"/>
                <w:szCs w:val="22"/>
              </w:rPr>
              <w:t xml:space="preserve">Commercial Workbook </w:t>
            </w:r>
          </w:p>
        </w:tc>
        <w:tc>
          <w:tcPr>
            <w:tcW w:w="1921" w:type="dxa"/>
          </w:tcPr>
          <w:p w14:paraId="33875DA3" w14:textId="77777777" w:rsidR="00553CCD" w:rsidRPr="002F16C4" w:rsidRDefault="0053259E" w:rsidP="00542C17">
            <w:pPr>
              <w:jc w:val="center"/>
              <w:rPr>
                <w:sz w:val="22"/>
                <w:szCs w:val="22"/>
              </w:rPr>
            </w:pPr>
            <w:r w:rsidRPr="002F16C4">
              <w:rPr>
                <w:rFonts w:cs="Arial"/>
                <w:sz w:val="22"/>
                <w:szCs w:val="22"/>
              </w:rPr>
              <w:t xml:space="preserve">1 </w:t>
            </w:r>
          </w:p>
        </w:tc>
      </w:tr>
      <w:tr w:rsidR="00206738" w14:paraId="5F53E418" w14:textId="77777777" w:rsidTr="00206738">
        <w:tblPrEx>
          <w:tblCellMar>
            <w:left w:w="108" w:type="dxa"/>
            <w:right w:w="108" w:type="dxa"/>
          </w:tblCellMar>
        </w:tblPrEx>
        <w:trPr>
          <w:trHeight w:val="218"/>
        </w:trPr>
        <w:tc>
          <w:tcPr>
            <w:tcW w:w="6658" w:type="dxa"/>
          </w:tcPr>
          <w:p w14:paraId="46C749C2" w14:textId="77777777" w:rsidR="00D564D8" w:rsidRPr="002F16C4" w:rsidRDefault="0053259E" w:rsidP="00D564D8">
            <w:pPr>
              <w:rPr>
                <w:rFonts w:cs="Arial"/>
                <w:color w:val="000000"/>
                <w:sz w:val="22"/>
                <w:szCs w:val="22"/>
                <w:highlight w:val="yellow"/>
              </w:rPr>
            </w:pPr>
            <w:r w:rsidRPr="002F16C4">
              <w:rPr>
                <w:rFonts w:cs="Arial"/>
                <w:color w:val="000000"/>
                <w:sz w:val="22"/>
                <w:szCs w:val="22"/>
              </w:rPr>
              <w:t>Contract Data Part 2</w:t>
            </w:r>
          </w:p>
        </w:tc>
        <w:tc>
          <w:tcPr>
            <w:tcW w:w="1921" w:type="dxa"/>
          </w:tcPr>
          <w:p w14:paraId="666582B2" w14:textId="77777777" w:rsidR="00D564D8" w:rsidRPr="002F16C4" w:rsidRDefault="0053259E" w:rsidP="00D564D8">
            <w:pPr>
              <w:jc w:val="center"/>
              <w:rPr>
                <w:rFonts w:cs="Arial"/>
                <w:sz w:val="22"/>
                <w:szCs w:val="22"/>
                <w:highlight w:val="yellow"/>
              </w:rPr>
            </w:pPr>
            <w:r w:rsidRPr="002F16C4">
              <w:rPr>
                <w:rFonts w:cs="Arial"/>
                <w:sz w:val="22"/>
                <w:szCs w:val="22"/>
              </w:rPr>
              <w:t xml:space="preserve">1 </w:t>
            </w:r>
          </w:p>
        </w:tc>
      </w:tr>
      <w:tr w:rsidR="008C36D6" w14:paraId="4C0D298F" w14:textId="77777777" w:rsidTr="00206738">
        <w:tblPrEx>
          <w:tblCellMar>
            <w:left w:w="108" w:type="dxa"/>
            <w:right w:w="108" w:type="dxa"/>
          </w:tblCellMar>
        </w:tblPrEx>
        <w:trPr>
          <w:trHeight w:val="218"/>
        </w:trPr>
        <w:tc>
          <w:tcPr>
            <w:tcW w:w="6658" w:type="dxa"/>
          </w:tcPr>
          <w:p w14:paraId="2A4E0F40" w14:textId="7BC158ED" w:rsidR="008C36D6" w:rsidRPr="002F16C4" w:rsidRDefault="008C36D6" w:rsidP="008C36D6">
            <w:pPr>
              <w:rPr>
                <w:rFonts w:cs="Arial"/>
                <w:color w:val="000000"/>
                <w:szCs w:val="22"/>
              </w:rPr>
            </w:pPr>
            <w:r w:rsidRPr="008C36D6">
              <w:rPr>
                <w:rFonts w:eastAsia="Times New Roman" w:cs="Arial"/>
                <w:spacing w:val="-3"/>
                <w:sz w:val="22"/>
                <w:szCs w:val="22"/>
              </w:rPr>
              <w:t>Signed copy of The Consultant's Offer and Client's Acceptance</w:t>
            </w:r>
          </w:p>
        </w:tc>
        <w:tc>
          <w:tcPr>
            <w:tcW w:w="1921" w:type="dxa"/>
          </w:tcPr>
          <w:p w14:paraId="0FABC765" w14:textId="437D8451" w:rsidR="008C36D6" w:rsidRPr="002F16C4" w:rsidRDefault="008C36D6" w:rsidP="008C36D6">
            <w:pPr>
              <w:jc w:val="center"/>
              <w:rPr>
                <w:rFonts w:cs="Arial"/>
                <w:szCs w:val="22"/>
              </w:rPr>
            </w:pPr>
            <w:r>
              <w:rPr>
                <w:rFonts w:cs="Arial"/>
                <w:szCs w:val="20"/>
              </w:rPr>
              <w:t>1</w:t>
            </w:r>
          </w:p>
        </w:tc>
      </w:tr>
    </w:tbl>
    <w:p w14:paraId="3062491B" w14:textId="77777777" w:rsidR="00482279" w:rsidRDefault="0076029A" w:rsidP="00482279">
      <w:pPr>
        <w:pStyle w:val="Heading6"/>
      </w:pPr>
    </w:p>
    <w:p w14:paraId="459B6939" w14:textId="77777777" w:rsidR="00E71904" w:rsidRDefault="0053259E" w:rsidP="0053259E">
      <w:pPr>
        <w:pStyle w:val="Heading4"/>
        <w:numPr>
          <w:ilvl w:val="3"/>
          <w:numId w:val="46"/>
        </w:numPr>
        <w:ind w:left="2268" w:hanging="2268"/>
      </w:pPr>
      <w:bookmarkStart w:id="441" w:name="_Toc8405869"/>
      <w:bookmarkStart w:id="442" w:name="_Ref9521467"/>
      <w:bookmarkStart w:id="443" w:name="_Toc67379154"/>
      <w:bookmarkStart w:id="444" w:name="_Toc74551657"/>
      <w:bookmarkStart w:id="445" w:name="Appendix_C"/>
      <w:r>
        <w:lastRenderedPageBreak/>
        <w:t>Contract, Policy and Compliance Statement Requirements</w:t>
      </w:r>
      <w:bookmarkEnd w:id="441"/>
      <w:bookmarkEnd w:id="442"/>
      <w:bookmarkEnd w:id="443"/>
      <w:bookmarkEnd w:id="444"/>
    </w:p>
    <w:p w14:paraId="7620966E" w14:textId="77777777" w:rsidR="009504C5" w:rsidRPr="009504C5" w:rsidRDefault="0053259E" w:rsidP="001D5444">
      <w:pPr>
        <w:pStyle w:val="Heading5"/>
      </w:pPr>
      <w:bookmarkStart w:id="446" w:name="_Toc8230997"/>
      <w:bookmarkStart w:id="447" w:name="_Toc8405870"/>
      <w:bookmarkEnd w:id="445"/>
      <w:r w:rsidRPr="00B741A4">
        <w:t>The Tenderer is required to provide a statement of compliance against the requirements below:</w:t>
      </w:r>
      <w:bookmarkEnd w:id="446"/>
      <w:bookmarkEnd w:id="447"/>
    </w:p>
    <w:p w14:paraId="5B37FB49" w14:textId="77777777" w:rsidR="009504C5" w:rsidRPr="009504C5" w:rsidRDefault="0053259E" w:rsidP="00D241CF">
      <w:pPr>
        <w:pStyle w:val="Heading6"/>
      </w:pPr>
      <w:r>
        <w:t>The Tenderer</w:t>
      </w:r>
      <w:r w:rsidRPr="004F7491">
        <w:t xml:space="preserve"> should be aware that </w:t>
      </w:r>
      <w:r>
        <w:t xml:space="preserve">Highways England </w:t>
      </w:r>
      <w:r w:rsidRPr="004F7491">
        <w:t xml:space="preserve">may require the benefit of a guarantee from the Parent Company of the </w:t>
      </w:r>
      <w:r>
        <w:t>Tenderer</w:t>
      </w:r>
      <w:r w:rsidRPr="004F7491">
        <w:t xml:space="preserve"> as set out in the draft </w:t>
      </w:r>
      <w:r>
        <w:t>C</w:t>
      </w:r>
      <w:r w:rsidRPr="004F7491">
        <w:t>ontract.</w:t>
      </w:r>
    </w:p>
    <w:p w14:paraId="0DB00D25" w14:textId="77777777" w:rsidR="00E71904" w:rsidRPr="00CA3A06" w:rsidRDefault="0053259E" w:rsidP="0053259E">
      <w:pPr>
        <w:pStyle w:val="Heading5"/>
        <w:numPr>
          <w:ilvl w:val="4"/>
          <w:numId w:val="46"/>
        </w:numPr>
        <w:spacing w:line="360" w:lineRule="auto"/>
        <w:ind w:left="993" w:hanging="720"/>
      </w:pPr>
      <w:bookmarkStart w:id="448" w:name="_Toc8230999"/>
      <w:bookmarkStart w:id="449" w:name="_Toc8405872"/>
      <w:r w:rsidRPr="00CA3A06">
        <w:t>Parent Company Guarantee</w:t>
      </w:r>
      <w:bookmarkEnd w:id="448"/>
      <w:bookmarkEnd w:id="449"/>
    </w:p>
    <w:p w14:paraId="35F4EDF4" w14:textId="77777777" w:rsidR="00E71904" w:rsidRPr="00CA3A06" w:rsidRDefault="0053259E" w:rsidP="0053259E">
      <w:pPr>
        <w:pStyle w:val="Heading6"/>
        <w:numPr>
          <w:ilvl w:val="5"/>
          <w:numId w:val="46"/>
        </w:numPr>
        <w:ind w:left="993" w:hanging="720"/>
      </w:pPr>
      <w:r>
        <w:t>If requested t</w:t>
      </w:r>
      <w:r w:rsidRPr="00CA3A06">
        <w:t>he Tenderer must submit f</w:t>
      </w:r>
      <w:r>
        <w:t>rom the stated guarantor either:</w:t>
      </w:r>
    </w:p>
    <w:p w14:paraId="1059753F" w14:textId="7DF40CCE" w:rsidR="00E71904" w:rsidRPr="00E71904" w:rsidRDefault="0053259E">
      <w:pPr>
        <w:pStyle w:val="List4"/>
      </w:pPr>
      <w:r>
        <w:t>a</w:t>
      </w:r>
      <w:r w:rsidRPr="00E71904">
        <w:t xml:space="preserve"> certified copy of a </w:t>
      </w:r>
      <w:r>
        <w:t>b</w:t>
      </w:r>
      <w:r w:rsidRPr="00E71904">
        <w:t xml:space="preserve">oard minute of the </w:t>
      </w:r>
      <w:r>
        <w:t>g</w:t>
      </w:r>
      <w:r w:rsidRPr="00E71904">
        <w:t>uarantor clearly and unambiguously confirming that it will enter into the parent company guarantee</w:t>
      </w:r>
      <w:r>
        <w:t>, if required;</w:t>
      </w:r>
      <w:r w:rsidRPr="00E71904">
        <w:t xml:space="preserve"> or </w:t>
      </w:r>
    </w:p>
    <w:p w14:paraId="52F3AFED" w14:textId="77777777" w:rsidR="00E71904" w:rsidRPr="00E71904" w:rsidRDefault="0053259E">
      <w:pPr>
        <w:pStyle w:val="List4"/>
      </w:pPr>
      <w:r>
        <w:t>i</w:t>
      </w:r>
      <w:r w:rsidRPr="00E71904">
        <w:t xml:space="preserve">f the </w:t>
      </w:r>
      <w:r>
        <w:t>g</w:t>
      </w:r>
      <w:r w:rsidRPr="00E71904">
        <w:t>uarantor is</w:t>
      </w:r>
      <w:r>
        <w:t>:</w:t>
      </w:r>
      <w:r w:rsidRPr="00E71904">
        <w:t xml:space="preserve"> </w:t>
      </w:r>
    </w:p>
    <w:p w14:paraId="69B10038" w14:textId="169C43BC" w:rsidR="00E71904" w:rsidRPr="00E71904" w:rsidRDefault="0053259E" w:rsidP="007D6B41">
      <w:pPr>
        <w:pStyle w:val="ListContinue"/>
        <w:spacing w:before="120" w:after="60"/>
        <w:ind w:left="2552" w:hanging="720"/>
        <w:outlineLvl w:val="2"/>
      </w:pPr>
      <w:r>
        <w:t>r</w:t>
      </w:r>
      <w:r w:rsidRPr="00E71904">
        <w:t xml:space="preserve">egistered in the United Kingdom under the Companies Act 2006, a letter signed by the company secretary and a director (or two directors) of the </w:t>
      </w:r>
      <w:r>
        <w:t>g</w:t>
      </w:r>
      <w:r w:rsidRPr="00E71904">
        <w:t xml:space="preserve">uarantor clearly and unambiguously confirming that it will enter into the </w:t>
      </w:r>
      <w:r>
        <w:t>p</w:t>
      </w:r>
      <w:r w:rsidRPr="00E71904">
        <w:t xml:space="preserve">arent </w:t>
      </w:r>
      <w:r>
        <w:t>c</w:t>
      </w:r>
      <w:r w:rsidRPr="00E71904">
        <w:t xml:space="preserve">ompany </w:t>
      </w:r>
      <w:r>
        <w:t>g</w:t>
      </w:r>
      <w:r w:rsidRPr="00E71904">
        <w:t>uarantee when requested</w:t>
      </w:r>
      <w:r>
        <w:t>;</w:t>
      </w:r>
      <w:r w:rsidRPr="00E71904">
        <w:t xml:space="preserve"> or</w:t>
      </w:r>
    </w:p>
    <w:p w14:paraId="46625E7A" w14:textId="77777777" w:rsidR="00E71904" w:rsidRPr="00E71904" w:rsidRDefault="0053259E" w:rsidP="007D6B41">
      <w:pPr>
        <w:pStyle w:val="ListContinue"/>
        <w:spacing w:before="120" w:after="60"/>
        <w:ind w:left="2552" w:hanging="720"/>
        <w:outlineLvl w:val="2"/>
      </w:pPr>
      <w:r>
        <w:t>n</w:t>
      </w:r>
      <w:r w:rsidRPr="00E71904">
        <w:t>ot registered in the United Kingdom under the Companies Act 2006</w:t>
      </w:r>
      <w:r>
        <w:t>:</w:t>
      </w:r>
    </w:p>
    <w:p w14:paraId="46CF4B02" w14:textId="77777777" w:rsidR="00E71904" w:rsidRPr="00E71904" w:rsidRDefault="0053259E" w:rsidP="007D6B41">
      <w:pPr>
        <w:pStyle w:val="ListBullet5"/>
        <w:tabs>
          <w:tab w:val="clear" w:pos="1492"/>
          <w:tab w:val="num" w:pos="1985"/>
        </w:tabs>
        <w:spacing w:before="120" w:after="60"/>
        <w:ind w:left="3119" w:hanging="720"/>
        <w:contextualSpacing w:val="0"/>
        <w:outlineLvl w:val="2"/>
      </w:pPr>
      <w:r w:rsidRPr="00E71904">
        <w:t xml:space="preserve">a letter signed by the equivalent under the law applicable to the </w:t>
      </w:r>
      <w:r>
        <w:t>g</w:t>
      </w:r>
      <w:r w:rsidRPr="00E71904">
        <w:t xml:space="preserve">uarantor of the company secretary and a director (or two directors) of the </w:t>
      </w:r>
      <w:r>
        <w:t>g</w:t>
      </w:r>
      <w:r w:rsidRPr="00E71904">
        <w:t xml:space="preserve">uarantor clearly and unambiguously confirming that it will enter into the </w:t>
      </w:r>
      <w:r>
        <w:t>p</w:t>
      </w:r>
      <w:r w:rsidRPr="00E71904">
        <w:t xml:space="preserve">arent </w:t>
      </w:r>
      <w:r>
        <w:t>c</w:t>
      </w:r>
      <w:r w:rsidRPr="00E71904">
        <w:t xml:space="preserve">ompany </w:t>
      </w:r>
      <w:r>
        <w:t>g</w:t>
      </w:r>
      <w:r w:rsidRPr="00E71904">
        <w:t>uarantee when requested</w:t>
      </w:r>
      <w:r>
        <w:t>;</w:t>
      </w:r>
      <w:r w:rsidRPr="00E71904">
        <w:t xml:space="preserve"> and</w:t>
      </w:r>
    </w:p>
    <w:p w14:paraId="197D59A8" w14:textId="77777777" w:rsidR="00E71904" w:rsidRPr="00E71904" w:rsidRDefault="0053259E" w:rsidP="007D6B41">
      <w:pPr>
        <w:pStyle w:val="ListBullet5"/>
        <w:tabs>
          <w:tab w:val="clear" w:pos="1492"/>
          <w:tab w:val="num" w:pos="1985"/>
        </w:tabs>
        <w:spacing w:before="120" w:after="60"/>
        <w:ind w:left="3119" w:hanging="720"/>
        <w:contextualSpacing w:val="0"/>
        <w:outlineLvl w:val="2"/>
      </w:pPr>
      <w:r w:rsidRPr="00E71904">
        <w:t xml:space="preserve">a legal opinion from a lawyer or law firm acceptable to Highways England which is qualified and registered to practise in the jurisdiction in which the </w:t>
      </w:r>
      <w:r>
        <w:t>g</w:t>
      </w:r>
      <w:r w:rsidRPr="00E71904">
        <w:t xml:space="preserve">uarantor is incorporated, confirming the validity of the </w:t>
      </w:r>
      <w:r>
        <w:t>g</w:t>
      </w:r>
      <w:r w:rsidRPr="00E71904">
        <w:t>uarantor’s commitment under applicable local law; the legal opinion must be addressed to Highways England on a full reliance basis and the liability of the lawyer or law firm giving the opinion must not be subject to any financial limitation unless otherwise agreed by Highways England.</w:t>
      </w:r>
    </w:p>
    <w:p w14:paraId="78E531E8" w14:textId="77777777" w:rsidR="00E71904" w:rsidRPr="00CA3A06" w:rsidRDefault="0053259E" w:rsidP="00017CEA">
      <w:pPr>
        <w:pStyle w:val="Heading6"/>
      </w:pPr>
      <w:r w:rsidRPr="00FD0875">
        <w:lastRenderedPageBreak/>
        <w:t xml:space="preserve">If the Tenderer does not submit the relevant documents specified in </w:t>
      </w:r>
      <w:r>
        <w:t>section</w:t>
      </w:r>
      <w:r w:rsidRPr="00FD0875">
        <w:t xml:space="preserve">s </w:t>
      </w:r>
      <w:r>
        <w:t>i</w:t>
      </w:r>
      <w:r w:rsidRPr="00FD0875">
        <w:t xml:space="preserve">) or </w:t>
      </w:r>
      <w:r>
        <w:t>ii</w:t>
      </w:r>
      <w:r w:rsidRPr="00FD0875">
        <w:t xml:space="preserve">) above, the Tender </w:t>
      </w:r>
      <w:r>
        <w:t>may be excluded.</w:t>
      </w:r>
    </w:p>
    <w:p w14:paraId="0BB8941C" w14:textId="77777777" w:rsidR="00E71904" w:rsidRPr="00CA3A06" w:rsidRDefault="0053259E" w:rsidP="0053259E">
      <w:pPr>
        <w:pStyle w:val="Heading5"/>
        <w:numPr>
          <w:ilvl w:val="4"/>
          <w:numId w:val="46"/>
        </w:numPr>
        <w:spacing w:line="360" w:lineRule="auto"/>
        <w:ind w:left="993" w:hanging="720"/>
      </w:pPr>
      <w:bookmarkStart w:id="450" w:name="_Toc8231000"/>
      <w:bookmarkStart w:id="451" w:name="_Toc8405873"/>
      <w:r w:rsidRPr="00CA3A06">
        <w:t xml:space="preserve">Legal Opinion for </w:t>
      </w:r>
      <w:r>
        <w:t>Tenderers</w:t>
      </w:r>
      <w:r w:rsidRPr="00CA3A06">
        <w:t xml:space="preserve"> not registered in England and Wales</w:t>
      </w:r>
      <w:bookmarkEnd w:id="450"/>
      <w:bookmarkEnd w:id="451"/>
    </w:p>
    <w:p w14:paraId="4316AF58" w14:textId="03DF3162" w:rsidR="00E71904" w:rsidRPr="00CA3A06" w:rsidRDefault="0053259E" w:rsidP="0053259E">
      <w:pPr>
        <w:pStyle w:val="Heading6"/>
        <w:numPr>
          <w:ilvl w:val="5"/>
          <w:numId w:val="46"/>
        </w:numPr>
        <w:ind w:left="993" w:hanging="720"/>
      </w:pPr>
      <w:r w:rsidRPr="00CA3A06">
        <w:t xml:space="preserve">If the Tenderer, or a </w:t>
      </w:r>
      <w:r>
        <w:t>C</w:t>
      </w:r>
      <w:r w:rsidRPr="00CA3A06">
        <w:t xml:space="preserve">onsortium </w:t>
      </w:r>
      <w:r>
        <w:t>M</w:t>
      </w:r>
      <w:r w:rsidRPr="00CA3A06">
        <w:t>ember of the Tenderer</w:t>
      </w:r>
      <w:r>
        <w:t xml:space="preserve"> </w:t>
      </w:r>
      <w:r w:rsidRPr="00CA3A06">
        <w:t>is not a company incorporated in and subject to the laws of England and Wales (a “Foreign Entity”), then the Tenderer provides a legal opinion from a lawyer or law firm which is</w:t>
      </w:r>
      <w:r>
        <w:t>:</w:t>
      </w:r>
    </w:p>
    <w:p w14:paraId="58518D26" w14:textId="77777777" w:rsidR="00C572B3" w:rsidRDefault="0053259E" w:rsidP="0053259E">
      <w:pPr>
        <w:pStyle w:val="List4"/>
        <w:numPr>
          <w:ilvl w:val="0"/>
          <w:numId w:val="50"/>
        </w:numPr>
      </w:pPr>
      <w:r>
        <w:t>q</w:t>
      </w:r>
      <w:r w:rsidRPr="00C572B3">
        <w:t>ualified and registered to practise in the jurisdiction in which the Foreign Entity is incorporated</w:t>
      </w:r>
      <w:r>
        <w:t xml:space="preserve">; </w:t>
      </w:r>
      <w:r w:rsidRPr="00C572B3">
        <w:t>and</w:t>
      </w:r>
    </w:p>
    <w:p w14:paraId="4BA0BDE6" w14:textId="77777777" w:rsidR="00E71904" w:rsidRDefault="0053259E" w:rsidP="0053259E">
      <w:pPr>
        <w:pStyle w:val="List4"/>
        <w:numPr>
          <w:ilvl w:val="0"/>
          <w:numId w:val="50"/>
        </w:numPr>
      </w:pPr>
      <w:r>
        <w:t>a</w:t>
      </w:r>
      <w:r w:rsidRPr="00E71904">
        <w:t>ccepted by Highways England (the Tenderer must discuss this with the Procurement Officer prior to Tender return)</w:t>
      </w:r>
      <w:r>
        <w:t>; and</w:t>
      </w:r>
    </w:p>
    <w:p w14:paraId="70A20B40" w14:textId="77777777" w:rsidR="00E71904" w:rsidRPr="00E71904" w:rsidRDefault="0053259E">
      <w:pPr>
        <w:pStyle w:val="List4"/>
      </w:pPr>
      <w:r>
        <w:t>t</w:t>
      </w:r>
      <w:r w:rsidRPr="00E71904">
        <w:t>he legal opinion must be addressed to Highways England on a full reliance basis and the liability of the lawyer or law firm giving the opinion is not to be subject to any to financial limitation unless otherwise agreed by Highways England in writing (the Tenderer must discuss this with the Procurement Officer prior to Tender return).</w:t>
      </w:r>
    </w:p>
    <w:p w14:paraId="13968945" w14:textId="77777777" w:rsidR="00E71904" w:rsidRDefault="0053259E" w:rsidP="0053259E">
      <w:pPr>
        <w:pStyle w:val="Heading6"/>
        <w:numPr>
          <w:ilvl w:val="5"/>
          <w:numId w:val="46"/>
        </w:numPr>
        <w:ind w:left="993" w:hanging="720"/>
      </w:pPr>
      <w:bookmarkStart w:id="452" w:name="_Ref10552551"/>
      <w:r w:rsidRPr="00CA3A06">
        <w:t>The legal opinion must</w:t>
      </w:r>
      <w:r>
        <w:t xml:space="preserve"> include</w:t>
      </w:r>
      <w:r w:rsidRPr="00CA3A06">
        <w:t>:</w:t>
      </w:r>
      <w:bookmarkEnd w:id="452"/>
    </w:p>
    <w:p w14:paraId="111CC8A7" w14:textId="77777777" w:rsidR="00C572B3" w:rsidRPr="00CA3A06" w:rsidRDefault="0053259E">
      <w:pPr>
        <w:pStyle w:val="List4"/>
      </w:pPr>
      <w:r>
        <w:t>confirmation that:</w:t>
      </w:r>
    </w:p>
    <w:p w14:paraId="184A6512" w14:textId="77777777" w:rsidR="00E71904" w:rsidRPr="0004166D" w:rsidRDefault="0053259E" w:rsidP="007D6B41">
      <w:pPr>
        <w:pStyle w:val="ListContinue"/>
        <w:numPr>
          <w:ilvl w:val="0"/>
          <w:numId w:val="36"/>
        </w:numPr>
        <w:spacing w:before="120" w:after="60"/>
        <w:ind w:left="2552" w:hanging="720"/>
        <w:outlineLvl w:val="2"/>
      </w:pPr>
      <w:r w:rsidRPr="0004166D">
        <w:t>the Foreign Entity is validly existing and in good standing under the laws of the jurisdiction in which it is incorporated;</w:t>
      </w:r>
    </w:p>
    <w:p w14:paraId="79141211" w14:textId="77777777" w:rsidR="00E71904" w:rsidRPr="0004166D" w:rsidRDefault="0053259E" w:rsidP="007D6B41">
      <w:pPr>
        <w:pStyle w:val="ListContinue"/>
        <w:numPr>
          <w:ilvl w:val="0"/>
          <w:numId w:val="36"/>
        </w:numPr>
        <w:spacing w:before="120" w:after="60"/>
        <w:ind w:left="2552" w:hanging="720"/>
        <w:outlineLvl w:val="2"/>
      </w:pPr>
      <w:r w:rsidRPr="0004166D">
        <w:t xml:space="preserve">the Foreign Entity has full power to execute, deliver, enter into and perform its obligations under the </w:t>
      </w:r>
      <w:r>
        <w:t>Contrac</w:t>
      </w:r>
      <w:r w:rsidRPr="0004166D">
        <w:t>t;</w:t>
      </w:r>
    </w:p>
    <w:p w14:paraId="12060EAA" w14:textId="77777777" w:rsidR="00E71904" w:rsidRPr="0004166D" w:rsidRDefault="0053259E" w:rsidP="007D6B41">
      <w:pPr>
        <w:pStyle w:val="ListContinue"/>
        <w:numPr>
          <w:ilvl w:val="0"/>
          <w:numId w:val="36"/>
        </w:numPr>
        <w:spacing w:before="120" w:after="60"/>
        <w:ind w:left="2552" w:hanging="720"/>
        <w:outlineLvl w:val="2"/>
      </w:pPr>
      <w:r w:rsidRPr="0004166D">
        <w:t>all necessary corporate, shareholder and other action required to authori</w:t>
      </w:r>
      <w:r>
        <w:t>s</w:t>
      </w:r>
      <w:r w:rsidRPr="0004166D">
        <w:t xml:space="preserve">e the execution and delivery by the Foreign Entity of the </w:t>
      </w:r>
      <w:r>
        <w:t>Contrac</w:t>
      </w:r>
      <w:r w:rsidRPr="0004166D">
        <w:t>t</w:t>
      </w:r>
      <w:r>
        <w:t xml:space="preserve"> </w:t>
      </w:r>
      <w:r w:rsidRPr="0004166D">
        <w:t>and the performance by it of its obligations under it have been duly taken;</w:t>
      </w:r>
    </w:p>
    <w:p w14:paraId="0D6D463C" w14:textId="77777777" w:rsidR="00E71904" w:rsidRPr="0004166D" w:rsidRDefault="0053259E" w:rsidP="007D6B41">
      <w:pPr>
        <w:pStyle w:val="ListContinue"/>
        <w:numPr>
          <w:ilvl w:val="0"/>
          <w:numId w:val="36"/>
        </w:numPr>
        <w:spacing w:before="120" w:after="60"/>
        <w:ind w:left="2552" w:hanging="720"/>
        <w:outlineLvl w:val="2"/>
      </w:pPr>
      <w:r w:rsidRPr="0004166D">
        <w:t xml:space="preserve">the proposed signatories/method of execution </w:t>
      </w:r>
      <w:r>
        <w:t xml:space="preserve">(of which details are provided) </w:t>
      </w:r>
      <w:r w:rsidRPr="0004166D">
        <w:t>will constitute valid execution by the Foreign Entity;</w:t>
      </w:r>
    </w:p>
    <w:p w14:paraId="342C214C" w14:textId="77777777" w:rsidR="00E71904" w:rsidRPr="0004166D" w:rsidRDefault="0053259E" w:rsidP="007D6B41">
      <w:pPr>
        <w:pStyle w:val="ListContinue"/>
        <w:numPr>
          <w:ilvl w:val="0"/>
          <w:numId w:val="36"/>
        </w:numPr>
        <w:spacing w:before="120" w:after="60"/>
        <w:ind w:left="2552" w:hanging="720"/>
        <w:outlineLvl w:val="2"/>
      </w:pPr>
      <w:r w:rsidRPr="0004166D">
        <w:t>the execution and delivery by the Foreign Entity of the</w:t>
      </w:r>
      <w:r>
        <w:t xml:space="preserve"> Contract</w:t>
      </w:r>
      <w:r w:rsidRPr="0004166D">
        <w:t xml:space="preserve"> and the performance of the obligations does not conflict with or violate:</w:t>
      </w:r>
    </w:p>
    <w:p w14:paraId="1C062E9D" w14:textId="77777777" w:rsidR="00E71904" w:rsidRPr="0004166D" w:rsidRDefault="0053259E" w:rsidP="007D6B41">
      <w:pPr>
        <w:pStyle w:val="ListBullet5"/>
        <w:spacing w:before="120" w:after="60"/>
        <w:ind w:left="3119" w:hanging="720"/>
        <w:contextualSpacing w:val="0"/>
        <w:outlineLvl w:val="2"/>
      </w:pPr>
      <w:r w:rsidRPr="0004166D">
        <w:t>the constitutional documents of the Foreign Entity;</w:t>
      </w:r>
    </w:p>
    <w:p w14:paraId="3436F3E2" w14:textId="77777777" w:rsidR="00E71904" w:rsidRPr="0004166D" w:rsidRDefault="0053259E" w:rsidP="007D6B41">
      <w:pPr>
        <w:pStyle w:val="ListBullet5"/>
        <w:spacing w:before="120" w:after="60"/>
        <w:ind w:left="3119" w:hanging="720"/>
        <w:contextualSpacing w:val="0"/>
        <w:outlineLvl w:val="2"/>
      </w:pPr>
      <w:r w:rsidRPr="0004166D">
        <w:t>any provision of the laws of the jurisdiction in which it is incorporated;</w:t>
      </w:r>
    </w:p>
    <w:p w14:paraId="3B36FD71" w14:textId="77777777" w:rsidR="00E71904" w:rsidRPr="0004166D" w:rsidRDefault="0053259E" w:rsidP="007D6B41">
      <w:pPr>
        <w:pStyle w:val="ListBullet5"/>
        <w:spacing w:before="120" w:after="60"/>
        <w:ind w:left="3119" w:hanging="720"/>
        <w:contextualSpacing w:val="0"/>
        <w:outlineLvl w:val="2"/>
      </w:pPr>
      <w:r w:rsidRPr="0004166D">
        <w:lastRenderedPageBreak/>
        <w:t>any order of any judicial or other authority in the jurisdiction in which it is incorporated; or</w:t>
      </w:r>
    </w:p>
    <w:p w14:paraId="47A5B7CF" w14:textId="77777777" w:rsidR="00E71904" w:rsidRPr="0004166D" w:rsidRDefault="0053259E" w:rsidP="007D6B41">
      <w:pPr>
        <w:pStyle w:val="ListBullet5"/>
        <w:spacing w:before="120" w:after="60"/>
        <w:ind w:left="3119" w:hanging="720"/>
        <w:contextualSpacing w:val="0"/>
        <w:outlineLvl w:val="2"/>
      </w:pPr>
      <w:r w:rsidRPr="0004166D">
        <w:t>any mortgage, Contract or other undertaking which is binding on the Foreign Entity or its assets; and</w:t>
      </w:r>
    </w:p>
    <w:p w14:paraId="3B895F49" w14:textId="77777777" w:rsidR="00E71904" w:rsidRPr="0004166D" w:rsidRDefault="0053259E" w:rsidP="007D6B41">
      <w:pPr>
        <w:pStyle w:val="ListContinue"/>
        <w:spacing w:before="120" w:after="60"/>
        <w:ind w:left="2552" w:hanging="720"/>
        <w:outlineLvl w:val="2"/>
      </w:pPr>
      <w:r w:rsidRPr="0004166D">
        <w:t>(assuming that the</w:t>
      </w:r>
      <w:r>
        <w:t xml:space="preserve"> Contrac</w:t>
      </w:r>
      <w:r w:rsidRPr="0004166D">
        <w:t>t</w:t>
      </w:r>
      <w:r>
        <w:t xml:space="preserve"> </w:t>
      </w:r>
      <w:r w:rsidRPr="0004166D">
        <w:t xml:space="preserve">is binding under English law), the </w:t>
      </w:r>
      <w:r>
        <w:t>contract</w:t>
      </w:r>
      <w:r w:rsidRPr="0004166D">
        <w:t xml:space="preserve"> constitutes legal, valid and binding obligations of the Foreign Entity enforceable in accordance with its terms;</w:t>
      </w:r>
    </w:p>
    <w:p w14:paraId="20193A41" w14:textId="77777777" w:rsidR="00E71904" w:rsidRPr="0004166D" w:rsidRDefault="0053259E" w:rsidP="007D6B41">
      <w:pPr>
        <w:pStyle w:val="ListContinue"/>
        <w:spacing w:before="120" w:after="60"/>
        <w:ind w:left="2552" w:hanging="720"/>
        <w:outlineLvl w:val="2"/>
      </w:pPr>
      <w:r>
        <w:t>n</w:t>
      </w:r>
      <w:r w:rsidRPr="0004166D">
        <w:t xml:space="preserve">otification of any other formalities to be complied with under local law which may be necessary to enforce the </w:t>
      </w:r>
      <w:r>
        <w:t>Contract</w:t>
      </w:r>
      <w:r w:rsidRPr="0004166D">
        <w:t xml:space="preserve"> in the Foreign Entity’s place of incorporation, including for example notarisation, legalisation or registration of the </w:t>
      </w:r>
      <w:r>
        <w:t>Contract</w:t>
      </w:r>
      <w:r w:rsidRPr="0004166D">
        <w:t>;</w:t>
      </w:r>
    </w:p>
    <w:p w14:paraId="02DC9513" w14:textId="77777777" w:rsidR="00E71904" w:rsidRPr="0004166D" w:rsidRDefault="0053259E" w:rsidP="007D6B41">
      <w:pPr>
        <w:pStyle w:val="ListContinue"/>
        <w:spacing w:before="120" w:after="60"/>
        <w:ind w:left="2552" w:hanging="720"/>
        <w:outlineLvl w:val="2"/>
      </w:pPr>
      <w:r>
        <w:t>n</w:t>
      </w:r>
      <w:r w:rsidRPr="0004166D">
        <w:t xml:space="preserve">otification of whether withholding is required to be made by the Foreign Entity in relation to any monies payable to Highways England under the </w:t>
      </w:r>
      <w:r>
        <w:t>Contract</w:t>
      </w:r>
      <w:r w:rsidRPr="0004166D">
        <w:t>;</w:t>
      </w:r>
    </w:p>
    <w:p w14:paraId="634FBBFD" w14:textId="77777777" w:rsidR="00E71904" w:rsidRPr="0004166D" w:rsidRDefault="0053259E" w:rsidP="007D6B41">
      <w:pPr>
        <w:pStyle w:val="ListContinue"/>
        <w:spacing w:before="120" w:after="60"/>
        <w:ind w:left="2552" w:hanging="720"/>
        <w:outlineLvl w:val="2"/>
      </w:pPr>
      <w:r>
        <w:t>c</w:t>
      </w:r>
      <w:r w:rsidRPr="0004166D">
        <w:t xml:space="preserve">onfirmation that Highways England is not be deemed to be </w:t>
      </w:r>
      <w:r>
        <w:t xml:space="preserve">tax </w:t>
      </w:r>
      <w:r w:rsidRPr="0004166D">
        <w:t xml:space="preserve">resident or domiciled in the foreign jurisdiction by reason of its entry into the </w:t>
      </w:r>
      <w:r>
        <w:t>Contract</w:t>
      </w:r>
      <w:r w:rsidRPr="0004166D">
        <w:t>; and</w:t>
      </w:r>
    </w:p>
    <w:p w14:paraId="04EBBAB3" w14:textId="77777777" w:rsidR="00E71904" w:rsidRPr="0004166D" w:rsidRDefault="0053259E" w:rsidP="007D6B41">
      <w:pPr>
        <w:pStyle w:val="ListContinue"/>
        <w:spacing w:before="120" w:after="60"/>
        <w:ind w:left="2552" w:hanging="720"/>
        <w:outlineLvl w:val="2"/>
      </w:pPr>
      <w:r>
        <w:t>C</w:t>
      </w:r>
      <w:r w:rsidRPr="0004166D">
        <w:t xml:space="preserve">onfirmation that the Foreign Entity and its assets are not entitled to immunity from suit, pre-judgment attachment or restraint or enforcement of a judgment on grounds of sovereignty or otherwise in the courts of England and Wales in respect of proceedings against it in relation to the </w:t>
      </w:r>
      <w:r>
        <w:t>Contract</w:t>
      </w:r>
      <w:r w:rsidRPr="0004166D">
        <w:t>.</w:t>
      </w:r>
    </w:p>
    <w:p w14:paraId="62660AB7" w14:textId="4C0F6EDE" w:rsidR="00E71904" w:rsidRPr="0004166D" w:rsidRDefault="0053259E">
      <w:pPr>
        <w:pStyle w:val="List4"/>
      </w:pPr>
      <w:r w:rsidRPr="00CA3A06">
        <w:t xml:space="preserve">Highways England reserves the right to </w:t>
      </w:r>
      <w:r>
        <w:t>exclude</w:t>
      </w:r>
      <w:r w:rsidRPr="00CA3A06">
        <w:t xml:space="preserve"> a Tenderer if a legal </w:t>
      </w:r>
      <w:r>
        <w:t>opinion d</w:t>
      </w:r>
      <w:r w:rsidRPr="0004166D">
        <w:t xml:space="preserve">oes not </w:t>
      </w:r>
      <w:r>
        <w:t>provide the confirmations and notifications</w:t>
      </w:r>
      <w:r w:rsidRPr="0004166D">
        <w:t xml:space="preserve"> required by </w:t>
      </w:r>
      <w:r>
        <w:rPr>
          <w:rStyle w:val="CrossreferenceChar"/>
          <w:color w:val="auto"/>
        </w:rPr>
        <w:t>section</w:t>
      </w:r>
      <w:r w:rsidRPr="00C572B3">
        <w:rPr>
          <w:rStyle w:val="CrossreferenceChar"/>
          <w:color w:val="auto"/>
        </w:rPr>
        <w:t xml:space="preserve"> </w:t>
      </w:r>
      <w:r w:rsidRPr="00E83F4C">
        <w:rPr>
          <w:rStyle w:val="CrossreferenceChar"/>
          <w:color w:val="auto"/>
        </w:rPr>
        <w:fldChar w:fldCharType="begin"/>
      </w:r>
      <w:r w:rsidRPr="00C572B3">
        <w:rPr>
          <w:rStyle w:val="CrossreferenceChar"/>
          <w:color w:val="auto"/>
        </w:rPr>
        <w:instrText xml:space="preserve"> REF _Ref10552551 \r \p \h </w:instrText>
      </w:r>
      <w:r w:rsidRPr="00E83F4C">
        <w:rPr>
          <w:rStyle w:val="CrossreferenceChar"/>
          <w:color w:val="auto"/>
        </w:rPr>
      </w:r>
      <w:r w:rsidRPr="00E83F4C">
        <w:rPr>
          <w:rStyle w:val="CrossreferenceChar"/>
          <w:color w:val="auto"/>
        </w:rPr>
        <w:fldChar w:fldCharType="separate"/>
      </w:r>
      <w:r>
        <w:rPr>
          <w:rStyle w:val="CrossreferenceChar"/>
          <w:color w:val="auto"/>
        </w:rPr>
        <w:t>C.2.2 above</w:t>
      </w:r>
      <w:r w:rsidRPr="00E83F4C">
        <w:rPr>
          <w:rStyle w:val="CrossreferenceChar"/>
          <w:color w:val="auto"/>
        </w:rPr>
        <w:fldChar w:fldCharType="end"/>
      </w:r>
      <w:r>
        <w:rPr>
          <w:rStyle w:val="CrossreferenceChar"/>
          <w:color w:val="auto"/>
        </w:rPr>
        <w:t>.</w:t>
      </w:r>
    </w:p>
    <w:p w14:paraId="7FB5F654" w14:textId="77777777" w:rsidR="00E71904" w:rsidRPr="00CA3A06" w:rsidRDefault="0053259E" w:rsidP="0053259E">
      <w:pPr>
        <w:pStyle w:val="Heading5"/>
        <w:numPr>
          <w:ilvl w:val="4"/>
          <w:numId w:val="46"/>
        </w:numPr>
        <w:spacing w:line="360" w:lineRule="auto"/>
        <w:ind w:left="993" w:hanging="720"/>
      </w:pPr>
      <w:bookmarkStart w:id="453" w:name="_Toc8231002"/>
      <w:bookmarkStart w:id="454" w:name="_Toc8405875"/>
      <w:r w:rsidRPr="00CA3A06">
        <w:t xml:space="preserve">Statement regarding Small and Medium Sized Enterprises </w:t>
      </w:r>
      <w:bookmarkEnd w:id="453"/>
      <w:bookmarkEnd w:id="454"/>
    </w:p>
    <w:p w14:paraId="02B7EB48" w14:textId="77777777" w:rsidR="00E71904" w:rsidRPr="00CA3A06" w:rsidRDefault="0053259E" w:rsidP="0053259E">
      <w:pPr>
        <w:pStyle w:val="Heading6"/>
        <w:numPr>
          <w:ilvl w:val="5"/>
          <w:numId w:val="46"/>
        </w:numPr>
        <w:ind w:left="993" w:hanging="720"/>
      </w:pPr>
      <w:r w:rsidRPr="00CA3A06">
        <w:t>Highways England is committed to removing barriers to SME participation in its contracts includ</w:t>
      </w:r>
      <w:r>
        <w:t>ing</w:t>
      </w:r>
      <w:r w:rsidRPr="00CA3A06">
        <w:t xml:space="preserve"> subcontracting opportunities. Tenderers proposing to subcontract part of this contract should provide assurance </w:t>
      </w:r>
      <w:r>
        <w:t xml:space="preserve">that they have considered </w:t>
      </w:r>
      <w:r w:rsidRPr="00CA3A06">
        <w:t>how SMEs could play a part</w:t>
      </w:r>
      <w:r>
        <w:t>.  This shall include</w:t>
      </w:r>
      <w:r w:rsidRPr="00CA3A06">
        <w:t xml:space="preserve"> details of the measures put in place to encourage and enable participation as subcontractors. If awarded </w:t>
      </w:r>
      <w:r>
        <w:t xml:space="preserve">the Contract </w:t>
      </w:r>
      <w:r w:rsidRPr="00CA3A06">
        <w:t xml:space="preserve">Tenderers will be asked </w:t>
      </w:r>
      <w:r>
        <w:t>for</w:t>
      </w:r>
      <w:r w:rsidRPr="00CA3A06">
        <w:t xml:space="preserve"> regular information about spend with SMEs under the </w:t>
      </w:r>
      <w:r>
        <w:t>C</w:t>
      </w:r>
      <w:r w:rsidRPr="00CA3A06">
        <w:t xml:space="preserve">ontract and Highways England may publicise good practice on its websites and report such expenditure to other Government Departments. </w:t>
      </w:r>
    </w:p>
    <w:p w14:paraId="64C9D8E2" w14:textId="77777777" w:rsidR="00E71904" w:rsidRPr="00CA3A06" w:rsidRDefault="0053259E" w:rsidP="0053259E">
      <w:pPr>
        <w:pStyle w:val="Heading6"/>
        <w:numPr>
          <w:ilvl w:val="5"/>
          <w:numId w:val="46"/>
        </w:numPr>
        <w:ind w:left="993" w:hanging="720"/>
      </w:pPr>
      <w:r w:rsidRPr="00CA3A06">
        <w:lastRenderedPageBreak/>
        <w:t>A</w:t>
      </w:r>
      <w:r>
        <w:t>n</w:t>
      </w:r>
      <w:r w:rsidRPr="00CA3A06">
        <w:t xml:space="preserve"> SME subcontracting statement is not required if the </w:t>
      </w:r>
      <w:r>
        <w:t>Tenderer</w:t>
      </w:r>
      <w:r w:rsidRPr="00CA3A06">
        <w:t xml:space="preserve"> has classified itself as a</w:t>
      </w:r>
      <w:r>
        <w:t>n</w:t>
      </w:r>
      <w:r w:rsidRPr="00CA3A06">
        <w:t xml:space="preserve"> SME.</w:t>
      </w:r>
    </w:p>
    <w:p w14:paraId="2E924AFE" w14:textId="77777777" w:rsidR="00E71904" w:rsidRPr="00CA3A06" w:rsidRDefault="0053259E" w:rsidP="0053259E">
      <w:pPr>
        <w:pStyle w:val="Heading5"/>
        <w:numPr>
          <w:ilvl w:val="4"/>
          <w:numId w:val="46"/>
        </w:numPr>
        <w:spacing w:line="360" w:lineRule="auto"/>
        <w:ind w:left="993" w:hanging="720"/>
      </w:pPr>
      <w:bookmarkStart w:id="455" w:name="_Toc8231003"/>
      <w:bookmarkStart w:id="456" w:name="_Toc8405876"/>
      <w:r w:rsidRPr="00CA3A06">
        <w:t>Statement regarding Information Assurance</w:t>
      </w:r>
      <w:bookmarkEnd w:id="455"/>
      <w:bookmarkEnd w:id="456"/>
      <w:r>
        <w:t xml:space="preserve"> Compliance</w:t>
      </w:r>
    </w:p>
    <w:p w14:paraId="3D53CA8A" w14:textId="77777777" w:rsidR="00E71904" w:rsidRPr="00CA3A06" w:rsidRDefault="0053259E" w:rsidP="0053259E">
      <w:pPr>
        <w:pStyle w:val="Heading6"/>
        <w:numPr>
          <w:ilvl w:val="5"/>
          <w:numId w:val="46"/>
        </w:numPr>
        <w:ind w:left="993" w:hanging="720"/>
      </w:pPr>
      <w:r w:rsidRPr="00CA3A06">
        <w:t>Every Government Department</w:t>
      </w:r>
      <w:r>
        <w:t xml:space="preserve"> and their arm’s length bodies are</w:t>
      </w:r>
      <w:r w:rsidRPr="00CA3A06">
        <w:t xml:space="preserve"> required to take suitable precautions to safeguard </w:t>
      </w:r>
      <w:r>
        <w:t>their</w:t>
      </w:r>
      <w:r w:rsidRPr="00CA3A06">
        <w:t xml:space="preserve"> information. </w:t>
      </w:r>
      <w:r>
        <w:t>The requirement by Highways England for i</w:t>
      </w:r>
      <w:r w:rsidRPr="00CA3A06">
        <w:t xml:space="preserve">nformation </w:t>
      </w:r>
      <w:r>
        <w:t>a</w:t>
      </w:r>
      <w:r w:rsidRPr="00CA3A06">
        <w:t xml:space="preserve">ssurance </w:t>
      </w:r>
      <w:r>
        <w:t>provides</w:t>
      </w:r>
      <w:r w:rsidRPr="00CA3A06">
        <w:t xml:space="preserve"> </w:t>
      </w:r>
      <w:r>
        <w:t xml:space="preserve">it with </w:t>
      </w:r>
      <w:r w:rsidRPr="00CA3A06">
        <w:t xml:space="preserve">the confidence that </w:t>
      </w:r>
      <w:r>
        <w:t xml:space="preserve">the Tenderer’s </w:t>
      </w:r>
      <w:r w:rsidRPr="00CA3A06">
        <w:t xml:space="preserve">information and communications systems </w:t>
      </w:r>
      <w:r>
        <w:t xml:space="preserve">will </w:t>
      </w:r>
      <w:r w:rsidRPr="00CA3A06">
        <w:t xml:space="preserve">protect the information </w:t>
      </w:r>
      <w:r>
        <w:t>issued in connection with this Tender procedure</w:t>
      </w:r>
    </w:p>
    <w:p w14:paraId="528DE8EC" w14:textId="77777777" w:rsidR="00E71904" w:rsidRPr="00CA3A06" w:rsidRDefault="0053259E" w:rsidP="0053259E">
      <w:pPr>
        <w:pStyle w:val="Heading6"/>
        <w:numPr>
          <w:ilvl w:val="5"/>
          <w:numId w:val="46"/>
        </w:numPr>
        <w:ind w:left="993" w:hanging="720"/>
      </w:pPr>
      <w:r w:rsidRPr="00CA3A06">
        <w:t xml:space="preserve">Tenderers </w:t>
      </w:r>
      <w:r>
        <w:t>shall</w:t>
      </w:r>
      <w:r w:rsidRPr="00CA3A06">
        <w:t xml:space="preserve"> provide a description of proposals for handling information</w:t>
      </w:r>
      <w:r>
        <w:t>. S</w:t>
      </w:r>
      <w:r w:rsidRPr="00CA3A06">
        <w:t xml:space="preserve">uitability of proposed </w:t>
      </w:r>
      <w:r>
        <w:t>i</w:t>
      </w:r>
      <w:r w:rsidRPr="00CA3A06">
        <w:t xml:space="preserve">nformation </w:t>
      </w:r>
      <w:r>
        <w:t>a</w:t>
      </w:r>
      <w:r w:rsidRPr="00CA3A06">
        <w:t xml:space="preserve">ssurance solutions must be compatible with the Highways England data handling procedures provided in </w:t>
      </w:r>
      <w:r w:rsidRPr="00885091">
        <w:t>Volume 2, Scope.</w:t>
      </w:r>
    </w:p>
    <w:p w14:paraId="292D88F1" w14:textId="77777777" w:rsidR="00E71904" w:rsidRPr="00CA3A06" w:rsidRDefault="0053259E" w:rsidP="0053259E">
      <w:pPr>
        <w:pStyle w:val="Heading5"/>
        <w:numPr>
          <w:ilvl w:val="4"/>
          <w:numId w:val="46"/>
        </w:numPr>
        <w:spacing w:line="360" w:lineRule="auto"/>
        <w:ind w:left="993" w:hanging="720"/>
      </w:pPr>
      <w:bookmarkStart w:id="457" w:name="_Toc8231004"/>
      <w:bookmarkStart w:id="458" w:name="_Toc8405877"/>
      <w:r w:rsidRPr="00CA3A06">
        <w:t xml:space="preserve">Statement regarding </w:t>
      </w:r>
      <w:r>
        <w:t>t</w:t>
      </w:r>
      <w:r w:rsidRPr="00CA3A06">
        <w:t>he General Data Protection Regulation (GDPR)</w:t>
      </w:r>
      <w:bookmarkEnd w:id="457"/>
      <w:bookmarkEnd w:id="458"/>
    </w:p>
    <w:p w14:paraId="52EB4BE8" w14:textId="77777777" w:rsidR="007C7606" w:rsidRPr="007C7606" w:rsidRDefault="0053259E" w:rsidP="0053259E">
      <w:pPr>
        <w:pStyle w:val="Heading6"/>
        <w:numPr>
          <w:ilvl w:val="5"/>
          <w:numId w:val="46"/>
        </w:numPr>
        <w:ind w:left="993" w:hanging="720"/>
      </w:pPr>
      <w:r w:rsidRPr="00CA3A06">
        <w:t xml:space="preserve">Tenderers </w:t>
      </w:r>
      <w:r>
        <w:t>shall</w:t>
      </w:r>
      <w:r w:rsidRPr="00CA3A06">
        <w:t xml:space="preserve"> provide a statement</w:t>
      </w:r>
      <w:r>
        <w:t>,</w:t>
      </w:r>
      <w:r w:rsidRPr="00CA3A06">
        <w:t xml:space="preserve"> signed by the</w:t>
      </w:r>
      <w:r>
        <w:t>ir</w:t>
      </w:r>
      <w:r w:rsidRPr="00CA3A06">
        <w:t xml:space="preserve"> Chief Information Officer</w:t>
      </w:r>
      <w:r>
        <w:t>,</w:t>
      </w:r>
      <w:r w:rsidRPr="00CA3A06">
        <w:t xml:space="preserve"> confirming </w:t>
      </w:r>
      <w:r>
        <w:t xml:space="preserve">that </w:t>
      </w:r>
      <w:r w:rsidRPr="00CA3A06">
        <w:t xml:space="preserve">the methods and procedures </w:t>
      </w:r>
      <w:r>
        <w:t xml:space="preserve">they use to process personal data </w:t>
      </w:r>
      <w:r w:rsidRPr="00CA3A06">
        <w:t xml:space="preserve">comply with GDPR obligations </w:t>
      </w:r>
      <w:r>
        <w:t xml:space="preserve">incorporated into English law by the Data Protection Act 2018 and Highways England’s data protection requirements in </w:t>
      </w:r>
      <w:r w:rsidRPr="006C38BE">
        <w:rPr>
          <w:iCs/>
        </w:rPr>
        <w:t>Annex 8 of the Scope</w:t>
      </w:r>
      <w:r>
        <w:t>.</w:t>
      </w:r>
    </w:p>
    <w:p w14:paraId="403170DA" w14:textId="77777777" w:rsidR="00E71904" w:rsidRPr="00D67716" w:rsidRDefault="0053259E" w:rsidP="0053259E">
      <w:pPr>
        <w:pStyle w:val="Heading4"/>
        <w:numPr>
          <w:ilvl w:val="3"/>
          <w:numId w:val="46"/>
        </w:numPr>
        <w:ind w:left="2268" w:hanging="2268"/>
      </w:pPr>
      <w:bookmarkStart w:id="459" w:name="_Toc74311129"/>
      <w:bookmarkStart w:id="460" w:name="_Toc74312202"/>
      <w:bookmarkStart w:id="461" w:name="_Toc74311130"/>
      <w:bookmarkStart w:id="462" w:name="_Toc74312203"/>
      <w:bookmarkStart w:id="463" w:name="_Toc74311131"/>
      <w:bookmarkStart w:id="464" w:name="_Toc74312204"/>
      <w:bookmarkStart w:id="465" w:name="_Toc74311132"/>
      <w:bookmarkStart w:id="466" w:name="_Toc74312205"/>
      <w:bookmarkStart w:id="467" w:name="_Toc74311133"/>
      <w:bookmarkStart w:id="468" w:name="_Toc74312206"/>
      <w:bookmarkStart w:id="469" w:name="_Toc43475394"/>
      <w:bookmarkStart w:id="470" w:name="_Toc8405880"/>
      <w:bookmarkStart w:id="471" w:name="_Ref9519316"/>
      <w:bookmarkStart w:id="472" w:name="_Ref9519328"/>
      <w:bookmarkStart w:id="473" w:name="_Ref9521137"/>
      <w:bookmarkStart w:id="474" w:name="_Ref9521535"/>
      <w:bookmarkStart w:id="475" w:name="_Ref9523468"/>
      <w:bookmarkStart w:id="476" w:name="_Ref9568601"/>
      <w:bookmarkStart w:id="477" w:name="_Ref10467479"/>
      <w:bookmarkStart w:id="478" w:name="_Toc67379155"/>
      <w:bookmarkStart w:id="479" w:name="Appendix_D"/>
      <w:bookmarkStart w:id="480" w:name="_Toc74551658"/>
      <w:bookmarkEnd w:id="459"/>
      <w:bookmarkEnd w:id="460"/>
      <w:bookmarkEnd w:id="461"/>
      <w:bookmarkEnd w:id="462"/>
      <w:bookmarkEnd w:id="463"/>
      <w:bookmarkEnd w:id="464"/>
      <w:bookmarkEnd w:id="465"/>
      <w:bookmarkEnd w:id="466"/>
      <w:bookmarkEnd w:id="467"/>
      <w:bookmarkEnd w:id="468"/>
      <w:bookmarkEnd w:id="469"/>
      <w:r w:rsidRPr="00D67716">
        <w:lastRenderedPageBreak/>
        <w:t>Quality Questions Scoring Matri</w:t>
      </w:r>
      <w:r>
        <w:t>x</w:t>
      </w:r>
      <w:bookmarkEnd w:id="470"/>
      <w:bookmarkEnd w:id="471"/>
      <w:bookmarkEnd w:id="472"/>
      <w:bookmarkEnd w:id="473"/>
      <w:bookmarkEnd w:id="474"/>
      <w:bookmarkEnd w:id="475"/>
      <w:bookmarkEnd w:id="476"/>
      <w:bookmarkEnd w:id="477"/>
      <w:bookmarkEnd w:id="478"/>
      <w:bookmarkEnd w:id="479"/>
      <w:bookmarkEnd w:id="480"/>
    </w:p>
    <w:p w14:paraId="43C33C9A" w14:textId="77777777" w:rsidR="00E71904" w:rsidRDefault="0053259E" w:rsidP="004733BB">
      <w:pPr>
        <w:pStyle w:val="Heading5"/>
      </w:pPr>
      <w:bookmarkStart w:id="481" w:name="_Toc8231008"/>
      <w:bookmarkStart w:id="482" w:name="_Toc8405881"/>
      <w:r w:rsidRPr="00601C41">
        <w:t xml:space="preserve">The Quality </w:t>
      </w:r>
      <w:r>
        <w:t>S</w:t>
      </w:r>
      <w:r w:rsidRPr="00601C41">
        <w:t>ubmissions for each Quality Question are scored</w:t>
      </w:r>
      <w:r w:rsidRPr="00997E3B">
        <w:t xml:space="preserve"> using the assessment standards set out below:</w:t>
      </w:r>
      <w:bookmarkEnd w:id="481"/>
      <w:bookmarkEnd w:id="482"/>
    </w:p>
    <w:tbl>
      <w:tblPr>
        <w:tblStyle w:val="TTCaseStudy2Table"/>
        <w:tblW w:w="0" w:type="auto"/>
        <w:jc w:val="center"/>
        <w:tblLook w:val="04A0" w:firstRow="1" w:lastRow="0" w:firstColumn="1" w:lastColumn="0" w:noHBand="0" w:noVBand="1"/>
      </w:tblPr>
      <w:tblGrid>
        <w:gridCol w:w="1527"/>
        <w:gridCol w:w="782"/>
        <w:gridCol w:w="6708"/>
      </w:tblGrid>
      <w:tr w:rsidR="00206738" w14:paraId="181E3251" w14:textId="77777777" w:rsidTr="00206738">
        <w:trPr>
          <w:cnfStyle w:val="100000000000" w:firstRow="1" w:lastRow="0" w:firstColumn="0" w:lastColumn="0" w:oddVBand="0" w:evenVBand="0" w:oddHBand="0" w:evenHBand="0" w:firstRowFirstColumn="0" w:firstRowLastColumn="0" w:lastRowFirstColumn="0" w:lastRowLastColumn="0"/>
          <w:cantSplit/>
          <w:trHeight w:val="283"/>
          <w:tblHeader/>
          <w:jc w:val="center"/>
        </w:trPr>
        <w:tc>
          <w:tcPr>
            <w:tcW w:w="0" w:type="auto"/>
            <w:tcBorders>
              <w:top w:val="none" w:sz="0" w:space="0" w:color="auto"/>
              <w:left w:val="none" w:sz="0" w:space="0" w:color="auto"/>
              <w:bottom w:val="none" w:sz="0" w:space="0" w:color="auto"/>
              <w:right w:val="none" w:sz="0" w:space="0" w:color="auto"/>
            </w:tcBorders>
            <w:shd w:val="clear" w:color="auto" w:fill="006A83" w:themeFill="accent3" w:themeFillShade="BF"/>
            <w:vAlign w:val="center"/>
          </w:tcPr>
          <w:p w14:paraId="33F8BEE1" w14:textId="77777777" w:rsidR="00DF2AA6" w:rsidRPr="0040241A" w:rsidRDefault="0053259E" w:rsidP="00DF2AA6">
            <w:pPr>
              <w:pStyle w:val="Heading6"/>
              <w:spacing w:before="0" w:after="0"/>
              <w:jc w:val="center"/>
              <w:outlineLvl w:val="5"/>
            </w:pPr>
            <w:bookmarkStart w:id="483" w:name="_Hlk11309522"/>
            <w:r>
              <w:rPr>
                <w:rFonts w:eastAsiaTheme="majorEastAsia" w:cs="Arial"/>
                <w:sz w:val="20"/>
                <w:szCs w:val="20"/>
              </w:rPr>
              <w:t>Classification</w:t>
            </w:r>
          </w:p>
        </w:tc>
        <w:tc>
          <w:tcPr>
            <w:tcW w:w="0" w:type="auto"/>
            <w:tcBorders>
              <w:top w:val="none" w:sz="0" w:space="0" w:color="auto"/>
              <w:left w:val="none" w:sz="0" w:space="0" w:color="auto"/>
              <w:bottom w:val="none" w:sz="0" w:space="0" w:color="auto"/>
              <w:right w:val="none" w:sz="0" w:space="0" w:color="auto"/>
            </w:tcBorders>
            <w:shd w:val="clear" w:color="auto" w:fill="006A83" w:themeFill="accent3" w:themeFillShade="BF"/>
            <w:vAlign w:val="center"/>
          </w:tcPr>
          <w:p w14:paraId="68BF9CE5" w14:textId="77777777" w:rsidR="00DF2AA6" w:rsidRPr="0040241A" w:rsidRDefault="0053259E" w:rsidP="00DF2AA6">
            <w:pPr>
              <w:pStyle w:val="Heading6"/>
              <w:spacing w:before="0" w:after="0"/>
              <w:jc w:val="center"/>
              <w:outlineLvl w:val="5"/>
            </w:pPr>
            <w:r>
              <w:rPr>
                <w:rFonts w:eastAsiaTheme="majorEastAsia" w:cs="Arial"/>
                <w:sz w:val="20"/>
                <w:szCs w:val="20"/>
              </w:rPr>
              <w:t>Score</w:t>
            </w:r>
          </w:p>
        </w:tc>
        <w:tc>
          <w:tcPr>
            <w:tcW w:w="0" w:type="auto"/>
            <w:tcBorders>
              <w:top w:val="none" w:sz="0" w:space="0" w:color="auto"/>
              <w:left w:val="none" w:sz="0" w:space="0" w:color="auto"/>
              <w:bottom w:val="none" w:sz="0" w:space="0" w:color="auto"/>
              <w:right w:val="none" w:sz="0" w:space="0" w:color="auto"/>
            </w:tcBorders>
            <w:shd w:val="clear" w:color="auto" w:fill="006A83" w:themeFill="accent3" w:themeFillShade="BF"/>
            <w:vAlign w:val="center"/>
          </w:tcPr>
          <w:p w14:paraId="19F2F142" w14:textId="77777777" w:rsidR="00DF2AA6" w:rsidRPr="0040241A" w:rsidRDefault="0053259E" w:rsidP="00DF2AA6">
            <w:pPr>
              <w:pStyle w:val="Heading6"/>
              <w:spacing w:before="0" w:after="0"/>
              <w:jc w:val="center"/>
              <w:outlineLvl w:val="5"/>
            </w:pPr>
            <w:r w:rsidRPr="0040241A">
              <w:rPr>
                <w:rFonts w:eastAsiaTheme="majorEastAsia" w:cs="Arial"/>
                <w:sz w:val="20"/>
                <w:szCs w:val="20"/>
              </w:rPr>
              <w:t>Description</w:t>
            </w:r>
          </w:p>
        </w:tc>
      </w:tr>
      <w:tr w:rsidR="00206738" w14:paraId="5B37A1F9" w14:textId="77777777" w:rsidTr="00206738">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cantSplit/>
          <w:trHeight w:val="283"/>
          <w:jc w:val="center"/>
        </w:trPr>
        <w:tc>
          <w:tcPr>
            <w:tcW w:w="0" w:type="auto"/>
          </w:tcPr>
          <w:p w14:paraId="597D0FE3" w14:textId="77777777" w:rsidR="00DF2AA6" w:rsidRPr="0040241A" w:rsidRDefault="0053259E" w:rsidP="00DF2AA6">
            <w:pPr>
              <w:pStyle w:val="Heading6"/>
              <w:spacing w:before="0" w:after="0"/>
              <w:outlineLvl w:val="5"/>
            </w:pPr>
            <w:r w:rsidRPr="0040241A">
              <w:rPr>
                <w:rFonts w:eastAsiaTheme="majorEastAsia" w:cs="Arial"/>
                <w:sz w:val="20"/>
                <w:szCs w:val="20"/>
              </w:rPr>
              <w:t>Unsatisfactory</w:t>
            </w:r>
          </w:p>
        </w:tc>
        <w:tc>
          <w:tcPr>
            <w:tcW w:w="0" w:type="auto"/>
          </w:tcPr>
          <w:p w14:paraId="2DD755BA" w14:textId="77777777" w:rsidR="00DF2AA6" w:rsidRPr="0040241A" w:rsidRDefault="0053259E" w:rsidP="00DF2AA6">
            <w:pPr>
              <w:pStyle w:val="Heading6"/>
              <w:spacing w:before="0" w:after="0"/>
              <w:outlineLvl w:val="5"/>
            </w:pPr>
            <w:r w:rsidRPr="0040241A">
              <w:rPr>
                <w:rFonts w:eastAsiaTheme="majorEastAsia" w:cs="Arial"/>
                <w:sz w:val="20"/>
                <w:szCs w:val="20"/>
              </w:rPr>
              <w:t>1</w:t>
            </w:r>
          </w:p>
        </w:tc>
        <w:tc>
          <w:tcPr>
            <w:tcW w:w="0" w:type="auto"/>
          </w:tcPr>
          <w:p w14:paraId="39008761" w14:textId="77777777" w:rsidR="00DF2AA6" w:rsidRPr="0040241A" w:rsidRDefault="0053259E" w:rsidP="00DF2AA6">
            <w:pPr>
              <w:spacing w:before="0" w:line="360" w:lineRule="auto"/>
              <w:rPr>
                <w:rFonts w:eastAsiaTheme="majorEastAsia" w:cs="Arial"/>
                <w:szCs w:val="20"/>
              </w:rPr>
            </w:pPr>
            <w:r w:rsidRPr="0040241A">
              <w:rPr>
                <w:rFonts w:eastAsiaTheme="majorEastAsia" w:cs="Arial"/>
                <w:sz w:val="20"/>
                <w:szCs w:val="20"/>
              </w:rPr>
              <w:t>An unsatisfactory score will be applied if:</w:t>
            </w:r>
          </w:p>
          <w:p w14:paraId="645660AA" w14:textId="77777777" w:rsidR="00DF2AA6" w:rsidRPr="0040241A" w:rsidRDefault="0053259E" w:rsidP="002B2B1D">
            <w:pPr>
              <w:numPr>
                <w:ilvl w:val="0"/>
                <w:numId w:val="34"/>
              </w:numPr>
              <w:spacing w:before="0" w:line="360" w:lineRule="auto"/>
              <w:rPr>
                <w:rFonts w:eastAsiaTheme="majorEastAsia" w:cs="Arial"/>
                <w:szCs w:val="20"/>
              </w:rPr>
            </w:pPr>
            <w:r>
              <w:rPr>
                <w:rFonts w:eastAsiaTheme="majorEastAsia" w:cs="Arial"/>
                <w:sz w:val="20"/>
                <w:szCs w:val="20"/>
              </w:rPr>
              <w:t>t</w:t>
            </w:r>
            <w:r w:rsidRPr="0040241A">
              <w:rPr>
                <w:rFonts w:eastAsiaTheme="majorEastAsia" w:cs="Arial"/>
                <w:sz w:val="20"/>
                <w:szCs w:val="20"/>
              </w:rPr>
              <w:t>he response does not answer the question, or fails to address one or more of the requirements; or</w:t>
            </w:r>
          </w:p>
          <w:p w14:paraId="60C73E16" w14:textId="77777777" w:rsidR="00DF2AA6" w:rsidRPr="00BC0DE2" w:rsidRDefault="0053259E" w:rsidP="002B2B1D">
            <w:pPr>
              <w:numPr>
                <w:ilvl w:val="0"/>
                <w:numId w:val="34"/>
              </w:numPr>
              <w:spacing w:before="0" w:line="360" w:lineRule="auto"/>
              <w:rPr>
                <w:rFonts w:eastAsiaTheme="majorEastAsia" w:cs="Arial"/>
                <w:szCs w:val="20"/>
              </w:rPr>
            </w:pPr>
            <w:r>
              <w:rPr>
                <w:rFonts w:eastAsiaTheme="majorEastAsia" w:cs="Arial"/>
                <w:sz w:val="20"/>
                <w:szCs w:val="20"/>
              </w:rPr>
              <w:t>t</w:t>
            </w:r>
            <w:r w:rsidRPr="0040241A">
              <w:rPr>
                <w:rFonts w:eastAsiaTheme="majorEastAsia" w:cs="Arial"/>
                <w:sz w:val="20"/>
                <w:szCs w:val="20"/>
              </w:rPr>
              <w:t xml:space="preserve">he methodology lacks basic explanatory detail or there is little or </w:t>
            </w:r>
            <w:r w:rsidRPr="00BC0DE2">
              <w:rPr>
                <w:rFonts w:eastAsiaTheme="majorEastAsia" w:cs="Arial"/>
                <w:sz w:val="20"/>
                <w:szCs w:val="20"/>
              </w:rPr>
              <w:t>no supporting evidence provided; or</w:t>
            </w:r>
          </w:p>
          <w:p w14:paraId="56A5B426" w14:textId="77777777" w:rsidR="00DF2AA6" w:rsidRPr="00BC0DE2" w:rsidRDefault="0053259E" w:rsidP="002B2B1D">
            <w:pPr>
              <w:numPr>
                <w:ilvl w:val="0"/>
                <w:numId w:val="34"/>
              </w:numPr>
              <w:spacing w:before="0" w:line="360" w:lineRule="auto"/>
              <w:rPr>
                <w:rFonts w:eastAsiaTheme="majorEastAsia" w:cs="Arial"/>
                <w:szCs w:val="20"/>
              </w:rPr>
            </w:pPr>
            <w:r>
              <w:rPr>
                <w:rFonts w:eastAsiaTheme="majorEastAsia" w:cs="Arial"/>
                <w:sz w:val="20"/>
                <w:szCs w:val="20"/>
              </w:rPr>
              <w:t xml:space="preserve">Tender Commitments are not provided or the </w:t>
            </w:r>
            <w:r w:rsidRPr="00BC0DE2">
              <w:rPr>
                <w:rFonts w:eastAsiaTheme="majorEastAsia" w:cs="Arial"/>
                <w:sz w:val="20"/>
                <w:szCs w:val="20"/>
              </w:rPr>
              <w:t>Tender Commitments</w:t>
            </w:r>
            <w:r>
              <w:rPr>
                <w:rFonts w:eastAsiaTheme="majorEastAsia" w:cs="Arial"/>
                <w:sz w:val="20"/>
                <w:szCs w:val="20"/>
              </w:rPr>
              <w:t xml:space="preserve"> </w:t>
            </w:r>
            <w:r w:rsidRPr="00917F59">
              <w:rPr>
                <w:rFonts w:eastAsiaTheme="majorEastAsia" w:cs="Arial"/>
                <w:sz w:val="20"/>
                <w:szCs w:val="20"/>
              </w:rPr>
              <w:t xml:space="preserve">are </w:t>
            </w:r>
            <w:r>
              <w:rPr>
                <w:rFonts w:eastAsiaTheme="majorEastAsia" w:cs="Arial"/>
                <w:sz w:val="20"/>
                <w:szCs w:val="20"/>
              </w:rPr>
              <w:t xml:space="preserve">not </w:t>
            </w:r>
            <w:r w:rsidRPr="00917F59">
              <w:rPr>
                <w:rFonts w:eastAsiaTheme="majorEastAsia" w:cs="Arial"/>
                <w:sz w:val="20"/>
                <w:szCs w:val="20"/>
              </w:rPr>
              <w:t xml:space="preserve">specific, measurable, achievable, realistic and </w:t>
            </w:r>
            <w:r>
              <w:rPr>
                <w:rFonts w:eastAsiaTheme="majorEastAsia" w:cs="Arial"/>
                <w:sz w:val="20"/>
                <w:szCs w:val="20"/>
              </w:rPr>
              <w:t xml:space="preserve">do not </w:t>
            </w:r>
            <w:r w:rsidRPr="00917F59">
              <w:rPr>
                <w:rFonts w:eastAsiaTheme="majorEastAsia" w:cs="Arial"/>
                <w:sz w:val="20"/>
                <w:szCs w:val="20"/>
              </w:rPr>
              <w:t>have defined time-bound outputs</w:t>
            </w:r>
            <w:r>
              <w:rPr>
                <w:rFonts w:eastAsiaTheme="majorEastAsia" w:cs="Arial"/>
                <w:sz w:val="20"/>
                <w:szCs w:val="20"/>
              </w:rPr>
              <w:t>,</w:t>
            </w:r>
            <w:r w:rsidRPr="00BC0DE2">
              <w:rPr>
                <w:rFonts w:eastAsiaTheme="majorEastAsia" w:cs="Arial"/>
                <w:sz w:val="20"/>
                <w:szCs w:val="20"/>
              </w:rPr>
              <w:t xml:space="preserve"> lack defined outputs or fail to describe how they will contribute to the achievement of the ambition</w:t>
            </w:r>
            <w:r>
              <w:rPr>
                <w:rFonts w:eastAsiaTheme="majorEastAsia" w:cs="Arial"/>
                <w:sz w:val="20"/>
                <w:szCs w:val="20"/>
              </w:rPr>
              <w:t>.</w:t>
            </w:r>
            <w:r w:rsidRPr="00BC0DE2">
              <w:rPr>
                <w:rFonts w:eastAsiaTheme="majorEastAsia" w:cs="Arial"/>
                <w:sz w:val="20"/>
                <w:szCs w:val="20"/>
              </w:rPr>
              <w:t xml:space="preserve"> </w:t>
            </w:r>
          </w:p>
          <w:p w14:paraId="2DFCEDB2" w14:textId="77777777" w:rsidR="00DF2AA6" w:rsidRPr="0040241A" w:rsidRDefault="0053259E" w:rsidP="00DF2AA6">
            <w:pPr>
              <w:pStyle w:val="Heading6"/>
              <w:spacing w:before="0" w:after="0"/>
              <w:outlineLvl w:val="5"/>
            </w:pPr>
            <w:r w:rsidRPr="0040241A">
              <w:rPr>
                <w:rFonts w:eastAsiaTheme="majorEastAsia" w:cs="Arial"/>
                <w:sz w:val="20"/>
                <w:szCs w:val="20"/>
              </w:rPr>
              <w:t>Overall the response provides Highways England with unsatisfactory confidence that the ambition will be achieved</w:t>
            </w:r>
            <w:r>
              <w:rPr>
                <w:rFonts w:eastAsiaTheme="majorEastAsia" w:cs="Arial"/>
                <w:sz w:val="20"/>
                <w:szCs w:val="20"/>
              </w:rPr>
              <w:t>.</w:t>
            </w:r>
            <w:r w:rsidRPr="0040241A">
              <w:rPr>
                <w:rFonts w:eastAsiaTheme="majorEastAsia" w:cs="Arial"/>
                <w:sz w:val="20"/>
                <w:szCs w:val="20"/>
              </w:rPr>
              <w:t xml:space="preserve"> </w:t>
            </w:r>
          </w:p>
        </w:tc>
      </w:tr>
      <w:tr w:rsidR="00206738" w14:paraId="1C92CB91" w14:textId="77777777" w:rsidTr="00206738">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cantSplit/>
          <w:trHeight w:val="283"/>
          <w:jc w:val="center"/>
        </w:trPr>
        <w:tc>
          <w:tcPr>
            <w:tcW w:w="0" w:type="auto"/>
          </w:tcPr>
          <w:p w14:paraId="004DC546" w14:textId="77777777" w:rsidR="00DF2AA6" w:rsidRPr="0040241A" w:rsidRDefault="0053259E" w:rsidP="00DF2AA6">
            <w:pPr>
              <w:spacing w:before="0" w:line="360" w:lineRule="auto"/>
              <w:rPr>
                <w:rFonts w:eastAsiaTheme="majorEastAsia" w:cs="Arial"/>
                <w:szCs w:val="20"/>
              </w:rPr>
            </w:pPr>
            <w:r w:rsidRPr="0040241A">
              <w:rPr>
                <w:rFonts w:eastAsiaTheme="majorEastAsia" w:cs="Arial"/>
                <w:sz w:val="20"/>
                <w:szCs w:val="20"/>
              </w:rPr>
              <w:t>Weak</w:t>
            </w:r>
          </w:p>
          <w:p w14:paraId="4295AC8D" w14:textId="77777777" w:rsidR="00DF2AA6" w:rsidRPr="0040241A" w:rsidRDefault="0076029A" w:rsidP="00DF2AA6">
            <w:pPr>
              <w:pStyle w:val="Heading6"/>
              <w:spacing w:before="0" w:after="0"/>
              <w:outlineLvl w:val="5"/>
            </w:pPr>
          </w:p>
        </w:tc>
        <w:tc>
          <w:tcPr>
            <w:tcW w:w="0" w:type="auto"/>
          </w:tcPr>
          <w:p w14:paraId="030977D1" w14:textId="77777777" w:rsidR="00DF2AA6" w:rsidRPr="0040241A" w:rsidRDefault="0053259E" w:rsidP="00DF2AA6">
            <w:pPr>
              <w:pStyle w:val="Heading6"/>
              <w:spacing w:before="0" w:after="0"/>
              <w:outlineLvl w:val="5"/>
            </w:pPr>
            <w:r w:rsidRPr="0040241A">
              <w:rPr>
                <w:rFonts w:eastAsiaTheme="majorEastAsia" w:cs="Arial"/>
                <w:sz w:val="20"/>
                <w:szCs w:val="20"/>
              </w:rPr>
              <w:t>3</w:t>
            </w:r>
          </w:p>
        </w:tc>
        <w:tc>
          <w:tcPr>
            <w:tcW w:w="0" w:type="auto"/>
          </w:tcPr>
          <w:p w14:paraId="1D463F94" w14:textId="77777777" w:rsidR="00DF2AA6" w:rsidRPr="0040241A" w:rsidRDefault="0053259E" w:rsidP="00DF2AA6">
            <w:pPr>
              <w:spacing w:before="0" w:line="360" w:lineRule="auto"/>
              <w:rPr>
                <w:rFonts w:eastAsiaTheme="majorEastAsia" w:cs="Arial"/>
                <w:szCs w:val="20"/>
              </w:rPr>
            </w:pPr>
            <w:r w:rsidRPr="0040241A">
              <w:rPr>
                <w:rFonts w:eastAsiaTheme="majorEastAsia" w:cs="Arial"/>
                <w:sz w:val="20"/>
                <w:szCs w:val="20"/>
              </w:rPr>
              <w:t>A weak score will be applied if:</w:t>
            </w:r>
          </w:p>
          <w:p w14:paraId="2B01E284" w14:textId="77777777" w:rsidR="00DF2AA6" w:rsidRPr="0040241A" w:rsidRDefault="0053259E" w:rsidP="002B2B1D">
            <w:pPr>
              <w:numPr>
                <w:ilvl w:val="0"/>
                <w:numId w:val="37"/>
              </w:numPr>
              <w:spacing w:before="0" w:line="360" w:lineRule="auto"/>
              <w:rPr>
                <w:rFonts w:eastAsiaTheme="majorEastAsia" w:cs="Arial"/>
                <w:szCs w:val="20"/>
              </w:rPr>
            </w:pPr>
            <w:r>
              <w:rPr>
                <w:rFonts w:eastAsiaTheme="majorEastAsia" w:cs="Arial"/>
                <w:sz w:val="20"/>
                <w:szCs w:val="20"/>
              </w:rPr>
              <w:t>t</w:t>
            </w:r>
            <w:r w:rsidRPr="0040241A">
              <w:rPr>
                <w:rFonts w:eastAsiaTheme="majorEastAsia" w:cs="Arial"/>
                <w:sz w:val="20"/>
                <w:szCs w:val="20"/>
              </w:rPr>
              <w:t>he response answers the question and addresses all the requirements; and</w:t>
            </w:r>
          </w:p>
          <w:p w14:paraId="025BB2F4" w14:textId="77777777" w:rsidR="00DF2AA6" w:rsidRPr="00BC0DE2" w:rsidRDefault="0053259E" w:rsidP="002B2B1D">
            <w:pPr>
              <w:numPr>
                <w:ilvl w:val="0"/>
                <w:numId w:val="37"/>
              </w:numPr>
              <w:spacing w:before="0" w:line="360" w:lineRule="auto"/>
              <w:rPr>
                <w:rFonts w:eastAsiaTheme="majorEastAsia" w:cs="Arial"/>
                <w:szCs w:val="20"/>
              </w:rPr>
            </w:pPr>
            <w:r>
              <w:rPr>
                <w:rFonts w:eastAsiaTheme="majorEastAsia" w:cs="Arial"/>
                <w:sz w:val="20"/>
                <w:szCs w:val="20"/>
              </w:rPr>
              <w:t>t</w:t>
            </w:r>
            <w:r w:rsidRPr="0040241A">
              <w:rPr>
                <w:rFonts w:eastAsiaTheme="majorEastAsia" w:cs="Arial"/>
                <w:sz w:val="20"/>
                <w:szCs w:val="20"/>
              </w:rPr>
              <w:t>he response is supported by methodology linked to the ambition, which includes defined procedures</w:t>
            </w:r>
            <w:r>
              <w:rPr>
                <w:rFonts w:eastAsiaTheme="majorEastAsia" w:cs="Arial"/>
                <w:sz w:val="20"/>
                <w:szCs w:val="20"/>
              </w:rPr>
              <w:t>, resources</w:t>
            </w:r>
            <w:r w:rsidRPr="0040241A">
              <w:rPr>
                <w:rFonts w:eastAsiaTheme="majorEastAsia" w:cs="Arial"/>
                <w:sz w:val="20"/>
                <w:szCs w:val="20"/>
              </w:rPr>
              <w:t xml:space="preserve"> and </w:t>
            </w:r>
            <w:r w:rsidRPr="00BC0DE2">
              <w:rPr>
                <w:rFonts w:eastAsiaTheme="majorEastAsia" w:cs="Arial"/>
                <w:sz w:val="20"/>
                <w:szCs w:val="20"/>
              </w:rPr>
              <w:t>systems, which is supported by evidence; and</w:t>
            </w:r>
          </w:p>
          <w:p w14:paraId="12ECFBAE" w14:textId="77777777" w:rsidR="00DF2AA6" w:rsidRPr="00BC0DE2" w:rsidRDefault="0053259E" w:rsidP="002B2B1D">
            <w:pPr>
              <w:numPr>
                <w:ilvl w:val="0"/>
                <w:numId w:val="37"/>
              </w:numPr>
              <w:spacing w:before="0" w:line="360" w:lineRule="auto"/>
              <w:rPr>
                <w:rFonts w:eastAsiaTheme="majorEastAsia" w:cs="Arial"/>
                <w:szCs w:val="20"/>
              </w:rPr>
            </w:pPr>
            <w:r>
              <w:rPr>
                <w:rFonts w:eastAsiaTheme="majorEastAsia" w:cs="Arial"/>
                <w:sz w:val="20"/>
                <w:szCs w:val="20"/>
              </w:rPr>
              <w:t>t</w:t>
            </w:r>
            <w:r w:rsidRPr="00BC0DE2">
              <w:rPr>
                <w:rFonts w:eastAsiaTheme="majorEastAsia" w:cs="Arial"/>
                <w:sz w:val="20"/>
                <w:szCs w:val="20"/>
              </w:rPr>
              <w:t>he Tender Commitments contain outputs based on the methodologies</w:t>
            </w:r>
          </w:p>
          <w:p w14:paraId="28800F2B" w14:textId="77777777" w:rsidR="00DF2AA6" w:rsidRPr="00BC0DE2" w:rsidRDefault="0053259E" w:rsidP="00DF2AA6">
            <w:pPr>
              <w:spacing w:before="0" w:line="360" w:lineRule="auto"/>
              <w:rPr>
                <w:rFonts w:eastAsiaTheme="majorEastAsia" w:cs="Arial"/>
                <w:szCs w:val="20"/>
              </w:rPr>
            </w:pPr>
            <w:r w:rsidRPr="00BC0DE2">
              <w:rPr>
                <w:rFonts w:eastAsiaTheme="majorEastAsia" w:cs="Arial"/>
                <w:sz w:val="20"/>
                <w:szCs w:val="20"/>
              </w:rPr>
              <w:t>and</w:t>
            </w:r>
          </w:p>
          <w:p w14:paraId="53D29DA4" w14:textId="77777777" w:rsidR="00DF2AA6" w:rsidRPr="00BC0DE2" w:rsidRDefault="0053259E" w:rsidP="002B2B1D">
            <w:pPr>
              <w:numPr>
                <w:ilvl w:val="0"/>
                <w:numId w:val="40"/>
              </w:numPr>
              <w:spacing w:before="0" w:line="360" w:lineRule="auto"/>
              <w:rPr>
                <w:rFonts w:eastAsiaTheme="majorEastAsia" w:cs="Arial"/>
                <w:szCs w:val="20"/>
              </w:rPr>
            </w:pPr>
            <w:r>
              <w:rPr>
                <w:rFonts w:eastAsiaTheme="majorEastAsia" w:cs="Arial"/>
                <w:sz w:val="20"/>
                <w:szCs w:val="20"/>
              </w:rPr>
              <w:t>t</w:t>
            </w:r>
            <w:r w:rsidRPr="00BC0DE2">
              <w:rPr>
                <w:rFonts w:eastAsiaTheme="majorEastAsia" w:cs="Arial"/>
                <w:sz w:val="20"/>
                <w:szCs w:val="20"/>
              </w:rPr>
              <w:t>he methodology does not directly support the delivery of the ambition, or</w:t>
            </w:r>
          </w:p>
          <w:p w14:paraId="51F67F2F" w14:textId="77777777" w:rsidR="00DF2AA6" w:rsidRPr="00BC0DE2" w:rsidRDefault="0053259E" w:rsidP="002B2B1D">
            <w:pPr>
              <w:numPr>
                <w:ilvl w:val="0"/>
                <w:numId w:val="40"/>
              </w:numPr>
              <w:spacing w:before="0" w:line="360" w:lineRule="auto"/>
              <w:rPr>
                <w:rFonts w:eastAsiaTheme="majorEastAsia" w:cs="Arial"/>
                <w:szCs w:val="20"/>
              </w:rPr>
            </w:pPr>
            <w:r>
              <w:rPr>
                <w:rFonts w:eastAsiaTheme="majorEastAsia" w:cs="Arial"/>
                <w:sz w:val="20"/>
                <w:szCs w:val="20"/>
              </w:rPr>
              <w:t>t</w:t>
            </w:r>
            <w:r w:rsidRPr="00BC0DE2">
              <w:rPr>
                <w:rFonts w:eastAsiaTheme="majorEastAsia" w:cs="Arial"/>
                <w:sz w:val="20"/>
                <w:szCs w:val="20"/>
              </w:rPr>
              <w:t>he methodology and evidence are lacking in relevant detail, or</w:t>
            </w:r>
          </w:p>
          <w:p w14:paraId="787A0969" w14:textId="77777777" w:rsidR="00DF2AA6" w:rsidRPr="00BC0DE2" w:rsidRDefault="0053259E" w:rsidP="002B2B1D">
            <w:pPr>
              <w:numPr>
                <w:ilvl w:val="0"/>
                <w:numId w:val="40"/>
              </w:numPr>
              <w:spacing w:before="0" w:line="360" w:lineRule="auto"/>
              <w:rPr>
                <w:rFonts w:eastAsiaTheme="majorEastAsia" w:cs="Arial"/>
                <w:szCs w:val="20"/>
              </w:rPr>
            </w:pPr>
            <w:r>
              <w:rPr>
                <w:rFonts w:eastAsiaTheme="majorEastAsia" w:cs="Arial"/>
                <w:sz w:val="20"/>
                <w:szCs w:val="20"/>
              </w:rPr>
              <w:t>t</w:t>
            </w:r>
            <w:r w:rsidRPr="00BC0DE2">
              <w:rPr>
                <w:rFonts w:eastAsiaTheme="majorEastAsia" w:cs="Arial"/>
                <w:sz w:val="20"/>
                <w:szCs w:val="20"/>
              </w:rPr>
              <w:t xml:space="preserve">he Tender Commitments are </w:t>
            </w:r>
            <w:r>
              <w:rPr>
                <w:rFonts w:eastAsiaTheme="majorEastAsia" w:cs="Arial"/>
                <w:sz w:val="20"/>
                <w:szCs w:val="20"/>
              </w:rPr>
              <w:t>not</w:t>
            </w:r>
            <w:r w:rsidRPr="00D751F5">
              <w:rPr>
                <w:rFonts w:eastAsiaTheme="majorEastAsia" w:cs="Arial"/>
                <w:sz w:val="20"/>
                <w:szCs w:val="20"/>
              </w:rPr>
              <w:t xml:space="preserve"> specific, measurable, achievable, realistic and</w:t>
            </w:r>
            <w:r>
              <w:rPr>
                <w:rFonts w:eastAsiaTheme="majorEastAsia" w:cs="Arial"/>
                <w:sz w:val="20"/>
                <w:szCs w:val="20"/>
              </w:rPr>
              <w:t xml:space="preserve"> do not</w:t>
            </w:r>
            <w:r w:rsidRPr="00D751F5">
              <w:rPr>
                <w:rFonts w:eastAsiaTheme="majorEastAsia" w:cs="Arial"/>
                <w:sz w:val="20"/>
                <w:szCs w:val="20"/>
              </w:rPr>
              <w:t xml:space="preserve"> have defined time-bound outputs </w:t>
            </w:r>
            <w:r w:rsidRPr="00BC0DE2">
              <w:rPr>
                <w:rFonts w:eastAsiaTheme="majorEastAsia" w:cs="Arial"/>
                <w:sz w:val="20"/>
                <w:szCs w:val="20"/>
              </w:rPr>
              <w:t>or do not describe how they will support the achievement of the ambition</w:t>
            </w:r>
            <w:r>
              <w:rPr>
                <w:rFonts w:eastAsiaTheme="majorEastAsia" w:cs="Arial"/>
                <w:sz w:val="20"/>
                <w:szCs w:val="20"/>
              </w:rPr>
              <w:t>.</w:t>
            </w:r>
          </w:p>
          <w:p w14:paraId="7CC7EB17" w14:textId="77777777" w:rsidR="00DF2AA6" w:rsidRPr="0040241A" w:rsidRDefault="0053259E" w:rsidP="00DF2AA6">
            <w:pPr>
              <w:pStyle w:val="Heading6"/>
              <w:spacing w:before="0" w:after="0"/>
              <w:outlineLvl w:val="5"/>
            </w:pPr>
            <w:r w:rsidRPr="0040241A">
              <w:rPr>
                <w:rFonts w:eastAsiaTheme="majorEastAsia" w:cs="Arial"/>
                <w:sz w:val="20"/>
                <w:szCs w:val="20"/>
              </w:rPr>
              <w:t>Overall the response provides Highways England with weak confidence that the ambition will be achieved.</w:t>
            </w:r>
          </w:p>
        </w:tc>
      </w:tr>
      <w:tr w:rsidR="00206738" w14:paraId="354D8F44" w14:textId="77777777" w:rsidTr="00206738">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cantSplit/>
          <w:trHeight w:val="283"/>
          <w:jc w:val="center"/>
        </w:trPr>
        <w:tc>
          <w:tcPr>
            <w:tcW w:w="0" w:type="auto"/>
          </w:tcPr>
          <w:p w14:paraId="4698370B" w14:textId="77777777" w:rsidR="00DF2AA6" w:rsidRPr="0040241A" w:rsidRDefault="0053259E" w:rsidP="00DF2AA6">
            <w:pPr>
              <w:spacing w:before="0" w:line="360" w:lineRule="auto"/>
              <w:rPr>
                <w:rFonts w:eastAsiaTheme="majorEastAsia" w:cs="Arial"/>
                <w:szCs w:val="20"/>
              </w:rPr>
            </w:pPr>
            <w:r w:rsidRPr="0040241A">
              <w:rPr>
                <w:rFonts w:eastAsiaTheme="majorEastAsia" w:cs="Arial"/>
                <w:sz w:val="20"/>
                <w:szCs w:val="20"/>
              </w:rPr>
              <w:lastRenderedPageBreak/>
              <w:t xml:space="preserve">Good </w:t>
            </w:r>
          </w:p>
          <w:p w14:paraId="588471C5" w14:textId="77777777" w:rsidR="00DF2AA6" w:rsidRPr="0040241A" w:rsidRDefault="0076029A" w:rsidP="00DF2AA6">
            <w:pPr>
              <w:pStyle w:val="Heading6"/>
              <w:spacing w:before="0" w:after="0"/>
              <w:outlineLvl w:val="5"/>
            </w:pPr>
          </w:p>
        </w:tc>
        <w:tc>
          <w:tcPr>
            <w:tcW w:w="0" w:type="auto"/>
          </w:tcPr>
          <w:p w14:paraId="6C0D650F" w14:textId="77777777" w:rsidR="00DF2AA6" w:rsidRPr="0040241A" w:rsidRDefault="0053259E" w:rsidP="00DF2AA6">
            <w:pPr>
              <w:pStyle w:val="Heading6"/>
              <w:spacing w:before="0" w:after="0"/>
              <w:outlineLvl w:val="5"/>
            </w:pPr>
            <w:r w:rsidRPr="0040241A">
              <w:rPr>
                <w:rFonts w:eastAsiaTheme="majorEastAsia" w:cs="Arial"/>
                <w:sz w:val="20"/>
                <w:szCs w:val="20"/>
              </w:rPr>
              <w:t>6</w:t>
            </w:r>
          </w:p>
        </w:tc>
        <w:tc>
          <w:tcPr>
            <w:tcW w:w="0" w:type="auto"/>
          </w:tcPr>
          <w:p w14:paraId="58EAF020" w14:textId="77777777" w:rsidR="00DF2AA6" w:rsidRPr="0040241A" w:rsidRDefault="0053259E" w:rsidP="00DF2AA6">
            <w:pPr>
              <w:spacing w:before="0" w:line="360" w:lineRule="auto"/>
              <w:rPr>
                <w:rFonts w:eastAsiaTheme="majorEastAsia" w:cs="Arial"/>
                <w:szCs w:val="20"/>
              </w:rPr>
            </w:pPr>
            <w:r w:rsidRPr="0040241A">
              <w:rPr>
                <w:rFonts w:eastAsiaTheme="majorEastAsia" w:cs="Arial"/>
                <w:sz w:val="20"/>
                <w:szCs w:val="20"/>
              </w:rPr>
              <w:t>A good score will be applied if:</w:t>
            </w:r>
          </w:p>
          <w:p w14:paraId="480AE93F" w14:textId="77777777" w:rsidR="00DF2AA6" w:rsidRPr="0040241A" w:rsidRDefault="0053259E" w:rsidP="002B2B1D">
            <w:pPr>
              <w:numPr>
                <w:ilvl w:val="0"/>
                <w:numId w:val="38"/>
              </w:numPr>
              <w:spacing w:before="0" w:line="360" w:lineRule="auto"/>
              <w:rPr>
                <w:rFonts w:eastAsiaTheme="majorEastAsia" w:cs="Arial"/>
                <w:szCs w:val="20"/>
              </w:rPr>
            </w:pPr>
            <w:r>
              <w:rPr>
                <w:rFonts w:eastAsiaTheme="majorEastAsia" w:cs="Arial"/>
                <w:sz w:val="20"/>
                <w:szCs w:val="20"/>
              </w:rPr>
              <w:t>t</w:t>
            </w:r>
            <w:r w:rsidRPr="0040241A">
              <w:rPr>
                <w:rFonts w:eastAsiaTheme="majorEastAsia" w:cs="Arial"/>
                <w:sz w:val="20"/>
                <w:szCs w:val="20"/>
              </w:rPr>
              <w:t>he response answers the question and addresses all the requirements; and</w:t>
            </w:r>
          </w:p>
          <w:p w14:paraId="65A2E5C2" w14:textId="77777777" w:rsidR="00DF2AA6" w:rsidRPr="00BC0DE2" w:rsidRDefault="0053259E" w:rsidP="002B2B1D">
            <w:pPr>
              <w:numPr>
                <w:ilvl w:val="0"/>
                <w:numId w:val="38"/>
              </w:numPr>
              <w:spacing w:before="0" w:line="360" w:lineRule="auto"/>
              <w:rPr>
                <w:rFonts w:eastAsiaTheme="majorEastAsia" w:cs="Arial"/>
                <w:szCs w:val="20"/>
              </w:rPr>
            </w:pPr>
            <w:r>
              <w:rPr>
                <w:rFonts w:eastAsiaTheme="majorEastAsia" w:cs="Arial"/>
                <w:sz w:val="20"/>
                <w:szCs w:val="20"/>
              </w:rPr>
              <w:t>t</w:t>
            </w:r>
            <w:r w:rsidRPr="0040241A">
              <w:rPr>
                <w:rFonts w:eastAsiaTheme="majorEastAsia" w:cs="Arial"/>
                <w:sz w:val="20"/>
                <w:szCs w:val="20"/>
              </w:rPr>
              <w:t>he response is supported by methodology directly supporting the delivery of the ambition, which includes defined procedures</w:t>
            </w:r>
            <w:r>
              <w:rPr>
                <w:rFonts w:eastAsiaTheme="majorEastAsia" w:cs="Arial"/>
                <w:sz w:val="20"/>
                <w:szCs w:val="20"/>
              </w:rPr>
              <w:t>, resources</w:t>
            </w:r>
            <w:r w:rsidRPr="0040241A">
              <w:rPr>
                <w:rFonts w:eastAsiaTheme="majorEastAsia" w:cs="Arial"/>
                <w:sz w:val="20"/>
                <w:szCs w:val="20"/>
              </w:rPr>
              <w:t xml:space="preserve"> and systems, and is supported by evidence. The methodology and evidence may be lacking in detail but in minor </w:t>
            </w:r>
            <w:r w:rsidRPr="00BC0DE2">
              <w:rPr>
                <w:rFonts w:eastAsiaTheme="majorEastAsia" w:cs="Arial"/>
                <w:sz w:val="20"/>
                <w:szCs w:val="20"/>
              </w:rPr>
              <w:t>areas only; and</w:t>
            </w:r>
          </w:p>
          <w:p w14:paraId="35553572" w14:textId="77777777" w:rsidR="00DF2AA6" w:rsidRPr="00BC0DE2" w:rsidRDefault="0053259E" w:rsidP="002B2B1D">
            <w:pPr>
              <w:numPr>
                <w:ilvl w:val="0"/>
                <w:numId w:val="38"/>
              </w:numPr>
              <w:spacing w:before="0" w:line="360" w:lineRule="auto"/>
              <w:rPr>
                <w:rFonts w:eastAsiaTheme="majorEastAsia" w:cs="Arial"/>
                <w:szCs w:val="20"/>
              </w:rPr>
            </w:pPr>
            <w:r>
              <w:rPr>
                <w:rFonts w:eastAsiaTheme="majorEastAsia" w:cs="Arial"/>
                <w:sz w:val="20"/>
                <w:szCs w:val="20"/>
              </w:rPr>
              <w:t>t</w:t>
            </w:r>
            <w:r w:rsidRPr="00BC0DE2">
              <w:rPr>
                <w:rFonts w:eastAsiaTheme="majorEastAsia" w:cs="Arial"/>
                <w:sz w:val="20"/>
                <w:szCs w:val="20"/>
              </w:rPr>
              <w:t xml:space="preserve">he Tender Commitments collectively support the delivery of the ambition, and capture the methodology, </w:t>
            </w:r>
            <w:r>
              <w:rPr>
                <w:rFonts w:eastAsiaTheme="majorEastAsia" w:cs="Arial"/>
                <w:sz w:val="20"/>
                <w:szCs w:val="20"/>
              </w:rPr>
              <w:t xml:space="preserve">and are specific, measurable, achievable, realistic and have </w:t>
            </w:r>
            <w:r w:rsidRPr="00BC0DE2">
              <w:rPr>
                <w:rFonts w:eastAsiaTheme="majorEastAsia" w:cs="Arial"/>
                <w:sz w:val="20"/>
                <w:szCs w:val="20"/>
              </w:rPr>
              <w:t>defined time-</w:t>
            </w:r>
            <w:r>
              <w:rPr>
                <w:rFonts w:eastAsiaTheme="majorEastAsia" w:cs="Arial"/>
                <w:sz w:val="20"/>
                <w:szCs w:val="20"/>
              </w:rPr>
              <w:t>bound</w:t>
            </w:r>
            <w:r w:rsidRPr="00BC0DE2">
              <w:rPr>
                <w:rFonts w:eastAsiaTheme="majorEastAsia" w:cs="Arial"/>
                <w:sz w:val="20"/>
                <w:szCs w:val="20"/>
              </w:rPr>
              <w:t xml:space="preserve"> outputs</w:t>
            </w:r>
            <w:r>
              <w:rPr>
                <w:rFonts w:eastAsiaTheme="majorEastAsia" w:cs="Arial"/>
                <w:sz w:val="20"/>
                <w:szCs w:val="20"/>
              </w:rPr>
              <w:t>.</w:t>
            </w:r>
            <w:r w:rsidRPr="00BC0DE2">
              <w:rPr>
                <w:rFonts w:eastAsiaTheme="majorEastAsia" w:cs="Arial"/>
                <w:sz w:val="20"/>
                <w:szCs w:val="20"/>
              </w:rPr>
              <w:t xml:space="preserve">  </w:t>
            </w:r>
          </w:p>
          <w:p w14:paraId="20F01475" w14:textId="77777777" w:rsidR="00DF2AA6" w:rsidRPr="0040241A" w:rsidRDefault="0053259E" w:rsidP="00DF2AA6">
            <w:pPr>
              <w:pStyle w:val="Heading6"/>
              <w:spacing w:before="0" w:after="0"/>
              <w:outlineLvl w:val="5"/>
            </w:pPr>
            <w:r w:rsidRPr="0040241A">
              <w:rPr>
                <w:rFonts w:eastAsiaTheme="majorEastAsia" w:cs="Arial"/>
                <w:sz w:val="20"/>
                <w:szCs w:val="20"/>
              </w:rPr>
              <w:t>Overall, the response provides Highways England with good confidence that the ambition will be achieved.</w:t>
            </w:r>
          </w:p>
        </w:tc>
      </w:tr>
      <w:tr w:rsidR="00206738" w14:paraId="30C9AE69" w14:textId="77777777" w:rsidTr="00206738">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cantSplit/>
          <w:trHeight w:val="283"/>
          <w:jc w:val="center"/>
        </w:trPr>
        <w:tc>
          <w:tcPr>
            <w:tcW w:w="0" w:type="auto"/>
          </w:tcPr>
          <w:p w14:paraId="7B7DF778" w14:textId="77777777" w:rsidR="00DF2AA6" w:rsidRPr="0040241A" w:rsidRDefault="0053259E" w:rsidP="00DF2AA6">
            <w:pPr>
              <w:spacing w:before="0" w:line="360" w:lineRule="auto"/>
              <w:rPr>
                <w:rFonts w:eastAsiaTheme="majorEastAsia" w:cs="Arial"/>
                <w:szCs w:val="20"/>
              </w:rPr>
            </w:pPr>
            <w:r w:rsidRPr="0040241A">
              <w:rPr>
                <w:rFonts w:eastAsiaTheme="majorEastAsia" w:cs="Arial"/>
                <w:sz w:val="20"/>
                <w:szCs w:val="20"/>
              </w:rPr>
              <w:t>Very Good</w:t>
            </w:r>
          </w:p>
          <w:p w14:paraId="2A8BB9A5" w14:textId="77777777" w:rsidR="00DF2AA6" w:rsidRPr="0040241A" w:rsidRDefault="0076029A" w:rsidP="00DF2AA6">
            <w:pPr>
              <w:pStyle w:val="Heading6"/>
              <w:spacing w:before="0" w:after="0"/>
              <w:outlineLvl w:val="5"/>
            </w:pPr>
          </w:p>
        </w:tc>
        <w:tc>
          <w:tcPr>
            <w:tcW w:w="0" w:type="auto"/>
          </w:tcPr>
          <w:p w14:paraId="4D5DBCF1" w14:textId="77777777" w:rsidR="00DF2AA6" w:rsidRPr="0040241A" w:rsidRDefault="0053259E" w:rsidP="00DF2AA6">
            <w:pPr>
              <w:pStyle w:val="Heading6"/>
              <w:spacing w:before="0" w:after="0"/>
              <w:outlineLvl w:val="5"/>
            </w:pPr>
            <w:r w:rsidRPr="0040241A">
              <w:rPr>
                <w:rFonts w:eastAsiaTheme="majorEastAsia" w:cs="Arial"/>
                <w:sz w:val="20"/>
                <w:szCs w:val="20"/>
              </w:rPr>
              <w:t>9</w:t>
            </w:r>
          </w:p>
        </w:tc>
        <w:tc>
          <w:tcPr>
            <w:tcW w:w="0" w:type="auto"/>
          </w:tcPr>
          <w:p w14:paraId="202646C4" w14:textId="77777777" w:rsidR="00DF2AA6" w:rsidRPr="0040241A" w:rsidRDefault="0053259E" w:rsidP="00DF2AA6">
            <w:pPr>
              <w:spacing w:before="0" w:line="360" w:lineRule="auto"/>
              <w:rPr>
                <w:rFonts w:eastAsiaTheme="majorEastAsia" w:cs="Arial"/>
                <w:szCs w:val="20"/>
              </w:rPr>
            </w:pPr>
            <w:r w:rsidRPr="0040241A">
              <w:rPr>
                <w:rFonts w:eastAsiaTheme="majorEastAsia" w:cs="Arial"/>
                <w:sz w:val="20"/>
                <w:szCs w:val="20"/>
              </w:rPr>
              <w:t>A very good score will be applied if:</w:t>
            </w:r>
          </w:p>
          <w:p w14:paraId="77757F2D" w14:textId="77777777" w:rsidR="00DF2AA6" w:rsidRPr="0040241A" w:rsidRDefault="0053259E" w:rsidP="002B2B1D">
            <w:pPr>
              <w:numPr>
                <w:ilvl w:val="0"/>
                <w:numId w:val="39"/>
              </w:numPr>
              <w:spacing w:before="0" w:line="360" w:lineRule="auto"/>
              <w:rPr>
                <w:rFonts w:eastAsiaTheme="majorEastAsia" w:cs="Arial"/>
                <w:szCs w:val="20"/>
              </w:rPr>
            </w:pPr>
            <w:r>
              <w:rPr>
                <w:rFonts w:eastAsiaTheme="majorEastAsia" w:cs="Arial"/>
                <w:sz w:val="20"/>
                <w:szCs w:val="20"/>
              </w:rPr>
              <w:t>t</w:t>
            </w:r>
            <w:r w:rsidRPr="0040241A">
              <w:rPr>
                <w:rFonts w:eastAsiaTheme="majorEastAsia" w:cs="Arial"/>
                <w:sz w:val="20"/>
                <w:szCs w:val="20"/>
              </w:rPr>
              <w:t>he response meets the standard for good; and</w:t>
            </w:r>
          </w:p>
          <w:p w14:paraId="719CE777" w14:textId="77777777" w:rsidR="00DF2AA6" w:rsidRPr="0040241A" w:rsidRDefault="0053259E" w:rsidP="002B2B1D">
            <w:pPr>
              <w:numPr>
                <w:ilvl w:val="0"/>
                <w:numId w:val="39"/>
              </w:numPr>
              <w:spacing w:before="0" w:line="360" w:lineRule="auto"/>
              <w:rPr>
                <w:rFonts w:eastAsiaTheme="majorEastAsia" w:cs="Arial"/>
                <w:szCs w:val="20"/>
              </w:rPr>
            </w:pPr>
            <w:r>
              <w:rPr>
                <w:rFonts w:eastAsiaTheme="majorEastAsia" w:cs="Arial"/>
                <w:sz w:val="20"/>
                <w:szCs w:val="20"/>
              </w:rPr>
              <w:t>b</w:t>
            </w:r>
            <w:r w:rsidRPr="0040241A">
              <w:rPr>
                <w:rFonts w:eastAsiaTheme="majorEastAsia" w:cs="Arial"/>
                <w:sz w:val="20"/>
                <w:szCs w:val="20"/>
              </w:rPr>
              <w:t>oth methodology and evidence are fully detailed; and</w:t>
            </w:r>
          </w:p>
          <w:p w14:paraId="2B68C5D4" w14:textId="77777777" w:rsidR="00DF2AA6" w:rsidRPr="00BC0DE2" w:rsidRDefault="0053259E" w:rsidP="002B2B1D">
            <w:pPr>
              <w:numPr>
                <w:ilvl w:val="0"/>
                <w:numId w:val="39"/>
              </w:numPr>
              <w:spacing w:before="0" w:line="360" w:lineRule="auto"/>
              <w:rPr>
                <w:rFonts w:eastAsiaTheme="majorEastAsia" w:cs="Arial"/>
                <w:szCs w:val="20"/>
              </w:rPr>
            </w:pPr>
            <w:r>
              <w:rPr>
                <w:rFonts w:eastAsiaTheme="majorEastAsia" w:cs="Arial"/>
                <w:sz w:val="20"/>
                <w:szCs w:val="20"/>
              </w:rPr>
              <w:t>t</w:t>
            </w:r>
            <w:r w:rsidRPr="0040241A">
              <w:rPr>
                <w:rFonts w:eastAsiaTheme="majorEastAsia" w:cs="Arial"/>
                <w:sz w:val="20"/>
                <w:szCs w:val="20"/>
              </w:rPr>
              <w:t xml:space="preserve">he evidence demonstrates a very good likelihood of successful </w:t>
            </w:r>
            <w:r w:rsidRPr="00BC0DE2">
              <w:rPr>
                <w:rFonts w:eastAsiaTheme="majorEastAsia" w:cs="Arial"/>
                <w:sz w:val="20"/>
                <w:szCs w:val="20"/>
              </w:rPr>
              <w:t>implementation; and</w:t>
            </w:r>
          </w:p>
          <w:p w14:paraId="6D7A2AC2" w14:textId="77777777" w:rsidR="00DF2AA6" w:rsidRPr="00BC0DE2" w:rsidRDefault="0053259E" w:rsidP="002B2B1D">
            <w:pPr>
              <w:numPr>
                <w:ilvl w:val="0"/>
                <w:numId w:val="39"/>
              </w:numPr>
              <w:spacing w:before="0" w:line="360" w:lineRule="auto"/>
              <w:rPr>
                <w:rFonts w:eastAsiaTheme="majorEastAsia" w:cs="Arial"/>
                <w:szCs w:val="20"/>
              </w:rPr>
            </w:pPr>
            <w:r>
              <w:rPr>
                <w:rFonts w:eastAsiaTheme="majorEastAsia" w:cs="Arial"/>
                <w:sz w:val="20"/>
                <w:szCs w:val="20"/>
              </w:rPr>
              <w:t>t</w:t>
            </w:r>
            <w:r w:rsidRPr="00BC0DE2">
              <w:rPr>
                <w:rFonts w:eastAsiaTheme="majorEastAsia" w:cs="Arial"/>
                <w:sz w:val="20"/>
                <w:szCs w:val="20"/>
              </w:rPr>
              <w:t>he Tender Commitments contain outputs planned at times to optimise delivery of the ambition.</w:t>
            </w:r>
          </w:p>
          <w:p w14:paraId="02C73F07" w14:textId="77777777" w:rsidR="00DF2AA6" w:rsidRPr="0040241A" w:rsidRDefault="0053259E" w:rsidP="00DF2AA6">
            <w:pPr>
              <w:pStyle w:val="Heading6"/>
              <w:spacing w:before="0" w:after="0"/>
              <w:outlineLvl w:val="5"/>
            </w:pPr>
            <w:r w:rsidRPr="0040241A">
              <w:rPr>
                <w:rFonts w:eastAsiaTheme="majorEastAsia" w:cs="Arial"/>
                <w:sz w:val="20"/>
                <w:szCs w:val="20"/>
              </w:rPr>
              <w:t>Overall the response provides Highways England with very good confidence that the ambition will be achieved.</w:t>
            </w:r>
          </w:p>
        </w:tc>
      </w:tr>
      <w:tr w:rsidR="00206738" w14:paraId="473A0068" w14:textId="77777777" w:rsidTr="00206738">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cantSplit/>
          <w:trHeight w:val="283"/>
          <w:jc w:val="center"/>
        </w:trPr>
        <w:tc>
          <w:tcPr>
            <w:tcW w:w="0" w:type="auto"/>
          </w:tcPr>
          <w:p w14:paraId="4434B4D5" w14:textId="77777777" w:rsidR="00DF2AA6" w:rsidRPr="0040241A" w:rsidRDefault="0053259E" w:rsidP="00DF2AA6">
            <w:pPr>
              <w:pStyle w:val="Heading6"/>
              <w:spacing w:before="0" w:after="0"/>
              <w:outlineLvl w:val="5"/>
            </w:pPr>
            <w:r w:rsidRPr="0040241A">
              <w:rPr>
                <w:rFonts w:eastAsiaTheme="majorEastAsia" w:cs="Arial"/>
                <w:sz w:val="20"/>
                <w:szCs w:val="20"/>
              </w:rPr>
              <w:t>Excellent</w:t>
            </w:r>
          </w:p>
        </w:tc>
        <w:tc>
          <w:tcPr>
            <w:tcW w:w="0" w:type="auto"/>
          </w:tcPr>
          <w:p w14:paraId="350A332F" w14:textId="77777777" w:rsidR="00DF2AA6" w:rsidRPr="0040241A" w:rsidRDefault="0053259E" w:rsidP="00DF2AA6">
            <w:pPr>
              <w:pStyle w:val="Heading6"/>
              <w:spacing w:before="0" w:after="0"/>
              <w:outlineLvl w:val="5"/>
            </w:pPr>
            <w:r w:rsidRPr="0040241A">
              <w:rPr>
                <w:rFonts w:eastAsiaTheme="majorEastAsia" w:cs="Arial"/>
                <w:sz w:val="20"/>
                <w:szCs w:val="20"/>
              </w:rPr>
              <w:t>10</w:t>
            </w:r>
          </w:p>
        </w:tc>
        <w:tc>
          <w:tcPr>
            <w:tcW w:w="0" w:type="auto"/>
          </w:tcPr>
          <w:p w14:paraId="635A69D0" w14:textId="77777777" w:rsidR="00DF2AA6" w:rsidRPr="0040241A" w:rsidRDefault="0053259E" w:rsidP="00DF2AA6">
            <w:pPr>
              <w:spacing w:before="0" w:line="360" w:lineRule="auto"/>
              <w:rPr>
                <w:rFonts w:eastAsiaTheme="majorEastAsia" w:cs="Arial"/>
                <w:szCs w:val="20"/>
              </w:rPr>
            </w:pPr>
            <w:r w:rsidRPr="0040241A">
              <w:rPr>
                <w:rFonts w:eastAsiaTheme="majorEastAsia" w:cs="Arial"/>
                <w:sz w:val="20"/>
                <w:szCs w:val="20"/>
              </w:rPr>
              <w:t>An excellent score will be applied if the response:</w:t>
            </w:r>
          </w:p>
          <w:p w14:paraId="1E9A454E" w14:textId="77777777" w:rsidR="00DF2AA6" w:rsidRPr="00B445F3" w:rsidRDefault="0053259E" w:rsidP="002B2B1D">
            <w:pPr>
              <w:numPr>
                <w:ilvl w:val="0"/>
                <w:numId w:val="35"/>
              </w:numPr>
              <w:spacing w:before="0" w:line="360" w:lineRule="auto"/>
            </w:pPr>
            <w:r w:rsidRPr="0040241A">
              <w:rPr>
                <w:rFonts w:eastAsiaTheme="majorEastAsia" w:cs="Arial"/>
                <w:sz w:val="20"/>
                <w:szCs w:val="20"/>
              </w:rPr>
              <w:t>meets the standard for very good; and</w:t>
            </w:r>
          </w:p>
          <w:p w14:paraId="1F6174AA" w14:textId="77777777" w:rsidR="00210A77" w:rsidRPr="004733BB" w:rsidRDefault="0053259E" w:rsidP="002B2B1D">
            <w:pPr>
              <w:numPr>
                <w:ilvl w:val="0"/>
                <w:numId w:val="35"/>
              </w:numPr>
              <w:spacing w:line="360" w:lineRule="auto"/>
              <w:rPr>
                <w:rFonts w:eastAsiaTheme="majorEastAsia" w:cs="Arial"/>
                <w:szCs w:val="20"/>
              </w:rPr>
            </w:pPr>
            <w:r>
              <w:rPr>
                <w:rFonts w:eastAsiaTheme="majorEastAsia" w:cs="Arial"/>
                <w:sz w:val="20"/>
                <w:szCs w:val="20"/>
              </w:rPr>
              <w:t>d</w:t>
            </w:r>
            <w:r w:rsidRPr="00A500F0">
              <w:rPr>
                <w:rFonts w:eastAsiaTheme="majorEastAsia" w:cs="Arial"/>
                <w:sz w:val="20"/>
                <w:szCs w:val="20"/>
              </w:rPr>
              <w:t xml:space="preserve">emonstrates </w:t>
            </w:r>
            <w:r>
              <w:rPr>
                <w:rFonts w:eastAsiaTheme="majorEastAsia" w:cs="Arial"/>
                <w:sz w:val="20"/>
                <w:szCs w:val="20"/>
              </w:rPr>
              <w:t xml:space="preserve">it </w:t>
            </w:r>
            <w:r w:rsidRPr="00A500F0">
              <w:rPr>
                <w:rFonts w:eastAsiaTheme="majorEastAsia" w:cs="Arial"/>
                <w:sz w:val="20"/>
                <w:szCs w:val="20"/>
              </w:rPr>
              <w:t xml:space="preserve">will </w:t>
            </w:r>
            <w:r>
              <w:rPr>
                <w:rFonts w:eastAsiaTheme="majorEastAsia" w:cs="Arial"/>
                <w:sz w:val="20"/>
                <w:szCs w:val="20"/>
              </w:rPr>
              <w:t>contribute to</w:t>
            </w:r>
            <w:r w:rsidRPr="00A500F0">
              <w:rPr>
                <w:rFonts w:eastAsiaTheme="majorEastAsia" w:cs="Arial"/>
                <w:sz w:val="20"/>
                <w:szCs w:val="20"/>
              </w:rPr>
              <w:t xml:space="preserve"> continuous improvement</w:t>
            </w:r>
            <w:r>
              <w:rPr>
                <w:rFonts w:eastAsiaTheme="majorEastAsia" w:cs="Arial"/>
                <w:sz w:val="20"/>
                <w:szCs w:val="20"/>
              </w:rPr>
              <w:t>.</w:t>
            </w:r>
          </w:p>
          <w:p w14:paraId="78C5617D" w14:textId="77777777" w:rsidR="00DF2AA6" w:rsidRPr="00C61109" w:rsidRDefault="0053259E" w:rsidP="00B83968">
            <w:pPr>
              <w:pStyle w:val="Heading6"/>
              <w:spacing w:before="0" w:after="0"/>
              <w:outlineLvl w:val="5"/>
            </w:pPr>
            <w:r w:rsidRPr="00B445F3">
              <w:rPr>
                <w:sz w:val="20"/>
              </w:rPr>
              <w:t>Overall the response provides Highways England with excellent confidence that the ambition will be achieved.</w:t>
            </w:r>
          </w:p>
        </w:tc>
      </w:tr>
      <w:bookmarkEnd w:id="483"/>
    </w:tbl>
    <w:p w14:paraId="172E6356" w14:textId="77777777" w:rsidR="00DF2AA6" w:rsidRPr="00DF2AA6" w:rsidRDefault="0076029A" w:rsidP="00DF2AA6">
      <w:pPr>
        <w:spacing w:after="160" w:line="259" w:lineRule="auto"/>
      </w:pPr>
    </w:p>
    <w:p w14:paraId="69A58DA4" w14:textId="77777777" w:rsidR="00993D2B" w:rsidRDefault="0076029A" w:rsidP="0053259E">
      <w:pPr>
        <w:pStyle w:val="Heading5"/>
        <w:numPr>
          <w:ilvl w:val="4"/>
          <w:numId w:val="46"/>
        </w:numPr>
        <w:sectPr w:rsidR="00993D2B" w:rsidSect="00B76DB1">
          <w:headerReference w:type="default" r:id="rId20"/>
          <w:footerReference w:type="default" r:id="rId21"/>
          <w:headerReference w:type="first" r:id="rId22"/>
          <w:footerReference w:type="first" r:id="rId23"/>
          <w:pgSz w:w="11907" w:h="16839" w:code="9"/>
          <w:pgMar w:top="1440" w:right="1440" w:bottom="1440" w:left="1440" w:header="708" w:footer="708" w:gutter="0"/>
          <w:pgNumType w:start="0"/>
          <w:cols w:space="708"/>
          <w:titlePg/>
          <w:docGrid w:linePitch="360"/>
        </w:sectPr>
      </w:pPr>
      <w:bookmarkStart w:id="485" w:name="_Toc8405882"/>
    </w:p>
    <w:p w14:paraId="0F37BDA6" w14:textId="77777777" w:rsidR="007D71ED" w:rsidRPr="00C73617" w:rsidRDefault="0053259E" w:rsidP="0053259E">
      <w:pPr>
        <w:pStyle w:val="Heading4"/>
        <w:numPr>
          <w:ilvl w:val="3"/>
          <w:numId w:val="46"/>
        </w:numPr>
        <w:ind w:left="2268" w:hanging="2268"/>
      </w:pPr>
      <w:r w:rsidRPr="00C73617">
        <w:lastRenderedPageBreak/>
        <w:t xml:space="preserve"> </w:t>
      </w:r>
      <w:bookmarkStart w:id="486" w:name="_Toc67379156"/>
      <w:bookmarkStart w:id="487" w:name="Appendix_E"/>
      <w:bookmarkStart w:id="488" w:name="_Toc74551659"/>
      <w:r w:rsidRPr="00EA417C">
        <w:t xml:space="preserve">Quality </w:t>
      </w:r>
      <w:bookmarkEnd w:id="485"/>
      <w:r w:rsidRPr="00EA417C">
        <w:t>Questions</w:t>
      </w:r>
      <w:bookmarkEnd w:id="486"/>
      <w:bookmarkEnd w:id="487"/>
      <w:r>
        <w:t xml:space="preserve"> (Including Social Value)</w:t>
      </w:r>
      <w:bookmarkEnd w:id="488"/>
    </w:p>
    <w:p w14:paraId="68734073" w14:textId="77777777" w:rsidR="00E3113C" w:rsidRDefault="0053259E" w:rsidP="00E3113C">
      <w:pPr>
        <w:pStyle w:val="Heading5"/>
      </w:pPr>
      <w:r w:rsidRPr="00601C41">
        <w:t xml:space="preserve">The Quality </w:t>
      </w:r>
      <w:r>
        <w:t>Q</w:t>
      </w:r>
      <w:r w:rsidRPr="00601C41">
        <w:t>u</w:t>
      </w:r>
      <w:r>
        <w:t xml:space="preserve">estions Tenderers must respond to are </w:t>
      </w:r>
      <w:r w:rsidRPr="00997E3B">
        <w:t>set out below:</w:t>
      </w:r>
    </w:p>
    <w:p w14:paraId="287C6FFE" w14:textId="77777777" w:rsidR="00601C41" w:rsidRPr="00601C41" w:rsidRDefault="0076029A" w:rsidP="00601C41">
      <w:pPr>
        <w:pStyle w:val="Heading6"/>
      </w:pPr>
    </w:p>
    <w:tbl>
      <w:tblPr>
        <w:tblW w:w="15593"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47"/>
        <w:gridCol w:w="1155"/>
        <w:gridCol w:w="2410"/>
        <w:gridCol w:w="2693"/>
        <w:gridCol w:w="3969"/>
        <w:gridCol w:w="3119"/>
      </w:tblGrid>
      <w:tr w:rsidR="00206738" w14:paraId="1B8DB6BC" w14:textId="77777777" w:rsidTr="009F5F1F">
        <w:trPr>
          <w:cantSplit/>
          <w:trHeight w:val="531"/>
          <w:tblHeader/>
        </w:trPr>
        <w:tc>
          <w:tcPr>
            <w:tcW w:w="2247" w:type="dxa"/>
            <w:shd w:val="clear" w:color="auto" w:fill="006A83" w:themeFill="accent3" w:themeFillShade="BF"/>
            <w:vAlign w:val="center"/>
          </w:tcPr>
          <w:p w14:paraId="48E1328C" w14:textId="77777777" w:rsidR="009F5F1F" w:rsidRPr="00024897" w:rsidRDefault="0053259E">
            <w:pPr>
              <w:jc w:val="center"/>
              <w:rPr>
                <w:rFonts w:cs="Arial"/>
                <w:b/>
                <w:color w:val="FFFFFF" w:themeColor="background1"/>
                <w:sz w:val="20"/>
                <w:szCs w:val="20"/>
              </w:rPr>
            </w:pPr>
            <w:r w:rsidRPr="00024897">
              <w:rPr>
                <w:rFonts w:cs="Arial"/>
                <w:b/>
                <w:color w:val="FFFFFF" w:themeColor="background1"/>
                <w:sz w:val="20"/>
                <w:szCs w:val="20"/>
              </w:rPr>
              <w:t>Criterion</w:t>
            </w:r>
          </w:p>
        </w:tc>
        <w:tc>
          <w:tcPr>
            <w:tcW w:w="1155" w:type="dxa"/>
            <w:shd w:val="clear" w:color="auto" w:fill="006A83" w:themeFill="accent3" w:themeFillShade="BF"/>
            <w:tcMar>
              <w:top w:w="113" w:type="dxa"/>
              <w:left w:w="113" w:type="dxa"/>
              <w:bottom w:w="113" w:type="dxa"/>
              <w:right w:w="113" w:type="dxa"/>
            </w:tcMar>
            <w:vAlign w:val="center"/>
            <w:hideMark/>
          </w:tcPr>
          <w:p w14:paraId="025D0572" w14:textId="77777777" w:rsidR="009F5F1F" w:rsidRPr="00024897" w:rsidRDefault="0053259E">
            <w:pPr>
              <w:jc w:val="center"/>
              <w:rPr>
                <w:rFonts w:cs="Arial"/>
                <w:b/>
                <w:color w:val="FFFFFF" w:themeColor="background1"/>
                <w:sz w:val="20"/>
                <w:szCs w:val="20"/>
              </w:rPr>
            </w:pPr>
            <w:bookmarkStart w:id="489" w:name="_Hlk14118634"/>
            <w:r w:rsidRPr="00024897">
              <w:rPr>
                <w:rFonts w:cs="Arial"/>
                <w:b/>
                <w:color w:val="FFFFFF" w:themeColor="background1"/>
                <w:sz w:val="20"/>
                <w:szCs w:val="20"/>
              </w:rPr>
              <w:t>Question Number</w:t>
            </w:r>
          </w:p>
        </w:tc>
        <w:tc>
          <w:tcPr>
            <w:tcW w:w="2410" w:type="dxa"/>
            <w:shd w:val="clear" w:color="auto" w:fill="006A83" w:themeFill="accent3" w:themeFillShade="BF"/>
            <w:tcMar>
              <w:top w:w="113" w:type="dxa"/>
              <w:left w:w="113" w:type="dxa"/>
              <w:bottom w:w="113" w:type="dxa"/>
              <w:right w:w="113" w:type="dxa"/>
            </w:tcMar>
            <w:vAlign w:val="center"/>
            <w:hideMark/>
          </w:tcPr>
          <w:p w14:paraId="45A69F0F" w14:textId="77777777" w:rsidR="009F5F1F" w:rsidRPr="00024897" w:rsidRDefault="0053259E">
            <w:pPr>
              <w:jc w:val="center"/>
              <w:rPr>
                <w:rFonts w:cs="Arial"/>
                <w:color w:val="FFFFFF" w:themeColor="background1"/>
                <w:sz w:val="20"/>
                <w:szCs w:val="20"/>
              </w:rPr>
            </w:pPr>
            <w:r w:rsidRPr="00024897">
              <w:rPr>
                <w:rFonts w:cs="Arial"/>
                <w:b/>
                <w:color w:val="FFFFFF" w:themeColor="background1"/>
                <w:sz w:val="20"/>
                <w:szCs w:val="20"/>
              </w:rPr>
              <w:t>Ambition</w:t>
            </w:r>
          </w:p>
        </w:tc>
        <w:tc>
          <w:tcPr>
            <w:tcW w:w="2693" w:type="dxa"/>
            <w:shd w:val="clear" w:color="auto" w:fill="006A83" w:themeFill="accent3" w:themeFillShade="BF"/>
            <w:tcMar>
              <w:top w:w="113" w:type="dxa"/>
              <w:left w:w="113" w:type="dxa"/>
              <w:bottom w:w="113" w:type="dxa"/>
              <w:right w:w="113" w:type="dxa"/>
            </w:tcMar>
            <w:vAlign w:val="center"/>
            <w:hideMark/>
          </w:tcPr>
          <w:p w14:paraId="2430E895" w14:textId="77777777" w:rsidR="009F5F1F" w:rsidRPr="00024897" w:rsidRDefault="0053259E">
            <w:pPr>
              <w:jc w:val="center"/>
              <w:rPr>
                <w:rFonts w:cs="Arial"/>
                <w:color w:val="FFFFFF" w:themeColor="background1"/>
                <w:sz w:val="20"/>
                <w:szCs w:val="20"/>
              </w:rPr>
            </w:pPr>
            <w:r w:rsidRPr="00024897">
              <w:rPr>
                <w:rFonts w:cs="Arial"/>
                <w:b/>
                <w:color w:val="FFFFFF" w:themeColor="background1"/>
                <w:sz w:val="20"/>
                <w:szCs w:val="20"/>
              </w:rPr>
              <w:t>Question</w:t>
            </w:r>
          </w:p>
        </w:tc>
        <w:tc>
          <w:tcPr>
            <w:tcW w:w="3969" w:type="dxa"/>
            <w:shd w:val="clear" w:color="auto" w:fill="006A83" w:themeFill="accent3" w:themeFillShade="BF"/>
            <w:tcMar>
              <w:top w:w="113" w:type="dxa"/>
              <w:left w:w="113" w:type="dxa"/>
              <w:bottom w:w="113" w:type="dxa"/>
              <w:right w:w="113" w:type="dxa"/>
            </w:tcMar>
            <w:vAlign w:val="center"/>
            <w:hideMark/>
          </w:tcPr>
          <w:p w14:paraId="0357565A" w14:textId="77777777" w:rsidR="009F5F1F" w:rsidRPr="00024897" w:rsidRDefault="0053259E">
            <w:pPr>
              <w:jc w:val="center"/>
              <w:rPr>
                <w:rFonts w:cs="Arial"/>
                <w:color w:val="FFFFFF" w:themeColor="background1"/>
                <w:sz w:val="20"/>
                <w:szCs w:val="20"/>
              </w:rPr>
            </w:pPr>
            <w:r w:rsidRPr="00024897">
              <w:rPr>
                <w:rFonts w:cs="Arial"/>
                <w:b/>
                <w:color w:val="FFFFFF" w:themeColor="background1"/>
                <w:sz w:val="20"/>
                <w:szCs w:val="20"/>
              </w:rPr>
              <w:t>Requirements</w:t>
            </w:r>
          </w:p>
        </w:tc>
        <w:tc>
          <w:tcPr>
            <w:tcW w:w="3119" w:type="dxa"/>
            <w:shd w:val="clear" w:color="auto" w:fill="006A83" w:themeFill="accent3" w:themeFillShade="BF"/>
            <w:tcMar>
              <w:top w:w="113" w:type="dxa"/>
              <w:left w:w="113" w:type="dxa"/>
              <w:bottom w:w="113" w:type="dxa"/>
              <w:right w:w="113" w:type="dxa"/>
            </w:tcMar>
            <w:vAlign w:val="center"/>
            <w:hideMark/>
          </w:tcPr>
          <w:p w14:paraId="48987357" w14:textId="77777777" w:rsidR="009F5F1F" w:rsidRPr="00024897" w:rsidRDefault="0053259E">
            <w:pPr>
              <w:jc w:val="center"/>
              <w:rPr>
                <w:rFonts w:cs="Arial"/>
                <w:color w:val="FFFFFF" w:themeColor="background1"/>
                <w:sz w:val="20"/>
                <w:szCs w:val="20"/>
              </w:rPr>
            </w:pPr>
            <w:r w:rsidRPr="00024897">
              <w:rPr>
                <w:rFonts w:cs="Arial"/>
                <w:b/>
                <w:color w:val="FFFFFF" w:themeColor="background1"/>
                <w:sz w:val="20"/>
                <w:szCs w:val="20"/>
              </w:rPr>
              <w:t>Page Limit (including Tender Commitments)</w:t>
            </w:r>
          </w:p>
        </w:tc>
      </w:tr>
      <w:tr w:rsidR="00206738" w14:paraId="495413AD" w14:textId="77777777" w:rsidTr="009F5F1F">
        <w:trPr>
          <w:cantSplit/>
          <w:trHeight w:val="22"/>
        </w:trPr>
        <w:tc>
          <w:tcPr>
            <w:tcW w:w="2247" w:type="dxa"/>
          </w:tcPr>
          <w:p w14:paraId="26A813E1" w14:textId="77777777" w:rsidR="009F5F1F" w:rsidRPr="00FC1A2E" w:rsidRDefault="0053259E" w:rsidP="00024897">
            <w:pPr>
              <w:ind w:left="149"/>
              <w:rPr>
                <w:rFonts w:cs="Arial"/>
                <w:bCs/>
                <w:sz w:val="20"/>
                <w:szCs w:val="20"/>
                <w:highlight w:val="yellow"/>
              </w:rPr>
            </w:pPr>
            <w:r w:rsidRPr="00FC1A2E">
              <w:rPr>
                <w:rFonts w:cs="Arial"/>
                <w:bCs/>
                <w:sz w:val="20"/>
                <w:szCs w:val="20"/>
              </w:rPr>
              <w:t>Social Value</w:t>
            </w:r>
          </w:p>
        </w:tc>
        <w:tc>
          <w:tcPr>
            <w:tcW w:w="1155" w:type="dxa"/>
            <w:tcMar>
              <w:top w:w="113" w:type="dxa"/>
              <w:left w:w="108" w:type="dxa"/>
              <w:bottom w:w="113" w:type="dxa"/>
              <w:right w:w="108" w:type="dxa"/>
            </w:tcMar>
          </w:tcPr>
          <w:p w14:paraId="190F6074" w14:textId="77777777" w:rsidR="009F5F1F" w:rsidRPr="00A131ED" w:rsidRDefault="0053259E" w:rsidP="00E3113C">
            <w:pPr>
              <w:jc w:val="center"/>
              <w:rPr>
                <w:rFonts w:cs="Arial"/>
                <w:sz w:val="20"/>
                <w:szCs w:val="20"/>
              </w:rPr>
            </w:pPr>
            <w:r>
              <w:rPr>
                <w:rFonts w:cs="Arial"/>
                <w:sz w:val="20"/>
                <w:szCs w:val="20"/>
              </w:rPr>
              <w:t>1</w:t>
            </w:r>
          </w:p>
        </w:tc>
        <w:tc>
          <w:tcPr>
            <w:tcW w:w="2410" w:type="dxa"/>
            <w:tcMar>
              <w:top w:w="113" w:type="dxa"/>
              <w:left w:w="108" w:type="dxa"/>
              <w:bottom w:w="113" w:type="dxa"/>
              <w:right w:w="108" w:type="dxa"/>
            </w:tcMar>
          </w:tcPr>
          <w:p w14:paraId="7DF40114" w14:textId="77777777" w:rsidR="009F5F1F" w:rsidRPr="004D44C7" w:rsidRDefault="0053259E" w:rsidP="004D44C7">
            <w:pPr>
              <w:rPr>
                <w:rFonts w:cs="Arial"/>
                <w:sz w:val="20"/>
                <w:szCs w:val="20"/>
              </w:rPr>
            </w:pPr>
            <w:r>
              <w:rPr>
                <w:rFonts w:cs="Arial"/>
                <w:sz w:val="20"/>
                <w:szCs w:val="20"/>
              </w:rPr>
              <w:t>Improve health and wellbeing of the Tenderer’s workforce</w:t>
            </w:r>
          </w:p>
          <w:p w14:paraId="14DA4C49" w14:textId="77777777" w:rsidR="009F5F1F" w:rsidRPr="004733BB" w:rsidRDefault="0076029A" w:rsidP="003A05F8">
            <w:pPr>
              <w:rPr>
                <w:rFonts w:cs="Arial"/>
                <w:sz w:val="20"/>
                <w:szCs w:val="20"/>
                <w:highlight w:val="yellow"/>
              </w:rPr>
            </w:pPr>
          </w:p>
        </w:tc>
        <w:tc>
          <w:tcPr>
            <w:tcW w:w="2693" w:type="dxa"/>
            <w:tcMar>
              <w:top w:w="113" w:type="dxa"/>
              <w:left w:w="108" w:type="dxa"/>
              <w:bottom w:w="113" w:type="dxa"/>
              <w:right w:w="108" w:type="dxa"/>
            </w:tcMar>
          </w:tcPr>
          <w:p w14:paraId="15AD5547" w14:textId="77777777" w:rsidR="009F5F1F" w:rsidRPr="00EA417C" w:rsidRDefault="0053259E" w:rsidP="003A05F8">
            <w:pPr>
              <w:rPr>
                <w:sz w:val="20"/>
                <w:szCs w:val="20"/>
                <w:highlight w:val="yellow"/>
              </w:rPr>
            </w:pPr>
            <w:r w:rsidRPr="690DC782">
              <w:rPr>
                <w:sz w:val="20"/>
                <w:szCs w:val="20"/>
              </w:rPr>
              <w:t xml:space="preserve">Describe how your organisation </w:t>
            </w:r>
            <w:r>
              <w:rPr>
                <w:sz w:val="20"/>
                <w:szCs w:val="20"/>
              </w:rPr>
              <w:t xml:space="preserve">will </w:t>
            </w:r>
            <w:r w:rsidRPr="690DC782">
              <w:rPr>
                <w:sz w:val="20"/>
                <w:szCs w:val="20"/>
              </w:rPr>
              <w:t>contribute</w:t>
            </w:r>
            <w:r>
              <w:rPr>
                <w:sz w:val="20"/>
                <w:szCs w:val="20"/>
              </w:rPr>
              <w:t xml:space="preserve"> </w:t>
            </w:r>
            <w:r w:rsidRPr="690DC782">
              <w:rPr>
                <w:sz w:val="20"/>
                <w:szCs w:val="20"/>
              </w:rPr>
              <w:t xml:space="preserve">to improving the health and wellbeing of </w:t>
            </w:r>
            <w:r>
              <w:rPr>
                <w:sz w:val="20"/>
                <w:szCs w:val="20"/>
              </w:rPr>
              <w:t>your</w:t>
            </w:r>
            <w:r w:rsidRPr="690DC782">
              <w:rPr>
                <w:sz w:val="20"/>
                <w:szCs w:val="20"/>
              </w:rPr>
              <w:t xml:space="preserve"> workforce.</w:t>
            </w:r>
            <w:r>
              <w:t xml:space="preserve"> </w:t>
            </w:r>
          </w:p>
        </w:tc>
        <w:tc>
          <w:tcPr>
            <w:tcW w:w="3969" w:type="dxa"/>
            <w:tcMar>
              <w:top w:w="113" w:type="dxa"/>
              <w:left w:w="108" w:type="dxa"/>
              <w:bottom w:w="113" w:type="dxa"/>
              <w:right w:w="108" w:type="dxa"/>
            </w:tcMar>
          </w:tcPr>
          <w:p w14:paraId="35AD4695" w14:textId="77777777" w:rsidR="009F5F1F" w:rsidRDefault="0053259E" w:rsidP="690DC782">
            <w:pPr>
              <w:rPr>
                <w:sz w:val="20"/>
                <w:szCs w:val="20"/>
              </w:rPr>
            </w:pPr>
            <w:r w:rsidRPr="690DC782">
              <w:rPr>
                <w:rFonts w:cs="Arial"/>
                <w:sz w:val="20"/>
                <w:szCs w:val="20"/>
              </w:rPr>
              <w:t xml:space="preserve">The </w:t>
            </w:r>
            <w:r>
              <w:rPr>
                <w:rFonts w:cs="Arial"/>
                <w:sz w:val="20"/>
                <w:szCs w:val="20"/>
              </w:rPr>
              <w:t>r</w:t>
            </w:r>
            <w:r w:rsidRPr="690DC782">
              <w:rPr>
                <w:rFonts w:cs="Arial"/>
                <w:sz w:val="20"/>
                <w:szCs w:val="20"/>
              </w:rPr>
              <w:t>esponse must consider a</w:t>
            </w:r>
            <w:r w:rsidRPr="690DC782">
              <w:rPr>
                <w:sz w:val="20"/>
                <w:szCs w:val="20"/>
              </w:rPr>
              <w:t>ctivities that:</w:t>
            </w:r>
          </w:p>
          <w:p w14:paraId="53798809" w14:textId="77777777" w:rsidR="00EC3E7A" w:rsidRPr="00A64794" w:rsidRDefault="0053259E" w:rsidP="0053259E">
            <w:pPr>
              <w:pStyle w:val="ListParagraph"/>
              <w:numPr>
                <w:ilvl w:val="0"/>
                <w:numId w:val="72"/>
              </w:numPr>
              <w:rPr>
                <w:sz w:val="20"/>
                <w:szCs w:val="20"/>
              </w:rPr>
            </w:pPr>
            <w:r>
              <w:rPr>
                <w:sz w:val="20"/>
                <w:szCs w:val="20"/>
              </w:rPr>
              <w:t>d</w:t>
            </w:r>
            <w:r w:rsidRPr="009F5F1F">
              <w:rPr>
                <w:sz w:val="20"/>
                <w:szCs w:val="20"/>
              </w:rPr>
              <w:t>emonstrate</w:t>
            </w:r>
            <w:r>
              <w:rPr>
                <w:sz w:val="20"/>
                <w:szCs w:val="20"/>
              </w:rPr>
              <w:t xml:space="preserve"> what</w:t>
            </w:r>
            <w:r w:rsidRPr="009F5F1F">
              <w:rPr>
                <w:sz w:val="20"/>
                <w:szCs w:val="20"/>
              </w:rPr>
              <w:t xml:space="preserve"> action</w:t>
            </w:r>
            <w:r>
              <w:rPr>
                <w:sz w:val="20"/>
                <w:szCs w:val="20"/>
              </w:rPr>
              <w:t xml:space="preserve"> you will take</w:t>
            </w:r>
            <w:r w:rsidRPr="009F5F1F">
              <w:rPr>
                <w:sz w:val="20"/>
                <w:szCs w:val="20"/>
              </w:rPr>
              <w:t xml:space="preserve"> to support the health and wellbeing, including physical</w:t>
            </w:r>
            <w:r>
              <w:rPr>
                <w:sz w:val="20"/>
                <w:szCs w:val="20"/>
              </w:rPr>
              <w:t xml:space="preserve"> </w:t>
            </w:r>
            <w:r w:rsidRPr="009F5F1F">
              <w:rPr>
                <w:sz w:val="20"/>
                <w:szCs w:val="20"/>
              </w:rPr>
              <w:t xml:space="preserve">and mental health, in the </w:t>
            </w:r>
            <w:r>
              <w:rPr>
                <w:sz w:val="20"/>
                <w:szCs w:val="20"/>
              </w:rPr>
              <w:t>C</w:t>
            </w:r>
            <w:r w:rsidRPr="009F5F1F">
              <w:rPr>
                <w:sz w:val="20"/>
                <w:szCs w:val="20"/>
              </w:rPr>
              <w:t>ontract workforc</w:t>
            </w:r>
            <w:r>
              <w:rPr>
                <w:sz w:val="20"/>
                <w:szCs w:val="20"/>
              </w:rPr>
              <w:t>e through implementing policies relevant to your organisation</w:t>
            </w:r>
          </w:p>
        </w:tc>
        <w:tc>
          <w:tcPr>
            <w:tcW w:w="3119" w:type="dxa"/>
            <w:tcMar>
              <w:top w:w="113" w:type="dxa"/>
              <w:left w:w="108" w:type="dxa"/>
              <w:bottom w:w="113" w:type="dxa"/>
              <w:right w:w="108" w:type="dxa"/>
            </w:tcMar>
          </w:tcPr>
          <w:p w14:paraId="7864AD2A" w14:textId="77777777" w:rsidR="009F5F1F" w:rsidRPr="004733BB" w:rsidRDefault="0053259E" w:rsidP="00924559">
            <w:pPr>
              <w:jc w:val="center"/>
              <w:rPr>
                <w:rFonts w:eastAsia="Times New Roman" w:cs="Arial"/>
                <w:sz w:val="20"/>
                <w:szCs w:val="20"/>
                <w:highlight w:val="yellow"/>
              </w:rPr>
            </w:pPr>
            <w:r>
              <w:rPr>
                <w:rFonts w:eastAsia="Times New Roman" w:cs="Arial"/>
                <w:sz w:val="20"/>
                <w:szCs w:val="20"/>
              </w:rPr>
              <w:t>Maximum 1 page.</w:t>
            </w:r>
          </w:p>
        </w:tc>
      </w:tr>
      <w:tr w:rsidR="00206738" w14:paraId="17021A6D" w14:textId="77777777" w:rsidTr="009F5F1F">
        <w:trPr>
          <w:cantSplit/>
          <w:trHeight w:val="2309"/>
        </w:trPr>
        <w:tc>
          <w:tcPr>
            <w:tcW w:w="2247" w:type="dxa"/>
          </w:tcPr>
          <w:p w14:paraId="3983B195" w14:textId="77777777" w:rsidR="009F5F1F" w:rsidRPr="00924559" w:rsidRDefault="0053259E" w:rsidP="00024897">
            <w:pPr>
              <w:ind w:left="149"/>
              <w:rPr>
                <w:rFonts w:cs="Arial"/>
                <w:sz w:val="20"/>
                <w:szCs w:val="20"/>
              </w:rPr>
            </w:pPr>
            <w:r w:rsidRPr="009F1C40">
              <w:rPr>
                <w:rFonts w:cs="Arial"/>
                <w:b/>
                <w:bCs/>
                <w:sz w:val="20"/>
                <w:szCs w:val="20"/>
              </w:rPr>
              <w:lastRenderedPageBreak/>
              <w:t>Health, Safety and Wellbeing (HS&amp;W)</w:t>
            </w:r>
          </w:p>
          <w:p w14:paraId="0C4083E3" w14:textId="77777777" w:rsidR="009F5F1F" w:rsidRPr="00A131ED" w:rsidRDefault="0076029A" w:rsidP="00747F22">
            <w:pPr>
              <w:ind w:left="149"/>
              <w:rPr>
                <w:rFonts w:cs="Arial"/>
                <w:sz w:val="20"/>
                <w:szCs w:val="20"/>
              </w:rPr>
            </w:pPr>
          </w:p>
        </w:tc>
        <w:tc>
          <w:tcPr>
            <w:tcW w:w="1155" w:type="dxa"/>
            <w:tcMar>
              <w:top w:w="113" w:type="dxa"/>
              <w:left w:w="108" w:type="dxa"/>
              <w:bottom w:w="113" w:type="dxa"/>
              <w:right w:w="108" w:type="dxa"/>
            </w:tcMar>
            <w:hideMark/>
          </w:tcPr>
          <w:p w14:paraId="22105E61" w14:textId="77777777" w:rsidR="009F5F1F" w:rsidRPr="00924559" w:rsidRDefault="0053259E" w:rsidP="00E3113C">
            <w:pPr>
              <w:jc w:val="center"/>
              <w:rPr>
                <w:rFonts w:cs="Arial"/>
                <w:sz w:val="20"/>
                <w:szCs w:val="20"/>
              </w:rPr>
            </w:pPr>
            <w:r>
              <w:rPr>
                <w:rFonts w:cs="Arial"/>
                <w:sz w:val="20"/>
                <w:szCs w:val="20"/>
              </w:rPr>
              <w:t>2</w:t>
            </w:r>
          </w:p>
        </w:tc>
        <w:tc>
          <w:tcPr>
            <w:tcW w:w="2410" w:type="dxa"/>
            <w:tcMar>
              <w:top w:w="113" w:type="dxa"/>
              <w:left w:w="108" w:type="dxa"/>
              <w:bottom w:w="113" w:type="dxa"/>
              <w:right w:w="108" w:type="dxa"/>
            </w:tcMar>
            <w:hideMark/>
          </w:tcPr>
          <w:p w14:paraId="69016A94" w14:textId="77777777" w:rsidR="005C46A0" w:rsidRDefault="0053259E" w:rsidP="003A05F8">
            <w:pPr>
              <w:rPr>
                <w:rFonts w:cs="Arial"/>
                <w:sz w:val="20"/>
                <w:szCs w:val="20"/>
              </w:rPr>
            </w:pPr>
            <w:r>
              <w:rPr>
                <w:rFonts w:cs="Arial"/>
                <w:sz w:val="20"/>
                <w:szCs w:val="20"/>
              </w:rPr>
              <w:t>Industry-leading standards</w:t>
            </w:r>
            <w:r w:rsidRPr="00E32D0C">
              <w:rPr>
                <w:rFonts w:cs="Arial"/>
                <w:sz w:val="20"/>
                <w:szCs w:val="20"/>
              </w:rPr>
              <w:t xml:space="preserve"> for health, safety and welfare during </w:t>
            </w:r>
            <w:r w:rsidRPr="45EEC59F">
              <w:rPr>
                <w:rFonts w:cs="Arial"/>
                <w:sz w:val="20"/>
                <w:szCs w:val="20"/>
              </w:rPr>
              <w:t xml:space="preserve">design </w:t>
            </w:r>
            <w:r w:rsidRPr="00E32D0C">
              <w:rPr>
                <w:rFonts w:cs="Arial"/>
                <w:sz w:val="20"/>
                <w:szCs w:val="20"/>
              </w:rPr>
              <w:t>construction, operation, maintenance and decommissioning.</w:t>
            </w:r>
          </w:p>
          <w:p w14:paraId="7662AA92" w14:textId="77777777" w:rsidR="009F5F1F" w:rsidRDefault="0053259E" w:rsidP="003A05F8">
            <w:pPr>
              <w:rPr>
                <w:rFonts w:cs="Arial"/>
                <w:sz w:val="20"/>
                <w:szCs w:val="20"/>
              </w:rPr>
            </w:pPr>
            <w:r w:rsidRPr="00E32D0C">
              <w:rPr>
                <w:rFonts w:cs="Arial"/>
                <w:sz w:val="20"/>
                <w:szCs w:val="20"/>
              </w:rPr>
              <w:t xml:space="preserve"> </w:t>
            </w:r>
          </w:p>
          <w:p w14:paraId="42369814" w14:textId="77777777" w:rsidR="005C46A0" w:rsidRPr="00E32D0C" w:rsidRDefault="0076029A" w:rsidP="003A05F8">
            <w:pPr>
              <w:rPr>
                <w:rFonts w:cs="Arial"/>
                <w:sz w:val="20"/>
                <w:szCs w:val="20"/>
              </w:rPr>
            </w:pPr>
          </w:p>
        </w:tc>
        <w:tc>
          <w:tcPr>
            <w:tcW w:w="2693" w:type="dxa"/>
            <w:tcMar>
              <w:top w:w="113" w:type="dxa"/>
              <w:left w:w="108" w:type="dxa"/>
              <w:bottom w:w="113" w:type="dxa"/>
              <w:right w:w="108" w:type="dxa"/>
            </w:tcMar>
            <w:hideMark/>
          </w:tcPr>
          <w:p w14:paraId="4375069D" w14:textId="77777777" w:rsidR="009F5F1F" w:rsidRPr="00E32D0C" w:rsidRDefault="0053259E" w:rsidP="003A05F8">
            <w:pPr>
              <w:rPr>
                <w:rFonts w:cs="Arial"/>
                <w:sz w:val="20"/>
                <w:szCs w:val="20"/>
              </w:rPr>
            </w:pPr>
            <w:r>
              <w:rPr>
                <w:sz w:val="20"/>
              </w:rPr>
              <w:t>H</w:t>
            </w:r>
            <w:r w:rsidRPr="00E32D0C">
              <w:rPr>
                <w:sz w:val="20"/>
              </w:rPr>
              <w:t xml:space="preserve">ow will </w:t>
            </w:r>
            <w:r>
              <w:rPr>
                <w:sz w:val="20"/>
              </w:rPr>
              <w:t xml:space="preserve">you </w:t>
            </w:r>
            <w:r w:rsidRPr="00E32D0C">
              <w:rPr>
                <w:sz w:val="20"/>
              </w:rPr>
              <w:t xml:space="preserve">deliver </w:t>
            </w:r>
            <w:r>
              <w:rPr>
                <w:sz w:val="20"/>
              </w:rPr>
              <w:t>a</w:t>
            </w:r>
            <w:r w:rsidRPr="005C46A0">
              <w:rPr>
                <w:sz w:val="20"/>
              </w:rPr>
              <w:t xml:space="preserve"> completed design</w:t>
            </w:r>
            <w:r>
              <w:rPr>
                <w:sz w:val="20"/>
              </w:rPr>
              <w:t>,</w:t>
            </w:r>
            <w:r w:rsidRPr="005C46A0">
              <w:rPr>
                <w:sz w:val="20"/>
              </w:rPr>
              <w:t xml:space="preserve"> </w:t>
            </w:r>
            <w:r>
              <w:rPr>
                <w:sz w:val="20"/>
              </w:rPr>
              <w:t xml:space="preserve">within the required timescales, </w:t>
            </w:r>
            <w:r w:rsidRPr="005C46A0">
              <w:rPr>
                <w:sz w:val="20"/>
              </w:rPr>
              <w:t xml:space="preserve">that meets Highways England’s expectations for health, safety and welfare during </w:t>
            </w:r>
            <w:r>
              <w:rPr>
                <w:sz w:val="20"/>
              </w:rPr>
              <w:t xml:space="preserve">design and </w:t>
            </w:r>
            <w:r w:rsidRPr="005C46A0">
              <w:rPr>
                <w:sz w:val="20"/>
              </w:rPr>
              <w:t xml:space="preserve">construction, </w:t>
            </w:r>
            <w:r>
              <w:rPr>
                <w:sz w:val="20"/>
              </w:rPr>
              <w:t>as well as the expectations of Cadent as the future asset owner, operator and maintainer during the</w:t>
            </w:r>
            <w:r w:rsidRPr="005C46A0">
              <w:rPr>
                <w:sz w:val="20"/>
              </w:rPr>
              <w:t xml:space="preserve"> operation, maintenance and decommissioning</w:t>
            </w:r>
            <w:r>
              <w:rPr>
                <w:sz w:val="20"/>
              </w:rPr>
              <w:t xml:space="preserve"> phases</w:t>
            </w:r>
            <w:r w:rsidRPr="005C46A0">
              <w:rPr>
                <w:sz w:val="20"/>
              </w:rPr>
              <w:t>.</w:t>
            </w:r>
          </w:p>
        </w:tc>
        <w:tc>
          <w:tcPr>
            <w:tcW w:w="3969" w:type="dxa"/>
            <w:tcMar>
              <w:top w:w="113" w:type="dxa"/>
              <w:left w:w="108" w:type="dxa"/>
              <w:bottom w:w="113" w:type="dxa"/>
              <w:right w:w="108" w:type="dxa"/>
            </w:tcMar>
            <w:hideMark/>
          </w:tcPr>
          <w:p w14:paraId="7B8B9C95" w14:textId="77777777" w:rsidR="00D50228" w:rsidRDefault="0053259E" w:rsidP="006E3FC2">
            <w:pPr>
              <w:rPr>
                <w:rFonts w:cs="Arial"/>
                <w:sz w:val="20"/>
                <w:szCs w:val="20"/>
              </w:rPr>
            </w:pPr>
            <w:r w:rsidRPr="006E3FC2">
              <w:rPr>
                <w:rFonts w:cs="Arial"/>
                <w:sz w:val="20"/>
                <w:szCs w:val="20"/>
              </w:rPr>
              <w:t xml:space="preserve">The </w:t>
            </w:r>
            <w:r>
              <w:rPr>
                <w:rFonts w:cs="Arial"/>
                <w:sz w:val="20"/>
                <w:szCs w:val="20"/>
              </w:rPr>
              <w:t>r</w:t>
            </w:r>
            <w:r w:rsidRPr="006E3FC2">
              <w:rPr>
                <w:rFonts w:cs="Arial"/>
                <w:sz w:val="20"/>
                <w:szCs w:val="20"/>
              </w:rPr>
              <w:t>esponse</w:t>
            </w:r>
            <w:r>
              <w:rPr>
                <w:rFonts w:cs="Arial"/>
                <w:sz w:val="20"/>
                <w:szCs w:val="20"/>
              </w:rPr>
              <w:t xml:space="preserve"> must consider how you will meet </w:t>
            </w:r>
          </w:p>
          <w:p w14:paraId="36030162" w14:textId="77777777" w:rsidR="00D50228" w:rsidRDefault="0053259E" w:rsidP="0053259E">
            <w:pPr>
              <w:pStyle w:val="ListParagraph"/>
              <w:numPr>
                <w:ilvl w:val="0"/>
                <w:numId w:val="72"/>
              </w:numPr>
              <w:rPr>
                <w:rFonts w:cs="Arial"/>
                <w:sz w:val="20"/>
                <w:szCs w:val="20"/>
              </w:rPr>
            </w:pPr>
            <w:r w:rsidRPr="001608C6">
              <w:rPr>
                <w:rFonts w:cs="Arial"/>
                <w:sz w:val="20"/>
                <w:szCs w:val="20"/>
              </w:rPr>
              <w:t>Highways England’s expectations</w:t>
            </w:r>
            <w:r>
              <w:rPr>
                <w:rFonts w:cs="Arial"/>
                <w:sz w:val="20"/>
                <w:szCs w:val="20"/>
              </w:rPr>
              <w:t xml:space="preserve"> which</w:t>
            </w:r>
            <w:r w:rsidRPr="001608C6">
              <w:rPr>
                <w:rFonts w:cs="Arial"/>
                <w:sz w:val="20"/>
                <w:szCs w:val="20"/>
              </w:rPr>
              <w:t xml:space="preserve"> are outlined in the Common Intent and Raising the Bar documents</w:t>
            </w:r>
            <w:r>
              <w:rPr>
                <w:rFonts w:cs="Arial"/>
                <w:sz w:val="20"/>
                <w:szCs w:val="20"/>
              </w:rPr>
              <w:t>;</w:t>
            </w:r>
          </w:p>
          <w:p w14:paraId="2C58CCD1" w14:textId="77777777" w:rsidR="001608C6" w:rsidRDefault="0053259E" w:rsidP="0053259E">
            <w:pPr>
              <w:pStyle w:val="ListParagraph"/>
              <w:numPr>
                <w:ilvl w:val="0"/>
                <w:numId w:val="72"/>
              </w:numPr>
              <w:rPr>
                <w:rFonts w:cs="Arial"/>
                <w:sz w:val="20"/>
                <w:szCs w:val="20"/>
              </w:rPr>
            </w:pPr>
            <w:r w:rsidRPr="001608C6">
              <w:rPr>
                <w:rFonts w:cs="Arial"/>
                <w:sz w:val="20"/>
                <w:szCs w:val="20"/>
              </w:rPr>
              <w:t>Highways England’s Home Safe and Well approach</w:t>
            </w:r>
            <w:r>
              <w:rPr>
                <w:rFonts w:cs="Arial"/>
                <w:sz w:val="20"/>
                <w:szCs w:val="20"/>
              </w:rPr>
              <w:t>; and</w:t>
            </w:r>
          </w:p>
          <w:p w14:paraId="65B63AF3" w14:textId="77777777" w:rsidR="00D50228" w:rsidRPr="00D50228" w:rsidRDefault="0053259E" w:rsidP="0053259E">
            <w:pPr>
              <w:pStyle w:val="ListParagraph"/>
              <w:numPr>
                <w:ilvl w:val="0"/>
                <w:numId w:val="72"/>
              </w:numPr>
              <w:rPr>
                <w:rFonts w:cs="Arial"/>
                <w:sz w:val="20"/>
                <w:szCs w:val="20"/>
              </w:rPr>
            </w:pPr>
            <w:r>
              <w:rPr>
                <w:rFonts w:cs="Arial"/>
                <w:sz w:val="20"/>
                <w:szCs w:val="20"/>
              </w:rPr>
              <w:t>Cadent’s expectations, which are outlined in the Basis of Design Statement, included in Annex 02 of the Scope.</w:t>
            </w:r>
          </w:p>
          <w:p w14:paraId="1B0071FE" w14:textId="77777777" w:rsidR="001608C6" w:rsidRDefault="0076029A" w:rsidP="006E3FC2">
            <w:pPr>
              <w:rPr>
                <w:rFonts w:cs="Arial"/>
                <w:sz w:val="20"/>
                <w:szCs w:val="20"/>
              </w:rPr>
            </w:pPr>
          </w:p>
          <w:p w14:paraId="7B21DE75" w14:textId="77777777" w:rsidR="009F5F1F" w:rsidRPr="006E3FC2" w:rsidRDefault="0053259E" w:rsidP="006E3FC2">
            <w:pPr>
              <w:rPr>
                <w:rFonts w:cs="Arial"/>
                <w:sz w:val="20"/>
                <w:szCs w:val="20"/>
              </w:rPr>
            </w:pPr>
            <w:r>
              <w:rPr>
                <w:rFonts w:cs="Arial"/>
                <w:sz w:val="20"/>
                <w:szCs w:val="20"/>
              </w:rPr>
              <w:t>The response must also consider how you will manage the items below to deliver the ambition</w:t>
            </w:r>
            <w:r w:rsidRPr="006E3FC2">
              <w:rPr>
                <w:rFonts w:cs="Arial"/>
                <w:sz w:val="20"/>
                <w:szCs w:val="20"/>
              </w:rPr>
              <w:t>:</w:t>
            </w:r>
          </w:p>
          <w:p w14:paraId="5D602FC1" w14:textId="2982CB7B" w:rsidR="009F5F1F" w:rsidRPr="009F1C40" w:rsidRDefault="0053259E" w:rsidP="0053259E">
            <w:pPr>
              <w:pStyle w:val="ListParagraph"/>
              <w:numPr>
                <w:ilvl w:val="3"/>
                <w:numId w:val="73"/>
              </w:numPr>
              <w:ind w:left="738" w:hanging="284"/>
              <w:rPr>
                <w:rFonts w:cs="Arial"/>
                <w:sz w:val="20"/>
                <w:szCs w:val="20"/>
              </w:rPr>
            </w:pPr>
            <w:r>
              <w:rPr>
                <w:rFonts w:cs="Arial"/>
                <w:sz w:val="20"/>
                <w:szCs w:val="20"/>
              </w:rPr>
              <w:t>r</w:t>
            </w:r>
            <w:r w:rsidRPr="009F1C40">
              <w:rPr>
                <w:rFonts w:cs="Arial"/>
                <w:sz w:val="20"/>
                <w:szCs w:val="20"/>
              </w:rPr>
              <w:t>esources</w:t>
            </w:r>
            <w:r>
              <w:rPr>
                <w:rFonts w:cs="Arial"/>
                <w:sz w:val="20"/>
                <w:szCs w:val="20"/>
              </w:rPr>
              <w:t>, with reference to the Resource Loaded Schedule</w:t>
            </w:r>
          </w:p>
          <w:p w14:paraId="4E14E5B1" w14:textId="77777777" w:rsidR="009F5F1F" w:rsidRPr="009F1C40" w:rsidRDefault="0053259E" w:rsidP="0053259E">
            <w:pPr>
              <w:pStyle w:val="ListParagraph"/>
              <w:numPr>
                <w:ilvl w:val="3"/>
                <w:numId w:val="73"/>
              </w:numPr>
              <w:ind w:left="738" w:hanging="284"/>
              <w:rPr>
                <w:rFonts w:cs="Arial"/>
                <w:sz w:val="20"/>
                <w:szCs w:val="20"/>
              </w:rPr>
            </w:pPr>
            <w:r w:rsidRPr="009F1C40">
              <w:rPr>
                <w:rFonts w:cs="Arial"/>
                <w:sz w:val="20"/>
                <w:szCs w:val="20"/>
              </w:rPr>
              <w:t>individual skills, knowledge and experience of the people within the design team;</w:t>
            </w:r>
          </w:p>
          <w:p w14:paraId="12BC8455" w14:textId="77777777" w:rsidR="009F5F1F" w:rsidRPr="009F1C40" w:rsidRDefault="0053259E" w:rsidP="0053259E">
            <w:pPr>
              <w:pStyle w:val="ListParagraph"/>
              <w:numPr>
                <w:ilvl w:val="3"/>
                <w:numId w:val="73"/>
              </w:numPr>
              <w:ind w:left="738" w:hanging="284"/>
              <w:rPr>
                <w:rFonts w:cs="Arial"/>
                <w:sz w:val="20"/>
                <w:szCs w:val="20"/>
              </w:rPr>
            </w:pPr>
            <w:r w:rsidRPr="009F1C40">
              <w:rPr>
                <w:rFonts w:cs="Arial"/>
                <w:sz w:val="20"/>
                <w:szCs w:val="20"/>
              </w:rPr>
              <w:t>schedule;</w:t>
            </w:r>
          </w:p>
          <w:p w14:paraId="652D59DD" w14:textId="77777777" w:rsidR="009F5F1F" w:rsidRPr="009F1C40" w:rsidRDefault="0053259E" w:rsidP="0053259E">
            <w:pPr>
              <w:pStyle w:val="ListParagraph"/>
              <w:numPr>
                <w:ilvl w:val="3"/>
                <w:numId w:val="73"/>
              </w:numPr>
              <w:ind w:left="738" w:hanging="284"/>
              <w:rPr>
                <w:rFonts w:cs="Arial"/>
                <w:sz w:val="20"/>
                <w:szCs w:val="20"/>
              </w:rPr>
            </w:pPr>
            <w:r w:rsidRPr="009F1C40">
              <w:rPr>
                <w:rFonts w:cs="Arial"/>
                <w:sz w:val="20"/>
                <w:szCs w:val="20"/>
              </w:rPr>
              <w:t>design management plan; and</w:t>
            </w:r>
          </w:p>
          <w:p w14:paraId="17DD5AD7" w14:textId="77777777" w:rsidR="009F5F1F" w:rsidRDefault="0053259E" w:rsidP="005C46A0">
            <w:pPr>
              <w:ind w:left="454"/>
              <w:rPr>
                <w:rFonts w:cs="Arial"/>
                <w:sz w:val="20"/>
                <w:szCs w:val="20"/>
              </w:rPr>
            </w:pPr>
            <w:r w:rsidRPr="009F1C40">
              <w:rPr>
                <w:rFonts w:cs="Arial"/>
                <w:sz w:val="20"/>
                <w:szCs w:val="20"/>
              </w:rPr>
              <w:t>5. potential significant risks and possible principles of prevention to be applied.</w:t>
            </w:r>
          </w:p>
          <w:p w14:paraId="21F29EA2" w14:textId="77777777" w:rsidR="001608C6" w:rsidRDefault="0076029A" w:rsidP="005C46A0">
            <w:pPr>
              <w:ind w:left="454"/>
              <w:rPr>
                <w:rFonts w:cs="Arial"/>
                <w:sz w:val="20"/>
                <w:szCs w:val="20"/>
              </w:rPr>
            </w:pPr>
          </w:p>
          <w:p w14:paraId="73BC6CFD" w14:textId="77777777" w:rsidR="001608C6" w:rsidRPr="005C46A0" w:rsidRDefault="0076029A" w:rsidP="001608C6">
            <w:pPr>
              <w:rPr>
                <w:rFonts w:eastAsia="Times New Roman" w:cs="Arial"/>
                <w:sz w:val="20"/>
                <w:szCs w:val="20"/>
              </w:rPr>
            </w:pPr>
          </w:p>
        </w:tc>
        <w:tc>
          <w:tcPr>
            <w:tcW w:w="3119" w:type="dxa"/>
            <w:tcMar>
              <w:top w:w="113" w:type="dxa"/>
              <w:left w:w="108" w:type="dxa"/>
              <w:bottom w:w="113" w:type="dxa"/>
              <w:right w:w="108" w:type="dxa"/>
            </w:tcMar>
            <w:hideMark/>
          </w:tcPr>
          <w:p w14:paraId="1EAE1255" w14:textId="77777777" w:rsidR="009F5F1F" w:rsidRPr="00A131ED" w:rsidRDefault="0053259E" w:rsidP="00924559">
            <w:pPr>
              <w:jc w:val="center"/>
              <w:rPr>
                <w:rFonts w:eastAsia="Times New Roman" w:cs="Arial"/>
                <w:sz w:val="20"/>
                <w:szCs w:val="20"/>
              </w:rPr>
            </w:pPr>
            <w:r>
              <w:rPr>
                <w:rFonts w:eastAsia="Times New Roman" w:cs="Arial"/>
                <w:sz w:val="20"/>
                <w:szCs w:val="20"/>
              </w:rPr>
              <w:t>Maximum 3 pages.</w:t>
            </w:r>
          </w:p>
        </w:tc>
      </w:tr>
      <w:tr w:rsidR="00206738" w14:paraId="38F70D1A" w14:textId="77777777" w:rsidTr="009F5F1F">
        <w:trPr>
          <w:cantSplit/>
          <w:trHeight w:val="597"/>
        </w:trPr>
        <w:tc>
          <w:tcPr>
            <w:tcW w:w="2247" w:type="dxa"/>
          </w:tcPr>
          <w:p w14:paraId="46BC8F61" w14:textId="77777777" w:rsidR="009F5F1F" w:rsidRDefault="0053259E" w:rsidP="00747F22">
            <w:pPr>
              <w:ind w:left="149"/>
              <w:rPr>
                <w:rFonts w:cs="Arial"/>
                <w:sz w:val="20"/>
                <w:szCs w:val="20"/>
              </w:rPr>
            </w:pPr>
            <w:r w:rsidRPr="00E501B3">
              <w:rPr>
                <w:rFonts w:cs="Arial"/>
                <w:sz w:val="20"/>
                <w:szCs w:val="20"/>
              </w:rPr>
              <w:lastRenderedPageBreak/>
              <w:t xml:space="preserve">Leadership, Experience and </w:t>
            </w:r>
            <w:r w:rsidRPr="690DC782">
              <w:rPr>
                <w:rFonts w:cs="Arial"/>
                <w:sz w:val="20"/>
                <w:szCs w:val="20"/>
              </w:rPr>
              <w:t>Behaviours</w:t>
            </w:r>
          </w:p>
        </w:tc>
        <w:tc>
          <w:tcPr>
            <w:tcW w:w="1155" w:type="dxa"/>
            <w:tcMar>
              <w:top w:w="113" w:type="dxa"/>
              <w:left w:w="108" w:type="dxa"/>
              <w:bottom w:w="113" w:type="dxa"/>
              <w:right w:w="108" w:type="dxa"/>
            </w:tcMar>
          </w:tcPr>
          <w:p w14:paraId="4AD55687" w14:textId="77777777" w:rsidR="009F5F1F" w:rsidRDefault="0053259E" w:rsidP="00E3113C">
            <w:pPr>
              <w:jc w:val="center"/>
              <w:rPr>
                <w:rFonts w:cs="Arial"/>
                <w:sz w:val="20"/>
                <w:szCs w:val="20"/>
              </w:rPr>
            </w:pPr>
            <w:r>
              <w:rPr>
                <w:rFonts w:cs="Arial"/>
                <w:sz w:val="20"/>
                <w:szCs w:val="20"/>
              </w:rPr>
              <w:t>3</w:t>
            </w:r>
          </w:p>
        </w:tc>
        <w:tc>
          <w:tcPr>
            <w:tcW w:w="2410" w:type="dxa"/>
            <w:tcMar>
              <w:top w:w="113" w:type="dxa"/>
              <w:left w:w="108" w:type="dxa"/>
              <w:bottom w:w="113" w:type="dxa"/>
              <w:right w:w="108" w:type="dxa"/>
            </w:tcMar>
          </w:tcPr>
          <w:p w14:paraId="75654E29" w14:textId="77777777" w:rsidR="009F5F1F" w:rsidRPr="639321D3" w:rsidRDefault="0053259E">
            <w:pPr>
              <w:rPr>
                <w:rFonts w:cs="Arial"/>
                <w:sz w:val="20"/>
                <w:szCs w:val="20"/>
              </w:rPr>
            </w:pPr>
            <w:r>
              <w:rPr>
                <w:rFonts w:cs="Arial"/>
                <w:sz w:val="20"/>
                <w:szCs w:val="20"/>
              </w:rPr>
              <w:t>A contract leadership that enables a high performing team to deliver the Contract requirements in a manner aligned to Highways England’s imperatives and values.</w:t>
            </w:r>
          </w:p>
        </w:tc>
        <w:tc>
          <w:tcPr>
            <w:tcW w:w="2693" w:type="dxa"/>
            <w:tcMar>
              <w:top w:w="113" w:type="dxa"/>
              <w:left w:w="108" w:type="dxa"/>
              <w:bottom w:w="113" w:type="dxa"/>
              <w:right w:w="108" w:type="dxa"/>
            </w:tcMar>
          </w:tcPr>
          <w:p w14:paraId="4A7461EC" w14:textId="77777777" w:rsidR="009F5F1F" w:rsidRPr="639321D3" w:rsidRDefault="0053259E" w:rsidP="003A05F8">
            <w:pPr>
              <w:rPr>
                <w:rFonts w:cs="Arial"/>
                <w:sz w:val="20"/>
                <w:szCs w:val="20"/>
              </w:rPr>
            </w:pPr>
            <w:r>
              <w:rPr>
                <w:rFonts w:cs="Arial"/>
                <w:sz w:val="20"/>
                <w:szCs w:val="20"/>
              </w:rPr>
              <w:t xml:space="preserve">Describe how your </w:t>
            </w:r>
            <w:r w:rsidRPr="00314DF1">
              <w:rPr>
                <w:rFonts w:cs="Arial"/>
                <w:i/>
                <w:iCs/>
                <w:sz w:val="20"/>
                <w:szCs w:val="20"/>
              </w:rPr>
              <w:t>key persons</w:t>
            </w:r>
            <w:r>
              <w:rPr>
                <w:rFonts w:cs="Arial"/>
                <w:sz w:val="20"/>
                <w:szCs w:val="20"/>
              </w:rPr>
              <w:t xml:space="preserve"> will lead the delivery of the Contract </w:t>
            </w:r>
            <w:r w:rsidRPr="002C569A">
              <w:rPr>
                <w:rFonts w:cs="Arial"/>
                <w:sz w:val="20"/>
                <w:szCs w:val="20"/>
              </w:rPr>
              <w:t xml:space="preserve">requirements in a manner that is aligned to the </w:t>
            </w:r>
            <w:r>
              <w:rPr>
                <w:rFonts w:cs="Arial"/>
                <w:sz w:val="20"/>
                <w:szCs w:val="20"/>
              </w:rPr>
              <w:t xml:space="preserve">Highways England’s </w:t>
            </w:r>
            <w:r w:rsidRPr="002C569A">
              <w:rPr>
                <w:rFonts w:cs="Arial"/>
                <w:sz w:val="20"/>
                <w:szCs w:val="20"/>
              </w:rPr>
              <w:t>’s imperatives and values.</w:t>
            </w:r>
          </w:p>
        </w:tc>
        <w:tc>
          <w:tcPr>
            <w:tcW w:w="3969" w:type="dxa"/>
            <w:tcMar>
              <w:top w:w="113" w:type="dxa"/>
              <w:left w:w="108" w:type="dxa"/>
              <w:bottom w:w="113" w:type="dxa"/>
              <w:right w:w="108" w:type="dxa"/>
            </w:tcMar>
          </w:tcPr>
          <w:p w14:paraId="6DDD6B48" w14:textId="77777777" w:rsidR="009F5F1F" w:rsidRDefault="0053259E" w:rsidP="00E501B3">
            <w:pPr>
              <w:rPr>
                <w:rFonts w:cs="Arial"/>
                <w:sz w:val="20"/>
                <w:szCs w:val="20"/>
              </w:rPr>
            </w:pPr>
            <w:r w:rsidRPr="00E501B3">
              <w:rPr>
                <w:rFonts w:cs="Arial"/>
                <w:sz w:val="20"/>
                <w:szCs w:val="20"/>
              </w:rPr>
              <w:t xml:space="preserve">The </w:t>
            </w:r>
            <w:r>
              <w:rPr>
                <w:rFonts w:cs="Arial"/>
                <w:sz w:val="20"/>
                <w:szCs w:val="20"/>
              </w:rPr>
              <w:t>r</w:t>
            </w:r>
            <w:r w:rsidRPr="00E501B3">
              <w:rPr>
                <w:rFonts w:cs="Arial"/>
                <w:sz w:val="20"/>
                <w:szCs w:val="20"/>
              </w:rPr>
              <w:t xml:space="preserve">esponse must </w:t>
            </w:r>
            <w:r>
              <w:rPr>
                <w:rFonts w:cs="Arial"/>
                <w:sz w:val="20"/>
                <w:szCs w:val="20"/>
              </w:rPr>
              <w:t>consider:</w:t>
            </w:r>
          </w:p>
          <w:p w14:paraId="62698D1C" w14:textId="77777777" w:rsidR="009F5F1F" w:rsidRDefault="0053259E" w:rsidP="0053259E">
            <w:pPr>
              <w:pStyle w:val="ListParagraph"/>
              <w:numPr>
                <w:ilvl w:val="0"/>
                <w:numId w:val="75"/>
              </w:numPr>
              <w:rPr>
                <w:rFonts w:cs="Arial"/>
                <w:sz w:val="20"/>
                <w:szCs w:val="20"/>
              </w:rPr>
            </w:pPr>
            <w:r>
              <w:rPr>
                <w:rFonts w:cs="Arial"/>
                <w:sz w:val="20"/>
                <w:szCs w:val="20"/>
              </w:rPr>
              <w:t>how the values of your organisation are aligned with Highways England’s values and how these will be embedded in the team to create a high performing team t</w:t>
            </w:r>
            <w:r w:rsidRPr="00A7796A">
              <w:rPr>
                <w:rFonts w:cs="Arial"/>
                <w:sz w:val="20"/>
                <w:szCs w:val="20"/>
              </w:rPr>
              <w:t>hat will deliver the Contract requirements</w:t>
            </w:r>
            <w:r>
              <w:rPr>
                <w:rFonts w:cs="Arial"/>
                <w:sz w:val="20"/>
                <w:szCs w:val="20"/>
              </w:rPr>
              <w:t xml:space="preserve">; </w:t>
            </w:r>
          </w:p>
          <w:p w14:paraId="06575101" w14:textId="77777777" w:rsidR="00C95F15" w:rsidRDefault="0053259E" w:rsidP="0053259E">
            <w:pPr>
              <w:pStyle w:val="ListParagraph"/>
              <w:numPr>
                <w:ilvl w:val="0"/>
                <w:numId w:val="75"/>
              </w:numPr>
              <w:rPr>
                <w:rFonts w:cs="Arial"/>
                <w:sz w:val="20"/>
                <w:szCs w:val="20"/>
              </w:rPr>
            </w:pPr>
            <w:r>
              <w:rPr>
                <w:rFonts w:cs="Arial"/>
                <w:sz w:val="20"/>
                <w:szCs w:val="20"/>
              </w:rPr>
              <w:t xml:space="preserve">the experience of the </w:t>
            </w:r>
            <w:r w:rsidRPr="00314DF1">
              <w:rPr>
                <w:rFonts w:cs="Arial"/>
                <w:i/>
                <w:iCs/>
                <w:sz w:val="20"/>
                <w:szCs w:val="20"/>
              </w:rPr>
              <w:t>key persons</w:t>
            </w:r>
            <w:r>
              <w:rPr>
                <w:rFonts w:cs="Arial"/>
                <w:sz w:val="20"/>
                <w:szCs w:val="20"/>
              </w:rPr>
              <w:t xml:space="preserve"> in leading teams delivering gas pipeline design contracts; and</w:t>
            </w:r>
          </w:p>
          <w:p w14:paraId="5ECB4111" w14:textId="77777777" w:rsidR="009F5F1F" w:rsidRPr="000C55DB" w:rsidRDefault="0053259E" w:rsidP="0053259E">
            <w:pPr>
              <w:pStyle w:val="ListParagraph"/>
              <w:numPr>
                <w:ilvl w:val="0"/>
                <w:numId w:val="75"/>
              </w:numPr>
              <w:rPr>
                <w:rFonts w:cs="Arial"/>
                <w:sz w:val="20"/>
                <w:szCs w:val="20"/>
              </w:rPr>
            </w:pPr>
            <w:r>
              <w:rPr>
                <w:rFonts w:cs="Arial"/>
                <w:sz w:val="20"/>
                <w:szCs w:val="20"/>
              </w:rPr>
              <w:t>the r</w:t>
            </w:r>
            <w:r w:rsidRPr="009F1C40">
              <w:rPr>
                <w:rFonts w:cs="Arial"/>
                <w:sz w:val="20"/>
                <w:szCs w:val="20"/>
              </w:rPr>
              <w:t>esources</w:t>
            </w:r>
            <w:r>
              <w:rPr>
                <w:rFonts w:cs="Arial"/>
                <w:sz w:val="20"/>
                <w:szCs w:val="20"/>
              </w:rPr>
              <w:t xml:space="preserve"> as detailed in the Resource Loaded Schedule</w:t>
            </w:r>
          </w:p>
        </w:tc>
        <w:tc>
          <w:tcPr>
            <w:tcW w:w="3119" w:type="dxa"/>
            <w:tcMar>
              <w:top w:w="113" w:type="dxa"/>
              <w:left w:w="108" w:type="dxa"/>
              <w:bottom w:w="113" w:type="dxa"/>
              <w:right w:w="108" w:type="dxa"/>
            </w:tcMar>
          </w:tcPr>
          <w:p w14:paraId="368C21BC" w14:textId="010EE576" w:rsidR="009F5F1F" w:rsidRPr="003602D5" w:rsidRDefault="0053259E" w:rsidP="00747F22">
            <w:pPr>
              <w:rPr>
                <w:rFonts w:cs="Arial"/>
                <w:sz w:val="20"/>
                <w:szCs w:val="20"/>
              </w:rPr>
            </w:pPr>
            <w:r>
              <w:rPr>
                <w:rFonts w:cs="Arial"/>
                <w:sz w:val="20"/>
                <w:szCs w:val="20"/>
              </w:rPr>
              <w:t xml:space="preserve">Maximum 2 </w:t>
            </w:r>
            <w:r w:rsidRPr="0F9FD47A">
              <w:rPr>
                <w:rFonts w:cs="Arial"/>
                <w:sz w:val="20"/>
                <w:szCs w:val="20"/>
              </w:rPr>
              <w:t xml:space="preserve">pages, plus maximum </w:t>
            </w:r>
            <w:r>
              <w:rPr>
                <w:rFonts w:cs="Arial"/>
                <w:sz w:val="20"/>
                <w:szCs w:val="20"/>
              </w:rPr>
              <w:t xml:space="preserve">2 pages for each CV for the lead designer and contract director (the </w:t>
            </w:r>
            <w:r w:rsidRPr="009F1C40">
              <w:rPr>
                <w:rFonts w:cs="Arial"/>
                <w:i/>
                <w:iCs/>
                <w:sz w:val="20"/>
                <w:szCs w:val="20"/>
              </w:rPr>
              <w:t>key persons</w:t>
            </w:r>
            <w:r>
              <w:rPr>
                <w:rFonts w:cs="Arial"/>
                <w:i/>
                <w:iCs/>
                <w:sz w:val="20"/>
                <w:szCs w:val="20"/>
              </w:rPr>
              <w:t>.</w:t>
            </w:r>
            <w:r>
              <w:rPr>
                <w:rFonts w:cs="Arial"/>
                <w:sz w:val="20"/>
                <w:szCs w:val="20"/>
              </w:rPr>
              <w:t>)</w:t>
            </w:r>
            <w:r w:rsidRPr="009F1C40">
              <w:rPr>
                <w:rFonts w:cs="Arial"/>
                <w:i/>
                <w:iCs/>
                <w:sz w:val="20"/>
                <w:szCs w:val="20"/>
              </w:rPr>
              <w:t xml:space="preserve"> </w:t>
            </w:r>
          </w:p>
        </w:tc>
      </w:tr>
      <w:tr w:rsidR="00206738" w14:paraId="21F6B54C" w14:textId="77777777" w:rsidTr="009F5F1F">
        <w:trPr>
          <w:cantSplit/>
          <w:trHeight w:val="597"/>
        </w:trPr>
        <w:tc>
          <w:tcPr>
            <w:tcW w:w="2247" w:type="dxa"/>
          </w:tcPr>
          <w:p w14:paraId="78BE762F" w14:textId="77777777" w:rsidR="009F5F1F" w:rsidRPr="00A131ED" w:rsidRDefault="0053259E" w:rsidP="00747F22">
            <w:pPr>
              <w:ind w:left="149"/>
              <w:rPr>
                <w:rFonts w:cs="Arial"/>
                <w:sz w:val="20"/>
                <w:szCs w:val="20"/>
              </w:rPr>
            </w:pPr>
            <w:r w:rsidRPr="00E54B25">
              <w:rPr>
                <w:rFonts w:cs="Arial"/>
                <w:sz w:val="20"/>
                <w:szCs w:val="20"/>
              </w:rPr>
              <w:t>Design Delivery and Design Assurance</w:t>
            </w:r>
          </w:p>
        </w:tc>
        <w:tc>
          <w:tcPr>
            <w:tcW w:w="1155" w:type="dxa"/>
            <w:tcMar>
              <w:top w:w="113" w:type="dxa"/>
              <w:left w:w="108" w:type="dxa"/>
              <w:bottom w:w="113" w:type="dxa"/>
              <w:right w:w="108" w:type="dxa"/>
            </w:tcMar>
            <w:hideMark/>
          </w:tcPr>
          <w:p w14:paraId="3DC8DDD0" w14:textId="77777777" w:rsidR="009F5F1F" w:rsidRPr="00A131ED" w:rsidRDefault="0053259E" w:rsidP="00E3113C">
            <w:pPr>
              <w:jc w:val="center"/>
              <w:rPr>
                <w:rFonts w:cs="Arial"/>
                <w:b/>
                <w:bCs/>
                <w:sz w:val="20"/>
                <w:szCs w:val="20"/>
              </w:rPr>
            </w:pPr>
            <w:r>
              <w:rPr>
                <w:rFonts w:cs="Arial"/>
                <w:sz w:val="20"/>
                <w:szCs w:val="20"/>
              </w:rPr>
              <w:t>4</w:t>
            </w:r>
          </w:p>
        </w:tc>
        <w:tc>
          <w:tcPr>
            <w:tcW w:w="2410" w:type="dxa"/>
            <w:tcMar>
              <w:top w:w="113" w:type="dxa"/>
              <w:left w:w="108" w:type="dxa"/>
              <w:bottom w:w="113" w:type="dxa"/>
              <w:right w:w="108" w:type="dxa"/>
            </w:tcMar>
            <w:hideMark/>
          </w:tcPr>
          <w:p w14:paraId="5DF24E66" w14:textId="77777777" w:rsidR="009F5F1F" w:rsidRPr="003A05F8" w:rsidRDefault="0053259E" w:rsidP="003A05F8">
            <w:pPr>
              <w:rPr>
                <w:rFonts w:cs="Arial"/>
                <w:sz w:val="20"/>
                <w:szCs w:val="20"/>
              </w:rPr>
            </w:pPr>
            <w:r w:rsidRPr="639321D3">
              <w:rPr>
                <w:rFonts w:cs="Arial"/>
                <w:sz w:val="20"/>
                <w:szCs w:val="20"/>
              </w:rPr>
              <w:t xml:space="preserve">Design accepted by </w:t>
            </w:r>
            <w:r>
              <w:rPr>
                <w:rFonts w:cs="Arial"/>
                <w:sz w:val="20"/>
                <w:szCs w:val="20"/>
              </w:rPr>
              <w:t xml:space="preserve">Highways England and </w:t>
            </w:r>
            <w:r w:rsidRPr="639321D3">
              <w:rPr>
                <w:rFonts w:cs="Arial"/>
                <w:sz w:val="20"/>
                <w:szCs w:val="20"/>
              </w:rPr>
              <w:t>Cadent first time at each stage</w:t>
            </w:r>
            <w:r>
              <w:rPr>
                <w:rFonts w:cs="Arial"/>
                <w:sz w:val="20"/>
                <w:szCs w:val="20"/>
              </w:rPr>
              <w:t xml:space="preserve"> of the Cadent’s LTC Stage Gate Definition.</w:t>
            </w:r>
          </w:p>
        </w:tc>
        <w:tc>
          <w:tcPr>
            <w:tcW w:w="2693" w:type="dxa"/>
            <w:tcMar>
              <w:top w:w="113" w:type="dxa"/>
              <w:left w:w="108" w:type="dxa"/>
              <w:bottom w:w="113" w:type="dxa"/>
              <w:right w:w="108" w:type="dxa"/>
            </w:tcMar>
            <w:hideMark/>
          </w:tcPr>
          <w:p w14:paraId="33B69717" w14:textId="77777777" w:rsidR="009F5F1F" w:rsidRPr="003602D5" w:rsidRDefault="0053259E" w:rsidP="003A05F8">
            <w:pPr>
              <w:rPr>
                <w:rFonts w:cs="Arial"/>
                <w:sz w:val="20"/>
                <w:szCs w:val="20"/>
              </w:rPr>
            </w:pPr>
            <w:r w:rsidRPr="639321D3">
              <w:rPr>
                <w:rFonts w:cs="Arial"/>
                <w:sz w:val="20"/>
                <w:szCs w:val="20"/>
              </w:rPr>
              <w:t xml:space="preserve">How </w:t>
            </w:r>
            <w:r>
              <w:rPr>
                <w:rFonts w:cs="Arial"/>
                <w:sz w:val="20"/>
                <w:szCs w:val="20"/>
              </w:rPr>
              <w:t>will</w:t>
            </w:r>
            <w:r w:rsidRPr="639321D3">
              <w:rPr>
                <w:rFonts w:cs="Arial"/>
                <w:sz w:val="20"/>
                <w:szCs w:val="20"/>
              </w:rPr>
              <w:t xml:space="preserve"> you approach</w:t>
            </w:r>
            <w:r>
              <w:rPr>
                <w:rFonts w:cs="Arial"/>
                <w:sz w:val="20"/>
                <w:szCs w:val="20"/>
              </w:rPr>
              <w:t xml:space="preserve"> and deliver</w:t>
            </w:r>
            <w:r w:rsidRPr="639321D3">
              <w:rPr>
                <w:rFonts w:cs="Arial"/>
                <w:sz w:val="20"/>
                <w:szCs w:val="20"/>
              </w:rPr>
              <w:t xml:space="preserve"> th</w:t>
            </w:r>
            <w:r>
              <w:rPr>
                <w:rFonts w:cs="Arial"/>
                <w:sz w:val="20"/>
                <w:szCs w:val="20"/>
              </w:rPr>
              <w:t xml:space="preserve">e </w:t>
            </w:r>
            <w:r>
              <w:rPr>
                <w:rFonts w:cs="Arial"/>
                <w:i/>
                <w:iCs/>
                <w:sz w:val="20"/>
                <w:szCs w:val="20"/>
              </w:rPr>
              <w:t>s</w:t>
            </w:r>
            <w:r w:rsidRPr="00314DF1">
              <w:rPr>
                <w:rFonts w:cs="Arial"/>
                <w:i/>
                <w:iCs/>
                <w:sz w:val="20"/>
                <w:szCs w:val="20"/>
              </w:rPr>
              <w:t>ervice</w:t>
            </w:r>
            <w:r>
              <w:rPr>
                <w:rFonts w:cs="Arial"/>
                <w:sz w:val="20"/>
                <w:szCs w:val="20"/>
              </w:rPr>
              <w:t xml:space="preserve"> to ensure that the design is accepted by Highways England and Cadent first time at each stage gate of the Cadent LTC Stage Gate Definition. </w:t>
            </w:r>
          </w:p>
        </w:tc>
        <w:tc>
          <w:tcPr>
            <w:tcW w:w="3969" w:type="dxa"/>
            <w:tcMar>
              <w:top w:w="113" w:type="dxa"/>
              <w:left w:w="108" w:type="dxa"/>
              <w:bottom w:w="113" w:type="dxa"/>
              <w:right w:w="108" w:type="dxa"/>
            </w:tcMar>
            <w:hideMark/>
          </w:tcPr>
          <w:p w14:paraId="7ECF26BE" w14:textId="77777777" w:rsidR="009F5F1F" w:rsidRPr="007C53C4" w:rsidRDefault="0053259E" w:rsidP="639321D3">
            <w:pPr>
              <w:rPr>
                <w:rFonts w:cs="Arial"/>
                <w:sz w:val="20"/>
                <w:szCs w:val="20"/>
              </w:rPr>
            </w:pPr>
            <w:r w:rsidRPr="639321D3">
              <w:rPr>
                <w:rFonts w:cs="Arial"/>
                <w:sz w:val="20"/>
                <w:szCs w:val="20"/>
              </w:rPr>
              <w:t xml:space="preserve">The </w:t>
            </w:r>
            <w:r>
              <w:rPr>
                <w:rFonts w:cs="Arial"/>
                <w:sz w:val="20"/>
                <w:szCs w:val="20"/>
              </w:rPr>
              <w:t>r</w:t>
            </w:r>
            <w:r w:rsidRPr="007C53C4">
              <w:rPr>
                <w:rFonts w:cs="Arial"/>
                <w:sz w:val="20"/>
                <w:szCs w:val="20"/>
              </w:rPr>
              <w:t>esponse must consider</w:t>
            </w:r>
            <w:r>
              <w:rPr>
                <w:rFonts w:cs="Arial"/>
                <w:sz w:val="20"/>
                <w:szCs w:val="20"/>
              </w:rPr>
              <w:t xml:space="preserve"> how you will deliver:</w:t>
            </w:r>
          </w:p>
          <w:p w14:paraId="6C0E3B9C" w14:textId="77777777" w:rsidR="009F5F1F" w:rsidRPr="007C53C4" w:rsidRDefault="0053259E" w:rsidP="0053259E">
            <w:pPr>
              <w:pStyle w:val="ListParagraph"/>
              <w:numPr>
                <w:ilvl w:val="0"/>
                <w:numId w:val="74"/>
              </w:numPr>
              <w:ind w:left="738"/>
              <w:rPr>
                <w:rFonts w:cs="Arial"/>
                <w:sz w:val="20"/>
                <w:szCs w:val="20"/>
              </w:rPr>
            </w:pPr>
            <w:r>
              <w:rPr>
                <w:rFonts w:cs="Arial"/>
                <w:sz w:val="20"/>
                <w:szCs w:val="20"/>
              </w:rPr>
              <w:t>r</w:t>
            </w:r>
            <w:r w:rsidRPr="007C53C4">
              <w:rPr>
                <w:rFonts w:cs="Arial"/>
                <w:sz w:val="20"/>
                <w:szCs w:val="20"/>
              </w:rPr>
              <w:t>equirements of the Cadent</w:t>
            </w:r>
            <w:r>
              <w:rPr>
                <w:rFonts w:cs="Arial"/>
                <w:sz w:val="20"/>
                <w:szCs w:val="20"/>
              </w:rPr>
              <w:t xml:space="preserve"> LTC</w:t>
            </w:r>
            <w:r w:rsidRPr="007C53C4">
              <w:rPr>
                <w:rFonts w:cs="Arial"/>
                <w:sz w:val="20"/>
                <w:szCs w:val="20"/>
              </w:rPr>
              <w:t xml:space="preserve"> </w:t>
            </w:r>
            <w:r>
              <w:rPr>
                <w:rFonts w:cs="Arial"/>
                <w:sz w:val="20"/>
                <w:szCs w:val="20"/>
              </w:rPr>
              <w:t>S</w:t>
            </w:r>
            <w:r w:rsidRPr="007C53C4">
              <w:rPr>
                <w:rFonts w:cs="Arial"/>
                <w:sz w:val="20"/>
                <w:szCs w:val="20"/>
              </w:rPr>
              <w:t xml:space="preserve">tage </w:t>
            </w:r>
            <w:r>
              <w:rPr>
                <w:rFonts w:cs="Arial"/>
                <w:sz w:val="20"/>
                <w:szCs w:val="20"/>
              </w:rPr>
              <w:t>G</w:t>
            </w:r>
            <w:r w:rsidRPr="007C53C4">
              <w:rPr>
                <w:rFonts w:cs="Arial"/>
                <w:sz w:val="20"/>
                <w:szCs w:val="20"/>
              </w:rPr>
              <w:t xml:space="preserve">ate </w:t>
            </w:r>
            <w:r>
              <w:rPr>
                <w:rFonts w:cs="Arial"/>
                <w:sz w:val="20"/>
                <w:szCs w:val="20"/>
              </w:rPr>
              <w:t>D</w:t>
            </w:r>
            <w:r w:rsidRPr="007C53C4">
              <w:rPr>
                <w:rFonts w:cs="Arial"/>
                <w:sz w:val="20"/>
                <w:szCs w:val="20"/>
              </w:rPr>
              <w:t>efinitions</w:t>
            </w:r>
            <w:r>
              <w:rPr>
                <w:rFonts w:cs="Arial"/>
                <w:sz w:val="20"/>
                <w:szCs w:val="20"/>
              </w:rPr>
              <w:t>;</w:t>
            </w:r>
          </w:p>
          <w:p w14:paraId="7911C1C9" w14:textId="77777777" w:rsidR="009F5F1F" w:rsidRPr="007C53C4" w:rsidRDefault="0053259E" w:rsidP="0053259E">
            <w:pPr>
              <w:pStyle w:val="ListParagraph"/>
              <w:numPr>
                <w:ilvl w:val="0"/>
                <w:numId w:val="74"/>
              </w:numPr>
              <w:ind w:left="738"/>
              <w:rPr>
                <w:rFonts w:cs="Arial"/>
                <w:sz w:val="20"/>
                <w:szCs w:val="20"/>
              </w:rPr>
            </w:pPr>
            <w:r>
              <w:rPr>
                <w:rFonts w:cs="Arial"/>
                <w:sz w:val="20"/>
                <w:szCs w:val="20"/>
              </w:rPr>
              <w:t>t</w:t>
            </w:r>
            <w:r w:rsidRPr="007C53C4">
              <w:rPr>
                <w:rFonts w:cs="Arial"/>
                <w:sz w:val="20"/>
                <w:szCs w:val="20"/>
              </w:rPr>
              <w:t>he LTC Design Fixity guidance</w:t>
            </w:r>
            <w:r>
              <w:rPr>
                <w:rFonts w:cs="Arial"/>
                <w:sz w:val="20"/>
                <w:szCs w:val="20"/>
              </w:rPr>
              <w:t xml:space="preserve">; </w:t>
            </w:r>
          </w:p>
          <w:p w14:paraId="39442E70" w14:textId="77777777" w:rsidR="00E01634" w:rsidRPr="00615F79" w:rsidRDefault="0053259E" w:rsidP="0053259E">
            <w:pPr>
              <w:pStyle w:val="ListParagraph"/>
              <w:numPr>
                <w:ilvl w:val="0"/>
                <w:numId w:val="74"/>
              </w:numPr>
              <w:ind w:left="738" w:hanging="331"/>
              <w:rPr>
                <w:rFonts w:eastAsia="Calibri"/>
              </w:rPr>
            </w:pPr>
            <w:r>
              <w:rPr>
                <w:rFonts w:cs="Arial"/>
                <w:sz w:val="20"/>
                <w:szCs w:val="20"/>
              </w:rPr>
              <w:t>t</w:t>
            </w:r>
            <w:r w:rsidRPr="007C53C4">
              <w:rPr>
                <w:rFonts w:cs="Arial"/>
                <w:sz w:val="20"/>
                <w:szCs w:val="20"/>
              </w:rPr>
              <w:t>he requirements in the Scope for design submission and review by Highways England and Cadent</w:t>
            </w:r>
            <w:r>
              <w:rPr>
                <w:rFonts w:cs="Arial"/>
                <w:sz w:val="20"/>
                <w:szCs w:val="20"/>
              </w:rPr>
              <w:t>; and</w:t>
            </w:r>
          </w:p>
          <w:p w14:paraId="07B64041" w14:textId="77777777" w:rsidR="009F5F1F" w:rsidRPr="007C53C4" w:rsidRDefault="0053259E" w:rsidP="0053259E">
            <w:pPr>
              <w:pStyle w:val="ListParagraph"/>
              <w:numPr>
                <w:ilvl w:val="0"/>
                <w:numId w:val="74"/>
              </w:numPr>
              <w:ind w:left="738" w:hanging="331"/>
              <w:rPr>
                <w:rFonts w:eastAsia="Calibri"/>
              </w:rPr>
            </w:pPr>
            <w:r w:rsidRPr="00615F79">
              <w:rPr>
                <w:rFonts w:eastAsia="Calibri"/>
                <w:sz w:val="20"/>
                <w:szCs w:val="20"/>
              </w:rPr>
              <w:t xml:space="preserve">the </w:t>
            </w:r>
            <w:r w:rsidRPr="00615F79">
              <w:rPr>
                <w:rFonts w:eastAsia="Calibri"/>
                <w:i/>
                <w:sz w:val="20"/>
                <w:szCs w:val="20"/>
              </w:rPr>
              <w:t xml:space="preserve">service </w:t>
            </w:r>
            <w:r w:rsidRPr="00615F79">
              <w:rPr>
                <w:rFonts w:eastAsia="Calibri"/>
                <w:sz w:val="20"/>
                <w:szCs w:val="20"/>
              </w:rPr>
              <w:t>with</w:t>
            </w:r>
            <w:r>
              <w:rPr>
                <w:rFonts w:cs="Arial"/>
                <w:sz w:val="20"/>
                <w:szCs w:val="20"/>
              </w:rPr>
              <w:t xml:space="preserve"> the r</w:t>
            </w:r>
            <w:r w:rsidRPr="009F1C40">
              <w:rPr>
                <w:rFonts w:cs="Arial"/>
                <w:sz w:val="20"/>
                <w:szCs w:val="20"/>
              </w:rPr>
              <w:t>esources</w:t>
            </w:r>
            <w:r>
              <w:rPr>
                <w:rFonts w:cs="Arial"/>
                <w:sz w:val="20"/>
                <w:szCs w:val="20"/>
              </w:rPr>
              <w:t xml:space="preserve"> as detailed in the Resource Loaded Schedule.</w:t>
            </w:r>
          </w:p>
        </w:tc>
        <w:tc>
          <w:tcPr>
            <w:tcW w:w="3119" w:type="dxa"/>
            <w:tcMar>
              <w:top w:w="113" w:type="dxa"/>
              <w:left w:w="108" w:type="dxa"/>
              <w:bottom w:w="113" w:type="dxa"/>
              <w:right w:w="108" w:type="dxa"/>
            </w:tcMar>
            <w:hideMark/>
          </w:tcPr>
          <w:p w14:paraId="75CBAE9D" w14:textId="77777777" w:rsidR="009F5F1F" w:rsidRPr="003602D5" w:rsidRDefault="0053259E" w:rsidP="00747F22">
            <w:pPr>
              <w:rPr>
                <w:rFonts w:cs="Arial"/>
                <w:sz w:val="20"/>
                <w:szCs w:val="20"/>
              </w:rPr>
            </w:pPr>
            <w:r w:rsidRPr="0F9FD47A">
              <w:rPr>
                <w:rFonts w:cs="Arial"/>
                <w:sz w:val="20"/>
                <w:szCs w:val="20"/>
              </w:rPr>
              <w:t>Maximum 2 pages</w:t>
            </w:r>
          </w:p>
        </w:tc>
      </w:tr>
      <w:tr w:rsidR="00206738" w14:paraId="623B118B" w14:textId="77777777" w:rsidTr="009F5F1F">
        <w:trPr>
          <w:cantSplit/>
          <w:trHeight w:val="730"/>
        </w:trPr>
        <w:tc>
          <w:tcPr>
            <w:tcW w:w="2247" w:type="dxa"/>
          </w:tcPr>
          <w:p w14:paraId="1095EC9E" w14:textId="77777777" w:rsidR="009F5F1F" w:rsidRPr="00A131ED" w:rsidRDefault="0053259E" w:rsidP="00747F22">
            <w:pPr>
              <w:spacing w:line="276" w:lineRule="auto"/>
              <w:ind w:left="149"/>
              <w:rPr>
                <w:rFonts w:cs="Arial"/>
                <w:sz w:val="20"/>
                <w:szCs w:val="20"/>
              </w:rPr>
            </w:pPr>
            <w:r w:rsidRPr="690DC782">
              <w:rPr>
                <w:rFonts w:cs="Arial"/>
                <w:sz w:val="20"/>
                <w:szCs w:val="20"/>
              </w:rPr>
              <w:lastRenderedPageBreak/>
              <w:t xml:space="preserve">Collaboration </w:t>
            </w:r>
            <w:r w:rsidRPr="0F9FD47A">
              <w:rPr>
                <w:rFonts w:cs="Arial"/>
                <w:sz w:val="20"/>
                <w:szCs w:val="20"/>
              </w:rPr>
              <w:t xml:space="preserve">with </w:t>
            </w:r>
            <w:r>
              <w:rPr>
                <w:rFonts w:cs="Arial"/>
                <w:sz w:val="20"/>
                <w:szCs w:val="20"/>
              </w:rPr>
              <w:t>a major infrastructure project</w:t>
            </w:r>
          </w:p>
        </w:tc>
        <w:tc>
          <w:tcPr>
            <w:tcW w:w="1155" w:type="dxa"/>
            <w:tcMar>
              <w:top w:w="113" w:type="dxa"/>
              <w:left w:w="108" w:type="dxa"/>
              <w:bottom w:w="113" w:type="dxa"/>
              <w:right w:w="108" w:type="dxa"/>
            </w:tcMar>
            <w:hideMark/>
          </w:tcPr>
          <w:p w14:paraId="62A3323A" w14:textId="77777777" w:rsidR="009F5F1F" w:rsidRPr="00A131ED" w:rsidRDefault="0053259E" w:rsidP="00E3113C">
            <w:pPr>
              <w:spacing w:line="276" w:lineRule="auto"/>
              <w:jc w:val="center"/>
              <w:rPr>
                <w:rFonts w:cs="Arial"/>
                <w:b/>
                <w:bCs/>
                <w:sz w:val="20"/>
                <w:szCs w:val="20"/>
              </w:rPr>
            </w:pPr>
            <w:r>
              <w:rPr>
                <w:rFonts w:cs="Arial"/>
                <w:sz w:val="20"/>
                <w:szCs w:val="20"/>
              </w:rPr>
              <w:t>5</w:t>
            </w:r>
          </w:p>
        </w:tc>
        <w:tc>
          <w:tcPr>
            <w:tcW w:w="2410" w:type="dxa"/>
            <w:hideMark/>
          </w:tcPr>
          <w:p w14:paraId="29CACA31" w14:textId="77777777" w:rsidR="009F5F1F" w:rsidRPr="003A05F8" w:rsidRDefault="0053259E" w:rsidP="00747F22">
            <w:pPr>
              <w:rPr>
                <w:rFonts w:cs="Arial"/>
                <w:sz w:val="20"/>
                <w:szCs w:val="20"/>
              </w:rPr>
            </w:pPr>
            <w:r w:rsidRPr="690DC782">
              <w:rPr>
                <w:rFonts w:cs="Arial"/>
                <w:sz w:val="20"/>
                <w:szCs w:val="20"/>
              </w:rPr>
              <w:t xml:space="preserve">The wider LTC programme will benefit from the successful tenderer’s collaborative approach to delivering the </w:t>
            </w:r>
            <w:r>
              <w:rPr>
                <w:rFonts w:cs="Arial"/>
                <w:sz w:val="20"/>
                <w:szCs w:val="20"/>
              </w:rPr>
              <w:t>C</w:t>
            </w:r>
            <w:r w:rsidRPr="690DC782">
              <w:rPr>
                <w:rFonts w:cs="Arial"/>
                <w:sz w:val="20"/>
                <w:szCs w:val="20"/>
              </w:rPr>
              <w:t>ontract.</w:t>
            </w:r>
          </w:p>
        </w:tc>
        <w:tc>
          <w:tcPr>
            <w:tcW w:w="2693" w:type="dxa"/>
            <w:tcMar>
              <w:top w:w="113" w:type="dxa"/>
              <w:left w:w="108" w:type="dxa"/>
              <w:bottom w:w="113" w:type="dxa"/>
              <w:right w:w="108" w:type="dxa"/>
            </w:tcMar>
            <w:hideMark/>
          </w:tcPr>
          <w:p w14:paraId="63BB7B96" w14:textId="338591B2" w:rsidR="009F5F1F" w:rsidRPr="003602D5" w:rsidRDefault="0053259E" w:rsidP="003602D5">
            <w:pPr>
              <w:rPr>
                <w:rFonts w:cs="Arial"/>
                <w:sz w:val="20"/>
                <w:szCs w:val="20"/>
              </w:rPr>
            </w:pPr>
            <w:r w:rsidRPr="690DC782">
              <w:rPr>
                <w:rFonts w:cs="Arial"/>
                <w:sz w:val="20"/>
                <w:szCs w:val="20"/>
              </w:rPr>
              <w:t xml:space="preserve">Please describe how you will approach </w:t>
            </w:r>
            <w:r>
              <w:rPr>
                <w:rFonts w:cs="Arial"/>
                <w:sz w:val="20"/>
                <w:szCs w:val="20"/>
              </w:rPr>
              <w:t xml:space="preserve">and deliver </w:t>
            </w:r>
            <w:r w:rsidRPr="690DC782">
              <w:rPr>
                <w:rFonts w:cs="Arial"/>
                <w:sz w:val="20"/>
                <w:szCs w:val="20"/>
              </w:rPr>
              <w:t>collaborative working.</w:t>
            </w:r>
          </w:p>
        </w:tc>
        <w:tc>
          <w:tcPr>
            <w:tcW w:w="3969" w:type="dxa"/>
            <w:tcMar>
              <w:top w:w="113" w:type="dxa"/>
              <w:left w:w="108" w:type="dxa"/>
              <w:bottom w:w="113" w:type="dxa"/>
              <w:right w:w="108" w:type="dxa"/>
            </w:tcMar>
            <w:hideMark/>
          </w:tcPr>
          <w:p w14:paraId="2A8115C4" w14:textId="77777777" w:rsidR="009F5F1F" w:rsidRPr="003602D5" w:rsidRDefault="0053259E" w:rsidP="639321D3">
            <w:pPr>
              <w:rPr>
                <w:rFonts w:cs="Arial"/>
                <w:sz w:val="20"/>
                <w:szCs w:val="20"/>
              </w:rPr>
            </w:pPr>
            <w:r w:rsidRPr="639321D3">
              <w:rPr>
                <w:rFonts w:cs="Arial"/>
                <w:sz w:val="20"/>
                <w:szCs w:val="20"/>
              </w:rPr>
              <w:t>The response must consider</w:t>
            </w:r>
            <w:r>
              <w:rPr>
                <w:rFonts w:cs="Arial"/>
                <w:sz w:val="20"/>
                <w:szCs w:val="20"/>
              </w:rPr>
              <w:t xml:space="preserve"> how you will deliver:</w:t>
            </w:r>
          </w:p>
          <w:p w14:paraId="352CC5BD" w14:textId="77777777" w:rsidR="009F5F1F" w:rsidRPr="007C53C4" w:rsidRDefault="0053259E" w:rsidP="0053259E">
            <w:pPr>
              <w:pStyle w:val="ListParagraph"/>
              <w:numPr>
                <w:ilvl w:val="0"/>
                <w:numId w:val="71"/>
              </w:numPr>
              <w:ind w:left="312"/>
              <w:rPr>
                <w:rFonts w:cs="Arial"/>
                <w:sz w:val="20"/>
                <w:szCs w:val="20"/>
              </w:rPr>
            </w:pPr>
            <w:r>
              <w:rPr>
                <w:rFonts w:cs="Arial"/>
                <w:sz w:val="20"/>
                <w:szCs w:val="20"/>
              </w:rPr>
              <w:t>y</w:t>
            </w:r>
            <w:r w:rsidRPr="007C53C4">
              <w:rPr>
                <w:rFonts w:cs="Arial"/>
                <w:sz w:val="20"/>
                <w:szCs w:val="20"/>
              </w:rPr>
              <w:t xml:space="preserve">our organisation’s approach to collaborative working and how you will tailor it to the requirements of this </w:t>
            </w:r>
            <w:r>
              <w:rPr>
                <w:rFonts w:cs="Arial"/>
                <w:sz w:val="20"/>
                <w:szCs w:val="20"/>
              </w:rPr>
              <w:t>C</w:t>
            </w:r>
            <w:r w:rsidRPr="007C53C4">
              <w:rPr>
                <w:rFonts w:cs="Arial"/>
                <w:sz w:val="20"/>
                <w:szCs w:val="20"/>
              </w:rPr>
              <w:t>ontract</w:t>
            </w:r>
            <w:r>
              <w:rPr>
                <w:rFonts w:cs="Arial"/>
                <w:sz w:val="20"/>
                <w:szCs w:val="20"/>
              </w:rPr>
              <w:t>;</w:t>
            </w:r>
          </w:p>
          <w:p w14:paraId="11AAACB8" w14:textId="77777777" w:rsidR="009F5F1F" w:rsidRPr="00910AFA" w:rsidRDefault="0053259E" w:rsidP="0053259E">
            <w:pPr>
              <w:pStyle w:val="ListParagraph"/>
              <w:numPr>
                <w:ilvl w:val="0"/>
                <w:numId w:val="71"/>
              </w:numPr>
              <w:ind w:left="312" w:hanging="283"/>
              <w:rPr>
                <w:rFonts w:cs="Arial"/>
                <w:sz w:val="20"/>
                <w:szCs w:val="20"/>
              </w:rPr>
            </w:pPr>
            <w:r>
              <w:rPr>
                <w:rFonts w:cs="Arial"/>
                <w:sz w:val="20"/>
                <w:szCs w:val="20"/>
              </w:rPr>
              <w:t>y</w:t>
            </w:r>
            <w:r w:rsidRPr="007C53C4">
              <w:rPr>
                <w:rFonts w:cs="Arial"/>
                <w:sz w:val="20"/>
                <w:szCs w:val="20"/>
              </w:rPr>
              <w:t>our approach to stakeholder management</w:t>
            </w:r>
            <w:r>
              <w:rPr>
                <w:rFonts w:cs="Arial"/>
                <w:sz w:val="20"/>
                <w:szCs w:val="20"/>
              </w:rPr>
              <w:t xml:space="preserve">; </w:t>
            </w:r>
          </w:p>
          <w:p w14:paraId="5BB0C624" w14:textId="77777777" w:rsidR="00E01634" w:rsidRPr="00615F79" w:rsidRDefault="0053259E" w:rsidP="0053259E">
            <w:pPr>
              <w:pStyle w:val="ListParagraph"/>
              <w:numPr>
                <w:ilvl w:val="0"/>
                <w:numId w:val="71"/>
              </w:numPr>
              <w:ind w:left="312" w:hanging="283"/>
            </w:pPr>
            <w:r>
              <w:rPr>
                <w:rFonts w:cs="Arial"/>
                <w:sz w:val="20"/>
                <w:szCs w:val="20"/>
              </w:rPr>
              <w:t>y</w:t>
            </w:r>
            <w:r w:rsidRPr="007C53C4">
              <w:rPr>
                <w:rFonts w:cs="Arial"/>
                <w:sz w:val="20"/>
                <w:szCs w:val="20"/>
              </w:rPr>
              <w:t>our approach to relationship management</w:t>
            </w:r>
            <w:r>
              <w:rPr>
                <w:rFonts w:cs="Arial"/>
                <w:sz w:val="20"/>
                <w:szCs w:val="20"/>
              </w:rPr>
              <w:t>; and</w:t>
            </w:r>
          </w:p>
          <w:p w14:paraId="27AE2EDE" w14:textId="77777777" w:rsidR="009F5F1F" w:rsidRPr="007C53C4" w:rsidRDefault="0053259E" w:rsidP="0053259E">
            <w:pPr>
              <w:pStyle w:val="ListParagraph"/>
              <w:numPr>
                <w:ilvl w:val="0"/>
                <w:numId w:val="71"/>
              </w:numPr>
              <w:ind w:left="312" w:hanging="283"/>
            </w:pPr>
            <w:r>
              <w:rPr>
                <w:rFonts w:cs="Arial"/>
                <w:sz w:val="20"/>
                <w:szCs w:val="20"/>
              </w:rPr>
              <w:t xml:space="preserve">the </w:t>
            </w:r>
            <w:r>
              <w:rPr>
                <w:rFonts w:cs="Arial"/>
                <w:i/>
                <w:sz w:val="20"/>
                <w:szCs w:val="20"/>
              </w:rPr>
              <w:t xml:space="preserve">service </w:t>
            </w:r>
            <w:r>
              <w:rPr>
                <w:rFonts w:cs="Arial"/>
                <w:sz w:val="20"/>
                <w:szCs w:val="20"/>
              </w:rPr>
              <w:t>with r</w:t>
            </w:r>
            <w:r w:rsidRPr="009F1C40">
              <w:rPr>
                <w:rFonts w:cs="Arial"/>
                <w:sz w:val="20"/>
                <w:szCs w:val="20"/>
              </w:rPr>
              <w:t>esources</w:t>
            </w:r>
            <w:r>
              <w:rPr>
                <w:rFonts w:cs="Arial"/>
                <w:sz w:val="20"/>
                <w:szCs w:val="20"/>
              </w:rPr>
              <w:t xml:space="preserve"> as detailed in Resource Loaded Schedule.</w:t>
            </w:r>
            <w:r w:rsidRPr="007C53C4">
              <w:t xml:space="preserve"> </w:t>
            </w:r>
          </w:p>
        </w:tc>
        <w:tc>
          <w:tcPr>
            <w:tcW w:w="3119" w:type="dxa"/>
            <w:tcMar>
              <w:top w:w="113" w:type="dxa"/>
              <w:left w:w="108" w:type="dxa"/>
              <w:bottom w:w="113" w:type="dxa"/>
              <w:right w:w="108" w:type="dxa"/>
            </w:tcMar>
            <w:hideMark/>
          </w:tcPr>
          <w:p w14:paraId="6048C1AE" w14:textId="77777777" w:rsidR="009F5F1F" w:rsidRPr="003602D5" w:rsidRDefault="0053259E" w:rsidP="003602D5">
            <w:pPr>
              <w:rPr>
                <w:rFonts w:cs="Arial"/>
                <w:sz w:val="20"/>
                <w:szCs w:val="20"/>
              </w:rPr>
            </w:pPr>
            <w:r>
              <w:rPr>
                <w:rFonts w:cs="Arial"/>
                <w:sz w:val="20"/>
                <w:szCs w:val="20"/>
              </w:rPr>
              <w:t>Maximum 2 pages.</w:t>
            </w:r>
          </w:p>
        </w:tc>
      </w:tr>
      <w:bookmarkEnd w:id="489"/>
    </w:tbl>
    <w:p w14:paraId="0F1CD977" w14:textId="77777777" w:rsidR="00993D2B" w:rsidRDefault="0076029A" w:rsidP="003A5ECB">
      <w:pPr>
        <w:pStyle w:val="Heading6"/>
        <w:ind w:left="1134"/>
        <w:sectPr w:rsidR="00993D2B" w:rsidSect="002D2C32">
          <w:pgSz w:w="16839" w:h="11907" w:orient="landscape" w:code="9"/>
          <w:pgMar w:top="720" w:right="720" w:bottom="720" w:left="720" w:header="708" w:footer="708" w:gutter="0"/>
          <w:cols w:space="708"/>
          <w:docGrid w:linePitch="360"/>
        </w:sectPr>
      </w:pPr>
    </w:p>
    <w:p w14:paraId="60CF6725" w14:textId="77777777" w:rsidR="007612AE" w:rsidRPr="00024897" w:rsidRDefault="0053259E" w:rsidP="0053259E">
      <w:pPr>
        <w:pStyle w:val="Heading4"/>
        <w:numPr>
          <w:ilvl w:val="3"/>
          <w:numId w:val="53"/>
        </w:numPr>
        <w:ind w:left="2268" w:hanging="2268"/>
        <w:rPr>
          <w:rFonts w:eastAsiaTheme="minorHAnsi" w:cstheme="minorBidi"/>
          <w:bCs w:val="0"/>
          <w:iCs w:val="0"/>
          <w:szCs w:val="36"/>
        </w:rPr>
      </w:pPr>
      <w:bookmarkStart w:id="490" w:name="_Toc8405883"/>
      <w:bookmarkStart w:id="491" w:name="_Ref10470695"/>
      <w:bookmarkStart w:id="492" w:name="_Ref11413688"/>
      <w:bookmarkStart w:id="493" w:name="_Ref11413702"/>
      <w:bookmarkStart w:id="494" w:name="_Ref11413732"/>
      <w:bookmarkStart w:id="495" w:name="_Toc67379157"/>
      <w:bookmarkStart w:id="496" w:name="Appendix_F"/>
      <w:bookmarkStart w:id="497" w:name="_Toc74551660"/>
      <w:r w:rsidRPr="00024897">
        <w:rPr>
          <w:rFonts w:eastAsiaTheme="minorHAnsi" w:cstheme="minorBidi"/>
          <w:bCs w:val="0"/>
          <w:iCs w:val="0"/>
          <w:szCs w:val="36"/>
        </w:rPr>
        <w:lastRenderedPageBreak/>
        <w:t xml:space="preserve">Commercial </w:t>
      </w:r>
      <w:bookmarkEnd w:id="490"/>
      <w:bookmarkEnd w:id="491"/>
      <w:bookmarkEnd w:id="492"/>
      <w:bookmarkEnd w:id="493"/>
      <w:bookmarkEnd w:id="494"/>
      <w:r w:rsidRPr="00024897">
        <w:rPr>
          <w:rFonts w:eastAsiaTheme="minorHAnsi" w:cstheme="minorBidi"/>
          <w:bCs w:val="0"/>
          <w:iCs w:val="0"/>
          <w:szCs w:val="36"/>
        </w:rPr>
        <w:t>Workbook</w:t>
      </w:r>
      <w:bookmarkEnd w:id="495"/>
      <w:bookmarkEnd w:id="496"/>
      <w:bookmarkEnd w:id="497"/>
    </w:p>
    <w:p w14:paraId="0FB4EA22" w14:textId="77777777" w:rsidR="004359B1" w:rsidRDefault="0053259E" w:rsidP="004359B1">
      <w:pPr>
        <w:pStyle w:val="Heading5"/>
      </w:pPr>
      <w:r w:rsidRPr="00601C41">
        <w:t xml:space="preserve">The </w:t>
      </w:r>
      <w:r>
        <w:t>Commercial Workbook Tenderers must complete is as follows:</w:t>
      </w:r>
    </w:p>
    <w:p w14:paraId="2A86DF36" w14:textId="77777777" w:rsidR="00700080" w:rsidRPr="00700080" w:rsidRDefault="0053259E" w:rsidP="00700080">
      <w:pPr>
        <w:pStyle w:val="Heading6"/>
      </w:pPr>
      <w:r w:rsidRPr="00B62B26">
        <w:rPr>
          <w:color w:val="002569" w:themeColor="accent1"/>
        </w:rPr>
        <w:t>Refer to appended excel version of the Commercial Workbook, titled “Detailed Design Services for Contestable Gas Assets – IfT Appendix F Commercial WorkBook - Rev 0.1”.</w:t>
      </w:r>
    </w:p>
    <w:p w14:paraId="132DF1B0" w14:textId="77777777" w:rsidR="004359B1" w:rsidRDefault="0076029A" w:rsidP="004359B1">
      <w:pPr>
        <w:pStyle w:val="Heading6"/>
      </w:pPr>
    </w:p>
    <w:p w14:paraId="649DA2F5" w14:textId="77777777" w:rsidR="004359B1" w:rsidRPr="004359B1" w:rsidRDefault="0076029A" w:rsidP="004359B1">
      <w:pPr>
        <w:pStyle w:val="Heading6"/>
      </w:pPr>
    </w:p>
    <w:p w14:paraId="0E818FC9" w14:textId="77777777" w:rsidR="009E00C9" w:rsidRPr="009E00C9" w:rsidRDefault="0076029A" w:rsidP="009E00C9">
      <w:pPr>
        <w:pStyle w:val="Heading6"/>
      </w:pPr>
    </w:p>
    <w:p w14:paraId="1B75D263" w14:textId="77777777" w:rsidR="00E71904" w:rsidRPr="009F25D7" w:rsidRDefault="0053259E" w:rsidP="0053259E">
      <w:pPr>
        <w:pStyle w:val="Heading4"/>
        <w:numPr>
          <w:ilvl w:val="3"/>
          <w:numId w:val="53"/>
        </w:numPr>
        <w:ind w:left="2268" w:hanging="2268"/>
      </w:pPr>
      <w:bookmarkStart w:id="498" w:name="_Toc8405889"/>
      <w:bookmarkStart w:id="499" w:name="_Ref11413778"/>
      <w:bookmarkStart w:id="500" w:name="_Ref11413795"/>
      <w:bookmarkStart w:id="501" w:name="_Ref14958032"/>
      <w:bookmarkStart w:id="502" w:name="_Toc67379158"/>
      <w:bookmarkStart w:id="503" w:name="_Toc74551661"/>
      <w:bookmarkStart w:id="504" w:name="Appendix_G"/>
      <w:r w:rsidRPr="009F25D7">
        <w:lastRenderedPageBreak/>
        <w:t>Commercial Scoring</w:t>
      </w:r>
      <w:bookmarkEnd w:id="498"/>
      <w:bookmarkEnd w:id="499"/>
      <w:bookmarkEnd w:id="500"/>
      <w:bookmarkEnd w:id="501"/>
      <w:r w:rsidRPr="009F25D7">
        <w:t xml:space="preserve"> Worked Example</w:t>
      </w:r>
      <w:bookmarkEnd w:id="502"/>
      <w:bookmarkEnd w:id="503"/>
    </w:p>
    <w:p w14:paraId="1214D491" w14:textId="77777777" w:rsidR="007612AE" w:rsidRPr="00CF4D93" w:rsidRDefault="0053259E" w:rsidP="004359B1">
      <w:pPr>
        <w:pStyle w:val="Heading5"/>
      </w:pPr>
      <w:bookmarkStart w:id="505" w:name="_Toc8405892"/>
      <w:bookmarkStart w:id="506" w:name="_Toc8639588"/>
      <w:bookmarkStart w:id="507" w:name="_Ref14783623"/>
      <w:bookmarkStart w:id="508" w:name="_Ref14958015"/>
      <w:bookmarkStart w:id="509" w:name="_Ref9522950"/>
      <w:bookmarkEnd w:id="504"/>
      <w:r w:rsidRPr="00CF4D93">
        <w:t>Commercial Scoring Example</w:t>
      </w:r>
      <w:bookmarkEnd w:id="505"/>
      <w:bookmarkEnd w:id="506"/>
      <w:bookmarkEnd w:id="507"/>
      <w:bookmarkEnd w:id="508"/>
    </w:p>
    <w:p w14:paraId="442B85C8" w14:textId="77777777" w:rsidR="007612AE" w:rsidRPr="0079244B" w:rsidRDefault="0053259E" w:rsidP="00335B83">
      <w:pPr>
        <w:pStyle w:val="Heading5"/>
        <w:jc w:val="both"/>
        <w:rPr>
          <w:color w:val="auto"/>
        </w:rPr>
      </w:pPr>
      <w:r w:rsidRPr="00CF4D93">
        <w:t>The tables below illustrate the application of the Commercial Workbook to determine a Commercial Score. Tenderers are to note that all examples in this Appendix are for indicative purposes only</w:t>
      </w:r>
      <w:r w:rsidRPr="0079244B">
        <w:rPr>
          <w:color w:val="auto"/>
        </w:rPr>
        <w:t>.</w:t>
      </w:r>
    </w:p>
    <w:p w14:paraId="54B831F5" w14:textId="77777777" w:rsidR="004359B1" w:rsidRPr="0079244B" w:rsidRDefault="0076029A" w:rsidP="004359B1">
      <w:pPr>
        <w:pStyle w:val="Heading6"/>
      </w:pPr>
    </w:p>
    <w:tbl>
      <w:tblPr>
        <w:tblStyle w:val="TableGrid"/>
        <w:tblW w:w="0" w:type="auto"/>
        <w:tblLook w:val="04A0" w:firstRow="1" w:lastRow="0" w:firstColumn="1" w:lastColumn="0" w:noHBand="0" w:noVBand="1"/>
      </w:tblPr>
      <w:tblGrid>
        <w:gridCol w:w="1721"/>
        <w:gridCol w:w="1824"/>
        <w:gridCol w:w="1824"/>
        <w:gridCol w:w="1824"/>
        <w:gridCol w:w="1824"/>
      </w:tblGrid>
      <w:tr w:rsidR="00206738" w14:paraId="7E458D88" w14:textId="77777777" w:rsidTr="00206738">
        <w:trPr>
          <w:cnfStyle w:val="100000000000" w:firstRow="1" w:lastRow="0" w:firstColumn="0" w:lastColumn="0" w:oddVBand="0" w:evenVBand="0" w:oddHBand="0" w:evenHBand="0" w:firstRowFirstColumn="0" w:firstRowLastColumn="0" w:lastRowFirstColumn="0" w:lastRowLastColumn="0"/>
          <w:trHeight w:val="798"/>
        </w:trPr>
        <w:tc>
          <w:tcPr>
            <w:tcW w:w="2000" w:type="dxa"/>
            <w:shd w:val="clear" w:color="auto" w:fill="006A83" w:themeFill="accent3" w:themeFillShade="BF"/>
            <w:noWrap/>
            <w:hideMark/>
          </w:tcPr>
          <w:p w14:paraId="396157D9" w14:textId="77777777" w:rsidR="009276AC" w:rsidRPr="00E65A28" w:rsidRDefault="0053259E" w:rsidP="00E65A28">
            <w:pPr>
              <w:spacing w:line="360" w:lineRule="auto"/>
              <w:rPr>
                <w:rFonts w:eastAsia="Times New Roman" w:cs="Arial"/>
                <w:b/>
                <w:iCs/>
                <w:color w:val="FFFFFF" w:themeColor="background1"/>
                <w:szCs w:val="20"/>
              </w:rPr>
            </w:pPr>
            <w:r w:rsidRPr="00E65A28">
              <w:rPr>
                <w:rFonts w:eastAsia="Times New Roman" w:cs="Arial"/>
                <w:b/>
                <w:iCs/>
                <w:color w:val="FFFFFF" w:themeColor="background1"/>
                <w:szCs w:val="20"/>
              </w:rPr>
              <w:t>Tenderer</w:t>
            </w:r>
          </w:p>
        </w:tc>
        <w:tc>
          <w:tcPr>
            <w:tcW w:w="2120" w:type="dxa"/>
            <w:shd w:val="clear" w:color="auto" w:fill="006A83" w:themeFill="accent3" w:themeFillShade="BF"/>
            <w:noWrap/>
            <w:hideMark/>
          </w:tcPr>
          <w:p w14:paraId="6674037C" w14:textId="77777777" w:rsidR="009276AC" w:rsidRPr="00E65A28" w:rsidRDefault="0053259E" w:rsidP="00E65A28">
            <w:pPr>
              <w:spacing w:line="360" w:lineRule="auto"/>
              <w:rPr>
                <w:rFonts w:eastAsia="Times New Roman" w:cs="Arial"/>
                <w:b/>
                <w:iCs/>
                <w:color w:val="FFFFFF" w:themeColor="background1"/>
                <w:szCs w:val="20"/>
              </w:rPr>
            </w:pPr>
            <w:r w:rsidRPr="00E65A28">
              <w:rPr>
                <w:rFonts w:eastAsia="Times New Roman" w:cs="Arial"/>
                <w:b/>
                <w:iCs/>
                <w:color w:val="FFFFFF" w:themeColor="background1"/>
                <w:szCs w:val="20"/>
              </w:rPr>
              <w:t>Tendered Price</w:t>
            </w:r>
          </w:p>
        </w:tc>
        <w:tc>
          <w:tcPr>
            <w:tcW w:w="2120" w:type="dxa"/>
            <w:shd w:val="clear" w:color="auto" w:fill="006A83" w:themeFill="accent3" w:themeFillShade="BF"/>
            <w:hideMark/>
          </w:tcPr>
          <w:p w14:paraId="0BB69C38" w14:textId="77777777" w:rsidR="009276AC" w:rsidRPr="00E65A28" w:rsidRDefault="0053259E" w:rsidP="00E65A28">
            <w:pPr>
              <w:spacing w:line="360" w:lineRule="auto"/>
              <w:rPr>
                <w:rFonts w:eastAsia="Times New Roman" w:cs="Arial"/>
                <w:b/>
                <w:iCs/>
                <w:color w:val="FFFFFF" w:themeColor="background1"/>
                <w:szCs w:val="20"/>
              </w:rPr>
            </w:pPr>
            <w:r w:rsidRPr="00E65A28">
              <w:rPr>
                <w:rFonts w:eastAsia="Times New Roman" w:cs="Arial"/>
                <w:b/>
                <w:iCs/>
                <w:color w:val="FFFFFF" w:themeColor="background1"/>
                <w:szCs w:val="20"/>
              </w:rPr>
              <w:t>Percentage above Lowest</w:t>
            </w:r>
          </w:p>
        </w:tc>
        <w:tc>
          <w:tcPr>
            <w:tcW w:w="2120" w:type="dxa"/>
            <w:shd w:val="clear" w:color="auto" w:fill="006A83" w:themeFill="accent3" w:themeFillShade="BF"/>
            <w:noWrap/>
            <w:hideMark/>
          </w:tcPr>
          <w:p w14:paraId="7793C098" w14:textId="77777777" w:rsidR="009276AC" w:rsidRPr="00E65A28" w:rsidRDefault="0053259E" w:rsidP="00E65A28">
            <w:pPr>
              <w:spacing w:line="360" w:lineRule="auto"/>
              <w:rPr>
                <w:rFonts w:eastAsia="Times New Roman" w:cs="Arial"/>
                <w:b/>
                <w:iCs/>
                <w:color w:val="FFFFFF" w:themeColor="background1"/>
                <w:szCs w:val="20"/>
              </w:rPr>
            </w:pPr>
            <w:r w:rsidRPr="00E65A28">
              <w:rPr>
                <w:rFonts w:eastAsia="Times New Roman" w:cs="Arial"/>
                <w:b/>
                <w:iCs/>
                <w:color w:val="FFFFFF" w:themeColor="background1"/>
                <w:szCs w:val="20"/>
              </w:rPr>
              <w:t>Financial Score</w:t>
            </w:r>
          </w:p>
        </w:tc>
        <w:tc>
          <w:tcPr>
            <w:tcW w:w="2120" w:type="dxa"/>
            <w:shd w:val="clear" w:color="auto" w:fill="006A83" w:themeFill="accent3" w:themeFillShade="BF"/>
            <w:noWrap/>
            <w:hideMark/>
          </w:tcPr>
          <w:p w14:paraId="7A508685" w14:textId="77777777" w:rsidR="009276AC" w:rsidRPr="00E65A28" w:rsidRDefault="0053259E" w:rsidP="00E65A28">
            <w:pPr>
              <w:spacing w:line="360" w:lineRule="auto"/>
              <w:rPr>
                <w:rFonts w:eastAsia="Times New Roman" w:cs="Arial"/>
                <w:b/>
                <w:iCs/>
                <w:color w:val="FFFFFF" w:themeColor="background1"/>
                <w:szCs w:val="20"/>
              </w:rPr>
            </w:pPr>
            <w:r w:rsidRPr="00E65A28">
              <w:rPr>
                <w:rFonts w:eastAsia="Times New Roman" w:cs="Arial"/>
                <w:b/>
                <w:iCs/>
                <w:color w:val="FFFFFF" w:themeColor="background1"/>
                <w:szCs w:val="20"/>
              </w:rPr>
              <w:t>Financial Ranking</w:t>
            </w:r>
          </w:p>
        </w:tc>
      </w:tr>
      <w:tr w:rsidR="00206738" w14:paraId="03B55C9F" w14:textId="77777777" w:rsidTr="00206738">
        <w:tblPrEx>
          <w:tblCellMar>
            <w:left w:w="108" w:type="dxa"/>
            <w:right w:w="108" w:type="dxa"/>
          </w:tblCellMar>
        </w:tblPrEx>
        <w:trPr>
          <w:trHeight w:val="798"/>
        </w:trPr>
        <w:tc>
          <w:tcPr>
            <w:tcW w:w="2000" w:type="dxa"/>
            <w:noWrap/>
            <w:hideMark/>
          </w:tcPr>
          <w:p w14:paraId="4D5385EE" w14:textId="77777777" w:rsidR="009276AC" w:rsidRPr="009276AC" w:rsidRDefault="0053259E" w:rsidP="009276AC">
            <w:pPr>
              <w:pStyle w:val="Heading6"/>
              <w:outlineLvl w:val="5"/>
            </w:pPr>
            <w:r w:rsidRPr="009276AC">
              <w:t>A</w:t>
            </w:r>
          </w:p>
        </w:tc>
        <w:tc>
          <w:tcPr>
            <w:tcW w:w="2120" w:type="dxa"/>
            <w:noWrap/>
            <w:hideMark/>
          </w:tcPr>
          <w:p w14:paraId="1845C81E" w14:textId="77777777" w:rsidR="009276AC" w:rsidRPr="009276AC" w:rsidRDefault="0053259E" w:rsidP="009276AC">
            <w:pPr>
              <w:pStyle w:val="Heading6"/>
              <w:outlineLvl w:val="5"/>
            </w:pPr>
            <w:r w:rsidRPr="009276AC">
              <w:t>£750,000.00</w:t>
            </w:r>
          </w:p>
        </w:tc>
        <w:tc>
          <w:tcPr>
            <w:tcW w:w="2120" w:type="dxa"/>
            <w:noWrap/>
            <w:hideMark/>
          </w:tcPr>
          <w:p w14:paraId="481AD368" w14:textId="77777777" w:rsidR="009276AC" w:rsidRPr="009276AC" w:rsidRDefault="0053259E" w:rsidP="009276AC">
            <w:pPr>
              <w:pStyle w:val="Heading6"/>
              <w:outlineLvl w:val="5"/>
            </w:pPr>
            <w:r w:rsidRPr="009276AC">
              <w:t>N/A</w:t>
            </w:r>
          </w:p>
        </w:tc>
        <w:tc>
          <w:tcPr>
            <w:tcW w:w="2120" w:type="dxa"/>
            <w:noWrap/>
            <w:hideMark/>
          </w:tcPr>
          <w:p w14:paraId="482D1293" w14:textId="77777777" w:rsidR="009276AC" w:rsidRPr="009276AC" w:rsidRDefault="0053259E" w:rsidP="009276AC">
            <w:pPr>
              <w:pStyle w:val="Heading6"/>
              <w:outlineLvl w:val="5"/>
            </w:pPr>
            <w:r w:rsidRPr="009276AC">
              <w:t>100.00</w:t>
            </w:r>
          </w:p>
        </w:tc>
        <w:tc>
          <w:tcPr>
            <w:tcW w:w="2120" w:type="dxa"/>
            <w:noWrap/>
            <w:hideMark/>
          </w:tcPr>
          <w:p w14:paraId="042E6A6C" w14:textId="77777777" w:rsidR="009276AC" w:rsidRPr="009276AC" w:rsidRDefault="0053259E" w:rsidP="009276AC">
            <w:pPr>
              <w:pStyle w:val="Heading6"/>
              <w:outlineLvl w:val="5"/>
              <w:rPr>
                <w:b/>
                <w:bCs/>
                <w:color w:val="FF0000"/>
              </w:rPr>
            </w:pPr>
            <w:r w:rsidRPr="009276AC">
              <w:rPr>
                <w:b/>
                <w:bCs/>
                <w:color w:val="FF0000"/>
              </w:rPr>
              <w:t>1</w:t>
            </w:r>
          </w:p>
        </w:tc>
      </w:tr>
      <w:tr w:rsidR="00206738" w14:paraId="582AAD56" w14:textId="77777777" w:rsidTr="00206738">
        <w:tblPrEx>
          <w:tblCellMar>
            <w:left w:w="108" w:type="dxa"/>
            <w:right w:w="108" w:type="dxa"/>
          </w:tblCellMar>
        </w:tblPrEx>
        <w:trPr>
          <w:trHeight w:val="798"/>
        </w:trPr>
        <w:tc>
          <w:tcPr>
            <w:tcW w:w="2000" w:type="dxa"/>
            <w:noWrap/>
            <w:hideMark/>
          </w:tcPr>
          <w:p w14:paraId="5FAEF9C1" w14:textId="77777777" w:rsidR="009276AC" w:rsidRPr="009276AC" w:rsidRDefault="0053259E" w:rsidP="009276AC">
            <w:pPr>
              <w:pStyle w:val="Heading6"/>
              <w:outlineLvl w:val="5"/>
            </w:pPr>
            <w:r w:rsidRPr="009276AC">
              <w:t>B</w:t>
            </w:r>
          </w:p>
        </w:tc>
        <w:tc>
          <w:tcPr>
            <w:tcW w:w="2120" w:type="dxa"/>
            <w:noWrap/>
            <w:hideMark/>
          </w:tcPr>
          <w:p w14:paraId="56B05194" w14:textId="77777777" w:rsidR="009276AC" w:rsidRPr="009276AC" w:rsidRDefault="0053259E" w:rsidP="009276AC">
            <w:pPr>
              <w:pStyle w:val="Heading6"/>
              <w:outlineLvl w:val="5"/>
            </w:pPr>
            <w:r w:rsidRPr="009276AC">
              <w:t>£792,600.00</w:t>
            </w:r>
          </w:p>
        </w:tc>
        <w:tc>
          <w:tcPr>
            <w:tcW w:w="2120" w:type="dxa"/>
            <w:noWrap/>
            <w:hideMark/>
          </w:tcPr>
          <w:p w14:paraId="45368D42" w14:textId="77777777" w:rsidR="009276AC" w:rsidRPr="009276AC" w:rsidRDefault="0053259E" w:rsidP="009276AC">
            <w:pPr>
              <w:pStyle w:val="Heading6"/>
              <w:outlineLvl w:val="5"/>
            </w:pPr>
            <w:r w:rsidRPr="009276AC">
              <w:t>5.7%</w:t>
            </w:r>
          </w:p>
        </w:tc>
        <w:tc>
          <w:tcPr>
            <w:tcW w:w="2120" w:type="dxa"/>
            <w:noWrap/>
            <w:hideMark/>
          </w:tcPr>
          <w:p w14:paraId="58D5E56E" w14:textId="77777777" w:rsidR="009276AC" w:rsidRPr="009276AC" w:rsidRDefault="0053259E" w:rsidP="009276AC">
            <w:pPr>
              <w:pStyle w:val="Heading6"/>
              <w:outlineLvl w:val="5"/>
            </w:pPr>
            <w:r w:rsidRPr="009276AC">
              <w:t>94.32</w:t>
            </w:r>
          </w:p>
        </w:tc>
        <w:tc>
          <w:tcPr>
            <w:tcW w:w="2120" w:type="dxa"/>
            <w:noWrap/>
            <w:hideMark/>
          </w:tcPr>
          <w:p w14:paraId="20CF9F9A" w14:textId="77777777" w:rsidR="009276AC" w:rsidRPr="009276AC" w:rsidRDefault="0053259E" w:rsidP="009276AC">
            <w:pPr>
              <w:pStyle w:val="Heading6"/>
              <w:outlineLvl w:val="5"/>
              <w:rPr>
                <w:b/>
                <w:bCs/>
                <w:color w:val="FF0000"/>
              </w:rPr>
            </w:pPr>
            <w:r w:rsidRPr="009276AC">
              <w:rPr>
                <w:b/>
                <w:bCs/>
                <w:color w:val="FF0000"/>
              </w:rPr>
              <w:t>2</w:t>
            </w:r>
          </w:p>
        </w:tc>
      </w:tr>
      <w:tr w:rsidR="00206738" w14:paraId="61A624C9" w14:textId="77777777" w:rsidTr="00206738">
        <w:tblPrEx>
          <w:tblCellMar>
            <w:left w:w="108" w:type="dxa"/>
            <w:right w:w="108" w:type="dxa"/>
          </w:tblCellMar>
        </w:tblPrEx>
        <w:trPr>
          <w:trHeight w:val="798"/>
        </w:trPr>
        <w:tc>
          <w:tcPr>
            <w:tcW w:w="2000" w:type="dxa"/>
            <w:noWrap/>
            <w:hideMark/>
          </w:tcPr>
          <w:p w14:paraId="7848A6A3" w14:textId="77777777" w:rsidR="009276AC" w:rsidRPr="009276AC" w:rsidRDefault="0053259E" w:rsidP="009276AC">
            <w:pPr>
              <w:pStyle w:val="Heading6"/>
              <w:outlineLvl w:val="5"/>
            </w:pPr>
            <w:r w:rsidRPr="009276AC">
              <w:t>C</w:t>
            </w:r>
          </w:p>
        </w:tc>
        <w:tc>
          <w:tcPr>
            <w:tcW w:w="2120" w:type="dxa"/>
            <w:noWrap/>
            <w:hideMark/>
          </w:tcPr>
          <w:p w14:paraId="162DB8B9" w14:textId="77777777" w:rsidR="009276AC" w:rsidRPr="009276AC" w:rsidRDefault="0053259E" w:rsidP="009276AC">
            <w:pPr>
              <w:pStyle w:val="Heading6"/>
              <w:outlineLvl w:val="5"/>
            </w:pPr>
            <w:r w:rsidRPr="009276AC">
              <w:t>£826,100.00</w:t>
            </w:r>
          </w:p>
        </w:tc>
        <w:tc>
          <w:tcPr>
            <w:tcW w:w="2120" w:type="dxa"/>
            <w:noWrap/>
            <w:hideMark/>
          </w:tcPr>
          <w:p w14:paraId="73144E45" w14:textId="77777777" w:rsidR="009276AC" w:rsidRPr="009276AC" w:rsidRDefault="0053259E" w:rsidP="009276AC">
            <w:pPr>
              <w:pStyle w:val="Heading6"/>
              <w:outlineLvl w:val="5"/>
            </w:pPr>
            <w:r w:rsidRPr="009276AC">
              <w:t>10.1%</w:t>
            </w:r>
          </w:p>
        </w:tc>
        <w:tc>
          <w:tcPr>
            <w:tcW w:w="2120" w:type="dxa"/>
            <w:noWrap/>
            <w:hideMark/>
          </w:tcPr>
          <w:p w14:paraId="6D0BAEB1" w14:textId="77777777" w:rsidR="009276AC" w:rsidRPr="009276AC" w:rsidRDefault="0053259E" w:rsidP="009276AC">
            <w:pPr>
              <w:pStyle w:val="Heading6"/>
              <w:outlineLvl w:val="5"/>
            </w:pPr>
            <w:r w:rsidRPr="009276AC">
              <w:t>89.85</w:t>
            </w:r>
          </w:p>
        </w:tc>
        <w:tc>
          <w:tcPr>
            <w:tcW w:w="2120" w:type="dxa"/>
            <w:noWrap/>
            <w:hideMark/>
          </w:tcPr>
          <w:p w14:paraId="74399F6E" w14:textId="77777777" w:rsidR="009276AC" w:rsidRPr="009276AC" w:rsidRDefault="0053259E" w:rsidP="009276AC">
            <w:pPr>
              <w:pStyle w:val="Heading6"/>
              <w:outlineLvl w:val="5"/>
              <w:rPr>
                <w:b/>
                <w:bCs/>
                <w:color w:val="FF0000"/>
              </w:rPr>
            </w:pPr>
            <w:r w:rsidRPr="009276AC">
              <w:rPr>
                <w:b/>
                <w:bCs/>
                <w:color w:val="FF0000"/>
              </w:rPr>
              <w:t>3</w:t>
            </w:r>
          </w:p>
        </w:tc>
      </w:tr>
      <w:tr w:rsidR="00206738" w14:paraId="1D115FE3" w14:textId="77777777" w:rsidTr="00206738">
        <w:tblPrEx>
          <w:tblCellMar>
            <w:left w:w="108" w:type="dxa"/>
            <w:right w:w="108" w:type="dxa"/>
          </w:tblCellMar>
        </w:tblPrEx>
        <w:trPr>
          <w:trHeight w:val="798"/>
        </w:trPr>
        <w:tc>
          <w:tcPr>
            <w:tcW w:w="2000" w:type="dxa"/>
            <w:noWrap/>
            <w:hideMark/>
          </w:tcPr>
          <w:p w14:paraId="3DDE2D87" w14:textId="77777777" w:rsidR="009276AC" w:rsidRPr="009276AC" w:rsidRDefault="0053259E" w:rsidP="009276AC">
            <w:pPr>
              <w:pStyle w:val="Heading6"/>
              <w:outlineLvl w:val="5"/>
            </w:pPr>
            <w:r w:rsidRPr="009276AC">
              <w:t>D</w:t>
            </w:r>
          </w:p>
        </w:tc>
        <w:tc>
          <w:tcPr>
            <w:tcW w:w="2120" w:type="dxa"/>
            <w:noWrap/>
            <w:hideMark/>
          </w:tcPr>
          <w:p w14:paraId="0F856D36" w14:textId="77777777" w:rsidR="009276AC" w:rsidRPr="009276AC" w:rsidRDefault="0053259E" w:rsidP="009276AC">
            <w:pPr>
              <w:pStyle w:val="Heading6"/>
              <w:outlineLvl w:val="5"/>
            </w:pPr>
            <w:r w:rsidRPr="009276AC">
              <w:t>£901,100.00</w:t>
            </w:r>
          </w:p>
        </w:tc>
        <w:tc>
          <w:tcPr>
            <w:tcW w:w="2120" w:type="dxa"/>
            <w:noWrap/>
            <w:hideMark/>
          </w:tcPr>
          <w:p w14:paraId="0CBB69F1" w14:textId="77777777" w:rsidR="009276AC" w:rsidRPr="009276AC" w:rsidRDefault="0053259E" w:rsidP="009276AC">
            <w:pPr>
              <w:pStyle w:val="Heading6"/>
              <w:outlineLvl w:val="5"/>
            </w:pPr>
            <w:r w:rsidRPr="009276AC">
              <w:t>20.1%</w:t>
            </w:r>
          </w:p>
        </w:tc>
        <w:tc>
          <w:tcPr>
            <w:tcW w:w="2120" w:type="dxa"/>
            <w:noWrap/>
            <w:hideMark/>
          </w:tcPr>
          <w:p w14:paraId="0CDBF44E" w14:textId="77777777" w:rsidR="009276AC" w:rsidRPr="009276AC" w:rsidRDefault="0053259E" w:rsidP="009276AC">
            <w:pPr>
              <w:pStyle w:val="Heading6"/>
              <w:outlineLvl w:val="5"/>
            </w:pPr>
            <w:r w:rsidRPr="009276AC">
              <w:t>79.85</w:t>
            </w:r>
          </w:p>
        </w:tc>
        <w:tc>
          <w:tcPr>
            <w:tcW w:w="2120" w:type="dxa"/>
            <w:noWrap/>
            <w:hideMark/>
          </w:tcPr>
          <w:p w14:paraId="6D381F30" w14:textId="77777777" w:rsidR="009276AC" w:rsidRPr="009276AC" w:rsidRDefault="0053259E" w:rsidP="009276AC">
            <w:pPr>
              <w:pStyle w:val="Heading6"/>
              <w:outlineLvl w:val="5"/>
              <w:rPr>
                <w:b/>
                <w:bCs/>
                <w:color w:val="FF0000"/>
              </w:rPr>
            </w:pPr>
            <w:r w:rsidRPr="009276AC">
              <w:rPr>
                <w:b/>
                <w:bCs/>
                <w:color w:val="FF0000"/>
              </w:rPr>
              <w:t>4</w:t>
            </w:r>
          </w:p>
        </w:tc>
      </w:tr>
      <w:tr w:rsidR="00206738" w14:paraId="4C1FB12F" w14:textId="77777777" w:rsidTr="00206738">
        <w:tblPrEx>
          <w:tblCellMar>
            <w:left w:w="108" w:type="dxa"/>
            <w:right w:w="108" w:type="dxa"/>
          </w:tblCellMar>
        </w:tblPrEx>
        <w:trPr>
          <w:trHeight w:val="798"/>
        </w:trPr>
        <w:tc>
          <w:tcPr>
            <w:tcW w:w="2000" w:type="dxa"/>
            <w:noWrap/>
            <w:hideMark/>
          </w:tcPr>
          <w:p w14:paraId="3E984D39" w14:textId="77777777" w:rsidR="009276AC" w:rsidRPr="009276AC" w:rsidRDefault="0053259E" w:rsidP="009276AC">
            <w:pPr>
              <w:pStyle w:val="Heading6"/>
              <w:outlineLvl w:val="5"/>
            </w:pPr>
            <w:r w:rsidRPr="009276AC">
              <w:t>E</w:t>
            </w:r>
          </w:p>
        </w:tc>
        <w:tc>
          <w:tcPr>
            <w:tcW w:w="2120" w:type="dxa"/>
            <w:noWrap/>
            <w:hideMark/>
          </w:tcPr>
          <w:p w14:paraId="73D761AA" w14:textId="77777777" w:rsidR="009276AC" w:rsidRPr="009276AC" w:rsidRDefault="0053259E" w:rsidP="009276AC">
            <w:pPr>
              <w:pStyle w:val="Heading6"/>
              <w:outlineLvl w:val="5"/>
            </w:pPr>
            <w:r w:rsidRPr="009276AC">
              <w:t>£1,056,300.00</w:t>
            </w:r>
          </w:p>
        </w:tc>
        <w:tc>
          <w:tcPr>
            <w:tcW w:w="2120" w:type="dxa"/>
            <w:noWrap/>
            <w:hideMark/>
          </w:tcPr>
          <w:p w14:paraId="28CAAE6C" w14:textId="77777777" w:rsidR="009276AC" w:rsidRPr="009276AC" w:rsidRDefault="0053259E" w:rsidP="009276AC">
            <w:pPr>
              <w:pStyle w:val="Heading6"/>
              <w:outlineLvl w:val="5"/>
            </w:pPr>
            <w:r w:rsidRPr="009276AC">
              <w:t>40.8%</w:t>
            </w:r>
          </w:p>
        </w:tc>
        <w:tc>
          <w:tcPr>
            <w:tcW w:w="2120" w:type="dxa"/>
            <w:noWrap/>
            <w:hideMark/>
          </w:tcPr>
          <w:p w14:paraId="02921BDC" w14:textId="77777777" w:rsidR="009276AC" w:rsidRPr="009276AC" w:rsidRDefault="0053259E" w:rsidP="009276AC">
            <w:pPr>
              <w:pStyle w:val="Heading6"/>
              <w:outlineLvl w:val="5"/>
            </w:pPr>
            <w:r w:rsidRPr="009276AC">
              <w:t>59.16</w:t>
            </w:r>
          </w:p>
        </w:tc>
        <w:tc>
          <w:tcPr>
            <w:tcW w:w="2120" w:type="dxa"/>
            <w:noWrap/>
            <w:hideMark/>
          </w:tcPr>
          <w:p w14:paraId="3A438A5C" w14:textId="77777777" w:rsidR="009276AC" w:rsidRPr="009276AC" w:rsidRDefault="0053259E" w:rsidP="009276AC">
            <w:pPr>
              <w:pStyle w:val="Heading6"/>
              <w:outlineLvl w:val="5"/>
              <w:rPr>
                <w:b/>
                <w:bCs/>
                <w:color w:val="FF0000"/>
              </w:rPr>
            </w:pPr>
            <w:r w:rsidRPr="009276AC">
              <w:rPr>
                <w:b/>
                <w:bCs/>
                <w:color w:val="FF0000"/>
              </w:rPr>
              <w:t>5</w:t>
            </w:r>
          </w:p>
        </w:tc>
      </w:tr>
      <w:tr w:rsidR="00206738" w14:paraId="43EBCEAC" w14:textId="77777777" w:rsidTr="00206738">
        <w:tblPrEx>
          <w:tblCellMar>
            <w:left w:w="108" w:type="dxa"/>
            <w:right w:w="108" w:type="dxa"/>
          </w:tblCellMar>
        </w:tblPrEx>
        <w:trPr>
          <w:trHeight w:val="798"/>
        </w:trPr>
        <w:tc>
          <w:tcPr>
            <w:tcW w:w="2000" w:type="dxa"/>
            <w:noWrap/>
            <w:hideMark/>
          </w:tcPr>
          <w:p w14:paraId="76DD26AC" w14:textId="77777777" w:rsidR="009276AC" w:rsidRPr="009276AC" w:rsidRDefault="0053259E" w:rsidP="009276AC">
            <w:pPr>
              <w:pStyle w:val="Heading6"/>
              <w:outlineLvl w:val="5"/>
            </w:pPr>
            <w:r w:rsidRPr="009276AC">
              <w:t>F</w:t>
            </w:r>
          </w:p>
        </w:tc>
        <w:tc>
          <w:tcPr>
            <w:tcW w:w="2120" w:type="dxa"/>
            <w:noWrap/>
            <w:hideMark/>
          </w:tcPr>
          <w:p w14:paraId="1D218315" w14:textId="77777777" w:rsidR="009276AC" w:rsidRPr="009276AC" w:rsidRDefault="0053259E" w:rsidP="009276AC">
            <w:pPr>
              <w:pStyle w:val="Heading6"/>
              <w:outlineLvl w:val="5"/>
            </w:pPr>
            <w:r w:rsidRPr="009276AC">
              <w:t>£1,510,000.00</w:t>
            </w:r>
          </w:p>
        </w:tc>
        <w:tc>
          <w:tcPr>
            <w:tcW w:w="2120" w:type="dxa"/>
            <w:noWrap/>
            <w:hideMark/>
          </w:tcPr>
          <w:p w14:paraId="29AE7401" w14:textId="77777777" w:rsidR="009276AC" w:rsidRPr="009276AC" w:rsidRDefault="0053259E" w:rsidP="009276AC">
            <w:pPr>
              <w:pStyle w:val="Heading6"/>
              <w:outlineLvl w:val="5"/>
            </w:pPr>
            <w:r w:rsidRPr="009276AC">
              <w:t>101.3%</w:t>
            </w:r>
          </w:p>
        </w:tc>
        <w:tc>
          <w:tcPr>
            <w:tcW w:w="2120" w:type="dxa"/>
            <w:noWrap/>
            <w:hideMark/>
          </w:tcPr>
          <w:p w14:paraId="24A506C2" w14:textId="77777777" w:rsidR="009276AC" w:rsidRPr="009276AC" w:rsidRDefault="0053259E" w:rsidP="009276AC">
            <w:pPr>
              <w:pStyle w:val="Heading6"/>
              <w:outlineLvl w:val="5"/>
            </w:pPr>
            <w:r w:rsidRPr="009276AC">
              <w:t>0.00</w:t>
            </w:r>
          </w:p>
        </w:tc>
        <w:tc>
          <w:tcPr>
            <w:tcW w:w="2120" w:type="dxa"/>
            <w:noWrap/>
            <w:hideMark/>
          </w:tcPr>
          <w:p w14:paraId="6A010363" w14:textId="77777777" w:rsidR="009276AC" w:rsidRPr="009276AC" w:rsidRDefault="0053259E" w:rsidP="009276AC">
            <w:pPr>
              <w:pStyle w:val="Heading6"/>
              <w:outlineLvl w:val="5"/>
              <w:rPr>
                <w:b/>
                <w:bCs/>
                <w:color w:val="FF0000"/>
              </w:rPr>
            </w:pPr>
            <w:r w:rsidRPr="009276AC">
              <w:rPr>
                <w:b/>
                <w:bCs/>
                <w:color w:val="FF0000"/>
              </w:rPr>
              <w:t>6</w:t>
            </w:r>
          </w:p>
        </w:tc>
      </w:tr>
    </w:tbl>
    <w:p w14:paraId="486470EE" w14:textId="77777777" w:rsidR="004359B1" w:rsidRPr="0079244B" w:rsidRDefault="0076029A" w:rsidP="004359B1">
      <w:pPr>
        <w:pStyle w:val="Heading6"/>
      </w:pPr>
    </w:p>
    <w:p w14:paraId="504D2923" w14:textId="77777777" w:rsidR="004359B1" w:rsidRDefault="0076029A" w:rsidP="004359B1">
      <w:pPr>
        <w:pStyle w:val="Heading6"/>
      </w:pPr>
    </w:p>
    <w:p w14:paraId="3B2FF2EA" w14:textId="77777777" w:rsidR="004359B1" w:rsidRPr="004359B1" w:rsidRDefault="0076029A" w:rsidP="004359B1">
      <w:pPr>
        <w:pStyle w:val="Heading6"/>
      </w:pPr>
    </w:p>
    <w:p w14:paraId="3986D49F" w14:textId="77777777" w:rsidR="00A71E27" w:rsidRPr="00EA417C" w:rsidRDefault="0053259E" w:rsidP="0053259E">
      <w:pPr>
        <w:pStyle w:val="Heading4"/>
        <w:numPr>
          <w:ilvl w:val="3"/>
          <w:numId w:val="53"/>
        </w:numPr>
        <w:ind w:left="2268" w:hanging="2268"/>
      </w:pPr>
      <w:bookmarkStart w:id="510" w:name="_Annex_B:_Commercial"/>
      <w:bookmarkStart w:id="511" w:name="_Ref9570431"/>
      <w:bookmarkStart w:id="512" w:name="_Toc67379159"/>
      <w:bookmarkStart w:id="513" w:name="_Toc74551662"/>
      <w:bookmarkStart w:id="514" w:name="Appendix_H"/>
      <w:bookmarkEnd w:id="509"/>
      <w:bookmarkEnd w:id="510"/>
      <w:r w:rsidRPr="00EA417C">
        <w:lastRenderedPageBreak/>
        <w:t xml:space="preserve">Quality </w:t>
      </w:r>
      <w:r>
        <w:t xml:space="preserve">Assessment </w:t>
      </w:r>
      <w:r w:rsidRPr="00EA417C">
        <w:t xml:space="preserve">Scoring </w:t>
      </w:r>
      <w:r>
        <w:t xml:space="preserve">Worked </w:t>
      </w:r>
      <w:r w:rsidRPr="00EA417C">
        <w:t>Example</w:t>
      </w:r>
      <w:bookmarkEnd w:id="511"/>
      <w:bookmarkEnd w:id="512"/>
      <w:bookmarkEnd w:id="513"/>
    </w:p>
    <w:bookmarkEnd w:id="514"/>
    <w:p w14:paraId="0497BAE5" w14:textId="77777777" w:rsidR="009E00C9" w:rsidRDefault="0053259E" w:rsidP="00C550F0">
      <w:pPr>
        <w:pStyle w:val="Heading5"/>
      </w:pPr>
      <w:r w:rsidRPr="00CF4D93">
        <w:t>Quality Assessment Scoring - Worked Example</w:t>
      </w:r>
    </w:p>
    <w:p w14:paraId="4BE9A295" w14:textId="77777777" w:rsidR="009E00C9" w:rsidRDefault="0076029A" w:rsidP="009E00C9">
      <w:pPr>
        <w:pStyle w:val="Heading6"/>
      </w:pPr>
    </w:p>
    <w:tbl>
      <w:tblPr>
        <w:tblStyle w:val="HESimpleGridTable1"/>
        <w:tblW w:w="9355" w:type="dxa"/>
        <w:tblInd w:w="421" w:type="dxa"/>
        <w:tblLayout w:type="fixed"/>
        <w:tblLook w:val="04A0" w:firstRow="1" w:lastRow="0" w:firstColumn="1" w:lastColumn="0" w:noHBand="0" w:noVBand="1"/>
      </w:tblPr>
      <w:tblGrid>
        <w:gridCol w:w="2268"/>
        <w:gridCol w:w="1269"/>
        <w:gridCol w:w="6"/>
        <w:gridCol w:w="1263"/>
        <w:gridCol w:w="1147"/>
        <w:gridCol w:w="1418"/>
        <w:gridCol w:w="1984"/>
      </w:tblGrid>
      <w:tr w:rsidR="00206738" w14:paraId="42BF6DC3" w14:textId="77777777" w:rsidTr="00206738">
        <w:trPr>
          <w:cnfStyle w:val="100000000000" w:firstRow="1" w:lastRow="0" w:firstColumn="0" w:lastColumn="0" w:oddVBand="0" w:evenVBand="0" w:oddHBand="0" w:evenHBand="0" w:firstRowFirstColumn="0" w:firstRowLastColumn="0" w:lastRowFirstColumn="0" w:lastRowLastColumn="0"/>
          <w:cantSplit/>
          <w:trHeight w:val="695"/>
          <w:tblHeader/>
        </w:trPr>
        <w:tc>
          <w:tcPr>
            <w:tcW w:w="2268" w:type="dxa"/>
            <w:tcBorders>
              <w:top w:val="single" w:sz="4" w:space="0" w:color="auto"/>
              <w:right w:val="single" w:sz="4" w:space="0" w:color="auto"/>
            </w:tcBorders>
            <w:shd w:val="clear" w:color="auto" w:fill="006A83" w:themeFill="accent3" w:themeFillShade="BF"/>
            <w:vAlign w:val="center"/>
          </w:tcPr>
          <w:p w14:paraId="5D0EFB3B" w14:textId="77777777" w:rsidR="00427E9E" w:rsidRPr="005E4B1E" w:rsidRDefault="0053259E" w:rsidP="00C07B28">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Question No</w:t>
            </w:r>
          </w:p>
        </w:tc>
        <w:tc>
          <w:tcPr>
            <w:tcW w:w="1269" w:type="dxa"/>
            <w:tcBorders>
              <w:top w:val="single" w:sz="4" w:space="0" w:color="auto"/>
              <w:left w:val="single" w:sz="4" w:space="0" w:color="auto"/>
              <w:right w:val="single" w:sz="4" w:space="0" w:color="auto"/>
            </w:tcBorders>
            <w:shd w:val="clear" w:color="auto" w:fill="006A83" w:themeFill="accent3" w:themeFillShade="BF"/>
            <w:vAlign w:val="center"/>
          </w:tcPr>
          <w:p w14:paraId="22C8DCC1" w14:textId="77777777" w:rsidR="00427E9E" w:rsidRPr="005E4B1E" w:rsidRDefault="0053259E" w:rsidP="00C07B28">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Interim</w:t>
            </w:r>
          </w:p>
          <w:p w14:paraId="0EC9952F" w14:textId="77777777" w:rsidR="00427E9E" w:rsidRPr="005E4B1E" w:rsidRDefault="0053259E" w:rsidP="00C07B28">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 xml:space="preserve">Quality Score </w:t>
            </w:r>
            <w:r>
              <w:rPr>
                <w:rFonts w:eastAsia="Times New Roman" w:cs="Arial"/>
                <w:b/>
                <w:iCs/>
                <w:color w:val="FFFFFF" w:themeColor="background1"/>
                <w:szCs w:val="20"/>
              </w:rPr>
              <w:br/>
            </w:r>
            <w:r w:rsidRPr="005E4B1E">
              <w:rPr>
                <w:rFonts w:eastAsia="Times New Roman" w:cs="Arial"/>
                <w:b/>
                <w:iCs/>
                <w:color w:val="FFFFFF" w:themeColor="background1"/>
                <w:szCs w:val="20"/>
              </w:rPr>
              <w:t>(/10)</w:t>
            </w:r>
          </w:p>
        </w:tc>
        <w:tc>
          <w:tcPr>
            <w:tcW w:w="1269" w:type="dxa"/>
            <w:gridSpan w:val="2"/>
            <w:tcBorders>
              <w:top w:val="single" w:sz="4" w:space="0" w:color="auto"/>
              <w:left w:val="single" w:sz="4" w:space="0" w:color="auto"/>
              <w:right w:val="single" w:sz="4" w:space="0" w:color="auto"/>
            </w:tcBorders>
            <w:shd w:val="clear" w:color="auto" w:fill="006A83" w:themeFill="accent3" w:themeFillShade="BF"/>
            <w:vAlign w:val="center"/>
          </w:tcPr>
          <w:p w14:paraId="666CE0F9" w14:textId="77777777" w:rsidR="00427E9E" w:rsidRPr="005E4B1E" w:rsidRDefault="0053259E" w:rsidP="00C07B28">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Sustainability Adjustment</w:t>
            </w:r>
          </w:p>
        </w:tc>
        <w:tc>
          <w:tcPr>
            <w:tcW w:w="1147" w:type="dxa"/>
            <w:tcBorders>
              <w:top w:val="single" w:sz="4" w:space="0" w:color="auto"/>
              <w:left w:val="single" w:sz="4" w:space="0" w:color="auto"/>
              <w:right w:val="single" w:sz="4" w:space="0" w:color="auto"/>
            </w:tcBorders>
            <w:shd w:val="clear" w:color="auto" w:fill="006A83" w:themeFill="accent3" w:themeFillShade="BF"/>
            <w:vAlign w:val="center"/>
          </w:tcPr>
          <w:p w14:paraId="79FF936F" w14:textId="77777777" w:rsidR="00427E9E" w:rsidRPr="005E4B1E" w:rsidRDefault="0053259E" w:rsidP="00C07B28">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 xml:space="preserve">Final Quality Score </w:t>
            </w:r>
            <w:r>
              <w:rPr>
                <w:rFonts w:eastAsia="Times New Roman" w:cs="Arial"/>
                <w:b/>
                <w:iCs/>
                <w:color w:val="FFFFFF" w:themeColor="background1"/>
                <w:szCs w:val="20"/>
              </w:rPr>
              <w:br/>
            </w:r>
            <w:r w:rsidRPr="005E4B1E">
              <w:rPr>
                <w:rFonts w:eastAsia="Times New Roman" w:cs="Arial"/>
                <w:b/>
                <w:iCs/>
                <w:color w:val="FFFFFF" w:themeColor="background1"/>
                <w:szCs w:val="20"/>
              </w:rPr>
              <w:t>(/10)</w:t>
            </w:r>
          </w:p>
        </w:tc>
        <w:tc>
          <w:tcPr>
            <w:tcW w:w="1418" w:type="dxa"/>
            <w:tcBorders>
              <w:top w:val="single" w:sz="4" w:space="0" w:color="auto"/>
              <w:left w:val="single" w:sz="4" w:space="0" w:color="auto"/>
              <w:right w:val="single" w:sz="4" w:space="0" w:color="auto"/>
            </w:tcBorders>
            <w:shd w:val="clear" w:color="auto" w:fill="006A83" w:themeFill="accent3" w:themeFillShade="BF"/>
            <w:vAlign w:val="center"/>
          </w:tcPr>
          <w:p w14:paraId="5CC80781" w14:textId="77777777" w:rsidR="00427E9E" w:rsidRPr="005E4B1E" w:rsidRDefault="0053259E" w:rsidP="00C07B28">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Question Weighting</w:t>
            </w:r>
          </w:p>
        </w:tc>
        <w:tc>
          <w:tcPr>
            <w:tcW w:w="1984" w:type="dxa"/>
            <w:tcBorders>
              <w:top w:val="single" w:sz="4" w:space="0" w:color="auto"/>
              <w:left w:val="single" w:sz="4" w:space="0" w:color="auto"/>
              <w:right w:val="single" w:sz="4" w:space="0" w:color="auto"/>
            </w:tcBorders>
            <w:shd w:val="clear" w:color="auto" w:fill="006A83" w:themeFill="accent3" w:themeFillShade="BF"/>
            <w:vAlign w:val="center"/>
          </w:tcPr>
          <w:p w14:paraId="00D4B536" w14:textId="77777777" w:rsidR="00427E9E" w:rsidRPr="005E4B1E" w:rsidRDefault="0053259E" w:rsidP="00C07B28">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 xml:space="preserve">Weighted </w:t>
            </w:r>
          </w:p>
          <w:p w14:paraId="7B3887D2" w14:textId="77777777" w:rsidR="00427E9E" w:rsidRPr="005E4B1E" w:rsidRDefault="0053259E" w:rsidP="00C07B28">
            <w:pPr>
              <w:spacing w:line="360" w:lineRule="auto"/>
              <w:rPr>
                <w:rFonts w:eastAsia="Times New Roman" w:cs="Arial"/>
                <w:b/>
                <w:iCs/>
                <w:color w:val="FFFFFF" w:themeColor="background1"/>
                <w:szCs w:val="20"/>
              </w:rPr>
            </w:pPr>
            <w:r w:rsidRPr="005E4B1E">
              <w:rPr>
                <w:rFonts w:eastAsia="Times New Roman" w:cs="Arial"/>
                <w:b/>
                <w:iCs/>
                <w:color w:val="FFFFFF" w:themeColor="background1"/>
                <w:szCs w:val="20"/>
              </w:rPr>
              <w:t>Final Quality Score</w:t>
            </w:r>
          </w:p>
        </w:tc>
      </w:tr>
      <w:tr w:rsidR="00206738" w14:paraId="58084CFB" w14:textId="77777777" w:rsidTr="00206738">
        <w:tblPrEx>
          <w:tblCellMar>
            <w:left w:w="108" w:type="dxa"/>
            <w:right w:w="108" w:type="dxa"/>
          </w:tblCellMar>
        </w:tblPrEx>
        <w:trPr>
          <w:trHeight w:val="415"/>
        </w:trPr>
        <w:tc>
          <w:tcPr>
            <w:tcW w:w="2268" w:type="dxa"/>
            <w:tcBorders>
              <w:top w:val="single" w:sz="4" w:space="0" w:color="auto"/>
            </w:tcBorders>
            <w:vAlign w:val="center"/>
          </w:tcPr>
          <w:p w14:paraId="44E2BB90" w14:textId="77777777" w:rsidR="00427E9E" w:rsidRPr="008F3679" w:rsidRDefault="0053259E" w:rsidP="00C07B28">
            <w:pPr>
              <w:spacing w:before="0" w:beforeAutospacing="0" w:afterAutospacing="0" w:line="360" w:lineRule="auto"/>
              <w:jc w:val="center"/>
              <w:rPr>
                <w:rFonts w:eastAsia="Calibri" w:cs="Arial"/>
                <w:szCs w:val="20"/>
              </w:rPr>
            </w:pPr>
            <w:r w:rsidRPr="008F3679">
              <w:rPr>
                <w:rFonts w:eastAsia="Calibri" w:cs="Arial"/>
                <w:szCs w:val="20"/>
              </w:rPr>
              <w:t>1</w:t>
            </w:r>
          </w:p>
        </w:tc>
        <w:tc>
          <w:tcPr>
            <w:tcW w:w="1269" w:type="dxa"/>
            <w:tcBorders>
              <w:top w:val="single" w:sz="4" w:space="0" w:color="auto"/>
            </w:tcBorders>
            <w:vAlign w:val="center"/>
          </w:tcPr>
          <w:p w14:paraId="49426877"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9</w:t>
            </w:r>
          </w:p>
        </w:tc>
        <w:tc>
          <w:tcPr>
            <w:tcW w:w="1269" w:type="dxa"/>
            <w:gridSpan w:val="2"/>
            <w:tcBorders>
              <w:top w:val="single" w:sz="4" w:space="0" w:color="auto"/>
            </w:tcBorders>
            <w:shd w:val="clear" w:color="auto" w:fill="auto"/>
            <w:vAlign w:val="center"/>
          </w:tcPr>
          <w:p w14:paraId="13AE7F51" w14:textId="77777777" w:rsidR="00427E9E" w:rsidRPr="008F3679" w:rsidRDefault="0053259E" w:rsidP="00427E9E">
            <w:pPr>
              <w:spacing w:before="0" w:beforeAutospacing="0" w:afterAutospacing="0" w:line="360" w:lineRule="auto"/>
              <w:jc w:val="center"/>
              <w:rPr>
                <w:rFonts w:eastAsia="Calibri" w:cs="Arial"/>
                <w:szCs w:val="20"/>
              </w:rPr>
            </w:pPr>
            <w:r>
              <w:rPr>
                <w:rFonts w:eastAsia="Calibri" w:cs="Arial"/>
                <w:szCs w:val="20"/>
              </w:rPr>
              <w:t>None</w:t>
            </w:r>
          </w:p>
        </w:tc>
        <w:tc>
          <w:tcPr>
            <w:tcW w:w="1147" w:type="dxa"/>
            <w:tcBorders>
              <w:top w:val="single" w:sz="4" w:space="0" w:color="auto"/>
            </w:tcBorders>
            <w:vAlign w:val="center"/>
          </w:tcPr>
          <w:p w14:paraId="2856F0FD" w14:textId="77777777" w:rsidR="00427E9E" w:rsidRPr="008F3679" w:rsidRDefault="0053259E" w:rsidP="00C07B28">
            <w:pPr>
              <w:spacing w:line="360" w:lineRule="auto"/>
              <w:jc w:val="center"/>
              <w:rPr>
                <w:rFonts w:eastAsia="Calibri" w:cs="Arial"/>
                <w:szCs w:val="20"/>
              </w:rPr>
            </w:pPr>
            <w:r>
              <w:rPr>
                <w:rFonts w:eastAsia="Calibri" w:cs="Arial"/>
                <w:szCs w:val="20"/>
              </w:rPr>
              <w:t>9</w:t>
            </w:r>
          </w:p>
        </w:tc>
        <w:tc>
          <w:tcPr>
            <w:tcW w:w="1418" w:type="dxa"/>
            <w:tcBorders>
              <w:top w:val="single" w:sz="4" w:space="0" w:color="auto"/>
            </w:tcBorders>
            <w:vAlign w:val="center"/>
          </w:tcPr>
          <w:p w14:paraId="2A67D3FB"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10</w:t>
            </w:r>
            <w:r w:rsidRPr="008F3679">
              <w:rPr>
                <w:rFonts w:eastAsia="Calibri" w:cs="Arial"/>
                <w:szCs w:val="20"/>
              </w:rPr>
              <w:t>%</w:t>
            </w:r>
          </w:p>
        </w:tc>
        <w:tc>
          <w:tcPr>
            <w:tcW w:w="1984" w:type="dxa"/>
            <w:tcBorders>
              <w:top w:val="single" w:sz="4" w:space="0" w:color="auto"/>
            </w:tcBorders>
            <w:vAlign w:val="center"/>
          </w:tcPr>
          <w:p w14:paraId="6C3C1541"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9</w:t>
            </w:r>
          </w:p>
        </w:tc>
      </w:tr>
      <w:tr w:rsidR="00206738" w14:paraId="3F30C036" w14:textId="77777777" w:rsidTr="00206738">
        <w:tblPrEx>
          <w:tblCellMar>
            <w:left w:w="108" w:type="dxa"/>
            <w:right w:w="108" w:type="dxa"/>
          </w:tblCellMar>
        </w:tblPrEx>
        <w:trPr>
          <w:trHeight w:val="358"/>
        </w:trPr>
        <w:tc>
          <w:tcPr>
            <w:tcW w:w="2268" w:type="dxa"/>
            <w:vAlign w:val="center"/>
          </w:tcPr>
          <w:p w14:paraId="517E2874" w14:textId="77777777" w:rsidR="00427E9E" w:rsidRPr="008F3679" w:rsidRDefault="0053259E" w:rsidP="00C07B28">
            <w:pPr>
              <w:spacing w:before="0" w:beforeAutospacing="0" w:afterAutospacing="0" w:line="360" w:lineRule="auto"/>
              <w:jc w:val="center"/>
              <w:rPr>
                <w:rFonts w:eastAsia="Calibri" w:cs="Arial"/>
                <w:szCs w:val="20"/>
              </w:rPr>
            </w:pPr>
            <w:r w:rsidRPr="008F3679">
              <w:rPr>
                <w:rFonts w:eastAsia="Calibri" w:cs="Arial"/>
                <w:szCs w:val="20"/>
              </w:rPr>
              <w:t>2</w:t>
            </w:r>
          </w:p>
        </w:tc>
        <w:tc>
          <w:tcPr>
            <w:tcW w:w="1269" w:type="dxa"/>
            <w:vAlign w:val="center"/>
          </w:tcPr>
          <w:p w14:paraId="6FE2B9DD"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6</w:t>
            </w:r>
          </w:p>
        </w:tc>
        <w:tc>
          <w:tcPr>
            <w:tcW w:w="1269" w:type="dxa"/>
            <w:gridSpan w:val="2"/>
            <w:tcBorders>
              <w:top w:val="single" w:sz="4" w:space="0" w:color="auto"/>
            </w:tcBorders>
            <w:shd w:val="clear" w:color="auto" w:fill="auto"/>
            <w:vAlign w:val="center"/>
          </w:tcPr>
          <w:p w14:paraId="68013750" w14:textId="77777777" w:rsidR="00427E9E" w:rsidRPr="008F3679" w:rsidRDefault="0053259E" w:rsidP="00427E9E">
            <w:pPr>
              <w:spacing w:before="0" w:beforeAutospacing="0" w:afterAutospacing="0" w:line="360" w:lineRule="auto"/>
              <w:jc w:val="center"/>
              <w:rPr>
                <w:rFonts w:eastAsia="Calibri" w:cs="Arial"/>
                <w:szCs w:val="20"/>
              </w:rPr>
            </w:pPr>
            <w:r>
              <w:rPr>
                <w:rFonts w:eastAsia="Calibri" w:cs="Arial"/>
                <w:szCs w:val="20"/>
              </w:rPr>
              <w:t>None</w:t>
            </w:r>
          </w:p>
        </w:tc>
        <w:tc>
          <w:tcPr>
            <w:tcW w:w="1147" w:type="dxa"/>
            <w:vAlign w:val="center"/>
          </w:tcPr>
          <w:p w14:paraId="11B3E4C9" w14:textId="77777777" w:rsidR="00427E9E" w:rsidRPr="008F3679" w:rsidRDefault="0053259E" w:rsidP="00C07B28">
            <w:pPr>
              <w:spacing w:line="360" w:lineRule="auto"/>
              <w:jc w:val="center"/>
              <w:rPr>
                <w:rFonts w:eastAsia="Calibri" w:cs="Arial"/>
                <w:szCs w:val="20"/>
              </w:rPr>
            </w:pPr>
            <w:r>
              <w:rPr>
                <w:rFonts w:eastAsia="Calibri" w:cs="Arial"/>
                <w:szCs w:val="20"/>
              </w:rPr>
              <w:t>6</w:t>
            </w:r>
          </w:p>
        </w:tc>
        <w:tc>
          <w:tcPr>
            <w:tcW w:w="1418" w:type="dxa"/>
            <w:vAlign w:val="center"/>
          </w:tcPr>
          <w:p w14:paraId="3D5CBC00"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30</w:t>
            </w:r>
            <w:r w:rsidRPr="008F3679">
              <w:rPr>
                <w:rFonts w:eastAsia="Calibri" w:cs="Arial"/>
                <w:szCs w:val="20"/>
              </w:rPr>
              <w:t>%</w:t>
            </w:r>
          </w:p>
        </w:tc>
        <w:tc>
          <w:tcPr>
            <w:tcW w:w="1984" w:type="dxa"/>
            <w:vAlign w:val="center"/>
          </w:tcPr>
          <w:p w14:paraId="29A522B2"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18</w:t>
            </w:r>
          </w:p>
        </w:tc>
      </w:tr>
      <w:tr w:rsidR="00206738" w14:paraId="28564522" w14:textId="77777777" w:rsidTr="00206738">
        <w:tblPrEx>
          <w:tblCellMar>
            <w:left w:w="108" w:type="dxa"/>
            <w:right w:w="108" w:type="dxa"/>
          </w:tblCellMar>
        </w:tblPrEx>
        <w:trPr>
          <w:trHeight w:val="130"/>
        </w:trPr>
        <w:tc>
          <w:tcPr>
            <w:tcW w:w="2268" w:type="dxa"/>
            <w:vAlign w:val="center"/>
          </w:tcPr>
          <w:p w14:paraId="4C4A9E46" w14:textId="77777777" w:rsidR="00427E9E" w:rsidRPr="008F3679" w:rsidRDefault="0053259E" w:rsidP="00C07B28">
            <w:pPr>
              <w:spacing w:before="0" w:beforeAutospacing="0" w:afterAutospacing="0" w:line="360" w:lineRule="auto"/>
              <w:jc w:val="center"/>
              <w:rPr>
                <w:rFonts w:eastAsia="Calibri" w:cs="Arial"/>
                <w:szCs w:val="20"/>
              </w:rPr>
            </w:pPr>
            <w:r w:rsidRPr="008F3679">
              <w:rPr>
                <w:rFonts w:eastAsia="Calibri" w:cs="Arial"/>
                <w:szCs w:val="20"/>
              </w:rPr>
              <w:t>3</w:t>
            </w:r>
          </w:p>
        </w:tc>
        <w:tc>
          <w:tcPr>
            <w:tcW w:w="1269" w:type="dxa"/>
            <w:vAlign w:val="center"/>
          </w:tcPr>
          <w:p w14:paraId="65A6C848"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6</w:t>
            </w:r>
          </w:p>
        </w:tc>
        <w:tc>
          <w:tcPr>
            <w:tcW w:w="1269" w:type="dxa"/>
            <w:gridSpan w:val="2"/>
            <w:tcBorders>
              <w:top w:val="single" w:sz="4" w:space="0" w:color="auto"/>
            </w:tcBorders>
            <w:shd w:val="clear" w:color="auto" w:fill="auto"/>
            <w:vAlign w:val="center"/>
          </w:tcPr>
          <w:p w14:paraId="4A5E5EBA" w14:textId="77777777" w:rsidR="00427E9E" w:rsidRPr="008F3679" w:rsidRDefault="0053259E" w:rsidP="00427E9E">
            <w:pPr>
              <w:spacing w:before="0" w:beforeAutospacing="0" w:afterAutospacing="0" w:line="360" w:lineRule="auto"/>
              <w:jc w:val="center"/>
              <w:rPr>
                <w:rFonts w:eastAsia="Calibri" w:cs="Arial"/>
                <w:szCs w:val="20"/>
              </w:rPr>
            </w:pPr>
            <w:r>
              <w:rPr>
                <w:rFonts w:eastAsia="Calibri" w:cs="Arial"/>
                <w:szCs w:val="20"/>
              </w:rPr>
              <w:t>None</w:t>
            </w:r>
          </w:p>
        </w:tc>
        <w:tc>
          <w:tcPr>
            <w:tcW w:w="1147" w:type="dxa"/>
            <w:vAlign w:val="center"/>
          </w:tcPr>
          <w:p w14:paraId="2164E6FB" w14:textId="77777777" w:rsidR="00427E9E" w:rsidRPr="008F3679" w:rsidRDefault="0053259E" w:rsidP="00C07B28">
            <w:pPr>
              <w:spacing w:line="360" w:lineRule="auto"/>
              <w:jc w:val="center"/>
              <w:rPr>
                <w:rFonts w:eastAsia="Calibri" w:cs="Arial"/>
                <w:szCs w:val="20"/>
              </w:rPr>
            </w:pPr>
            <w:r>
              <w:rPr>
                <w:rFonts w:eastAsia="Calibri" w:cs="Arial"/>
                <w:szCs w:val="20"/>
              </w:rPr>
              <w:t>6</w:t>
            </w:r>
          </w:p>
        </w:tc>
        <w:tc>
          <w:tcPr>
            <w:tcW w:w="1418" w:type="dxa"/>
            <w:vAlign w:val="center"/>
          </w:tcPr>
          <w:p w14:paraId="36FDE3C1"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15</w:t>
            </w:r>
            <w:r w:rsidRPr="008F3679">
              <w:rPr>
                <w:rFonts w:eastAsia="Calibri" w:cs="Arial"/>
                <w:szCs w:val="20"/>
              </w:rPr>
              <w:t>%</w:t>
            </w:r>
          </w:p>
        </w:tc>
        <w:tc>
          <w:tcPr>
            <w:tcW w:w="1984" w:type="dxa"/>
            <w:vAlign w:val="center"/>
          </w:tcPr>
          <w:p w14:paraId="45174246"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9</w:t>
            </w:r>
          </w:p>
        </w:tc>
      </w:tr>
      <w:tr w:rsidR="00206738" w14:paraId="024655EF" w14:textId="77777777" w:rsidTr="00206738">
        <w:tblPrEx>
          <w:tblCellMar>
            <w:left w:w="108" w:type="dxa"/>
            <w:right w:w="108" w:type="dxa"/>
          </w:tblCellMar>
        </w:tblPrEx>
        <w:trPr>
          <w:trHeight w:val="251"/>
        </w:trPr>
        <w:tc>
          <w:tcPr>
            <w:tcW w:w="2268" w:type="dxa"/>
            <w:vAlign w:val="center"/>
          </w:tcPr>
          <w:p w14:paraId="10A6EAB1" w14:textId="77777777" w:rsidR="00427E9E" w:rsidRPr="008F3679" w:rsidRDefault="0053259E" w:rsidP="00C07B28">
            <w:pPr>
              <w:spacing w:before="0" w:beforeAutospacing="0" w:afterAutospacing="0" w:line="360" w:lineRule="auto"/>
              <w:jc w:val="center"/>
              <w:rPr>
                <w:rFonts w:eastAsia="Calibri" w:cs="Arial"/>
                <w:szCs w:val="20"/>
              </w:rPr>
            </w:pPr>
            <w:r w:rsidRPr="008F3679">
              <w:rPr>
                <w:rFonts w:eastAsia="Calibri" w:cs="Arial"/>
                <w:szCs w:val="20"/>
              </w:rPr>
              <w:t>4</w:t>
            </w:r>
          </w:p>
        </w:tc>
        <w:tc>
          <w:tcPr>
            <w:tcW w:w="1269" w:type="dxa"/>
            <w:vAlign w:val="center"/>
          </w:tcPr>
          <w:p w14:paraId="6E864AC2" w14:textId="77777777" w:rsidR="00427E9E" w:rsidRPr="008F3679" w:rsidRDefault="0053259E" w:rsidP="003E10F2">
            <w:pPr>
              <w:spacing w:before="0" w:beforeAutospacing="0" w:afterAutospacing="0" w:line="360" w:lineRule="auto"/>
              <w:jc w:val="center"/>
              <w:rPr>
                <w:rFonts w:eastAsia="Calibri" w:cs="Arial"/>
                <w:szCs w:val="20"/>
              </w:rPr>
            </w:pPr>
            <w:r>
              <w:rPr>
                <w:rFonts w:eastAsia="Calibri" w:cs="Arial"/>
                <w:szCs w:val="20"/>
              </w:rPr>
              <w:t>9</w:t>
            </w:r>
          </w:p>
        </w:tc>
        <w:tc>
          <w:tcPr>
            <w:tcW w:w="1269" w:type="dxa"/>
            <w:gridSpan w:val="2"/>
            <w:tcBorders>
              <w:top w:val="single" w:sz="4" w:space="0" w:color="auto"/>
            </w:tcBorders>
            <w:shd w:val="clear" w:color="auto" w:fill="auto"/>
            <w:vAlign w:val="center"/>
          </w:tcPr>
          <w:p w14:paraId="30EEF91A" w14:textId="77777777" w:rsidR="00427E9E" w:rsidRPr="008F3679" w:rsidRDefault="0053259E" w:rsidP="00427E9E">
            <w:pPr>
              <w:spacing w:before="0" w:beforeAutospacing="0" w:afterAutospacing="0" w:line="360" w:lineRule="auto"/>
              <w:jc w:val="center"/>
              <w:rPr>
                <w:rFonts w:eastAsia="Calibri" w:cs="Arial"/>
                <w:szCs w:val="20"/>
              </w:rPr>
            </w:pPr>
            <w:r>
              <w:rPr>
                <w:rFonts w:eastAsia="Calibri" w:cs="Arial"/>
                <w:szCs w:val="20"/>
              </w:rPr>
              <w:t>-20%</w:t>
            </w:r>
          </w:p>
        </w:tc>
        <w:tc>
          <w:tcPr>
            <w:tcW w:w="1147" w:type="dxa"/>
            <w:vAlign w:val="center"/>
          </w:tcPr>
          <w:p w14:paraId="5AD72167" w14:textId="77777777" w:rsidR="00427E9E" w:rsidRPr="008F3679" w:rsidRDefault="0053259E" w:rsidP="00C07B28">
            <w:pPr>
              <w:spacing w:line="360" w:lineRule="auto"/>
              <w:jc w:val="center"/>
              <w:rPr>
                <w:rFonts w:eastAsia="Calibri" w:cs="Arial"/>
                <w:szCs w:val="20"/>
              </w:rPr>
            </w:pPr>
            <w:r>
              <w:rPr>
                <w:rFonts w:eastAsia="Calibri" w:cs="Arial"/>
                <w:szCs w:val="20"/>
              </w:rPr>
              <w:t>7.2</w:t>
            </w:r>
          </w:p>
        </w:tc>
        <w:tc>
          <w:tcPr>
            <w:tcW w:w="1418" w:type="dxa"/>
            <w:vAlign w:val="center"/>
          </w:tcPr>
          <w:p w14:paraId="0A2946C9"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30</w:t>
            </w:r>
            <w:r w:rsidRPr="008F3679">
              <w:rPr>
                <w:rFonts w:eastAsia="Calibri" w:cs="Arial"/>
                <w:szCs w:val="20"/>
              </w:rPr>
              <w:t>%</w:t>
            </w:r>
          </w:p>
        </w:tc>
        <w:tc>
          <w:tcPr>
            <w:tcW w:w="1984" w:type="dxa"/>
            <w:vAlign w:val="center"/>
          </w:tcPr>
          <w:p w14:paraId="6C8D42BE"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21.6</w:t>
            </w:r>
          </w:p>
        </w:tc>
      </w:tr>
      <w:tr w:rsidR="00206738" w14:paraId="7C37B095" w14:textId="77777777" w:rsidTr="00206738">
        <w:tblPrEx>
          <w:tblCellMar>
            <w:left w:w="108" w:type="dxa"/>
            <w:right w:w="108" w:type="dxa"/>
          </w:tblCellMar>
        </w:tblPrEx>
        <w:trPr>
          <w:trHeight w:val="180"/>
        </w:trPr>
        <w:tc>
          <w:tcPr>
            <w:tcW w:w="2268" w:type="dxa"/>
            <w:vAlign w:val="center"/>
          </w:tcPr>
          <w:p w14:paraId="5F5B5C4F" w14:textId="77777777" w:rsidR="00427E9E" w:rsidRPr="008F3679" w:rsidRDefault="0053259E" w:rsidP="00C07B28">
            <w:pPr>
              <w:spacing w:before="0" w:beforeAutospacing="0" w:afterAutospacing="0" w:line="360" w:lineRule="auto"/>
              <w:jc w:val="center"/>
              <w:rPr>
                <w:rFonts w:eastAsia="Calibri" w:cs="Arial"/>
                <w:szCs w:val="20"/>
              </w:rPr>
            </w:pPr>
            <w:r w:rsidRPr="008F3679">
              <w:rPr>
                <w:rFonts w:eastAsia="Calibri" w:cs="Arial"/>
                <w:szCs w:val="20"/>
              </w:rPr>
              <w:t>5</w:t>
            </w:r>
          </w:p>
        </w:tc>
        <w:tc>
          <w:tcPr>
            <w:tcW w:w="1269" w:type="dxa"/>
            <w:vAlign w:val="center"/>
          </w:tcPr>
          <w:p w14:paraId="4EF11C2A"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9</w:t>
            </w:r>
          </w:p>
        </w:tc>
        <w:tc>
          <w:tcPr>
            <w:tcW w:w="1269" w:type="dxa"/>
            <w:gridSpan w:val="2"/>
            <w:tcBorders>
              <w:top w:val="single" w:sz="4" w:space="0" w:color="auto"/>
            </w:tcBorders>
            <w:shd w:val="clear" w:color="auto" w:fill="auto"/>
            <w:vAlign w:val="center"/>
          </w:tcPr>
          <w:p w14:paraId="12D26375" w14:textId="77777777" w:rsidR="00427E9E" w:rsidRPr="008F3679" w:rsidRDefault="0053259E" w:rsidP="00427E9E">
            <w:pPr>
              <w:spacing w:before="0" w:beforeAutospacing="0" w:afterAutospacing="0" w:line="360" w:lineRule="auto"/>
              <w:jc w:val="center"/>
              <w:rPr>
                <w:rFonts w:eastAsia="Calibri" w:cs="Arial"/>
                <w:szCs w:val="20"/>
              </w:rPr>
            </w:pPr>
            <w:r>
              <w:rPr>
                <w:rFonts w:eastAsia="Calibri" w:cs="Arial"/>
                <w:szCs w:val="20"/>
              </w:rPr>
              <w:t>None</w:t>
            </w:r>
          </w:p>
        </w:tc>
        <w:tc>
          <w:tcPr>
            <w:tcW w:w="1147" w:type="dxa"/>
            <w:vAlign w:val="center"/>
          </w:tcPr>
          <w:p w14:paraId="2C3E3E12" w14:textId="77777777" w:rsidR="00427E9E" w:rsidRPr="008F3679" w:rsidRDefault="0053259E" w:rsidP="00C07B28">
            <w:pPr>
              <w:spacing w:line="360" w:lineRule="auto"/>
              <w:jc w:val="center"/>
              <w:rPr>
                <w:rFonts w:eastAsia="Calibri" w:cs="Arial"/>
                <w:szCs w:val="20"/>
              </w:rPr>
            </w:pPr>
            <w:r>
              <w:rPr>
                <w:rFonts w:eastAsia="Calibri" w:cs="Arial"/>
                <w:szCs w:val="20"/>
              </w:rPr>
              <w:t>9</w:t>
            </w:r>
          </w:p>
        </w:tc>
        <w:tc>
          <w:tcPr>
            <w:tcW w:w="1418" w:type="dxa"/>
            <w:vAlign w:val="center"/>
          </w:tcPr>
          <w:p w14:paraId="6AE005B7"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15</w:t>
            </w:r>
            <w:r w:rsidRPr="008F3679">
              <w:rPr>
                <w:rFonts w:eastAsia="Calibri" w:cs="Arial"/>
                <w:szCs w:val="20"/>
              </w:rPr>
              <w:t>%</w:t>
            </w:r>
          </w:p>
        </w:tc>
        <w:tc>
          <w:tcPr>
            <w:tcW w:w="1984" w:type="dxa"/>
            <w:vAlign w:val="center"/>
          </w:tcPr>
          <w:p w14:paraId="2F481AC4"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13.5</w:t>
            </w:r>
          </w:p>
        </w:tc>
      </w:tr>
      <w:tr w:rsidR="00206738" w14:paraId="403E87F4" w14:textId="77777777" w:rsidTr="00206738">
        <w:tblPrEx>
          <w:tblCellMar>
            <w:left w:w="108" w:type="dxa"/>
            <w:right w:w="108" w:type="dxa"/>
          </w:tblCellMar>
        </w:tblPrEx>
        <w:trPr>
          <w:trHeight w:val="17"/>
        </w:trPr>
        <w:tc>
          <w:tcPr>
            <w:tcW w:w="2268" w:type="dxa"/>
            <w:vAlign w:val="center"/>
          </w:tcPr>
          <w:p w14:paraId="7F7E4D18" w14:textId="77777777" w:rsidR="00427E9E" w:rsidRPr="008F3679" w:rsidRDefault="0076029A" w:rsidP="00C07B28">
            <w:pPr>
              <w:spacing w:before="0" w:beforeAutospacing="0" w:afterAutospacing="0" w:line="360" w:lineRule="auto"/>
              <w:jc w:val="center"/>
              <w:rPr>
                <w:rFonts w:eastAsia="Calibri" w:cs="Arial"/>
                <w:szCs w:val="20"/>
              </w:rPr>
            </w:pPr>
          </w:p>
        </w:tc>
        <w:tc>
          <w:tcPr>
            <w:tcW w:w="1275" w:type="dxa"/>
            <w:gridSpan w:val="2"/>
            <w:vAlign w:val="center"/>
          </w:tcPr>
          <w:p w14:paraId="2B60936C" w14:textId="77777777" w:rsidR="00427E9E" w:rsidRPr="008F3679" w:rsidRDefault="0076029A" w:rsidP="00C07B28">
            <w:pPr>
              <w:spacing w:before="0" w:beforeAutospacing="0" w:afterAutospacing="0" w:line="360" w:lineRule="auto"/>
              <w:jc w:val="center"/>
              <w:rPr>
                <w:rFonts w:eastAsia="Calibri" w:cs="Arial"/>
                <w:szCs w:val="20"/>
              </w:rPr>
            </w:pPr>
          </w:p>
        </w:tc>
        <w:tc>
          <w:tcPr>
            <w:tcW w:w="2410" w:type="dxa"/>
            <w:gridSpan w:val="2"/>
            <w:vAlign w:val="center"/>
          </w:tcPr>
          <w:p w14:paraId="330459E5" w14:textId="77777777" w:rsidR="00427E9E" w:rsidRPr="008F3679" w:rsidRDefault="0076029A" w:rsidP="00C07B28">
            <w:pPr>
              <w:spacing w:line="360" w:lineRule="auto"/>
              <w:jc w:val="center"/>
              <w:rPr>
                <w:rFonts w:eastAsia="Calibri" w:cs="Arial"/>
                <w:szCs w:val="20"/>
              </w:rPr>
            </w:pPr>
          </w:p>
        </w:tc>
        <w:tc>
          <w:tcPr>
            <w:tcW w:w="1418" w:type="dxa"/>
            <w:vAlign w:val="center"/>
          </w:tcPr>
          <w:p w14:paraId="48F980DB" w14:textId="77777777" w:rsidR="00427E9E" w:rsidRPr="008F3679" w:rsidRDefault="0053259E" w:rsidP="00C07B28">
            <w:pPr>
              <w:spacing w:before="0" w:beforeAutospacing="0" w:afterAutospacing="0" w:line="360" w:lineRule="auto"/>
              <w:jc w:val="center"/>
              <w:rPr>
                <w:rFonts w:eastAsia="Calibri" w:cs="Arial"/>
                <w:szCs w:val="20"/>
              </w:rPr>
            </w:pPr>
            <w:r w:rsidRPr="008F3679">
              <w:rPr>
                <w:rFonts w:eastAsia="Calibri" w:cs="Arial"/>
                <w:szCs w:val="20"/>
              </w:rPr>
              <w:t>100%</w:t>
            </w:r>
          </w:p>
        </w:tc>
        <w:tc>
          <w:tcPr>
            <w:tcW w:w="1984" w:type="dxa"/>
            <w:vAlign w:val="center"/>
          </w:tcPr>
          <w:p w14:paraId="26D12328" w14:textId="77777777" w:rsidR="00427E9E" w:rsidRPr="008F3679" w:rsidRDefault="0053259E" w:rsidP="00C07B28">
            <w:pPr>
              <w:spacing w:before="0" w:beforeAutospacing="0" w:afterAutospacing="0" w:line="360" w:lineRule="auto"/>
              <w:jc w:val="center"/>
              <w:rPr>
                <w:rFonts w:eastAsia="Calibri" w:cs="Arial"/>
                <w:szCs w:val="20"/>
              </w:rPr>
            </w:pPr>
            <w:r>
              <w:rPr>
                <w:rFonts w:eastAsia="Calibri" w:cs="Arial"/>
                <w:szCs w:val="20"/>
              </w:rPr>
              <w:t>71.1</w:t>
            </w:r>
          </w:p>
        </w:tc>
      </w:tr>
    </w:tbl>
    <w:p w14:paraId="39F26DFD" w14:textId="77777777" w:rsidR="009E00C9" w:rsidRDefault="0076029A" w:rsidP="009E00C9">
      <w:pPr>
        <w:pStyle w:val="Heading6"/>
      </w:pPr>
    </w:p>
    <w:p w14:paraId="24724E4A" w14:textId="77777777" w:rsidR="009E00C9" w:rsidRDefault="0076029A" w:rsidP="009E00C9">
      <w:pPr>
        <w:pStyle w:val="Heading6"/>
      </w:pPr>
    </w:p>
    <w:p w14:paraId="50323C62" w14:textId="77777777" w:rsidR="009E00C9" w:rsidRDefault="0053259E">
      <w:pPr>
        <w:spacing w:after="160" w:line="259" w:lineRule="auto"/>
      </w:pPr>
      <w:r>
        <w:br w:type="page"/>
      </w:r>
    </w:p>
    <w:p w14:paraId="32434ABA" w14:textId="77777777" w:rsidR="00EA417C" w:rsidRPr="00017CEA" w:rsidRDefault="0053259E" w:rsidP="0053259E">
      <w:pPr>
        <w:pStyle w:val="Heading4"/>
        <w:numPr>
          <w:ilvl w:val="3"/>
          <w:numId w:val="53"/>
        </w:numPr>
        <w:rPr>
          <w:rFonts w:eastAsiaTheme="minorHAnsi" w:cstheme="minorBidi"/>
          <w:iCs w:val="0"/>
          <w:szCs w:val="36"/>
        </w:rPr>
      </w:pPr>
      <w:bookmarkStart w:id="515" w:name="_Toc67379160"/>
      <w:bookmarkStart w:id="516" w:name="_Toc74551663"/>
      <w:bookmarkStart w:id="517" w:name="Appendix_I"/>
      <w:r w:rsidRPr="00017CEA">
        <w:rPr>
          <w:rFonts w:eastAsiaTheme="minorHAnsi" w:cstheme="minorBidi"/>
          <w:iCs w:val="0"/>
          <w:szCs w:val="36"/>
        </w:rPr>
        <w:lastRenderedPageBreak/>
        <w:t>Commercially Sensitive Information Template</w:t>
      </w:r>
      <w:bookmarkEnd w:id="515"/>
      <w:bookmarkEnd w:id="516"/>
    </w:p>
    <w:bookmarkEnd w:id="517"/>
    <w:p w14:paraId="5A969437" w14:textId="77777777" w:rsidR="00EA417C" w:rsidRDefault="0076029A" w:rsidP="00EA417C">
      <w:pPr>
        <w:rPr>
          <w:b/>
        </w:rPr>
      </w:pPr>
    </w:p>
    <w:p w14:paraId="5DC0E93B" w14:textId="77777777" w:rsidR="00EA417C" w:rsidRPr="00CF4D93" w:rsidRDefault="0053259E" w:rsidP="00EA417C">
      <w:pPr>
        <w:rPr>
          <w:b/>
          <w:color w:val="002569" w:themeColor="accent1"/>
        </w:rPr>
      </w:pPr>
      <w:r w:rsidRPr="00CF4D93">
        <w:rPr>
          <w:b/>
          <w:color w:val="002569" w:themeColor="accent1"/>
        </w:rPr>
        <w:t>(See section 4.2 of the Instructions for Tenderers)</w:t>
      </w:r>
    </w:p>
    <w:p w14:paraId="4CC061D0" w14:textId="77777777" w:rsidR="00EA417C" w:rsidRPr="00CF4D93" w:rsidRDefault="0076029A" w:rsidP="00EA417C">
      <w:pPr>
        <w:rPr>
          <w:color w:val="002569" w:themeColor="accent1"/>
        </w:rPr>
      </w:pPr>
    </w:p>
    <w:p w14:paraId="0B753930" w14:textId="77777777" w:rsidR="00EA417C" w:rsidRPr="008D0206" w:rsidRDefault="0053259E" w:rsidP="00EA417C">
      <w:r w:rsidRPr="008D0206">
        <w:t>Please print this page and use the space below to list any information forming part of your tender submission the disclosure of which you consider would be prejudicial to the commercial interests of your organisation or any other person.  Please return the document in in the Technical Envelope</w:t>
      </w:r>
      <w:r>
        <w:t>,</w:t>
      </w:r>
      <w:r w:rsidRPr="008D0206">
        <w:t xml:space="preserve"> </w:t>
      </w:r>
      <w:r w:rsidRPr="00CF4D93">
        <w:t>Section 1</w:t>
      </w:r>
      <w:r w:rsidRPr="008D0206">
        <w:t>.</w:t>
      </w:r>
    </w:p>
    <w:p w14:paraId="2B1FAB00" w14:textId="77777777" w:rsidR="00EA417C" w:rsidRDefault="0076029A" w:rsidP="00EA417C"/>
    <w:p w14:paraId="78EFDA31" w14:textId="77777777" w:rsidR="00EA417C" w:rsidRDefault="0076029A" w:rsidP="00EA417C"/>
    <w:p w14:paraId="249276AC" w14:textId="77777777" w:rsidR="00EA417C" w:rsidRPr="008D0206" w:rsidRDefault="0053259E" w:rsidP="00EA417C">
      <w:r w:rsidRPr="008D0206">
        <w:t>Please provide reasons.</w:t>
      </w:r>
    </w:p>
    <w:p w14:paraId="21DF7B7A" w14:textId="77777777" w:rsidR="00EA417C" w:rsidRPr="008D0206" w:rsidRDefault="0076029A" w:rsidP="00EA417C"/>
    <w:p w14:paraId="1590CCBE" w14:textId="77777777" w:rsidR="00EA417C" w:rsidRPr="008D0206" w:rsidRDefault="0076029A" w:rsidP="00EA417C"/>
    <w:tbl>
      <w:tblPr>
        <w:tblStyle w:val="TableGrid"/>
        <w:tblW w:w="0" w:type="auto"/>
        <w:tblLook w:val="04A0" w:firstRow="1" w:lastRow="0" w:firstColumn="1" w:lastColumn="0" w:noHBand="0" w:noVBand="1"/>
      </w:tblPr>
      <w:tblGrid>
        <w:gridCol w:w="846"/>
        <w:gridCol w:w="3455"/>
        <w:gridCol w:w="3827"/>
      </w:tblGrid>
      <w:tr w:rsidR="00206738" w14:paraId="0A4AAD25" w14:textId="77777777" w:rsidTr="00206738">
        <w:trPr>
          <w:cnfStyle w:val="100000000000" w:firstRow="1" w:lastRow="0" w:firstColumn="0" w:lastColumn="0" w:oddVBand="0" w:evenVBand="0" w:oddHBand="0" w:evenHBand="0" w:firstRowFirstColumn="0" w:firstRowLastColumn="0" w:lastRowFirstColumn="0" w:lastRowLastColumn="0"/>
        </w:trPr>
        <w:tc>
          <w:tcPr>
            <w:tcW w:w="846" w:type="dxa"/>
          </w:tcPr>
          <w:p w14:paraId="6F0B4B32" w14:textId="77777777" w:rsidR="00EA417C" w:rsidRPr="008D0206" w:rsidRDefault="0053259E" w:rsidP="00EA417C">
            <w:r w:rsidRPr="008D0206">
              <w:t>Item</w:t>
            </w:r>
          </w:p>
        </w:tc>
        <w:tc>
          <w:tcPr>
            <w:tcW w:w="3455" w:type="dxa"/>
          </w:tcPr>
          <w:p w14:paraId="1F50A385" w14:textId="77777777" w:rsidR="00EA417C" w:rsidRPr="008D0206" w:rsidRDefault="0053259E" w:rsidP="00EA417C">
            <w:r w:rsidRPr="008D0206">
              <w:t>Description</w:t>
            </w:r>
          </w:p>
        </w:tc>
        <w:tc>
          <w:tcPr>
            <w:tcW w:w="3827" w:type="dxa"/>
          </w:tcPr>
          <w:p w14:paraId="739DDD96" w14:textId="77777777" w:rsidR="00EA417C" w:rsidRPr="008D0206" w:rsidRDefault="0053259E" w:rsidP="00EA417C">
            <w:r w:rsidRPr="008D0206">
              <w:t>Reason</w:t>
            </w:r>
          </w:p>
        </w:tc>
      </w:tr>
      <w:tr w:rsidR="00206738" w14:paraId="56DBD72C" w14:textId="77777777" w:rsidTr="00206738">
        <w:tblPrEx>
          <w:tblCellMar>
            <w:left w:w="108" w:type="dxa"/>
            <w:right w:w="108" w:type="dxa"/>
          </w:tblCellMar>
        </w:tblPrEx>
        <w:tc>
          <w:tcPr>
            <w:tcW w:w="846" w:type="dxa"/>
          </w:tcPr>
          <w:p w14:paraId="6DE11C69" w14:textId="77777777" w:rsidR="00EA417C" w:rsidRPr="008D0206" w:rsidRDefault="0076029A" w:rsidP="00EA417C"/>
        </w:tc>
        <w:tc>
          <w:tcPr>
            <w:tcW w:w="3455" w:type="dxa"/>
          </w:tcPr>
          <w:p w14:paraId="700BDC48" w14:textId="77777777" w:rsidR="00EA417C" w:rsidRPr="008D0206" w:rsidRDefault="0076029A" w:rsidP="00EA417C"/>
        </w:tc>
        <w:tc>
          <w:tcPr>
            <w:tcW w:w="3827" w:type="dxa"/>
          </w:tcPr>
          <w:p w14:paraId="120EA4FA" w14:textId="77777777" w:rsidR="00EA417C" w:rsidRPr="008D0206" w:rsidRDefault="0076029A" w:rsidP="00EA417C"/>
        </w:tc>
      </w:tr>
      <w:tr w:rsidR="00206738" w14:paraId="1B628D41" w14:textId="77777777" w:rsidTr="00206738">
        <w:tblPrEx>
          <w:tblCellMar>
            <w:left w:w="108" w:type="dxa"/>
            <w:right w:w="108" w:type="dxa"/>
          </w:tblCellMar>
        </w:tblPrEx>
        <w:tc>
          <w:tcPr>
            <w:tcW w:w="846" w:type="dxa"/>
          </w:tcPr>
          <w:p w14:paraId="4ADA9058" w14:textId="77777777" w:rsidR="00EA417C" w:rsidRPr="008D0206" w:rsidRDefault="0076029A" w:rsidP="00EA417C"/>
        </w:tc>
        <w:tc>
          <w:tcPr>
            <w:tcW w:w="3455" w:type="dxa"/>
          </w:tcPr>
          <w:p w14:paraId="3DE0663F" w14:textId="77777777" w:rsidR="00EA417C" w:rsidRPr="008D0206" w:rsidRDefault="0076029A" w:rsidP="00EA417C"/>
        </w:tc>
        <w:tc>
          <w:tcPr>
            <w:tcW w:w="3827" w:type="dxa"/>
          </w:tcPr>
          <w:p w14:paraId="64BF5667" w14:textId="77777777" w:rsidR="00EA417C" w:rsidRPr="008D0206" w:rsidRDefault="0076029A" w:rsidP="00EA417C"/>
        </w:tc>
      </w:tr>
      <w:tr w:rsidR="00206738" w14:paraId="6BB39719" w14:textId="77777777" w:rsidTr="00206738">
        <w:tblPrEx>
          <w:tblCellMar>
            <w:left w:w="108" w:type="dxa"/>
            <w:right w:w="108" w:type="dxa"/>
          </w:tblCellMar>
        </w:tblPrEx>
        <w:tc>
          <w:tcPr>
            <w:tcW w:w="846" w:type="dxa"/>
          </w:tcPr>
          <w:p w14:paraId="2ED1B64E" w14:textId="77777777" w:rsidR="00EA417C" w:rsidRPr="008D0206" w:rsidRDefault="0076029A" w:rsidP="00EA417C"/>
        </w:tc>
        <w:tc>
          <w:tcPr>
            <w:tcW w:w="3455" w:type="dxa"/>
          </w:tcPr>
          <w:p w14:paraId="3E4B90F3" w14:textId="77777777" w:rsidR="00EA417C" w:rsidRPr="008D0206" w:rsidRDefault="0076029A" w:rsidP="00EA417C"/>
        </w:tc>
        <w:tc>
          <w:tcPr>
            <w:tcW w:w="3827" w:type="dxa"/>
          </w:tcPr>
          <w:p w14:paraId="7404801C" w14:textId="77777777" w:rsidR="00EA417C" w:rsidRPr="008D0206" w:rsidRDefault="0076029A" w:rsidP="00EA417C"/>
        </w:tc>
      </w:tr>
      <w:tr w:rsidR="00206738" w14:paraId="5BAE0EDA" w14:textId="77777777" w:rsidTr="00206738">
        <w:tblPrEx>
          <w:tblCellMar>
            <w:left w:w="108" w:type="dxa"/>
            <w:right w:w="108" w:type="dxa"/>
          </w:tblCellMar>
        </w:tblPrEx>
        <w:tc>
          <w:tcPr>
            <w:tcW w:w="846" w:type="dxa"/>
          </w:tcPr>
          <w:p w14:paraId="63B88DB2" w14:textId="77777777" w:rsidR="00EA417C" w:rsidRPr="008D0206" w:rsidRDefault="0076029A" w:rsidP="00EA417C"/>
        </w:tc>
        <w:tc>
          <w:tcPr>
            <w:tcW w:w="3455" w:type="dxa"/>
          </w:tcPr>
          <w:p w14:paraId="3A20C9FE" w14:textId="77777777" w:rsidR="00EA417C" w:rsidRPr="008D0206" w:rsidRDefault="0076029A" w:rsidP="00EA417C"/>
        </w:tc>
        <w:tc>
          <w:tcPr>
            <w:tcW w:w="3827" w:type="dxa"/>
          </w:tcPr>
          <w:p w14:paraId="16F1F76F" w14:textId="77777777" w:rsidR="00EA417C" w:rsidRPr="008D0206" w:rsidRDefault="0076029A" w:rsidP="00EA417C"/>
        </w:tc>
      </w:tr>
      <w:tr w:rsidR="00206738" w14:paraId="0DFCA178" w14:textId="77777777" w:rsidTr="00206738">
        <w:tblPrEx>
          <w:tblCellMar>
            <w:left w:w="108" w:type="dxa"/>
            <w:right w:w="108" w:type="dxa"/>
          </w:tblCellMar>
        </w:tblPrEx>
        <w:tc>
          <w:tcPr>
            <w:tcW w:w="846" w:type="dxa"/>
          </w:tcPr>
          <w:p w14:paraId="3F7C9D82" w14:textId="77777777" w:rsidR="00EA417C" w:rsidRPr="008D0206" w:rsidRDefault="0076029A" w:rsidP="00EA417C"/>
        </w:tc>
        <w:tc>
          <w:tcPr>
            <w:tcW w:w="3455" w:type="dxa"/>
          </w:tcPr>
          <w:p w14:paraId="2AB355AD" w14:textId="77777777" w:rsidR="00EA417C" w:rsidRPr="008D0206" w:rsidRDefault="0076029A" w:rsidP="00EA417C"/>
        </w:tc>
        <w:tc>
          <w:tcPr>
            <w:tcW w:w="3827" w:type="dxa"/>
          </w:tcPr>
          <w:p w14:paraId="3CEA9255" w14:textId="77777777" w:rsidR="00EA417C" w:rsidRPr="008D0206" w:rsidRDefault="0076029A" w:rsidP="00EA417C"/>
        </w:tc>
      </w:tr>
      <w:tr w:rsidR="00206738" w14:paraId="2585F69C" w14:textId="77777777" w:rsidTr="00206738">
        <w:tblPrEx>
          <w:tblCellMar>
            <w:left w:w="108" w:type="dxa"/>
            <w:right w:w="108" w:type="dxa"/>
          </w:tblCellMar>
        </w:tblPrEx>
        <w:tc>
          <w:tcPr>
            <w:tcW w:w="846" w:type="dxa"/>
          </w:tcPr>
          <w:p w14:paraId="2FCB4339" w14:textId="77777777" w:rsidR="00EA417C" w:rsidRPr="008D0206" w:rsidRDefault="0076029A" w:rsidP="00EA417C"/>
        </w:tc>
        <w:tc>
          <w:tcPr>
            <w:tcW w:w="3455" w:type="dxa"/>
          </w:tcPr>
          <w:p w14:paraId="23DEB840" w14:textId="77777777" w:rsidR="00EA417C" w:rsidRPr="008D0206" w:rsidRDefault="0076029A" w:rsidP="00EA417C"/>
        </w:tc>
        <w:tc>
          <w:tcPr>
            <w:tcW w:w="3827" w:type="dxa"/>
          </w:tcPr>
          <w:p w14:paraId="324F4139" w14:textId="77777777" w:rsidR="00EA417C" w:rsidRPr="008D0206" w:rsidRDefault="0076029A" w:rsidP="00EA417C"/>
        </w:tc>
      </w:tr>
      <w:tr w:rsidR="00206738" w14:paraId="7D20121E" w14:textId="77777777" w:rsidTr="00206738">
        <w:tblPrEx>
          <w:tblCellMar>
            <w:left w:w="108" w:type="dxa"/>
            <w:right w:w="108" w:type="dxa"/>
          </w:tblCellMar>
        </w:tblPrEx>
        <w:tc>
          <w:tcPr>
            <w:tcW w:w="846" w:type="dxa"/>
          </w:tcPr>
          <w:p w14:paraId="1F527C6A" w14:textId="77777777" w:rsidR="00EA417C" w:rsidRPr="008D0206" w:rsidRDefault="0076029A" w:rsidP="00EA417C"/>
        </w:tc>
        <w:tc>
          <w:tcPr>
            <w:tcW w:w="3455" w:type="dxa"/>
          </w:tcPr>
          <w:p w14:paraId="3A7BBBC2" w14:textId="77777777" w:rsidR="00EA417C" w:rsidRPr="008D0206" w:rsidRDefault="0076029A" w:rsidP="00EA417C"/>
        </w:tc>
        <w:tc>
          <w:tcPr>
            <w:tcW w:w="3827" w:type="dxa"/>
          </w:tcPr>
          <w:p w14:paraId="37DEE5BB" w14:textId="77777777" w:rsidR="00EA417C" w:rsidRPr="008D0206" w:rsidRDefault="0076029A" w:rsidP="00EA417C"/>
        </w:tc>
      </w:tr>
      <w:tr w:rsidR="00206738" w14:paraId="3150CEFD" w14:textId="77777777" w:rsidTr="00206738">
        <w:tblPrEx>
          <w:tblCellMar>
            <w:left w:w="108" w:type="dxa"/>
            <w:right w:w="108" w:type="dxa"/>
          </w:tblCellMar>
        </w:tblPrEx>
        <w:tc>
          <w:tcPr>
            <w:tcW w:w="846" w:type="dxa"/>
          </w:tcPr>
          <w:p w14:paraId="52640B46" w14:textId="77777777" w:rsidR="00EA417C" w:rsidRPr="008D0206" w:rsidRDefault="0076029A" w:rsidP="00EA417C"/>
        </w:tc>
        <w:tc>
          <w:tcPr>
            <w:tcW w:w="3455" w:type="dxa"/>
          </w:tcPr>
          <w:p w14:paraId="6311585D" w14:textId="77777777" w:rsidR="00EA417C" w:rsidRPr="008D0206" w:rsidRDefault="0076029A" w:rsidP="00EA417C"/>
        </w:tc>
        <w:tc>
          <w:tcPr>
            <w:tcW w:w="3827" w:type="dxa"/>
          </w:tcPr>
          <w:p w14:paraId="2B77E31E" w14:textId="77777777" w:rsidR="00EA417C" w:rsidRPr="008D0206" w:rsidRDefault="0076029A" w:rsidP="00EA417C"/>
        </w:tc>
      </w:tr>
    </w:tbl>
    <w:p w14:paraId="042198A1" w14:textId="77777777" w:rsidR="00EA417C" w:rsidRPr="008D0206" w:rsidRDefault="0076029A" w:rsidP="00EA417C">
      <w:pPr>
        <w:spacing w:after="160" w:line="259" w:lineRule="auto"/>
      </w:pPr>
    </w:p>
    <w:p w14:paraId="17E90E5D" w14:textId="77777777" w:rsidR="00EA417C" w:rsidRPr="008D0206" w:rsidRDefault="0076029A" w:rsidP="00EA417C">
      <w:pPr>
        <w:spacing w:after="160" w:line="259" w:lineRule="auto"/>
      </w:pPr>
    </w:p>
    <w:p w14:paraId="62D8D043" w14:textId="77777777" w:rsidR="00EA417C" w:rsidRPr="008D0206" w:rsidRDefault="0053259E" w:rsidP="00EA417C">
      <w:pPr>
        <w:spacing w:after="160" w:line="259" w:lineRule="auto"/>
      </w:pPr>
      <w:r w:rsidRPr="008D0206">
        <w:t>…………………………………</w:t>
      </w:r>
      <w:r w:rsidRPr="008D0206">
        <w:tab/>
      </w:r>
      <w:r w:rsidRPr="008D0206">
        <w:tab/>
      </w:r>
      <w:r w:rsidRPr="008D0206">
        <w:tab/>
      </w:r>
      <w:r w:rsidRPr="008D0206">
        <w:tab/>
      </w:r>
      <w:r w:rsidRPr="008D0206">
        <w:tab/>
        <w:t>………………………………..</w:t>
      </w:r>
    </w:p>
    <w:p w14:paraId="32BA894F" w14:textId="77777777" w:rsidR="00EA417C" w:rsidRPr="008D0206" w:rsidRDefault="0053259E" w:rsidP="00EA417C">
      <w:pPr>
        <w:spacing w:after="160" w:line="259" w:lineRule="auto"/>
      </w:pPr>
      <w:r w:rsidRPr="008D0206">
        <w:t>(signed)</w:t>
      </w:r>
      <w:r w:rsidRPr="008D0206">
        <w:tab/>
      </w:r>
      <w:r w:rsidRPr="008D0206">
        <w:tab/>
      </w:r>
      <w:r w:rsidRPr="008D0206">
        <w:tab/>
      </w:r>
      <w:r w:rsidRPr="008D0206">
        <w:tab/>
      </w:r>
      <w:r w:rsidRPr="008D0206">
        <w:tab/>
      </w:r>
      <w:r w:rsidRPr="008D0206">
        <w:tab/>
      </w:r>
      <w:r w:rsidRPr="008D0206">
        <w:tab/>
        <w:t>(tenderer name)</w:t>
      </w:r>
    </w:p>
    <w:p w14:paraId="393275EA" w14:textId="77777777" w:rsidR="00EA417C" w:rsidRPr="008D0206" w:rsidRDefault="0076029A" w:rsidP="00EA417C">
      <w:pPr>
        <w:spacing w:after="160" w:line="259" w:lineRule="auto"/>
      </w:pPr>
    </w:p>
    <w:p w14:paraId="5FE26028" w14:textId="77777777" w:rsidR="00EA417C" w:rsidRPr="008D0206" w:rsidRDefault="0053259E" w:rsidP="00EA417C">
      <w:pPr>
        <w:spacing w:after="160" w:line="259" w:lineRule="auto"/>
      </w:pPr>
      <w:r w:rsidRPr="008D0206">
        <w:t>…………………………………</w:t>
      </w:r>
      <w:r w:rsidRPr="008D0206">
        <w:tab/>
      </w:r>
      <w:r w:rsidRPr="008D0206">
        <w:tab/>
      </w:r>
      <w:r w:rsidRPr="008D0206">
        <w:tab/>
      </w:r>
      <w:r w:rsidRPr="008D0206">
        <w:tab/>
      </w:r>
      <w:r w:rsidRPr="008D0206">
        <w:tab/>
        <w:t>………………………………..</w:t>
      </w:r>
    </w:p>
    <w:p w14:paraId="0A8FC9AF" w14:textId="77777777" w:rsidR="00EA417C" w:rsidRPr="008D0206" w:rsidRDefault="0053259E" w:rsidP="00EA417C">
      <w:pPr>
        <w:spacing w:after="160" w:line="259" w:lineRule="auto"/>
      </w:pPr>
      <w:r w:rsidRPr="008D0206">
        <w:t>(print name)</w:t>
      </w:r>
      <w:r w:rsidRPr="008D0206">
        <w:tab/>
      </w:r>
      <w:r w:rsidRPr="008D0206">
        <w:tab/>
      </w:r>
      <w:r w:rsidRPr="008D0206">
        <w:tab/>
      </w:r>
      <w:r w:rsidRPr="008D0206">
        <w:tab/>
      </w:r>
      <w:r w:rsidRPr="008D0206">
        <w:tab/>
      </w:r>
      <w:r w:rsidRPr="008D0206">
        <w:tab/>
      </w:r>
      <w:r w:rsidRPr="008D0206">
        <w:tab/>
        <w:t>(date)</w:t>
      </w:r>
    </w:p>
    <w:p w14:paraId="4938E84F" w14:textId="77777777" w:rsidR="00EA417C" w:rsidRPr="00A9034C" w:rsidRDefault="0076029A" w:rsidP="00EA417C">
      <w:pPr>
        <w:pStyle w:val="Heading5"/>
      </w:pPr>
    </w:p>
    <w:p w14:paraId="2734FF35" w14:textId="77777777" w:rsidR="00EA417C" w:rsidRPr="00A51A9D" w:rsidRDefault="0053259E" w:rsidP="0053259E">
      <w:pPr>
        <w:pStyle w:val="Heading4"/>
        <w:numPr>
          <w:ilvl w:val="3"/>
          <w:numId w:val="53"/>
        </w:numPr>
        <w:rPr>
          <w:rFonts w:eastAsiaTheme="minorHAnsi" w:cstheme="minorBidi"/>
          <w:b/>
          <w:bCs w:val="0"/>
          <w:iCs w:val="0"/>
          <w:szCs w:val="36"/>
        </w:rPr>
      </w:pPr>
      <w:bookmarkStart w:id="518" w:name="_Toc67379161"/>
      <w:bookmarkStart w:id="519" w:name="Appendix_J"/>
      <w:r>
        <w:rPr>
          <w:rFonts w:eastAsiaTheme="minorHAnsi" w:cstheme="minorBidi"/>
          <w:b/>
          <w:bCs w:val="0"/>
          <w:iCs w:val="0"/>
          <w:szCs w:val="36"/>
        </w:rPr>
        <w:lastRenderedPageBreak/>
        <w:t xml:space="preserve"> </w:t>
      </w:r>
      <w:bookmarkStart w:id="520" w:name="_Toc74551664"/>
      <w:r w:rsidRPr="00017CEA">
        <w:rPr>
          <w:rFonts w:eastAsiaTheme="minorHAnsi" w:cstheme="minorBidi"/>
          <w:iCs w:val="0"/>
          <w:szCs w:val="36"/>
        </w:rPr>
        <w:t xml:space="preserve">Non-collusion </w:t>
      </w:r>
      <w:r w:rsidRPr="00017CEA">
        <w:t>Declaration Template</w:t>
      </w:r>
      <w:bookmarkEnd w:id="518"/>
      <w:bookmarkEnd w:id="520"/>
    </w:p>
    <w:bookmarkEnd w:id="519"/>
    <w:p w14:paraId="372F6C4C" w14:textId="77777777" w:rsidR="00EA417C" w:rsidRDefault="0076029A" w:rsidP="00EA417C">
      <w:pPr>
        <w:pStyle w:val="ListParagraph"/>
        <w:ind w:left="284"/>
        <w:rPr>
          <w:b/>
        </w:rPr>
      </w:pPr>
    </w:p>
    <w:p w14:paraId="315A637F" w14:textId="77777777" w:rsidR="00EA417C" w:rsidRPr="00CF4D93" w:rsidRDefault="0053259E" w:rsidP="00CF4D93">
      <w:pPr>
        <w:pStyle w:val="ListParagraph"/>
        <w:jc w:val="both"/>
        <w:rPr>
          <w:b/>
          <w:color w:val="002569" w:themeColor="accent1"/>
        </w:rPr>
      </w:pPr>
      <w:r w:rsidRPr="00CF4D93">
        <w:rPr>
          <w:b/>
          <w:color w:val="002569" w:themeColor="accent1"/>
        </w:rPr>
        <w:t>(See section 4.3 of the Instructions for Tenderers)</w:t>
      </w:r>
    </w:p>
    <w:p w14:paraId="73A7C857" w14:textId="77777777" w:rsidR="00EA417C" w:rsidRPr="00CF4D93" w:rsidRDefault="0076029A" w:rsidP="00CF4D93">
      <w:pPr>
        <w:pStyle w:val="BodyText"/>
        <w:widowControl w:val="0"/>
        <w:tabs>
          <w:tab w:val="left" w:pos="839"/>
        </w:tabs>
        <w:spacing w:after="0" w:line="275" w:lineRule="auto"/>
        <w:ind w:right="381"/>
        <w:jc w:val="both"/>
        <w:rPr>
          <w:b w:val="0"/>
          <w:color w:val="002569" w:themeColor="accent1"/>
          <w:sz w:val="22"/>
          <w:szCs w:val="22"/>
        </w:rPr>
      </w:pPr>
    </w:p>
    <w:p w14:paraId="06BD9D35" w14:textId="4B8F66EF" w:rsidR="00EA417C" w:rsidRPr="008D0206" w:rsidRDefault="0053259E" w:rsidP="00CF4D93">
      <w:pPr>
        <w:pStyle w:val="BodyText"/>
        <w:widowControl w:val="0"/>
        <w:tabs>
          <w:tab w:val="left" w:pos="839"/>
        </w:tabs>
        <w:spacing w:before="120" w:after="0" w:line="360" w:lineRule="auto"/>
        <w:jc w:val="both"/>
        <w:rPr>
          <w:b w:val="0"/>
          <w:spacing w:val="2"/>
          <w:sz w:val="22"/>
          <w:szCs w:val="22"/>
        </w:rPr>
      </w:pPr>
      <w:r w:rsidRPr="00CF4D93">
        <w:rPr>
          <w:b w:val="0"/>
          <w:color w:val="002569" w:themeColor="accent1"/>
          <w:sz w:val="22"/>
          <w:szCs w:val="22"/>
        </w:rPr>
        <w:t>Please print this page and return a signed copy with your Tender (in the Technical Envelope</w:t>
      </w:r>
      <w:r w:rsidRPr="008D0206">
        <w:rPr>
          <w:b w:val="0"/>
          <w:sz w:val="22"/>
          <w:szCs w:val="22"/>
        </w:rPr>
        <w:t>)</w:t>
      </w:r>
      <w:r w:rsidRPr="00CF4D93">
        <w:rPr>
          <w:b w:val="0"/>
          <w:color w:val="002569" w:themeColor="accent1"/>
          <w:sz w:val="22"/>
          <w:szCs w:val="22"/>
        </w:rPr>
        <w:t xml:space="preserve"> to confirm your agreement to what it says</w:t>
      </w:r>
      <w:r w:rsidRPr="008D0206">
        <w:rPr>
          <w:b w:val="0"/>
          <w:sz w:val="22"/>
          <w:szCs w:val="22"/>
        </w:rPr>
        <w:t>.</w:t>
      </w:r>
    </w:p>
    <w:p w14:paraId="3344A770" w14:textId="77777777" w:rsidR="00EA417C" w:rsidRPr="008D0206" w:rsidRDefault="0053259E" w:rsidP="00CF4D93">
      <w:pPr>
        <w:pStyle w:val="BodyText"/>
        <w:widowControl w:val="0"/>
        <w:tabs>
          <w:tab w:val="left" w:pos="839"/>
        </w:tabs>
        <w:spacing w:before="120" w:after="0" w:line="360" w:lineRule="auto"/>
        <w:jc w:val="both"/>
        <w:rPr>
          <w:b w:val="0"/>
          <w:sz w:val="22"/>
          <w:szCs w:val="22"/>
        </w:rPr>
      </w:pPr>
      <w:r w:rsidRPr="008D0206">
        <w:rPr>
          <w:b w:val="0"/>
          <w:spacing w:val="2"/>
          <w:sz w:val="22"/>
          <w:szCs w:val="22"/>
        </w:rPr>
        <w:t>We</w:t>
      </w:r>
      <w:r w:rsidRPr="008D0206">
        <w:rPr>
          <w:b w:val="0"/>
          <w:spacing w:val="-4"/>
          <w:sz w:val="22"/>
          <w:szCs w:val="22"/>
        </w:rPr>
        <w:t xml:space="preserve"> </w:t>
      </w:r>
      <w:r w:rsidRPr="008D0206">
        <w:rPr>
          <w:b w:val="0"/>
          <w:spacing w:val="-1"/>
          <w:sz w:val="22"/>
          <w:szCs w:val="22"/>
        </w:rPr>
        <w:t>certify</w:t>
      </w:r>
      <w:r w:rsidRPr="008D0206">
        <w:rPr>
          <w:b w:val="0"/>
          <w:spacing w:val="-4"/>
          <w:sz w:val="22"/>
          <w:szCs w:val="22"/>
        </w:rPr>
        <w:t xml:space="preserve"> </w:t>
      </w:r>
      <w:r w:rsidRPr="008D0206">
        <w:rPr>
          <w:b w:val="0"/>
          <w:spacing w:val="-1"/>
          <w:sz w:val="22"/>
          <w:szCs w:val="22"/>
        </w:rPr>
        <w:t>that this</w:t>
      </w:r>
      <w:r w:rsidRPr="008D0206">
        <w:rPr>
          <w:b w:val="0"/>
          <w:spacing w:val="-2"/>
          <w:sz w:val="22"/>
          <w:szCs w:val="22"/>
        </w:rPr>
        <w:t xml:space="preserve"> </w:t>
      </w:r>
      <w:r w:rsidRPr="008D0206">
        <w:rPr>
          <w:b w:val="0"/>
          <w:spacing w:val="-1"/>
          <w:sz w:val="22"/>
          <w:szCs w:val="22"/>
        </w:rPr>
        <w:t>tender</w:t>
      </w:r>
      <w:r w:rsidRPr="008D0206">
        <w:rPr>
          <w:b w:val="0"/>
          <w:spacing w:val="2"/>
          <w:sz w:val="22"/>
          <w:szCs w:val="22"/>
        </w:rPr>
        <w:t xml:space="preserve"> </w:t>
      </w:r>
      <w:r w:rsidRPr="008D0206">
        <w:rPr>
          <w:b w:val="0"/>
          <w:spacing w:val="-1"/>
          <w:sz w:val="22"/>
          <w:szCs w:val="22"/>
        </w:rPr>
        <w:t>is</w:t>
      </w:r>
      <w:r w:rsidRPr="008D0206">
        <w:rPr>
          <w:b w:val="0"/>
          <w:spacing w:val="-2"/>
          <w:sz w:val="22"/>
          <w:szCs w:val="22"/>
        </w:rPr>
        <w:t xml:space="preserve"> </w:t>
      </w:r>
      <w:r w:rsidRPr="008D0206">
        <w:rPr>
          <w:b w:val="0"/>
          <w:spacing w:val="-1"/>
          <w:sz w:val="22"/>
          <w:szCs w:val="22"/>
        </w:rPr>
        <w:t>made</w:t>
      </w:r>
      <w:r w:rsidRPr="008D0206">
        <w:rPr>
          <w:b w:val="0"/>
          <w:spacing w:val="-2"/>
          <w:sz w:val="22"/>
          <w:szCs w:val="22"/>
        </w:rPr>
        <w:t xml:space="preserve"> </w:t>
      </w:r>
      <w:r w:rsidRPr="008D0206">
        <w:rPr>
          <w:b w:val="0"/>
          <w:spacing w:val="-1"/>
          <w:sz w:val="22"/>
          <w:szCs w:val="22"/>
        </w:rPr>
        <w:t>in</w:t>
      </w:r>
      <w:r w:rsidRPr="008D0206">
        <w:rPr>
          <w:b w:val="0"/>
          <w:spacing w:val="-2"/>
          <w:sz w:val="22"/>
          <w:szCs w:val="22"/>
        </w:rPr>
        <w:t xml:space="preserve"> </w:t>
      </w:r>
      <w:r w:rsidRPr="008D0206">
        <w:rPr>
          <w:b w:val="0"/>
          <w:sz w:val="22"/>
          <w:szCs w:val="22"/>
        </w:rPr>
        <w:t>good</w:t>
      </w:r>
      <w:r w:rsidRPr="008D0206">
        <w:rPr>
          <w:b w:val="0"/>
          <w:spacing w:val="-2"/>
          <w:sz w:val="22"/>
          <w:szCs w:val="22"/>
        </w:rPr>
        <w:t xml:space="preserve"> </w:t>
      </w:r>
      <w:r w:rsidRPr="008D0206">
        <w:rPr>
          <w:b w:val="0"/>
          <w:sz w:val="22"/>
          <w:szCs w:val="22"/>
        </w:rPr>
        <w:t>faith</w:t>
      </w:r>
      <w:r w:rsidRPr="008D0206">
        <w:rPr>
          <w:b w:val="0"/>
          <w:spacing w:val="-2"/>
          <w:sz w:val="22"/>
          <w:szCs w:val="22"/>
        </w:rPr>
        <w:t xml:space="preserve"> and</w:t>
      </w:r>
      <w:r w:rsidRPr="008D0206">
        <w:rPr>
          <w:b w:val="0"/>
          <w:sz w:val="22"/>
          <w:szCs w:val="22"/>
        </w:rPr>
        <w:t xml:space="preserve"> </w:t>
      </w:r>
      <w:r w:rsidRPr="008D0206">
        <w:rPr>
          <w:b w:val="0"/>
          <w:spacing w:val="-1"/>
          <w:sz w:val="22"/>
          <w:szCs w:val="22"/>
        </w:rPr>
        <w:t>that</w:t>
      </w:r>
      <w:r w:rsidRPr="008D0206">
        <w:rPr>
          <w:b w:val="0"/>
          <w:spacing w:val="2"/>
          <w:sz w:val="22"/>
          <w:szCs w:val="22"/>
        </w:rPr>
        <w:t xml:space="preserve"> </w:t>
      </w:r>
      <w:r w:rsidRPr="008D0206">
        <w:rPr>
          <w:b w:val="0"/>
          <w:spacing w:val="-2"/>
          <w:sz w:val="22"/>
          <w:szCs w:val="22"/>
        </w:rPr>
        <w:t>we</w:t>
      </w:r>
      <w:r w:rsidRPr="008D0206">
        <w:rPr>
          <w:b w:val="0"/>
          <w:sz w:val="22"/>
          <w:szCs w:val="22"/>
        </w:rPr>
        <w:t xml:space="preserve"> </w:t>
      </w:r>
      <w:r w:rsidRPr="008D0206">
        <w:rPr>
          <w:b w:val="0"/>
          <w:spacing w:val="-2"/>
          <w:sz w:val="22"/>
          <w:szCs w:val="22"/>
        </w:rPr>
        <w:t>have</w:t>
      </w:r>
      <w:r w:rsidRPr="008D0206">
        <w:rPr>
          <w:b w:val="0"/>
          <w:sz w:val="22"/>
          <w:szCs w:val="22"/>
        </w:rPr>
        <w:t xml:space="preserve"> </w:t>
      </w:r>
      <w:r w:rsidRPr="008D0206">
        <w:rPr>
          <w:b w:val="0"/>
          <w:spacing w:val="-1"/>
          <w:sz w:val="22"/>
          <w:szCs w:val="22"/>
        </w:rPr>
        <w:t>not fixed</w:t>
      </w:r>
      <w:r w:rsidRPr="008D0206">
        <w:rPr>
          <w:b w:val="0"/>
          <w:sz w:val="22"/>
          <w:szCs w:val="22"/>
        </w:rPr>
        <w:t xml:space="preserve"> </w:t>
      </w:r>
      <w:r w:rsidRPr="008D0206">
        <w:rPr>
          <w:b w:val="0"/>
          <w:spacing w:val="-1"/>
          <w:sz w:val="22"/>
          <w:szCs w:val="22"/>
        </w:rPr>
        <w:t>or adjusted</w:t>
      </w:r>
      <w:r w:rsidRPr="008D0206">
        <w:rPr>
          <w:b w:val="0"/>
          <w:spacing w:val="54"/>
          <w:sz w:val="22"/>
          <w:szCs w:val="22"/>
        </w:rPr>
        <w:t xml:space="preserve"> </w:t>
      </w:r>
      <w:r w:rsidRPr="008D0206">
        <w:rPr>
          <w:b w:val="0"/>
          <w:sz w:val="22"/>
          <w:szCs w:val="22"/>
        </w:rPr>
        <w:t xml:space="preserve">the </w:t>
      </w:r>
      <w:r w:rsidRPr="008D0206">
        <w:rPr>
          <w:b w:val="0"/>
          <w:spacing w:val="-1"/>
          <w:sz w:val="22"/>
          <w:szCs w:val="22"/>
        </w:rPr>
        <w:t>prices</w:t>
      </w:r>
      <w:r w:rsidRPr="008D0206">
        <w:rPr>
          <w:b w:val="0"/>
          <w:spacing w:val="1"/>
          <w:sz w:val="22"/>
          <w:szCs w:val="22"/>
        </w:rPr>
        <w:t xml:space="preserve"> </w:t>
      </w:r>
      <w:r w:rsidRPr="008D0206">
        <w:rPr>
          <w:b w:val="0"/>
          <w:spacing w:val="-1"/>
          <w:sz w:val="22"/>
          <w:szCs w:val="22"/>
        </w:rPr>
        <w:t>contained</w:t>
      </w:r>
      <w:r w:rsidRPr="008D0206">
        <w:rPr>
          <w:b w:val="0"/>
          <w:sz w:val="22"/>
          <w:szCs w:val="22"/>
        </w:rPr>
        <w:t xml:space="preserve"> </w:t>
      </w:r>
      <w:r w:rsidRPr="008D0206">
        <w:rPr>
          <w:b w:val="0"/>
          <w:spacing w:val="-1"/>
          <w:sz w:val="22"/>
          <w:szCs w:val="22"/>
        </w:rPr>
        <w:t>in</w:t>
      </w:r>
      <w:r w:rsidRPr="008D0206">
        <w:rPr>
          <w:b w:val="0"/>
          <w:sz w:val="22"/>
          <w:szCs w:val="22"/>
        </w:rPr>
        <w:t xml:space="preserve"> </w:t>
      </w:r>
      <w:r w:rsidRPr="008D0206">
        <w:rPr>
          <w:b w:val="0"/>
          <w:spacing w:val="-1"/>
          <w:sz w:val="22"/>
          <w:szCs w:val="22"/>
        </w:rPr>
        <w:t>it</w:t>
      </w:r>
      <w:r w:rsidRPr="008D0206">
        <w:rPr>
          <w:b w:val="0"/>
          <w:spacing w:val="-3"/>
          <w:sz w:val="22"/>
          <w:szCs w:val="22"/>
        </w:rPr>
        <w:t xml:space="preserve"> </w:t>
      </w:r>
      <w:r w:rsidRPr="008D0206">
        <w:rPr>
          <w:b w:val="0"/>
          <w:spacing w:val="-1"/>
          <w:sz w:val="22"/>
          <w:szCs w:val="22"/>
        </w:rPr>
        <w:t>by</w:t>
      </w:r>
      <w:r w:rsidRPr="008D0206">
        <w:rPr>
          <w:b w:val="0"/>
          <w:spacing w:val="-2"/>
          <w:sz w:val="22"/>
          <w:szCs w:val="22"/>
        </w:rPr>
        <w:t xml:space="preserve"> </w:t>
      </w:r>
      <w:r w:rsidRPr="008D0206">
        <w:rPr>
          <w:b w:val="0"/>
          <w:spacing w:val="-1"/>
          <w:sz w:val="22"/>
          <w:szCs w:val="22"/>
        </w:rPr>
        <w:t>agreement with</w:t>
      </w:r>
      <w:r w:rsidRPr="008D0206">
        <w:rPr>
          <w:b w:val="0"/>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other person.</w:t>
      </w:r>
    </w:p>
    <w:p w14:paraId="6BD83B77" w14:textId="77777777" w:rsidR="00EA417C" w:rsidRPr="008D0206" w:rsidRDefault="0053259E" w:rsidP="00CF4D93">
      <w:pPr>
        <w:pStyle w:val="BodyText"/>
        <w:widowControl w:val="0"/>
        <w:tabs>
          <w:tab w:val="left" w:pos="839"/>
        </w:tabs>
        <w:spacing w:before="120" w:after="0" w:line="360" w:lineRule="auto"/>
        <w:jc w:val="both"/>
        <w:rPr>
          <w:rFonts w:eastAsia="Arial" w:cs="Arial"/>
          <w:sz w:val="22"/>
          <w:szCs w:val="22"/>
        </w:rPr>
      </w:pPr>
      <w:r w:rsidRPr="008D0206">
        <w:rPr>
          <w:b w:val="0"/>
          <w:spacing w:val="2"/>
          <w:sz w:val="22"/>
          <w:szCs w:val="22"/>
        </w:rPr>
        <w:t>We</w:t>
      </w:r>
      <w:r w:rsidRPr="008D0206">
        <w:rPr>
          <w:b w:val="0"/>
          <w:spacing w:val="-7"/>
          <w:sz w:val="22"/>
          <w:szCs w:val="22"/>
        </w:rPr>
        <w:t xml:space="preserve"> </w:t>
      </w:r>
      <w:r w:rsidRPr="008D0206">
        <w:rPr>
          <w:b w:val="0"/>
          <w:spacing w:val="-1"/>
          <w:sz w:val="22"/>
          <w:szCs w:val="22"/>
        </w:rPr>
        <w:t>further certify</w:t>
      </w:r>
      <w:r w:rsidRPr="008D0206">
        <w:rPr>
          <w:b w:val="0"/>
          <w:spacing w:val="-2"/>
          <w:sz w:val="22"/>
          <w:szCs w:val="22"/>
        </w:rPr>
        <w:t xml:space="preserve"> </w:t>
      </w:r>
      <w:r w:rsidRPr="008D0206">
        <w:rPr>
          <w:b w:val="0"/>
          <w:spacing w:val="-1"/>
          <w:sz w:val="22"/>
          <w:szCs w:val="22"/>
        </w:rPr>
        <w:t>that</w:t>
      </w:r>
      <w:r w:rsidRPr="008D0206">
        <w:rPr>
          <w:b w:val="0"/>
          <w:spacing w:val="2"/>
          <w:sz w:val="22"/>
          <w:szCs w:val="22"/>
        </w:rPr>
        <w:t xml:space="preserve"> </w:t>
      </w:r>
      <w:r w:rsidRPr="008D0206">
        <w:rPr>
          <w:b w:val="0"/>
          <w:spacing w:val="-2"/>
          <w:sz w:val="22"/>
          <w:szCs w:val="22"/>
        </w:rPr>
        <w:t>we</w:t>
      </w:r>
      <w:r w:rsidRPr="008D0206">
        <w:rPr>
          <w:b w:val="0"/>
          <w:sz w:val="22"/>
          <w:szCs w:val="22"/>
        </w:rPr>
        <w:t xml:space="preserve"> </w:t>
      </w:r>
      <w:r w:rsidRPr="008D0206">
        <w:rPr>
          <w:b w:val="0"/>
          <w:spacing w:val="-2"/>
          <w:sz w:val="22"/>
          <w:szCs w:val="22"/>
        </w:rPr>
        <w:t>have</w:t>
      </w:r>
      <w:r w:rsidRPr="008D0206">
        <w:rPr>
          <w:b w:val="0"/>
          <w:sz w:val="22"/>
          <w:szCs w:val="22"/>
        </w:rPr>
        <w:t xml:space="preserve"> </w:t>
      </w:r>
      <w:r w:rsidRPr="008D0206">
        <w:rPr>
          <w:b w:val="0"/>
          <w:spacing w:val="-1"/>
          <w:sz w:val="22"/>
          <w:szCs w:val="22"/>
        </w:rPr>
        <w:t>not</w:t>
      </w:r>
      <w:r w:rsidRPr="008D0206">
        <w:rPr>
          <w:b w:val="0"/>
          <w:spacing w:val="2"/>
          <w:sz w:val="22"/>
          <w:szCs w:val="22"/>
        </w:rPr>
        <w:t xml:space="preserve"> </w:t>
      </w:r>
      <w:r w:rsidRPr="008D0206">
        <w:rPr>
          <w:b w:val="0"/>
          <w:spacing w:val="-1"/>
          <w:sz w:val="22"/>
          <w:szCs w:val="22"/>
        </w:rPr>
        <w:t>and</w:t>
      </w:r>
      <w:r w:rsidRPr="008D0206">
        <w:rPr>
          <w:b w:val="0"/>
          <w:spacing w:val="-2"/>
          <w:sz w:val="22"/>
          <w:szCs w:val="22"/>
        </w:rPr>
        <w:t xml:space="preserve"> will</w:t>
      </w:r>
      <w:r w:rsidRPr="008D0206">
        <w:rPr>
          <w:b w:val="0"/>
          <w:sz w:val="22"/>
          <w:szCs w:val="22"/>
        </w:rPr>
        <w:t xml:space="preserve"> </w:t>
      </w:r>
      <w:r w:rsidRPr="008D0206">
        <w:rPr>
          <w:b w:val="0"/>
          <w:spacing w:val="-1"/>
          <w:sz w:val="22"/>
          <w:szCs w:val="22"/>
        </w:rPr>
        <w:t>not:</w:t>
      </w:r>
      <w:r w:rsidRPr="008D0206">
        <w:rPr>
          <w:b w:val="0"/>
          <w:spacing w:val="2"/>
          <w:sz w:val="22"/>
          <w:szCs w:val="22"/>
        </w:rPr>
        <w:t xml:space="preserve"> </w:t>
      </w:r>
      <w:r w:rsidRPr="008D0206">
        <w:rPr>
          <w:b w:val="0"/>
          <w:spacing w:val="-1"/>
          <w:sz w:val="22"/>
          <w:szCs w:val="22"/>
        </w:rPr>
        <w:t>before</w:t>
      </w:r>
      <w:r w:rsidRPr="008D0206">
        <w:rPr>
          <w:b w:val="0"/>
          <w:spacing w:val="-2"/>
          <w:sz w:val="22"/>
          <w:szCs w:val="22"/>
        </w:rPr>
        <w:t xml:space="preserve"> </w:t>
      </w:r>
      <w:r w:rsidRPr="008D0206">
        <w:rPr>
          <w:b w:val="0"/>
          <w:sz w:val="22"/>
          <w:szCs w:val="22"/>
        </w:rPr>
        <w:t>the</w:t>
      </w:r>
      <w:r w:rsidRPr="008D0206">
        <w:rPr>
          <w:b w:val="0"/>
          <w:spacing w:val="-2"/>
          <w:sz w:val="22"/>
          <w:szCs w:val="22"/>
        </w:rPr>
        <w:t xml:space="preserve"> award</w:t>
      </w:r>
      <w:r w:rsidRPr="008D0206">
        <w:rPr>
          <w:b w:val="0"/>
          <w:sz w:val="22"/>
          <w:szCs w:val="22"/>
        </w:rPr>
        <w:t xml:space="preserve"> </w:t>
      </w:r>
      <w:r w:rsidRPr="008D0206">
        <w:rPr>
          <w:b w:val="0"/>
          <w:spacing w:val="-2"/>
          <w:sz w:val="22"/>
          <w:szCs w:val="22"/>
        </w:rPr>
        <w:t>of</w:t>
      </w:r>
      <w:r w:rsidRPr="008D0206">
        <w:rPr>
          <w:b w:val="0"/>
          <w:spacing w:val="2"/>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contract,</w:t>
      </w:r>
      <w:r w:rsidRPr="008D0206">
        <w:rPr>
          <w:b w:val="0"/>
          <w:spacing w:val="67"/>
          <w:sz w:val="22"/>
          <w:szCs w:val="22"/>
        </w:rPr>
        <w:t xml:space="preserve"> </w:t>
      </w:r>
      <w:r w:rsidRPr="008D0206">
        <w:rPr>
          <w:b w:val="0"/>
          <w:spacing w:val="-1"/>
          <w:sz w:val="22"/>
          <w:szCs w:val="22"/>
        </w:rPr>
        <w:t>communicate</w:t>
      </w:r>
      <w:r w:rsidRPr="008D0206">
        <w:rPr>
          <w:b w:val="0"/>
          <w:spacing w:val="-2"/>
          <w:sz w:val="22"/>
          <w:szCs w:val="22"/>
        </w:rPr>
        <w:t xml:space="preserve"> </w:t>
      </w:r>
      <w:r w:rsidRPr="008D0206">
        <w:rPr>
          <w:b w:val="0"/>
          <w:sz w:val="22"/>
          <w:szCs w:val="22"/>
        </w:rPr>
        <w:t xml:space="preserve">to </w:t>
      </w:r>
      <w:r w:rsidRPr="008D0206">
        <w:rPr>
          <w:b w:val="0"/>
          <w:spacing w:val="-1"/>
          <w:sz w:val="22"/>
          <w:szCs w:val="22"/>
        </w:rPr>
        <w:t>any</w:t>
      </w:r>
      <w:r w:rsidRPr="008D0206">
        <w:rPr>
          <w:b w:val="0"/>
          <w:spacing w:val="-2"/>
          <w:sz w:val="22"/>
          <w:szCs w:val="22"/>
        </w:rPr>
        <w:t xml:space="preserve"> person</w:t>
      </w:r>
      <w:r w:rsidRPr="008D0206">
        <w:rPr>
          <w:b w:val="0"/>
          <w:sz w:val="22"/>
          <w:szCs w:val="22"/>
        </w:rPr>
        <w:t xml:space="preserve"> </w:t>
      </w:r>
      <w:r w:rsidRPr="008D0206">
        <w:rPr>
          <w:b w:val="0"/>
          <w:spacing w:val="-1"/>
          <w:sz w:val="22"/>
          <w:szCs w:val="22"/>
        </w:rPr>
        <w:t>other than</w:t>
      </w:r>
      <w:r w:rsidRPr="008D0206">
        <w:rPr>
          <w:b w:val="0"/>
          <w:spacing w:val="-2"/>
          <w:sz w:val="22"/>
          <w:szCs w:val="22"/>
        </w:rPr>
        <w:t xml:space="preserve"> Highways England </w:t>
      </w:r>
      <w:r w:rsidRPr="008D0206">
        <w:rPr>
          <w:b w:val="0"/>
          <w:spacing w:val="-1"/>
          <w:sz w:val="22"/>
          <w:szCs w:val="22"/>
        </w:rPr>
        <w:t>or</w:t>
      </w:r>
      <w:r w:rsidRPr="008D0206">
        <w:rPr>
          <w:b w:val="0"/>
          <w:spacing w:val="2"/>
          <w:sz w:val="22"/>
          <w:szCs w:val="22"/>
        </w:rPr>
        <w:t xml:space="preserve"> </w:t>
      </w:r>
      <w:r w:rsidRPr="008D0206">
        <w:rPr>
          <w:b w:val="0"/>
          <w:sz w:val="22"/>
          <w:szCs w:val="22"/>
        </w:rPr>
        <w:t>a</w:t>
      </w:r>
      <w:r w:rsidRPr="008D0206">
        <w:rPr>
          <w:b w:val="0"/>
          <w:spacing w:val="-2"/>
          <w:sz w:val="22"/>
          <w:szCs w:val="22"/>
        </w:rPr>
        <w:t xml:space="preserve"> </w:t>
      </w:r>
      <w:r w:rsidRPr="008D0206">
        <w:rPr>
          <w:b w:val="0"/>
          <w:spacing w:val="-1"/>
          <w:sz w:val="22"/>
          <w:szCs w:val="22"/>
        </w:rPr>
        <w:t>person</w:t>
      </w:r>
      <w:r w:rsidRPr="008D0206">
        <w:rPr>
          <w:b w:val="0"/>
          <w:spacing w:val="-2"/>
          <w:sz w:val="22"/>
          <w:szCs w:val="22"/>
        </w:rPr>
        <w:t xml:space="preserve"> </w:t>
      </w:r>
      <w:r w:rsidRPr="008D0206">
        <w:rPr>
          <w:b w:val="0"/>
          <w:spacing w:val="-1"/>
          <w:sz w:val="22"/>
          <w:szCs w:val="22"/>
        </w:rPr>
        <w:t>duly</w:t>
      </w:r>
      <w:r w:rsidRPr="008D0206">
        <w:rPr>
          <w:b w:val="0"/>
          <w:spacing w:val="-2"/>
          <w:sz w:val="22"/>
          <w:szCs w:val="22"/>
        </w:rPr>
        <w:t xml:space="preserve"> </w:t>
      </w:r>
      <w:r w:rsidRPr="008D0206">
        <w:rPr>
          <w:b w:val="0"/>
          <w:spacing w:val="-1"/>
          <w:sz w:val="22"/>
          <w:szCs w:val="22"/>
        </w:rPr>
        <w:t>authorised</w:t>
      </w:r>
      <w:r w:rsidRPr="008D0206">
        <w:rPr>
          <w:b w:val="0"/>
          <w:sz w:val="22"/>
          <w:szCs w:val="22"/>
        </w:rPr>
        <w:t xml:space="preserve"> </w:t>
      </w:r>
      <w:r w:rsidRPr="008D0206">
        <w:rPr>
          <w:b w:val="0"/>
          <w:spacing w:val="-1"/>
          <w:sz w:val="22"/>
          <w:szCs w:val="22"/>
        </w:rPr>
        <w:t>on</w:t>
      </w:r>
      <w:r w:rsidRPr="008D0206">
        <w:rPr>
          <w:b w:val="0"/>
          <w:sz w:val="22"/>
          <w:szCs w:val="22"/>
        </w:rPr>
        <w:t xml:space="preserve"> their </w:t>
      </w:r>
      <w:r w:rsidRPr="008D0206">
        <w:rPr>
          <w:b w:val="0"/>
          <w:spacing w:val="-1"/>
          <w:sz w:val="22"/>
          <w:szCs w:val="22"/>
        </w:rPr>
        <w:t>behalf</w:t>
      </w:r>
      <w:r w:rsidRPr="008D0206">
        <w:rPr>
          <w:b w:val="0"/>
          <w:spacing w:val="2"/>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pricing</w:t>
      </w:r>
      <w:r w:rsidRPr="008D0206">
        <w:rPr>
          <w:b w:val="0"/>
          <w:sz w:val="22"/>
          <w:szCs w:val="22"/>
        </w:rPr>
        <w:t xml:space="preserve"> </w:t>
      </w:r>
      <w:r w:rsidRPr="008D0206">
        <w:rPr>
          <w:b w:val="0"/>
          <w:spacing w:val="-1"/>
          <w:sz w:val="22"/>
          <w:szCs w:val="22"/>
        </w:rPr>
        <w:t>information</w:t>
      </w:r>
      <w:r w:rsidRPr="008D0206">
        <w:rPr>
          <w:b w:val="0"/>
          <w:sz w:val="22"/>
          <w:szCs w:val="22"/>
        </w:rPr>
        <w:t xml:space="preserve"> </w:t>
      </w:r>
      <w:r w:rsidRPr="008D0206">
        <w:rPr>
          <w:b w:val="0"/>
          <w:spacing w:val="-1"/>
          <w:sz w:val="22"/>
          <w:szCs w:val="22"/>
        </w:rPr>
        <w:t>contained</w:t>
      </w:r>
      <w:r w:rsidRPr="008D0206">
        <w:rPr>
          <w:b w:val="0"/>
          <w:spacing w:val="-2"/>
          <w:sz w:val="22"/>
          <w:szCs w:val="22"/>
        </w:rPr>
        <w:t xml:space="preserve"> </w:t>
      </w:r>
      <w:r w:rsidRPr="008D0206">
        <w:rPr>
          <w:b w:val="0"/>
          <w:spacing w:val="-1"/>
          <w:sz w:val="22"/>
          <w:szCs w:val="22"/>
        </w:rPr>
        <w:t>in</w:t>
      </w:r>
      <w:r w:rsidRPr="008D0206">
        <w:rPr>
          <w:b w:val="0"/>
          <w:sz w:val="22"/>
          <w:szCs w:val="22"/>
        </w:rPr>
        <w:t xml:space="preserve"> </w:t>
      </w:r>
      <w:r w:rsidRPr="008D0206">
        <w:rPr>
          <w:b w:val="0"/>
          <w:spacing w:val="-1"/>
          <w:sz w:val="22"/>
          <w:szCs w:val="22"/>
        </w:rPr>
        <w:t>our tender</w:t>
      </w:r>
      <w:r w:rsidRPr="008D0206">
        <w:rPr>
          <w:b w:val="0"/>
          <w:spacing w:val="2"/>
          <w:sz w:val="22"/>
          <w:szCs w:val="22"/>
        </w:rPr>
        <w:t xml:space="preserve"> </w:t>
      </w:r>
      <w:r w:rsidRPr="008D0206">
        <w:rPr>
          <w:b w:val="0"/>
          <w:spacing w:val="-2"/>
          <w:sz w:val="22"/>
          <w:szCs w:val="22"/>
        </w:rPr>
        <w:t>or</w:t>
      </w:r>
      <w:r w:rsidRPr="008D0206">
        <w:rPr>
          <w:b w:val="0"/>
          <w:spacing w:val="2"/>
          <w:sz w:val="22"/>
          <w:szCs w:val="22"/>
        </w:rPr>
        <w:t xml:space="preserve"> </w:t>
      </w:r>
      <w:r w:rsidRPr="008D0206">
        <w:rPr>
          <w:b w:val="0"/>
          <w:spacing w:val="-1"/>
          <w:sz w:val="22"/>
          <w:szCs w:val="22"/>
        </w:rPr>
        <w:t>proposed</w:t>
      </w:r>
      <w:r w:rsidRPr="008D0206">
        <w:rPr>
          <w:b w:val="0"/>
          <w:spacing w:val="-2"/>
          <w:sz w:val="22"/>
          <w:szCs w:val="22"/>
        </w:rPr>
        <w:t xml:space="preserve"> </w:t>
      </w:r>
      <w:r w:rsidRPr="008D0206">
        <w:rPr>
          <w:b w:val="0"/>
          <w:spacing w:val="-1"/>
          <w:sz w:val="22"/>
          <w:szCs w:val="22"/>
        </w:rPr>
        <w:t>tender, except</w:t>
      </w:r>
      <w:r w:rsidRPr="008D0206">
        <w:rPr>
          <w:b w:val="0"/>
          <w:spacing w:val="2"/>
          <w:sz w:val="22"/>
          <w:szCs w:val="22"/>
        </w:rPr>
        <w:t xml:space="preserve"> </w:t>
      </w:r>
      <w:r w:rsidRPr="008D0206">
        <w:rPr>
          <w:b w:val="0"/>
          <w:spacing w:val="-2"/>
          <w:sz w:val="22"/>
          <w:szCs w:val="22"/>
        </w:rPr>
        <w:t>where</w:t>
      </w:r>
      <w:r w:rsidRPr="008D0206">
        <w:rPr>
          <w:b w:val="0"/>
          <w:spacing w:val="47"/>
          <w:sz w:val="22"/>
          <w:szCs w:val="22"/>
        </w:rPr>
        <w:t xml:space="preserve"> </w:t>
      </w:r>
      <w:r w:rsidRPr="008D0206">
        <w:rPr>
          <w:b w:val="0"/>
          <w:sz w:val="22"/>
          <w:szCs w:val="22"/>
        </w:rPr>
        <w:t xml:space="preserve">the </w:t>
      </w:r>
      <w:r w:rsidRPr="008D0206">
        <w:rPr>
          <w:b w:val="0"/>
          <w:spacing w:val="-1"/>
          <w:sz w:val="22"/>
          <w:szCs w:val="22"/>
        </w:rPr>
        <w:t>disclosure</w:t>
      </w:r>
      <w:r w:rsidRPr="008D0206">
        <w:rPr>
          <w:b w:val="0"/>
          <w:spacing w:val="-2"/>
          <w:sz w:val="22"/>
          <w:szCs w:val="22"/>
        </w:rPr>
        <w:t xml:space="preserve"> </w:t>
      </w:r>
      <w:r w:rsidRPr="008D0206">
        <w:rPr>
          <w:b w:val="0"/>
          <w:spacing w:val="-1"/>
          <w:sz w:val="22"/>
          <w:szCs w:val="22"/>
        </w:rPr>
        <w:t>(in</w:t>
      </w:r>
      <w:r w:rsidRPr="008D0206">
        <w:rPr>
          <w:b w:val="0"/>
          <w:spacing w:val="-2"/>
          <w:sz w:val="22"/>
          <w:szCs w:val="22"/>
        </w:rPr>
        <w:t xml:space="preserve"> </w:t>
      </w:r>
      <w:r w:rsidRPr="008D0206">
        <w:rPr>
          <w:b w:val="0"/>
          <w:spacing w:val="-1"/>
          <w:sz w:val="22"/>
          <w:szCs w:val="22"/>
        </w:rPr>
        <w:t>confidence)</w:t>
      </w:r>
      <w:r w:rsidRPr="008D0206">
        <w:rPr>
          <w:b w:val="0"/>
          <w:spacing w:val="2"/>
          <w:sz w:val="22"/>
          <w:szCs w:val="22"/>
        </w:rPr>
        <w:t xml:space="preserve"> </w:t>
      </w:r>
      <w:r w:rsidRPr="008D0206">
        <w:rPr>
          <w:b w:val="0"/>
          <w:spacing w:val="-2"/>
          <w:sz w:val="22"/>
          <w:szCs w:val="22"/>
        </w:rPr>
        <w:t>of</w:t>
      </w:r>
      <w:r w:rsidRPr="008D0206">
        <w:rPr>
          <w:b w:val="0"/>
          <w:spacing w:val="2"/>
          <w:sz w:val="22"/>
          <w:szCs w:val="22"/>
        </w:rPr>
        <w:t xml:space="preserve"> </w:t>
      </w:r>
      <w:r w:rsidRPr="008D0206">
        <w:rPr>
          <w:b w:val="0"/>
          <w:spacing w:val="-1"/>
          <w:sz w:val="22"/>
          <w:szCs w:val="22"/>
        </w:rPr>
        <w:t>pricing</w:t>
      </w:r>
      <w:r w:rsidRPr="008D0206">
        <w:rPr>
          <w:b w:val="0"/>
          <w:sz w:val="22"/>
          <w:szCs w:val="22"/>
        </w:rPr>
        <w:t xml:space="preserve"> </w:t>
      </w:r>
      <w:r w:rsidRPr="008D0206">
        <w:rPr>
          <w:b w:val="0"/>
          <w:spacing w:val="-1"/>
          <w:sz w:val="22"/>
          <w:szCs w:val="22"/>
        </w:rPr>
        <w:t>information</w:t>
      </w:r>
      <w:r w:rsidRPr="008D0206">
        <w:rPr>
          <w:b w:val="0"/>
          <w:sz w:val="22"/>
          <w:szCs w:val="22"/>
        </w:rPr>
        <w:t xml:space="preserve"> </w:t>
      </w:r>
      <w:r w:rsidRPr="008D0206">
        <w:rPr>
          <w:b w:val="0"/>
          <w:spacing w:val="-1"/>
          <w:sz w:val="22"/>
          <w:szCs w:val="22"/>
        </w:rPr>
        <w:t>is</w:t>
      </w:r>
      <w:r w:rsidRPr="008D0206">
        <w:rPr>
          <w:b w:val="0"/>
          <w:spacing w:val="1"/>
          <w:sz w:val="22"/>
          <w:szCs w:val="22"/>
        </w:rPr>
        <w:t xml:space="preserve"> </w:t>
      </w:r>
      <w:r w:rsidRPr="008D0206">
        <w:rPr>
          <w:b w:val="0"/>
          <w:spacing w:val="-1"/>
          <w:sz w:val="22"/>
          <w:szCs w:val="22"/>
        </w:rPr>
        <w:t>necessary</w:t>
      </w:r>
      <w:r w:rsidRPr="008D0206">
        <w:rPr>
          <w:b w:val="0"/>
          <w:spacing w:val="-2"/>
          <w:sz w:val="22"/>
          <w:szCs w:val="22"/>
        </w:rPr>
        <w:t xml:space="preserve"> </w:t>
      </w:r>
      <w:r w:rsidRPr="008D0206">
        <w:rPr>
          <w:b w:val="0"/>
          <w:sz w:val="22"/>
          <w:szCs w:val="22"/>
        </w:rPr>
        <w:t>to</w:t>
      </w:r>
      <w:r w:rsidRPr="008D0206">
        <w:rPr>
          <w:b w:val="0"/>
          <w:spacing w:val="-2"/>
          <w:sz w:val="22"/>
          <w:szCs w:val="22"/>
        </w:rPr>
        <w:t xml:space="preserve"> </w:t>
      </w:r>
      <w:r w:rsidRPr="008D0206">
        <w:rPr>
          <w:b w:val="0"/>
          <w:spacing w:val="-1"/>
          <w:sz w:val="22"/>
          <w:szCs w:val="22"/>
        </w:rPr>
        <w:t>obtain</w:t>
      </w:r>
      <w:r w:rsidRPr="008D0206">
        <w:rPr>
          <w:b w:val="0"/>
          <w:sz w:val="22"/>
          <w:szCs w:val="22"/>
        </w:rPr>
        <w:t xml:space="preserve"> </w:t>
      </w:r>
      <w:r w:rsidRPr="008D0206">
        <w:rPr>
          <w:b w:val="0"/>
          <w:spacing w:val="-1"/>
          <w:sz w:val="22"/>
          <w:szCs w:val="22"/>
        </w:rPr>
        <w:t>insurance</w:t>
      </w:r>
      <w:r w:rsidRPr="008D0206">
        <w:rPr>
          <w:b w:val="0"/>
          <w:spacing w:val="43"/>
          <w:sz w:val="22"/>
          <w:szCs w:val="22"/>
        </w:rPr>
        <w:t xml:space="preserve"> </w:t>
      </w:r>
      <w:r w:rsidRPr="008D0206">
        <w:rPr>
          <w:b w:val="0"/>
          <w:spacing w:val="-1"/>
          <w:sz w:val="22"/>
          <w:szCs w:val="22"/>
        </w:rPr>
        <w:t>premium</w:t>
      </w:r>
      <w:r w:rsidRPr="008D0206">
        <w:rPr>
          <w:b w:val="0"/>
          <w:spacing w:val="-3"/>
          <w:sz w:val="22"/>
          <w:szCs w:val="22"/>
        </w:rPr>
        <w:t xml:space="preserve"> </w:t>
      </w:r>
      <w:r w:rsidRPr="008D0206">
        <w:rPr>
          <w:b w:val="0"/>
          <w:spacing w:val="-1"/>
          <w:sz w:val="22"/>
          <w:szCs w:val="22"/>
        </w:rPr>
        <w:t>quotations</w:t>
      </w:r>
      <w:r w:rsidRPr="008D0206">
        <w:rPr>
          <w:b w:val="0"/>
          <w:spacing w:val="-2"/>
          <w:sz w:val="22"/>
          <w:szCs w:val="22"/>
        </w:rPr>
        <w:t xml:space="preserve"> </w:t>
      </w:r>
      <w:r w:rsidRPr="008D0206">
        <w:rPr>
          <w:b w:val="0"/>
          <w:spacing w:val="-1"/>
          <w:sz w:val="22"/>
          <w:szCs w:val="22"/>
        </w:rPr>
        <w:t>required</w:t>
      </w:r>
      <w:r w:rsidRPr="008D0206">
        <w:rPr>
          <w:b w:val="0"/>
          <w:spacing w:val="-2"/>
          <w:sz w:val="22"/>
          <w:szCs w:val="22"/>
        </w:rPr>
        <w:t xml:space="preserve"> </w:t>
      </w:r>
      <w:r w:rsidRPr="008D0206">
        <w:rPr>
          <w:b w:val="0"/>
          <w:sz w:val="22"/>
          <w:szCs w:val="22"/>
        </w:rPr>
        <w:t>for</w:t>
      </w:r>
      <w:r w:rsidRPr="008D0206">
        <w:rPr>
          <w:b w:val="0"/>
          <w:spacing w:val="-1"/>
          <w:sz w:val="22"/>
          <w:szCs w:val="22"/>
        </w:rPr>
        <w:t xml:space="preserve"> </w:t>
      </w:r>
      <w:r w:rsidRPr="008D0206">
        <w:rPr>
          <w:b w:val="0"/>
          <w:sz w:val="22"/>
          <w:szCs w:val="22"/>
        </w:rPr>
        <w:t xml:space="preserve">the </w:t>
      </w:r>
      <w:r w:rsidRPr="008D0206">
        <w:rPr>
          <w:b w:val="0"/>
          <w:spacing w:val="-1"/>
          <w:sz w:val="22"/>
          <w:szCs w:val="22"/>
        </w:rPr>
        <w:t>preparation</w:t>
      </w:r>
      <w:r w:rsidRPr="008D0206">
        <w:rPr>
          <w:b w:val="0"/>
          <w:sz w:val="22"/>
          <w:szCs w:val="22"/>
        </w:rPr>
        <w:t xml:space="preserve"> </w:t>
      </w:r>
      <w:r w:rsidRPr="008D0206">
        <w:rPr>
          <w:b w:val="0"/>
          <w:spacing w:val="-2"/>
          <w:sz w:val="22"/>
          <w:szCs w:val="22"/>
        </w:rPr>
        <w:t>of</w:t>
      </w:r>
      <w:r w:rsidRPr="008D0206">
        <w:rPr>
          <w:b w:val="0"/>
          <w:spacing w:val="2"/>
          <w:sz w:val="22"/>
          <w:szCs w:val="22"/>
        </w:rPr>
        <w:t xml:space="preserve"> </w:t>
      </w:r>
      <w:r w:rsidRPr="008D0206">
        <w:rPr>
          <w:b w:val="0"/>
          <w:spacing w:val="-2"/>
          <w:sz w:val="22"/>
          <w:szCs w:val="22"/>
        </w:rPr>
        <w:t>our</w:t>
      </w:r>
      <w:r w:rsidRPr="008D0206">
        <w:rPr>
          <w:b w:val="0"/>
          <w:spacing w:val="-1"/>
          <w:sz w:val="22"/>
          <w:szCs w:val="22"/>
        </w:rPr>
        <w:t xml:space="preserve"> tender.</w:t>
      </w:r>
    </w:p>
    <w:p w14:paraId="616E44E1" w14:textId="77777777" w:rsidR="00EA417C" w:rsidRPr="008D0206" w:rsidRDefault="0053259E" w:rsidP="00CF4D93">
      <w:pPr>
        <w:pStyle w:val="BodyText"/>
        <w:widowControl w:val="0"/>
        <w:tabs>
          <w:tab w:val="left" w:pos="839"/>
        </w:tabs>
        <w:spacing w:before="120" w:after="0" w:line="360" w:lineRule="auto"/>
        <w:jc w:val="both"/>
        <w:rPr>
          <w:rFonts w:eastAsia="Arial" w:cs="Arial"/>
          <w:szCs w:val="22"/>
        </w:rPr>
      </w:pPr>
      <w:r w:rsidRPr="008D0206">
        <w:rPr>
          <w:b w:val="0"/>
          <w:spacing w:val="2"/>
          <w:sz w:val="22"/>
          <w:szCs w:val="22"/>
        </w:rPr>
        <w:t>We</w:t>
      </w:r>
      <w:r w:rsidRPr="008D0206">
        <w:rPr>
          <w:b w:val="0"/>
          <w:spacing w:val="-7"/>
          <w:sz w:val="22"/>
          <w:szCs w:val="22"/>
        </w:rPr>
        <w:t xml:space="preserve"> </w:t>
      </w:r>
      <w:r w:rsidRPr="008D0206">
        <w:rPr>
          <w:b w:val="0"/>
          <w:spacing w:val="-1"/>
          <w:sz w:val="22"/>
          <w:szCs w:val="22"/>
        </w:rPr>
        <w:t>further certify</w:t>
      </w:r>
      <w:r w:rsidRPr="008D0206">
        <w:rPr>
          <w:b w:val="0"/>
          <w:spacing w:val="-2"/>
          <w:sz w:val="22"/>
          <w:szCs w:val="22"/>
        </w:rPr>
        <w:t xml:space="preserve"> </w:t>
      </w:r>
      <w:r w:rsidRPr="008D0206">
        <w:rPr>
          <w:b w:val="0"/>
          <w:spacing w:val="-1"/>
          <w:sz w:val="22"/>
          <w:szCs w:val="22"/>
        </w:rPr>
        <w:t>that</w:t>
      </w:r>
      <w:r w:rsidRPr="008D0206">
        <w:rPr>
          <w:b w:val="0"/>
          <w:spacing w:val="2"/>
          <w:sz w:val="22"/>
          <w:szCs w:val="22"/>
        </w:rPr>
        <w:t xml:space="preserve"> </w:t>
      </w:r>
      <w:r w:rsidRPr="008D0206">
        <w:rPr>
          <w:b w:val="0"/>
          <w:spacing w:val="-2"/>
          <w:sz w:val="22"/>
          <w:szCs w:val="22"/>
        </w:rPr>
        <w:t>we</w:t>
      </w:r>
      <w:r w:rsidRPr="008D0206">
        <w:rPr>
          <w:b w:val="0"/>
          <w:sz w:val="22"/>
          <w:szCs w:val="22"/>
        </w:rPr>
        <w:t xml:space="preserve"> </w:t>
      </w:r>
      <w:r w:rsidRPr="008D0206">
        <w:rPr>
          <w:b w:val="0"/>
          <w:spacing w:val="-2"/>
          <w:sz w:val="22"/>
          <w:szCs w:val="22"/>
        </w:rPr>
        <w:t>have</w:t>
      </w:r>
      <w:r w:rsidRPr="008D0206">
        <w:rPr>
          <w:b w:val="0"/>
          <w:sz w:val="22"/>
          <w:szCs w:val="22"/>
        </w:rPr>
        <w:t xml:space="preserve"> </w:t>
      </w:r>
      <w:r w:rsidRPr="008D0206">
        <w:rPr>
          <w:b w:val="0"/>
          <w:spacing w:val="-1"/>
          <w:sz w:val="22"/>
          <w:szCs w:val="22"/>
        </w:rPr>
        <w:t>not</w:t>
      </w:r>
      <w:r w:rsidRPr="008D0206">
        <w:rPr>
          <w:b w:val="0"/>
          <w:spacing w:val="2"/>
          <w:sz w:val="22"/>
          <w:szCs w:val="22"/>
        </w:rPr>
        <w:t xml:space="preserve"> </w:t>
      </w:r>
      <w:r w:rsidRPr="008D0206">
        <w:rPr>
          <w:b w:val="0"/>
          <w:spacing w:val="-1"/>
          <w:sz w:val="22"/>
          <w:szCs w:val="22"/>
        </w:rPr>
        <w:t>and</w:t>
      </w:r>
      <w:r w:rsidRPr="008D0206">
        <w:rPr>
          <w:b w:val="0"/>
          <w:spacing w:val="-2"/>
          <w:sz w:val="22"/>
          <w:szCs w:val="22"/>
        </w:rPr>
        <w:t xml:space="preserve"> will</w:t>
      </w:r>
      <w:r w:rsidRPr="008D0206">
        <w:rPr>
          <w:b w:val="0"/>
          <w:sz w:val="22"/>
          <w:szCs w:val="22"/>
        </w:rPr>
        <w:t xml:space="preserve"> </w:t>
      </w:r>
      <w:r w:rsidRPr="008D0206">
        <w:rPr>
          <w:b w:val="0"/>
          <w:spacing w:val="-1"/>
          <w:sz w:val="22"/>
          <w:szCs w:val="22"/>
        </w:rPr>
        <w:t>not</w:t>
      </w:r>
      <w:r w:rsidRPr="008D0206">
        <w:rPr>
          <w:b w:val="0"/>
          <w:spacing w:val="2"/>
          <w:sz w:val="22"/>
          <w:szCs w:val="22"/>
        </w:rPr>
        <w:t xml:space="preserve"> </w:t>
      </w:r>
      <w:r w:rsidRPr="008D0206">
        <w:rPr>
          <w:b w:val="0"/>
          <w:spacing w:val="-1"/>
          <w:sz w:val="22"/>
          <w:szCs w:val="22"/>
        </w:rPr>
        <w:t>enter</w:t>
      </w:r>
      <w:r w:rsidRPr="008D0206">
        <w:rPr>
          <w:b w:val="0"/>
          <w:spacing w:val="2"/>
          <w:sz w:val="22"/>
          <w:szCs w:val="22"/>
        </w:rPr>
        <w:t xml:space="preserve"> </w:t>
      </w:r>
      <w:r w:rsidRPr="008D0206">
        <w:rPr>
          <w:b w:val="0"/>
          <w:spacing w:val="-1"/>
          <w:sz w:val="22"/>
          <w:szCs w:val="22"/>
        </w:rPr>
        <w:t>into</w:t>
      </w:r>
      <w:r w:rsidRPr="008D0206">
        <w:rPr>
          <w:b w:val="0"/>
          <w:spacing w:val="-2"/>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agreement or arrangement</w:t>
      </w:r>
      <w:r w:rsidRPr="008D0206">
        <w:rPr>
          <w:b w:val="0"/>
          <w:spacing w:val="51"/>
          <w:sz w:val="22"/>
          <w:szCs w:val="22"/>
        </w:rPr>
        <w:t xml:space="preserve"> </w:t>
      </w:r>
      <w:r w:rsidRPr="008D0206">
        <w:rPr>
          <w:b w:val="0"/>
          <w:spacing w:val="-1"/>
          <w:sz w:val="22"/>
          <w:szCs w:val="22"/>
        </w:rPr>
        <w:t>with</w:t>
      </w:r>
      <w:r w:rsidRPr="008D0206">
        <w:rPr>
          <w:b w:val="0"/>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person</w:t>
      </w:r>
      <w:r w:rsidRPr="008D0206">
        <w:rPr>
          <w:b w:val="0"/>
          <w:spacing w:val="-2"/>
          <w:sz w:val="22"/>
          <w:szCs w:val="22"/>
        </w:rPr>
        <w:t xml:space="preserve"> </w:t>
      </w:r>
      <w:r w:rsidRPr="008D0206">
        <w:rPr>
          <w:b w:val="0"/>
          <w:spacing w:val="-1"/>
          <w:sz w:val="22"/>
          <w:szCs w:val="22"/>
        </w:rPr>
        <w:t>(outside</w:t>
      </w:r>
      <w:r w:rsidRPr="008D0206">
        <w:rPr>
          <w:b w:val="0"/>
          <w:spacing w:val="-2"/>
          <w:sz w:val="22"/>
          <w:szCs w:val="22"/>
        </w:rPr>
        <w:t xml:space="preserve"> any</w:t>
      </w:r>
      <w:r w:rsidRPr="008D0206">
        <w:rPr>
          <w:b w:val="0"/>
          <w:spacing w:val="1"/>
          <w:sz w:val="22"/>
          <w:szCs w:val="22"/>
        </w:rPr>
        <w:t xml:space="preserve"> </w:t>
      </w:r>
      <w:r w:rsidRPr="008D0206">
        <w:rPr>
          <w:b w:val="0"/>
          <w:spacing w:val="-1"/>
          <w:sz w:val="22"/>
          <w:szCs w:val="22"/>
        </w:rPr>
        <w:t>consortium of which we are a member), that they</w:t>
      </w:r>
      <w:r w:rsidRPr="008D0206">
        <w:rPr>
          <w:b w:val="0"/>
          <w:spacing w:val="-2"/>
          <w:sz w:val="22"/>
          <w:szCs w:val="22"/>
        </w:rPr>
        <w:t xml:space="preserve"> </w:t>
      </w:r>
      <w:r w:rsidRPr="008D0206">
        <w:rPr>
          <w:b w:val="0"/>
          <w:spacing w:val="-1"/>
          <w:sz w:val="22"/>
          <w:szCs w:val="22"/>
        </w:rPr>
        <w:t>shall</w:t>
      </w:r>
      <w:r w:rsidRPr="008D0206">
        <w:rPr>
          <w:b w:val="0"/>
          <w:sz w:val="22"/>
          <w:szCs w:val="22"/>
        </w:rPr>
        <w:t xml:space="preserve"> </w:t>
      </w:r>
      <w:r w:rsidRPr="008D0206">
        <w:rPr>
          <w:b w:val="0"/>
          <w:spacing w:val="-1"/>
          <w:sz w:val="22"/>
          <w:szCs w:val="22"/>
        </w:rPr>
        <w:t>refrain</w:t>
      </w:r>
      <w:r w:rsidRPr="008D0206">
        <w:rPr>
          <w:b w:val="0"/>
          <w:spacing w:val="-2"/>
          <w:sz w:val="22"/>
          <w:szCs w:val="22"/>
        </w:rPr>
        <w:t xml:space="preserve"> </w:t>
      </w:r>
      <w:r w:rsidRPr="008D0206">
        <w:rPr>
          <w:b w:val="0"/>
          <w:spacing w:val="-1"/>
          <w:sz w:val="22"/>
          <w:szCs w:val="22"/>
        </w:rPr>
        <w:t>from tendering, that they</w:t>
      </w:r>
      <w:r w:rsidRPr="008D0206">
        <w:rPr>
          <w:b w:val="0"/>
          <w:spacing w:val="68"/>
          <w:sz w:val="22"/>
          <w:szCs w:val="22"/>
        </w:rPr>
        <w:t xml:space="preserve"> </w:t>
      </w:r>
      <w:r w:rsidRPr="008D0206">
        <w:rPr>
          <w:b w:val="0"/>
          <w:spacing w:val="-1"/>
          <w:sz w:val="22"/>
          <w:szCs w:val="22"/>
        </w:rPr>
        <w:t>shall</w:t>
      </w:r>
      <w:r w:rsidRPr="008D0206">
        <w:rPr>
          <w:b w:val="0"/>
          <w:sz w:val="22"/>
          <w:szCs w:val="22"/>
        </w:rPr>
        <w:t xml:space="preserve"> </w:t>
      </w:r>
      <w:r w:rsidRPr="008D0206">
        <w:rPr>
          <w:b w:val="0"/>
          <w:spacing w:val="-1"/>
          <w:sz w:val="22"/>
          <w:szCs w:val="22"/>
        </w:rPr>
        <w:t>withdraw</w:t>
      </w:r>
      <w:r w:rsidRPr="008D0206">
        <w:rPr>
          <w:b w:val="0"/>
          <w:spacing w:val="-3"/>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tender</w:t>
      </w:r>
      <w:r w:rsidRPr="008D0206">
        <w:rPr>
          <w:b w:val="0"/>
          <w:spacing w:val="2"/>
          <w:sz w:val="22"/>
          <w:szCs w:val="22"/>
        </w:rPr>
        <w:t xml:space="preserve"> </w:t>
      </w:r>
      <w:r w:rsidRPr="008D0206">
        <w:rPr>
          <w:b w:val="0"/>
          <w:spacing w:val="-1"/>
          <w:sz w:val="22"/>
          <w:szCs w:val="22"/>
        </w:rPr>
        <w:t>once</w:t>
      </w:r>
      <w:r w:rsidRPr="008D0206">
        <w:rPr>
          <w:b w:val="0"/>
          <w:spacing w:val="-2"/>
          <w:sz w:val="22"/>
          <w:szCs w:val="22"/>
        </w:rPr>
        <w:t xml:space="preserve"> </w:t>
      </w:r>
      <w:r w:rsidRPr="008D0206">
        <w:rPr>
          <w:b w:val="0"/>
          <w:spacing w:val="-1"/>
          <w:sz w:val="22"/>
          <w:szCs w:val="22"/>
        </w:rPr>
        <w:t>offered</w:t>
      </w:r>
      <w:r w:rsidRPr="008D0206">
        <w:rPr>
          <w:b w:val="0"/>
          <w:spacing w:val="-2"/>
          <w:sz w:val="22"/>
          <w:szCs w:val="22"/>
        </w:rPr>
        <w:t xml:space="preserve"> </w:t>
      </w:r>
      <w:r w:rsidRPr="008D0206">
        <w:rPr>
          <w:b w:val="0"/>
          <w:spacing w:val="-1"/>
          <w:sz w:val="22"/>
          <w:szCs w:val="22"/>
        </w:rPr>
        <w:t>or vary</w:t>
      </w:r>
      <w:r w:rsidRPr="008D0206">
        <w:rPr>
          <w:b w:val="0"/>
          <w:spacing w:val="-2"/>
          <w:sz w:val="22"/>
          <w:szCs w:val="22"/>
        </w:rPr>
        <w:t xml:space="preserve"> </w:t>
      </w:r>
      <w:r w:rsidRPr="008D0206">
        <w:rPr>
          <w:b w:val="0"/>
          <w:spacing w:val="-1"/>
          <w:sz w:val="22"/>
          <w:szCs w:val="22"/>
        </w:rPr>
        <w:t>the</w:t>
      </w:r>
      <w:r w:rsidRPr="008D0206">
        <w:rPr>
          <w:b w:val="0"/>
          <w:sz w:val="22"/>
          <w:szCs w:val="22"/>
        </w:rPr>
        <w:t xml:space="preserve"> </w:t>
      </w:r>
      <w:r w:rsidRPr="008D0206">
        <w:rPr>
          <w:b w:val="0"/>
          <w:spacing w:val="-1"/>
          <w:sz w:val="22"/>
          <w:szCs w:val="22"/>
        </w:rPr>
        <w:t>amount</w:t>
      </w:r>
      <w:r w:rsidRPr="008D0206">
        <w:rPr>
          <w:b w:val="0"/>
          <w:spacing w:val="2"/>
          <w:sz w:val="22"/>
          <w:szCs w:val="22"/>
        </w:rPr>
        <w:t xml:space="preserve"> </w:t>
      </w:r>
      <w:r w:rsidRPr="008D0206">
        <w:rPr>
          <w:b w:val="0"/>
          <w:spacing w:val="-2"/>
          <w:sz w:val="22"/>
          <w:szCs w:val="22"/>
        </w:rPr>
        <w:t>of</w:t>
      </w:r>
      <w:r w:rsidRPr="008D0206">
        <w:rPr>
          <w:b w:val="0"/>
          <w:spacing w:val="2"/>
          <w:sz w:val="22"/>
          <w:szCs w:val="22"/>
        </w:rPr>
        <w:t xml:space="preserve"> </w:t>
      </w:r>
      <w:r w:rsidRPr="008D0206">
        <w:rPr>
          <w:b w:val="0"/>
          <w:spacing w:val="-1"/>
          <w:sz w:val="22"/>
          <w:szCs w:val="22"/>
        </w:rPr>
        <w:t>any</w:t>
      </w:r>
      <w:r w:rsidRPr="008D0206">
        <w:rPr>
          <w:b w:val="0"/>
          <w:spacing w:val="-4"/>
          <w:sz w:val="22"/>
          <w:szCs w:val="22"/>
        </w:rPr>
        <w:t xml:space="preserve"> </w:t>
      </w:r>
      <w:r w:rsidRPr="008D0206">
        <w:rPr>
          <w:b w:val="0"/>
          <w:spacing w:val="-1"/>
          <w:sz w:val="22"/>
          <w:szCs w:val="22"/>
        </w:rPr>
        <w:t>tender to</w:t>
      </w:r>
      <w:r w:rsidRPr="008D0206">
        <w:rPr>
          <w:b w:val="0"/>
          <w:sz w:val="22"/>
          <w:szCs w:val="22"/>
        </w:rPr>
        <w:t xml:space="preserve"> </w:t>
      </w:r>
      <w:r w:rsidRPr="008D0206">
        <w:rPr>
          <w:b w:val="0"/>
          <w:spacing w:val="-1"/>
          <w:sz w:val="22"/>
          <w:szCs w:val="22"/>
        </w:rPr>
        <w:t>be</w:t>
      </w:r>
      <w:r w:rsidRPr="008D0206">
        <w:rPr>
          <w:b w:val="0"/>
          <w:sz w:val="22"/>
          <w:szCs w:val="22"/>
        </w:rPr>
        <w:t xml:space="preserve"> </w:t>
      </w:r>
      <w:r w:rsidRPr="008D0206">
        <w:rPr>
          <w:b w:val="0"/>
          <w:spacing w:val="-1"/>
          <w:sz w:val="22"/>
          <w:szCs w:val="22"/>
        </w:rPr>
        <w:t>submitted.</w:t>
      </w:r>
    </w:p>
    <w:p w14:paraId="5E55674B" w14:textId="77777777" w:rsidR="00EA417C" w:rsidRPr="008D0206" w:rsidRDefault="0053259E" w:rsidP="00CF4D93">
      <w:pPr>
        <w:pStyle w:val="BodyText"/>
        <w:widowControl w:val="0"/>
        <w:tabs>
          <w:tab w:val="left" w:pos="839"/>
        </w:tabs>
        <w:spacing w:before="120" w:after="0" w:line="360" w:lineRule="auto"/>
        <w:jc w:val="both"/>
        <w:rPr>
          <w:rFonts w:eastAsia="Arial" w:cs="Arial"/>
          <w:szCs w:val="22"/>
        </w:rPr>
      </w:pPr>
      <w:r w:rsidRPr="008D0206">
        <w:rPr>
          <w:b w:val="0"/>
          <w:spacing w:val="2"/>
          <w:sz w:val="22"/>
          <w:szCs w:val="22"/>
        </w:rPr>
        <w:t>We</w:t>
      </w:r>
      <w:r w:rsidRPr="008D0206">
        <w:rPr>
          <w:b w:val="0"/>
          <w:spacing w:val="-7"/>
          <w:sz w:val="22"/>
          <w:szCs w:val="22"/>
        </w:rPr>
        <w:t xml:space="preserve"> </w:t>
      </w:r>
      <w:r w:rsidRPr="008D0206">
        <w:rPr>
          <w:b w:val="0"/>
          <w:spacing w:val="-1"/>
          <w:sz w:val="22"/>
          <w:szCs w:val="22"/>
        </w:rPr>
        <w:t>further certify</w:t>
      </w:r>
      <w:r w:rsidRPr="008D0206">
        <w:rPr>
          <w:b w:val="0"/>
          <w:spacing w:val="-2"/>
          <w:sz w:val="22"/>
          <w:szCs w:val="22"/>
        </w:rPr>
        <w:t xml:space="preserve"> </w:t>
      </w:r>
      <w:r w:rsidRPr="008D0206">
        <w:rPr>
          <w:b w:val="0"/>
          <w:spacing w:val="-1"/>
          <w:sz w:val="22"/>
          <w:szCs w:val="22"/>
        </w:rPr>
        <w:t>that</w:t>
      </w:r>
      <w:r w:rsidRPr="008D0206">
        <w:rPr>
          <w:b w:val="0"/>
          <w:spacing w:val="2"/>
          <w:sz w:val="22"/>
          <w:szCs w:val="22"/>
        </w:rPr>
        <w:t xml:space="preserve"> </w:t>
      </w:r>
      <w:r w:rsidRPr="008D0206">
        <w:rPr>
          <w:b w:val="0"/>
          <w:spacing w:val="-2"/>
          <w:sz w:val="22"/>
          <w:szCs w:val="22"/>
        </w:rPr>
        <w:t>we</w:t>
      </w:r>
      <w:r w:rsidRPr="008D0206">
        <w:rPr>
          <w:b w:val="0"/>
          <w:sz w:val="22"/>
          <w:szCs w:val="22"/>
        </w:rPr>
        <w:t xml:space="preserve"> </w:t>
      </w:r>
      <w:r w:rsidRPr="008D0206">
        <w:rPr>
          <w:b w:val="0"/>
          <w:spacing w:val="-2"/>
          <w:sz w:val="22"/>
          <w:szCs w:val="22"/>
        </w:rPr>
        <w:t>have</w:t>
      </w:r>
      <w:r w:rsidRPr="008D0206">
        <w:rPr>
          <w:b w:val="0"/>
          <w:sz w:val="22"/>
          <w:szCs w:val="22"/>
        </w:rPr>
        <w:t xml:space="preserve"> </w:t>
      </w:r>
      <w:r w:rsidRPr="008D0206">
        <w:rPr>
          <w:b w:val="0"/>
          <w:spacing w:val="-1"/>
          <w:sz w:val="22"/>
          <w:szCs w:val="22"/>
        </w:rPr>
        <w:t>not</w:t>
      </w:r>
      <w:r w:rsidRPr="008D0206">
        <w:rPr>
          <w:b w:val="0"/>
          <w:spacing w:val="2"/>
          <w:sz w:val="22"/>
          <w:szCs w:val="22"/>
        </w:rPr>
        <w:t xml:space="preserve"> </w:t>
      </w:r>
      <w:r w:rsidRPr="008D0206">
        <w:rPr>
          <w:b w:val="0"/>
          <w:spacing w:val="-1"/>
          <w:sz w:val="22"/>
          <w:szCs w:val="22"/>
        </w:rPr>
        <w:t>and</w:t>
      </w:r>
      <w:r w:rsidRPr="008D0206">
        <w:rPr>
          <w:b w:val="0"/>
          <w:spacing w:val="-2"/>
          <w:sz w:val="22"/>
          <w:szCs w:val="22"/>
        </w:rPr>
        <w:t xml:space="preserve"> will</w:t>
      </w:r>
      <w:r w:rsidRPr="008D0206">
        <w:rPr>
          <w:b w:val="0"/>
          <w:sz w:val="22"/>
          <w:szCs w:val="22"/>
        </w:rPr>
        <w:t xml:space="preserve"> </w:t>
      </w:r>
      <w:r w:rsidRPr="008D0206">
        <w:rPr>
          <w:b w:val="0"/>
          <w:spacing w:val="-1"/>
          <w:sz w:val="22"/>
          <w:szCs w:val="22"/>
        </w:rPr>
        <w:t>not:</w:t>
      </w:r>
      <w:r w:rsidRPr="008D0206">
        <w:rPr>
          <w:b w:val="0"/>
          <w:spacing w:val="2"/>
          <w:sz w:val="22"/>
          <w:szCs w:val="22"/>
        </w:rPr>
        <w:t xml:space="preserve"> </w:t>
      </w:r>
      <w:r w:rsidRPr="008D0206">
        <w:rPr>
          <w:b w:val="0"/>
          <w:spacing w:val="-2"/>
          <w:sz w:val="22"/>
          <w:szCs w:val="22"/>
        </w:rPr>
        <w:t xml:space="preserve">pay </w:t>
      </w:r>
      <w:r w:rsidRPr="008D0206">
        <w:rPr>
          <w:b w:val="0"/>
          <w:spacing w:val="-1"/>
          <w:sz w:val="22"/>
          <w:szCs w:val="22"/>
        </w:rPr>
        <w:t>or give</w:t>
      </w:r>
      <w:r w:rsidRPr="008D0206">
        <w:rPr>
          <w:b w:val="0"/>
          <w:sz w:val="22"/>
          <w:szCs w:val="22"/>
        </w:rPr>
        <w:t xml:space="preserve"> </w:t>
      </w:r>
      <w:r w:rsidRPr="008D0206">
        <w:rPr>
          <w:b w:val="0"/>
          <w:spacing w:val="-1"/>
          <w:sz w:val="22"/>
          <w:szCs w:val="22"/>
        </w:rPr>
        <w:t>(or offer or agree</w:t>
      </w:r>
      <w:r w:rsidRPr="008D0206">
        <w:rPr>
          <w:b w:val="0"/>
          <w:sz w:val="22"/>
          <w:szCs w:val="22"/>
        </w:rPr>
        <w:t xml:space="preserve"> to</w:t>
      </w:r>
      <w:r w:rsidRPr="008D0206">
        <w:rPr>
          <w:b w:val="0"/>
          <w:spacing w:val="-2"/>
          <w:sz w:val="22"/>
          <w:szCs w:val="22"/>
        </w:rPr>
        <w:t xml:space="preserve"> </w:t>
      </w:r>
      <w:r w:rsidRPr="008D0206">
        <w:rPr>
          <w:b w:val="0"/>
          <w:spacing w:val="-1"/>
          <w:sz w:val="22"/>
          <w:szCs w:val="22"/>
        </w:rPr>
        <w:t>pay</w:t>
      </w:r>
      <w:r w:rsidRPr="008D0206">
        <w:rPr>
          <w:b w:val="0"/>
          <w:spacing w:val="-2"/>
          <w:sz w:val="22"/>
          <w:szCs w:val="22"/>
        </w:rPr>
        <w:t xml:space="preserve"> </w:t>
      </w:r>
      <w:r w:rsidRPr="008D0206">
        <w:rPr>
          <w:b w:val="0"/>
          <w:spacing w:val="-1"/>
          <w:sz w:val="22"/>
          <w:szCs w:val="22"/>
        </w:rPr>
        <w:t>or</w:t>
      </w:r>
      <w:r w:rsidRPr="008D0206">
        <w:rPr>
          <w:b w:val="0"/>
          <w:spacing w:val="68"/>
          <w:sz w:val="22"/>
          <w:szCs w:val="22"/>
        </w:rPr>
        <w:t xml:space="preserve"> </w:t>
      </w:r>
      <w:r w:rsidRPr="008D0206">
        <w:rPr>
          <w:b w:val="0"/>
          <w:spacing w:val="-1"/>
          <w:sz w:val="22"/>
          <w:szCs w:val="22"/>
        </w:rPr>
        <w:t>give)</w:t>
      </w:r>
      <w:r w:rsidRPr="008D0206">
        <w:rPr>
          <w:b w:val="0"/>
          <w:spacing w:val="2"/>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 xml:space="preserve">sum </w:t>
      </w:r>
      <w:r w:rsidRPr="008D0206">
        <w:rPr>
          <w:b w:val="0"/>
          <w:spacing w:val="-2"/>
          <w:sz w:val="22"/>
          <w:szCs w:val="22"/>
        </w:rPr>
        <w:t>of</w:t>
      </w:r>
      <w:r w:rsidRPr="008D0206">
        <w:rPr>
          <w:b w:val="0"/>
          <w:spacing w:val="-1"/>
          <w:sz w:val="22"/>
          <w:szCs w:val="22"/>
        </w:rPr>
        <w:t xml:space="preserve"> money</w:t>
      </w:r>
      <w:r w:rsidRPr="008D0206">
        <w:rPr>
          <w:b w:val="0"/>
          <w:spacing w:val="-2"/>
          <w:sz w:val="22"/>
          <w:szCs w:val="22"/>
        </w:rPr>
        <w:t xml:space="preserve"> </w:t>
      </w:r>
      <w:r w:rsidRPr="008D0206">
        <w:rPr>
          <w:b w:val="0"/>
          <w:spacing w:val="-1"/>
          <w:sz w:val="22"/>
          <w:szCs w:val="22"/>
        </w:rPr>
        <w:t>or</w:t>
      </w:r>
      <w:r w:rsidRPr="008D0206">
        <w:rPr>
          <w:b w:val="0"/>
          <w:spacing w:val="2"/>
          <w:sz w:val="22"/>
          <w:szCs w:val="22"/>
        </w:rPr>
        <w:t xml:space="preserve"> </w:t>
      </w:r>
      <w:r w:rsidRPr="008D0206">
        <w:rPr>
          <w:b w:val="0"/>
          <w:spacing w:val="-1"/>
          <w:sz w:val="22"/>
          <w:szCs w:val="22"/>
        </w:rPr>
        <w:t xml:space="preserve">other </w:t>
      </w:r>
      <w:r w:rsidRPr="008D0206">
        <w:rPr>
          <w:b w:val="0"/>
          <w:spacing w:val="-2"/>
          <w:sz w:val="22"/>
          <w:szCs w:val="22"/>
        </w:rPr>
        <w:t>valuable</w:t>
      </w:r>
      <w:r w:rsidRPr="008D0206">
        <w:rPr>
          <w:b w:val="0"/>
          <w:sz w:val="22"/>
          <w:szCs w:val="22"/>
        </w:rPr>
        <w:t xml:space="preserve"> </w:t>
      </w:r>
      <w:r w:rsidRPr="008D0206">
        <w:rPr>
          <w:b w:val="0"/>
          <w:spacing w:val="-1"/>
          <w:sz w:val="22"/>
          <w:szCs w:val="22"/>
        </w:rPr>
        <w:t>consideration</w:t>
      </w:r>
      <w:r w:rsidRPr="008D0206">
        <w:rPr>
          <w:b w:val="0"/>
          <w:sz w:val="22"/>
          <w:szCs w:val="22"/>
        </w:rPr>
        <w:t xml:space="preserve"> </w:t>
      </w:r>
      <w:r w:rsidRPr="008D0206">
        <w:rPr>
          <w:b w:val="0"/>
          <w:spacing w:val="-1"/>
          <w:sz w:val="22"/>
          <w:szCs w:val="22"/>
        </w:rPr>
        <w:t>directly</w:t>
      </w:r>
      <w:r w:rsidRPr="008D0206">
        <w:rPr>
          <w:b w:val="0"/>
          <w:spacing w:val="-2"/>
          <w:sz w:val="22"/>
          <w:szCs w:val="22"/>
        </w:rPr>
        <w:t xml:space="preserve"> </w:t>
      </w:r>
      <w:r w:rsidRPr="008D0206">
        <w:rPr>
          <w:b w:val="0"/>
          <w:spacing w:val="-1"/>
          <w:sz w:val="22"/>
          <w:szCs w:val="22"/>
        </w:rPr>
        <w:t>or</w:t>
      </w:r>
      <w:r w:rsidRPr="008D0206">
        <w:rPr>
          <w:b w:val="0"/>
          <w:spacing w:val="2"/>
          <w:sz w:val="22"/>
          <w:szCs w:val="22"/>
        </w:rPr>
        <w:t xml:space="preserve"> </w:t>
      </w:r>
      <w:r w:rsidRPr="008D0206">
        <w:rPr>
          <w:b w:val="0"/>
          <w:spacing w:val="-1"/>
          <w:sz w:val="22"/>
          <w:szCs w:val="22"/>
        </w:rPr>
        <w:t>indirectly</w:t>
      </w:r>
      <w:r w:rsidRPr="008D0206">
        <w:rPr>
          <w:b w:val="0"/>
          <w:spacing w:val="-2"/>
          <w:sz w:val="22"/>
          <w:szCs w:val="22"/>
        </w:rPr>
        <w:t xml:space="preserve"> </w:t>
      </w:r>
      <w:r w:rsidRPr="008D0206">
        <w:rPr>
          <w:b w:val="0"/>
          <w:sz w:val="22"/>
          <w:szCs w:val="22"/>
        </w:rPr>
        <w:t xml:space="preserve">to </w:t>
      </w:r>
      <w:r w:rsidRPr="008D0206">
        <w:rPr>
          <w:b w:val="0"/>
          <w:spacing w:val="-1"/>
          <w:sz w:val="22"/>
          <w:szCs w:val="22"/>
        </w:rPr>
        <w:t>any</w:t>
      </w:r>
      <w:r w:rsidRPr="008D0206">
        <w:rPr>
          <w:b w:val="0"/>
          <w:spacing w:val="58"/>
          <w:sz w:val="22"/>
          <w:szCs w:val="22"/>
        </w:rPr>
        <w:t xml:space="preserve"> </w:t>
      </w:r>
      <w:r w:rsidRPr="008D0206">
        <w:rPr>
          <w:b w:val="0"/>
          <w:spacing w:val="-1"/>
          <w:sz w:val="22"/>
          <w:szCs w:val="22"/>
        </w:rPr>
        <w:t>person</w:t>
      </w:r>
      <w:r w:rsidRPr="008D0206">
        <w:rPr>
          <w:b w:val="0"/>
          <w:spacing w:val="-2"/>
          <w:sz w:val="22"/>
          <w:szCs w:val="22"/>
        </w:rPr>
        <w:t xml:space="preserve"> </w:t>
      </w:r>
      <w:r w:rsidRPr="008D0206">
        <w:rPr>
          <w:b w:val="0"/>
          <w:sz w:val="22"/>
          <w:szCs w:val="22"/>
        </w:rPr>
        <w:t>for</w:t>
      </w:r>
      <w:r w:rsidRPr="008D0206">
        <w:rPr>
          <w:b w:val="0"/>
          <w:spacing w:val="-1"/>
          <w:sz w:val="22"/>
          <w:szCs w:val="22"/>
        </w:rPr>
        <w:t xml:space="preserve"> doing</w:t>
      </w:r>
      <w:r w:rsidRPr="008D0206">
        <w:rPr>
          <w:b w:val="0"/>
          <w:sz w:val="22"/>
          <w:szCs w:val="22"/>
        </w:rPr>
        <w:t xml:space="preserve"> </w:t>
      </w:r>
      <w:r w:rsidRPr="008D0206">
        <w:rPr>
          <w:b w:val="0"/>
          <w:spacing w:val="-1"/>
          <w:sz w:val="22"/>
          <w:szCs w:val="22"/>
        </w:rPr>
        <w:t>or causing</w:t>
      </w:r>
      <w:r w:rsidRPr="008D0206">
        <w:rPr>
          <w:b w:val="0"/>
          <w:sz w:val="22"/>
          <w:szCs w:val="22"/>
        </w:rPr>
        <w:t xml:space="preserve"> to</w:t>
      </w:r>
      <w:r w:rsidRPr="008D0206">
        <w:rPr>
          <w:b w:val="0"/>
          <w:spacing w:val="-2"/>
          <w:sz w:val="22"/>
          <w:szCs w:val="22"/>
        </w:rPr>
        <w:t xml:space="preserve"> </w:t>
      </w:r>
      <w:r w:rsidRPr="008D0206">
        <w:rPr>
          <w:b w:val="0"/>
          <w:spacing w:val="-1"/>
          <w:sz w:val="22"/>
          <w:szCs w:val="22"/>
        </w:rPr>
        <w:t>be</w:t>
      </w:r>
      <w:r w:rsidRPr="008D0206">
        <w:rPr>
          <w:b w:val="0"/>
          <w:sz w:val="22"/>
          <w:szCs w:val="22"/>
        </w:rPr>
        <w:t xml:space="preserve"> </w:t>
      </w:r>
      <w:r w:rsidRPr="008D0206">
        <w:rPr>
          <w:b w:val="0"/>
          <w:spacing w:val="-2"/>
          <w:sz w:val="22"/>
          <w:szCs w:val="22"/>
        </w:rPr>
        <w:t>done,</w:t>
      </w:r>
      <w:r w:rsidRPr="008D0206">
        <w:rPr>
          <w:b w:val="0"/>
          <w:spacing w:val="2"/>
          <w:sz w:val="22"/>
          <w:szCs w:val="22"/>
        </w:rPr>
        <w:t xml:space="preserve"> </w:t>
      </w:r>
      <w:r w:rsidRPr="008D0206">
        <w:rPr>
          <w:b w:val="0"/>
          <w:spacing w:val="-1"/>
          <w:sz w:val="22"/>
          <w:szCs w:val="22"/>
        </w:rPr>
        <w:t>in</w:t>
      </w:r>
      <w:r w:rsidRPr="008D0206">
        <w:rPr>
          <w:b w:val="0"/>
          <w:spacing w:val="-2"/>
          <w:sz w:val="22"/>
          <w:szCs w:val="22"/>
        </w:rPr>
        <w:t xml:space="preserve"> </w:t>
      </w:r>
      <w:r w:rsidRPr="008D0206">
        <w:rPr>
          <w:b w:val="0"/>
          <w:spacing w:val="-1"/>
          <w:sz w:val="22"/>
          <w:szCs w:val="22"/>
        </w:rPr>
        <w:t>relation</w:t>
      </w:r>
      <w:r w:rsidRPr="008D0206">
        <w:rPr>
          <w:b w:val="0"/>
          <w:spacing w:val="-2"/>
          <w:sz w:val="22"/>
          <w:szCs w:val="22"/>
        </w:rPr>
        <w:t xml:space="preserve"> </w:t>
      </w:r>
      <w:r w:rsidRPr="008D0206">
        <w:rPr>
          <w:b w:val="0"/>
          <w:sz w:val="22"/>
          <w:szCs w:val="22"/>
        </w:rPr>
        <w:t>to</w:t>
      </w:r>
      <w:r w:rsidRPr="008D0206">
        <w:rPr>
          <w:b w:val="0"/>
          <w:spacing w:val="-2"/>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 xml:space="preserve">tender or </w:t>
      </w:r>
      <w:r w:rsidRPr="008D0206">
        <w:rPr>
          <w:b w:val="0"/>
          <w:spacing w:val="-2"/>
          <w:sz w:val="22"/>
          <w:szCs w:val="22"/>
        </w:rPr>
        <w:t>proposed</w:t>
      </w:r>
      <w:r w:rsidRPr="008D0206">
        <w:rPr>
          <w:b w:val="0"/>
          <w:sz w:val="22"/>
          <w:szCs w:val="22"/>
        </w:rPr>
        <w:t xml:space="preserve"> </w:t>
      </w:r>
      <w:r w:rsidRPr="008D0206">
        <w:rPr>
          <w:b w:val="0"/>
          <w:spacing w:val="-1"/>
          <w:sz w:val="22"/>
          <w:szCs w:val="22"/>
        </w:rPr>
        <w:t>tender, any</w:t>
      </w:r>
      <w:r w:rsidRPr="008D0206">
        <w:rPr>
          <w:b w:val="0"/>
          <w:spacing w:val="58"/>
          <w:sz w:val="22"/>
          <w:szCs w:val="22"/>
        </w:rPr>
        <w:t xml:space="preserve"> </w:t>
      </w:r>
      <w:r w:rsidRPr="008D0206">
        <w:rPr>
          <w:b w:val="0"/>
          <w:spacing w:val="-1"/>
          <w:sz w:val="22"/>
          <w:szCs w:val="22"/>
        </w:rPr>
        <w:t>act</w:t>
      </w:r>
      <w:r w:rsidRPr="008D0206">
        <w:rPr>
          <w:b w:val="0"/>
          <w:spacing w:val="2"/>
          <w:sz w:val="22"/>
          <w:szCs w:val="22"/>
        </w:rPr>
        <w:t xml:space="preserve"> </w:t>
      </w:r>
      <w:r w:rsidRPr="008D0206">
        <w:rPr>
          <w:b w:val="0"/>
          <w:spacing w:val="-2"/>
          <w:sz w:val="22"/>
          <w:szCs w:val="22"/>
        </w:rPr>
        <w:t>of</w:t>
      </w:r>
      <w:r w:rsidRPr="008D0206">
        <w:rPr>
          <w:b w:val="0"/>
          <w:spacing w:val="-1"/>
          <w:sz w:val="22"/>
          <w:szCs w:val="22"/>
        </w:rPr>
        <w:t xml:space="preserve"> </w:t>
      </w:r>
      <w:r w:rsidRPr="008D0206">
        <w:rPr>
          <w:b w:val="0"/>
          <w:sz w:val="22"/>
          <w:szCs w:val="22"/>
        </w:rPr>
        <w:t>the</w:t>
      </w:r>
      <w:r w:rsidRPr="008D0206">
        <w:rPr>
          <w:b w:val="0"/>
          <w:spacing w:val="-2"/>
          <w:sz w:val="22"/>
          <w:szCs w:val="22"/>
        </w:rPr>
        <w:t xml:space="preserve"> </w:t>
      </w:r>
      <w:r w:rsidRPr="008D0206">
        <w:rPr>
          <w:b w:val="0"/>
          <w:spacing w:val="-1"/>
          <w:sz w:val="22"/>
          <w:szCs w:val="22"/>
        </w:rPr>
        <w:t>sort</w:t>
      </w:r>
      <w:r w:rsidRPr="008D0206">
        <w:rPr>
          <w:b w:val="0"/>
          <w:spacing w:val="2"/>
          <w:sz w:val="22"/>
          <w:szCs w:val="22"/>
        </w:rPr>
        <w:t xml:space="preserve"> </w:t>
      </w:r>
      <w:r w:rsidRPr="008D0206">
        <w:rPr>
          <w:b w:val="0"/>
          <w:spacing w:val="-1"/>
          <w:sz w:val="22"/>
          <w:szCs w:val="22"/>
        </w:rPr>
        <w:t>described</w:t>
      </w:r>
      <w:r w:rsidRPr="008D0206">
        <w:rPr>
          <w:b w:val="0"/>
          <w:spacing w:val="-2"/>
          <w:sz w:val="22"/>
          <w:szCs w:val="22"/>
        </w:rPr>
        <w:t xml:space="preserve"> </w:t>
      </w:r>
      <w:r w:rsidRPr="008D0206">
        <w:rPr>
          <w:b w:val="0"/>
          <w:spacing w:val="-1"/>
          <w:sz w:val="22"/>
          <w:szCs w:val="22"/>
        </w:rPr>
        <w:t>in</w:t>
      </w:r>
      <w:r w:rsidRPr="008D0206">
        <w:rPr>
          <w:b w:val="0"/>
          <w:sz w:val="22"/>
          <w:szCs w:val="22"/>
        </w:rPr>
        <w:t xml:space="preserve"> the </w:t>
      </w:r>
      <w:r w:rsidRPr="008D0206">
        <w:rPr>
          <w:b w:val="0"/>
          <w:spacing w:val="-1"/>
          <w:sz w:val="22"/>
          <w:szCs w:val="22"/>
        </w:rPr>
        <w:t>statements</w:t>
      </w:r>
      <w:r w:rsidRPr="008D0206">
        <w:rPr>
          <w:b w:val="0"/>
          <w:spacing w:val="1"/>
          <w:sz w:val="22"/>
          <w:szCs w:val="22"/>
        </w:rPr>
        <w:t xml:space="preserve"> </w:t>
      </w:r>
      <w:r w:rsidRPr="008D0206">
        <w:rPr>
          <w:b w:val="0"/>
          <w:spacing w:val="-2"/>
          <w:sz w:val="22"/>
          <w:szCs w:val="22"/>
        </w:rPr>
        <w:t>above.</w:t>
      </w:r>
    </w:p>
    <w:p w14:paraId="0D68963F" w14:textId="77777777" w:rsidR="00EA417C" w:rsidRPr="008D0206" w:rsidRDefault="0053259E" w:rsidP="00CF4D93">
      <w:pPr>
        <w:pStyle w:val="BodyText"/>
        <w:widowControl w:val="0"/>
        <w:tabs>
          <w:tab w:val="left" w:pos="839"/>
        </w:tabs>
        <w:spacing w:before="120" w:after="0" w:line="360" w:lineRule="auto"/>
        <w:jc w:val="both"/>
        <w:rPr>
          <w:b w:val="0"/>
          <w:sz w:val="22"/>
          <w:szCs w:val="22"/>
        </w:rPr>
      </w:pPr>
      <w:r w:rsidRPr="008D0206">
        <w:rPr>
          <w:b w:val="0"/>
          <w:spacing w:val="2"/>
          <w:sz w:val="22"/>
          <w:szCs w:val="22"/>
        </w:rPr>
        <w:t>We</w:t>
      </w:r>
      <w:r w:rsidRPr="008D0206">
        <w:rPr>
          <w:b w:val="0"/>
          <w:spacing w:val="-4"/>
          <w:sz w:val="22"/>
          <w:szCs w:val="22"/>
        </w:rPr>
        <w:t xml:space="preserve"> </w:t>
      </w:r>
      <w:r w:rsidRPr="008D0206">
        <w:rPr>
          <w:b w:val="0"/>
          <w:spacing w:val="-1"/>
          <w:sz w:val="22"/>
          <w:szCs w:val="22"/>
        </w:rPr>
        <w:t>also</w:t>
      </w:r>
      <w:r w:rsidRPr="008D0206">
        <w:rPr>
          <w:b w:val="0"/>
          <w:spacing w:val="-2"/>
          <w:sz w:val="22"/>
          <w:szCs w:val="22"/>
        </w:rPr>
        <w:t xml:space="preserve"> </w:t>
      </w:r>
      <w:r w:rsidRPr="008D0206">
        <w:rPr>
          <w:b w:val="0"/>
          <w:spacing w:val="-1"/>
          <w:sz w:val="22"/>
          <w:szCs w:val="22"/>
        </w:rPr>
        <w:t>certify</w:t>
      </w:r>
      <w:r w:rsidRPr="008D0206">
        <w:rPr>
          <w:b w:val="0"/>
          <w:spacing w:val="-2"/>
          <w:sz w:val="22"/>
          <w:szCs w:val="22"/>
        </w:rPr>
        <w:t xml:space="preserve"> </w:t>
      </w:r>
      <w:r w:rsidRPr="008D0206">
        <w:rPr>
          <w:b w:val="0"/>
          <w:spacing w:val="-1"/>
          <w:sz w:val="22"/>
          <w:szCs w:val="22"/>
        </w:rPr>
        <w:t xml:space="preserve">that </w:t>
      </w:r>
      <w:r w:rsidRPr="008D0206">
        <w:rPr>
          <w:b w:val="0"/>
          <w:sz w:val="22"/>
          <w:szCs w:val="22"/>
        </w:rPr>
        <w:t xml:space="preserve">the </w:t>
      </w:r>
      <w:r w:rsidRPr="008D0206">
        <w:rPr>
          <w:b w:val="0"/>
          <w:spacing w:val="-1"/>
          <w:sz w:val="22"/>
          <w:szCs w:val="22"/>
        </w:rPr>
        <w:t>principles</w:t>
      </w:r>
      <w:r w:rsidRPr="008D0206">
        <w:rPr>
          <w:b w:val="0"/>
          <w:spacing w:val="1"/>
          <w:sz w:val="22"/>
          <w:szCs w:val="22"/>
        </w:rPr>
        <w:t xml:space="preserve"> </w:t>
      </w:r>
      <w:r w:rsidRPr="008D0206">
        <w:rPr>
          <w:b w:val="0"/>
          <w:spacing w:val="-1"/>
          <w:sz w:val="22"/>
          <w:szCs w:val="22"/>
        </w:rPr>
        <w:t>described</w:t>
      </w:r>
      <w:r w:rsidRPr="008D0206">
        <w:rPr>
          <w:b w:val="0"/>
          <w:sz w:val="22"/>
          <w:szCs w:val="22"/>
        </w:rPr>
        <w:t xml:space="preserve"> </w:t>
      </w:r>
      <w:r w:rsidRPr="008D0206">
        <w:rPr>
          <w:b w:val="0"/>
          <w:spacing w:val="-1"/>
          <w:sz w:val="22"/>
          <w:szCs w:val="22"/>
        </w:rPr>
        <w:t>in</w:t>
      </w:r>
      <w:r w:rsidRPr="008D0206">
        <w:rPr>
          <w:b w:val="0"/>
          <w:spacing w:val="-2"/>
          <w:sz w:val="22"/>
          <w:szCs w:val="22"/>
        </w:rPr>
        <w:t xml:space="preserve"> </w:t>
      </w:r>
      <w:r w:rsidRPr="008D0206">
        <w:rPr>
          <w:b w:val="0"/>
          <w:spacing w:val="-1"/>
          <w:sz w:val="22"/>
          <w:szCs w:val="22"/>
        </w:rPr>
        <w:t>statements above h</w:t>
      </w:r>
      <w:r w:rsidRPr="008D0206">
        <w:rPr>
          <w:b w:val="0"/>
          <w:spacing w:val="-2"/>
          <w:sz w:val="22"/>
          <w:szCs w:val="22"/>
        </w:rPr>
        <w:t>ave</w:t>
      </w:r>
      <w:r w:rsidRPr="008D0206">
        <w:rPr>
          <w:b w:val="0"/>
          <w:sz w:val="22"/>
          <w:szCs w:val="22"/>
        </w:rPr>
        <w:t xml:space="preserve"> </w:t>
      </w:r>
      <w:r w:rsidRPr="008D0206">
        <w:rPr>
          <w:b w:val="0"/>
          <w:spacing w:val="-1"/>
          <w:sz w:val="22"/>
          <w:szCs w:val="22"/>
        </w:rPr>
        <w:t>been,</w:t>
      </w:r>
      <w:r w:rsidRPr="008D0206">
        <w:rPr>
          <w:b w:val="0"/>
          <w:spacing w:val="2"/>
          <w:sz w:val="22"/>
          <w:szCs w:val="22"/>
        </w:rPr>
        <w:t xml:space="preserve"> </w:t>
      </w:r>
      <w:r w:rsidRPr="008D0206">
        <w:rPr>
          <w:b w:val="0"/>
          <w:spacing w:val="-1"/>
          <w:sz w:val="22"/>
          <w:szCs w:val="22"/>
        </w:rPr>
        <w:t>or</w:t>
      </w:r>
      <w:r w:rsidRPr="008D0206">
        <w:rPr>
          <w:b w:val="0"/>
          <w:spacing w:val="56"/>
          <w:sz w:val="22"/>
          <w:szCs w:val="22"/>
        </w:rPr>
        <w:t xml:space="preserve"> </w:t>
      </w:r>
      <w:r w:rsidRPr="008D0206">
        <w:rPr>
          <w:b w:val="0"/>
          <w:spacing w:val="-1"/>
          <w:sz w:val="22"/>
          <w:szCs w:val="22"/>
        </w:rPr>
        <w:t>will</w:t>
      </w:r>
      <w:r w:rsidRPr="008D0206">
        <w:rPr>
          <w:b w:val="0"/>
          <w:sz w:val="22"/>
          <w:szCs w:val="22"/>
        </w:rPr>
        <w:t xml:space="preserve"> </w:t>
      </w:r>
      <w:r w:rsidRPr="008D0206">
        <w:rPr>
          <w:b w:val="0"/>
          <w:spacing w:val="-1"/>
          <w:sz w:val="22"/>
          <w:szCs w:val="22"/>
        </w:rPr>
        <w:t>be,</w:t>
      </w:r>
      <w:r w:rsidRPr="008D0206">
        <w:rPr>
          <w:b w:val="0"/>
          <w:spacing w:val="2"/>
          <w:sz w:val="22"/>
          <w:szCs w:val="22"/>
        </w:rPr>
        <w:t xml:space="preserve"> </w:t>
      </w:r>
      <w:r w:rsidRPr="008D0206">
        <w:rPr>
          <w:b w:val="0"/>
          <w:spacing w:val="-1"/>
          <w:sz w:val="22"/>
          <w:szCs w:val="22"/>
        </w:rPr>
        <w:t xml:space="preserve">brought </w:t>
      </w:r>
      <w:r w:rsidRPr="008D0206">
        <w:rPr>
          <w:b w:val="0"/>
          <w:sz w:val="22"/>
          <w:szCs w:val="22"/>
        </w:rPr>
        <w:t>to</w:t>
      </w:r>
      <w:r w:rsidRPr="008D0206">
        <w:rPr>
          <w:b w:val="0"/>
          <w:spacing w:val="-4"/>
          <w:sz w:val="22"/>
          <w:szCs w:val="22"/>
        </w:rPr>
        <w:t xml:space="preserve"> </w:t>
      </w:r>
      <w:r w:rsidRPr="008D0206">
        <w:rPr>
          <w:b w:val="0"/>
          <w:sz w:val="22"/>
          <w:szCs w:val="22"/>
        </w:rPr>
        <w:t xml:space="preserve">the </w:t>
      </w:r>
      <w:r w:rsidRPr="008D0206">
        <w:rPr>
          <w:b w:val="0"/>
          <w:spacing w:val="-1"/>
          <w:sz w:val="22"/>
          <w:szCs w:val="22"/>
        </w:rPr>
        <w:t>attention</w:t>
      </w:r>
      <w:r w:rsidRPr="008D0206">
        <w:rPr>
          <w:b w:val="0"/>
          <w:sz w:val="22"/>
          <w:szCs w:val="22"/>
        </w:rPr>
        <w:t xml:space="preserve"> </w:t>
      </w:r>
      <w:r w:rsidRPr="008D0206">
        <w:rPr>
          <w:b w:val="0"/>
          <w:spacing w:val="-2"/>
          <w:sz w:val="22"/>
          <w:szCs w:val="22"/>
        </w:rPr>
        <w:t>of</w:t>
      </w:r>
      <w:r w:rsidRPr="008D0206">
        <w:rPr>
          <w:b w:val="0"/>
          <w:spacing w:val="2"/>
          <w:sz w:val="22"/>
          <w:szCs w:val="22"/>
        </w:rPr>
        <w:t xml:space="preserve"> </w:t>
      </w:r>
      <w:r w:rsidRPr="008D0206">
        <w:rPr>
          <w:b w:val="0"/>
          <w:spacing w:val="-1"/>
          <w:sz w:val="22"/>
          <w:szCs w:val="22"/>
        </w:rPr>
        <w:t>all</w:t>
      </w:r>
      <w:r w:rsidRPr="008D0206">
        <w:rPr>
          <w:b w:val="0"/>
          <w:sz w:val="22"/>
          <w:szCs w:val="22"/>
        </w:rPr>
        <w:t xml:space="preserve"> </w:t>
      </w:r>
      <w:r w:rsidRPr="008D0206">
        <w:rPr>
          <w:b w:val="0"/>
          <w:spacing w:val="-1"/>
          <w:sz w:val="22"/>
          <w:szCs w:val="22"/>
        </w:rPr>
        <w:t>sub-contractors</w:t>
      </w:r>
      <w:r w:rsidRPr="008D0206">
        <w:rPr>
          <w:b w:val="0"/>
          <w:spacing w:val="1"/>
          <w:sz w:val="22"/>
          <w:szCs w:val="22"/>
        </w:rPr>
        <w:t xml:space="preserve"> </w:t>
      </w:r>
      <w:r w:rsidRPr="008D0206">
        <w:rPr>
          <w:b w:val="0"/>
          <w:spacing w:val="-1"/>
          <w:sz w:val="22"/>
          <w:szCs w:val="22"/>
        </w:rPr>
        <w:t>and</w:t>
      </w:r>
      <w:r w:rsidRPr="008D0206">
        <w:rPr>
          <w:b w:val="0"/>
          <w:spacing w:val="-2"/>
          <w:sz w:val="22"/>
          <w:szCs w:val="22"/>
        </w:rPr>
        <w:t xml:space="preserve"> </w:t>
      </w:r>
      <w:r w:rsidRPr="008D0206">
        <w:rPr>
          <w:b w:val="0"/>
          <w:spacing w:val="-1"/>
          <w:sz w:val="22"/>
          <w:szCs w:val="22"/>
        </w:rPr>
        <w:t>suppliers</w:t>
      </w:r>
      <w:r w:rsidRPr="008D0206">
        <w:rPr>
          <w:b w:val="0"/>
          <w:spacing w:val="1"/>
          <w:sz w:val="22"/>
          <w:szCs w:val="22"/>
        </w:rPr>
        <w:t xml:space="preserve"> </w:t>
      </w:r>
      <w:r w:rsidRPr="008D0206">
        <w:rPr>
          <w:b w:val="0"/>
          <w:spacing w:val="-1"/>
          <w:sz w:val="22"/>
          <w:szCs w:val="22"/>
        </w:rPr>
        <w:t>providing</w:t>
      </w:r>
      <w:r w:rsidRPr="008D0206">
        <w:rPr>
          <w:b w:val="0"/>
          <w:sz w:val="22"/>
          <w:szCs w:val="22"/>
        </w:rPr>
        <w:t xml:space="preserve"> </w:t>
      </w:r>
      <w:r w:rsidRPr="008D0206">
        <w:rPr>
          <w:b w:val="0"/>
          <w:spacing w:val="-1"/>
          <w:sz w:val="22"/>
          <w:szCs w:val="22"/>
        </w:rPr>
        <w:t>services</w:t>
      </w:r>
      <w:r w:rsidRPr="008D0206">
        <w:rPr>
          <w:b w:val="0"/>
          <w:spacing w:val="1"/>
          <w:sz w:val="22"/>
          <w:szCs w:val="22"/>
        </w:rPr>
        <w:t xml:space="preserve"> </w:t>
      </w:r>
      <w:r w:rsidRPr="008D0206">
        <w:rPr>
          <w:b w:val="0"/>
          <w:spacing w:val="-1"/>
          <w:sz w:val="22"/>
          <w:szCs w:val="22"/>
        </w:rPr>
        <w:t>or</w:t>
      </w:r>
      <w:r w:rsidRPr="008D0206">
        <w:rPr>
          <w:b w:val="0"/>
          <w:spacing w:val="38"/>
          <w:sz w:val="22"/>
          <w:szCs w:val="22"/>
        </w:rPr>
        <w:t xml:space="preserve"> </w:t>
      </w:r>
      <w:r w:rsidRPr="008D0206">
        <w:rPr>
          <w:b w:val="0"/>
          <w:spacing w:val="-1"/>
          <w:sz w:val="22"/>
          <w:szCs w:val="22"/>
        </w:rPr>
        <w:t>materials</w:t>
      </w:r>
      <w:r w:rsidRPr="008D0206">
        <w:rPr>
          <w:b w:val="0"/>
          <w:spacing w:val="1"/>
          <w:sz w:val="22"/>
          <w:szCs w:val="22"/>
        </w:rPr>
        <w:t xml:space="preserve"> </w:t>
      </w:r>
      <w:r w:rsidRPr="008D0206">
        <w:rPr>
          <w:b w:val="0"/>
          <w:spacing w:val="-1"/>
          <w:sz w:val="22"/>
          <w:szCs w:val="22"/>
        </w:rPr>
        <w:t>in</w:t>
      </w:r>
      <w:r w:rsidRPr="008D0206">
        <w:rPr>
          <w:b w:val="0"/>
          <w:sz w:val="22"/>
          <w:szCs w:val="22"/>
        </w:rPr>
        <w:t xml:space="preserve"> </w:t>
      </w:r>
      <w:r w:rsidRPr="008D0206">
        <w:rPr>
          <w:b w:val="0"/>
          <w:spacing w:val="-1"/>
          <w:sz w:val="22"/>
          <w:szCs w:val="22"/>
        </w:rPr>
        <w:t>connection</w:t>
      </w:r>
      <w:r w:rsidRPr="008D0206">
        <w:rPr>
          <w:b w:val="0"/>
          <w:spacing w:val="-2"/>
          <w:sz w:val="22"/>
          <w:szCs w:val="22"/>
        </w:rPr>
        <w:t xml:space="preserve"> </w:t>
      </w:r>
      <w:r w:rsidRPr="008D0206">
        <w:rPr>
          <w:b w:val="0"/>
          <w:spacing w:val="-1"/>
          <w:sz w:val="22"/>
          <w:szCs w:val="22"/>
        </w:rPr>
        <w:t>with</w:t>
      </w:r>
      <w:r w:rsidRPr="008D0206">
        <w:rPr>
          <w:b w:val="0"/>
          <w:sz w:val="22"/>
          <w:szCs w:val="22"/>
        </w:rPr>
        <w:t xml:space="preserve"> </w:t>
      </w:r>
      <w:r w:rsidRPr="008D0206">
        <w:rPr>
          <w:b w:val="0"/>
          <w:spacing w:val="-1"/>
          <w:sz w:val="22"/>
          <w:szCs w:val="22"/>
        </w:rPr>
        <w:t>our tender</w:t>
      </w:r>
      <w:r w:rsidRPr="008D0206">
        <w:rPr>
          <w:b w:val="0"/>
          <w:spacing w:val="2"/>
          <w:sz w:val="22"/>
          <w:szCs w:val="22"/>
        </w:rPr>
        <w:t xml:space="preserve"> </w:t>
      </w:r>
      <w:r w:rsidRPr="008D0206">
        <w:rPr>
          <w:b w:val="0"/>
          <w:spacing w:val="-1"/>
          <w:sz w:val="22"/>
          <w:szCs w:val="22"/>
        </w:rPr>
        <w:t>and</w:t>
      </w:r>
      <w:r w:rsidRPr="008D0206">
        <w:rPr>
          <w:b w:val="0"/>
          <w:spacing w:val="-2"/>
          <w:sz w:val="22"/>
          <w:szCs w:val="22"/>
        </w:rPr>
        <w:t xml:space="preserve"> </w:t>
      </w:r>
      <w:r w:rsidRPr="008D0206">
        <w:rPr>
          <w:b w:val="0"/>
          <w:spacing w:val="-1"/>
          <w:sz w:val="22"/>
          <w:szCs w:val="22"/>
        </w:rPr>
        <w:t>any</w:t>
      </w:r>
      <w:r w:rsidRPr="008D0206">
        <w:rPr>
          <w:b w:val="0"/>
          <w:spacing w:val="-2"/>
          <w:sz w:val="22"/>
          <w:szCs w:val="22"/>
        </w:rPr>
        <w:t xml:space="preserve"> </w:t>
      </w:r>
      <w:r w:rsidRPr="008D0206">
        <w:rPr>
          <w:b w:val="0"/>
          <w:spacing w:val="-1"/>
          <w:sz w:val="22"/>
          <w:szCs w:val="22"/>
        </w:rPr>
        <w:t>contract</w:t>
      </w:r>
      <w:r w:rsidRPr="008D0206">
        <w:rPr>
          <w:b w:val="0"/>
          <w:spacing w:val="2"/>
          <w:sz w:val="22"/>
          <w:szCs w:val="22"/>
        </w:rPr>
        <w:t xml:space="preserve"> </w:t>
      </w:r>
      <w:r w:rsidRPr="008D0206">
        <w:rPr>
          <w:b w:val="0"/>
          <w:spacing w:val="-2"/>
          <w:sz w:val="22"/>
          <w:szCs w:val="22"/>
        </w:rPr>
        <w:t>which</w:t>
      </w:r>
      <w:r w:rsidRPr="008D0206">
        <w:rPr>
          <w:b w:val="0"/>
          <w:sz w:val="22"/>
          <w:szCs w:val="22"/>
        </w:rPr>
        <w:t xml:space="preserve"> </w:t>
      </w:r>
      <w:r w:rsidRPr="008D0206">
        <w:rPr>
          <w:b w:val="0"/>
          <w:spacing w:val="-2"/>
          <w:sz w:val="22"/>
          <w:szCs w:val="22"/>
        </w:rPr>
        <w:t>we</w:t>
      </w:r>
      <w:r w:rsidRPr="008D0206">
        <w:rPr>
          <w:b w:val="0"/>
          <w:sz w:val="22"/>
          <w:szCs w:val="22"/>
        </w:rPr>
        <w:t xml:space="preserve"> </w:t>
      </w:r>
      <w:r w:rsidRPr="008D0206">
        <w:rPr>
          <w:b w:val="0"/>
          <w:spacing w:val="-1"/>
          <w:sz w:val="22"/>
          <w:szCs w:val="22"/>
        </w:rPr>
        <w:t>enter into</w:t>
      </w:r>
      <w:r w:rsidRPr="008D0206">
        <w:rPr>
          <w:b w:val="0"/>
          <w:sz w:val="22"/>
          <w:szCs w:val="22"/>
        </w:rPr>
        <w:t xml:space="preserve"> </w:t>
      </w:r>
      <w:r w:rsidRPr="008D0206">
        <w:rPr>
          <w:b w:val="0"/>
          <w:spacing w:val="-1"/>
          <w:sz w:val="22"/>
          <w:szCs w:val="22"/>
        </w:rPr>
        <w:t>with</w:t>
      </w:r>
      <w:r w:rsidRPr="008D0206">
        <w:rPr>
          <w:b w:val="0"/>
          <w:sz w:val="22"/>
          <w:szCs w:val="22"/>
        </w:rPr>
        <w:t xml:space="preserve"> </w:t>
      </w:r>
      <w:r w:rsidRPr="008D0206">
        <w:rPr>
          <w:b w:val="0"/>
          <w:spacing w:val="-1"/>
          <w:sz w:val="22"/>
          <w:szCs w:val="22"/>
        </w:rPr>
        <w:t>such</w:t>
      </w:r>
      <w:r w:rsidRPr="008D0206">
        <w:rPr>
          <w:b w:val="0"/>
          <w:spacing w:val="59"/>
          <w:sz w:val="22"/>
          <w:szCs w:val="22"/>
        </w:rPr>
        <w:t xml:space="preserve"> </w:t>
      </w:r>
      <w:r w:rsidRPr="008D0206">
        <w:rPr>
          <w:b w:val="0"/>
          <w:spacing w:val="-1"/>
          <w:sz w:val="22"/>
          <w:szCs w:val="22"/>
        </w:rPr>
        <w:t>sub-contractors</w:t>
      </w:r>
      <w:r w:rsidRPr="008D0206">
        <w:rPr>
          <w:b w:val="0"/>
          <w:spacing w:val="-2"/>
          <w:sz w:val="22"/>
          <w:szCs w:val="22"/>
        </w:rPr>
        <w:t xml:space="preserve"> </w:t>
      </w:r>
      <w:r w:rsidRPr="008D0206">
        <w:rPr>
          <w:b w:val="0"/>
          <w:spacing w:val="-1"/>
          <w:sz w:val="22"/>
          <w:szCs w:val="22"/>
        </w:rPr>
        <w:t>and</w:t>
      </w:r>
      <w:r w:rsidRPr="008D0206">
        <w:rPr>
          <w:b w:val="0"/>
          <w:sz w:val="22"/>
          <w:szCs w:val="22"/>
        </w:rPr>
        <w:t xml:space="preserve"> </w:t>
      </w:r>
      <w:r w:rsidRPr="008D0206">
        <w:rPr>
          <w:b w:val="0"/>
          <w:spacing w:val="-2"/>
          <w:sz w:val="22"/>
          <w:szCs w:val="22"/>
        </w:rPr>
        <w:t>suppliers</w:t>
      </w:r>
      <w:r w:rsidRPr="008D0206">
        <w:rPr>
          <w:b w:val="0"/>
          <w:spacing w:val="1"/>
          <w:sz w:val="22"/>
          <w:szCs w:val="22"/>
        </w:rPr>
        <w:t xml:space="preserve"> </w:t>
      </w:r>
      <w:r w:rsidRPr="008D0206">
        <w:rPr>
          <w:b w:val="0"/>
          <w:spacing w:val="-1"/>
          <w:sz w:val="22"/>
          <w:szCs w:val="22"/>
        </w:rPr>
        <w:t>will</w:t>
      </w:r>
      <w:r w:rsidRPr="008D0206">
        <w:rPr>
          <w:b w:val="0"/>
          <w:sz w:val="22"/>
          <w:szCs w:val="22"/>
        </w:rPr>
        <w:t xml:space="preserve"> </w:t>
      </w:r>
      <w:r w:rsidRPr="008D0206">
        <w:rPr>
          <w:b w:val="0"/>
          <w:spacing w:val="-1"/>
          <w:sz w:val="22"/>
          <w:szCs w:val="22"/>
        </w:rPr>
        <w:t>be</w:t>
      </w:r>
      <w:r w:rsidRPr="008D0206">
        <w:rPr>
          <w:b w:val="0"/>
          <w:sz w:val="22"/>
          <w:szCs w:val="22"/>
        </w:rPr>
        <w:t xml:space="preserve"> </w:t>
      </w:r>
      <w:r w:rsidRPr="008D0206">
        <w:rPr>
          <w:b w:val="0"/>
          <w:spacing w:val="-1"/>
          <w:sz w:val="22"/>
          <w:szCs w:val="22"/>
        </w:rPr>
        <w:t>made</w:t>
      </w:r>
      <w:r w:rsidRPr="008D0206">
        <w:rPr>
          <w:b w:val="0"/>
          <w:sz w:val="22"/>
          <w:szCs w:val="22"/>
        </w:rPr>
        <w:t xml:space="preserve"> </w:t>
      </w:r>
      <w:r w:rsidRPr="008D0206">
        <w:rPr>
          <w:b w:val="0"/>
          <w:spacing w:val="-1"/>
          <w:sz w:val="22"/>
          <w:szCs w:val="22"/>
        </w:rPr>
        <w:t>on</w:t>
      </w:r>
      <w:r w:rsidRPr="008D0206">
        <w:rPr>
          <w:b w:val="0"/>
          <w:spacing w:val="-4"/>
          <w:sz w:val="22"/>
          <w:szCs w:val="22"/>
        </w:rPr>
        <w:t xml:space="preserve"> </w:t>
      </w:r>
      <w:r w:rsidRPr="008D0206">
        <w:rPr>
          <w:b w:val="0"/>
          <w:spacing w:val="-1"/>
          <w:sz w:val="22"/>
          <w:szCs w:val="22"/>
        </w:rPr>
        <w:t>the</w:t>
      </w:r>
      <w:r w:rsidRPr="008D0206">
        <w:rPr>
          <w:b w:val="0"/>
          <w:sz w:val="22"/>
          <w:szCs w:val="22"/>
        </w:rPr>
        <w:t xml:space="preserve"> </w:t>
      </w:r>
      <w:r w:rsidRPr="008D0206">
        <w:rPr>
          <w:b w:val="0"/>
          <w:spacing w:val="-1"/>
          <w:sz w:val="22"/>
          <w:szCs w:val="22"/>
        </w:rPr>
        <w:t>basis</w:t>
      </w:r>
      <w:r w:rsidRPr="008D0206">
        <w:rPr>
          <w:b w:val="0"/>
          <w:spacing w:val="1"/>
          <w:sz w:val="22"/>
          <w:szCs w:val="22"/>
        </w:rPr>
        <w:t xml:space="preserve"> </w:t>
      </w:r>
      <w:r w:rsidRPr="008D0206">
        <w:rPr>
          <w:b w:val="0"/>
          <w:spacing w:val="-2"/>
          <w:sz w:val="22"/>
          <w:szCs w:val="22"/>
        </w:rPr>
        <w:t>of</w:t>
      </w:r>
      <w:r w:rsidRPr="008D0206">
        <w:rPr>
          <w:b w:val="0"/>
          <w:spacing w:val="2"/>
          <w:sz w:val="22"/>
          <w:szCs w:val="22"/>
        </w:rPr>
        <w:t xml:space="preserve"> </w:t>
      </w:r>
      <w:r w:rsidRPr="008D0206">
        <w:rPr>
          <w:b w:val="0"/>
          <w:spacing w:val="-1"/>
          <w:sz w:val="22"/>
          <w:szCs w:val="22"/>
        </w:rPr>
        <w:t>compliance</w:t>
      </w:r>
      <w:r w:rsidRPr="008D0206">
        <w:rPr>
          <w:b w:val="0"/>
          <w:sz w:val="22"/>
          <w:szCs w:val="22"/>
        </w:rPr>
        <w:t xml:space="preserve"> </w:t>
      </w:r>
      <w:r w:rsidRPr="008D0206">
        <w:rPr>
          <w:b w:val="0"/>
          <w:spacing w:val="-1"/>
          <w:sz w:val="22"/>
          <w:szCs w:val="22"/>
        </w:rPr>
        <w:t>with</w:t>
      </w:r>
      <w:r w:rsidRPr="008D0206">
        <w:rPr>
          <w:b w:val="0"/>
          <w:sz w:val="22"/>
          <w:szCs w:val="22"/>
        </w:rPr>
        <w:t xml:space="preserve"> the</w:t>
      </w:r>
      <w:r w:rsidRPr="008D0206">
        <w:rPr>
          <w:b w:val="0"/>
          <w:spacing w:val="-2"/>
          <w:sz w:val="22"/>
          <w:szCs w:val="22"/>
        </w:rPr>
        <w:t xml:space="preserve"> above</w:t>
      </w:r>
      <w:r w:rsidRPr="008D0206">
        <w:rPr>
          <w:b w:val="0"/>
          <w:spacing w:val="55"/>
          <w:sz w:val="22"/>
          <w:szCs w:val="22"/>
        </w:rPr>
        <w:t xml:space="preserve"> </w:t>
      </w:r>
      <w:r w:rsidRPr="008D0206">
        <w:rPr>
          <w:b w:val="0"/>
          <w:spacing w:val="-1"/>
          <w:sz w:val="22"/>
          <w:szCs w:val="22"/>
        </w:rPr>
        <w:t>principles</w:t>
      </w:r>
      <w:r w:rsidRPr="008D0206">
        <w:rPr>
          <w:b w:val="0"/>
          <w:spacing w:val="1"/>
          <w:sz w:val="22"/>
          <w:szCs w:val="22"/>
        </w:rPr>
        <w:t xml:space="preserve"> </w:t>
      </w:r>
      <w:r w:rsidRPr="008D0206">
        <w:rPr>
          <w:b w:val="0"/>
          <w:spacing w:val="-1"/>
          <w:sz w:val="22"/>
          <w:szCs w:val="22"/>
        </w:rPr>
        <w:t>by</w:t>
      </w:r>
      <w:r w:rsidRPr="008D0206">
        <w:rPr>
          <w:b w:val="0"/>
          <w:spacing w:val="-2"/>
          <w:sz w:val="22"/>
          <w:szCs w:val="22"/>
        </w:rPr>
        <w:t xml:space="preserve"> </w:t>
      </w:r>
      <w:r w:rsidRPr="008D0206">
        <w:rPr>
          <w:b w:val="0"/>
          <w:spacing w:val="-1"/>
          <w:sz w:val="22"/>
          <w:szCs w:val="22"/>
        </w:rPr>
        <w:t>all</w:t>
      </w:r>
      <w:r w:rsidRPr="008D0206">
        <w:rPr>
          <w:b w:val="0"/>
          <w:sz w:val="22"/>
          <w:szCs w:val="22"/>
        </w:rPr>
        <w:t xml:space="preserve"> </w:t>
      </w:r>
      <w:r w:rsidRPr="008D0206">
        <w:rPr>
          <w:b w:val="0"/>
          <w:spacing w:val="-1"/>
          <w:sz w:val="22"/>
          <w:szCs w:val="22"/>
        </w:rPr>
        <w:t>parties.</w:t>
      </w:r>
    </w:p>
    <w:p w14:paraId="005894E1" w14:textId="77777777" w:rsidR="00EA417C" w:rsidRPr="008D0206" w:rsidRDefault="0053259E" w:rsidP="00CF4D93">
      <w:pPr>
        <w:pStyle w:val="BodyText"/>
        <w:widowControl w:val="0"/>
        <w:tabs>
          <w:tab w:val="left" w:pos="839"/>
        </w:tabs>
        <w:spacing w:before="120" w:after="0" w:line="360" w:lineRule="auto"/>
        <w:jc w:val="both"/>
        <w:rPr>
          <w:b w:val="0"/>
          <w:spacing w:val="-1"/>
          <w:sz w:val="22"/>
          <w:szCs w:val="22"/>
        </w:rPr>
      </w:pPr>
      <w:r w:rsidRPr="008D0206">
        <w:rPr>
          <w:b w:val="0"/>
          <w:spacing w:val="-1"/>
          <w:sz w:val="22"/>
          <w:szCs w:val="22"/>
        </w:rPr>
        <w:t>By</w:t>
      </w:r>
      <w:r w:rsidRPr="008D0206">
        <w:rPr>
          <w:b w:val="0"/>
          <w:spacing w:val="-4"/>
          <w:sz w:val="22"/>
          <w:szCs w:val="22"/>
        </w:rPr>
        <w:t xml:space="preserve"> </w:t>
      </w:r>
      <w:r w:rsidRPr="008D0206">
        <w:rPr>
          <w:b w:val="0"/>
          <w:spacing w:val="-1"/>
          <w:sz w:val="22"/>
          <w:szCs w:val="22"/>
        </w:rPr>
        <w:t>submitting</w:t>
      </w:r>
      <w:r w:rsidRPr="008D0206">
        <w:rPr>
          <w:b w:val="0"/>
          <w:spacing w:val="-2"/>
          <w:sz w:val="22"/>
          <w:szCs w:val="22"/>
        </w:rPr>
        <w:t xml:space="preserve"> this </w:t>
      </w:r>
      <w:r w:rsidRPr="008D0206">
        <w:rPr>
          <w:b w:val="0"/>
          <w:spacing w:val="-1"/>
          <w:sz w:val="22"/>
          <w:szCs w:val="22"/>
        </w:rPr>
        <w:t>compliance</w:t>
      </w:r>
      <w:r w:rsidRPr="008D0206">
        <w:rPr>
          <w:b w:val="0"/>
          <w:spacing w:val="-2"/>
          <w:sz w:val="22"/>
          <w:szCs w:val="22"/>
        </w:rPr>
        <w:t xml:space="preserve"> </w:t>
      </w:r>
      <w:r w:rsidRPr="008D0206">
        <w:rPr>
          <w:b w:val="0"/>
          <w:spacing w:val="-1"/>
          <w:sz w:val="22"/>
          <w:szCs w:val="22"/>
        </w:rPr>
        <w:t>statement,</w:t>
      </w:r>
      <w:r w:rsidRPr="008D0206">
        <w:rPr>
          <w:b w:val="0"/>
          <w:spacing w:val="-3"/>
          <w:sz w:val="22"/>
          <w:szCs w:val="22"/>
        </w:rPr>
        <w:t xml:space="preserve"> </w:t>
      </w:r>
      <w:r w:rsidRPr="008D0206">
        <w:rPr>
          <w:b w:val="0"/>
          <w:spacing w:val="-1"/>
          <w:sz w:val="22"/>
          <w:szCs w:val="22"/>
        </w:rPr>
        <w:t>we</w:t>
      </w:r>
      <w:r w:rsidRPr="008D0206">
        <w:rPr>
          <w:b w:val="0"/>
          <w:spacing w:val="-2"/>
          <w:sz w:val="22"/>
          <w:szCs w:val="22"/>
        </w:rPr>
        <w:t xml:space="preserve"> </w:t>
      </w:r>
      <w:r w:rsidRPr="008D0206">
        <w:rPr>
          <w:b w:val="0"/>
          <w:spacing w:val="-1"/>
          <w:sz w:val="22"/>
          <w:szCs w:val="22"/>
        </w:rPr>
        <w:t>certify</w:t>
      </w:r>
      <w:r w:rsidRPr="008D0206">
        <w:rPr>
          <w:b w:val="0"/>
          <w:spacing w:val="-4"/>
          <w:sz w:val="22"/>
          <w:szCs w:val="22"/>
        </w:rPr>
        <w:t xml:space="preserve"> </w:t>
      </w:r>
      <w:r w:rsidRPr="008D0206">
        <w:rPr>
          <w:b w:val="0"/>
          <w:spacing w:val="-1"/>
          <w:sz w:val="22"/>
          <w:szCs w:val="22"/>
        </w:rPr>
        <w:t>that the</w:t>
      </w:r>
      <w:r w:rsidRPr="008D0206">
        <w:rPr>
          <w:b w:val="0"/>
          <w:sz w:val="22"/>
          <w:szCs w:val="22"/>
        </w:rPr>
        <w:t xml:space="preserve"> </w:t>
      </w:r>
      <w:r w:rsidRPr="008D0206">
        <w:rPr>
          <w:b w:val="0"/>
          <w:spacing w:val="-1"/>
          <w:sz w:val="22"/>
          <w:szCs w:val="22"/>
        </w:rPr>
        <w:t>statements</w:t>
      </w:r>
      <w:r w:rsidRPr="008D0206">
        <w:rPr>
          <w:b w:val="0"/>
          <w:spacing w:val="-2"/>
          <w:sz w:val="22"/>
          <w:szCs w:val="22"/>
        </w:rPr>
        <w:t xml:space="preserve"> </w:t>
      </w:r>
      <w:r w:rsidRPr="008D0206">
        <w:rPr>
          <w:b w:val="0"/>
          <w:spacing w:val="-1"/>
          <w:sz w:val="22"/>
          <w:szCs w:val="22"/>
        </w:rPr>
        <w:t>above</w:t>
      </w:r>
      <w:r w:rsidRPr="008D0206">
        <w:rPr>
          <w:b w:val="0"/>
          <w:sz w:val="22"/>
          <w:szCs w:val="22"/>
        </w:rPr>
        <w:t xml:space="preserve"> </w:t>
      </w:r>
      <w:r w:rsidRPr="008D0206">
        <w:rPr>
          <w:b w:val="0"/>
          <w:spacing w:val="-1"/>
          <w:sz w:val="22"/>
          <w:szCs w:val="22"/>
        </w:rPr>
        <w:t>are</w:t>
      </w:r>
      <w:r w:rsidRPr="008D0206">
        <w:rPr>
          <w:b w:val="0"/>
          <w:sz w:val="22"/>
          <w:szCs w:val="22"/>
        </w:rPr>
        <w:t xml:space="preserve"> </w:t>
      </w:r>
      <w:r w:rsidRPr="008D0206">
        <w:rPr>
          <w:b w:val="0"/>
          <w:spacing w:val="-1"/>
          <w:sz w:val="22"/>
          <w:szCs w:val="22"/>
        </w:rPr>
        <w:t>accurate</w:t>
      </w:r>
      <w:r w:rsidRPr="008D0206">
        <w:rPr>
          <w:b w:val="0"/>
          <w:spacing w:val="-2"/>
          <w:sz w:val="22"/>
          <w:szCs w:val="22"/>
        </w:rPr>
        <w:t xml:space="preserve"> </w:t>
      </w:r>
      <w:r w:rsidRPr="008D0206">
        <w:rPr>
          <w:b w:val="0"/>
          <w:spacing w:val="-1"/>
          <w:sz w:val="22"/>
          <w:szCs w:val="22"/>
        </w:rPr>
        <w:t>in</w:t>
      </w:r>
      <w:r w:rsidRPr="008D0206">
        <w:rPr>
          <w:b w:val="0"/>
          <w:spacing w:val="-2"/>
          <w:sz w:val="22"/>
          <w:szCs w:val="22"/>
        </w:rPr>
        <w:t xml:space="preserve"> </w:t>
      </w:r>
      <w:r w:rsidRPr="008D0206">
        <w:rPr>
          <w:b w:val="0"/>
          <w:spacing w:val="-1"/>
          <w:sz w:val="22"/>
          <w:szCs w:val="22"/>
        </w:rPr>
        <w:t>regards to</w:t>
      </w:r>
      <w:r w:rsidRPr="008D0206">
        <w:rPr>
          <w:b w:val="0"/>
          <w:sz w:val="22"/>
          <w:szCs w:val="22"/>
        </w:rPr>
        <w:t xml:space="preserve"> </w:t>
      </w:r>
      <w:r w:rsidRPr="008D0206">
        <w:rPr>
          <w:b w:val="0"/>
          <w:spacing w:val="-1"/>
          <w:sz w:val="22"/>
          <w:szCs w:val="22"/>
        </w:rPr>
        <w:t>our</w:t>
      </w:r>
      <w:r w:rsidRPr="008D0206">
        <w:rPr>
          <w:b w:val="0"/>
          <w:spacing w:val="1"/>
          <w:sz w:val="22"/>
          <w:szCs w:val="22"/>
        </w:rPr>
        <w:t xml:space="preserve"> </w:t>
      </w:r>
      <w:r w:rsidRPr="008D0206">
        <w:rPr>
          <w:b w:val="0"/>
          <w:spacing w:val="-1"/>
          <w:sz w:val="22"/>
          <w:szCs w:val="22"/>
        </w:rPr>
        <w:t>conduct</w:t>
      </w:r>
      <w:r w:rsidRPr="008D0206">
        <w:rPr>
          <w:b w:val="0"/>
          <w:spacing w:val="2"/>
          <w:sz w:val="22"/>
          <w:szCs w:val="22"/>
        </w:rPr>
        <w:t xml:space="preserve"> </w:t>
      </w:r>
      <w:r w:rsidRPr="008D0206">
        <w:rPr>
          <w:b w:val="0"/>
          <w:spacing w:val="-1"/>
          <w:sz w:val="22"/>
          <w:szCs w:val="22"/>
        </w:rPr>
        <w:t>and</w:t>
      </w:r>
      <w:r w:rsidRPr="008D0206">
        <w:rPr>
          <w:b w:val="0"/>
          <w:spacing w:val="-7"/>
          <w:sz w:val="22"/>
          <w:szCs w:val="22"/>
        </w:rPr>
        <w:t xml:space="preserve"> </w:t>
      </w:r>
      <w:r w:rsidRPr="008D0206">
        <w:rPr>
          <w:b w:val="0"/>
          <w:spacing w:val="-1"/>
          <w:sz w:val="22"/>
          <w:szCs w:val="22"/>
        </w:rPr>
        <w:t>we</w:t>
      </w:r>
      <w:r w:rsidRPr="008D0206">
        <w:rPr>
          <w:b w:val="0"/>
          <w:spacing w:val="-2"/>
          <w:sz w:val="22"/>
          <w:szCs w:val="22"/>
        </w:rPr>
        <w:t xml:space="preserve"> </w:t>
      </w:r>
      <w:r w:rsidRPr="008D0206">
        <w:rPr>
          <w:b w:val="0"/>
          <w:spacing w:val="-1"/>
          <w:sz w:val="22"/>
          <w:szCs w:val="22"/>
        </w:rPr>
        <w:t>will fulfil any</w:t>
      </w:r>
      <w:r w:rsidRPr="008D0206">
        <w:rPr>
          <w:b w:val="0"/>
          <w:spacing w:val="-4"/>
          <w:sz w:val="22"/>
          <w:szCs w:val="22"/>
        </w:rPr>
        <w:t xml:space="preserve"> </w:t>
      </w:r>
      <w:r w:rsidRPr="008D0206">
        <w:rPr>
          <w:b w:val="0"/>
          <w:spacing w:val="-1"/>
          <w:sz w:val="22"/>
          <w:szCs w:val="22"/>
        </w:rPr>
        <w:t>obligations</w:t>
      </w:r>
      <w:r w:rsidRPr="008D0206">
        <w:rPr>
          <w:b w:val="0"/>
          <w:spacing w:val="-2"/>
          <w:sz w:val="22"/>
          <w:szCs w:val="22"/>
        </w:rPr>
        <w:t xml:space="preserve"> </w:t>
      </w:r>
      <w:r w:rsidRPr="008D0206">
        <w:rPr>
          <w:b w:val="0"/>
          <w:spacing w:val="-1"/>
          <w:sz w:val="22"/>
          <w:szCs w:val="22"/>
        </w:rPr>
        <w:t>required</w:t>
      </w:r>
      <w:r w:rsidRPr="008D0206">
        <w:rPr>
          <w:b w:val="0"/>
          <w:sz w:val="22"/>
          <w:szCs w:val="22"/>
        </w:rPr>
        <w:t xml:space="preserve"> </w:t>
      </w:r>
      <w:r w:rsidRPr="008D0206">
        <w:rPr>
          <w:b w:val="0"/>
          <w:spacing w:val="-1"/>
          <w:sz w:val="22"/>
          <w:szCs w:val="22"/>
        </w:rPr>
        <w:t>by</w:t>
      </w:r>
      <w:r w:rsidRPr="008D0206">
        <w:rPr>
          <w:b w:val="0"/>
          <w:spacing w:val="-2"/>
          <w:sz w:val="22"/>
          <w:szCs w:val="22"/>
        </w:rPr>
        <w:t xml:space="preserve"> </w:t>
      </w:r>
      <w:r w:rsidRPr="008D0206">
        <w:rPr>
          <w:b w:val="0"/>
          <w:spacing w:val="-1"/>
          <w:sz w:val="22"/>
          <w:szCs w:val="22"/>
        </w:rPr>
        <w:t>these</w:t>
      </w:r>
      <w:r w:rsidRPr="008D0206">
        <w:rPr>
          <w:b w:val="0"/>
          <w:spacing w:val="-2"/>
          <w:sz w:val="22"/>
          <w:szCs w:val="22"/>
        </w:rPr>
        <w:t xml:space="preserve"> </w:t>
      </w:r>
      <w:r w:rsidRPr="008D0206">
        <w:rPr>
          <w:b w:val="0"/>
          <w:spacing w:val="-1"/>
          <w:sz w:val="22"/>
          <w:szCs w:val="22"/>
        </w:rPr>
        <w:t>statements.</w:t>
      </w:r>
    </w:p>
    <w:p w14:paraId="615432BC" w14:textId="77777777" w:rsidR="00EA417C" w:rsidRPr="008D0206" w:rsidRDefault="0076029A" w:rsidP="00EA417C">
      <w:pPr>
        <w:pStyle w:val="BodyText"/>
        <w:widowControl w:val="0"/>
        <w:tabs>
          <w:tab w:val="left" w:pos="839"/>
        </w:tabs>
        <w:spacing w:before="197" w:line="276" w:lineRule="auto"/>
        <w:ind w:left="360" w:right="381"/>
        <w:rPr>
          <w:b w:val="0"/>
          <w:spacing w:val="-1"/>
          <w:sz w:val="22"/>
          <w:szCs w:val="22"/>
        </w:rPr>
      </w:pPr>
    </w:p>
    <w:p w14:paraId="762B3C93" w14:textId="77777777" w:rsidR="00EA417C" w:rsidRPr="008D0206" w:rsidRDefault="0053259E" w:rsidP="00EA417C">
      <w:pPr>
        <w:spacing w:after="160" w:line="259" w:lineRule="auto"/>
      </w:pPr>
      <w:r w:rsidRPr="008D0206">
        <w:t>…………………………………</w:t>
      </w:r>
      <w:r w:rsidRPr="008D0206">
        <w:tab/>
      </w:r>
      <w:r w:rsidRPr="008D0206">
        <w:tab/>
      </w:r>
      <w:r w:rsidRPr="008D0206">
        <w:tab/>
      </w:r>
      <w:r w:rsidRPr="008D0206">
        <w:tab/>
      </w:r>
      <w:r w:rsidRPr="008D0206">
        <w:tab/>
        <w:t>………………………………..</w:t>
      </w:r>
    </w:p>
    <w:p w14:paraId="73BFB94D" w14:textId="77777777" w:rsidR="00EA417C" w:rsidRPr="008D0206" w:rsidRDefault="0053259E" w:rsidP="00EA417C">
      <w:pPr>
        <w:spacing w:after="160" w:line="259" w:lineRule="auto"/>
      </w:pPr>
      <w:r w:rsidRPr="008D0206">
        <w:t>(signed)</w:t>
      </w:r>
      <w:r w:rsidRPr="008D0206">
        <w:tab/>
      </w:r>
      <w:r w:rsidRPr="008D0206">
        <w:tab/>
      </w:r>
      <w:r w:rsidRPr="008D0206">
        <w:tab/>
      </w:r>
      <w:r w:rsidRPr="008D0206">
        <w:tab/>
      </w:r>
      <w:r w:rsidRPr="008D0206">
        <w:tab/>
      </w:r>
      <w:r w:rsidRPr="008D0206">
        <w:tab/>
      </w:r>
      <w:r w:rsidRPr="008D0206">
        <w:tab/>
        <w:t>(tenderer name)</w:t>
      </w:r>
    </w:p>
    <w:p w14:paraId="1D34C060" w14:textId="77777777" w:rsidR="00EA417C" w:rsidRPr="008D0206" w:rsidRDefault="0076029A" w:rsidP="00EA417C">
      <w:pPr>
        <w:spacing w:after="160" w:line="259" w:lineRule="auto"/>
      </w:pPr>
    </w:p>
    <w:p w14:paraId="0BC4F107" w14:textId="77777777" w:rsidR="00EA417C" w:rsidRPr="008D0206" w:rsidRDefault="0053259E" w:rsidP="00EA417C">
      <w:pPr>
        <w:spacing w:after="160" w:line="259" w:lineRule="auto"/>
      </w:pPr>
      <w:r w:rsidRPr="008D0206">
        <w:t>…………………………………</w:t>
      </w:r>
      <w:r w:rsidRPr="008D0206">
        <w:tab/>
      </w:r>
      <w:r w:rsidRPr="008D0206">
        <w:tab/>
      </w:r>
      <w:r w:rsidRPr="008D0206">
        <w:tab/>
      </w:r>
      <w:r w:rsidRPr="008D0206">
        <w:tab/>
      </w:r>
      <w:r w:rsidRPr="008D0206">
        <w:tab/>
        <w:t>………………………………..</w:t>
      </w:r>
    </w:p>
    <w:p w14:paraId="1D5F5E54" w14:textId="77777777" w:rsidR="00EA417C" w:rsidRDefault="0053259E" w:rsidP="00EA417C">
      <w:pPr>
        <w:spacing w:after="160" w:line="259" w:lineRule="auto"/>
      </w:pPr>
      <w:r w:rsidRPr="008D0206">
        <w:t>(print name)</w:t>
      </w:r>
      <w:r w:rsidRPr="008D0206">
        <w:tab/>
      </w:r>
      <w:r w:rsidRPr="008D0206">
        <w:tab/>
      </w:r>
      <w:r w:rsidRPr="008D0206">
        <w:tab/>
      </w:r>
      <w:r w:rsidRPr="008D0206">
        <w:tab/>
      </w:r>
      <w:r w:rsidRPr="008D0206">
        <w:tab/>
      </w:r>
      <w:r w:rsidRPr="008D0206">
        <w:tab/>
      </w:r>
      <w:r w:rsidRPr="008D0206">
        <w:tab/>
        <w:t>(date)</w:t>
      </w:r>
      <w:r>
        <w:br w:type="page"/>
      </w:r>
    </w:p>
    <w:p w14:paraId="6EB28C9D" w14:textId="77777777" w:rsidR="00EA417C" w:rsidRPr="00017CEA" w:rsidRDefault="0053259E" w:rsidP="0053259E">
      <w:pPr>
        <w:pStyle w:val="Heading4"/>
        <w:numPr>
          <w:ilvl w:val="3"/>
          <w:numId w:val="53"/>
        </w:numPr>
        <w:rPr>
          <w:szCs w:val="36"/>
        </w:rPr>
      </w:pPr>
      <w:bookmarkStart w:id="521" w:name="_Toc67379162"/>
      <w:bookmarkStart w:id="522" w:name="_Toc74551665"/>
      <w:bookmarkStart w:id="523" w:name="Appendix_K"/>
      <w:r w:rsidRPr="00017CEA">
        <w:rPr>
          <w:rFonts w:eastAsiaTheme="minorHAnsi" w:cstheme="minorBidi"/>
          <w:iCs w:val="0"/>
          <w:szCs w:val="36"/>
        </w:rPr>
        <w:lastRenderedPageBreak/>
        <w:t>Conflict of Interest Declaration Template</w:t>
      </w:r>
      <w:bookmarkEnd w:id="521"/>
      <w:bookmarkEnd w:id="522"/>
    </w:p>
    <w:p w14:paraId="52C9438B" w14:textId="77777777" w:rsidR="00EA417C" w:rsidRDefault="0076029A" w:rsidP="00EA417C">
      <w:pPr>
        <w:rPr>
          <w:b/>
        </w:rPr>
      </w:pPr>
    </w:p>
    <w:bookmarkEnd w:id="523"/>
    <w:p w14:paraId="0E31038A" w14:textId="77777777" w:rsidR="00EA417C" w:rsidRPr="00CF4D93" w:rsidRDefault="0053259E" w:rsidP="00CF4D93">
      <w:pPr>
        <w:jc w:val="both"/>
        <w:rPr>
          <w:b/>
          <w:color w:val="002569" w:themeColor="accent1"/>
        </w:rPr>
      </w:pPr>
      <w:r w:rsidRPr="00CF4D93">
        <w:rPr>
          <w:b/>
          <w:color w:val="002569" w:themeColor="accent1"/>
        </w:rPr>
        <w:t>(See section 4.6 of the Instructions for Tenderers)</w:t>
      </w:r>
    </w:p>
    <w:p w14:paraId="09618906" w14:textId="77777777" w:rsidR="00EA417C" w:rsidRPr="00CF4D93" w:rsidRDefault="0076029A" w:rsidP="00CF4D93">
      <w:pPr>
        <w:jc w:val="both"/>
        <w:rPr>
          <w:b/>
          <w:color w:val="002569" w:themeColor="accent1"/>
        </w:rPr>
      </w:pPr>
    </w:p>
    <w:p w14:paraId="7DD24E05" w14:textId="77777777" w:rsidR="00EA417C" w:rsidRPr="00CF4D93" w:rsidRDefault="0053259E" w:rsidP="00CF4D93">
      <w:pPr>
        <w:spacing w:after="120" w:line="360" w:lineRule="auto"/>
        <w:jc w:val="both"/>
        <w:rPr>
          <w:color w:val="002569" w:themeColor="accent1"/>
        </w:rPr>
      </w:pPr>
      <w:r w:rsidRPr="00CF4D93">
        <w:rPr>
          <w:color w:val="002569" w:themeColor="accent1"/>
        </w:rPr>
        <w:t>Please use a copy of the table below to explain why you consider that a conflict of interest, or potential conflict of interest has arisen or may arise in the future between your organisation, its advisers, Highways England or Highways England’s advisers or any combination thereof as a result of your participation in this procurement competition.</w:t>
      </w:r>
    </w:p>
    <w:p w14:paraId="0808016B" w14:textId="77777777" w:rsidR="00EA417C" w:rsidRPr="00CF4D93" w:rsidRDefault="0053259E" w:rsidP="00CF4D93">
      <w:pPr>
        <w:spacing w:after="120" w:line="360" w:lineRule="auto"/>
        <w:jc w:val="both"/>
        <w:rPr>
          <w:color w:val="002569" w:themeColor="accent1"/>
        </w:rPr>
      </w:pPr>
      <w:r w:rsidRPr="00CF4D93">
        <w:rPr>
          <w:color w:val="002569" w:themeColor="accent1"/>
        </w:rPr>
        <w:t>Please also explain the measures taken and/or to be put in place to prevent and/or remedy any such conflict or potential conflict of interest.</w:t>
      </w:r>
    </w:p>
    <w:p w14:paraId="362B130E" w14:textId="77777777" w:rsidR="00EA417C" w:rsidRPr="00017CEA" w:rsidRDefault="0053259E" w:rsidP="00CF4D93">
      <w:pPr>
        <w:spacing w:after="120" w:line="360" w:lineRule="auto"/>
        <w:jc w:val="both"/>
        <w:rPr>
          <w:color w:val="002569" w:themeColor="accent1"/>
        </w:rPr>
      </w:pPr>
      <w:r w:rsidRPr="00CF4D93">
        <w:rPr>
          <w:color w:val="002569" w:themeColor="accent1"/>
        </w:rPr>
        <w:t>Please return the document in in the Technical Envelope</w:t>
      </w:r>
      <w:r>
        <w:rPr>
          <w:color w:val="002569" w:themeColor="accent1"/>
        </w:rPr>
        <w:t>,</w:t>
      </w:r>
      <w:r w:rsidRPr="00CF4D93">
        <w:rPr>
          <w:color w:val="002569" w:themeColor="accent1"/>
        </w:rPr>
        <w:t xml:space="preserve"> </w:t>
      </w:r>
      <w:r w:rsidRPr="00017CEA">
        <w:rPr>
          <w:color w:val="002569" w:themeColor="accent1"/>
        </w:rPr>
        <w:t>Section 1.</w:t>
      </w:r>
    </w:p>
    <w:p w14:paraId="2D86C7DE" w14:textId="77777777" w:rsidR="00EA417C" w:rsidRPr="008D0206" w:rsidRDefault="0076029A" w:rsidP="00EA417C"/>
    <w:tbl>
      <w:tblPr>
        <w:tblStyle w:val="TableGrid"/>
        <w:tblW w:w="0" w:type="auto"/>
        <w:tblLook w:val="04A0" w:firstRow="1" w:lastRow="0" w:firstColumn="1" w:lastColumn="0" w:noHBand="0" w:noVBand="1"/>
      </w:tblPr>
      <w:tblGrid>
        <w:gridCol w:w="4508"/>
        <w:gridCol w:w="4508"/>
      </w:tblGrid>
      <w:tr w:rsidR="00206738" w14:paraId="3390245D" w14:textId="77777777" w:rsidTr="00206738">
        <w:trPr>
          <w:cnfStyle w:val="100000000000" w:firstRow="1" w:lastRow="0" w:firstColumn="0" w:lastColumn="0" w:oddVBand="0" w:evenVBand="0" w:oddHBand="0" w:evenHBand="0" w:firstRowFirstColumn="0" w:firstRowLastColumn="0" w:lastRowFirstColumn="0" w:lastRowLastColumn="0"/>
        </w:trPr>
        <w:tc>
          <w:tcPr>
            <w:tcW w:w="4508" w:type="dxa"/>
          </w:tcPr>
          <w:p w14:paraId="26AE69F0" w14:textId="77777777" w:rsidR="00EA417C" w:rsidRPr="008D0206" w:rsidRDefault="0053259E" w:rsidP="00EA417C">
            <w:pPr>
              <w:rPr>
                <w:b/>
                <w:i/>
              </w:rPr>
            </w:pPr>
            <w:r w:rsidRPr="008D0206">
              <w:rPr>
                <w:b/>
                <w:i/>
              </w:rPr>
              <w:t>Actual or Potential Conflict of Interest Situation</w:t>
            </w:r>
          </w:p>
        </w:tc>
        <w:tc>
          <w:tcPr>
            <w:tcW w:w="4508" w:type="dxa"/>
          </w:tcPr>
          <w:p w14:paraId="0C22F14F" w14:textId="77777777" w:rsidR="00EA417C" w:rsidRPr="008D0206" w:rsidRDefault="0053259E" w:rsidP="00EA417C">
            <w:pPr>
              <w:rPr>
                <w:b/>
                <w:i/>
              </w:rPr>
            </w:pPr>
            <w:r w:rsidRPr="008D0206">
              <w:rPr>
                <w:b/>
                <w:i/>
              </w:rPr>
              <w:t>Measures taken and/or to be put in place to prevent and/or remedy that actual or potential conflict of interest.</w:t>
            </w:r>
          </w:p>
        </w:tc>
      </w:tr>
      <w:tr w:rsidR="00206738" w14:paraId="64A6FB2A" w14:textId="77777777" w:rsidTr="00206738">
        <w:tblPrEx>
          <w:tblCellMar>
            <w:left w:w="108" w:type="dxa"/>
            <w:right w:w="108" w:type="dxa"/>
          </w:tblCellMar>
        </w:tblPrEx>
        <w:tc>
          <w:tcPr>
            <w:tcW w:w="4508" w:type="dxa"/>
          </w:tcPr>
          <w:p w14:paraId="3BCFD442" w14:textId="77777777" w:rsidR="00EA417C" w:rsidRPr="008D0206" w:rsidRDefault="0076029A" w:rsidP="00EA417C"/>
        </w:tc>
        <w:tc>
          <w:tcPr>
            <w:tcW w:w="4508" w:type="dxa"/>
          </w:tcPr>
          <w:p w14:paraId="2F0EC4F7" w14:textId="77777777" w:rsidR="00EA417C" w:rsidRPr="008D0206" w:rsidRDefault="0076029A" w:rsidP="00EA417C"/>
        </w:tc>
      </w:tr>
      <w:tr w:rsidR="00206738" w14:paraId="4C5EF6F9" w14:textId="77777777" w:rsidTr="00206738">
        <w:tblPrEx>
          <w:tblCellMar>
            <w:left w:w="108" w:type="dxa"/>
            <w:right w:w="108" w:type="dxa"/>
          </w:tblCellMar>
        </w:tblPrEx>
        <w:tc>
          <w:tcPr>
            <w:tcW w:w="4508" w:type="dxa"/>
          </w:tcPr>
          <w:p w14:paraId="74FE6660" w14:textId="77777777" w:rsidR="00EA417C" w:rsidRPr="008D0206" w:rsidRDefault="0076029A" w:rsidP="00EA417C"/>
        </w:tc>
        <w:tc>
          <w:tcPr>
            <w:tcW w:w="4508" w:type="dxa"/>
          </w:tcPr>
          <w:p w14:paraId="5EAA7532" w14:textId="77777777" w:rsidR="00EA417C" w:rsidRPr="008D0206" w:rsidRDefault="0076029A" w:rsidP="00EA417C"/>
        </w:tc>
      </w:tr>
      <w:tr w:rsidR="00206738" w14:paraId="7CA091CC" w14:textId="77777777" w:rsidTr="00206738">
        <w:tblPrEx>
          <w:tblCellMar>
            <w:left w:w="108" w:type="dxa"/>
            <w:right w:w="108" w:type="dxa"/>
          </w:tblCellMar>
        </w:tblPrEx>
        <w:tc>
          <w:tcPr>
            <w:tcW w:w="4508" w:type="dxa"/>
          </w:tcPr>
          <w:p w14:paraId="7235994D" w14:textId="77777777" w:rsidR="00EA417C" w:rsidRPr="008D0206" w:rsidRDefault="0076029A" w:rsidP="00EA417C"/>
        </w:tc>
        <w:tc>
          <w:tcPr>
            <w:tcW w:w="4508" w:type="dxa"/>
          </w:tcPr>
          <w:p w14:paraId="0D471FED" w14:textId="77777777" w:rsidR="00EA417C" w:rsidRPr="008D0206" w:rsidRDefault="0076029A" w:rsidP="00EA417C"/>
        </w:tc>
      </w:tr>
      <w:tr w:rsidR="00206738" w14:paraId="0EA49755" w14:textId="77777777" w:rsidTr="00206738">
        <w:tblPrEx>
          <w:tblCellMar>
            <w:left w:w="108" w:type="dxa"/>
            <w:right w:w="108" w:type="dxa"/>
          </w:tblCellMar>
        </w:tblPrEx>
        <w:tc>
          <w:tcPr>
            <w:tcW w:w="4508" w:type="dxa"/>
          </w:tcPr>
          <w:p w14:paraId="370642FC" w14:textId="77777777" w:rsidR="00EA417C" w:rsidRPr="008D0206" w:rsidRDefault="0076029A" w:rsidP="00EA417C"/>
        </w:tc>
        <w:tc>
          <w:tcPr>
            <w:tcW w:w="4508" w:type="dxa"/>
          </w:tcPr>
          <w:p w14:paraId="06448B67" w14:textId="77777777" w:rsidR="00EA417C" w:rsidRPr="008D0206" w:rsidRDefault="0076029A" w:rsidP="00EA417C"/>
        </w:tc>
      </w:tr>
      <w:tr w:rsidR="00206738" w14:paraId="1896207C" w14:textId="77777777" w:rsidTr="00206738">
        <w:tblPrEx>
          <w:tblCellMar>
            <w:left w:w="108" w:type="dxa"/>
            <w:right w:w="108" w:type="dxa"/>
          </w:tblCellMar>
        </w:tblPrEx>
        <w:tc>
          <w:tcPr>
            <w:tcW w:w="4508" w:type="dxa"/>
          </w:tcPr>
          <w:p w14:paraId="5B4E5219" w14:textId="77777777" w:rsidR="00EA417C" w:rsidRPr="008D0206" w:rsidRDefault="0076029A" w:rsidP="00EA417C"/>
        </w:tc>
        <w:tc>
          <w:tcPr>
            <w:tcW w:w="4508" w:type="dxa"/>
          </w:tcPr>
          <w:p w14:paraId="66B06817" w14:textId="77777777" w:rsidR="00EA417C" w:rsidRPr="008D0206" w:rsidRDefault="0076029A" w:rsidP="00EA417C"/>
        </w:tc>
      </w:tr>
      <w:tr w:rsidR="00206738" w14:paraId="2AFC11D5" w14:textId="77777777" w:rsidTr="00206738">
        <w:tblPrEx>
          <w:tblCellMar>
            <w:left w:w="108" w:type="dxa"/>
            <w:right w:w="108" w:type="dxa"/>
          </w:tblCellMar>
        </w:tblPrEx>
        <w:tc>
          <w:tcPr>
            <w:tcW w:w="4508" w:type="dxa"/>
          </w:tcPr>
          <w:p w14:paraId="5268FEA0" w14:textId="77777777" w:rsidR="00EA417C" w:rsidRPr="008D0206" w:rsidRDefault="0076029A" w:rsidP="00EA417C"/>
        </w:tc>
        <w:tc>
          <w:tcPr>
            <w:tcW w:w="4508" w:type="dxa"/>
          </w:tcPr>
          <w:p w14:paraId="20FD2834" w14:textId="77777777" w:rsidR="00EA417C" w:rsidRPr="008D0206" w:rsidRDefault="0076029A" w:rsidP="00EA417C"/>
        </w:tc>
      </w:tr>
      <w:tr w:rsidR="00206738" w14:paraId="3228BA76" w14:textId="77777777" w:rsidTr="00206738">
        <w:tblPrEx>
          <w:tblCellMar>
            <w:left w:w="108" w:type="dxa"/>
            <w:right w:w="108" w:type="dxa"/>
          </w:tblCellMar>
        </w:tblPrEx>
        <w:tc>
          <w:tcPr>
            <w:tcW w:w="4508" w:type="dxa"/>
          </w:tcPr>
          <w:p w14:paraId="2344E209" w14:textId="77777777" w:rsidR="00EA417C" w:rsidRPr="008D0206" w:rsidRDefault="0076029A" w:rsidP="00EA417C"/>
        </w:tc>
        <w:tc>
          <w:tcPr>
            <w:tcW w:w="4508" w:type="dxa"/>
          </w:tcPr>
          <w:p w14:paraId="24A03BF4" w14:textId="77777777" w:rsidR="00EA417C" w:rsidRPr="008D0206" w:rsidRDefault="0076029A" w:rsidP="00EA417C"/>
        </w:tc>
      </w:tr>
    </w:tbl>
    <w:p w14:paraId="5F860AE5" w14:textId="77777777" w:rsidR="00EA417C" w:rsidRPr="008D0206" w:rsidRDefault="0076029A" w:rsidP="00EA417C">
      <w:pPr>
        <w:pStyle w:val="Heading6"/>
      </w:pPr>
    </w:p>
    <w:p w14:paraId="345CDEB7" w14:textId="77777777" w:rsidR="00EA417C" w:rsidRPr="008D0206" w:rsidRDefault="0053259E" w:rsidP="00EA417C">
      <w:pPr>
        <w:spacing w:after="160" w:line="259" w:lineRule="auto"/>
      </w:pPr>
      <w:r w:rsidRPr="008D0206">
        <w:t>…………………………………</w:t>
      </w:r>
      <w:r w:rsidRPr="008D0206">
        <w:tab/>
      </w:r>
      <w:r w:rsidRPr="008D0206">
        <w:tab/>
      </w:r>
      <w:r w:rsidRPr="008D0206">
        <w:tab/>
      </w:r>
      <w:r w:rsidRPr="008D0206">
        <w:tab/>
      </w:r>
      <w:r w:rsidRPr="008D0206">
        <w:tab/>
        <w:t>………………………………..</w:t>
      </w:r>
    </w:p>
    <w:p w14:paraId="69D8DF0E" w14:textId="77777777" w:rsidR="00EA417C" w:rsidRPr="008D0206" w:rsidRDefault="0053259E" w:rsidP="00EA417C">
      <w:pPr>
        <w:spacing w:after="160" w:line="259" w:lineRule="auto"/>
      </w:pPr>
      <w:r w:rsidRPr="008D0206">
        <w:t>(signed)</w:t>
      </w:r>
      <w:r w:rsidRPr="008D0206">
        <w:tab/>
      </w:r>
      <w:r w:rsidRPr="008D0206">
        <w:tab/>
      </w:r>
      <w:r w:rsidRPr="008D0206">
        <w:tab/>
      </w:r>
      <w:r w:rsidRPr="008D0206">
        <w:tab/>
      </w:r>
      <w:r w:rsidRPr="008D0206">
        <w:tab/>
      </w:r>
      <w:r w:rsidRPr="008D0206">
        <w:tab/>
      </w:r>
      <w:r w:rsidRPr="008D0206">
        <w:tab/>
        <w:t>(tenderer name)</w:t>
      </w:r>
    </w:p>
    <w:p w14:paraId="3FF20E5A" w14:textId="77777777" w:rsidR="00EA417C" w:rsidRPr="008D0206" w:rsidRDefault="0076029A" w:rsidP="00EA417C">
      <w:pPr>
        <w:spacing w:after="160" w:line="259" w:lineRule="auto"/>
      </w:pPr>
    </w:p>
    <w:p w14:paraId="441D6C9C" w14:textId="77777777" w:rsidR="00EA417C" w:rsidRPr="008D0206" w:rsidRDefault="0053259E" w:rsidP="00EA417C">
      <w:pPr>
        <w:spacing w:after="160" w:line="259" w:lineRule="auto"/>
      </w:pPr>
      <w:r w:rsidRPr="008D0206">
        <w:t>…………………………………</w:t>
      </w:r>
      <w:r w:rsidRPr="008D0206">
        <w:tab/>
      </w:r>
      <w:r w:rsidRPr="008D0206">
        <w:tab/>
      </w:r>
      <w:r w:rsidRPr="008D0206">
        <w:tab/>
      </w:r>
      <w:r w:rsidRPr="008D0206">
        <w:tab/>
      </w:r>
      <w:r w:rsidRPr="008D0206">
        <w:tab/>
        <w:t>………………………………..</w:t>
      </w:r>
    </w:p>
    <w:p w14:paraId="37DC7550" w14:textId="77777777" w:rsidR="00EA417C" w:rsidRPr="008D0206" w:rsidRDefault="0053259E" w:rsidP="00EA417C">
      <w:pPr>
        <w:spacing w:after="160" w:line="259" w:lineRule="auto"/>
      </w:pPr>
      <w:r w:rsidRPr="008D0206">
        <w:t>(print name)</w:t>
      </w:r>
      <w:r w:rsidRPr="008D0206">
        <w:tab/>
      </w:r>
      <w:r w:rsidRPr="008D0206">
        <w:tab/>
      </w:r>
      <w:r w:rsidRPr="008D0206">
        <w:tab/>
      </w:r>
      <w:r w:rsidRPr="008D0206">
        <w:tab/>
      </w:r>
      <w:r w:rsidRPr="008D0206">
        <w:tab/>
      </w:r>
      <w:r w:rsidRPr="008D0206">
        <w:tab/>
      </w:r>
      <w:r w:rsidRPr="008D0206">
        <w:tab/>
        <w:t>(date)</w:t>
      </w:r>
    </w:p>
    <w:p w14:paraId="1F8D5355" w14:textId="77777777" w:rsidR="00EA417C" w:rsidRDefault="0076029A" w:rsidP="00EA417C">
      <w:pPr>
        <w:spacing w:after="160" w:line="259" w:lineRule="auto"/>
      </w:pPr>
    </w:p>
    <w:p w14:paraId="0BC2B27B" w14:textId="77777777" w:rsidR="00EA417C" w:rsidRDefault="0053259E" w:rsidP="00EA417C">
      <w:pPr>
        <w:spacing w:after="160" w:line="259" w:lineRule="auto"/>
      </w:pPr>
      <w:r>
        <w:br w:type="page"/>
      </w:r>
    </w:p>
    <w:p w14:paraId="4745E0EA" w14:textId="77777777" w:rsidR="00EA417C" w:rsidRPr="00017CEA" w:rsidRDefault="0053259E" w:rsidP="0053259E">
      <w:pPr>
        <w:pStyle w:val="Heading4"/>
        <w:numPr>
          <w:ilvl w:val="3"/>
          <w:numId w:val="53"/>
        </w:numPr>
        <w:ind w:left="2268" w:hanging="2268"/>
        <w:rPr>
          <w:szCs w:val="36"/>
        </w:rPr>
      </w:pPr>
      <w:bookmarkStart w:id="524" w:name="_Toc74551666"/>
      <w:r w:rsidRPr="00017CEA">
        <w:rPr>
          <w:rFonts w:eastAsiaTheme="minorHAnsi" w:cstheme="minorBidi"/>
          <w:iCs w:val="0"/>
          <w:szCs w:val="36"/>
        </w:rPr>
        <w:lastRenderedPageBreak/>
        <w:t>Certificate of Compliance with HE Policies</w:t>
      </w:r>
      <w:bookmarkEnd w:id="524"/>
    </w:p>
    <w:p w14:paraId="5ED24EBE" w14:textId="77777777" w:rsidR="00EA417C" w:rsidRDefault="0076029A" w:rsidP="007D6B41">
      <w:pPr>
        <w:spacing w:after="120" w:line="360" w:lineRule="auto"/>
      </w:pPr>
    </w:p>
    <w:p w14:paraId="4523B1C7" w14:textId="77777777" w:rsidR="00EA417C" w:rsidRPr="008D0206" w:rsidRDefault="0053259E" w:rsidP="00CF4D93">
      <w:pPr>
        <w:spacing w:after="120" w:line="360" w:lineRule="auto"/>
        <w:jc w:val="both"/>
      </w:pPr>
      <w:r w:rsidRPr="00CF4D93">
        <w:rPr>
          <w:color w:val="002569" w:themeColor="accent1"/>
        </w:rPr>
        <w:t>Please sign below and return the document in the Technical Envelope</w:t>
      </w:r>
      <w:r>
        <w:rPr>
          <w:color w:val="002569" w:themeColor="accent1"/>
        </w:rPr>
        <w:t>,</w:t>
      </w:r>
      <w:r w:rsidRPr="00CF4D93">
        <w:rPr>
          <w:color w:val="002569" w:themeColor="accent1"/>
        </w:rPr>
        <w:t xml:space="preserve"> </w:t>
      </w:r>
      <w:r w:rsidRPr="00017CEA">
        <w:rPr>
          <w:color w:val="002569" w:themeColor="accent1"/>
        </w:rPr>
        <w:t>Section 1</w:t>
      </w:r>
      <w:r w:rsidRPr="00CF4D93">
        <w:rPr>
          <w:color w:val="002569" w:themeColor="accent1"/>
        </w:rPr>
        <w:t xml:space="preserve"> to certify that by submitting a Tender for this procurement you agree (if your tender is successful) to comply with the following Highways England policies set out below.</w:t>
      </w:r>
    </w:p>
    <w:p w14:paraId="05680892" w14:textId="77777777" w:rsidR="00EA417C" w:rsidRPr="008D0206" w:rsidRDefault="0076029A" w:rsidP="007D6B41">
      <w:pPr>
        <w:spacing w:after="120" w:line="360" w:lineRule="auto"/>
      </w:pPr>
    </w:p>
    <w:p w14:paraId="031D8463" w14:textId="77777777" w:rsidR="00EA417C" w:rsidRPr="008D0206" w:rsidRDefault="0053259E" w:rsidP="0053259E">
      <w:pPr>
        <w:pStyle w:val="ListParagraph"/>
        <w:numPr>
          <w:ilvl w:val="0"/>
          <w:numId w:val="56"/>
        </w:numPr>
        <w:spacing w:after="120" w:line="360" w:lineRule="auto"/>
        <w:contextualSpacing w:val="0"/>
      </w:pPr>
      <w:r w:rsidRPr="008D0206">
        <w:t>Fair Payment Charter</w:t>
      </w:r>
    </w:p>
    <w:p w14:paraId="1E6C780C" w14:textId="77777777" w:rsidR="00EA417C" w:rsidRPr="008D0206" w:rsidRDefault="0053259E" w:rsidP="0053259E">
      <w:pPr>
        <w:pStyle w:val="ListParagraph"/>
        <w:numPr>
          <w:ilvl w:val="0"/>
          <w:numId w:val="56"/>
        </w:numPr>
        <w:spacing w:after="120" w:line="360" w:lineRule="auto"/>
        <w:contextualSpacing w:val="0"/>
      </w:pPr>
      <w:r w:rsidRPr="008D0206">
        <w:t>Anti-bribery Code of Conduct</w:t>
      </w:r>
    </w:p>
    <w:p w14:paraId="42463309" w14:textId="77777777" w:rsidR="00EA417C" w:rsidRPr="008D0206" w:rsidRDefault="0053259E" w:rsidP="0053259E">
      <w:pPr>
        <w:pStyle w:val="ListParagraph"/>
        <w:numPr>
          <w:ilvl w:val="0"/>
          <w:numId w:val="56"/>
        </w:numPr>
        <w:spacing w:after="120" w:line="360" w:lineRule="auto"/>
        <w:contextualSpacing w:val="0"/>
      </w:pPr>
      <w:r w:rsidRPr="008D0206">
        <w:t>Anti-fraud Code of Conduct</w:t>
      </w:r>
    </w:p>
    <w:p w14:paraId="1A20C679" w14:textId="77777777" w:rsidR="00EA417C" w:rsidRPr="008D0206" w:rsidRDefault="0053259E" w:rsidP="0053259E">
      <w:pPr>
        <w:pStyle w:val="ListParagraph"/>
        <w:numPr>
          <w:ilvl w:val="0"/>
          <w:numId w:val="56"/>
        </w:numPr>
        <w:spacing w:after="120" w:line="360" w:lineRule="auto"/>
        <w:contextualSpacing w:val="0"/>
      </w:pPr>
      <w:r w:rsidRPr="008D0206">
        <w:t>The Armed Forces Covenant</w:t>
      </w:r>
    </w:p>
    <w:p w14:paraId="766AE080" w14:textId="77777777" w:rsidR="00EA417C" w:rsidRPr="008D0206" w:rsidRDefault="0076029A" w:rsidP="007D6B41">
      <w:pPr>
        <w:spacing w:after="120" w:line="360" w:lineRule="auto"/>
      </w:pPr>
    </w:p>
    <w:p w14:paraId="7D3398D0" w14:textId="77777777" w:rsidR="00EA417C" w:rsidRPr="008D0206" w:rsidRDefault="0076029A" w:rsidP="00EA417C">
      <w:pPr>
        <w:spacing w:after="160" w:line="259" w:lineRule="auto"/>
      </w:pPr>
    </w:p>
    <w:p w14:paraId="3F7A6FC1" w14:textId="77777777" w:rsidR="00EA417C" w:rsidRPr="008D0206" w:rsidRDefault="0053259E" w:rsidP="00EA417C">
      <w:pPr>
        <w:spacing w:after="160" w:line="259" w:lineRule="auto"/>
      </w:pPr>
      <w:r w:rsidRPr="008D0206">
        <w:t>…………………………………</w:t>
      </w:r>
      <w:r w:rsidRPr="008D0206">
        <w:tab/>
      </w:r>
      <w:r w:rsidRPr="008D0206">
        <w:tab/>
      </w:r>
      <w:r w:rsidRPr="008D0206">
        <w:tab/>
      </w:r>
      <w:r w:rsidRPr="008D0206">
        <w:tab/>
      </w:r>
      <w:r w:rsidRPr="008D0206">
        <w:tab/>
        <w:t>………………………………..</w:t>
      </w:r>
    </w:p>
    <w:p w14:paraId="571E1342" w14:textId="77777777" w:rsidR="00EA417C" w:rsidRPr="008D0206" w:rsidRDefault="0053259E" w:rsidP="00EA417C">
      <w:pPr>
        <w:spacing w:after="160" w:line="259" w:lineRule="auto"/>
      </w:pPr>
      <w:r w:rsidRPr="008D0206">
        <w:t>(signed)</w:t>
      </w:r>
      <w:r w:rsidRPr="008D0206">
        <w:tab/>
      </w:r>
      <w:r w:rsidRPr="008D0206">
        <w:tab/>
      </w:r>
      <w:r w:rsidRPr="008D0206">
        <w:tab/>
      </w:r>
      <w:r w:rsidRPr="008D0206">
        <w:tab/>
      </w:r>
      <w:r w:rsidRPr="008D0206">
        <w:tab/>
      </w:r>
      <w:r w:rsidRPr="008D0206">
        <w:tab/>
      </w:r>
      <w:r w:rsidRPr="008D0206">
        <w:tab/>
        <w:t>(tenderer name)</w:t>
      </w:r>
    </w:p>
    <w:p w14:paraId="37D5A424" w14:textId="77777777" w:rsidR="00EA417C" w:rsidRPr="008D0206" w:rsidRDefault="0076029A" w:rsidP="00EA417C">
      <w:pPr>
        <w:spacing w:after="160" w:line="259" w:lineRule="auto"/>
      </w:pPr>
    </w:p>
    <w:p w14:paraId="1A06D8C4" w14:textId="77777777" w:rsidR="00EA417C" w:rsidRPr="008D0206" w:rsidRDefault="0076029A" w:rsidP="00EA417C">
      <w:pPr>
        <w:spacing w:after="160" w:line="259" w:lineRule="auto"/>
      </w:pPr>
    </w:p>
    <w:p w14:paraId="13B688F5" w14:textId="77777777" w:rsidR="00EA417C" w:rsidRPr="008D0206" w:rsidRDefault="0053259E" w:rsidP="00EA417C">
      <w:pPr>
        <w:spacing w:after="160" w:line="259" w:lineRule="auto"/>
      </w:pPr>
      <w:r w:rsidRPr="008D0206">
        <w:t>…………………………………</w:t>
      </w:r>
      <w:r w:rsidRPr="008D0206">
        <w:tab/>
      </w:r>
      <w:r w:rsidRPr="008D0206">
        <w:tab/>
      </w:r>
      <w:r w:rsidRPr="008D0206">
        <w:tab/>
      </w:r>
      <w:r w:rsidRPr="008D0206">
        <w:tab/>
      </w:r>
      <w:r w:rsidRPr="008D0206">
        <w:tab/>
        <w:t>………………………………..</w:t>
      </w:r>
    </w:p>
    <w:p w14:paraId="5CB0E9DB" w14:textId="77777777" w:rsidR="00EA417C" w:rsidRPr="008D0206" w:rsidRDefault="0053259E" w:rsidP="00EA417C">
      <w:pPr>
        <w:spacing w:after="160" w:line="259" w:lineRule="auto"/>
      </w:pPr>
      <w:r w:rsidRPr="008D0206">
        <w:t>(print name)</w:t>
      </w:r>
      <w:r w:rsidRPr="008D0206">
        <w:tab/>
      </w:r>
      <w:r w:rsidRPr="008D0206">
        <w:tab/>
      </w:r>
      <w:r w:rsidRPr="008D0206">
        <w:tab/>
      </w:r>
      <w:r w:rsidRPr="008D0206">
        <w:tab/>
      </w:r>
      <w:r w:rsidRPr="008D0206">
        <w:tab/>
      </w:r>
      <w:r w:rsidRPr="008D0206">
        <w:tab/>
      </w:r>
      <w:r w:rsidRPr="008D0206">
        <w:tab/>
        <w:t>(date)</w:t>
      </w:r>
    </w:p>
    <w:p w14:paraId="0A086202" w14:textId="77777777" w:rsidR="00EA417C" w:rsidRPr="008D0206" w:rsidRDefault="0053259E" w:rsidP="00EA417C">
      <w:pPr>
        <w:spacing w:after="160" w:line="259" w:lineRule="auto"/>
        <w:rPr>
          <w:rFonts w:eastAsia="Times New Roman" w:cs="Traditional Arabic"/>
          <w:sz w:val="28"/>
          <w:szCs w:val="28"/>
        </w:rPr>
      </w:pPr>
      <w:r w:rsidRPr="008D0206">
        <w:rPr>
          <w:rFonts w:eastAsia="Times New Roman" w:cs="Traditional Arabic"/>
          <w:sz w:val="28"/>
          <w:szCs w:val="28"/>
        </w:rPr>
        <w:br w:type="page"/>
      </w:r>
    </w:p>
    <w:p w14:paraId="7EA4AC55" w14:textId="77777777" w:rsidR="00EA417C" w:rsidRPr="008D0206" w:rsidRDefault="0053259E" w:rsidP="00EA417C">
      <w:pPr>
        <w:rPr>
          <w:rFonts w:eastAsia="Times New Roman" w:cs="Traditional Arabic"/>
          <w:sz w:val="28"/>
          <w:szCs w:val="28"/>
        </w:rPr>
      </w:pPr>
      <w:r w:rsidRPr="008D0206">
        <w:rPr>
          <w:rFonts w:eastAsia="Times New Roman" w:cs="Traditional Arabic"/>
          <w:sz w:val="28"/>
          <w:szCs w:val="28"/>
        </w:rPr>
        <w:lastRenderedPageBreak/>
        <w:t>Fair Payment Charter</w:t>
      </w:r>
    </w:p>
    <w:p w14:paraId="0E742F45" w14:textId="77777777" w:rsidR="00EA417C" w:rsidRPr="008D0206" w:rsidRDefault="0076029A" w:rsidP="00EA417C">
      <w:pPr>
        <w:jc w:val="center"/>
      </w:pPr>
    </w:p>
    <w:p w14:paraId="1A461D3F"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This charter aims to align with the principles outlined by the Office of Government Commerce in its “Guide to Best Fair Payment Practice”.  It is not intended to be a legally binding document and will not be used in construing any contractual commitment.</w:t>
      </w:r>
    </w:p>
    <w:p w14:paraId="0EDCAFB0" w14:textId="77777777" w:rsidR="00EA417C" w:rsidRPr="008D0206" w:rsidRDefault="0076029A" w:rsidP="00CF4D93">
      <w:pPr>
        <w:jc w:val="both"/>
        <w:rPr>
          <w:rFonts w:eastAsia="Times New Roman" w:cs="Traditional Arabic"/>
          <w:szCs w:val="22"/>
        </w:rPr>
      </w:pPr>
    </w:p>
    <w:p w14:paraId="434CB673"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Suppliers who have not already signed up to their commitment to work towards delivering the requirements of this charter will be expected to do so prior to award of any Highways England contract.</w:t>
      </w:r>
    </w:p>
    <w:p w14:paraId="71002680" w14:textId="77777777" w:rsidR="00EA417C" w:rsidRPr="008D0206" w:rsidRDefault="0076029A" w:rsidP="00CF4D93">
      <w:pPr>
        <w:jc w:val="both"/>
        <w:rPr>
          <w:rFonts w:eastAsia="Times New Roman" w:cs="Traditional Arabic"/>
          <w:szCs w:val="22"/>
        </w:rPr>
      </w:pPr>
    </w:p>
    <w:p w14:paraId="2DD1FCB4"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It is recognised that Suppliers to Highways England may require an introductory period to modify their business systems and procedures in line with the charter commitments.</w:t>
      </w:r>
    </w:p>
    <w:p w14:paraId="6BD85723" w14:textId="77777777" w:rsidR="00EA417C" w:rsidRPr="008D0206" w:rsidRDefault="0076029A" w:rsidP="00CF4D93">
      <w:pPr>
        <w:jc w:val="both"/>
        <w:rPr>
          <w:rFonts w:eastAsia="Times New Roman" w:cs="Traditional Arabic"/>
          <w:szCs w:val="22"/>
        </w:rPr>
      </w:pPr>
    </w:p>
    <w:p w14:paraId="6593BA12"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Fair and transparent payment practices are essential to achieving successful integrated working on all contracts.  Highways England, working with its suppliers in good faith and in a spirit of mutual trust and respect, is committed to meeting the principles of fair payment.</w:t>
      </w:r>
    </w:p>
    <w:p w14:paraId="6F563527" w14:textId="77777777" w:rsidR="00EA417C" w:rsidRPr="008D0206" w:rsidRDefault="0076029A" w:rsidP="00CF4D93">
      <w:pPr>
        <w:jc w:val="both"/>
        <w:rPr>
          <w:rFonts w:eastAsia="Times New Roman" w:cs="Traditional Arabic"/>
          <w:szCs w:val="22"/>
        </w:rPr>
      </w:pPr>
    </w:p>
    <w:p w14:paraId="59421998"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As a supplier to Highways England, we agree that we will strive to meet the Fair Payment commitments set out below. We will additionally seek to embed the principles throughout our supply chain.</w:t>
      </w:r>
    </w:p>
    <w:p w14:paraId="57DCC2F2" w14:textId="77777777" w:rsidR="00EA417C" w:rsidRPr="008D0206" w:rsidRDefault="0076029A" w:rsidP="00CF4D93">
      <w:pPr>
        <w:jc w:val="both"/>
        <w:rPr>
          <w:rFonts w:eastAsia="Times New Roman" w:cs="Traditional Arabic"/>
          <w:szCs w:val="22"/>
        </w:rPr>
      </w:pPr>
    </w:p>
    <w:p w14:paraId="4B2F98E0"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Companies have the right to receive correct full payment as and when due. Deliberate late payment or unjustifiable withholding of payment is ethically not acceptable.</w:t>
      </w:r>
    </w:p>
    <w:p w14:paraId="7C08B6D8" w14:textId="77777777" w:rsidR="00EA417C" w:rsidRPr="008D0206" w:rsidRDefault="0076029A" w:rsidP="00CF4D93">
      <w:pPr>
        <w:jc w:val="both"/>
        <w:rPr>
          <w:rFonts w:eastAsia="Times New Roman" w:cs="Traditional Arabic"/>
          <w:szCs w:val="22"/>
        </w:rPr>
      </w:pPr>
    </w:p>
    <w:p w14:paraId="755B64C4"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 xml:space="preserve">‘Fair Payment’ will apply equally between </w:t>
      </w:r>
      <w:r>
        <w:rPr>
          <w:rFonts w:eastAsia="Times New Roman" w:cs="Traditional Arabic"/>
          <w:szCs w:val="22"/>
        </w:rPr>
        <w:t>Highways England</w:t>
      </w:r>
      <w:r w:rsidRPr="008D0206">
        <w:rPr>
          <w:rFonts w:eastAsia="Times New Roman" w:cs="Traditional Arabic"/>
          <w:szCs w:val="22"/>
        </w:rPr>
        <w:t xml:space="preserve"> and</w:t>
      </w:r>
      <w:r>
        <w:rPr>
          <w:rFonts w:eastAsia="Times New Roman" w:cs="Traditional Arabic"/>
          <w:szCs w:val="22"/>
        </w:rPr>
        <w:t xml:space="preserve"> the</w:t>
      </w:r>
      <w:r w:rsidRPr="008D0206">
        <w:rPr>
          <w:rFonts w:eastAsia="Times New Roman" w:cs="Traditional Arabic"/>
          <w:szCs w:val="22"/>
        </w:rPr>
        <w:t xml:space="preserve"> lead contractor and throughout the supply chain.</w:t>
      </w:r>
    </w:p>
    <w:p w14:paraId="4E35AD69" w14:textId="77777777" w:rsidR="00EA417C" w:rsidRPr="008D0206" w:rsidRDefault="0076029A" w:rsidP="00CF4D93">
      <w:pPr>
        <w:jc w:val="both"/>
        <w:rPr>
          <w:rFonts w:eastAsia="Times New Roman" w:cs="Traditional Arabic"/>
          <w:szCs w:val="22"/>
        </w:rPr>
      </w:pPr>
    </w:p>
    <w:p w14:paraId="7C4A78DF"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The process will be transparent and members of the supply chain will have certainty of how much and when they will be paid.</w:t>
      </w:r>
    </w:p>
    <w:p w14:paraId="500BFA26" w14:textId="77777777" w:rsidR="00EA417C" w:rsidRPr="008D0206" w:rsidRDefault="0076029A" w:rsidP="00CF4D93">
      <w:pPr>
        <w:jc w:val="both"/>
        <w:rPr>
          <w:rFonts w:eastAsia="Times New Roman" w:cs="Traditional Arabic"/>
          <w:szCs w:val="22"/>
        </w:rPr>
      </w:pPr>
    </w:p>
    <w:p w14:paraId="76885673"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Companies will consider, where appropriate, operating relevant contracts on an open book basis.</w:t>
      </w:r>
    </w:p>
    <w:p w14:paraId="67696107" w14:textId="77777777" w:rsidR="00EA417C" w:rsidRPr="008D0206" w:rsidRDefault="0076029A" w:rsidP="00CF4D93">
      <w:pPr>
        <w:jc w:val="both"/>
        <w:rPr>
          <w:rFonts w:eastAsia="Times New Roman" w:cs="Traditional Arabic"/>
          <w:szCs w:val="22"/>
        </w:rPr>
      </w:pPr>
    </w:p>
    <w:p w14:paraId="50BC2F12"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5E66A419" w14:textId="77777777" w:rsidR="00EA417C" w:rsidRPr="008D0206" w:rsidRDefault="0076029A" w:rsidP="000A43D4">
      <w:pPr>
        <w:contextualSpacing/>
        <w:jc w:val="both"/>
        <w:rPr>
          <w:rFonts w:ascii="Verdana" w:eastAsia="Times New Roman" w:hAnsi="Verdana" w:cs="Times New Roman"/>
          <w:szCs w:val="22"/>
          <w:lang w:eastAsia="en-GB"/>
        </w:rPr>
      </w:pPr>
    </w:p>
    <w:p w14:paraId="22B235C4"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To ensure effective and equitable cash flow for all those involved, all contracts will provide for regular payments and have payment periods not exceeding 30 days, from receipt of invoice.</w:t>
      </w:r>
    </w:p>
    <w:p w14:paraId="29C55C26" w14:textId="77777777" w:rsidR="00EA417C" w:rsidRPr="008D0206" w:rsidRDefault="0076029A" w:rsidP="000A43D4">
      <w:pPr>
        <w:contextualSpacing/>
        <w:jc w:val="both"/>
        <w:rPr>
          <w:rFonts w:ascii="Verdana" w:eastAsia="Times New Roman" w:hAnsi="Verdana" w:cs="Times New Roman"/>
          <w:szCs w:val="22"/>
          <w:lang w:eastAsia="en-GB"/>
        </w:rPr>
      </w:pPr>
    </w:p>
    <w:p w14:paraId="136CDD46"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 xml:space="preserve">In order to avoid payment delays, </w:t>
      </w:r>
      <w:r>
        <w:rPr>
          <w:rFonts w:eastAsia="Times New Roman" w:cs="Traditional Arabic"/>
          <w:szCs w:val="22"/>
        </w:rPr>
        <w:t>Highways England</w:t>
      </w:r>
      <w:r w:rsidRPr="008D0206">
        <w:rPr>
          <w:rFonts w:eastAsia="Times New Roman" w:cs="Traditional Arabic"/>
          <w:szCs w:val="22"/>
        </w:rPr>
        <w:t xml:space="preserve"> and all supply chain members will agree payment procedures at the outset of their contracts. Payment will be through electronic BACS transfer and will apply throughout the supply chain</w:t>
      </w:r>
    </w:p>
    <w:p w14:paraId="52717423" w14:textId="77777777" w:rsidR="00EA417C" w:rsidRPr="008D0206" w:rsidRDefault="0076029A" w:rsidP="000A43D4">
      <w:pPr>
        <w:contextualSpacing/>
        <w:jc w:val="both"/>
        <w:rPr>
          <w:rFonts w:ascii="Verdana" w:eastAsia="Times New Roman" w:hAnsi="Verdana" w:cs="Times New Roman"/>
          <w:szCs w:val="22"/>
          <w:lang w:eastAsia="en-GB"/>
        </w:rPr>
      </w:pPr>
    </w:p>
    <w:p w14:paraId="658134E9" w14:textId="77777777" w:rsidR="00EA417C" w:rsidRPr="008D0206" w:rsidRDefault="0053259E" w:rsidP="00CF4D93">
      <w:pPr>
        <w:jc w:val="both"/>
        <w:rPr>
          <w:rFonts w:eastAsia="Times New Roman" w:cs="Traditional Arabic"/>
          <w:szCs w:val="22"/>
        </w:rPr>
      </w:pPr>
      <w:r w:rsidRPr="008D0206">
        <w:rPr>
          <w:rFonts w:eastAsia="Times New Roman" w:cs="Traditional Arabic"/>
          <w:szCs w:val="22"/>
        </w:rPr>
        <w:t>Monitoring compliance with the Charter principles will be built into the Highways England “Collaborative Performance Framework “for performance measurement” (or any other performance measurement tool used).</w:t>
      </w:r>
    </w:p>
    <w:p w14:paraId="28D7B273" w14:textId="77777777" w:rsidR="00EA417C" w:rsidRPr="008D0206" w:rsidRDefault="0076029A" w:rsidP="000A43D4">
      <w:pPr>
        <w:contextualSpacing/>
        <w:jc w:val="both"/>
        <w:rPr>
          <w:rFonts w:ascii="Verdana" w:eastAsia="Times New Roman" w:hAnsi="Verdana" w:cs="Times New Roman"/>
          <w:sz w:val="20"/>
          <w:szCs w:val="20"/>
          <w:lang w:eastAsia="en-GB"/>
        </w:rPr>
      </w:pPr>
    </w:p>
    <w:p w14:paraId="75E5BD84" w14:textId="77777777" w:rsidR="00EA417C" w:rsidRPr="008D0206" w:rsidRDefault="0053259E" w:rsidP="00CF4D93">
      <w:pPr>
        <w:spacing w:after="160" w:line="259" w:lineRule="auto"/>
        <w:jc w:val="both"/>
      </w:pPr>
      <w:r w:rsidRPr="008D0206">
        <w:br w:type="page"/>
      </w:r>
    </w:p>
    <w:p w14:paraId="09A465B2" w14:textId="77777777" w:rsidR="00EA417C" w:rsidRPr="008D0206" w:rsidRDefault="0053259E" w:rsidP="00CF4D93">
      <w:pPr>
        <w:jc w:val="both"/>
        <w:rPr>
          <w:rFonts w:eastAsia="Times New Roman" w:cs="Traditional Arabic"/>
          <w:sz w:val="28"/>
          <w:szCs w:val="28"/>
        </w:rPr>
      </w:pPr>
      <w:r w:rsidRPr="008D0206">
        <w:rPr>
          <w:rFonts w:eastAsia="Times New Roman" w:cs="Traditional Arabic"/>
          <w:sz w:val="28"/>
          <w:szCs w:val="28"/>
        </w:rPr>
        <w:lastRenderedPageBreak/>
        <w:t>Anti-bribery Code of Conduct</w:t>
      </w:r>
    </w:p>
    <w:p w14:paraId="02DE1125" w14:textId="77777777" w:rsidR="00EA417C" w:rsidRPr="008D0206" w:rsidRDefault="0076029A" w:rsidP="00CF4D93">
      <w:pPr>
        <w:jc w:val="both"/>
        <w:rPr>
          <w:rFonts w:cs="Arial"/>
          <w:szCs w:val="22"/>
        </w:rPr>
      </w:pPr>
    </w:p>
    <w:p w14:paraId="1C4463C1" w14:textId="77777777" w:rsidR="00EA417C" w:rsidRPr="008D0206" w:rsidRDefault="0053259E" w:rsidP="00CF4D93">
      <w:pPr>
        <w:jc w:val="both"/>
        <w:rPr>
          <w:rFonts w:cs="Arial"/>
          <w:szCs w:val="22"/>
        </w:rPr>
      </w:pPr>
      <w:r w:rsidRPr="008D0206">
        <w:rPr>
          <w:rFonts w:cs="Arial"/>
          <w:szCs w:val="22"/>
        </w:rPr>
        <w:t>Highways England, working with its suppliers in good faith and in a spirit of mutual trust and respect, is committed to meeting the principles of anti-bribery, as enacted in the Bribery Act 2010 and Ministry of Justice guidance.</w:t>
      </w:r>
    </w:p>
    <w:p w14:paraId="06B39625" w14:textId="77777777" w:rsidR="00EA417C" w:rsidRPr="008D0206" w:rsidRDefault="0076029A" w:rsidP="00CF4D93">
      <w:pPr>
        <w:jc w:val="both"/>
        <w:rPr>
          <w:rFonts w:cs="Arial"/>
          <w:szCs w:val="22"/>
        </w:rPr>
      </w:pPr>
    </w:p>
    <w:p w14:paraId="3293C84F" w14:textId="77777777" w:rsidR="00EA417C" w:rsidRPr="008D0206" w:rsidRDefault="0053259E" w:rsidP="00CF4D93">
      <w:pPr>
        <w:jc w:val="both"/>
        <w:rPr>
          <w:rFonts w:cs="Arial"/>
          <w:szCs w:val="22"/>
          <w:u w:val="single"/>
        </w:rPr>
      </w:pPr>
      <w:r w:rsidRPr="008D0206">
        <w:rPr>
          <w:rFonts w:cs="Arial"/>
          <w:szCs w:val="22"/>
          <w:u w:val="single"/>
        </w:rPr>
        <w:t>The Commitment</w:t>
      </w:r>
    </w:p>
    <w:p w14:paraId="6A784162" w14:textId="77777777" w:rsidR="00EA417C" w:rsidRPr="008D0206" w:rsidRDefault="0076029A" w:rsidP="00CF4D93">
      <w:pPr>
        <w:jc w:val="both"/>
        <w:rPr>
          <w:rFonts w:cs="Arial"/>
          <w:szCs w:val="22"/>
        </w:rPr>
      </w:pPr>
    </w:p>
    <w:p w14:paraId="22713FC5" w14:textId="77777777" w:rsidR="00EA417C" w:rsidRPr="008D0206" w:rsidRDefault="0053259E" w:rsidP="00CF4D93">
      <w:pPr>
        <w:jc w:val="both"/>
        <w:rPr>
          <w:rFonts w:cs="Arial"/>
          <w:szCs w:val="22"/>
        </w:rPr>
      </w:pPr>
      <w:r w:rsidRPr="008D0206">
        <w:rPr>
          <w:rFonts w:cs="Arial"/>
          <w:szCs w:val="22"/>
        </w:rPr>
        <w:t>As a supplier to Highways England we confirm that we will meet the commitments set out below and will embed the principles throughout our supply chain.</w:t>
      </w:r>
    </w:p>
    <w:p w14:paraId="6DA82302" w14:textId="77777777" w:rsidR="00EA417C" w:rsidRPr="008D0206" w:rsidRDefault="0076029A" w:rsidP="00CF4D93">
      <w:pPr>
        <w:jc w:val="both"/>
        <w:rPr>
          <w:rFonts w:cs="Arial"/>
          <w:szCs w:val="22"/>
        </w:rPr>
      </w:pPr>
    </w:p>
    <w:p w14:paraId="6653F7A3" w14:textId="77777777" w:rsidR="00EA417C" w:rsidRPr="008D0206" w:rsidRDefault="0053259E" w:rsidP="00CF4D93">
      <w:pPr>
        <w:autoSpaceDE w:val="0"/>
        <w:autoSpaceDN w:val="0"/>
        <w:adjustRightInd w:val="0"/>
        <w:jc w:val="both"/>
        <w:rPr>
          <w:rFonts w:cs="Arial"/>
          <w:szCs w:val="22"/>
          <w:lang w:eastAsia="en-GB"/>
        </w:rPr>
      </w:pPr>
      <w:r w:rsidRPr="008D0206">
        <w:rPr>
          <w:rFonts w:cs="Arial"/>
          <w:szCs w:val="22"/>
          <w:lang w:eastAsia="en-GB"/>
        </w:rPr>
        <w:t>1. We are committed to ensuring that our business operates with the utmost integrity.</w:t>
      </w:r>
    </w:p>
    <w:p w14:paraId="3E50286B" w14:textId="77777777" w:rsidR="00EA417C" w:rsidRPr="008D0206" w:rsidRDefault="0076029A" w:rsidP="00CF4D93">
      <w:pPr>
        <w:autoSpaceDE w:val="0"/>
        <w:autoSpaceDN w:val="0"/>
        <w:adjustRightInd w:val="0"/>
        <w:jc w:val="both"/>
        <w:rPr>
          <w:rFonts w:cs="Arial"/>
          <w:szCs w:val="22"/>
          <w:lang w:eastAsia="en-GB"/>
        </w:rPr>
      </w:pPr>
    </w:p>
    <w:p w14:paraId="242B628C" w14:textId="77777777" w:rsidR="00EA417C" w:rsidRPr="008D0206" w:rsidRDefault="0053259E" w:rsidP="00CF4D93">
      <w:pPr>
        <w:autoSpaceDE w:val="0"/>
        <w:autoSpaceDN w:val="0"/>
        <w:adjustRightInd w:val="0"/>
        <w:jc w:val="both"/>
        <w:rPr>
          <w:rFonts w:cs="Arial"/>
          <w:szCs w:val="22"/>
          <w:lang w:eastAsia="en-GB"/>
        </w:rPr>
      </w:pPr>
      <w:r w:rsidRPr="008D0206">
        <w:rPr>
          <w:rFonts w:cs="Arial"/>
          <w:szCs w:val="22"/>
          <w:lang w:eastAsia="en-GB"/>
        </w:rPr>
        <w:t>2. We, and those employed by us will not:</w:t>
      </w:r>
    </w:p>
    <w:p w14:paraId="2F7047E3" w14:textId="77777777" w:rsidR="00EA417C" w:rsidRPr="008D0206" w:rsidRDefault="0076029A" w:rsidP="00CF4D93">
      <w:pPr>
        <w:autoSpaceDE w:val="0"/>
        <w:autoSpaceDN w:val="0"/>
        <w:adjustRightInd w:val="0"/>
        <w:jc w:val="both"/>
        <w:rPr>
          <w:rFonts w:cs="Arial"/>
          <w:szCs w:val="22"/>
          <w:lang w:eastAsia="en-GB"/>
        </w:rPr>
      </w:pPr>
    </w:p>
    <w:p w14:paraId="01829DB2" w14:textId="77777777" w:rsidR="00EA417C" w:rsidRPr="008D0206" w:rsidRDefault="0053259E" w:rsidP="0053259E">
      <w:pPr>
        <w:numPr>
          <w:ilvl w:val="0"/>
          <w:numId w:val="61"/>
        </w:numPr>
        <w:autoSpaceDE w:val="0"/>
        <w:autoSpaceDN w:val="0"/>
        <w:adjustRightInd w:val="0"/>
        <w:jc w:val="both"/>
        <w:rPr>
          <w:rFonts w:cs="Arial"/>
          <w:szCs w:val="22"/>
          <w:lang w:eastAsia="en-GB"/>
        </w:rPr>
      </w:pPr>
      <w:r>
        <w:rPr>
          <w:rFonts w:cs="Arial"/>
          <w:szCs w:val="22"/>
          <w:lang w:eastAsia="en-GB"/>
        </w:rPr>
        <w:t>o</w:t>
      </w:r>
      <w:r w:rsidRPr="008D0206">
        <w:rPr>
          <w:rFonts w:cs="Arial"/>
          <w:szCs w:val="22"/>
          <w:lang w:eastAsia="en-GB"/>
        </w:rPr>
        <w:t>ffer, promise, pay or provide bribes* to any person</w:t>
      </w:r>
      <w:r>
        <w:rPr>
          <w:rFonts w:cs="Arial"/>
          <w:szCs w:val="22"/>
          <w:lang w:eastAsia="en-GB"/>
        </w:rPr>
        <w:t>;</w:t>
      </w:r>
      <w:r w:rsidRPr="008D0206">
        <w:rPr>
          <w:rFonts w:cs="Arial"/>
          <w:szCs w:val="22"/>
          <w:lang w:eastAsia="en-GB"/>
        </w:rPr>
        <w:t xml:space="preserve"> </w:t>
      </w:r>
    </w:p>
    <w:p w14:paraId="0AE85B0F" w14:textId="77777777" w:rsidR="00E826D9" w:rsidRDefault="0053259E" w:rsidP="0053259E">
      <w:pPr>
        <w:numPr>
          <w:ilvl w:val="0"/>
          <w:numId w:val="61"/>
        </w:numPr>
        <w:autoSpaceDE w:val="0"/>
        <w:autoSpaceDN w:val="0"/>
        <w:adjustRightInd w:val="0"/>
        <w:jc w:val="both"/>
        <w:rPr>
          <w:rFonts w:cs="Arial"/>
          <w:szCs w:val="22"/>
          <w:lang w:eastAsia="en-GB"/>
        </w:rPr>
      </w:pPr>
      <w:r>
        <w:rPr>
          <w:rFonts w:cs="Arial"/>
          <w:szCs w:val="22"/>
          <w:lang w:eastAsia="en-GB"/>
        </w:rPr>
        <w:t>r</w:t>
      </w:r>
      <w:r w:rsidRPr="008D0206">
        <w:rPr>
          <w:rFonts w:cs="Arial"/>
          <w:szCs w:val="22"/>
          <w:lang w:eastAsia="en-GB"/>
        </w:rPr>
        <w:t>equest, agree to accept or receive bribes</w:t>
      </w:r>
      <w:r>
        <w:rPr>
          <w:rFonts w:cs="Arial"/>
          <w:szCs w:val="22"/>
          <w:lang w:eastAsia="en-GB"/>
        </w:rPr>
        <w:t>;</w:t>
      </w:r>
    </w:p>
    <w:p w14:paraId="0EF9F411" w14:textId="77777777" w:rsidR="00EA417C" w:rsidRPr="00E826D9" w:rsidRDefault="0053259E" w:rsidP="0053259E">
      <w:pPr>
        <w:numPr>
          <w:ilvl w:val="0"/>
          <w:numId w:val="61"/>
        </w:numPr>
        <w:autoSpaceDE w:val="0"/>
        <w:autoSpaceDN w:val="0"/>
        <w:adjustRightInd w:val="0"/>
        <w:jc w:val="both"/>
        <w:rPr>
          <w:rFonts w:cs="Arial"/>
          <w:szCs w:val="22"/>
          <w:lang w:eastAsia="en-GB"/>
        </w:rPr>
      </w:pPr>
      <w:r>
        <w:rPr>
          <w:rFonts w:cs="Arial"/>
          <w:szCs w:val="22"/>
          <w:lang w:eastAsia="en-GB"/>
        </w:rPr>
        <w:t>o</w:t>
      </w:r>
      <w:r w:rsidRPr="00E826D9">
        <w:rPr>
          <w:rFonts w:cs="Arial"/>
          <w:szCs w:val="22"/>
          <w:lang w:eastAsia="en-GB"/>
        </w:rPr>
        <w:t>ffer hospitality to Highways England’s staff that would breach the requirements of Annex A</w:t>
      </w:r>
      <w:r>
        <w:rPr>
          <w:rFonts w:cs="Arial"/>
          <w:szCs w:val="22"/>
          <w:lang w:eastAsia="en-GB"/>
        </w:rPr>
        <w:t>; and</w:t>
      </w:r>
    </w:p>
    <w:p w14:paraId="2614F633" w14:textId="77777777" w:rsidR="00EA417C" w:rsidRPr="008D0206" w:rsidRDefault="0053259E" w:rsidP="0053259E">
      <w:pPr>
        <w:numPr>
          <w:ilvl w:val="0"/>
          <w:numId w:val="61"/>
        </w:numPr>
        <w:autoSpaceDE w:val="0"/>
        <w:autoSpaceDN w:val="0"/>
        <w:adjustRightInd w:val="0"/>
        <w:jc w:val="both"/>
        <w:rPr>
          <w:rFonts w:cs="Arial"/>
          <w:szCs w:val="22"/>
          <w:lang w:eastAsia="en-GB"/>
        </w:rPr>
      </w:pPr>
      <w:r>
        <w:rPr>
          <w:rFonts w:cs="Arial"/>
          <w:szCs w:val="22"/>
          <w:lang w:eastAsia="en-GB"/>
        </w:rPr>
        <w:t>c</w:t>
      </w:r>
      <w:r w:rsidRPr="008D0206">
        <w:rPr>
          <w:rFonts w:cs="Arial"/>
          <w:szCs w:val="22"/>
          <w:lang w:eastAsia="en-GB"/>
        </w:rPr>
        <w:t>ommit any act of bribery that would cause Highways England to be in breach of any anti bribery laws</w:t>
      </w:r>
      <w:r>
        <w:rPr>
          <w:rFonts w:cs="Arial"/>
          <w:szCs w:val="22"/>
          <w:lang w:eastAsia="en-GB"/>
        </w:rPr>
        <w:t>.</w:t>
      </w:r>
    </w:p>
    <w:p w14:paraId="0D35BF56" w14:textId="77777777" w:rsidR="00EA417C" w:rsidRPr="008D0206" w:rsidRDefault="0076029A" w:rsidP="00CF4D93">
      <w:pPr>
        <w:autoSpaceDE w:val="0"/>
        <w:autoSpaceDN w:val="0"/>
        <w:adjustRightInd w:val="0"/>
        <w:ind w:left="420"/>
        <w:jc w:val="both"/>
        <w:rPr>
          <w:rFonts w:cs="Arial"/>
          <w:szCs w:val="22"/>
          <w:lang w:eastAsia="en-GB"/>
        </w:rPr>
      </w:pPr>
    </w:p>
    <w:p w14:paraId="61F9F5EF" w14:textId="77777777" w:rsidR="00EA417C" w:rsidRPr="008D0206" w:rsidRDefault="0053259E" w:rsidP="00CF4D93">
      <w:pPr>
        <w:autoSpaceDE w:val="0"/>
        <w:autoSpaceDN w:val="0"/>
        <w:adjustRightInd w:val="0"/>
        <w:jc w:val="both"/>
        <w:rPr>
          <w:rFonts w:cs="Arial"/>
          <w:szCs w:val="22"/>
          <w:lang w:eastAsia="en-GB"/>
        </w:rPr>
      </w:pPr>
      <w:r w:rsidRPr="008D0206">
        <w:rPr>
          <w:rFonts w:cs="Arial"/>
          <w:szCs w:val="22"/>
          <w:lang w:eastAsia="en-GB"/>
        </w:rPr>
        <w:t>3. We are committed to having robust procedures and controls in place within our business to minimize the risk of bribery with the aim of preventing bribery and confirm that we:</w:t>
      </w:r>
    </w:p>
    <w:p w14:paraId="4D5CB00C" w14:textId="77777777" w:rsidR="00EA417C" w:rsidRPr="008D0206" w:rsidRDefault="0076029A" w:rsidP="00CF4D93">
      <w:pPr>
        <w:autoSpaceDE w:val="0"/>
        <w:autoSpaceDN w:val="0"/>
        <w:adjustRightInd w:val="0"/>
        <w:jc w:val="both"/>
        <w:rPr>
          <w:rFonts w:cs="Arial"/>
          <w:color w:val="FF0000"/>
          <w:szCs w:val="22"/>
          <w:lang w:eastAsia="en-GB"/>
        </w:rPr>
      </w:pPr>
    </w:p>
    <w:p w14:paraId="77DA92D3" w14:textId="77777777" w:rsidR="00EA417C" w:rsidRPr="008D0206" w:rsidRDefault="0053259E" w:rsidP="0053259E">
      <w:pPr>
        <w:numPr>
          <w:ilvl w:val="0"/>
          <w:numId w:val="62"/>
        </w:numPr>
        <w:autoSpaceDE w:val="0"/>
        <w:autoSpaceDN w:val="0"/>
        <w:adjustRightInd w:val="0"/>
        <w:jc w:val="both"/>
        <w:rPr>
          <w:rFonts w:cs="Arial"/>
          <w:szCs w:val="22"/>
          <w:lang w:eastAsia="en-GB"/>
        </w:rPr>
      </w:pPr>
      <w:r>
        <w:rPr>
          <w:rFonts w:cs="Arial"/>
          <w:szCs w:val="22"/>
          <w:lang w:eastAsia="en-GB"/>
        </w:rPr>
        <w:t>h</w:t>
      </w:r>
      <w:r w:rsidRPr="008D0206">
        <w:rPr>
          <w:rFonts w:cs="Arial"/>
          <w:szCs w:val="22"/>
          <w:lang w:eastAsia="en-GB"/>
        </w:rPr>
        <w:t>ave a zero-tolerance of bribery offences throughout our organisation;</w:t>
      </w:r>
    </w:p>
    <w:p w14:paraId="173F9A06" w14:textId="77777777" w:rsidR="00EA417C" w:rsidRPr="008D0206" w:rsidRDefault="0053259E" w:rsidP="0053259E">
      <w:pPr>
        <w:numPr>
          <w:ilvl w:val="0"/>
          <w:numId w:val="62"/>
        </w:numPr>
        <w:autoSpaceDE w:val="0"/>
        <w:autoSpaceDN w:val="0"/>
        <w:adjustRightInd w:val="0"/>
        <w:jc w:val="both"/>
        <w:rPr>
          <w:rFonts w:cs="Arial"/>
          <w:szCs w:val="22"/>
          <w:lang w:eastAsia="en-GB"/>
        </w:rPr>
      </w:pPr>
      <w:r>
        <w:rPr>
          <w:rFonts w:cs="Arial"/>
          <w:szCs w:val="22"/>
          <w:lang w:eastAsia="en-GB"/>
        </w:rPr>
        <w:t>c</w:t>
      </w:r>
      <w:r w:rsidRPr="008D0206">
        <w:rPr>
          <w:rFonts w:cs="Arial"/>
          <w:szCs w:val="22"/>
          <w:lang w:eastAsia="en-GB"/>
        </w:rPr>
        <w:t>onduct risk assessments to identify and monitor potential bribery risks;</w:t>
      </w:r>
    </w:p>
    <w:p w14:paraId="7E0484E9" w14:textId="77777777" w:rsidR="00EA417C" w:rsidRPr="008D0206" w:rsidRDefault="0053259E" w:rsidP="0053259E">
      <w:pPr>
        <w:numPr>
          <w:ilvl w:val="0"/>
          <w:numId w:val="62"/>
        </w:numPr>
        <w:autoSpaceDE w:val="0"/>
        <w:autoSpaceDN w:val="0"/>
        <w:adjustRightInd w:val="0"/>
        <w:jc w:val="both"/>
        <w:rPr>
          <w:rFonts w:cs="Arial"/>
          <w:szCs w:val="22"/>
          <w:lang w:eastAsia="en-GB"/>
        </w:rPr>
      </w:pPr>
      <w:r>
        <w:rPr>
          <w:rFonts w:cs="Arial"/>
          <w:szCs w:val="22"/>
          <w:lang w:eastAsia="en-GB"/>
        </w:rPr>
        <w:t>a</w:t>
      </w:r>
      <w:r w:rsidRPr="008D0206">
        <w:rPr>
          <w:rFonts w:cs="Arial"/>
          <w:szCs w:val="22"/>
          <w:lang w:eastAsia="en-GB"/>
        </w:rPr>
        <w:t>dopt due diligence measures to vet and approve third parties performing services on our behalf;</w:t>
      </w:r>
    </w:p>
    <w:p w14:paraId="0E6BC959" w14:textId="77777777" w:rsidR="00EA417C" w:rsidRPr="008D0206" w:rsidRDefault="0053259E" w:rsidP="0053259E">
      <w:pPr>
        <w:numPr>
          <w:ilvl w:val="0"/>
          <w:numId w:val="62"/>
        </w:numPr>
        <w:autoSpaceDE w:val="0"/>
        <w:autoSpaceDN w:val="0"/>
        <w:adjustRightInd w:val="0"/>
        <w:jc w:val="both"/>
        <w:rPr>
          <w:rFonts w:cs="Arial"/>
          <w:szCs w:val="22"/>
          <w:lang w:eastAsia="en-GB"/>
        </w:rPr>
      </w:pPr>
      <w:r>
        <w:rPr>
          <w:rFonts w:cs="Arial"/>
          <w:szCs w:val="22"/>
          <w:lang w:eastAsia="en-GB"/>
        </w:rPr>
        <w:t>h</w:t>
      </w:r>
      <w:r w:rsidRPr="008D0206">
        <w:rPr>
          <w:rFonts w:cs="Arial"/>
          <w:szCs w:val="22"/>
          <w:lang w:eastAsia="en-GB"/>
        </w:rPr>
        <w:t>ave clear, practical and accessible policies and procedures to address potential risks of bribery, and to prevent bribery;</w:t>
      </w:r>
    </w:p>
    <w:p w14:paraId="5818019F" w14:textId="77777777" w:rsidR="00EA417C" w:rsidRPr="008D0206" w:rsidRDefault="0053259E" w:rsidP="0053259E">
      <w:pPr>
        <w:numPr>
          <w:ilvl w:val="0"/>
          <w:numId w:val="62"/>
        </w:numPr>
        <w:autoSpaceDE w:val="0"/>
        <w:autoSpaceDN w:val="0"/>
        <w:adjustRightInd w:val="0"/>
        <w:jc w:val="both"/>
        <w:rPr>
          <w:rFonts w:cs="Arial"/>
          <w:szCs w:val="22"/>
          <w:lang w:eastAsia="en-GB"/>
        </w:rPr>
      </w:pPr>
      <w:r>
        <w:rPr>
          <w:rFonts w:cs="Arial"/>
          <w:szCs w:val="22"/>
          <w:lang w:eastAsia="en-GB"/>
        </w:rPr>
        <w:t>p</w:t>
      </w:r>
      <w:r w:rsidRPr="008D0206">
        <w:rPr>
          <w:rFonts w:cs="Arial"/>
          <w:szCs w:val="22"/>
          <w:lang w:eastAsia="en-GB"/>
        </w:rPr>
        <w:t>rovide education and awareness to all our employees on anti-bribery</w:t>
      </w:r>
      <w:r>
        <w:rPr>
          <w:rFonts w:cs="Arial"/>
          <w:szCs w:val="22"/>
          <w:lang w:eastAsia="en-GB"/>
        </w:rPr>
        <w:t>;</w:t>
      </w:r>
    </w:p>
    <w:p w14:paraId="2C0303A2" w14:textId="77777777" w:rsidR="00EA417C" w:rsidRPr="008D0206" w:rsidRDefault="0053259E" w:rsidP="0053259E">
      <w:pPr>
        <w:numPr>
          <w:ilvl w:val="0"/>
          <w:numId w:val="62"/>
        </w:numPr>
        <w:autoSpaceDE w:val="0"/>
        <w:autoSpaceDN w:val="0"/>
        <w:adjustRightInd w:val="0"/>
        <w:jc w:val="both"/>
        <w:rPr>
          <w:rFonts w:cs="Arial"/>
          <w:szCs w:val="22"/>
          <w:lang w:eastAsia="en-GB"/>
        </w:rPr>
      </w:pPr>
      <w:r>
        <w:rPr>
          <w:rFonts w:cs="Arial"/>
          <w:szCs w:val="22"/>
          <w:lang w:eastAsia="en-GB"/>
        </w:rPr>
        <w:t>h</w:t>
      </w:r>
      <w:r w:rsidRPr="008D0206">
        <w:rPr>
          <w:rFonts w:cs="Arial"/>
          <w:szCs w:val="22"/>
          <w:lang w:eastAsia="en-GB"/>
        </w:rPr>
        <w:t>ave a mechanism in place to allow employees to report potential bribery issues in confidence and have a process to deal with reports protecting the reporting individual;</w:t>
      </w:r>
    </w:p>
    <w:p w14:paraId="0AAF33A6" w14:textId="77777777" w:rsidR="00EA417C" w:rsidRPr="008D0206" w:rsidRDefault="0053259E" w:rsidP="0053259E">
      <w:pPr>
        <w:numPr>
          <w:ilvl w:val="0"/>
          <w:numId w:val="62"/>
        </w:numPr>
        <w:autoSpaceDE w:val="0"/>
        <w:autoSpaceDN w:val="0"/>
        <w:adjustRightInd w:val="0"/>
        <w:jc w:val="both"/>
        <w:rPr>
          <w:rFonts w:cs="Arial"/>
          <w:szCs w:val="22"/>
          <w:lang w:eastAsia="en-GB"/>
        </w:rPr>
      </w:pPr>
      <w:r>
        <w:rPr>
          <w:rFonts w:cs="Arial"/>
          <w:szCs w:val="22"/>
          <w:lang w:eastAsia="en-GB"/>
        </w:rPr>
        <w:t>d</w:t>
      </w:r>
      <w:r w:rsidRPr="008D0206">
        <w:rPr>
          <w:rFonts w:cs="Arial"/>
          <w:szCs w:val="22"/>
          <w:lang w:eastAsia="en-GB"/>
        </w:rPr>
        <w:t xml:space="preserve">eal effectively with any occurrences of bribery; and  </w:t>
      </w:r>
    </w:p>
    <w:p w14:paraId="7E5D19F4" w14:textId="77777777" w:rsidR="00EA417C" w:rsidRPr="008D0206" w:rsidRDefault="0053259E" w:rsidP="0053259E">
      <w:pPr>
        <w:numPr>
          <w:ilvl w:val="0"/>
          <w:numId w:val="62"/>
        </w:numPr>
        <w:autoSpaceDE w:val="0"/>
        <w:autoSpaceDN w:val="0"/>
        <w:adjustRightInd w:val="0"/>
        <w:jc w:val="both"/>
        <w:rPr>
          <w:rFonts w:cs="Arial"/>
          <w:szCs w:val="22"/>
          <w:lang w:eastAsia="en-GB"/>
        </w:rPr>
      </w:pPr>
      <w:r>
        <w:rPr>
          <w:rFonts w:cs="Arial"/>
          <w:szCs w:val="22"/>
          <w:lang w:eastAsia="en-GB"/>
        </w:rPr>
        <w:t>a</w:t>
      </w:r>
      <w:r w:rsidRPr="008D0206">
        <w:rPr>
          <w:rFonts w:cs="Arial"/>
          <w:szCs w:val="22"/>
          <w:lang w:eastAsia="en-GB"/>
        </w:rPr>
        <w:t>ct at all times in good faith, impartially and in accordance with a position of trust.</w:t>
      </w:r>
      <w:r w:rsidRPr="008D0206">
        <w:rPr>
          <w:rFonts w:cs="Arial"/>
          <w:szCs w:val="22"/>
          <w:lang w:eastAsia="en-GB"/>
        </w:rPr>
        <w:br/>
      </w:r>
    </w:p>
    <w:p w14:paraId="54B99DC0" w14:textId="77777777" w:rsidR="00EA417C" w:rsidRPr="008D0206" w:rsidRDefault="0053259E" w:rsidP="00CF4D93">
      <w:pPr>
        <w:autoSpaceDE w:val="0"/>
        <w:autoSpaceDN w:val="0"/>
        <w:adjustRightInd w:val="0"/>
        <w:ind w:left="360" w:hanging="360"/>
        <w:jc w:val="both"/>
        <w:rPr>
          <w:rFonts w:cs="Arial"/>
          <w:szCs w:val="22"/>
          <w:lang w:eastAsia="en-GB"/>
        </w:rPr>
      </w:pPr>
      <w:r w:rsidRPr="008D0206">
        <w:rPr>
          <w:rFonts w:cs="Arial"/>
          <w:szCs w:val="22"/>
          <w:lang w:eastAsia="en-GB"/>
        </w:rPr>
        <w:t>4. We agree to:</w:t>
      </w:r>
    </w:p>
    <w:p w14:paraId="6FE5AF2E" w14:textId="77777777" w:rsidR="00EA417C" w:rsidRPr="008D0206" w:rsidRDefault="0076029A" w:rsidP="00CF4D93">
      <w:pPr>
        <w:autoSpaceDE w:val="0"/>
        <w:autoSpaceDN w:val="0"/>
        <w:adjustRightInd w:val="0"/>
        <w:ind w:left="360" w:hanging="360"/>
        <w:jc w:val="both"/>
        <w:rPr>
          <w:rFonts w:cs="Arial"/>
          <w:szCs w:val="22"/>
          <w:lang w:eastAsia="en-GB"/>
        </w:rPr>
      </w:pPr>
    </w:p>
    <w:p w14:paraId="597E6F25" w14:textId="77777777" w:rsidR="00EA417C" w:rsidRPr="008D0206" w:rsidRDefault="0053259E" w:rsidP="0053259E">
      <w:pPr>
        <w:numPr>
          <w:ilvl w:val="0"/>
          <w:numId w:val="63"/>
        </w:numPr>
        <w:autoSpaceDE w:val="0"/>
        <w:autoSpaceDN w:val="0"/>
        <w:adjustRightInd w:val="0"/>
        <w:jc w:val="both"/>
        <w:rPr>
          <w:rFonts w:cs="Arial"/>
          <w:szCs w:val="22"/>
          <w:lang w:eastAsia="en-GB"/>
        </w:rPr>
      </w:pPr>
      <w:r w:rsidRPr="008D0206">
        <w:rPr>
          <w:rFonts w:cs="Arial"/>
          <w:szCs w:val="22"/>
          <w:lang w:eastAsia="en-GB"/>
        </w:rPr>
        <w:t xml:space="preserve">keep accurate and up to date records showing all payments made and received and all other advantages given and received and permit Highways England to inspect those records as required; and </w:t>
      </w:r>
    </w:p>
    <w:p w14:paraId="627ACCF5" w14:textId="77777777" w:rsidR="00EA417C" w:rsidRPr="008D0206" w:rsidRDefault="0053259E" w:rsidP="0053259E">
      <w:pPr>
        <w:numPr>
          <w:ilvl w:val="0"/>
          <w:numId w:val="63"/>
        </w:numPr>
        <w:autoSpaceDE w:val="0"/>
        <w:autoSpaceDN w:val="0"/>
        <w:adjustRightInd w:val="0"/>
        <w:jc w:val="both"/>
        <w:rPr>
          <w:rFonts w:cs="Arial"/>
          <w:szCs w:val="22"/>
          <w:lang w:eastAsia="en-GB"/>
        </w:rPr>
      </w:pPr>
      <w:r>
        <w:rPr>
          <w:rFonts w:cs="Arial"/>
          <w:szCs w:val="22"/>
          <w:lang w:eastAsia="en-GB"/>
        </w:rPr>
        <w:t>i</w:t>
      </w:r>
      <w:r w:rsidRPr="008D0206">
        <w:rPr>
          <w:rFonts w:cs="Arial"/>
          <w:szCs w:val="22"/>
          <w:lang w:eastAsia="en-GB"/>
        </w:rPr>
        <w:t xml:space="preserve">mmediately notify Highways England of any breach of </w:t>
      </w:r>
      <w:r>
        <w:rPr>
          <w:rFonts w:cs="Arial"/>
          <w:szCs w:val="22"/>
          <w:lang w:eastAsia="en-GB"/>
        </w:rPr>
        <w:t>section</w:t>
      </w:r>
      <w:r w:rsidRPr="008D0206">
        <w:rPr>
          <w:rFonts w:cs="Arial"/>
          <w:szCs w:val="22"/>
          <w:lang w:eastAsia="en-GB"/>
        </w:rPr>
        <w:t xml:space="preserve"> 2 above.  </w:t>
      </w:r>
    </w:p>
    <w:p w14:paraId="1C15D023" w14:textId="77777777" w:rsidR="00EA417C" w:rsidRPr="008D0206" w:rsidRDefault="0076029A" w:rsidP="00CF4D93">
      <w:pPr>
        <w:autoSpaceDE w:val="0"/>
        <w:autoSpaceDN w:val="0"/>
        <w:adjustRightInd w:val="0"/>
        <w:jc w:val="both"/>
        <w:rPr>
          <w:rFonts w:cs="Arial"/>
          <w:szCs w:val="22"/>
          <w:lang w:eastAsia="en-GB"/>
        </w:rPr>
      </w:pPr>
    </w:p>
    <w:p w14:paraId="0BDE8F3B" w14:textId="77777777" w:rsidR="00EA417C" w:rsidRPr="008D0206" w:rsidRDefault="0053259E" w:rsidP="00CF4D93">
      <w:pPr>
        <w:autoSpaceDE w:val="0"/>
        <w:autoSpaceDN w:val="0"/>
        <w:adjustRightInd w:val="0"/>
        <w:jc w:val="both"/>
        <w:rPr>
          <w:rFonts w:cs="Arial"/>
          <w:szCs w:val="22"/>
          <w:lang w:eastAsia="en-GB"/>
        </w:rPr>
      </w:pPr>
      <w:r>
        <w:rPr>
          <w:rFonts w:cs="Arial"/>
          <w:szCs w:val="22"/>
          <w:lang w:eastAsia="en-GB"/>
        </w:rPr>
        <w:t xml:space="preserve">* </w:t>
      </w:r>
      <w:r w:rsidRPr="008D0206">
        <w:rPr>
          <w:rFonts w:cs="Arial"/>
          <w:szCs w:val="22"/>
          <w:lang w:eastAsia="en-GB"/>
        </w:rPr>
        <w:t xml:space="preserve">A bribe for the purpose of this policy is the provision of any financial or other advantage to encourage or induce that person to perform their functions or activities improperly or to reward that person for having already done so. Bribes can include money, gifts, hospitality, entertaining, commissions, expenses, reciprocal favours, political or charitable contributions, or any direct or indirect benefit or consideration. </w:t>
      </w:r>
    </w:p>
    <w:p w14:paraId="74298CF8" w14:textId="77777777" w:rsidR="00EA417C" w:rsidRPr="008D0206" w:rsidRDefault="0076029A" w:rsidP="00CF4D93">
      <w:pPr>
        <w:autoSpaceDE w:val="0"/>
        <w:autoSpaceDN w:val="0"/>
        <w:adjustRightInd w:val="0"/>
        <w:ind w:left="360"/>
        <w:jc w:val="both"/>
        <w:rPr>
          <w:rFonts w:cs="Arial"/>
          <w:szCs w:val="22"/>
          <w:lang w:eastAsia="en-GB"/>
        </w:rPr>
      </w:pPr>
    </w:p>
    <w:p w14:paraId="7911EB52" w14:textId="77777777" w:rsidR="00EA417C" w:rsidRPr="008D0206" w:rsidRDefault="0076029A" w:rsidP="00CF4D93">
      <w:pPr>
        <w:jc w:val="both"/>
        <w:rPr>
          <w:szCs w:val="22"/>
          <w:lang w:val="en-US"/>
        </w:rPr>
      </w:pPr>
    </w:p>
    <w:p w14:paraId="3F7D91EA" w14:textId="77777777" w:rsidR="00EA417C" w:rsidRPr="000A43D4" w:rsidRDefault="0053259E" w:rsidP="00CF4D93">
      <w:pPr>
        <w:pStyle w:val="Heading5"/>
        <w:jc w:val="both"/>
        <w:rPr>
          <w:b/>
        </w:rPr>
      </w:pPr>
      <w:r w:rsidRPr="000A43D4">
        <w:rPr>
          <w:b/>
        </w:rPr>
        <w:t xml:space="preserve">Anti-bribery code annex A </w:t>
      </w:r>
    </w:p>
    <w:p w14:paraId="4F5391DA" w14:textId="77777777" w:rsidR="00EA417C" w:rsidRPr="008D0206" w:rsidRDefault="0053259E" w:rsidP="00CF4D93">
      <w:pPr>
        <w:jc w:val="both"/>
        <w:rPr>
          <w:szCs w:val="22"/>
          <w:lang w:val="en-US"/>
        </w:rPr>
      </w:pPr>
      <w:r w:rsidRPr="008D0206">
        <w:rPr>
          <w:szCs w:val="22"/>
          <w:lang w:val="en-US"/>
        </w:rPr>
        <w:t xml:space="preserve">Offer no - </w:t>
      </w:r>
    </w:p>
    <w:p w14:paraId="540F3BD9" w14:textId="77777777" w:rsidR="00EA417C" w:rsidRPr="008D0206" w:rsidRDefault="0076029A" w:rsidP="00CF4D93">
      <w:pPr>
        <w:jc w:val="both"/>
        <w:rPr>
          <w:szCs w:val="22"/>
          <w:lang w:val="en-US"/>
        </w:rPr>
      </w:pPr>
    </w:p>
    <w:p w14:paraId="6777E3FF" w14:textId="77777777" w:rsidR="00EA417C" w:rsidRPr="008D0206" w:rsidRDefault="0053259E" w:rsidP="0053259E">
      <w:pPr>
        <w:numPr>
          <w:ilvl w:val="0"/>
          <w:numId w:val="60"/>
        </w:numPr>
        <w:jc w:val="both"/>
      </w:pPr>
      <w:r>
        <w:t>g</w:t>
      </w:r>
      <w:r w:rsidRPr="008D0206">
        <w:t>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r>
        <w:t>;</w:t>
      </w:r>
    </w:p>
    <w:p w14:paraId="7D72AA9D" w14:textId="77777777" w:rsidR="00EA417C" w:rsidRPr="008D0206" w:rsidRDefault="0076029A" w:rsidP="00CF4D93">
      <w:pPr>
        <w:jc w:val="both"/>
      </w:pPr>
    </w:p>
    <w:p w14:paraId="33084857" w14:textId="57B76A66" w:rsidR="00EA417C" w:rsidRPr="008D0206" w:rsidRDefault="0053259E" w:rsidP="0053259E">
      <w:pPr>
        <w:numPr>
          <w:ilvl w:val="0"/>
          <w:numId w:val="60"/>
        </w:numPr>
        <w:jc w:val="both"/>
        <w:rPr>
          <w:lang w:eastAsia="en-GB"/>
        </w:rPr>
      </w:pPr>
      <w:r>
        <w:t>b</w:t>
      </w:r>
      <w:r w:rsidRPr="008D0206">
        <w:t>enefits and/or hospitality </w:t>
      </w:r>
      <w:r w:rsidRPr="008D0206">
        <w:rPr>
          <w:rFonts w:cs="Arial"/>
          <w:color w:val="000000"/>
        </w:rPr>
        <w:t xml:space="preserve">and/or entertainment </w:t>
      </w:r>
      <w:r w:rsidRPr="008D0206">
        <w:t xml:space="preserve">such as cocktail parties, </w:t>
      </w:r>
      <w:r w:rsidRPr="008D0206">
        <w:rPr>
          <w:rFonts w:cs="Arial"/>
          <w:color w:val="000000"/>
        </w:rPr>
        <w:t xml:space="preserve">meals, </w:t>
      </w:r>
      <w:r w:rsidRPr="008D0206">
        <w:t>receptions, presentations and conferences; and also invitations to social, cultural and sporting events</w:t>
      </w:r>
      <w:r>
        <w:t>; and</w:t>
      </w:r>
    </w:p>
    <w:p w14:paraId="5FCBFC75" w14:textId="77777777" w:rsidR="00EA417C" w:rsidRPr="008D0206" w:rsidRDefault="0076029A" w:rsidP="00CF4D93">
      <w:pPr>
        <w:jc w:val="both"/>
        <w:rPr>
          <w:lang w:eastAsia="en-GB"/>
        </w:rPr>
      </w:pPr>
    </w:p>
    <w:p w14:paraId="2FA0FFF4" w14:textId="77777777" w:rsidR="00EA417C" w:rsidRPr="008D0206" w:rsidRDefault="0053259E" w:rsidP="0053259E">
      <w:pPr>
        <w:numPr>
          <w:ilvl w:val="0"/>
          <w:numId w:val="60"/>
        </w:numPr>
        <w:jc w:val="both"/>
        <w:rPr>
          <w:lang w:eastAsia="en-GB"/>
        </w:rPr>
      </w:pPr>
      <w:r w:rsidRPr="008D0206">
        <w:rPr>
          <w:lang w:eastAsia="en-GB"/>
        </w:rPr>
        <w:t>overnight accommodation and travel to and from a venue at which an event is being held</w:t>
      </w:r>
      <w:r>
        <w:rPr>
          <w:lang w:eastAsia="en-GB"/>
        </w:rPr>
        <w:t>.</w:t>
      </w:r>
    </w:p>
    <w:p w14:paraId="4E87F940" w14:textId="77777777" w:rsidR="00EA417C" w:rsidRPr="008D0206" w:rsidRDefault="0076029A" w:rsidP="00EA417C">
      <w:pPr>
        <w:spacing w:after="160" w:line="259" w:lineRule="auto"/>
      </w:pPr>
    </w:p>
    <w:p w14:paraId="5171DC46" w14:textId="77777777" w:rsidR="00EA417C" w:rsidRPr="008D0206" w:rsidRDefault="0053259E" w:rsidP="00EA417C">
      <w:pPr>
        <w:spacing w:after="160" w:line="259" w:lineRule="auto"/>
      </w:pPr>
      <w:r w:rsidRPr="008D0206">
        <w:br w:type="page"/>
      </w:r>
    </w:p>
    <w:p w14:paraId="181C42F9" w14:textId="77777777" w:rsidR="00EA417C" w:rsidRPr="008D0206" w:rsidRDefault="0053259E" w:rsidP="00CF4D93">
      <w:pPr>
        <w:jc w:val="both"/>
        <w:rPr>
          <w:rFonts w:eastAsia="Times New Roman" w:cs="Traditional Arabic"/>
          <w:sz w:val="28"/>
          <w:szCs w:val="28"/>
        </w:rPr>
      </w:pPr>
      <w:r w:rsidRPr="008D0206">
        <w:rPr>
          <w:rFonts w:eastAsia="Times New Roman" w:cs="Traditional Arabic"/>
          <w:sz w:val="28"/>
          <w:szCs w:val="28"/>
        </w:rPr>
        <w:lastRenderedPageBreak/>
        <w:t>Anti-fraud Code of Conduct</w:t>
      </w:r>
    </w:p>
    <w:p w14:paraId="0F420042" w14:textId="77777777" w:rsidR="00EA417C" w:rsidRPr="008D0206" w:rsidRDefault="0076029A" w:rsidP="00CF4D93">
      <w:pPr>
        <w:jc w:val="both"/>
        <w:rPr>
          <w:rFonts w:eastAsia="Times New Roman" w:cs="Traditional Arabic"/>
          <w:sz w:val="28"/>
          <w:szCs w:val="28"/>
        </w:rPr>
      </w:pPr>
    </w:p>
    <w:p w14:paraId="7210A77C" w14:textId="77777777" w:rsidR="00EA417C" w:rsidRPr="008D0206" w:rsidRDefault="0053259E" w:rsidP="00CF4D93">
      <w:pPr>
        <w:spacing w:after="240"/>
        <w:ind w:right="96"/>
        <w:jc w:val="both"/>
        <w:rPr>
          <w:szCs w:val="22"/>
        </w:rPr>
      </w:pPr>
      <w:r w:rsidRPr="008D0206">
        <w:rPr>
          <w:szCs w:val="22"/>
        </w:rPr>
        <w:t>Highways England, working with its suppliers in good faith and in a spirit of mutual trust and respect, is committed to working fairly, honestly and with integrity and transparency.  Highways England does not tolerate any form of fraud.</w:t>
      </w:r>
    </w:p>
    <w:p w14:paraId="03F63324" w14:textId="77777777" w:rsidR="00EA417C" w:rsidRPr="008D0206" w:rsidRDefault="0053259E" w:rsidP="00CF4D93">
      <w:pPr>
        <w:spacing w:after="240"/>
        <w:ind w:right="96"/>
        <w:jc w:val="both"/>
        <w:rPr>
          <w:szCs w:val="22"/>
        </w:rPr>
      </w:pPr>
      <w:r w:rsidRPr="008D0206">
        <w:rPr>
          <w:szCs w:val="22"/>
        </w:rPr>
        <w:t>Fraud is a dishonest act, through false representation, failure to disclose information or abuse of position, with the intent of causing a gain for self, or loss to another.</w:t>
      </w:r>
    </w:p>
    <w:p w14:paraId="17149F8F" w14:textId="77777777" w:rsidR="00EA417C" w:rsidRPr="008D0206" w:rsidRDefault="0053259E" w:rsidP="00CF4D93">
      <w:pPr>
        <w:spacing w:after="240"/>
        <w:ind w:right="96"/>
        <w:jc w:val="both"/>
        <w:rPr>
          <w:szCs w:val="22"/>
        </w:rPr>
      </w:pPr>
      <w:r w:rsidRPr="008D0206">
        <w:rPr>
          <w:szCs w:val="22"/>
        </w:rPr>
        <w:t>Fraud does not necessarily result in direct or immediate financial benefit for the individual(s) committing fraud but may cause a loss and/or a negative reputational impact to another.</w:t>
      </w:r>
    </w:p>
    <w:p w14:paraId="0D39DC43" w14:textId="77777777" w:rsidR="00EA417C" w:rsidRPr="008D0206" w:rsidRDefault="0053259E" w:rsidP="00CF4D93">
      <w:pPr>
        <w:spacing w:after="240"/>
        <w:ind w:right="96"/>
        <w:jc w:val="both"/>
        <w:rPr>
          <w:szCs w:val="22"/>
          <w:u w:val="single"/>
        </w:rPr>
      </w:pPr>
      <w:r w:rsidRPr="008D0206">
        <w:rPr>
          <w:szCs w:val="22"/>
          <w:u w:val="single"/>
        </w:rPr>
        <w:t xml:space="preserve">The Commitment </w:t>
      </w:r>
    </w:p>
    <w:p w14:paraId="7FC3A95D" w14:textId="77777777" w:rsidR="00EA417C" w:rsidRPr="008D0206" w:rsidRDefault="0053259E" w:rsidP="00CF4D93">
      <w:pPr>
        <w:spacing w:after="240"/>
        <w:ind w:right="96"/>
        <w:jc w:val="both"/>
        <w:rPr>
          <w:szCs w:val="22"/>
        </w:rPr>
      </w:pPr>
      <w:r w:rsidRPr="008D0206">
        <w:rPr>
          <w:szCs w:val="22"/>
        </w:rPr>
        <w:t>As a supplier to Highways England we confirm that we will meet the commitments set out below and will embed the principles throughout our supply chain.</w:t>
      </w:r>
    </w:p>
    <w:p w14:paraId="10454960" w14:textId="77777777" w:rsidR="00EA417C" w:rsidRPr="008D0206" w:rsidRDefault="0053259E" w:rsidP="0053259E">
      <w:pPr>
        <w:pStyle w:val="ListParagraph"/>
        <w:numPr>
          <w:ilvl w:val="0"/>
          <w:numId w:val="57"/>
        </w:numPr>
        <w:spacing w:after="240"/>
        <w:ind w:right="96"/>
        <w:jc w:val="both"/>
        <w:rPr>
          <w:szCs w:val="22"/>
        </w:rPr>
      </w:pPr>
      <w:r w:rsidRPr="008D0206">
        <w:rPr>
          <w:szCs w:val="22"/>
        </w:rPr>
        <w:t>We are committed to ensuring that our business operates with the utmost integrity.</w:t>
      </w:r>
    </w:p>
    <w:p w14:paraId="4D1CB3A1" w14:textId="77777777" w:rsidR="00EA417C" w:rsidRPr="008D0206" w:rsidRDefault="0076029A" w:rsidP="00CF4D93">
      <w:pPr>
        <w:pStyle w:val="ListParagraph"/>
        <w:spacing w:after="240"/>
        <w:ind w:left="-491" w:right="96"/>
        <w:jc w:val="both"/>
        <w:rPr>
          <w:szCs w:val="22"/>
        </w:rPr>
      </w:pPr>
    </w:p>
    <w:p w14:paraId="6123F377" w14:textId="77777777" w:rsidR="00EA417C" w:rsidRPr="008D0206" w:rsidRDefault="0053259E" w:rsidP="0053259E">
      <w:pPr>
        <w:pStyle w:val="ListParagraph"/>
        <w:numPr>
          <w:ilvl w:val="0"/>
          <w:numId w:val="57"/>
        </w:numPr>
        <w:spacing w:after="240"/>
        <w:ind w:right="96"/>
        <w:jc w:val="both"/>
        <w:rPr>
          <w:szCs w:val="22"/>
        </w:rPr>
      </w:pPr>
      <w:r w:rsidRPr="008D0206">
        <w:rPr>
          <w:szCs w:val="22"/>
        </w:rPr>
        <w:t>We, and those employed by us, will not commit any fraudulent acts or carry out any of the following acts which could amount to fraud including, but not limited to:</w:t>
      </w:r>
    </w:p>
    <w:p w14:paraId="3B3FFD1D" w14:textId="77777777" w:rsidR="00EA417C" w:rsidRPr="008D0206" w:rsidRDefault="0076029A" w:rsidP="00CF4D93">
      <w:pPr>
        <w:pStyle w:val="ListParagraph"/>
        <w:spacing w:after="240"/>
        <w:ind w:left="-491" w:right="96"/>
        <w:jc w:val="both"/>
        <w:rPr>
          <w:szCs w:val="22"/>
        </w:rPr>
      </w:pPr>
    </w:p>
    <w:p w14:paraId="20DE160E" w14:textId="77777777" w:rsidR="00EA417C" w:rsidRPr="008D0206" w:rsidRDefault="0053259E" w:rsidP="0053259E">
      <w:pPr>
        <w:pStyle w:val="ListParagraph"/>
        <w:numPr>
          <w:ilvl w:val="0"/>
          <w:numId w:val="58"/>
        </w:numPr>
        <w:spacing w:after="240"/>
        <w:ind w:right="96"/>
        <w:jc w:val="both"/>
        <w:rPr>
          <w:szCs w:val="22"/>
        </w:rPr>
      </w:pPr>
      <w:r>
        <w:rPr>
          <w:szCs w:val="22"/>
        </w:rPr>
        <w:t>s</w:t>
      </w:r>
      <w:r w:rsidRPr="008D0206">
        <w:rPr>
          <w:szCs w:val="22"/>
        </w:rPr>
        <w:t>ubmission of false or inflated claims or invoices for payment or reimbursement;</w:t>
      </w:r>
    </w:p>
    <w:p w14:paraId="0300ECBC" w14:textId="77777777" w:rsidR="00EA417C" w:rsidRPr="008D0206" w:rsidRDefault="0053259E" w:rsidP="0053259E">
      <w:pPr>
        <w:pStyle w:val="ListParagraph"/>
        <w:numPr>
          <w:ilvl w:val="0"/>
          <w:numId w:val="58"/>
        </w:numPr>
        <w:spacing w:after="240"/>
        <w:ind w:right="96"/>
        <w:jc w:val="both"/>
        <w:rPr>
          <w:szCs w:val="22"/>
        </w:rPr>
      </w:pPr>
      <w:r>
        <w:rPr>
          <w:szCs w:val="22"/>
        </w:rPr>
        <w:t>i</w:t>
      </w:r>
      <w:r w:rsidRPr="008D0206">
        <w:rPr>
          <w:szCs w:val="22"/>
        </w:rPr>
        <w:t>ntentional distortion of financial statements or other records;</w:t>
      </w:r>
    </w:p>
    <w:p w14:paraId="55868D03" w14:textId="77777777" w:rsidR="00EA417C" w:rsidRPr="008D0206" w:rsidRDefault="0053259E" w:rsidP="0053259E">
      <w:pPr>
        <w:pStyle w:val="ListParagraph"/>
        <w:numPr>
          <w:ilvl w:val="0"/>
          <w:numId w:val="58"/>
        </w:numPr>
        <w:spacing w:after="240"/>
        <w:ind w:right="96"/>
        <w:jc w:val="both"/>
        <w:rPr>
          <w:szCs w:val="22"/>
        </w:rPr>
      </w:pPr>
      <w:r>
        <w:rPr>
          <w:szCs w:val="22"/>
        </w:rPr>
        <w:t>f</w:t>
      </w:r>
      <w:r w:rsidRPr="008D0206">
        <w:rPr>
          <w:szCs w:val="22"/>
        </w:rPr>
        <w:t xml:space="preserve">alse or fraudulent financial reporting or making false or fictitious entries concerning accounts, equipment or supplies; </w:t>
      </w:r>
    </w:p>
    <w:p w14:paraId="25DC8615" w14:textId="77777777" w:rsidR="00EA417C" w:rsidRPr="008D0206" w:rsidRDefault="0053259E" w:rsidP="0053259E">
      <w:pPr>
        <w:pStyle w:val="ListParagraph"/>
        <w:numPr>
          <w:ilvl w:val="0"/>
          <w:numId w:val="58"/>
        </w:numPr>
        <w:spacing w:after="240"/>
        <w:ind w:right="96"/>
        <w:jc w:val="both"/>
        <w:rPr>
          <w:szCs w:val="22"/>
        </w:rPr>
      </w:pPr>
      <w:r>
        <w:rPr>
          <w:szCs w:val="22"/>
        </w:rPr>
        <w:t>f</w:t>
      </w:r>
      <w:r w:rsidRPr="008D0206">
        <w:rPr>
          <w:szCs w:val="22"/>
        </w:rPr>
        <w:t>orgery or alteration of any documents such as cheque, bank draft or any other financial documents including destruction or removal of records;</w:t>
      </w:r>
    </w:p>
    <w:p w14:paraId="1810A3E1" w14:textId="77777777" w:rsidR="00EA417C" w:rsidRPr="008D0206" w:rsidRDefault="0053259E" w:rsidP="0053259E">
      <w:pPr>
        <w:pStyle w:val="ListParagraph"/>
        <w:numPr>
          <w:ilvl w:val="0"/>
          <w:numId w:val="58"/>
        </w:numPr>
        <w:spacing w:after="240"/>
        <w:ind w:right="96"/>
        <w:jc w:val="both"/>
        <w:rPr>
          <w:szCs w:val="22"/>
        </w:rPr>
      </w:pPr>
      <w:r>
        <w:rPr>
          <w:szCs w:val="22"/>
        </w:rPr>
        <w:t>i</w:t>
      </w:r>
      <w:r w:rsidRPr="008D0206">
        <w:rPr>
          <w:szCs w:val="22"/>
        </w:rPr>
        <w:t>mpropriety in the handling or reporting of money or financial transactions;</w:t>
      </w:r>
    </w:p>
    <w:p w14:paraId="516BB6D2" w14:textId="77777777" w:rsidR="00EA417C" w:rsidRPr="008D0206" w:rsidRDefault="0053259E" w:rsidP="0053259E">
      <w:pPr>
        <w:pStyle w:val="ListParagraph"/>
        <w:numPr>
          <w:ilvl w:val="0"/>
          <w:numId w:val="58"/>
        </w:numPr>
        <w:spacing w:after="240"/>
        <w:ind w:right="96"/>
        <w:jc w:val="both"/>
        <w:rPr>
          <w:szCs w:val="22"/>
        </w:rPr>
      </w:pPr>
      <w:r>
        <w:rPr>
          <w:szCs w:val="22"/>
        </w:rPr>
        <w:t>t</w:t>
      </w:r>
      <w:r w:rsidRPr="008D0206">
        <w:rPr>
          <w:szCs w:val="22"/>
        </w:rPr>
        <w:t>heft or misappropriation of assets or funds;</w:t>
      </w:r>
    </w:p>
    <w:p w14:paraId="2C516617" w14:textId="77777777" w:rsidR="00EA417C" w:rsidRPr="008D0206" w:rsidRDefault="0053259E" w:rsidP="0053259E">
      <w:pPr>
        <w:pStyle w:val="ListParagraph"/>
        <w:numPr>
          <w:ilvl w:val="0"/>
          <w:numId w:val="58"/>
        </w:numPr>
        <w:spacing w:after="240"/>
        <w:ind w:right="96"/>
        <w:jc w:val="both"/>
        <w:rPr>
          <w:szCs w:val="22"/>
        </w:rPr>
      </w:pPr>
      <w:r>
        <w:rPr>
          <w:szCs w:val="22"/>
        </w:rPr>
        <w:t>d</w:t>
      </w:r>
      <w:r w:rsidRPr="008D0206">
        <w:rPr>
          <w:szCs w:val="22"/>
        </w:rPr>
        <w:t>isclosure of confidential information to third parties without authority for personal gain; and</w:t>
      </w:r>
    </w:p>
    <w:p w14:paraId="49C644FD" w14:textId="77777777" w:rsidR="00EA417C" w:rsidRPr="008D0206" w:rsidRDefault="0053259E" w:rsidP="0053259E">
      <w:pPr>
        <w:pStyle w:val="ListParagraph"/>
        <w:numPr>
          <w:ilvl w:val="0"/>
          <w:numId w:val="58"/>
        </w:numPr>
        <w:spacing w:after="240"/>
        <w:ind w:right="96"/>
        <w:jc w:val="both"/>
        <w:rPr>
          <w:szCs w:val="22"/>
        </w:rPr>
      </w:pPr>
      <w:r>
        <w:rPr>
          <w:szCs w:val="22"/>
        </w:rPr>
        <w:t>t</w:t>
      </w:r>
      <w:r w:rsidRPr="008D0206">
        <w:rPr>
          <w:szCs w:val="22"/>
        </w:rPr>
        <w:t>he payment of excessive prices or fees where they are not justified.</w:t>
      </w:r>
    </w:p>
    <w:p w14:paraId="5651866F" w14:textId="77777777" w:rsidR="00EA417C" w:rsidRPr="008D0206" w:rsidRDefault="0076029A" w:rsidP="00CF4D93">
      <w:pPr>
        <w:pStyle w:val="ListParagraph"/>
        <w:spacing w:after="240"/>
        <w:ind w:left="709" w:right="96"/>
        <w:jc w:val="both"/>
        <w:rPr>
          <w:szCs w:val="22"/>
        </w:rPr>
      </w:pPr>
    </w:p>
    <w:p w14:paraId="109F3914" w14:textId="77777777" w:rsidR="00EA417C" w:rsidRPr="008D0206" w:rsidRDefault="0053259E" w:rsidP="0053259E">
      <w:pPr>
        <w:pStyle w:val="ListParagraph"/>
        <w:numPr>
          <w:ilvl w:val="0"/>
          <w:numId w:val="57"/>
        </w:numPr>
        <w:spacing w:after="240"/>
        <w:jc w:val="both"/>
        <w:rPr>
          <w:szCs w:val="22"/>
        </w:rPr>
      </w:pPr>
      <w:r w:rsidRPr="008D0206">
        <w:rPr>
          <w:szCs w:val="22"/>
        </w:rPr>
        <w:t>We agree to:</w:t>
      </w:r>
    </w:p>
    <w:p w14:paraId="475D6532" w14:textId="77777777" w:rsidR="00EA417C" w:rsidRPr="008D0206" w:rsidRDefault="0076029A" w:rsidP="00CF4D93">
      <w:pPr>
        <w:pStyle w:val="ListParagraph"/>
        <w:spacing w:after="240"/>
        <w:ind w:left="-491"/>
        <w:jc w:val="both"/>
        <w:rPr>
          <w:szCs w:val="22"/>
        </w:rPr>
      </w:pPr>
    </w:p>
    <w:p w14:paraId="64FFFA17" w14:textId="77777777" w:rsidR="00EA417C" w:rsidRPr="008D0206" w:rsidRDefault="0053259E" w:rsidP="0053259E">
      <w:pPr>
        <w:pStyle w:val="ListParagraph"/>
        <w:numPr>
          <w:ilvl w:val="0"/>
          <w:numId w:val="59"/>
        </w:numPr>
        <w:spacing w:after="240"/>
        <w:jc w:val="both"/>
        <w:rPr>
          <w:szCs w:val="22"/>
        </w:rPr>
      </w:pPr>
      <w:r>
        <w:rPr>
          <w:szCs w:val="22"/>
        </w:rPr>
        <w:t>k</w:t>
      </w:r>
      <w:r w:rsidRPr="008D0206">
        <w:rPr>
          <w:szCs w:val="22"/>
        </w:rPr>
        <w:t>eep accurate and up to date records showing all payments made and received and all other advantages given and received and permit Highways England to inspect those records as required; and</w:t>
      </w:r>
    </w:p>
    <w:p w14:paraId="4B2A36C5" w14:textId="77777777" w:rsidR="00EA417C" w:rsidRPr="008D0206" w:rsidRDefault="0076029A" w:rsidP="00CF4D93">
      <w:pPr>
        <w:pStyle w:val="ListParagraph"/>
        <w:spacing w:after="240"/>
        <w:ind w:left="720"/>
        <w:jc w:val="both"/>
        <w:rPr>
          <w:szCs w:val="22"/>
        </w:rPr>
      </w:pPr>
    </w:p>
    <w:p w14:paraId="2D840B6B" w14:textId="77777777" w:rsidR="00EA417C" w:rsidRPr="008D0206" w:rsidRDefault="0053259E" w:rsidP="0053259E">
      <w:pPr>
        <w:pStyle w:val="ListParagraph"/>
        <w:numPr>
          <w:ilvl w:val="0"/>
          <w:numId w:val="59"/>
        </w:numPr>
        <w:spacing w:after="240"/>
        <w:jc w:val="both"/>
        <w:rPr>
          <w:szCs w:val="22"/>
        </w:rPr>
      </w:pPr>
      <w:r>
        <w:rPr>
          <w:szCs w:val="22"/>
        </w:rPr>
        <w:t>i</w:t>
      </w:r>
      <w:r w:rsidRPr="008D0206">
        <w:rPr>
          <w:szCs w:val="22"/>
        </w:rPr>
        <w:t xml:space="preserve">mmediately notify Highways England of any breach of this Code. </w:t>
      </w:r>
    </w:p>
    <w:p w14:paraId="3DB6D845" w14:textId="77777777" w:rsidR="00EA417C" w:rsidRPr="008D0206" w:rsidRDefault="0053259E" w:rsidP="00CF4D93">
      <w:pPr>
        <w:spacing w:after="160" w:line="259" w:lineRule="auto"/>
        <w:jc w:val="both"/>
      </w:pPr>
      <w:r w:rsidRPr="008D0206">
        <w:br w:type="page"/>
      </w:r>
    </w:p>
    <w:p w14:paraId="2A93A516" w14:textId="77777777" w:rsidR="00EA417C" w:rsidRPr="008D0206" w:rsidRDefault="0053259E" w:rsidP="00CF4D93">
      <w:pPr>
        <w:jc w:val="both"/>
        <w:rPr>
          <w:rFonts w:eastAsia="Times New Roman" w:cs="Traditional Arabic"/>
          <w:sz w:val="28"/>
          <w:szCs w:val="28"/>
        </w:rPr>
      </w:pPr>
      <w:r w:rsidRPr="008D0206">
        <w:rPr>
          <w:rFonts w:eastAsia="Times New Roman" w:cs="Traditional Arabic"/>
          <w:sz w:val="28"/>
          <w:szCs w:val="28"/>
        </w:rPr>
        <w:lastRenderedPageBreak/>
        <w:t>The Armed Forces Covenant</w:t>
      </w:r>
    </w:p>
    <w:p w14:paraId="7D31048C" w14:textId="77777777" w:rsidR="00EA417C" w:rsidRPr="008D0206" w:rsidRDefault="0076029A" w:rsidP="00CF4D93">
      <w:pPr>
        <w:jc w:val="both"/>
        <w:rPr>
          <w:rFonts w:eastAsia="Times New Roman" w:cs="Traditional Arabic"/>
          <w:sz w:val="28"/>
          <w:szCs w:val="28"/>
        </w:rPr>
      </w:pPr>
    </w:p>
    <w:p w14:paraId="5C885A9B" w14:textId="77777777" w:rsidR="00EA417C" w:rsidRPr="008D0206" w:rsidRDefault="0053259E" w:rsidP="00CF4D93">
      <w:pPr>
        <w:spacing w:after="160" w:line="259" w:lineRule="auto"/>
        <w:jc w:val="both"/>
      </w:pPr>
      <w:r w:rsidRPr="008D0206">
        <w:t>The Armed Forces Covenant is a public-sector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608CDF0" w14:textId="77777777" w:rsidR="00EA417C" w:rsidRPr="008D0206" w:rsidRDefault="0053259E" w:rsidP="00CF4D93">
      <w:pPr>
        <w:spacing w:after="160" w:line="259" w:lineRule="auto"/>
        <w:jc w:val="both"/>
      </w:pPr>
      <w:r w:rsidRPr="008D0206">
        <w:t>The Covenant’s two principles are that:</w:t>
      </w:r>
    </w:p>
    <w:p w14:paraId="4AD16407" w14:textId="77777777" w:rsidR="00EA417C" w:rsidRPr="008D0206" w:rsidRDefault="0053259E" w:rsidP="0053259E">
      <w:pPr>
        <w:pStyle w:val="ListParagraph"/>
        <w:numPr>
          <w:ilvl w:val="1"/>
          <w:numId w:val="57"/>
        </w:numPr>
        <w:spacing w:after="160" w:line="259" w:lineRule="auto"/>
        <w:jc w:val="both"/>
      </w:pPr>
      <w:r w:rsidRPr="008D0206">
        <w:t>the armed forces community should not face disadvantages when compared to other citizens in the provision of public and commercial services;</w:t>
      </w:r>
      <w:r>
        <w:t xml:space="preserve"> and</w:t>
      </w:r>
    </w:p>
    <w:p w14:paraId="5DF7337D" w14:textId="77777777" w:rsidR="00EA417C" w:rsidRPr="008D0206" w:rsidRDefault="0076029A" w:rsidP="00CF4D93">
      <w:pPr>
        <w:pStyle w:val="ListParagraph"/>
        <w:spacing w:after="160" w:line="259" w:lineRule="auto"/>
        <w:ind w:left="1440"/>
        <w:jc w:val="both"/>
      </w:pPr>
    </w:p>
    <w:p w14:paraId="6F7F1F2B" w14:textId="77777777" w:rsidR="00EA417C" w:rsidRPr="008D0206" w:rsidRDefault="0053259E" w:rsidP="0053259E">
      <w:pPr>
        <w:pStyle w:val="ListParagraph"/>
        <w:numPr>
          <w:ilvl w:val="1"/>
          <w:numId w:val="57"/>
        </w:numPr>
        <w:spacing w:after="160" w:line="259" w:lineRule="auto"/>
        <w:jc w:val="both"/>
      </w:pPr>
      <w:r w:rsidRPr="008D0206">
        <w:t>special consideration is appropriate in some cases, especially for those who have given most such as the injured and the bereaved.</w:t>
      </w:r>
    </w:p>
    <w:p w14:paraId="7ADBAFE0" w14:textId="77777777" w:rsidR="00EA417C" w:rsidRPr="008D0206" w:rsidRDefault="0053259E" w:rsidP="00CF4D93">
      <w:pPr>
        <w:spacing w:after="160" w:line="259" w:lineRule="auto"/>
        <w:jc w:val="both"/>
      </w:pPr>
      <w:r w:rsidRPr="008D0206">
        <w:t>Highways England encourages all Tenderers, and their suppliers, to sign the Corporate Covenant, declaring their support for the Armed Forces community by displaying the values and behaviours set out therein.</w:t>
      </w:r>
    </w:p>
    <w:p w14:paraId="58F71CEF" w14:textId="77777777" w:rsidR="00EA417C" w:rsidRPr="008D0206" w:rsidRDefault="0053259E" w:rsidP="00CF4D93">
      <w:pPr>
        <w:spacing w:after="160" w:line="259" w:lineRule="auto"/>
        <w:jc w:val="both"/>
      </w:pPr>
      <w:r w:rsidRPr="008D0206">
        <w:t>Guidance on the various ways you can demonstrate your support through the Corporate Covenant is at The Corporate Covenant.</w:t>
      </w:r>
    </w:p>
    <w:p w14:paraId="1B1DE0B5" w14:textId="77777777" w:rsidR="00EA417C" w:rsidRPr="008D0206" w:rsidRDefault="0053259E" w:rsidP="00CF4D93">
      <w:pPr>
        <w:spacing w:after="160" w:line="259" w:lineRule="auto"/>
        <w:jc w:val="both"/>
      </w:pPr>
      <w:r w:rsidRPr="008D0206">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4423819" w14:textId="77777777" w:rsidR="00156848" w:rsidRDefault="0053259E" w:rsidP="00CF4D93">
      <w:pPr>
        <w:spacing w:after="160" w:line="259" w:lineRule="auto"/>
        <w:jc w:val="both"/>
      </w:pPr>
      <w:r w:rsidRPr="008D0206">
        <w:t xml:space="preserve">Email address: covenant-mailbox@mod.uk </w:t>
      </w:r>
    </w:p>
    <w:p w14:paraId="5B6F07B3" w14:textId="77777777" w:rsidR="00EA417C" w:rsidRPr="008D0206" w:rsidRDefault="0053259E" w:rsidP="00CF4D93">
      <w:pPr>
        <w:spacing w:after="160" w:line="259" w:lineRule="auto"/>
        <w:jc w:val="both"/>
      </w:pPr>
      <w:r w:rsidRPr="008D0206">
        <w:t>Address:</w:t>
      </w:r>
    </w:p>
    <w:p w14:paraId="4D873817" w14:textId="77777777" w:rsidR="00EA417C" w:rsidRPr="008D0206" w:rsidRDefault="0053259E" w:rsidP="00CF4D93">
      <w:pPr>
        <w:spacing w:after="160" w:line="259" w:lineRule="auto"/>
        <w:jc w:val="both"/>
      </w:pPr>
      <w:r w:rsidRPr="008D0206">
        <w:t>Armed Forces Covenant Team</w:t>
      </w:r>
    </w:p>
    <w:p w14:paraId="577FB0EE" w14:textId="77777777" w:rsidR="00EA417C" w:rsidRPr="008D0206" w:rsidRDefault="0053259E" w:rsidP="00CF4D93">
      <w:pPr>
        <w:spacing w:after="160" w:line="259" w:lineRule="auto"/>
        <w:jc w:val="both"/>
      </w:pPr>
      <w:r w:rsidRPr="008D0206">
        <w:t>Zone D, 6th Floor, Ministry of Defence,</w:t>
      </w:r>
    </w:p>
    <w:p w14:paraId="58B38DD9" w14:textId="77777777" w:rsidR="00EA417C" w:rsidRPr="008D0206" w:rsidRDefault="0053259E" w:rsidP="00CF4D93">
      <w:pPr>
        <w:spacing w:after="160" w:line="259" w:lineRule="auto"/>
        <w:jc w:val="both"/>
      </w:pPr>
      <w:r w:rsidRPr="008D0206">
        <w:t>Main Building, Whitehall, London, SW1A 2HB</w:t>
      </w:r>
    </w:p>
    <w:p w14:paraId="7B55B38B" w14:textId="77777777" w:rsidR="00EA417C" w:rsidRPr="008D0206" w:rsidRDefault="0053259E" w:rsidP="00CF4D93">
      <w:pPr>
        <w:spacing w:after="160" w:line="259" w:lineRule="auto"/>
        <w:jc w:val="both"/>
      </w:pPr>
      <w:r w:rsidRPr="008D0206">
        <w:t>The above is not a condition of working with Highways England now or in the future, nor will this issue form any part of the tender evaluation, contract award procedure or any resulting contract.  However, Highways England very much hopes you will want to provide your support.</w:t>
      </w:r>
    </w:p>
    <w:p w14:paraId="21D5C30D" w14:textId="77777777" w:rsidR="00EA417C" w:rsidRDefault="0053259E" w:rsidP="00EA417C">
      <w:pPr>
        <w:spacing w:after="160" w:line="259" w:lineRule="auto"/>
      </w:pPr>
      <w:r>
        <w:br w:type="page"/>
      </w:r>
    </w:p>
    <w:p w14:paraId="20A87E66" w14:textId="77777777" w:rsidR="00B841F3" w:rsidRDefault="0053259E" w:rsidP="0053259E">
      <w:pPr>
        <w:pStyle w:val="Heading4"/>
        <w:numPr>
          <w:ilvl w:val="3"/>
          <w:numId w:val="53"/>
        </w:numPr>
      </w:pPr>
      <w:bookmarkStart w:id="525" w:name="_Toc68002104"/>
      <w:bookmarkStart w:id="526" w:name="_Toc68002106"/>
      <w:bookmarkStart w:id="527" w:name="_Toc68002107"/>
      <w:bookmarkStart w:id="528" w:name="_Toc68002108"/>
      <w:bookmarkStart w:id="529" w:name="_Toc68002110"/>
      <w:bookmarkStart w:id="530" w:name="_Toc68002111"/>
      <w:bookmarkStart w:id="531" w:name="_Toc68002115"/>
      <w:bookmarkStart w:id="532" w:name="_Toc68002118"/>
      <w:bookmarkStart w:id="533" w:name="_Toc68002121"/>
      <w:bookmarkStart w:id="534" w:name="_Toc68002124"/>
      <w:bookmarkStart w:id="535" w:name="_Toc68002127"/>
      <w:bookmarkStart w:id="536" w:name="_Toc68002130"/>
      <w:bookmarkStart w:id="537" w:name="_Toc68002133"/>
      <w:bookmarkStart w:id="538" w:name="_Toc68002136"/>
      <w:bookmarkStart w:id="539" w:name="_Toc68002139"/>
      <w:bookmarkStart w:id="540" w:name="_Toc68002142"/>
      <w:bookmarkStart w:id="541" w:name="_Toc68002143"/>
      <w:bookmarkStart w:id="542" w:name="_Toc68002144"/>
      <w:bookmarkStart w:id="543" w:name="_Toc68002145"/>
      <w:bookmarkStart w:id="544" w:name="_Toc68002146"/>
      <w:bookmarkStart w:id="545" w:name="_Toc68002151"/>
      <w:bookmarkStart w:id="546" w:name="_Toc68002152"/>
      <w:bookmarkStart w:id="547" w:name="_Toc68002155"/>
      <w:bookmarkStart w:id="548" w:name="_Toc68002156"/>
      <w:bookmarkStart w:id="549" w:name="_Toc68002160"/>
      <w:bookmarkStart w:id="550" w:name="_Toc68002162"/>
      <w:bookmarkStart w:id="551" w:name="_Toc68002164"/>
      <w:bookmarkStart w:id="552" w:name="_Toc68002166"/>
      <w:bookmarkStart w:id="553" w:name="_Toc68002168"/>
      <w:bookmarkStart w:id="554" w:name="_Toc68002170"/>
      <w:bookmarkStart w:id="555" w:name="_Toc68002172"/>
      <w:bookmarkStart w:id="556" w:name="_Toc68002174"/>
      <w:bookmarkStart w:id="557" w:name="_Toc68002176"/>
      <w:bookmarkStart w:id="558" w:name="_Toc68002178"/>
      <w:bookmarkStart w:id="559" w:name="_Toc68002180"/>
      <w:bookmarkStart w:id="560" w:name="_Toc68002181"/>
      <w:bookmarkStart w:id="561" w:name="_Toc68002182"/>
      <w:bookmarkStart w:id="562" w:name="_Toc68002184"/>
      <w:bookmarkStart w:id="563" w:name="_Toc68002186"/>
      <w:bookmarkStart w:id="564" w:name="_Toc68002188"/>
      <w:bookmarkStart w:id="565" w:name="_Toc68002189"/>
      <w:bookmarkStart w:id="566" w:name="_Toc68002190"/>
      <w:bookmarkStart w:id="567" w:name="_Toc68002192"/>
      <w:bookmarkStart w:id="568" w:name="_Toc68002194"/>
      <w:bookmarkStart w:id="569" w:name="_Toc68002196"/>
      <w:bookmarkStart w:id="570" w:name="_Toc68002198"/>
      <w:bookmarkStart w:id="571" w:name="_Toc68002203"/>
      <w:bookmarkStart w:id="572" w:name="_Toc68002205"/>
      <w:bookmarkStart w:id="573" w:name="_Toc68002215"/>
      <w:bookmarkStart w:id="574" w:name="_Toc68002218"/>
      <w:bookmarkStart w:id="575" w:name="_Toc68002220"/>
      <w:bookmarkStart w:id="576" w:name="_Toc68002221"/>
      <w:bookmarkStart w:id="577" w:name="_Toc68002224"/>
      <w:bookmarkStart w:id="578" w:name="_Toc68002226"/>
      <w:bookmarkStart w:id="579" w:name="_Toc68002227"/>
      <w:bookmarkStart w:id="580" w:name="_Toc68002228"/>
      <w:bookmarkStart w:id="581" w:name="_Toc68002229"/>
      <w:bookmarkStart w:id="582" w:name="_Toc68002230"/>
      <w:bookmarkStart w:id="583" w:name="_Toc68002231"/>
      <w:bookmarkStart w:id="584" w:name="_Toc68002232"/>
      <w:bookmarkStart w:id="585" w:name="_Toc68002237"/>
      <w:bookmarkStart w:id="586" w:name="_Toc68002239"/>
      <w:bookmarkStart w:id="587" w:name="_Toc68002241"/>
      <w:bookmarkStart w:id="588" w:name="_Toc68002250"/>
      <w:bookmarkStart w:id="589" w:name="_Toc68002252"/>
      <w:bookmarkStart w:id="590" w:name="_Toc68002254"/>
      <w:bookmarkStart w:id="591" w:name="_Toc68002256"/>
      <w:bookmarkStart w:id="592" w:name="_Toc68002257"/>
      <w:bookmarkStart w:id="593" w:name="_Toc68002261"/>
      <w:bookmarkStart w:id="594" w:name="_Toc74551667"/>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lastRenderedPageBreak/>
        <w:t>Template Tender Commitments Register</w:t>
      </w:r>
      <w:bookmarkEnd w:id="594"/>
      <w:r>
        <w:t xml:space="preserve"> </w:t>
      </w:r>
    </w:p>
    <w:p w14:paraId="7B05DD20" w14:textId="77777777" w:rsidR="00B841F3" w:rsidRPr="00B841F3" w:rsidRDefault="0076029A" w:rsidP="00B841F3">
      <w:pPr>
        <w:pStyle w:val="Heading5"/>
      </w:pPr>
    </w:p>
    <w:tbl>
      <w:tblPr>
        <w:tblStyle w:val="TableGrid"/>
        <w:tblW w:w="10355" w:type="dxa"/>
        <w:tblInd w:w="-437" w:type="dxa"/>
        <w:tblLayout w:type="fixed"/>
        <w:tblLook w:val="04A0" w:firstRow="1" w:lastRow="0" w:firstColumn="1" w:lastColumn="0" w:noHBand="0" w:noVBand="1"/>
      </w:tblPr>
      <w:tblGrid>
        <w:gridCol w:w="999"/>
        <w:gridCol w:w="2127"/>
        <w:gridCol w:w="4110"/>
        <w:gridCol w:w="3119"/>
      </w:tblGrid>
      <w:tr w:rsidR="00206738" w14:paraId="261804E7" w14:textId="77777777" w:rsidTr="00206738">
        <w:trPr>
          <w:cnfStyle w:val="100000000000" w:firstRow="1" w:lastRow="0" w:firstColumn="0" w:lastColumn="0" w:oddVBand="0" w:evenVBand="0" w:oddHBand="0" w:evenHBand="0" w:firstRowFirstColumn="0" w:firstRowLastColumn="0" w:lastRowFirstColumn="0" w:lastRowLastColumn="0"/>
          <w:trHeight w:val="310"/>
        </w:trPr>
        <w:tc>
          <w:tcPr>
            <w:tcW w:w="999" w:type="dxa"/>
            <w:shd w:val="clear" w:color="auto" w:fill="D9D9D9" w:themeFill="background1" w:themeFillShade="D9"/>
          </w:tcPr>
          <w:p w14:paraId="2B011F2B" w14:textId="77777777" w:rsidR="00342CC1" w:rsidRDefault="0076029A" w:rsidP="00C07B28">
            <w:pPr>
              <w:spacing w:line="256" w:lineRule="auto"/>
              <w:rPr>
                <w:rFonts w:cs="Arial"/>
                <w:b/>
                <w:bCs/>
                <w:lang w:eastAsia="en-GB"/>
              </w:rPr>
            </w:pPr>
          </w:p>
        </w:tc>
        <w:tc>
          <w:tcPr>
            <w:tcW w:w="2127" w:type="dxa"/>
            <w:shd w:val="clear" w:color="auto" w:fill="D9D9D9" w:themeFill="background1" w:themeFillShade="D9"/>
          </w:tcPr>
          <w:p w14:paraId="651588EA" w14:textId="77777777" w:rsidR="00342CC1" w:rsidRDefault="0053259E" w:rsidP="00C07B28">
            <w:pPr>
              <w:spacing w:line="256" w:lineRule="auto"/>
              <w:rPr>
                <w:rFonts w:cs="Arial"/>
                <w:b/>
                <w:bCs/>
                <w:lang w:eastAsia="en-GB"/>
              </w:rPr>
            </w:pPr>
            <w:r>
              <w:rPr>
                <w:rFonts w:cs="Arial"/>
                <w:b/>
                <w:bCs/>
                <w:lang w:eastAsia="en-GB"/>
              </w:rPr>
              <w:t>Ambition</w:t>
            </w:r>
          </w:p>
        </w:tc>
        <w:tc>
          <w:tcPr>
            <w:tcW w:w="4110" w:type="dxa"/>
            <w:shd w:val="clear" w:color="auto" w:fill="D9D9D9" w:themeFill="background1" w:themeFillShade="D9"/>
          </w:tcPr>
          <w:p w14:paraId="0632601D" w14:textId="77777777" w:rsidR="00342CC1" w:rsidRDefault="0053259E" w:rsidP="00C07B28">
            <w:pPr>
              <w:spacing w:line="256" w:lineRule="auto"/>
              <w:rPr>
                <w:rFonts w:cs="Arial"/>
                <w:b/>
                <w:bCs/>
                <w:lang w:eastAsia="en-GB"/>
              </w:rPr>
            </w:pPr>
            <w:r>
              <w:rPr>
                <w:rFonts w:cs="Arial"/>
                <w:b/>
                <w:bCs/>
                <w:lang w:eastAsia="en-GB"/>
              </w:rPr>
              <w:t>Tender Commitments</w:t>
            </w:r>
          </w:p>
        </w:tc>
        <w:tc>
          <w:tcPr>
            <w:tcW w:w="3119" w:type="dxa"/>
            <w:shd w:val="clear" w:color="auto" w:fill="D9D9D9" w:themeFill="background1" w:themeFillShade="D9"/>
          </w:tcPr>
          <w:p w14:paraId="559DE99D" w14:textId="77777777" w:rsidR="00342CC1" w:rsidRDefault="0053259E" w:rsidP="00C07B28">
            <w:pPr>
              <w:spacing w:line="256" w:lineRule="auto"/>
              <w:rPr>
                <w:rFonts w:cs="Arial"/>
                <w:b/>
                <w:bCs/>
                <w:lang w:eastAsia="en-GB"/>
              </w:rPr>
            </w:pPr>
            <w:r>
              <w:rPr>
                <w:rFonts w:cs="Arial"/>
                <w:b/>
                <w:bCs/>
                <w:lang w:eastAsia="en-GB"/>
              </w:rPr>
              <w:t>Reference to relevant area in the Quality Submission</w:t>
            </w:r>
          </w:p>
        </w:tc>
      </w:tr>
      <w:tr w:rsidR="00206738" w14:paraId="7A6AF7E4" w14:textId="77777777" w:rsidTr="00206738">
        <w:tblPrEx>
          <w:tblCellMar>
            <w:left w:w="108" w:type="dxa"/>
            <w:right w:w="108" w:type="dxa"/>
          </w:tblCellMar>
        </w:tblPrEx>
        <w:trPr>
          <w:trHeight w:val="296"/>
        </w:trPr>
        <w:tc>
          <w:tcPr>
            <w:tcW w:w="999" w:type="dxa"/>
          </w:tcPr>
          <w:p w14:paraId="0280D5BB" w14:textId="77777777" w:rsidR="00342CC1" w:rsidRDefault="0053259E" w:rsidP="00C07B28">
            <w:pPr>
              <w:spacing w:before="30" w:after="30"/>
              <w:rPr>
                <w:rFonts w:cs="Arial"/>
              </w:rPr>
            </w:pPr>
            <w:r>
              <w:rPr>
                <w:rFonts w:cs="Arial"/>
              </w:rPr>
              <w:t>1</w:t>
            </w:r>
          </w:p>
        </w:tc>
        <w:tc>
          <w:tcPr>
            <w:tcW w:w="2127" w:type="dxa"/>
          </w:tcPr>
          <w:p w14:paraId="2394292C" w14:textId="77777777" w:rsidR="00342CC1" w:rsidRDefault="0076029A" w:rsidP="00C07B28">
            <w:pPr>
              <w:spacing w:before="30" w:after="30"/>
              <w:rPr>
                <w:rFonts w:cs="Arial"/>
                <w:b/>
                <w:u w:val="single"/>
              </w:rPr>
            </w:pPr>
          </w:p>
        </w:tc>
        <w:tc>
          <w:tcPr>
            <w:tcW w:w="4110" w:type="dxa"/>
          </w:tcPr>
          <w:p w14:paraId="05FC4658" w14:textId="77777777" w:rsidR="00342CC1" w:rsidRDefault="0076029A" w:rsidP="00C07B28">
            <w:pPr>
              <w:spacing w:before="30" w:after="30"/>
              <w:rPr>
                <w:rFonts w:cs="Arial"/>
                <w:b/>
                <w:u w:val="single"/>
              </w:rPr>
            </w:pPr>
          </w:p>
        </w:tc>
        <w:tc>
          <w:tcPr>
            <w:tcW w:w="3119" w:type="dxa"/>
          </w:tcPr>
          <w:p w14:paraId="3A2361C8" w14:textId="77777777" w:rsidR="00342CC1" w:rsidRDefault="0076029A" w:rsidP="00C07B28">
            <w:pPr>
              <w:spacing w:before="30" w:after="30"/>
              <w:rPr>
                <w:rFonts w:cs="Arial"/>
                <w:b/>
                <w:u w:val="single"/>
              </w:rPr>
            </w:pPr>
          </w:p>
        </w:tc>
      </w:tr>
      <w:tr w:rsidR="00206738" w14:paraId="74EAF824" w14:textId="77777777" w:rsidTr="00206738">
        <w:tblPrEx>
          <w:tblCellMar>
            <w:left w:w="108" w:type="dxa"/>
            <w:right w:w="108" w:type="dxa"/>
          </w:tblCellMar>
        </w:tblPrEx>
        <w:trPr>
          <w:trHeight w:val="296"/>
        </w:trPr>
        <w:tc>
          <w:tcPr>
            <w:tcW w:w="999" w:type="dxa"/>
          </w:tcPr>
          <w:p w14:paraId="74B4D58B" w14:textId="77777777" w:rsidR="00342CC1" w:rsidRDefault="0053259E" w:rsidP="00C07B28">
            <w:pPr>
              <w:spacing w:before="30" w:after="30"/>
              <w:rPr>
                <w:rFonts w:cs="Arial"/>
                <w:highlight w:val="yellow"/>
              </w:rPr>
            </w:pPr>
            <w:r>
              <w:rPr>
                <w:rFonts w:cs="Arial"/>
              </w:rPr>
              <w:t>2</w:t>
            </w:r>
          </w:p>
        </w:tc>
        <w:tc>
          <w:tcPr>
            <w:tcW w:w="2127" w:type="dxa"/>
          </w:tcPr>
          <w:p w14:paraId="58712F1B" w14:textId="77777777" w:rsidR="00342CC1" w:rsidRDefault="0076029A" w:rsidP="00C07B28">
            <w:pPr>
              <w:spacing w:before="30" w:after="30"/>
              <w:rPr>
                <w:rFonts w:cs="Arial"/>
              </w:rPr>
            </w:pPr>
          </w:p>
        </w:tc>
        <w:tc>
          <w:tcPr>
            <w:tcW w:w="4110" w:type="dxa"/>
          </w:tcPr>
          <w:p w14:paraId="0928F129" w14:textId="77777777" w:rsidR="00342CC1" w:rsidRDefault="0076029A" w:rsidP="00C07B28">
            <w:pPr>
              <w:spacing w:before="30" w:after="30"/>
              <w:rPr>
                <w:rFonts w:cs="Arial"/>
              </w:rPr>
            </w:pPr>
          </w:p>
        </w:tc>
        <w:tc>
          <w:tcPr>
            <w:tcW w:w="3119" w:type="dxa"/>
          </w:tcPr>
          <w:p w14:paraId="02B856EA" w14:textId="77777777" w:rsidR="00342CC1" w:rsidRDefault="0076029A" w:rsidP="00C07B28">
            <w:pPr>
              <w:spacing w:before="30" w:after="30"/>
              <w:rPr>
                <w:rFonts w:cs="Arial"/>
              </w:rPr>
            </w:pPr>
          </w:p>
        </w:tc>
      </w:tr>
      <w:tr w:rsidR="00206738" w14:paraId="3C0208ED" w14:textId="77777777" w:rsidTr="00206738">
        <w:tblPrEx>
          <w:tblCellMar>
            <w:left w:w="108" w:type="dxa"/>
            <w:right w:w="108" w:type="dxa"/>
          </w:tblCellMar>
        </w:tblPrEx>
        <w:trPr>
          <w:trHeight w:val="310"/>
        </w:trPr>
        <w:tc>
          <w:tcPr>
            <w:tcW w:w="999" w:type="dxa"/>
          </w:tcPr>
          <w:p w14:paraId="753E7291" w14:textId="77777777" w:rsidR="00342CC1" w:rsidRDefault="0053259E" w:rsidP="00C07B28">
            <w:pPr>
              <w:spacing w:before="30" w:after="30"/>
              <w:rPr>
                <w:rFonts w:cs="Arial"/>
              </w:rPr>
            </w:pPr>
            <w:r>
              <w:rPr>
                <w:rFonts w:cs="Arial"/>
              </w:rPr>
              <w:t>3</w:t>
            </w:r>
          </w:p>
        </w:tc>
        <w:tc>
          <w:tcPr>
            <w:tcW w:w="2127" w:type="dxa"/>
          </w:tcPr>
          <w:p w14:paraId="77BE0E66" w14:textId="77777777" w:rsidR="00342CC1" w:rsidRDefault="0076029A" w:rsidP="00C07B28">
            <w:pPr>
              <w:spacing w:before="30" w:after="30"/>
              <w:rPr>
                <w:rFonts w:cs="Arial"/>
              </w:rPr>
            </w:pPr>
          </w:p>
        </w:tc>
        <w:tc>
          <w:tcPr>
            <w:tcW w:w="4110" w:type="dxa"/>
          </w:tcPr>
          <w:p w14:paraId="513B4448" w14:textId="77777777" w:rsidR="00342CC1" w:rsidRDefault="0076029A" w:rsidP="00C07B28">
            <w:pPr>
              <w:spacing w:before="30" w:after="30"/>
              <w:rPr>
                <w:rFonts w:cs="Arial"/>
              </w:rPr>
            </w:pPr>
          </w:p>
        </w:tc>
        <w:tc>
          <w:tcPr>
            <w:tcW w:w="3119" w:type="dxa"/>
          </w:tcPr>
          <w:p w14:paraId="69B76747" w14:textId="77777777" w:rsidR="00342CC1" w:rsidRDefault="0076029A" w:rsidP="00C07B28">
            <w:pPr>
              <w:spacing w:before="30" w:after="30"/>
              <w:rPr>
                <w:rFonts w:cs="Arial"/>
              </w:rPr>
            </w:pPr>
          </w:p>
        </w:tc>
      </w:tr>
      <w:tr w:rsidR="00206738" w14:paraId="763DEFA7" w14:textId="77777777" w:rsidTr="00206738">
        <w:tblPrEx>
          <w:tblCellMar>
            <w:left w:w="108" w:type="dxa"/>
            <w:right w:w="108" w:type="dxa"/>
          </w:tblCellMar>
        </w:tblPrEx>
        <w:trPr>
          <w:trHeight w:val="310"/>
        </w:trPr>
        <w:tc>
          <w:tcPr>
            <w:tcW w:w="999" w:type="dxa"/>
          </w:tcPr>
          <w:p w14:paraId="351D48C9" w14:textId="77777777" w:rsidR="00342CC1" w:rsidRDefault="0053259E" w:rsidP="00C07B28">
            <w:pPr>
              <w:spacing w:before="30" w:after="30"/>
              <w:rPr>
                <w:rFonts w:cs="Arial"/>
              </w:rPr>
            </w:pPr>
            <w:r>
              <w:rPr>
                <w:rFonts w:cs="Arial"/>
              </w:rPr>
              <w:t>4</w:t>
            </w:r>
          </w:p>
        </w:tc>
        <w:tc>
          <w:tcPr>
            <w:tcW w:w="2127" w:type="dxa"/>
          </w:tcPr>
          <w:p w14:paraId="3F7E14F2" w14:textId="77777777" w:rsidR="00342CC1" w:rsidRDefault="0076029A" w:rsidP="00C07B28">
            <w:pPr>
              <w:spacing w:before="30" w:after="30"/>
              <w:rPr>
                <w:rFonts w:cs="Arial"/>
              </w:rPr>
            </w:pPr>
          </w:p>
        </w:tc>
        <w:tc>
          <w:tcPr>
            <w:tcW w:w="4110" w:type="dxa"/>
          </w:tcPr>
          <w:p w14:paraId="62F65E28" w14:textId="77777777" w:rsidR="00342CC1" w:rsidRDefault="0076029A" w:rsidP="00C07B28">
            <w:pPr>
              <w:spacing w:before="30" w:after="30"/>
              <w:rPr>
                <w:rFonts w:cs="Arial"/>
              </w:rPr>
            </w:pPr>
          </w:p>
        </w:tc>
        <w:tc>
          <w:tcPr>
            <w:tcW w:w="3119" w:type="dxa"/>
          </w:tcPr>
          <w:p w14:paraId="208700FF" w14:textId="77777777" w:rsidR="00342CC1" w:rsidRDefault="0076029A" w:rsidP="00C07B28">
            <w:pPr>
              <w:spacing w:before="30" w:after="30"/>
              <w:rPr>
                <w:rFonts w:cs="Arial"/>
              </w:rPr>
            </w:pPr>
          </w:p>
        </w:tc>
      </w:tr>
      <w:tr w:rsidR="00206738" w14:paraId="36E614AC" w14:textId="77777777" w:rsidTr="00206738">
        <w:tblPrEx>
          <w:tblCellMar>
            <w:left w:w="108" w:type="dxa"/>
            <w:right w:w="108" w:type="dxa"/>
          </w:tblCellMar>
        </w:tblPrEx>
        <w:trPr>
          <w:trHeight w:val="310"/>
        </w:trPr>
        <w:tc>
          <w:tcPr>
            <w:tcW w:w="999" w:type="dxa"/>
          </w:tcPr>
          <w:p w14:paraId="411FE2A3" w14:textId="77777777" w:rsidR="00342CC1" w:rsidRDefault="0053259E" w:rsidP="00C07B28">
            <w:pPr>
              <w:spacing w:before="30" w:after="30"/>
              <w:rPr>
                <w:rFonts w:cs="Arial"/>
              </w:rPr>
            </w:pPr>
            <w:r>
              <w:rPr>
                <w:rFonts w:cs="Arial"/>
              </w:rPr>
              <w:t>5</w:t>
            </w:r>
          </w:p>
        </w:tc>
        <w:tc>
          <w:tcPr>
            <w:tcW w:w="2127" w:type="dxa"/>
          </w:tcPr>
          <w:p w14:paraId="7F46628D" w14:textId="77777777" w:rsidR="00342CC1" w:rsidRDefault="0076029A" w:rsidP="00C07B28">
            <w:pPr>
              <w:spacing w:before="30" w:after="30"/>
              <w:rPr>
                <w:rFonts w:cs="Arial"/>
              </w:rPr>
            </w:pPr>
          </w:p>
        </w:tc>
        <w:tc>
          <w:tcPr>
            <w:tcW w:w="4110" w:type="dxa"/>
          </w:tcPr>
          <w:p w14:paraId="4A3FA52C" w14:textId="77777777" w:rsidR="00342CC1" w:rsidRDefault="0076029A" w:rsidP="00C07B28">
            <w:pPr>
              <w:spacing w:before="30" w:after="30"/>
              <w:rPr>
                <w:rFonts w:cs="Arial"/>
              </w:rPr>
            </w:pPr>
          </w:p>
        </w:tc>
        <w:tc>
          <w:tcPr>
            <w:tcW w:w="3119" w:type="dxa"/>
          </w:tcPr>
          <w:p w14:paraId="06B05CD5" w14:textId="77777777" w:rsidR="00342CC1" w:rsidRDefault="0076029A" w:rsidP="00C07B28">
            <w:pPr>
              <w:spacing w:before="30" w:after="30"/>
              <w:rPr>
                <w:rFonts w:cs="Arial"/>
              </w:rPr>
            </w:pPr>
          </w:p>
        </w:tc>
      </w:tr>
      <w:tr w:rsidR="00206738" w14:paraId="287B127F" w14:textId="77777777" w:rsidTr="00206738">
        <w:tblPrEx>
          <w:tblCellMar>
            <w:left w:w="108" w:type="dxa"/>
            <w:right w:w="108" w:type="dxa"/>
          </w:tblCellMar>
        </w:tblPrEx>
        <w:trPr>
          <w:trHeight w:val="296"/>
        </w:trPr>
        <w:tc>
          <w:tcPr>
            <w:tcW w:w="999" w:type="dxa"/>
          </w:tcPr>
          <w:p w14:paraId="33B3D44A" w14:textId="77777777" w:rsidR="00342CC1" w:rsidRDefault="0053259E" w:rsidP="00C07B28">
            <w:pPr>
              <w:spacing w:before="30" w:after="30"/>
              <w:rPr>
                <w:rFonts w:cs="Arial"/>
              </w:rPr>
            </w:pPr>
            <w:r>
              <w:rPr>
                <w:rFonts w:cs="Arial"/>
              </w:rPr>
              <w:t>6</w:t>
            </w:r>
          </w:p>
        </w:tc>
        <w:tc>
          <w:tcPr>
            <w:tcW w:w="2127" w:type="dxa"/>
          </w:tcPr>
          <w:p w14:paraId="14E3F181" w14:textId="77777777" w:rsidR="00342CC1" w:rsidRDefault="0076029A" w:rsidP="00C07B28">
            <w:pPr>
              <w:spacing w:before="30" w:after="30"/>
              <w:rPr>
                <w:rFonts w:cs="Arial"/>
                <w:b/>
                <w:u w:val="single"/>
              </w:rPr>
            </w:pPr>
          </w:p>
        </w:tc>
        <w:tc>
          <w:tcPr>
            <w:tcW w:w="4110" w:type="dxa"/>
          </w:tcPr>
          <w:p w14:paraId="07B49472" w14:textId="77777777" w:rsidR="00342CC1" w:rsidRDefault="0076029A" w:rsidP="00C07B28">
            <w:pPr>
              <w:spacing w:before="30" w:after="30"/>
              <w:rPr>
                <w:rFonts w:cs="Arial"/>
                <w:b/>
                <w:u w:val="single"/>
              </w:rPr>
            </w:pPr>
          </w:p>
        </w:tc>
        <w:tc>
          <w:tcPr>
            <w:tcW w:w="3119" w:type="dxa"/>
          </w:tcPr>
          <w:p w14:paraId="35AF7DD5" w14:textId="77777777" w:rsidR="00342CC1" w:rsidRDefault="0076029A" w:rsidP="00C07B28">
            <w:pPr>
              <w:spacing w:before="30" w:after="30"/>
              <w:rPr>
                <w:rFonts w:cs="Arial"/>
                <w:b/>
                <w:u w:val="single"/>
              </w:rPr>
            </w:pPr>
          </w:p>
        </w:tc>
      </w:tr>
      <w:tr w:rsidR="00206738" w14:paraId="4B9A2B77" w14:textId="77777777" w:rsidTr="00206738">
        <w:tblPrEx>
          <w:tblCellMar>
            <w:left w:w="108" w:type="dxa"/>
            <w:right w:w="108" w:type="dxa"/>
          </w:tblCellMar>
        </w:tblPrEx>
        <w:trPr>
          <w:trHeight w:val="296"/>
        </w:trPr>
        <w:tc>
          <w:tcPr>
            <w:tcW w:w="999" w:type="dxa"/>
          </w:tcPr>
          <w:p w14:paraId="14815BDE" w14:textId="77777777" w:rsidR="00342CC1" w:rsidRDefault="0053259E" w:rsidP="00C07B28">
            <w:pPr>
              <w:spacing w:before="30" w:after="30"/>
              <w:rPr>
                <w:rFonts w:cs="Arial"/>
              </w:rPr>
            </w:pPr>
            <w:r>
              <w:rPr>
                <w:rFonts w:cs="Arial"/>
              </w:rPr>
              <w:t>7</w:t>
            </w:r>
          </w:p>
        </w:tc>
        <w:tc>
          <w:tcPr>
            <w:tcW w:w="2127" w:type="dxa"/>
          </w:tcPr>
          <w:p w14:paraId="41AE234C" w14:textId="77777777" w:rsidR="00342CC1" w:rsidRDefault="0076029A" w:rsidP="00C07B28">
            <w:pPr>
              <w:spacing w:before="30" w:after="30"/>
              <w:rPr>
                <w:rFonts w:cs="Arial"/>
                <w:b/>
                <w:u w:val="single"/>
              </w:rPr>
            </w:pPr>
          </w:p>
        </w:tc>
        <w:tc>
          <w:tcPr>
            <w:tcW w:w="4110" w:type="dxa"/>
          </w:tcPr>
          <w:p w14:paraId="508CF7AB" w14:textId="77777777" w:rsidR="00342CC1" w:rsidRDefault="0076029A" w:rsidP="00C07B28">
            <w:pPr>
              <w:spacing w:before="30" w:after="30"/>
              <w:rPr>
                <w:rFonts w:cs="Arial"/>
                <w:b/>
                <w:u w:val="single"/>
              </w:rPr>
            </w:pPr>
          </w:p>
        </w:tc>
        <w:tc>
          <w:tcPr>
            <w:tcW w:w="3119" w:type="dxa"/>
          </w:tcPr>
          <w:p w14:paraId="4B064BE3" w14:textId="77777777" w:rsidR="00342CC1" w:rsidRDefault="0076029A" w:rsidP="00C07B28">
            <w:pPr>
              <w:spacing w:before="30" w:after="30"/>
              <w:rPr>
                <w:rFonts w:cs="Arial"/>
                <w:b/>
                <w:u w:val="single"/>
              </w:rPr>
            </w:pPr>
          </w:p>
        </w:tc>
      </w:tr>
      <w:tr w:rsidR="00206738" w14:paraId="119E9778" w14:textId="77777777" w:rsidTr="00206738">
        <w:tblPrEx>
          <w:tblCellMar>
            <w:left w:w="108" w:type="dxa"/>
            <w:right w:w="108" w:type="dxa"/>
          </w:tblCellMar>
        </w:tblPrEx>
        <w:trPr>
          <w:trHeight w:val="296"/>
        </w:trPr>
        <w:tc>
          <w:tcPr>
            <w:tcW w:w="999" w:type="dxa"/>
          </w:tcPr>
          <w:p w14:paraId="74825290" w14:textId="77777777" w:rsidR="00342CC1" w:rsidRDefault="0053259E" w:rsidP="00C07B28">
            <w:pPr>
              <w:spacing w:before="30" w:after="30"/>
              <w:rPr>
                <w:rFonts w:cs="Arial"/>
              </w:rPr>
            </w:pPr>
            <w:r>
              <w:rPr>
                <w:rFonts w:cs="Arial"/>
              </w:rPr>
              <w:t>8</w:t>
            </w:r>
          </w:p>
        </w:tc>
        <w:tc>
          <w:tcPr>
            <w:tcW w:w="2127" w:type="dxa"/>
          </w:tcPr>
          <w:p w14:paraId="46A65274" w14:textId="77777777" w:rsidR="00342CC1" w:rsidRDefault="0076029A" w:rsidP="00C07B28">
            <w:pPr>
              <w:spacing w:before="30" w:after="30"/>
              <w:rPr>
                <w:rFonts w:cs="Arial"/>
                <w:b/>
                <w:u w:val="single"/>
              </w:rPr>
            </w:pPr>
          </w:p>
        </w:tc>
        <w:tc>
          <w:tcPr>
            <w:tcW w:w="4110" w:type="dxa"/>
          </w:tcPr>
          <w:p w14:paraId="75B5F498" w14:textId="77777777" w:rsidR="00342CC1" w:rsidRDefault="0076029A" w:rsidP="00C07B28">
            <w:pPr>
              <w:spacing w:before="30" w:after="30"/>
              <w:rPr>
                <w:rFonts w:cs="Arial"/>
                <w:b/>
                <w:u w:val="single"/>
              </w:rPr>
            </w:pPr>
          </w:p>
        </w:tc>
        <w:tc>
          <w:tcPr>
            <w:tcW w:w="3119" w:type="dxa"/>
          </w:tcPr>
          <w:p w14:paraId="60755DDB" w14:textId="77777777" w:rsidR="00342CC1" w:rsidRDefault="0076029A" w:rsidP="00C07B28">
            <w:pPr>
              <w:spacing w:before="30" w:after="30"/>
              <w:rPr>
                <w:rFonts w:cs="Arial"/>
                <w:b/>
                <w:u w:val="single"/>
              </w:rPr>
            </w:pPr>
          </w:p>
        </w:tc>
      </w:tr>
      <w:tr w:rsidR="00206738" w14:paraId="68CEEFA5" w14:textId="77777777" w:rsidTr="00206738">
        <w:tblPrEx>
          <w:tblCellMar>
            <w:left w:w="108" w:type="dxa"/>
            <w:right w:w="108" w:type="dxa"/>
          </w:tblCellMar>
        </w:tblPrEx>
        <w:trPr>
          <w:trHeight w:val="296"/>
        </w:trPr>
        <w:tc>
          <w:tcPr>
            <w:tcW w:w="999" w:type="dxa"/>
          </w:tcPr>
          <w:p w14:paraId="0C258235" w14:textId="77777777" w:rsidR="00342CC1" w:rsidRDefault="0053259E" w:rsidP="00C07B28">
            <w:pPr>
              <w:spacing w:before="30" w:after="30"/>
              <w:rPr>
                <w:rFonts w:cs="Arial"/>
              </w:rPr>
            </w:pPr>
            <w:r>
              <w:rPr>
                <w:rFonts w:cs="Arial"/>
              </w:rPr>
              <w:t>9</w:t>
            </w:r>
          </w:p>
        </w:tc>
        <w:tc>
          <w:tcPr>
            <w:tcW w:w="2127" w:type="dxa"/>
          </w:tcPr>
          <w:p w14:paraId="1600D3CB" w14:textId="77777777" w:rsidR="00342CC1" w:rsidRDefault="0076029A" w:rsidP="00C07B28">
            <w:pPr>
              <w:spacing w:before="30" w:after="30"/>
              <w:rPr>
                <w:rFonts w:cs="Arial"/>
                <w:b/>
                <w:u w:val="single"/>
              </w:rPr>
            </w:pPr>
          </w:p>
        </w:tc>
        <w:tc>
          <w:tcPr>
            <w:tcW w:w="4110" w:type="dxa"/>
          </w:tcPr>
          <w:p w14:paraId="38C9D07D" w14:textId="77777777" w:rsidR="00342CC1" w:rsidRDefault="0076029A" w:rsidP="00C07B28">
            <w:pPr>
              <w:spacing w:before="30" w:after="30"/>
              <w:rPr>
                <w:rFonts w:cs="Arial"/>
                <w:b/>
                <w:u w:val="single"/>
              </w:rPr>
            </w:pPr>
          </w:p>
        </w:tc>
        <w:tc>
          <w:tcPr>
            <w:tcW w:w="3119" w:type="dxa"/>
          </w:tcPr>
          <w:p w14:paraId="315018AA" w14:textId="77777777" w:rsidR="00342CC1" w:rsidRDefault="0076029A" w:rsidP="00C07B28">
            <w:pPr>
              <w:spacing w:before="30" w:after="30"/>
              <w:rPr>
                <w:rFonts w:cs="Arial"/>
                <w:b/>
                <w:u w:val="single"/>
              </w:rPr>
            </w:pPr>
          </w:p>
        </w:tc>
      </w:tr>
      <w:tr w:rsidR="00206738" w14:paraId="2F8F716B" w14:textId="77777777" w:rsidTr="00206738">
        <w:tblPrEx>
          <w:tblCellMar>
            <w:left w:w="108" w:type="dxa"/>
            <w:right w:w="108" w:type="dxa"/>
          </w:tblCellMar>
        </w:tblPrEx>
        <w:trPr>
          <w:trHeight w:val="296"/>
        </w:trPr>
        <w:tc>
          <w:tcPr>
            <w:tcW w:w="999" w:type="dxa"/>
          </w:tcPr>
          <w:p w14:paraId="65CC8E7E" w14:textId="77777777" w:rsidR="00342CC1" w:rsidRDefault="0053259E" w:rsidP="00C07B28">
            <w:pPr>
              <w:spacing w:before="30" w:after="30"/>
              <w:rPr>
                <w:rFonts w:cs="Arial"/>
              </w:rPr>
            </w:pPr>
            <w:r>
              <w:rPr>
                <w:rFonts w:cs="Arial"/>
              </w:rPr>
              <w:t>10</w:t>
            </w:r>
          </w:p>
        </w:tc>
        <w:tc>
          <w:tcPr>
            <w:tcW w:w="2127" w:type="dxa"/>
          </w:tcPr>
          <w:p w14:paraId="738353C8" w14:textId="77777777" w:rsidR="00342CC1" w:rsidRDefault="0076029A" w:rsidP="00C07B28">
            <w:pPr>
              <w:spacing w:before="30" w:after="30"/>
              <w:rPr>
                <w:rFonts w:cs="Arial"/>
                <w:b/>
                <w:u w:val="single"/>
              </w:rPr>
            </w:pPr>
          </w:p>
        </w:tc>
        <w:tc>
          <w:tcPr>
            <w:tcW w:w="4110" w:type="dxa"/>
          </w:tcPr>
          <w:p w14:paraId="103221F6" w14:textId="77777777" w:rsidR="00342CC1" w:rsidRDefault="0076029A" w:rsidP="00C07B28">
            <w:pPr>
              <w:spacing w:before="30" w:after="30"/>
              <w:rPr>
                <w:rFonts w:cs="Arial"/>
                <w:b/>
                <w:u w:val="single"/>
              </w:rPr>
            </w:pPr>
          </w:p>
        </w:tc>
        <w:tc>
          <w:tcPr>
            <w:tcW w:w="3119" w:type="dxa"/>
          </w:tcPr>
          <w:p w14:paraId="6E4D890C" w14:textId="77777777" w:rsidR="00342CC1" w:rsidRDefault="0076029A" w:rsidP="00C07B28">
            <w:pPr>
              <w:spacing w:before="30" w:after="30"/>
              <w:rPr>
                <w:rFonts w:cs="Arial"/>
                <w:b/>
                <w:u w:val="single"/>
              </w:rPr>
            </w:pPr>
          </w:p>
        </w:tc>
      </w:tr>
      <w:tr w:rsidR="00206738" w14:paraId="0DEF0732" w14:textId="77777777" w:rsidTr="00206738">
        <w:tblPrEx>
          <w:tblCellMar>
            <w:left w:w="108" w:type="dxa"/>
            <w:right w:w="108" w:type="dxa"/>
          </w:tblCellMar>
        </w:tblPrEx>
        <w:trPr>
          <w:trHeight w:val="296"/>
        </w:trPr>
        <w:tc>
          <w:tcPr>
            <w:tcW w:w="999" w:type="dxa"/>
          </w:tcPr>
          <w:p w14:paraId="2CFEEA9E" w14:textId="77777777" w:rsidR="00342CC1" w:rsidRDefault="0053259E" w:rsidP="00C07B28">
            <w:pPr>
              <w:spacing w:before="30" w:after="30"/>
              <w:rPr>
                <w:rFonts w:cs="Arial"/>
              </w:rPr>
            </w:pPr>
            <w:r>
              <w:rPr>
                <w:rFonts w:cs="Arial"/>
              </w:rPr>
              <w:t>11</w:t>
            </w:r>
          </w:p>
        </w:tc>
        <w:tc>
          <w:tcPr>
            <w:tcW w:w="2127" w:type="dxa"/>
          </w:tcPr>
          <w:p w14:paraId="4A7B7395" w14:textId="77777777" w:rsidR="00342CC1" w:rsidRDefault="0076029A" w:rsidP="00C07B28">
            <w:pPr>
              <w:spacing w:before="30" w:after="30"/>
              <w:rPr>
                <w:rFonts w:cs="Arial"/>
                <w:b/>
                <w:u w:val="single"/>
              </w:rPr>
            </w:pPr>
          </w:p>
        </w:tc>
        <w:tc>
          <w:tcPr>
            <w:tcW w:w="4110" w:type="dxa"/>
          </w:tcPr>
          <w:p w14:paraId="7D0E0034" w14:textId="77777777" w:rsidR="00342CC1" w:rsidRDefault="0076029A" w:rsidP="00C07B28">
            <w:pPr>
              <w:spacing w:before="30" w:after="30"/>
              <w:rPr>
                <w:rFonts w:cs="Arial"/>
                <w:b/>
                <w:u w:val="single"/>
              </w:rPr>
            </w:pPr>
          </w:p>
        </w:tc>
        <w:tc>
          <w:tcPr>
            <w:tcW w:w="3119" w:type="dxa"/>
          </w:tcPr>
          <w:p w14:paraId="1D2ACC5F" w14:textId="77777777" w:rsidR="00342CC1" w:rsidRDefault="0076029A" w:rsidP="00C07B28">
            <w:pPr>
              <w:spacing w:before="30" w:after="30"/>
              <w:rPr>
                <w:rFonts w:cs="Arial"/>
                <w:b/>
                <w:u w:val="single"/>
              </w:rPr>
            </w:pPr>
          </w:p>
        </w:tc>
      </w:tr>
      <w:tr w:rsidR="00206738" w14:paraId="19DD2038" w14:textId="77777777" w:rsidTr="00206738">
        <w:tblPrEx>
          <w:tblCellMar>
            <w:left w:w="108" w:type="dxa"/>
            <w:right w:w="108" w:type="dxa"/>
          </w:tblCellMar>
        </w:tblPrEx>
        <w:trPr>
          <w:trHeight w:val="296"/>
        </w:trPr>
        <w:tc>
          <w:tcPr>
            <w:tcW w:w="999" w:type="dxa"/>
          </w:tcPr>
          <w:p w14:paraId="25F3C2DC" w14:textId="77777777" w:rsidR="00342CC1" w:rsidRDefault="0053259E" w:rsidP="00C07B28">
            <w:pPr>
              <w:spacing w:before="30" w:after="30"/>
              <w:rPr>
                <w:rFonts w:cs="Arial"/>
              </w:rPr>
            </w:pPr>
            <w:r>
              <w:rPr>
                <w:rFonts w:cs="Arial"/>
              </w:rPr>
              <w:t>12</w:t>
            </w:r>
          </w:p>
        </w:tc>
        <w:tc>
          <w:tcPr>
            <w:tcW w:w="2127" w:type="dxa"/>
          </w:tcPr>
          <w:p w14:paraId="13874685" w14:textId="77777777" w:rsidR="00342CC1" w:rsidRDefault="0076029A" w:rsidP="00C07B28">
            <w:pPr>
              <w:spacing w:before="30" w:after="30"/>
              <w:rPr>
                <w:rFonts w:cs="Arial"/>
                <w:b/>
                <w:u w:val="single"/>
              </w:rPr>
            </w:pPr>
          </w:p>
        </w:tc>
        <w:tc>
          <w:tcPr>
            <w:tcW w:w="4110" w:type="dxa"/>
          </w:tcPr>
          <w:p w14:paraId="47A91290" w14:textId="77777777" w:rsidR="00342CC1" w:rsidRDefault="0076029A" w:rsidP="00C07B28">
            <w:pPr>
              <w:spacing w:before="30" w:after="30"/>
              <w:rPr>
                <w:rFonts w:cs="Arial"/>
                <w:b/>
                <w:u w:val="single"/>
              </w:rPr>
            </w:pPr>
          </w:p>
        </w:tc>
        <w:tc>
          <w:tcPr>
            <w:tcW w:w="3119" w:type="dxa"/>
          </w:tcPr>
          <w:p w14:paraId="3C3A0BA2" w14:textId="77777777" w:rsidR="00342CC1" w:rsidRDefault="0076029A" w:rsidP="00C07B28">
            <w:pPr>
              <w:spacing w:before="30" w:after="30"/>
              <w:rPr>
                <w:rFonts w:cs="Arial"/>
                <w:b/>
                <w:u w:val="single"/>
              </w:rPr>
            </w:pPr>
          </w:p>
        </w:tc>
      </w:tr>
      <w:tr w:rsidR="00206738" w14:paraId="28723338" w14:textId="77777777" w:rsidTr="00206738">
        <w:tblPrEx>
          <w:tblCellMar>
            <w:left w:w="108" w:type="dxa"/>
            <w:right w:w="108" w:type="dxa"/>
          </w:tblCellMar>
        </w:tblPrEx>
        <w:trPr>
          <w:trHeight w:val="296"/>
        </w:trPr>
        <w:tc>
          <w:tcPr>
            <w:tcW w:w="999" w:type="dxa"/>
          </w:tcPr>
          <w:p w14:paraId="5329BA11" w14:textId="77777777" w:rsidR="00342CC1" w:rsidRDefault="0053259E" w:rsidP="00C07B28">
            <w:pPr>
              <w:spacing w:before="30" w:after="30"/>
              <w:rPr>
                <w:rFonts w:cs="Arial"/>
              </w:rPr>
            </w:pPr>
            <w:r>
              <w:rPr>
                <w:rFonts w:cs="Arial"/>
              </w:rPr>
              <w:t>13</w:t>
            </w:r>
          </w:p>
        </w:tc>
        <w:tc>
          <w:tcPr>
            <w:tcW w:w="2127" w:type="dxa"/>
          </w:tcPr>
          <w:p w14:paraId="02D40116" w14:textId="77777777" w:rsidR="00342CC1" w:rsidRDefault="0076029A" w:rsidP="00C07B28">
            <w:pPr>
              <w:spacing w:before="30" w:after="30"/>
              <w:rPr>
                <w:rFonts w:cs="Arial"/>
                <w:b/>
                <w:u w:val="single"/>
              </w:rPr>
            </w:pPr>
          </w:p>
        </w:tc>
        <w:tc>
          <w:tcPr>
            <w:tcW w:w="4110" w:type="dxa"/>
          </w:tcPr>
          <w:p w14:paraId="1A3A537B" w14:textId="77777777" w:rsidR="00342CC1" w:rsidRDefault="0076029A" w:rsidP="00C07B28">
            <w:pPr>
              <w:spacing w:before="30" w:after="30"/>
              <w:rPr>
                <w:rFonts w:cs="Arial"/>
                <w:b/>
                <w:u w:val="single"/>
              </w:rPr>
            </w:pPr>
          </w:p>
        </w:tc>
        <w:tc>
          <w:tcPr>
            <w:tcW w:w="3119" w:type="dxa"/>
          </w:tcPr>
          <w:p w14:paraId="4AA148C9" w14:textId="77777777" w:rsidR="00342CC1" w:rsidRDefault="0076029A" w:rsidP="00C07B28">
            <w:pPr>
              <w:spacing w:before="30" w:after="30"/>
              <w:rPr>
                <w:rFonts w:cs="Arial"/>
                <w:b/>
                <w:u w:val="single"/>
              </w:rPr>
            </w:pPr>
          </w:p>
        </w:tc>
      </w:tr>
      <w:tr w:rsidR="00206738" w14:paraId="1A8BF8C2" w14:textId="77777777" w:rsidTr="00206738">
        <w:tblPrEx>
          <w:tblCellMar>
            <w:left w:w="108" w:type="dxa"/>
            <w:right w:w="108" w:type="dxa"/>
          </w:tblCellMar>
        </w:tblPrEx>
        <w:trPr>
          <w:trHeight w:val="296"/>
        </w:trPr>
        <w:tc>
          <w:tcPr>
            <w:tcW w:w="999" w:type="dxa"/>
          </w:tcPr>
          <w:p w14:paraId="4023A9E9" w14:textId="77777777" w:rsidR="00342CC1" w:rsidRDefault="0053259E" w:rsidP="00C07B28">
            <w:pPr>
              <w:spacing w:before="30" w:after="30"/>
              <w:rPr>
                <w:rFonts w:cs="Arial"/>
              </w:rPr>
            </w:pPr>
            <w:r>
              <w:rPr>
                <w:rFonts w:cs="Arial"/>
              </w:rPr>
              <w:t>14</w:t>
            </w:r>
          </w:p>
        </w:tc>
        <w:tc>
          <w:tcPr>
            <w:tcW w:w="2127" w:type="dxa"/>
          </w:tcPr>
          <w:p w14:paraId="333A1CD2" w14:textId="77777777" w:rsidR="00342CC1" w:rsidRDefault="0076029A" w:rsidP="00C07B28">
            <w:pPr>
              <w:spacing w:before="30" w:after="30"/>
              <w:rPr>
                <w:rFonts w:cs="Arial"/>
                <w:b/>
                <w:u w:val="single"/>
              </w:rPr>
            </w:pPr>
          </w:p>
        </w:tc>
        <w:tc>
          <w:tcPr>
            <w:tcW w:w="4110" w:type="dxa"/>
          </w:tcPr>
          <w:p w14:paraId="57708193" w14:textId="77777777" w:rsidR="00342CC1" w:rsidRDefault="0076029A" w:rsidP="00C07B28">
            <w:pPr>
              <w:spacing w:before="30" w:after="30"/>
              <w:rPr>
                <w:rFonts w:cs="Arial"/>
                <w:b/>
                <w:u w:val="single"/>
              </w:rPr>
            </w:pPr>
          </w:p>
        </w:tc>
        <w:tc>
          <w:tcPr>
            <w:tcW w:w="3119" w:type="dxa"/>
          </w:tcPr>
          <w:p w14:paraId="1227C3B7" w14:textId="77777777" w:rsidR="00342CC1" w:rsidRDefault="0076029A" w:rsidP="00C07B28">
            <w:pPr>
              <w:spacing w:before="30" w:after="30"/>
              <w:rPr>
                <w:rFonts w:cs="Arial"/>
                <w:b/>
                <w:u w:val="single"/>
              </w:rPr>
            </w:pPr>
          </w:p>
        </w:tc>
      </w:tr>
      <w:tr w:rsidR="00206738" w14:paraId="1367C794" w14:textId="77777777" w:rsidTr="00206738">
        <w:tblPrEx>
          <w:tblCellMar>
            <w:left w:w="108" w:type="dxa"/>
            <w:right w:w="108" w:type="dxa"/>
          </w:tblCellMar>
        </w:tblPrEx>
        <w:trPr>
          <w:trHeight w:val="296"/>
        </w:trPr>
        <w:tc>
          <w:tcPr>
            <w:tcW w:w="999" w:type="dxa"/>
          </w:tcPr>
          <w:p w14:paraId="06D2E393" w14:textId="77777777" w:rsidR="00342CC1" w:rsidRDefault="0053259E" w:rsidP="00C07B28">
            <w:pPr>
              <w:spacing w:before="30" w:after="30"/>
              <w:rPr>
                <w:rFonts w:cs="Arial"/>
              </w:rPr>
            </w:pPr>
            <w:r>
              <w:rPr>
                <w:rFonts w:cs="Arial"/>
              </w:rPr>
              <w:t>15</w:t>
            </w:r>
          </w:p>
        </w:tc>
        <w:tc>
          <w:tcPr>
            <w:tcW w:w="2127" w:type="dxa"/>
          </w:tcPr>
          <w:p w14:paraId="6371419C" w14:textId="77777777" w:rsidR="00342CC1" w:rsidRDefault="0076029A" w:rsidP="00C07B28">
            <w:pPr>
              <w:spacing w:before="30" w:after="30"/>
              <w:rPr>
                <w:rFonts w:cs="Arial"/>
                <w:b/>
                <w:u w:val="single"/>
              </w:rPr>
            </w:pPr>
          </w:p>
        </w:tc>
        <w:tc>
          <w:tcPr>
            <w:tcW w:w="4110" w:type="dxa"/>
          </w:tcPr>
          <w:p w14:paraId="0AEEFB41" w14:textId="77777777" w:rsidR="00342CC1" w:rsidRDefault="0076029A" w:rsidP="00C07B28">
            <w:pPr>
              <w:spacing w:before="30" w:after="30"/>
              <w:rPr>
                <w:rFonts w:cs="Arial"/>
                <w:b/>
                <w:u w:val="single"/>
              </w:rPr>
            </w:pPr>
          </w:p>
        </w:tc>
        <w:tc>
          <w:tcPr>
            <w:tcW w:w="3119" w:type="dxa"/>
          </w:tcPr>
          <w:p w14:paraId="0D29B094" w14:textId="77777777" w:rsidR="00342CC1" w:rsidRDefault="0076029A" w:rsidP="00C07B28">
            <w:pPr>
              <w:spacing w:before="30" w:after="30"/>
              <w:rPr>
                <w:rFonts w:cs="Arial"/>
                <w:b/>
                <w:u w:val="single"/>
              </w:rPr>
            </w:pPr>
          </w:p>
        </w:tc>
      </w:tr>
      <w:tr w:rsidR="00206738" w14:paraId="0CC15C59" w14:textId="77777777" w:rsidTr="00206738">
        <w:tblPrEx>
          <w:tblCellMar>
            <w:left w:w="108" w:type="dxa"/>
            <w:right w:w="108" w:type="dxa"/>
          </w:tblCellMar>
        </w:tblPrEx>
        <w:trPr>
          <w:trHeight w:val="296"/>
        </w:trPr>
        <w:tc>
          <w:tcPr>
            <w:tcW w:w="999" w:type="dxa"/>
          </w:tcPr>
          <w:p w14:paraId="0F6039E2" w14:textId="77777777" w:rsidR="00342CC1" w:rsidRDefault="0053259E" w:rsidP="00C07B28">
            <w:pPr>
              <w:spacing w:before="30" w:after="30"/>
              <w:rPr>
                <w:rFonts w:cs="Arial"/>
              </w:rPr>
            </w:pPr>
            <w:r>
              <w:rPr>
                <w:rFonts w:cs="Arial"/>
              </w:rPr>
              <w:t>16</w:t>
            </w:r>
          </w:p>
        </w:tc>
        <w:tc>
          <w:tcPr>
            <w:tcW w:w="2127" w:type="dxa"/>
          </w:tcPr>
          <w:p w14:paraId="799940A8" w14:textId="77777777" w:rsidR="00342CC1" w:rsidRDefault="0076029A" w:rsidP="00C07B28">
            <w:pPr>
              <w:spacing w:before="30" w:after="30"/>
              <w:rPr>
                <w:rFonts w:cs="Arial"/>
                <w:b/>
                <w:u w:val="single"/>
              </w:rPr>
            </w:pPr>
          </w:p>
        </w:tc>
        <w:tc>
          <w:tcPr>
            <w:tcW w:w="4110" w:type="dxa"/>
          </w:tcPr>
          <w:p w14:paraId="075257A8" w14:textId="77777777" w:rsidR="00342CC1" w:rsidRDefault="0076029A" w:rsidP="00C07B28">
            <w:pPr>
              <w:spacing w:before="30" w:after="30"/>
              <w:rPr>
                <w:rFonts w:cs="Arial"/>
                <w:b/>
                <w:u w:val="single"/>
              </w:rPr>
            </w:pPr>
          </w:p>
        </w:tc>
        <w:tc>
          <w:tcPr>
            <w:tcW w:w="3119" w:type="dxa"/>
          </w:tcPr>
          <w:p w14:paraId="7CF98DC9" w14:textId="77777777" w:rsidR="00342CC1" w:rsidRDefault="0076029A" w:rsidP="00C07B28">
            <w:pPr>
              <w:spacing w:before="30" w:after="30"/>
              <w:rPr>
                <w:rFonts w:cs="Arial"/>
                <w:b/>
                <w:u w:val="single"/>
              </w:rPr>
            </w:pPr>
          </w:p>
        </w:tc>
      </w:tr>
      <w:tr w:rsidR="00206738" w14:paraId="10A96027" w14:textId="77777777" w:rsidTr="00206738">
        <w:tblPrEx>
          <w:tblCellMar>
            <w:left w:w="108" w:type="dxa"/>
            <w:right w:w="108" w:type="dxa"/>
          </w:tblCellMar>
        </w:tblPrEx>
        <w:trPr>
          <w:trHeight w:val="296"/>
        </w:trPr>
        <w:tc>
          <w:tcPr>
            <w:tcW w:w="999" w:type="dxa"/>
          </w:tcPr>
          <w:p w14:paraId="71006D6A" w14:textId="77777777" w:rsidR="00342CC1" w:rsidRDefault="0053259E" w:rsidP="00C07B28">
            <w:pPr>
              <w:spacing w:before="30" w:after="30"/>
              <w:rPr>
                <w:rFonts w:cs="Arial"/>
              </w:rPr>
            </w:pPr>
            <w:r>
              <w:rPr>
                <w:rFonts w:cs="Arial"/>
              </w:rPr>
              <w:t>17</w:t>
            </w:r>
          </w:p>
        </w:tc>
        <w:tc>
          <w:tcPr>
            <w:tcW w:w="2127" w:type="dxa"/>
          </w:tcPr>
          <w:p w14:paraId="3872665B" w14:textId="77777777" w:rsidR="00342CC1" w:rsidRDefault="0076029A" w:rsidP="00C07B28">
            <w:pPr>
              <w:spacing w:before="30" w:after="30"/>
              <w:rPr>
                <w:rFonts w:cs="Arial"/>
                <w:b/>
                <w:u w:val="single"/>
              </w:rPr>
            </w:pPr>
          </w:p>
        </w:tc>
        <w:tc>
          <w:tcPr>
            <w:tcW w:w="4110" w:type="dxa"/>
          </w:tcPr>
          <w:p w14:paraId="17CD8BCD" w14:textId="77777777" w:rsidR="00342CC1" w:rsidRDefault="0076029A" w:rsidP="00C07B28">
            <w:pPr>
              <w:spacing w:before="30" w:after="30"/>
              <w:rPr>
                <w:rFonts w:cs="Arial"/>
                <w:b/>
                <w:u w:val="single"/>
              </w:rPr>
            </w:pPr>
          </w:p>
        </w:tc>
        <w:tc>
          <w:tcPr>
            <w:tcW w:w="3119" w:type="dxa"/>
          </w:tcPr>
          <w:p w14:paraId="4378E9AD" w14:textId="77777777" w:rsidR="00342CC1" w:rsidRDefault="0076029A" w:rsidP="00C07B28">
            <w:pPr>
              <w:spacing w:before="30" w:after="30"/>
              <w:rPr>
                <w:rFonts w:cs="Arial"/>
                <w:b/>
                <w:u w:val="single"/>
              </w:rPr>
            </w:pPr>
          </w:p>
        </w:tc>
      </w:tr>
      <w:tr w:rsidR="00206738" w14:paraId="096B6718" w14:textId="77777777" w:rsidTr="00206738">
        <w:tblPrEx>
          <w:tblCellMar>
            <w:left w:w="108" w:type="dxa"/>
            <w:right w:w="108" w:type="dxa"/>
          </w:tblCellMar>
        </w:tblPrEx>
        <w:trPr>
          <w:trHeight w:val="296"/>
        </w:trPr>
        <w:tc>
          <w:tcPr>
            <w:tcW w:w="999" w:type="dxa"/>
          </w:tcPr>
          <w:p w14:paraId="4CDA6486" w14:textId="77777777" w:rsidR="00342CC1" w:rsidRDefault="0053259E" w:rsidP="00C07B28">
            <w:pPr>
              <w:spacing w:before="30" w:after="30"/>
              <w:rPr>
                <w:rFonts w:cs="Arial"/>
              </w:rPr>
            </w:pPr>
            <w:r>
              <w:rPr>
                <w:rFonts w:cs="Arial"/>
              </w:rPr>
              <w:t>18</w:t>
            </w:r>
          </w:p>
        </w:tc>
        <w:tc>
          <w:tcPr>
            <w:tcW w:w="2127" w:type="dxa"/>
          </w:tcPr>
          <w:p w14:paraId="714F56E6" w14:textId="77777777" w:rsidR="00342CC1" w:rsidRDefault="0076029A" w:rsidP="00C07B28">
            <w:pPr>
              <w:spacing w:before="30" w:after="30"/>
              <w:rPr>
                <w:rFonts w:cs="Arial"/>
                <w:b/>
                <w:u w:val="single"/>
              </w:rPr>
            </w:pPr>
          </w:p>
        </w:tc>
        <w:tc>
          <w:tcPr>
            <w:tcW w:w="4110" w:type="dxa"/>
          </w:tcPr>
          <w:p w14:paraId="0BC596D1" w14:textId="77777777" w:rsidR="00342CC1" w:rsidRDefault="0076029A" w:rsidP="00C07B28">
            <w:pPr>
              <w:spacing w:before="30" w:after="30"/>
              <w:rPr>
                <w:rFonts w:cs="Arial"/>
                <w:b/>
                <w:u w:val="single"/>
              </w:rPr>
            </w:pPr>
          </w:p>
        </w:tc>
        <w:tc>
          <w:tcPr>
            <w:tcW w:w="3119" w:type="dxa"/>
          </w:tcPr>
          <w:p w14:paraId="36377AB6" w14:textId="77777777" w:rsidR="00342CC1" w:rsidRDefault="0076029A" w:rsidP="00C07B28">
            <w:pPr>
              <w:spacing w:before="30" w:after="30"/>
              <w:rPr>
                <w:rFonts w:cs="Arial"/>
                <w:b/>
                <w:u w:val="single"/>
              </w:rPr>
            </w:pPr>
          </w:p>
        </w:tc>
      </w:tr>
      <w:tr w:rsidR="00206738" w14:paraId="251E7B64" w14:textId="77777777" w:rsidTr="00206738">
        <w:tblPrEx>
          <w:tblCellMar>
            <w:left w:w="108" w:type="dxa"/>
            <w:right w:w="108" w:type="dxa"/>
          </w:tblCellMar>
        </w:tblPrEx>
        <w:trPr>
          <w:trHeight w:val="296"/>
        </w:trPr>
        <w:tc>
          <w:tcPr>
            <w:tcW w:w="999" w:type="dxa"/>
          </w:tcPr>
          <w:p w14:paraId="785EC86D" w14:textId="77777777" w:rsidR="00342CC1" w:rsidRDefault="0053259E" w:rsidP="00C07B28">
            <w:pPr>
              <w:spacing w:before="30" w:after="30"/>
              <w:rPr>
                <w:rFonts w:cs="Arial"/>
              </w:rPr>
            </w:pPr>
            <w:r>
              <w:rPr>
                <w:rFonts w:cs="Arial"/>
              </w:rPr>
              <w:t>19</w:t>
            </w:r>
          </w:p>
        </w:tc>
        <w:tc>
          <w:tcPr>
            <w:tcW w:w="2127" w:type="dxa"/>
          </w:tcPr>
          <w:p w14:paraId="673BED17" w14:textId="77777777" w:rsidR="00342CC1" w:rsidRDefault="0076029A" w:rsidP="00C07B28">
            <w:pPr>
              <w:spacing w:before="30" w:after="30"/>
              <w:rPr>
                <w:rFonts w:cs="Arial"/>
                <w:b/>
                <w:u w:val="single"/>
              </w:rPr>
            </w:pPr>
          </w:p>
        </w:tc>
        <w:tc>
          <w:tcPr>
            <w:tcW w:w="4110" w:type="dxa"/>
          </w:tcPr>
          <w:p w14:paraId="01036FFD" w14:textId="77777777" w:rsidR="00342CC1" w:rsidRDefault="0076029A" w:rsidP="00C07B28">
            <w:pPr>
              <w:spacing w:before="30" w:after="30"/>
              <w:rPr>
                <w:rFonts w:cs="Arial"/>
                <w:b/>
                <w:u w:val="single"/>
              </w:rPr>
            </w:pPr>
          </w:p>
        </w:tc>
        <w:tc>
          <w:tcPr>
            <w:tcW w:w="3119" w:type="dxa"/>
          </w:tcPr>
          <w:p w14:paraId="7BEBEE36" w14:textId="77777777" w:rsidR="00342CC1" w:rsidRDefault="0076029A" w:rsidP="00C07B28">
            <w:pPr>
              <w:spacing w:before="30" w:after="30"/>
              <w:rPr>
                <w:rFonts w:cs="Arial"/>
                <w:b/>
                <w:u w:val="single"/>
              </w:rPr>
            </w:pPr>
          </w:p>
        </w:tc>
      </w:tr>
      <w:tr w:rsidR="00206738" w14:paraId="52A87380" w14:textId="77777777" w:rsidTr="00206738">
        <w:tblPrEx>
          <w:tblCellMar>
            <w:left w:w="108" w:type="dxa"/>
            <w:right w:w="108" w:type="dxa"/>
          </w:tblCellMar>
        </w:tblPrEx>
        <w:trPr>
          <w:trHeight w:val="296"/>
        </w:trPr>
        <w:tc>
          <w:tcPr>
            <w:tcW w:w="999" w:type="dxa"/>
          </w:tcPr>
          <w:p w14:paraId="1D706E64" w14:textId="77777777" w:rsidR="00342CC1" w:rsidRDefault="0053259E" w:rsidP="00C07B28">
            <w:pPr>
              <w:spacing w:before="30" w:after="30"/>
              <w:rPr>
                <w:rFonts w:cs="Arial"/>
              </w:rPr>
            </w:pPr>
            <w:r>
              <w:rPr>
                <w:rFonts w:cs="Arial"/>
              </w:rPr>
              <w:t>20</w:t>
            </w:r>
          </w:p>
        </w:tc>
        <w:tc>
          <w:tcPr>
            <w:tcW w:w="2127" w:type="dxa"/>
          </w:tcPr>
          <w:p w14:paraId="7D47BB9B" w14:textId="77777777" w:rsidR="00342CC1" w:rsidRDefault="0076029A" w:rsidP="00C07B28">
            <w:pPr>
              <w:spacing w:before="30" w:after="30"/>
              <w:rPr>
                <w:rFonts w:cs="Arial"/>
                <w:b/>
                <w:u w:val="single"/>
              </w:rPr>
            </w:pPr>
          </w:p>
        </w:tc>
        <w:tc>
          <w:tcPr>
            <w:tcW w:w="4110" w:type="dxa"/>
          </w:tcPr>
          <w:p w14:paraId="43F51BE0" w14:textId="77777777" w:rsidR="00342CC1" w:rsidRDefault="0076029A" w:rsidP="00C07B28">
            <w:pPr>
              <w:spacing w:before="30" w:after="30"/>
              <w:rPr>
                <w:rFonts w:cs="Arial"/>
                <w:b/>
                <w:u w:val="single"/>
              </w:rPr>
            </w:pPr>
          </w:p>
        </w:tc>
        <w:tc>
          <w:tcPr>
            <w:tcW w:w="3119" w:type="dxa"/>
          </w:tcPr>
          <w:p w14:paraId="2D3B2FE0" w14:textId="77777777" w:rsidR="00342CC1" w:rsidRDefault="0076029A" w:rsidP="00C07B28">
            <w:pPr>
              <w:spacing w:before="30" w:after="30"/>
              <w:rPr>
                <w:rFonts w:cs="Arial"/>
                <w:b/>
                <w:u w:val="single"/>
              </w:rPr>
            </w:pPr>
          </w:p>
        </w:tc>
      </w:tr>
      <w:tr w:rsidR="00206738" w14:paraId="6F4BD24D" w14:textId="77777777" w:rsidTr="00206738">
        <w:tblPrEx>
          <w:tblCellMar>
            <w:left w:w="108" w:type="dxa"/>
            <w:right w:w="108" w:type="dxa"/>
          </w:tblCellMar>
        </w:tblPrEx>
        <w:trPr>
          <w:trHeight w:val="296"/>
        </w:trPr>
        <w:tc>
          <w:tcPr>
            <w:tcW w:w="999" w:type="dxa"/>
          </w:tcPr>
          <w:p w14:paraId="2363C826" w14:textId="77777777" w:rsidR="00342CC1" w:rsidRDefault="0053259E" w:rsidP="00C07B28">
            <w:pPr>
              <w:spacing w:before="30" w:after="30"/>
              <w:rPr>
                <w:rFonts w:cs="Arial"/>
              </w:rPr>
            </w:pPr>
            <w:r>
              <w:rPr>
                <w:rFonts w:cs="Arial"/>
              </w:rPr>
              <w:t>21</w:t>
            </w:r>
          </w:p>
        </w:tc>
        <w:tc>
          <w:tcPr>
            <w:tcW w:w="2127" w:type="dxa"/>
          </w:tcPr>
          <w:p w14:paraId="46021AB1" w14:textId="77777777" w:rsidR="00342CC1" w:rsidRDefault="0076029A" w:rsidP="00C07B28">
            <w:pPr>
              <w:spacing w:before="30" w:after="30"/>
              <w:rPr>
                <w:rFonts w:cs="Arial"/>
                <w:b/>
                <w:u w:val="single"/>
              </w:rPr>
            </w:pPr>
          </w:p>
        </w:tc>
        <w:tc>
          <w:tcPr>
            <w:tcW w:w="4110" w:type="dxa"/>
          </w:tcPr>
          <w:p w14:paraId="59C6DDAD" w14:textId="77777777" w:rsidR="00342CC1" w:rsidRDefault="0076029A" w:rsidP="00C07B28">
            <w:pPr>
              <w:spacing w:before="30" w:after="30"/>
              <w:rPr>
                <w:rFonts w:cs="Arial"/>
                <w:b/>
                <w:u w:val="single"/>
              </w:rPr>
            </w:pPr>
          </w:p>
        </w:tc>
        <w:tc>
          <w:tcPr>
            <w:tcW w:w="3119" w:type="dxa"/>
          </w:tcPr>
          <w:p w14:paraId="3D332CD6" w14:textId="77777777" w:rsidR="00342CC1" w:rsidRDefault="0076029A" w:rsidP="00C07B28">
            <w:pPr>
              <w:spacing w:before="30" w:after="30"/>
              <w:rPr>
                <w:rFonts w:cs="Arial"/>
                <w:b/>
                <w:u w:val="single"/>
              </w:rPr>
            </w:pPr>
          </w:p>
        </w:tc>
      </w:tr>
      <w:tr w:rsidR="00206738" w14:paraId="161F2CED" w14:textId="77777777" w:rsidTr="00206738">
        <w:tblPrEx>
          <w:tblCellMar>
            <w:left w:w="108" w:type="dxa"/>
            <w:right w:w="108" w:type="dxa"/>
          </w:tblCellMar>
        </w:tblPrEx>
        <w:trPr>
          <w:trHeight w:val="296"/>
        </w:trPr>
        <w:tc>
          <w:tcPr>
            <w:tcW w:w="999" w:type="dxa"/>
          </w:tcPr>
          <w:p w14:paraId="4ACFB587" w14:textId="77777777" w:rsidR="00342CC1" w:rsidRDefault="0053259E" w:rsidP="00C07B28">
            <w:pPr>
              <w:spacing w:before="30" w:after="30"/>
              <w:rPr>
                <w:rFonts w:cs="Arial"/>
              </w:rPr>
            </w:pPr>
            <w:r>
              <w:rPr>
                <w:rFonts w:cs="Arial"/>
              </w:rPr>
              <w:t>22</w:t>
            </w:r>
          </w:p>
        </w:tc>
        <w:tc>
          <w:tcPr>
            <w:tcW w:w="2127" w:type="dxa"/>
          </w:tcPr>
          <w:p w14:paraId="1D73E911" w14:textId="77777777" w:rsidR="00342CC1" w:rsidRDefault="0076029A" w:rsidP="00C07B28">
            <w:pPr>
              <w:spacing w:before="30" w:after="30"/>
              <w:rPr>
                <w:rFonts w:cs="Arial"/>
                <w:b/>
                <w:u w:val="single"/>
              </w:rPr>
            </w:pPr>
          </w:p>
        </w:tc>
        <w:tc>
          <w:tcPr>
            <w:tcW w:w="4110" w:type="dxa"/>
          </w:tcPr>
          <w:p w14:paraId="02C0EFAC" w14:textId="77777777" w:rsidR="00342CC1" w:rsidRDefault="0076029A" w:rsidP="00C07B28">
            <w:pPr>
              <w:spacing w:before="30" w:after="30"/>
              <w:rPr>
                <w:rFonts w:cs="Arial"/>
                <w:b/>
                <w:u w:val="single"/>
              </w:rPr>
            </w:pPr>
          </w:p>
        </w:tc>
        <w:tc>
          <w:tcPr>
            <w:tcW w:w="3119" w:type="dxa"/>
          </w:tcPr>
          <w:p w14:paraId="3EB73954" w14:textId="77777777" w:rsidR="00342CC1" w:rsidRDefault="0076029A" w:rsidP="00C07B28">
            <w:pPr>
              <w:spacing w:before="30" w:after="30"/>
              <w:rPr>
                <w:rFonts w:cs="Arial"/>
                <w:b/>
                <w:u w:val="single"/>
              </w:rPr>
            </w:pPr>
          </w:p>
        </w:tc>
      </w:tr>
    </w:tbl>
    <w:p w14:paraId="450B4FAC" w14:textId="77777777" w:rsidR="009E00C9" w:rsidRDefault="0053259E" w:rsidP="001A15BC">
      <w:pPr>
        <w:pStyle w:val="Heading4"/>
      </w:pPr>
      <w:bookmarkStart w:id="595" w:name="_Toc67379164"/>
      <w:bookmarkStart w:id="596" w:name="Annex_1"/>
      <w:bookmarkStart w:id="597" w:name="_Toc74551668"/>
      <w:bookmarkStart w:id="598" w:name="_Hlk70434408"/>
      <w:r w:rsidRPr="00747F22">
        <w:rPr>
          <w:b/>
        </w:rPr>
        <w:lastRenderedPageBreak/>
        <w:t>Annex 1</w:t>
      </w:r>
      <w:r w:rsidRPr="004359B1">
        <w:rPr>
          <w:b/>
        </w:rPr>
        <w:t xml:space="preserve"> </w:t>
      </w:r>
      <w:r w:rsidRPr="00024897">
        <w:t>Selection Questionnaire</w:t>
      </w:r>
      <w:bookmarkEnd w:id="595"/>
      <w:bookmarkEnd w:id="596"/>
      <w:r>
        <w:t xml:space="preserve"> Guidance</w:t>
      </w:r>
      <w:bookmarkEnd w:id="597"/>
    </w:p>
    <w:p w14:paraId="5DFC4F93" w14:textId="77777777" w:rsidR="00F30BB0" w:rsidRDefault="0053259E" w:rsidP="00F30BB0">
      <w:pPr>
        <w:pStyle w:val="Heading6"/>
        <w:rPr>
          <w:b/>
        </w:rPr>
      </w:pPr>
      <w:bookmarkStart w:id="599" w:name="_Ref44012030"/>
      <w:bookmarkStart w:id="600" w:name="_Toc45015328"/>
      <w:bookmarkEnd w:id="598"/>
      <w:r w:rsidRPr="00F30BB0">
        <w:rPr>
          <w:b/>
        </w:rPr>
        <w:t>Guidance and Assessment of Selection questionnaire.</w:t>
      </w:r>
      <w:bookmarkEnd w:id="599"/>
      <w:bookmarkEnd w:id="600"/>
      <w:r w:rsidRPr="00F30BB0">
        <w:rPr>
          <w:b/>
        </w:rPr>
        <w:t xml:space="preserve"> </w:t>
      </w:r>
    </w:p>
    <w:p w14:paraId="3385AF4B" w14:textId="77777777" w:rsidR="007B592C" w:rsidRPr="00E931C6" w:rsidRDefault="0053259E" w:rsidP="00F30BB0">
      <w:pPr>
        <w:pStyle w:val="Heading6"/>
        <w:rPr>
          <w:bCs/>
        </w:rPr>
      </w:pPr>
      <w:r>
        <w:rPr>
          <w:bCs/>
        </w:rPr>
        <w:t>Please s</w:t>
      </w:r>
      <w:r w:rsidRPr="00E931C6">
        <w:rPr>
          <w:bCs/>
        </w:rPr>
        <w:t xml:space="preserve">ee Annex 1 in </w:t>
      </w:r>
      <w:r>
        <w:rPr>
          <w:bCs/>
        </w:rPr>
        <w:t xml:space="preserve">the Sourcing Portal. </w:t>
      </w:r>
    </w:p>
    <w:p w14:paraId="2AA29183" w14:textId="77777777" w:rsidR="00F30BB0" w:rsidRPr="00F30BB0" w:rsidRDefault="0076029A" w:rsidP="00F30BB0">
      <w:pPr>
        <w:pStyle w:val="Heading6"/>
      </w:pPr>
      <w:bookmarkStart w:id="601" w:name="_Toc503128103"/>
      <w:bookmarkStart w:id="602" w:name="_Toc503128104"/>
      <w:bookmarkStart w:id="603" w:name="_Toc503128105"/>
      <w:bookmarkEnd w:id="601"/>
      <w:bookmarkEnd w:id="602"/>
      <w:bookmarkEnd w:id="603"/>
    </w:p>
    <w:p w14:paraId="39B50A15" w14:textId="77777777" w:rsidR="002A60B7" w:rsidRDefault="0053259E" w:rsidP="002A60B7">
      <w:pPr>
        <w:pStyle w:val="Heading4"/>
      </w:pPr>
      <w:bookmarkStart w:id="604" w:name="_Toc74551669"/>
      <w:r w:rsidRPr="00747F22">
        <w:rPr>
          <w:b/>
        </w:rPr>
        <w:lastRenderedPageBreak/>
        <w:t xml:space="preserve">Annex </w:t>
      </w:r>
      <w:r>
        <w:rPr>
          <w:b/>
        </w:rPr>
        <w:t>2</w:t>
      </w:r>
      <w:r w:rsidRPr="004359B1">
        <w:rPr>
          <w:b/>
        </w:rPr>
        <w:t xml:space="preserve"> </w:t>
      </w:r>
      <w:r w:rsidRPr="00024897">
        <w:t>Selection Questionnaire</w:t>
      </w:r>
      <w:bookmarkEnd w:id="604"/>
    </w:p>
    <w:p w14:paraId="7150AA02" w14:textId="77777777" w:rsidR="002A60B7" w:rsidRDefault="0076029A" w:rsidP="002A60B7">
      <w:pPr>
        <w:pStyle w:val="Heading5"/>
      </w:pPr>
    </w:p>
    <w:p w14:paraId="3E96FB86" w14:textId="77777777" w:rsidR="002A60B7" w:rsidRPr="002A60B7" w:rsidRDefault="0053259E" w:rsidP="002A60B7">
      <w:pPr>
        <w:pStyle w:val="Heading6"/>
      </w:pPr>
      <w:r>
        <w:t>Please see the Qualification Envelope in the Sourcing Portal.</w:t>
      </w:r>
    </w:p>
    <w:p w14:paraId="413C13A1" w14:textId="77777777" w:rsidR="00F30BB0" w:rsidRPr="00F30BB0" w:rsidRDefault="0076029A" w:rsidP="00F30BB0">
      <w:pPr>
        <w:pStyle w:val="Heading6"/>
      </w:pPr>
    </w:p>
    <w:sectPr w:rsidR="00F30BB0" w:rsidRPr="00F30BB0" w:rsidSect="009E00C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97241" w14:textId="77777777" w:rsidR="0076029A" w:rsidRDefault="0076029A">
      <w:r>
        <w:separator/>
      </w:r>
    </w:p>
  </w:endnote>
  <w:endnote w:type="continuationSeparator" w:id="0">
    <w:p w14:paraId="02488B88" w14:textId="77777777" w:rsidR="0076029A" w:rsidRDefault="0076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301926"/>
      <w:docPartObj>
        <w:docPartGallery w:val="Page Numbers (Bottom of Page)"/>
        <w:docPartUnique/>
      </w:docPartObj>
    </w:sdtPr>
    <w:sdtEndPr>
      <w:rPr>
        <w:sz w:val="20"/>
      </w:rPr>
    </w:sdtEndPr>
    <w:sdtContent>
      <w:sdt>
        <w:sdtPr>
          <w:id w:val="-1705238520"/>
          <w:docPartObj>
            <w:docPartGallery w:val="Page Numbers (Top of Page)"/>
            <w:docPartUnique/>
          </w:docPartObj>
        </w:sdtPr>
        <w:sdtEndPr>
          <w:rPr>
            <w:sz w:val="20"/>
          </w:rPr>
        </w:sdtEndPr>
        <w:sdtContent>
          <w:sdt>
            <w:sdtPr>
              <w:id w:val="-107358769"/>
              <w:docPartObj>
                <w:docPartGallery w:val="Page Numbers (Bottom of Page)"/>
                <w:docPartUnique/>
              </w:docPartObj>
            </w:sdtPr>
            <w:sdtEndPr>
              <w:rPr>
                <w:noProof/>
                <w:sz w:val="20"/>
              </w:rPr>
            </w:sdtEndPr>
            <w:sdtContent>
              <w:p w14:paraId="61841B99" w14:textId="77777777" w:rsidR="002C5EC6" w:rsidRPr="008A62C0" w:rsidRDefault="0053259E" w:rsidP="008A62C0">
                <w:pPr>
                  <w:pStyle w:val="Footer"/>
                  <w:tabs>
                    <w:tab w:val="right" w:pos="8280"/>
                  </w:tabs>
                  <w:spacing w:before="40"/>
                  <w:rPr>
                    <w:rFonts w:cs="Arial"/>
                    <w:sz w:val="20"/>
                  </w:rPr>
                </w:pPr>
                <w:r w:rsidRPr="008A62C0">
                  <w:rPr>
                    <w:rFonts w:cs="Arial"/>
                    <w:sz w:val="20"/>
                  </w:rPr>
                  <w:t>Instructions for Tenderers, Revision 0</w:t>
                </w:r>
                <w:r w:rsidRPr="008A62C0">
                  <w:rPr>
                    <w:rFonts w:cs="Arial"/>
                    <w:sz w:val="20"/>
                  </w:rPr>
                  <w:tab/>
                </w:r>
                <w:r>
                  <w:rPr>
                    <w:rFonts w:cs="Arial"/>
                    <w:sz w:val="20"/>
                  </w:rPr>
                  <w:t xml:space="preserve">                                                                                14 June 2021</w:t>
                </w:r>
              </w:p>
            </w:sdtContent>
          </w:sdt>
          <w:p w14:paraId="24239560" w14:textId="77777777" w:rsidR="002C5EC6" w:rsidRPr="008A62C0" w:rsidRDefault="0053259E" w:rsidP="008A62C0">
            <w:pPr>
              <w:pStyle w:val="Footer"/>
              <w:jc w:val="center"/>
              <w:rPr>
                <w:sz w:val="20"/>
              </w:rPr>
            </w:pPr>
            <w:r w:rsidRPr="008A62C0">
              <w:rPr>
                <w:sz w:val="20"/>
              </w:rPr>
              <w:t xml:space="preserve"> Page </w:t>
            </w:r>
            <w:r w:rsidRPr="008A62C0">
              <w:rPr>
                <w:b/>
                <w:bCs/>
                <w:sz w:val="32"/>
                <w:szCs w:val="24"/>
              </w:rPr>
              <w:fldChar w:fldCharType="begin"/>
            </w:r>
            <w:r w:rsidRPr="008A62C0">
              <w:rPr>
                <w:b/>
                <w:bCs/>
                <w:sz w:val="20"/>
              </w:rPr>
              <w:instrText xml:space="preserve"> PAGE </w:instrText>
            </w:r>
            <w:r w:rsidRPr="008A62C0">
              <w:rPr>
                <w:b/>
                <w:bCs/>
                <w:sz w:val="32"/>
                <w:szCs w:val="24"/>
              </w:rPr>
              <w:fldChar w:fldCharType="separate"/>
            </w:r>
            <w:r>
              <w:rPr>
                <w:b/>
                <w:bCs/>
                <w:noProof/>
                <w:sz w:val="20"/>
              </w:rPr>
              <w:t>1</w:t>
            </w:r>
            <w:r w:rsidRPr="008A62C0">
              <w:rPr>
                <w:b/>
                <w:bCs/>
                <w:sz w:val="32"/>
                <w:szCs w:val="24"/>
              </w:rPr>
              <w:fldChar w:fldCharType="end"/>
            </w:r>
            <w:r w:rsidRPr="008A62C0">
              <w:rPr>
                <w:sz w:val="20"/>
              </w:rPr>
              <w:t xml:space="preserve"> of </w:t>
            </w:r>
            <w:r w:rsidRPr="008A62C0">
              <w:rPr>
                <w:b/>
                <w:bCs/>
                <w:sz w:val="32"/>
                <w:szCs w:val="24"/>
              </w:rPr>
              <w:fldChar w:fldCharType="begin"/>
            </w:r>
            <w:r w:rsidRPr="008A62C0">
              <w:rPr>
                <w:b/>
                <w:bCs/>
                <w:sz w:val="20"/>
              </w:rPr>
              <w:instrText xml:space="preserve"> NUMPAGES  </w:instrText>
            </w:r>
            <w:r w:rsidRPr="008A62C0">
              <w:rPr>
                <w:b/>
                <w:bCs/>
                <w:sz w:val="32"/>
                <w:szCs w:val="24"/>
              </w:rPr>
              <w:fldChar w:fldCharType="separate"/>
            </w:r>
            <w:r>
              <w:rPr>
                <w:b/>
                <w:bCs/>
                <w:noProof/>
                <w:sz w:val="20"/>
              </w:rPr>
              <w:t>64</w:t>
            </w:r>
            <w:r w:rsidRPr="008A62C0">
              <w:rPr>
                <w:b/>
                <w:bCs/>
                <w:sz w:val="32"/>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761743"/>
      <w:docPartObj>
        <w:docPartGallery w:val="Page Numbers (Bottom of Page)"/>
        <w:docPartUnique/>
      </w:docPartObj>
    </w:sdtPr>
    <w:sdtEndPr>
      <w:rPr>
        <w:noProof/>
        <w:sz w:val="20"/>
      </w:rPr>
    </w:sdtEndPr>
    <w:sdtContent>
      <w:p w14:paraId="2895DE4D" w14:textId="093DE743" w:rsidR="002C5EC6" w:rsidRPr="008A62C0" w:rsidRDefault="0053259E" w:rsidP="008A62C0">
        <w:pPr>
          <w:pStyle w:val="Footer"/>
          <w:tabs>
            <w:tab w:val="right" w:pos="8280"/>
          </w:tabs>
          <w:spacing w:before="40"/>
          <w:rPr>
            <w:rFonts w:cs="Arial"/>
            <w:sz w:val="20"/>
          </w:rPr>
        </w:pPr>
        <w:r w:rsidRPr="008A62C0">
          <w:rPr>
            <w:rFonts w:cs="Arial"/>
            <w:sz w:val="20"/>
          </w:rPr>
          <w:t>Instructions for Tenderers, Revision 0</w:t>
        </w:r>
        <w:r w:rsidRPr="008A62C0">
          <w:rPr>
            <w:rFonts w:cs="Arial"/>
            <w:sz w:val="20"/>
          </w:rPr>
          <w:tab/>
        </w:r>
        <w:r w:rsidRPr="008A62C0">
          <w:rPr>
            <w:rFonts w:cs="Arial"/>
            <w:sz w:val="20"/>
          </w:rPr>
          <w:tab/>
        </w:r>
        <w:r w:rsidR="00017CEA">
          <w:rPr>
            <w:rFonts w:cs="Arial"/>
            <w:sz w:val="20"/>
          </w:rPr>
          <w:t>14 June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99962" w14:textId="77777777" w:rsidR="0076029A" w:rsidRDefault="0076029A">
      <w:r>
        <w:separator/>
      </w:r>
    </w:p>
  </w:footnote>
  <w:footnote w:type="continuationSeparator" w:id="0">
    <w:p w14:paraId="07844990" w14:textId="77777777" w:rsidR="0076029A" w:rsidRDefault="00760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61336" w14:textId="77777777" w:rsidR="002C5EC6" w:rsidRPr="00A05ABC" w:rsidRDefault="0053259E" w:rsidP="004664C5">
    <w:pPr>
      <w:pStyle w:val="Header"/>
      <w:tabs>
        <w:tab w:val="right" w:pos="8280"/>
      </w:tabs>
      <w:rPr>
        <w:rFonts w:cs="Arial"/>
        <w:b/>
        <w:bCs/>
      </w:rPr>
    </w:pPr>
    <w:r w:rsidRPr="005C1C91">
      <w:rPr>
        <w:rFonts w:cs="Arial"/>
      </w:rPr>
      <w:t>Detailed Design Services for Contestable Gas Assets</w:t>
    </w:r>
    <w:r w:rsidRPr="008A62C0">
      <w:rPr>
        <w:rFonts w:cs="Arial"/>
        <w:noProof/>
        <w:highlight w:val="yellow"/>
        <w:lang w:eastAsia="en-GB"/>
      </w:rPr>
      <mc:AlternateContent>
        <mc:Choice Requires="wps">
          <w:drawing>
            <wp:anchor distT="0" distB="0" distL="114300" distR="114300" simplePos="0" relativeHeight="251659264" behindDoc="0" locked="0" layoutInCell="1" allowOverlap="1" wp14:anchorId="39CEED2D" wp14:editId="526DB8C1">
              <wp:simplePos x="0" y="0"/>
              <wp:positionH relativeFrom="margin">
                <wp:align>left</wp:align>
              </wp:positionH>
              <wp:positionV relativeFrom="paragraph">
                <wp:posOffset>180340</wp:posOffset>
              </wp:positionV>
              <wp:extent cx="5259600" cy="0"/>
              <wp:effectExtent l="0" t="0" r="36830"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49"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58240" from="0,14.2pt" to="414.15pt,14.2pt">
              <w10:wrap anchorx="margin"/>
            </v:line>
          </w:pict>
        </mc:Fallback>
      </mc:AlternateContent>
    </w:r>
    <w:r w:rsidRPr="009F6178">
      <w:rPr>
        <w:rFonts w:cs="Arial"/>
      </w:rPr>
      <w:tab/>
    </w:r>
    <w:r>
      <w:rPr>
        <w:rFonts w:cs="Arial"/>
      </w:rPr>
      <w:t>Instructions for Tenderers</w:t>
    </w:r>
    <w:r w:rsidRPr="00A05ABC">
      <w:rPr>
        <w:rFonts w:cs="Arial"/>
      </w:rPr>
      <w:t xml:space="preserve"> </w:t>
    </w:r>
  </w:p>
  <w:p w14:paraId="1A2BEB91" w14:textId="77777777" w:rsidR="002C5EC6" w:rsidRDefault="00760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D9933" w14:textId="77777777" w:rsidR="002C5EC6" w:rsidRPr="00A05ABC" w:rsidRDefault="0053259E" w:rsidP="008A62C0">
    <w:pPr>
      <w:pStyle w:val="Header"/>
      <w:tabs>
        <w:tab w:val="right" w:pos="8280"/>
      </w:tabs>
      <w:rPr>
        <w:rFonts w:cs="Arial"/>
        <w:b/>
        <w:bCs/>
      </w:rPr>
    </w:pPr>
    <w:bookmarkStart w:id="484" w:name="_Hlk69396439"/>
    <w:r>
      <w:rPr>
        <w:rFonts w:cs="Arial"/>
      </w:rPr>
      <w:t xml:space="preserve">Lower Thames Crossing - </w:t>
    </w:r>
    <w:r w:rsidRPr="00D63EA6">
      <w:rPr>
        <w:rFonts w:cs="Arial"/>
      </w:rPr>
      <w:t xml:space="preserve">Detailed </w:t>
    </w:r>
    <w:r>
      <w:rPr>
        <w:rFonts w:cs="Arial"/>
      </w:rPr>
      <w:t>D</w:t>
    </w:r>
    <w:r w:rsidRPr="00D63EA6">
      <w:rPr>
        <w:rFonts w:cs="Arial"/>
      </w:rPr>
      <w:t xml:space="preserve">esign </w:t>
    </w:r>
    <w:r>
      <w:rPr>
        <w:rFonts w:cs="Arial"/>
      </w:rPr>
      <w:t>S</w:t>
    </w:r>
    <w:r w:rsidRPr="00D63EA6">
      <w:rPr>
        <w:rFonts w:cs="Arial"/>
      </w:rPr>
      <w:t xml:space="preserve">ervices for </w:t>
    </w:r>
    <w:r>
      <w:rPr>
        <w:rFonts w:cs="Arial"/>
      </w:rPr>
      <w:t>C</w:t>
    </w:r>
    <w:r w:rsidRPr="00D63EA6">
      <w:rPr>
        <w:rFonts w:cs="Arial"/>
      </w:rPr>
      <w:t xml:space="preserve">ontestable </w:t>
    </w:r>
    <w:r>
      <w:rPr>
        <w:rFonts w:cs="Arial"/>
      </w:rPr>
      <w:t>G</w:t>
    </w:r>
    <w:r w:rsidRPr="00D63EA6">
      <w:rPr>
        <w:rFonts w:cs="Arial"/>
      </w:rPr>
      <w:t xml:space="preserve">as </w:t>
    </w:r>
    <w:r>
      <w:rPr>
        <w:rFonts w:cs="Arial"/>
      </w:rPr>
      <w:t>A</w:t>
    </w:r>
    <w:r w:rsidRPr="00D63EA6">
      <w:rPr>
        <w:rFonts w:cs="Arial"/>
      </w:rPr>
      <w:t xml:space="preserve">ssets </w:t>
    </w:r>
    <w:bookmarkEnd w:id="484"/>
    <w:r w:rsidRPr="008A62C0">
      <w:rPr>
        <w:rFonts w:cs="Arial"/>
        <w:noProof/>
        <w:highlight w:val="yellow"/>
        <w:lang w:eastAsia="en-GB"/>
      </w:rPr>
      <mc:AlternateContent>
        <mc:Choice Requires="wps">
          <w:drawing>
            <wp:anchor distT="0" distB="0" distL="114300" distR="114300" simplePos="0" relativeHeight="251660288" behindDoc="0" locked="0" layoutInCell="1" allowOverlap="1" wp14:anchorId="5655A30C" wp14:editId="2E5CE285">
              <wp:simplePos x="0" y="0"/>
              <wp:positionH relativeFrom="margin">
                <wp:align>left</wp:align>
              </wp:positionH>
              <wp:positionV relativeFrom="paragraph">
                <wp:posOffset>180340</wp:posOffset>
              </wp:positionV>
              <wp:extent cx="5259600" cy="0"/>
              <wp:effectExtent l="0" t="0" r="3683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50"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61312" from="0,14.2pt" to="414.15pt,14.2pt">
              <w10:wrap anchorx="margin"/>
            </v:line>
          </w:pict>
        </mc:Fallback>
      </mc:AlternateContent>
    </w:r>
    <w:r w:rsidRPr="009F6178">
      <w:rPr>
        <w:rFonts w:cs="Arial"/>
      </w:rPr>
      <w:tab/>
    </w:r>
    <w:r>
      <w:rPr>
        <w:rFonts w:cs="Arial"/>
      </w:rPr>
      <w:t>Instructions for Tenderers</w:t>
    </w:r>
    <w:r w:rsidRPr="00A05ABC">
      <w:rPr>
        <w:rFonts w:cs="Arial"/>
      </w:rPr>
      <w:t xml:space="preserve"> </w:t>
    </w:r>
  </w:p>
  <w:p w14:paraId="353B28DF" w14:textId="77777777" w:rsidR="002C5EC6" w:rsidRDefault="00760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98D806"/>
    <w:lvl w:ilvl="0">
      <w:start w:val="1"/>
      <w:numFmt w:val="decimal"/>
      <w:pStyle w:val="ListNumber5"/>
      <w:lvlText w:val="%1)"/>
      <w:lvlJc w:val="left"/>
      <w:pPr>
        <w:ind w:left="1834" w:hanging="360"/>
      </w:pPr>
    </w:lvl>
  </w:abstractNum>
  <w:abstractNum w:abstractNumId="1" w15:restartNumberingAfterBreak="0">
    <w:nsid w:val="FFFFFF7D"/>
    <w:multiLevelType w:val="singleLevel"/>
    <w:tmpl w:val="D6BEB316"/>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07EAF2D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2EEC0D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7583DD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59F81B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8" w15:restartNumberingAfterBreak="0">
    <w:nsid w:val="02191BAE"/>
    <w:multiLevelType w:val="multilevel"/>
    <w:tmpl w:val="F3D4CEF8"/>
    <w:styleLink w:val="LFO10"/>
    <w:lvl w:ilvl="0">
      <w:numFmt w:val="bullet"/>
      <w:lvlText w:val=""/>
      <w:lvlJc w:val="left"/>
      <w:pPr>
        <w:tabs>
          <w:tab w:val="num" w:pos="851"/>
        </w:tabs>
        <w:ind w:left="851" w:hanging="284"/>
      </w:pPr>
      <w:rPr>
        <w:rFonts w:ascii="Wingdings" w:hAnsi="Wingdings"/>
        <w:i w:val="0"/>
        <w:color w:val="19AF78"/>
      </w:rPr>
    </w:lvl>
    <w:lvl w:ilvl="1">
      <w:numFmt w:val="bullet"/>
      <w:lvlText w:val=""/>
      <w:lvlJc w:val="left"/>
      <w:pPr>
        <w:tabs>
          <w:tab w:val="num" w:pos="1134"/>
        </w:tabs>
        <w:ind w:left="1134" w:hanging="283"/>
      </w:pPr>
      <w:rPr>
        <w:rFonts w:ascii="Wingdings" w:hAnsi="Wingdings" w:hint="default"/>
        <w:color w:val="199678"/>
      </w:rPr>
    </w:lvl>
    <w:lvl w:ilvl="2">
      <w:numFmt w:val="bullet"/>
      <w:lvlText w:val=""/>
      <w:lvlJc w:val="left"/>
      <w:pPr>
        <w:tabs>
          <w:tab w:val="num" w:pos="1418"/>
        </w:tabs>
        <w:ind w:left="1419" w:hanging="284"/>
      </w:pPr>
      <w:rPr>
        <w:rFonts w:ascii="Wingdings" w:hAnsi="Wingdings" w:hint="default"/>
        <w:color w:val="199678"/>
      </w:rPr>
    </w:lvl>
    <w:lvl w:ilvl="3">
      <w:numFmt w:val="bullet"/>
      <w:lvlText w:val=""/>
      <w:lvlJc w:val="left"/>
      <w:pPr>
        <w:tabs>
          <w:tab w:val="num" w:pos="1701"/>
        </w:tabs>
        <w:ind w:left="1703" w:hanging="284"/>
      </w:pPr>
      <w:rPr>
        <w:rFonts w:ascii="Wingdings" w:hAnsi="Wingdings" w:hint="default"/>
        <w:color w:val="199678"/>
      </w:rPr>
    </w:lvl>
    <w:lvl w:ilvl="4">
      <w:numFmt w:val="bullet"/>
      <w:lvlText w:val=""/>
      <w:lvlJc w:val="left"/>
      <w:pPr>
        <w:tabs>
          <w:tab w:val="num" w:pos="1985"/>
        </w:tabs>
        <w:ind w:left="1987" w:hanging="284"/>
      </w:pPr>
      <w:rPr>
        <w:rFonts w:ascii="Wingdings" w:hAnsi="Wingdings" w:hint="default"/>
        <w:color w:val="199678"/>
      </w:rPr>
    </w:lvl>
    <w:lvl w:ilvl="5">
      <w:numFmt w:val="bullet"/>
      <w:lvlText w:val=""/>
      <w:lvlJc w:val="left"/>
      <w:pPr>
        <w:tabs>
          <w:tab w:val="num" w:pos="2268"/>
        </w:tabs>
        <w:ind w:left="2271" w:hanging="284"/>
      </w:pPr>
      <w:rPr>
        <w:rFonts w:ascii="Wingdings" w:hAnsi="Wingdings" w:hint="default"/>
        <w:color w:val="19AF78"/>
      </w:rPr>
    </w:lvl>
    <w:lvl w:ilvl="6">
      <w:numFmt w:val="bullet"/>
      <w:lvlText w:val=""/>
      <w:lvlJc w:val="left"/>
      <w:pPr>
        <w:tabs>
          <w:tab w:val="num" w:pos="2552"/>
        </w:tabs>
        <w:ind w:left="2555" w:hanging="284"/>
      </w:pPr>
      <w:rPr>
        <w:rFonts w:ascii="Wingdings" w:hAnsi="Wingdings" w:hint="default"/>
        <w:color w:val="19AF78"/>
      </w:rPr>
    </w:lvl>
    <w:lvl w:ilvl="7">
      <w:numFmt w:val="bullet"/>
      <w:lvlText w:val=""/>
      <w:lvlJc w:val="left"/>
      <w:pPr>
        <w:tabs>
          <w:tab w:val="num" w:pos="2835"/>
        </w:tabs>
        <w:ind w:left="2839" w:hanging="284"/>
      </w:pPr>
      <w:rPr>
        <w:rFonts w:ascii="Wingdings" w:hAnsi="Wingdings" w:hint="default"/>
        <w:color w:val="19AF78"/>
      </w:rPr>
    </w:lvl>
    <w:lvl w:ilvl="8">
      <w:numFmt w:val="bullet"/>
      <w:lvlText w:val=""/>
      <w:lvlJc w:val="left"/>
      <w:pPr>
        <w:tabs>
          <w:tab w:val="num" w:pos="3119"/>
        </w:tabs>
        <w:ind w:left="3123" w:hanging="284"/>
      </w:pPr>
      <w:rPr>
        <w:rFonts w:ascii="Wingdings" w:hAnsi="Wingdings" w:hint="default"/>
        <w:color w:val="19AF78"/>
      </w:rPr>
    </w:lvl>
  </w:abstractNum>
  <w:abstractNum w:abstractNumId="9"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0" w15:restartNumberingAfterBreak="0">
    <w:nsid w:val="05CC03AF"/>
    <w:multiLevelType w:val="multilevel"/>
    <w:tmpl w:val="CFC449A2"/>
    <w:lvl w:ilvl="0">
      <w:start w:val="1"/>
      <w:numFmt w:val="decimal"/>
      <w:lvlText w:val="%1"/>
      <w:lvlJc w:val="left"/>
      <w:pPr>
        <w:ind w:left="1134" w:hanging="1134"/>
      </w:pPr>
      <w:rPr>
        <w:rFonts w:hint="default"/>
      </w:rPr>
    </w:lvl>
    <w:lvl w:ilvl="1">
      <w:start w:val="1"/>
      <w:numFmt w:val="decimal"/>
      <w:pStyle w:val="Heading2"/>
      <w:lvlText w:val="%1.%2"/>
      <w:lvlJc w:val="left"/>
      <w:pPr>
        <w:ind w:left="1134" w:hanging="1134"/>
      </w:pPr>
      <w:rPr>
        <w:rFonts w:hint="default"/>
        <w:b/>
      </w:rPr>
    </w:lvl>
    <w:lvl w:ilvl="2">
      <w:start w:val="1"/>
      <w:numFmt w:val="decimal"/>
      <w:pStyle w:val="Heading3"/>
      <w:lvlText w:val="%1.%2.%3"/>
      <w:lvlJc w:val="left"/>
      <w:pPr>
        <w:ind w:left="1418" w:hanging="1418"/>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Letter"/>
      <w:lvlText w:val="%6)"/>
      <w:lvlJc w:val="left"/>
      <w:pPr>
        <w:ind w:left="2268" w:hanging="567"/>
      </w:pPr>
      <w:rPr>
        <w:rFonts w:hint="default"/>
      </w:rPr>
    </w:lvl>
    <w:lvl w:ilvl="6">
      <w:start w:val="1"/>
      <w:numFmt w:val="lowerRoman"/>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11" w15:restartNumberingAfterBreak="0">
    <w:nsid w:val="080B2E0C"/>
    <w:multiLevelType w:val="multilevel"/>
    <w:tmpl w:val="7C843BC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lowerLetter"/>
      <w:lvlRestart w:val="5"/>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12" w15:restartNumberingAfterBreak="0">
    <w:nsid w:val="082774BF"/>
    <w:multiLevelType w:val="hybridMultilevel"/>
    <w:tmpl w:val="48102212"/>
    <w:lvl w:ilvl="0" w:tplc="E46A6D70">
      <w:start w:val="1"/>
      <w:numFmt w:val="decimal"/>
      <w:lvlText w:val="%1."/>
      <w:lvlJc w:val="left"/>
      <w:pPr>
        <w:ind w:left="927" w:hanging="360"/>
      </w:pPr>
      <w:rPr>
        <w:sz w:val="20"/>
        <w:szCs w:val="20"/>
      </w:rPr>
    </w:lvl>
    <w:lvl w:ilvl="1" w:tplc="DEFC2D7A" w:tentative="1">
      <w:start w:val="1"/>
      <w:numFmt w:val="lowerLetter"/>
      <w:lvlText w:val="%2."/>
      <w:lvlJc w:val="left"/>
      <w:pPr>
        <w:ind w:left="1440" w:hanging="360"/>
      </w:pPr>
    </w:lvl>
    <w:lvl w:ilvl="2" w:tplc="F82C6ED8" w:tentative="1">
      <w:start w:val="1"/>
      <w:numFmt w:val="lowerRoman"/>
      <w:lvlText w:val="%3."/>
      <w:lvlJc w:val="right"/>
      <w:pPr>
        <w:ind w:left="2160" w:hanging="180"/>
      </w:pPr>
    </w:lvl>
    <w:lvl w:ilvl="3" w:tplc="BD82AA74" w:tentative="1">
      <w:start w:val="1"/>
      <w:numFmt w:val="decimal"/>
      <w:lvlText w:val="%4."/>
      <w:lvlJc w:val="left"/>
      <w:pPr>
        <w:ind w:left="2880" w:hanging="360"/>
      </w:pPr>
    </w:lvl>
    <w:lvl w:ilvl="4" w:tplc="BF92D264" w:tentative="1">
      <w:start w:val="1"/>
      <w:numFmt w:val="lowerLetter"/>
      <w:lvlText w:val="%5."/>
      <w:lvlJc w:val="left"/>
      <w:pPr>
        <w:ind w:left="3600" w:hanging="360"/>
      </w:pPr>
    </w:lvl>
    <w:lvl w:ilvl="5" w:tplc="D9E485E2" w:tentative="1">
      <w:start w:val="1"/>
      <w:numFmt w:val="lowerRoman"/>
      <w:lvlText w:val="%6."/>
      <w:lvlJc w:val="right"/>
      <w:pPr>
        <w:ind w:left="4320" w:hanging="180"/>
      </w:pPr>
    </w:lvl>
    <w:lvl w:ilvl="6" w:tplc="C3BC74EA" w:tentative="1">
      <w:start w:val="1"/>
      <w:numFmt w:val="decimal"/>
      <w:lvlText w:val="%7."/>
      <w:lvlJc w:val="left"/>
      <w:pPr>
        <w:ind w:left="5040" w:hanging="360"/>
      </w:pPr>
    </w:lvl>
    <w:lvl w:ilvl="7" w:tplc="A328D2C8" w:tentative="1">
      <w:start w:val="1"/>
      <w:numFmt w:val="lowerLetter"/>
      <w:lvlText w:val="%8."/>
      <w:lvlJc w:val="left"/>
      <w:pPr>
        <w:ind w:left="5760" w:hanging="360"/>
      </w:pPr>
    </w:lvl>
    <w:lvl w:ilvl="8" w:tplc="FF285614" w:tentative="1">
      <w:start w:val="1"/>
      <w:numFmt w:val="lowerRoman"/>
      <w:lvlText w:val="%9."/>
      <w:lvlJc w:val="right"/>
      <w:pPr>
        <w:ind w:left="6480" w:hanging="180"/>
      </w:pPr>
    </w:lvl>
  </w:abstractNum>
  <w:abstractNum w:abstractNumId="13" w15:restartNumberingAfterBreak="0">
    <w:nsid w:val="08974295"/>
    <w:multiLevelType w:val="multilevel"/>
    <w:tmpl w:val="CF52F91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decimal"/>
      <w:lvlText w:val="%1.%2.%3"/>
      <w:lvlJc w:val="left"/>
      <w:pPr>
        <w:ind w:left="851" w:hanging="851"/>
      </w:pPr>
      <w:rPr>
        <w:rFonts w:cs="Times New Roman" w:hint="default"/>
        <w:b w:val="0"/>
        <w:i w:val="0"/>
        <w:color w:val="auto"/>
        <w:sz w:val="22"/>
        <w:szCs w:val="24"/>
      </w:rPr>
    </w:lvl>
    <w:lvl w:ilvl="3">
      <w:start w:val="1"/>
      <w:numFmt w:val="lowerLetter"/>
      <w:pStyle w:val="Martin4"/>
      <w:lvlText w:val="%4)"/>
      <w:lvlJc w:val="left"/>
      <w:pPr>
        <w:ind w:left="1702" w:hanging="850"/>
      </w:pPr>
      <w:rPr>
        <w:rFonts w:cs="Times New Roman" w:hint="default"/>
      </w:rPr>
    </w:lvl>
    <w:lvl w:ilvl="4">
      <w:start w:val="1"/>
      <w:numFmt w:val="lowerRoman"/>
      <w:lvlText w:val="%5"/>
      <w:lvlJc w:val="left"/>
      <w:pPr>
        <w:ind w:left="2268" w:hanging="567"/>
      </w:pPr>
      <w:rPr>
        <w:rFonts w:cs="Times New Roman" w:hint="default"/>
      </w:rPr>
    </w:lvl>
    <w:lvl w:ilvl="5">
      <w:start w:val="1"/>
      <w:numFmt w:val="bullet"/>
      <w:lvlText w:val="o"/>
      <w:lvlJc w:val="left"/>
      <w:pPr>
        <w:ind w:left="2835" w:hanging="567"/>
      </w:pPr>
      <w:rPr>
        <w:rFonts w:ascii="Courier New" w:hAnsi="Courier New"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TableBullet8p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5" w15:restartNumberingAfterBreak="0">
    <w:nsid w:val="0C653C7E"/>
    <w:multiLevelType w:val="hybridMultilevel"/>
    <w:tmpl w:val="6246919A"/>
    <w:lvl w:ilvl="0" w:tplc="5792CFD2">
      <w:start w:val="1"/>
      <w:numFmt w:val="decimal"/>
      <w:lvlText w:val="%1."/>
      <w:lvlJc w:val="left"/>
      <w:pPr>
        <w:ind w:left="720" w:hanging="360"/>
      </w:pPr>
    </w:lvl>
    <w:lvl w:ilvl="1" w:tplc="432ED04E">
      <w:start w:val="1"/>
      <w:numFmt w:val="lowerLetter"/>
      <w:lvlText w:val="%2."/>
      <w:lvlJc w:val="left"/>
      <w:pPr>
        <w:ind w:left="1440" w:hanging="360"/>
      </w:pPr>
    </w:lvl>
    <w:lvl w:ilvl="2" w:tplc="D2C8D86E">
      <w:start w:val="1"/>
      <w:numFmt w:val="lowerRoman"/>
      <w:lvlText w:val="%3."/>
      <w:lvlJc w:val="right"/>
      <w:pPr>
        <w:ind w:left="2160" w:hanging="180"/>
      </w:pPr>
    </w:lvl>
    <w:lvl w:ilvl="3" w:tplc="72A2259A">
      <w:start w:val="1"/>
      <w:numFmt w:val="decimal"/>
      <w:lvlText w:val="%4."/>
      <w:lvlJc w:val="left"/>
      <w:pPr>
        <w:ind w:left="2880" w:hanging="360"/>
      </w:pPr>
      <w:rPr>
        <w:rFonts w:ascii="Arial" w:eastAsiaTheme="minorHAnsi" w:hAnsi="Arial" w:cs="Arial"/>
      </w:rPr>
    </w:lvl>
    <w:lvl w:ilvl="4" w:tplc="02A6E340">
      <w:start w:val="1"/>
      <w:numFmt w:val="lowerLetter"/>
      <w:lvlText w:val="%5."/>
      <w:lvlJc w:val="left"/>
      <w:pPr>
        <w:ind w:left="3600" w:hanging="360"/>
      </w:pPr>
    </w:lvl>
    <w:lvl w:ilvl="5" w:tplc="96305290">
      <w:start w:val="1"/>
      <w:numFmt w:val="lowerRoman"/>
      <w:lvlText w:val="%6."/>
      <w:lvlJc w:val="right"/>
      <w:pPr>
        <w:ind w:left="4320" w:hanging="180"/>
      </w:pPr>
    </w:lvl>
    <w:lvl w:ilvl="6" w:tplc="D034F120">
      <w:start w:val="1"/>
      <w:numFmt w:val="decimal"/>
      <w:lvlText w:val="%7."/>
      <w:lvlJc w:val="left"/>
      <w:pPr>
        <w:ind w:left="5040" w:hanging="360"/>
      </w:pPr>
    </w:lvl>
    <w:lvl w:ilvl="7" w:tplc="F128105C">
      <w:start w:val="1"/>
      <w:numFmt w:val="lowerLetter"/>
      <w:lvlText w:val="%8."/>
      <w:lvlJc w:val="left"/>
      <w:pPr>
        <w:ind w:left="5760" w:hanging="360"/>
      </w:pPr>
    </w:lvl>
    <w:lvl w:ilvl="8" w:tplc="0194CB04">
      <w:start w:val="1"/>
      <w:numFmt w:val="lowerRoman"/>
      <w:lvlText w:val="%9."/>
      <w:lvlJc w:val="right"/>
      <w:pPr>
        <w:ind w:left="6480" w:hanging="180"/>
      </w:pPr>
    </w:lvl>
  </w:abstractNum>
  <w:abstractNum w:abstractNumId="16" w15:restartNumberingAfterBreak="0">
    <w:nsid w:val="0CBF2058"/>
    <w:multiLevelType w:val="multilevel"/>
    <w:tmpl w:val="78EEC4A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bullet"/>
      <w:lvlText w:val=""/>
      <w:lvlJc w:val="left"/>
      <w:pPr>
        <w:ind w:left="1418" w:hanging="141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bullet"/>
      <w:lvlText w:val=""/>
      <w:lvlJc w:val="left"/>
      <w:pPr>
        <w:ind w:left="1418" w:hanging="1418"/>
      </w:pPr>
      <w:rPr>
        <w:rFonts w:ascii="Symbol" w:hAnsi="Symbo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bullet"/>
      <w:lvlText w:val=""/>
      <w:lvlJc w:val="left"/>
      <w:pPr>
        <w:ind w:left="2268" w:hanging="567"/>
      </w:pPr>
      <w:rPr>
        <w:rFonts w:ascii="Symbol" w:hAnsi="Symbol"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17" w15:restartNumberingAfterBreak="0">
    <w:nsid w:val="0DAE0E0F"/>
    <w:multiLevelType w:val="multilevel"/>
    <w:tmpl w:val="7C843BC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lowerLetter"/>
      <w:lvlRestart w:val="5"/>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18" w15:restartNumberingAfterBreak="0">
    <w:nsid w:val="0F9E57CA"/>
    <w:multiLevelType w:val="hybridMultilevel"/>
    <w:tmpl w:val="4E6C0BAC"/>
    <w:lvl w:ilvl="0" w:tplc="E1E6B89A">
      <w:start w:val="1"/>
      <w:numFmt w:val="bullet"/>
      <w:pStyle w:val="TablesBullet"/>
      <w:lvlText w:val=""/>
      <w:lvlJc w:val="left"/>
      <w:pPr>
        <w:ind w:left="720" w:hanging="360"/>
      </w:pPr>
      <w:rPr>
        <w:rFonts w:ascii="Symbol" w:hAnsi="Symbol" w:hint="default"/>
      </w:rPr>
    </w:lvl>
    <w:lvl w:ilvl="1" w:tplc="62EC4C66" w:tentative="1">
      <w:start w:val="1"/>
      <w:numFmt w:val="bullet"/>
      <w:lvlText w:val="o"/>
      <w:lvlJc w:val="left"/>
      <w:pPr>
        <w:ind w:left="1440" w:hanging="360"/>
      </w:pPr>
      <w:rPr>
        <w:rFonts w:ascii="Courier New" w:hAnsi="Courier New" w:cs="Courier New" w:hint="default"/>
      </w:rPr>
    </w:lvl>
    <w:lvl w:ilvl="2" w:tplc="7BD4F47C" w:tentative="1">
      <w:start w:val="1"/>
      <w:numFmt w:val="bullet"/>
      <w:lvlText w:val=""/>
      <w:lvlJc w:val="left"/>
      <w:pPr>
        <w:ind w:left="2160" w:hanging="360"/>
      </w:pPr>
      <w:rPr>
        <w:rFonts w:ascii="Wingdings" w:hAnsi="Wingdings" w:hint="default"/>
      </w:rPr>
    </w:lvl>
    <w:lvl w:ilvl="3" w:tplc="CD08386C" w:tentative="1">
      <w:start w:val="1"/>
      <w:numFmt w:val="bullet"/>
      <w:lvlText w:val=""/>
      <w:lvlJc w:val="left"/>
      <w:pPr>
        <w:ind w:left="2880" w:hanging="360"/>
      </w:pPr>
      <w:rPr>
        <w:rFonts w:ascii="Symbol" w:hAnsi="Symbol" w:hint="default"/>
      </w:rPr>
    </w:lvl>
    <w:lvl w:ilvl="4" w:tplc="011C06CA" w:tentative="1">
      <w:start w:val="1"/>
      <w:numFmt w:val="bullet"/>
      <w:lvlText w:val="o"/>
      <w:lvlJc w:val="left"/>
      <w:pPr>
        <w:ind w:left="3600" w:hanging="360"/>
      </w:pPr>
      <w:rPr>
        <w:rFonts w:ascii="Courier New" w:hAnsi="Courier New" w:cs="Courier New" w:hint="default"/>
      </w:rPr>
    </w:lvl>
    <w:lvl w:ilvl="5" w:tplc="E35E523E" w:tentative="1">
      <w:start w:val="1"/>
      <w:numFmt w:val="bullet"/>
      <w:lvlText w:val=""/>
      <w:lvlJc w:val="left"/>
      <w:pPr>
        <w:ind w:left="4320" w:hanging="360"/>
      </w:pPr>
      <w:rPr>
        <w:rFonts w:ascii="Wingdings" w:hAnsi="Wingdings" w:hint="default"/>
      </w:rPr>
    </w:lvl>
    <w:lvl w:ilvl="6" w:tplc="90F451F0" w:tentative="1">
      <w:start w:val="1"/>
      <w:numFmt w:val="bullet"/>
      <w:lvlText w:val=""/>
      <w:lvlJc w:val="left"/>
      <w:pPr>
        <w:ind w:left="5040" w:hanging="360"/>
      </w:pPr>
      <w:rPr>
        <w:rFonts w:ascii="Symbol" w:hAnsi="Symbol" w:hint="default"/>
      </w:rPr>
    </w:lvl>
    <w:lvl w:ilvl="7" w:tplc="F04E97CC" w:tentative="1">
      <w:start w:val="1"/>
      <w:numFmt w:val="bullet"/>
      <w:lvlText w:val="o"/>
      <w:lvlJc w:val="left"/>
      <w:pPr>
        <w:ind w:left="5760" w:hanging="360"/>
      </w:pPr>
      <w:rPr>
        <w:rFonts w:ascii="Courier New" w:hAnsi="Courier New" w:cs="Courier New" w:hint="default"/>
      </w:rPr>
    </w:lvl>
    <w:lvl w:ilvl="8" w:tplc="15DAB28E" w:tentative="1">
      <w:start w:val="1"/>
      <w:numFmt w:val="bullet"/>
      <w:lvlText w:val=""/>
      <w:lvlJc w:val="left"/>
      <w:pPr>
        <w:ind w:left="6480" w:hanging="360"/>
      </w:pPr>
      <w:rPr>
        <w:rFonts w:ascii="Wingdings" w:hAnsi="Wingdings" w:hint="default"/>
      </w:rPr>
    </w:lvl>
  </w:abstractNum>
  <w:abstractNum w:abstractNumId="19"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0" w15:restartNumberingAfterBreak="0">
    <w:nsid w:val="11D67183"/>
    <w:multiLevelType w:val="multilevel"/>
    <w:tmpl w:val="59A481A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decimal"/>
      <w:lvlText w:val="%1.%2.%3"/>
      <w:lvlJc w:val="left"/>
      <w:pPr>
        <w:ind w:left="851" w:hanging="851"/>
      </w:pPr>
      <w:rPr>
        <w:rFonts w:cs="Times New Roman" w:hint="default"/>
        <w:b w:val="0"/>
        <w:i w:val="0"/>
        <w:color w:val="auto"/>
        <w:sz w:val="22"/>
        <w:szCs w:val="24"/>
      </w:rPr>
    </w:lvl>
    <w:lvl w:ilvl="3">
      <w:start w:val="1"/>
      <w:numFmt w:val="lowerLetter"/>
      <w:pStyle w:val="HEbullets"/>
      <w:lvlText w:val="%4)"/>
      <w:lvlJc w:val="left"/>
      <w:pPr>
        <w:ind w:left="1701" w:hanging="850"/>
      </w:pPr>
      <w:rPr>
        <w:rFonts w:cs="Times New Roman" w:hint="default"/>
      </w:rPr>
    </w:lvl>
    <w:lvl w:ilvl="4">
      <w:start w:val="1"/>
      <w:numFmt w:val="lowerRoman"/>
      <w:lvlText w:val="%5"/>
      <w:lvlJc w:val="left"/>
      <w:pPr>
        <w:ind w:left="2268" w:hanging="567"/>
      </w:pPr>
      <w:rPr>
        <w:rFonts w:cs="Times New Roman" w:hint="default"/>
      </w:rPr>
    </w:lvl>
    <w:lvl w:ilvl="5">
      <w:start w:val="1"/>
      <w:numFmt w:val="bullet"/>
      <w:lvlText w:val="o"/>
      <w:lvlJc w:val="left"/>
      <w:pPr>
        <w:ind w:left="2835" w:hanging="567"/>
      </w:pPr>
      <w:rPr>
        <w:rFonts w:ascii="Courier New" w:hAnsi="Courier New"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1" w15:restartNumberingAfterBreak="0">
    <w:nsid w:val="134E4E3E"/>
    <w:multiLevelType w:val="hybridMultilevel"/>
    <w:tmpl w:val="C30E9602"/>
    <w:lvl w:ilvl="0" w:tplc="001EC38C">
      <w:start w:val="1"/>
      <w:numFmt w:val="lowerLetter"/>
      <w:lvlText w:val="%1)"/>
      <w:lvlJc w:val="left"/>
      <w:pPr>
        <w:ind w:left="720" w:hanging="360"/>
      </w:pPr>
    </w:lvl>
    <w:lvl w:ilvl="1" w:tplc="76982D78">
      <w:start w:val="1"/>
      <w:numFmt w:val="lowerLetter"/>
      <w:lvlText w:val="%2."/>
      <w:lvlJc w:val="left"/>
      <w:pPr>
        <w:ind w:left="1440" w:hanging="360"/>
      </w:pPr>
    </w:lvl>
    <w:lvl w:ilvl="2" w:tplc="A7585464">
      <w:start w:val="1"/>
      <w:numFmt w:val="lowerRoman"/>
      <w:lvlText w:val="%3."/>
      <w:lvlJc w:val="right"/>
      <w:pPr>
        <w:ind w:left="2160" w:hanging="180"/>
      </w:pPr>
    </w:lvl>
    <w:lvl w:ilvl="3" w:tplc="16369CC4">
      <w:start w:val="1"/>
      <w:numFmt w:val="decimal"/>
      <w:lvlText w:val="%4."/>
      <w:lvlJc w:val="left"/>
      <w:pPr>
        <w:ind w:left="2880" w:hanging="360"/>
      </w:pPr>
    </w:lvl>
    <w:lvl w:ilvl="4" w:tplc="9E48C9AA">
      <w:start w:val="1"/>
      <w:numFmt w:val="lowerLetter"/>
      <w:lvlText w:val="%5."/>
      <w:lvlJc w:val="left"/>
      <w:pPr>
        <w:ind w:left="3600" w:hanging="360"/>
      </w:pPr>
    </w:lvl>
    <w:lvl w:ilvl="5" w:tplc="0F7C8B9C">
      <w:start w:val="1"/>
      <w:numFmt w:val="lowerRoman"/>
      <w:lvlText w:val="%6."/>
      <w:lvlJc w:val="right"/>
      <w:pPr>
        <w:ind w:left="4320" w:hanging="180"/>
      </w:pPr>
    </w:lvl>
    <w:lvl w:ilvl="6" w:tplc="5EA07B14">
      <w:start w:val="1"/>
      <w:numFmt w:val="decimal"/>
      <w:lvlText w:val="%7."/>
      <w:lvlJc w:val="left"/>
      <w:pPr>
        <w:ind w:left="5040" w:hanging="360"/>
      </w:pPr>
    </w:lvl>
    <w:lvl w:ilvl="7" w:tplc="44746D56">
      <w:start w:val="1"/>
      <w:numFmt w:val="lowerLetter"/>
      <w:lvlText w:val="%8."/>
      <w:lvlJc w:val="left"/>
      <w:pPr>
        <w:ind w:left="5760" w:hanging="360"/>
      </w:pPr>
    </w:lvl>
    <w:lvl w:ilvl="8" w:tplc="FD487804">
      <w:start w:val="1"/>
      <w:numFmt w:val="lowerRoman"/>
      <w:lvlText w:val="%9."/>
      <w:lvlJc w:val="right"/>
      <w:pPr>
        <w:ind w:left="6480" w:hanging="180"/>
      </w:pPr>
    </w:lvl>
  </w:abstractNum>
  <w:abstractNum w:abstractNumId="22" w15:restartNumberingAfterBreak="0">
    <w:nsid w:val="136F3378"/>
    <w:multiLevelType w:val="hybridMultilevel"/>
    <w:tmpl w:val="894C9740"/>
    <w:lvl w:ilvl="0" w:tplc="2EB67EF4">
      <w:start w:val="1"/>
      <w:numFmt w:val="bullet"/>
      <w:lvlText w:val=""/>
      <w:lvlJc w:val="left"/>
      <w:pPr>
        <w:ind w:left="720" w:hanging="360"/>
      </w:pPr>
      <w:rPr>
        <w:rFonts w:ascii="Symbol" w:hAnsi="Symbol" w:hint="default"/>
      </w:rPr>
    </w:lvl>
    <w:lvl w:ilvl="1" w:tplc="E9E22F76" w:tentative="1">
      <w:start w:val="1"/>
      <w:numFmt w:val="bullet"/>
      <w:lvlText w:val="o"/>
      <w:lvlJc w:val="left"/>
      <w:pPr>
        <w:ind w:left="1440" w:hanging="360"/>
      </w:pPr>
      <w:rPr>
        <w:rFonts w:ascii="Courier New" w:hAnsi="Courier New" w:cs="Courier New" w:hint="default"/>
      </w:rPr>
    </w:lvl>
    <w:lvl w:ilvl="2" w:tplc="458ED99C" w:tentative="1">
      <w:start w:val="1"/>
      <w:numFmt w:val="bullet"/>
      <w:lvlText w:val=""/>
      <w:lvlJc w:val="left"/>
      <w:pPr>
        <w:ind w:left="2160" w:hanging="360"/>
      </w:pPr>
      <w:rPr>
        <w:rFonts w:ascii="Wingdings" w:hAnsi="Wingdings" w:hint="default"/>
      </w:rPr>
    </w:lvl>
    <w:lvl w:ilvl="3" w:tplc="BDB2E022" w:tentative="1">
      <w:start w:val="1"/>
      <w:numFmt w:val="bullet"/>
      <w:lvlText w:val=""/>
      <w:lvlJc w:val="left"/>
      <w:pPr>
        <w:ind w:left="2880" w:hanging="360"/>
      </w:pPr>
      <w:rPr>
        <w:rFonts w:ascii="Symbol" w:hAnsi="Symbol" w:hint="default"/>
      </w:rPr>
    </w:lvl>
    <w:lvl w:ilvl="4" w:tplc="2F345C58" w:tentative="1">
      <w:start w:val="1"/>
      <w:numFmt w:val="bullet"/>
      <w:lvlText w:val="o"/>
      <w:lvlJc w:val="left"/>
      <w:pPr>
        <w:ind w:left="3600" w:hanging="360"/>
      </w:pPr>
      <w:rPr>
        <w:rFonts w:ascii="Courier New" w:hAnsi="Courier New" w:cs="Courier New" w:hint="default"/>
      </w:rPr>
    </w:lvl>
    <w:lvl w:ilvl="5" w:tplc="F5289F90" w:tentative="1">
      <w:start w:val="1"/>
      <w:numFmt w:val="bullet"/>
      <w:lvlText w:val=""/>
      <w:lvlJc w:val="left"/>
      <w:pPr>
        <w:ind w:left="4320" w:hanging="360"/>
      </w:pPr>
      <w:rPr>
        <w:rFonts w:ascii="Wingdings" w:hAnsi="Wingdings" w:hint="default"/>
      </w:rPr>
    </w:lvl>
    <w:lvl w:ilvl="6" w:tplc="F992E518" w:tentative="1">
      <w:start w:val="1"/>
      <w:numFmt w:val="bullet"/>
      <w:lvlText w:val=""/>
      <w:lvlJc w:val="left"/>
      <w:pPr>
        <w:ind w:left="5040" w:hanging="360"/>
      </w:pPr>
      <w:rPr>
        <w:rFonts w:ascii="Symbol" w:hAnsi="Symbol" w:hint="default"/>
      </w:rPr>
    </w:lvl>
    <w:lvl w:ilvl="7" w:tplc="5A8AF73A" w:tentative="1">
      <w:start w:val="1"/>
      <w:numFmt w:val="bullet"/>
      <w:lvlText w:val="o"/>
      <w:lvlJc w:val="left"/>
      <w:pPr>
        <w:ind w:left="5760" w:hanging="360"/>
      </w:pPr>
      <w:rPr>
        <w:rFonts w:ascii="Courier New" w:hAnsi="Courier New" w:cs="Courier New" w:hint="default"/>
      </w:rPr>
    </w:lvl>
    <w:lvl w:ilvl="8" w:tplc="FC32CEA2" w:tentative="1">
      <w:start w:val="1"/>
      <w:numFmt w:val="bullet"/>
      <w:lvlText w:val=""/>
      <w:lvlJc w:val="left"/>
      <w:pPr>
        <w:ind w:left="6480" w:hanging="360"/>
      </w:pPr>
      <w:rPr>
        <w:rFonts w:ascii="Wingdings" w:hAnsi="Wingdings" w:hint="default"/>
      </w:rPr>
    </w:lvl>
  </w:abstractNum>
  <w:abstractNum w:abstractNumId="23" w15:restartNumberingAfterBreak="0">
    <w:nsid w:val="15AB084D"/>
    <w:multiLevelType w:val="hybridMultilevel"/>
    <w:tmpl w:val="2788D4F2"/>
    <w:lvl w:ilvl="0" w:tplc="AB6844F0">
      <w:start w:val="1"/>
      <w:numFmt w:val="bullet"/>
      <w:lvlText w:val=""/>
      <w:lvlJc w:val="left"/>
      <w:pPr>
        <w:ind w:left="1854" w:hanging="360"/>
      </w:pPr>
      <w:rPr>
        <w:rFonts w:ascii="Symbol" w:hAnsi="Symbol" w:hint="default"/>
      </w:rPr>
    </w:lvl>
    <w:lvl w:ilvl="1" w:tplc="2CD2BCDA" w:tentative="1">
      <w:start w:val="1"/>
      <w:numFmt w:val="bullet"/>
      <w:lvlText w:val="o"/>
      <w:lvlJc w:val="left"/>
      <w:pPr>
        <w:ind w:left="2574" w:hanging="360"/>
      </w:pPr>
      <w:rPr>
        <w:rFonts w:ascii="Courier New" w:hAnsi="Courier New" w:cs="Courier New" w:hint="default"/>
      </w:rPr>
    </w:lvl>
    <w:lvl w:ilvl="2" w:tplc="8F16E902" w:tentative="1">
      <w:start w:val="1"/>
      <w:numFmt w:val="bullet"/>
      <w:lvlText w:val=""/>
      <w:lvlJc w:val="left"/>
      <w:pPr>
        <w:ind w:left="3294" w:hanging="360"/>
      </w:pPr>
      <w:rPr>
        <w:rFonts w:ascii="Wingdings" w:hAnsi="Wingdings" w:hint="default"/>
      </w:rPr>
    </w:lvl>
    <w:lvl w:ilvl="3" w:tplc="98BE28BC" w:tentative="1">
      <w:start w:val="1"/>
      <w:numFmt w:val="bullet"/>
      <w:lvlText w:val=""/>
      <w:lvlJc w:val="left"/>
      <w:pPr>
        <w:ind w:left="4014" w:hanging="360"/>
      </w:pPr>
      <w:rPr>
        <w:rFonts w:ascii="Symbol" w:hAnsi="Symbol" w:hint="default"/>
      </w:rPr>
    </w:lvl>
    <w:lvl w:ilvl="4" w:tplc="29D6421A" w:tentative="1">
      <w:start w:val="1"/>
      <w:numFmt w:val="bullet"/>
      <w:lvlText w:val="o"/>
      <w:lvlJc w:val="left"/>
      <w:pPr>
        <w:ind w:left="4734" w:hanging="360"/>
      </w:pPr>
      <w:rPr>
        <w:rFonts w:ascii="Courier New" w:hAnsi="Courier New" w:cs="Courier New" w:hint="default"/>
      </w:rPr>
    </w:lvl>
    <w:lvl w:ilvl="5" w:tplc="498856D2" w:tentative="1">
      <w:start w:val="1"/>
      <w:numFmt w:val="bullet"/>
      <w:lvlText w:val=""/>
      <w:lvlJc w:val="left"/>
      <w:pPr>
        <w:ind w:left="5454" w:hanging="360"/>
      </w:pPr>
      <w:rPr>
        <w:rFonts w:ascii="Wingdings" w:hAnsi="Wingdings" w:hint="default"/>
      </w:rPr>
    </w:lvl>
    <w:lvl w:ilvl="6" w:tplc="31AE4DF0" w:tentative="1">
      <w:start w:val="1"/>
      <w:numFmt w:val="bullet"/>
      <w:lvlText w:val=""/>
      <w:lvlJc w:val="left"/>
      <w:pPr>
        <w:ind w:left="6174" w:hanging="360"/>
      </w:pPr>
      <w:rPr>
        <w:rFonts w:ascii="Symbol" w:hAnsi="Symbol" w:hint="default"/>
      </w:rPr>
    </w:lvl>
    <w:lvl w:ilvl="7" w:tplc="56EE52E0" w:tentative="1">
      <w:start w:val="1"/>
      <w:numFmt w:val="bullet"/>
      <w:lvlText w:val="o"/>
      <w:lvlJc w:val="left"/>
      <w:pPr>
        <w:ind w:left="6894" w:hanging="360"/>
      </w:pPr>
      <w:rPr>
        <w:rFonts w:ascii="Courier New" w:hAnsi="Courier New" w:cs="Courier New" w:hint="default"/>
      </w:rPr>
    </w:lvl>
    <w:lvl w:ilvl="8" w:tplc="F274DBBC" w:tentative="1">
      <w:start w:val="1"/>
      <w:numFmt w:val="bullet"/>
      <w:lvlText w:val=""/>
      <w:lvlJc w:val="left"/>
      <w:pPr>
        <w:ind w:left="7614" w:hanging="360"/>
      </w:pPr>
      <w:rPr>
        <w:rFonts w:ascii="Wingdings" w:hAnsi="Wingdings" w:hint="default"/>
      </w:rPr>
    </w:lvl>
  </w:abstractNum>
  <w:abstractNum w:abstractNumId="24" w15:restartNumberingAfterBreak="0">
    <w:nsid w:val="164C19E6"/>
    <w:multiLevelType w:val="hybridMultilevel"/>
    <w:tmpl w:val="6450E250"/>
    <w:lvl w:ilvl="0" w:tplc="5A0E4F0A">
      <w:start w:val="1"/>
      <w:numFmt w:val="bullet"/>
      <w:lvlText w:val=""/>
      <w:lvlJc w:val="left"/>
      <w:pPr>
        <w:ind w:left="720" w:hanging="360"/>
      </w:pPr>
      <w:rPr>
        <w:rFonts w:ascii="Symbol" w:hAnsi="Symbol" w:hint="default"/>
      </w:rPr>
    </w:lvl>
    <w:lvl w:ilvl="1" w:tplc="A31E4C5C" w:tentative="1">
      <w:start w:val="1"/>
      <w:numFmt w:val="bullet"/>
      <w:lvlText w:val="o"/>
      <w:lvlJc w:val="left"/>
      <w:pPr>
        <w:ind w:left="1440" w:hanging="360"/>
      </w:pPr>
      <w:rPr>
        <w:rFonts w:ascii="Courier New" w:hAnsi="Courier New" w:hint="default"/>
      </w:rPr>
    </w:lvl>
    <w:lvl w:ilvl="2" w:tplc="F820818E" w:tentative="1">
      <w:start w:val="1"/>
      <w:numFmt w:val="bullet"/>
      <w:lvlText w:val=""/>
      <w:lvlJc w:val="left"/>
      <w:pPr>
        <w:ind w:left="2160" w:hanging="360"/>
      </w:pPr>
      <w:rPr>
        <w:rFonts w:ascii="Wingdings" w:hAnsi="Wingdings" w:hint="default"/>
      </w:rPr>
    </w:lvl>
    <w:lvl w:ilvl="3" w:tplc="A2008590" w:tentative="1">
      <w:start w:val="1"/>
      <w:numFmt w:val="bullet"/>
      <w:lvlText w:val=""/>
      <w:lvlJc w:val="left"/>
      <w:pPr>
        <w:ind w:left="2880" w:hanging="360"/>
      </w:pPr>
      <w:rPr>
        <w:rFonts w:ascii="Symbol" w:hAnsi="Symbol" w:hint="default"/>
      </w:rPr>
    </w:lvl>
    <w:lvl w:ilvl="4" w:tplc="485078F2" w:tentative="1">
      <w:start w:val="1"/>
      <w:numFmt w:val="bullet"/>
      <w:lvlText w:val="o"/>
      <w:lvlJc w:val="left"/>
      <w:pPr>
        <w:ind w:left="3600" w:hanging="360"/>
      </w:pPr>
      <w:rPr>
        <w:rFonts w:ascii="Courier New" w:hAnsi="Courier New" w:hint="default"/>
      </w:rPr>
    </w:lvl>
    <w:lvl w:ilvl="5" w:tplc="56E4C102" w:tentative="1">
      <w:start w:val="1"/>
      <w:numFmt w:val="bullet"/>
      <w:lvlText w:val=""/>
      <w:lvlJc w:val="left"/>
      <w:pPr>
        <w:ind w:left="4320" w:hanging="360"/>
      </w:pPr>
      <w:rPr>
        <w:rFonts w:ascii="Wingdings" w:hAnsi="Wingdings" w:hint="default"/>
      </w:rPr>
    </w:lvl>
    <w:lvl w:ilvl="6" w:tplc="10B691CA" w:tentative="1">
      <w:start w:val="1"/>
      <w:numFmt w:val="bullet"/>
      <w:lvlText w:val=""/>
      <w:lvlJc w:val="left"/>
      <w:pPr>
        <w:ind w:left="5040" w:hanging="360"/>
      </w:pPr>
      <w:rPr>
        <w:rFonts w:ascii="Symbol" w:hAnsi="Symbol" w:hint="default"/>
      </w:rPr>
    </w:lvl>
    <w:lvl w:ilvl="7" w:tplc="6CE026D8" w:tentative="1">
      <w:start w:val="1"/>
      <w:numFmt w:val="bullet"/>
      <w:lvlText w:val="o"/>
      <w:lvlJc w:val="left"/>
      <w:pPr>
        <w:ind w:left="5760" w:hanging="360"/>
      </w:pPr>
      <w:rPr>
        <w:rFonts w:ascii="Courier New" w:hAnsi="Courier New" w:hint="default"/>
      </w:rPr>
    </w:lvl>
    <w:lvl w:ilvl="8" w:tplc="ABC4282E" w:tentative="1">
      <w:start w:val="1"/>
      <w:numFmt w:val="bullet"/>
      <w:lvlText w:val=""/>
      <w:lvlJc w:val="left"/>
      <w:pPr>
        <w:ind w:left="6480" w:hanging="360"/>
      </w:pPr>
      <w:rPr>
        <w:rFonts w:ascii="Wingdings" w:hAnsi="Wingdings" w:hint="default"/>
      </w:rPr>
    </w:lvl>
  </w:abstractNum>
  <w:abstractNum w:abstractNumId="25" w15:restartNumberingAfterBreak="0">
    <w:nsid w:val="190873CC"/>
    <w:multiLevelType w:val="hybridMultilevel"/>
    <w:tmpl w:val="38EC44BC"/>
    <w:lvl w:ilvl="0" w:tplc="9A44916C">
      <w:start w:val="1"/>
      <w:numFmt w:val="bullet"/>
      <w:lvlText w:val=""/>
      <w:lvlJc w:val="left"/>
      <w:pPr>
        <w:ind w:left="780" w:hanging="360"/>
      </w:pPr>
      <w:rPr>
        <w:rFonts w:ascii="Symbol" w:hAnsi="Symbol" w:hint="default"/>
      </w:rPr>
    </w:lvl>
    <w:lvl w:ilvl="1" w:tplc="832CBE2E" w:tentative="1">
      <w:start w:val="1"/>
      <w:numFmt w:val="bullet"/>
      <w:lvlText w:val="o"/>
      <w:lvlJc w:val="left"/>
      <w:pPr>
        <w:ind w:left="1500" w:hanging="360"/>
      </w:pPr>
      <w:rPr>
        <w:rFonts w:ascii="Courier New" w:hAnsi="Courier New" w:cs="Courier New" w:hint="default"/>
      </w:rPr>
    </w:lvl>
    <w:lvl w:ilvl="2" w:tplc="985A2806" w:tentative="1">
      <w:start w:val="1"/>
      <w:numFmt w:val="bullet"/>
      <w:lvlText w:val=""/>
      <w:lvlJc w:val="left"/>
      <w:pPr>
        <w:ind w:left="2220" w:hanging="360"/>
      </w:pPr>
      <w:rPr>
        <w:rFonts w:ascii="Wingdings" w:hAnsi="Wingdings" w:hint="default"/>
      </w:rPr>
    </w:lvl>
    <w:lvl w:ilvl="3" w:tplc="F3627FCA" w:tentative="1">
      <w:start w:val="1"/>
      <w:numFmt w:val="bullet"/>
      <w:lvlText w:val=""/>
      <w:lvlJc w:val="left"/>
      <w:pPr>
        <w:ind w:left="2940" w:hanging="360"/>
      </w:pPr>
      <w:rPr>
        <w:rFonts w:ascii="Symbol" w:hAnsi="Symbol" w:hint="default"/>
      </w:rPr>
    </w:lvl>
    <w:lvl w:ilvl="4" w:tplc="EE5A9A74" w:tentative="1">
      <w:start w:val="1"/>
      <w:numFmt w:val="bullet"/>
      <w:lvlText w:val="o"/>
      <w:lvlJc w:val="left"/>
      <w:pPr>
        <w:ind w:left="3660" w:hanging="360"/>
      </w:pPr>
      <w:rPr>
        <w:rFonts w:ascii="Courier New" w:hAnsi="Courier New" w:cs="Courier New" w:hint="default"/>
      </w:rPr>
    </w:lvl>
    <w:lvl w:ilvl="5" w:tplc="C06477F2" w:tentative="1">
      <w:start w:val="1"/>
      <w:numFmt w:val="bullet"/>
      <w:lvlText w:val=""/>
      <w:lvlJc w:val="left"/>
      <w:pPr>
        <w:ind w:left="4380" w:hanging="360"/>
      </w:pPr>
      <w:rPr>
        <w:rFonts w:ascii="Wingdings" w:hAnsi="Wingdings" w:hint="default"/>
      </w:rPr>
    </w:lvl>
    <w:lvl w:ilvl="6" w:tplc="ED74344A" w:tentative="1">
      <w:start w:val="1"/>
      <w:numFmt w:val="bullet"/>
      <w:lvlText w:val=""/>
      <w:lvlJc w:val="left"/>
      <w:pPr>
        <w:ind w:left="5100" w:hanging="360"/>
      </w:pPr>
      <w:rPr>
        <w:rFonts w:ascii="Symbol" w:hAnsi="Symbol" w:hint="default"/>
      </w:rPr>
    </w:lvl>
    <w:lvl w:ilvl="7" w:tplc="7040B486" w:tentative="1">
      <w:start w:val="1"/>
      <w:numFmt w:val="bullet"/>
      <w:lvlText w:val="o"/>
      <w:lvlJc w:val="left"/>
      <w:pPr>
        <w:ind w:left="5820" w:hanging="360"/>
      </w:pPr>
      <w:rPr>
        <w:rFonts w:ascii="Courier New" w:hAnsi="Courier New" w:cs="Courier New" w:hint="default"/>
      </w:rPr>
    </w:lvl>
    <w:lvl w:ilvl="8" w:tplc="E93414D2" w:tentative="1">
      <w:start w:val="1"/>
      <w:numFmt w:val="bullet"/>
      <w:lvlText w:val=""/>
      <w:lvlJc w:val="left"/>
      <w:pPr>
        <w:ind w:left="6540" w:hanging="360"/>
      </w:pPr>
      <w:rPr>
        <w:rFonts w:ascii="Wingdings" w:hAnsi="Wingdings" w:hint="default"/>
      </w:rPr>
    </w:lvl>
  </w:abstractNum>
  <w:abstractNum w:abstractNumId="26" w15:restartNumberingAfterBreak="0">
    <w:nsid w:val="1A236BB1"/>
    <w:multiLevelType w:val="hybridMultilevel"/>
    <w:tmpl w:val="A7F62A0C"/>
    <w:lvl w:ilvl="0" w:tplc="9D10F10A">
      <w:start w:val="1"/>
      <w:numFmt w:val="bullet"/>
      <w:lvlText w:val=""/>
      <w:lvlJc w:val="left"/>
      <w:pPr>
        <w:ind w:left="780" w:hanging="360"/>
      </w:pPr>
      <w:rPr>
        <w:rFonts w:ascii="Symbol" w:hAnsi="Symbol" w:hint="default"/>
      </w:rPr>
    </w:lvl>
    <w:lvl w:ilvl="1" w:tplc="C6BA4DB4" w:tentative="1">
      <w:start w:val="1"/>
      <w:numFmt w:val="bullet"/>
      <w:lvlText w:val="o"/>
      <w:lvlJc w:val="left"/>
      <w:pPr>
        <w:ind w:left="1500" w:hanging="360"/>
      </w:pPr>
      <w:rPr>
        <w:rFonts w:ascii="Courier New" w:hAnsi="Courier New" w:cs="Courier New" w:hint="default"/>
      </w:rPr>
    </w:lvl>
    <w:lvl w:ilvl="2" w:tplc="58F297B2" w:tentative="1">
      <w:start w:val="1"/>
      <w:numFmt w:val="bullet"/>
      <w:lvlText w:val=""/>
      <w:lvlJc w:val="left"/>
      <w:pPr>
        <w:ind w:left="2220" w:hanging="360"/>
      </w:pPr>
      <w:rPr>
        <w:rFonts w:ascii="Wingdings" w:hAnsi="Wingdings" w:hint="default"/>
      </w:rPr>
    </w:lvl>
    <w:lvl w:ilvl="3" w:tplc="1EFCEF04" w:tentative="1">
      <w:start w:val="1"/>
      <w:numFmt w:val="bullet"/>
      <w:lvlText w:val=""/>
      <w:lvlJc w:val="left"/>
      <w:pPr>
        <w:ind w:left="2940" w:hanging="360"/>
      </w:pPr>
      <w:rPr>
        <w:rFonts w:ascii="Symbol" w:hAnsi="Symbol" w:hint="default"/>
      </w:rPr>
    </w:lvl>
    <w:lvl w:ilvl="4" w:tplc="30F8ED10" w:tentative="1">
      <w:start w:val="1"/>
      <w:numFmt w:val="bullet"/>
      <w:lvlText w:val="o"/>
      <w:lvlJc w:val="left"/>
      <w:pPr>
        <w:ind w:left="3660" w:hanging="360"/>
      </w:pPr>
      <w:rPr>
        <w:rFonts w:ascii="Courier New" w:hAnsi="Courier New" w:cs="Courier New" w:hint="default"/>
      </w:rPr>
    </w:lvl>
    <w:lvl w:ilvl="5" w:tplc="21E0198E" w:tentative="1">
      <w:start w:val="1"/>
      <w:numFmt w:val="bullet"/>
      <w:lvlText w:val=""/>
      <w:lvlJc w:val="left"/>
      <w:pPr>
        <w:ind w:left="4380" w:hanging="360"/>
      </w:pPr>
      <w:rPr>
        <w:rFonts w:ascii="Wingdings" w:hAnsi="Wingdings" w:hint="default"/>
      </w:rPr>
    </w:lvl>
    <w:lvl w:ilvl="6" w:tplc="AEE87494" w:tentative="1">
      <w:start w:val="1"/>
      <w:numFmt w:val="bullet"/>
      <w:lvlText w:val=""/>
      <w:lvlJc w:val="left"/>
      <w:pPr>
        <w:ind w:left="5100" w:hanging="360"/>
      </w:pPr>
      <w:rPr>
        <w:rFonts w:ascii="Symbol" w:hAnsi="Symbol" w:hint="default"/>
      </w:rPr>
    </w:lvl>
    <w:lvl w:ilvl="7" w:tplc="F3EC5EB4" w:tentative="1">
      <w:start w:val="1"/>
      <w:numFmt w:val="bullet"/>
      <w:lvlText w:val="o"/>
      <w:lvlJc w:val="left"/>
      <w:pPr>
        <w:ind w:left="5820" w:hanging="360"/>
      </w:pPr>
      <w:rPr>
        <w:rFonts w:ascii="Courier New" w:hAnsi="Courier New" w:cs="Courier New" w:hint="default"/>
      </w:rPr>
    </w:lvl>
    <w:lvl w:ilvl="8" w:tplc="91584824" w:tentative="1">
      <w:start w:val="1"/>
      <w:numFmt w:val="bullet"/>
      <w:lvlText w:val=""/>
      <w:lvlJc w:val="left"/>
      <w:pPr>
        <w:ind w:left="6540" w:hanging="360"/>
      </w:pPr>
      <w:rPr>
        <w:rFonts w:ascii="Wingdings" w:hAnsi="Wingdings" w:hint="default"/>
      </w:rPr>
    </w:lvl>
  </w:abstractNum>
  <w:abstractNum w:abstractNumId="27" w15:restartNumberingAfterBreak="0">
    <w:nsid w:val="1A38118A"/>
    <w:multiLevelType w:val="hybridMultilevel"/>
    <w:tmpl w:val="305458E4"/>
    <w:lvl w:ilvl="0" w:tplc="C2A4C1E0">
      <w:start w:val="1"/>
      <w:numFmt w:val="bullet"/>
      <w:lvlText w:val=""/>
      <w:lvlJc w:val="left"/>
      <w:pPr>
        <w:ind w:left="720" w:hanging="360"/>
      </w:pPr>
      <w:rPr>
        <w:rFonts w:ascii="Symbol" w:hAnsi="Symbol" w:hint="default"/>
      </w:rPr>
    </w:lvl>
    <w:lvl w:ilvl="1" w:tplc="596E5BCC" w:tentative="1">
      <w:start w:val="1"/>
      <w:numFmt w:val="bullet"/>
      <w:lvlText w:val="o"/>
      <w:lvlJc w:val="left"/>
      <w:pPr>
        <w:ind w:left="1440" w:hanging="360"/>
      </w:pPr>
      <w:rPr>
        <w:rFonts w:ascii="Courier New" w:hAnsi="Courier New" w:cs="Courier New" w:hint="default"/>
      </w:rPr>
    </w:lvl>
    <w:lvl w:ilvl="2" w:tplc="151A0574" w:tentative="1">
      <w:start w:val="1"/>
      <w:numFmt w:val="bullet"/>
      <w:lvlText w:val=""/>
      <w:lvlJc w:val="left"/>
      <w:pPr>
        <w:ind w:left="2160" w:hanging="360"/>
      </w:pPr>
      <w:rPr>
        <w:rFonts w:ascii="Wingdings" w:hAnsi="Wingdings" w:hint="default"/>
      </w:rPr>
    </w:lvl>
    <w:lvl w:ilvl="3" w:tplc="9A2C1838" w:tentative="1">
      <w:start w:val="1"/>
      <w:numFmt w:val="bullet"/>
      <w:lvlText w:val=""/>
      <w:lvlJc w:val="left"/>
      <w:pPr>
        <w:ind w:left="2880" w:hanging="360"/>
      </w:pPr>
      <w:rPr>
        <w:rFonts w:ascii="Symbol" w:hAnsi="Symbol" w:hint="default"/>
      </w:rPr>
    </w:lvl>
    <w:lvl w:ilvl="4" w:tplc="769E260E" w:tentative="1">
      <w:start w:val="1"/>
      <w:numFmt w:val="bullet"/>
      <w:lvlText w:val="o"/>
      <w:lvlJc w:val="left"/>
      <w:pPr>
        <w:ind w:left="3600" w:hanging="360"/>
      </w:pPr>
      <w:rPr>
        <w:rFonts w:ascii="Courier New" w:hAnsi="Courier New" w:cs="Courier New" w:hint="default"/>
      </w:rPr>
    </w:lvl>
    <w:lvl w:ilvl="5" w:tplc="72EAE2DE" w:tentative="1">
      <w:start w:val="1"/>
      <w:numFmt w:val="bullet"/>
      <w:lvlText w:val=""/>
      <w:lvlJc w:val="left"/>
      <w:pPr>
        <w:ind w:left="4320" w:hanging="360"/>
      </w:pPr>
      <w:rPr>
        <w:rFonts w:ascii="Wingdings" w:hAnsi="Wingdings" w:hint="default"/>
      </w:rPr>
    </w:lvl>
    <w:lvl w:ilvl="6" w:tplc="E3245DC2" w:tentative="1">
      <w:start w:val="1"/>
      <w:numFmt w:val="bullet"/>
      <w:lvlText w:val=""/>
      <w:lvlJc w:val="left"/>
      <w:pPr>
        <w:ind w:left="5040" w:hanging="360"/>
      </w:pPr>
      <w:rPr>
        <w:rFonts w:ascii="Symbol" w:hAnsi="Symbol" w:hint="default"/>
      </w:rPr>
    </w:lvl>
    <w:lvl w:ilvl="7" w:tplc="56B61C5A" w:tentative="1">
      <w:start w:val="1"/>
      <w:numFmt w:val="bullet"/>
      <w:lvlText w:val="o"/>
      <w:lvlJc w:val="left"/>
      <w:pPr>
        <w:ind w:left="5760" w:hanging="360"/>
      </w:pPr>
      <w:rPr>
        <w:rFonts w:ascii="Courier New" w:hAnsi="Courier New" w:cs="Courier New" w:hint="default"/>
      </w:rPr>
    </w:lvl>
    <w:lvl w:ilvl="8" w:tplc="3116A80A" w:tentative="1">
      <w:start w:val="1"/>
      <w:numFmt w:val="bullet"/>
      <w:lvlText w:val=""/>
      <w:lvlJc w:val="left"/>
      <w:pPr>
        <w:ind w:left="6480" w:hanging="360"/>
      </w:pPr>
      <w:rPr>
        <w:rFonts w:ascii="Wingdings" w:hAnsi="Wingdings" w:hint="default"/>
      </w:rPr>
    </w:lvl>
  </w:abstractNum>
  <w:abstractNum w:abstractNumId="28"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29" w15:restartNumberingAfterBreak="0">
    <w:nsid w:val="215E3AF0"/>
    <w:multiLevelType w:val="hybridMultilevel"/>
    <w:tmpl w:val="26C84DA6"/>
    <w:lvl w:ilvl="0" w:tplc="B5B682C4">
      <w:start w:val="1"/>
      <w:numFmt w:val="lowerLetter"/>
      <w:lvlText w:val="%1)"/>
      <w:lvlJc w:val="left"/>
      <w:pPr>
        <w:ind w:left="720" w:hanging="360"/>
      </w:pPr>
      <w:rPr>
        <w:rFonts w:hint="default"/>
      </w:rPr>
    </w:lvl>
    <w:lvl w:ilvl="1" w:tplc="21B45884" w:tentative="1">
      <w:start w:val="1"/>
      <w:numFmt w:val="lowerLetter"/>
      <w:lvlText w:val="%2."/>
      <w:lvlJc w:val="left"/>
      <w:pPr>
        <w:ind w:left="1440" w:hanging="360"/>
      </w:pPr>
    </w:lvl>
    <w:lvl w:ilvl="2" w:tplc="59C67168" w:tentative="1">
      <w:start w:val="1"/>
      <w:numFmt w:val="lowerRoman"/>
      <w:lvlText w:val="%3."/>
      <w:lvlJc w:val="right"/>
      <w:pPr>
        <w:ind w:left="2160" w:hanging="180"/>
      </w:pPr>
    </w:lvl>
    <w:lvl w:ilvl="3" w:tplc="3496E436" w:tentative="1">
      <w:start w:val="1"/>
      <w:numFmt w:val="decimal"/>
      <w:lvlText w:val="%4."/>
      <w:lvlJc w:val="left"/>
      <w:pPr>
        <w:ind w:left="2880" w:hanging="360"/>
      </w:pPr>
    </w:lvl>
    <w:lvl w:ilvl="4" w:tplc="886CF83A" w:tentative="1">
      <w:start w:val="1"/>
      <w:numFmt w:val="lowerLetter"/>
      <w:lvlText w:val="%5."/>
      <w:lvlJc w:val="left"/>
      <w:pPr>
        <w:ind w:left="3600" w:hanging="360"/>
      </w:pPr>
    </w:lvl>
    <w:lvl w:ilvl="5" w:tplc="82A4723A" w:tentative="1">
      <w:start w:val="1"/>
      <w:numFmt w:val="lowerRoman"/>
      <w:lvlText w:val="%6."/>
      <w:lvlJc w:val="right"/>
      <w:pPr>
        <w:ind w:left="4320" w:hanging="180"/>
      </w:pPr>
    </w:lvl>
    <w:lvl w:ilvl="6" w:tplc="AD6A27A0" w:tentative="1">
      <w:start w:val="1"/>
      <w:numFmt w:val="decimal"/>
      <w:lvlText w:val="%7."/>
      <w:lvlJc w:val="left"/>
      <w:pPr>
        <w:ind w:left="5040" w:hanging="360"/>
      </w:pPr>
    </w:lvl>
    <w:lvl w:ilvl="7" w:tplc="6A440E9E" w:tentative="1">
      <w:start w:val="1"/>
      <w:numFmt w:val="lowerLetter"/>
      <w:lvlText w:val="%8."/>
      <w:lvlJc w:val="left"/>
      <w:pPr>
        <w:ind w:left="5760" w:hanging="360"/>
      </w:pPr>
    </w:lvl>
    <w:lvl w:ilvl="8" w:tplc="273EC010" w:tentative="1">
      <w:start w:val="1"/>
      <w:numFmt w:val="lowerRoman"/>
      <w:lvlText w:val="%9."/>
      <w:lvlJc w:val="right"/>
      <w:pPr>
        <w:ind w:left="6480" w:hanging="180"/>
      </w:pPr>
    </w:lvl>
  </w:abstractNum>
  <w:abstractNum w:abstractNumId="30" w15:restartNumberingAfterBreak="0">
    <w:nsid w:val="249A67C4"/>
    <w:multiLevelType w:val="multilevel"/>
    <w:tmpl w:val="48461DDE"/>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bullet"/>
      <w:lvlText w:val=""/>
      <w:lvlJc w:val="left"/>
      <w:pPr>
        <w:ind w:left="2268" w:hanging="567"/>
      </w:pPr>
      <w:rPr>
        <w:rFonts w:ascii="Symbol" w:hAnsi="Symbol"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31" w15:restartNumberingAfterBreak="0">
    <w:nsid w:val="24AC1B71"/>
    <w:multiLevelType w:val="hybridMultilevel"/>
    <w:tmpl w:val="0EDEA3F8"/>
    <w:lvl w:ilvl="0" w:tplc="DA8A9052">
      <w:start w:val="1"/>
      <w:numFmt w:val="decimal"/>
      <w:lvlText w:val="%1."/>
      <w:lvlJc w:val="left"/>
      <w:pPr>
        <w:ind w:left="360" w:hanging="360"/>
      </w:pPr>
    </w:lvl>
    <w:lvl w:ilvl="1" w:tplc="031CBF1A">
      <w:numFmt w:val="bullet"/>
      <w:lvlText w:val="•"/>
      <w:lvlJc w:val="left"/>
      <w:pPr>
        <w:ind w:left="1440" w:hanging="720"/>
      </w:pPr>
      <w:rPr>
        <w:rFonts w:ascii="Arial" w:eastAsiaTheme="minorHAnsi" w:hAnsi="Arial" w:cs="Arial" w:hint="default"/>
      </w:rPr>
    </w:lvl>
    <w:lvl w:ilvl="2" w:tplc="F594BF44" w:tentative="1">
      <w:start w:val="1"/>
      <w:numFmt w:val="lowerRoman"/>
      <w:lvlText w:val="%3."/>
      <w:lvlJc w:val="right"/>
      <w:pPr>
        <w:ind w:left="1800" w:hanging="180"/>
      </w:pPr>
      <w:rPr>
        <w:rFonts w:cs="Times New Roman"/>
      </w:rPr>
    </w:lvl>
    <w:lvl w:ilvl="3" w:tplc="1EEA5026" w:tentative="1">
      <w:start w:val="1"/>
      <w:numFmt w:val="decimal"/>
      <w:lvlText w:val="%4."/>
      <w:lvlJc w:val="left"/>
      <w:pPr>
        <w:ind w:left="2520" w:hanging="360"/>
      </w:pPr>
      <w:rPr>
        <w:rFonts w:cs="Times New Roman"/>
      </w:rPr>
    </w:lvl>
    <w:lvl w:ilvl="4" w:tplc="2486A372" w:tentative="1">
      <w:start w:val="1"/>
      <w:numFmt w:val="lowerLetter"/>
      <w:lvlText w:val="%5."/>
      <w:lvlJc w:val="left"/>
      <w:pPr>
        <w:ind w:left="3240" w:hanging="360"/>
      </w:pPr>
      <w:rPr>
        <w:rFonts w:cs="Times New Roman"/>
      </w:rPr>
    </w:lvl>
    <w:lvl w:ilvl="5" w:tplc="EE98E8F8" w:tentative="1">
      <w:start w:val="1"/>
      <w:numFmt w:val="lowerRoman"/>
      <w:lvlText w:val="%6."/>
      <w:lvlJc w:val="right"/>
      <w:pPr>
        <w:ind w:left="3960" w:hanging="180"/>
      </w:pPr>
      <w:rPr>
        <w:rFonts w:cs="Times New Roman"/>
      </w:rPr>
    </w:lvl>
    <w:lvl w:ilvl="6" w:tplc="320EA8FC" w:tentative="1">
      <w:start w:val="1"/>
      <w:numFmt w:val="decimal"/>
      <w:lvlText w:val="%7."/>
      <w:lvlJc w:val="left"/>
      <w:pPr>
        <w:ind w:left="4680" w:hanging="360"/>
      </w:pPr>
      <w:rPr>
        <w:rFonts w:cs="Times New Roman"/>
      </w:rPr>
    </w:lvl>
    <w:lvl w:ilvl="7" w:tplc="7E46ACEC" w:tentative="1">
      <w:start w:val="1"/>
      <w:numFmt w:val="lowerLetter"/>
      <w:lvlText w:val="%8."/>
      <w:lvlJc w:val="left"/>
      <w:pPr>
        <w:ind w:left="5400" w:hanging="360"/>
      </w:pPr>
      <w:rPr>
        <w:rFonts w:cs="Times New Roman"/>
      </w:rPr>
    </w:lvl>
    <w:lvl w:ilvl="8" w:tplc="834097B2" w:tentative="1">
      <w:start w:val="1"/>
      <w:numFmt w:val="lowerRoman"/>
      <w:lvlText w:val="%9."/>
      <w:lvlJc w:val="right"/>
      <w:pPr>
        <w:ind w:left="6120" w:hanging="180"/>
      </w:pPr>
      <w:rPr>
        <w:rFonts w:cs="Times New Roman"/>
      </w:rPr>
    </w:lvl>
  </w:abstractNum>
  <w:abstractNum w:abstractNumId="32" w15:restartNumberingAfterBreak="0">
    <w:nsid w:val="26F6682D"/>
    <w:multiLevelType w:val="hybridMultilevel"/>
    <w:tmpl w:val="EAECE4F2"/>
    <w:lvl w:ilvl="0" w:tplc="1A7C5974">
      <w:start w:val="1"/>
      <w:numFmt w:val="lowerRoman"/>
      <w:pStyle w:val="IfTRomanHeading"/>
      <w:lvlText w:val="%1."/>
      <w:lvlJc w:val="right"/>
      <w:pPr>
        <w:ind w:left="927" w:hanging="360"/>
      </w:pPr>
      <w:rPr>
        <w:rFonts w:hint="default"/>
      </w:rPr>
    </w:lvl>
    <w:lvl w:ilvl="1" w:tplc="296A224C" w:tentative="1">
      <w:start w:val="1"/>
      <w:numFmt w:val="lowerLetter"/>
      <w:lvlText w:val="%2."/>
      <w:lvlJc w:val="left"/>
      <w:pPr>
        <w:ind w:left="2160" w:hanging="360"/>
      </w:pPr>
    </w:lvl>
    <w:lvl w:ilvl="2" w:tplc="0A78D996" w:tentative="1">
      <w:start w:val="1"/>
      <w:numFmt w:val="lowerRoman"/>
      <w:lvlText w:val="%3."/>
      <w:lvlJc w:val="right"/>
      <w:pPr>
        <w:ind w:left="2880" w:hanging="180"/>
      </w:pPr>
    </w:lvl>
    <w:lvl w:ilvl="3" w:tplc="FB08107E" w:tentative="1">
      <w:start w:val="1"/>
      <w:numFmt w:val="decimal"/>
      <w:lvlText w:val="%4."/>
      <w:lvlJc w:val="left"/>
      <w:pPr>
        <w:ind w:left="3600" w:hanging="360"/>
      </w:pPr>
    </w:lvl>
    <w:lvl w:ilvl="4" w:tplc="03FE6B40" w:tentative="1">
      <w:start w:val="1"/>
      <w:numFmt w:val="lowerLetter"/>
      <w:lvlText w:val="%5."/>
      <w:lvlJc w:val="left"/>
      <w:pPr>
        <w:ind w:left="4320" w:hanging="360"/>
      </w:pPr>
    </w:lvl>
    <w:lvl w:ilvl="5" w:tplc="CE60C3BA" w:tentative="1">
      <w:start w:val="1"/>
      <w:numFmt w:val="lowerRoman"/>
      <w:lvlText w:val="%6."/>
      <w:lvlJc w:val="right"/>
      <w:pPr>
        <w:ind w:left="5040" w:hanging="180"/>
      </w:pPr>
    </w:lvl>
    <w:lvl w:ilvl="6" w:tplc="2CDA092C" w:tentative="1">
      <w:start w:val="1"/>
      <w:numFmt w:val="decimal"/>
      <w:lvlText w:val="%7."/>
      <w:lvlJc w:val="left"/>
      <w:pPr>
        <w:ind w:left="5760" w:hanging="360"/>
      </w:pPr>
    </w:lvl>
    <w:lvl w:ilvl="7" w:tplc="22603296" w:tentative="1">
      <w:start w:val="1"/>
      <w:numFmt w:val="lowerLetter"/>
      <w:lvlText w:val="%8."/>
      <w:lvlJc w:val="left"/>
      <w:pPr>
        <w:ind w:left="6480" w:hanging="360"/>
      </w:pPr>
    </w:lvl>
    <w:lvl w:ilvl="8" w:tplc="16BEE346" w:tentative="1">
      <w:start w:val="1"/>
      <w:numFmt w:val="lowerRoman"/>
      <w:lvlText w:val="%9."/>
      <w:lvlJc w:val="right"/>
      <w:pPr>
        <w:ind w:left="7200" w:hanging="180"/>
      </w:pPr>
    </w:lvl>
  </w:abstractNum>
  <w:abstractNum w:abstractNumId="33"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4" w15:restartNumberingAfterBreak="0">
    <w:nsid w:val="2AA960C8"/>
    <w:multiLevelType w:val="multilevel"/>
    <w:tmpl w:val="74929778"/>
    <w:lvl w:ilvl="0">
      <w:start w:val="2"/>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35" w15:restartNumberingAfterBreak="0">
    <w:nsid w:val="2C527FCD"/>
    <w:multiLevelType w:val="hybridMultilevel"/>
    <w:tmpl w:val="3A4249C6"/>
    <w:lvl w:ilvl="0" w:tplc="3FD06E74">
      <w:start w:val="1"/>
      <w:numFmt w:val="lowerLetter"/>
      <w:lvlText w:val="%1)"/>
      <w:lvlJc w:val="left"/>
      <w:pPr>
        <w:ind w:left="720" w:hanging="360"/>
      </w:pPr>
      <w:rPr>
        <w:rFonts w:hint="default"/>
      </w:rPr>
    </w:lvl>
    <w:lvl w:ilvl="1" w:tplc="E7485F2A" w:tentative="1">
      <w:start w:val="1"/>
      <w:numFmt w:val="lowerLetter"/>
      <w:lvlText w:val="%2."/>
      <w:lvlJc w:val="left"/>
      <w:pPr>
        <w:ind w:left="1440" w:hanging="360"/>
      </w:pPr>
    </w:lvl>
    <w:lvl w:ilvl="2" w:tplc="3AF899F0" w:tentative="1">
      <w:start w:val="1"/>
      <w:numFmt w:val="lowerRoman"/>
      <w:lvlText w:val="%3."/>
      <w:lvlJc w:val="right"/>
      <w:pPr>
        <w:ind w:left="2160" w:hanging="180"/>
      </w:pPr>
    </w:lvl>
    <w:lvl w:ilvl="3" w:tplc="363E6AAA" w:tentative="1">
      <w:start w:val="1"/>
      <w:numFmt w:val="decimal"/>
      <w:lvlText w:val="%4."/>
      <w:lvlJc w:val="left"/>
      <w:pPr>
        <w:ind w:left="2880" w:hanging="360"/>
      </w:pPr>
    </w:lvl>
    <w:lvl w:ilvl="4" w:tplc="793097AC" w:tentative="1">
      <w:start w:val="1"/>
      <w:numFmt w:val="lowerLetter"/>
      <w:lvlText w:val="%5."/>
      <w:lvlJc w:val="left"/>
      <w:pPr>
        <w:ind w:left="3600" w:hanging="360"/>
      </w:pPr>
    </w:lvl>
    <w:lvl w:ilvl="5" w:tplc="201C324C" w:tentative="1">
      <w:start w:val="1"/>
      <w:numFmt w:val="lowerRoman"/>
      <w:lvlText w:val="%6."/>
      <w:lvlJc w:val="right"/>
      <w:pPr>
        <w:ind w:left="4320" w:hanging="180"/>
      </w:pPr>
    </w:lvl>
    <w:lvl w:ilvl="6" w:tplc="10A83CF6" w:tentative="1">
      <w:start w:val="1"/>
      <w:numFmt w:val="decimal"/>
      <w:lvlText w:val="%7."/>
      <w:lvlJc w:val="left"/>
      <w:pPr>
        <w:ind w:left="5040" w:hanging="360"/>
      </w:pPr>
    </w:lvl>
    <w:lvl w:ilvl="7" w:tplc="0ABADB28" w:tentative="1">
      <w:start w:val="1"/>
      <w:numFmt w:val="lowerLetter"/>
      <w:lvlText w:val="%8."/>
      <w:lvlJc w:val="left"/>
      <w:pPr>
        <w:ind w:left="5760" w:hanging="360"/>
      </w:pPr>
    </w:lvl>
    <w:lvl w:ilvl="8" w:tplc="21E0094C" w:tentative="1">
      <w:start w:val="1"/>
      <w:numFmt w:val="lowerRoman"/>
      <w:lvlText w:val="%9."/>
      <w:lvlJc w:val="right"/>
      <w:pPr>
        <w:ind w:left="6480" w:hanging="180"/>
      </w:pPr>
    </w:lvl>
  </w:abstractNum>
  <w:abstractNum w:abstractNumId="36"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7"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38"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39" w15:restartNumberingAfterBreak="0">
    <w:nsid w:val="31695190"/>
    <w:multiLevelType w:val="hybridMultilevel"/>
    <w:tmpl w:val="6386682A"/>
    <w:lvl w:ilvl="0" w:tplc="CDAE28AA">
      <w:start w:val="1"/>
      <w:numFmt w:val="bullet"/>
      <w:lvlText w:val=""/>
      <w:lvlJc w:val="left"/>
      <w:pPr>
        <w:tabs>
          <w:tab w:val="num" w:pos="780"/>
        </w:tabs>
        <w:ind w:left="780" w:hanging="360"/>
      </w:pPr>
      <w:rPr>
        <w:rFonts w:ascii="Symbol" w:hAnsi="Symbol" w:hint="default"/>
      </w:rPr>
    </w:lvl>
    <w:lvl w:ilvl="1" w:tplc="5A9A610C" w:tentative="1">
      <w:start w:val="1"/>
      <w:numFmt w:val="bullet"/>
      <w:lvlText w:val="o"/>
      <w:lvlJc w:val="left"/>
      <w:pPr>
        <w:tabs>
          <w:tab w:val="num" w:pos="1500"/>
        </w:tabs>
        <w:ind w:left="1500" w:hanging="360"/>
      </w:pPr>
      <w:rPr>
        <w:rFonts w:ascii="Courier New" w:hAnsi="Courier New" w:cs="Courier New" w:hint="default"/>
      </w:rPr>
    </w:lvl>
    <w:lvl w:ilvl="2" w:tplc="9CA29078" w:tentative="1">
      <w:start w:val="1"/>
      <w:numFmt w:val="bullet"/>
      <w:lvlText w:val=""/>
      <w:lvlJc w:val="left"/>
      <w:pPr>
        <w:tabs>
          <w:tab w:val="num" w:pos="2220"/>
        </w:tabs>
        <w:ind w:left="2220" w:hanging="360"/>
      </w:pPr>
      <w:rPr>
        <w:rFonts w:ascii="Wingdings" w:hAnsi="Wingdings" w:hint="default"/>
      </w:rPr>
    </w:lvl>
    <w:lvl w:ilvl="3" w:tplc="DCE84FB6" w:tentative="1">
      <w:start w:val="1"/>
      <w:numFmt w:val="bullet"/>
      <w:lvlText w:val=""/>
      <w:lvlJc w:val="left"/>
      <w:pPr>
        <w:tabs>
          <w:tab w:val="num" w:pos="2940"/>
        </w:tabs>
        <w:ind w:left="2940" w:hanging="360"/>
      </w:pPr>
      <w:rPr>
        <w:rFonts w:ascii="Symbol" w:hAnsi="Symbol" w:hint="default"/>
      </w:rPr>
    </w:lvl>
    <w:lvl w:ilvl="4" w:tplc="856027D2" w:tentative="1">
      <w:start w:val="1"/>
      <w:numFmt w:val="bullet"/>
      <w:lvlText w:val="o"/>
      <w:lvlJc w:val="left"/>
      <w:pPr>
        <w:tabs>
          <w:tab w:val="num" w:pos="3660"/>
        </w:tabs>
        <w:ind w:left="3660" w:hanging="360"/>
      </w:pPr>
      <w:rPr>
        <w:rFonts w:ascii="Courier New" w:hAnsi="Courier New" w:cs="Courier New" w:hint="default"/>
      </w:rPr>
    </w:lvl>
    <w:lvl w:ilvl="5" w:tplc="FB8CABF2" w:tentative="1">
      <w:start w:val="1"/>
      <w:numFmt w:val="bullet"/>
      <w:lvlText w:val=""/>
      <w:lvlJc w:val="left"/>
      <w:pPr>
        <w:tabs>
          <w:tab w:val="num" w:pos="4380"/>
        </w:tabs>
        <w:ind w:left="4380" w:hanging="360"/>
      </w:pPr>
      <w:rPr>
        <w:rFonts w:ascii="Wingdings" w:hAnsi="Wingdings" w:hint="default"/>
      </w:rPr>
    </w:lvl>
    <w:lvl w:ilvl="6" w:tplc="ED8CC14E" w:tentative="1">
      <w:start w:val="1"/>
      <w:numFmt w:val="bullet"/>
      <w:lvlText w:val=""/>
      <w:lvlJc w:val="left"/>
      <w:pPr>
        <w:tabs>
          <w:tab w:val="num" w:pos="5100"/>
        </w:tabs>
        <w:ind w:left="5100" w:hanging="360"/>
      </w:pPr>
      <w:rPr>
        <w:rFonts w:ascii="Symbol" w:hAnsi="Symbol" w:hint="default"/>
      </w:rPr>
    </w:lvl>
    <w:lvl w:ilvl="7" w:tplc="82B0223C" w:tentative="1">
      <w:start w:val="1"/>
      <w:numFmt w:val="bullet"/>
      <w:lvlText w:val="o"/>
      <w:lvlJc w:val="left"/>
      <w:pPr>
        <w:tabs>
          <w:tab w:val="num" w:pos="5820"/>
        </w:tabs>
        <w:ind w:left="5820" w:hanging="360"/>
      </w:pPr>
      <w:rPr>
        <w:rFonts w:ascii="Courier New" w:hAnsi="Courier New" w:cs="Courier New" w:hint="default"/>
      </w:rPr>
    </w:lvl>
    <w:lvl w:ilvl="8" w:tplc="A13C05C2"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34BB2D43"/>
    <w:multiLevelType w:val="multilevel"/>
    <w:tmpl w:val="3E908B8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41" w15:restartNumberingAfterBreak="0">
    <w:nsid w:val="36935946"/>
    <w:multiLevelType w:val="multilevel"/>
    <w:tmpl w:val="18A00EB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b/>
      </w:rPr>
    </w:lvl>
    <w:lvl w:ilvl="2">
      <w:start w:val="1"/>
      <w:numFmt w:val="bullet"/>
      <w:lvlText w:val=""/>
      <w:lvlJc w:val="left"/>
      <w:pPr>
        <w:ind w:left="1418" w:hanging="141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Letter"/>
      <w:lvlText w:val="%6)"/>
      <w:lvlJc w:val="left"/>
      <w:pPr>
        <w:ind w:left="2268" w:hanging="567"/>
      </w:pPr>
      <w:rPr>
        <w:rFonts w:hint="default"/>
      </w:rPr>
    </w:lvl>
    <w:lvl w:ilvl="6">
      <w:start w:val="1"/>
      <w:numFmt w:val="lowerRoman"/>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42"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43" w15:restartNumberingAfterBreak="0">
    <w:nsid w:val="37711E9F"/>
    <w:multiLevelType w:val="hybridMultilevel"/>
    <w:tmpl w:val="2508FEB8"/>
    <w:lvl w:ilvl="0" w:tplc="E5E4E0CE">
      <w:start w:val="1"/>
      <w:numFmt w:val="bullet"/>
      <w:lvlText w:val=""/>
      <w:lvlJc w:val="left"/>
      <w:pPr>
        <w:ind w:left="720" w:hanging="360"/>
      </w:pPr>
      <w:rPr>
        <w:rFonts w:ascii="Symbol" w:hAnsi="Symbol" w:hint="default"/>
      </w:rPr>
    </w:lvl>
    <w:lvl w:ilvl="1" w:tplc="C9B80BDE" w:tentative="1">
      <w:start w:val="1"/>
      <w:numFmt w:val="bullet"/>
      <w:lvlText w:val="o"/>
      <w:lvlJc w:val="left"/>
      <w:pPr>
        <w:ind w:left="1440" w:hanging="360"/>
      </w:pPr>
      <w:rPr>
        <w:rFonts w:ascii="Courier New" w:hAnsi="Courier New" w:hint="default"/>
      </w:rPr>
    </w:lvl>
    <w:lvl w:ilvl="2" w:tplc="C414D8BE" w:tentative="1">
      <w:start w:val="1"/>
      <w:numFmt w:val="bullet"/>
      <w:lvlText w:val=""/>
      <w:lvlJc w:val="left"/>
      <w:pPr>
        <w:ind w:left="2160" w:hanging="360"/>
      </w:pPr>
      <w:rPr>
        <w:rFonts w:ascii="Wingdings" w:hAnsi="Wingdings" w:hint="default"/>
      </w:rPr>
    </w:lvl>
    <w:lvl w:ilvl="3" w:tplc="8FAE86D8" w:tentative="1">
      <w:start w:val="1"/>
      <w:numFmt w:val="bullet"/>
      <w:lvlText w:val=""/>
      <w:lvlJc w:val="left"/>
      <w:pPr>
        <w:ind w:left="2880" w:hanging="360"/>
      </w:pPr>
      <w:rPr>
        <w:rFonts w:ascii="Symbol" w:hAnsi="Symbol" w:hint="default"/>
      </w:rPr>
    </w:lvl>
    <w:lvl w:ilvl="4" w:tplc="9462E550" w:tentative="1">
      <w:start w:val="1"/>
      <w:numFmt w:val="bullet"/>
      <w:lvlText w:val="o"/>
      <w:lvlJc w:val="left"/>
      <w:pPr>
        <w:ind w:left="3600" w:hanging="360"/>
      </w:pPr>
      <w:rPr>
        <w:rFonts w:ascii="Courier New" w:hAnsi="Courier New" w:hint="default"/>
      </w:rPr>
    </w:lvl>
    <w:lvl w:ilvl="5" w:tplc="C5E430D8" w:tentative="1">
      <w:start w:val="1"/>
      <w:numFmt w:val="bullet"/>
      <w:lvlText w:val=""/>
      <w:lvlJc w:val="left"/>
      <w:pPr>
        <w:ind w:left="4320" w:hanging="360"/>
      </w:pPr>
      <w:rPr>
        <w:rFonts w:ascii="Wingdings" w:hAnsi="Wingdings" w:hint="default"/>
      </w:rPr>
    </w:lvl>
    <w:lvl w:ilvl="6" w:tplc="58BC962C" w:tentative="1">
      <w:start w:val="1"/>
      <w:numFmt w:val="bullet"/>
      <w:lvlText w:val=""/>
      <w:lvlJc w:val="left"/>
      <w:pPr>
        <w:ind w:left="5040" w:hanging="360"/>
      </w:pPr>
      <w:rPr>
        <w:rFonts w:ascii="Symbol" w:hAnsi="Symbol" w:hint="default"/>
      </w:rPr>
    </w:lvl>
    <w:lvl w:ilvl="7" w:tplc="ABA43ED6" w:tentative="1">
      <w:start w:val="1"/>
      <w:numFmt w:val="bullet"/>
      <w:lvlText w:val="o"/>
      <w:lvlJc w:val="left"/>
      <w:pPr>
        <w:ind w:left="5760" w:hanging="360"/>
      </w:pPr>
      <w:rPr>
        <w:rFonts w:ascii="Courier New" w:hAnsi="Courier New" w:hint="default"/>
      </w:rPr>
    </w:lvl>
    <w:lvl w:ilvl="8" w:tplc="12F6D96E" w:tentative="1">
      <w:start w:val="1"/>
      <w:numFmt w:val="bullet"/>
      <w:lvlText w:val=""/>
      <w:lvlJc w:val="left"/>
      <w:pPr>
        <w:ind w:left="6480" w:hanging="360"/>
      </w:pPr>
      <w:rPr>
        <w:rFonts w:ascii="Wingdings" w:hAnsi="Wingdings" w:hint="default"/>
      </w:rPr>
    </w:lvl>
  </w:abstractNum>
  <w:abstractNum w:abstractNumId="44" w15:restartNumberingAfterBreak="0">
    <w:nsid w:val="37A31531"/>
    <w:multiLevelType w:val="hybridMultilevel"/>
    <w:tmpl w:val="31CCED1C"/>
    <w:lvl w:ilvl="0" w:tplc="5E660BBE">
      <w:start w:val="1"/>
      <w:numFmt w:val="decimal"/>
      <w:lvlText w:val="%1."/>
      <w:lvlJc w:val="left"/>
      <w:pPr>
        <w:ind w:left="720" w:hanging="360"/>
      </w:pPr>
    </w:lvl>
    <w:lvl w:ilvl="1" w:tplc="C28AC67E" w:tentative="1">
      <w:start w:val="1"/>
      <w:numFmt w:val="lowerLetter"/>
      <w:lvlText w:val="%2."/>
      <w:lvlJc w:val="left"/>
      <w:pPr>
        <w:ind w:left="1440" w:hanging="360"/>
      </w:pPr>
    </w:lvl>
    <w:lvl w:ilvl="2" w:tplc="5B8A554C" w:tentative="1">
      <w:start w:val="1"/>
      <w:numFmt w:val="lowerRoman"/>
      <w:lvlText w:val="%3."/>
      <w:lvlJc w:val="right"/>
      <w:pPr>
        <w:ind w:left="2160" w:hanging="180"/>
      </w:pPr>
    </w:lvl>
    <w:lvl w:ilvl="3" w:tplc="A08C8FC0">
      <w:start w:val="1"/>
      <w:numFmt w:val="decimal"/>
      <w:lvlText w:val="%4."/>
      <w:lvlJc w:val="left"/>
      <w:pPr>
        <w:ind w:left="927" w:hanging="360"/>
      </w:pPr>
      <w:rPr>
        <w:sz w:val="20"/>
        <w:szCs w:val="20"/>
      </w:rPr>
    </w:lvl>
    <w:lvl w:ilvl="4" w:tplc="1B5A97D8" w:tentative="1">
      <w:start w:val="1"/>
      <w:numFmt w:val="lowerLetter"/>
      <w:lvlText w:val="%5."/>
      <w:lvlJc w:val="left"/>
      <w:pPr>
        <w:ind w:left="3600" w:hanging="360"/>
      </w:pPr>
    </w:lvl>
    <w:lvl w:ilvl="5" w:tplc="BA2CCD76" w:tentative="1">
      <w:start w:val="1"/>
      <w:numFmt w:val="lowerRoman"/>
      <w:lvlText w:val="%6."/>
      <w:lvlJc w:val="right"/>
      <w:pPr>
        <w:ind w:left="4320" w:hanging="180"/>
      </w:pPr>
    </w:lvl>
    <w:lvl w:ilvl="6" w:tplc="D0E444CA" w:tentative="1">
      <w:start w:val="1"/>
      <w:numFmt w:val="decimal"/>
      <w:lvlText w:val="%7."/>
      <w:lvlJc w:val="left"/>
      <w:pPr>
        <w:ind w:left="5040" w:hanging="360"/>
      </w:pPr>
    </w:lvl>
    <w:lvl w:ilvl="7" w:tplc="79261FCC" w:tentative="1">
      <w:start w:val="1"/>
      <w:numFmt w:val="lowerLetter"/>
      <w:lvlText w:val="%8."/>
      <w:lvlJc w:val="left"/>
      <w:pPr>
        <w:ind w:left="5760" w:hanging="360"/>
      </w:pPr>
    </w:lvl>
    <w:lvl w:ilvl="8" w:tplc="5D8A101C" w:tentative="1">
      <w:start w:val="1"/>
      <w:numFmt w:val="lowerRoman"/>
      <w:lvlText w:val="%9."/>
      <w:lvlJc w:val="right"/>
      <w:pPr>
        <w:ind w:left="6480" w:hanging="180"/>
      </w:pPr>
    </w:lvl>
  </w:abstractNum>
  <w:abstractNum w:abstractNumId="45" w15:restartNumberingAfterBreak="0">
    <w:nsid w:val="3BAB442C"/>
    <w:multiLevelType w:val="multilevel"/>
    <w:tmpl w:val="3F9212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color w:val="auto"/>
      </w:rPr>
    </w:lvl>
    <w:lvl w:ilvl="2">
      <w:start w:val="1"/>
      <w:numFmt w:val="decimal"/>
      <w:lvlText w:val="%1.%2.%3"/>
      <w:lvlJc w:val="left"/>
      <w:pPr>
        <w:ind w:left="1134" w:hanging="1134"/>
      </w:pPr>
      <w:rPr>
        <w:rFonts w:hint="default"/>
        <w:b w:val="0"/>
        <w:i w:val="0"/>
        <w:color w:val="auto"/>
        <w:sz w:val="22"/>
      </w:rPr>
    </w:lvl>
    <w:lvl w:ilvl="3">
      <w:start w:val="1"/>
      <w:numFmt w:val="upperLetter"/>
      <w:lvlText w:val="Annex %4"/>
      <w:lvlJc w:val="left"/>
      <w:pPr>
        <w:ind w:left="1985" w:hanging="1985"/>
      </w:pPr>
      <w:rPr>
        <w:rFonts w:ascii="Arial Bold" w:hAnsi="Arial Bold" w:hint="default"/>
        <w:b/>
        <w:i w:val="0"/>
        <w:color w:val="002569" w:themeColor="accent1"/>
        <w:sz w:val="36"/>
        <w:szCs w:val="22"/>
      </w:rPr>
    </w:lvl>
    <w:lvl w:ilvl="4">
      <w:start w:val="1"/>
      <w:numFmt w:val="decimal"/>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6"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3C4E4D6A"/>
    <w:multiLevelType w:val="hybridMultilevel"/>
    <w:tmpl w:val="53DA542C"/>
    <w:lvl w:ilvl="0" w:tplc="1F5C83D0">
      <w:start w:val="1"/>
      <w:numFmt w:val="decimal"/>
      <w:lvlText w:val="%1."/>
      <w:lvlJc w:val="left"/>
      <w:pPr>
        <w:ind w:left="720" w:hanging="360"/>
      </w:pPr>
    </w:lvl>
    <w:lvl w:ilvl="1" w:tplc="4B78B274">
      <w:start w:val="1"/>
      <w:numFmt w:val="lowerLetter"/>
      <w:lvlText w:val="%2."/>
      <w:lvlJc w:val="left"/>
      <w:pPr>
        <w:ind w:left="1440" w:hanging="360"/>
      </w:pPr>
    </w:lvl>
    <w:lvl w:ilvl="2" w:tplc="9D16CD94">
      <w:start w:val="1"/>
      <w:numFmt w:val="lowerRoman"/>
      <w:lvlText w:val="%3."/>
      <w:lvlJc w:val="right"/>
      <w:pPr>
        <w:ind w:left="2160" w:hanging="180"/>
      </w:pPr>
    </w:lvl>
    <w:lvl w:ilvl="3" w:tplc="1F8225B2">
      <w:start w:val="1"/>
      <w:numFmt w:val="decimal"/>
      <w:lvlText w:val="%4."/>
      <w:lvlJc w:val="left"/>
      <w:pPr>
        <w:ind w:left="2880" w:hanging="360"/>
      </w:pPr>
    </w:lvl>
    <w:lvl w:ilvl="4" w:tplc="AB00CEC4">
      <w:start w:val="1"/>
      <w:numFmt w:val="lowerLetter"/>
      <w:lvlText w:val="%5."/>
      <w:lvlJc w:val="left"/>
      <w:pPr>
        <w:ind w:left="3600" w:hanging="360"/>
      </w:pPr>
    </w:lvl>
    <w:lvl w:ilvl="5" w:tplc="E13A06C2">
      <w:start w:val="1"/>
      <w:numFmt w:val="lowerRoman"/>
      <w:lvlText w:val="%6."/>
      <w:lvlJc w:val="right"/>
      <w:pPr>
        <w:ind w:left="4320" w:hanging="180"/>
      </w:pPr>
    </w:lvl>
    <w:lvl w:ilvl="6" w:tplc="7E00515A">
      <w:start w:val="1"/>
      <w:numFmt w:val="decimal"/>
      <w:lvlText w:val="%7."/>
      <w:lvlJc w:val="left"/>
      <w:pPr>
        <w:ind w:left="5040" w:hanging="360"/>
      </w:pPr>
    </w:lvl>
    <w:lvl w:ilvl="7" w:tplc="461E6184">
      <w:start w:val="1"/>
      <w:numFmt w:val="lowerLetter"/>
      <w:lvlText w:val="%8."/>
      <w:lvlJc w:val="left"/>
      <w:pPr>
        <w:ind w:left="5760" w:hanging="360"/>
      </w:pPr>
    </w:lvl>
    <w:lvl w:ilvl="8" w:tplc="5D88C40E">
      <w:start w:val="1"/>
      <w:numFmt w:val="lowerRoman"/>
      <w:lvlText w:val="%9."/>
      <w:lvlJc w:val="right"/>
      <w:pPr>
        <w:ind w:left="6480" w:hanging="180"/>
      </w:pPr>
    </w:lvl>
  </w:abstractNum>
  <w:abstractNum w:abstractNumId="48" w15:restartNumberingAfterBreak="0">
    <w:nsid w:val="3E190441"/>
    <w:multiLevelType w:val="hybridMultilevel"/>
    <w:tmpl w:val="FA867DE8"/>
    <w:lvl w:ilvl="0" w:tplc="D88E73B2">
      <w:start w:val="1"/>
      <w:numFmt w:val="bullet"/>
      <w:lvlText w:val=""/>
      <w:lvlJc w:val="left"/>
      <w:pPr>
        <w:ind w:left="2220" w:hanging="360"/>
      </w:pPr>
      <w:rPr>
        <w:rFonts w:ascii="Symbol" w:hAnsi="Symbol" w:hint="default"/>
      </w:rPr>
    </w:lvl>
    <w:lvl w:ilvl="1" w:tplc="0CEC2D86">
      <w:start w:val="1"/>
      <w:numFmt w:val="bullet"/>
      <w:lvlText w:val="o"/>
      <w:lvlJc w:val="left"/>
      <w:pPr>
        <w:ind w:left="2940" w:hanging="360"/>
      </w:pPr>
      <w:rPr>
        <w:rFonts w:ascii="Courier New" w:hAnsi="Courier New" w:cs="Courier New" w:hint="default"/>
      </w:rPr>
    </w:lvl>
    <w:lvl w:ilvl="2" w:tplc="C1E4F8C8" w:tentative="1">
      <w:start w:val="1"/>
      <w:numFmt w:val="bullet"/>
      <w:lvlText w:val=""/>
      <w:lvlJc w:val="left"/>
      <w:pPr>
        <w:ind w:left="3660" w:hanging="360"/>
      </w:pPr>
      <w:rPr>
        <w:rFonts w:ascii="Wingdings" w:hAnsi="Wingdings" w:hint="default"/>
      </w:rPr>
    </w:lvl>
    <w:lvl w:ilvl="3" w:tplc="9C2843A0" w:tentative="1">
      <w:start w:val="1"/>
      <w:numFmt w:val="bullet"/>
      <w:lvlText w:val=""/>
      <w:lvlJc w:val="left"/>
      <w:pPr>
        <w:ind w:left="4380" w:hanging="360"/>
      </w:pPr>
      <w:rPr>
        <w:rFonts w:ascii="Symbol" w:hAnsi="Symbol" w:hint="default"/>
      </w:rPr>
    </w:lvl>
    <w:lvl w:ilvl="4" w:tplc="AFFE2E76" w:tentative="1">
      <w:start w:val="1"/>
      <w:numFmt w:val="bullet"/>
      <w:lvlText w:val="o"/>
      <w:lvlJc w:val="left"/>
      <w:pPr>
        <w:ind w:left="5100" w:hanging="360"/>
      </w:pPr>
      <w:rPr>
        <w:rFonts w:ascii="Courier New" w:hAnsi="Courier New" w:cs="Courier New" w:hint="default"/>
      </w:rPr>
    </w:lvl>
    <w:lvl w:ilvl="5" w:tplc="C77A19B6" w:tentative="1">
      <w:start w:val="1"/>
      <w:numFmt w:val="bullet"/>
      <w:lvlText w:val=""/>
      <w:lvlJc w:val="left"/>
      <w:pPr>
        <w:ind w:left="5820" w:hanging="360"/>
      </w:pPr>
      <w:rPr>
        <w:rFonts w:ascii="Wingdings" w:hAnsi="Wingdings" w:hint="default"/>
      </w:rPr>
    </w:lvl>
    <w:lvl w:ilvl="6" w:tplc="C5DE7532" w:tentative="1">
      <w:start w:val="1"/>
      <w:numFmt w:val="bullet"/>
      <w:lvlText w:val=""/>
      <w:lvlJc w:val="left"/>
      <w:pPr>
        <w:ind w:left="6540" w:hanging="360"/>
      </w:pPr>
      <w:rPr>
        <w:rFonts w:ascii="Symbol" w:hAnsi="Symbol" w:hint="default"/>
      </w:rPr>
    </w:lvl>
    <w:lvl w:ilvl="7" w:tplc="9F62060E" w:tentative="1">
      <w:start w:val="1"/>
      <w:numFmt w:val="bullet"/>
      <w:lvlText w:val="o"/>
      <w:lvlJc w:val="left"/>
      <w:pPr>
        <w:ind w:left="7260" w:hanging="360"/>
      </w:pPr>
      <w:rPr>
        <w:rFonts w:ascii="Courier New" w:hAnsi="Courier New" w:cs="Courier New" w:hint="default"/>
      </w:rPr>
    </w:lvl>
    <w:lvl w:ilvl="8" w:tplc="B262DC44" w:tentative="1">
      <w:start w:val="1"/>
      <w:numFmt w:val="bullet"/>
      <w:lvlText w:val=""/>
      <w:lvlJc w:val="left"/>
      <w:pPr>
        <w:ind w:left="7980" w:hanging="360"/>
      </w:pPr>
      <w:rPr>
        <w:rFonts w:ascii="Wingdings" w:hAnsi="Wingdings" w:hint="default"/>
      </w:rPr>
    </w:lvl>
  </w:abstractNum>
  <w:abstractNum w:abstractNumId="49" w15:restartNumberingAfterBreak="0">
    <w:nsid w:val="3F7E7C82"/>
    <w:multiLevelType w:val="multilevel"/>
    <w:tmpl w:val="7C843BC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lowerLetter"/>
      <w:lvlRestart w:val="5"/>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50" w15:restartNumberingAfterBreak="0">
    <w:nsid w:val="412A218F"/>
    <w:multiLevelType w:val="hybridMultilevel"/>
    <w:tmpl w:val="574EBFA8"/>
    <w:lvl w:ilvl="0" w:tplc="C56C76DE">
      <w:start w:val="1"/>
      <w:numFmt w:val="bullet"/>
      <w:lvlText w:val=""/>
      <w:lvlJc w:val="left"/>
      <w:pPr>
        <w:tabs>
          <w:tab w:val="num" w:pos="720"/>
        </w:tabs>
        <w:ind w:left="720" w:hanging="360"/>
      </w:pPr>
      <w:rPr>
        <w:rFonts w:ascii="Symbol" w:hAnsi="Symbol" w:hint="default"/>
      </w:rPr>
    </w:lvl>
    <w:lvl w:ilvl="1" w:tplc="C6AAE5FE" w:tentative="1">
      <w:start w:val="1"/>
      <w:numFmt w:val="bullet"/>
      <w:lvlText w:val="o"/>
      <w:lvlJc w:val="left"/>
      <w:pPr>
        <w:tabs>
          <w:tab w:val="num" w:pos="1440"/>
        </w:tabs>
        <w:ind w:left="1440" w:hanging="360"/>
      </w:pPr>
      <w:rPr>
        <w:rFonts w:ascii="Courier New" w:hAnsi="Courier New" w:cs="Courier New" w:hint="default"/>
      </w:rPr>
    </w:lvl>
    <w:lvl w:ilvl="2" w:tplc="C12C5B50" w:tentative="1">
      <w:start w:val="1"/>
      <w:numFmt w:val="bullet"/>
      <w:lvlText w:val=""/>
      <w:lvlJc w:val="left"/>
      <w:pPr>
        <w:tabs>
          <w:tab w:val="num" w:pos="2160"/>
        </w:tabs>
        <w:ind w:left="2160" w:hanging="360"/>
      </w:pPr>
      <w:rPr>
        <w:rFonts w:ascii="Wingdings" w:hAnsi="Wingdings" w:hint="default"/>
      </w:rPr>
    </w:lvl>
    <w:lvl w:ilvl="3" w:tplc="95880A30" w:tentative="1">
      <w:start w:val="1"/>
      <w:numFmt w:val="bullet"/>
      <w:lvlText w:val=""/>
      <w:lvlJc w:val="left"/>
      <w:pPr>
        <w:tabs>
          <w:tab w:val="num" w:pos="2880"/>
        </w:tabs>
        <w:ind w:left="2880" w:hanging="360"/>
      </w:pPr>
      <w:rPr>
        <w:rFonts w:ascii="Symbol" w:hAnsi="Symbol" w:hint="default"/>
      </w:rPr>
    </w:lvl>
    <w:lvl w:ilvl="4" w:tplc="3412E968" w:tentative="1">
      <w:start w:val="1"/>
      <w:numFmt w:val="bullet"/>
      <w:lvlText w:val="o"/>
      <w:lvlJc w:val="left"/>
      <w:pPr>
        <w:tabs>
          <w:tab w:val="num" w:pos="3600"/>
        </w:tabs>
        <w:ind w:left="3600" w:hanging="360"/>
      </w:pPr>
      <w:rPr>
        <w:rFonts w:ascii="Courier New" w:hAnsi="Courier New" w:cs="Courier New" w:hint="default"/>
      </w:rPr>
    </w:lvl>
    <w:lvl w:ilvl="5" w:tplc="D27A192C" w:tentative="1">
      <w:start w:val="1"/>
      <w:numFmt w:val="bullet"/>
      <w:lvlText w:val=""/>
      <w:lvlJc w:val="left"/>
      <w:pPr>
        <w:tabs>
          <w:tab w:val="num" w:pos="4320"/>
        </w:tabs>
        <w:ind w:left="4320" w:hanging="360"/>
      </w:pPr>
      <w:rPr>
        <w:rFonts w:ascii="Wingdings" w:hAnsi="Wingdings" w:hint="default"/>
      </w:rPr>
    </w:lvl>
    <w:lvl w:ilvl="6" w:tplc="32B47ACC" w:tentative="1">
      <w:start w:val="1"/>
      <w:numFmt w:val="bullet"/>
      <w:lvlText w:val=""/>
      <w:lvlJc w:val="left"/>
      <w:pPr>
        <w:tabs>
          <w:tab w:val="num" w:pos="5040"/>
        </w:tabs>
        <w:ind w:left="5040" w:hanging="360"/>
      </w:pPr>
      <w:rPr>
        <w:rFonts w:ascii="Symbol" w:hAnsi="Symbol" w:hint="default"/>
      </w:rPr>
    </w:lvl>
    <w:lvl w:ilvl="7" w:tplc="8356DCD4" w:tentative="1">
      <w:start w:val="1"/>
      <w:numFmt w:val="bullet"/>
      <w:lvlText w:val="o"/>
      <w:lvlJc w:val="left"/>
      <w:pPr>
        <w:tabs>
          <w:tab w:val="num" w:pos="5760"/>
        </w:tabs>
        <w:ind w:left="5760" w:hanging="360"/>
      </w:pPr>
      <w:rPr>
        <w:rFonts w:ascii="Courier New" w:hAnsi="Courier New" w:cs="Courier New" w:hint="default"/>
      </w:rPr>
    </w:lvl>
    <w:lvl w:ilvl="8" w:tplc="59BC14C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1B61862"/>
    <w:multiLevelType w:val="multilevel"/>
    <w:tmpl w:val="E3A0F4C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color w:val="auto"/>
      </w:rPr>
    </w:lvl>
    <w:lvl w:ilvl="2">
      <w:start w:val="1"/>
      <w:numFmt w:val="decimal"/>
      <w:lvlText w:val="%1.%2.%3"/>
      <w:lvlJc w:val="left"/>
      <w:pPr>
        <w:ind w:left="1134" w:hanging="1134"/>
      </w:pPr>
      <w:rPr>
        <w:rFonts w:hint="default"/>
        <w:b w:val="0"/>
        <w:i w:val="0"/>
        <w:color w:val="auto"/>
        <w:sz w:val="22"/>
      </w:rPr>
    </w:lvl>
    <w:lvl w:ilvl="3">
      <w:start w:val="6"/>
      <w:numFmt w:val="upperLetter"/>
      <w:lvlText w:val="Appendix %4"/>
      <w:lvlJc w:val="left"/>
      <w:pPr>
        <w:ind w:left="1985" w:hanging="1985"/>
      </w:pPr>
      <w:rPr>
        <w:rFonts w:ascii="Arial Bold" w:hAnsi="Arial Bold" w:hint="default"/>
        <w:b/>
        <w:i w:val="0"/>
        <w:color w:val="002569" w:themeColor="accent1"/>
        <w:sz w:val="36"/>
        <w:szCs w:val="22"/>
      </w:rPr>
    </w:lvl>
    <w:lvl w:ilvl="4">
      <w:start w:val="1"/>
      <w:numFmt w:val="decimal"/>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2" w15:restartNumberingAfterBreak="0">
    <w:nsid w:val="43184199"/>
    <w:multiLevelType w:val="hybridMultilevel"/>
    <w:tmpl w:val="1A48BFA6"/>
    <w:lvl w:ilvl="0" w:tplc="3CBC4A90">
      <w:start w:val="1"/>
      <w:numFmt w:val="bullet"/>
      <w:lvlText w:val=""/>
      <w:lvlJc w:val="left"/>
      <w:pPr>
        <w:tabs>
          <w:tab w:val="num" w:pos="720"/>
        </w:tabs>
        <w:ind w:left="720" w:hanging="360"/>
      </w:pPr>
      <w:rPr>
        <w:rFonts w:ascii="Symbol" w:hAnsi="Symbol" w:hint="default"/>
      </w:rPr>
    </w:lvl>
    <w:lvl w:ilvl="1" w:tplc="0D9C99AA" w:tentative="1">
      <w:start w:val="1"/>
      <w:numFmt w:val="bullet"/>
      <w:lvlText w:val="o"/>
      <w:lvlJc w:val="left"/>
      <w:pPr>
        <w:tabs>
          <w:tab w:val="num" w:pos="1440"/>
        </w:tabs>
        <w:ind w:left="1440" w:hanging="360"/>
      </w:pPr>
      <w:rPr>
        <w:rFonts w:ascii="Courier New" w:hAnsi="Courier New" w:cs="Courier New" w:hint="default"/>
      </w:rPr>
    </w:lvl>
    <w:lvl w:ilvl="2" w:tplc="A24850FA" w:tentative="1">
      <w:start w:val="1"/>
      <w:numFmt w:val="bullet"/>
      <w:lvlText w:val=""/>
      <w:lvlJc w:val="left"/>
      <w:pPr>
        <w:tabs>
          <w:tab w:val="num" w:pos="2160"/>
        </w:tabs>
        <w:ind w:left="2160" w:hanging="360"/>
      </w:pPr>
      <w:rPr>
        <w:rFonts w:ascii="Wingdings" w:hAnsi="Wingdings" w:hint="default"/>
      </w:rPr>
    </w:lvl>
    <w:lvl w:ilvl="3" w:tplc="EC1C9D36" w:tentative="1">
      <w:start w:val="1"/>
      <w:numFmt w:val="bullet"/>
      <w:lvlText w:val=""/>
      <w:lvlJc w:val="left"/>
      <w:pPr>
        <w:tabs>
          <w:tab w:val="num" w:pos="2880"/>
        </w:tabs>
        <w:ind w:left="2880" w:hanging="360"/>
      </w:pPr>
      <w:rPr>
        <w:rFonts w:ascii="Symbol" w:hAnsi="Symbol" w:hint="default"/>
      </w:rPr>
    </w:lvl>
    <w:lvl w:ilvl="4" w:tplc="90AEDE7C" w:tentative="1">
      <w:start w:val="1"/>
      <w:numFmt w:val="bullet"/>
      <w:lvlText w:val="o"/>
      <w:lvlJc w:val="left"/>
      <w:pPr>
        <w:tabs>
          <w:tab w:val="num" w:pos="3600"/>
        </w:tabs>
        <w:ind w:left="3600" w:hanging="360"/>
      </w:pPr>
      <w:rPr>
        <w:rFonts w:ascii="Courier New" w:hAnsi="Courier New" w:cs="Courier New" w:hint="default"/>
      </w:rPr>
    </w:lvl>
    <w:lvl w:ilvl="5" w:tplc="DC5A076A" w:tentative="1">
      <w:start w:val="1"/>
      <w:numFmt w:val="bullet"/>
      <w:lvlText w:val=""/>
      <w:lvlJc w:val="left"/>
      <w:pPr>
        <w:tabs>
          <w:tab w:val="num" w:pos="4320"/>
        </w:tabs>
        <w:ind w:left="4320" w:hanging="360"/>
      </w:pPr>
      <w:rPr>
        <w:rFonts w:ascii="Wingdings" w:hAnsi="Wingdings" w:hint="default"/>
      </w:rPr>
    </w:lvl>
    <w:lvl w:ilvl="6" w:tplc="C27207F6" w:tentative="1">
      <w:start w:val="1"/>
      <w:numFmt w:val="bullet"/>
      <w:lvlText w:val=""/>
      <w:lvlJc w:val="left"/>
      <w:pPr>
        <w:tabs>
          <w:tab w:val="num" w:pos="5040"/>
        </w:tabs>
        <w:ind w:left="5040" w:hanging="360"/>
      </w:pPr>
      <w:rPr>
        <w:rFonts w:ascii="Symbol" w:hAnsi="Symbol" w:hint="default"/>
      </w:rPr>
    </w:lvl>
    <w:lvl w:ilvl="7" w:tplc="E0CA4752" w:tentative="1">
      <w:start w:val="1"/>
      <w:numFmt w:val="bullet"/>
      <w:lvlText w:val="o"/>
      <w:lvlJc w:val="left"/>
      <w:pPr>
        <w:tabs>
          <w:tab w:val="num" w:pos="5760"/>
        </w:tabs>
        <w:ind w:left="5760" w:hanging="360"/>
      </w:pPr>
      <w:rPr>
        <w:rFonts w:ascii="Courier New" w:hAnsi="Courier New" w:cs="Courier New" w:hint="default"/>
      </w:rPr>
    </w:lvl>
    <w:lvl w:ilvl="8" w:tplc="A7EC9D5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88261A2"/>
    <w:multiLevelType w:val="hybridMultilevel"/>
    <w:tmpl w:val="BBAC50D6"/>
    <w:lvl w:ilvl="0" w:tplc="580AF8EE">
      <w:start w:val="1"/>
      <w:numFmt w:val="lowerRoman"/>
      <w:pStyle w:val="ListContinue"/>
      <w:lvlText w:val="%1."/>
      <w:lvlJc w:val="right"/>
      <w:pPr>
        <w:ind w:left="3415" w:hanging="360"/>
      </w:pPr>
      <w:rPr>
        <w:rFonts w:hint="default"/>
      </w:rPr>
    </w:lvl>
    <w:lvl w:ilvl="1" w:tplc="547A5FA6">
      <w:start w:val="1"/>
      <w:numFmt w:val="lowerLetter"/>
      <w:lvlText w:val="%2."/>
      <w:lvlJc w:val="left"/>
      <w:pPr>
        <w:ind w:left="2981" w:hanging="360"/>
      </w:pPr>
    </w:lvl>
    <w:lvl w:ilvl="2" w:tplc="CDA6E682">
      <w:start w:val="1"/>
      <w:numFmt w:val="lowerRoman"/>
      <w:lvlText w:val="%3."/>
      <w:lvlJc w:val="right"/>
      <w:pPr>
        <w:ind w:left="3701" w:hanging="180"/>
      </w:pPr>
    </w:lvl>
    <w:lvl w:ilvl="3" w:tplc="B60EE5A4">
      <w:start w:val="1"/>
      <w:numFmt w:val="decimal"/>
      <w:lvlText w:val="%4."/>
      <w:lvlJc w:val="left"/>
      <w:pPr>
        <w:ind w:left="4421" w:hanging="360"/>
      </w:pPr>
    </w:lvl>
    <w:lvl w:ilvl="4" w:tplc="6082B208" w:tentative="1">
      <w:start w:val="1"/>
      <w:numFmt w:val="lowerLetter"/>
      <w:lvlText w:val="%5."/>
      <w:lvlJc w:val="left"/>
      <w:pPr>
        <w:ind w:left="5141" w:hanging="360"/>
      </w:pPr>
    </w:lvl>
    <w:lvl w:ilvl="5" w:tplc="7CDA4A8A" w:tentative="1">
      <w:start w:val="1"/>
      <w:numFmt w:val="lowerRoman"/>
      <w:lvlText w:val="%6."/>
      <w:lvlJc w:val="right"/>
      <w:pPr>
        <w:ind w:left="5861" w:hanging="180"/>
      </w:pPr>
    </w:lvl>
    <w:lvl w:ilvl="6" w:tplc="E186541A" w:tentative="1">
      <w:start w:val="1"/>
      <w:numFmt w:val="decimal"/>
      <w:lvlText w:val="%7."/>
      <w:lvlJc w:val="left"/>
      <w:pPr>
        <w:ind w:left="6581" w:hanging="360"/>
      </w:pPr>
    </w:lvl>
    <w:lvl w:ilvl="7" w:tplc="BBE014A6" w:tentative="1">
      <w:start w:val="1"/>
      <w:numFmt w:val="lowerLetter"/>
      <w:lvlText w:val="%8."/>
      <w:lvlJc w:val="left"/>
      <w:pPr>
        <w:ind w:left="7301" w:hanging="360"/>
      </w:pPr>
    </w:lvl>
    <w:lvl w:ilvl="8" w:tplc="A9D4C41E">
      <w:start w:val="1"/>
      <w:numFmt w:val="lowerRoman"/>
      <w:lvlText w:val="%9."/>
      <w:lvlJc w:val="right"/>
      <w:pPr>
        <w:ind w:left="8021" w:hanging="180"/>
      </w:pPr>
    </w:lvl>
  </w:abstractNum>
  <w:abstractNum w:abstractNumId="54" w15:restartNumberingAfterBreak="0">
    <w:nsid w:val="49922BE6"/>
    <w:multiLevelType w:val="multilevel"/>
    <w:tmpl w:val="7C843BC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lowerLetter"/>
      <w:lvlRestart w:val="5"/>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55" w15:restartNumberingAfterBreak="0">
    <w:nsid w:val="4A376A8D"/>
    <w:multiLevelType w:val="multilevel"/>
    <w:tmpl w:val="8EBC62D0"/>
    <w:name w:val="SchHead Numbering List"/>
    <w:lvl w:ilvl="0">
      <w:start w:val="1"/>
      <w:numFmt w:val="upperLetter"/>
      <w:pStyle w:val="SchHead"/>
      <w:suff w:val="space"/>
      <w:lvlText w:val="Annex %1"/>
      <w:lvlJc w:val="left"/>
      <w:pPr>
        <w:ind w:left="0" w:firstLine="0"/>
      </w:pPr>
      <w:rPr>
        <w:rFonts w:hint="default"/>
        <w:caps w:val="0"/>
        <w:effect w:val="none"/>
      </w:rPr>
    </w:lvl>
    <w:lvl w:ilvl="1">
      <w:start w:val="1"/>
      <w:numFmt w:val="decimal"/>
      <w:pStyle w:val="SchPart"/>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57" w15:restartNumberingAfterBreak="0">
    <w:nsid w:val="4ECA652D"/>
    <w:multiLevelType w:val="hybridMultilevel"/>
    <w:tmpl w:val="61C674EC"/>
    <w:lvl w:ilvl="0" w:tplc="4B7E724A">
      <w:start w:val="1"/>
      <w:numFmt w:val="bullet"/>
      <w:pStyle w:val="List4"/>
      <w:lvlText w:val=""/>
      <w:lvlJc w:val="left"/>
      <w:pPr>
        <w:ind w:left="1854" w:hanging="360"/>
      </w:pPr>
      <w:rPr>
        <w:rFonts w:ascii="Symbol" w:hAnsi="Symbol" w:hint="default"/>
      </w:rPr>
    </w:lvl>
    <w:lvl w:ilvl="1" w:tplc="F4A4DD8C" w:tentative="1">
      <w:start w:val="1"/>
      <w:numFmt w:val="bullet"/>
      <w:lvlText w:val="o"/>
      <w:lvlJc w:val="left"/>
      <w:pPr>
        <w:ind w:left="2574" w:hanging="360"/>
      </w:pPr>
      <w:rPr>
        <w:rFonts w:ascii="Courier New" w:hAnsi="Courier New" w:cs="Courier New" w:hint="default"/>
      </w:rPr>
    </w:lvl>
    <w:lvl w:ilvl="2" w:tplc="C040DA72" w:tentative="1">
      <w:start w:val="1"/>
      <w:numFmt w:val="bullet"/>
      <w:lvlText w:val=""/>
      <w:lvlJc w:val="left"/>
      <w:pPr>
        <w:ind w:left="3294" w:hanging="360"/>
      </w:pPr>
      <w:rPr>
        <w:rFonts w:ascii="Wingdings" w:hAnsi="Wingdings" w:hint="default"/>
      </w:rPr>
    </w:lvl>
    <w:lvl w:ilvl="3" w:tplc="D1D2EF5A" w:tentative="1">
      <w:start w:val="1"/>
      <w:numFmt w:val="bullet"/>
      <w:lvlText w:val=""/>
      <w:lvlJc w:val="left"/>
      <w:pPr>
        <w:ind w:left="4014" w:hanging="360"/>
      </w:pPr>
      <w:rPr>
        <w:rFonts w:ascii="Symbol" w:hAnsi="Symbol" w:hint="default"/>
      </w:rPr>
    </w:lvl>
    <w:lvl w:ilvl="4" w:tplc="032AC052" w:tentative="1">
      <w:start w:val="1"/>
      <w:numFmt w:val="bullet"/>
      <w:lvlText w:val="o"/>
      <w:lvlJc w:val="left"/>
      <w:pPr>
        <w:ind w:left="4734" w:hanging="360"/>
      </w:pPr>
      <w:rPr>
        <w:rFonts w:ascii="Courier New" w:hAnsi="Courier New" w:cs="Courier New" w:hint="default"/>
      </w:rPr>
    </w:lvl>
    <w:lvl w:ilvl="5" w:tplc="A30CA61A" w:tentative="1">
      <w:start w:val="1"/>
      <w:numFmt w:val="bullet"/>
      <w:lvlText w:val=""/>
      <w:lvlJc w:val="left"/>
      <w:pPr>
        <w:ind w:left="5454" w:hanging="360"/>
      </w:pPr>
      <w:rPr>
        <w:rFonts w:ascii="Wingdings" w:hAnsi="Wingdings" w:hint="default"/>
      </w:rPr>
    </w:lvl>
    <w:lvl w:ilvl="6" w:tplc="B6BA9838" w:tentative="1">
      <w:start w:val="1"/>
      <w:numFmt w:val="bullet"/>
      <w:lvlText w:val=""/>
      <w:lvlJc w:val="left"/>
      <w:pPr>
        <w:ind w:left="6174" w:hanging="360"/>
      </w:pPr>
      <w:rPr>
        <w:rFonts w:ascii="Symbol" w:hAnsi="Symbol" w:hint="default"/>
      </w:rPr>
    </w:lvl>
    <w:lvl w:ilvl="7" w:tplc="4500620A" w:tentative="1">
      <w:start w:val="1"/>
      <w:numFmt w:val="bullet"/>
      <w:lvlText w:val="o"/>
      <w:lvlJc w:val="left"/>
      <w:pPr>
        <w:ind w:left="6894" w:hanging="360"/>
      </w:pPr>
      <w:rPr>
        <w:rFonts w:ascii="Courier New" w:hAnsi="Courier New" w:cs="Courier New" w:hint="default"/>
      </w:rPr>
    </w:lvl>
    <w:lvl w:ilvl="8" w:tplc="8850D368" w:tentative="1">
      <w:start w:val="1"/>
      <w:numFmt w:val="bullet"/>
      <w:lvlText w:val=""/>
      <w:lvlJc w:val="left"/>
      <w:pPr>
        <w:ind w:left="7614" w:hanging="360"/>
      </w:pPr>
      <w:rPr>
        <w:rFonts w:ascii="Wingdings" w:hAnsi="Wingdings" w:hint="default"/>
      </w:rPr>
    </w:lvl>
  </w:abstractNum>
  <w:abstractNum w:abstractNumId="58" w15:restartNumberingAfterBreak="0">
    <w:nsid w:val="4F314F87"/>
    <w:multiLevelType w:val="multilevel"/>
    <w:tmpl w:val="7C843BC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lowerLetter"/>
      <w:lvlRestart w:val="5"/>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59"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60" w15:restartNumberingAfterBreak="0">
    <w:nsid w:val="526E0F22"/>
    <w:multiLevelType w:val="hybridMultilevel"/>
    <w:tmpl w:val="76BC7E5C"/>
    <w:lvl w:ilvl="0" w:tplc="AD785B46">
      <w:start w:val="1"/>
      <w:numFmt w:val="decimal"/>
      <w:lvlText w:val="%1."/>
      <w:lvlJc w:val="left"/>
      <w:pPr>
        <w:ind w:left="927" w:hanging="360"/>
      </w:pPr>
      <w:rPr>
        <w:sz w:val="20"/>
        <w:szCs w:val="20"/>
      </w:rPr>
    </w:lvl>
    <w:lvl w:ilvl="1" w:tplc="06D68BC0" w:tentative="1">
      <w:start w:val="1"/>
      <w:numFmt w:val="lowerLetter"/>
      <w:lvlText w:val="%2."/>
      <w:lvlJc w:val="left"/>
      <w:pPr>
        <w:ind w:left="1440" w:hanging="360"/>
      </w:pPr>
    </w:lvl>
    <w:lvl w:ilvl="2" w:tplc="C706BA64" w:tentative="1">
      <w:start w:val="1"/>
      <w:numFmt w:val="lowerRoman"/>
      <w:lvlText w:val="%3."/>
      <w:lvlJc w:val="right"/>
      <w:pPr>
        <w:ind w:left="2160" w:hanging="180"/>
      </w:pPr>
    </w:lvl>
    <w:lvl w:ilvl="3" w:tplc="274E5498" w:tentative="1">
      <w:start w:val="1"/>
      <w:numFmt w:val="decimal"/>
      <w:lvlText w:val="%4."/>
      <w:lvlJc w:val="left"/>
      <w:pPr>
        <w:ind w:left="2880" w:hanging="360"/>
      </w:pPr>
    </w:lvl>
    <w:lvl w:ilvl="4" w:tplc="B3986076" w:tentative="1">
      <w:start w:val="1"/>
      <w:numFmt w:val="lowerLetter"/>
      <w:lvlText w:val="%5."/>
      <w:lvlJc w:val="left"/>
      <w:pPr>
        <w:ind w:left="3600" w:hanging="360"/>
      </w:pPr>
    </w:lvl>
    <w:lvl w:ilvl="5" w:tplc="25A694C4" w:tentative="1">
      <w:start w:val="1"/>
      <w:numFmt w:val="lowerRoman"/>
      <w:lvlText w:val="%6."/>
      <w:lvlJc w:val="right"/>
      <w:pPr>
        <w:ind w:left="4320" w:hanging="180"/>
      </w:pPr>
    </w:lvl>
    <w:lvl w:ilvl="6" w:tplc="C26A12D4" w:tentative="1">
      <w:start w:val="1"/>
      <w:numFmt w:val="decimal"/>
      <w:lvlText w:val="%7."/>
      <w:lvlJc w:val="left"/>
      <w:pPr>
        <w:ind w:left="5040" w:hanging="360"/>
      </w:pPr>
    </w:lvl>
    <w:lvl w:ilvl="7" w:tplc="93800F0C" w:tentative="1">
      <w:start w:val="1"/>
      <w:numFmt w:val="lowerLetter"/>
      <w:lvlText w:val="%8."/>
      <w:lvlJc w:val="left"/>
      <w:pPr>
        <w:ind w:left="5760" w:hanging="360"/>
      </w:pPr>
    </w:lvl>
    <w:lvl w:ilvl="8" w:tplc="8B92E0C4" w:tentative="1">
      <w:start w:val="1"/>
      <w:numFmt w:val="lowerRoman"/>
      <w:lvlText w:val="%9."/>
      <w:lvlJc w:val="right"/>
      <w:pPr>
        <w:ind w:left="6480" w:hanging="180"/>
      </w:pPr>
    </w:lvl>
  </w:abstractNum>
  <w:abstractNum w:abstractNumId="61" w15:restartNumberingAfterBreak="0">
    <w:nsid w:val="52986317"/>
    <w:multiLevelType w:val="hybridMultilevel"/>
    <w:tmpl w:val="DD186292"/>
    <w:lvl w:ilvl="0" w:tplc="0BC26FAC">
      <w:start w:val="1"/>
      <w:numFmt w:val="lowerLetter"/>
      <w:pStyle w:val="BodyText2"/>
      <w:lvlText w:val="%1)"/>
      <w:lvlJc w:val="left"/>
      <w:pPr>
        <w:tabs>
          <w:tab w:val="num" w:pos="873"/>
        </w:tabs>
        <w:ind w:left="873" w:hanging="873"/>
      </w:pPr>
      <w:rPr>
        <w:rFonts w:hint="default"/>
      </w:rPr>
    </w:lvl>
    <w:lvl w:ilvl="1" w:tplc="A538F530" w:tentative="1">
      <w:start w:val="1"/>
      <w:numFmt w:val="lowerLetter"/>
      <w:lvlText w:val="%2."/>
      <w:lvlJc w:val="left"/>
      <w:pPr>
        <w:tabs>
          <w:tab w:val="num" w:pos="1440"/>
        </w:tabs>
        <w:ind w:left="1440" w:hanging="360"/>
      </w:pPr>
    </w:lvl>
    <w:lvl w:ilvl="2" w:tplc="ECD2E090" w:tentative="1">
      <w:start w:val="1"/>
      <w:numFmt w:val="lowerRoman"/>
      <w:lvlText w:val="%3."/>
      <w:lvlJc w:val="right"/>
      <w:pPr>
        <w:tabs>
          <w:tab w:val="num" w:pos="2160"/>
        </w:tabs>
        <w:ind w:left="2160" w:hanging="180"/>
      </w:pPr>
    </w:lvl>
    <w:lvl w:ilvl="3" w:tplc="8C5C2898" w:tentative="1">
      <w:start w:val="1"/>
      <w:numFmt w:val="decimal"/>
      <w:lvlText w:val="%4."/>
      <w:lvlJc w:val="left"/>
      <w:pPr>
        <w:tabs>
          <w:tab w:val="num" w:pos="2880"/>
        </w:tabs>
        <w:ind w:left="2880" w:hanging="360"/>
      </w:pPr>
    </w:lvl>
    <w:lvl w:ilvl="4" w:tplc="B1827ED2" w:tentative="1">
      <w:start w:val="1"/>
      <w:numFmt w:val="lowerLetter"/>
      <w:lvlText w:val="%5."/>
      <w:lvlJc w:val="left"/>
      <w:pPr>
        <w:tabs>
          <w:tab w:val="num" w:pos="3600"/>
        </w:tabs>
        <w:ind w:left="3600" w:hanging="360"/>
      </w:pPr>
    </w:lvl>
    <w:lvl w:ilvl="5" w:tplc="CA24490A" w:tentative="1">
      <w:start w:val="1"/>
      <w:numFmt w:val="lowerRoman"/>
      <w:lvlText w:val="%6."/>
      <w:lvlJc w:val="right"/>
      <w:pPr>
        <w:tabs>
          <w:tab w:val="num" w:pos="4320"/>
        </w:tabs>
        <w:ind w:left="4320" w:hanging="180"/>
      </w:pPr>
    </w:lvl>
    <w:lvl w:ilvl="6" w:tplc="74C8BD94" w:tentative="1">
      <w:start w:val="1"/>
      <w:numFmt w:val="decimal"/>
      <w:lvlText w:val="%7."/>
      <w:lvlJc w:val="left"/>
      <w:pPr>
        <w:tabs>
          <w:tab w:val="num" w:pos="5040"/>
        </w:tabs>
        <w:ind w:left="5040" w:hanging="360"/>
      </w:pPr>
    </w:lvl>
    <w:lvl w:ilvl="7" w:tplc="68202B9C" w:tentative="1">
      <w:start w:val="1"/>
      <w:numFmt w:val="lowerLetter"/>
      <w:lvlText w:val="%8."/>
      <w:lvlJc w:val="left"/>
      <w:pPr>
        <w:tabs>
          <w:tab w:val="num" w:pos="5760"/>
        </w:tabs>
        <w:ind w:left="5760" w:hanging="360"/>
      </w:pPr>
    </w:lvl>
    <w:lvl w:ilvl="8" w:tplc="7D78E7C4" w:tentative="1">
      <w:start w:val="1"/>
      <w:numFmt w:val="lowerRoman"/>
      <w:lvlText w:val="%9."/>
      <w:lvlJc w:val="right"/>
      <w:pPr>
        <w:tabs>
          <w:tab w:val="num" w:pos="6480"/>
        </w:tabs>
        <w:ind w:left="6480" w:hanging="180"/>
      </w:pPr>
    </w:lvl>
  </w:abstractNum>
  <w:abstractNum w:abstractNumId="62" w15:restartNumberingAfterBreak="0">
    <w:nsid w:val="566C3D64"/>
    <w:multiLevelType w:val="hybridMultilevel"/>
    <w:tmpl w:val="C3D097A6"/>
    <w:lvl w:ilvl="0" w:tplc="2D1C04FE">
      <w:start w:val="1"/>
      <w:numFmt w:val="decimal"/>
      <w:pStyle w:val="Martinheadin1"/>
      <w:lvlText w:val="%1."/>
      <w:lvlJc w:val="left"/>
      <w:pPr>
        <w:ind w:left="720" w:hanging="360"/>
      </w:pPr>
    </w:lvl>
    <w:lvl w:ilvl="1" w:tplc="E0629896" w:tentative="1">
      <w:start w:val="1"/>
      <w:numFmt w:val="lowerLetter"/>
      <w:lvlText w:val="%2."/>
      <w:lvlJc w:val="left"/>
      <w:pPr>
        <w:ind w:left="1440" w:hanging="360"/>
      </w:pPr>
    </w:lvl>
    <w:lvl w:ilvl="2" w:tplc="1AEE77D8" w:tentative="1">
      <w:start w:val="1"/>
      <w:numFmt w:val="lowerRoman"/>
      <w:lvlText w:val="%3."/>
      <w:lvlJc w:val="right"/>
      <w:pPr>
        <w:ind w:left="2160" w:hanging="180"/>
      </w:pPr>
    </w:lvl>
    <w:lvl w:ilvl="3" w:tplc="3DC29C7E" w:tentative="1">
      <w:start w:val="1"/>
      <w:numFmt w:val="decimal"/>
      <w:lvlText w:val="%4."/>
      <w:lvlJc w:val="left"/>
      <w:pPr>
        <w:ind w:left="2880" w:hanging="360"/>
      </w:pPr>
    </w:lvl>
    <w:lvl w:ilvl="4" w:tplc="20AA63AA" w:tentative="1">
      <w:start w:val="1"/>
      <w:numFmt w:val="lowerLetter"/>
      <w:lvlText w:val="%5."/>
      <w:lvlJc w:val="left"/>
      <w:pPr>
        <w:ind w:left="3600" w:hanging="360"/>
      </w:pPr>
    </w:lvl>
    <w:lvl w:ilvl="5" w:tplc="085C05EE" w:tentative="1">
      <w:start w:val="1"/>
      <w:numFmt w:val="lowerRoman"/>
      <w:lvlText w:val="%6."/>
      <w:lvlJc w:val="right"/>
      <w:pPr>
        <w:ind w:left="4320" w:hanging="180"/>
      </w:pPr>
    </w:lvl>
    <w:lvl w:ilvl="6" w:tplc="FED4AE80" w:tentative="1">
      <w:start w:val="1"/>
      <w:numFmt w:val="decimal"/>
      <w:lvlText w:val="%7."/>
      <w:lvlJc w:val="left"/>
      <w:pPr>
        <w:ind w:left="5040" w:hanging="360"/>
      </w:pPr>
    </w:lvl>
    <w:lvl w:ilvl="7" w:tplc="FEFA723C" w:tentative="1">
      <w:start w:val="1"/>
      <w:numFmt w:val="lowerLetter"/>
      <w:lvlText w:val="%8."/>
      <w:lvlJc w:val="left"/>
      <w:pPr>
        <w:ind w:left="5760" w:hanging="360"/>
      </w:pPr>
    </w:lvl>
    <w:lvl w:ilvl="8" w:tplc="D09A6274" w:tentative="1">
      <w:start w:val="1"/>
      <w:numFmt w:val="lowerRoman"/>
      <w:lvlText w:val="%9."/>
      <w:lvlJc w:val="right"/>
      <w:pPr>
        <w:ind w:left="6480" w:hanging="180"/>
      </w:pPr>
    </w:lvl>
  </w:abstractNum>
  <w:abstractNum w:abstractNumId="63" w15:restartNumberingAfterBreak="0">
    <w:nsid w:val="56C21331"/>
    <w:multiLevelType w:val="hybridMultilevel"/>
    <w:tmpl w:val="4F5E4A04"/>
    <w:lvl w:ilvl="0" w:tplc="7E448D5C">
      <w:start w:val="1"/>
      <w:numFmt w:val="lowerLetter"/>
      <w:lvlText w:val="%1)"/>
      <w:lvlJc w:val="left"/>
      <w:pPr>
        <w:ind w:left="720" w:hanging="360"/>
      </w:pPr>
    </w:lvl>
    <w:lvl w:ilvl="1" w:tplc="84D21146">
      <w:start w:val="1"/>
      <w:numFmt w:val="decimal"/>
      <w:lvlText w:val="%2"/>
      <w:lvlJc w:val="left"/>
      <w:pPr>
        <w:ind w:left="1800" w:hanging="720"/>
      </w:pPr>
      <w:rPr>
        <w:rFonts w:hint="default"/>
      </w:rPr>
    </w:lvl>
    <w:lvl w:ilvl="2" w:tplc="F766CD96" w:tentative="1">
      <w:start w:val="1"/>
      <w:numFmt w:val="lowerRoman"/>
      <w:lvlText w:val="%3."/>
      <w:lvlJc w:val="right"/>
      <w:pPr>
        <w:ind w:left="2160" w:hanging="180"/>
      </w:pPr>
    </w:lvl>
    <w:lvl w:ilvl="3" w:tplc="8DF09DCA" w:tentative="1">
      <w:start w:val="1"/>
      <w:numFmt w:val="decimal"/>
      <w:lvlText w:val="%4."/>
      <w:lvlJc w:val="left"/>
      <w:pPr>
        <w:ind w:left="2880" w:hanging="360"/>
      </w:pPr>
    </w:lvl>
    <w:lvl w:ilvl="4" w:tplc="DF0A1718" w:tentative="1">
      <w:start w:val="1"/>
      <w:numFmt w:val="lowerLetter"/>
      <w:lvlText w:val="%5."/>
      <w:lvlJc w:val="left"/>
      <w:pPr>
        <w:ind w:left="3600" w:hanging="360"/>
      </w:pPr>
    </w:lvl>
    <w:lvl w:ilvl="5" w:tplc="61B49F10" w:tentative="1">
      <w:start w:val="1"/>
      <w:numFmt w:val="lowerRoman"/>
      <w:lvlText w:val="%6."/>
      <w:lvlJc w:val="right"/>
      <w:pPr>
        <w:ind w:left="4320" w:hanging="180"/>
      </w:pPr>
    </w:lvl>
    <w:lvl w:ilvl="6" w:tplc="CCAA375A" w:tentative="1">
      <w:start w:val="1"/>
      <w:numFmt w:val="decimal"/>
      <w:lvlText w:val="%7."/>
      <w:lvlJc w:val="left"/>
      <w:pPr>
        <w:ind w:left="5040" w:hanging="360"/>
      </w:pPr>
    </w:lvl>
    <w:lvl w:ilvl="7" w:tplc="06FA2890" w:tentative="1">
      <w:start w:val="1"/>
      <w:numFmt w:val="lowerLetter"/>
      <w:lvlText w:val="%8."/>
      <w:lvlJc w:val="left"/>
      <w:pPr>
        <w:ind w:left="5760" w:hanging="360"/>
      </w:pPr>
    </w:lvl>
    <w:lvl w:ilvl="8" w:tplc="A914DB54" w:tentative="1">
      <w:start w:val="1"/>
      <w:numFmt w:val="lowerRoman"/>
      <w:lvlText w:val="%9."/>
      <w:lvlJc w:val="right"/>
      <w:pPr>
        <w:ind w:left="6480" w:hanging="180"/>
      </w:pPr>
    </w:lvl>
  </w:abstractNum>
  <w:abstractNum w:abstractNumId="64" w15:restartNumberingAfterBreak="0">
    <w:nsid w:val="59A55990"/>
    <w:multiLevelType w:val="hybridMultilevel"/>
    <w:tmpl w:val="7F708CE8"/>
    <w:lvl w:ilvl="0" w:tplc="007008DA">
      <w:start w:val="1"/>
      <w:numFmt w:val="bullet"/>
      <w:lvlText w:val=""/>
      <w:lvlJc w:val="left"/>
      <w:pPr>
        <w:ind w:left="789" w:hanging="360"/>
      </w:pPr>
      <w:rPr>
        <w:rFonts w:ascii="Symbol" w:hAnsi="Symbol" w:hint="default"/>
      </w:rPr>
    </w:lvl>
    <w:lvl w:ilvl="1" w:tplc="EDD6AA66" w:tentative="1">
      <w:start w:val="1"/>
      <w:numFmt w:val="bullet"/>
      <w:lvlText w:val="o"/>
      <w:lvlJc w:val="left"/>
      <w:pPr>
        <w:ind w:left="1509" w:hanging="360"/>
      </w:pPr>
      <w:rPr>
        <w:rFonts w:ascii="Courier New" w:hAnsi="Courier New" w:cs="Courier New" w:hint="default"/>
      </w:rPr>
    </w:lvl>
    <w:lvl w:ilvl="2" w:tplc="AD425E2E" w:tentative="1">
      <w:start w:val="1"/>
      <w:numFmt w:val="bullet"/>
      <w:lvlText w:val=""/>
      <w:lvlJc w:val="left"/>
      <w:pPr>
        <w:ind w:left="2229" w:hanging="360"/>
      </w:pPr>
      <w:rPr>
        <w:rFonts w:ascii="Wingdings" w:hAnsi="Wingdings" w:hint="default"/>
      </w:rPr>
    </w:lvl>
    <w:lvl w:ilvl="3" w:tplc="A8DC8102" w:tentative="1">
      <w:start w:val="1"/>
      <w:numFmt w:val="bullet"/>
      <w:lvlText w:val=""/>
      <w:lvlJc w:val="left"/>
      <w:pPr>
        <w:ind w:left="2949" w:hanging="360"/>
      </w:pPr>
      <w:rPr>
        <w:rFonts w:ascii="Symbol" w:hAnsi="Symbol" w:hint="default"/>
      </w:rPr>
    </w:lvl>
    <w:lvl w:ilvl="4" w:tplc="8F6C839C" w:tentative="1">
      <w:start w:val="1"/>
      <w:numFmt w:val="bullet"/>
      <w:lvlText w:val="o"/>
      <w:lvlJc w:val="left"/>
      <w:pPr>
        <w:ind w:left="3669" w:hanging="360"/>
      </w:pPr>
      <w:rPr>
        <w:rFonts w:ascii="Courier New" w:hAnsi="Courier New" w:cs="Courier New" w:hint="default"/>
      </w:rPr>
    </w:lvl>
    <w:lvl w:ilvl="5" w:tplc="8424EF98" w:tentative="1">
      <w:start w:val="1"/>
      <w:numFmt w:val="bullet"/>
      <w:lvlText w:val=""/>
      <w:lvlJc w:val="left"/>
      <w:pPr>
        <w:ind w:left="4389" w:hanging="360"/>
      </w:pPr>
      <w:rPr>
        <w:rFonts w:ascii="Wingdings" w:hAnsi="Wingdings" w:hint="default"/>
      </w:rPr>
    </w:lvl>
    <w:lvl w:ilvl="6" w:tplc="486E28E6" w:tentative="1">
      <w:start w:val="1"/>
      <w:numFmt w:val="bullet"/>
      <w:lvlText w:val=""/>
      <w:lvlJc w:val="left"/>
      <w:pPr>
        <w:ind w:left="5109" w:hanging="360"/>
      </w:pPr>
      <w:rPr>
        <w:rFonts w:ascii="Symbol" w:hAnsi="Symbol" w:hint="default"/>
      </w:rPr>
    </w:lvl>
    <w:lvl w:ilvl="7" w:tplc="8CEE0022" w:tentative="1">
      <w:start w:val="1"/>
      <w:numFmt w:val="bullet"/>
      <w:lvlText w:val="o"/>
      <w:lvlJc w:val="left"/>
      <w:pPr>
        <w:ind w:left="5829" w:hanging="360"/>
      </w:pPr>
      <w:rPr>
        <w:rFonts w:ascii="Courier New" w:hAnsi="Courier New" w:cs="Courier New" w:hint="default"/>
      </w:rPr>
    </w:lvl>
    <w:lvl w:ilvl="8" w:tplc="9182A8CE" w:tentative="1">
      <w:start w:val="1"/>
      <w:numFmt w:val="bullet"/>
      <w:lvlText w:val=""/>
      <w:lvlJc w:val="left"/>
      <w:pPr>
        <w:ind w:left="6549" w:hanging="360"/>
      </w:pPr>
      <w:rPr>
        <w:rFonts w:ascii="Wingdings" w:hAnsi="Wingdings" w:hint="default"/>
      </w:rPr>
    </w:lvl>
  </w:abstractNum>
  <w:abstractNum w:abstractNumId="65" w15:restartNumberingAfterBreak="0">
    <w:nsid w:val="5AA95D0E"/>
    <w:multiLevelType w:val="multilevel"/>
    <w:tmpl w:val="46160FEC"/>
    <w:numStyleLink w:val="TTBulletList"/>
  </w:abstractNum>
  <w:abstractNum w:abstractNumId="66" w15:restartNumberingAfterBreak="0">
    <w:nsid w:val="5E326A74"/>
    <w:multiLevelType w:val="multilevel"/>
    <w:tmpl w:val="7C843BC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lowerLetter"/>
      <w:lvlRestart w:val="5"/>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67" w15:restartNumberingAfterBreak="0">
    <w:nsid w:val="63213C2E"/>
    <w:multiLevelType w:val="multilevel"/>
    <w:tmpl w:val="F26247B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b/>
      </w:rPr>
    </w:lvl>
    <w:lvl w:ilvl="2">
      <w:start w:val="1"/>
      <w:numFmt w:val="lowerLetter"/>
      <w:lvlText w:val="%3)"/>
      <w:lvlJc w:val="left"/>
      <w:pPr>
        <w:ind w:left="1418" w:hanging="141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Letter"/>
      <w:lvlText w:val="%6)"/>
      <w:lvlJc w:val="left"/>
      <w:pPr>
        <w:ind w:left="2268" w:hanging="567"/>
      </w:pPr>
      <w:rPr>
        <w:rFonts w:hint="default"/>
      </w:rPr>
    </w:lvl>
    <w:lvl w:ilvl="6">
      <w:start w:val="1"/>
      <w:numFmt w:val="lowerRoman"/>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68" w15:restartNumberingAfterBreak="0">
    <w:nsid w:val="64375238"/>
    <w:multiLevelType w:val="hybridMultilevel"/>
    <w:tmpl w:val="E318A254"/>
    <w:lvl w:ilvl="0" w:tplc="E58CDFB8">
      <w:start w:val="1"/>
      <w:numFmt w:val="lowerLetter"/>
      <w:lvlText w:val="%1)"/>
      <w:lvlJc w:val="left"/>
      <w:pPr>
        <w:ind w:left="720" w:hanging="360"/>
      </w:pPr>
    </w:lvl>
    <w:lvl w:ilvl="1" w:tplc="1C4AA5D0">
      <w:start w:val="1"/>
      <w:numFmt w:val="lowerLetter"/>
      <w:lvlText w:val="%2."/>
      <w:lvlJc w:val="left"/>
      <w:pPr>
        <w:ind w:left="1440" w:hanging="360"/>
      </w:pPr>
    </w:lvl>
    <w:lvl w:ilvl="2" w:tplc="C3587BBC">
      <w:start w:val="1"/>
      <w:numFmt w:val="lowerRoman"/>
      <w:lvlText w:val="%3."/>
      <w:lvlJc w:val="right"/>
      <w:pPr>
        <w:ind w:left="2160" w:hanging="180"/>
      </w:pPr>
    </w:lvl>
    <w:lvl w:ilvl="3" w:tplc="74F20A92">
      <w:start w:val="1"/>
      <w:numFmt w:val="decimal"/>
      <w:lvlText w:val="%4."/>
      <w:lvlJc w:val="left"/>
      <w:pPr>
        <w:ind w:left="2880" w:hanging="360"/>
      </w:pPr>
    </w:lvl>
    <w:lvl w:ilvl="4" w:tplc="D8DC01A6">
      <w:start w:val="1"/>
      <w:numFmt w:val="lowerLetter"/>
      <w:lvlText w:val="%5."/>
      <w:lvlJc w:val="left"/>
      <w:pPr>
        <w:ind w:left="3600" w:hanging="360"/>
      </w:pPr>
    </w:lvl>
    <w:lvl w:ilvl="5" w:tplc="A42C9EEC">
      <w:start w:val="1"/>
      <w:numFmt w:val="lowerRoman"/>
      <w:lvlText w:val="%6."/>
      <w:lvlJc w:val="right"/>
      <w:pPr>
        <w:ind w:left="4320" w:hanging="180"/>
      </w:pPr>
    </w:lvl>
    <w:lvl w:ilvl="6" w:tplc="39A02076">
      <w:start w:val="1"/>
      <w:numFmt w:val="decimal"/>
      <w:lvlText w:val="%7."/>
      <w:lvlJc w:val="left"/>
      <w:pPr>
        <w:ind w:left="5040" w:hanging="360"/>
      </w:pPr>
    </w:lvl>
    <w:lvl w:ilvl="7" w:tplc="A3EC37C6">
      <w:start w:val="1"/>
      <w:numFmt w:val="lowerLetter"/>
      <w:lvlText w:val="%8."/>
      <w:lvlJc w:val="left"/>
      <w:pPr>
        <w:ind w:left="5760" w:hanging="360"/>
      </w:pPr>
    </w:lvl>
    <w:lvl w:ilvl="8" w:tplc="FB3CCEA8">
      <w:start w:val="1"/>
      <w:numFmt w:val="lowerRoman"/>
      <w:lvlText w:val="%9."/>
      <w:lvlJc w:val="right"/>
      <w:pPr>
        <w:ind w:left="6480" w:hanging="180"/>
      </w:pPr>
    </w:lvl>
  </w:abstractNum>
  <w:abstractNum w:abstractNumId="69" w15:restartNumberingAfterBreak="0">
    <w:nsid w:val="64E32EA2"/>
    <w:multiLevelType w:val="hybridMultilevel"/>
    <w:tmpl w:val="E0500E90"/>
    <w:lvl w:ilvl="0" w:tplc="4F9222AC">
      <w:start w:val="1"/>
      <w:numFmt w:val="decimal"/>
      <w:pStyle w:val="IfTNoHeading"/>
      <w:lvlText w:val="%1."/>
      <w:lvlJc w:val="left"/>
      <w:pPr>
        <w:ind w:left="720" w:hanging="360"/>
      </w:pPr>
      <w:rPr>
        <w:rFonts w:hint="default"/>
      </w:rPr>
    </w:lvl>
    <w:lvl w:ilvl="1" w:tplc="A8F67422">
      <w:start w:val="1"/>
      <w:numFmt w:val="lowerLetter"/>
      <w:lvlText w:val="%2."/>
      <w:lvlJc w:val="left"/>
      <w:pPr>
        <w:ind w:left="1440" w:hanging="360"/>
      </w:pPr>
    </w:lvl>
    <w:lvl w:ilvl="2" w:tplc="D0527408">
      <w:start w:val="1"/>
      <w:numFmt w:val="lowerRoman"/>
      <w:lvlText w:val="%3."/>
      <w:lvlJc w:val="right"/>
      <w:pPr>
        <w:ind w:left="2160" w:hanging="180"/>
      </w:pPr>
    </w:lvl>
    <w:lvl w:ilvl="3" w:tplc="C890D938">
      <w:start w:val="1"/>
      <w:numFmt w:val="decimal"/>
      <w:lvlText w:val="%4."/>
      <w:lvlJc w:val="left"/>
      <w:pPr>
        <w:ind w:left="2880" w:hanging="360"/>
      </w:pPr>
    </w:lvl>
    <w:lvl w:ilvl="4" w:tplc="BF105156">
      <w:start w:val="1"/>
      <w:numFmt w:val="lowerLetter"/>
      <w:lvlText w:val="%5."/>
      <w:lvlJc w:val="left"/>
      <w:pPr>
        <w:ind w:left="3600" w:hanging="360"/>
      </w:pPr>
    </w:lvl>
    <w:lvl w:ilvl="5" w:tplc="CAACB110">
      <w:start w:val="1"/>
      <w:numFmt w:val="lowerRoman"/>
      <w:lvlText w:val="%6."/>
      <w:lvlJc w:val="right"/>
      <w:pPr>
        <w:ind w:left="4320" w:hanging="180"/>
      </w:pPr>
    </w:lvl>
    <w:lvl w:ilvl="6" w:tplc="3B92A66C">
      <w:start w:val="1"/>
      <w:numFmt w:val="decimal"/>
      <w:lvlText w:val="%7."/>
      <w:lvlJc w:val="left"/>
      <w:pPr>
        <w:ind w:left="5040" w:hanging="360"/>
      </w:pPr>
    </w:lvl>
    <w:lvl w:ilvl="7" w:tplc="24F673BA" w:tentative="1">
      <w:start w:val="1"/>
      <w:numFmt w:val="lowerLetter"/>
      <w:lvlText w:val="%8."/>
      <w:lvlJc w:val="left"/>
      <w:pPr>
        <w:ind w:left="5760" w:hanging="360"/>
      </w:pPr>
    </w:lvl>
    <w:lvl w:ilvl="8" w:tplc="47CCF412">
      <w:start w:val="1"/>
      <w:numFmt w:val="lowerRoman"/>
      <w:lvlText w:val="%9."/>
      <w:lvlJc w:val="right"/>
      <w:pPr>
        <w:ind w:left="6480" w:hanging="180"/>
      </w:pPr>
    </w:lvl>
  </w:abstractNum>
  <w:abstractNum w:abstractNumId="70" w15:restartNumberingAfterBreak="0">
    <w:nsid w:val="662311FE"/>
    <w:multiLevelType w:val="multilevel"/>
    <w:tmpl w:val="2D00BC10"/>
    <w:numStyleLink w:val="TTBulletOutline"/>
  </w:abstractNum>
  <w:abstractNum w:abstractNumId="71" w15:restartNumberingAfterBreak="0">
    <w:nsid w:val="6D6043A2"/>
    <w:multiLevelType w:val="hybridMultilevel"/>
    <w:tmpl w:val="D2047DD4"/>
    <w:lvl w:ilvl="0" w:tplc="A53C75FA">
      <w:start w:val="1"/>
      <w:numFmt w:val="bullet"/>
      <w:lvlText w:val=""/>
      <w:lvlJc w:val="left"/>
      <w:pPr>
        <w:ind w:left="1800" w:hanging="360"/>
      </w:pPr>
      <w:rPr>
        <w:rFonts w:ascii="Symbol" w:hAnsi="Symbol" w:hint="default"/>
      </w:rPr>
    </w:lvl>
    <w:lvl w:ilvl="1" w:tplc="5852B722" w:tentative="1">
      <w:start w:val="1"/>
      <w:numFmt w:val="bullet"/>
      <w:lvlText w:val="o"/>
      <w:lvlJc w:val="left"/>
      <w:pPr>
        <w:ind w:left="2520" w:hanging="360"/>
      </w:pPr>
      <w:rPr>
        <w:rFonts w:ascii="Courier New" w:hAnsi="Courier New" w:cs="Courier New" w:hint="default"/>
      </w:rPr>
    </w:lvl>
    <w:lvl w:ilvl="2" w:tplc="268E5BE6" w:tentative="1">
      <w:start w:val="1"/>
      <w:numFmt w:val="bullet"/>
      <w:lvlText w:val=""/>
      <w:lvlJc w:val="left"/>
      <w:pPr>
        <w:ind w:left="3240" w:hanging="360"/>
      </w:pPr>
      <w:rPr>
        <w:rFonts w:ascii="Wingdings" w:hAnsi="Wingdings" w:hint="default"/>
      </w:rPr>
    </w:lvl>
    <w:lvl w:ilvl="3" w:tplc="214EF92C" w:tentative="1">
      <w:start w:val="1"/>
      <w:numFmt w:val="bullet"/>
      <w:lvlText w:val=""/>
      <w:lvlJc w:val="left"/>
      <w:pPr>
        <w:ind w:left="3960" w:hanging="360"/>
      </w:pPr>
      <w:rPr>
        <w:rFonts w:ascii="Symbol" w:hAnsi="Symbol" w:hint="default"/>
      </w:rPr>
    </w:lvl>
    <w:lvl w:ilvl="4" w:tplc="BFD607DE" w:tentative="1">
      <w:start w:val="1"/>
      <w:numFmt w:val="bullet"/>
      <w:lvlText w:val="o"/>
      <w:lvlJc w:val="left"/>
      <w:pPr>
        <w:ind w:left="4680" w:hanging="360"/>
      </w:pPr>
      <w:rPr>
        <w:rFonts w:ascii="Courier New" w:hAnsi="Courier New" w:cs="Courier New" w:hint="default"/>
      </w:rPr>
    </w:lvl>
    <w:lvl w:ilvl="5" w:tplc="0BAE85EE" w:tentative="1">
      <w:start w:val="1"/>
      <w:numFmt w:val="bullet"/>
      <w:lvlText w:val=""/>
      <w:lvlJc w:val="left"/>
      <w:pPr>
        <w:ind w:left="5400" w:hanging="360"/>
      </w:pPr>
      <w:rPr>
        <w:rFonts w:ascii="Wingdings" w:hAnsi="Wingdings" w:hint="default"/>
      </w:rPr>
    </w:lvl>
    <w:lvl w:ilvl="6" w:tplc="5D620AEA" w:tentative="1">
      <w:start w:val="1"/>
      <w:numFmt w:val="bullet"/>
      <w:lvlText w:val=""/>
      <w:lvlJc w:val="left"/>
      <w:pPr>
        <w:ind w:left="6120" w:hanging="360"/>
      </w:pPr>
      <w:rPr>
        <w:rFonts w:ascii="Symbol" w:hAnsi="Symbol" w:hint="default"/>
      </w:rPr>
    </w:lvl>
    <w:lvl w:ilvl="7" w:tplc="13BEE162" w:tentative="1">
      <w:start w:val="1"/>
      <w:numFmt w:val="bullet"/>
      <w:lvlText w:val="o"/>
      <w:lvlJc w:val="left"/>
      <w:pPr>
        <w:ind w:left="6840" w:hanging="360"/>
      </w:pPr>
      <w:rPr>
        <w:rFonts w:ascii="Courier New" w:hAnsi="Courier New" w:cs="Courier New" w:hint="default"/>
      </w:rPr>
    </w:lvl>
    <w:lvl w:ilvl="8" w:tplc="F25C4DDE" w:tentative="1">
      <w:start w:val="1"/>
      <w:numFmt w:val="bullet"/>
      <w:lvlText w:val=""/>
      <w:lvlJc w:val="left"/>
      <w:pPr>
        <w:ind w:left="7560" w:hanging="360"/>
      </w:pPr>
      <w:rPr>
        <w:rFonts w:ascii="Wingdings" w:hAnsi="Wingdings" w:hint="default"/>
      </w:rPr>
    </w:lvl>
  </w:abstractNum>
  <w:abstractNum w:abstractNumId="72" w15:restartNumberingAfterBreak="0">
    <w:nsid w:val="71CB55F3"/>
    <w:multiLevelType w:val="hybridMultilevel"/>
    <w:tmpl w:val="00F4CCEE"/>
    <w:lvl w:ilvl="0" w:tplc="F6A23810">
      <w:start w:val="1"/>
      <w:numFmt w:val="bullet"/>
      <w:lvlText w:val=""/>
      <w:lvlJc w:val="left"/>
      <w:pPr>
        <w:ind w:left="720" w:hanging="360"/>
      </w:pPr>
      <w:rPr>
        <w:rFonts w:ascii="Symbol" w:hAnsi="Symbol" w:hint="default"/>
      </w:rPr>
    </w:lvl>
    <w:lvl w:ilvl="1" w:tplc="32F67982" w:tentative="1">
      <w:start w:val="1"/>
      <w:numFmt w:val="bullet"/>
      <w:lvlText w:val="o"/>
      <w:lvlJc w:val="left"/>
      <w:pPr>
        <w:ind w:left="1440" w:hanging="360"/>
      </w:pPr>
      <w:rPr>
        <w:rFonts w:ascii="Courier New" w:hAnsi="Courier New" w:cs="Courier New" w:hint="default"/>
      </w:rPr>
    </w:lvl>
    <w:lvl w:ilvl="2" w:tplc="F1807998" w:tentative="1">
      <w:start w:val="1"/>
      <w:numFmt w:val="bullet"/>
      <w:lvlText w:val=""/>
      <w:lvlJc w:val="left"/>
      <w:pPr>
        <w:ind w:left="2160" w:hanging="360"/>
      </w:pPr>
      <w:rPr>
        <w:rFonts w:ascii="Wingdings" w:hAnsi="Wingdings" w:hint="default"/>
      </w:rPr>
    </w:lvl>
    <w:lvl w:ilvl="3" w:tplc="5442E1E8" w:tentative="1">
      <w:start w:val="1"/>
      <w:numFmt w:val="bullet"/>
      <w:lvlText w:val=""/>
      <w:lvlJc w:val="left"/>
      <w:pPr>
        <w:ind w:left="2880" w:hanging="360"/>
      </w:pPr>
      <w:rPr>
        <w:rFonts w:ascii="Symbol" w:hAnsi="Symbol" w:hint="default"/>
      </w:rPr>
    </w:lvl>
    <w:lvl w:ilvl="4" w:tplc="04D82790" w:tentative="1">
      <w:start w:val="1"/>
      <w:numFmt w:val="bullet"/>
      <w:lvlText w:val="o"/>
      <w:lvlJc w:val="left"/>
      <w:pPr>
        <w:ind w:left="3600" w:hanging="360"/>
      </w:pPr>
      <w:rPr>
        <w:rFonts w:ascii="Courier New" w:hAnsi="Courier New" w:cs="Courier New" w:hint="default"/>
      </w:rPr>
    </w:lvl>
    <w:lvl w:ilvl="5" w:tplc="15D257DC" w:tentative="1">
      <w:start w:val="1"/>
      <w:numFmt w:val="bullet"/>
      <w:lvlText w:val=""/>
      <w:lvlJc w:val="left"/>
      <w:pPr>
        <w:ind w:left="4320" w:hanging="360"/>
      </w:pPr>
      <w:rPr>
        <w:rFonts w:ascii="Wingdings" w:hAnsi="Wingdings" w:hint="default"/>
      </w:rPr>
    </w:lvl>
    <w:lvl w:ilvl="6" w:tplc="129082CC" w:tentative="1">
      <w:start w:val="1"/>
      <w:numFmt w:val="bullet"/>
      <w:lvlText w:val=""/>
      <w:lvlJc w:val="left"/>
      <w:pPr>
        <w:ind w:left="5040" w:hanging="360"/>
      </w:pPr>
      <w:rPr>
        <w:rFonts w:ascii="Symbol" w:hAnsi="Symbol" w:hint="default"/>
      </w:rPr>
    </w:lvl>
    <w:lvl w:ilvl="7" w:tplc="2A86CDBC" w:tentative="1">
      <w:start w:val="1"/>
      <w:numFmt w:val="bullet"/>
      <w:lvlText w:val="o"/>
      <w:lvlJc w:val="left"/>
      <w:pPr>
        <w:ind w:left="5760" w:hanging="360"/>
      </w:pPr>
      <w:rPr>
        <w:rFonts w:ascii="Courier New" w:hAnsi="Courier New" w:cs="Courier New" w:hint="default"/>
      </w:rPr>
    </w:lvl>
    <w:lvl w:ilvl="8" w:tplc="4FAE5822" w:tentative="1">
      <w:start w:val="1"/>
      <w:numFmt w:val="bullet"/>
      <w:lvlText w:val=""/>
      <w:lvlJc w:val="left"/>
      <w:pPr>
        <w:ind w:left="6480" w:hanging="360"/>
      </w:pPr>
      <w:rPr>
        <w:rFonts w:ascii="Wingdings" w:hAnsi="Wingdings" w:hint="default"/>
      </w:rPr>
    </w:lvl>
  </w:abstractNum>
  <w:abstractNum w:abstractNumId="73" w15:restartNumberingAfterBreak="0">
    <w:nsid w:val="74E304D0"/>
    <w:multiLevelType w:val="hybridMultilevel"/>
    <w:tmpl w:val="82126C60"/>
    <w:lvl w:ilvl="0" w:tplc="11BA8506">
      <w:start w:val="1"/>
      <w:numFmt w:val="bullet"/>
      <w:lvlText w:val="o"/>
      <w:lvlJc w:val="left"/>
      <w:pPr>
        <w:ind w:left="2220" w:hanging="360"/>
      </w:pPr>
      <w:rPr>
        <w:rFonts w:ascii="Courier New" w:hAnsi="Courier New" w:cs="Courier New" w:hint="default"/>
      </w:rPr>
    </w:lvl>
    <w:lvl w:ilvl="1" w:tplc="C53C1BAA" w:tentative="1">
      <w:start w:val="1"/>
      <w:numFmt w:val="bullet"/>
      <w:lvlText w:val="o"/>
      <w:lvlJc w:val="left"/>
      <w:pPr>
        <w:ind w:left="2940" w:hanging="360"/>
      </w:pPr>
      <w:rPr>
        <w:rFonts w:ascii="Courier New" w:hAnsi="Courier New" w:cs="Courier New" w:hint="default"/>
      </w:rPr>
    </w:lvl>
    <w:lvl w:ilvl="2" w:tplc="C456AED6" w:tentative="1">
      <w:start w:val="1"/>
      <w:numFmt w:val="bullet"/>
      <w:lvlText w:val=""/>
      <w:lvlJc w:val="left"/>
      <w:pPr>
        <w:ind w:left="3660" w:hanging="360"/>
      </w:pPr>
      <w:rPr>
        <w:rFonts w:ascii="Wingdings" w:hAnsi="Wingdings" w:hint="default"/>
      </w:rPr>
    </w:lvl>
    <w:lvl w:ilvl="3" w:tplc="E8BAC824" w:tentative="1">
      <w:start w:val="1"/>
      <w:numFmt w:val="bullet"/>
      <w:lvlText w:val=""/>
      <w:lvlJc w:val="left"/>
      <w:pPr>
        <w:ind w:left="4380" w:hanging="360"/>
      </w:pPr>
      <w:rPr>
        <w:rFonts w:ascii="Symbol" w:hAnsi="Symbol" w:hint="default"/>
      </w:rPr>
    </w:lvl>
    <w:lvl w:ilvl="4" w:tplc="865E3C70" w:tentative="1">
      <w:start w:val="1"/>
      <w:numFmt w:val="bullet"/>
      <w:lvlText w:val="o"/>
      <w:lvlJc w:val="left"/>
      <w:pPr>
        <w:ind w:left="5100" w:hanging="360"/>
      </w:pPr>
      <w:rPr>
        <w:rFonts w:ascii="Courier New" w:hAnsi="Courier New" w:cs="Courier New" w:hint="default"/>
      </w:rPr>
    </w:lvl>
    <w:lvl w:ilvl="5" w:tplc="1C6EF2B0" w:tentative="1">
      <w:start w:val="1"/>
      <w:numFmt w:val="bullet"/>
      <w:lvlText w:val=""/>
      <w:lvlJc w:val="left"/>
      <w:pPr>
        <w:ind w:left="5820" w:hanging="360"/>
      </w:pPr>
      <w:rPr>
        <w:rFonts w:ascii="Wingdings" w:hAnsi="Wingdings" w:hint="default"/>
      </w:rPr>
    </w:lvl>
    <w:lvl w:ilvl="6" w:tplc="061E23C0" w:tentative="1">
      <w:start w:val="1"/>
      <w:numFmt w:val="bullet"/>
      <w:lvlText w:val=""/>
      <w:lvlJc w:val="left"/>
      <w:pPr>
        <w:ind w:left="6540" w:hanging="360"/>
      </w:pPr>
      <w:rPr>
        <w:rFonts w:ascii="Symbol" w:hAnsi="Symbol" w:hint="default"/>
      </w:rPr>
    </w:lvl>
    <w:lvl w:ilvl="7" w:tplc="E2CAE110" w:tentative="1">
      <w:start w:val="1"/>
      <w:numFmt w:val="bullet"/>
      <w:lvlText w:val="o"/>
      <w:lvlJc w:val="left"/>
      <w:pPr>
        <w:ind w:left="7260" w:hanging="360"/>
      </w:pPr>
      <w:rPr>
        <w:rFonts w:ascii="Courier New" w:hAnsi="Courier New" w:cs="Courier New" w:hint="default"/>
      </w:rPr>
    </w:lvl>
    <w:lvl w:ilvl="8" w:tplc="C5DC45EA" w:tentative="1">
      <w:start w:val="1"/>
      <w:numFmt w:val="bullet"/>
      <w:lvlText w:val=""/>
      <w:lvlJc w:val="left"/>
      <w:pPr>
        <w:ind w:left="7980" w:hanging="360"/>
      </w:pPr>
      <w:rPr>
        <w:rFonts w:ascii="Wingdings" w:hAnsi="Wingdings" w:hint="default"/>
      </w:rPr>
    </w:lvl>
  </w:abstractNum>
  <w:num w:numId="1">
    <w:abstractNumId w:val="28"/>
  </w:num>
  <w:num w:numId="2">
    <w:abstractNumId w:val="38"/>
  </w:num>
  <w:num w:numId="3">
    <w:abstractNumId w:val="33"/>
  </w:num>
  <w:num w:numId="4">
    <w:abstractNumId w:val="14"/>
  </w:num>
  <w:num w:numId="5">
    <w:abstractNumId w:val="9"/>
  </w:num>
  <w:num w:numId="6">
    <w:abstractNumId w:val="56"/>
  </w:num>
  <w:num w:numId="7">
    <w:abstractNumId w:val="59"/>
  </w:num>
  <w:num w:numId="8">
    <w:abstractNumId w:val="37"/>
  </w:num>
  <w:num w:numId="9">
    <w:abstractNumId w:val="42"/>
  </w:num>
  <w:num w:numId="10">
    <w:abstractNumId w:val="36"/>
  </w:num>
  <w:num w:numId="11">
    <w:abstractNumId w:val="19"/>
  </w:num>
  <w:num w:numId="12">
    <w:abstractNumId w:val="42"/>
  </w:num>
  <w:num w:numId="13">
    <w:abstractNumId w:val="19"/>
  </w:num>
  <w:num w:numId="14">
    <w:abstractNumId w:val="7"/>
  </w:num>
  <w:num w:numId="15">
    <w:abstractNumId w:val="46"/>
  </w:num>
  <w:num w:numId="16">
    <w:abstractNumId w:val="28"/>
  </w:num>
  <w:num w:numId="17">
    <w:abstractNumId w:val="1"/>
  </w:num>
  <w:num w:numId="18">
    <w:abstractNumId w:val="6"/>
  </w:num>
  <w:num w:numId="19">
    <w:abstractNumId w:val="2"/>
  </w:num>
  <w:num w:numId="20">
    <w:abstractNumId w:val="5"/>
  </w:num>
  <w:num w:numId="21">
    <w:abstractNumId w:val="53"/>
  </w:num>
  <w:num w:numId="22">
    <w:abstractNumId w:val="0"/>
  </w:num>
  <w:num w:numId="23">
    <w:abstractNumId w:val="65"/>
  </w:num>
  <w:num w:numId="24">
    <w:abstractNumId w:val="70"/>
  </w:num>
  <w:num w:numId="25">
    <w:abstractNumId w:val="8"/>
  </w:num>
  <w:num w:numId="26">
    <w:abstractNumId w:val="3"/>
  </w:num>
  <w:num w:numId="27">
    <w:abstractNumId w:val="20"/>
  </w:num>
  <w:num w:numId="28">
    <w:abstractNumId w:val="13"/>
  </w:num>
  <w:num w:numId="29">
    <w:abstractNumId w:val="69"/>
  </w:num>
  <w:num w:numId="30">
    <w:abstractNumId w:val="62"/>
  </w:num>
  <w:num w:numId="31">
    <w:abstractNumId w:val="15"/>
  </w:num>
  <w:num w:numId="32">
    <w:abstractNumId w:val="18"/>
  </w:num>
  <w:num w:numId="33">
    <w:abstractNumId w:val="32"/>
  </w:num>
  <w:num w:numId="34">
    <w:abstractNumId w:val="29"/>
  </w:num>
  <w:num w:numId="35">
    <w:abstractNumId w:val="63"/>
  </w:num>
  <w:num w:numId="36">
    <w:abstractNumId w:val="53"/>
    <w:lvlOverride w:ilvl="0">
      <w:startOverride w:val="1"/>
    </w:lvlOverride>
  </w:num>
  <w:num w:numId="37">
    <w:abstractNumId w:val="68"/>
  </w:num>
  <w:num w:numId="38">
    <w:abstractNumId w:val="21"/>
  </w:num>
  <w:num w:numId="39">
    <w:abstractNumId w:val="35"/>
  </w:num>
  <w:num w:numId="40">
    <w:abstractNumId w:val="64"/>
  </w:num>
  <w:num w:numId="41">
    <w:abstractNumId w:val="10"/>
  </w:num>
  <w:num w:numId="42">
    <w:abstractNumId w:val="66"/>
  </w:num>
  <w:num w:numId="43">
    <w:abstractNumId w:val="11"/>
  </w:num>
  <w:num w:numId="44">
    <w:abstractNumId w:val="54"/>
  </w:num>
  <w:num w:numId="45">
    <w:abstractNumId w:val="49"/>
  </w:num>
  <w:num w:numId="46">
    <w:abstractNumId w:val="45"/>
    <w:lvlOverride w:ilvl="0">
      <w:lvl w:ilvl="0">
        <w:start w:val="1"/>
        <w:numFmt w:val="decimal"/>
        <w:lvlText w:val="%1"/>
        <w:lvlJc w:val="left"/>
        <w:pPr>
          <w:ind w:left="1134" w:hanging="1134"/>
        </w:pPr>
        <w:rPr>
          <w:rFonts w:hint="default"/>
        </w:rPr>
      </w:lvl>
    </w:lvlOverride>
    <w:lvlOverride w:ilvl="1">
      <w:lvl w:ilvl="1">
        <w:start w:val="1"/>
        <w:numFmt w:val="decimal"/>
        <w:lvlText w:val="%1.%2"/>
        <w:lvlJc w:val="left"/>
        <w:pPr>
          <w:ind w:left="1134" w:hanging="1134"/>
        </w:pPr>
        <w:rPr>
          <w:rFonts w:hint="default"/>
          <w:color w:val="auto"/>
        </w:rPr>
      </w:lvl>
    </w:lvlOverride>
    <w:lvlOverride w:ilvl="2">
      <w:lvl w:ilvl="2">
        <w:start w:val="1"/>
        <w:numFmt w:val="decimal"/>
        <w:lvlText w:val="%1.%2.%3"/>
        <w:lvlJc w:val="left"/>
        <w:pPr>
          <w:ind w:left="1134" w:hanging="1134"/>
        </w:pPr>
        <w:rPr>
          <w:rFonts w:hint="default"/>
          <w:b w:val="0"/>
          <w:i w:val="0"/>
          <w:color w:val="auto"/>
          <w:sz w:val="22"/>
        </w:rPr>
      </w:lvl>
    </w:lvlOverride>
    <w:lvlOverride w:ilvl="3">
      <w:lvl w:ilvl="3">
        <w:start w:val="1"/>
        <w:numFmt w:val="upperLetter"/>
        <w:lvlText w:val="Appendix %4"/>
        <w:lvlJc w:val="left"/>
        <w:pPr>
          <w:ind w:left="1985" w:hanging="1985"/>
        </w:pPr>
        <w:rPr>
          <w:rFonts w:ascii="Arial Bold" w:hAnsi="Arial Bold" w:hint="default"/>
          <w:b/>
          <w:i w:val="0"/>
          <w:color w:val="002569" w:themeColor="accent1"/>
          <w:sz w:val="36"/>
          <w:szCs w:val="22"/>
        </w:rPr>
      </w:lvl>
    </w:lvlOverride>
    <w:lvlOverride w:ilvl="4">
      <w:lvl w:ilvl="4">
        <w:start w:val="1"/>
        <w:numFmt w:val="decimal"/>
        <w:lvlText w:val="%4.%5"/>
        <w:lvlJc w:val="left"/>
        <w:pPr>
          <w:ind w:left="1134" w:hanging="1134"/>
        </w:pPr>
        <w:rPr>
          <w:rFonts w:ascii="Arial" w:hAnsi="Arial" w:hint="default"/>
          <w:b w:val="0"/>
          <w:i w:val="0"/>
          <w:color w:val="002569" w:themeColor="accent1"/>
          <w:sz w:val="24"/>
        </w:rPr>
      </w:lvl>
    </w:lvlOverride>
    <w:lvlOverride w:ilvl="5">
      <w:lvl w:ilvl="5">
        <w:start w:val="1"/>
        <w:numFmt w:val="decimal"/>
        <w:lvlText w:val="%4.%5.%6"/>
        <w:lvlJc w:val="left"/>
        <w:pPr>
          <w:ind w:left="1134" w:hanging="1134"/>
        </w:pPr>
        <w:rPr>
          <w:rFonts w:hint="default"/>
        </w:rPr>
      </w:lvl>
    </w:lvlOverride>
    <w:lvlOverride w:ilvl="6">
      <w:lvl w:ilvl="6">
        <w:start w:val="1"/>
        <w:numFmt w:val="none"/>
        <w:lvlText w:val=""/>
        <w:lvlJc w:val="left"/>
        <w:pPr>
          <w:ind w:left="1134" w:hanging="1134"/>
        </w:pPr>
        <w:rPr>
          <w:rFonts w:hint="default"/>
        </w:rPr>
      </w:lvl>
    </w:lvlOverride>
    <w:lvlOverride w:ilvl="7">
      <w:lvl w:ilvl="7">
        <w:start w:val="1"/>
        <w:numFmt w:val="none"/>
        <w:lvlText w:val=""/>
        <w:lvlJc w:val="left"/>
        <w:pPr>
          <w:ind w:left="1134" w:hanging="1134"/>
        </w:pPr>
        <w:rPr>
          <w:rFonts w:hint="default"/>
        </w:rPr>
      </w:lvl>
    </w:lvlOverride>
    <w:lvlOverride w:ilvl="8">
      <w:lvl w:ilvl="8">
        <w:start w:val="1"/>
        <w:numFmt w:val="none"/>
        <w:lvlText w:val=""/>
        <w:lvlJc w:val="left"/>
        <w:pPr>
          <w:ind w:left="1134" w:hanging="1134"/>
        </w:pPr>
        <w:rPr>
          <w:rFonts w:hint="default"/>
        </w:rPr>
      </w:lvl>
    </w:lvlOverride>
  </w:num>
  <w:num w:numId="47">
    <w:abstractNumId w:val="17"/>
  </w:num>
  <w:num w:numId="48">
    <w:abstractNumId w:val="58"/>
  </w:num>
  <w:num w:numId="49">
    <w:abstractNumId w:val="71"/>
  </w:num>
  <w:num w:numId="50">
    <w:abstractNumId w:val="23"/>
  </w:num>
  <w:num w:numId="51">
    <w:abstractNumId w:val="41"/>
  </w:num>
  <w:num w:numId="52">
    <w:abstractNumId w:val="57"/>
  </w:num>
  <w:num w:numId="53">
    <w:abstractNumId w:val="51"/>
  </w:num>
  <w:num w:numId="54">
    <w:abstractNumId w:val="26"/>
  </w:num>
  <w:num w:numId="55">
    <w:abstractNumId w:val="27"/>
  </w:num>
  <w:num w:numId="56">
    <w:abstractNumId w:val="72"/>
  </w:num>
  <w:num w:numId="57">
    <w:abstractNumId w:val="31"/>
  </w:num>
  <w:num w:numId="58">
    <w:abstractNumId w:val="43"/>
  </w:num>
  <w:num w:numId="59">
    <w:abstractNumId w:val="24"/>
  </w:num>
  <w:num w:numId="60">
    <w:abstractNumId w:val="22"/>
  </w:num>
  <w:num w:numId="61">
    <w:abstractNumId w:val="39"/>
  </w:num>
  <w:num w:numId="62">
    <w:abstractNumId w:val="52"/>
  </w:num>
  <w:num w:numId="63">
    <w:abstractNumId w:val="50"/>
  </w:num>
  <w:num w:numId="64">
    <w:abstractNumId w:val="61"/>
  </w:num>
  <w:num w:numId="65">
    <w:abstractNumId w:val="67"/>
  </w:num>
  <w:num w:numId="66">
    <w:abstractNumId w:val="34"/>
  </w:num>
  <w:num w:numId="67">
    <w:abstractNumId w:val="48"/>
  </w:num>
  <w:num w:numId="68">
    <w:abstractNumId w:val="73"/>
  </w:num>
  <w:num w:numId="69">
    <w:abstractNumId w:val="30"/>
  </w:num>
  <w:num w:numId="70">
    <w:abstractNumId w:val="16"/>
  </w:num>
  <w:num w:numId="71">
    <w:abstractNumId w:val="47"/>
  </w:num>
  <w:num w:numId="72">
    <w:abstractNumId w:val="25"/>
  </w:num>
  <w:num w:numId="73">
    <w:abstractNumId w:val="44"/>
  </w:num>
  <w:num w:numId="74">
    <w:abstractNumId w:val="60"/>
  </w:num>
  <w:num w:numId="75">
    <w:abstractNumId w:val="12"/>
  </w:num>
  <w:num w:numId="76">
    <w:abstractNumId w:val="55"/>
  </w:num>
  <w:num w:numId="77">
    <w:abstractNumId w:val="4"/>
  </w:num>
  <w:num w:numId="78">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38"/>
    <w:rsid w:val="00017CEA"/>
    <w:rsid w:val="000B60C9"/>
    <w:rsid w:val="00206738"/>
    <w:rsid w:val="00250D79"/>
    <w:rsid w:val="002D6BE0"/>
    <w:rsid w:val="0053259E"/>
    <w:rsid w:val="0076029A"/>
    <w:rsid w:val="008B60A2"/>
    <w:rsid w:val="008C36D6"/>
    <w:rsid w:val="008E52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13D7"/>
  <w15:docId w15:val="{2AB517DB-15EF-4DC0-BC84-B16B0A45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semiHidden="1" w:uiPriority="0" w:qFormat="1"/>
    <w:lsdException w:name="heading 2" w:semiHidden="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iPriority="9" w:unhideWhenUsed="1" w:qFormat="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uiPriority w:val="6"/>
    <w:qFormat/>
    <w:rsid w:val="00E114D0"/>
    <w:pPr>
      <w:spacing w:after="0" w:line="240" w:lineRule="auto"/>
    </w:pPr>
    <w:rPr>
      <w:rFonts w:ascii="Arial" w:hAnsi="Arial"/>
      <w:szCs w:val="18"/>
    </w:rPr>
  </w:style>
  <w:style w:type="paragraph" w:styleId="Heading1">
    <w:name w:val="heading 1"/>
    <w:aliases w:val="Heading A,Heading Mike 1,Heading One,Lev 1,Numbered - 1,Oscar Faber 1,Outline1,Paragraph,Paragraph No,Section,Section Heading,Section heading,for contents page,h1,h11,h12,h13,heading1,level 1,normal"/>
    <w:basedOn w:val="Normal"/>
    <w:next w:val="Heading2"/>
    <w:link w:val="Heading1Char"/>
    <w:qFormat/>
    <w:rsid w:val="00465909"/>
    <w:pPr>
      <w:pageBreakBefore/>
      <w:spacing w:after="240"/>
      <w:outlineLvl w:val="0"/>
    </w:pPr>
    <w:rPr>
      <w:rFonts w:eastAsiaTheme="majorEastAsia" w:cstheme="majorBidi"/>
      <w:b/>
      <w:bCs/>
      <w:sz w:val="28"/>
      <w:szCs w:val="28"/>
    </w:rPr>
  </w:style>
  <w:style w:type="paragraph" w:styleId="Heading2">
    <w:name w:val="heading 2"/>
    <w:aliases w:val="#2,(Alt+2),1.1,1.2 Heading,AITS 2,AITS Section Heading,B,Clause,H2,H21,H211,H2111,H212,H22,H221,H2211,H222,H23,H231,H24,Headline 2,Lev 2,Major,Numbered - 2,PARA2,ParaLvl2,Paragraafkop,Sub-paragraph,h 3,h2,level 2,nmhd2,section header,•H2,•H21"/>
    <w:basedOn w:val="Normal"/>
    <w:next w:val="Heading3"/>
    <w:link w:val="Heading2Char"/>
    <w:uiPriority w:val="99"/>
    <w:qFormat/>
    <w:rsid w:val="00AF6CFC"/>
    <w:pPr>
      <w:keepNext/>
      <w:numPr>
        <w:ilvl w:val="1"/>
        <w:numId w:val="41"/>
      </w:numPr>
      <w:spacing w:before="120" w:after="120"/>
      <w:outlineLvl w:val="1"/>
    </w:pPr>
    <w:rPr>
      <w:rFonts w:eastAsia="Times New Roman" w:cs="Arial"/>
      <w:b/>
      <w:bCs/>
      <w:iCs/>
      <w:szCs w:val="28"/>
    </w:rPr>
  </w:style>
  <w:style w:type="paragraph" w:styleId="Heading3">
    <w:name w:val="heading 3"/>
    <w:link w:val="Heading3Char"/>
    <w:qFormat/>
    <w:rsid w:val="006D30C7"/>
    <w:pPr>
      <w:numPr>
        <w:ilvl w:val="2"/>
        <w:numId w:val="41"/>
      </w:numPr>
      <w:spacing w:before="120" w:after="60" w:line="360" w:lineRule="auto"/>
      <w:jc w:val="both"/>
      <w:outlineLvl w:val="2"/>
    </w:pPr>
    <w:rPr>
      <w:rFonts w:ascii="Arial" w:eastAsiaTheme="majorEastAsia" w:hAnsi="Arial" w:cs="Arial"/>
      <w:bCs/>
      <w:szCs w:val="26"/>
    </w:rPr>
  </w:style>
  <w:style w:type="paragraph" w:styleId="Heading4">
    <w:name w:val="heading 4"/>
    <w:aliases w:val="Annex Heading 1"/>
    <w:next w:val="Heading5"/>
    <w:link w:val="Heading4Char"/>
    <w:uiPriority w:val="9"/>
    <w:qFormat/>
    <w:rsid w:val="00FA5C08"/>
    <w:pPr>
      <w:keepNext/>
      <w:keepLines/>
      <w:pageBreakBefore/>
      <w:spacing w:before="120" w:after="120" w:line="240" w:lineRule="auto"/>
      <w:outlineLvl w:val="3"/>
    </w:pPr>
    <w:rPr>
      <w:rFonts w:ascii="Arial" w:eastAsiaTheme="majorEastAsia" w:hAnsi="Arial" w:cstheme="majorBidi"/>
      <w:bCs/>
      <w:iCs/>
      <w:color w:val="002569" w:themeColor="accent1"/>
      <w:sz w:val="36"/>
      <w:szCs w:val="18"/>
    </w:rPr>
  </w:style>
  <w:style w:type="paragraph" w:styleId="Heading5">
    <w:name w:val="heading 5"/>
    <w:aliases w:val="Annex alpha 2"/>
    <w:basedOn w:val="Normal"/>
    <w:next w:val="Heading6"/>
    <w:link w:val="Heading5Char"/>
    <w:uiPriority w:val="9"/>
    <w:qFormat/>
    <w:rsid w:val="00465909"/>
    <w:pPr>
      <w:spacing w:before="120" w:after="120"/>
      <w:outlineLvl w:val="4"/>
    </w:pPr>
    <w:rPr>
      <w:color w:val="002569" w:themeColor="accent1"/>
    </w:rPr>
  </w:style>
  <w:style w:type="paragraph" w:styleId="Heading6">
    <w:name w:val="heading 6"/>
    <w:aliases w:val="Annex Alpha 3"/>
    <w:basedOn w:val="Normal"/>
    <w:link w:val="Heading6Char"/>
    <w:uiPriority w:val="9"/>
    <w:qFormat/>
    <w:rsid w:val="00465909"/>
    <w:pPr>
      <w:spacing w:before="120" w:after="120" w:line="360" w:lineRule="auto"/>
      <w:jc w:val="both"/>
      <w:outlineLvl w:val="5"/>
    </w:pPr>
  </w:style>
  <w:style w:type="paragraph" w:styleId="Heading7">
    <w:name w:val="heading 7"/>
    <w:basedOn w:val="Normal"/>
    <w:next w:val="Normal"/>
    <w:link w:val="Heading7Char"/>
    <w:uiPriority w:val="9"/>
    <w:unhideWhenUsed/>
    <w:qFormat/>
    <w:rsid w:val="00F820D3"/>
    <w:pPr>
      <w:keepNext/>
      <w:keepLines/>
      <w:spacing w:before="40" w:line="256" w:lineRule="auto"/>
      <w:ind w:left="1296" w:hanging="1296"/>
      <w:outlineLvl w:val="6"/>
    </w:pPr>
    <w:rPr>
      <w:rFonts w:asciiTheme="majorHAnsi" w:eastAsiaTheme="majorEastAsia" w:hAnsiTheme="majorHAnsi" w:cstheme="majorBidi"/>
      <w:i/>
      <w:iCs/>
      <w:color w:val="001234" w:themeColor="accent1" w:themeShade="7F"/>
      <w:szCs w:val="22"/>
    </w:rPr>
  </w:style>
  <w:style w:type="paragraph" w:styleId="Heading8">
    <w:name w:val="heading 8"/>
    <w:basedOn w:val="Normal"/>
    <w:next w:val="Normal"/>
    <w:link w:val="Heading8Char"/>
    <w:uiPriority w:val="9"/>
    <w:semiHidden/>
    <w:unhideWhenUsed/>
    <w:qFormat/>
    <w:rsid w:val="00F820D3"/>
    <w:pPr>
      <w:keepNext/>
      <w:keepLines/>
      <w:spacing w:before="40" w:line="25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20D3"/>
    <w:pPr>
      <w:keepNext/>
      <w:keepLines/>
      <w:spacing w:before="40" w:line="25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
    <w:name w:val="Alpha"/>
    <w:uiPriority w:val="8"/>
    <w:rsid w:val="00E04AD0"/>
    <w:pPr>
      <w:numPr>
        <w:ilvl w:val="1"/>
        <w:numId w:val="16"/>
      </w:numPr>
      <w:spacing w:after="240" w:line="260" w:lineRule="exact"/>
    </w:pPr>
    <w:rPr>
      <w:rFonts w:ascii="Verdana" w:hAnsi="Verdana"/>
      <w:sz w:val="18"/>
      <w:szCs w:val="18"/>
    </w:rPr>
  </w:style>
  <w:style w:type="paragraph" w:customStyle="1" w:styleId="AlphaOutline">
    <w:name w:val="Alpha Outline"/>
    <w:uiPriority w:val="5"/>
    <w:rsid w:val="00E04AD0"/>
    <w:pPr>
      <w:spacing w:after="240" w:line="260" w:lineRule="exact"/>
    </w:pPr>
    <w:rPr>
      <w:rFonts w:ascii="Verdana" w:hAnsi="Verdana"/>
      <w:sz w:val="18"/>
      <w:szCs w:val="18"/>
    </w:rPr>
  </w:style>
  <w:style w:type="paragraph" w:styleId="Closing">
    <w:name w:val="Closing"/>
    <w:basedOn w:val="Normal"/>
    <w:link w:val="ClosingChar"/>
    <w:uiPriority w:val="99"/>
    <w:unhideWhenUsed/>
    <w:rsid w:val="00072D17"/>
    <w:pPr>
      <w:ind w:left="4252"/>
    </w:pPr>
  </w:style>
  <w:style w:type="character" w:customStyle="1" w:styleId="ClosingChar">
    <w:name w:val="Closing Char"/>
    <w:basedOn w:val="DefaultParagraphFont"/>
    <w:link w:val="Closing"/>
    <w:uiPriority w:val="99"/>
    <w:rsid w:val="00072D17"/>
    <w:rPr>
      <w:rFonts w:ascii="Arial" w:hAnsi="Arial"/>
      <w:sz w:val="24"/>
      <w:szCs w:val="18"/>
    </w:rPr>
  </w:style>
  <w:style w:type="paragraph" w:customStyle="1" w:styleId="BodyTextBlue">
    <w:name w:val="Body Text Blue"/>
    <w:basedOn w:val="Normal"/>
    <w:uiPriority w:val="35"/>
    <w:semiHidden/>
    <w:qFormat/>
    <w:rsid w:val="00313E78"/>
    <w:pPr>
      <w:numPr>
        <w:ilvl w:val="2"/>
      </w:numPr>
    </w:pPr>
    <w:rPr>
      <w:b/>
      <w:color w:val="002060"/>
    </w:rPr>
  </w:style>
  <w:style w:type="paragraph" w:customStyle="1" w:styleId="BodyTextItalic">
    <w:name w:val="Body Text Italic"/>
    <w:basedOn w:val="BodyTextBlue"/>
    <w:uiPriority w:val="35"/>
    <w:semiHidden/>
    <w:qFormat/>
    <w:rsid w:val="00E04AD0"/>
    <w:pPr>
      <w:numPr>
        <w:ilvl w:val="3"/>
      </w:numPr>
    </w:pPr>
    <w:rPr>
      <w:b w:val="0"/>
      <w:i/>
      <w:color w:val="auto"/>
    </w:rPr>
  </w:style>
  <w:style w:type="paragraph" w:customStyle="1" w:styleId="TableBullet8pt">
    <w:name w:val="Table Bullet 8pt"/>
    <w:uiPriority w:val="7"/>
    <w:qFormat/>
    <w:rsid w:val="00D6228A"/>
    <w:pPr>
      <w:numPr>
        <w:ilvl w:val="1"/>
        <w:numId w:val="23"/>
      </w:numPr>
      <w:spacing w:after="60" w:line="240" w:lineRule="auto"/>
    </w:pPr>
    <w:rPr>
      <w:rFonts w:ascii="Arial" w:eastAsia="Times New Roman" w:hAnsi="Arial" w:cs="Times New Roman"/>
      <w:sz w:val="16"/>
      <w:szCs w:val="20"/>
    </w:rPr>
  </w:style>
  <w:style w:type="paragraph" w:customStyle="1" w:styleId="BulletOutline">
    <w:name w:val="Bullet Outline"/>
    <w:uiPriority w:val="8"/>
    <w:rsid w:val="00E04AD0"/>
    <w:pPr>
      <w:numPr>
        <w:ilvl w:val="1"/>
        <w:numId w:val="24"/>
      </w:numPr>
      <w:spacing w:after="240" w:line="260" w:lineRule="exact"/>
    </w:pPr>
    <w:rPr>
      <w:rFonts w:ascii="Verdana" w:hAnsi="Verdana"/>
      <w:sz w:val="18"/>
      <w:szCs w:val="18"/>
    </w:rPr>
  </w:style>
  <w:style w:type="paragraph" w:customStyle="1" w:styleId="copywrite">
    <w:name w:val="copy write"/>
    <w:basedOn w:val="Normal"/>
    <w:uiPriority w:val="31"/>
    <w:semiHidden/>
    <w:rsid w:val="00E50262"/>
    <w:rPr>
      <w:rFonts w:ascii="Verdana" w:eastAsia="Times New Roman" w:hAnsi="Verdana" w:cs="Times New Roman"/>
      <w:sz w:val="10"/>
      <w:szCs w:val="10"/>
    </w:rPr>
  </w:style>
  <w:style w:type="paragraph" w:styleId="Footer">
    <w:name w:val="footer"/>
    <w:basedOn w:val="Normal"/>
    <w:link w:val="FooterChar"/>
    <w:uiPriority w:val="99"/>
    <w:rsid w:val="00AD78DA"/>
    <w:pPr>
      <w:tabs>
        <w:tab w:val="center" w:pos="4513"/>
        <w:tab w:val="right" w:pos="9026"/>
      </w:tabs>
      <w:spacing w:after="60"/>
    </w:pPr>
    <w:rPr>
      <w:sz w:val="16"/>
    </w:rPr>
  </w:style>
  <w:style w:type="character" w:customStyle="1" w:styleId="FooterChar">
    <w:name w:val="Footer Char"/>
    <w:basedOn w:val="DefaultParagraphFont"/>
    <w:link w:val="Footer"/>
    <w:uiPriority w:val="99"/>
    <w:rsid w:val="00AD78DA"/>
    <w:rPr>
      <w:rFonts w:ascii="Verdana" w:hAnsi="Verdana"/>
      <w:sz w:val="16"/>
      <w:szCs w:val="18"/>
    </w:rPr>
  </w:style>
  <w:style w:type="paragraph" w:customStyle="1" w:styleId="HeadName2">
    <w:name w:val="Head Name 2"/>
    <w:basedOn w:val="Normal"/>
    <w:uiPriority w:val="11"/>
    <w:qFormat/>
    <w:rsid w:val="002A4700"/>
    <w:pPr>
      <w:spacing w:before="100" w:beforeAutospacing="1" w:after="240"/>
      <w:contextualSpacing/>
      <w:jc w:val="center"/>
    </w:pPr>
    <w:rPr>
      <w:rFonts w:eastAsia="Arial" w:cs="Arial"/>
      <w:b/>
      <w:sz w:val="56"/>
      <w:szCs w:val="20"/>
      <w:lang w:eastAsia="en-GB"/>
    </w:rPr>
  </w:style>
  <w:style w:type="paragraph" w:customStyle="1" w:styleId="HeadName3">
    <w:name w:val="Head Name 3"/>
    <w:basedOn w:val="HeadName2"/>
    <w:uiPriority w:val="11"/>
    <w:qFormat/>
    <w:rsid w:val="00F86EB3"/>
    <w:pPr>
      <w:spacing w:after="120"/>
    </w:pPr>
    <w:rPr>
      <w:sz w:val="48"/>
      <w:szCs w:val="48"/>
    </w:rPr>
  </w:style>
  <w:style w:type="paragraph" w:styleId="Header">
    <w:name w:val="header"/>
    <w:basedOn w:val="Normal"/>
    <w:link w:val="HeaderChar"/>
    <w:uiPriority w:val="99"/>
    <w:rsid w:val="00E04AD0"/>
    <w:pPr>
      <w:tabs>
        <w:tab w:val="center" w:pos="4513"/>
        <w:tab w:val="right" w:pos="9026"/>
      </w:tabs>
    </w:pPr>
  </w:style>
  <w:style w:type="character" w:customStyle="1" w:styleId="HeaderChar">
    <w:name w:val="Header Char"/>
    <w:basedOn w:val="DefaultParagraphFont"/>
    <w:link w:val="Header"/>
    <w:uiPriority w:val="99"/>
    <w:rsid w:val="00E04AD0"/>
    <w:rPr>
      <w:rFonts w:ascii="Verdana" w:hAnsi="Verdana"/>
      <w:sz w:val="18"/>
      <w:szCs w:val="18"/>
    </w:rPr>
  </w:style>
  <w:style w:type="character" w:customStyle="1" w:styleId="Heading1Char">
    <w:name w:val="Heading 1 Char"/>
    <w:aliases w:val="Heading A Char,Heading Mike 1 Char,Heading One Char,Lev 1 Char,Numbered - 1 Char,Oscar Faber 1 Char,Outline1 Char,Paragraph Char,Paragraph No Char,Section Char,Section Heading Char,Section heading Char,for contents page Char,h1 Char"/>
    <w:basedOn w:val="DefaultParagraphFont"/>
    <w:link w:val="Heading1"/>
    <w:uiPriority w:val="9"/>
    <w:rsid w:val="0069509A"/>
    <w:rPr>
      <w:rFonts w:ascii="Arial" w:eastAsiaTheme="majorEastAsia" w:hAnsi="Arial" w:cstheme="majorBidi"/>
      <w:b/>
      <w:bCs/>
      <w:sz w:val="28"/>
      <w:szCs w:val="28"/>
    </w:rPr>
  </w:style>
  <w:style w:type="character" w:customStyle="1" w:styleId="Heading2Char">
    <w:name w:val="Heading 2 Char"/>
    <w:aliases w:val="#2 Char,(Alt+2) Char,1.1 Char,1.2 Heading Char,AITS 2 Char,AITS Section Heading Char,B Char,Clause Char,H2 Char,H21 Char,H211 Char,H2111 Char,H212 Char,H22 Char,H221 Char,H2211 Char,H222 Char,H23 Char,H231 Char,H24 Char,Headline 2 Char"/>
    <w:basedOn w:val="DefaultParagraphFont"/>
    <w:link w:val="Heading2"/>
    <w:uiPriority w:val="99"/>
    <w:rsid w:val="00AF6CFC"/>
    <w:rPr>
      <w:rFonts w:ascii="Arial" w:eastAsia="Times New Roman" w:hAnsi="Arial" w:cs="Arial"/>
      <w:b/>
      <w:bCs/>
      <w:iCs/>
      <w:szCs w:val="28"/>
    </w:rPr>
  </w:style>
  <w:style w:type="character" w:customStyle="1" w:styleId="Heading3Char">
    <w:name w:val="Heading 3 Char"/>
    <w:basedOn w:val="DefaultParagraphFont"/>
    <w:link w:val="Heading3"/>
    <w:rsid w:val="002600E4"/>
    <w:rPr>
      <w:rFonts w:ascii="Arial" w:eastAsiaTheme="majorEastAsia" w:hAnsi="Arial" w:cs="Arial"/>
      <w:bCs/>
      <w:szCs w:val="26"/>
    </w:rPr>
  </w:style>
  <w:style w:type="character" w:customStyle="1" w:styleId="Heading4Char">
    <w:name w:val="Heading 4 Char"/>
    <w:aliases w:val="Annex Heading 1 Char"/>
    <w:basedOn w:val="DefaultParagraphFont"/>
    <w:link w:val="Heading4"/>
    <w:uiPriority w:val="9"/>
    <w:rsid w:val="00FA5C08"/>
    <w:rPr>
      <w:rFonts w:ascii="Arial" w:eastAsiaTheme="majorEastAsia" w:hAnsi="Arial" w:cstheme="majorBidi"/>
      <w:bCs/>
      <w:iCs/>
      <w:color w:val="002569" w:themeColor="accent1"/>
      <w:sz w:val="36"/>
      <w:szCs w:val="18"/>
    </w:rPr>
  </w:style>
  <w:style w:type="character" w:customStyle="1" w:styleId="Heading5Char">
    <w:name w:val="Heading 5 Char"/>
    <w:aliases w:val="Annex alpha 2 Char"/>
    <w:basedOn w:val="DefaultParagraphFont"/>
    <w:link w:val="Heading5"/>
    <w:uiPriority w:val="9"/>
    <w:rsid w:val="00733C79"/>
    <w:rPr>
      <w:rFonts w:ascii="Arial" w:hAnsi="Arial"/>
      <w:color w:val="002569" w:themeColor="accent1"/>
      <w:szCs w:val="18"/>
    </w:rPr>
  </w:style>
  <w:style w:type="paragraph" w:customStyle="1" w:styleId="HENormalIndented">
    <w:name w:val="HE Normal Indented"/>
    <w:basedOn w:val="Normal"/>
    <w:uiPriority w:val="5"/>
    <w:qFormat/>
    <w:rsid w:val="00465909"/>
    <w:pPr>
      <w:spacing w:after="120" w:line="360" w:lineRule="auto"/>
    </w:pPr>
    <w:rPr>
      <w:rFonts w:eastAsia="Times New Roman" w:cs="Times New Roman"/>
      <w:szCs w:val="20"/>
    </w:rPr>
  </w:style>
  <w:style w:type="paragraph" w:customStyle="1" w:styleId="IndentBlue">
    <w:name w:val="Indent Blue"/>
    <w:basedOn w:val="HENormalIndented"/>
    <w:semiHidden/>
    <w:qFormat/>
    <w:rsid w:val="00465909"/>
    <w:pPr>
      <w:ind w:left="1134" w:hanging="1134"/>
    </w:pPr>
    <w:rPr>
      <w:b/>
      <w:color w:val="002060"/>
    </w:rPr>
  </w:style>
  <w:style w:type="paragraph" w:customStyle="1" w:styleId="HEIndentedItalicHeading">
    <w:name w:val="HE Indented Italic Heading"/>
    <w:basedOn w:val="NormalItalics"/>
    <w:link w:val="HEIndentedItalicHeadingChar"/>
    <w:uiPriority w:val="11"/>
    <w:semiHidden/>
    <w:qFormat/>
    <w:rsid w:val="00465909"/>
    <w:pPr>
      <w:spacing w:after="120"/>
    </w:pPr>
    <w:rPr>
      <w:b/>
      <w:sz w:val="22"/>
    </w:rPr>
  </w:style>
  <w:style w:type="paragraph" w:styleId="ListParagraph">
    <w:name w:val="List Paragraph"/>
    <w:aliases w:val="Bullet,Bullet Number,Bullet Points,Dot pt,F5 List Paragraph,Headding 3,Indicator Text,List Paragraph Char Char Char,List Paragraph1,List Paragraph11,List Paragraph12,List Paragraph2,MAIN CONTENT,No Spacing1,Normal numbered,Numbered Para 1"/>
    <w:basedOn w:val="Normal"/>
    <w:link w:val="ListParagraphChar"/>
    <w:uiPriority w:val="34"/>
    <w:qFormat/>
    <w:rsid w:val="00E04AD0"/>
    <w:pPr>
      <w:contextualSpacing/>
    </w:pPr>
  </w:style>
  <w:style w:type="paragraph" w:customStyle="1" w:styleId="OutlineNumbering">
    <w:name w:val="Outline Numbering"/>
    <w:uiPriority w:val="11"/>
    <w:rsid w:val="00E04AD0"/>
    <w:pPr>
      <w:numPr>
        <w:ilvl w:val="1"/>
        <w:numId w:val="12"/>
      </w:numPr>
      <w:spacing w:after="240" w:line="240" w:lineRule="auto"/>
      <w:outlineLvl w:val="0"/>
    </w:pPr>
    <w:rPr>
      <w:rFonts w:ascii="Verdana" w:eastAsiaTheme="majorEastAsia" w:hAnsi="Verdana" w:cstheme="majorBidi"/>
      <w:bCs/>
      <w:color w:val="002569" w:themeColor="accent1"/>
      <w:sz w:val="28"/>
      <w:szCs w:val="28"/>
    </w:rPr>
  </w:style>
  <w:style w:type="paragraph" w:customStyle="1" w:styleId="Outline2">
    <w:name w:val="Outline 2"/>
    <w:basedOn w:val="OutlineNumbering"/>
    <w:semiHidden/>
    <w:rsid w:val="00E04AD0"/>
    <w:pPr>
      <w:numPr>
        <w:ilvl w:val="2"/>
        <w:numId w:val="9"/>
      </w:numPr>
      <w:outlineLvl w:val="1"/>
    </w:pPr>
    <w:rPr>
      <w:rFonts w:eastAsia="Times New Roman" w:cs="Arial"/>
      <w:b/>
      <w:bCs w:val="0"/>
      <w:iCs/>
      <w:sz w:val="18"/>
    </w:rPr>
  </w:style>
  <w:style w:type="paragraph" w:customStyle="1" w:styleId="Outline3">
    <w:name w:val="Outline 3"/>
    <w:basedOn w:val="Outline2"/>
    <w:semiHidden/>
    <w:rsid w:val="00E04AD0"/>
    <w:pPr>
      <w:numPr>
        <w:ilvl w:val="3"/>
      </w:numPr>
      <w:outlineLvl w:val="2"/>
    </w:pPr>
    <w:rPr>
      <w:rFonts w:cs="Times New Roman"/>
      <w:color w:val="auto"/>
      <w:szCs w:val="20"/>
    </w:rPr>
  </w:style>
  <w:style w:type="paragraph" w:customStyle="1" w:styleId="Outline4">
    <w:name w:val="Outline 4"/>
    <w:semiHidden/>
    <w:rsid w:val="00E04AD0"/>
    <w:pPr>
      <w:numPr>
        <w:ilvl w:val="4"/>
        <w:numId w:val="9"/>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semiHidden/>
    <w:rsid w:val="00E04AD0"/>
    <w:pPr>
      <w:numPr>
        <w:ilvl w:val="5"/>
        <w:numId w:val="9"/>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6"/>
    <w:qFormat/>
    <w:rsid w:val="00F7400F"/>
    <w:pPr>
      <w:spacing w:before="120" w:after="120" w:line="360" w:lineRule="auto"/>
    </w:pPr>
    <w:rPr>
      <w:rFonts w:ascii="Arial" w:eastAsia="Times New Roman" w:hAnsi="Arial" w:cs="Times New Roman"/>
      <w:b/>
      <w:szCs w:val="20"/>
    </w:rPr>
  </w:style>
  <w:style w:type="paragraph" w:customStyle="1" w:styleId="Plain2">
    <w:name w:val="Plain 2"/>
    <w:basedOn w:val="HEIndentedHeading"/>
    <w:uiPriority w:val="29"/>
    <w:semiHidden/>
    <w:rsid w:val="00E04AD0"/>
    <w:pPr>
      <w:ind w:left="1134" w:hanging="1134"/>
    </w:pPr>
    <w:rPr>
      <w:b w:val="0"/>
      <w:sz w:val="20"/>
    </w:rPr>
  </w:style>
  <w:style w:type="paragraph" w:customStyle="1" w:styleId="Plain3">
    <w:name w:val="Plain 3"/>
    <w:basedOn w:val="Plain2"/>
    <w:uiPriority w:val="29"/>
    <w:semiHidden/>
    <w:rsid w:val="00E04AD0"/>
    <w:pPr>
      <w:numPr>
        <w:ilvl w:val="3"/>
      </w:numPr>
      <w:ind w:left="1134" w:hanging="1134"/>
    </w:pPr>
    <w:rPr>
      <w:sz w:val="18"/>
    </w:rPr>
  </w:style>
  <w:style w:type="paragraph" w:customStyle="1" w:styleId="Plain4">
    <w:name w:val="Plain 4"/>
    <w:basedOn w:val="Plain3"/>
    <w:uiPriority w:val="29"/>
    <w:semiHidden/>
    <w:rsid w:val="00E04AD0"/>
    <w:pPr>
      <w:numPr>
        <w:ilvl w:val="4"/>
      </w:numPr>
      <w:ind w:left="1134" w:hanging="1134"/>
    </w:pPr>
    <w:rPr>
      <w:color w:val="808080" w:themeColor="background1" w:themeShade="80"/>
    </w:rPr>
  </w:style>
  <w:style w:type="paragraph" w:customStyle="1" w:styleId="Quotation">
    <w:name w:val="Quotation"/>
    <w:basedOn w:val="Normal"/>
    <w:uiPriority w:val="23"/>
    <w:rsid w:val="00313E78"/>
    <w:pPr>
      <w:numPr>
        <w:ilvl w:val="1"/>
        <w:numId w:val="13"/>
      </w:numPr>
      <w:spacing w:after="240" w:line="260" w:lineRule="exact"/>
    </w:pPr>
    <w:rPr>
      <w:rFonts w:ascii="Verdana" w:eastAsia="Times New Roman" w:hAnsi="Verdana" w:cs="Times New Roman"/>
      <w:color w:val="002060"/>
      <w:sz w:val="20"/>
      <w:szCs w:val="20"/>
    </w:rPr>
  </w:style>
  <w:style w:type="paragraph" w:customStyle="1" w:styleId="QuoteLeftBold">
    <w:name w:val="Quote Left Bold"/>
    <w:basedOn w:val="Quotation"/>
    <w:semiHidden/>
    <w:rsid w:val="00E04AD0"/>
    <w:pPr>
      <w:numPr>
        <w:ilvl w:val="2"/>
        <w:numId w:val="11"/>
      </w:numPr>
    </w:pPr>
    <w:rPr>
      <w:b/>
    </w:rPr>
  </w:style>
  <w:style w:type="paragraph" w:customStyle="1" w:styleId="QuoteLeftBoldItalic">
    <w:name w:val="Quote Left Bold Italic"/>
    <w:basedOn w:val="QuoteLeftBold"/>
    <w:semiHidden/>
    <w:rsid w:val="00E04AD0"/>
    <w:pPr>
      <w:numPr>
        <w:ilvl w:val="3"/>
      </w:numPr>
    </w:pPr>
    <w:rPr>
      <w:i/>
    </w:rPr>
  </w:style>
  <w:style w:type="paragraph" w:customStyle="1" w:styleId="QuoteLeft8pt">
    <w:name w:val="Quote Left 8pt"/>
    <w:basedOn w:val="QuoteLeftBoldItalic"/>
    <w:semiHidden/>
    <w:rsid w:val="00E04AD0"/>
    <w:pPr>
      <w:numPr>
        <w:ilvl w:val="4"/>
      </w:numPr>
    </w:pPr>
    <w:rPr>
      <w:b w:val="0"/>
      <w:i w:val="0"/>
      <w:sz w:val="16"/>
    </w:rPr>
  </w:style>
  <w:style w:type="paragraph" w:customStyle="1" w:styleId="QuoteRight">
    <w:name w:val="Quote Right"/>
    <w:basedOn w:val="QuoteLeft8pt"/>
    <w:semiHidden/>
    <w:rsid w:val="00E04AD0"/>
    <w:pPr>
      <w:numPr>
        <w:ilvl w:val="5"/>
      </w:numPr>
      <w:jc w:val="right"/>
    </w:pPr>
    <w:rPr>
      <w:b/>
    </w:rPr>
  </w:style>
  <w:style w:type="paragraph" w:customStyle="1" w:styleId="QuoteRightItalic">
    <w:name w:val="Quote Right Italic"/>
    <w:basedOn w:val="QuoteRight"/>
    <w:semiHidden/>
    <w:rsid w:val="00E04AD0"/>
    <w:pPr>
      <w:numPr>
        <w:ilvl w:val="6"/>
      </w:numPr>
    </w:pPr>
    <w:rPr>
      <w:b w:val="0"/>
      <w:i/>
    </w:rPr>
  </w:style>
  <w:style w:type="numbering" w:customStyle="1" w:styleId="TTAlphaOutline">
    <w:name w:val="T&amp;T Alpha Outline"/>
    <w:uiPriority w:val="99"/>
    <w:rsid w:val="00E04AD0"/>
    <w:pPr>
      <w:numPr>
        <w:numId w:val="2"/>
      </w:numPr>
    </w:pPr>
  </w:style>
  <w:style w:type="numbering" w:customStyle="1" w:styleId="TTBodyText">
    <w:name w:val="T&amp;T Body Text"/>
    <w:uiPriority w:val="99"/>
    <w:rsid w:val="00E04AD0"/>
    <w:pPr>
      <w:numPr>
        <w:numId w:val="3"/>
      </w:numPr>
    </w:pPr>
  </w:style>
  <w:style w:type="numbering" w:customStyle="1" w:styleId="TTBulletList">
    <w:name w:val="T&amp;T Bullet List"/>
    <w:basedOn w:val="NoList"/>
    <w:uiPriority w:val="99"/>
    <w:rsid w:val="00E04AD0"/>
    <w:pPr>
      <w:numPr>
        <w:numId w:val="4"/>
      </w:numPr>
    </w:pPr>
  </w:style>
  <w:style w:type="numbering" w:customStyle="1" w:styleId="TTBulletOutline">
    <w:name w:val="T&amp;T Bullet Outline"/>
    <w:uiPriority w:val="99"/>
    <w:rsid w:val="00E04AD0"/>
    <w:pPr>
      <w:numPr>
        <w:numId w:val="5"/>
      </w:numPr>
    </w:pPr>
  </w:style>
  <w:style w:type="table" w:styleId="TableGrid">
    <w:name w:val="Table Grid"/>
    <w:aliases w:val="HE Simple Grid Table"/>
    <w:basedOn w:val="TableNormal"/>
    <w:rsid w:val="00E95710"/>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Traditional Arabic" w:hAnsi="Traditional Arabic"/>
        <w:b w:val="0"/>
        <w:i w:val="0"/>
        <w:color w:val="auto"/>
        <w:sz w:val="20"/>
      </w:rPr>
      <w:tblPr>
        <w:tblCellMar>
          <w:top w:w="113" w:type="dxa"/>
          <w:left w:w="113" w:type="dxa"/>
          <w:bottom w:w="113" w:type="dxa"/>
          <w:right w:w="113" w:type="dxa"/>
        </w:tblCellMar>
      </w:tblPr>
    </w:tblStylePr>
    <w:tblStylePr w:type="lastRow">
      <w:rPr>
        <w:rFonts w:ascii="Arial" w:hAnsi="Arial"/>
        <w:b/>
        <w:sz w:val="20"/>
      </w:rPr>
    </w:tblStylePr>
  </w:style>
  <w:style w:type="table" w:customStyle="1" w:styleId="TTCaseStudy2Table">
    <w:name w:val="T&amp;T Case Study 2 Table"/>
    <w:basedOn w:val="TableGrid"/>
    <w:uiPriority w:val="99"/>
    <w:qFormat/>
    <w:rsid w:val="00E04AD0"/>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Row">
      <w:rPr>
        <w:rFonts w:ascii="Arial" w:hAnsi="Arial"/>
        <w:b/>
        <w:sz w:val="20"/>
      </w:r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table" w:customStyle="1" w:styleId="TTCaseStudyTable">
    <w:name w:val="T&amp;T Case Study Table"/>
    <w:basedOn w:val="TableNormal"/>
    <w:uiPriority w:val="99"/>
    <w:qFormat/>
    <w:rsid w:val="00E04AD0"/>
    <w:pPr>
      <w:spacing w:before="120" w:after="120" w:line="240" w:lineRule="auto"/>
    </w:pPr>
    <w:rPr>
      <w:rFonts w:ascii="Verdana" w:hAnsi="Verdana"/>
      <w:color w:val="002060"/>
      <w:sz w:val="18"/>
      <w:szCs w:val="18"/>
    </w:rPr>
    <w:tblPr>
      <w:tblStyleRowBandSize w:val="1"/>
      <w:tblStyleColBandSize w:val="1"/>
      <w:tblBorders>
        <w:insideH w:val="single" w:sz="4" w:space="0" w:color="FFFFFF" w:themeColor="background1"/>
      </w:tblBorders>
    </w:tblPr>
    <w:tcPr>
      <w:shd w:val="clear" w:color="auto" w:fill="808080" w:themeFill="background1" w:themeFillShade="80"/>
    </w:tcPr>
    <w:tblStylePr w:type="firstCol">
      <w:rPr>
        <w:rFonts w:ascii="Verdana" w:hAnsi="Verdana"/>
        <w:b/>
        <w:sz w:val="18"/>
      </w:rPr>
    </w:tblStylePr>
    <w:tblStylePr w:type="band1Vert">
      <w:rPr>
        <w:rFonts w:ascii="Verdana" w:hAnsi="Verdana"/>
        <w:sz w:val="18"/>
      </w:rPr>
    </w:tblStylePr>
    <w:tblStylePr w:type="band2Vert">
      <w:rPr>
        <w:rFonts w:ascii="Verdana" w:hAnsi="Verdana"/>
        <w:sz w:val="18"/>
      </w:rPr>
    </w:tblStylePr>
    <w:tblStylePr w:type="band2Horz">
      <w:rPr>
        <w:rFonts w:ascii="Verdana" w:hAnsi="Verdana"/>
        <w:sz w:val="18"/>
      </w:rPr>
    </w:tblStylePr>
  </w:style>
  <w:style w:type="numbering" w:customStyle="1" w:styleId="TTIndent">
    <w:name w:val="T&amp;T Indent"/>
    <w:uiPriority w:val="99"/>
    <w:rsid w:val="00E04AD0"/>
    <w:pPr>
      <w:numPr>
        <w:numId w:val="6"/>
      </w:numPr>
    </w:pPr>
  </w:style>
  <w:style w:type="numbering" w:customStyle="1" w:styleId="TTNumberList">
    <w:name w:val="T&amp;T Number List"/>
    <w:uiPriority w:val="99"/>
    <w:rsid w:val="00E04AD0"/>
    <w:pPr>
      <w:numPr>
        <w:numId w:val="7"/>
      </w:numPr>
    </w:pPr>
  </w:style>
  <w:style w:type="numbering" w:customStyle="1" w:styleId="TTNumberOutline">
    <w:name w:val="T&amp;T Number Outline"/>
    <w:uiPriority w:val="99"/>
    <w:rsid w:val="00E04AD0"/>
    <w:pPr>
      <w:numPr>
        <w:numId w:val="8"/>
      </w:numPr>
    </w:pPr>
  </w:style>
  <w:style w:type="numbering" w:customStyle="1" w:styleId="TTOutlineNumbering">
    <w:name w:val="T&amp;T Outline Numbering"/>
    <w:uiPriority w:val="99"/>
    <w:rsid w:val="00E04AD0"/>
    <w:pPr>
      <w:numPr>
        <w:numId w:val="9"/>
      </w:numPr>
    </w:pPr>
  </w:style>
  <w:style w:type="numbering" w:customStyle="1" w:styleId="TTPlainHeadings">
    <w:name w:val="T&amp;T Plain Headings"/>
    <w:uiPriority w:val="99"/>
    <w:rsid w:val="00E04AD0"/>
    <w:pPr>
      <w:numPr>
        <w:numId w:val="10"/>
      </w:numPr>
    </w:pPr>
  </w:style>
  <w:style w:type="numbering" w:customStyle="1" w:styleId="TTQuote">
    <w:name w:val="T&amp;T Quote"/>
    <w:uiPriority w:val="99"/>
    <w:rsid w:val="00E04AD0"/>
    <w:pPr>
      <w:numPr>
        <w:numId w:val="11"/>
      </w:numPr>
    </w:pPr>
  </w:style>
  <w:style w:type="paragraph" w:styleId="BalloonText">
    <w:name w:val="Balloon Text"/>
    <w:basedOn w:val="Normal"/>
    <w:link w:val="BalloonTextChar"/>
    <w:uiPriority w:val="99"/>
    <w:semiHidden/>
    <w:unhideWhenUsed/>
    <w:rsid w:val="00DB58F3"/>
    <w:rPr>
      <w:rFonts w:ascii="Segoe UI" w:hAnsi="Segoe UI" w:cs="Segoe UI"/>
      <w:sz w:val="18"/>
    </w:rPr>
  </w:style>
  <w:style w:type="numbering" w:customStyle="1" w:styleId="TTTableBullet">
    <w:name w:val="T&amp;T Table Bullet"/>
    <w:uiPriority w:val="99"/>
    <w:rsid w:val="00E04AD0"/>
    <w:pPr>
      <w:numPr>
        <w:numId w:val="14"/>
      </w:numPr>
    </w:pPr>
  </w:style>
  <w:style w:type="numbering" w:customStyle="1" w:styleId="TTTables">
    <w:name w:val="T&amp;T Tables"/>
    <w:uiPriority w:val="99"/>
    <w:rsid w:val="00E04AD0"/>
    <w:pPr>
      <w:numPr>
        <w:numId w:val="15"/>
      </w:numPr>
    </w:pPr>
  </w:style>
  <w:style w:type="paragraph" w:customStyle="1" w:styleId="TableText">
    <w:name w:val="Table Text"/>
    <w:basedOn w:val="Normal"/>
    <w:uiPriority w:val="13"/>
    <w:qFormat/>
    <w:rsid w:val="00913B48"/>
    <w:pPr>
      <w:spacing w:after="120"/>
    </w:pPr>
    <w:rPr>
      <w:rFonts w:eastAsia="Times New Roman" w:cs="Times New Roman"/>
      <w:szCs w:val="20"/>
    </w:rPr>
  </w:style>
  <w:style w:type="paragraph" w:customStyle="1" w:styleId="TablesBullet">
    <w:name w:val="Tables Bullet"/>
    <w:uiPriority w:val="10"/>
    <w:qFormat/>
    <w:rsid w:val="00336F79"/>
    <w:pPr>
      <w:numPr>
        <w:numId w:val="32"/>
      </w:numPr>
      <w:spacing w:after="120" w:line="240" w:lineRule="auto"/>
      <w:ind w:left="470" w:hanging="357"/>
    </w:pPr>
    <w:rPr>
      <w:rFonts w:ascii="Arial" w:eastAsia="Times New Roman" w:hAnsi="Arial" w:cs="Times New Roman"/>
      <w:szCs w:val="20"/>
    </w:rPr>
  </w:style>
  <w:style w:type="paragraph" w:customStyle="1" w:styleId="NormalItalics">
    <w:name w:val="Normal Italics"/>
    <w:link w:val="NormalItalicsChar"/>
    <w:uiPriority w:val="23"/>
    <w:semiHidden/>
    <w:qFormat/>
    <w:rsid w:val="00EF0AFB"/>
    <w:pPr>
      <w:spacing w:after="0" w:line="240" w:lineRule="auto"/>
      <w:jc w:val="both"/>
    </w:pPr>
    <w:rPr>
      <w:rFonts w:ascii="Arial" w:eastAsia="Times New Roman" w:hAnsi="Arial" w:cs="Times New Roman"/>
      <w:i/>
      <w:sz w:val="24"/>
      <w:szCs w:val="20"/>
    </w:rPr>
  </w:style>
  <w:style w:type="numbering" w:customStyle="1" w:styleId="TurnerTownsendAlphaList">
    <w:name w:val="Turner &amp; Townsend Alpha List"/>
    <w:uiPriority w:val="99"/>
    <w:rsid w:val="00E04AD0"/>
    <w:pPr>
      <w:numPr>
        <w:numId w:val="1"/>
      </w:numPr>
    </w:pPr>
  </w:style>
  <w:style w:type="paragraph" w:styleId="ListContinue">
    <w:name w:val="List Continue"/>
    <w:aliases w:val="Roman"/>
    <w:basedOn w:val="Normal"/>
    <w:link w:val="ListContinueChar"/>
    <w:uiPriority w:val="99"/>
    <w:unhideWhenUsed/>
    <w:qFormat/>
    <w:rsid w:val="004C06A3"/>
    <w:pPr>
      <w:numPr>
        <w:numId w:val="21"/>
      </w:numPr>
      <w:spacing w:after="120" w:line="360" w:lineRule="auto"/>
      <w:jc w:val="both"/>
    </w:pPr>
  </w:style>
  <w:style w:type="paragraph" w:styleId="List4">
    <w:name w:val="List 4"/>
    <w:aliases w:val="alpha 1,alpha 2.7"/>
    <w:basedOn w:val="Normal"/>
    <w:autoRedefine/>
    <w:uiPriority w:val="99"/>
    <w:unhideWhenUsed/>
    <w:qFormat/>
    <w:rsid w:val="004F7491"/>
    <w:pPr>
      <w:numPr>
        <w:numId w:val="52"/>
      </w:numPr>
      <w:spacing w:before="120" w:after="60" w:line="360" w:lineRule="auto"/>
      <w:ind w:hanging="720"/>
      <w:jc w:val="both"/>
      <w:outlineLvl w:val="2"/>
    </w:pPr>
  </w:style>
  <w:style w:type="paragraph" w:styleId="TOCHeading">
    <w:name w:val="TOC Heading"/>
    <w:basedOn w:val="Heading1"/>
    <w:next w:val="Normal"/>
    <w:uiPriority w:val="39"/>
    <w:unhideWhenUsed/>
    <w:qFormat/>
    <w:rsid w:val="0061673B"/>
    <w:pPr>
      <w:keepNext/>
      <w:keepLines/>
      <w:spacing w:before="240" w:after="0"/>
      <w:outlineLvl w:val="9"/>
    </w:pPr>
    <w:rPr>
      <w:bCs w:val="0"/>
      <w:sz w:val="24"/>
      <w:szCs w:val="32"/>
    </w:rPr>
  </w:style>
  <w:style w:type="character" w:styleId="Hyperlink">
    <w:name w:val="Hyperlink"/>
    <w:basedOn w:val="DefaultParagraphFont"/>
    <w:uiPriority w:val="99"/>
    <w:qFormat/>
    <w:rsid w:val="00345CD5"/>
    <w:rPr>
      <w:color w:val="515F8D" w:themeColor="hyperlink"/>
      <w:u w:val="single"/>
    </w:rPr>
  </w:style>
  <w:style w:type="paragraph" w:styleId="List">
    <w:name w:val="List"/>
    <w:basedOn w:val="Normal"/>
    <w:uiPriority w:val="99"/>
    <w:unhideWhenUsed/>
    <w:rsid w:val="007A1FE9"/>
    <w:pPr>
      <w:ind w:left="283" w:hanging="283"/>
      <w:contextualSpacing/>
    </w:pPr>
  </w:style>
  <w:style w:type="paragraph" w:styleId="Caption">
    <w:name w:val="caption"/>
    <w:basedOn w:val="Normal"/>
    <w:next w:val="Normal"/>
    <w:uiPriority w:val="35"/>
    <w:unhideWhenUsed/>
    <w:qFormat/>
    <w:rsid w:val="00465909"/>
    <w:pPr>
      <w:spacing w:before="120" w:after="200"/>
      <w:jc w:val="center"/>
    </w:pPr>
    <w:rPr>
      <w:b/>
      <w:i/>
      <w:iCs/>
      <w:sz w:val="20"/>
    </w:rPr>
  </w:style>
  <w:style w:type="table" w:customStyle="1" w:styleId="HEBlueHeaderStyle">
    <w:name w:val="HE Blue Header Style"/>
    <w:basedOn w:val="TableNormal"/>
    <w:uiPriority w:val="99"/>
    <w:rsid w:val="002856BC"/>
    <w:pPr>
      <w:spacing w:after="12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100" w:beforeAutospacing="1" w:afterLines="0" w:after="100" w:afterAutospacing="1" w:line="240" w:lineRule="auto"/>
        <w:ind w:rightChars="0" w:right="0"/>
        <w:contextualSpacing w:val="0"/>
        <w:mirrorIndents w:val="0"/>
        <w:jc w:val="center"/>
      </w:pPr>
      <w:rPr>
        <w:rFonts w:ascii="Arial" w:hAnsi="Arial"/>
        <w:b/>
        <w:sz w:val="22"/>
      </w:rPr>
      <w:tblPr/>
      <w:tcPr>
        <w:shd w:val="clear" w:color="auto" w:fill="002060"/>
      </w:tcPr>
    </w:tblStylePr>
  </w:style>
  <w:style w:type="table" w:customStyle="1" w:styleId="GridTable1Light1">
    <w:name w:val="Grid Table 1 Light1"/>
    <w:basedOn w:val="TableNormal"/>
    <w:uiPriority w:val="46"/>
    <w:rsid w:val="00F02C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51">
    <w:name w:val="Grid Table 4 - Accent 51"/>
    <w:aliases w:val="HE Green Band Table"/>
    <w:basedOn w:val="TableNormal"/>
    <w:uiPriority w:val="49"/>
    <w:rsid w:val="006C37F9"/>
    <w:pPr>
      <w:spacing w:before="120" w:after="120" w:line="240" w:lineRule="auto"/>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002569" w:themeFill="accent1"/>
      </w:tcPr>
    </w:tblStylePr>
    <w:tblStylePr w:type="lastRow">
      <w:rPr>
        <w:rFonts w:ascii="Arial" w:hAnsi="Arial"/>
        <w:b w:val="0"/>
        <w:bCs/>
        <w:sz w:val="24"/>
      </w:rPr>
      <w:tblPr/>
      <w:tcPr>
        <w:tcBorders>
          <w:top w:val="double" w:sz="4" w:space="0" w:color="849E2F"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E9F1CF" w:themeFill="accent5" w:themeFillTint="33"/>
      </w:tcPr>
    </w:tblStylePr>
    <w:tblStylePr w:type="band2Horz">
      <w:rPr>
        <w:rFonts w:ascii="Arial" w:hAnsi="Arial"/>
        <w:b w:val="0"/>
        <w:sz w:val="24"/>
      </w:rPr>
    </w:tblStylePr>
  </w:style>
  <w:style w:type="paragraph" w:styleId="ListBullet">
    <w:name w:val="List Bullet"/>
    <w:basedOn w:val="Normal"/>
    <w:uiPriority w:val="99"/>
    <w:unhideWhenUsed/>
    <w:rsid w:val="00C87DF7"/>
    <w:pPr>
      <w:numPr>
        <w:numId w:val="18"/>
      </w:numPr>
      <w:contextualSpacing/>
    </w:pPr>
  </w:style>
  <w:style w:type="paragraph" w:styleId="ListNumber">
    <w:name w:val="List Number"/>
    <w:basedOn w:val="Normal"/>
    <w:uiPriority w:val="99"/>
    <w:unhideWhenUsed/>
    <w:rsid w:val="00C87DF7"/>
    <w:pPr>
      <w:numPr>
        <w:numId w:val="20"/>
      </w:numPr>
      <w:contextualSpacing/>
    </w:pPr>
  </w:style>
  <w:style w:type="paragraph" w:styleId="Index1">
    <w:name w:val="index 1"/>
    <w:basedOn w:val="Normal"/>
    <w:next w:val="Normal"/>
    <w:autoRedefine/>
    <w:uiPriority w:val="99"/>
    <w:unhideWhenUsed/>
    <w:rsid w:val="00C87DF7"/>
    <w:pPr>
      <w:ind w:left="240" w:hanging="240"/>
    </w:pPr>
  </w:style>
  <w:style w:type="paragraph" w:styleId="Index4">
    <w:name w:val="index 4"/>
    <w:basedOn w:val="Normal"/>
    <w:next w:val="Normal"/>
    <w:autoRedefine/>
    <w:uiPriority w:val="99"/>
    <w:unhideWhenUsed/>
    <w:rsid w:val="00C87DF7"/>
    <w:pPr>
      <w:ind w:left="960" w:hanging="240"/>
    </w:pPr>
  </w:style>
  <w:style w:type="paragraph" w:styleId="Index7">
    <w:name w:val="index 7"/>
    <w:basedOn w:val="Normal"/>
    <w:next w:val="Normal"/>
    <w:autoRedefine/>
    <w:uiPriority w:val="99"/>
    <w:unhideWhenUsed/>
    <w:rsid w:val="00C87DF7"/>
    <w:pPr>
      <w:ind w:left="1680" w:hanging="240"/>
    </w:pPr>
  </w:style>
  <w:style w:type="character" w:styleId="LineNumber">
    <w:name w:val="line number"/>
    <w:basedOn w:val="DefaultParagraphFont"/>
    <w:uiPriority w:val="99"/>
    <w:unhideWhenUsed/>
    <w:rsid w:val="004947A2"/>
  </w:style>
  <w:style w:type="paragraph" w:styleId="ListBullet5">
    <w:name w:val="List Bullet 5"/>
    <w:aliases w:val="HE Bullet"/>
    <w:basedOn w:val="Normal"/>
    <w:uiPriority w:val="99"/>
    <w:unhideWhenUsed/>
    <w:qFormat/>
    <w:rsid w:val="00CD1015"/>
    <w:pPr>
      <w:numPr>
        <w:numId w:val="19"/>
      </w:numPr>
      <w:spacing w:after="120" w:line="360" w:lineRule="auto"/>
      <w:contextualSpacing/>
      <w:jc w:val="both"/>
    </w:pPr>
  </w:style>
  <w:style w:type="character" w:customStyle="1" w:styleId="Heading6Char">
    <w:name w:val="Heading 6 Char"/>
    <w:aliases w:val="Annex Alpha 3 Char"/>
    <w:basedOn w:val="DefaultParagraphFont"/>
    <w:link w:val="Heading6"/>
    <w:uiPriority w:val="9"/>
    <w:rsid w:val="00733C79"/>
    <w:rPr>
      <w:rFonts w:ascii="Arial" w:hAnsi="Arial"/>
      <w:szCs w:val="18"/>
    </w:rPr>
  </w:style>
  <w:style w:type="paragraph" w:customStyle="1" w:styleId="IfTTableHeading">
    <w:name w:val="IfT Table Heading"/>
    <w:basedOn w:val="Normal"/>
    <w:uiPriority w:val="10"/>
    <w:qFormat/>
    <w:rsid w:val="002856BC"/>
    <w:pPr>
      <w:tabs>
        <w:tab w:val="left" w:pos="1134"/>
      </w:tabs>
      <w:spacing w:after="100" w:afterAutospacing="1"/>
    </w:pPr>
    <w:rPr>
      <w:b/>
    </w:rPr>
  </w:style>
  <w:style w:type="paragraph" w:styleId="NormalIndent">
    <w:name w:val="Normal Indent"/>
    <w:basedOn w:val="Normal"/>
    <w:uiPriority w:val="9"/>
    <w:rsid w:val="008F0D02"/>
    <w:pPr>
      <w:ind w:left="1134"/>
    </w:pPr>
  </w:style>
  <w:style w:type="paragraph" w:styleId="TOC1">
    <w:name w:val="toc 1"/>
    <w:basedOn w:val="Normal"/>
    <w:next w:val="Normal"/>
    <w:autoRedefine/>
    <w:uiPriority w:val="39"/>
    <w:unhideWhenUsed/>
    <w:rsid w:val="002C5EC6"/>
    <w:pPr>
      <w:tabs>
        <w:tab w:val="left" w:pos="480"/>
        <w:tab w:val="left" w:pos="1540"/>
        <w:tab w:val="right" w:leader="dot" w:pos="9017"/>
      </w:tabs>
      <w:spacing w:after="100"/>
    </w:pPr>
  </w:style>
  <w:style w:type="paragraph" w:styleId="TOC2">
    <w:name w:val="toc 2"/>
    <w:basedOn w:val="Normal"/>
    <w:next w:val="Normal"/>
    <w:autoRedefine/>
    <w:uiPriority w:val="39"/>
    <w:unhideWhenUsed/>
    <w:rsid w:val="00EA417C"/>
    <w:pPr>
      <w:tabs>
        <w:tab w:val="left" w:pos="880"/>
        <w:tab w:val="right" w:leader="dot" w:pos="9017"/>
      </w:tabs>
      <w:spacing w:after="100"/>
      <w:ind w:left="240"/>
    </w:pPr>
  </w:style>
  <w:style w:type="paragraph" w:styleId="TOC3">
    <w:name w:val="toc 3"/>
    <w:basedOn w:val="Normal"/>
    <w:next w:val="Normal"/>
    <w:autoRedefine/>
    <w:uiPriority w:val="39"/>
    <w:unhideWhenUsed/>
    <w:rsid w:val="00245249"/>
    <w:pPr>
      <w:spacing w:after="100"/>
      <w:ind w:left="480"/>
    </w:pPr>
  </w:style>
  <w:style w:type="paragraph" w:styleId="ListNumber4">
    <w:name w:val="List Number 4"/>
    <w:basedOn w:val="Normal"/>
    <w:uiPriority w:val="99"/>
    <w:unhideWhenUsed/>
    <w:rsid w:val="00925B1E"/>
    <w:pPr>
      <w:numPr>
        <w:numId w:val="17"/>
      </w:numPr>
      <w:contextualSpacing/>
    </w:pPr>
  </w:style>
  <w:style w:type="paragraph" w:styleId="ListNumber5">
    <w:name w:val="List Number 5"/>
    <w:aliases w:val="HE 2.7"/>
    <w:basedOn w:val="Normal"/>
    <w:uiPriority w:val="9"/>
    <w:qFormat/>
    <w:rsid w:val="0046098A"/>
    <w:pPr>
      <w:numPr>
        <w:numId w:val="22"/>
      </w:numPr>
      <w:spacing w:line="360" w:lineRule="auto"/>
      <w:ind w:left="1905" w:hanging="357"/>
      <w:contextualSpacing/>
    </w:pPr>
  </w:style>
  <w:style w:type="table" w:customStyle="1" w:styleId="GridTable7Colorful-Accent61">
    <w:name w:val="Grid Table 7 Colorful - Accent 61"/>
    <w:basedOn w:val="TableNormal"/>
    <w:uiPriority w:val="52"/>
    <w:rsid w:val="00D116F0"/>
    <w:pPr>
      <w:spacing w:after="0" w:line="240" w:lineRule="auto"/>
    </w:pPr>
    <w:rPr>
      <w:color w:val="485C5B" w:themeColor="accent6" w:themeShade="BF"/>
    </w:rPr>
    <w:tblPr>
      <w:tblStyleRowBandSize w:val="1"/>
      <w:tblStyleColBandSize w:val="1"/>
      <w:tblBorders>
        <w:top w:val="single" w:sz="4" w:space="0" w:color="9CB2B1" w:themeColor="accent6" w:themeTint="99"/>
        <w:left w:val="single" w:sz="4" w:space="0" w:color="9CB2B1" w:themeColor="accent6" w:themeTint="99"/>
        <w:bottom w:val="single" w:sz="4" w:space="0" w:color="9CB2B1" w:themeColor="accent6" w:themeTint="99"/>
        <w:right w:val="single" w:sz="4" w:space="0" w:color="9CB2B1" w:themeColor="accent6" w:themeTint="99"/>
        <w:insideH w:val="single" w:sz="4" w:space="0" w:color="9CB2B1" w:themeColor="accent6" w:themeTint="99"/>
        <w:insideV w:val="single" w:sz="4" w:space="0" w:color="9CB2B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5E5" w:themeFill="accent6" w:themeFillTint="33"/>
      </w:tcPr>
    </w:tblStylePr>
    <w:tblStylePr w:type="band1Horz">
      <w:tblPr/>
      <w:tcPr>
        <w:shd w:val="clear" w:color="auto" w:fill="DEE5E5" w:themeFill="accent6" w:themeFillTint="33"/>
      </w:tcPr>
    </w:tblStylePr>
    <w:tblStylePr w:type="neCell">
      <w:tblPr/>
      <w:tcPr>
        <w:tcBorders>
          <w:bottom w:val="single" w:sz="4" w:space="0" w:color="9CB2B1" w:themeColor="accent6" w:themeTint="99"/>
        </w:tcBorders>
      </w:tcPr>
    </w:tblStylePr>
    <w:tblStylePr w:type="nwCell">
      <w:tblPr/>
      <w:tcPr>
        <w:tcBorders>
          <w:bottom w:val="single" w:sz="4" w:space="0" w:color="9CB2B1" w:themeColor="accent6" w:themeTint="99"/>
        </w:tcBorders>
      </w:tcPr>
    </w:tblStylePr>
    <w:tblStylePr w:type="seCell">
      <w:tblPr/>
      <w:tcPr>
        <w:tcBorders>
          <w:top w:val="single" w:sz="4" w:space="0" w:color="9CB2B1" w:themeColor="accent6" w:themeTint="99"/>
        </w:tcBorders>
      </w:tcPr>
    </w:tblStylePr>
    <w:tblStylePr w:type="swCell">
      <w:tblPr/>
      <w:tcPr>
        <w:tcBorders>
          <w:top w:val="single" w:sz="4" w:space="0" w:color="9CB2B1" w:themeColor="accent6" w:themeTint="99"/>
        </w:tcBorders>
      </w:tcPr>
    </w:tblStylePr>
  </w:style>
  <w:style w:type="table" w:customStyle="1" w:styleId="GridTable1Light-Accent61">
    <w:name w:val="Grid Table 1 Light - Accent 61"/>
    <w:basedOn w:val="TableNormal"/>
    <w:uiPriority w:val="46"/>
    <w:rsid w:val="007933F4"/>
    <w:pPr>
      <w:spacing w:after="0" w:line="240" w:lineRule="auto"/>
    </w:pPr>
    <w:tblPr>
      <w:tblStyleRowBandSize w:val="1"/>
      <w:tblStyleColBandSize w:val="1"/>
      <w:tblBorders>
        <w:top w:val="single" w:sz="4" w:space="0" w:color="BDCCCB" w:themeColor="accent6" w:themeTint="66"/>
        <w:left w:val="single" w:sz="4" w:space="0" w:color="BDCCCB" w:themeColor="accent6" w:themeTint="66"/>
        <w:bottom w:val="single" w:sz="4" w:space="0" w:color="BDCCCB" w:themeColor="accent6" w:themeTint="66"/>
        <w:right w:val="single" w:sz="4" w:space="0" w:color="BDCCCB" w:themeColor="accent6" w:themeTint="66"/>
        <w:insideH w:val="single" w:sz="4" w:space="0" w:color="BDCCCB" w:themeColor="accent6" w:themeTint="66"/>
        <w:insideV w:val="single" w:sz="4" w:space="0" w:color="BDCCCB" w:themeColor="accent6" w:themeTint="66"/>
      </w:tblBorders>
    </w:tblPr>
    <w:tblStylePr w:type="firstRow">
      <w:rPr>
        <w:b/>
        <w:bCs/>
      </w:rPr>
      <w:tblPr/>
      <w:tcPr>
        <w:tcBorders>
          <w:bottom w:val="single" w:sz="12" w:space="0" w:color="9CB2B1" w:themeColor="accent6" w:themeTint="99"/>
        </w:tcBorders>
      </w:tcPr>
    </w:tblStylePr>
    <w:tblStylePr w:type="lastRow">
      <w:rPr>
        <w:b/>
        <w:bCs/>
      </w:rPr>
      <w:tblPr/>
      <w:tcPr>
        <w:tcBorders>
          <w:top w:val="double" w:sz="2" w:space="0" w:color="9CB2B1" w:themeColor="accent6" w:themeTint="99"/>
        </w:tcBorders>
      </w:tcPr>
    </w:tblStylePr>
    <w:tblStylePr w:type="firstCol">
      <w:rPr>
        <w:b/>
        <w:bCs/>
      </w:rPr>
    </w:tblStylePr>
    <w:tblStylePr w:type="lastCol">
      <w:rPr>
        <w:b/>
        <w:bCs/>
      </w:rPr>
    </w:tblStylePr>
  </w:style>
  <w:style w:type="table" w:customStyle="1" w:styleId="ListTable7Colorful-Accent61">
    <w:name w:val="List Table 7 Colorful - Accent 61"/>
    <w:basedOn w:val="TableNormal"/>
    <w:uiPriority w:val="52"/>
    <w:locked/>
    <w:rsid w:val="00F709D0"/>
    <w:pPr>
      <w:spacing w:after="0" w:line="240" w:lineRule="auto"/>
    </w:pPr>
    <w:rPr>
      <w:color w:val="485C5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7B7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7B7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7B7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7B7A" w:themeColor="accent6"/>
        </w:tcBorders>
        <w:shd w:val="clear" w:color="auto" w:fill="FFFFFF" w:themeFill="background1"/>
      </w:tcPr>
    </w:tblStylePr>
    <w:tblStylePr w:type="band1Vert">
      <w:tblPr/>
      <w:tcPr>
        <w:shd w:val="clear" w:color="auto" w:fill="DEE5E5" w:themeFill="accent6" w:themeFillTint="33"/>
      </w:tcPr>
    </w:tblStylePr>
    <w:tblStylePr w:type="band1Horz">
      <w:tblPr/>
      <w:tcPr>
        <w:shd w:val="clear" w:color="auto" w:fill="DEE5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EBlueHeaderGreyBand">
    <w:name w:val="HE Blue Header Grey Band"/>
    <w:basedOn w:val="GridTable4-Accent51"/>
    <w:uiPriority w:val="99"/>
    <w:rsid w:val="00152F77"/>
    <w:pPr>
      <w:spacing w:after="0"/>
    </w:pPr>
    <w:tblPr/>
    <w:tblStylePr w:type="firstRow">
      <w:pPr>
        <w:wordWrap/>
        <w:spacing w:beforeLines="0" w:before="120" w:beforeAutospacing="0" w:afterLines="0" w:after="120" w:afterAutospacing="0" w:line="240" w:lineRule="auto"/>
        <w:jc w:val="left"/>
      </w:pPr>
      <w:rPr>
        <w:rFonts w:ascii="Arial" w:hAnsi="Arial"/>
        <w:b w:val="0"/>
        <w:bCs/>
        <w:color w:val="FFFFFF" w:themeColor="background1"/>
        <w:sz w:val="22"/>
      </w:rPr>
      <w:tblPr/>
      <w:tcPr>
        <w:shd w:val="clear" w:color="auto" w:fill="002060"/>
      </w:tcPr>
    </w:tblStylePr>
    <w:tblStylePr w:type="lastRow">
      <w:rPr>
        <w:rFonts w:ascii="Arial" w:hAnsi="Arial"/>
        <w:b w:val="0"/>
        <w:bCs/>
        <w:sz w:val="24"/>
      </w:rPr>
      <w:tblPr/>
      <w:tcPr>
        <w:tcBorders>
          <w:top w:val="double" w:sz="4" w:space="0" w:color="849E2F"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val="0"/>
        <w:sz w:val="20"/>
      </w:rPr>
      <w:tblPr/>
      <w:tcPr>
        <w:shd w:val="clear" w:color="auto" w:fill="D9D9D9" w:themeFill="background2" w:themeFillShade="D9"/>
      </w:tcPr>
    </w:tblStylePr>
    <w:tblStylePr w:type="band2Horz">
      <w:rPr>
        <w:rFonts w:ascii="Arial" w:hAnsi="Arial"/>
        <w:b w:val="0"/>
        <w:sz w:val="24"/>
      </w:rPr>
    </w:tblStylePr>
  </w:style>
  <w:style w:type="character" w:customStyle="1" w:styleId="BalloonTextChar">
    <w:name w:val="Balloon Text Char"/>
    <w:basedOn w:val="DefaultParagraphFont"/>
    <w:link w:val="BalloonText"/>
    <w:uiPriority w:val="99"/>
    <w:semiHidden/>
    <w:rsid w:val="00DB58F3"/>
    <w:rPr>
      <w:rFonts w:ascii="Segoe UI" w:hAnsi="Segoe UI" w:cs="Segoe UI"/>
      <w:sz w:val="18"/>
      <w:szCs w:val="18"/>
    </w:rPr>
  </w:style>
  <w:style w:type="table" w:customStyle="1" w:styleId="HESimpleTable">
    <w:name w:val="HE Simple Table"/>
    <w:basedOn w:val="TableGridLight1"/>
    <w:uiPriority w:val="99"/>
    <w:rsid w:val="0052420E"/>
    <w:rPr>
      <w:rFonts w:ascii="Arial" w:hAnsi="Arial"/>
      <w:sz w:val="20"/>
      <w:szCs w:val="20"/>
      <w:lang w:val="en-US"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Arial" w:hAnsi="Arial"/>
        <w:b/>
        <w:sz w:val="22"/>
      </w:r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style>
  <w:style w:type="table" w:customStyle="1" w:styleId="TableGridLight1">
    <w:name w:val="Table Grid Light1"/>
    <w:basedOn w:val="TableNormal"/>
    <w:uiPriority w:val="40"/>
    <w:rsid w:val="00210B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C470C5"/>
    <w:rPr>
      <w:color w:val="808080"/>
    </w:rPr>
  </w:style>
  <w:style w:type="paragraph" w:customStyle="1" w:styleId="Crossreference">
    <w:name w:val="Cross reference"/>
    <w:basedOn w:val="Normal"/>
    <w:link w:val="CrossreferenceChar"/>
    <w:uiPriority w:val="9"/>
    <w:qFormat/>
    <w:rsid w:val="003D3293"/>
    <w:pPr>
      <w:spacing w:after="160" w:line="259" w:lineRule="auto"/>
    </w:pPr>
    <w:rPr>
      <w:color w:val="00B050"/>
    </w:rPr>
  </w:style>
  <w:style w:type="character" w:customStyle="1" w:styleId="CrossreferenceChar">
    <w:name w:val="Cross reference Char"/>
    <w:basedOn w:val="DefaultParagraphFont"/>
    <w:link w:val="Crossreference"/>
    <w:uiPriority w:val="9"/>
    <w:rsid w:val="003D3293"/>
    <w:rPr>
      <w:rFonts w:ascii="Arial" w:hAnsi="Arial"/>
      <w:color w:val="00B050"/>
      <w:szCs w:val="18"/>
    </w:rPr>
  </w:style>
  <w:style w:type="paragraph" w:customStyle="1" w:styleId="bodytext1">
    <w:name w:val="body text 1"/>
    <w:basedOn w:val="Normal"/>
    <w:link w:val="bodytext1Char"/>
    <w:uiPriority w:val="99"/>
    <w:rsid w:val="00D7512C"/>
    <w:pPr>
      <w:spacing w:before="120" w:after="120" w:line="276" w:lineRule="auto"/>
    </w:pPr>
    <w:rPr>
      <w:rFonts w:eastAsia="Times New Roman" w:cs="Arial"/>
      <w:iCs/>
      <w:szCs w:val="20"/>
      <w:lang w:val="en-US" w:eastAsia="en-GB"/>
    </w:rPr>
  </w:style>
  <w:style w:type="character" w:customStyle="1" w:styleId="bodytext1Char">
    <w:name w:val="body text 1 Char"/>
    <w:link w:val="bodytext1"/>
    <w:uiPriority w:val="99"/>
    <w:rsid w:val="001A4355"/>
    <w:rPr>
      <w:rFonts w:ascii="Arial" w:eastAsia="Times New Roman" w:hAnsi="Arial" w:cs="Arial"/>
      <w:iCs/>
      <w:szCs w:val="20"/>
      <w:lang w:val="en-US" w:eastAsia="en-GB"/>
    </w:rPr>
  </w:style>
  <w:style w:type="numbering" w:customStyle="1" w:styleId="LFO10">
    <w:name w:val="LFO10"/>
    <w:basedOn w:val="NoList"/>
    <w:rsid w:val="00D7512C"/>
    <w:pPr>
      <w:numPr>
        <w:numId w:val="25"/>
      </w:numPr>
    </w:pPr>
  </w:style>
  <w:style w:type="paragraph" w:styleId="ListBullet4">
    <w:name w:val="List Bullet 4"/>
    <w:basedOn w:val="Normal"/>
    <w:uiPriority w:val="99"/>
    <w:unhideWhenUsed/>
    <w:rsid w:val="006966A8"/>
    <w:pPr>
      <w:numPr>
        <w:numId w:val="26"/>
      </w:numPr>
      <w:contextualSpacing/>
    </w:pPr>
  </w:style>
  <w:style w:type="paragraph" w:customStyle="1" w:styleId="HEItalicHeaading">
    <w:name w:val="HE Italic Heaading"/>
    <w:basedOn w:val="HEIndentedItalicHeading"/>
    <w:link w:val="HEItalicHeaadingChar"/>
    <w:uiPriority w:val="9"/>
    <w:qFormat/>
    <w:rsid w:val="004E3C08"/>
  </w:style>
  <w:style w:type="paragraph" w:customStyle="1" w:styleId="IfTRomanHeading">
    <w:name w:val="IfT Roman Heading"/>
    <w:basedOn w:val="ListContinue"/>
    <w:link w:val="IfTRomanHeadingChar"/>
    <w:uiPriority w:val="9"/>
    <w:qFormat/>
    <w:rsid w:val="002B6A66"/>
    <w:pPr>
      <w:numPr>
        <w:numId w:val="33"/>
      </w:numPr>
      <w:ind w:left="1134" w:hanging="454"/>
    </w:pPr>
    <w:rPr>
      <w:rFonts w:ascii="Arial Bold" w:hAnsi="Arial Bold"/>
      <w:b/>
    </w:rPr>
  </w:style>
  <w:style w:type="character" w:customStyle="1" w:styleId="NormalItalicsChar">
    <w:name w:val="Normal Italics Char"/>
    <w:basedOn w:val="DefaultParagraphFont"/>
    <w:link w:val="NormalItalics"/>
    <w:semiHidden/>
    <w:rsid w:val="004E3C08"/>
    <w:rPr>
      <w:rFonts w:ascii="Arial" w:eastAsia="Times New Roman" w:hAnsi="Arial" w:cs="Times New Roman"/>
      <w:i/>
      <w:sz w:val="24"/>
      <w:szCs w:val="20"/>
    </w:rPr>
  </w:style>
  <w:style w:type="character" w:customStyle="1" w:styleId="HEIndentedItalicHeadingChar">
    <w:name w:val="HE Indented Italic Heading Char"/>
    <w:basedOn w:val="NormalItalicsChar"/>
    <w:link w:val="HEIndentedItalicHeading"/>
    <w:uiPriority w:val="11"/>
    <w:semiHidden/>
    <w:rsid w:val="004E3C08"/>
    <w:rPr>
      <w:rFonts w:ascii="Arial" w:eastAsia="Times New Roman" w:hAnsi="Arial" w:cs="Times New Roman"/>
      <w:b/>
      <w:i/>
      <w:sz w:val="24"/>
      <w:szCs w:val="20"/>
    </w:rPr>
  </w:style>
  <w:style w:type="character" w:customStyle="1" w:styleId="HEItalicHeaadingChar">
    <w:name w:val="HE Italic Heaading Char"/>
    <w:basedOn w:val="HEIndentedItalicHeadingChar"/>
    <w:link w:val="HEItalicHeaading"/>
    <w:uiPriority w:val="9"/>
    <w:rsid w:val="004E3C08"/>
    <w:rPr>
      <w:rFonts w:ascii="Arial" w:eastAsia="Times New Roman" w:hAnsi="Arial" w:cs="Times New Roman"/>
      <w:b/>
      <w:i/>
      <w:sz w:val="24"/>
      <w:szCs w:val="20"/>
    </w:rPr>
  </w:style>
  <w:style w:type="paragraph" w:customStyle="1" w:styleId="StatementBoldIndent">
    <w:name w:val="Statement Bold Indent"/>
    <w:basedOn w:val="Normal"/>
    <w:link w:val="StatementBoldIndentChar"/>
    <w:uiPriority w:val="9"/>
    <w:qFormat/>
    <w:rsid w:val="0074146A"/>
    <w:pPr>
      <w:spacing w:line="360" w:lineRule="auto"/>
      <w:ind w:left="1134" w:hanging="1134"/>
    </w:pPr>
    <w:rPr>
      <w:b/>
    </w:rPr>
  </w:style>
  <w:style w:type="character" w:customStyle="1" w:styleId="ListContinueChar">
    <w:name w:val="List Continue Char"/>
    <w:aliases w:val="Roman Char"/>
    <w:basedOn w:val="DefaultParagraphFont"/>
    <w:link w:val="ListContinue"/>
    <w:uiPriority w:val="99"/>
    <w:rsid w:val="00711CEA"/>
    <w:rPr>
      <w:rFonts w:ascii="Arial" w:hAnsi="Arial"/>
      <w:szCs w:val="18"/>
    </w:rPr>
  </w:style>
  <w:style w:type="character" w:customStyle="1" w:styleId="IfTRomanHeadingChar">
    <w:name w:val="IfT Roman Heading Char"/>
    <w:basedOn w:val="ListContinueChar"/>
    <w:link w:val="IfTRomanHeading"/>
    <w:uiPriority w:val="9"/>
    <w:rsid w:val="002B6A66"/>
    <w:rPr>
      <w:rFonts w:ascii="Arial Bold" w:hAnsi="Arial Bold"/>
      <w:b/>
      <w:szCs w:val="18"/>
    </w:rPr>
  </w:style>
  <w:style w:type="character" w:customStyle="1" w:styleId="StatementBoldIndentChar">
    <w:name w:val="Statement Bold Indent Char"/>
    <w:basedOn w:val="DefaultParagraphFont"/>
    <w:link w:val="StatementBoldIndent"/>
    <w:uiPriority w:val="9"/>
    <w:rsid w:val="0074146A"/>
    <w:rPr>
      <w:rFonts w:ascii="Arial" w:hAnsi="Arial"/>
      <w:b/>
      <w:szCs w:val="18"/>
    </w:rPr>
  </w:style>
  <w:style w:type="character" w:styleId="FollowedHyperlink">
    <w:name w:val="FollowedHyperlink"/>
    <w:basedOn w:val="DefaultParagraphFont"/>
    <w:uiPriority w:val="99"/>
    <w:semiHidden/>
    <w:unhideWhenUsed/>
    <w:rsid w:val="00B66ADF"/>
    <w:rPr>
      <w:color w:val="008FB0" w:themeColor="followedHyperlink"/>
      <w:u w:val="single"/>
    </w:rPr>
  </w:style>
  <w:style w:type="character" w:customStyle="1" w:styleId="UnresolvedMention1">
    <w:name w:val="Unresolved Mention1"/>
    <w:basedOn w:val="DefaultParagraphFont"/>
    <w:uiPriority w:val="99"/>
    <w:semiHidden/>
    <w:unhideWhenUsed/>
    <w:rsid w:val="00EF262D"/>
    <w:rPr>
      <w:color w:val="808080"/>
      <w:shd w:val="clear" w:color="auto" w:fill="E6E6E6"/>
    </w:rPr>
  </w:style>
  <w:style w:type="paragraph" w:styleId="FootnoteText">
    <w:name w:val="footnote text"/>
    <w:basedOn w:val="Normal"/>
    <w:link w:val="FootnoteTextChar"/>
    <w:uiPriority w:val="99"/>
    <w:semiHidden/>
    <w:unhideWhenUsed/>
    <w:rsid w:val="00B55A4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55A46"/>
    <w:rPr>
      <w:sz w:val="20"/>
      <w:szCs w:val="20"/>
    </w:rPr>
  </w:style>
  <w:style w:type="character" w:styleId="FootnoteReference">
    <w:name w:val="footnote reference"/>
    <w:basedOn w:val="DefaultParagraphFont"/>
    <w:uiPriority w:val="99"/>
    <w:semiHidden/>
    <w:unhideWhenUsed/>
    <w:rsid w:val="00B55A46"/>
    <w:rPr>
      <w:vertAlign w:val="superscript"/>
    </w:rPr>
  </w:style>
  <w:style w:type="table" w:customStyle="1" w:styleId="TableGrid1">
    <w:name w:val="Table Grid1"/>
    <w:basedOn w:val="TableNormal"/>
    <w:next w:val="TableGrid"/>
    <w:uiPriority w:val="59"/>
    <w:rsid w:val="00F6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5C6CF6"/>
    <w:rPr>
      <w:sz w:val="16"/>
      <w:szCs w:val="16"/>
    </w:rPr>
  </w:style>
  <w:style w:type="paragraph" w:styleId="CommentText">
    <w:name w:val="annotation text"/>
    <w:basedOn w:val="Normal"/>
    <w:link w:val="CommentTextChar"/>
    <w:unhideWhenUsed/>
    <w:rsid w:val="005C6CF6"/>
    <w:rPr>
      <w:sz w:val="20"/>
      <w:szCs w:val="20"/>
    </w:rPr>
  </w:style>
  <w:style w:type="character" w:customStyle="1" w:styleId="CommentTextChar">
    <w:name w:val="Comment Text Char"/>
    <w:basedOn w:val="DefaultParagraphFont"/>
    <w:link w:val="CommentText"/>
    <w:rsid w:val="005C6C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6CF6"/>
    <w:rPr>
      <w:b/>
      <w:bCs/>
    </w:rPr>
  </w:style>
  <w:style w:type="character" w:customStyle="1" w:styleId="CommentSubjectChar">
    <w:name w:val="Comment Subject Char"/>
    <w:basedOn w:val="CommentTextChar"/>
    <w:link w:val="CommentSubject"/>
    <w:uiPriority w:val="99"/>
    <w:semiHidden/>
    <w:rsid w:val="005C6CF6"/>
    <w:rPr>
      <w:rFonts w:ascii="Arial" w:hAnsi="Arial"/>
      <w:b/>
      <w:bCs/>
      <w:sz w:val="20"/>
      <w:szCs w:val="20"/>
    </w:rPr>
  </w:style>
  <w:style w:type="paragraph" w:customStyle="1" w:styleId="Default">
    <w:name w:val="Default"/>
    <w:link w:val="DefaultChar"/>
    <w:rsid w:val="005C6CF6"/>
    <w:pPr>
      <w:autoSpaceDE w:val="0"/>
      <w:autoSpaceDN w:val="0"/>
      <w:adjustRightInd w:val="0"/>
      <w:spacing w:after="0" w:line="240" w:lineRule="auto"/>
    </w:pPr>
    <w:rPr>
      <w:rFonts w:ascii="Arial" w:eastAsia="Times New Roman" w:hAnsi="Arial" w:cs="Arial"/>
      <w:color w:val="000000"/>
      <w:sz w:val="24"/>
      <w:szCs w:val="24"/>
      <w:lang w:val="en-US"/>
    </w:rPr>
  </w:style>
  <w:style w:type="table" w:customStyle="1" w:styleId="TableGrid15">
    <w:name w:val="Table Grid15"/>
    <w:basedOn w:val="TableNormal"/>
    <w:next w:val="TableGrid"/>
    <w:uiPriority w:val="59"/>
    <w:rsid w:val="005C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Bullet Number Char,Bullet Points Char,Dot pt Char,F5 List Paragraph Char,Headding 3 Char,Indicator Text Char,List Paragraph Char Char Char Char,List Paragraph1 Char,List Paragraph11 Char,List Paragraph12 Char"/>
    <w:link w:val="ListParagraph"/>
    <w:uiPriority w:val="34"/>
    <w:qFormat/>
    <w:rsid w:val="006967A3"/>
    <w:rPr>
      <w:rFonts w:ascii="Arial" w:hAnsi="Arial"/>
      <w:szCs w:val="18"/>
    </w:rPr>
  </w:style>
  <w:style w:type="table" w:customStyle="1" w:styleId="TableGrid13">
    <w:name w:val="Table Grid13"/>
    <w:basedOn w:val="TableNormal"/>
    <w:next w:val="TableGrid"/>
    <w:uiPriority w:val="59"/>
    <w:rsid w:val="0069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85B7C"/>
    <w:pPr>
      <w:spacing w:before="100" w:beforeAutospacing="1" w:after="100" w:afterAutospacing="1"/>
    </w:pPr>
    <w:rPr>
      <w:rFonts w:ascii="Times New Roman" w:eastAsiaTheme="minorEastAsia" w:hAnsi="Times New Roman" w:cs="Times New Roman"/>
      <w:sz w:val="24"/>
      <w:szCs w:val="24"/>
      <w:lang w:eastAsia="en-GB"/>
    </w:rPr>
  </w:style>
  <w:style w:type="table" w:customStyle="1" w:styleId="TableGrid7">
    <w:name w:val="Table Grid7"/>
    <w:basedOn w:val="TableNormal"/>
    <w:next w:val="TableGrid"/>
    <w:uiPriority w:val="39"/>
    <w:rsid w:val="00C3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460F4"/>
    <w:pPr>
      <w:spacing w:after="100" w:line="259" w:lineRule="auto"/>
      <w:ind w:left="660"/>
    </w:pPr>
    <w:rPr>
      <w:rFonts w:asciiTheme="minorHAnsi" w:eastAsiaTheme="minorEastAsia" w:hAnsiTheme="minorHAnsi"/>
      <w:szCs w:val="22"/>
      <w:lang w:eastAsia="en-GB"/>
    </w:rPr>
  </w:style>
  <w:style w:type="paragraph" w:styleId="TOC5">
    <w:name w:val="toc 5"/>
    <w:basedOn w:val="Normal"/>
    <w:next w:val="Normal"/>
    <w:autoRedefine/>
    <w:uiPriority w:val="39"/>
    <w:unhideWhenUsed/>
    <w:rsid w:val="008460F4"/>
    <w:pPr>
      <w:spacing w:after="100" w:line="259" w:lineRule="auto"/>
      <w:ind w:left="880"/>
    </w:pPr>
    <w:rPr>
      <w:rFonts w:asciiTheme="minorHAnsi" w:eastAsiaTheme="minorEastAsia" w:hAnsiTheme="minorHAnsi"/>
      <w:szCs w:val="22"/>
      <w:lang w:eastAsia="en-GB"/>
    </w:rPr>
  </w:style>
  <w:style w:type="paragraph" w:styleId="TOC6">
    <w:name w:val="toc 6"/>
    <w:basedOn w:val="Normal"/>
    <w:next w:val="Normal"/>
    <w:autoRedefine/>
    <w:uiPriority w:val="39"/>
    <w:unhideWhenUsed/>
    <w:rsid w:val="008460F4"/>
    <w:pPr>
      <w:spacing w:after="100" w:line="259" w:lineRule="auto"/>
      <w:ind w:left="1100"/>
    </w:pPr>
    <w:rPr>
      <w:rFonts w:asciiTheme="minorHAnsi" w:eastAsiaTheme="minorEastAsia" w:hAnsiTheme="minorHAnsi"/>
      <w:szCs w:val="22"/>
      <w:lang w:eastAsia="en-GB"/>
    </w:rPr>
  </w:style>
  <w:style w:type="paragraph" w:styleId="TOC7">
    <w:name w:val="toc 7"/>
    <w:basedOn w:val="Normal"/>
    <w:next w:val="Normal"/>
    <w:autoRedefine/>
    <w:uiPriority w:val="39"/>
    <w:unhideWhenUsed/>
    <w:rsid w:val="008460F4"/>
    <w:pPr>
      <w:spacing w:after="100" w:line="259" w:lineRule="auto"/>
      <w:ind w:left="1320"/>
    </w:pPr>
    <w:rPr>
      <w:rFonts w:asciiTheme="minorHAnsi" w:eastAsiaTheme="minorEastAsia" w:hAnsiTheme="minorHAnsi"/>
      <w:szCs w:val="22"/>
      <w:lang w:eastAsia="en-GB"/>
    </w:rPr>
  </w:style>
  <w:style w:type="paragraph" w:styleId="TOC8">
    <w:name w:val="toc 8"/>
    <w:basedOn w:val="Normal"/>
    <w:next w:val="Normal"/>
    <w:autoRedefine/>
    <w:uiPriority w:val="39"/>
    <w:unhideWhenUsed/>
    <w:rsid w:val="008460F4"/>
    <w:pPr>
      <w:spacing w:after="100" w:line="259" w:lineRule="auto"/>
      <w:ind w:left="1540"/>
    </w:pPr>
    <w:rPr>
      <w:rFonts w:asciiTheme="minorHAnsi" w:eastAsiaTheme="minorEastAsia" w:hAnsiTheme="minorHAnsi"/>
      <w:szCs w:val="22"/>
      <w:lang w:eastAsia="en-GB"/>
    </w:rPr>
  </w:style>
  <w:style w:type="paragraph" w:styleId="TOC9">
    <w:name w:val="toc 9"/>
    <w:basedOn w:val="Normal"/>
    <w:next w:val="Normal"/>
    <w:autoRedefine/>
    <w:uiPriority w:val="39"/>
    <w:unhideWhenUsed/>
    <w:rsid w:val="008460F4"/>
    <w:pPr>
      <w:spacing w:after="100" w:line="259" w:lineRule="auto"/>
      <w:ind w:left="1760"/>
    </w:pPr>
    <w:rPr>
      <w:rFonts w:asciiTheme="minorHAnsi" w:eastAsiaTheme="minorEastAsia" w:hAnsiTheme="minorHAnsi"/>
      <w:szCs w:val="22"/>
      <w:lang w:eastAsia="en-GB"/>
    </w:rPr>
  </w:style>
  <w:style w:type="paragraph" w:styleId="BodyText">
    <w:name w:val="Body Text"/>
    <w:basedOn w:val="Normal"/>
    <w:link w:val="BodyTextChar"/>
    <w:uiPriority w:val="9"/>
    <w:qFormat/>
    <w:rsid w:val="00341C3A"/>
    <w:pPr>
      <w:spacing w:after="120"/>
    </w:pPr>
    <w:rPr>
      <w:rFonts w:eastAsia="Times New Roman" w:cs="Times New Roman"/>
      <w:b/>
      <w:sz w:val="24"/>
      <w:szCs w:val="24"/>
    </w:rPr>
  </w:style>
  <w:style w:type="character" w:customStyle="1" w:styleId="BodyTextChar">
    <w:name w:val="Body Text Char"/>
    <w:basedOn w:val="DefaultParagraphFont"/>
    <w:link w:val="BodyText"/>
    <w:rsid w:val="00733C79"/>
    <w:rPr>
      <w:rFonts w:ascii="Arial" w:eastAsia="Times New Roman" w:hAnsi="Arial" w:cs="Times New Roman"/>
      <w:b/>
      <w:sz w:val="24"/>
      <w:szCs w:val="24"/>
    </w:rPr>
  </w:style>
  <w:style w:type="table" w:customStyle="1" w:styleId="GridTable1Light10">
    <w:name w:val="Grid Table 1 Light1"/>
    <w:basedOn w:val="TableNormal"/>
    <w:uiPriority w:val="46"/>
    <w:rsid w:val="00341C3A"/>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bullets">
    <w:name w:val="HE bullets"/>
    <w:basedOn w:val="ListParagraph"/>
    <w:qFormat/>
    <w:rsid w:val="00341C3A"/>
    <w:pPr>
      <w:numPr>
        <w:ilvl w:val="3"/>
        <w:numId w:val="27"/>
      </w:numPr>
      <w:tabs>
        <w:tab w:val="left" w:pos="851"/>
        <w:tab w:val="left" w:pos="3060"/>
      </w:tabs>
      <w:spacing w:after="120" w:line="264" w:lineRule="auto"/>
      <w:contextualSpacing w:val="0"/>
      <w:jc w:val="both"/>
    </w:pPr>
    <w:rPr>
      <w:rFonts w:eastAsiaTheme="majorEastAsia" w:cstheme="majorBidi"/>
      <w:szCs w:val="24"/>
    </w:rPr>
  </w:style>
  <w:style w:type="paragraph" w:customStyle="1" w:styleId="Martin4">
    <w:name w:val="Martin 4"/>
    <w:basedOn w:val="HEbullets"/>
    <w:qFormat/>
    <w:rsid w:val="00341C3A"/>
    <w:pPr>
      <w:numPr>
        <w:numId w:val="28"/>
      </w:numPr>
    </w:pPr>
    <w:rPr>
      <w:sz w:val="24"/>
    </w:rPr>
  </w:style>
  <w:style w:type="table" w:customStyle="1" w:styleId="TableGrid8">
    <w:name w:val="Table Grid8"/>
    <w:basedOn w:val="TableNormal"/>
    <w:next w:val="TableGrid"/>
    <w:uiPriority w:val="39"/>
    <w:rsid w:val="009E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05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40569B"/>
    <w:pPr>
      <w:keepNext/>
      <w:keepLines/>
      <w:spacing w:before="40" w:line="259" w:lineRule="auto"/>
      <w:ind w:left="2041" w:hanging="340"/>
      <w:outlineLvl w:val="6"/>
    </w:pPr>
    <w:rPr>
      <w:rFonts w:ascii="Calibri Light" w:eastAsia="Times New Roman" w:hAnsi="Calibri Light" w:cs="Times New Roman"/>
      <w:i/>
      <w:iCs/>
      <w:color w:val="1F3763"/>
      <w:szCs w:val="22"/>
    </w:rPr>
  </w:style>
  <w:style w:type="paragraph" w:customStyle="1" w:styleId="Heading81">
    <w:name w:val="Heading 81"/>
    <w:basedOn w:val="Normal"/>
    <w:next w:val="Normal"/>
    <w:uiPriority w:val="9"/>
    <w:semiHidden/>
    <w:unhideWhenUsed/>
    <w:qFormat/>
    <w:rsid w:val="0040569B"/>
    <w:pPr>
      <w:keepNext/>
      <w:keepLines/>
      <w:spacing w:before="40" w:line="259" w:lineRule="auto"/>
      <w:ind w:left="2381" w:hanging="34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40569B"/>
    <w:pPr>
      <w:keepNext/>
      <w:keepLines/>
      <w:spacing w:before="40" w:line="259" w:lineRule="auto"/>
      <w:ind w:left="2722" w:hanging="341"/>
      <w:outlineLvl w:val="8"/>
    </w:pPr>
    <w:rPr>
      <w:rFonts w:ascii="Calibri Light" w:eastAsia="Times New Roman" w:hAnsi="Calibri Light" w:cs="Times New Roman"/>
      <w:i/>
      <w:iCs/>
      <w:color w:val="272727"/>
      <w:sz w:val="21"/>
      <w:szCs w:val="21"/>
    </w:rPr>
  </w:style>
  <w:style w:type="table" w:customStyle="1" w:styleId="TableGrid3">
    <w:name w:val="Table Grid3"/>
    <w:basedOn w:val="TableNormal"/>
    <w:next w:val="TableGrid"/>
    <w:uiPriority w:val="59"/>
    <w:rsid w:val="00405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2">
    <w:name w:val="Heading 72"/>
    <w:basedOn w:val="Normal"/>
    <w:next w:val="Normal"/>
    <w:uiPriority w:val="9"/>
    <w:semiHidden/>
    <w:unhideWhenUsed/>
    <w:qFormat/>
    <w:rsid w:val="0040569B"/>
    <w:pPr>
      <w:keepNext/>
      <w:keepLines/>
      <w:spacing w:before="40" w:line="259" w:lineRule="auto"/>
      <w:ind w:left="2041" w:hanging="340"/>
      <w:outlineLvl w:val="6"/>
    </w:pPr>
    <w:rPr>
      <w:rFonts w:ascii="Calibri Light" w:eastAsia="Times New Roman" w:hAnsi="Calibri Light" w:cs="Times New Roman"/>
      <w:i/>
      <w:iCs/>
      <w:color w:val="1F3763"/>
      <w:szCs w:val="22"/>
    </w:rPr>
  </w:style>
  <w:style w:type="paragraph" w:customStyle="1" w:styleId="Heading82">
    <w:name w:val="Heading 82"/>
    <w:basedOn w:val="Normal"/>
    <w:next w:val="Normal"/>
    <w:uiPriority w:val="9"/>
    <w:semiHidden/>
    <w:unhideWhenUsed/>
    <w:qFormat/>
    <w:rsid w:val="0040569B"/>
    <w:pPr>
      <w:keepNext/>
      <w:keepLines/>
      <w:spacing w:before="40" w:line="259" w:lineRule="auto"/>
      <w:ind w:left="2381" w:hanging="340"/>
      <w:outlineLvl w:val="7"/>
    </w:pPr>
    <w:rPr>
      <w:rFonts w:ascii="Calibri Light" w:eastAsia="Times New Roman" w:hAnsi="Calibri Light" w:cs="Times New Roman"/>
      <w:color w:val="272727"/>
      <w:sz w:val="21"/>
      <w:szCs w:val="21"/>
    </w:rPr>
  </w:style>
  <w:style w:type="paragraph" w:customStyle="1" w:styleId="Heading92">
    <w:name w:val="Heading 92"/>
    <w:basedOn w:val="Normal"/>
    <w:next w:val="Normal"/>
    <w:uiPriority w:val="9"/>
    <w:semiHidden/>
    <w:unhideWhenUsed/>
    <w:qFormat/>
    <w:rsid w:val="0040569B"/>
    <w:pPr>
      <w:keepNext/>
      <w:keepLines/>
      <w:spacing w:before="40" w:line="259" w:lineRule="auto"/>
      <w:ind w:left="2722" w:hanging="341"/>
      <w:outlineLvl w:val="8"/>
    </w:pPr>
    <w:rPr>
      <w:rFonts w:ascii="Calibri Light" w:eastAsia="Times New Roman" w:hAnsi="Calibri Light" w:cs="Times New Roman"/>
      <w:i/>
      <w:iCs/>
      <w:color w:val="272727"/>
      <w:sz w:val="21"/>
      <w:szCs w:val="21"/>
    </w:rPr>
  </w:style>
  <w:style w:type="table" w:customStyle="1" w:styleId="TableGrid4">
    <w:name w:val="Table Grid4"/>
    <w:basedOn w:val="TableNormal"/>
    <w:next w:val="TableGrid"/>
    <w:uiPriority w:val="59"/>
    <w:rsid w:val="00405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3">
    <w:name w:val="Heading 73"/>
    <w:basedOn w:val="Normal"/>
    <w:next w:val="Normal"/>
    <w:uiPriority w:val="9"/>
    <w:semiHidden/>
    <w:unhideWhenUsed/>
    <w:qFormat/>
    <w:rsid w:val="0040569B"/>
    <w:pPr>
      <w:keepNext/>
      <w:keepLines/>
      <w:spacing w:before="40" w:line="259" w:lineRule="auto"/>
      <w:ind w:left="2041" w:hanging="340"/>
      <w:outlineLvl w:val="6"/>
    </w:pPr>
    <w:rPr>
      <w:rFonts w:ascii="Calibri Light" w:eastAsia="Times New Roman" w:hAnsi="Calibri Light" w:cs="Times New Roman"/>
      <w:i/>
      <w:iCs/>
      <w:color w:val="1F3763"/>
      <w:szCs w:val="22"/>
    </w:rPr>
  </w:style>
  <w:style w:type="paragraph" w:customStyle="1" w:styleId="Heading83">
    <w:name w:val="Heading 83"/>
    <w:basedOn w:val="Normal"/>
    <w:next w:val="Normal"/>
    <w:uiPriority w:val="9"/>
    <w:semiHidden/>
    <w:unhideWhenUsed/>
    <w:qFormat/>
    <w:rsid w:val="0040569B"/>
    <w:pPr>
      <w:keepNext/>
      <w:keepLines/>
      <w:spacing w:before="40" w:line="259" w:lineRule="auto"/>
      <w:ind w:left="2381" w:hanging="340"/>
      <w:outlineLvl w:val="7"/>
    </w:pPr>
    <w:rPr>
      <w:rFonts w:ascii="Calibri Light" w:eastAsia="Times New Roman" w:hAnsi="Calibri Light" w:cs="Times New Roman"/>
      <w:color w:val="272727"/>
      <w:sz w:val="21"/>
      <w:szCs w:val="21"/>
    </w:rPr>
  </w:style>
  <w:style w:type="paragraph" w:customStyle="1" w:styleId="Heading93">
    <w:name w:val="Heading 93"/>
    <w:basedOn w:val="Normal"/>
    <w:next w:val="Normal"/>
    <w:uiPriority w:val="9"/>
    <w:semiHidden/>
    <w:unhideWhenUsed/>
    <w:qFormat/>
    <w:rsid w:val="0040569B"/>
    <w:pPr>
      <w:keepNext/>
      <w:keepLines/>
      <w:spacing w:before="40" w:line="259" w:lineRule="auto"/>
      <w:ind w:left="2722" w:hanging="341"/>
      <w:outlineLvl w:val="8"/>
    </w:pPr>
    <w:rPr>
      <w:rFonts w:ascii="Calibri Light" w:eastAsia="Times New Roman" w:hAnsi="Calibri Light" w:cs="Times New Roman"/>
      <w:i/>
      <w:iCs/>
      <w:color w:val="272727"/>
      <w:sz w:val="21"/>
      <w:szCs w:val="21"/>
    </w:rPr>
  </w:style>
  <w:style w:type="paragraph" w:customStyle="1" w:styleId="Martinheadin1">
    <w:name w:val="Martin headin 1"/>
    <w:basedOn w:val="Normal"/>
    <w:uiPriority w:val="99"/>
    <w:rsid w:val="000F1A03"/>
    <w:pPr>
      <w:keepNext/>
      <w:pageBreakBefore/>
      <w:numPr>
        <w:numId w:val="30"/>
      </w:numPr>
      <w:spacing w:after="240"/>
      <w:ind w:hanging="720"/>
      <w:outlineLvl w:val="0"/>
    </w:pPr>
    <w:rPr>
      <w:rFonts w:ascii="Arial Bold" w:eastAsia="Times New Roman" w:hAnsi="Arial Bold" w:cs="Arial"/>
      <w:b/>
      <w:bCs/>
      <w:sz w:val="28"/>
      <w:szCs w:val="24"/>
    </w:rPr>
  </w:style>
  <w:style w:type="paragraph" w:customStyle="1" w:styleId="Heading74">
    <w:name w:val="Heading 74"/>
    <w:basedOn w:val="Normal"/>
    <w:next w:val="Normal"/>
    <w:uiPriority w:val="9"/>
    <w:semiHidden/>
    <w:unhideWhenUsed/>
    <w:qFormat/>
    <w:rsid w:val="000F1A03"/>
    <w:pPr>
      <w:keepNext/>
      <w:keepLines/>
      <w:spacing w:before="40" w:line="259" w:lineRule="auto"/>
      <w:ind w:left="2041" w:hanging="340"/>
      <w:outlineLvl w:val="6"/>
    </w:pPr>
    <w:rPr>
      <w:rFonts w:ascii="Calibri Light" w:eastAsia="Times New Roman" w:hAnsi="Calibri Light" w:cs="Times New Roman"/>
      <w:i/>
      <w:iCs/>
      <w:color w:val="1F3763"/>
      <w:szCs w:val="22"/>
    </w:rPr>
  </w:style>
  <w:style w:type="paragraph" w:customStyle="1" w:styleId="Heading84">
    <w:name w:val="Heading 84"/>
    <w:basedOn w:val="Normal"/>
    <w:next w:val="Normal"/>
    <w:uiPriority w:val="9"/>
    <w:semiHidden/>
    <w:unhideWhenUsed/>
    <w:qFormat/>
    <w:rsid w:val="000F1A03"/>
    <w:pPr>
      <w:keepNext/>
      <w:keepLines/>
      <w:spacing w:before="40" w:line="259" w:lineRule="auto"/>
      <w:ind w:left="2381" w:hanging="340"/>
      <w:outlineLvl w:val="7"/>
    </w:pPr>
    <w:rPr>
      <w:rFonts w:ascii="Calibri Light" w:eastAsia="Times New Roman" w:hAnsi="Calibri Light" w:cs="Times New Roman"/>
      <w:color w:val="272727"/>
      <w:sz w:val="21"/>
      <w:szCs w:val="21"/>
    </w:rPr>
  </w:style>
  <w:style w:type="paragraph" w:customStyle="1" w:styleId="Heading94">
    <w:name w:val="Heading 94"/>
    <w:basedOn w:val="Normal"/>
    <w:next w:val="Normal"/>
    <w:uiPriority w:val="9"/>
    <w:semiHidden/>
    <w:unhideWhenUsed/>
    <w:qFormat/>
    <w:rsid w:val="000F1A03"/>
    <w:pPr>
      <w:keepNext/>
      <w:keepLines/>
      <w:spacing w:before="40" w:line="259" w:lineRule="auto"/>
      <w:ind w:left="2722" w:hanging="341"/>
      <w:outlineLvl w:val="8"/>
    </w:pPr>
    <w:rPr>
      <w:rFonts w:ascii="Calibri Light" w:eastAsia="Times New Roman" w:hAnsi="Calibri Light" w:cs="Times New Roman"/>
      <w:i/>
      <w:iCs/>
      <w:color w:val="272727"/>
      <w:sz w:val="21"/>
      <w:szCs w:val="21"/>
    </w:rPr>
  </w:style>
  <w:style w:type="table" w:customStyle="1" w:styleId="TableGrid5">
    <w:name w:val="Table Grid5"/>
    <w:basedOn w:val="TableNormal"/>
    <w:next w:val="TableGrid"/>
    <w:uiPriority w:val="59"/>
    <w:rsid w:val="000F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5">
    <w:name w:val="Heading 75"/>
    <w:basedOn w:val="Normal"/>
    <w:next w:val="Normal"/>
    <w:uiPriority w:val="9"/>
    <w:semiHidden/>
    <w:unhideWhenUsed/>
    <w:qFormat/>
    <w:rsid w:val="000F1A03"/>
    <w:pPr>
      <w:keepNext/>
      <w:keepLines/>
      <w:spacing w:before="40" w:line="259" w:lineRule="auto"/>
      <w:ind w:left="2041" w:hanging="340"/>
      <w:outlineLvl w:val="6"/>
    </w:pPr>
    <w:rPr>
      <w:rFonts w:ascii="Calibri Light" w:eastAsia="Times New Roman" w:hAnsi="Calibri Light" w:cs="Times New Roman"/>
      <w:i/>
      <w:iCs/>
      <w:color w:val="1F3763"/>
      <w:szCs w:val="22"/>
    </w:rPr>
  </w:style>
  <w:style w:type="paragraph" w:customStyle="1" w:styleId="Heading85">
    <w:name w:val="Heading 85"/>
    <w:basedOn w:val="Normal"/>
    <w:next w:val="Normal"/>
    <w:uiPriority w:val="9"/>
    <w:semiHidden/>
    <w:unhideWhenUsed/>
    <w:qFormat/>
    <w:rsid w:val="000F1A03"/>
    <w:pPr>
      <w:keepNext/>
      <w:keepLines/>
      <w:spacing w:before="40" w:line="259" w:lineRule="auto"/>
      <w:ind w:left="2381" w:hanging="340"/>
      <w:outlineLvl w:val="7"/>
    </w:pPr>
    <w:rPr>
      <w:rFonts w:ascii="Calibri Light" w:eastAsia="Times New Roman" w:hAnsi="Calibri Light" w:cs="Times New Roman"/>
      <w:color w:val="272727"/>
      <w:sz w:val="21"/>
      <w:szCs w:val="21"/>
    </w:rPr>
  </w:style>
  <w:style w:type="paragraph" w:customStyle="1" w:styleId="Heading95">
    <w:name w:val="Heading 95"/>
    <w:basedOn w:val="Normal"/>
    <w:next w:val="Normal"/>
    <w:uiPriority w:val="9"/>
    <w:semiHidden/>
    <w:unhideWhenUsed/>
    <w:qFormat/>
    <w:rsid w:val="000F1A03"/>
    <w:pPr>
      <w:keepNext/>
      <w:keepLines/>
      <w:spacing w:before="40" w:line="259" w:lineRule="auto"/>
      <w:ind w:left="2722" w:hanging="341"/>
      <w:outlineLvl w:val="8"/>
    </w:pPr>
    <w:rPr>
      <w:rFonts w:ascii="Calibri Light" w:eastAsia="Times New Roman" w:hAnsi="Calibri Light" w:cs="Times New Roman"/>
      <w:i/>
      <w:iCs/>
      <w:color w:val="272727"/>
      <w:sz w:val="21"/>
      <w:szCs w:val="21"/>
    </w:rPr>
  </w:style>
  <w:style w:type="table" w:customStyle="1" w:styleId="TableGrid6">
    <w:name w:val="Table Grid6"/>
    <w:basedOn w:val="TableNormal"/>
    <w:next w:val="TableGrid"/>
    <w:uiPriority w:val="59"/>
    <w:rsid w:val="000F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6">
    <w:name w:val="Heading 76"/>
    <w:basedOn w:val="Normal"/>
    <w:next w:val="Normal"/>
    <w:uiPriority w:val="9"/>
    <w:semiHidden/>
    <w:unhideWhenUsed/>
    <w:qFormat/>
    <w:rsid w:val="000F1A03"/>
    <w:pPr>
      <w:keepNext/>
      <w:keepLines/>
      <w:spacing w:before="40" w:line="259" w:lineRule="auto"/>
      <w:ind w:left="2041" w:hanging="340"/>
      <w:outlineLvl w:val="6"/>
    </w:pPr>
    <w:rPr>
      <w:rFonts w:ascii="Calibri Light" w:eastAsia="Times New Roman" w:hAnsi="Calibri Light" w:cs="Times New Roman"/>
      <w:i/>
      <w:iCs/>
      <w:color w:val="1F3763"/>
      <w:szCs w:val="22"/>
    </w:rPr>
  </w:style>
  <w:style w:type="paragraph" w:customStyle="1" w:styleId="Heading86">
    <w:name w:val="Heading 86"/>
    <w:basedOn w:val="Normal"/>
    <w:next w:val="Normal"/>
    <w:uiPriority w:val="9"/>
    <w:semiHidden/>
    <w:unhideWhenUsed/>
    <w:qFormat/>
    <w:rsid w:val="000F1A03"/>
    <w:pPr>
      <w:keepNext/>
      <w:keepLines/>
      <w:spacing w:before="40" w:line="259" w:lineRule="auto"/>
      <w:ind w:left="2381" w:hanging="340"/>
      <w:outlineLvl w:val="7"/>
    </w:pPr>
    <w:rPr>
      <w:rFonts w:ascii="Calibri Light" w:eastAsia="Times New Roman" w:hAnsi="Calibri Light" w:cs="Times New Roman"/>
      <w:color w:val="272727"/>
      <w:sz w:val="21"/>
      <w:szCs w:val="21"/>
    </w:rPr>
  </w:style>
  <w:style w:type="paragraph" w:customStyle="1" w:styleId="Heading96">
    <w:name w:val="Heading 96"/>
    <w:basedOn w:val="Normal"/>
    <w:next w:val="Normal"/>
    <w:uiPriority w:val="9"/>
    <w:semiHidden/>
    <w:unhideWhenUsed/>
    <w:qFormat/>
    <w:rsid w:val="000F1A03"/>
    <w:pPr>
      <w:keepNext/>
      <w:keepLines/>
      <w:spacing w:before="40" w:line="259" w:lineRule="auto"/>
      <w:ind w:left="2722" w:hanging="341"/>
      <w:outlineLvl w:val="8"/>
    </w:pPr>
    <w:rPr>
      <w:rFonts w:ascii="Calibri Light" w:eastAsia="Times New Roman" w:hAnsi="Calibri Light" w:cs="Times New Roman"/>
      <w:i/>
      <w:iCs/>
      <w:color w:val="272727"/>
      <w:sz w:val="21"/>
      <w:szCs w:val="21"/>
    </w:rPr>
  </w:style>
  <w:style w:type="table" w:customStyle="1" w:styleId="TableGrid9">
    <w:name w:val="Table Grid9"/>
    <w:basedOn w:val="TableNormal"/>
    <w:next w:val="TableGrid"/>
    <w:uiPriority w:val="59"/>
    <w:rsid w:val="000F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7">
    <w:name w:val="Heading 77"/>
    <w:basedOn w:val="Normal"/>
    <w:next w:val="Normal"/>
    <w:uiPriority w:val="9"/>
    <w:semiHidden/>
    <w:unhideWhenUsed/>
    <w:qFormat/>
    <w:rsid w:val="000F1A03"/>
    <w:pPr>
      <w:keepNext/>
      <w:keepLines/>
      <w:spacing w:before="40" w:line="259" w:lineRule="auto"/>
      <w:ind w:left="2041" w:hanging="340"/>
      <w:outlineLvl w:val="6"/>
    </w:pPr>
    <w:rPr>
      <w:rFonts w:ascii="Calibri Light" w:eastAsia="Times New Roman" w:hAnsi="Calibri Light" w:cs="Times New Roman"/>
      <w:i/>
      <w:iCs/>
      <w:color w:val="1F3763"/>
      <w:szCs w:val="22"/>
    </w:rPr>
  </w:style>
  <w:style w:type="paragraph" w:customStyle="1" w:styleId="Heading87">
    <w:name w:val="Heading 87"/>
    <w:basedOn w:val="Normal"/>
    <w:next w:val="Normal"/>
    <w:uiPriority w:val="9"/>
    <w:semiHidden/>
    <w:unhideWhenUsed/>
    <w:qFormat/>
    <w:rsid w:val="000F1A03"/>
    <w:pPr>
      <w:keepNext/>
      <w:keepLines/>
      <w:spacing w:before="40" w:line="259" w:lineRule="auto"/>
      <w:ind w:left="2381" w:hanging="340"/>
      <w:outlineLvl w:val="7"/>
    </w:pPr>
    <w:rPr>
      <w:rFonts w:ascii="Calibri Light" w:eastAsia="Times New Roman" w:hAnsi="Calibri Light" w:cs="Times New Roman"/>
      <w:color w:val="272727"/>
      <w:sz w:val="21"/>
      <w:szCs w:val="21"/>
    </w:rPr>
  </w:style>
  <w:style w:type="paragraph" w:customStyle="1" w:styleId="Heading97">
    <w:name w:val="Heading 97"/>
    <w:basedOn w:val="Normal"/>
    <w:next w:val="Normal"/>
    <w:uiPriority w:val="9"/>
    <w:semiHidden/>
    <w:unhideWhenUsed/>
    <w:qFormat/>
    <w:rsid w:val="000F1A03"/>
    <w:pPr>
      <w:keepNext/>
      <w:keepLines/>
      <w:spacing w:before="40" w:line="259" w:lineRule="auto"/>
      <w:ind w:left="2722" w:hanging="341"/>
      <w:outlineLvl w:val="8"/>
    </w:pPr>
    <w:rPr>
      <w:rFonts w:ascii="Calibri Light" w:eastAsia="Times New Roman" w:hAnsi="Calibri Light" w:cs="Times New Roman"/>
      <w:i/>
      <w:iCs/>
      <w:color w:val="272727"/>
      <w:sz w:val="21"/>
      <w:szCs w:val="21"/>
    </w:rPr>
  </w:style>
  <w:style w:type="table" w:customStyle="1" w:styleId="TableGrid10">
    <w:name w:val="Table Grid10"/>
    <w:basedOn w:val="TableNormal"/>
    <w:next w:val="TableGrid"/>
    <w:uiPriority w:val="59"/>
    <w:rsid w:val="000F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8">
    <w:name w:val="Heading 78"/>
    <w:basedOn w:val="Normal"/>
    <w:next w:val="Normal"/>
    <w:uiPriority w:val="9"/>
    <w:semiHidden/>
    <w:unhideWhenUsed/>
    <w:qFormat/>
    <w:rsid w:val="000F1A03"/>
    <w:pPr>
      <w:keepNext/>
      <w:keepLines/>
      <w:spacing w:before="40" w:line="259" w:lineRule="auto"/>
      <w:ind w:left="2041" w:hanging="340"/>
      <w:outlineLvl w:val="6"/>
    </w:pPr>
    <w:rPr>
      <w:rFonts w:ascii="Calibri Light" w:eastAsia="Times New Roman" w:hAnsi="Calibri Light" w:cs="Times New Roman"/>
      <w:i/>
      <w:iCs/>
      <w:color w:val="1F3763"/>
      <w:szCs w:val="22"/>
    </w:rPr>
  </w:style>
  <w:style w:type="paragraph" w:customStyle="1" w:styleId="Heading88">
    <w:name w:val="Heading 88"/>
    <w:basedOn w:val="Normal"/>
    <w:next w:val="Normal"/>
    <w:uiPriority w:val="9"/>
    <w:semiHidden/>
    <w:unhideWhenUsed/>
    <w:qFormat/>
    <w:rsid w:val="000F1A03"/>
    <w:pPr>
      <w:keepNext/>
      <w:keepLines/>
      <w:spacing w:before="40" w:line="259" w:lineRule="auto"/>
      <w:ind w:left="2381" w:hanging="340"/>
      <w:outlineLvl w:val="7"/>
    </w:pPr>
    <w:rPr>
      <w:rFonts w:ascii="Calibri Light" w:eastAsia="Times New Roman" w:hAnsi="Calibri Light" w:cs="Times New Roman"/>
      <w:color w:val="272727"/>
      <w:sz w:val="21"/>
      <w:szCs w:val="21"/>
    </w:rPr>
  </w:style>
  <w:style w:type="paragraph" w:customStyle="1" w:styleId="Heading98">
    <w:name w:val="Heading 98"/>
    <w:basedOn w:val="Normal"/>
    <w:next w:val="Normal"/>
    <w:uiPriority w:val="9"/>
    <w:semiHidden/>
    <w:unhideWhenUsed/>
    <w:qFormat/>
    <w:rsid w:val="000F1A03"/>
    <w:pPr>
      <w:keepNext/>
      <w:keepLines/>
      <w:spacing w:before="40" w:line="259" w:lineRule="auto"/>
      <w:ind w:left="2722" w:hanging="341"/>
      <w:outlineLvl w:val="8"/>
    </w:pPr>
    <w:rPr>
      <w:rFonts w:ascii="Calibri Light" w:eastAsia="Times New Roman" w:hAnsi="Calibri Light" w:cs="Times New Roman"/>
      <w:i/>
      <w:iCs/>
      <w:color w:val="272727"/>
      <w:sz w:val="21"/>
      <w:szCs w:val="21"/>
    </w:rPr>
  </w:style>
  <w:style w:type="table" w:customStyle="1" w:styleId="TableGrid11">
    <w:name w:val="Table Grid11"/>
    <w:basedOn w:val="TableNormal"/>
    <w:next w:val="TableGrid"/>
    <w:uiPriority w:val="59"/>
    <w:rsid w:val="002E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uiPriority w:val="9"/>
    <w:rsid w:val="00FB6D9A"/>
    <w:pPr>
      <w:tabs>
        <w:tab w:val="left" w:pos="737"/>
        <w:tab w:val="left" w:pos="1134"/>
        <w:tab w:val="left" w:pos="1531"/>
      </w:tabs>
      <w:spacing w:before="60" w:after="60"/>
    </w:pPr>
    <w:rPr>
      <w:rFonts w:eastAsia="Calibri" w:cs="Times New Roman"/>
      <w:sz w:val="20"/>
      <w:szCs w:val="22"/>
      <w:lang w:val="en-US" w:eastAsia="en-GB"/>
    </w:rPr>
  </w:style>
  <w:style w:type="character" w:customStyle="1" w:styleId="Heading7Char">
    <w:name w:val="Heading 7 Char"/>
    <w:basedOn w:val="DefaultParagraphFont"/>
    <w:link w:val="Heading7"/>
    <w:uiPriority w:val="9"/>
    <w:rsid w:val="00F820D3"/>
    <w:rPr>
      <w:rFonts w:asciiTheme="majorHAnsi" w:eastAsiaTheme="majorEastAsia" w:hAnsiTheme="majorHAnsi" w:cstheme="majorBidi"/>
      <w:i/>
      <w:iCs/>
      <w:color w:val="001234" w:themeColor="accent1" w:themeShade="7F"/>
    </w:rPr>
  </w:style>
  <w:style w:type="character" w:customStyle="1" w:styleId="Heading8Char">
    <w:name w:val="Heading 8 Char"/>
    <w:basedOn w:val="DefaultParagraphFont"/>
    <w:link w:val="Heading8"/>
    <w:uiPriority w:val="9"/>
    <w:semiHidden/>
    <w:rsid w:val="00F820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F820D3"/>
    <w:rPr>
      <w:rFonts w:asciiTheme="majorHAnsi" w:eastAsiaTheme="majorEastAsia" w:hAnsiTheme="majorHAnsi" w:cstheme="majorBidi"/>
      <w:i/>
      <w:iCs/>
      <w:color w:val="272727" w:themeColor="text1" w:themeTint="D8"/>
      <w:sz w:val="21"/>
      <w:szCs w:val="21"/>
    </w:rPr>
  </w:style>
  <w:style w:type="paragraph" w:customStyle="1" w:styleId="NormalItalic">
    <w:name w:val="Normal Italic"/>
    <w:basedOn w:val="Normal"/>
    <w:link w:val="NormalItalicChar"/>
    <w:uiPriority w:val="6"/>
    <w:qFormat/>
    <w:rsid w:val="0052420E"/>
    <w:pPr>
      <w:spacing w:before="120" w:line="360" w:lineRule="auto"/>
    </w:pPr>
  </w:style>
  <w:style w:type="paragraph" w:customStyle="1" w:styleId="TableTextBold">
    <w:name w:val="Table Text Bold"/>
    <w:basedOn w:val="TableText"/>
    <w:uiPriority w:val="9"/>
    <w:qFormat/>
    <w:rsid w:val="009F19A2"/>
    <w:pPr>
      <w:spacing w:before="100" w:beforeAutospacing="1" w:afterAutospacing="1"/>
      <w:jc w:val="center"/>
    </w:pPr>
    <w:rPr>
      <w:b/>
    </w:rPr>
  </w:style>
  <w:style w:type="character" w:customStyle="1" w:styleId="NormalItalicChar">
    <w:name w:val="Normal Italic Char"/>
    <w:basedOn w:val="NormalItalicsChar"/>
    <w:link w:val="NormalItalic"/>
    <w:uiPriority w:val="6"/>
    <w:rsid w:val="00711324"/>
    <w:rPr>
      <w:rFonts w:ascii="Arial" w:eastAsia="Times New Roman" w:hAnsi="Arial" w:cs="Times New Roman"/>
      <w:i w:val="0"/>
      <w:sz w:val="24"/>
      <w:szCs w:val="18"/>
    </w:rPr>
  </w:style>
  <w:style w:type="paragraph" w:customStyle="1" w:styleId="HEHeading">
    <w:name w:val="HE Heading"/>
    <w:basedOn w:val="Normal"/>
    <w:uiPriority w:val="9"/>
    <w:qFormat/>
    <w:rsid w:val="000508DC"/>
    <w:pPr>
      <w:spacing w:after="120"/>
    </w:pPr>
    <w:rPr>
      <w:b/>
    </w:rPr>
  </w:style>
  <w:style w:type="paragraph" w:customStyle="1" w:styleId="IfTNoHeading">
    <w:name w:val="IfT No. Heading"/>
    <w:basedOn w:val="Normal"/>
    <w:uiPriority w:val="9"/>
    <w:qFormat/>
    <w:rsid w:val="00F559D1"/>
    <w:pPr>
      <w:numPr>
        <w:numId w:val="29"/>
      </w:numPr>
      <w:spacing w:before="120"/>
      <w:ind w:left="1134" w:hanging="454"/>
    </w:pPr>
    <w:rPr>
      <w:b/>
    </w:rPr>
  </w:style>
  <w:style w:type="paragraph" w:customStyle="1" w:styleId="Table8pt">
    <w:name w:val="Table 8pt"/>
    <w:basedOn w:val="Default"/>
    <w:link w:val="Table8ptChar"/>
    <w:uiPriority w:val="9"/>
    <w:qFormat/>
    <w:rsid w:val="00EA69A7"/>
    <w:pPr>
      <w:spacing w:after="120"/>
    </w:pPr>
    <w:rPr>
      <w:bCs/>
      <w:color w:val="auto"/>
      <w:sz w:val="16"/>
      <w:szCs w:val="18"/>
    </w:rPr>
  </w:style>
  <w:style w:type="paragraph" w:customStyle="1" w:styleId="TBullet8pt">
    <w:name w:val="TBullet 8pt +"/>
    <w:basedOn w:val="Table8pt"/>
    <w:rsid w:val="00D6228A"/>
    <w:rPr>
      <w:bCs w:val="0"/>
    </w:rPr>
  </w:style>
  <w:style w:type="character" w:customStyle="1" w:styleId="DefaultChar">
    <w:name w:val="Default Char"/>
    <w:basedOn w:val="DefaultParagraphFont"/>
    <w:link w:val="Default"/>
    <w:rsid w:val="00EA69A7"/>
    <w:rPr>
      <w:rFonts w:ascii="Arial" w:eastAsia="Times New Roman" w:hAnsi="Arial" w:cs="Arial"/>
      <w:color w:val="000000"/>
      <w:sz w:val="24"/>
      <w:szCs w:val="24"/>
      <w:lang w:val="en-US"/>
    </w:rPr>
  </w:style>
  <w:style w:type="character" w:customStyle="1" w:styleId="Table8ptChar">
    <w:name w:val="Table 8pt Char"/>
    <w:basedOn w:val="DefaultChar"/>
    <w:link w:val="Table8pt"/>
    <w:uiPriority w:val="9"/>
    <w:rsid w:val="00EA69A7"/>
    <w:rPr>
      <w:rFonts w:ascii="Arial" w:eastAsia="Times New Roman" w:hAnsi="Arial" w:cs="Arial"/>
      <w:bCs/>
      <w:color w:val="000000"/>
      <w:sz w:val="16"/>
      <w:szCs w:val="18"/>
      <w:lang w:val="en-US"/>
    </w:rPr>
  </w:style>
  <w:style w:type="table" w:customStyle="1" w:styleId="TableGrid12">
    <w:name w:val="Table Grid12"/>
    <w:basedOn w:val="TableNormal"/>
    <w:next w:val="TableGrid"/>
    <w:uiPriority w:val="59"/>
    <w:rsid w:val="005E3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2C1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07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07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 1"/>
    <w:basedOn w:val="Normal"/>
    <w:link w:val="BodyText1Char0"/>
    <w:rsid w:val="00E71904"/>
    <w:pPr>
      <w:tabs>
        <w:tab w:val="left" w:pos="2340"/>
        <w:tab w:val="left" w:pos="3060"/>
      </w:tabs>
      <w:spacing w:after="120" w:line="264" w:lineRule="auto"/>
      <w:jc w:val="both"/>
    </w:pPr>
    <w:rPr>
      <w:rFonts w:eastAsia="Times New Roman" w:cs="Times New Roman"/>
      <w:sz w:val="20"/>
      <w:szCs w:val="20"/>
    </w:rPr>
  </w:style>
  <w:style w:type="character" w:customStyle="1" w:styleId="BodyText1Char0">
    <w:name w:val="Body Text 1 Char"/>
    <w:basedOn w:val="DefaultParagraphFont"/>
    <w:link w:val="BodyText10"/>
    <w:locked/>
    <w:rsid w:val="00E71904"/>
    <w:rPr>
      <w:rFonts w:ascii="Arial" w:eastAsia="Times New Roman" w:hAnsi="Arial" w:cs="Times New Roman"/>
      <w:sz w:val="20"/>
      <w:szCs w:val="20"/>
    </w:rPr>
  </w:style>
  <w:style w:type="paragraph" w:customStyle="1" w:styleId="Heading4-List">
    <w:name w:val="Heading 4 - List"/>
    <w:basedOn w:val="Heading3"/>
    <w:uiPriority w:val="6"/>
    <w:qFormat/>
    <w:rsid w:val="00465909"/>
    <w:pPr>
      <w:keepLines/>
      <w:widowControl w:val="0"/>
      <w:numPr>
        <w:ilvl w:val="3"/>
        <w:numId w:val="0"/>
      </w:numPr>
      <w:spacing w:before="60"/>
    </w:pPr>
    <w:rPr>
      <w:color w:val="000000" w:themeColor="text1"/>
      <w:szCs w:val="22"/>
    </w:rPr>
  </w:style>
  <w:style w:type="paragraph" w:customStyle="1" w:styleId="StyleHeading3Underline">
    <w:name w:val="Style Heading 3 + Underline"/>
    <w:basedOn w:val="Heading3"/>
    <w:rsid w:val="00884C98"/>
    <w:pPr>
      <w:keepNext/>
    </w:pPr>
    <w:rPr>
      <w:bCs w:val="0"/>
      <w:u w:val="single"/>
    </w:rPr>
  </w:style>
  <w:style w:type="character" w:customStyle="1" w:styleId="UnresolvedMention2">
    <w:name w:val="Unresolved Mention2"/>
    <w:basedOn w:val="DefaultParagraphFont"/>
    <w:uiPriority w:val="99"/>
    <w:semiHidden/>
    <w:unhideWhenUsed/>
    <w:rsid w:val="00C411C0"/>
    <w:rPr>
      <w:color w:val="605E5C"/>
      <w:shd w:val="clear" w:color="auto" w:fill="E1DFDD"/>
    </w:rPr>
  </w:style>
  <w:style w:type="paragraph" w:styleId="Revision">
    <w:name w:val="Revision"/>
    <w:hidden/>
    <w:uiPriority w:val="99"/>
    <w:semiHidden/>
    <w:rsid w:val="00F54E08"/>
    <w:pPr>
      <w:spacing w:after="0" w:line="240" w:lineRule="auto"/>
    </w:pPr>
    <w:rPr>
      <w:rFonts w:ascii="Arial" w:hAnsi="Arial"/>
      <w:szCs w:val="18"/>
    </w:rPr>
  </w:style>
  <w:style w:type="table" w:customStyle="1" w:styleId="HESimpleGridTable1">
    <w:name w:val="HE Simple Grid Table1"/>
    <w:basedOn w:val="TableNormal"/>
    <w:next w:val="TableGrid"/>
    <w:uiPriority w:val="39"/>
    <w:rsid w:val="00912272"/>
    <w:pPr>
      <w:spacing w:before="100" w:beforeAutospacing="1" w:after="100" w:afterAutospacing="1" w:line="240" w:lineRule="auto"/>
    </w:pPr>
    <w:rPr>
      <w:rFonts w:ascii="Arial" w:hAnsi="Arial" w:cs="Times New Roman"/>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Traditional Arabic" w:hAnsi="Traditional Arabic"/>
        <w:b w:val="0"/>
        <w:i w:val="0"/>
        <w:color w:val="auto"/>
        <w:sz w:val="20"/>
      </w:rPr>
      <w:tblPr>
        <w:tblCellMar>
          <w:top w:w="113" w:type="dxa"/>
          <w:left w:w="113" w:type="dxa"/>
          <w:bottom w:w="113" w:type="dxa"/>
          <w:right w:w="113" w:type="dxa"/>
        </w:tblCellMar>
      </w:tblPr>
    </w:tblStylePr>
    <w:tblStylePr w:type="lastRow">
      <w:rPr>
        <w:rFonts w:ascii="Arial" w:hAnsi="Arial"/>
        <w:b/>
        <w:sz w:val="20"/>
      </w:rPr>
    </w:tblStylePr>
  </w:style>
  <w:style w:type="paragraph" w:customStyle="1" w:styleId="henormal">
    <w:name w:val="he normal"/>
    <w:basedOn w:val="Normal"/>
    <w:rsid w:val="00310B2E"/>
  </w:style>
  <w:style w:type="paragraph" w:customStyle="1" w:styleId="StyleHeading3Underline1">
    <w:name w:val="Style Heading 3 + Underline1"/>
    <w:basedOn w:val="Heading3"/>
    <w:rsid w:val="00262785"/>
    <w:rPr>
      <w:bCs w:val="0"/>
      <w:u w:val="single"/>
    </w:rPr>
  </w:style>
  <w:style w:type="table" w:customStyle="1" w:styleId="HEGreyHeaderStyle">
    <w:name w:val="HE Grey Header Style"/>
    <w:basedOn w:val="TableGridLight1"/>
    <w:uiPriority w:val="99"/>
    <w:rsid w:val="00DF2AA6"/>
    <w:pPr>
      <w:spacing w:before="120"/>
    </w:pPr>
    <w:rPr>
      <w:rFonts w:ascii="Arial" w:hAnsi="Arial"/>
      <w:sz w:val="20"/>
      <w:szCs w:val="20"/>
      <w:lang w:eastAsia="en-GB"/>
    </w:rPr>
    <w:tblPr>
      <w:tblStyleRowBandSize w:val="1"/>
      <w:tblStyleColBandSize w:val="1"/>
    </w:tblPr>
    <w:tblStylePr w:type="firstRow">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style>
  <w:style w:type="paragraph" w:customStyle="1" w:styleId="AppendixHeading1">
    <w:name w:val="Appendix Heading 1"/>
    <w:basedOn w:val="Heading6"/>
    <w:link w:val="AppendixHeading1Char"/>
    <w:uiPriority w:val="6"/>
    <w:qFormat/>
    <w:rsid w:val="009203A6"/>
    <w:rPr>
      <w:rFonts w:cs="Arial"/>
      <w:b/>
      <w:sz w:val="36"/>
      <w:szCs w:val="36"/>
    </w:rPr>
  </w:style>
  <w:style w:type="character" w:customStyle="1" w:styleId="AppendixHeading1Char">
    <w:name w:val="Appendix Heading 1 Char"/>
    <w:basedOn w:val="Heading6Char"/>
    <w:link w:val="AppendixHeading1"/>
    <w:uiPriority w:val="6"/>
    <w:rsid w:val="009203A6"/>
    <w:rPr>
      <w:rFonts w:ascii="Arial" w:hAnsi="Arial" w:cs="Arial"/>
      <w:b/>
      <w:sz w:val="36"/>
      <w:szCs w:val="36"/>
    </w:rPr>
  </w:style>
  <w:style w:type="table" w:customStyle="1" w:styleId="HESimpleTable1">
    <w:name w:val="HE Simple Table1"/>
    <w:basedOn w:val="TableGridLight1"/>
    <w:uiPriority w:val="99"/>
    <w:rsid w:val="00F8160A"/>
    <w:rPr>
      <w:rFonts w:ascii="Arial" w:hAnsi="Arial"/>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Arial" w:hAnsi="Arial"/>
        <w:b/>
        <w:sz w:val="22"/>
      </w:r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style>
  <w:style w:type="character" w:customStyle="1" w:styleId="UnresolvedMention3">
    <w:name w:val="Unresolved Mention3"/>
    <w:basedOn w:val="DefaultParagraphFont"/>
    <w:uiPriority w:val="99"/>
    <w:semiHidden/>
    <w:unhideWhenUsed/>
    <w:rsid w:val="00663BBE"/>
    <w:rPr>
      <w:color w:val="605E5C"/>
      <w:shd w:val="clear" w:color="auto" w:fill="E1DFDD"/>
    </w:rPr>
  </w:style>
  <w:style w:type="table" w:customStyle="1" w:styleId="GridTable1Light11">
    <w:name w:val="Grid Table 1 Light11"/>
    <w:basedOn w:val="TableNormal"/>
    <w:next w:val="GridTable1Light1"/>
    <w:uiPriority w:val="46"/>
    <w:rsid w:val="007628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ageNumber">
    <w:name w:val="page number"/>
    <w:uiPriority w:val="99"/>
    <w:rsid w:val="008A62C0"/>
    <w:rPr>
      <w:rFonts w:cs="Times New Roman"/>
    </w:rPr>
  </w:style>
  <w:style w:type="paragraph" w:styleId="BodyText2">
    <w:name w:val="Body Text 2"/>
    <w:basedOn w:val="Normal"/>
    <w:link w:val="BodyText2Char"/>
    <w:rsid w:val="001D6922"/>
    <w:pPr>
      <w:widowControl w:val="0"/>
      <w:numPr>
        <w:numId w:val="64"/>
      </w:numPr>
      <w:tabs>
        <w:tab w:val="clear" w:pos="873"/>
        <w:tab w:val="left" w:pos="-720"/>
        <w:tab w:val="num" w:pos="360"/>
        <w:tab w:val="num" w:pos="1440"/>
      </w:tabs>
      <w:suppressAutoHyphens/>
      <w:spacing w:after="120" w:line="264" w:lineRule="auto"/>
      <w:jc w:val="both"/>
    </w:pPr>
    <w:rPr>
      <w:rFonts w:eastAsia="Times New Roman" w:cs="Times New Roman"/>
      <w:snapToGrid w:val="0"/>
      <w:szCs w:val="20"/>
      <w:lang w:val="en-US"/>
    </w:rPr>
  </w:style>
  <w:style w:type="character" w:customStyle="1" w:styleId="BodyText2Char">
    <w:name w:val="Body Text 2 Char"/>
    <w:basedOn w:val="DefaultParagraphFont"/>
    <w:link w:val="BodyText2"/>
    <w:rsid w:val="001D6922"/>
    <w:rPr>
      <w:rFonts w:ascii="Arial" w:eastAsia="Times New Roman" w:hAnsi="Arial" w:cs="Times New Roman"/>
      <w:snapToGrid w:val="0"/>
      <w:szCs w:val="20"/>
      <w:lang w:val="en-US"/>
    </w:rPr>
  </w:style>
  <w:style w:type="paragraph" w:customStyle="1" w:styleId="ScheduleL1">
    <w:name w:val="Schedule L1"/>
    <w:basedOn w:val="Normal"/>
    <w:qFormat/>
    <w:rsid w:val="00F30BB0"/>
    <w:pPr>
      <w:numPr>
        <w:numId w:val="66"/>
      </w:numPr>
      <w:adjustRightInd w:val="0"/>
      <w:spacing w:after="240"/>
      <w:jc w:val="both"/>
      <w:outlineLvl w:val="0"/>
    </w:pPr>
    <w:rPr>
      <w:rFonts w:eastAsia="STZhongsong" w:cs="Times New Roman"/>
      <w:szCs w:val="20"/>
      <w:lang w:eastAsia="zh-CN"/>
    </w:rPr>
  </w:style>
  <w:style w:type="paragraph" w:customStyle="1" w:styleId="ScheduleL2">
    <w:name w:val="Schedule L2"/>
    <w:basedOn w:val="Normal"/>
    <w:qFormat/>
    <w:rsid w:val="00F30BB0"/>
    <w:pPr>
      <w:numPr>
        <w:ilvl w:val="1"/>
        <w:numId w:val="66"/>
      </w:numPr>
      <w:adjustRightInd w:val="0"/>
      <w:spacing w:after="240"/>
      <w:jc w:val="both"/>
      <w:outlineLvl w:val="1"/>
    </w:pPr>
    <w:rPr>
      <w:rFonts w:eastAsia="STZhongsong" w:cs="Times New Roman"/>
      <w:szCs w:val="20"/>
      <w:lang w:eastAsia="zh-CN"/>
    </w:rPr>
  </w:style>
  <w:style w:type="paragraph" w:customStyle="1" w:styleId="ScheduleL3">
    <w:name w:val="Schedule L3"/>
    <w:basedOn w:val="Normal"/>
    <w:qFormat/>
    <w:rsid w:val="00F30BB0"/>
    <w:pPr>
      <w:numPr>
        <w:ilvl w:val="2"/>
        <w:numId w:val="66"/>
      </w:numPr>
      <w:adjustRightInd w:val="0"/>
      <w:spacing w:after="240"/>
      <w:jc w:val="both"/>
      <w:outlineLvl w:val="2"/>
    </w:pPr>
    <w:rPr>
      <w:rFonts w:eastAsia="STZhongsong" w:cs="Times New Roman"/>
      <w:szCs w:val="20"/>
      <w:lang w:eastAsia="zh-CN"/>
    </w:rPr>
  </w:style>
  <w:style w:type="paragraph" w:customStyle="1" w:styleId="ScheduleL4">
    <w:name w:val="Schedule L4"/>
    <w:basedOn w:val="Normal"/>
    <w:qFormat/>
    <w:rsid w:val="00F30BB0"/>
    <w:pPr>
      <w:numPr>
        <w:ilvl w:val="3"/>
        <w:numId w:val="66"/>
      </w:numPr>
      <w:adjustRightInd w:val="0"/>
      <w:spacing w:after="240"/>
      <w:jc w:val="both"/>
      <w:outlineLvl w:val="3"/>
    </w:pPr>
    <w:rPr>
      <w:rFonts w:eastAsia="STZhongsong" w:cs="Times New Roman"/>
      <w:szCs w:val="20"/>
      <w:lang w:eastAsia="zh-CN"/>
    </w:rPr>
  </w:style>
  <w:style w:type="paragraph" w:customStyle="1" w:styleId="ScheduleL5">
    <w:name w:val="Schedule L5"/>
    <w:basedOn w:val="Normal"/>
    <w:qFormat/>
    <w:rsid w:val="00F30BB0"/>
    <w:pPr>
      <w:numPr>
        <w:ilvl w:val="4"/>
        <w:numId w:val="66"/>
      </w:numPr>
      <w:adjustRightInd w:val="0"/>
      <w:spacing w:after="240"/>
      <w:jc w:val="both"/>
      <w:outlineLvl w:val="4"/>
    </w:pPr>
    <w:rPr>
      <w:rFonts w:eastAsia="STZhongsong" w:cs="Times New Roman"/>
      <w:szCs w:val="20"/>
      <w:lang w:eastAsia="zh-CN"/>
    </w:rPr>
  </w:style>
  <w:style w:type="paragraph" w:customStyle="1" w:styleId="ScheduleL6">
    <w:name w:val="Schedule L6"/>
    <w:basedOn w:val="Normal"/>
    <w:qFormat/>
    <w:rsid w:val="00F30BB0"/>
    <w:pPr>
      <w:numPr>
        <w:ilvl w:val="5"/>
        <w:numId w:val="66"/>
      </w:numPr>
      <w:adjustRightInd w:val="0"/>
      <w:spacing w:after="240"/>
      <w:jc w:val="both"/>
      <w:outlineLvl w:val="5"/>
    </w:pPr>
    <w:rPr>
      <w:rFonts w:eastAsia="STZhongsong" w:cs="Times New Roman"/>
      <w:szCs w:val="20"/>
      <w:lang w:eastAsia="zh-CN"/>
    </w:rPr>
  </w:style>
  <w:style w:type="paragraph" w:customStyle="1" w:styleId="ScheduleL7">
    <w:name w:val="Schedule L7"/>
    <w:basedOn w:val="Normal"/>
    <w:qFormat/>
    <w:rsid w:val="00F30BB0"/>
    <w:pPr>
      <w:numPr>
        <w:ilvl w:val="6"/>
        <w:numId w:val="66"/>
      </w:numPr>
      <w:adjustRightInd w:val="0"/>
      <w:spacing w:after="240"/>
      <w:jc w:val="both"/>
      <w:outlineLvl w:val="6"/>
    </w:pPr>
    <w:rPr>
      <w:rFonts w:eastAsia="STZhongsong" w:cs="Times New Roman"/>
      <w:szCs w:val="20"/>
      <w:lang w:eastAsia="zh-CN"/>
    </w:rPr>
  </w:style>
  <w:style w:type="paragraph" w:customStyle="1" w:styleId="ScheduleL8">
    <w:name w:val="Schedule L8"/>
    <w:basedOn w:val="Normal"/>
    <w:qFormat/>
    <w:rsid w:val="00F30BB0"/>
    <w:pPr>
      <w:numPr>
        <w:ilvl w:val="7"/>
        <w:numId w:val="66"/>
      </w:numPr>
      <w:adjustRightInd w:val="0"/>
      <w:spacing w:after="240"/>
      <w:jc w:val="both"/>
      <w:outlineLvl w:val="7"/>
    </w:pPr>
    <w:rPr>
      <w:rFonts w:eastAsia="STZhongsong" w:cs="Times New Roman"/>
      <w:szCs w:val="20"/>
      <w:lang w:eastAsia="zh-CN"/>
    </w:rPr>
  </w:style>
  <w:style w:type="paragraph" w:customStyle="1" w:styleId="ScheduleL9">
    <w:name w:val="Schedule L9"/>
    <w:basedOn w:val="Normal"/>
    <w:qFormat/>
    <w:rsid w:val="00F30BB0"/>
    <w:pPr>
      <w:numPr>
        <w:ilvl w:val="8"/>
        <w:numId w:val="66"/>
      </w:numPr>
      <w:adjustRightInd w:val="0"/>
      <w:spacing w:after="240"/>
      <w:jc w:val="both"/>
      <w:outlineLvl w:val="8"/>
    </w:pPr>
    <w:rPr>
      <w:rFonts w:eastAsia="STZhongsong" w:cs="Times New Roman"/>
      <w:szCs w:val="20"/>
      <w:lang w:eastAsia="zh-CN"/>
    </w:rPr>
  </w:style>
  <w:style w:type="paragraph" w:styleId="BodyTextIndent3">
    <w:name w:val="Body Text Indent 3"/>
    <w:basedOn w:val="Normal"/>
    <w:link w:val="BodyTextIndent3Char"/>
    <w:uiPriority w:val="99"/>
    <w:semiHidden/>
    <w:unhideWhenUsed/>
    <w:rsid w:val="00C9338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9338C"/>
    <w:rPr>
      <w:rFonts w:ascii="Arial" w:hAnsi="Arial"/>
      <w:sz w:val="16"/>
      <w:szCs w:val="16"/>
    </w:rPr>
  </w:style>
  <w:style w:type="paragraph" w:customStyle="1" w:styleId="SchHead">
    <w:name w:val="SchHead"/>
    <w:basedOn w:val="Normal"/>
    <w:next w:val="SchPart"/>
    <w:qFormat/>
    <w:rsid w:val="00342CC1"/>
    <w:pPr>
      <w:keepNext/>
      <w:numPr>
        <w:numId w:val="76"/>
      </w:numPr>
      <w:adjustRightInd w:val="0"/>
      <w:spacing w:after="240"/>
      <w:jc w:val="center"/>
      <w:outlineLvl w:val="0"/>
    </w:pPr>
    <w:rPr>
      <w:rFonts w:ascii="Arial Bold" w:eastAsia="STZhongsong" w:hAnsi="Arial Bold" w:cs="Times New Roman"/>
      <w:b/>
      <w:sz w:val="28"/>
      <w:szCs w:val="20"/>
      <w:lang w:eastAsia="zh-CN"/>
    </w:rPr>
  </w:style>
  <w:style w:type="paragraph" w:customStyle="1" w:styleId="SchPart">
    <w:name w:val="SchPart"/>
    <w:basedOn w:val="Normal"/>
    <w:next w:val="Normal"/>
    <w:qFormat/>
    <w:rsid w:val="00342CC1"/>
    <w:pPr>
      <w:keepNext/>
      <w:numPr>
        <w:ilvl w:val="1"/>
        <w:numId w:val="76"/>
      </w:numPr>
      <w:adjustRightInd w:val="0"/>
      <w:spacing w:after="240"/>
      <w:jc w:val="center"/>
      <w:outlineLvl w:val="1"/>
    </w:pPr>
    <w:rPr>
      <w:rFonts w:ascii="Times New Roman" w:eastAsia="STZhongsong" w:hAnsi="Times New Roman" w:cs="Times New Roman"/>
      <w:b/>
      <w:szCs w:val="20"/>
      <w:lang w:eastAsia="zh-CN"/>
    </w:rPr>
  </w:style>
  <w:style w:type="paragraph" w:customStyle="1" w:styleId="SchSection">
    <w:name w:val="SchSection"/>
    <w:basedOn w:val="Normal"/>
    <w:next w:val="Normal"/>
    <w:qFormat/>
    <w:rsid w:val="00342CC1"/>
    <w:pPr>
      <w:keepNext/>
      <w:numPr>
        <w:ilvl w:val="2"/>
        <w:numId w:val="76"/>
      </w:numPr>
      <w:adjustRightInd w:val="0"/>
      <w:spacing w:after="240"/>
      <w:jc w:val="center"/>
      <w:outlineLvl w:val="2"/>
    </w:pPr>
    <w:rPr>
      <w:rFonts w:ascii="Times New Roman" w:eastAsia="STZhongsong" w:hAnsi="Times New Roman" w:cs="Times New Roman"/>
      <w:b/>
      <w:szCs w:val="20"/>
      <w:lang w:eastAsia="zh-CN"/>
    </w:rPr>
  </w:style>
  <w:style w:type="paragraph" w:styleId="ListBullet3">
    <w:name w:val="List Bullet 3"/>
    <w:basedOn w:val="Normal"/>
    <w:uiPriority w:val="99"/>
    <w:semiHidden/>
    <w:unhideWhenUsed/>
    <w:rsid w:val="00C71CC2"/>
    <w:pPr>
      <w:numPr>
        <w:numId w:val="77"/>
      </w:numPr>
      <w:spacing w:after="120"/>
      <w:contextualSpacing/>
      <w:jc w:val="both"/>
    </w:pPr>
    <w:rPr>
      <w:rFonts w:ascii="Calibri" w:hAnsi="Calibri" w:cs="Calibri"/>
      <w:sz w:val="24"/>
      <w:szCs w:val="20"/>
      <w:lang w:eastAsia="zh-CN"/>
    </w:rPr>
  </w:style>
  <w:style w:type="character" w:customStyle="1" w:styleId="HETableTextChar">
    <w:name w:val="HE Table Text Char"/>
    <w:basedOn w:val="DefaultParagraphFont"/>
    <w:link w:val="HETableText"/>
    <w:locked/>
    <w:rsid w:val="00C71CC2"/>
    <w:rPr>
      <w:rFonts w:ascii="Arial" w:hAnsi="Arial" w:cs="Arial"/>
      <w:sz w:val="24"/>
      <w:szCs w:val="20"/>
      <w:lang w:eastAsia="en-GB"/>
    </w:rPr>
  </w:style>
  <w:style w:type="paragraph" w:customStyle="1" w:styleId="HETableText">
    <w:name w:val="HE Table Text"/>
    <w:basedOn w:val="Normal"/>
    <w:link w:val="HETableTextChar"/>
    <w:qFormat/>
    <w:rsid w:val="00C71CC2"/>
    <w:pPr>
      <w:spacing w:after="120"/>
    </w:pPr>
    <w:rPr>
      <w:rFonts w:cs="Arial"/>
      <w:sz w:val="24"/>
      <w:szCs w:val="20"/>
      <w:lang w:eastAsia="en-GB"/>
    </w:rPr>
  </w:style>
  <w:style w:type="character" w:customStyle="1" w:styleId="HETableTitleTextChar">
    <w:name w:val="HE Table Title Text Char"/>
    <w:basedOn w:val="DefaultParagraphFont"/>
    <w:link w:val="HETableTitleText"/>
    <w:locked/>
    <w:rsid w:val="00C71CC2"/>
    <w:rPr>
      <w:rFonts w:ascii="Arial" w:hAnsi="Arial" w:cs="Arial"/>
      <w:b/>
      <w:bCs/>
      <w:sz w:val="24"/>
      <w:szCs w:val="20"/>
      <w:lang w:eastAsia="en-GB"/>
    </w:rPr>
  </w:style>
  <w:style w:type="paragraph" w:customStyle="1" w:styleId="HETableTitleText">
    <w:name w:val="HE Table Title Text"/>
    <w:basedOn w:val="Normal"/>
    <w:link w:val="HETableTitleTextChar"/>
    <w:qFormat/>
    <w:rsid w:val="00C71CC2"/>
    <w:pPr>
      <w:spacing w:after="120"/>
    </w:pPr>
    <w:rPr>
      <w:rFonts w:cs="Arial"/>
      <w:b/>
      <w:bCs/>
      <w:sz w:val="24"/>
      <w:szCs w:val="20"/>
      <w:lang w:eastAsia="en-GB"/>
    </w:rPr>
  </w:style>
  <w:style w:type="character" w:customStyle="1" w:styleId="HEBulletPointsTextChar">
    <w:name w:val="HE Bullet Points Text Char"/>
    <w:basedOn w:val="DefaultParagraphFont"/>
    <w:link w:val="HEBulletPointsText"/>
    <w:locked/>
    <w:rsid w:val="00C71CC2"/>
    <w:rPr>
      <w:rFonts w:ascii="Arial" w:hAnsi="Arial" w:cs="Arial"/>
      <w:sz w:val="24"/>
      <w:szCs w:val="20"/>
      <w:lang w:eastAsia="zh-CN"/>
    </w:rPr>
  </w:style>
  <w:style w:type="paragraph" w:customStyle="1" w:styleId="HEBulletPointsText">
    <w:name w:val="HE Bullet Points Text"/>
    <w:basedOn w:val="ListBullet3"/>
    <w:link w:val="HEBulletPointsTextChar"/>
    <w:qFormat/>
    <w:rsid w:val="00C71CC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39ED2C-31E8-428C-96D4-4D30422D1D23}"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E49D54CD-8A4F-418F-911C-144A15F0F456}">
      <dgm:prSet phldrT="[Text]" custT="1"/>
      <dgm:spPr>
        <a:xfrm rot="5400000">
          <a:off x="-71765" y="80522"/>
          <a:ext cx="478433" cy="334903"/>
        </a:xfrm>
        <a:solidFill>
          <a:srgbClr val="002569">
            <a:hueOff val="0"/>
            <a:satOff val="0"/>
            <a:lumOff val="0"/>
            <a:alphaOff val="0"/>
          </a:srgbClr>
        </a:solidFill>
        <a:ln w="12700">
          <a:solidFill>
            <a:srgbClr val="002569">
              <a:hueOff val="0"/>
              <a:satOff val="0"/>
              <a:lumOff val="0"/>
              <a:alphaOff val="0"/>
            </a:srgbClr>
          </a:solidFill>
          <a:miter lim="800000"/>
        </a:ln>
      </dgm:spPr>
      <dgm:t>
        <a:bodyPr/>
        <a:lstStyle/>
        <a:p>
          <a:pPr>
            <a:buNone/>
          </a:pPr>
          <a:r>
            <a:rPr lang="en-GB" sz="1050" b="1">
              <a:solidFill>
                <a:sysClr val="window" lastClr="FFFFFF"/>
              </a:solidFill>
              <a:latin typeface="Arial" panose="020B0604020202020204" pitchFamily="34" charset="0"/>
              <a:ea typeface="+mn-ea"/>
              <a:cs typeface="Arial" panose="020B0604020202020204" pitchFamily="34" charset="0"/>
            </a:rPr>
            <a:t>1</a:t>
          </a:r>
        </a:p>
      </dgm:t>
    </dgm:pt>
    <dgm:pt modelId="{F09A9666-5325-4F57-8062-DB6D09DB380C}" type="parTrans" cxnId="{D69A8551-C94C-4575-925C-3ED87234C2BA}">
      <dgm:prSet/>
      <dgm:spPr/>
      <dgm:t>
        <a:bodyPr/>
        <a:lstStyle/>
        <a:p>
          <a:endParaRPr lang="en-GB" sz="1100">
            <a:latin typeface="Arial" panose="020B0604020202020204" pitchFamily="34" charset="0"/>
            <a:cs typeface="Arial" panose="020B0604020202020204" pitchFamily="34" charset="0"/>
          </a:endParaRPr>
        </a:p>
      </dgm:t>
    </dgm:pt>
    <dgm:pt modelId="{C23E76D7-0C6D-465F-82C0-6DBF17C95519}" type="sibTrans" cxnId="{D69A8551-C94C-4575-925C-3ED87234C2BA}">
      <dgm:prSet/>
      <dgm:spPr/>
      <dgm:t>
        <a:bodyPr/>
        <a:lstStyle/>
        <a:p>
          <a:endParaRPr lang="en-GB" sz="1100">
            <a:latin typeface="Arial" panose="020B0604020202020204" pitchFamily="34" charset="0"/>
            <a:cs typeface="Arial" panose="020B0604020202020204" pitchFamily="34" charset="0"/>
          </a:endParaRPr>
        </a:p>
      </dgm:t>
    </dgm:pt>
    <dgm:pt modelId="{865AB332-EC86-41CB-9969-AEE95E104B57}">
      <dgm:prSet phldrT="[Text]" custT="1"/>
      <dgm:spPr>
        <a:xfrm rot="5400000">
          <a:off x="3249301" y="-2911479"/>
          <a:ext cx="322825"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1 COMPLIANCE</a:t>
          </a:r>
        </a:p>
      </dgm:t>
    </dgm:pt>
    <dgm:pt modelId="{A59C1EF0-322D-49E7-970F-830566371079}" type="parTrans" cxnId="{E76D30DE-9234-42DD-B5BD-7947176A33AB}">
      <dgm:prSet/>
      <dgm:spPr/>
      <dgm:t>
        <a:bodyPr/>
        <a:lstStyle/>
        <a:p>
          <a:endParaRPr lang="en-GB" sz="1100">
            <a:latin typeface="Arial" panose="020B0604020202020204" pitchFamily="34" charset="0"/>
            <a:cs typeface="Arial" panose="020B0604020202020204" pitchFamily="34" charset="0"/>
          </a:endParaRPr>
        </a:p>
      </dgm:t>
    </dgm:pt>
    <dgm:pt modelId="{B116E804-6397-4911-A860-06DF6C1FDE09}" type="sibTrans" cxnId="{E76D30DE-9234-42DD-B5BD-7947176A33AB}">
      <dgm:prSet/>
      <dgm:spPr/>
      <dgm:t>
        <a:bodyPr/>
        <a:lstStyle/>
        <a:p>
          <a:endParaRPr lang="en-GB" sz="1100">
            <a:latin typeface="Arial" panose="020B0604020202020204" pitchFamily="34" charset="0"/>
            <a:cs typeface="Arial" panose="020B0604020202020204" pitchFamily="34" charset="0"/>
          </a:endParaRPr>
        </a:p>
      </dgm:t>
    </dgm:pt>
    <dgm:pt modelId="{F2DC2075-AFCF-4A34-B750-72BA8B119D43}">
      <dgm:prSet phldrT="[Text]" custT="1"/>
      <dgm:spPr>
        <a:xfrm rot="5400000">
          <a:off x="-71765" y="467891"/>
          <a:ext cx="478433" cy="334903"/>
        </a:xfrm>
        <a:solidFill>
          <a:srgbClr val="002569">
            <a:hueOff val="0"/>
            <a:satOff val="0"/>
            <a:lumOff val="0"/>
            <a:alphaOff val="0"/>
          </a:srgbClr>
        </a:solidFill>
        <a:ln w="12700">
          <a:solidFill>
            <a:srgbClr val="002569">
              <a:hueOff val="0"/>
              <a:satOff val="0"/>
              <a:lumOff val="0"/>
              <a:alphaOff val="0"/>
            </a:srgbClr>
          </a:solidFill>
          <a:miter lim="800000"/>
        </a:ln>
      </dgm:spPr>
      <dgm:t>
        <a:bodyPr/>
        <a:lstStyle/>
        <a:p>
          <a:pPr>
            <a:buNone/>
          </a:pPr>
          <a:r>
            <a:rPr lang="en-GB" sz="1050" b="1">
              <a:solidFill>
                <a:sysClr val="window" lastClr="FFFFFF"/>
              </a:solidFill>
              <a:latin typeface="Arial" panose="020B0604020202020204" pitchFamily="34" charset="0"/>
              <a:ea typeface="+mn-ea"/>
              <a:cs typeface="Arial" panose="020B0604020202020204" pitchFamily="34" charset="0"/>
            </a:rPr>
            <a:t>2</a:t>
          </a:r>
        </a:p>
      </dgm:t>
    </dgm:pt>
    <dgm:pt modelId="{443F9951-006B-4F79-972A-999AA76B4866}" type="parTrans" cxnId="{03F2C077-E7DC-4EBB-B45C-C44A6B216CA2}">
      <dgm:prSet/>
      <dgm:spPr/>
      <dgm:t>
        <a:bodyPr/>
        <a:lstStyle/>
        <a:p>
          <a:endParaRPr lang="en-GB" sz="1100">
            <a:latin typeface="Arial" panose="020B0604020202020204" pitchFamily="34" charset="0"/>
            <a:cs typeface="Arial" panose="020B0604020202020204" pitchFamily="34" charset="0"/>
          </a:endParaRPr>
        </a:p>
      </dgm:t>
    </dgm:pt>
    <dgm:pt modelId="{06F7267D-557F-40BF-843D-B587C0EB554C}" type="sibTrans" cxnId="{03F2C077-E7DC-4EBB-B45C-C44A6B216CA2}">
      <dgm:prSet/>
      <dgm:spPr/>
      <dgm:t>
        <a:bodyPr/>
        <a:lstStyle/>
        <a:p>
          <a:endParaRPr lang="en-GB" sz="1100">
            <a:latin typeface="Arial" panose="020B0604020202020204" pitchFamily="34" charset="0"/>
            <a:cs typeface="Arial" panose="020B0604020202020204" pitchFamily="34" charset="0"/>
          </a:endParaRPr>
        </a:p>
      </dgm:t>
    </dgm:pt>
    <dgm:pt modelId="{3F67D232-9CB1-4C77-AE90-1170DF99A167}">
      <dgm:prSet phldrT="[Text]" custT="1"/>
      <dgm:spPr>
        <a:xfrm rot="5400000">
          <a:off x="3261121" y="-2524193"/>
          <a:ext cx="299186"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2 ASSESSMENT</a:t>
          </a:r>
        </a:p>
      </dgm:t>
    </dgm:pt>
    <dgm:pt modelId="{5C423A11-661C-4908-856D-AD9B40A8CE53}" type="parTrans" cxnId="{F01AB0A9-0C60-4A84-BFAE-E8D3567CB71A}">
      <dgm:prSet/>
      <dgm:spPr/>
      <dgm:t>
        <a:bodyPr/>
        <a:lstStyle/>
        <a:p>
          <a:endParaRPr lang="en-GB" sz="1100">
            <a:latin typeface="Arial" panose="020B0604020202020204" pitchFamily="34" charset="0"/>
            <a:cs typeface="Arial" panose="020B0604020202020204" pitchFamily="34" charset="0"/>
          </a:endParaRPr>
        </a:p>
      </dgm:t>
    </dgm:pt>
    <dgm:pt modelId="{3F98A8CD-213C-4312-9E49-44FF2AE5E843}" type="sibTrans" cxnId="{F01AB0A9-0C60-4A84-BFAE-E8D3567CB71A}">
      <dgm:prSet/>
      <dgm:spPr/>
      <dgm:t>
        <a:bodyPr/>
        <a:lstStyle/>
        <a:p>
          <a:endParaRPr lang="en-GB" sz="1100">
            <a:latin typeface="Arial" panose="020B0604020202020204" pitchFamily="34" charset="0"/>
            <a:cs typeface="Arial" panose="020B0604020202020204" pitchFamily="34" charset="0"/>
          </a:endParaRPr>
        </a:p>
      </dgm:t>
    </dgm:pt>
    <dgm:pt modelId="{5F4C5225-D1D8-4A1B-A2F8-90CF7B503A5F}">
      <dgm:prSet phldrT="[Text]" custT="1"/>
      <dgm:spPr>
        <a:xfrm rot="5400000">
          <a:off x="-71765" y="855259"/>
          <a:ext cx="478433" cy="334903"/>
        </a:xfrm>
        <a:solidFill>
          <a:srgbClr val="002569">
            <a:hueOff val="0"/>
            <a:satOff val="0"/>
            <a:lumOff val="0"/>
            <a:alphaOff val="0"/>
          </a:srgbClr>
        </a:solidFill>
        <a:ln w="12700">
          <a:solidFill>
            <a:srgbClr val="002569">
              <a:hueOff val="0"/>
              <a:satOff val="0"/>
              <a:lumOff val="0"/>
              <a:alphaOff val="0"/>
            </a:srgbClr>
          </a:solidFill>
          <a:miter lim="800000"/>
        </a:ln>
      </dgm:spPr>
      <dgm:t>
        <a:bodyPr/>
        <a:lstStyle/>
        <a:p>
          <a:pPr>
            <a:buNone/>
          </a:pPr>
          <a:r>
            <a:rPr lang="en-GB" sz="1050" b="1">
              <a:solidFill>
                <a:sysClr val="window" lastClr="FFFFFF"/>
              </a:solidFill>
              <a:latin typeface="Arial" panose="020B0604020202020204" pitchFamily="34" charset="0"/>
              <a:ea typeface="+mn-ea"/>
              <a:cs typeface="Arial" panose="020B0604020202020204" pitchFamily="34" charset="0"/>
            </a:rPr>
            <a:t>3</a:t>
          </a:r>
        </a:p>
      </dgm:t>
    </dgm:pt>
    <dgm:pt modelId="{AF961312-76C0-4A96-879C-95AE918BD54A}" type="parTrans" cxnId="{C7CAB252-C893-4F3D-BA2B-18A5F477A975}">
      <dgm:prSet/>
      <dgm:spPr/>
      <dgm:t>
        <a:bodyPr/>
        <a:lstStyle/>
        <a:p>
          <a:endParaRPr lang="en-GB" sz="1100">
            <a:latin typeface="Arial" panose="020B0604020202020204" pitchFamily="34" charset="0"/>
            <a:cs typeface="Arial" panose="020B0604020202020204" pitchFamily="34" charset="0"/>
          </a:endParaRPr>
        </a:p>
      </dgm:t>
    </dgm:pt>
    <dgm:pt modelId="{C14FD788-66B4-4E95-BE86-D4B4B8988E96}" type="sibTrans" cxnId="{C7CAB252-C893-4F3D-BA2B-18A5F477A975}">
      <dgm:prSet/>
      <dgm:spPr/>
      <dgm:t>
        <a:bodyPr/>
        <a:lstStyle/>
        <a:p>
          <a:endParaRPr lang="en-GB" sz="1100">
            <a:latin typeface="Arial" panose="020B0604020202020204" pitchFamily="34" charset="0"/>
            <a:cs typeface="Arial" panose="020B0604020202020204" pitchFamily="34" charset="0"/>
          </a:endParaRPr>
        </a:p>
      </dgm:t>
    </dgm:pt>
    <dgm:pt modelId="{E6BC824C-973B-4F38-8FFD-69CEC5337ADD}">
      <dgm:prSet phldrT="[Text]" custT="1"/>
      <dgm:spPr>
        <a:xfrm rot="5400000">
          <a:off x="3255223" y="-2136824"/>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3 QUALITY CONSENSUS</a:t>
          </a:r>
        </a:p>
      </dgm:t>
    </dgm:pt>
    <dgm:pt modelId="{59FFA763-B6EA-445D-986C-71DFA7DC307D}" type="parTrans" cxnId="{ABAC43F4-F10B-40E5-9B3A-9D05122017B6}">
      <dgm:prSet/>
      <dgm:spPr/>
      <dgm:t>
        <a:bodyPr/>
        <a:lstStyle/>
        <a:p>
          <a:endParaRPr lang="en-GB" sz="1100">
            <a:latin typeface="Arial" panose="020B0604020202020204" pitchFamily="34" charset="0"/>
            <a:cs typeface="Arial" panose="020B0604020202020204" pitchFamily="34" charset="0"/>
          </a:endParaRPr>
        </a:p>
      </dgm:t>
    </dgm:pt>
    <dgm:pt modelId="{9FA47C5B-265D-429E-977F-92A3770F94D1}" type="sibTrans" cxnId="{ABAC43F4-F10B-40E5-9B3A-9D05122017B6}">
      <dgm:prSet/>
      <dgm:spPr/>
      <dgm:t>
        <a:bodyPr/>
        <a:lstStyle/>
        <a:p>
          <a:endParaRPr lang="en-GB" sz="1100">
            <a:latin typeface="Arial" panose="020B0604020202020204" pitchFamily="34" charset="0"/>
            <a:cs typeface="Arial" panose="020B0604020202020204" pitchFamily="34" charset="0"/>
          </a:endParaRPr>
        </a:p>
      </dgm:t>
    </dgm:pt>
    <dgm:pt modelId="{D9A0A17C-D708-4E2F-B618-84FC64271A2A}">
      <dgm:prSet custT="1"/>
      <dgm:spPr>
        <a:xfrm rot="5400000">
          <a:off x="3255223" y="-1362088"/>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5 SUSTAINABILITY</a:t>
          </a:r>
        </a:p>
      </dgm:t>
    </dgm:pt>
    <dgm:pt modelId="{88C8DEB3-13C5-4FD0-9F3A-318840627F66}" type="parTrans" cxnId="{75362A2E-24B5-4EA9-8942-49458504D496}">
      <dgm:prSet/>
      <dgm:spPr/>
      <dgm:t>
        <a:bodyPr/>
        <a:lstStyle/>
        <a:p>
          <a:endParaRPr lang="en-GB" sz="1100">
            <a:latin typeface="Arial" panose="020B0604020202020204" pitchFamily="34" charset="0"/>
            <a:cs typeface="Arial" panose="020B0604020202020204" pitchFamily="34" charset="0"/>
          </a:endParaRPr>
        </a:p>
      </dgm:t>
    </dgm:pt>
    <dgm:pt modelId="{60DD6BBA-EEFA-4AB1-8F3D-67456707501D}" type="sibTrans" cxnId="{75362A2E-24B5-4EA9-8942-49458504D496}">
      <dgm:prSet/>
      <dgm:spPr/>
      <dgm:t>
        <a:bodyPr/>
        <a:lstStyle/>
        <a:p>
          <a:endParaRPr lang="en-GB" sz="1100">
            <a:latin typeface="Arial" panose="020B0604020202020204" pitchFamily="34" charset="0"/>
            <a:cs typeface="Arial" panose="020B0604020202020204" pitchFamily="34" charset="0"/>
          </a:endParaRPr>
        </a:p>
      </dgm:t>
    </dgm:pt>
    <dgm:pt modelId="{4B6CCC36-348F-401F-A692-411605558854}">
      <dgm:prSet custT="1"/>
      <dgm:spPr>
        <a:xfrm rot="5400000">
          <a:off x="3255223" y="-974719"/>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6 TOTAL SCORE</a:t>
          </a:r>
        </a:p>
      </dgm:t>
    </dgm:pt>
    <dgm:pt modelId="{7AF0A0EA-E12F-49AC-9C6F-7B94CE6C2096}" type="parTrans" cxnId="{7FDF8D15-9C59-44B0-8AF0-BE2BE8437FCF}">
      <dgm:prSet/>
      <dgm:spPr/>
      <dgm:t>
        <a:bodyPr/>
        <a:lstStyle/>
        <a:p>
          <a:endParaRPr lang="en-GB" sz="1100">
            <a:latin typeface="Arial" panose="020B0604020202020204" pitchFamily="34" charset="0"/>
            <a:cs typeface="Arial" panose="020B0604020202020204" pitchFamily="34" charset="0"/>
          </a:endParaRPr>
        </a:p>
      </dgm:t>
    </dgm:pt>
    <dgm:pt modelId="{1C6DCD4A-1D4E-4E0A-B5E9-6C6BA35EE1C4}" type="sibTrans" cxnId="{7FDF8D15-9C59-44B0-8AF0-BE2BE8437FCF}">
      <dgm:prSet/>
      <dgm:spPr/>
      <dgm:t>
        <a:bodyPr/>
        <a:lstStyle/>
        <a:p>
          <a:endParaRPr lang="en-GB" sz="1100">
            <a:latin typeface="Arial" panose="020B0604020202020204" pitchFamily="34" charset="0"/>
            <a:cs typeface="Arial" panose="020B0604020202020204" pitchFamily="34" charset="0"/>
          </a:endParaRPr>
        </a:p>
      </dgm:t>
    </dgm:pt>
    <dgm:pt modelId="{9C7AA700-372F-4FA3-B8C9-1A1C2C092E87}">
      <dgm:prSet phldrT="[Text]" custT="1"/>
      <dgm:spPr>
        <a:xfrm rot="5400000">
          <a:off x="3249301" y="-2911479"/>
          <a:ext cx="322825"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Review of Commercial and Quality Submissions to confirm compliance with these Instructions.</a:t>
          </a:r>
        </a:p>
      </dgm:t>
    </dgm:pt>
    <dgm:pt modelId="{647DBB6B-CFF9-44A6-94E4-FB4A1EE9DDEE}" type="parTrans" cxnId="{65DFD815-9EED-43D8-9CB7-F6AF3DD51E48}">
      <dgm:prSet/>
      <dgm:spPr/>
      <dgm:t>
        <a:bodyPr/>
        <a:lstStyle/>
        <a:p>
          <a:endParaRPr lang="en-GB"/>
        </a:p>
      </dgm:t>
    </dgm:pt>
    <dgm:pt modelId="{E62EC085-C7E0-48C9-BAE4-D1C2DE800231}" type="sibTrans" cxnId="{65DFD815-9EED-43D8-9CB7-F6AF3DD51E48}">
      <dgm:prSet/>
      <dgm:spPr/>
      <dgm:t>
        <a:bodyPr/>
        <a:lstStyle/>
        <a:p>
          <a:endParaRPr lang="en-GB"/>
        </a:p>
      </dgm:t>
    </dgm:pt>
    <dgm:pt modelId="{C8A056B1-50F3-4C0C-8230-B0FB448073A8}">
      <dgm:prSet phldrT="[Text]" custT="1"/>
      <dgm:spPr>
        <a:xfrm rot="5400000">
          <a:off x="3261121" y="-2524193"/>
          <a:ext cx="299186"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Separate panels for Quality &amp; Commercial will complete evaluation of individual submissions. </a:t>
          </a:r>
        </a:p>
      </dgm:t>
    </dgm:pt>
    <dgm:pt modelId="{77069374-E4EB-4778-8651-77336C1BE06C}" type="parTrans" cxnId="{93C6FE7A-7DD6-4A91-8A42-94B1639F0013}">
      <dgm:prSet/>
      <dgm:spPr/>
      <dgm:t>
        <a:bodyPr/>
        <a:lstStyle/>
        <a:p>
          <a:endParaRPr lang="en-GB"/>
        </a:p>
      </dgm:t>
    </dgm:pt>
    <dgm:pt modelId="{33E378EC-08E4-4EFC-81C6-1A114938C76E}" type="sibTrans" cxnId="{93C6FE7A-7DD6-4A91-8A42-94B1639F0013}">
      <dgm:prSet/>
      <dgm:spPr/>
      <dgm:t>
        <a:bodyPr/>
        <a:lstStyle/>
        <a:p>
          <a:endParaRPr lang="en-GB"/>
        </a:p>
      </dgm:t>
    </dgm:pt>
    <dgm:pt modelId="{3C974F68-7895-4B9B-9AB0-FE8AE503E551}">
      <dgm:prSet phldrT="[Text]" custT="1"/>
      <dgm:spPr>
        <a:xfrm rot="5400000">
          <a:off x="3255223" y="-2136824"/>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Quality Assessment Panels convene to agree a quality score.</a:t>
          </a:r>
        </a:p>
      </dgm:t>
    </dgm:pt>
    <dgm:pt modelId="{3CC81BC5-4E2F-43BE-BC10-025BF143F6E0}" type="parTrans" cxnId="{FEFAE3A4-59ED-440C-8490-52133D68658F}">
      <dgm:prSet/>
      <dgm:spPr/>
      <dgm:t>
        <a:bodyPr/>
        <a:lstStyle/>
        <a:p>
          <a:endParaRPr lang="en-GB"/>
        </a:p>
      </dgm:t>
    </dgm:pt>
    <dgm:pt modelId="{D3E8DC26-7057-4CEA-BE3D-0D364583E8C9}" type="sibTrans" cxnId="{FEFAE3A4-59ED-440C-8490-52133D68658F}">
      <dgm:prSet/>
      <dgm:spPr/>
      <dgm:t>
        <a:bodyPr/>
        <a:lstStyle/>
        <a:p>
          <a:endParaRPr lang="en-GB"/>
        </a:p>
      </dgm:t>
    </dgm:pt>
    <dgm:pt modelId="{AA98B909-A8F7-44D5-B3CB-56E3A75EC1ED}">
      <dgm:prSet custT="1"/>
      <dgm:spPr>
        <a:xfrm rot="5400000">
          <a:off x="3255223" y="-1362088"/>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Checks on Sustainability.</a:t>
          </a:r>
        </a:p>
      </dgm:t>
    </dgm:pt>
    <dgm:pt modelId="{4C5E26EC-68F8-44A6-AF30-D37C9459B8C9}" type="parTrans" cxnId="{7F8F30BF-4EA5-4648-8CC9-3FFA2D964D00}">
      <dgm:prSet/>
      <dgm:spPr/>
      <dgm:t>
        <a:bodyPr/>
        <a:lstStyle/>
        <a:p>
          <a:endParaRPr lang="en-GB"/>
        </a:p>
      </dgm:t>
    </dgm:pt>
    <dgm:pt modelId="{8B631C76-2035-4B29-BD40-3D0B21A732C6}" type="sibTrans" cxnId="{7F8F30BF-4EA5-4648-8CC9-3FFA2D964D00}">
      <dgm:prSet/>
      <dgm:spPr/>
      <dgm:t>
        <a:bodyPr/>
        <a:lstStyle/>
        <a:p>
          <a:endParaRPr lang="en-GB"/>
        </a:p>
      </dgm:t>
    </dgm:pt>
    <dgm:pt modelId="{14CA763A-1045-4BC3-A699-4CFAF33C26B7}">
      <dgm:prSet custT="1"/>
      <dgm:spPr>
        <a:xfrm rot="5400000">
          <a:off x="3255223" y="-974719"/>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Final Quality Score and Commercial Score are combined.</a:t>
          </a:r>
        </a:p>
      </dgm:t>
    </dgm:pt>
    <dgm:pt modelId="{76DAA716-9D09-4C77-A0E2-6A228116AE27}" type="parTrans" cxnId="{2FE632F5-1B9D-46B0-8E74-C18B624AF5E7}">
      <dgm:prSet/>
      <dgm:spPr/>
      <dgm:t>
        <a:bodyPr/>
        <a:lstStyle/>
        <a:p>
          <a:endParaRPr lang="en-GB"/>
        </a:p>
      </dgm:t>
    </dgm:pt>
    <dgm:pt modelId="{45FF6BF3-9FB3-471C-830A-AB1C8428A404}" type="sibTrans" cxnId="{2FE632F5-1B9D-46B0-8E74-C18B624AF5E7}">
      <dgm:prSet/>
      <dgm:spPr/>
      <dgm:t>
        <a:bodyPr/>
        <a:lstStyle/>
        <a:p>
          <a:endParaRPr lang="en-GB"/>
        </a:p>
      </dgm:t>
    </dgm:pt>
    <dgm:pt modelId="{8CEE09DD-4012-4C58-A6A2-AE4850486772}">
      <dgm:prSet custT="1"/>
      <dgm:spPr>
        <a:xfrm rot="5400000">
          <a:off x="-71765" y="2404733"/>
          <a:ext cx="478433" cy="334903"/>
        </a:xfrm>
        <a:solidFill>
          <a:srgbClr val="002569">
            <a:hueOff val="0"/>
            <a:satOff val="0"/>
            <a:lumOff val="0"/>
            <a:alphaOff val="0"/>
          </a:srgbClr>
        </a:solidFill>
        <a:ln w="12700">
          <a:solidFill>
            <a:srgbClr val="002569">
              <a:hueOff val="0"/>
              <a:satOff val="0"/>
              <a:lumOff val="0"/>
              <a:alphaOff val="0"/>
            </a:srgbClr>
          </a:solidFill>
          <a:miter lim="800000"/>
        </a:ln>
      </dgm:spPr>
      <dgm:t>
        <a:bodyPr/>
        <a:lstStyle/>
        <a:p>
          <a:pPr>
            <a:buNone/>
          </a:pPr>
          <a:r>
            <a:rPr lang="en-GB" sz="1050" b="1">
              <a:solidFill>
                <a:sysClr val="window" lastClr="FFFFFF"/>
              </a:solidFill>
              <a:latin typeface="Arial" panose="020B0604020202020204" pitchFamily="34" charset="0"/>
              <a:ea typeface="+mn-ea"/>
              <a:cs typeface="Arial" panose="020B0604020202020204" pitchFamily="34" charset="0"/>
            </a:rPr>
            <a:t>7</a:t>
          </a:r>
        </a:p>
      </dgm:t>
    </dgm:pt>
    <dgm:pt modelId="{7B1BE515-768A-4819-9246-70A56D4CBD0B}" type="parTrans" cxnId="{F3050031-25C6-429C-9715-6F07D072DB5E}">
      <dgm:prSet/>
      <dgm:spPr/>
      <dgm:t>
        <a:bodyPr/>
        <a:lstStyle/>
        <a:p>
          <a:endParaRPr lang="en-US"/>
        </a:p>
      </dgm:t>
    </dgm:pt>
    <dgm:pt modelId="{7F26D6CB-B39D-4E2C-B3B9-117A9645A8CE}" type="sibTrans" cxnId="{F3050031-25C6-429C-9715-6F07D072DB5E}">
      <dgm:prSet/>
      <dgm:spPr/>
      <dgm:t>
        <a:bodyPr/>
        <a:lstStyle/>
        <a:p>
          <a:endParaRPr lang="en-US"/>
        </a:p>
      </dgm:t>
    </dgm:pt>
    <dgm:pt modelId="{B392A6F4-73E3-4227-8D08-0767845726F9}">
      <dgm:prSet custT="1"/>
      <dgm:spPr>
        <a:xfrm rot="5400000">
          <a:off x="3255223" y="-587351"/>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7 SELECTION QUESTIONNAIRE</a:t>
          </a:r>
          <a:endParaRPr lang="en-GB" sz="1050">
            <a:solidFill>
              <a:sysClr val="windowText" lastClr="000000">
                <a:hueOff val="0"/>
                <a:satOff val="0"/>
                <a:lumOff val="0"/>
                <a:alphaOff val="0"/>
              </a:sysClr>
            </a:solidFill>
            <a:latin typeface="Calibri" panose="020F0502020204030204"/>
            <a:ea typeface="+mn-ea"/>
            <a:cs typeface="+mn-cs"/>
          </a:endParaRPr>
        </a:p>
      </dgm:t>
    </dgm:pt>
    <dgm:pt modelId="{20FCDA2F-5748-46A5-BDFB-813D0856D646}" type="parTrans" cxnId="{2060F152-6B29-400F-942C-9C7B87D0310C}">
      <dgm:prSet/>
      <dgm:spPr/>
      <dgm:t>
        <a:bodyPr/>
        <a:lstStyle/>
        <a:p>
          <a:endParaRPr lang="en-US"/>
        </a:p>
      </dgm:t>
    </dgm:pt>
    <dgm:pt modelId="{464A8901-9532-4FA6-90D5-4250D528C7C5}" type="sibTrans" cxnId="{2060F152-6B29-400F-942C-9C7B87D0310C}">
      <dgm:prSet/>
      <dgm:spPr/>
      <dgm:t>
        <a:bodyPr/>
        <a:lstStyle/>
        <a:p>
          <a:endParaRPr lang="en-US"/>
        </a:p>
      </dgm:t>
    </dgm:pt>
    <dgm:pt modelId="{2D041848-8B11-4219-9E23-45E717C648F9}">
      <dgm:prSet custT="1"/>
      <dgm:spPr>
        <a:xfrm rot="5400000">
          <a:off x="3255223" y="-587351"/>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Checks on highest ranked Tenderer.</a:t>
          </a:r>
        </a:p>
      </dgm:t>
    </dgm:pt>
    <dgm:pt modelId="{6DDFF309-7DB4-4708-AC49-5396C13A7069}" type="parTrans" cxnId="{94A28EC7-C35F-4B11-9018-C54E69288119}">
      <dgm:prSet/>
      <dgm:spPr/>
      <dgm:t>
        <a:bodyPr/>
        <a:lstStyle/>
        <a:p>
          <a:endParaRPr lang="en-GB"/>
        </a:p>
      </dgm:t>
    </dgm:pt>
    <dgm:pt modelId="{BC3FF28A-8A52-40BE-81AF-41BFA6BA62F6}" type="sibTrans" cxnId="{94A28EC7-C35F-4B11-9018-C54E69288119}">
      <dgm:prSet/>
      <dgm:spPr/>
      <dgm:t>
        <a:bodyPr/>
        <a:lstStyle/>
        <a:p>
          <a:endParaRPr lang="en-GB"/>
        </a:p>
      </dgm:t>
    </dgm:pt>
    <dgm:pt modelId="{2BE860BA-BA5E-468D-9C4F-569A126AE41F}">
      <dgm:prSet phldrT="[Text]" custT="1"/>
      <dgm:spPr>
        <a:xfrm rot="5400000">
          <a:off x="-71765" y="1242628"/>
          <a:ext cx="478433" cy="334903"/>
        </a:xfrm>
        <a:solidFill>
          <a:srgbClr val="002569">
            <a:hueOff val="0"/>
            <a:satOff val="0"/>
            <a:lumOff val="0"/>
            <a:alphaOff val="0"/>
          </a:srgbClr>
        </a:solidFill>
        <a:ln w="12700">
          <a:solidFill>
            <a:srgbClr val="002569">
              <a:hueOff val="0"/>
              <a:satOff val="0"/>
              <a:lumOff val="0"/>
              <a:alphaOff val="0"/>
            </a:srgbClr>
          </a:solidFill>
          <a:miter lim="800000"/>
        </a:ln>
      </dgm:spPr>
      <dgm:t>
        <a:bodyPr/>
        <a:lstStyle/>
        <a:p>
          <a:pPr>
            <a:buNone/>
          </a:pPr>
          <a:r>
            <a:rPr lang="en-GB" sz="1050">
              <a:solidFill>
                <a:sysClr val="window" lastClr="FFFFFF"/>
              </a:solidFill>
              <a:latin typeface="Arial" panose="020B0604020202020204" pitchFamily="34" charset="0"/>
              <a:ea typeface="+mn-ea"/>
              <a:cs typeface="Arial" panose="020B0604020202020204" pitchFamily="34" charset="0"/>
            </a:rPr>
            <a:t>4 </a:t>
          </a:r>
        </a:p>
      </dgm:t>
    </dgm:pt>
    <dgm:pt modelId="{54256B80-ADD4-48D9-9737-424961E7EA40}" type="parTrans" cxnId="{BF958274-57EE-4220-9739-E8CFD3E06D4A}">
      <dgm:prSet/>
      <dgm:spPr/>
      <dgm:t>
        <a:bodyPr/>
        <a:lstStyle/>
        <a:p>
          <a:endParaRPr lang="en-GB"/>
        </a:p>
      </dgm:t>
    </dgm:pt>
    <dgm:pt modelId="{AD33511B-D863-4853-86A3-266108C598C8}" type="sibTrans" cxnId="{BF958274-57EE-4220-9739-E8CFD3E06D4A}">
      <dgm:prSet/>
      <dgm:spPr/>
      <dgm:t>
        <a:bodyPr/>
        <a:lstStyle/>
        <a:p>
          <a:endParaRPr lang="en-GB"/>
        </a:p>
      </dgm:t>
    </dgm:pt>
    <dgm:pt modelId="{EEF5913A-ED78-44D7-8594-DAB226BE8ED9}">
      <dgm:prSet custT="1"/>
      <dgm:spPr>
        <a:xfrm rot="5400000">
          <a:off x="3255223" y="-1749456"/>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GB" sz="105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4 QUALITY MODERATION PANEL</a:t>
          </a:r>
        </a:p>
      </dgm:t>
    </dgm:pt>
    <dgm:pt modelId="{D014D1C0-F612-4159-A889-A28E4D529FBB}" type="parTrans" cxnId="{45183C1C-CC5E-4F0B-B0F3-54C3ACD503A1}">
      <dgm:prSet/>
      <dgm:spPr/>
      <dgm:t>
        <a:bodyPr/>
        <a:lstStyle/>
        <a:p>
          <a:endParaRPr lang="en-GB"/>
        </a:p>
      </dgm:t>
    </dgm:pt>
    <dgm:pt modelId="{405E8195-E993-44CB-A7B5-CCD5BCDE3D6C}" type="sibTrans" cxnId="{45183C1C-CC5E-4F0B-B0F3-54C3ACD503A1}">
      <dgm:prSet/>
      <dgm:spPr/>
      <dgm:t>
        <a:bodyPr/>
        <a:lstStyle/>
        <a:p>
          <a:endParaRPr lang="en-GB"/>
        </a:p>
      </dgm:t>
    </dgm:pt>
    <dgm:pt modelId="{59544FA9-300E-41D9-A9F5-C5B7398A831E}">
      <dgm:prSet custT="1"/>
      <dgm:spPr>
        <a:xfrm rot="5400000">
          <a:off x="3255223" y="-1749456"/>
          <a:ext cx="310982" cy="6151621"/>
        </a:xfrm>
        <a:solidFill>
          <a:sysClr val="window" lastClr="FFFFFF">
            <a:alpha val="90000"/>
            <a:hueOff val="0"/>
            <a:satOff val="0"/>
            <a:lumOff val="0"/>
            <a:alphaOff val="0"/>
          </a:sysClr>
        </a:solidFill>
        <a:ln w="12700">
          <a:solidFill>
            <a:srgbClr val="002569">
              <a:hueOff val="0"/>
              <a:satOff val="0"/>
              <a:lumOff val="0"/>
              <a:alphaOff val="0"/>
            </a:srgbClr>
          </a:solidFill>
          <a:miter lim="800000"/>
        </a:ln>
      </dgm:spPr>
      <dgm:t>
        <a:bodyPr/>
        <a:lstStyle/>
        <a:p>
          <a:pPr>
            <a:buChar char="•"/>
          </a:pPr>
          <a:r>
            <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Quality Moderation Panel provides quality assurance to the Quality Assessment Panels. </a:t>
          </a:r>
          <a:endParaRPr lang="en-GB" sz="1050" b="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5A8A1CE-DB17-4D90-B352-1677764311CD}" type="parTrans" cxnId="{ACF7BC4E-F448-4228-A85F-0C5D3739A49E}">
      <dgm:prSet/>
      <dgm:spPr/>
      <dgm:t>
        <a:bodyPr/>
        <a:lstStyle/>
        <a:p>
          <a:endParaRPr lang="en-GB"/>
        </a:p>
      </dgm:t>
    </dgm:pt>
    <dgm:pt modelId="{E10D6907-8777-4B67-AD70-99150702367A}" type="sibTrans" cxnId="{ACF7BC4E-F448-4228-A85F-0C5D3739A49E}">
      <dgm:prSet/>
      <dgm:spPr/>
      <dgm:t>
        <a:bodyPr/>
        <a:lstStyle/>
        <a:p>
          <a:endParaRPr lang="en-GB"/>
        </a:p>
      </dgm:t>
    </dgm:pt>
    <dgm:pt modelId="{DFA332C7-CEE9-4EEA-A055-0240BD582B52}">
      <dgm:prSet custT="1"/>
      <dgm:spPr>
        <a:xfrm rot="5400000">
          <a:off x="-71765" y="2017365"/>
          <a:ext cx="478433" cy="334903"/>
        </a:xfrm>
        <a:solidFill>
          <a:srgbClr val="002569">
            <a:hueOff val="0"/>
            <a:satOff val="0"/>
            <a:lumOff val="0"/>
            <a:alphaOff val="0"/>
          </a:srgbClr>
        </a:solidFill>
        <a:ln w="12700">
          <a:solidFill>
            <a:srgbClr val="002569">
              <a:hueOff val="0"/>
              <a:satOff val="0"/>
              <a:lumOff val="0"/>
              <a:alphaOff val="0"/>
            </a:srgbClr>
          </a:solidFill>
          <a:miter lim="800000"/>
        </a:ln>
      </dgm:spPr>
      <dgm:t>
        <a:bodyPr/>
        <a:lstStyle/>
        <a:p>
          <a:pPr>
            <a:buNone/>
          </a:pPr>
          <a:r>
            <a:rPr lang="en-GB" sz="1100" b="1">
              <a:solidFill>
                <a:sysClr val="window" lastClr="FFFFFF"/>
              </a:solidFill>
              <a:latin typeface="Arial" panose="020B0604020202020204" pitchFamily="34" charset="0"/>
              <a:ea typeface="+mn-ea"/>
              <a:cs typeface="Arial" panose="020B0604020202020204" pitchFamily="34" charset="0"/>
            </a:rPr>
            <a:t>6</a:t>
          </a:r>
        </a:p>
      </dgm:t>
    </dgm:pt>
    <dgm:pt modelId="{F24A83D0-DA1A-4302-A237-D223751F5DBA}" type="sibTrans" cxnId="{5860E0B8-E4DE-4336-A8CE-9A2EBD8CEEF2}">
      <dgm:prSet/>
      <dgm:spPr/>
      <dgm:t>
        <a:bodyPr/>
        <a:lstStyle/>
        <a:p>
          <a:endParaRPr lang="en-GB" sz="1100">
            <a:latin typeface="Arial" panose="020B0604020202020204" pitchFamily="34" charset="0"/>
            <a:cs typeface="Arial" panose="020B0604020202020204" pitchFamily="34" charset="0"/>
          </a:endParaRPr>
        </a:p>
      </dgm:t>
    </dgm:pt>
    <dgm:pt modelId="{C1B5CCC9-1348-4B3D-ADDE-F08EB9B5CBFB}" type="parTrans" cxnId="{5860E0B8-E4DE-4336-A8CE-9A2EBD8CEEF2}">
      <dgm:prSet/>
      <dgm:spPr/>
      <dgm:t>
        <a:bodyPr/>
        <a:lstStyle/>
        <a:p>
          <a:endParaRPr lang="en-GB" sz="1100">
            <a:latin typeface="Arial" panose="020B0604020202020204" pitchFamily="34" charset="0"/>
            <a:cs typeface="Arial" panose="020B0604020202020204" pitchFamily="34" charset="0"/>
          </a:endParaRPr>
        </a:p>
      </dgm:t>
    </dgm:pt>
    <dgm:pt modelId="{95533CD6-9F35-4FAC-A70A-0E4BADAE1CF2}">
      <dgm:prSet custT="1"/>
      <dgm:spPr>
        <a:xfrm rot="5400000">
          <a:off x="-71765" y="1629996"/>
          <a:ext cx="478433" cy="334903"/>
        </a:xfrm>
        <a:solidFill>
          <a:srgbClr val="002569">
            <a:hueOff val="0"/>
            <a:satOff val="0"/>
            <a:lumOff val="0"/>
            <a:alphaOff val="0"/>
          </a:srgbClr>
        </a:solidFill>
        <a:ln w="12700">
          <a:solidFill>
            <a:srgbClr val="002569">
              <a:hueOff val="0"/>
              <a:satOff val="0"/>
              <a:lumOff val="0"/>
              <a:alphaOff val="0"/>
            </a:srgbClr>
          </a:solidFill>
          <a:miter lim="800000"/>
        </a:ln>
      </dgm:spPr>
      <dgm:t>
        <a:bodyPr/>
        <a:lstStyle/>
        <a:p>
          <a:pPr>
            <a:buNone/>
          </a:pPr>
          <a:r>
            <a:rPr lang="en-GB" sz="1050" b="1">
              <a:solidFill>
                <a:sysClr val="window" lastClr="FFFFFF"/>
              </a:solidFill>
              <a:latin typeface="Arial" panose="020B0604020202020204" pitchFamily="34" charset="0"/>
              <a:ea typeface="+mn-ea"/>
              <a:cs typeface="Arial" panose="020B0604020202020204" pitchFamily="34" charset="0"/>
            </a:rPr>
            <a:t>5</a:t>
          </a:r>
        </a:p>
      </dgm:t>
    </dgm:pt>
    <dgm:pt modelId="{5FE1AF51-6CF4-42CF-A5A9-C2B37855B20D}" type="sibTrans" cxnId="{64643738-1817-4694-9D83-7D33EBA329E8}">
      <dgm:prSet/>
      <dgm:spPr/>
      <dgm:t>
        <a:bodyPr/>
        <a:lstStyle/>
        <a:p>
          <a:endParaRPr lang="en-GB" sz="1100">
            <a:latin typeface="Arial" panose="020B0604020202020204" pitchFamily="34" charset="0"/>
            <a:cs typeface="Arial" panose="020B0604020202020204" pitchFamily="34" charset="0"/>
          </a:endParaRPr>
        </a:p>
      </dgm:t>
    </dgm:pt>
    <dgm:pt modelId="{A906FB56-AC26-4AD9-9B4B-940DB6094ECB}" type="parTrans" cxnId="{64643738-1817-4694-9D83-7D33EBA329E8}">
      <dgm:prSet/>
      <dgm:spPr/>
      <dgm:t>
        <a:bodyPr/>
        <a:lstStyle/>
        <a:p>
          <a:endParaRPr lang="en-GB" sz="1100">
            <a:latin typeface="Arial" panose="020B0604020202020204" pitchFamily="34" charset="0"/>
            <a:cs typeface="Arial" panose="020B0604020202020204" pitchFamily="34" charset="0"/>
          </a:endParaRPr>
        </a:p>
      </dgm:t>
    </dgm:pt>
    <dgm:pt modelId="{3BDEDEC7-13F8-4FC0-8B45-058C1F78304B}" type="pres">
      <dgm:prSet presAssocID="{9B39ED2C-31E8-428C-96D4-4D30422D1D23}" presName="linearFlow" presStyleCnt="0">
        <dgm:presLayoutVars>
          <dgm:dir/>
          <dgm:animLvl val="lvl"/>
          <dgm:resizeHandles val="exact"/>
        </dgm:presLayoutVars>
      </dgm:prSet>
      <dgm:spPr/>
    </dgm:pt>
    <dgm:pt modelId="{B9918ED0-E60D-4FD5-AA16-6DA2F2336957}" type="pres">
      <dgm:prSet presAssocID="{E49D54CD-8A4F-418F-911C-144A15F0F456}" presName="composite" presStyleCnt="0"/>
      <dgm:spPr/>
    </dgm:pt>
    <dgm:pt modelId="{EB2B18C0-EAE5-4D11-9293-EA9FC253C38B}" type="pres">
      <dgm:prSet presAssocID="{E49D54CD-8A4F-418F-911C-144A15F0F456}" presName="parentText" presStyleLbl="alignNode1" presStyleIdx="0" presStyleCnt="7">
        <dgm:presLayoutVars>
          <dgm:chMax val="1"/>
          <dgm:bulletEnabled val="1"/>
        </dgm:presLayoutVars>
      </dgm:prSet>
      <dgm:spPr>
        <a:prstGeom prst="chevron">
          <a:avLst/>
        </a:prstGeom>
      </dgm:spPr>
    </dgm:pt>
    <dgm:pt modelId="{EC234653-45EE-4E45-8FAA-027A5E413E31}" type="pres">
      <dgm:prSet presAssocID="{E49D54CD-8A4F-418F-911C-144A15F0F456}" presName="descendantText" presStyleLbl="alignAcc1" presStyleIdx="0" presStyleCnt="7" custScaleY="135103">
        <dgm:presLayoutVars>
          <dgm:bulletEnabled val="1"/>
        </dgm:presLayoutVars>
      </dgm:prSet>
      <dgm:spPr>
        <a:prstGeom prst="round2SameRect">
          <a:avLst/>
        </a:prstGeom>
      </dgm:spPr>
    </dgm:pt>
    <dgm:pt modelId="{8264E16B-3822-4FB4-9B84-17CDE2883169}" type="pres">
      <dgm:prSet presAssocID="{C23E76D7-0C6D-465F-82C0-6DBF17C95519}" presName="sp" presStyleCnt="0"/>
      <dgm:spPr/>
    </dgm:pt>
    <dgm:pt modelId="{D8602BA3-4208-46F1-975C-6D3A03995EEA}" type="pres">
      <dgm:prSet presAssocID="{F2DC2075-AFCF-4A34-B750-72BA8B119D43}" presName="composite" presStyleCnt="0"/>
      <dgm:spPr/>
    </dgm:pt>
    <dgm:pt modelId="{76AC3DFE-5773-4453-A32E-E783BCB65E61}" type="pres">
      <dgm:prSet presAssocID="{F2DC2075-AFCF-4A34-B750-72BA8B119D43}" presName="parentText" presStyleLbl="alignNode1" presStyleIdx="1" presStyleCnt="7">
        <dgm:presLayoutVars>
          <dgm:chMax val="1"/>
          <dgm:bulletEnabled val="1"/>
        </dgm:presLayoutVars>
      </dgm:prSet>
      <dgm:spPr>
        <a:prstGeom prst="chevron">
          <a:avLst/>
        </a:prstGeom>
      </dgm:spPr>
    </dgm:pt>
    <dgm:pt modelId="{E782E6FE-A2F2-4ECE-BBE9-252B7FD45D4B}" type="pres">
      <dgm:prSet presAssocID="{F2DC2075-AFCF-4A34-B750-72BA8B119D43}" presName="descendantText" presStyleLbl="alignAcc1" presStyleIdx="1" presStyleCnt="7" custScaleY="143169">
        <dgm:presLayoutVars>
          <dgm:bulletEnabled val="1"/>
        </dgm:presLayoutVars>
      </dgm:prSet>
      <dgm:spPr>
        <a:prstGeom prst="round2SameRect">
          <a:avLst/>
        </a:prstGeom>
      </dgm:spPr>
    </dgm:pt>
    <dgm:pt modelId="{2F3EE99E-17A6-462B-8390-351231DA9EE7}" type="pres">
      <dgm:prSet presAssocID="{06F7267D-557F-40BF-843D-B587C0EB554C}" presName="sp" presStyleCnt="0"/>
      <dgm:spPr/>
    </dgm:pt>
    <dgm:pt modelId="{01AE24F9-F03F-4999-968C-2ACCCD81F55F}" type="pres">
      <dgm:prSet presAssocID="{5F4C5225-D1D8-4A1B-A2F8-90CF7B503A5F}" presName="composite" presStyleCnt="0"/>
      <dgm:spPr/>
    </dgm:pt>
    <dgm:pt modelId="{144EEB65-623A-4439-8767-CC076A133AD1}" type="pres">
      <dgm:prSet presAssocID="{5F4C5225-D1D8-4A1B-A2F8-90CF7B503A5F}" presName="parentText" presStyleLbl="alignNode1" presStyleIdx="2" presStyleCnt="7">
        <dgm:presLayoutVars>
          <dgm:chMax val="1"/>
          <dgm:bulletEnabled val="1"/>
        </dgm:presLayoutVars>
      </dgm:prSet>
      <dgm:spPr>
        <a:prstGeom prst="chevron">
          <a:avLst/>
        </a:prstGeom>
      </dgm:spPr>
    </dgm:pt>
    <dgm:pt modelId="{4DD5C77D-352B-46FE-B66C-658D1E646856}" type="pres">
      <dgm:prSet presAssocID="{5F4C5225-D1D8-4A1B-A2F8-90CF7B503A5F}" presName="descendantText" presStyleLbl="alignAcc1" presStyleIdx="2" presStyleCnt="7" custScaleY="149758">
        <dgm:presLayoutVars>
          <dgm:bulletEnabled val="1"/>
        </dgm:presLayoutVars>
      </dgm:prSet>
      <dgm:spPr>
        <a:prstGeom prst="round2SameRect">
          <a:avLst/>
        </a:prstGeom>
      </dgm:spPr>
    </dgm:pt>
    <dgm:pt modelId="{5A28A204-CD63-464A-8255-CBD3133BC9A4}" type="pres">
      <dgm:prSet presAssocID="{C14FD788-66B4-4E95-BE86-D4B4B8988E96}" presName="sp" presStyleCnt="0"/>
      <dgm:spPr/>
    </dgm:pt>
    <dgm:pt modelId="{7C3F221C-B73E-4308-9D5E-67E89480B66C}" type="pres">
      <dgm:prSet presAssocID="{2BE860BA-BA5E-468D-9C4F-569A126AE41F}" presName="composite" presStyleCnt="0"/>
      <dgm:spPr/>
    </dgm:pt>
    <dgm:pt modelId="{4BB711D9-0851-4C7E-9858-9FA66BDB95DE}" type="pres">
      <dgm:prSet presAssocID="{2BE860BA-BA5E-468D-9C4F-569A126AE41F}" presName="parentText" presStyleLbl="alignNode1" presStyleIdx="3" presStyleCnt="7">
        <dgm:presLayoutVars>
          <dgm:chMax val="1"/>
          <dgm:bulletEnabled val="1"/>
        </dgm:presLayoutVars>
      </dgm:prSet>
      <dgm:spPr>
        <a:prstGeom prst="chevron">
          <a:avLst/>
        </a:prstGeom>
      </dgm:spPr>
    </dgm:pt>
    <dgm:pt modelId="{AD0DDA0E-B962-4778-9028-18862E80E28C}" type="pres">
      <dgm:prSet presAssocID="{2BE860BA-BA5E-468D-9C4F-569A126AE41F}" presName="descendantText" presStyleLbl="alignAcc1" presStyleIdx="3" presStyleCnt="7" custScaleY="145837">
        <dgm:presLayoutVars>
          <dgm:bulletEnabled val="1"/>
        </dgm:presLayoutVars>
      </dgm:prSet>
      <dgm:spPr>
        <a:prstGeom prst="round2SameRect">
          <a:avLst/>
        </a:prstGeom>
      </dgm:spPr>
    </dgm:pt>
    <dgm:pt modelId="{BADB911A-5C4D-4940-B646-CFDB301514C3}" type="pres">
      <dgm:prSet presAssocID="{AD33511B-D863-4853-86A3-266108C598C8}" presName="sp" presStyleCnt="0"/>
      <dgm:spPr/>
    </dgm:pt>
    <dgm:pt modelId="{3533484B-74FE-46FD-A7E1-55CB213F8386}" type="pres">
      <dgm:prSet presAssocID="{95533CD6-9F35-4FAC-A70A-0E4BADAE1CF2}" presName="composite" presStyleCnt="0"/>
      <dgm:spPr/>
    </dgm:pt>
    <dgm:pt modelId="{5BA4E269-624A-41C7-867C-170A8DD70A35}" type="pres">
      <dgm:prSet presAssocID="{95533CD6-9F35-4FAC-A70A-0E4BADAE1CF2}" presName="parentText" presStyleLbl="alignNode1" presStyleIdx="4" presStyleCnt="7">
        <dgm:presLayoutVars>
          <dgm:chMax val="1"/>
          <dgm:bulletEnabled val="1"/>
        </dgm:presLayoutVars>
      </dgm:prSet>
      <dgm:spPr>
        <a:prstGeom prst="chevron">
          <a:avLst/>
        </a:prstGeom>
      </dgm:spPr>
    </dgm:pt>
    <dgm:pt modelId="{62F39E85-7132-44A7-A23E-71A20D82385C}" type="pres">
      <dgm:prSet presAssocID="{95533CD6-9F35-4FAC-A70A-0E4BADAE1CF2}" presName="descendantText" presStyleLbl="alignAcc1" presStyleIdx="4" presStyleCnt="7" custScaleY="130575" custLinFactNeighborX="323" custLinFactNeighborY="6770">
        <dgm:presLayoutVars>
          <dgm:bulletEnabled val="1"/>
        </dgm:presLayoutVars>
      </dgm:prSet>
      <dgm:spPr>
        <a:prstGeom prst="round2SameRect">
          <a:avLst/>
        </a:prstGeom>
      </dgm:spPr>
    </dgm:pt>
    <dgm:pt modelId="{524EABEA-3D9A-4269-B228-8DB17A1E6820}" type="pres">
      <dgm:prSet presAssocID="{5FE1AF51-6CF4-42CF-A5A9-C2B37855B20D}" presName="sp" presStyleCnt="0"/>
      <dgm:spPr/>
    </dgm:pt>
    <dgm:pt modelId="{E26F98C1-6A2B-468C-AFF0-470DA5CA6A7C}" type="pres">
      <dgm:prSet presAssocID="{DFA332C7-CEE9-4EEA-A055-0240BD582B52}" presName="composite" presStyleCnt="0"/>
      <dgm:spPr/>
    </dgm:pt>
    <dgm:pt modelId="{72013AF3-7EEA-497A-8647-A98351BF2600}" type="pres">
      <dgm:prSet presAssocID="{DFA332C7-CEE9-4EEA-A055-0240BD582B52}" presName="parentText" presStyleLbl="alignNode1" presStyleIdx="5" presStyleCnt="7">
        <dgm:presLayoutVars>
          <dgm:chMax val="1"/>
          <dgm:bulletEnabled val="1"/>
        </dgm:presLayoutVars>
      </dgm:prSet>
      <dgm:spPr>
        <a:prstGeom prst="chevron">
          <a:avLst/>
        </a:prstGeom>
      </dgm:spPr>
    </dgm:pt>
    <dgm:pt modelId="{5492BECA-7085-40E4-A1CB-CACCF8B4E8ED}" type="pres">
      <dgm:prSet presAssocID="{DFA332C7-CEE9-4EEA-A055-0240BD582B52}" presName="descendantText" presStyleLbl="alignAcc1" presStyleIdx="5" presStyleCnt="7" custScaleY="139730">
        <dgm:presLayoutVars>
          <dgm:bulletEnabled val="1"/>
        </dgm:presLayoutVars>
      </dgm:prSet>
      <dgm:spPr>
        <a:prstGeom prst="round2SameRect">
          <a:avLst/>
        </a:prstGeom>
      </dgm:spPr>
    </dgm:pt>
    <dgm:pt modelId="{5BEF3489-4E6F-4BFC-AB29-C91A29B29887}" type="pres">
      <dgm:prSet presAssocID="{F24A83D0-DA1A-4302-A237-D223751F5DBA}" presName="sp" presStyleCnt="0"/>
      <dgm:spPr/>
    </dgm:pt>
    <dgm:pt modelId="{BDD12E8D-7B33-46C3-8C08-BA0D4A14CDC8}" type="pres">
      <dgm:prSet presAssocID="{8CEE09DD-4012-4C58-A6A2-AE4850486772}" presName="composite" presStyleCnt="0"/>
      <dgm:spPr/>
    </dgm:pt>
    <dgm:pt modelId="{6179795A-758C-4CA4-8E4A-4ED8CFFEA07F}" type="pres">
      <dgm:prSet presAssocID="{8CEE09DD-4012-4C58-A6A2-AE4850486772}" presName="parentText" presStyleLbl="alignNode1" presStyleIdx="6" presStyleCnt="7">
        <dgm:presLayoutVars>
          <dgm:chMax val="1"/>
          <dgm:bulletEnabled val="1"/>
        </dgm:presLayoutVars>
      </dgm:prSet>
      <dgm:spPr>
        <a:prstGeom prst="chevron">
          <a:avLst/>
        </a:prstGeom>
      </dgm:spPr>
    </dgm:pt>
    <dgm:pt modelId="{D7D11355-1536-41EC-A150-B8D0E71B7223}" type="pres">
      <dgm:prSet presAssocID="{8CEE09DD-4012-4C58-A6A2-AE4850486772}" presName="descendantText" presStyleLbl="alignAcc1" presStyleIdx="6" presStyleCnt="7" custScaleY="155940">
        <dgm:presLayoutVars>
          <dgm:bulletEnabled val="1"/>
        </dgm:presLayoutVars>
      </dgm:prSet>
      <dgm:spPr>
        <a:prstGeom prst="round2SameRect">
          <a:avLst/>
        </a:prstGeom>
      </dgm:spPr>
    </dgm:pt>
  </dgm:ptLst>
  <dgm:cxnLst>
    <dgm:cxn modelId="{AF1DCF0B-12C5-4722-B4D4-AD4D32EB75FF}" type="presOf" srcId="{2BE860BA-BA5E-468D-9C4F-569A126AE41F}" destId="{4BB711D9-0851-4C7E-9858-9FA66BDB95DE}" srcOrd="0" destOrd="0" presId="urn:microsoft.com/office/officeart/2005/8/layout/chevron2"/>
    <dgm:cxn modelId="{A0EB3A0C-B869-42A8-9566-23803A33F265}" type="presOf" srcId="{2D041848-8B11-4219-9E23-45E717C648F9}" destId="{D7D11355-1536-41EC-A150-B8D0E71B7223}" srcOrd="0" destOrd="1" presId="urn:microsoft.com/office/officeart/2005/8/layout/chevron2"/>
    <dgm:cxn modelId="{59BA0212-EF61-4B67-A0DE-BE07A3996710}" type="presOf" srcId="{F2DC2075-AFCF-4A34-B750-72BA8B119D43}" destId="{76AC3DFE-5773-4453-A32E-E783BCB65E61}" srcOrd="0" destOrd="0" presId="urn:microsoft.com/office/officeart/2005/8/layout/chevron2"/>
    <dgm:cxn modelId="{7FDF8D15-9C59-44B0-8AF0-BE2BE8437FCF}" srcId="{DFA332C7-CEE9-4EEA-A055-0240BD582B52}" destId="{4B6CCC36-348F-401F-A692-411605558854}" srcOrd="0" destOrd="0" parTransId="{7AF0A0EA-E12F-49AC-9C6F-7B94CE6C2096}" sibTransId="{1C6DCD4A-1D4E-4E0A-B5E9-6C6BA35EE1C4}"/>
    <dgm:cxn modelId="{65DFD815-9EED-43D8-9CB7-F6AF3DD51E48}" srcId="{E49D54CD-8A4F-418F-911C-144A15F0F456}" destId="{9C7AA700-372F-4FA3-B8C9-1A1C2C092E87}" srcOrd="1" destOrd="0" parTransId="{647DBB6B-CFF9-44A6-94E4-FB4A1EE9DDEE}" sibTransId="{E62EC085-C7E0-48C9-BAE4-D1C2DE800231}"/>
    <dgm:cxn modelId="{45183C1C-CC5E-4F0B-B0F3-54C3ACD503A1}" srcId="{2BE860BA-BA5E-468D-9C4F-569A126AE41F}" destId="{EEF5913A-ED78-44D7-8594-DAB226BE8ED9}" srcOrd="0" destOrd="0" parTransId="{D014D1C0-F612-4159-A889-A28E4D529FBB}" sibTransId="{405E8195-E993-44CB-A7B5-CCD5BCDE3D6C}"/>
    <dgm:cxn modelId="{566A312C-9D1A-400B-BD7E-F584FCA4133A}" type="presOf" srcId="{D9A0A17C-D708-4E2F-B618-84FC64271A2A}" destId="{62F39E85-7132-44A7-A23E-71A20D82385C}" srcOrd="0" destOrd="0" presId="urn:microsoft.com/office/officeart/2005/8/layout/chevron2"/>
    <dgm:cxn modelId="{75362A2E-24B5-4EA9-8942-49458504D496}" srcId="{95533CD6-9F35-4FAC-A70A-0E4BADAE1CF2}" destId="{D9A0A17C-D708-4E2F-B618-84FC64271A2A}" srcOrd="0" destOrd="0" parTransId="{88C8DEB3-13C5-4FD0-9F3A-318840627F66}" sibTransId="{60DD6BBA-EEFA-4AB1-8F3D-67456707501D}"/>
    <dgm:cxn modelId="{F3050031-25C6-429C-9715-6F07D072DB5E}" srcId="{9B39ED2C-31E8-428C-96D4-4D30422D1D23}" destId="{8CEE09DD-4012-4C58-A6A2-AE4850486772}" srcOrd="6" destOrd="0" parTransId="{7B1BE515-768A-4819-9246-70A56D4CBD0B}" sibTransId="{7F26D6CB-B39D-4E2C-B3B9-117A9645A8CE}"/>
    <dgm:cxn modelId="{8A99FC37-AB8C-4230-89EC-C94584BE3577}" type="presOf" srcId="{3C974F68-7895-4B9B-9AB0-FE8AE503E551}" destId="{4DD5C77D-352B-46FE-B66C-658D1E646856}" srcOrd="0" destOrd="1" presId="urn:microsoft.com/office/officeart/2005/8/layout/chevron2"/>
    <dgm:cxn modelId="{64643738-1817-4694-9D83-7D33EBA329E8}" srcId="{9B39ED2C-31E8-428C-96D4-4D30422D1D23}" destId="{95533CD6-9F35-4FAC-A70A-0E4BADAE1CF2}" srcOrd="4" destOrd="0" parTransId="{A906FB56-AC26-4AD9-9B4B-940DB6094ECB}" sibTransId="{5FE1AF51-6CF4-42CF-A5A9-C2B37855B20D}"/>
    <dgm:cxn modelId="{002B1367-1506-4ABE-9E34-E3F4C9A4C59A}" type="presOf" srcId="{865AB332-EC86-41CB-9969-AEE95E104B57}" destId="{EC234653-45EE-4E45-8FAA-027A5E413E31}" srcOrd="0" destOrd="0" presId="urn:microsoft.com/office/officeart/2005/8/layout/chevron2"/>
    <dgm:cxn modelId="{ACF7BC4E-F448-4228-A85F-0C5D3739A49E}" srcId="{2BE860BA-BA5E-468D-9C4F-569A126AE41F}" destId="{59544FA9-300E-41D9-A9F5-C5B7398A831E}" srcOrd="1" destOrd="0" parTransId="{15A8A1CE-DB17-4D90-B352-1677764311CD}" sibTransId="{E10D6907-8777-4B67-AD70-99150702367A}"/>
    <dgm:cxn modelId="{D69A8551-C94C-4575-925C-3ED87234C2BA}" srcId="{9B39ED2C-31E8-428C-96D4-4D30422D1D23}" destId="{E49D54CD-8A4F-418F-911C-144A15F0F456}" srcOrd="0" destOrd="0" parTransId="{F09A9666-5325-4F57-8062-DB6D09DB380C}" sibTransId="{C23E76D7-0C6D-465F-82C0-6DBF17C95519}"/>
    <dgm:cxn modelId="{C7CAB252-C893-4F3D-BA2B-18A5F477A975}" srcId="{9B39ED2C-31E8-428C-96D4-4D30422D1D23}" destId="{5F4C5225-D1D8-4A1B-A2F8-90CF7B503A5F}" srcOrd="2" destOrd="0" parTransId="{AF961312-76C0-4A96-879C-95AE918BD54A}" sibTransId="{C14FD788-66B4-4E95-BE86-D4B4B8988E96}"/>
    <dgm:cxn modelId="{2060F152-6B29-400F-942C-9C7B87D0310C}" srcId="{8CEE09DD-4012-4C58-A6A2-AE4850486772}" destId="{B392A6F4-73E3-4227-8D08-0767845726F9}" srcOrd="0" destOrd="0" parTransId="{20FCDA2F-5748-46A5-BDFB-813D0856D646}" sibTransId="{464A8901-9532-4FA6-90D5-4250D528C7C5}"/>
    <dgm:cxn modelId="{C5D52254-7169-422C-9298-19DF216C8DC6}" type="presOf" srcId="{14CA763A-1045-4BC3-A699-4CFAF33C26B7}" destId="{5492BECA-7085-40E4-A1CB-CACCF8B4E8ED}" srcOrd="0" destOrd="1" presId="urn:microsoft.com/office/officeart/2005/8/layout/chevron2"/>
    <dgm:cxn modelId="{BF958274-57EE-4220-9739-E8CFD3E06D4A}" srcId="{9B39ED2C-31E8-428C-96D4-4D30422D1D23}" destId="{2BE860BA-BA5E-468D-9C4F-569A126AE41F}" srcOrd="3" destOrd="0" parTransId="{54256B80-ADD4-48D9-9737-424961E7EA40}" sibTransId="{AD33511B-D863-4853-86A3-266108C598C8}"/>
    <dgm:cxn modelId="{A62FE354-786C-47E2-B9C7-D0F2CD4BCF32}" type="presOf" srcId="{E49D54CD-8A4F-418F-911C-144A15F0F456}" destId="{EB2B18C0-EAE5-4D11-9293-EA9FC253C38B}" srcOrd="0" destOrd="0" presId="urn:microsoft.com/office/officeart/2005/8/layout/chevron2"/>
    <dgm:cxn modelId="{03F2C077-E7DC-4EBB-B45C-C44A6B216CA2}" srcId="{9B39ED2C-31E8-428C-96D4-4D30422D1D23}" destId="{F2DC2075-AFCF-4A34-B750-72BA8B119D43}" srcOrd="1" destOrd="0" parTransId="{443F9951-006B-4F79-972A-999AA76B4866}" sibTransId="{06F7267D-557F-40BF-843D-B587C0EB554C}"/>
    <dgm:cxn modelId="{93C6FE7A-7DD6-4A91-8A42-94B1639F0013}" srcId="{F2DC2075-AFCF-4A34-B750-72BA8B119D43}" destId="{C8A056B1-50F3-4C0C-8230-B0FB448073A8}" srcOrd="1" destOrd="0" parTransId="{77069374-E4EB-4778-8651-77336C1BE06C}" sibTransId="{33E378EC-08E4-4EFC-81C6-1A114938C76E}"/>
    <dgm:cxn modelId="{31878482-D191-44FF-AF9D-CDFC790F54ED}" type="presOf" srcId="{5F4C5225-D1D8-4A1B-A2F8-90CF7B503A5F}" destId="{144EEB65-623A-4439-8767-CC076A133AD1}" srcOrd="0" destOrd="0" presId="urn:microsoft.com/office/officeart/2005/8/layout/chevron2"/>
    <dgm:cxn modelId="{16EF1287-14F4-44E0-8A43-BE5AB856E0A3}" type="presOf" srcId="{95533CD6-9F35-4FAC-A70A-0E4BADAE1CF2}" destId="{5BA4E269-624A-41C7-867C-170A8DD70A35}" srcOrd="0" destOrd="0" presId="urn:microsoft.com/office/officeart/2005/8/layout/chevron2"/>
    <dgm:cxn modelId="{2AFFC38E-9C06-47C4-BF81-100F94850E12}" type="presOf" srcId="{9B39ED2C-31E8-428C-96D4-4D30422D1D23}" destId="{3BDEDEC7-13F8-4FC0-8B45-058C1F78304B}" srcOrd="0" destOrd="0" presId="urn:microsoft.com/office/officeart/2005/8/layout/chevron2"/>
    <dgm:cxn modelId="{EDAC9A92-234A-4380-8B07-D72310174F5C}" type="presOf" srcId="{3F67D232-9CB1-4C77-AE90-1170DF99A167}" destId="{E782E6FE-A2F2-4ECE-BBE9-252B7FD45D4B}" srcOrd="0" destOrd="0" presId="urn:microsoft.com/office/officeart/2005/8/layout/chevron2"/>
    <dgm:cxn modelId="{A62A5A98-4315-4CE4-9545-C6F8D8FF3C24}" type="presOf" srcId="{EEF5913A-ED78-44D7-8594-DAB226BE8ED9}" destId="{AD0DDA0E-B962-4778-9028-18862E80E28C}" srcOrd="0" destOrd="0" presId="urn:microsoft.com/office/officeart/2005/8/layout/chevron2"/>
    <dgm:cxn modelId="{91ACB7A4-7BF4-4BF9-99FF-F3B9EBE8C9E4}" type="presOf" srcId="{8CEE09DD-4012-4C58-A6A2-AE4850486772}" destId="{6179795A-758C-4CA4-8E4A-4ED8CFFEA07F}" srcOrd="0" destOrd="0" presId="urn:microsoft.com/office/officeart/2005/8/layout/chevron2"/>
    <dgm:cxn modelId="{FEFAE3A4-59ED-440C-8490-52133D68658F}" srcId="{5F4C5225-D1D8-4A1B-A2F8-90CF7B503A5F}" destId="{3C974F68-7895-4B9B-9AB0-FE8AE503E551}" srcOrd="1" destOrd="0" parTransId="{3CC81BC5-4E2F-43BE-BC10-025BF143F6E0}" sibTransId="{D3E8DC26-7057-4CEA-BE3D-0D364583E8C9}"/>
    <dgm:cxn modelId="{3F9E3FA8-5D0F-46B8-8F4B-18DEBBD68118}" type="presOf" srcId="{4B6CCC36-348F-401F-A692-411605558854}" destId="{5492BECA-7085-40E4-A1CB-CACCF8B4E8ED}" srcOrd="0" destOrd="0" presId="urn:microsoft.com/office/officeart/2005/8/layout/chevron2"/>
    <dgm:cxn modelId="{F01AB0A9-0C60-4A84-BFAE-E8D3567CB71A}" srcId="{F2DC2075-AFCF-4A34-B750-72BA8B119D43}" destId="{3F67D232-9CB1-4C77-AE90-1170DF99A167}" srcOrd="0" destOrd="0" parTransId="{5C423A11-661C-4908-856D-AD9B40A8CE53}" sibTransId="{3F98A8CD-213C-4312-9E49-44FF2AE5E843}"/>
    <dgm:cxn modelId="{760891AA-16BD-4210-9607-AE639F8DA727}" type="presOf" srcId="{59544FA9-300E-41D9-A9F5-C5B7398A831E}" destId="{AD0DDA0E-B962-4778-9028-18862E80E28C}" srcOrd="0" destOrd="1" presId="urn:microsoft.com/office/officeart/2005/8/layout/chevron2"/>
    <dgm:cxn modelId="{5860E0B8-E4DE-4336-A8CE-9A2EBD8CEEF2}" srcId="{9B39ED2C-31E8-428C-96D4-4D30422D1D23}" destId="{DFA332C7-CEE9-4EEA-A055-0240BD582B52}" srcOrd="5" destOrd="0" parTransId="{C1B5CCC9-1348-4B3D-ADDE-F08EB9B5CBFB}" sibTransId="{F24A83D0-DA1A-4302-A237-D223751F5DBA}"/>
    <dgm:cxn modelId="{B519C0BC-8779-48D5-8FA2-5E8499BDFDC2}" type="presOf" srcId="{AA98B909-A8F7-44D5-B3CB-56E3A75EC1ED}" destId="{62F39E85-7132-44A7-A23E-71A20D82385C}" srcOrd="0" destOrd="1" presId="urn:microsoft.com/office/officeart/2005/8/layout/chevron2"/>
    <dgm:cxn modelId="{7F8F30BF-4EA5-4648-8CC9-3FFA2D964D00}" srcId="{95533CD6-9F35-4FAC-A70A-0E4BADAE1CF2}" destId="{AA98B909-A8F7-44D5-B3CB-56E3A75EC1ED}" srcOrd="1" destOrd="0" parTransId="{4C5E26EC-68F8-44A6-AF30-D37C9459B8C9}" sibTransId="{8B631C76-2035-4B29-BD40-3D0B21A732C6}"/>
    <dgm:cxn modelId="{94A28EC7-C35F-4B11-9018-C54E69288119}" srcId="{8CEE09DD-4012-4C58-A6A2-AE4850486772}" destId="{2D041848-8B11-4219-9E23-45E717C648F9}" srcOrd="1" destOrd="0" parTransId="{6DDFF309-7DB4-4708-AC49-5396C13A7069}" sibTransId="{BC3FF28A-8A52-40BE-81AF-41BFA6BA62F6}"/>
    <dgm:cxn modelId="{F484B1CE-F9BF-4411-B0FE-E4DEF3654866}" type="presOf" srcId="{DFA332C7-CEE9-4EEA-A055-0240BD582B52}" destId="{72013AF3-7EEA-497A-8647-A98351BF2600}" srcOrd="0" destOrd="0" presId="urn:microsoft.com/office/officeart/2005/8/layout/chevron2"/>
    <dgm:cxn modelId="{E76D30DE-9234-42DD-B5BD-7947176A33AB}" srcId="{E49D54CD-8A4F-418F-911C-144A15F0F456}" destId="{865AB332-EC86-41CB-9969-AEE95E104B57}" srcOrd="0" destOrd="0" parTransId="{A59C1EF0-322D-49E7-970F-830566371079}" sibTransId="{B116E804-6397-4911-A860-06DF6C1FDE09}"/>
    <dgm:cxn modelId="{1CF6BBE1-BAAD-46FD-BB27-8C1656C34277}" type="presOf" srcId="{E6BC824C-973B-4F38-8FFD-69CEC5337ADD}" destId="{4DD5C77D-352B-46FE-B66C-658D1E646856}" srcOrd="0" destOrd="0" presId="urn:microsoft.com/office/officeart/2005/8/layout/chevron2"/>
    <dgm:cxn modelId="{909BFDE2-6F0C-447D-B1BB-C150E71D6613}" type="presOf" srcId="{9C7AA700-372F-4FA3-B8C9-1A1C2C092E87}" destId="{EC234653-45EE-4E45-8FAA-027A5E413E31}" srcOrd="0" destOrd="1" presId="urn:microsoft.com/office/officeart/2005/8/layout/chevron2"/>
    <dgm:cxn modelId="{8F2147E8-6BB2-4D53-AA06-8EFCD9A84D2A}" type="presOf" srcId="{B392A6F4-73E3-4227-8D08-0767845726F9}" destId="{D7D11355-1536-41EC-A150-B8D0E71B7223}" srcOrd="0" destOrd="0" presId="urn:microsoft.com/office/officeart/2005/8/layout/chevron2"/>
    <dgm:cxn modelId="{ABAC43F4-F10B-40E5-9B3A-9D05122017B6}" srcId="{5F4C5225-D1D8-4A1B-A2F8-90CF7B503A5F}" destId="{E6BC824C-973B-4F38-8FFD-69CEC5337ADD}" srcOrd="0" destOrd="0" parTransId="{59FFA763-B6EA-445D-986C-71DFA7DC307D}" sibTransId="{9FA47C5B-265D-429E-977F-92A3770F94D1}"/>
    <dgm:cxn modelId="{2FE632F5-1B9D-46B0-8E74-C18B624AF5E7}" srcId="{DFA332C7-CEE9-4EEA-A055-0240BD582B52}" destId="{14CA763A-1045-4BC3-A699-4CFAF33C26B7}" srcOrd="1" destOrd="0" parTransId="{76DAA716-9D09-4C77-A0E2-6A228116AE27}" sibTransId="{45FF6BF3-9FB3-471C-830A-AB1C8428A404}"/>
    <dgm:cxn modelId="{0BAAA6FE-17F1-40CD-83D1-DD8279A9E1D2}" type="presOf" srcId="{C8A056B1-50F3-4C0C-8230-B0FB448073A8}" destId="{E782E6FE-A2F2-4ECE-BBE9-252B7FD45D4B}" srcOrd="0" destOrd="1" presId="urn:microsoft.com/office/officeart/2005/8/layout/chevron2"/>
    <dgm:cxn modelId="{6C93E785-F5CD-4BFC-99B7-9FA9683FCE9E}" type="presParOf" srcId="{3BDEDEC7-13F8-4FC0-8B45-058C1F78304B}" destId="{B9918ED0-E60D-4FD5-AA16-6DA2F2336957}" srcOrd="0" destOrd="0" presId="urn:microsoft.com/office/officeart/2005/8/layout/chevron2"/>
    <dgm:cxn modelId="{32EE0C33-1790-421B-8F19-73AF6833486E}" type="presParOf" srcId="{B9918ED0-E60D-4FD5-AA16-6DA2F2336957}" destId="{EB2B18C0-EAE5-4D11-9293-EA9FC253C38B}" srcOrd="0" destOrd="0" presId="urn:microsoft.com/office/officeart/2005/8/layout/chevron2"/>
    <dgm:cxn modelId="{9CE00D44-AC31-42DB-AAB6-383BC17DA6DB}" type="presParOf" srcId="{B9918ED0-E60D-4FD5-AA16-6DA2F2336957}" destId="{EC234653-45EE-4E45-8FAA-027A5E413E31}" srcOrd="1" destOrd="0" presId="urn:microsoft.com/office/officeart/2005/8/layout/chevron2"/>
    <dgm:cxn modelId="{574C105B-1DEA-4C92-BE2A-75BC425E759F}" type="presParOf" srcId="{3BDEDEC7-13F8-4FC0-8B45-058C1F78304B}" destId="{8264E16B-3822-4FB4-9B84-17CDE2883169}" srcOrd="1" destOrd="0" presId="urn:microsoft.com/office/officeart/2005/8/layout/chevron2"/>
    <dgm:cxn modelId="{23E5D10C-78E9-4EE3-8F75-72C736F6ECE6}" type="presParOf" srcId="{3BDEDEC7-13F8-4FC0-8B45-058C1F78304B}" destId="{D8602BA3-4208-46F1-975C-6D3A03995EEA}" srcOrd="2" destOrd="0" presId="urn:microsoft.com/office/officeart/2005/8/layout/chevron2"/>
    <dgm:cxn modelId="{6E4322B3-74F0-47D8-9F83-1BE3123A6B24}" type="presParOf" srcId="{D8602BA3-4208-46F1-975C-6D3A03995EEA}" destId="{76AC3DFE-5773-4453-A32E-E783BCB65E61}" srcOrd="0" destOrd="0" presId="urn:microsoft.com/office/officeart/2005/8/layout/chevron2"/>
    <dgm:cxn modelId="{358600CC-CC36-495F-9CD7-382DE6D212A1}" type="presParOf" srcId="{D8602BA3-4208-46F1-975C-6D3A03995EEA}" destId="{E782E6FE-A2F2-4ECE-BBE9-252B7FD45D4B}" srcOrd="1" destOrd="0" presId="urn:microsoft.com/office/officeart/2005/8/layout/chevron2"/>
    <dgm:cxn modelId="{25BB730A-8388-4C84-A17B-BFC845ABA7B0}" type="presParOf" srcId="{3BDEDEC7-13F8-4FC0-8B45-058C1F78304B}" destId="{2F3EE99E-17A6-462B-8390-351231DA9EE7}" srcOrd="3" destOrd="0" presId="urn:microsoft.com/office/officeart/2005/8/layout/chevron2"/>
    <dgm:cxn modelId="{E085C71A-6D44-45E3-8486-F325696B93D1}" type="presParOf" srcId="{3BDEDEC7-13F8-4FC0-8B45-058C1F78304B}" destId="{01AE24F9-F03F-4999-968C-2ACCCD81F55F}" srcOrd="4" destOrd="0" presId="urn:microsoft.com/office/officeart/2005/8/layout/chevron2"/>
    <dgm:cxn modelId="{76B4F302-FB30-4F58-8088-DD82CAF5B783}" type="presParOf" srcId="{01AE24F9-F03F-4999-968C-2ACCCD81F55F}" destId="{144EEB65-623A-4439-8767-CC076A133AD1}" srcOrd="0" destOrd="0" presId="urn:microsoft.com/office/officeart/2005/8/layout/chevron2"/>
    <dgm:cxn modelId="{CC852113-CFD1-4CFC-8A52-A3245C811A0E}" type="presParOf" srcId="{01AE24F9-F03F-4999-968C-2ACCCD81F55F}" destId="{4DD5C77D-352B-46FE-B66C-658D1E646856}" srcOrd="1" destOrd="0" presId="urn:microsoft.com/office/officeart/2005/8/layout/chevron2"/>
    <dgm:cxn modelId="{98E8E08E-0BFD-4714-8DD9-3D44B03980C2}" type="presParOf" srcId="{3BDEDEC7-13F8-4FC0-8B45-058C1F78304B}" destId="{5A28A204-CD63-464A-8255-CBD3133BC9A4}" srcOrd="5" destOrd="0" presId="urn:microsoft.com/office/officeart/2005/8/layout/chevron2"/>
    <dgm:cxn modelId="{C3B22CCF-7EE7-48A3-A055-160D148E01A5}" type="presParOf" srcId="{3BDEDEC7-13F8-4FC0-8B45-058C1F78304B}" destId="{7C3F221C-B73E-4308-9D5E-67E89480B66C}" srcOrd="6" destOrd="0" presId="urn:microsoft.com/office/officeart/2005/8/layout/chevron2"/>
    <dgm:cxn modelId="{51AD2928-2190-4E9F-951B-B7BE50952754}" type="presParOf" srcId="{7C3F221C-B73E-4308-9D5E-67E89480B66C}" destId="{4BB711D9-0851-4C7E-9858-9FA66BDB95DE}" srcOrd="0" destOrd="0" presId="urn:microsoft.com/office/officeart/2005/8/layout/chevron2"/>
    <dgm:cxn modelId="{AEE6BE80-04BF-4844-B10C-FFD7BD06F95C}" type="presParOf" srcId="{7C3F221C-B73E-4308-9D5E-67E89480B66C}" destId="{AD0DDA0E-B962-4778-9028-18862E80E28C}" srcOrd="1" destOrd="0" presId="urn:microsoft.com/office/officeart/2005/8/layout/chevron2"/>
    <dgm:cxn modelId="{7AEE4232-305E-4504-80DB-AA4443772041}" type="presParOf" srcId="{3BDEDEC7-13F8-4FC0-8B45-058C1F78304B}" destId="{BADB911A-5C4D-4940-B646-CFDB301514C3}" srcOrd="7" destOrd="0" presId="urn:microsoft.com/office/officeart/2005/8/layout/chevron2"/>
    <dgm:cxn modelId="{DDE76D82-55C2-4BB8-BBCC-A2EB336C65A0}" type="presParOf" srcId="{3BDEDEC7-13F8-4FC0-8B45-058C1F78304B}" destId="{3533484B-74FE-46FD-A7E1-55CB213F8386}" srcOrd="8" destOrd="0" presId="urn:microsoft.com/office/officeart/2005/8/layout/chevron2"/>
    <dgm:cxn modelId="{31D06BF4-D47B-4C5D-BEAF-B0653DB4CC02}" type="presParOf" srcId="{3533484B-74FE-46FD-A7E1-55CB213F8386}" destId="{5BA4E269-624A-41C7-867C-170A8DD70A35}" srcOrd="0" destOrd="0" presId="urn:microsoft.com/office/officeart/2005/8/layout/chevron2"/>
    <dgm:cxn modelId="{2E6E7C0E-34A2-469D-8377-C57272FB4882}" type="presParOf" srcId="{3533484B-74FE-46FD-A7E1-55CB213F8386}" destId="{62F39E85-7132-44A7-A23E-71A20D82385C}" srcOrd="1" destOrd="0" presId="urn:microsoft.com/office/officeart/2005/8/layout/chevron2"/>
    <dgm:cxn modelId="{374F1AC8-3B32-4830-9E31-2594D6418962}" type="presParOf" srcId="{3BDEDEC7-13F8-4FC0-8B45-058C1F78304B}" destId="{524EABEA-3D9A-4269-B228-8DB17A1E6820}" srcOrd="9" destOrd="0" presId="urn:microsoft.com/office/officeart/2005/8/layout/chevron2"/>
    <dgm:cxn modelId="{7C230CD4-F773-425F-AE7E-C28D989FDF7E}" type="presParOf" srcId="{3BDEDEC7-13F8-4FC0-8B45-058C1F78304B}" destId="{E26F98C1-6A2B-468C-AFF0-470DA5CA6A7C}" srcOrd="10" destOrd="0" presId="urn:microsoft.com/office/officeart/2005/8/layout/chevron2"/>
    <dgm:cxn modelId="{0F069A6E-FCCD-49AB-B473-409C366FA7CC}" type="presParOf" srcId="{E26F98C1-6A2B-468C-AFF0-470DA5CA6A7C}" destId="{72013AF3-7EEA-497A-8647-A98351BF2600}" srcOrd="0" destOrd="0" presId="urn:microsoft.com/office/officeart/2005/8/layout/chevron2"/>
    <dgm:cxn modelId="{9B4DFA17-B153-4046-A667-92C7B8B2AA5A}" type="presParOf" srcId="{E26F98C1-6A2B-468C-AFF0-470DA5CA6A7C}" destId="{5492BECA-7085-40E4-A1CB-CACCF8B4E8ED}" srcOrd="1" destOrd="0" presId="urn:microsoft.com/office/officeart/2005/8/layout/chevron2"/>
    <dgm:cxn modelId="{30325F05-2445-46ED-BA17-DDF102E68A7B}" type="presParOf" srcId="{3BDEDEC7-13F8-4FC0-8B45-058C1F78304B}" destId="{5BEF3489-4E6F-4BFC-AB29-C91A29B29887}" srcOrd="11" destOrd="0" presId="urn:microsoft.com/office/officeart/2005/8/layout/chevron2"/>
    <dgm:cxn modelId="{56C9693C-38C7-4DBE-8A5C-32CFA0E81447}" type="presParOf" srcId="{3BDEDEC7-13F8-4FC0-8B45-058C1F78304B}" destId="{BDD12E8D-7B33-46C3-8C08-BA0D4A14CDC8}" srcOrd="12" destOrd="0" presId="urn:microsoft.com/office/officeart/2005/8/layout/chevron2"/>
    <dgm:cxn modelId="{6C316060-E37B-45CD-9900-DC3DC07761F6}" type="presParOf" srcId="{BDD12E8D-7B33-46C3-8C08-BA0D4A14CDC8}" destId="{6179795A-758C-4CA4-8E4A-4ED8CFFEA07F}" srcOrd="0" destOrd="0" presId="urn:microsoft.com/office/officeart/2005/8/layout/chevron2"/>
    <dgm:cxn modelId="{63FFB092-E633-473E-B410-AA40EE221C0B}" type="presParOf" srcId="{BDD12E8D-7B33-46C3-8C08-BA0D4A14CDC8}" destId="{D7D11355-1536-41EC-A150-B8D0E71B722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2B18C0-EAE5-4D11-9293-EA9FC253C38B}">
      <dsp:nvSpPr>
        <dsp:cNvPr id="0" name=""/>
        <dsp:cNvSpPr/>
      </dsp:nvSpPr>
      <dsp:spPr>
        <a:xfrm rot="5400000">
          <a:off x="-74947" y="154426"/>
          <a:ext cx="499648" cy="349753"/>
        </a:xfrm>
        <a:prstGeom prst="chevron">
          <a:avLst/>
        </a:prstGeom>
        <a:solidFill>
          <a:srgbClr val="002569">
            <a:hueOff val="0"/>
            <a:satOff val="0"/>
            <a:lumOff val="0"/>
            <a:alphaOff val="0"/>
          </a:srgb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1</a:t>
          </a:r>
        </a:p>
      </dsp:txBody>
      <dsp:txXfrm rot="-5400000">
        <a:off x="1" y="254356"/>
        <a:ext cx="349753" cy="149895"/>
      </dsp:txXfrm>
    </dsp:sp>
    <dsp:sp modelId="{EC234653-45EE-4E45-8FAA-027A5E413E31}">
      <dsp:nvSpPr>
        <dsp:cNvPr id="0" name=""/>
        <dsp:cNvSpPr/>
      </dsp:nvSpPr>
      <dsp:spPr>
        <a:xfrm rot="5400000">
          <a:off x="2636661" y="-2264459"/>
          <a:ext cx="439006" cy="5012821"/>
        </a:xfrm>
        <a:prstGeom prst="round2SameRect">
          <a:avLst/>
        </a:prstGeom>
        <a:solidFill>
          <a:sysClr val="window" lastClr="FFFFFF">
            <a:alpha val="90000"/>
            <a:hueOff val="0"/>
            <a:satOff val="0"/>
            <a:lumOff val="0"/>
            <a:alphaOff val="0"/>
          </a:sys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1 COMPLIANCE</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Review of Commercial and Quality Submissions to confirm compliance with these Instructions.</a:t>
          </a:r>
        </a:p>
      </dsp:txBody>
      <dsp:txXfrm rot="-5400000">
        <a:off x="349754" y="43879"/>
        <a:ext cx="4991390" cy="396144"/>
      </dsp:txXfrm>
    </dsp:sp>
    <dsp:sp modelId="{76AC3DFE-5773-4453-A32E-E783BCB65E61}">
      <dsp:nvSpPr>
        <dsp:cNvPr id="0" name=""/>
        <dsp:cNvSpPr/>
      </dsp:nvSpPr>
      <dsp:spPr>
        <a:xfrm rot="5400000">
          <a:off x="-74947" y="649441"/>
          <a:ext cx="499648" cy="349753"/>
        </a:xfrm>
        <a:prstGeom prst="chevron">
          <a:avLst/>
        </a:prstGeom>
        <a:solidFill>
          <a:srgbClr val="002569">
            <a:hueOff val="0"/>
            <a:satOff val="0"/>
            <a:lumOff val="0"/>
            <a:alphaOff val="0"/>
          </a:srgb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2</a:t>
          </a:r>
        </a:p>
      </dsp:txBody>
      <dsp:txXfrm rot="-5400000">
        <a:off x="1" y="749371"/>
        <a:ext cx="349753" cy="149895"/>
      </dsp:txXfrm>
    </dsp:sp>
    <dsp:sp modelId="{E782E6FE-A2F2-4ECE-BBE9-252B7FD45D4B}">
      <dsp:nvSpPr>
        <dsp:cNvPr id="0" name=""/>
        <dsp:cNvSpPr/>
      </dsp:nvSpPr>
      <dsp:spPr>
        <a:xfrm rot="5400000">
          <a:off x="2623678" y="-1769530"/>
          <a:ext cx="464972" cy="5012821"/>
        </a:xfrm>
        <a:prstGeom prst="round2SameRect">
          <a:avLst/>
        </a:prstGeom>
        <a:solidFill>
          <a:sysClr val="window" lastClr="FFFFFF">
            <a:alpha val="90000"/>
            <a:hueOff val="0"/>
            <a:satOff val="0"/>
            <a:lumOff val="0"/>
            <a:alphaOff val="0"/>
          </a:sys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2 ASSESSMENT</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Separate panels for Quality &amp; Commercial will complete evaluation of individual submissions. </a:t>
          </a:r>
        </a:p>
      </dsp:txBody>
      <dsp:txXfrm rot="-5400000">
        <a:off x="349754" y="527092"/>
        <a:ext cx="4990123" cy="419576"/>
      </dsp:txXfrm>
    </dsp:sp>
    <dsp:sp modelId="{144EEB65-623A-4439-8767-CC076A133AD1}">
      <dsp:nvSpPr>
        <dsp:cNvPr id="0" name=""/>
        <dsp:cNvSpPr/>
      </dsp:nvSpPr>
      <dsp:spPr>
        <a:xfrm rot="5400000">
          <a:off x="-74947" y="1155156"/>
          <a:ext cx="499648" cy="349753"/>
        </a:xfrm>
        <a:prstGeom prst="chevron">
          <a:avLst/>
        </a:prstGeom>
        <a:solidFill>
          <a:srgbClr val="002569">
            <a:hueOff val="0"/>
            <a:satOff val="0"/>
            <a:lumOff val="0"/>
            <a:alphaOff val="0"/>
          </a:srgb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a:t>
          </a:r>
        </a:p>
      </dsp:txBody>
      <dsp:txXfrm rot="-5400000">
        <a:off x="1" y="1255086"/>
        <a:ext cx="349753" cy="149895"/>
      </dsp:txXfrm>
    </dsp:sp>
    <dsp:sp modelId="{4DD5C77D-352B-46FE-B66C-658D1E646856}">
      <dsp:nvSpPr>
        <dsp:cNvPr id="0" name=""/>
        <dsp:cNvSpPr/>
      </dsp:nvSpPr>
      <dsp:spPr>
        <a:xfrm rot="5400000">
          <a:off x="2612978" y="-1263815"/>
          <a:ext cx="486371" cy="5012821"/>
        </a:xfrm>
        <a:prstGeom prst="round2SameRect">
          <a:avLst/>
        </a:prstGeom>
        <a:solidFill>
          <a:sysClr val="window" lastClr="FFFFFF">
            <a:alpha val="90000"/>
            <a:hueOff val="0"/>
            <a:satOff val="0"/>
            <a:lumOff val="0"/>
            <a:alphaOff val="0"/>
          </a:sys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3 QUALITY CONSENSUS</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Quality Assessment Panels convene to agree a quality score.</a:t>
          </a:r>
        </a:p>
      </dsp:txBody>
      <dsp:txXfrm rot="-5400000">
        <a:off x="349754" y="1023152"/>
        <a:ext cx="4989078" cy="438885"/>
      </dsp:txXfrm>
    </dsp:sp>
    <dsp:sp modelId="{4BB711D9-0851-4C7E-9858-9FA66BDB95DE}">
      <dsp:nvSpPr>
        <dsp:cNvPr id="0" name=""/>
        <dsp:cNvSpPr/>
      </dsp:nvSpPr>
      <dsp:spPr>
        <a:xfrm rot="5400000">
          <a:off x="-74947" y="1654503"/>
          <a:ext cx="499648" cy="349753"/>
        </a:xfrm>
        <a:prstGeom prst="chevron">
          <a:avLst/>
        </a:prstGeom>
        <a:solidFill>
          <a:srgbClr val="002569">
            <a:hueOff val="0"/>
            <a:satOff val="0"/>
            <a:lumOff val="0"/>
            <a:alphaOff val="0"/>
          </a:srgb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Arial" panose="020B0604020202020204" pitchFamily="34" charset="0"/>
              <a:ea typeface="+mn-ea"/>
              <a:cs typeface="Arial" panose="020B0604020202020204" pitchFamily="34" charset="0"/>
            </a:rPr>
            <a:t>4 </a:t>
          </a:r>
        </a:p>
      </dsp:txBody>
      <dsp:txXfrm rot="-5400000">
        <a:off x="1" y="1754433"/>
        <a:ext cx="349753" cy="149895"/>
      </dsp:txXfrm>
    </dsp:sp>
    <dsp:sp modelId="{AD0DDA0E-B962-4778-9028-18862E80E28C}">
      <dsp:nvSpPr>
        <dsp:cNvPr id="0" name=""/>
        <dsp:cNvSpPr/>
      </dsp:nvSpPr>
      <dsp:spPr>
        <a:xfrm rot="5400000">
          <a:off x="2619345" y="-764468"/>
          <a:ext cx="473637" cy="5012821"/>
        </a:xfrm>
        <a:prstGeom prst="round2SameRect">
          <a:avLst/>
        </a:prstGeom>
        <a:solidFill>
          <a:sysClr val="window" lastClr="FFFFFF">
            <a:alpha val="90000"/>
            <a:hueOff val="0"/>
            <a:satOff val="0"/>
            <a:lumOff val="0"/>
            <a:alphaOff val="0"/>
          </a:sys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GB" sz="105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4 QUALITY MODERATION PANEL</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Quality Moderation Panel provides quality assurance to the Quality Assessment Panels. </a:t>
          </a:r>
          <a:endParaRPr lang="en-GB" sz="1050" b="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349754" y="1528244"/>
        <a:ext cx="4989700" cy="427395"/>
      </dsp:txXfrm>
    </dsp:sp>
    <dsp:sp modelId="{5BA4E269-624A-41C7-867C-170A8DD70A35}">
      <dsp:nvSpPr>
        <dsp:cNvPr id="0" name=""/>
        <dsp:cNvSpPr/>
      </dsp:nvSpPr>
      <dsp:spPr>
        <a:xfrm rot="5400000">
          <a:off x="-74947" y="2129067"/>
          <a:ext cx="499648" cy="349753"/>
        </a:xfrm>
        <a:prstGeom prst="chevron">
          <a:avLst/>
        </a:prstGeom>
        <a:solidFill>
          <a:srgbClr val="002569">
            <a:hueOff val="0"/>
            <a:satOff val="0"/>
            <a:lumOff val="0"/>
            <a:alphaOff val="0"/>
          </a:srgb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5</a:t>
          </a:r>
        </a:p>
      </dsp:txBody>
      <dsp:txXfrm rot="-5400000">
        <a:off x="1" y="2228997"/>
        <a:ext cx="349753" cy="149895"/>
      </dsp:txXfrm>
    </dsp:sp>
    <dsp:sp modelId="{62F39E85-7132-44A7-A23E-71A20D82385C}">
      <dsp:nvSpPr>
        <dsp:cNvPr id="0" name=""/>
        <dsp:cNvSpPr/>
      </dsp:nvSpPr>
      <dsp:spPr>
        <a:xfrm rot="5400000">
          <a:off x="2644129" y="-267917"/>
          <a:ext cx="424070" cy="5012821"/>
        </a:xfrm>
        <a:prstGeom prst="round2SameRect">
          <a:avLst/>
        </a:prstGeom>
        <a:solidFill>
          <a:sysClr val="window" lastClr="FFFFFF">
            <a:alpha val="90000"/>
            <a:hueOff val="0"/>
            <a:satOff val="0"/>
            <a:lumOff val="0"/>
            <a:alphaOff val="0"/>
          </a:sys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5 SUSTAINABILITY</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Checks on Sustainability.</a:t>
          </a:r>
        </a:p>
      </dsp:txBody>
      <dsp:txXfrm rot="-5400000">
        <a:off x="349754" y="2047159"/>
        <a:ext cx="4992120" cy="382668"/>
      </dsp:txXfrm>
    </dsp:sp>
    <dsp:sp modelId="{72013AF3-7EEA-497A-8647-A98351BF2600}">
      <dsp:nvSpPr>
        <dsp:cNvPr id="0" name=""/>
        <dsp:cNvSpPr/>
      </dsp:nvSpPr>
      <dsp:spPr>
        <a:xfrm rot="5400000">
          <a:off x="-74947" y="2618498"/>
          <a:ext cx="499648" cy="349753"/>
        </a:xfrm>
        <a:prstGeom prst="chevron">
          <a:avLst/>
        </a:prstGeom>
        <a:solidFill>
          <a:srgbClr val="002569">
            <a:hueOff val="0"/>
            <a:satOff val="0"/>
            <a:lumOff val="0"/>
            <a:alphaOff val="0"/>
          </a:srgb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 lastClr="FFFFFF"/>
              </a:solidFill>
              <a:latin typeface="Arial" panose="020B0604020202020204" pitchFamily="34" charset="0"/>
              <a:ea typeface="+mn-ea"/>
              <a:cs typeface="Arial" panose="020B0604020202020204" pitchFamily="34" charset="0"/>
            </a:rPr>
            <a:t>6</a:t>
          </a:r>
        </a:p>
      </dsp:txBody>
      <dsp:txXfrm rot="-5400000">
        <a:off x="1" y="2718428"/>
        <a:ext cx="349753" cy="149895"/>
      </dsp:txXfrm>
    </dsp:sp>
    <dsp:sp modelId="{5492BECA-7085-40E4-A1CB-CACCF8B4E8ED}">
      <dsp:nvSpPr>
        <dsp:cNvPr id="0" name=""/>
        <dsp:cNvSpPr/>
      </dsp:nvSpPr>
      <dsp:spPr>
        <a:xfrm rot="5400000">
          <a:off x="2629262" y="199526"/>
          <a:ext cx="453803" cy="5012821"/>
        </a:xfrm>
        <a:prstGeom prst="round2SameRect">
          <a:avLst/>
        </a:prstGeom>
        <a:solidFill>
          <a:sysClr val="window" lastClr="FFFFFF">
            <a:alpha val="90000"/>
            <a:hueOff val="0"/>
            <a:satOff val="0"/>
            <a:lumOff val="0"/>
            <a:alphaOff val="0"/>
          </a:sys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6 TOTAL SCORE</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Final Quality Score and Commercial Score are combined.</a:t>
          </a:r>
        </a:p>
      </dsp:txBody>
      <dsp:txXfrm rot="-5400000">
        <a:off x="349754" y="2501188"/>
        <a:ext cx="4990668" cy="409497"/>
      </dsp:txXfrm>
    </dsp:sp>
    <dsp:sp modelId="{6179795A-758C-4CA4-8E4A-4ED8CFFEA07F}">
      <dsp:nvSpPr>
        <dsp:cNvPr id="0" name=""/>
        <dsp:cNvSpPr/>
      </dsp:nvSpPr>
      <dsp:spPr>
        <a:xfrm rot="5400000">
          <a:off x="-74947" y="3134251"/>
          <a:ext cx="499648" cy="349753"/>
        </a:xfrm>
        <a:prstGeom prst="chevron">
          <a:avLst/>
        </a:prstGeom>
        <a:solidFill>
          <a:srgbClr val="002569">
            <a:hueOff val="0"/>
            <a:satOff val="0"/>
            <a:lumOff val="0"/>
            <a:alphaOff val="0"/>
          </a:srgb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7</a:t>
          </a:r>
        </a:p>
      </dsp:txBody>
      <dsp:txXfrm rot="-5400000">
        <a:off x="1" y="3234181"/>
        <a:ext cx="349753" cy="149895"/>
      </dsp:txXfrm>
    </dsp:sp>
    <dsp:sp modelId="{D7D11355-1536-41EC-A150-B8D0E71B7223}">
      <dsp:nvSpPr>
        <dsp:cNvPr id="0" name=""/>
        <dsp:cNvSpPr/>
      </dsp:nvSpPr>
      <dsp:spPr>
        <a:xfrm rot="5400000">
          <a:off x="2602940" y="715279"/>
          <a:ext cx="506448" cy="5012821"/>
        </a:xfrm>
        <a:prstGeom prst="round2SameRect">
          <a:avLst/>
        </a:prstGeom>
        <a:solidFill>
          <a:sysClr val="window" lastClr="FFFFFF">
            <a:alpha val="90000"/>
            <a:hueOff val="0"/>
            <a:satOff val="0"/>
            <a:lumOff val="0"/>
            <a:alphaOff val="0"/>
          </a:sysClr>
        </a:solidFill>
        <a:ln w="12700" cap="flat" cmpd="sng" algn="ctr">
          <a:solidFill>
            <a:srgbClr val="00256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STAGE 7 SELECTION QUESTIONNAIRE</a:t>
          </a:r>
          <a:endParaRPr lang="en-GB" sz="105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Checks on highest ranked Tenderer.</a:t>
          </a:r>
        </a:p>
      </dsp:txBody>
      <dsp:txXfrm rot="-5400000">
        <a:off x="349754" y="2993189"/>
        <a:ext cx="4988098" cy="45700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Turner &amp; Townsend">
      <a:dk1>
        <a:sysClr val="windowText" lastClr="000000"/>
      </a:dk1>
      <a:lt1>
        <a:sysClr val="window" lastClr="FFFFFF"/>
      </a:lt1>
      <a:dk2>
        <a:srgbClr val="002569"/>
      </a:dk2>
      <a:lt2>
        <a:srgbClr val="FFFFFF"/>
      </a:lt2>
      <a:accent1>
        <a:srgbClr val="002569"/>
      </a:accent1>
      <a:accent2>
        <a:srgbClr val="48577F"/>
      </a:accent2>
      <a:accent3>
        <a:srgbClr val="008FB0"/>
      </a:accent3>
      <a:accent4>
        <a:srgbClr val="7F3F98"/>
      </a:accent4>
      <a:accent5>
        <a:srgbClr val="849E2F"/>
      </a:accent5>
      <a:accent6>
        <a:srgbClr val="607B7A"/>
      </a:accent6>
      <a:hlink>
        <a:srgbClr val="515F8D"/>
      </a:hlink>
      <a:folHlink>
        <a:srgbClr val="008FB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1 6 " ? > < p r o p e r t i e s   x m l n s = " h t t p : / / w w w . i m a n a g e . c o m / w o r k / x m l s c h e m a " >  
     < d o c u m e n t i d > U K M A T T E R S ! 1 1 0 4 6 7 7 0 9 . 1 < / d o c u m e n t i d >  
     < s e n d e r i d > O R P H A N I C < / s e n d e r i d >  
     < s e n d e r e m a i l > C H A R L E S . O R P H A N I D E S @ D L A P I P E R . C O M < / s e n d e r e m a i l >  
     < l a s t m o d i f i e d > 2 0 2 1 - 0 6 - 1 1 T 1 7 : 4 6 : 0 0 . 0 0 0 0 0 0 0 + 0 1 : 0 0 < / l a s t m o d i f i e d >  
     < d a t a b a s e > U K M A T T E R S < / d a t a b a s e >  
 < / p r o p e r t i e s > 
</file>

<file path=customXml/itemProps1.xml><?xml version="1.0" encoding="utf-8"?>
<ds:datastoreItem xmlns:ds="http://schemas.openxmlformats.org/officeDocument/2006/customXml" ds:itemID="{EF13C018-61AE-4EBE-9706-C753612FB985}"/>
</file>

<file path=customXml/itemProps2.xml><?xml version="1.0" encoding="utf-8"?>
<ds:datastoreItem xmlns:ds="http://schemas.openxmlformats.org/officeDocument/2006/customXml" ds:itemID="{62FBC88A-553F-4FA0-B057-517819B629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85C1A-CEC4-42F1-80D2-5BA5AF5C4A57}">
  <ds:schemaRefs>
    <ds:schemaRef ds:uri="http://schemas.microsoft.com/sharepoint/v3/contenttype/forms"/>
  </ds:schemaRefs>
</ds:datastoreItem>
</file>

<file path=customXml/itemProps4.xml><?xml version="1.0" encoding="utf-8"?>
<ds:datastoreItem xmlns:ds="http://schemas.openxmlformats.org/officeDocument/2006/customXml" ds:itemID="{3E9D11B9-78C3-463F-81C1-3C0DA23DB715}">
  <ds:schemaRefs>
    <ds:schemaRef ds:uri="http://schemas.openxmlformats.org/officeDocument/2006/bibliography"/>
  </ds:schemaRefs>
</ds:datastoreItem>
</file>

<file path=customXml/itemProps5.xml><?xml version="1.0" encoding="utf-8"?>
<ds:datastoreItem xmlns:ds="http://schemas.openxmlformats.org/officeDocument/2006/customXml" ds:itemID="{4B9FA6BF-92D9-4E4D-8216-555D7F0441F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14971</Words>
  <Characters>85340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Openshaw, Jessica</cp:lastModifiedBy>
  <cp:revision>7</cp:revision>
  <dcterms:created xsi:type="dcterms:W3CDTF">2021-06-14T07:25:00Z</dcterms:created>
  <dcterms:modified xsi:type="dcterms:W3CDTF">2021-07-08T17:34:00Z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y fmtid="{D5CDD505-2E9C-101B-9397-08002B2CF9AE}" pid="3" name="Plato EditorId">
    <vt:lpwstr>e547aadf-06fb-40d4-8abc-b9c375713256</vt:lpwstr>
  </property>
</Properties>
</file>