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28"/>
          <w:lang w:val="en-GB"/>
        </w:rPr>
        <w:id w:val="18617152"/>
        <w:docPartObj>
          <w:docPartGallery w:val="Cover Pages"/>
          <w:docPartUnique/>
        </w:docPartObj>
      </w:sdtPr>
      <w:sdtEndPr>
        <w:rPr>
          <w:rFonts w:asciiTheme="minorHAnsi" w:eastAsiaTheme="minorEastAsia" w:hAnsiTheme="minorHAnsi" w:cstheme="minorBidi"/>
          <w:sz w:val="22"/>
        </w:rPr>
      </w:sdtEndPr>
      <w:sdtContent>
        <w:tbl>
          <w:tblPr>
            <w:tblpPr w:leftFromText="187" w:rightFromText="187" w:horzAnchor="margin" w:tblpX="709" w:tblpY="2881"/>
            <w:tblW w:w="4000" w:type="pct"/>
            <w:tblLook w:val="04A0" w:firstRow="1" w:lastRow="0" w:firstColumn="1" w:lastColumn="0" w:noHBand="0" w:noVBand="1"/>
          </w:tblPr>
          <w:tblGrid>
            <w:gridCol w:w="7221"/>
          </w:tblGrid>
          <w:tr w:rsidR="0039133E" w:rsidTr="00FB2945">
            <w:sdt>
              <w:sdtPr>
                <w:rPr>
                  <w:rFonts w:asciiTheme="majorHAnsi" w:eastAsiaTheme="majorEastAsia" w:hAnsiTheme="majorHAnsi" w:cstheme="majorBidi"/>
                  <w:sz w:val="28"/>
                  <w:lang w:val="en-GB"/>
                </w:rPr>
                <w:alias w:val="Company"/>
                <w:id w:val="13406915"/>
                <w:dataBinding w:prefixMappings="xmlns:ns0='http://schemas.openxmlformats.org/officeDocument/2006/extended-properties'" w:xpath="/ns0:Properties[1]/ns0:Company[1]" w:storeItemID="{6668398D-A668-4E3E-A5EB-62B293D839F1}"/>
                <w:text/>
              </w:sdtPr>
              <w:sdtEndPr>
                <w:rPr>
                  <w:rFonts w:ascii="Arial" w:hAnsi="Arial" w:cs="Arial"/>
                  <w:b/>
                  <w:szCs w:val="24"/>
                  <w:lang w:val="en-US"/>
                </w:rPr>
              </w:sdtEndPr>
              <w:sdtContent>
                <w:tc>
                  <w:tcPr>
                    <w:tcW w:w="7221" w:type="dxa"/>
                    <w:tcMar>
                      <w:top w:w="216" w:type="dxa"/>
                      <w:left w:w="115" w:type="dxa"/>
                      <w:bottom w:w="216" w:type="dxa"/>
                      <w:right w:w="115" w:type="dxa"/>
                    </w:tcMar>
                  </w:tcPr>
                  <w:p w:rsidR="0039133E" w:rsidRPr="00FB2945" w:rsidRDefault="004213B4" w:rsidP="00FB2945">
                    <w:pPr>
                      <w:pStyle w:val="NoSpacing"/>
                      <w:rPr>
                        <w:rFonts w:asciiTheme="majorHAnsi" w:eastAsiaTheme="majorEastAsia" w:hAnsiTheme="majorHAnsi" w:cstheme="majorBidi"/>
                        <w:sz w:val="28"/>
                      </w:rPr>
                    </w:pPr>
                    <w:r w:rsidRPr="00FB2945">
                      <w:rPr>
                        <w:rFonts w:ascii="Arial" w:eastAsiaTheme="majorEastAsia" w:hAnsi="Arial" w:cs="Arial"/>
                        <w:b/>
                        <w:sz w:val="28"/>
                        <w:szCs w:val="24"/>
                        <w:lang w:val="en-GB"/>
                      </w:rPr>
                      <w:t>Home Grown Cereals Authority Pension Plan</w:t>
                    </w:r>
                  </w:p>
                </w:tc>
              </w:sdtContent>
            </w:sdt>
          </w:tr>
          <w:tr w:rsidR="0039133E" w:rsidTr="00FB2945">
            <w:tc>
              <w:tcPr>
                <w:tcW w:w="7221" w:type="dxa"/>
              </w:tcPr>
              <w:p w:rsidR="0039133E" w:rsidRDefault="009F5034" w:rsidP="00FB2945">
                <w:pPr>
                  <w:pStyle w:val="NoSpacing"/>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Review of Actuarial, Investment and Administration  Services</w:t>
                </w:r>
              </w:p>
              <w:p w:rsidR="00A55456" w:rsidRDefault="00A55456" w:rsidP="00FB2945">
                <w:pPr>
                  <w:pStyle w:val="NoSpacing"/>
                  <w:rPr>
                    <w:rFonts w:asciiTheme="majorHAnsi" w:eastAsiaTheme="majorEastAsia" w:hAnsiTheme="majorHAnsi" w:cstheme="majorBidi"/>
                    <w:color w:val="4F81BD" w:themeColor="accent1"/>
                    <w:sz w:val="40"/>
                    <w:szCs w:val="40"/>
                  </w:rPr>
                </w:pPr>
              </w:p>
              <w:p w:rsidR="00A55456" w:rsidRPr="00A55456" w:rsidRDefault="00A55456" w:rsidP="00FB2945">
                <w:pPr>
                  <w:pStyle w:val="NoSpacing"/>
                  <w:rPr>
                    <w:rFonts w:ascii="Arial" w:eastAsiaTheme="majorEastAsia" w:hAnsi="Arial" w:cs="Arial"/>
                    <w:color w:val="4F81BD" w:themeColor="accent1"/>
                    <w:sz w:val="80"/>
                    <w:szCs w:val="80"/>
                  </w:rPr>
                </w:pPr>
                <w:r w:rsidRPr="00057365">
                  <w:rPr>
                    <w:rFonts w:ascii="Arial" w:eastAsiaTheme="majorEastAsia" w:hAnsi="Arial" w:cs="Arial"/>
                    <w:sz w:val="28"/>
                    <w:szCs w:val="40"/>
                  </w:rPr>
                  <w:t>Ref</w:t>
                </w:r>
                <w:r w:rsidR="00057365" w:rsidRPr="00057365">
                  <w:rPr>
                    <w:rFonts w:ascii="Arial" w:eastAsiaTheme="majorEastAsia" w:hAnsi="Arial" w:cs="Arial"/>
                    <w:sz w:val="28"/>
                    <w:szCs w:val="40"/>
                  </w:rPr>
                  <w:t>erence: 2014-060</w:t>
                </w:r>
              </w:p>
            </w:tc>
          </w:tr>
        </w:tbl>
        <w:p w:rsidR="0039133E" w:rsidRPr="00B219FE" w:rsidRDefault="000418F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0418FE" w:rsidRDefault="000418FE">
          <w:r>
            <w:tab/>
          </w:r>
          <w:r w:rsidRPr="000418FE">
            <w:rPr>
              <w:rFonts w:ascii="Calibri" w:eastAsia="Calibri" w:hAnsi="Calibri" w:cs="Times New Roman"/>
              <w:noProof/>
            </w:rPr>
            <w:drawing>
              <wp:inline distT="0" distB="0" distL="0" distR="0" wp14:anchorId="37D6537E" wp14:editId="344DD0A1">
                <wp:extent cx="8572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pic:spPr>
                    </pic:pic>
                  </a:graphicData>
                </a:graphic>
              </wp:inline>
            </w:drawing>
          </w:r>
        </w:p>
        <w:p w:rsidR="000418FE" w:rsidRDefault="000418FE"/>
        <w:p w:rsidR="000418FE" w:rsidRDefault="000418FE"/>
        <w:p w:rsidR="0039133E" w:rsidRDefault="000418FE">
          <w:r>
            <w:tab/>
          </w:r>
          <w:r>
            <w:tab/>
          </w:r>
          <w:r>
            <w:tab/>
          </w:r>
          <w:r>
            <w:tab/>
          </w:r>
          <w:r>
            <w:tab/>
          </w:r>
          <w:r>
            <w:tab/>
          </w:r>
          <w:r>
            <w:tab/>
          </w:r>
          <w:r>
            <w:tab/>
          </w:r>
        </w:p>
        <w:tbl>
          <w:tblPr>
            <w:tblpPr w:leftFromText="187" w:rightFromText="187" w:horzAnchor="margin" w:tblpXSpec="center" w:tblpYSpec="bottom"/>
            <w:tblW w:w="4000" w:type="pct"/>
            <w:tblLook w:val="04A0" w:firstRow="1" w:lastRow="0" w:firstColumn="1" w:lastColumn="0" w:noHBand="0" w:noVBand="1"/>
          </w:tblPr>
          <w:tblGrid>
            <w:gridCol w:w="7221"/>
          </w:tblGrid>
          <w:tr w:rsidR="0039133E">
            <w:tc>
              <w:tcPr>
                <w:tcW w:w="7672" w:type="dxa"/>
                <w:tcMar>
                  <w:top w:w="216" w:type="dxa"/>
                  <w:left w:w="115" w:type="dxa"/>
                  <w:bottom w:w="216" w:type="dxa"/>
                  <w:right w:w="115" w:type="dxa"/>
                </w:tcMar>
              </w:tcPr>
              <w:sdt>
                <w:sdtPr>
                  <w:rPr>
                    <w:rFonts w:ascii="Arial" w:hAnsi="Arial" w:cs="Arial"/>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39133E" w:rsidRPr="00FB2945" w:rsidRDefault="00326557">
                    <w:pPr>
                      <w:pStyle w:val="NoSpacing"/>
                      <w:rPr>
                        <w:rFonts w:ascii="Arial" w:hAnsi="Arial" w:cs="Arial"/>
                        <w:color w:val="4F81BD" w:themeColor="accent1"/>
                      </w:rPr>
                    </w:pPr>
                    <w:r w:rsidRPr="00FB2945">
                      <w:rPr>
                        <w:rFonts w:ascii="Arial" w:hAnsi="Arial" w:cs="Arial"/>
                        <w:color w:val="4F81BD" w:themeColor="accent1"/>
                      </w:rPr>
                      <w:t>HGCA Pension Plan</w:t>
                    </w:r>
                  </w:p>
                </w:sdtContent>
              </w:sdt>
              <w:p w:rsidR="0039133E" w:rsidRPr="00FB2945" w:rsidRDefault="00C41BC7">
                <w:pPr>
                  <w:pStyle w:val="NoSpacing"/>
                  <w:rPr>
                    <w:rFonts w:ascii="Arial" w:hAnsi="Arial" w:cs="Arial"/>
                    <w:color w:val="4F81BD" w:themeColor="accent1"/>
                  </w:rPr>
                </w:pPr>
                <w:r w:rsidRPr="00FB2945">
                  <w:rPr>
                    <w:rFonts w:ascii="Arial" w:hAnsi="Arial" w:cs="Arial"/>
                    <w:color w:val="4F81BD" w:themeColor="accent1"/>
                  </w:rPr>
                  <w:t>June 2015</w:t>
                </w:r>
              </w:p>
              <w:p w:rsidR="00C41BC7" w:rsidRPr="00FB2945" w:rsidRDefault="00C41BC7">
                <w:pPr>
                  <w:pStyle w:val="NoSpacing"/>
                  <w:rPr>
                    <w:rFonts w:ascii="Arial" w:hAnsi="Arial" w:cs="Arial"/>
                    <w:color w:val="4F81BD" w:themeColor="accent1"/>
                  </w:rPr>
                </w:pPr>
              </w:p>
              <w:p w:rsidR="0039133E" w:rsidRPr="00FB2945" w:rsidRDefault="0039133E">
                <w:pPr>
                  <w:pStyle w:val="NoSpacing"/>
                  <w:rPr>
                    <w:rFonts w:ascii="Arial" w:hAnsi="Arial" w:cs="Arial"/>
                    <w:color w:val="4F81BD" w:themeColor="accent1"/>
                  </w:rPr>
                </w:pPr>
              </w:p>
            </w:tc>
          </w:tr>
        </w:tbl>
        <w:p w:rsidR="0039133E" w:rsidRDefault="0039133E"/>
        <w:p w:rsidR="0039133E" w:rsidRDefault="0039133E">
          <w:r>
            <w:br w:type="page"/>
          </w:r>
        </w:p>
      </w:sdtContent>
    </w:sdt>
    <w:p w:rsidR="0039133E" w:rsidRPr="007B7363" w:rsidRDefault="0039133E" w:rsidP="0039133E">
      <w:pPr>
        <w:ind w:firstLine="360"/>
        <w:rPr>
          <w:rFonts w:ascii="Arial" w:hAnsi="Arial" w:cs="Arial"/>
          <w:b/>
          <w:sz w:val="28"/>
          <w:szCs w:val="28"/>
        </w:rPr>
      </w:pPr>
      <w:r w:rsidRPr="007B7363">
        <w:rPr>
          <w:rFonts w:ascii="Arial" w:hAnsi="Arial" w:cs="Arial"/>
          <w:b/>
          <w:sz w:val="28"/>
          <w:szCs w:val="28"/>
        </w:rPr>
        <w:lastRenderedPageBreak/>
        <w:t xml:space="preserve">Content </w:t>
      </w:r>
      <w:r w:rsidRPr="007B7363">
        <w:rPr>
          <w:rFonts w:ascii="Arial" w:hAnsi="Arial" w:cs="Arial"/>
          <w:b/>
          <w:sz w:val="28"/>
          <w:szCs w:val="28"/>
        </w:rPr>
        <w:tab/>
      </w:r>
      <w:r w:rsidRPr="007B7363">
        <w:rPr>
          <w:rFonts w:ascii="Arial" w:hAnsi="Arial" w:cs="Arial"/>
          <w:b/>
          <w:sz w:val="28"/>
          <w:szCs w:val="28"/>
        </w:rPr>
        <w:tab/>
      </w:r>
      <w:r w:rsidR="007B7363">
        <w:rPr>
          <w:rFonts w:ascii="Arial" w:hAnsi="Arial" w:cs="Arial"/>
          <w:b/>
          <w:sz w:val="28"/>
          <w:szCs w:val="28"/>
        </w:rPr>
        <w:tab/>
      </w:r>
      <w:r w:rsidRPr="007B7363">
        <w:rPr>
          <w:rFonts w:ascii="Arial" w:hAnsi="Arial" w:cs="Arial"/>
          <w:b/>
          <w:sz w:val="28"/>
          <w:szCs w:val="28"/>
        </w:rPr>
        <w:tab/>
      </w:r>
      <w:r w:rsidRPr="007B7363">
        <w:rPr>
          <w:rFonts w:ascii="Arial" w:hAnsi="Arial" w:cs="Arial"/>
          <w:b/>
          <w:sz w:val="28"/>
          <w:szCs w:val="28"/>
        </w:rPr>
        <w:tab/>
      </w:r>
      <w:r w:rsidRPr="007B7363">
        <w:rPr>
          <w:rFonts w:ascii="Arial" w:hAnsi="Arial" w:cs="Arial"/>
          <w:b/>
          <w:sz w:val="28"/>
          <w:szCs w:val="28"/>
        </w:rPr>
        <w:tab/>
      </w:r>
      <w:r w:rsidRPr="007B7363">
        <w:rPr>
          <w:rFonts w:ascii="Arial" w:hAnsi="Arial" w:cs="Arial"/>
          <w:b/>
          <w:sz w:val="28"/>
          <w:szCs w:val="28"/>
        </w:rPr>
        <w:tab/>
      </w:r>
      <w:r w:rsidRPr="007B7363">
        <w:rPr>
          <w:rFonts w:ascii="Arial" w:hAnsi="Arial" w:cs="Arial"/>
          <w:b/>
          <w:sz w:val="28"/>
          <w:szCs w:val="28"/>
        </w:rPr>
        <w:tab/>
      </w:r>
      <w:r w:rsidRPr="007B7363">
        <w:rPr>
          <w:rFonts w:ascii="Arial" w:hAnsi="Arial" w:cs="Arial"/>
          <w:b/>
          <w:sz w:val="28"/>
          <w:szCs w:val="28"/>
        </w:rPr>
        <w:tab/>
        <w:t>Page</w:t>
      </w:r>
    </w:p>
    <w:p w:rsidR="0039133E" w:rsidRPr="007B7363" w:rsidRDefault="0039133E">
      <w:pPr>
        <w:rPr>
          <w:rFonts w:ascii="Arial" w:hAnsi="Arial" w:cs="Arial"/>
          <w:b/>
          <w:sz w:val="28"/>
          <w:szCs w:val="28"/>
        </w:rPr>
      </w:pPr>
    </w:p>
    <w:p w:rsidR="0039133E" w:rsidRDefault="00117CC5" w:rsidP="00BE488D">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BE488D" w:rsidRDefault="00BE488D" w:rsidP="00BE488D">
      <w:pPr>
        <w:pStyle w:val="ListParagraph"/>
        <w:rPr>
          <w:rFonts w:ascii="Arial" w:hAnsi="Arial" w:cs="Arial"/>
          <w:sz w:val="28"/>
          <w:szCs w:val="28"/>
        </w:rPr>
      </w:pPr>
    </w:p>
    <w:p w:rsidR="0068668B" w:rsidRDefault="009B6794" w:rsidP="00DC70E9">
      <w:pPr>
        <w:pStyle w:val="ListParagraph"/>
        <w:numPr>
          <w:ilvl w:val="0"/>
          <w:numId w:val="1"/>
        </w:numPr>
        <w:ind w:left="993" w:hanging="633"/>
        <w:rPr>
          <w:rFonts w:ascii="Arial" w:hAnsi="Arial" w:cs="Arial"/>
          <w:sz w:val="28"/>
          <w:szCs w:val="28"/>
        </w:rPr>
      </w:pPr>
      <w:r>
        <w:rPr>
          <w:rFonts w:ascii="Arial" w:hAnsi="Arial" w:cs="Arial"/>
          <w:sz w:val="28"/>
          <w:szCs w:val="28"/>
        </w:rPr>
        <w:t>Introduction</w:t>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r w:rsidR="00C401B2">
        <w:rPr>
          <w:rFonts w:ascii="Arial" w:hAnsi="Arial" w:cs="Arial"/>
          <w:sz w:val="28"/>
          <w:szCs w:val="28"/>
        </w:rPr>
        <w:t>3</w:t>
      </w:r>
      <w:r w:rsidR="007B7363">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A038C9" w:rsidRDefault="00A038C9" w:rsidP="00DC70E9">
      <w:pPr>
        <w:pStyle w:val="ListParagraph"/>
        <w:numPr>
          <w:ilvl w:val="0"/>
          <w:numId w:val="1"/>
        </w:numPr>
        <w:ind w:left="993" w:hanging="633"/>
        <w:rPr>
          <w:rFonts w:ascii="Arial" w:hAnsi="Arial" w:cs="Arial"/>
          <w:sz w:val="28"/>
          <w:szCs w:val="28"/>
        </w:rPr>
      </w:pPr>
      <w:r>
        <w:rPr>
          <w:rFonts w:ascii="Arial" w:hAnsi="Arial" w:cs="Arial"/>
          <w:sz w:val="28"/>
          <w:szCs w:val="28"/>
        </w:rPr>
        <w:t>Inf</w:t>
      </w:r>
      <w:r w:rsidR="007B7363">
        <w:rPr>
          <w:rFonts w:ascii="Arial" w:hAnsi="Arial" w:cs="Arial"/>
          <w:sz w:val="28"/>
          <w:szCs w:val="28"/>
        </w:rPr>
        <w:t>ormation on the Employer</w:t>
      </w:r>
      <w:r w:rsidR="0068668B">
        <w:rPr>
          <w:rFonts w:ascii="Arial" w:hAnsi="Arial" w:cs="Arial"/>
          <w:sz w:val="28"/>
          <w:szCs w:val="28"/>
        </w:rPr>
        <w:t xml:space="preserve"> - AHDB</w:t>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C401B2">
        <w:rPr>
          <w:rFonts w:ascii="Arial" w:hAnsi="Arial" w:cs="Arial"/>
          <w:sz w:val="28"/>
          <w:szCs w:val="28"/>
        </w:rPr>
        <w:t>3</w:t>
      </w:r>
    </w:p>
    <w:p w:rsidR="00A038C9" w:rsidRDefault="00A038C9" w:rsidP="00DC70E9">
      <w:pPr>
        <w:pStyle w:val="ListParagraph"/>
        <w:ind w:left="993" w:hanging="633"/>
        <w:rPr>
          <w:rFonts w:ascii="Arial" w:hAnsi="Arial" w:cs="Arial"/>
          <w:sz w:val="28"/>
          <w:szCs w:val="28"/>
        </w:rPr>
      </w:pPr>
    </w:p>
    <w:p w:rsidR="0039133E" w:rsidRPr="00936E76" w:rsidRDefault="0039133E" w:rsidP="00DC70E9">
      <w:pPr>
        <w:pStyle w:val="ListParagraph"/>
        <w:numPr>
          <w:ilvl w:val="0"/>
          <w:numId w:val="1"/>
        </w:numPr>
        <w:ind w:left="993" w:hanging="633"/>
        <w:rPr>
          <w:rFonts w:ascii="Arial" w:hAnsi="Arial" w:cs="Arial"/>
          <w:sz w:val="28"/>
          <w:szCs w:val="28"/>
        </w:rPr>
      </w:pPr>
      <w:r>
        <w:rPr>
          <w:rFonts w:ascii="Arial" w:hAnsi="Arial" w:cs="Arial"/>
          <w:sz w:val="28"/>
          <w:szCs w:val="28"/>
        </w:rPr>
        <w:t xml:space="preserve">The </w:t>
      </w:r>
      <w:r w:rsidR="00B87FBE">
        <w:rPr>
          <w:rFonts w:ascii="Arial" w:hAnsi="Arial" w:cs="Arial"/>
          <w:sz w:val="28"/>
          <w:szCs w:val="28"/>
        </w:rPr>
        <w:t>HGCA</w:t>
      </w:r>
      <w:r>
        <w:rPr>
          <w:rFonts w:ascii="Arial" w:hAnsi="Arial" w:cs="Arial"/>
          <w:sz w:val="28"/>
          <w:szCs w:val="28"/>
        </w:rPr>
        <w:t xml:space="preserve"> Pension </w:t>
      </w:r>
      <w:r w:rsidR="00B87FBE">
        <w:rPr>
          <w:rFonts w:ascii="Arial" w:hAnsi="Arial" w:cs="Arial"/>
          <w:sz w:val="28"/>
          <w:szCs w:val="28"/>
        </w:rPr>
        <w:t>Plan</w:t>
      </w:r>
      <w:r w:rsidR="00117CC5">
        <w:rPr>
          <w:rFonts w:ascii="Arial" w:hAnsi="Arial" w:cs="Arial"/>
          <w:sz w:val="28"/>
          <w:szCs w:val="28"/>
        </w:rPr>
        <w:tab/>
      </w:r>
      <w:r w:rsidR="00117CC5">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B87FBE">
        <w:rPr>
          <w:rFonts w:ascii="Arial" w:hAnsi="Arial" w:cs="Arial"/>
          <w:sz w:val="28"/>
          <w:szCs w:val="28"/>
        </w:rPr>
        <w:tab/>
      </w:r>
      <w:r w:rsidR="00C401B2">
        <w:rPr>
          <w:rFonts w:ascii="Arial" w:hAnsi="Arial" w:cs="Arial"/>
          <w:sz w:val="28"/>
          <w:szCs w:val="28"/>
        </w:rPr>
        <w:t>3</w:t>
      </w:r>
      <w:r w:rsidR="00B87FBE" w:rsidRPr="00936E76">
        <w:rPr>
          <w:rFonts w:ascii="Arial" w:hAnsi="Arial" w:cs="Arial"/>
          <w:sz w:val="28"/>
          <w:szCs w:val="28"/>
        </w:rPr>
        <w:tab/>
      </w:r>
    </w:p>
    <w:p w:rsidR="00936E76" w:rsidRDefault="00936E76" w:rsidP="00DC70E9">
      <w:pPr>
        <w:pStyle w:val="ListParagraph"/>
        <w:ind w:left="993" w:hanging="633"/>
        <w:rPr>
          <w:rFonts w:ascii="Arial" w:hAnsi="Arial" w:cs="Arial"/>
          <w:sz w:val="28"/>
          <w:szCs w:val="28"/>
        </w:rPr>
      </w:pPr>
    </w:p>
    <w:p w:rsidR="00601AC9" w:rsidRDefault="009F5034" w:rsidP="00DC70E9">
      <w:pPr>
        <w:pStyle w:val="ListParagraph"/>
        <w:numPr>
          <w:ilvl w:val="0"/>
          <w:numId w:val="1"/>
        </w:numPr>
        <w:ind w:left="993" w:hanging="633"/>
        <w:rPr>
          <w:rFonts w:ascii="Arial" w:hAnsi="Arial" w:cs="Arial"/>
          <w:sz w:val="28"/>
          <w:szCs w:val="28"/>
        </w:rPr>
      </w:pPr>
      <w:r>
        <w:rPr>
          <w:rFonts w:ascii="Arial" w:hAnsi="Arial" w:cs="Arial"/>
          <w:sz w:val="28"/>
          <w:szCs w:val="28"/>
        </w:rPr>
        <w:t>The Service</w:t>
      </w:r>
      <w:r w:rsidR="007B7363">
        <w:rPr>
          <w:rFonts w:ascii="Arial" w:hAnsi="Arial" w:cs="Arial"/>
          <w:sz w:val="28"/>
          <w:szCs w:val="28"/>
        </w:rPr>
        <w:t>s</w:t>
      </w:r>
      <w:r>
        <w:rPr>
          <w:rFonts w:ascii="Arial" w:hAnsi="Arial" w:cs="Arial"/>
          <w:sz w:val="28"/>
          <w:szCs w:val="28"/>
        </w:rPr>
        <w:t xml:space="preserve"> </w:t>
      </w:r>
      <w:r w:rsidR="00AE572D">
        <w:rPr>
          <w:rFonts w:ascii="Arial" w:hAnsi="Arial" w:cs="Arial"/>
          <w:sz w:val="28"/>
          <w:szCs w:val="28"/>
        </w:rPr>
        <w:t>under</w:t>
      </w:r>
      <w:r>
        <w:rPr>
          <w:rFonts w:ascii="Arial" w:hAnsi="Arial" w:cs="Arial"/>
          <w:sz w:val="28"/>
          <w:szCs w:val="28"/>
        </w:rPr>
        <w:t xml:space="preserve"> Review</w:t>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117CC5">
        <w:rPr>
          <w:rFonts w:ascii="Arial" w:hAnsi="Arial" w:cs="Arial"/>
          <w:sz w:val="28"/>
          <w:szCs w:val="28"/>
        </w:rPr>
        <w:tab/>
      </w:r>
      <w:r w:rsidR="00C401B2">
        <w:rPr>
          <w:rFonts w:ascii="Arial" w:hAnsi="Arial" w:cs="Arial"/>
          <w:sz w:val="28"/>
          <w:szCs w:val="28"/>
        </w:rPr>
        <w:t>5</w:t>
      </w:r>
    </w:p>
    <w:p w:rsidR="00601AC9" w:rsidRPr="00601AC9" w:rsidRDefault="00601AC9" w:rsidP="00DC70E9">
      <w:pPr>
        <w:pStyle w:val="ListParagraph"/>
        <w:ind w:left="993" w:hanging="633"/>
        <w:rPr>
          <w:rFonts w:ascii="Arial" w:hAnsi="Arial" w:cs="Arial"/>
          <w:sz w:val="28"/>
          <w:szCs w:val="28"/>
        </w:rPr>
      </w:pPr>
    </w:p>
    <w:p w:rsidR="0039133E" w:rsidRDefault="00117CC5" w:rsidP="00DC70E9">
      <w:pPr>
        <w:pStyle w:val="ListParagraph"/>
        <w:numPr>
          <w:ilvl w:val="0"/>
          <w:numId w:val="1"/>
        </w:numPr>
        <w:ind w:left="993" w:hanging="633"/>
        <w:rPr>
          <w:rFonts w:ascii="Arial" w:hAnsi="Arial" w:cs="Arial"/>
          <w:sz w:val="28"/>
          <w:szCs w:val="28"/>
        </w:rPr>
      </w:pPr>
      <w:r>
        <w:rPr>
          <w:rFonts w:ascii="Arial" w:hAnsi="Arial" w:cs="Arial"/>
          <w:sz w:val="28"/>
          <w:szCs w:val="28"/>
        </w:rPr>
        <w:t xml:space="preserve">The </w:t>
      </w:r>
      <w:r w:rsidR="009F5034">
        <w:rPr>
          <w:rFonts w:ascii="Arial" w:hAnsi="Arial" w:cs="Arial"/>
          <w:sz w:val="28"/>
          <w:szCs w:val="28"/>
        </w:rPr>
        <w:t>Review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401B2">
        <w:rPr>
          <w:rFonts w:ascii="Arial" w:hAnsi="Arial" w:cs="Arial"/>
          <w:sz w:val="28"/>
          <w:szCs w:val="28"/>
        </w:rPr>
        <w:t>5</w:t>
      </w:r>
      <w:r>
        <w:rPr>
          <w:rFonts w:ascii="Arial" w:hAnsi="Arial" w:cs="Arial"/>
          <w:sz w:val="28"/>
          <w:szCs w:val="28"/>
        </w:rPr>
        <w:tab/>
      </w:r>
    </w:p>
    <w:p w:rsidR="00117CC5" w:rsidRPr="00117CC5" w:rsidRDefault="00117CC5" w:rsidP="00DC70E9">
      <w:pPr>
        <w:pStyle w:val="ListParagraph"/>
        <w:ind w:left="993" w:hanging="633"/>
        <w:rPr>
          <w:rFonts w:ascii="Arial" w:hAnsi="Arial" w:cs="Arial"/>
          <w:sz w:val="28"/>
          <w:szCs w:val="28"/>
        </w:rPr>
      </w:pPr>
    </w:p>
    <w:p w:rsidR="007B7363" w:rsidRDefault="00117CC5" w:rsidP="00DC70E9">
      <w:pPr>
        <w:pStyle w:val="ListParagraph"/>
        <w:numPr>
          <w:ilvl w:val="0"/>
          <w:numId w:val="1"/>
        </w:numPr>
        <w:ind w:left="993" w:hanging="633"/>
        <w:rPr>
          <w:rFonts w:ascii="Arial" w:hAnsi="Arial" w:cs="Arial"/>
          <w:sz w:val="28"/>
          <w:szCs w:val="28"/>
        </w:rPr>
      </w:pPr>
      <w:r>
        <w:rPr>
          <w:rFonts w:ascii="Arial" w:hAnsi="Arial" w:cs="Arial"/>
          <w:sz w:val="28"/>
          <w:szCs w:val="28"/>
        </w:rPr>
        <w:t>Fees</w:t>
      </w:r>
      <w:r>
        <w:rPr>
          <w:rFonts w:ascii="Arial" w:hAnsi="Arial" w:cs="Arial"/>
          <w:sz w:val="28"/>
          <w:szCs w:val="28"/>
        </w:rPr>
        <w:tab/>
      </w:r>
      <w:r w:rsidR="00936E76">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401B2">
        <w:rPr>
          <w:rFonts w:ascii="Arial" w:hAnsi="Arial" w:cs="Arial"/>
          <w:sz w:val="28"/>
          <w:szCs w:val="28"/>
        </w:rPr>
        <w:t>6</w:t>
      </w:r>
      <w:r>
        <w:rPr>
          <w:rFonts w:ascii="Arial" w:hAnsi="Arial" w:cs="Arial"/>
          <w:sz w:val="28"/>
          <w:szCs w:val="28"/>
        </w:rPr>
        <w:tab/>
      </w:r>
    </w:p>
    <w:p w:rsidR="007B7363" w:rsidRPr="007B7363" w:rsidRDefault="007B7363" w:rsidP="00DC70E9">
      <w:pPr>
        <w:pStyle w:val="ListParagraph"/>
        <w:ind w:left="993" w:hanging="633"/>
        <w:rPr>
          <w:rFonts w:ascii="Arial" w:hAnsi="Arial" w:cs="Arial"/>
          <w:sz w:val="28"/>
          <w:szCs w:val="28"/>
        </w:rPr>
      </w:pPr>
    </w:p>
    <w:p w:rsidR="00DC70E9" w:rsidRDefault="007B7363" w:rsidP="00DC70E9">
      <w:pPr>
        <w:pStyle w:val="ListParagraph"/>
        <w:numPr>
          <w:ilvl w:val="0"/>
          <w:numId w:val="1"/>
        </w:numPr>
        <w:ind w:left="993" w:hanging="633"/>
        <w:rPr>
          <w:rFonts w:ascii="Arial" w:hAnsi="Arial" w:cs="Arial"/>
          <w:sz w:val="28"/>
          <w:szCs w:val="28"/>
        </w:rPr>
      </w:pPr>
      <w:r>
        <w:rPr>
          <w:rFonts w:ascii="Arial" w:hAnsi="Arial" w:cs="Arial"/>
          <w:sz w:val="28"/>
          <w:szCs w:val="28"/>
        </w:rPr>
        <w:t>The Structure of your response</w:t>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t>6</w:t>
      </w:r>
    </w:p>
    <w:p w:rsidR="00DC70E9" w:rsidRPr="00AF09AC" w:rsidRDefault="00DC70E9" w:rsidP="00AF09AC">
      <w:pPr>
        <w:pStyle w:val="ListParagraph"/>
        <w:ind w:left="993" w:hanging="633"/>
        <w:rPr>
          <w:rFonts w:ascii="Arial" w:hAnsi="Arial" w:cs="Arial"/>
          <w:sz w:val="28"/>
          <w:szCs w:val="28"/>
        </w:rPr>
      </w:pPr>
    </w:p>
    <w:p w:rsidR="00DC70E9" w:rsidRDefault="00DC70E9" w:rsidP="00DC70E9">
      <w:pPr>
        <w:pStyle w:val="ListParagraph"/>
        <w:numPr>
          <w:ilvl w:val="0"/>
          <w:numId w:val="1"/>
        </w:numPr>
        <w:ind w:left="993" w:hanging="633"/>
        <w:rPr>
          <w:rFonts w:ascii="Arial" w:hAnsi="Arial" w:cs="Arial"/>
          <w:sz w:val="28"/>
          <w:szCs w:val="28"/>
        </w:rPr>
      </w:pPr>
      <w:r>
        <w:rPr>
          <w:rFonts w:ascii="Arial" w:hAnsi="Arial" w:cs="Arial"/>
          <w:sz w:val="28"/>
          <w:szCs w:val="28"/>
        </w:rPr>
        <w:t>Assessment Criteria</w:t>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t>7</w:t>
      </w:r>
    </w:p>
    <w:p w:rsidR="00DC70E9" w:rsidRPr="00AF09AC" w:rsidRDefault="00DC70E9" w:rsidP="00AF09AC">
      <w:pPr>
        <w:pStyle w:val="ListParagraph"/>
        <w:ind w:left="993" w:hanging="633"/>
        <w:rPr>
          <w:rFonts w:ascii="Arial" w:hAnsi="Arial" w:cs="Arial"/>
          <w:sz w:val="28"/>
          <w:szCs w:val="28"/>
        </w:rPr>
      </w:pPr>
    </w:p>
    <w:p w:rsidR="00DC70E9" w:rsidRDefault="00DC70E9" w:rsidP="00DC70E9">
      <w:pPr>
        <w:pStyle w:val="ListParagraph"/>
        <w:numPr>
          <w:ilvl w:val="0"/>
          <w:numId w:val="1"/>
        </w:numPr>
        <w:ind w:left="993" w:hanging="633"/>
        <w:rPr>
          <w:rFonts w:ascii="Arial" w:hAnsi="Arial" w:cs="Arial"/>
          <w:sz w:val="28"/>
          <w:szCs w:val="28"/>
        </w:rPr>
      </w:pPr>
      <w:r>
        <w:rPr>
          <w:rFonts w:ascii="Arial" w:hAnsi="Arial" w:cs="Arial"/>
          <w:sz w:val="28"/>
          <w:szCs w:val="28"/>
        </w:rPr>
        <w:t>Terms and Conditions of the Contract</w:t>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t>7</w:t>
      </w:r>
    </w:p>
    <w:p w:rsidR="00DC70E9" w:rsidRPr="00AF09AC" w:rsidRDefault="00DC70E9" w:rsidP="00AF09AC">
      <w:pPr>
        <w:pStyle w:val="ListParagraph"/>
        <w:ind w:left="993" w:hanging="633"/>
        <w:rPr>
          <w:rFonts w:ascii="Arial" w:hAnsi="Arial" w:cs="Arial"/>
          <w:sz w:val="28"/>
          <w:szCs w:val="28"/>
        </w:rPr>
      </w:pPr>
    </w:p>
    <w:p w:rsidR="00FB2945" w:rsidRDefault="00DC70E9" w:rsidP="00FB2945">
      <w:pPr>
        <w:pStyle w:val="ListParagraph"/>
        <w:numPr>
          <w:ilvl w:val="0"/>
          <w:numId w:val="1"/>
        </w:numPr>
        <w:ind w:left="993" w:hanging="633"/>
        <w:rPr>
          <w:rFonts w:ascii="Arial" w:hAnsi="Arial" w:cs="Arial"/>
          <w:sz w:val="28"/>
          <w:szCs w:val="28"/>
        </w:rPr>
      </w:pPr>
      <w:r w:rsidRPr="00AF09AC">
        <w:rPr>
          <w:rFonts w:ascii="Arial" w:hAnsi="Arial" w:cs="Arial"/>
          <w:sz w:val="28"/>
          <w:szCs w:val="28"/>
        </w:rPr>
        <w:t>Contract Period</w:t>
      </w:r>
      <w:r w:rsidR="00117CC5" w:rsidRPr="00AF09AC">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t>7</w:t>
      </w:r>
    </w:p>
    <w:p w:rsidR="00FB2945" w:rsidRPr="00FB2945" w:rsidRDefault="007B7363" w:rsidP="00FB2945">
      <w:pPr>
        <w:pStyle w:val="ListParagraph"/>
        <w:ind w:left="993"/>
        <w:rPr>
          <w:rFonts w:ascii="Arial" w:hAnsi="Arial" w:cs="Arial"/>
          <w:sz w:val="28"/>
          <w:szCs w:val="28"/>
        </w:rPr>
      </w:pPr>
      <w:r w:rsidRPr="00FB2945">
        <w:rPr>
          <w:rFonts w:ascii="Arial" w:hAnsi="Arial" w:cs="Arial"/>
          <w:sz w:val="28"/>
          <w:szCs w:val="28"/>
        </w:rPr>
        <w:tab/>
      </w:r>
    </w:p>
    <w:p w:rsidR="00117CC5" w:rsidRPr="00AF09AC" w:rsidRDefault="00FB2945" w:rsidP="00DC70E9">
      <w:pPr>
        <w:pStyle w:val="ListParagraph"/>
        <w:numPr>
          <w:ilvl w:val="0"/>
          <w:numId w:val="1"/>
        </w:numPr>
        <w:ind w:left="993" w:hanging="633"/>
        <w:rPr>
          <w:rFonts w:ascii="Arial" w:hAnsi="Arial" w:cs="Arial"/>
          <w:sz w:val="28"/>
          <w:szCs w:val="28"/>
        </w:rPr>
      </w:pPr>
      <w:r>
        <w:rPr>
          <w:rFonts w:ascii="Arial" w:hAnsi="Arial" w:cs="Arial"/>
          <w:sz w:val="28"/>
          <w:szCs w:val="28"/>
        </w:rPr>
        <w:t>Further Information</w:t>
      </w:r>
      <w:r w:rsidR="007B7363" w:rsidRPr="00AF09AC">
        <w:rPr>
          <w:rFonts w:ascii="Arial" w:hAnsi="Arial" w:cs="Arial"/>
          <w:sz w:val="28"/>
          <w:szCs w:val="28"/>
        </w:rPr>
        <w:tab/>
      </w:r>
      <w:r w:rsidR="007B7363" w:rsidRPr="00AF09AC">
        <w:rPr>
          <w:rFonts w:ascii="Arial" w:hAnsi="Arial" w:cs="Arial"/>
          <w:sz w:val="28"/>
          <w:szCs w:val="28"/>
        </w:rPr>
        <w:tab/>
      </w:r>
      <w:r w:rsidR="007B7363" w:rsidRPr="00AF09AC">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C401B2">
        <w:rPr>
          <w:rFonts w:ascii="Arial" w:hAnsi="Arial" w:cs="Arial"/>
          <w:sz w:val="28"/>
          <w:szCs w:val="28"/>
        </w:rPr>
        <w:tab/>
      </w:r>
      <w:r w:rsidR="00AF70C6">
        <w:rPr>
          <w:rFonts w:ascii="Arial" w:hAnsi="Arial" w:cs="Arial"/>
          <w:sz w:val="28"/>
          <w:szCs w:val="28"/>
        </w:rPr>
        <w:t>8</w:t>
      </w:r>
    </w:p>
    <w:p w:rsidR="00BE488D" w:rsidRDefault="00BE488D" w:rsidP="00BE488D">
      <w:pPr>
        <w:pStyle w:val="ListParagraph"/>
        <w:rPr>
          <w:rFonts w:ascii="Arial" w:hAnsi="Arial" w:cs="Arial"/>
          <w:sz w:val="28"/>
          <w:szCs w:val="28"/>
        </w:rPr>
      </w:pPr>
    </w:p>
    <w:p w:rsidR="007B7363" w:rsidRPr="00986077" w:rsidRDefault="00986077" w:rsidP="00986077">
      <w:pPr>
        <w:pStyle w:val="ListParagraph"/>
        <w:ind w:left="284"/>
        <w:rPr>
          <w:rFonts w:ascii="Arial" w:hAnsi="Arial" w:cs="Arial"/>
          <w:b/>
          <w:sz w:val="28"/>
          <w:szCs w:val="28"/>
        </w:rPr>
      </w:pPr>
      <w:r w:rsidRPr="00986077">
        <w:rPr>
          <w:rFonts w:ascii="Arial" w:hAnsi="Arial" w:cs="Arial"/>
          <w:b/>
          <w:sz w:val="28"/>
          <w:szCs w:val="28"/>
        </w:rPr>
        <w:t>Appendices</w:t>
      </w:r>
    </w:p>
    <w:p w:rsidR="00FB2945" w:rsidRPr="00897248" w:rsidRDefault="00601AC9" w:rsidP="00FB2945">
      <w:pPr>
        <w:pStyle w:val="ListParagraph"/>
        <w:ind w:left="993"/>
        <w:rPr>
          <w:rFonts w:ascii="Arial" w:hAnsi="Arial" w:cs="Arial"/>
          <w:sz w:val="24"/>
          <w:szCs w:val="24"/>
        </w:rPr>
      </w:pPr>
      <w:r w:rsidRPr="00986077">
        <w:rPr>
          <w:rFonts w:ascii="Arial" w:hAnsi="Arial" w:cs="Arial"/>
          <w:sz w:val="24"/>
          <w:szCs w:val="28"/>
        </w:rPr>
        <w:t>Appendix</w:t>
      </w:r>
      <w:r w:rsidR="007B7363" w:rsidRPr="00986077">
        <w:rPr>
          <w:rFonts w:ascii="Arial" w:hAnsi="Arial" w:cs="Arial"/>
          <w:sz w:val="24"/>
          <w:szCs w:val="28"/>
        </w:rPr>
        <w:t xml:space="preserve"> 1</w:t>
      </w:r>
      <w:r w:rsidR="00FB2945" w:rsidRPr="00986077">
        <w:rPr>
          <w:rFonts w:ascii="Arial" w:hAnsi="Arial" w:cs="Arial"/>
          <w:sz w:val="24"/>
          <w:szCs w:val="28"/>
        </w:rPr>
        <w:t xml:space="preserve">: </w:t>
      </w:r>
      <w:r w:rsidR="00F162BF" w:rsidRPr="00986077">
        <w:rPr>
          <w:rFonts w:ascii="Arial" w:hAnsi="Arial" w:cs="Arial"/>
          <w:sz w:val="24"/>
          <w:szCs w:val="28"/>
        </w:rPr>
        <w:t xml:space="preserve">Summary </w:t>
      </w:r>
      <w:r w:rsidR="00936E76" w:rsidRPr="00986077">
        <w:rPr>
          <w:rFonts w:ascii="Arial" w:hAnsi="Arial" w:cs="Arial"/>
          <w:sz w:val="24"/>
          <w:szCs w:val="28"/>
        </w:rPr>
        <w:t>of S</w:t>
      </w:r>
      <w:r w:rsidR="009F5034" w:rsidRPr="00986077">
        <w:rPr>
          <w:rFonts w:ascii="Arial" w:hAnsi="Arial" w:cs="Arial"/>
          <w:sz w:val="24"/>
          <w:szCs w:val="28"/>
        </w:rPr>
        <w:t>ervices</w:t>
      </w:r>
      <w:r w:rsidR="00FB2945" w:rsidRPr="00986077">
        <w:rPr>
          <w:rFonts w:ascii="Arial" w:hAnsi="Arial" w:cs="Arial"/>
          <w:sz w:val="24"/>
          <w:szCs w:val="28"/>
        </w:rPr>
        <w:t xml:space="preserve"> Required</w:t>
      </w:r>
      <w:r w:rsidR="007B7363" w:rsidRPr="00986077">
        <w:rPr>
          <w:rFonts w:ascii="Arial" w:hAnsi="Arial" w:cs="Arial"/>
          <w:sz w:val="24"/>
          <w:szCs w:val="28"/>
        </w:rPr>
        <w:tab/>
      </w:r>
      <w:r w:rsidR="00C401B2" w:rsidRPr="00986077">
        <w:rPr>
          <w:rFonts w:ascii="Arial" w:hAnsi="Arial" w:cs="Arial"/>
          <w:sz w:val="24"/>
          <w:szCs w:val="28"/>
        </w:rPr>
        <w:tab/>
      </w:r>
      <w:r w:rsidR="00C401B2" w:rsidRPr="00986077">
        <w:rPr>
          <w:rFonts w:ascii="Arial" w:hAnsi="Arial" w:cs="Arial"/>
          <w:sz w:val="24"/>
          <w:szCs w:val="28"/>
        </w:rPr>
        <w:tab/>
      </w:r>
      <w:r w:rsidR="00C401B2" w:rsidRPr="00986077">
        <w:rPr>
          <w:rFonts w:ascii="Arial" w:hAnsi="Arial" w:cs="Arial"/>
          <w:sz w:val="24"/>
          <w:szCs w:val="28"/>
        </w:rPr>
        <w:tab/>
      </w:r>
      <w:r w:rsidR="00AF70C6">
        <w:rPr>
          <w:rFonts w:ascii="Arial" w:hAnsi="Arial" w:cs="Arial"/>
          <w:sz w:val="24"/>
          <w:szCs w:val="24"/>
        </w:rPr>
        <w:t>9</w:t>
      </w:r>
    </w:p>
    <w:p w:rsidR="00FB2945" w:rsidRPr="00897248" w:rsidRDefault="00FB2945" w:rsidP="00FB2945">
      <w:pPr>
        <w:pStyle w:val="ListParagraph"/>
        <w:ind w:left="993"/>
        <w:rPr>
          <w:rFonts w:ascii="Arial" w:hAnsi="Arial" w:cs="Arial"/>
          <w:sz w:val="24"/>
          <w:szCs w:val="24"/>
        </w:rPr>
      </w:pPr>
      <w:r w:rsidRPr="00897248">
        <w:rPr>
          <w:rFonts w:ascii="Arial" w:hAnsi="Arial" w:cs="Arial"/>
          <w:sz w:val="24"/>
          <w:szCs w:val="24"/>
        </w:rPr>
        <w:t>Appendix 2: Pricing Schedule</w:t>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AF70C6">
        <w:rPr>
          <w:rFonts w:ascii="Arial" w:hAnsi="Arial" w:cs="Arial"/>
          <w:sz w:val="24"/>
          <w:szCs w:val="24"/>
        </w:rPr>
        <w:t>10</w:t>
      </w:r>
    </w:p>
    <w:p w:rsidR="00FB2945" w:rsidRPr="00897248" w:rsidRDefault="00FB2945" w:rsidP="00FB2945">
      <w:pPr>
        <w:pStyle w:val="ListParagraph"/>
        <w:ind w:left="993"/>
        <w:rPr>
          <w:rFonts w:ascii="Arial" w:hAnsi="Arial" w:cs="Arial"/>
          <w:sz w:val="24"/>
          <w:szCs w:val="24"/>
        </w:rPr>
      </w:pPr>
      <w:r w:rsidRPr="00897248">
        <w:rPr>
          <w:rFonts w:ascii="Arial" w:hAnsi="Arial" w:cs="Arial"/>
          <w:sz w:val="24"/>
          <w:szCs w:val="24"/>
        </w:rPr>
        <w:t>Appendix 3: Tender Questions</w:t>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C401B2" w:rsidRPr="00897248">
        <w:rPr>
          <w:rFonts w:ascii="Arial" w:hAnsi="Arial" w:cs="Arial"/>
          <w:sz w:val="24"/>
          <w:szCs w:val="24"/>
        </w:rPr>
        <w:tab/>
      </w:r>
      <w:r w:rsidR="00986077" w:rsidRPr="00897248">
        <w:rPr>
          <w:rFonts w:ascii="Arial" w:hAnsi="Arial" w:cs="Arial"/>
          <w:sz w:val="24"/>
          <w:szCs w:val="24"/>
        </w:rPr>
        <w:tab/>
      </w:r>
      <w:r w:rsidR="00C401B2" w:rsidRPr="00897248">
        <w:rPr>
          <w:rFonts w:ascii="Arial" w:hAnsi="Arial" w:cs="Arial"/>
          <w:sz w:val="24"/>
          <w:szCs w:val="24"/>
        </w:rPr>
        <w:tab/>
        <w:t>1</w:t>
      </w:r>
      <w:r w:rsidR="00AF70C6">
        <w:rPr>
          <w:rFonts w:ascii="Arial" w:hAnsi="Arial" w:cs="Arial"/>
          <w:sz w:val="24"/>
          <w:szCs w:val="24"/>
        </w:rPr>
        <w:t>1</w:t>
      </w:r>
    </w:p>
    <w:p w:rsidR="00BE488D" w:rsidRPr="00FB2945" w:rsidRDefault="00FB2945" w:rsidP="00FB2945">
      <w:pPr>
        <w:pStyle w:val="ListParagraph"/>
        <w:ind w:left="993"/>
        <w:rPr>
          <w:rFonts w:ascii="Arial" w:hAnsi="Arial" w:cs="Arial"/>
          <w:b/>
          <w:sz w:val="28"/>
          <w:szCs w:val="28"/>
        </w:rPr>
      </w:pPr>
      <w:r w:rsidRPr="00897248">
        <w:rPr>
          <w:rFonts w:ascii="Arial" w:hAnsi="Arial" w:cs="Arial"/>
          <w:sz w:val="24"/>
          <w:szCs w:val="24"/>
        </w:rPr>
        <w:t>Appendix 4:</w:t>
      </w:r>
      <w:r w:rsidRPr="00897248">
        <w:rPr>
          <w:rFonts w:ascii="Arial" w:hAnsi="Arial" w:cs="Arial"/>
          <w:b/>
          <w:sz w:val="24"/>
          <w:szCs w:val="24"/>
        </w:rPr>
        <w:t xml:space="preserve"> </w:t>
      </w:r>
      <w:r w:rsidRPr="00897248">
        <w:rPr>
          <w:rFonts w:ascii="Arial" w:hAnsi="Arial" w:cs="Arial"/>
          <w:sz w:val="24"/>
          <w:szCs w:val="24"/>
        </w:rPr>
        <w:t>Assessment Methodology</w:t>
      </w:r>
      <w:r w:rsidR="007B7363" w:rsidRPr="00897248">
        <w:rPr>
          <w:rFonts w:ascii="Arial" w:hAnsi="Arial" w:cs="Arial"/>
          <w:sz w:val="24"/>
          <w:szCs w:val="24"/>
        </w:rPr>
        <w:tab/>
      </w:r>
      <w:r w:rsidR="007B7363" w:rsidRPr="00897248">
        <w:rPr>
          <w:rFonts w:ascii="Arial" w:hAnsi="Arial" w:cs="Arial"/>
          <w:sz w:val="24"/>
          <w:szCs w:val="24"/>
        </w:rPr>
        <w:tab/>
      </w:r>
      <w:r w:rsidR="007B7363" w:rsidRPr="00897248">
        <w:rPr>
          <w:rFonts w:ascii="Arial" w:hAnsi="Arial" w:cs="Arial"/>
          <w:sz w:val="24"/>
          <w:szCs w:val="24"/>
        </w:rPr>
        <w:tab/>
      </w:r>
      <w:r w:rsidR="007B7363" w:rsidRPr="00897248">
        <w:rPr>
          <w:rFonts w:ascii="Arial" w:hAnsi="Arial" w:cs="Arial"/>
          <w:sz w:val="24"/>
          <w:szCs w:val="24"/>
        </w:rPr>
        <w:tab/>
      </w:r>
      <w:r w:rsidR="00C401B2" w:rsidRPr="00897248">
        <w:rPr>
          <w:rFonts w:ascii="Arial" w:hAnsi="Arial" w:cs="Arial"/>
          <w:sz w:val="24"/>
          <w:szCs w:val="24"/>
        </w:rPr>
        <w:t>1</w:t>
      </w:r>
      <w:r w:rsidR="00AF70C6">
        <w:rPr>
          <w:rFonts w:ascii="Arial" w:hAnsi="Arial" w:cs="Arial"/>
          <w:sz w:val="24"/>
          <w:szCs w:val="24"/>
        </w:rPr>
        <w:t>2</w:t>
      </w:r>
      <w:r w:rsidR="007B7363">
        <w:rPr>
          <w:rFonts w:ascii="Arial" w:hAnsi="Arial" w:cs="Arial"/>
          <w:sz w:val="28"/>
          <w:szCs w:val="28"/>
        </w:rPr>
        <w:tab/>
      </w:r>
      <w:r w:rsidR="007B7363">
        <w:rPr>
          <w:rFonts w:ascii="Arial" w:hAnsi="Arial" w:cs="Arial"/>
          <w:sz w:val="28"/>
          <w:szCs w:val="28"/>
        </w:rPr>
        <w:tab/>
      </w:r>
      <w:r w:rsidR="007B7363">
        <w:rPr>
          <w:rFonts w:ascii="Arial" w:hAnsi="Arial" w:cs="Arial"/>
          <w:sz w:val="28"/>
          <w:szCs w:val="28"/>
        </w:rPr>
        <w:tab/>
      </w:r>
    </w:p>
    <w:p w:rsidR="00660A40" w:rsidRDefault="00660A40">
      <w:pPr>
        <w:rPr>
          <w:rFonts w:ascii="Arial" w:hAnsi="Arial" w:cs="Arial"/>
          <w:sz w:val="28"/>
          <w:szCs w:val="28"/>
        </w:rPr>
      </w:pPr>
      <w:r>
        <w:rPr>
          <w:rFonts w:ascii="Arial" w:hAnsi="Arial" w:cs="Arial"/>
          <w:sz w:val="28"/>
          <w:szCs w:val="28"/>
        </w:rPr>
        <w:br w:type="page"/>
      </w:r>
    </w:p>
    <w:p w:rsidR="00BE488D" w:rsidRDefault="00A96067" w:rsidP="007368B4">
      <w:pPr>
        <w:pStyle w:val="ListParagraph"/>
        <w:numPr>
          <w:ilvl w:val="0"/>
          <w:numId w:val="4"/>
        </w:numPr>
        <w:ind w:left="0" w:firstLine="0"/>
        <w:rPr>
          <w:rFonts w:ascii="Arial" w:hAnsi="Arial" w:cs="Arial"/>
          <w:b/>
          <w:sz w:val="28"/>
          <w:szCs w:val="28"/>
        </w:rPr>
      </w:pPr>
      <w:r w:rsidRPr="00A96067">
        <w:rPr>
          <w:rFonts w:ascii="Arial" w:hAnsi="Arial" w:cs="Arial"/>
          <w:b/>
          <w:sz w:val="28"/>
          <w:szCs w:val="28"/>
        </w:rPr>
        <w:lastRenderedPageBreak/>
        <w:t>Introduction</w:t>
      </w:r>
    </w:p>
    <w:p w:rsidR="00AD613C" w:rsidRDefault="009B6794" w:rsidP="007368B4">
      <w:pPr>
        <w:jc w:val="both"/>
        <w:rPr>
          <w:rFonts w:ascii="Arial" w:hAnsi="Arial" w:cs="Arial"/>
        </w:rPr>
      </w:pPr>
      <w:r>
        <w:rPr>
          <w:rFonts w:ascii="Arial" w:hAnsi="Arial" w:cs="Arial"/>
        </w:rPr>
        <w:t xml:space="preserve">The Trustee </w:t>
      </w:r>
      <w:r w:rsidR="00AE572D">
        <w:rPr>
          <w:rFonts w:ascii="Arial" w:hAnsi="Arial" w:cs="Arial"/>
        </w:rPr>
        <w:t>Board of</w:t>
      </w:r>
      <w:r>
        <w:rPr>
          <w:rFonts w:ascii="Arial" w:hAnsi="Arial" w:cs="Arial"/>
        </w:rPr>
        <w:t xml:space="preserve"> t</w:t>
      </w:r>
      <w:r w:rsidR="00A96067" w:rsidRPr="00B4252C">
        <w:rPr>
          <w:rFonts w:ascii="Arial" w:hAnsi="Arial" w:cs="Arial"/>
        </w:rPr>
        <w:t xml:space="preserve">he </w:t>
      </w:r>
      <w:r w:rsidR="00186F7D">
        <w:rPr>
          <w:rFonts w:ascii="Arial" w:hAnsi="Arial" w:cs="Arial"/>
        </w:rPr>
        <w:t>Home-Grown Cereals Authority (</w:t>
      </w:r>
      <w:r w:rsidR="00A96067" w:rsidRPr="00B4252C">
        <w:rPr>
          <w:rFonts w:ascii="Arial" w:hAnsi="Arial" w:cs="Arial"/>
        </w:rPr>
        <w:t>HGCA</w:t>
      </w:r>
      <w:r w:rsidR="00186F7D">
        <w:rPr>
          <w:rFonts w:ascii="Arial" w:hAnsi="Arial" w:cs="Arial"/>
        </w:rPr>
        <w:t>)</w:t>
      </w:r>
      <w:r w:rsidR="00A96067" w:rsidRPr="00B4252C">
        <w:rPr>
          <w:rFonts w:ascii="Arial" w:hAnsi="Arial" w:cs="Arial"/>
        </w:rPr>
        <w:t xml:space="preserve"> Pension Plan is undertaking </w:t>
      </w:r>
      <w:r>
        <w:rPr>
          <w:rFonts w:ascii="Arial" w:hAnsi="Arial" w:cs="Arial"/>
        </w:rPr>
        <w:t xml:space="preserve">a </w:t>
      </w:r>
      <w:r w:rsidR="0011568C">
        <w:rPr>
          <w:rFonts w:ascii="Arial" w:hAnsi="Arial" w:cs="Arial"/>
        </w:rPr>
        <w:t>tender exercise for</w:t>
      </w:r>
      <w:r w:rsidR="00AD613C">
        <w:rPr>
          <w:rFonts w:ascii="Arial" w:hAnsi="Arial" w:cs="Arial"/>
        </w:rPr>
        <w:t xml:space="preserve"> its actuarial, investment and administration services. </w:t>
      </w:r>
      <w:r w:rsidR="00C41BC7">
        <w:rPr>
          <w:rFonts w:ascii="Arial" w:hAnsi="Arial" w:cs="Arial"/>
        </w:rPr>
        <w:t>The current incumbent</w:t>
      </w:r>
      <w:r w:rsidR="00AD613C">
        <w:rPr>
          <w:rFonts w:ascii="Arial" w:hAnsi="Arial" w:cs="Arial"/>
        </w:rPr>
        <w:t xml:space="preserve"> has provided these services for </w:t>
      </w:r>
      <w:r w:rsidR="00A55456">
        <w:rPr>
          <w:rFonts w:ascii="Arial" w:hAnsi="Arial" w:cs="Arial"/>
        </w:rPr>
        <w:t xml:space="preserve">over </w:t>
      </w:r>
      <w:r w:rsidR="00AD613C">
        <w:rPr>
          <w:rFonts w:ascii="Arial" w:hAnsi="Arial" w:cs="Arial"/>
        </w:rPr>
        <w:t xml:space="preserve">six years and the Trustee </w:t>
      </w:r>
      <w:r>
        <w:rPr>
          <w:rFonts w:ascii="Arial" w:hAnsi="Arial" w:cs="Arial"/>
        </w:rPr>
        <w:t xml:space="preserve">Board has decided to undertake </w:t>
      </w:r>
      <w:r w:rsidR="0011568C">
        <w:rPr>
          <w:rFonts w:ascii="Arial" w:hAnsi="Arial" w:cs="Arial"/>
        </w:rPr>
        <w:t>this exercise in line with good governance</w:t>
      </w:r>
      <w:r w:rsidR="00936E76">
        <w:rPr>
          <w:rFonts w:ascii="Arial" w:hAnsi="Arial" w:cs="Arial"/>
        </w:rPr>
        <w:t>.</w:t>
      </w:r>
      <w:r w:rsidR="00AD613C">
        <w:rPr>
          <w:rFonts w:ascii="Arial" w:hAnsi="Arial" w:cs="Arial"/>
        </w:rPr>
        <w:t xml:space="preserve"> T</w:t>
      </w:r>
      <w:r w:rsidR="00A96067" w:rsidRPr="00B4252C">
        <w:rPr>
          <w:rFonts w:ascii="Arial" w:hAnsi="Arial" w:cs="Arial"/>
        </w:rPr>
        <w:t xml:space="preserve">his document outlines information on the </w:t>
      </w:r>
      <w:r w:rsidR="00186F7D">
        <w:rPr>
          <w:rFonts w:ascii="Arial" w:hAnsi="Arial" w:cs="Arial"/>
        </w:rPr>
        <w:t>P</w:t>
      </w:r>
      <w:r w:rsidR="0068668B" w:rsidRPr="00B4252C">
        <w:rPr>
          <w:rFonts w:ascii="Arial" w:hAnsi="Arial" w:cs="Arial"/>
        </w:rPr>
        <w:t>en</w:t>
      </w:r>
      <w:r w:rsidR="00186F7D">
        <w:rPr>
          <w:rFonts w:ascii="Arial" w:hAnsi="Arial" w:cs="Arial"/>
        </w:rPr>
        <w:t>sion P</w:t>
      </w:r>
      <w:r w:rsidR="0068668B" w:rsidRPr="00B4252C">
        <w:rPr>
          <w:rFonts w:ascii="Arial" w:hAnsi="Arial" w:cs="Arial"/>
        </w:rPr>
        <w:t xml:space="preserve">lan, the employer and the </w:t>
      </w:r>
      <w:r w:rsidR="00876A13">
        <w:rPr>
          <w:rFonts w:ascii="Arial" w:hAnsi="Arial" w:cs="Arial"/>
        </w:rPr>
        <w:t>tender</w:t>
      </w:r>
      <w:r>
        <w:rPr>
          <w:rFonts w:ascii="Arial" w:hAnsi="Arial" w:cs="Arial"/>
        </w:rPr>
        <w:t xml:space="preserve"> </w:t>
      </w:r>
      <w:r w:rsidR="0068668B" w:rsidRPr="00B4252C">
        <w:rPr>
          <w:rFonts w:ascii="Arial" w:hAnsi="Arial" w:cs="Arial"/>
        </w:rPr>
        <w:t>process.</w:t>
      </w:r>
      <w:r w:rsidR="00186F7D">
        <w:rPr>
          <w:rFonts w:ascii="Arial" w:hAnsi="Arial" w:cs="Arial"/>
        </w:rPr>
        <w:t xml:space="preserve"> </w:t>
      </w:r>
      <w:r w:rsidR="00AD613C">
        <w:rPr>
          <w:rFonts w:ascii="Arial" w:hAnsi="Arial" w:cs="Arial"/>
        </w:rPr>
        <w:t xml:space="preserve"> </w:t>
      </w:r>
    </w:p>
    <w:p w:rsidR="00BE488D" w:rsidRPr="007B7363" w:rsidRDefault="00A038C9" w:rsidP="007368B4">
      <w:pPr>
        <w:pStyle w:val="ListParagraph"/>
        <w:numPr>
          <w:ilvl w:val="0"/>
          <w:numId w:val="4"/>
        </w:numPr>
        <w:ind w:left="0" w:firstLine="0"/>
        <w:rPr>
          <w:rFonts w:ascii="Arial" w:hAnsi="Arial" w:cs="Arial"/>
          <w:b/>
          <w:sz w:val="28"/>
          <w:szCs w:val="28"/>
        </w:rPr>
      </w:pPr>
      <w:r w:rsidRPr="007B7363">
        <w:rPr>
          <w:rFonts w:ascii="Arial" w:hAnsi="Arial" w:cs="Arial"/>
          <w:b/>
          <w:sz w:val="28"/>
          <w:szCs w:val="28"/>
        </w:rPr>
        <w:t>Information on the Employer</w:t>
      </w:r>
      <w:r w:rsidR="0068668B" w:rsidRPr="007B7363">
        <w:rPr>
          <w:rFonts w:ascii="Arial" w:hAnsi="Arial" w:cs="Arial"/>
          <w:b/>
          <w:sz w:val="28"/>
          <w:szCs w:val="28"/>
        </w:rPr>
        <w:t xml:space="preserve"> - AHDB</w:t>
      </w:r>
    </w:p>
    <w:p w:rsidR="0068668B" w:rsidRDefault="00D740B2" w:rsidP="007368B4">
      <w:pPr>
        <w:jc w:val="both"/>
        <w:rPr>
          <w:rFonts w:ascii="Arial" w:hAnsi="Arial" w:cs="Arial"/>
        </w:rPr>
      </w:pPr>
      <w:r>
        <w:rPr>
          <w:rFonts w:ascii="Arial" w:hAnsi="Arial" w:cs="Arial"/>
        </w:rPr>
        <w:t xml:space="preserve">The original </w:t>
      </w:r>
      <w:r w:rsidR="00326557">
        <w:rPr>
          <w:rFonts w:ascii="Arial" w:hAnsi="Arial" w:cs="Arial"/>
        </w:rPr>
        <w:t>Home Grown Cereal Authority (HGCA)</w:t>
      </w:r>
      <w:r>
        <w:rPr>
          <w:rFonts w:ascii="Arial" w:hAnsi="Arial" w:cs="Arial"/>
        </w:rPr>
        <w:t xml:space="preserve"> was a Non Departmental</w:t>
      </w:r>
      <w:r w:rsidR="00326557">
        <w:rPr>
          <w:rFonts w:ascii="Arial" w:hAnsi="Arial" w:cs="Arial"/>
        </w:rPr>
        <w:t xml:space="preserve"> Public Body established in 1965</w:t>
      </w:r>
      <w:r w:rsidR="00A96067">
        <w:rPr>
          <w:rFonts w:ascii="Arial" w:hAnsi="Arial" w:cs="Arial"/>
        </w:rPr>
        <w:t xml:space="preserve"> to support the cereals and oilseed industries</w:t>
      </w:r>
      <w:r w:rsidR="0068668B">
        <w:rPr>
          <w:rFonts w:ascii="Arial" w:hAnsi="Arial" w:cs="Arial"/>
        </w:rPr>
        <w:t>.</w:t>
      </w:r>
      <w:r w:rsidR="00326557">
        <w:rPr>
          <w:rFonts w:ascii="Arial" w:hAnsi="Arial" w:cs="Arial"/>
        </w:rPr>
        <w:t xml:space="preserve"> HGCA</w:t>
      </w:r>
      <w:r w:rsidR="00A038C9">
        <w:rPr>
          <w:rFonts w:ascii="Arial" w:hAnsi="Arial" w:cs="Arial"/>
        </w:rPr>
        <w:t xml:space="preserve"> was dissolved on 31 March</w:t>
      </w:r>
      <w:r w:rsidR="00B70FAA">
        <w:rPr>
          <w:rFonts w:ascii="Arial" w:hAnsi="Arial" w:cs="Arial"/>
        </w:rPr>
        <w:t xml:space="preserve"> 2008 and its activities and responsibilities, including</w:t>
      </w:r>
      <w:r w:rsidR="00A038C9">
        <w:rPr>
          <w:rFonts w:ascii="Arial" w:hAnsi="Arial" w:cs="Arial"/>
        </w:rPr>
        <w:t xml:space="preserve"> the </w:t>
      </w:r>
      <w:r w:rsidR="00326557">
        <w:rPr>
          <w:rFonts w:ascii="Arial" w:hAnsi="Arial" w:cs="Arial"/>
        </w:rPr>
        <w:t>HGCA Pension Plan</w:t>
      </w:r>
      <w:r w:rsidR="00B70FAA">
        <w:rPr>
          <w:rFonts w:ascii="Arial" w:hAnsi="Arial" w:cs="Arial"/>
        </w:rPr>
        <w:t>,</w:t>
      </w:r>
      <w:r w:rsidR="00A038C9">
        <w:rPr>
          <w:rFonts w:ascii="Arial" w:hAnsi="Arial" w:cs="Arial"/>
        </w:rPr>
        <w:t xml:space="preserve"> passed to the Agriculture and Horticulture Development Board (AHDB)</w:t>
      </w:r>
      <w:r w:rsidR="00B70FAA">
        <w:rPr>
          <w:rFonts w:ascii="Arial" w:hAnsi="Arial" w:cs="Arial"/>
        </w:rPr>
        <w:t>. AHDB</w:t>
      </w:r>
      <w:r w:rsidR="00117CC5">
        <w:rPr>
          <w:rFonts w:ascii="Arial" w:hAnsi="Arial" w:cs="Arial"/>
        </w:rPr>
        <w:t xml:space="preserve"> is </w:t>
      </w:r>
      <w:r w:rsidR="00E454D5">
        <w:rPr>
          <w:rFonts w:ascii="Arial" w:hAnsi="Arial" w:cs="Arial"/>
        </w:rPr>
        <w:t xml:space="preserve">also </w:t>
      </w:r>
      <w:r w:rsidR="00117CC5">
        <w:rPr>
          <w:rFonts w:ascii="Arial" w:hAnsi="Arial" w:cs="Arial"/>
        </w:rPr>
        <w:t xml:space="preserve">a </w:t>
      </w:r>
      <w:r w:rsidR="00A038C9">
        <w:rPr>
          <w:rFonts w:ascii="Arial" w:hAnsi="Arial" w:cs="Arial"/>
        </w:rPr>
        <w:t>Non Departmental Public Body</w:t>
      </w:r>
      <w:r w:rsidR="00B70FAA">
        <w:rPr>
          <w:rFonts w:ascii="Arial" w:hAnsi="Arial" w:cs="Arial"/>
        </w:rPr>
        <w:t xml:space="preserve"> (NDBP)</w:t>
      </w:r>
      <w:r w:rsidR="00A038C9">
        <w:rPr>
          <w:rFonts w:ascii="Arial" w:hAnsi="Arial" w:cs="Arial"/>
        </w:rPr>
        <w:t xml:space="preserve"> created on 1 April 2008</w:t>
      </w:r>
      <w:r w:rsidR="00B70FAA">
        <w:rPr>
          <w:rFonts w:ascii="Arial" w:hAnsi="Arial" w:cs="Arial"/>
        </w:rPr>
        <w:t xml:space="preserve">, </w:t>
      </w:r>
      <w:r w:rsidR="00186F7D">
        <w:rPr>
          <w:rFonts w:ascii="Arial" w:hAnsi="Arial" w:cs="Arial"/>
        </w:rPr>
        <w:t xml:space="preserve">and has responsibility for five </w:t>
      </w:r>
      <w:r w:rsidR="001545BE">
        <w:rPr>
          <w:rFonts w:ascii="Arial" w:hAnsi="Arial" w:cs="Arial"/>
        </w:rPr>
        <w:t xml:space="preserve">agriculture </w:t>
      </w:r>
      <w:r w:rsidR="00186F7D">
        <w:rPr>
          <w:rFonts w:ascii="Arial" w:hAnsi="Arial" w:cs="Arial"/>
        </w:rPr>
        <w:t>sectors -</w:t>
      </w:r>
      <w:r w:rsidR="00A96067">
        <w:rPr>
          <w:rFonts w:ascii="Arial" w:hAnsi="Arial" w:cs="Arial"/>
        </w:rPr>
        <w:t xml:space="preserve"> cereals and oilseed, horticulture, potatoes, milk and red meat</w:t>
      </w:r>
      <w:r w:rsidR="0068668B">
        <w:rPr>
          <w:rFonts w:ascii="Arial" w:hAnsi="Arial" w:cs="Arial"/>
        </w:rPr>
        <w:t xml:space="preserve">. </w:t>
      </w:r>
      <w:r w:rsidR="00186F7D">
        <w:rPr>
          <w:rFonts w:ascii="Arial" w:hAnsi="Arial" w:cs="Arial"/>
        </w:rPr>
        <w:t>It is based in Stoneleigh, Warwickshire.</w:t>
      </w:r>
    </w:p>
    <w:p w:rsidR="0068668B" w:rsidRDefault="00A96067" w:rsidP="007368B4">
      <w:pPr>
        <w:jc w:val="both"/>
        <w:rPr>
          <w:rFonts w:ascii="Arial" w:hAnsi="Arial" w:cs="Arial"/>
        </w:rPr>
      </w:pPr>
      <w:r>
        <w:rPr>
          <w:rFonts w:ascii="Arial" w:hAnsi="Arial" w:cs="Arial"/>
        </w:rPr>
        <w:t>AHDB’s income is primarily derived from</w:t>
      </w:r>
      <w:r w:rsidR="0068668B">
        <w:rPr>
          <w:rFonts w:ascii="Arial" w:hAnsi="Arial" w:cs="Arial"/>
        </w:rPr>
        <w:t xml:space="preserve"> statutory levies raised</w:t>
      </w:r>
      <w:r>
        <w:rPr>
          <w:rFonts w:ascii="Arial" w:hAnsi="Arial" w:cs="Arial"/>
        </w:rPr>
        <w:t xml:space="preserve"> from the relevant agricultural sectors. </w:t>
      </w:r>
      <w:r w:rsidR="004A6F2A">
        <w:rPr>
          <w:rFonts w:ascii="Arial" w:hAnsi="Arial" w:cs="Arial"/>
        </w:rPr>
        <w:t xml:space="preserve">Information about AHDB and the </w:t>
      </w:r>
      <w:r w:rsidR="00C41BC7">
        <w:rPr>
          <w:rFonts w:ascii="Arial" w:hAnsi="Arial" w:cs="Arial"/>
        </w:rPr>
        <w:t>AHDB’s 2015</w:t>
      </w:r>
      <w:r w:rsidR="00186F7D">
        <w:rPr>
          <w:rFonts w:ascii="Arial" w:hAnsi="Arial" w:cs="Arial"/>
        </w:rPr>
        <w:t xml:space="preserve"> Annual Report is available on </w:t>
      </w:r>
      <w:r w:rsidR="0068668B">
        <w:rPr>
          <w:rFonts w:ascii="Arial" w:hAnsi="Arial" w:cs="Arial"/>
        </w:rPr>
        <w:t>AHDB</w:t>
      </w:r>
      <w:r w:rsidR="00186F7D">
        <w:rPr>
          <w:rFonts w:ascii="Arial" w:hAnsi="Arial" w:cs="Arial"/>
        </w:rPr>
        <w:t>’s</w:t>
      </w:r>
      <w:r w:rsidR="0068668B">
        <w:rPr>
          <w:rFonts w:ascii="Arial" w:hAnsi="Arial" w:cs="Arial"/>
        </w:rPr>
        <w:t xml:space="preserve"> web-site</w:t>
      </w:r>
      <w:r w:rsidR="004A6F2A">
        <w:rPr>
          <w:rFonts w:ascii="Arial" w:hAnsi="Arial" w:cs="Arial"/>
        </w:rPr>
        <w:t xml:space="preserve"> (www.ahdb.org.uk)</w:t>
      </w:r>
      <w:r w:rsidR="0068668B">
        <w:rPr>
          <w:rFonts w:ascii="Arial" w:hAnsi="Arial" w:cs="Arial"/>
        </w:rPr>
        <w:t>.</w:t>
      </w:r>
    </w:p>
    <w:p w:rsidR="001B63C2" w:rsidRDefault="001B63C2" w:rsidP="007368B4">
      <w:pPr>
        <w:jc w:val="both"/>
        <w:rPr>
          <w:rFonts w:ascii="Arial" w:hAnsi="Arial" w:cs="Arial"/>
        </w:rPr>
      </w:pPr>
      <w:r>
        <w:rPr>
          <w:rFonts w:ascii="Arial" w:hAnsi="Arial" w:cs="Arial"/>
        </w:rPr>
        <w:t>AHDB offers its new employees a group personal pension</w:t>
      </w:r>
      <w:r w:rsidR="00117CC5">
        <w:rPr>
          <w:rFonts w:ascii="Arial" w:hAnsi="Arial" w:cs="Arial"/>
        </w:rPr>
        <w:t xml:space="preserve"> arrangement</w:t>
      </w:r>
      <w:r>
        <w:rPr>
          <w:rFonts w:ascii="Arial" w:hAnsi="Arial" w:cs="Arial"/>
        </w:rPr>
        <w:t xml:space="preserve">. </w:t>
      </w:r>
      <w:r w:rsidR="005C3D44">
        <w:rPr>
          <w:rFonts w:ascii="Arial" w:hAnsi="Arial" w:cs="Arial"/>
        </w:rPr>
        <w:t>Management</w:t>
      </w:r>
      <w:r>
        <w:rPr>
          <w:rFonts w:ascii="Arial" w:hAnsi="Arial" w:cs="Arial"/>
        </w:rPr>
        <w:t xml:space="preserve"> of this arrangement</w:t>
      </w:r>
      <w:r w:rsidR="00186F7D">
        <w:rPr>
          <w:rFonts w:ascii="Arial" w:hAnsi="Arial" w:cs="Arial"/>
        </w:rPr>
        <w:t>, and</w:t>
      </w:r>
      <w:r w:rsidR="00A96067">
        <w:rPr>
          <w:rFonts w:ascii="Arial" w:hAnsi="Arial" w:cs="Arial"/>
        </w:rPr>
        <w:t xml:space="preserve"> of the other legacy schemes, does</w:t>
      </w:r>
      <w:r>
        <w:rPr>
          <w:rFonts w:ascii="Arial" w:hAnsi="Arial" w:cs="Arial"/>
        </w:rPr>
        <w:t xml:space="preserve"> not rest with the </w:t>
      </w:r>
      <w:r w:rsidR="00C41BC7">
        <w:rPr>
          <w:rFonts w:ascii="Arial" w:hAnsi="Arial" w:cs="Arial"/>
        </w:rPr>
        <w:t>HGCA Pension Plan Trustee</w:t>
      </w:r>
      <w:r w:rsidR="005C3D44">
        <w:rPr>
          <w:rFonts w:ascii="Arial" w:hAnsi="Arial" w:cs="Arial"/>
        </w:rPr>
        <w:t>.</w:t>
      </w:r>
    </w:p>
    <w:p w:rsidR="00B70FAA" w:rsidRDefault="003B7DA2" w:rsidP="007368B4">
      <w:pPr>
        <w:pStyle w:val="ListParagraph"/>
        <w:numPr>
          <w:ilvl w:val="0"/>
          <w:numId w:val="4"/>
        </w:numPr>
        <w:ind w:left="0" w:firstLine="0"/>
        <w:jc w:val="both"/>
        <w:rPr>
          <w:rFonts w:ascii="Arial" w:hAnsi="Arial" w:cs="Arial"/>
          <w:b/>
          <w:sz w:val="28"/>
          <w:szCs w:val="28"/>
        </w:rPr>
      </w:pPr>
      <w:r>
        <w:rPr>
          <w:rFonts w:ascii="Arial" w:hAnsi="Arial" w:cs="Arial"/>
          <w:b/>
          <w:sz w:val="28"/>
          <w:szCs w:val="28"/>
        </w:rPr>
        <w:t>The HGCA Pension Plan</w:t>
      </w:r>
    </w:p>
    <w:p w:rsidR="005C3D44" w:rsidRDefault="003B7DA2" w:rsidP="007368B4">
      <w:pPr>
        <w:jc w:val="both"/>
        <w:rPr>
          <w:rFonts w:ascii="Arial" w:hAnsi="Arial" w:cs="Arial"/>
        </w:rPr>
      </w:pPr>
      <w:r>
        <w:rPr>
          <w:rFonts w:ascii="Arial" w:hAnsi="Arial" w:cs="Arial"/>
        </w:rPr>
        <w:t>The HGCA Pension Plan</w:t>
      </w:r>
      <w:r w:rsidR="005C3D44">
        <w:rPr>
          <w:rFonts w:ascii="Arial" w:hAnsi="Arial" w:cs="Arial"/>
        </w:rPr>
        <w:t xml:space="preserve"> (“the</w:t>
      </w:r>
      <w:r>
        <w:rPr>
          <w:rFonts w:ascii="Arial" w:hAnsi="Arial" w:cs="Arial"/>
        </w:rPr>
        <w:t xml:space="preserve"> Plan</w:t>
      </w:r>
      <w:r w:rsidR="00117CC5">
        <w:rPr>
          <w:rFonts w:ascii="Arial" w:hAnsi="Arial" w:cs="Arial"/>
        </w:rPr>
        <w:t xml:space="preserve">”) was </w:t>
      </w:r>
      <w:r>
        <w:rPr>
          <w:rFonts w:ascii="Arial" w:hAnsi="Arial" w:cs="Arial"/>
        </w:rPr>
        <w:t xml:space="preserve">created in January 1973 by the merger of the HGCA’s Superannuation Fund and its Supplementary Superannuation </w:t>
      </w:r>
      <w:r w:rsidR="00B87FBE">
        <w:rPr>
          <w:rFonts w:ascii="Arial" w:hAnsi="Arial" w:cs="Arial"/>
        </w:rPr>
        <w:t>Funds</w:t>
      </w:r>
      <w:r w:rsidR="005C3D44">
        <w:rPr>
          <w:rFonts w:ascii="Arial" w:hAnsi="Arial" w:cs="Arial"/>
        </w:rPr>
        <w:t>.</w:t>
      </w:r>
    </w:p>
    <w:p w:rsidR="00537ED1" w:rsidRDefault="003B7DA2" w:rsidP="00C401B2">
      <w:pPr>
        <w:jc w:val="both"/>
        <w:rPr>
          <w:rFonts w:ascii="Arial" w:hAnsi="Arial" w:cs="Arial"/>
        </w:rPr>
      </w:pPr>
      <w:r>
        <w:rPr>
          <w:rFonts w:ascii="Arial" w:hAnsi="Arial" w:cs="Arial"/>
        </w:rPr>
        <w:t>The Plan</w:t>
      </w:r>
      <w:r w:rsidR="004E79E2">
        <w:rPr>
          <w:rFonts w:ascii="Arial" w:hAnsi="Arial" w:cs="Arial"/>
        </w:rPr>
        <w:t xml:space="preserve"> </w:t>
      </w:r>
      <w:r>
        <w:rPr>
          <w:rFonts w:ascii="Arial" w:hAnsi="Arial" w:cs="Arial"/>
        </w:rPr>
        <w:t xml:space="preserve">is a </w:t>
      </w:r>
      <w:r w:rsidR="00E454D5">
        <w:rPr>
          <w:rFonts w:ascii="Arial" w:hAnsi="Arial" w:cs="Arial"/>
        </w:rPr>
        <w:t xml:space="preserve">funded, </w:t>
      </w:r>
      <w:r w:rsidR="005C3D44">
        <w:rPr>
          <w:rFonts w:ascii="Arial" w:hAnsi="Arial" w:cs="Arial"/>
        </w:rPr>
        <w:t>defined benefit</w:t>
      </w:r>
      <w:r w:rsidR="00220740">
        <w:rPr>
          <w:rFonts w:ascii="Arial" w:hAnsi="Arial" w:cs="Arial"/>
        </w:rPr>
        <w:t xml:space="preserve"> (DB)</w:t>
      </w:r>
      <w:r w:rsidR="005C3D44">
        <w:rPr>
          <w:rFonts w:ascii="Arial" w:hAnsi="Arial" w:cs="Arial"/>
        </w:rPr>
        <w:t xml:space="preserve"> s</w:t>
      </w:r>
      <w:r>
        <w:rPr>
          <w:rFonts w:ascii="Arial" w:hAnsi="Arial" w:cs="Arial"/>
        </w:rPr>
        <w:t>cheme</w:t>
      </w:r>
      <w:r w:rsidR="005C3D44">
        <w:rPr>
          <w:rFonts w:ascii="Arial" w:hAnsi="Arial" w:cs="Arial"/>
        </w:rPr>
        <w:t xml:space="preserve">, which </w:t>
      </w:r>
      <w:r w:rsidR="0011568C">
        <w:rPr>
          <w:rFonts w:ascii="Arial" w:hAnsi="Arial" w:cs="Arial"/>
        </w:rPr>
        <w:t>is</w:t>
      </w:r>
      <w:r>
        <w:rPr>
          <w:rFonts w:ascii="Arial" w:hAnsi="Arial" w:cs="Arial"/>
        </w:rPr>
        <w:t xml:space="preserve"> </w:t>
      </w:r>
      <w:r w:rsidR="004E79E2">
        <w:rPr>
          <w:rFonts w:ascii="Arial" w:hAnsi="Arial" w:cs="Arial"/>
        </w:rPr>
        <w:t xml:space="preserve">closed to new </w:t>
      </w:r>
      <w:r w:rsidR="0011568C">
        <w:rPr>
          <w:rFonts w:ascii="Arial" w:hAnsi="Arial" w:cs="Arial"/>
        </w:rPr>
        <w:t xml:space="preserve">entrants </w:t>
      </w:r>
      <w:r w:rsidR="0011568C" w:rsidRPr="009B6794">
        <w:rPr>
          <w:rFonts w:ascii="Arial" w:hAnsi="Arial" w:cs="Arial"/>
        </w:rPr>
        <w:t>but</w:t>
      </w:r>
      <w:r w:rsidR="009B6794" w:rsidRPr="009B6794">
        <w:rPr>
          <w:rFonts w:ascii="Arial" w:hAnsi="Arial" w:cs="Arial"/>
        </w:rPr>
        <w:t xml:space="preserve"> remains open to future accrual. </w:t>
      </w:r>
    </w:p>
    <w:p w:rsidR="0011568C" w:rsidRDefault="001545BE" w:rsidP="007368B4">
      <w:pPr>
        <w:jc w:val="both"/>
        <w:rPr>
          <w:rFonts w:ascii="Arial" w:hAnsi="Arial" w:cs="Arial"/>
        </w:rPr>
      </w:pPr>
      <w:r>
        <w:rPr>
          <w:rFonts w:ascii="Arial" w:hAnsi="Arial" w:cs="Arial"/>
        </w:rPr>
        <w:t>T</w:t>
      </w:r>
      <w:r w:rsidR="00B87FBE">
        <w:rPr>
          <w:rFonts w:ascii="Arial" w:hAnsi="Arial" w:cs="Arial"/>
        </w:rPr>
        <w:t>he Scheme was</w:t>
      </w:r>
      <w:r>
        <w:rPr>
          <w:rFonts w:ascii="Arial" w:hAnsi="Arial" w:cs="Arial"/>
        </w:rPr>
        <w:t xml:space="preserve"> in the past </w:t>
      </w:r>
      <w:r w:rsidR="00B87FBE">
        <w:rPr>
          <w:rFonts w:ascii="Arial" w:hAnsi="Arial" w:cs="Arial"/>
        </w:rPr>
        <w:t>non–</w:t>
      </w:r>
      <w:r>
        <w:rPr>
          <w:rFonts w:ascii="Arial" w:hAnsi="Arial" w:cs="Arial"/>
        </w:rPr>
        <w:t>contributory;</w:t>
      </w:r>
      <w:r w:rsidR="00B87FBE">
        <w:rPr>
          <w:rFonts w:ascii="Arial" w:hAnsi="Arial" w:cs="Arial"/>
        </w:rPr>
        <w:t xml:space="preserve"> </w:t>
      </w:r>
      <w:r w:rsidR="0068668B">
        <w:rPr>
          <w:rFonts w:ascii="Arial" w:hAnsi="Arial" w:cs="Arial"/>
        </w:rPr>
        <w:t>however active member contributions</w:t>
      </w:r>
      <w:r w:rsidR="00B87FBE">
        <w:rPr>
          <w:rFonts w:ascii="Arial" w:hAnsi="Arial" w:cs="Arial"/>
        </w:rPr>
        <w:t xml:space="preserve"> were introduced </w:t>
      </w:r>
      <w:r w:rsidR="0068668B">
        <w:rPr>
          <w:rFonts w:ascii="Arial" w:hAnsi="Arial" w:cs="Arial"/>
        </w:rPr>
        <w:t>from 1 August 2010</w:t>
      </w:r>
      <w:r w:rsidR="00B87FBE">
        <w:rPr>
          <w:rFonts w:ascii="Arial" w:hAnsi="Arial" w:cs="Arial"/>
        </w:rPr>
        <w:t xml:space="preserve">. </w:t>
      </w:r>
    </w:p>
    <w:p w:rsidR="0068668B" w:rsidRDefault="001545BE" w:rsidP="007368B4">
      <w:pPr>
        <w:jc w:val="both"/>
        <w:rPr>
          <w:rFonts w:ascii="Arial" w:hAnsi="Arial" w:cs="Arial"/>
        </w:rPr>
      </w:pPr>
      <w:r>
        <w:rPr>
          <w:rFonts w:ascii="Arial" w:hAnsi="Arial" w:cs="Arial"/>
        </w:rPr>
        <w:t>T</w:t>
      </w:r>
      <w:r w:rsidR="0068668B">
        <w:rPr>
          <w:rFonts w:ascii="Arial" w:hAnsi="Arial" w:cs="Arial"/>
        </w:rPr>
        <w:t>he HGC</w:t>
      </w:r>
      <w:r>
        <w:rPr>
          <w:rFonts w:ascii="Arial" w:hAnsi="Arial" w:cs="Arial"/>
        </w:rPr>
        <w:t>A Plan</w:t>
      </w:r>
      <w:r w:rsidR="0068668B">
        <w:rPr>
          <w:rFonts w:ascii="Arial" w:hAnsi="Arial" w:cs="Arial"/>
        </w:rPr>
        <w:t xml:space="preserve"> pensioners</w:t>
      </w:r>
      <w:r>
        <w:rPr>
          <w:rFonts w:ascii="Arial" w:hAnsi="Arial" w:cs="Arial"/>
        </w:rPr>
        <w:t xml:space="preserve"> are paid via the AHDB payroll</w:t>
      </w:r>
      <w:r w:rsidR="0068668B">
        <w:rPr>
          <w:rFonts w:ascii="Arial" w:hAnsi="Arial" w:cs="Arial"/>
        </w:rPr>
        <w:t xml:space="preserve">. </w:t>
      </w:r>
    </w:p>
    <w:p w:rsidR="008B06E3" w:rsidRDefault="008B06E3" w:rsidP="007368B4">
      <w:pPr>
        <w:jc w:val="both"/>
        <w:rPr>
          <w:rFonts w:ascii="Arial" w:hAnsi="Arial" w:cs="Arial"/>
        </w:rPr>
      </w:pPr>
      <w:r>
        <w:rPr>
          <w:rFonts w:ascii="Arial" w:hAnsi="Arial" w:cs="Arial"/>
        </w:rPr>
        <w:t>Life Cover for active members and Spouse’s pension for active members</w:t>
      </w:r>
      <w:r w:rsidR="007A6E05">
        <w:rPr>
          <w:rFonts w:ascii="Arial" w:hAnsi="Arial" w:cs="Arial"/>
        </w:rPr>
        <w:t xml:space="preserve"> are covered by insurance policies</w:t>
      </w:r>
      <w:r>
        <w:rPr>
          <w:rFonts w:ascii="Arial" w:hAnsi="Arial" w:cs="Arial"/>
        </w:rPr>
        <w:t>, currently with Canada Life.</w:t>
      </w:r>
    </w:p>
    <w:p w:rsidR="009B6794" w:rsidRDefault="00B87FBE" w:rsidP="007368B4">
      <w:pPr>
        <w:jc w:val="both"/>
        <w:rPr>
          <w:rFonts w:ascii="Arial" w:hAnsi="Arial" w:cs="Arial"/>
        </w:rPr>
      </w:pPr>
      <w:r>
        <w:rPr>
          <w:rFonts w:ascii="Arial" w:hAnsi="Arial" w:cs="Arial"/>
        </w:rPr>
        <w:t>Plan</w:t>
      </w:r>
      <w:r w:rsidR="00220740">
        <w:rPr>
          <w:rFonts w:ascii="Arial" w:hAnsi="Arial" w:cs="Arial"/>
        </w:rPr>
        <w:t xml:space="preserve"> expenses are </w:t>
      </w:r>
      <w:r>
        <w:rPr>
          <w:rFonts w:ascii="Arial" w:hAnsi="Arial" w:cs="Arial"/>
        </w:rPr>
        <w:t xml:space="preserve">currently </w:t>
      </w:r>
      <w:r w:rsidR="004E79E2">
        <w:rPr>
          <w:rFonts w:ascii="Arial" w:hAnsi="Arial" w:cs="Arial"/>
        </w:rPr>
        <w:t>borne</w:t>
      </w:r>
      <w:r>
        <w:rPr>
          <w:rFonts w:ascii="Arial" w:hAnsi="Arial" w:cs="Arial"/>
        </w:rPr>
        <w:t xml:space="preserve"> </w:t>
      </w:r>
      <w:r w:rsidR="00E454D5">
        <w:rPr>
          <w:rFonts w:ascii="Arial" w:hAnsi="Arial" w:cs="Arial"/>
        </w:rPr>
        <w:t>in the main</w:t>
      </w:r>
      <w:r>
        <w:rPr>
          <w:rFonts w:ascii="Arial" w:hAnsi="Arial" w:cs="Arial"/>
        </w:rPr>
        <w:t xml:space="preserve"> by</w:t>
      </w:r>
      <w:r w:rsidR="003B7DA2">
        <w:rPr>
          <w:rFonts w:ascii="Arial" w:hAnsi="Arial" w:cs="Arial"/>
        </w:rPr>
        <w:t xml:space="preserve"> the employer</w:t>
      </w:r>
      <w:r w:rsidR="00220740">
        <w:rPr>
          <w:rFonts w:ascii="Arial" w:hAnsi="Arial" w:cs="Arial"/>
        </w:rPr>
        <w:t>.</w:t>
      </w:r>
      <w:r w:rsidR="00B4252C">
        <w:rPr>
          <w:rFonts w:ascii="Arial" w:hAnsi="Arial" w:cs="Arial"/>
        </w:rPr>
        <w:t xml:space="preserve"> </w:t>
      </w:r>
    </w:p>
    <w:p w:rsidR="00220740" w:rsidRDefault="009B6794" w:rsidP="007368B4">
      <w:pPr>
        <w:jc w:val="both"/>
        <w:rPr>
          <w:rFonts w:ascii="Arial" w:hAnsi="Arial" w:cs="Arial"/>
        </w:rPr>
      </w:pPr>
      <w:r>
        <w:rPr>
          <w:rFonts w:ascii="Arial" w:hAnsi="Arial" w:cs="Arial"/>
        </w:rPr>
        <w:t>T</w:t>
      </w:r>
      <w:r w:rsidR="00B4252C">
        <w:rPr>
          <w:rFonts w:ascii="Arial" w:hAnsi="Arial" w:cs="Arial"/>
        </w:rPr>
        <w:t xml:space="preserve">he financial </w:t>
      </w:r>
      <w:r>
        <w:rPr>
          <w:rFonts w:ascii="Arial" w:hAnsi="Arial" w:cs="Arial"/>
        </w:rPr>
        <w:t>year for both the HGCA P</w:t>
      </w:r>
      <w:r w:rsidR="00B4252C">
        <w:rPr>
          <w:rFonts w:ascii="Arial" w:hAnsi="Arial" w:cs="Arial"/>
        </w:rPr>
        <w:t>ension Plan and AHDB is 1 April – 31 March.</w:t>
      </w:r>
    </w:p>
    <w:p w:rsidR="00B87FBE" w:rsidRDefault="001545BE" w:rsidP="007368B4">
      <w:pPr>
        <w:jc w:val="both"/>
        <w:rPr>
          <w:rFonts w:ascii="Arial" w:hAnsi="Arial" w:cs="Arial"/>
        </w:rPr>
      </w:pPr>
      <w:r>
        <w:rPr>
          <w:rFonts w:ascii="Arial" w:hAnsi="Arial" w:cs="Arial"/>
        </w:rPr>
        <w:t>T</w:t>
      </w:r>
      <w:r w:rsidR="00537ED1">
        <w:rPr>
          <w:rFonts w:ascii="Arial" w:hAnsi="Arial" w:cs="Arial"/>
        </w:rPr>
        <w:t xml:space="preserve">he </w:t>
      </w:r>
      <w:r>
        <w:rPr>
          <w:rFonts w:ascii="Arial" w:hAnsi="Arial" w:cs="Arial"/>
        </w:rPr>
        <w:t xml:space="preserve">Fourth Definitive </w:t>
      </w:r>
      <w:r w:rsidR="00537ED1">
        <w:rPr>
          <w:rFonts w:ascii="Arial" w:hAnsi="Arial" w:cs="Arial"/>
        </w:rPr>
        <w:t>Trust Deed and Rules</w:t>
      </w:r>
      <w:r w:rsidR="009B6794">
        <w:rPr>
          <w:rFonts w:ascii="Arial" w:hAnsi="Arial" w:cs="Arial"/>
        </w:rPr>
        <w:t>,</w:t>
      </w:r>
      <w:r>
        <w:rPr>
          <w:rFonts w:ascii="Arial" w:hAnsi="Arial" w:cs="Arial"/>
        </w:rPr>
        <w:t xml:space="preserve"> the latest Annual Report and Accounts</w:t>
      </w:r>
      <w:r w:rsidR="008B06E3">
        <w:rPr>
          <w:rFonts w:ascii="Arial" w:hAnsi="Arial" w:cs="Arial"/>
        </w:rPr>
        <w:t>, the 2013 Valuation Report, the 31 March 2015 Actuarial Report</w:t>
      </w:r>
      <w:r w:rsidR="009B7DDB">
        <w:rPr>
          <w:rFonts w:ascii="Arial" w:hAnsi="Arial" w:cs="Arial"/>
        </w:rPr>
        <w:t>, the</w:t>
      </w:r>
      <w:r w:rsidR="009B6794">
        <w:rPr>
          <w:rFonts w:ascii="Arial" w:hAnsi="Arial" w:cs="Arial"/>
        </w:rPr>
        <w:t xml:space="preserve"> </w:t>
      </w:r>
      <w:r w:rsidR="008B06E3">
        <w:rPr>
          <w:rFonts w:ascii="Arial" w:hAnsi="Arial" w:cs="Arial"/>
        </w:rPr>
        <w:t xml:space="preserve">latest </w:t>
      </w:r>
      <w:r w:rsidR="009B6794">
        <w:rPr>
          <w:rFonts w:ascii="Arial" w:hAnsi="Arial" w:cs="Arial"/>
        </w:rPr>
        <w:t>Summary Funding Statement</w:t>
      </w:r>
      <w:r w:rsidR="008B06E3">
        <w:rPr>
          <w:rFonts w:ascii="Arial" w:hAnsi="Arial" w:cs="Arial"/>
        </w:rPr>
        <w:t xml:space="preserve"> (SFS)</w:t>
      </w:r>
      <w:r>
        <w:rPr>
          <w:rFonts w:ascii="Arial" w:hAnsi="Arial" w:cs="Arial"/>
        </w:rPr>
        <w:t xml:space="preserve"> </w:t>
      </w:r>
      <w:r w:rsidR="009B7DDB">
        <w:rPr>
          <w:rFonts w:ascii="Arial" w:hAnsi="Arial" w:cs="Arial"/>
        </w:rPr>
        <w:t xml:space="preserve">and the Statement of Investment Principles </w:t>
      </w:r>
      <w:r w:rsidR="00A608FD">
        <w:rPr>
          <w:rFonts w:ascii="Arial" w:hAnsi="Arial" w:cs="Arial"/>
        </w:rPr>
        <w:t xml:space="preserve">(SIP) </w:t>
      </w:r>
      <w:r w:rsidR="00BC3CEB">
        <w:rPr>
          <w:rFonts w:ascii="Arial" w:hAnsi="Arial" w:cs="Arial"/>
        </w:rPr>
        <w:t>are available on request.</w:t>
      </w:r>
    </w:p>
    <w:p w:rsidR="00E814EE" w:rsidRDefault="00E814EE">
      <w:pPr>
        <w:rPr>
          <w:rFonts w:ascii="Arial" w:hAnsi="Arial" w:cs="Arial"/>
          <w:b/>
        </w:rPr>
      </w:pPr>
      <w:r>
        <w:rPr>
          <w:rFonts w:ascii="Arial" w:hAnsi="Arial" w:cs="Arial"/>
          <w:b/>
        </w:rPr>
        <w:br w:type="page"/>
      </w:r>
    </w:p>
    <w:p w:rsidR="0068668B" w:rsidRPr="00B4252C" w:rsidRDefault="0068668B" w:rsidP="007368B4">
      <w:pPr>
        <w:rPr>
          <w:rFonts w:ascii="Arial" w:hAnsi="Arial" w:cs="Arial"/>
          <w:b/>
        </w:rPr>
      </w:pPr>
      <w:r w:rsidRPr="00B4252C">
        <w:rPr>
          <w:rFonts w:ascii="Arial" w:hAnsi="Arial" w:cs="Arial"/>
          <w:b/>
        </w:rPr>
        <w:lastRenderedPageBreak/>
        <w:t>Plan Assets</w:t>
      </w:r>
    </w:p>
    <w:p w:rsidR="00E454D5" w:rsidRDefault="00D740B2" w:rsidP="007368B4">
      <w:pPr>
        <w:jc w:val="both"/>
        <w:rPr>
          <w:rFonts w:ascii="Arial" w:hAnsi="Arial" w:cs="Arial"/>
        </w:rPr>
      </w:pPr>
      <w:r>
        <w:rPr>
          <w:rFonts w:ascii="Arial" w:hAnsi="Arial" w:cs="Arial"/>
        </w:rPr>
        <w:t xml:space="preserve">The net assets of the </w:t>
      </w:r>
      <w:r w:rsidR="00B87FBE">
        <w:rPr>
          <w:rFonts w:ascii="Arial" w:hAnsi="Arial" w:cs="Arial"/>
        </w:rPr>
        <w:t>Plan</w:t>
      </w:r>
      <w:r w:rsidR="00C41BC7">
        <w:rPr>
          <w:rFonts w:ascii="Arial" w:hAnsi="Arial" w:cs="Arial"/>
        </w:rPr>
        <w:t xml:space="preserve"> as at 31 March 2015 were </w:t>
      </w:r>
      <w:r w:rsidR="003B1BC7" w:rsidRPr="003B1BC7">
        <w:rPr>
          <w:rFonts w:ascii="Arial" w:hAnsi="Arial" w:cs="Arial"/>
        </w:rPr>
        <w:t>£23.4</w:t>
      </w:r>
      <w:r w:rsidR="003B1BC7">
        <w:rPr>
          <w:rFonts w:ascii="Arial" w:hAnsi="Arial" w:cs="Arial"/>
        </w:rPr>
        <w:t xml:space="preserve">m. </w:t>
      </w:r>
      <w:r w:rsidR="00C41BC7">
        <w:rPr>
          <w:rFonts w:ascii="Arial" w:hAnsi="Arial" w:cs="Arial"/>
        </w:rPr>
        <w:t>At the time of the last valuation (31 March 2013), t</w:t>
      </w:r>
      <w:r w:rsidR="001545BE">
        <w:rPr>
          <w:rFonts w:ascii="Arial" w:hAnsi="Arial" w:cs="Arial"/>
        </w:rPr>
        <w:t>he Plan ha</w:t>
      </w:r>
      <w:r w:rsidR="008B5895">
        <w:rPr>
          <w:rFonts w:ascii="Arial" w:hAnsi="Arial" w:cs="Arial"/>
        </w:rPr>
        <w:t>d</w:t>
      </w:r>
      <w:r w:rsidR="001545BE">
        <w:rPr>
          <w:rFonts w:ascii="Arial" w:hAnsi="Arial" w:cs="Arial"/>
        </w:rPr>
        <w:t xml:space="preserve"> a small deficit on a technical provision basis and a recovery plan has been agree</w:t>
      </w:r>
      <w:r w:rsidR="00886C3D">
        <w:rPr>
          <w:rFonts w:ascii="Arial" w:hAnsi="Arial" w:cs="Arial"/>
        </w:rPr>
        <w:t>d</w:t>
      </w:r>
      <w:r w:rsidR="001545BE">
        <w:rPr>
          <w:rFonts w:ascii="Arial" w:hAnsi="Arial" w:cs="Arial"/>
        </w:rPr>
        <w:t xml:space="preserve"> with the employer, which is planned to remove the deficit by 2018</w:t>
      </w:r>
      <w:r w:rsidR="00B4252C">
        <w:rPr>
          <w:rFonts w:ascii="Arial" w:hAnsi="Arial" w:cs="Arial"/>
        </w:rPr>
        <w:t>.</w:t>
      </w:r>
      <w:r w:rsidR="001545BE">
        <w:rPr>
          <w:rFonts w:ascii="Arial" w:hAnsi="Arial" w:cs="Arial"/>
        </w:rPr>
        <w:t xml:space="preserve"> The next full valuation </w:t>
      </w:r>
      <w:r w:rsidR="00BC3CEB">
        <w:rPr>
          <w:rFonts w:ascii="Arial" w:hAnsi="Arial" w:cs="Arial"/>
        </w:rPr>
        <w:t xml:space="preserve">is due as at 31 March 2016. </w:t>
      </w:r>
    </w:p>
    <w:p w:rsidR="00537ED1" w:rsidRDefault="00BC3CEB" w:rsidP="007368B4">
      <w:pPr>
        <w:jc w:val="both"/>
        <w:rPr>
          <w:rFonts w:ascii="Arial" w:hAnsi="Arial" w:cs="Arial"/>
        </w:rPr>
      </w:pPr>
      <w:r>
        <w:rPr>
          <w:rFonts w:ascii="Arial" w:hAnsi="Arial" w:cs="Arial"/>
        </w:rPr>
        <w:t xml:space="preserve">The Plan has two investment managers: </w:t>
      </w:r>
      <w:r w:rsidR="009749CB">
        <w:rPr>
          <w:rFonts w:ascii="Arial" w:hAnsi="Arial" w:cs="Arial"/>
        </w:rPr>
        <w:t xml:space="preserve">a) </w:t>
      </w:r>
      <w:r w:rsidR="00E454D5">
        <w:rPr>
          <w:rFonts w:ascii="Arial" w:hAnsi="Arial" w:cs="Arial"/>
        </w:rPr>
        <w:t>the “protection” assets</w:t>
      </w:r>
      <w:r w:rsidR="00C41BC7">
        <w:rPr>
          <w:rFonts w:ascii="Arial" w:hAnsi="Arial" w:cs="Arial"/>
        </w:rPr>
        <w:t xml:space="preserve"> (60%)</w:t>
      </w:r>
      <w:r w:rsidR="00E454D5">
        <w:rPr>
          <w:rFonts w:ascii="Arial" w:hAnsi="Arial" w:cs="Arial"/>
        </w:rPr>
        <w:t xml:space="preserve"> are held by </w:t>
      </w:r>
      <w:r w:rsidR="00A608FD">
        <w:rPr>
          <w:rFonts w:ascii="Arial" w:hAnsi="Arial" w:cs="Arial"/>
        </w:rPr>
        <w:t xml:space="preserve">a) </w:t>
      </w:r>
      <w:r w:rsidR="009749CB">
        <w:rPr>
          <w:rFonts w:ascii="Arial" w:hAnsi="Arial" w:cs="Arial"/>
        </w:rPr>
        <w:t>F&amp;C (Nominal Rate Dynamic LDI F</w:t>
      </w:r>
      <w:r>
        <w:rPr>
          <w:rFonts w:ascii="Arial" w:hAnsi="Arial" w:cs="Arial"/>
        </w:rPr>
        <w:t>und, Real Rate Dynamic LDI Fun</w:t>
      </w:r>
      <w:r w:rsidR="009749CB">
        <w:rPr>
          <w:rFonts w:ascii="Arial" w:hAnsi="Arial" w:cs="Arial"/>
        </w:rPr>
        <w:t>ds and</w:t>
      </w:r>
      <w:r w:rsidR="00886C3D">
        <w:rPr>
          <w:rFonts w:ascii="Arial" w:hAnsi="Arial" w:cs="Arial"/>
        </w:rPr>
        <w:t xml:space="preserve"> F&amp;C Ste</w:t>
      </w:r>
      <w:r>
        <w:rPr>
          <w:rFonts w:ascii="Arial" w:hAnsi="Arial" w:cs="Arial"/>
        </w:rPr>
        <w:t>rling Liquidity Fund</w:t>
      </w:r>
      <w:r w:rsidR="00285DFF">
        <w:rPr>
          <w:rFonts w:ascii="Arial" w:hAnsi="Arial" w:cs="Arial"/>
        </w:rPr>
        <w:t>) and</w:t>
      </w:r>
      <w:r>
        <w:rPr>
          <w:rFonts w:ascii="Arial" w:hAnsi="Arial" w:cs="Arial"/>
        </w:rPr>
        <w:t xml:space="preserve"> </w:t>
      </w:r>
      <w:r w:rsidR="009749CB">
        <w:rPr>
          <w:rFonts w:ascii="Arial" w:hAnsi="Arial" w:cs="Arial"/>
        </w:rPr>
        <w:t xml:space="preserve">b) </w:t>
      </w:r>
      <w:r w:rsidR="00E454D5">
        <w:rPr>
          <w:rFonts w:ascii="Arial" w:hAnsi="Arial" w:cs="Arial"/>
        </w:rPr>
        <w:t xml:space="preserve">the “growth” </w:t>
      </w:r>
      <w:r w:rsidR="00C41BC7">
        <w:rPr>
          <w:rFonts w:ascii="Arial" w:hAnsi="Arial" w:cs="Arial"/>
        </w:rPr>
        <w:t xml:space="preserve">assets (40%) are held by </w:t>
      </w:r>
      <w:r>
        <w:rPr>
          <w:rFonts w:ascii="Arial" w:hAnsi="Arial" w:cs="Arial"/>
        </w:rPr>
        <w:t>Standard Life (GARS Fund).</w:t>
      </w:r>
      <w:r w:rsidR="00936E76">
        <w:rPr>
          <w:rFonts w:ascii="Arial" w:hAnsi="Arial" w:cs="Arial"/>
        </w:rPr>
        <w:t xml:space="preserve"> </w:t>
      </w:r>
      <w:r>
        <w:rPr>
          <w:rFonts w:ascii="Arial" w:hAnsi="Arial" w:cs="Arial"/>
        </w:rPr>
        <w:t>A full strategic review of investments was undertaken at the end of 2013.</w:t>
      </w:r>
    </w:p>
    <w:p w:rsidR="00E454D5" w:rsidRDefault="00E454D5" w:rsidP="007368B4">
      <w:pPr>
        <w:jc w:val="both"/>
        <w:rPr>
          <w:rFonts w:ascii="Arial" w:hAnsi="Arial" w:cs="Arial"/>
        </w:rPr>
      </w:pPr>
      <w:r>
        <w:rPr>
          <w:rFonts w:ascii="Arial" w:hAnsi="Arial" w:cs="Arial"/>
        </w:rPr>
        <w:t>The Plan</w:t>
      </w:r>
      <w:r w:rsidR="002C3C57">
        <w:rPr>
          <w:rFonts w:ascii="Arial" w:hAnsi="Arial" w:cs="Arial"/>
        </w:rPr>
        <w:t xml:space="preserve"> disinvests sums</w:t>
      </w:r>
      <w:r w:rsidR="00936E76">
        <w:rPr>
          <w:rFonts w:ascii="Arial" w:hAnsi="Arial" w:cs="Arial"/>
        </w:rPr>
        <w:t xml:space="preserve"> periodically</w:t>
      </w:r>
      <w:r>
        <w:rPr>
          <w:rFonts w:ascii="Arial" w:hAnsi="Arial" w:cs="Arial"/>
        </w:rPr>
        <w:t xml:space="preserve"> to fund pension benefits and expenses.</w:t>
      </w:r>
    </w:p>
    <w:p w:rsidR="00537ED1" w:rsidRPr="00601AC9" w:rsidRDefault="00537ED1" w:rsidP="007368B4">
      <w:pPr>
        <w:jc w:val="both"/>
        <w:rPr>
          <w:rFonts w:ascii="Arial" w:hAnsi="Arial" w:cs="Arial"/>
          <w:b/>
        </w:rPr>
      </w:pPr>
      <w:r w:rsidRPr="00601AC9">
        <w:rPr>
          <w:rFonts w:ascii="Arial" w:hAnsi="Arial" w:cs="Arial"/>
          <w:b/>
        </w:rPr>
        <w:t>The Trustee Board</w:t>
      </w:r>
    </w:p>
    <w:p w:rsidR="00300671" w:rsidRDefault="00BC3CEB" w:rsidP="007368B4">
      <w:pPr>
        <w:jc w:val="both"/>
        <w:rPr>
          <w:rFonts w:ascii="Arial" w:hAnsi="Arial" w:cs="Arial"/>
        </w:rPr>
      </w:pPr>
      <w:r>
        <w:rPr>
          <w:rFonts w:ascii="Arial" w:hAnsi="Arial" w:cs="Arial"/>
        </w:rPr>
        <w:t>There is a Corporate Trustee (HGCA Pension Scheme Trust</w:t>
      </w:r>
      <w:r w:rsidR="00AE572D">
        <w:rPr>
          <w:rFonts w:ascii="Arial" w:hAnsi="Arial" w:cs="Arial"/>
        </w:rPr>
        <w:t xml:space="preserve">ee Limited) with </w:t>
      </w:r>
      <w:r w:rsidR="002C3C57">
        <w:rPr>
          <w:rFonts w:ascii="Arial" w:hAnsi="Arial" w:cs="Arial"/>
        </w:rPr>
        <w:t xml:space="preserve">up to </w:t>
      </w:r>
      <w:r w:rsidR="00AE572D">
        <w:rPr>
          <w:rFonts w:ascii="Arial" w:hAnsi="Arial" w:cs="Arial"/>
        </w:rPr>
        <w:t>nine Directors</w:t>
      </w:r>
      <w:r>
        <w:rPr>
          <w:rFonts w:ascii="Arial" w:hAnsi="Arial" w:cs="Arial"/>
        </w:rPr>
        <w:t xml:space="preserve"> (three M</w:t>
      </w:r>
      <w:r w:rsidR="00FC70EA">
        <w:rPr>
          <w:rFonts w:ascii="Arial" w:hAnsi="Arial" w:cs="Arial"/>
        </w:rPr>
        <w:t xml:space="preserve">ember </w:t>
      </w:r>
      <w:r>
        <w:rPr>
          <w:rFonts w:ascii="Arial" w:hAnsi="Arial" w:cs="Arial"/>
        </w:rPr>
        <w:t>N</w:t>
      </w:r>
      <w:r w:rsidR="00FC70EA">
        <w:rPr>
          <w:rFonts w:ascii="Arial" w:hAnsi="Arial" w:cs="Arial"/>
        </w:rPr>
        <w:t xml:space="preserve">ominated </w:t>
      </w:r>
      <w:r>
        <w:rPr>
          <w:rFonts w:ascii="Arial" w:hAnsi="Arial" w:cs="Arial"/>
        </w:rPr>
        <w:t>D</w:t>
      </w:r>
      <w:r w:rsidR="00FC70EA">
        <w:rPr>
          <w:rFonts w:ascii="Arial" w:hAnsi="Arial" w:cs="Arial"/>
        </w:rPr>
        <w:t>irectors (MNDs)</w:t>
      </w:r>
      <w:r>
        <w:rPr>
          <w:rFonts w:ascii="Arial" w:hAnsi="Arial" w:cs="Arial"/>
        </w:rPr>
        <w:t xml:space="preserve"> and six </w:t>
      </w:r>
      <w:r w:rsidR="00537ED1">
        <w:rPr>
          <w:rFonts w:ascii="Arial" w:hAnsi="Arial" w:cs="Arial"/>
        </w:rPr>
        <w:t>Employer Nominated</w:t>
      </w:r>
      <w:r>
        <w:rPr>
          <w:rFonts w:ascii="Arial" w:hAnsi="Arial" w:cs="Arial"/>
        </w:rPr>
        <w:t xml:space="preserve"> Directors)</w:t>
      </w:r>
      <w:r w:rsidR="004E79E2">
        <w:rPr>
          <w:rFonts w:ascii="Arial" w:hAnsi="Arial" w:cs="Arial"/>
        </w:rPr>
        <w:t xml:space="preserve">.  </w:t>
      </w:r>
      <w:r w:rsidR="002C3C57">
        <w:rPr>
          <w:rFonts w:ascii="Arial" w:hAnsi="Arial" w:cs="Arial"/>
        </w:rPr>
        <w:t>There are currently eight</w:t>
      </w:r>
      <w:r w:rsidR="004B3919">
        <w:rPr>
          <w:rFonts w:ascii="Arial" w:hAnsi="Arial" w:cs="Arial"/>
        </w:rPr>
        <w:t xml:space="preserve"> Directors</w:t>
      </w:r>
      <w:r w:rsidR="002C3C57">
        <w:rPr>
          <w:rFonts w:ascii="Arial" w:hAnsi="Arial" w:cs="Arial"/>
        </w:rPr>
        <w:t xml:space="preserve">. </w:t>
      </w:r>
      <w:r w:rsidR="004E79E2">
        <w:rPr>
          <w:rFonts w:ascii="Arial" w:hAnsi="Arial" w:cs="Arial"/>
        </w:rPr>
        <w:t>The Chair</w:t>
      </w:r>
      <w:r w:rsidR="00A32AE3">
        <w:rPr>
          <w:rFonts w:ascii="Arial" w:hAnsi="Arial" w:cs="Arial"/>
        </w:rPr>
        <w:t>man</w:t>
      </w:r>
      <w:r w:rsidR="00537ED1">
        <w:rPr>
          <w:rFonts w:ascii="Arial" w:hAnsi="Arial" w:cs="Arial"/>
        </w:rPr>
        <w:t xml:space="preserve"> is </w:t>
      </w:r>
      <w:r w:rsidR="00BC2FB3">
        <w:rPr>
          <w:rFonts w:ascii="Arial" w:hAnsi="Arial" w:cs="Arial"/>
        </w:rPr>
        <w:t>Independent. Trustee</w:t>
      </w:r>
      <w:r w:rsidR="00300671">
        <w:rPr>
          <w:rFonts w:ascii="Arial" w:hAnsi="Arial" w:cs="Arial"/>
        </w:rPr>
        <w:t xml:space="preserve"> meeting</w:t>
      </w:r>
      <w:r w:rsidR="00CF710A">
        <w:rPr>
          <w:rFonts w:ascii="Arial" w:hAnsi="Arial" w:cs="Arial"/>
        </w:rPr>
        <w:t>s</w:t>
      </w:r>
      <w:r w:rsidR="00300671">
        <w:rPr>
          <w:rFonts w:ascii="Arial" w:hAnsi="Arial" w:cs="Arial"/>
        </w:rPr>
        <w:t xml:space="preserve"> are </w:t>
      </w:r>
      <w:r w:rsidR="001D6E24">
        <w:rPr>
          <w:rFonts w:ascii="Arial" w:hAnsi="Arial" w:cs="Arial"/>
        </w:rPr>
        <w:t>normally</w:t>
      </w:r>
      <w:r w:rsidR="004E79E2">
        <w:rPr>
          <w:rFonts w:ascii="Arial" w:hAnsi="Arial" w:cs="Arial"/>
        </w:rPr>
        <w:t xml:space="preserve"> held</w:t>
      </w:r>
      <w:r w:rsidR="006268AB">
        <w:rPr>
          <w:rFonts w:ascii="Arial" w:hAnsi="Arial" w:cs="Arial"/>
        </w:rPr>
        <w:t xml:space="preserve"> </w:t>
      </w:r>
      <w:r w:rsidR="00B4252C">
        <w:rPr>
          <w:rFonts w:ascii="Arial" w:hAnsi="Arial" w:cs="Arial"/>
        </w:rPr>
        <w:t>four</w:t>
      </w:r>
      <w:r w:rsidR="00300671">
        <w:rPr>
          <w:rFonts w:ascii="Arial" w:hAnsi="Arial" w:cs="Arial"/>
        </w:rPr>
        <w:t xml:space="preserve"> times per year</w:t>
      </w:r>
      <w:r>
        <w:rPr>
          <w:rFonts w:ascii="Arial" w:hAnsi="Arial" w:cs="Arial"/>
        </w:rPr>
        <w:t>, usually in London</w:t>
      </w:r>
      <w:r w:rsidR="00300671">
        <w:rPr>
          <w:rFonts w:ascii="Arial" w:hAnsi="Arial" w:cs="Arial"/>
        </w:rPr>
        <w:t xml:space="preserve">. </w:t>
      </w:r>
      <w:r w:rsidR="00CD7C88">
        <w:rPr>
          <w:rFonts w:ascii="Arial" w:hAnsi="Arial" w:cs="Arial"/>
        </w:rPr>
        <w:t>The Plan Secret</w:t>
      </w:r>
      <w:r w:rsidR="009B6794">
        <w:rPr>
          <w:rFonts w:ascii="Arial" w:hAnsi="Arial" w:cs="Arial"/>
        </w:rPr>
        <w:t>ary is appointed by the Trustee Board</w:t>
      </w:r>
      <w:r w:rsidR="00CD7C88">
        <w:rPr>
          <w:rFonts w:ascii="Arial" w:hAnsi="Arial" w:cs="Arial"/>
        </w:rPr>
        <w:t xml:space="preserve"> and is the first and principal </w:t>
      </w:r>
      <w:r w:rsidR="00CF710A">
        <w:rPr>
          <w:rFonts w:ascii="Arial" w:hAnsi="Arial" w:cs="Arial"/>
        </w:rPr>
        <w:t>point of contact with the adviso</w:t>
      </w:r>
      <w:r w:rsidR="00CD7C88">
        <w:rPr>
          <w:rFonts w:ascii="Arial" w:hAnsi="Arial" w:cs="Arial"/>
        </w:rPr>
        <w:t>rs in thei</w:t>
      </w:r>
      <w:r w:rsidR="002C3C57">
        <w:rPr>
          <w:rFonts w:ascii="Arial" w:hAnsi="Arial" w:cs="Arial"/>
        </w:rPr>
        <w:t>r relationship with the Trustee Board</w:t>
      </w:r>
      <w:r w:rsidR="00CD7C88">
        <w:rPr>
          <w:rFonts w:ascii="Arial" w:hAnsi="Arial" w:cs="Arial"/>
        </w:rPr>
        <w:t>.</w:t>
      </w:r>
    </w:p>
    <w:p w:rsidR="004969CF" w:rsidRDefault="00E54330" w:rsidP="007368B4">
      <w:pPr>
        <w:jc w:val="both"/>
        <w:rPr>
          <w:rFonts w:ascii="Arial" w:hAnsi="Arial" w:cs="Arial"/>
          <w:b/>
        </w:rPr>
      </w:pPr>
      <w:r w:rsidRPr="00E54330">
        <w:rPr>
          <w:rFonts w:ascii="Arial" w:hAnsi="Arial" w:cs="Arial"/>
          <w:b/>
        </w:rPr>
        <w:t>Current Ad</w:t>
      </w:r>
      <w:r w:rsidR="00886C3D">
        <w:rPr>
          <w:rFonts w:ascii="Arial" w:hAnsi="Arial" w:cs="Arial"/>
          <w:b/>
        </w:rPr>
        <w:t>viso</w:t>
      </w:r>
      <w:r w:rsidR="00E454D5">
        <w:rPr>
          <w:rFonts w:ascii="Arial" w:hAnsi="Arial" w:cs="Arial"/>
          <w:b/>
        </w:rPr>
        <w:t>rs</w:t>
      </w:r>
    </w:p>
    <w:p w:rsidR="00E454D5" w:rsidRPr="00E454D5" w:rsidRDefault="00E454D5" w:rsidP="007368B4">
      <w:pPr>
        <w:jc w:val="both"/>
        <w:rPr>
          <w:rFonts w:ascii="Arial" w:hAnsi="Arial" w:cs="Arial"/>
        </w:rPr>
      </w:pPr>
      <w:r>
        <w:rPr>
          <w:rFonts w:ascii="Arial" w:hAnsi="Arial" w:cs="Arial"/>
        </w:rPr>
        <w:t>The table below lists the Plan advisors.</w:t>
      </w:r>
    </w:p>
    <w:tbl>
      <w:tblPr>
        <w:tblStyle w:val="TableGrid"/>
        <w:tblW w:w="0" w:type="auto"/>
        <w:tblInd w:w="988" w:type="dxa"/>
        <w:tblLook w:val="04A0" w:firstRow="1" w:lastRow="0" w:firstColumn="1" w:lastColumn="0" w:noHBand="0" w:noVBand="1"/>
      </w:tblPr>
      <w:tblGrid>
        <w:gridCol w:w="3402"/>
        <w:gridCol w:w="3828"/>
      </w:tblGrid>
      <w:tr w:rsidR="00300671" w:rsidTr="00AF09AC">
        <w:trPr>
          <w:trHeight w:val="327"/>
        </w:trPr>
        <w:tc>
          <w:tcPr>
            <w:tcW w:w="7230" w:type="dxa"/>
            <w:gridSpan w:val="2"/>
            <w:shd w:val="clear" w:color="auto" w:fill="92D050"/>
          </w:tcPr>
          <w:p w:rsidR="00300671" w:rsidRDefault="00886C3D" w:rsidP="007368B4">
            <w:pPr>
              <w:jc w:val="center"/>
              <w:rPr>
                <w:rFonts w:ascii="Arial" w:hAnsi="Arial" w:cs="Arial"/>
              </w:rPr>
            </w:pPr>
            <w:r>
              <w:rPr>
                <w:rFonts w:ascii="Arial" w:hAnsi="Arial" w:cs="Arial"/>
              </w:rPr>
              <w:t>Current Adviso</w:t>
            </w:r>
            <w:r w:rsidR="00300671" w:rsidRPr="00CD7C88">
              <w:rPr>
                <w:rFonts w:ascii="Arial" w:hAnsi="Arial" w:cs="Arial"/>
              </w:rPr>
              <w:t>rs</w:t>
            </w:r>
          </w:p>
        </w:tc>
      </w:tr>
      <w:tr w:rsidR="00300671" w:rsidTr="00AF09AC">
        <w:tc>
          <w:tcPr>
            <w:tcW w:w="3402" w:type="dxa"/>
          </w:tcPr>
          <w:p w:rsidR="00300671" w:rsidRDefault="00B87FBE" w:rsidP="007368B4">
            <w:pPr>
              <w:jc w:val="both"/>
              <w:rPr>
                <w:rFonts w:ascii="Arial" w:hAnsi="Arial" w:cs="Arial"/>
              </w:rPr>
            </w:pPr>
            <w:r>
              <w:rPr>
                <w:rFonts w:ascii="Arial" w:hAnsi="Arial" w:cs="Arial"/>
              </w:rPr>
              <w:t>Plan</w:t>
            </w:r>
            <w:r w:rsidR="00300671">
              <w:rPr>
                <w:rFonts w:ascii="Arial" w:hAnsi="Arial" w:cs="Arial"/>
              </w:rPr>
              <w:t xml:space="preserve"> Actuary</w:t>
            </w:r>
            <w:r w:rsidR="00300671">
              <w:rPr>
                <w:rFonts w:ascii="Arial" w:hAnsi="Arial" w:cs="Arial"/>
              </w:rPr>
              <w:tab/>
            </w:r>
          </w:p>
        </w:tc>
        <w:tc>
          <w:tcPr>
            <w:tcW w:w="3828" w:type="dxa"/>
          </w:tcPr>
          <w:p w:rsidR="00300671" w:rsidRDefault="006268AB" w:rsidP="007368B4">
            <w:pPr>
              <w:rPr>
                <w:rFonts w:ascii="Arial" w:hAnsi="Arial" w:cs="Arial"/>
              </w:rPr>
            </w:pPr>
            <w:r>
              <w:rPr>
                <w:rFonts w:ascii="Arial" w:hAnsi="Arial" w:cs="Arial"/>
              </w:rPr>
              <w:t>Barnett Waddingham</w:t>
            </w:r>
          </w:p>
        </w:tc>
      </w:tr>
      <w:tr w:rsidR="00300671" w:rsidTr="00AF09AC">
        <w:tc>
          <w:tcPr>
            <w:tcW w:w="3402" w:type="dxa"/>
          </w:tcPr>
          <w:p w:rsidR="00300671" w:rsidRDefault="00B87FBE" w:rsidP="007368B4">
            <w:pPr>
              <w:jc w:val="both"/>
              <w:rPr>
                <w:rFonts w:ascii="Arial" w:hAnsi="Arial" w:cs="Arial"/>
              </w:rPr>
            </w:pPr>
            <w:r>
              <w:rPr>
                <w:rFonts w:ascii="Arial" w:hAnsi="Arial" w:cs="Arial"/>
              </w:rPr>
              <w:t>Plan</w:t>
            </w:r>
            <w:r w:rsidR="00300671">
              <w:rPr>
                <w:rFonts w:ascii="Arial" w:hAnsi="Arial" w:cs="Arial"/>
              </w:rPr>
              <w:t xml:space="preserve"> Administrators    </w:t>
            </w:r>
          </w:p>
        </w:tc>
        <w:tc>
          <w:tcPr>
            <w:tcW w:w="3828" w:type="dxa"/>
          </w:tcPr>
          <w:p w:rsidR="00300671" w:rsidRDefault="006268AB" w:rsidP="007368B4">
            <w:pPr>
              <w:rPr>
                <w:rFonts w:ascii="Arial" w:hAnsi="Arial" w:cs="Arial"/>
              </w:rPr>
            </w:pPr>
            <w:r>
              <w:rPr>
                <w:rFonts w:ascii="Arial" w:hAnsi="Arial" w:cs="Arial"/>
              </w:rPr>
              <w:t>Barnett Waddingham</w:t>
            </w:r>
          </w:p>
        </w:tc>
      </w:tr>
      <w:tr w:rsidR="00300671" w:rsidTr="00AF09AC">
        <w:tc>
          <w:tcPr>
            <w:tcW w:w="3402" w:type="dxa"/>
          </w:tcPr>
          <w:p w:rsidR="00300671" w:rsidRDefault="00B87FBE" w:rsidP="007368B4">
            <w:pPr>
              <w:jc w:val="both"/>
              <w:rPr>
                <w:rFonts w:ascii="Arial" w:hAnsi="Arial" w:cs="Arial"/>
              </w:rPr>
            </w:pPr>
            <w:r>
              <w:rPr>
                <w:rFonts w:ascii="Arial" w:hAnsi="Arial" w:cs="Arial"/>
              </w:rPr>
              <w:t>Plan</w:t>
            </w:r>
            <w:r w:rsidR="00300671">
              <w:rPr>
                <w:rFonts w:ascii="Arial" w:hAnsi="Arial" w:cs="Arial"/>
              </w:rPr>
              <w:t xml:space="preserve"> Investment Advisors</w:t>
            </w:r>
          </w:p>
        </w:tc>
        <w:tc>
          <w:tcPr>
            <w:tcW w:w="3828" w:type="dxa"/>
          </w:tcPr>
          <w:p w:rsidR="00300671" w:rsidRDefault="006268AB" w:rsidP="007368B4">
            <w:pPr>
              <w:rPr>
                <w:rFonts w:ascii="Arial" w:hAnsi="Arial" w:cs="Arial"/>
              </w:rPr>
            </w:pPr>
            <w:r>
              <w:rPr>
                <w:rFonts w:ascii="Arial" w:hAnsi="Arial" w:cs="Arial"/>
              </w:rPr>
              <w:t>Barnett Waddingham</w:t>
            </w:r>
          </w:p>
        </w:tc>
      </w:tr>
      <w:tr w:rsidR="00300671" w:rsidTr="00AF09AC">
        <w:tc>
          <w:tcPr>
            <w:tcW w:w="3402" w:type="dxa"/>
          </w:tcPr>
          <w:p w:rsidR="00300671" w:rsidRDefault="00300671" w:rsidP="007368B4">
            <w:pPr>
              <w:jc w:val="both"/>
              <w:rPr>
                <w:rFonts w:ascii="Arial" w:hAnsi="Arial" w:cs="Arial"/>
              </w:rPr>
            </w:pPr>
            <w:r>
              <w:rPr>
                <w:rFonts w:ascii="Arial" w:hAnsi="Arial" w:cs="Arial"/>
              </w:rPr>
              <w:t>Investment Managers</w:t>
            </w:r>
          </w:p>
        </w:tc>
        <w:tc>
          <w:tcPr>
            <w:tcW w:w="3828" w:type="dxa"/>
          </w:tcPr>
          <w:p w:rsidR="00300671" w:rsidRDefault="009B6794" w:rsidP="007368B4">
            <w:pPr>
              <w:rPr>
                <w:rFonts w:ascii="Arial" w:hAnsi="Arial" w:cs="Arial"/>
              </w:rPr>
            </w:pPr>
            <w:r>
              <w:rPr>
                <w:rFonts w:ascii="Arial" w:hAnsi="Arial" w:cs="Arial"/>
              </w:rPr>
              <w:t>F&amp;C, Standard Life</w:t>
            </w:r>
          </w:p>
        </w:tc>
      </w:tr>
      <w:tr w:rsidR="00300671" w:rsidTr="00AF09AC">
        <w:tc>
          <w:tcPr>
            <w:tcW w:w="3402" w:type="dxa"/>
          </w:tcPr>
          <w:p w:rsidR="00300671" w:rsidRDefault="00B87FBE" w:rsidP="007368B4">
            <w:pPr>
              <w:jc w:val="both"/>
              <w:rPr>
                <w:rFonts w:ascii="Arial" w:hAnsi="Arial" w:cs="Arial"/>
              </w:rPr>
            </w:pPr>
            <w:r>
              <w:rPr>
                <w:rFonts w:ascii="Arial" w:hAnsi="Arial" w:cs="Arial"/>
              </w:rPr>
              <w:t>Plan</w:t>
            </w:r>
            <w:r w:rsidR="006268AB">
              <w:rPr>
                <w:rFonts w:ascii="Arial" w:hAnsi="Arial" w:cs="Arial"/>
              </w:rPr>
              <w:t xml:space="preserve"> Legal Advisors</w:t>
            </w:r>
          </w:p>
        </w:tc>
        <w:tc>
          <w:tcPr>
            <w:tcW w:w="3828" w:type="dxa"/>
          </w:tcPr>
          <w:p w:rsidR="00300671" w:rsidRDefault="006268AB" w:rsidP="007368B4">
            <w:pPr>
              <w:rPr>
                <w:rFonts w:ascii="Arial" w:hAnsi="Arial" w:cs="Arial"/>
              </w:rPr>
            </w:pPr>
            <w:r>
              <w:rPr>
                <w:rFonts w:ascii="Arial" w:hAnsi="Arial" w:cs="Arial"/>
              </w:rPr>
              <w:t>DLA Piper</w:t>
            </w:r>
          </w:p>
        </w:tc>
      </w:tr>
      <w:tr w:rsidR="00105E0F" w:rsidTr="00AF09AC">
        <w:tc>
          <w:tcPr>
            <w:tcW w:w="3402" w:type="dxa"/>
          </w:tcPr>
          <w:p w:rsidR="00105E0F" w:rsidRDefault="00105E0F" w:rsidP="007368B4">
            <w:pPr>
              <w:jc w:val="both"/>
              <w:rPr>
                <w:rFonts w:ascii="Arial" w:hAnsi="Arial" w:cs="Arial"/>
              </w:rPr>
            </w:pPr>
            <w:r>
              <w:rPr>
                <w:rFonts w:ascii="Arial" w:hAnsi="Arial" w:cs="Arial"/>
              </w:rPr>
              <w:t>Auditors</w:t>
            </w:r>
          </w:p>
        </w:tc>
        <w:tc>
          <w:tcPr>
            <w:tcW w:w="3828" w:type="dxa"/>
          </w:tcPr>
          <w:p w:rsidR="00105E0F" w:rsidRDefault="00105E0F" w:rsidP="007368B4">
            <w:pPr>
              <w:rPr>
                <w:rFonts w:ascii="Arial" w:hAnsi="Arial" w:cs="Arial"/>
              </w:rPr>
            </w:pPr>
            <w:r>
              <w:rPr>
                <w:rFonts w:ascii="Arial" w:hAnsi="Arial" w:cs="Arial"/>
              </w:rPr>
              <w:t>C</w:t>
            </w:r>
            <w:r w:rsidR="00404F70">
              <w:rPr>
                <w:rFonts w:ascii="Arial" w:hAnsi="Arial" w:cs="Arial"/>
              </w:rPr>
              <w:t xml:space="preserve">rowe </w:t>
            </w:r>
            <w:r>
              <w:rPr>
                <w:rFonts w:ascii="Arial" w:hAnsi="Arial" w:cs="Arial"/>
              </w:rPr>
              <w:t>C</w:t>
            </w:r>
            <w:r w:rsidR="00404F70">
              <w:rPr>
                <w:rFonts w:ascii="Arial" w:hAnsi="Arial" w:cs="Arial"/>
              </w:rPr>
              <w:t xml:space="preserve">lark </w:t>
            </w:r>
            <w:r>
              <w:rPr>
                <w:rFonts w:ascii="Arial" w:hAnsi="Arial" w:cs="Arial"/>
              </w:rPr>
              <w:t>W</w:t>
            </w:r>
            <w:r w:rsidR="00404F70">
              <w:rPr>
                <w:rFonts w:ascii="Arial" w:hAnsi="Arial" w:cs="Arial"/>
              </w:rPr>
              <w:t>hitehill</w:t>
            </w:r>
          </w:p>
        </w:tc>
      </w:tr>
      <w:tr w:rsidR="00105E0F" w:rsidTr="00AF09AC">
        <w:tc>
          <w:tcPr>
            <w:tcW w:w="3402" w:type="dxa"/>
          </w:tcPr>
          <w:p w:rsidR="00105E0F" w:rsidRDefault="00105E0F" w:rsidP="007368B4">
            <w:pPr>
              <w:jc w:val="both"/>
              <w:rPr>
                <w:rFonts w:ascii="Arial" w:hAnsi="Arial" w:cs="Arial"/>
              </w:rPr>
            </w:pPr>
            <w:r>
              <w:rPr>
                <w:rFonts w:ascii="Arial" w:hAnsi="Arial" w:cs="Arial"/>
              </w:rPr>
              <w:t>Annuities held</w:t>
            </w:r>
          </w:p>
        </w:tc>
        <w:tc>
          <w:tcPr>
            <w:tcW w:w="3828" w:type="dxa"/>
          </w:tcPr>
          <w:p w:rsidR="00105E0F" w:rsidRDefault="00105E0F" w:rsidP="007368B4">
            <w:pPr>
              <w:rPr>
                <w:rFonts w:ascii="Arial" w:hAnsi="Arial" w:cs="Arial"/>
              </w:rPr>
            </w:pPr>
            <w:r>
              <w:rPr>
                <w:rFonts w:ascii="Arial" w:hAnsi="Arial" w:cs="Arial"/>
              </w:rPr>
              <w:t>Clerical Medical</w:t>
            </w:r>
          </w:p>
        </w:tc>
      </w:tr>
      <w:tr w:rsidR="00FC70EA" w:rsidTr="00AF09AC">
        <w:tc>
          <w:tcPr>
            <w:tcW w:w="3402" w:type="dxa"/>
          </w:tcPr>
          <w:p w:rsidR="00FC70EA" w:rsidRDefault="00FC70EA" w:rsidP="007368B4">
            <w:pPr>
              <w:jc w:val="both"/>
              <w:rPr>
                <w:rFonts w:ascii="Arial" w:hAnsi="Arial" w:cs="Arial"/>
              </w:rPr>
            </w:pPr>
            <w:r>
              <w:rPr>
                <w:rFonts w:ascii="Arial" w:hAnsi="Arial" w:cs="Arial"/>
              </w:rPr>
              <w:t xml:space="preserve">Insurers </w:t>
            </w:r>
          </w:p>
        </w:tc>
        <w:tc>
          <w:tcPr>
            <w:tcW w:w="3828" w:type="dxa"/>
          </w:tcPr>
          <w:p w:rsidR="00FC70EA" w:rsidRDefault="00FC70EA" w:rsidP="007368B4">
            <w:pPr>
              <w:rPr>
                <w:rFonts w:ascii="Arial" w:hAnsi="Arial" w:cs="Arial"/>
              </w:rPr>
            </w:pPr>
            <w:r>
              <w:rPr>
                <w:rFonts w:ascii="Arial" w:hAnsi="Arial" w:cs="Arial"/>
              </w:rPr>
              <w:t>Canada Life</w:t>
            </w:r>
          </w:p>
        </w:tc>
      </w:tr>
      <w:tr w:rsidR="00CF710A" w:rsidTr="00AF09AC">
        <w:tc>
          <w:tcPr>
            <w:tcW w:w="3402" w:type="dxa"/>
          </w:tcPr>
          <w:p w:rsidR="00CF710A" w:rsidRDefault="00CF710A" w:rsidP="007368B4">
            <w:pPr>
              <w:jc w:val="both"/>
              <w:rPr>
                <w:rFonts w:ascii="Arial" w:hAnsi="Arial" w:cs="Arial"/>
              </w:rPr>
            </w:pPr>
            <w:r>
              <w:rPr>
                <w:rFonts w:ascii="Arial" w:hAnsi="Arial" w:cs="Arial"/>
              </w:rPr>
              <w:t>Secretary</w:t>
            </w:r>
          </w:p>
        </w:tc>
        <w:tc>
          <w:tcPr>
            <w:tcW w:w="3828" w:type="dxa"/>
          </w:tcPr>
          <w:p w:rsidR="00CF710A" w:rsidRDefault="00CF710A" w:rsidP="007368B4">
            <w:pPr>
              <w:rPr>
                <w:rFonts w:ascii="Arial" w:hAnsi="Arial" w:cs="Arial"/>
              </w:rPr>
            </w:pPr>
            <w:r>
              <w:rPr>
                <w:rFonts w:ascii="Arial" w:hAnsi="Arial" w:cs="Arial"/>
              </w:rPr>
              <w:t>Bernadette Garvey Consulting</w:t>
            </w:r>
          </w:p>
        </w:tc>
      </w:tr>
    </w:tbl>
    <w:p w:rsidR="00E54330" w:rsidRDefault="00E54330" w:rsidP="007368B4">
      <w:pPr>
        <w:jc w:val="both"/>
        <w:rPr>
          <w:rFonts w:ascii="Arial" w:hAnsi="Arial" w:cs="Arial"/>
          <w:b/>
        </w:rPr>
      </w:pPr>
    </w:p>
    <w:p w:rsidR="00A038C9" w:rsidRPr="00AF09AC" w:rsidRDefault="004969CF" w:rsidP="007368B4">
      <w:pPr>
        <w:jc w:val="both"/>
        <w:rPr>
          <w:rFonts w:ascii="Arial" w:hAnsi="Arial" w:cs="Arial"/>
          <w:b/>
          <w:szCs w:val="24"/>
        </w:rPr>
      </w:pPr>
      <w:r w:rsidRPr="00AF09AC">
        <w:rPr>
          <w:rFonts w:ascii="Arial" w:hAnsi="Arial" w:cs="Arial"/>
          <w:b/>
          <w:szCs w:val="24"/>
        </w:rPr>
        <w:t>Membership Statistics</w:t>
      </w:r>
      <w:r w:rsidR="00E54330" w:rsidRPr="00AF09AC">
        <w:rPr>
          <w:rFonts w:ascii="Arial" w:hAnsi="Arial" w:cs="Arial"/>
          <w:b/>
          <w:szCs w:val="24"/>
        </w:rPr>
        <w:t xml:space="preserve"> </w:t>
      </w:r>
    </w:p>
    <w:p w:rsidR="00E454D5" w:rsidRPr="00E454D5" w:rsidRDefault="00E454D5" w:rsidP="007368B4">
      <w:pPr>
        <w:jc w:val="both"/>
        <w:rPr>
          <w:rFonts w:ascii="Arial" w:hAnsi="Arial" w:cs="Arial"/>
          <w:sz w:val="24"/>
          <w:szCs w:val="24"/>
        </w:rPr>
      </w:pPr>
      <w:r>
        <w:rPr>
          <w:rFonts w:ascii="Arial" w:hAnsi="Arial" w:cs="Arial"/>
          <w:sz w:val="24"/>
          <w:szCs w:val="24"/>
        </w:rPr>
        <w:t xml:space="preserve">The table below shows the breakdown of the membership.  </w:t>
      </w:r>
      <w:r w:rsidR="00BC1EAD">
        <w:rPr>
          <w:rFonts w:ascii="Arial" w:hAnsi="Arial" w:cs="Arial"/>
          <w:sz w:val="24"/>
          <w:szCs w:val="24"/>
        </w:rPr>
        <w:t>T</w:t>
      </w:r>
      <w:r>
        <w:rPr>
          <w:rFonts w:ascii="Arial" w:hAnsi="Arial" w:cs="Arial"/>
          <w:sz w:val="24"/>
          <w:szCs w:val="24"/>
        </w:rPr>
        <w:t>hree pensioners are paid via annuities with Clerical Medical</w:t>
      </w:r>
      <w:r w:rsidR="00FC70EA">
        <w:rPr>
          <w:rFonts w:ascii="Arial" w:hAnsi="Arial" w:cs="Arial"/>
          <w:sz w:val="24"/>
          <w:szCs w:val="24"/>
        </w:rPr>
        <w:t>, which have to be “topped-up” on an annual basis.</w:t>
      </w:r>
      <w:r>
        <w:rPr>
          <w:rFonts w:ascii="Arial" w:hAnsi="Arial" w:cs="Arial"/>
          <w:sz w:val="24"/>
          <w:szCs w:val="24"/>
        </w:rPr>
        <w:t xml:space="preserve">  </w:t>
      </w:r>
    </w:p>
    <w:tbl>
      <w:tblPr>
        <w:tblStyle w:val="TableGrid"/>
        <w:tblW w:w="0" w:type="auto"/>
        <w:tblInd w:w="988" w:type="dxa"/>
        <w:tblLayout w:type="fixed"/>
        <w:tblLook w:val="04A0" w:firstRow="1" w:lastRow="0" w:firstColumn="1" w:lastColumn="0" w:noHBand="0" w:noVBand="1"/>
      </w:tblPr>
      <w:tblGrid>
        <w:gridCol w:w="1275"/>
        <w:gridCol w:w="1418"/>
        <w:gridCol w:w="1701"/>
        <w:gridCol w:w="1417"/>
        <w:gridCol w:w="1418"/>
      </w:tblGrid>
      <w:tr w:rsidR="00E54330" w:rsidRPr="00CD7C88" w:rsidTr="00AF09AC">
        <w:trPr>
          <w:trHeight w:val="332"/>
        </w:trPr>
        <w:tc>
          <w:tcPr>
            <w:tcW w:w="7229" w:type="dxa"/>
            <w:gridSpan w:val="5"/>
            <w:shd w:val="clear" w:color="auto" w:fill="92D050"/>
          </w:tcPr>
          <w:p w:rsidR="00E54330" w:rsidRPr="00CD7C88" w:rsidRDefault="00E54330" w:rsidP="007368B4">
            <w:pPr>
              <w:pStyle w:val="ListParagraph"/>
              <w:ind w:left="0"/>
              <w:jc w:val="center"/>
              <w:rPr>
                <w:rFonts w:ascii="Arial" w:hAnsi="Arial" w:cs="Arial"/>
                <w:sz w:val="24"/>
                <w:szCs w:val="24"/>
              </w:rPr>
            </w:pPr>
            <w:r w:rsidRPr="00CD7C88">
              <w:rPr>
                <w:rFonts w:ascii="Arial" w:hAnsi="Arial" w:cs="Arial"/>
              </w:rPr>
              <w:t>Memb</w:t>
            </w:r>
            <w:r w:rsidR="006268AB" w:rsidRPr="00CD7C88">
              <w:rPr>
                <w:rFonts w:ascii="Arial" w:hAnsi="Arial" w:cs="Arial"/>
              </w:rPr>
              <w:t xml:space="preserve">ership Statistics as at 31 March </w:t>
            </w:r>
            <w:r w:rsidR="00BC3CEB">
              <w:rPr>
                <w:rFonts w:ascii="Arial" w:hAnsi="Arial" w:cs="Arial"/>
              </w:rPr>
              <w:t>2014</w:t>
            </w:r>
          </w:p>
        </w:tc>
      </w:tr>
      <w:tr w:rsidR="004E79E2" w:rsidRPr="00CD7C88" w:rsidTr="00AF09AC">
        <w:tc>
          <w:tcPr>
            <w:tcW w:w="1275" w:type="dxa"/>
          </w:tcPr>
          <w:p w:rsidR="004E79E2" w:rsidRPr="00CD7C88" w:rsidRDefault="009749CB" w:rsidP="007368B4">
            <w:pPr>
              <w:pStyle w:val="ListParagraph"/>
              <w:ind w:left="0"/>
              <w:rPr>
                <w:rFonts w:ascii="Arial" w:hAnsi="Arial" w:cs="Arial"/>
                <w:sz w:val="24"/>
                <w:szCs w:val="24"/>
              </w:rPr>
            </w:pPr>
            <w:r>
              <w:rPr>
                <w:rFonts w:ascii="Arial" w:hAnsi="Arial" w:cs="Arial"/>
                <w:sz w:val="24"/>
                <w:szCs w:val="24"/>
              </w:rPr>
              <w:t>Category</w:t>
            </w:r>
          </w:p>
        </w:tc>
        <w:tc>
          <w:tcPr>
            <w:tcW w:w="1418" w:type="dxa"/>
          </w:tcPr>
          <w:p w:rsidR="004E79E2" w:rsidRPr="00CD7C88" w:rsidRDefault="004E79E2" w:rsidP="00AF09AC">
            <w:pPr>
              <w:pStyle w:val="ListParagraph"/>
              <w:ind w:left="0"/>
              <w:jc w:val="center"/>
              <w:rPr>
                <w:rFonts w:ascii="Arial" w:hAnsi="Arial" w:cs="Arial"/>
                <w:sz w:val="24"/>
                <w:szCs w:val="24"/>
              </w:rPr>
            </w:pPr>
            <w:r w:rsidRPr="00CD7C88">
              <w:rPr>
                <w:rFonts w:ascii="Arial" w:hAnsi="Arial" w:cs="Arial"/>
                <w:sz w:val="24"/>
                <w:szCs w:val="24"/>
              </w:rPr>
              <w:t>Actives</w:t>
            </w:r>
          </w:p>
        </w:tc>
        <w:tc>
          <w:tcPr>
            <w:tcW w:w="1701" w:type="dxa"/>
          </w:tcPr>
          <w:p w:rsidR="004E79E2" w:rsidRPr="00CD7C88" w:rsidRDefault="004E79E2" w:rsidP="00AF09AC">
            <w:pPr>
              <w:pStyle w:val="ListParagraph"/>
              <w:ind w:left="0"/>
              <w:jc w:val="center"/>
              <w:rPr>
                <w:rFonts w:ascii="Arial" w:hAnsi="Arial" w:cs="Arial"/>
                <w:sz w:val="24"/>
                <w:szCs w:val="24"/>
              </w:rPr>
            </w:pPr>
            <w:r w:rsidRPr="00CD7C88">
              <w:rPr>
                <w:rFonts w:ascii="Arial" w:hAnsi="Arial" w:cs="Arial"/>
                <w:sz w:val="24"/>
                <w:szCs w:val="24"/>
              </w:rPr>
              <w:t>Deferred</w:t>
            </w:r>
          </w:p>
        </w:tc>
        <w:tc>
          <w:tcPr>
            <w:tcW w:w="1417" w:type="dxa"/>
          </w:tcPr>
          <w:p w:rsidR="004E79E2" w:rsidRPr="00CD7C88" w:rsidRDefault="00E54330" w:rsidP="00AF09AC">
            <w:pPr>
              <w:pStyle w:val="ListParagraph"/>
              <w:ind w:left="0"/>
              <w:jc w:val="center"/>
              <w:rPr>
                <w:rFonts w:ascii="Arial" w:hAnsi="Arial" w:cs="Arial"/>
                <w:sz w:val="24"/>
                <w:szCs w:val="24"/>
              </w:rPr>
            </w:pPr>
            <w:r w:rsidRPr="00CD7C88">
              <w:rPr>
                <w:rFonts w:ascii="Arial" w:hAnsi="Arial" w:cs="Arial"/>
                <w:sz w:val="24"/>
                <w:szCs w:val="24"/>
              </w:rPr>
              <w:t>Pensioners</w:t>
            </w:r>
          </w:p>
        </w:tc>
        <w:tc>
          <w:tcPr>
            <w:tcW w:w="1418" w:type="dxa"/>
          </w:tcPr>
          <w:p w:rsidR="004E79E2" w:rsidRPr="00CD7C88" w:rsidRDefault="004E79E2" w:rsidP="00AF09AC">
            <w:pPr>
              <w:pStyle w:val="ListParagraph"/>
              <w:ind w:left="0"/>
              <w:jc w:val="center"/>
              <w:rPr>
                <w:rFonts w:ascii="Arial" w:hAnsi="Arial" w:cs="Arial"/>
                <w:sz w:val="24"/>
                <w:szCs w:val="24"/>
              </w:rPr>
            </w:pPr>
            <w:r w:rsidRPr="00CD7C88">
              <w:rPr>
                <w:rFonts w:ascii="Arial" w:hAnsi="Arial" w:cs="Arial"/>
                <w:sz w:val="24"/>
                <w:szCs w:val="24"/>
              </w:rPr>
              <w:t>Total</w:t>
            </w:r>
          </w:p>
        </w:tc>
      </w:tr>
      <w:tr w:rsidR="004E79E2" w:rsidRPr="00CD7C88" w:rsidTr="00AF09AC">
        <w:tc>
          <w:tcPr>
            <w:tcW w:w="1275" w:type="dxa"/>
          </w:tcPr>
          <w:p w:rsidR="004E79E2" w:rsidRPr="00CD7C88" w:rsidRDefault="009749CB" w:rsidP="007368B4">
            <w:pPr>
              <w:pStyle w:val="ListParagraph"/>
              <w:ind w:left="0"/>
              <w:rPr>
                <w:rFonts w:ascii="Arial" w:hAnsi="Arial" w:cs="Arial"/>
                <w:sz w:val="24"/>
                <w:szCs w:val="24"/>
              </w:rPr>
            </w:pPr>
            <w:r>
              <w:rPr>
                <w:rFonts w:ascii="Arial" w:hAnsi="Arial" w:cs="Arial"/>
                <w:sz w:val="24"/>
                <w:szCs w:val="24"/>
              </w:rPr>
              <w:t>Number</w:t>
            </w:r>
          </w:p>
        </w:tc>
        <w:tc>
          <w:tcPr>
            <w:tcW w:w="1418" w:type="dxa"/>
          </w:tcPr>
          <w:p w:rsidR="006268AB" w:rsidRPr="00CD7C88" w:rsidRDefault="00BC3CEB" w:rsidP="00AF09AC">
            <w:pPr>
              <w:pStyle w:val="ListParagraph"/>
              <w:ind w:left="0"/>
              <w:jc w:val="center"/>
              <w:rPr>
                <w:rFonts w:ascii="Arial" w:hAnsi="Arial" w:cs="Arial"/>
                <w:sz w:val="24"/>
                <w:szCs w:val="24"/>
              </w:rPr>
            </w:pPr>
            <w:r>
              <w:rPr>
                <w:rFonts w:ascii="Arial" w:hAnsi="Arial" w:cs="Arial"/>
                <w:sz w:val="24"/>
                <w:szCs w:val="24"/>
              </w:rPr>
              <w:t>5</w:t>
            </w:r>
          </w:p>
        </w:tc>
        <w:tc>
          <w:tcPr>
            <w:tcW w:w="1701" w:type="dxa"/>
          </w:tcPr>
          <w:p w:rsidR="004E79E2" w:rsidRPr="00CD7C88" w:rsidRDefault="003B1BC7" w:rsidP="00AF09AC">
            <w:pPr>
              <w:pStyle w:val="ListParagraph"/>
              <w:ind w:left="0"/>
              <w:jc w:val="center"/>
              <w:rPr>
                <w:rFonts w:ascii="Arial" w:hAnsi="Arial" w:cs="Arial"/>
                <w:sz w:val="24"/>
                <w:szCs w:val="24"/>
              </w:rPr>
            </w:pPr>
            <w:r>
              <w:rPr>
                <w:rFonts w:ascii="Arial" w:hAnsi="Arial" w:cs="Arial"/>
                <w:sz w:val="24"/>
                <w:szCs w:val="24"/>
              </w:rPr>
              <w:t>83</w:t>
            </w:r>
          </w:p>
        </w:tc>
        <w:tc>
          <w:tcPr>
            <w:tcW w:w="1417" w:type="dxa"/>
          </w:tcPr>
          <w:p w:rsidR="004E79E2" w:rsidRPr="00CD7C88" w:rsidRDefault="003B1BC7" w:rsidP="00AF09AC">
            <w:pPr>
              <w:pStyle w:val="ListParagraph"/>
              <w:ind w:left="0"/>
              <w:jc w:val="center"/>
              <w:rPr>
                <w:rFonts w:ascii="Arial" w:hAnsi="Arial" w:cs="Arial"/>
                <w:sz w:val="24"/>
                <w:szCs w:val="24"/>
              </w:rPr>
            </w:pPr>
            <w:r>
              <w:rPr>
                <w:rFonts w:ascii="Arial" w:hAnsi="Arial" w:cs="Arial"/>
                <w:sz w:val="24"/>
                <w:szCs w:val="24"/>
              </w:rPr>
              <w:t>44</w:t>
            </w:r>
            <w:r w:rsidR="00BC3CEB">
              <w:rPr>
                <w:rFonts w:ascii="Arial" w:hAnsi="Arial" w:cs="Arial"/>
                <w:sz w:val="24"/>
                <w:szCs w:val="24"/>
              </w:rPr>
              <w:t>*</w:t>
            </w:r>
          </w:p>
        </w:tc>
        <w:tc>
          <w:tcPr>
            <w:tcW w:w="1418" w:type="dxa"/>
          </w:tcPr>
          <w:p w:rsidR="004E79E2" w:rsidRPr="00CD7C88" w:rsidRDefault="00BC3CEB" w:rsidP="00AF09AC">
            <w:pPr>
              <w:pStyle w:val="ListParagraph"/>
              <w:ind w:left="0"/>
              <w:jc w:val="center"/>
              <w:rPr>
                <w:rFonts w:ascii="Arial" w:hAnsi="Arial" w:cs="Arial"/>
                <w:sz w:val="24"/>
                <w:szCs w:val="24"/>
              </w:rPr>
            </w:pPr>
            <w:r>
              <w:rPr>
                <w:rFonts w:ascii="Arial" w:hAnsi="Arial" w:cs="Arial"/>
                <w:sz w:val="24"/>
                <w:szCs w:val="24"/>
              </w:rPr>
              <w:t>132</w:t>
            </w:r>
          </w:p>
        </w:tc>
      </w:tr>
    </w:tbl>
    <w:p w:rsidR="005349F8" w:rsidRDefault="005349F8" w:rsidP="007368B4">
      <w:pPr>
        <w:pStyle w:val="ListParagraph"/>
        <w:ind w:left="0"/>
        <w:rPr>
          <w:rFonts w:ascii="Arial" w:hAnsi="Arial" w:cs="Arial"/>
          <w:sz w:val="20"/>
          <w:szCs w:val="20"/>
        </w:rPr>
      </w:pPr>
    </w:p>
    <w:p w:rsidR="00CD7C88" w:rsidRPr="00BC3CEB" w:rsidRDefault="00BC3CEB" w:rsidP="007368B4">
      <w:pPr>
        <w:pStyle w:val="ListParagraph"/>
        <w:ind w:left="0"/>
        <w:rPr>
          <w:rFonts w:ascii="Arial" w:hAnsi="Arial" w:cs="Arial"/>
          <w:sz w:val="20"/>
          <w:szCs w:val="20"/>
        </w:rPr>
      </w:pPr>
      <w:r>
        <w:rPr>
          <w:rFonts w:ascii="Arial" w:hAnsi="Arial" w:cs="Arial"/>
          <w:sz w:val="20"/>
          <w:szCs w:val="20"/>
        </w:rPr>
        <w:t>*</w:t>
      </w:r>
      <w:r w:rsidRPr="00BC3CEB">
        <w:rPr>
          <w:rFonts w:ascii="Arial" w:hAnsi="Arial" w:cs="Arial"/>
          <w:sz w:val="20"/>
          <w:szCs w:val="20"/>
        </w:rPr>
        <w:t>Including 3 annuitants</w:t>
      </w:r>
    </w:p>
    <w:p w:rsidR="00BC3CEB" w:rsidRDefault="00BC3CEB" w:rsidP="007368B4">
      <w:pPr>
        <w:pStyle w:val="ListParagraph"/>
        <w:ind w:left="0"/>
        <w:rPr>
          <w:rFonts w:ascii="Arial" w:hAnsi="Arial" w:cs="Arial"/>
        </w:rPr>
      </w:pPr>
    </w:p>
    <w:p w:rsidR="005349F8" w:rsidRDefault="005349F8">
      <w:pPr>
        <w:rPr>
          <w:rFonts w:ascii="Arial" w:hAnsi="Arial" w:cs="Arial"/>
          <w:b/>
          <w:sz w:val="28"/>
          <w:szCs w:val="28"/>
        </w:rPr>
      </w:pPr>
      <w:r>
        <w:rPr>
          <w:rFonts w:ascii="Arial" w:hAnsi="Arial" w:cs="Arial"/>
          <w:b/>
          <w:sz w:val="28"/>
          <w:szCs w:val="28"/>
        </w:rPr>
        <w:br w:type="page"/>
      </w:r>
    </w:p>
    <w:p w:rsidR="00584F56" w:rsidRPr="00584F56" w:rsidRDefault="00BC3CEB" w:rsidP="007368B4">
      <w:pPr>
        <w:pStyle w:val="ListParagraph"/>
        <w:numPr>
          <w:ilvl w:val="0"/>
          <w:numId w:val="4"/>
        </w:numPr>
        <w:ind w:left="0" w:firstLine="0"/>
        <w:rPr>
          <w:rFonts w:ascii="Arial" w:hAnsi="Arial" w:cs="Arial"/>
          <w:b/>
          <w:sz w:val="28"/>
          <w:szCs w:val="28"/>
        </w:rPr>
      </w:pPr>
      <w:r>
        <w:rPr>
          <w:rFonts w:ascii="Arial" w:hAnsi="Arial" w:cs="Arial"/>
          <w:b/>
          <w:sz w:val="28"/>
          <w:szCs w:val="28"/>
        </w:rPr>
        <w:lastRenderedPageBreak/>
        <w:t xml:space="preserve">The Services </w:t>
      </w:r>
      <w:r w:rsidR="007B7363">
        <w:rPr>
          <w:rFonts w:ascii="Arial" w:hAnsi="Arial" w:cs="Arial"/>
          <w:b/>
          <w:sz w:val="28"/>
          <w:szCs w:val="28"/>
        </w:rPr>
        <w:t>under Review</w:t>
      </w:r>
    </w:p>
    <w:p w:rsidR="00AA2E90" w:rsidRDefault="00AA2E90" w:rsidP="007368B4">
      <w:pPr>
        <w:jc w:val="both"/>
        <w:rPr>
          <w:rFonts w:ascii="Arial" w:hAnsi="Arial" w:cs="Arial"/>
        </w:rPr>
      </w:pPr>
      <w:r>
        <w:rPr>
          <w:rFonts w:ascii="Arial" w:hAnsi="Arial" w:cs="Arial"/>
        </w:rPr>
        <w:t>T</w:t>
      </w:r>
      <w:r w:rsidR="00584F56">
        <w:rPr>
          <w:rFonts w:ascii="Arial" w:hAnsi="Arial" w:cs="Arial"/>
        </w:rPr>
        <w:t xml:space="preserve">he </w:t>
      </w:r>
      <w:r w:rsidR="009B6794">
        <w:rPr>
          <w:rFonts w:ascii="Arial" w:hAnsi="Arial" w:cs="Arial"/>
        </w:rPr>
        <w:t xml:space="preserve">services being reviewed are </w:t>
      </w:r>
      <w:r w:rsidR="00BC3CEB">
        <w:rPr>
          <w:rFonts w:ascii="Arial" w:hAnsi="Arial" w:cs="Arial"/>
        </w:rPr>
        <w:t>actuarial, investment and admin</w:t>
      </w:r>
      <w:r>
        <w:rPr>
          <w:rFonts w:ascii="Arial" w:hAnsi="Arial" w:cs="Arial"/>
        </w:rPr>
        <w:t>istration</w:t>
      </w:r>
      <w:r w:rsidR="00BC1EAD">
        <w:rPr>
          <w:rFonts w:ascii="Arial" w:hAnsi="Arial" w:cs="Arial"/>
        </w:rPr>
        <w:t>.</w:t>
      </w:r>
      <w:r w:rsidR="00BC3CEB">
        <w:rPr>
          <w:rFonts w:ascii="Arial" w:hAnsi="Arial" w:cs="Arial"/>
        </w:rPr>
        <w:t xml:space="preserve"> </w:t>
      </w:r>
      <w:r>
        <w:rPr>
          <w:rFonts w:ascii="Arial" w:hAnsi="Arial" w:cs="Arial"/>
        </w:rPr>
        <w:t xml:space="preserve"> </w:t>
      </w:r>
      <w:r w:rsidR="009B6794">
        <w:rPr>
          <w:rFonts w:ascii="Arial" w:hAnsi="Arial" w:cs="Arial"/>
        </w:rPr>
        <w:t>The</w:t>
      </w:r>
      <w:r w:rsidR="00BC1EAD">
        <w:rPr>
          <w:rFonts w:ascii="Arial" w:hAnsi="Arial" w:cs="Arial"/>
        </w:rPr>
        <w:t>se</w:t>
      </w:r>
      <w:r w:rsidR="009B6794">
        <w:rPr>
          <w:rFonts w:ascii="Arial" w:hAnsi="Arial" w:cs="Arial"/>
        </w:rPr>
        <w:t xml:space="preserve"> services are currently provided on a “bundled” basis and the Trustee Board has </w:t>
      </w:r>
      <w:r w:rsidR="002C3C57">
        <w:rPr>
          <w:rFonts w:ascii="Arial" w:hAnsi="Arial" w:cs="Arial"/>
        </w:rPr>
        <w:t xml:space="preserve">agreed </w:t>
      </w:r>
      <w:r w:rsidR="009B6794">
        <w:rPr>
          <w:rFonts w:ascii="Arial" w:hAnsi="Arial" w:cs="Arial"/>
        </w:rPr>
        <w:t xml:space="preserve">that this </w:t>
      </w:r>
      <w:r w:rsidR="00650689">
        <w:rPr>
          <w:rFonts w:ascii="Arial" w:hAnsi="Arial" w:cs="Arial"/>
        </w:rPr>
        <w:t xml:space="preserve">arrangement remains appropriate. </w:t>
      </w:r>
      <w:r w:rsidR="00FC70EA">
        <w:rPr>
          <w:rFonts w:ascii="Arial" w:hAnsi="Arial" w:cs="Arial"/>
        </w:rPr>
        <w:t>As a “bundled service”, the Trustee Board expects there to be an internal flow of information/data between the actuarial, investment and administration teams.</w:t>
      </w:r>
    </w:p>
    <w:p w:rsidR="000C1B29" w:rsidRDefault="000C1B29" w:rsidP="000C1B29">
      <w:pPr>
        <w:pStyle w:val="ListParagraph"/>
        <w:ind w:left="0"/>
        <w:jc w:val="both"/>
        <w:rPr>
          <w:rFonts w:ascii="Arial" w:hAnsi="Arial" w:cs="Arial"/>
          <w:szCs w:val="28"/>
        </w:rPr>
      </w:pPr>
      <w:r>
        <w:rPr>
          <w:rFonts w:ascii="Arial" w:hAnsi="Arial" w:cs="Arial"/>
          <w:szCs w:val="28"/>
        </w:rPr>
        <w:t>Suppliers</w:t>
      </w:r>
      <w:r w:rsidRPr="00A4315D">
        <w:rPr>
          <w:rFonts w:ascii="Arial" w:hAnsi="Arial" w:cs="Arial"/>
          <w:szCs w:val="28"/>
        </w:rPr>
        <w:t xml:space="preserve"> are encouraged to consider how they might introduce innovative approaches for</w:t>
      </w:r>
      <w:r>
        <w:rPr>
          <w:rFonts w:ascii="Arial" w:hAnsi="Arial" w:cs="Arial"/>
          <w:szCs w:val="28"/>
        </w:rPr>
        <w:t xml:space="preserve"> management of the scheme e.g. new tools or approaches that you may have developed or have access to that may enhance the contract.</w:t>
      </w:r>
    </w:p>
    <w:p w:rsidR="00AF2CBC" w:rsidRDefault="009749CB" w:rsidP="00AF09AC">
      <w:pPr>
        <w:jc w:val="both"/>
        <w:rPr>
          <w:rFonts w:ascii="Arial" w:hAnsi="Arial" w:cs="Arial"/>
          <w:b/>
          <w:sz w:val="28"/>
          <w:szCs w:val="28"/>
        </w:rPr>
      </w:pPr>
      <w:r>
        <w:rPr>
          <w:rFonts w:ascii="Arial" w:hAnsi="Arial" w:cs="Arial"/>
        </w:rPr>
        <w:t xml:space="preserve">A </w:t>
      </w:r>
      <w:r w:rsidR="00AA2E90">
        <w:rPr>
          <w:rFonts w:ascii="Arial" w:hAnsi="Arial" w:cs="Arial"/>
        </w:rPr>
        <w:t xml:space="preserve">summary of </w:t>
      </w:r>
      <w:r w:rsidR="00056A9F">
        <w:rPr>
          <w:rFonts w:ascii="Arial" w:hAnsi="Arial" w:cs="Arial"/>
        </w:rPr>
        <w:t xml:space="preserve">the </w:t>
      </w:r>
      <w:r>
        <w:rPr>
          <w:rFonts w:ascii="Arial" w:hAnsi="Arial" w:cs="Arial"/>
        </w:rPr>
        <w:t>services</w:t>
      </w:r>
      <w:r w:rsidR="004B3919">
        <w:rPr>
          <w:rFonts w:ascii="Arial" w:hAnsi="Arial" w:cs="Arial"/>
        </w:rPr>
        <w:t xml:space="preserve"> required</w:t>
      </w:r>
      <w:r>
        <w:rPr>
          <w:rFonts w:ascii="Arial" w:hAnsi="Arial" w:cs="Arial"/>
        </w:rPr>
        <w:t xml:space="preserve"> is provided</w:t>
      </w:r>
      <w:r w:rsidR="005302D3">
        <w:rPr>
          <w:rFonts w:ascii="Arial" w:hAnsi="Arial" w:cs="Arial"/>
        </w:rPr>
        <w:t xml:space="preserve"> in </w:t>
      </w:r>
      <w:r w:rsidR="005302D3" w:rsidRPr="00AF09AC">
        <w:rPr>
          <w:rFonts w:ascii="Arial" w:hAnsi="Arial" w:cs="Arial"/>
          <w:b/>
        </w:rPr>
        <w:t>Appendix 1</w:t>
      </w:r>
      <w:r w:rsidR="005302D3">
        <w:rPr>
          <w:rFonts w:ascii="Arial" w:hAnsi="Arial" w:cs="Arial"/>
        </w:rPr>
        <w:t>.</w:t>
      </w:r>
      <w:r w:rsidR="00AA2E90">
        <w:rPr>
          <w:rFonts w:ascii="Arial" w:hAnsi="Arial" w:cs="Arial"/>
        </w:rPr>
        <w:t xml:space="preserve"> </w:t>
      </w:r>
    </w:p>
    <w:p w:rsidR="00584F56" w:rsidRPr="00AF09AC" w:rsidRDefault="00AA2E90" w:rsidP="00AF09AC">
      <w:pPr>
        <w:pStyle w:val="ListParagraph"/>
        <w:numPr>
          <w:ilvl w:val="0"/>
          <w:numId w:val="19"/>
        </w:numPr>
        <w:ind w:left="0" w:firstLine="0"/>
        <w:rPr>
          <w:rFonts w:ascii="Arial" w:hAnsi="Arial" w:cs="Arial"/>
          <w:b/>
          <w:sz w:val="28"/>
          <w:szCs w:val="28"/>
        </w:rPr>
      </w:pPr>
      <w:r w:rsidRPr="00AF09AC">
        <w:rPr>
          <w:rFonts w:ascii="Arial" w:hAnsi="Arial" w:cs="Arial"/>
          <w:b/>
          <w:sz w:val="28"/>
          <w:szCs w:val="28"/>
        </w:rPr>
        <w:t xml:space="preserve">The </w:t>
      </w:r>
      <w:r w:rsidR="00E21CB3">
        <w:rPr>
          <w:rFonts w:ascii="Arial" w:hAnsi="Arial" w:cs="Arial"/>
          <w:b/>
          <w:sz w:val="28"/>
          <w:szCs w:val="28"/>
        </w:rPr>
        <w:t>Tender</w:t>
      </w:r>
      <w:r w:rsidR="00E21CB3" w:rsidRPr="00AF09AC">
        <w:rPr>
          <w:rFonts w:ascii="Arial" w:hAnsi="Arial" w:cs="Arial"/>
          <w:b/>
          <w:sz w:val="28"/>
          <w:szCs w:val="28"/>
        </w:rPr>
        <w:t xml:space="preserve"> </w:t>
      </w:r>
      <w:r w:rsidRPr="00AF09AC">
        <w:rPr>
          <w:rFonts w:ascii="Arial" w:hAnsi="Arial" w:cs="Arial"/>
          <w:b/>
          <w:sz w:val="28"/>
          <w:szCs w:val="28"/>
        </w:rPr>
        <w:t>Process</w:t>
      </w:r>
    </w:p>
    <w:p w:rsidR="00584F56" w:rsidRDefault="00650689" w:rsidP="007368B4">
      <w:pPr>
        <w:rPr>
          <w:rFonts w:ascii="Arial" w:hAnsi="Arial" w:cs="Arial"/>
        </w:rPr>
      </w:pPr>
      <w:r>
        <w:rPr>
          <w:rFonts w:ascii="Arial" w:hAnsi="Arial" w:cs="Arial"/>
        </w:rPr>
        <w:t xml:space="preserve">The </w:t>
      </w:r>
      <w:r w:rsidR="003C3C35">
        <w:rPr>
          <w:rFonts w:ascii="Arial" w:hAnsi="Arial" w:cs="Arial"/>
        </w:rPr>
        <w:t xml:space="preserve">tender </w:t>
      </w:r>
      <w:r>
        <w:rPr>
          <w:rFonts w:ascii="Arial" w:hAnsi="Arial" w:cs="Arial"/>
        </w:rPr>
        <w:t xml:space="preserve">process </w:t>
      </w:r>
      <w:r w:rsidR="00584F56" w:rsidRPr="00584F56">
        <w:rPr>
          <w:rFonts w:ascii="Arial" w:hAnsi="Arial" w:cs="Arial"/>
        </w:rPr>
        <w:t>will be conducted as follows:</w:t>
      </w:r>
    </w:p>
    <w:tbl>
      <w:tblPr>
        <w:tblStyle w:val="TableGrid"/>
        <w:tblW w:w="0" w:type="auto"/>
        <w:tblInd w:w="988" w:type="dxa"/>
        <w:tblLook w:val="04A0" w:firstRow="1" w:lastRow="0" w:firstColumn="1" w:lastColumn="0" w:noHBand="0" w:noVBand="1"/>
      </w:tblPr>
      <w:tblGrid>
        <w:gridCol w:w="4962"/>
        <w:gridCol w:w="2268"/>
      </w:tblGrid>
      <w:tr w:rsidR="00D1575A" w:rsidTr="00AF09AC">
        <w:trPr>
          <w:trHeight w:val="359"/>
        </w:trPr>
        <w:tc>
          <w:tcPr>
            <w:tcW w:w="4962" w:type="dxa"/>
            <w:shd w:val="clear" w:color="auto" w:fill="92D050"/>
          </w:tcPr>
          <w:p w:rsidR="00D1575A" w:rsidRPr="00CD7C88" w:rsidRDefault="00D1575A" w:rsidP="007368B4">
            <w:pPr>
              <w:rPr>
                <w:rFonts w:ascii="Arial" w:hAnsi="Arial" w:cs="Arial"/>
              </w:rPr>
            </w:pPr>
            <w:r w:rsidRPr="00CD7C88">
              <w:rPr>
                <w:rFonts w:ascii="Arial" w:hAnsi="Arial" w:cs="Arial"/>
              </w:rPr>
              <w:t>Activity</w:t>
            </w:r>
          </w:p>
        </w:tc>
        <w:tc>
          <w:tcPr>
            <w:tcW w:w="2268" w:type="dxa"/>
            <w:shd w:val="clear" w:color="auto" w:fill="92D050"/>
          </w:tcPr>
          <w:p w:rsidR="00D1575A" w:rsidRPr="00CD7C88" w:rsidRDefault="00D1575A" w:rsidP="007368B4">
            <w:pPr>
              <w:rPr>
                <w:rFonts w:ascii="Arial" w:hAnsi="Arial" w:cs="Arial"/>
              </w:rPr>
            </w:pPr>
            <w:r w:rsidRPr="00CD7C88">
              <w:rPr>
                <w:rFonts w:ascii="Arial" w:hAnsi="Arial" w:cs="Arial"/>
              </w:rPr>
              <w:t>Deadline</w:t>
            </w:r>
          </w:p>
        </w:tc>
      </w:tr>
      <w:tr w:rsidR="00985E76" w:rsidTr="007368B4">
        <w:tc>
          <w:tcPr>
            <w:tcW w:w="4962" w:type="dxa"/>
          </w:tcPr>
          <w:p w:rsidR="00985E76" w:rsidRDefault="0001221A" w:rsidP="007368B4">
            <w:pPr>
              <w:rPr>
                <w:rFonts w:ascii="Arial" w:hAnsi="Arial" w:cs="Arial"/>
              </w:rPr>
            </w:pPr>
            <w:r>
              <w:rPr>
                <w:rFonts w:ascii="Arial" w:hAnsi="Arial" w:cs="Arial"/>
              </w:rPr>
              <w:t>Tender advertised</w:t>
            </w:r>
          </w:p>
        </w:tc>
        <w:tc>
          <w:tcPr>
            <w:tcW w:w="2268" w:type="dxa"/>
          </w:tcPr>
          <w:p w:rsidR="00985E76" w:rsidRDefault="0001221A" w:rsidP="007368B4">
            <w:pPr>
              <w:rPr>
                <w:rFonts w:ascii="Arial" w:hAnsi="Arial" w:cs="Arial"/>
              </w:rPr>
            </w:pPr>
            <w:r>
              <w:rPr>
                <w:rFonts w:ascii="Arial" w:hAnsi="Arial" w:cs="Arial"/>
              </w:rPr>
              <w:t>29 June 2015</w:t>
            </w:r>
          </w:p>
        </w:tc>
      </w:tr>
      <w:tr w:rsidR="00985E76" w:rsidTr="007368B4">
        <w:tc>
          <w:tcPr>
            <w:tcW w:w="4962" w:type="dxa"/>
          </w:tcPr>
          <w:p w:rsidR="00985E76" w:rsidRDefault="0001221A" w:rsidP="007368B4">
            <w:pPr>
              <w:rPr>
                <w:rFonts w:ascii="Arial" w:hAnsi="Arial" w:cs="Arial"/>
              </w:rPr>
            </w:pPr>
            <w:r>
              <w:rPr>
                <w:rFonts w:ascii="Arial" w:hAnsi="Arial" w:cs="Arial"/>
              </w:rPr>
              <w:t>Deadline for tender queries</w:t>
            </w:r>
            <w:r w:rsidR="00D558B2">
              <w:rPr>
                <w:rFonts w:ascii="Arial" w:hAnsi="Arial" w:cs="Arial"/>
              </w:rPr>
              <w:t xml:space="preserve"> 5pm</w:t>
            </w:r>
          </w:p>
        </w:tc>
        <w:tc>
          <w:tcPr>
            <w:tcW w:w="2268" w:type="dxa"/>
          </w:tcPr>
          <w:p w:rsidR="00985E76" w:rsidRDefault="0001221A" w:rsidP="007368B4">
            <w:pPr>
              <w:rPr>
                <w:rFonts w:ascii="Arial" w:hAnsi="Arial" w:cs="Arial"/>
              </w:rPr>
            </w:pPr>
            <w:r>
              <w:rPr>
                <w:rFonts w:ascii="Arial" w:hAnsi="Arial" w:cs="Arial"/>
              </w:rPr>
              <w:t>23 July 2015</w:t>
            </w:r>
          </w:p>
        </w:tc>
      </w:tr>
      <w:tr w:rsidR="00D1575A" w:rsidTr="00AF09AC">
        <w:tc>
          <w:tcPr>
            <w:tcW w:w="4962" w:type="dxa"/>
          </w:tcPr>
          <w:p w:rsidR="00D1575A" w:rsidRPr="00D1575A" w:rsidRDefault="00BB5484" w:rsidP="00236069">
            <w:pPr>
              <w:rPr>
                <w:rFonts w:ascii="Arial" w:hAnsi="Arial" w:cs="Arial"/>
              </w:rPr>
            </w:pPr>
            <w:r>
              <w:rPr>
                <w:rFonts w:ascii="Arial" w:hAnsi="Arial" w:cs="Arial"/>
              </w:rPr>
              <w:t>Closing date for receipt of completed tenders</w:t>
            </w:r>
            <w:r w:rsidR="00D558B2">
              <w:rPr>
                <w:rFonts w:ascii="Arial" w:hAnsi="Arial" w:cs="Arial"/>
              </w:rPr>
              <w:t xml:space="preserve"> </w:t>
            </w:r>
            <w:r w:rsidR="00236069">
              <w:rPr>
                <w:rFonts w:ascii="Arial" w:hAnsi="Arial" w:cs="Arial"/>
              </w:rPr>
              <w:t>(noon)</w:t>
            </w:r>
          </w:p>
        </w:tc>
        <w:tc>
          <w:tcPr>
            <w:tcW w:w="2268" w:type="dxa"/>
          </w:tcPr>
          <w:p w:rsidR="00D1575A" w:rsidRPr="00D1575A" w:rsidRDefault="00BB5484" w:rsidP="007368B4">
            <w:pPr>
              <w:rPr>
                <w:rFonts w:ascii="Arial" w:hAnsi="Arial" w:cs="Arial"/>
              </w:rPr>
            </w:pPr>
            <w:r>
              <w:rPr>
                <w:rFonts w:ascii="Arial" w:hAnsi="Arial" w:cs="Arial"/>
              </w:rPr>
              <w:t>31 July 2015</w:t>
            </w:r>
          </w:p>
        </w:tc>
      </w:tr>
      <w:tr w:rsidR="00D1575A" w:rsidTr="00AF09AC">
        <w:tc>
          <w:tcPr>
            <w:tcW w:w="4962" w:type="dxa"/>
          </w:tcPr>
          <w:p w:rsidR="00D1575A" w:rsidRPr="00D1575A" w:rsidRDefault="00BB5484" w:rsidP="00404F70">
            <w:pPr>
              <w:rPr>
                <w:rFonts w:ascii="Arial" w:hAnsi="Arial" w:cs="Arial"/>
              </w:rPr>
            </w:pPr>
            <w:r>
              <w:rPr>
                <w:rFonts w:ascii="Arial" w:hAnsi="Arial" w:cs="Arial"/>
              </w:rPr>
              <w:t>S</w:t>
            </w:r>
            <w:r w:rsidR="00404F70">
              <w:rPr>
                <w:rFonts w:ascii="Arial" w:hAnsi="Arial" w:cs="Arial"/>
              </w:rPr>
              <w:t>uccessful</w:t>
            </w:r>
            <w:r>
              <w:rPr>
                <w:rFonts w:ascii="Arial" w:hAnsi="Arial" w:cs="Arial"/>
              </w:rPr>
              <w:t xml:space="preserve"> suppliers invited for interview</w:t>
            </w:r>
          </w:p>
        </w:tc>
        <w:tc>
          <w:tcPr>
            <w:tcW w:w="2268" w:type="dxa"/>
          </w:tcPr>
          <w:p w:rsidR="00D1575A" w:rsidRPr="00D1575A" w:rsidRDefault="002B2B3E" w:rsidP="007368B4">
            <w:pPr>
              <w:rPr>
                <w:rFonts w:ascii="Arial" w:hAnsi="Arial" w:cs="Arial"/>
              </w:rPr>
            </w:pPr>
            <w:r>
              <w:rPr>
                <w:rFonts w:ascii="Arial" w:hAnsi="Arial" w:cs="Arial"/>
              </w:rPr>
              <w:t>0</w:t>
            </w:r>
            <w:r w:rsidR="00BB5484">
              <w:rPr>
                <w:rFonts w:ascii="Arial" w:hAnsi="Arial" w:cs="Arial"/>
              </w:rPr>
              <w:t>8 September 2015</w:t>
            </w:r>
          </w:p>
        </w:tc>
      </w:tr>
      <w:tr w:rsidR="00650689" w:rsidTr="00AF09AC">
        <w:tc>
          <w:tcPr>
            <w:tcW w:w="4962" w:type="dxa"/>
          </w:tcPr>
          <w:p w:rsidR="00650689" w:rsidRDefault="00BB5484" w:rsidP="007368B4">
            <w:pPr>
              <w:rPr>
                <w:rFonts w:ascii="Arial" w:hAnsi="Arial" w:cs="Arial"/>
              </w:rPr>
            </w:pPr>
            <w:r>
              <w:rPr>
                <w:rFonts w:ascii="Arial" w:hAnsi="Arial" w:cs="Arial"/>
              </w:rPr>
              <w:t>Supplier interviews (to be held at Stoneleigh Park, Warwickshire)</w:t>
            </w:r>
          </w:p>
        </w:tc>
        <w:tc>
          <w:tcPr>
            <w:tcW w:w="2268" w:type="dxa"/>
          </w:tcPr>
          <w:p w:rsidR="00650689" w:rsidRDefault="00BB5484" w:rsidP="007368B4">
            <w:pPr>
              <w:rPr>
                <w:rFonts w:ascii="Arial" w:hAnsi="Arial" w:cs="Arial"/>
              </w:rPr>
            </w:pPr>
            <w:r>
              <w:rPr>
                <w:rFonts w:ascii="Arial" w:hAnsi="Arial" w:cs="Arial"/>
              </w:rPr>
              <w:t>16 September 2015</w:t>
            </w:r>
          </w:p>
        </w:tc>
      </w:tr>
      <w:tr w:rsidR="00404F70" w:rsidTr="00AF09AC">
        <w:tc>
          <w:tcPr>
            <w:tcW w:w="4962" w:type="dxa"/>
          </w:tcPr>
          <w:p w:rsidR="00404F70" w:rsidRDefault="00404F70" w:rsidP="007368B4">
            <w:pPr>
              <w:rPr>
                <w:rFonts w:ascii="Arial" w:hAnsi="Arial" w:cs="Arial"/>
              </w:rPr>
            </w:pPr>
            <w:r>
              <w:rPr>
                <w:rFonts w:ascii="Arial" w:hAnsi="Arial" w:cs="Arial"/>
              </w:rPr>
              <w:t>Shortlisted suppliers invited for final interview</w:t>
            </w:r>
            <w:r w:rsidR="00A608FD">
              <w:rPr>
                <w:rFonts w:ascii="Arial" w:hAnsi="Arial" w:cs="Arial"/>
              </w:rPr>
              <w:t xml:space="preserve"> (to be held in London)</w:t>
            </w:r>
          </w:p>
        </w:tc>
        <w:tc>
          <w:tcPr>
            <w:tcW w:w="2268" w:type="dxa"/>
          </w:tcPr>
          <w:p w:rsidR="00404F70" w:rsidRDefault="00404F70" w:rsidP="007368B4">
            <w:pPr>
              <w:rPr>
                <w:rFonts w:ascii="Arial" w:hAnsi="Arial" w:cs="Arial"/>
              </w:rPr>
            </w:pPr>
            <w:r>
              <w:rPr>
                <w:rFonts w:ascii="Arial" w:hAnsi="Arial" w:cs="Arial"/>
              </w:rPr>
              <w:t>24 September 2015</w:t>
            </w:r>
          </w:p>
        </w:tc>
      </w:tr>
      <w:tr w:rsidR="00BB5484" w:rsidTr="00AF09AC">
        <w:tc>
          <w:tcPr>
            <w:tcW w:w="4962" w:type="dxa"/>
          </w:tcPr>
          <w:p w:rsidR="00BB5484" w:rsidRDefault="00BB5484" w:rsidP="007368B4">
            <w:pPr>
              <w:rPr>
                <w:rFonts w:ascii="Arial" w:hAnsi="Arial" w:cs="Arial"/>
              </w:rPr>
            </w:pPr>
            <w:r>
              <w:rPr>
                <w:rFonts w:ascii="Arial" w:hAnsi="Arial" w:cs="Arial"/>
              </w:rPr>
              <w:t>Notification of tender outcome</w:t>
            </w:r>
          </w:p>
        </w:tc>
        <w:tc>
          <w:tcPr>
            <w:tcW w:w="2268" w:type="dxa"/>
          </w:tcPr>
          <w:p w:rsidR="00BB5484" w:rsidRDefault="00BB5484" w:rsidP="007368B4">
            <w:pPr>
              <w:rPr>
                <w:rFonts w:ascii="Arial" w:hAnsi="Arial" w:cs="Arial"/>
              </w:rPr>
            </w:pPr>
            <w:r>
              <w:rPr>
                <w:rFonts w:ascii="Arial" w:hAnsi="Arial" w:cs="Arial"/>
              </w:rPr>
              <w:t>28 September 2015</w:t>
            </w:r>
          </w:p>
        </w:tc>
      </w:tr>
      <w:tr w:rsidR="002B2B3E" w:rsidTr="007368B4">
        <w:tc>
          <w:tcPr>
            <w:tcW w:w="4962" w:type="dxa"/>
          </w:tcPr>
          <w:p w:rsidR="002B2B3E" w:rsidRDefault="002B2B3E" w:rsidP="007368B4">
            <w:pPr>
              <w:rPr>
                <w:rFonts w:ascii="Arial" w:hAnsi="Arial" w:cs="Arial"/>
              </w:rPr>
            </w:pPr>
            <w:r>
              <w:rPr>
                <w:rFonts w:ascii="Arial" w:hAnsi="Arial" w:cs="Arial"/>
              </w:rPr>
              <w:t>Contract commencement date</w:t>
            </w:r>
          </w:p>
        </w:tc>
        <w:tc>
          <w:tcPr>
            <w:tcW w:w="2268" w:type="dxa"/>
          </w:tcPr>
          <w:p w:rsidR="002B2B3E" w:rsidRDefault="002B2B3E" w:rsidP="007368B4">
            <w:pPr>
              <w:rPr>
                <w:rFonts w:ascii="Arial" w:hAnsi="Arial" w:cs="Arial"/>
              </w:rPr>
            </w:pPr>
            <w:r>
              <w:rPr>
                <w:rFonts w:ascii="Arial" w:hAnsi="Arial" w:cs="Arial"/>
              </w:rPr>
              <w:t>01 January 2016</w:t>
            </w:r>
          </w:p>
        </w:tc>
      </w:tr>
    </w:tbl>
    <w:p w:rsidR="00893D19" w:rsidRDefault="00893D19" w:rsidP="007368B4">
      <w:pPr>
        <w:rPr>
          <w:rFonts w:ascii="Arial" w:hAnsi="Arial" w:cs="Arial"/>
        </w:rPr>
      </w:pPr>
    </w:p>
    <w:p w:rsidR="006F7E2B" w:rsidRDefault="006F7E2B" w:rsidP="007368B4">
      <w:pPr>
        <w:rPr>
          <w:rFonts w:ascii="Arial" w:hAnsi="Arial" w:cs="Arial"/>
        </w:rPr>
      </w:pPr>
      <w:r w:rsidRPr="00601AC9">
        <w:rPr>
          <w:rFonts w:ascii="Arial" w:hAnsi="Arial" w:cs="Arial"/>
        </w:rPr>
        <w:t xml:space="preserve">You are required to treat this </w:t>
      </w:r>
      <w:r w:rsidR="00650689">
        <w:rPr>
          <w:rFonts w:ascii="Arial" w:hAnsi="Arial" w:cs="Arial"/>
        </w:rPr>
        <w:t xml:space="preserve">process </w:t>
      </w:r>
      <w:r w:rsidRPr="00601AC9">
        <w:rPr>
          <w:rFonts w:ascii="Arial" w:hAnsi="Arial" w:cs="Arial"/>
        </w:rPr>
        <w:t>and the information contained</w:t>
      </w:r>
      <w:r w:rsidR="007C6521">
        <w:rPr>
          <w:rFonts w:ascii="Arial" w:hAnsi="Arial" w:cs="Arial"/>
        </w:rPr>
        <w:t xml:space="preserve"> therein in confidence. </w:t>
      </w:r>
    </w:p>
    <w:p w:rsidR="00893D19" w:rsidRDefault="00893D19" w:rsidP="00AF09AC">
      <w:pPr>
        <w:spacing w:after="0" w:line="240" w:lineRule="auto"/>
        <w:jc w:val="both"/>
        <w:rPr>
          <w:rFonts w:ascii="Arial" w:hAnsi="Arial" w:cs="Arial"/>
        </w:rPr>
      </w:pPr>
      <w:r>
        <w:rPr>
          <w:rFonts w:ascii="Arial" w:hAnsi="Arial" w:cs="Arial"/>
        </w:rPr>
        <w:t xml:space="preserve">Tenderers must submit </w:t>
      </w:r>
      <w:r w:rsidRPr="0066174C">
        <w:rPr>
          <w:rFonts w:ascii="Arial" w:hAnsi="Arial" w:cs="Arial"/>
        </w:rPr>
        <w:t>the completed Tender</w:t>
      </w:r>
      <w:r>
        <w:rPr>
          <w:rFonts w:ascii="Arial" w:hAnsi="Arial" w:cs="Arial"/>
        </w:rPr>
        <w:t xml:space="preserve"> documentation duly signed and dated, together with any other Tender related documentation.</w:t>
      </w:r>
      <w:r w:rsidR="000C1A4E">
        <w:rPr>
          <w:rFonts w:ascii="Arial" w:hAnsi="Arial" w:cs="Arial"/>
        </w:rPr>
        <w:t xml:space="preserve"> The tender submission must also include a USB stick containing all documents making up the tender submission.</w:t>
      </w:r>
    </w:p>
    <w:p w:rsidR="00893D19" w:rsidRPr="00AF09AC" w:rsidRDefault="00893D19" w:rsidP="00AF09AC">
      <w:pPr>
        <w:spacing w:after="0" w:line="240" w:lineRule="auto"/>
        <w:jc w:val="both"/>
        <w:rPr>
          <w:rFonts w:ascii="Arial" w:hAnsi="Arial" w:cs="Arial"/>
        </w:rPr>
      </w:pPr>
    </w:p>
    <w:p w:rsidR="00893D19" w:rsidRDefault="00A608FD" w:rsidP="00AF09AC">
      <w:pPr>
        <w:tabs>
          <w:tab w:val="left" w:pos="567"/>
        </w:tabs>
        <w:jc w:val="both"/>
        <w:rPr>
          <w:rFonts w:ascii="Arial" w:hAnsi="Arial" w:cs="Arial"/>
        </w:rPr>
      </w:pPr>
      <w:r>
        <w:rPr>
          <w:rFonts w:ascii="Arial" w:hAnsi="Arial" w:cs="Arial"/>
        </w:rPr>
        <w:t>Tenderers must also submit one</w:t>
      </w:r>
      <w:r w:rsidR="00893D19">
        <w:rPr>
          <w:rFonts w:ascii="Arial" w:hAnsi="Arial" w:cs="Arial"/>
        </w:rPr>
        <w:t xml:space="preserve"> hardcopy of all the above documentation using the address below. This document must carry </w:t>
      </w:r>
      <w:r w:rsidR="00893D19" w:rsidRPr="00773EA0">
        <w:rPr>
          <w:rFonts w:ascii="Arial" w:hAnsi="Arial" w:cs="Arial"/>
          <w:u w:val="single"/>
        </w:rPr>
        <w:t>original</w:t>
      </w:r>
      <w:r w:rsidR="00893D19">
        <w:rPr>
          <w:rFonts w:ascii="Arial" w:hAnsi="Arial" w:cs="Arial"/>
        </w:rPr>
        <w:t xml:space="preserve"> signatures.  This hardcopy must be submitted in a plain unmarked envelope or package bearing </w:t>
      </w:r>
      <w:r w:rsidR="00893D19" w:rsidRPr="00A608FD">
        <w:rPr>
          <w:rFonts w:ascii="Arial" w:hAnsi="Arial" w:cs="Arial"/>
          <w:b/>
        </w:rPr>
        <w:t>ONLY</w:t>
      </w:r>
      <w:r w:rsidR="00893D19">
        <w:rPr>
          <w:rFonts w:ascii="Arial" w:hAnsi="Arial" w:cs="Arial"/>
        </w:rPr>
        <w:t xml:space="preserve"> that address.</w:t>
      </w:r>
    </w:p>
    <w:p w:rsidR="00057365" w:rsidRDefault="00057365" w:rsidP="00AF09AC">
      <w:pPr>
        <w:tabs>
          <w:tab w:val="left" w:pos="567"/>
        </w:tabs>
        <w:jc w:val="both"/>
        <w:rPr>
          <w:rFonts w:ascii="Arial" w:hAnsi="Arial" w:cs="Arial"/>
        </w:rPr>
      </w:pPr>
      <w:r>
        <w:rPr>
          <w:rFonts w:ascii="Arial" w:hAnsi="Arial" w:cs="Arial"/>
        </w:rPr>
        <w:t xml:space="preserve">You are advised to register your expression of interest in this opportunity at </w:t>
      </w:r>
      <w:hyperlink r:id="rId13" w:history="1">
        <w:r w:rsidRPr="0041234E">
          <w:rPr>
            <w:rStyle w:val="Hyperlink"/>
            <w:rFonts w:ascii="Arial" w:hAnsi="Arial" w:cs="Arial"/>
          </w:rPr>
          <w:t>procurement@ahdb.org.uk</w:t>
        </w:r>
      </w:hyperlink>
    </w:p>
    <w:p w:rsidR="0071377A" w:rsidRDefault="00893D19" w:rsidP="00AF09AC">
      <w:pPr>
        <w:tabs>
          <w:tab w:val="left" w:pos="567"/>
        </w:tabs>
        <w:jc w:val="both"/>
        <w:rPr>
          <w:rFonts w:ascii="Arial" w:hAnsi="Arial" w:cs="Arial"/>
        </w:rPr>
      </w:pPr>
      <w:r w:rsidRPr="00773EA0">
        <w:rPr>
          <w:rFonts w:ascii="Arial" w:hAnsi="Arial" w:cs="Arial"/>
          <w:b/>
        </w:rPr>
        <w:t>Note:</w:t>
      </w:r>
      <w:r>
        <w:rPr>
          <w:rFonts w:ascii="Arial" w:hAnsi="Arial" w:cs="Arial"/>
        </w:rPr>
        <w:t xml:space="preserve">  Failure to submit </w:t>
      </w:r>
      <w:r w:rsidR="000C1A4E">
        <w:rPr>
          <w:rFonts w:ascii="Arial" w:hAnsi="Arial" w:cs="Arial"/>
        </w:rPr>
        <w:t>a</w:t>
      </w:r>
      <w:r>
        <w:rPr>
          <w:rFonts w:ascii="Arial" w:hAnsi="Arial" w:cs="Arial"/>
        </w:rPr>
        <w:t xml:space="preserve"> hardcopy submissions by the stipulated timeline w</w:t>
      </w:r>
      <w:r w:rsidR="00667979">
        <w:rPr>
          <w:rFonts w:ascii="Arial" w:hAnsi="Arial" w:cs="Arial"/>
        </w:rPr>
        <w:t>ill result in disqualification.</w:t>
      </w:r>
    </w:p>
    <w:p w:rsidR="0071377A" w:rsidRDefault="0006609D" w:rsidP="00AF09AC">
      <w:pPr>
        <w:spacing w:after="0" w:line="240" w:lineRule="auto"/>
        <w:jc w:val="both"/>
        <w:rPr>
          <w:rFonts w:ascii="Arial" w:hAnsi="Arial" w:cs="Arial"/>
        </w:rPr>
      </w:pPr>
      <w:r w:rsidRPr="0006609D">
        <w:rPr>
          <w:rFonts w:ascii="Arial" w:hAnsi="Arial" w:cs="Arial"/>
        </w:rPr>
        <w:t xml:space="preserve">All questions relating to completion of the </w:t>
      </w:r>
      <w:r>
        <w:rPr>
          <w:rFonts w:ascii="Arial" w:hAnsi="Arial" w:cs="Arial"/>
        </w:rPr>
        <w:t>tender</w:t>
      </w:r>
      <w:r w:rsidRPr="0006609D">
        <w:rPr>
          <w:rFonts w:ascii="Arial" w:hAnsi="Arial" w:cs="Arial"/>
        </w:rPr>
        <w:t xml:space="preserve"> should be submitted in writing and sent by email for the attention of </w:t>
      </w:r>
      <w:r w:rsidR="00A608FD">
        <w:rPr>
          <w:rFonts w:ascii="Arial" w:hAnsi="Arial" w:cs="Arial"/>
        </w:rPr>
        <w:t xml:space="preserve">the </w:t>
      </w:r>
      <w:r>
        <w:rPr>
          <w:rFonts w:ascii="Arial" w:hAnsi="Arial" w:cs="Arial"/>
        </w:rPr>
        <w:t xml:space="preserve">Authorised Officer as outlined below. </w:t>
      </w:r>
      <w:r w:rsidRPr="0006609D">
        <w:rPr>
          <w:rFonts w:ascii="Arial" w:hAnsi="Arial" w:cs="Arial"/>
        </w:rPr>
        <w:t xml:space="preserve">Please note that to ensure open/fair competition questions </w:t>
      </w:r>
      <w:r w:rsidR="00FC70EA">
        <w:rPr>
          <w:rFonts w:ascii="Arial" w:hAnsi="Arial" w:cs="Arial"/>
        </w:rPr>
        <w:t>and</w:t>
      </w:r>
      <w:r w:rsidRPr="0006609D">
        <w:rPr>
          <w:rFonts w:ascii="Arial" w:hAnsi="Arial" w:cs="Arial"/>
        </w:rPr>
        <w:t xml:space="preserve"> answers will be circulated on an anonymous basis s</w:t>
      </w:r>
      <w:r>
        <w:rPr>
          <w:rFonts w:ascii="Arial" w:hAnsi="Arial" w:cs="Arial"/>
        </w:rPr>
        <w:t xml:space="preserve">imultaneously to all applicants </w:t>
      </w:r>
      <w:r w:rsidR="00057365">
        <w:rPr>
          <w:rFonts w:ascii="Arial" w:hAnsi="Arial" w:cs="Arial"/>
        </w:rPr>
        <w:t xml:space="preserve">(who have expressed interest) </w:t>
      </w:r>
      <w:r w:rsidR="0071377A">
        <w:rPr>
          <w:rFonts w:ascii="Arial" w:hAnsi="Arial" w:cs="Arial"/>
        </w:rPr>
        <w:t xml:space="preserve">except where the nature of a </w:t>
      </w:r>
      <w:r w:rsidR="0071377A">
        <w:rPr>
          <w:rFonts w:ascii="Arial" w:hAnsi="Arial" w:cs="Arial"/>
        </w:rPr>
        <w:lastRenderedPageBreak/>
        <w:t xml:space="preserve">query or answer is deemed by </w:t>
      </w:r>
      <w:r w:rsidR="00A608FD">
        <w:rPr>
          <w:rFonts w:ascii="Arial" w:hAnsi="Arial" w:cs="Arial"/>
        </w:rPr>
        <w:t xml:space="preserve">the </w:t>
      </w:r>
      <w:r w:rsidR="00667979">
        <w:rPr>
          <w:rFonts w:ascii="Arial" w:hAnsi="Arial" w:cs="Arial"/>
        </w:rPr>
        <w:t>HGCA</w:t>
      </w:r>
      <w:r w:rsidR="0071377A">
        <w:rPr>
          <w:rFonts w:ascii="Arial" w:hAnsi="Arial" w:cs="Arial"/>
        </w:rPr>
        <w:t xml:space="preserve"> </w:t>
      </w:r>
      <w:r w:rsidR="00A608FD">
        <w:rPr>
          <w:rFonts w:ascii="Arial" w:hAnsi="Arial" w:cs="Arial"/>
        </w:rPr>
        <w:t xml:space="preserve">Pension Plan Trustee, </w:t>
      </w:r>
      <w:r w:rsidR="0071377A">
        <w:rPr>
          <w:rFonts w:ascii="Arial" w:hAnsi="Arial" w:cs="Arial"/>
        </w:rPr>
        <w:t>in its reasonable opinion</w:t>
      </w:r>
      <w:r w:rsidR="00A608FD">
        <w:rPr>
          <w:rFonts w:ascii="Arial" w:hAnsi="Arial" w:cs="Arial"/>
        </w:rPr>
        <w:t>,</w:t>
      </w:r>
      <w:r w:rsidR="0071377A">
        <w:rPr>
          <w:rFonts w:ascii="Arial" w:hAnsi="Arial" w:cs="Arial"/>
        </w:rPr>
        <w:t xml:space="preserve"> to be confidential or proprietary to a particular Tenderer, in which case an anonymised summary of the response will be generally circulated insofar as it is practicable in the circumstances.</w:t>
      </w:r>
    </w:p>
    <w:p w:rsidR="0071377A" w:rsidRDefault="0071377A" w:rsidP="00AF09AC">
      <w:pPr>
        <w:spacing w:after="0" w:line="240" w:lineRule="auto"/>
        <w:jc w:val="both"/>
        <w:rPr>
          <w:rFonts w:ascii="Arial" w:hAnsi="Arial" w:cs="Arial"/>
        </w:rPr>
      </w:pPr>
    </w:p>
    <w:p w:rsidR="0071377A" w:rsidRPr="0071377A" w:rsidRDefault="0071377A" w:rsidP="00AF09AC">
      <w:pPr>
        <w:spacing w:after="0" w:line="240" w:lineRule="auto"/>
        <w:jc w:val="both"/>
        <w:rPr>
          <w:rFonts w:ascii="Arial" w:hAnsi="Arial" w:cs="Arial"/>
        </w:rPr>
      </w:pPr>
      <w:r>
        <w:rPr>
          <w:rFonts w:ascii="Arial" w:hAnsi="Arial" w:cs="Arial"/>
        </w:rPr>
        <w:t>It is the Tenderer’s responsibility to ensure that all calculations and prices and other data in the Tender are correct at the time of submission. No amendment to the Tender documents will be allowed after the closing time for submission of Tenders.</w:t>
      </w:r>
    </w:p>
    <w:p w:rsidR="00667979" w:rsidRDefault="00667979" w:rsidP="00667979">
      <w:pPr>
        <w:spacing w:after="0" w:line="240" w:lineRule="auto"/>
        <w:jc w:val="both"/>
        <w:rPr>
          <w:rFonts w:ascii="Arial" w:hAnsi="Arial" w:cs="Arial"/>
        </w:rPr>
      </w:pPr>
    </w:p>
    <w:p w:rsidR="00667979" w:rsidRDefault="00667979" w:rsidP="00667979">
      <w:pPr>
        <w:spacing w:after="0" w:line="240" w:lineRule="auto"/>
        <w:jc w:val="both"/>
        <w:rPr>
          <w:rFonts w:ascii="Arial" w:hAnsi="Arial" w:cs="Arial"/>
        </w:rPr>
      </w:pPr>
      <w:r>
        <w:rPr>
          <w:rFonts w:ascii="Arial" w:hAnsi="Arial" w:cs="Arial"/>
        </w:rPr>
        <w:t xml:space="preserve">All communication with </w:t>
      </w:r>
      <w:r w:rsidR="003E5044">
        <w:rPr>
          <w:rFonts w:ascii="Arial" w:hAnsi="Arial" w:cs="Arial"/>
        </w:rPr>
        <w:t>HGCA</w:t>
      </w:r>
      <w:r w:rsidR="00FC70EA">
        <w:rPr>
          <w:rFonts w:ascii="Arial" w:hAnsi="Arial" w:cs="Arial"/>
        </w:rPr>
        <w:t xml:space="preserve"> Pension Plan</w:t>
      </w:r>
      <w:r>
        <w:rPr>
          <w:rFonts w:ascii="Arial" w:hAnsi="Arial" w:cs="Arial"/>
        </w:rPr>
        <w:t xml:space="preserve"> must be in writing, carry the reference </w:t>
      </w:r>
      <w:r w:rsidR="00057365" w:rsidRPr="00057365">
        <w:rPr>
          <w:rFonts w:ascii="Arial" w:hAnsi="Arial" w:cs="Arial"/>
          <w:b/>
        </w:rPr>
        <w:t>2014-060</w:t>
      </w:r>
      <w:r w:rsidR="00057365">
        <w:rPr>
          <w:rFonts w:ascii="Arial" w:hAnsi="Arial" w:cs="Arial"/>
        </w:rPr>
        <w:t xml:space="preserve"> </w:t>
      </w:r>
      <w:r w:rsidRPr="00AF09AC">
        <w:rPr>
          <w:rFonts w:ascii="Arial" w:hAnsi="Arial" w:cs="Arial"/>
          <w:b/>
        </w:rPr>
        <w:t>AHDB / HGCA Pension Plan</w:t>
      </w:r>
      <w:r w:rsidRPr="00000DE0">
        <w:rPr>
          <w:rFonts w:ascii="Arial" w:hAnsi="Arial" w:cs="Arial"/>
          <w:b/>
        </w:rPr>
        <w:t>,</w:t>
      </w:r>
      <w:r>
        <w:rPr>
          <w:rFonts w:ascii="Arial" w:hAnsi="Arial" w:cs="Arial"/>
        </w:rPr>
        <w:t xml:space="preserve"> and be addressed to the Authorised Officer as outlined below.</w:t>
      </w:r>
    </w:p>
    <w:p w:rsidR="00893D19" w:rsidRDefault="00893D19" w:rsidP="00893D19">
      <w:pPr>
        <w:pStyle w:val="Header"/>
        <w:jc w:val="both"/>
        <w:rPr>
          <w:rFonts w:ascii="Arial" w:hAnsi="Arial" w:cs="Arial"/>
          <w:lang w:eastAsia="en-US"/>
        </w:rPr>
      </w:pPr>
    </w:p>
    <w:p w:rsidR="00893D19" w:rsidRDefault="00404F70" w:rsidP="00AF09AC">
      <w:pPr>
        <w:jc w:val="both"/>
        <w:rPr>
          <w:rFonts w:ascii="Arial" w:hAnsi="Arial" w:cs="Arial"/>
        </w:rPr>
      </w:pPr>
      <w:r>
        <w:rPr>
          <w:rFonts w:ascii="Arial" w:hAnsi="Arial" w:cs="Arial"/>
        </w:rPr>
        <w:t xml:space="preserve">The </w:t>
      </w:r>
      <w:r w:rsidR="003E5044">
        <w:rPr>
          <w:rFonts w:ascii="Arial" w:hAnsi="Arial" w:cs="Arial"/>
        </w:rPr>
        <w:t>HGCA</w:t>
      </w:r>
      <w:r w:rsidR="00893D19">
        <w:rPr>
          <w:rFonts w:ascii="Arial" w:hAnsi="Arial" w:cs="Arial"/>
        </w:rPr>
        <w:t xml:space="preserve"> </w:t>
      </w:r>
      <w:r>
        <w:rPr>
          <w:rFonts w:ascii="Arial" w:hAnsi="Arial" w:cs="Arial"/>
        </w:rPr>
        <w:t xml:space="preserve">Pension Plan </w:t>
      </w:r>
      <w:r w:rsidR="00893D19">
        <w:rPr>
          <w:rFonts w:ascii="Arial" w:hAnsi="Arial" w:cs="Arial"/>
        </w:rPr>
        <w:t xml:space="preserve">has appointed the following Authorised Officer </w:t>
      </w:r>
      <w:r w:rsidR="003E5044">
        <w:rPr>
          <w:rFonts w:ascii="Arial" w:hAnsi="Arial" w:cs="Arial"/>
        </w:rPr>
        <w:t xml:space="preserve">at AHDB </w:t>
      </w:r>
      <w:r w:rsidR="00893D19">
        <w:rPr>
          <w:rFonts w:ascii="Arial" w:hAnsi="Arial" w:cs="Arial"/>
        </w:rPr>
        <w:t>for the purpose of this Tender:</w:t>
      </w:r>
    </w:p>
    <w:p w:rsidR="00893D19" w:rsidRPr="00AF09AC" w:rsidRDefault="0088030B" w:rsidP="00AF09AC">
      <w:pPr>
        <w:pStyle w:val="NoSpacing"/>
        <w:ind w:left="720"/>
        <w:rPr>
          <w:rFonts w:ascii="Arial" w:hAnsi="Arial" w:cs="Arial"/>
        </w:rPr>
      </w:pPr>
      <w:r>
        <w:rPr>
          <w:rFonts w:ascii="Arial" w:hAnsi="Arial" w:cs="Arial"/>
        </w:rPr>
        <w:t>Judith Hemming</w:t>
      </w:r>
    </w:p>
    <w:p w:rsidR="00893D19" w:rsidRPr="00AF09AC" w:rsidRDefault="00893D19" w:rsidP="00AF09AC">
      <w:pPr>
        <w:pStyle w:val="NoSpacing"/>
        <w:ind w:left="720"/>
        <w:rPr>
          <w:rFonts w:ascii="Arial" w:hAnsi="Arial" w:cs="Arial"/>
        </w:rPr>
      </w:pPr>
      <w:r w:rsidRPr="00AF09AC">
        <w:rPr>
          <w:rFonts w:ascii="Arial" w:hAnsi="Arial" w:cs="Arial"/>
        </w:rPr>
        <w:t>Agriculture and Horticulture Development Board</w:t>
      </w:r>
    </w:p>
    <w:p w:rsidR="00893D19" w:rsidRPr="00AF09AC" w:rsidRDefault="00893D19" w:rsidP="00AF09AC">
      <w:pPr>
        <w:pStyle w:val="NoSpacing"/>
        <w:ind w:left="720"/>
        <w:rPr>
          <w:rFonts w:ascii="Arial" w:hAnsi="Arial" w:cs="Arial"/>
        </w:rPr>
      </w:pPr>
      <w:r w:rsidRPr="00AF09AC">
        <w:rPr>
          <w:rFonts w:ascii="Arial" w:hAnsi="Arial" w:cs="Arial"/>
        </w:rPr>
        <w:t>Stoneleigh Park</w:t>
      </w:r>
    </w:p>
    <w:p w:rsidR="00893D19" w:rsidRPr="00AF09AC" w:rsidRDefault="00893D19" w:rsidP="00AF09AC">
      <w:pPr>
        <w:pStyle w:val="NoSpacing"/>
        <w:ind w:left="720"/>
        <w:rPr>
          <w:rFonts w:ascii="Arial" w:hAnsi="Arial" w:cs="Arial"/>
        </w:rPr>
      </w:pPr>
      <w:r w:rsidRPr="00AF09AC">
        <w:rPr>
          <w:rFonts w:ascii="Arial" w:hAnsi="Arial" w:cs="Arial"/>
        </w:rPr>
        <w:t>Kenilworth</w:t>
      </w:r>
    </w:p>
    <w:p w:rsidR="00893D19" w:rsidRPr="00AF09AC" w:rsidRDefault="00893D19" w:rsidP="00AF09AC">
      <w:pPr>
        <w:pStyle w:val="NoSpacing"/>
        <w:ind w:left="720"/>
        <w:rPr>
          <w:rFonts w:ascii="Arial" w:hAnsi="Arial" w:cs="Arial"/>
        </w:rPr>
      </w:pPr>
      <w:r w:rsidRPr="00AF09AC">
        <w:rPr>
          <w:rFonts w:ascii="Arial" w:hAnsi="Arial" w:cs="Arial"/>
        </w:rPr>
        <w:t>Warwickshire</w:t>
      </w:r>
    </w:p>
    <w:p w:rsidR="00893D19" w:rsidRPr="00AF09AC" w:rsidRDefault="00893D19" w:rsidP="00AF09AC">
      <w:pPr>
        <w:pStyle w:val="NoSpacing"/>
        <w:ind w:left="720"/>
        <w:rPr>
          <w:rFonts w:ascii="Arial" w:hAnsi="Arial" w:cs="Arial"/>
        </w:rPr>
      </w:pPr>
      <w:r w:rsidRPr="00AF09AC">
        <w:rPr>
          <w:rFonts w:ascii="Arial" w:hAnsi="Arial" w:cs="Arial"/>
        </w:rPr>
        <w:t>CV8 2TL</w:t>
      </w:r>
    </w:p>
    <w:p w:rsidR="00893D19" w:rsidRDefault="00893D19" w:rsidP="00AF09AC">
      <w:pPr>
        <w:pStyle w:val="NoSpacing"/>
        <w:ind w:left="720"/>
        <w:rPr>
          <w:rFonts w:ascii="Arial" w:hAnsi="Arial" w:cs="Arial"/>
        </w:rPr>
      </w:pPr>
      <w:r w:rsidRPr="00AF09AC">
        <w:rPr>
          <w:rFonts w:ascii="Arial" w:hAnsi="Arial" w:cs="Arial"/>
        </w:rPr>
        <w:t xml:space="preserve">Email: </w:t>
      </w:r>
      <w:hyperlink r:id="rId14" w:history="1">
        <w:r w:rsidRPr="00AF09AC">
          <w:rPr>
            <w:rStyle w:val="Hyperlink"/>
            <w:rFonts w:ascii="Arial" w:hAnsi="Arial" w:cs="Arial"/>
          </w:rPr>
          <w:t>procurement@ahdb.org.uk</w:t>
        </w:r>
      </w:hyperlink>
    </w:p>
    <w:p w:rsidR="00893D19" w:rsidRDefault="00893D19" w:rsidP="00AF09AC">
      <w:pPr>
        <w:spacing w:after="0" w:line="240" w:lineRule="auto"/>
        <w:jc w:val="both"/>
        <w:rPr>
          <w:rFonts w:ascii="Arial" w:hAnsi="Arial" w:cs="Arial"/>
        </w:rPr>
      </w:pPr>
      <w:bookmarkStart w:id="1" w:name="_Ref265748822"/>
    </w:p>
    <w:p w:rsidR="00893D19" w:rsidRDefault="00893D19" w:rsidP="00AF09AC">
      <w:pPr>
        <w:spacing w:after="0" w:line="240" w:lineRule="auto"/>
        <w:jc w:val="both"/>
        <w:rPr>
          <w:rFonts w:ascii="Arial" w:hAnsi="Arial" w:cs="Arial"/>
        </w:rPr>
      </w:pPr>
      <w:r>
        <w:rPr>
          <w:rFonts w:ascii="Arial" w:hAnsi="Arial" w:cs="Arial"/>
        </w:rPr>
        <w:t>All queries must be submitted on or before the relevan</w:t>
      </w:r>
      <w:r w:rsidR="005F0B33">
        <w:rPr>
          <w:rFonts w:ascii="Arial" w:hAnsi="Arial" w:cs="Arial"/>
        </w:rPr>
        <w:t>t date specified in the T</w:t>
      </w:r>
      <w:r w:rsidR="001727A2">
        <w:rPr>
          <w:rFonts w:ascii="Arial" w:hAnsi="Arial" w:cs="Arial"/>
        </w:rPr>
        <w:t>ender t</w:t>
      </w:r>
      <w:r>
        <w:rPr>
          <w:rFonts w:ascii="Arial" w:hAnsi="Arial" w:cs="Arial"/>
        </w:rPr>
        <w:t>imetable above.</w:t>
      </w:r>
      <w:bookmarkEnd w:id="1"/>
      <w:r>
        <w:rPr>
          <w:rFonts w:ascii="Arial" w:hAnsi="Arial" w:cs="Arial"/>
        </w:rPr>
        <w:t xml:space="preserve"> </w:t>
      </w:r>
    </w:p>
    <w:p w:rsidR="00D558B2" w:rsidRDefault="00D558B2" w:rsidP="00AF09AC">
      <w:pPr>
        <w:spacing w:after="0" w:line="240" w:lineRule="auto"/>
        <w:jc w:val="both"/>
        <w:rPr>
          <w:rFonts w:ascii="Arial" w:hAnsi="Arial" w:cs="Arial"/>
        </w:rPr>
      </w:pPr>
    </w:p>
    <w:p w:rsidR="001922D7" w:rsidRDefault="001922D7" w:rsidP="00AF09AC">
      <w:pPr>
        <w:spacing w:after="0" w:line="240" w:lineRule="auto"/>
        <w:jc w:val="both"/>
        <w:rPr>
          <w:rFonts w:ascii="Arial" w:hAnsi="Arial" w:cs="Arial"/>
          <w:b/>
        </w:rPr>
      </w:pPr>
      <w:r w:rsidRPr="00C729AB">
        <w:rPr>
          <w:rFonts w:ascii="Arial" w:hAnsi="Arial" w:cs="Arial"/>
        </w:rPr>
        <w:t xml:space="preserve">Please note that the closing </w:t>
      </w:r>
      <w:r>
        <w:rPr>
          <w:rFonts w:ascii="Arial" w:hAnsi="Arial" w:cs="Arial"/>
        </w:rPr>
        <w:t>time</w:t>
      </w:r>
      <w:r w:rsidRPr="00C729AB">
        <w:rPr>
          <w:rFonts w:ascii="Arial" w:hAnsi="Arial" w:cs="Arial"/>
        </w:rPr>
        <w:t xml:space="preserve"> for the receipt of </w:t>
      </w:r>
      <w:r>
        <w:rPr>
          <w:rFonts w:ascii="Arial" w:hAnsi="Arial" w:cs="Arial"/>
        </w:rPr>
        <w:t xml:space="preserve">the </w:t>
      </w:r>
      <w:r w:rsidRPr="00C729AB">
        <w:rPr>
          <w:rFonts w:ascii="Arial" w:hAnsi="Arial" w:cs="Arial"/>
        </w:rPr>
        <w:t xml:space="preserve">completed tender </w:t>
      </w:r>
      <w:r w:rsidRPr="008B2F0B">
        <w:rPr>
          <w:rFonts w:ascii="Arial" w:hAnsi="Arial" w:cs="Arial"/>
        </w:rPr>
        <w:t xml:space="preserve">is </w:t>
      </w:r>
      <w:r w:rsidR="00236069">
        <w:rPr>
          <w:rFonts w:ascii="Arial" w:hAnsi="Arial" w:cs="Arial"/>
          <w:b/>
        </w:rPr>
        <w:t xml:space="preserve">noon </w:t>
      </w:r>
      <w:r>
        <w:rPr>
          <w:rFonts w:ascii="Arial" w:hAnsi="Arial" w:cs="Arial"/>
          <w:b/>
        </w:rPr>
        <w:t>on 31 July 2015</w:t>
      </w:r>
      <w:r w:rsidR="0088030B">
        <w:rPr>
          <w:rFonts w:ascii="Arial" w:hAnsi="Arial" w:cs="Arial"/>
          <w:b/>
        </w:rPr>
        <w:t xml:space="preserve">. </w:t>
      </w:r>
      <w:r>
        <w:rPr>
          <w:rFonts w:ascii="Arial" w:hAnsi="Arial" w:cs="Arial"/>
          <w:b/>
        </w:rPr>
        <w:t xml:space="preserve"> </w:t>
      </w:r>
    </w:p>
    <w:p w:rsidR="002B2B3E" w:rsidRDefault="002B2B3E" w:rsidP="00AF09AC">
      <w:pPr>
        <w:spacing w:after="0" w:line="240" w:lineRule="auto"/>
        <w:jc w:val="both"/>
        <w:rPr>
          <w:rFonts w:ascii="Arial" w:hAnsi="Arial" w:cs="Arial"/>
        </w:rPr>
      </w:pPr>
    </w:p>
    <w:p w:rsidR="00E7500D" w:rsidRDefault="00624A36" w:rsidP="00AF09AC">
      <w:pPr>
        <w:spacing w:after="0" w:line="240" w:lineRule="auto"/>
        <w:jc w:val="both"/>
        <w:rPr>
          <w:rFonts w:ascii="Arial" w:hAnsi="Arial" w:cs="Arial"/>
        </w:rPr>
      </w:pPr>
      <w:r>
        <w:rPr>
          <w:rFonts w:ascii="Arial" w:hAnsi="Arial" w:cs="Arial"/>
        </w:rPr>
        <w:t>HGCA</w:t>
      </w:r>
      <w:r w:rsidR="00FC70EA">
        <w:rPr>
          <w:rFonts w:ascii="Arial" w:hAnsi="Arial" w:cs="Arial"/>
        </w:rPr>
        <w:t xml:space="preserve"> Pension Plan</w:t>
      </w:r>
      <w:r>
        <w:rPr>
          <w:rFonts w:ascii="Arial" w:hAnsi="Arial" w:cs="Arial"/>
        </w:rPr>
        <w:t xml:space="preserve"> is not bound to accept the lowest priced Tender or any Tender, and reserves the right to call for additional Tenders should it consider this desirable.  HGCA</w:t>
      </w:r>
      <w:r w:rsidR="00FC70EA">
        <w:rPr>
          <w:rFonts w:ascii="Arial" w:hAnsi="Arial" w:cs="Arial"/>
        </w:rPr>
        <w:t xml:space="preserve"> Pension Plan</w:t>
      </w:r>
      <w:r>
        <w:rPr>
          <w:rFonts w:ascii="Arial" w:hAnsi="Arial" w:cs="Arial"/>
        </w:rPr>
        <w:t xml:space="preserve"> will in no case be responsible or liable for any costs incurred by Tenderers in the preparation, clarification or negotiation of their Tenders regardless of the outcome of the tendering process.</w:t>
      </w:r>
    </w:p>
    <w:p w:rsidR="00C354D6" w:rsidRPr="00601AC9" w:rsidRDefault="00C354D6" w:rsidP="00AF09AC">
      <w:pPr>
        <w:spacing w:after="0" w:line="240" w:lineRule="auto"/>
        <w:jc w:val="both"/>
        <w:rPr>
          <w:rFonts w:ascii="Arial" w:hAnsi="Arial" w:cs="Arial"/>
        </w:rPr>
      </w:pPr>
    </w:p>
    <w:p w:rsidR="006F7E2B" w:rsidRDefault="006F7E2B" w:rsidP="00AF09AC">
      <w:pPr>
        <w:pStyle w:val="ListParagraph"/>
        <w:numPr>
          <w:ilvl w:val="0"/>
          <w:numId w:val="21"/>
        </w:numPr>
        <w:ind w:left="0" w:firstLine="0"/>
        <w:rPr>
          <w:rFonts w:ascii="Arial" w:hAnsi="Arial" w:cs="Arial"/>
          <w:b/>
          <w:sz w:val="28"/>
          <w:szCs w:val="28"/>
        </w:rPr>
      </w:pPr>
      <w:r w:rsidRPr="00601AC9">
        <w:rPr>
          <w:rFonts w:ascii="Arial" w:hAnsi="Arial" w:cs="Arial"/>
          <w:b/>
          <w:sz w:val="28"/>
          <w:szCs w:val="28"/>
        </w:rPr>
        <w:t>Fees</w:t>
      </w:r>
    </w:p>
    <w:p w:rsidR="006B74AE" w:rsidRDefault="009859B0" w:rsidP="00AF09AC">
      <w:pPr>
        <w:jc w:val="both"/>
        <w:rPr>
          <w:rFonts w:ascii="Arial" w:hAnsi="Arial" w:cs="Arial"/>
          <w:szCs w:val="28"/>
        </w:rPr>
      </w:pPr>
      <w:r w:rsidRPr="00AF09AC">
        <w:rPr>
          <w:rFonts w:ascii="Arial" w:hAnsi="Arial" w:cs="Arial"/>
          <w:szCs w:val="28"/>
        </w:rPr>
        <w:t>Fees should be quoted for the core</w:t>
      </w:r>
      <w:r w:rsidR="00705A50">
        <w:rPr>
          <w:rFonts w:ascii="Arial" w:hAnsi="Arial" w:cs="Arial"/>
          <w:szCs w:val="28"/>
        </w:rPr>
        <w:t xml:space="preserve"> activities and for</w:t>
      </w:r>
      <w:r w:rsidRPr="00AF09AC">
        <w:rPr>
          <w:rFonts w:ascii="Arial" w:hAnsi="Arial" w:cs="Arial"/>
          <w:szCs w:val="28"/>
        </w:rPr>
        <w:t xml:space="preserve"> project specific activities </w:t>
      </w:r>
      <w:r w:rsidR="00B4434E" w:rsidRPr="00AF09AC">
        <w:rPr>
          <w:rFonts w:ascii="Arial" w:hAnsi="Arial" w:cs="Arial"/>
          <w:szCs w:val="28"/>
        </w:rPr>
        <w:t>separately</w:t>
      </w:r>
      <w:r w:rsidR="000E19AE">
        <w:rPr>
          <w:rFonts w:ascii="Arial" w:hAnsi="Arial" w:cs="Arial"/>
          <w:szCs w:val="28"/>
        </w:rPr>
        <w:t xml:space="preserve"> for years 1 to 6</w:t>
      </w:r>
      <w:r w:rsidR="00B4434E" w:rsidRPr="00AF09AC">
        <w:rPr>
          <w:rFonts w:ascii="Arial" w:hAnsi="Arial" w:cs="Arial"/>
          <w:szCs w:val="28"/>
        </w:rPr>
        <w:t xml:space="preserve"> </w:t>
      </w:r>
      <w:r w:rsidR="00E13BF8" w:rsidRPr="00E13BF8">
        <w:rPr>
          <w:rFonts w:ascii="Arial" w:hAnsi="Arial" w:cs="Arial"/>
          <w:szCs w:val="28"/>
        </w:rPr>
        <w:t xml:space="preserve">as highlighted in </w:t>
      </w:r>
      <w:r w:rsidR="00705A50">
        <w:rPr>
          <w:rFonts w:ascii="Arial" w:hAnsi="Arial" w:cs="Arial"/>
          <w:b/>
          <w:szCs w:val="28"/>
        </w:rPr>
        <w:t>Appendix 1</w:t>
      </w:r>
      <w:r w:rsidRPr="00AF09AC">
        <w:rPr>
          <w:rFonts w:ascii="Arial" w:hAnsi="Arial" w:cs="Arial"/>
          <w:szCs w:val="28"/>
        </w:rPr>
        <w:t>.</w:t>
      </w:r>
      <w:r w:rsidR="00B4434E" w:rsidRPr="00AF09AC">
        <w:rPr>
          <w:rFonts w:ascii="Arial" w:hAnsi="Arial" w:cs="Arial"/>
          <w:szCs w:val="28"/>
        </w:rPr>
        <w:t xml:space="preserve"> Tender</w:t>
      </w:r>
      <w:r w:rsidR="00E548E9">
        <w:rPr>
          <w:rFonts w:ascii="Arial" w:hAnsi="Arial" w:cs="Arial"/>
          <w:szCs w:val="28"/>
        </w:rPr>
        <w:t>er’</w:t>
      </w:r>
      <w:r w:rsidR="00B4434E" w:rsidRPr="00AF09AC">
        <w:rPr>
          <w:rFonts w:ascii="Arial" w:hAnsi="Arial" w:cs="Arial"/>
          <w:szCs w:val="28"/>
        </w:rPr>
        <w:t xml:space="preserve">s should </w:t>
      </w:r>
      <w:r w:rsidR="000E19AE">
        <w:rPr>
          <w:rFonts w:ascii="Arial" w:hAnsi="Arial" w:cs="Arial"/>
          <w:szCs w:val="28"/>
        </w:rPr>
        <w:t xml:space="preserve">also </w:t>
      </w:r>
      <w:r w:rsidR="00B4434E" w:rsidRPr="00AF09AC">
        <w:rPr>
          <w:rFonts w:ascii="Arial" w:hAnsi="Arial" w:cs="Arial"/>
          <w:szCs w:val="28"/>
        </w:rPr>
        <w:t xml:space="preserve">provide fees for </w:t>
      </w:r>
      <w:r w:rsidR="00E51888">
        <w:rPr>
          <w:rFonts w:ascii="Arial" w:hAnsi="Arial" w:cs="Arial"/>
          <w:szCs w:val="28"/>
        </w:rPr>
        <w:t>both the entrance and exit transition costs (each to cover a 3 month period)</w:t>
      </w:r>
      <w:r w:rsidR="000E19AE">
        <w:rPr>
          <w:rFonts w:ascii="Arial" w:hAnsi="Arial" w:cs="Arial"/>
          <w:szCs w:val="28"/>
        </w:rPr>
        <w:t>, for any other costs not covered in Appendix 1</w:t>
      </w:r>
      <w:r w:rsidR="000E19AE" w:rsidRPr="000E19AE">
        <w:rPr>
          <w:rFonts w:ascii="Arial" w:hAnsi="Arial" w:cs="Arial"/>
          <w:szCs w:val="28"/>
        </w:rPr>
        <w:t xml:space="preserve"> </w:t>
      </w:r>
      <w:r w:rsidR="000E19AE">
        <w:rPr>
          <w:rFonts w:ascii="Arial" w:hAnsi="Arial" w:cs="Arial"/>
          <w:szCs w:val="28"/>
        </w:rPr>
        <w:t>that you consider relevant, example project costs as requested</w:t>
      </w:r>
      <w:r w:rsidR="00E548E9">
        <w:rPr>
          <w:rFonts w:ascii="Arial" w:hAnsi="Arial" w:cs="Arial"/>
          <w:szCs w:val="28"/>
        </w:rPr>
        <w:t xml:space="preserve"> and the hourly rate</w:t>
      </w:r>
      <w:r w:rsidR="00E51888">
        <w:rPr>
          <w:rFonts w:ascii="Arial" w:hAnsi="Arial" w:cs="Arial"/>
          <w:szCs w:val="28"/>
        </w:rPr>
        <w:t xml:space="preserve"> of key staff involved in </w:t>
      </w:r>
      <w:r w:rsidR="00C1601A">
        <w:rPr>
          <w:rFonts w:ascii="Arial" w:hAnsi="Arial" w:cs="Arial"/>
          <w:szCs w:val="28"/>
        </w:rPr>
        <w:t>each service</w:t>
      </w:r>
      <w:r w:rsidR="00E51888">
        <w:rPr>
          <w:rFonts w:ascii="Arial" w:hAnsi="Arial" w:cs="Arial"/>
          <w:szCs w:val="28"/>
        </w:rPr>
        <w:t xml:space="preserve">. All costs should </w:t>
      </w:r>
      <w:r w:rsidR="00404F70">
        <w:rPr>
          <w:rFonts w:ascii="Arial" w:hAnsi="Arial" w:cs="Arial"/>
          <w:szCs w:val="28"/>
        </w:rPr>
        <w:t xml:space="preserve">be exclusive of VAT and </w:t>
      </w:r>
      <w:r w:rsidR="00E51888">
        <w:rPr>
          <w:rFonts w:ascii="Arial" w:hAnsi="Arial" w:cs="Arial"/>
          <w:szCs w:val="28"/>
        </w:rPr>
        <w:t xml:space="preserve">include travel and subsistence </w:t>
      </w:r>
      <w:r w:rsidR="000E19AE">
        <w:rPr>
          <w:rFonts w:ascii="Arial" w:hAnsi="Arial" w:cs="Arial"/>
          <w:szCs w:val="28"/>
        </w:rPr>
        <w:t>based on</w:t>
      </w:r>
      <w:r w:rsidR="00E51888">
        <w:rPr>
          <w:rFonts w:ascii="Arial" w:hAnsi="Arial" w:cs="Arial"/>
          <w:szCs w:val="28"/>
        </w:rPr>
        <w:t xml:space="preserve"> four meetings per year </w:t>
      </w:r>
      <w:r w:rsidR="00404F70">
        <w:rPr>
          <w:rFonts w:ascii="Arial" w:hAnsi="Arial" w:cs="Arial"/>
          <w:szCs w:val="28"/>
        </w:rPr>
        <w:t>(</w:t>
      </w:r>
      <w:r w:rsidR="00E51888">
        <w:rPr>
          <w:rFonts w:ascii="Arial" w:hAnsi="Arial" w:cs="Arial"/>
          <w:szCs w:val="28"/>
        </w:rPr>
        <w:t>to be held at a London location</w:t>
      </w:r>
      <w:r w:rsidR="00404F70">
        <w:rPr>
          <w:rFonts w:ascii="Arial" w:hAnsi="Arial" w:cs="Arial"/>
          <w:szCs w:val="28"/>
        </w:rPr>
        <w:t>)</w:t>
      </w:r>
      <w:r w:rsidR="00E51888">
        <w:rPr>
          <w:rFonts w:ascii="Arial" w:hAnsi="Arial" w:cs="Arial"/>
          <w:szCs w:val="28"/>
        </w:rPr>
        <w:t>.</w:t>
      </w:r>
      <w:r w:rsidR="00404F70">
        <w:rPr>
          <w:rFonts w:ascii="Arial" w:hAnsi="Arial" w:cs="Arial"/>
          <w:szCs w:val="28"/>
        </w:rPr>
        <w:t xml:space="preserve"> A fixed cost should be quoted for each year for the core activities. Additional project work will be outside of this fixed cost and will be quoted for separately as and when required.</w:t>
      </w:r>
      <w:r w:rsidR="00E51888">
        <w:rPr>
          <w:rFonts w:ascii="Arial" w:hAnsi="Arial" w:cs="Arial"/>
          <w:szCs w:val="28"/>
        </w:rPr>
        <w:t xml:space="preserve"> </w:t>
      </w:r>
    </w:p>
    <w:p w:rsidR="00E13BF8" w:rsidRPr="00AF09AC" w:rsidRDefault="00E13BF8" w:rsidP="00AF09AC">
      <w:pPr>
        <w:jc w:val="both"/>
        <w:rPr>
          <w:rFonts w:ascii="Arial" w:hAnsi="Arial" w:cs="Arial"/>
          <w:szCs w:val="28"/>
        </w:rPr>
      </w:pPr>
      <w:r>
        <w:rPr>
          <w:rFonts w:ascii="Arial" w:hAnsi="Arial" w:cs="Arial"/>
          <w:szCs w:val="28"/>
        </w:rPr>
        <w:t xml:space="preserve">A pricing schedule </w:t>
      </w:r>
      <w:r w:rsidR="00705A50">
        <w:rPr>
          <w:rFonts w:ascii="Arial" w:hAnsi="Arial" w:cs="Arial"/>
          <w:szCs w:val="28"/>
        </w:rPr>
        <w:t xml:space="preserve">is attached at </w:t>
      </w:r>
      <w:r w:rsidR="00705A50" w:rsidRPr="00705A50">
        <w:rPr>
          <w:rFonts w:ascii="Arial" w:hAnsi="Arial" w:cs="Arial"/>
          <w:b/>
          <w:szCs w:val="28"/>
        </w:rPr>
        <w:t>Appendix 2</w:t>
      </w:r>
      <w:r w:rsidR="004B7263">
        <w:rPr>
          <w:rFonts w:ascii="Arial" w:hAnsi="Arial" w:cs="Arial"/>
          <w:szCs w:val="28"/>
        </w:rPr>
        <w:t xml:space="preserve"> and </w:t>
      </w:r>
      <w:r w:rsidR="00380572">
        <w:rPr>
          <w:rFonts w:ascii="Arial" w:hAnsi="Arial" w:cs="Arial"/>
          <w:szCs w:val="28"/>
        </w:rPr>
        <w:t>must</w:t>
      </w:r>
      <w:r w:rsidR="004B7263">
        <w:rPr>
          <w:rFonts w:ascii="Arial" w:hAnsi="Arial" w:cs="Arial"/>
          <w:szCs w:val="28"/>
        </w:rPr>
        <w:t xml:space="preserve"> be completed</w:t>
      </w:r>
      <w:r w:rsidR="00F047D1">
        <w:rPr>
          <w:rFonts w:ascii="Arial" w:hAnsi="Arial" w:cs="Arial"/>
          <w:szCs w:val="28"/>
        </w:rPr>
        <w:t xml:space="preserve"> </w:t>
      </w:r>
      <w:r w:rsidR="00897FA4">
        <w:rPr>
          <w:rFonts w:ascii="Arial" w:hAnsi="Arial" w:cs="Arial"/>
          <w:szCs w:val="28"/>
        </w:rPr>
        <w:t xml:space="preserve">for all costs </w:t>
      </w:r>
      <w:r w:rsidR="00F047D1">
        <w:rPr>
          <w:rFonts w:ascii="Arial" w:hAnsi="Arial" w:cs="Arial"/>
          <w:szCs w:val="28"/>
        </w:rPr>
        <w:t xml:space="preserve">as part of the </w:t>
      </w:r>
      <w:r w:rsidR="00897FA4">
        <w:rPr>
          <w:rFonts w:ascii="Arial" w:hAnsi="Arial" w:cs="Arial"/>
          <w:szCs w:val="28"/>
        </w:rPr>
        <w:t xml:space="preserve">Tender </w:t>
      </w:r>
      <w:r w:rsidR="00F047D1">
        <w:rPr>
          <w:rFonts w:ascii="Arial" w:hAnsi="Arial" w:cs="Arial"/>
          <w:szCs w:val="28"/>
        </w:rPr>
        <w:t>submission</w:t>
      </w:r>
      <w:r w:rsidR="00705A50">
        <w:rPr>
          <w:rFonts w:ascii="Arial" w:hAnsi="Arial" w:cs="Arial"/>
          <w:szCs w:val="28"/>
        </w:rPr>
        <w:t>.</w:t>
      </w:r>
    </w:p>
    <w:p w:rsidR="00E21CB3" w:rsidRDefault="007B7363" w:rsidP="00AF09AC">
      <w:pPr>
        <w:pStyle w:val="ListParagraph"/>
        <w:numPr>
          <w:ilvl w:val="0"/>
          <w:numId w:val="21"/>
        </w:numPr>
        <w:ind w:left="0" w:firstLine="0"/>
        <w:rPr>
          <w:rFonts w:ascii="Arial" w:hAnsi="Arial" w:cs="Arial"/>
          <w:b/>
          <w:sz w:val="28"/>
          <w:szCs w:val="28"/>
        </w:rPr>
      </w:pPr>
      <w:r>
        <w:rPr>
          <w:rFonts w:ascii="Arial" w:hAnsi="Arial" w:cs="Arial"/>
          <w:b/>
          <w:sz w:val="28"/>
          <w:szCs w:val="28"/>
        </w:rPr>
        <w:t xml:space="preserve">The </w:t>
      </w:r>
      <w:r w:rsidR="004A6F2A">
        <w:rPr>
          <w:rFonts w:ascii="Arial" w:hAnsi="Arial" w:cs="Arial"/>
          <w:b/>
          <w:sz w:val="28"/>
          <w:szCs w:val="28"/>
        </w:rPr>
        <w:t>S</w:t>
      </w:r>
      <w:r w:rsidR="006F7E2B" w:rsidRPr="004A6F2A">
        <w:rPr>
          <w:rFonts w:ascii="Arial" w:hAnsi="Arial" w:cs="Arial"/>
          <w:b/>
          <w:sz w:val="28"/>
          <w:szCs w:val="28"/>
        </w:rPr>
        <w:t xml:space="preserve">tructure of </w:t>
      </w:r>
      <w:r>
        <w:rPr>
          <w:rFonts w:ascii="Arial" w:hAnsi="Arial" w:cs="Arial"/>
          <w:b/>
          <w:sz w:val="28"/>
          <w:szCs w:val="28"/>
        </w:rPr>
        <w:t>your Response</w:t>
      </w:r>
    </w:p>
    <w:p w:rsidR="009D132D" w:rsidRDefault="009C22FE" w:rsidP="009D132D">
      <w:pPr>
        <w:jc w:val="both"/>
        <w:rPr>
          <w:rFonts w:ascii="Arial" w:hAnsi="Arial" w:cs="Arial"/>
          <w:b/>
          <w:sz w:val="28"/>
          <w:szCs w:val="28"/>
        </w:rPr>
      </w:pPr>
      <w:r w:rsidRPr="00C87C37">
        <w:rPr>
          <w:rFonts w:ascii="Arial" w:hAnsi="Arial" w:cs="Arial"/>
          <w:szCs w:val="28"/>
        </w:rPr>
        <w:t xml:space="preserve">Tenders should supply a written response setting out answers to the questions highlighted in </w:t>
      </w:r>
      <w:r w:rsidR="00C87C37" w:rsidRPr="00CD7CA8">
        <w:rPr>
          <w:rFonts w:ascii="Arial" w:hAnsi="Arial" w:cs="Arial"/>
          <w:b/>
          <w:szCs w:val="28"/>
        </w:rPr>
        <w:t>Appendix 3</w:t>
      </w:r>
      <w:r w:rsidR="00CD7CA8">
        <w:rPr>
          <w:rFonts w:ascii="Arial" w:hAnsi="Arial" w:cs="Arial"/>
          <w:szCs w:val="28"/>
        </w:rPr>
        <w:t>.</w:t>
      </w:r>
      <w:r w:rsidR="00897FA4">
        <w:rPr>
          <w:rFonts w:ascii="Arial" w:hAnsi="Arial" w:cs="Arial"/>
          <w:szCs w:val="28"/>
        </w:rPr>
        <w:t xml:space="preserve"> The </w:t>
      </w:r>
      <w:r w:rsidR="00430E56">
        <w:rPr>
          <w:rFonts w:ascii="Arial" w:hAnsi="Arial" w:cs="Arial"/>
          <w:szCs w:val="28"/>
        </w:rPr>
        <w:t>assessment will be split into three stages; 1) The Selection C</w:t>
      </w:r>
      <w:r w:rsidR="00897FA4">
        <w:rPr>
          <w:rFonts w:ascii="Arial" w:hAnsi="Arial" w:cs="Arial"/>
          <w:szCs w:val="28"/>
        </w:rPr>
        <w:t>riteria will assess</w:t>
      </w:r>
      <w:r w:rsidR="00CD7CA8">
        <w:rPr>
          <w:rFonts w:ascii="Arial" w:hAnsi="Arial" w:cs="Arial"/>
          <w:szCs w:val="28"/>
        </w:rPr>
        <w:t xml:space="preserve"> </w:t>
      </w:r>
      <w:r w:rsidR="00FB5FD9">
        <w:rPr>
          <w:rFonts w:ascii="Arial" w:hAnsi="Arial" w:cs="Arial"/>
          <w:szCs w:val="28"/>
        </w:rPr>
        <w:t>any</w:t>
      </w:r>
      <w:r w:rsidR="00CD7CA8">
        <w:rPr>
          <w:rFonts w:ascii="Arial" w:hAnsi="Arial" w:cs="Arial"/>
          <w:szCs w:val="28"/>
        </w:rPr>
        <w:t xml:space="preserve"> financial risk to the service and any grounds for exclusion, and is either a pass or </w:t>
      </w:r>
      <w:r w:rsidR="00CD7CA8">
        <w:rPr>
          <w:rFonts w:ascii="Arial" w:hAnsi="Arial" w:cs="Arial"/>
          <w:szCs w:val="28"/>
        </w:rPr>
        <w:lastRenderedPageBreak/>
        <w:t xml:space="preserve">fail.  </w:t>
      </w:r>
      <w:r w:rsidR="00FB5FD9">
        <w:rPr>
          <w:rFonts w:ascii="Arial" w:hAnsi="Arial" w:cs="Arial"/>
          <w:szCs w:val="28"/>
        </w:rPr>
        <w:t xml:space="preserve">Tenders that fail will </w:t>
      </w:r>
      <w:r w:rsidR="00430E56">
        <w:rPr>
          <w:rFonts w:ascii="Arial" w:hAnsi="Arial" w:cs="Arial"/>
          <w:szCs w:val="28"/>
        </w:rPr>
        <w:t>not be taken through to the next stage; 2)</w:t>
      </w:r>
      <w:r w:rsidR="00FB5FD9">
        <w:rPr>
          <w:rFonts w:ascii="Arial" w:hAnsi="Arial" w:cs="Arial"/>
          <w:szCs w:val="28"/>
        </w:rPr>
        <w:t xml:space="preserve"> </w:t>
      </w:r>
      <w:r w:rsidR="00CD7CA8">
        <w:rPr>
          <w:rFonts w:ascii="Arial" w:hAnsi="Arial" w:cs="Arial"/>
          <w:szCs w:val="28"/>
        </w:rPr>
        <w:t xml:space="preserve">The </w:t>
      </w:r>
      <w:r w:rsidR="00430E56">
        <w:rPr>
          <w:rFonts w:ascii="Arial" w:hAnsi="Arial" w:cs="Arial"/>
          <w:szCs w:val="28"/>
        </w:rPr>
        <w:t>A</w:t>
      </w:r>
      <w:r w:rsidR="00CD7CA8">
        <w:rPr>
          <w:rFonts w:ascii="Arial" w:hAnsi="Arial" w:cs="Arial"/>
          <w:szCs w:val="28"/>
        </w:rPr>
        <w:t xml:space="preserve">ward </w:t>
      </w:r>
      <w:r w:rsidR="00430E56">
        <w:rPr>
          <w:rFonts w:ascii="Arial" w:hAnsi="Arial" w:cs="Arial"/>
          <w:szCs w:val="28"/>
        </w:rPr>
        <w:t>C</w:t>
      </w:r>
      <w:r w:rsidR="00CD7CA8">
        <w:rPr>
          <w:rFonts w:ascii="Arial" w:hAnsi="Arial" w:cs="Arial"/>
          <w:szCs w:val="28"/>
        </w:rPr>
        <w:t xml:space="preserve">riteria </w:t>
      </w:r>
      <w:r w:rsidR="00897FA4">
        <w:rPr>
          <w:rFonts w:ascii="Arial" w:hAnsi="Arial" w:cs="Arial"/>
          <w:szCs w:val="28"/>
        </w:rPr>
        <w:t xml:space="preserve">will </w:t>
      </w:r>
      <w:r w:rsidR="00CD7CA8">
        <w:rPr>
          <w:rFonts w:ascii="Arial" w:hAnsi="Arial" w:cs="Arial"/>
          <w:szCs w:val="28"/>
        </w:rPr>
        <w:t>assess the capacity</w:t>
      </w:r>
      <w:r w:rsidR="00897FA4">
        <w:rPr>
          <w:rFonts w:ascii="Arial" w:hAnsi="Arial" w:cs="Arial"/>
          <w:szCs w:val="28"/>
        </w:rPr>
        <w:t xml:space="preserve">, </w:t>
      </w:r>
      <w:r w:rsidR="00CD7CA8">
        <w:rPr>
          <w:rFonts w:ascii="Arial" w:hAnsi="Arial" w:cs="Arial"/>
          <w:szCs w:val="28"/>
        </w:rPr>
        <w:t>capability</w:t>
      </w:r>
      <w:r w:rsidR="00897FA4">
        <w:rPr>
          <w:rFonts w:ascii="Arial" w:hAnsi="Arial" w:cs="Arial"/>
          <w:szCs w:val="28"/>
        </w:rPr>
        <w:t>,</w:t>
      </w:r>
      <w:r w:rsidR="00CD7CA8">
        <w:rPr>
          <w:rFonts w:ascii="Arial" w:hAnsi="Arial" w:cs="Arial"/>
          <w:szCs w:val="28"/>
        </w:rPr>
        <w:t xml:space="preserve"> strength and depth of the organisation and key personnel</w:t>
      </w:r>
      <w:r w:rsidR="00FB5FD9">
        <w:rPr>
          <w:rFonts w:ascii="Arial" w:hAnsi="Arial" w:cs="Arial"/>
          <w:szCs w:val="28"/>
        </w:rPr>
        <w:t>, and is marked out of 100%</w:t>
      </w:r>
      <w:r w:rsidR="00CD7CA8">
        <w:rPr>
          <w:rFonts w:ascii="Arial" w:hAnsi="Arial" w:cs="Arial"/>
          <w:szCs w:val="28"/>
        </w:rPr>
        <w:t>.</w:t>
      </w:r>
      <w:r w:rsidR="00897FA4">
        <w:rPr>
          <w:rFonts w:ascii="Arial" w:hAnsi="Arial" w:cs="Arial"/>
          <w:szCs w:val="28"/>
        </w:rPr>
        <w:t xml:space="preserve">  </w:t>
      </w:r>
      <w:r w:rsidR="009C25A0">
        <w:rPr>
          <w:rFonts w:ascii="Arial" w:hAnsi="Arial" w:cs="Arial"/>
          <w:szCs w:val="28"/>
        </w:rPr>
        <w:t xml:space="preserve">The top 4 </w:t>
      </w:r>
      <w:r w:rsidR="00897FA4">
        <w:rPr>
          <w:rFonts w:ascii="Arial" w:hAnsi="Arial" w:cs="Arial"/>
          <w:szCs w:val="28"/>
        </w:rPr>
        <w:t xml:space="preserve">Tenders will be invited to </w:t>
      </w:r>
      <w:r w:rsidR="00430E56">
        <w:rPr>
          <w:rFonts w:ascii="Arial" w:hAnsi="Arial" w:cs="Arial"/>
          <w:szCs w:val="28"/>
        </w:rPr>
        <w:t xml:space="preserve">stage three; 3) The Interview will allow an opportunity for the Trustee Board to ask specific questions on the Tender. </w:t>
      </w:r>
      <w:r w:rsidR="00150915">
        <w:rPr>
          <w:rFonts w:ascii="Arial" w:hAnsi="Arial" w:cs="Arial"/>
          <w:szCs w:val="28"/>
        </w:rPr>
        <w:t>Tenderers</w:t>
      </w:r>
      <w:r w:rsidR="00430E56">
        <w:rPr>
          <w:rFonts w:ascii="Arial" w:hAnsi="Arial" w:cs="Arial"/>
          <w:szCs w:val="28"/>
        </w:rPr>
        <w:t xml:space="preserve"> will also be required to give a </w:t>
      </w:r>
      <w:r w:rsidR="00897FA4">
        <w:rPr>
          <w:rFonts w:ascii="Arial" w:hAnsi="Arial" w:cs="Arial"/>
          <w:szCs w:val="28"/>
        </w:rPr>
        <w:t xml:space="preserve">presentation </w:t>
      </w:r>
      <w:r w:rsidR="00150915">
        <w:rPr>
          <w:rFonts w:ascii="Arial" w:hAnsi="Arial" w:cs="Arial"/>
          <w:szCs w:val="28"/>
        </w:rPr>
        <w:t>as p</w:t>
      </w:r>
      <w:r w:rsidR="00430E56">
        <w:rPr>
          <w:rFonts w:ascii="Arial" w:hAnsi="Arial" w:cs="Arial"/>
          <w:szCs w:val="28"/>
        </w:rPr>
        <w:t xml:space="preserve">art of the interview, this stage </w:t>
      </w:r>
      <w:r w:rsidR="00897FA4">
        <w:rPr>
          <w:rFonts w:ascii="Arial" w:hAnsi="Arial" w:cs="Arial"/>
          <w:szCs w:val="28"/>
        </w:rPr>
        <w:t xml:space="preserve">will be </w:t>
      </w:r>
      <w:r w:rsidR="00430E56">
        <w:rPr>
          <w:rFonts w:ascii="Arial" w:hAnsi="Arial" w:cs="Arial"/>
          <w:szCs w:val="28"/>
        </w:rPr>
        <w:t>scored out of</w:t>
      </w:r>
      <w:r w:rsidR="00897FA4">
        <w:rPr>
          <w:rFonts w:ascii="Arial" w:hAnsi="Arial" w:cs="Arial"/>
          <w:szCs w:val="28"/>
        </w:rPr>
        <w:t xml:space="preserve"> a further 20%. Scores from </w:t>
      </w:r>
      <w:r w:rsidR="00150915">
        <w:rPr>
          <w:rFonts w:ascii="Arial" w:hAnsi="Arial" w:cs="Arial"/>
          <w:szCs w:val="28"/>
        </w:rPr>
        <w:t>stages 2 and 3 will be combined giving a final total out of 120%.</w:t>
      </w:r>
    </w:p>
    <w:p w:rsidR="00E21CB3" w:rsidRPr="00AF70C6" w:rsidRDefault="00E21CB3" w:rsidP="00AF70C6">
      <w:pPr>
        <w:pStyle w:val="ListParagraph"/>
        <w:numPr>
          <w:ilvl w:val="0"/>
          <w:numId w:val="31"/>
        </w:numPr>
        <w:ind w:hanging="720"/>
        <w:jc w:val="both"/>
        <w:rPr>
          <w:rFonts w:ascii="Arial" w:hAnsi="Arial" w:cs="Arial"/>
          <w:b/>
          <w:sz w:val="28"/>
          <w:szCs w:val="28"/>
        </w:rPr>
      </w:pPr>
      <w:r w:rsidRPr="00AF70C6">
        <w:rPr>
          <w:rFonts w:ascii="Arial" w:hAnsi="Arial" w:cs="Arial"/>
          <w:b/>
          <w:sz w:val="28"/>
          <w:szCs w:val="28"/>
        </w:rPr>
        <w:t>Assessment Criteria</w:t>
      </w:r>
    </w:p>
    <w:p w:rsidR="00E77706" w:rsidRPr="00AF09AC" w:rsidRDefault="00E77706" w:rsidP="00E77706">
      <w:pPr>
        <w:pStyle w:val="NoSpacing"/>
        <w:jc w:val="both"/>
        <w:rPr>
          <w:rFonts w:ascii="Arial" w:hAnsi="Arial" w:cs="Arial"/>
        </w:rPr>
      </w:pPr>
      <w:r w:rsidRPr="00AF09AC">
        <w:rPr>
          <w:rFonts w:ascii="Arial" w:hAnsi="Arial" w:cs="Arial"/>
        </w:rPr>
        <w:t xml:space="preserve">Assessment of </w:t>
      </w:r>
      <w:r>
        <w:rPr>
          <w:rFonts w:ascii="Arial" w:hAnsi="Arial" w:cs="Arial"/>
        </w:rPr>
        <w:t>tenders</w:t>
      </w:r>
      <w:r w:rsidRPr="00AF09AC">
        <w:rPr>
          <w:rFonts w:ascii="Arial" w:hAnsi="Arial" w:cs="Arial"/>
        </w:rPr>
        <w:t xml:space="preserve"> will be based on the following </w:t>
      </w:r>
      <w:r w:rsidR="004B3412">
        <w:rPr>
          <w:rFonts w:ascii="Arial" w:hAnsi="Arial" w:cs="Arial"/>
        </w:rPr>
        <w:t xml:space="preserve">three </w:t>
      </w:r>
      <w:r w:rsidRPr="00AF09AC">
        <w:rPr>
          <w:rFonts w:ascii="Arial" w:hAnsi="Arial" w:cs="Arial"/>
        </w:rPr>
        <w:t>criteria:</w:t>
      </w:r>
    </w:p>
    <w:p w:rsidR="00E77706" w:rsidRPr="00AF09AC" w:rsidRDefault="00E77706" w:rsidP="00E77706">
      <w:pPr>
        <w:pStyle w:val="NoSpacing"/>
        <w:jc w:val="both"/>
        <w:rPr>
          <w:rFonts w:ascii="Arial" w:hAnsi="Arial" w:cs="Arial"/>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984"/>
      </w:tblGrid>
      <w:tr w:rsidR="00CD7CA8" w:rsidRPr="005852D6" w:rsidTr="00CD7CA8">
        <w:tc>
          <w:tcPr>
            <w:tcW w:w="5103" w:type="dxa"/>
            <w:shd w:val="clear" w:color="auto" w:fill="92D050"/>
          </w:tcPr>
          <w:p w:rsidR="00CD7CA8" w:rsidRPr="00AF09AC" w:rsidRDefault="00CD7CA8" w:rsidP="005852D6">
            <w:pPr>
              <w:pStyle w:val="NoSpacing"/>
              <w:jc w:val="both"/>
              <w:rPr>
                <w:rFonts w:ascii="Arial" w:hAnsi="Arial" w:cs="Arial"/>
              </w:rPr>
            </w:pPr>
            <w:r w:rsidRPr="00AF09AC">
              <w:rPr>
                <w:rFonts w:ascii="Arial" w:hAnsi="Arial" w:cs="Arial"/>
              </w:rPr>
              <w:t xml:space="preserve">Assessment Criteria </w:t>
            </w:r>
          </w:p>
        </w:tc>
        <w:tc>
          <w:tcPr>
            <w:tcW w:w="1984" w:type="dxa"/>
            <w:shd w:val="clear" w:color="auto" w:fill="92D050"/>
          </w:tcPr>
          <w:p w:rsidR="00CD7CA8" w:rsidRPr="00AF09AC" w:rsidRDefault="00CD7CA8" w:rsidP="00AF09AC">
            <w:pPr>
              <w:pStyle w:val="NoSpacing"/>
              <w:jc w:val="center"/>
              <w:rPr>
                <w:rFonts w:ascii="Arial" w:hAnsi="Arial" w:cs="Arial"/>
              </w:rPr>
            </w:pPr>
            <w:r w:rsidRPr="00AF09AC">
              <w:rPr>
                <w:rFonts w:ascii="Arial" w:hAnsi="Arial" w:cs="Arial"/>
              </w:rPr>
              <w:t>Maximum score</w:t>
            </w:r>
          </w:p>
        </w:tc>
      </w:tr>
      <w:tr w:rsidR="00CD7CA8" w:rsidRPr="005852D6" w:rsidTr="00CD7CA8">
        <w:tc>
          <w:tcPr>
            <w:tcW w:w="5103" w:type="dxa"/>
          </w:tcPr>
          <w:p w:rsidR="00CD7CA8" w:rsidRDefault="00CD7CA8" w:rsidP="00663ED2">
            <w:pPr>
              <w:pStyle w:val="NoSpacing"/>
              <w:jc w:val="both"/>
              <w:rPr>
                <w:rFonts w:ascii="Arial" w:hAnsi="Arial" w:cs="Arial"/>
              </w:rPr>
            </w:pPr>
            <w:r w:rsidRPr="00AF09AC">
              <w:rPr>
                <w:rFonts w:ascii="Arial" w:hAnsi="Arial" w:cs="Arial"/>
              </w:rPr>
              <w:t>Selection Criteria</w:t>
            </w:r>
          </w:p>
          <w:p w:rsidR="009923EC" w:rsidRDefault="009923EC" w:rsidP="00CD7CA8">
            <w:pPr>
              <w:pStyle w:val="NoSpacing"/>
              <w:numPr>
                <w:ilvl w:val="0"/>
                <w:numId w:val="25"/>
              </w:numPr>
              <w:jc w:val="both"/>
              <w:rPr>
                <w:rFonts w:ascii="Arial" w:hAnsi="Arial" w:cs="Arial"/>
              </w:rPr>
            </w:pPr>
            <w:r>
              <w:rPr>
                <w:rFonts w:ascii="Arial" w:hAnsi="Arial" w:cs="Arial"/>
              </w:rPr>
              <w:t>The organisation</w:t>
            </w:r>
          </w:p>
          <w:p w:rsidR="00CD7CA8" w:rsidRDefault="009923EC" w:rsidP="00CD7CA8">
            <w:pPr>
              <w:pStyle w:val="NoSpacing"/>
              <w:numPr>
                <w:ilvl w:val="0"/>
                <w:numId w:val="25"/>
              </w:numPr>
              <w:jc w:val="both"/>
              <w:rPr>
                <w:rFonts w:ascii="Arial" w:hAnsi="Arial" w:cs="Arial"/>
              </w:rPr>
            </w:pPr>
            <w:r>
              <w:rPr>
                <w:rFonts w:ascii="Arial" w:hAnsi="Arial" w:cs="Arial"/>
              </w:rPr>
              <w:t>Financial standing and a</w:t>
            </w:r>
            <w:r w:rsidR="00CD7CA8">
              <w:rPr>
                <w:rFonts w:ascii="Arial" w:hAnsi="Arial" w:cs="Arial"/>
              </w:rPr>
              <w:t>ssess</w:t>
            </w:r>
            <w:r w:rsidR="00FB5FD9">
              <w:rPr>
                <w:rFonts w:ascii="Arial" w:hAnsi="Arial" w:cs="Arial"/>
              </w:rPr>
              <w:t>ment of</w:t>
            </w:r>
            <w:r w:rsidR="00CD7CA8">
              <w:rPr>
                <w:rFonts w:ascii="Arial" w:hAnsi="Arial" w:cs="Arial"/>
              </w:rPr>
              <w:t xml:space="preserve"> risk</w:t>
            </w:r>
          </w:p>
          <w:p w:rsidR="00CD7CA8" w:rsidRDefault="00CD7CA8" w:rsidP="00CD7CA8">
            <w:pPr>
              <w:pStyle w:val="NoSpacing"/>
              <w:numPr>
                <w:ilvl w:val="0"/>
                <w:numId w:val="25"/>
              </w:numPr>
              <w:jc w:val="both"/>
              <w:rPr>
                <w:rFonts w:ascii="Arial" w:hAnsi="Arial" w:cs="Arial"/>
              </w:rPr>
            </w:pPr>
            <w:r>
              <w:rPr>
                <w:rFonts w:ascii="Arial" w:hAnsi="Arial" w:cs="Arial"/>
              </w:rPr>
              <w:t>Mandatory grounds for exclusion</w:t>
            </w:r>
          </w:p>
          <w:p w:rsidR="00CD7CA8" w:rsidRPr="00AF09AC" w:rsidRDefault="00CD7CA8" w:rsidP="00CD7CA8">
            <w:pPr>
              <w:pStyle w:val="NoSpacing"/>
              <w:numPr>
                <w:ilvl w:val="0"/>
                <w:numId w:val="25"/>
              </w:numPr>
              <w:jc w:val="both"/>
              <w:rPr>
                <w:rFonts w:ascii="Arial" w:hAnsi="Arial" w:cs="Arial"/>
              </w:rPr>
            </w:pPr>
            <w:r>
              <w:rPr>
                <w:rFonts w:ascii="Arial" w:hAnsi="Arial" w:cs="Arial"/>
              </w:rPr>
              <w:t>Discretional grounds for exclusion</w:t>
            </w:r>
          </w:p>
        </w:tc>
        <w:tc>
          <w:tcPr>
            <w:tcW w:w="1984" w:type="dxa"/>
          </w:tcPr>
          <w:p w:rsidR="009923EC" w:rsidRDefault="009923EC" w:rsidP="00AF09AC">
            <w:pPr>
              <w:pStyle w:val="NoSpacing"/>
              <w:jc w:val="center"/>
              <w:rPr>
                <w:rFonts w:ascii="Arial" w:hAnsi="Arial" w:cs="Arial"/>
              </w:rPr>
            </w:pPr>
          </w:p>
          <w:p w:rsidR="009923EC" w:rsidRDefault="009923EC" w:rsidP="00AF09AC">
            <w:pPr>
              <w:pStyle w:val="NoSpacing"/>
              <w:jc w:val="center"/>
              <w:rPr>
                <w:rFonts w:ascii="Arial" w:hAnsi="Arial" w:cs="Arial"/>
              </w:rPr>
            </w:pPr>
          </w:p>
          <w:p w:rsidR="00CD7CA8" w:rsidRPr="00AF09AC" w:rsidRDefault="00CD7CA8" w:rsidP="00AF09AC">
            <w:pPr>
              <w:pStyle w:val="NoSpacing"/>
              <w:jc w:val="center"/>
              <w:rPr>
                <w:rFonts w:ascii="Arial" w:hAnsi="Arial" w:cs="Arial"/>
              </w:rPr>
            </w:pPr>
            <w:r>
              <w:rPr>
                <w:rFonts w:ascii="Arial" w:hAnsi="Arial" w:cs="Arial"/>
              </w:rPr>
              <w:t>Pass/Fail</w:t>
            </w:r>
          </w:p>
        </w:tc>
      </w:tr>
      <w:tr w:rsidR="00CD7CA8" w:rsidRPr="005852D6" w:rsidTr="00CD7CA8">
        <w:tc>
          <w:tcPr>
            <w:tcW w:w="5103" w:type="dxa"/>
          </w:tcPr>
          <w:p w:rsidR="00CD7CA8" w:rsidRDefault="00CD7CA8" w:rsidP="00663ED2">
            <w:pPr>
              <w:pStyle w:val="NoSpacing"/>
              <w:jc w:val="both"/>
              <w:rPr>
                <w:rFonts w:ascii="Arial" w:hAnsi="Arial" w:cs="Arial"/>
              </w:rPr>
            </w:pPr>
            <w:r w:rsidRPr="00AF09AC">
              <w:rPr>
                <w:rFonts w:ascii="Arial" w:hAnsi="Arial" w:cs="Arial"/>
              </w:rPr>
              <w:t>Award Criteria</w:t>
            </w:r>
          </w:p>
          <w:p w:rsidR="00CD7CA8" w:rsidRDefault="007B10B7" w:rsidP="00CD7CA8">
            <w:pPr>
              <w:pStyle w:val="NoSpacing"/>
              <w:numPr>
                <w:ilvl w:val="0"/>
                <w:numId w:val="24"/>
              </w:numPr>
              <w:jc w:val="both"/>
              <w:rPr>
                <w:rFonts w:ascii="Arial" w:hAnsi="Arial" w:cs="Arial"/>
              </w:rPr>
            </w:pPr>
            <w:r>
              <w:rPr>
                <w:rFonts w:ascii="Arial" w:hAnsi="Arial" w:cs="Arial"/>
              </w:rPr>
              <w:t>Meeting the tender specification</w:t>
            </w:r>
          </w:p>
          <w:p w:rsidR="007B10B7" w:rsidRDefault="007B10B7" w:rsidP="00CD7CA8">
            <w:pPr>
              <w:pStyle w:val="NoSpacing"/>
              <w:numPr>
                <w:ilvl w:val="0"/>
                <w:numId w:val="24"/>
              </w:numPr>
              <w:jc w:val="both"/>
              <w:rPr>
                <w:rFonts w:ascii="Arial" w:hAnsi="Arial" w:cs="Arial"/>
              </w:rPr>
            </w:pPr>
            <w:r>
              <w:rPr>
                <w:rFonts w:ascii="Arial" w:hAnsi="Arial" w:cs="Arial"/>
              </w:rPr>
              <w:t>Account management</w:t>
            </w:r>
          </w:p>
          <w:p w:rsidR="007B10B7" w:rsidRDefault="007B10B7" w:rsidP="00CD7CA8">
            <w:pPr>
              <w:pStyle w:val="NoSpacing"/>
              <w:numPr>
                <w:ilvl w:val="0"/>
                <w:numId w:val="24"/>
              </w:numPr>
              <w:jc w:val="both"/>
              <w:rPr>
                <w:rFonts w:ascii="Arial" w:hAnsi="Arial" w:cs="Arial"/>
              </w:rPr>
            </w:pPr>
            <w:r>
              <w:rPr>
                <w:rFonts w:ascii="Arial" w:hAnsi="Arial" w:cs="Arial"/>
              </w:rPr>
              <w:t>People</w:t>
            </w:r>
          </w:p>
          <w:p w:rsidR="007B10B7" w:rsidRDefault="007B10B7" w:rsidP="00CD7CA8">
            <w:pPr>
              <w:pStyle w:val="NoSpacing"/>
              <w:numPr>
                <w:ilvl w:val="0"/>
                <w:numId w:val="24"/>
              </w:numPr>
              <w:jc w:val="both"/>
              <w:rPr>
                <w:rFonts w:ascii="Arial" w:hAnsi="Arial" w:cs="Arial"/>
              </w:rPr>
            </w:pPr>
            <w:r>
              <w:rPr>
                <w:rFonts w:ascii="Arial" w:hAnsi="Arial" w:cs="Arial"/>
              </w:rPr>
              <w:t>The service</w:t>
            </w:r>
          </w:p>
          <w:p w:rsidR="007B10B7" w:rsidRDefault="007B10B7" w:rsidP="00CD7CA8">
            <w:pPr>
              <w:pStyle w:val="NoSpacing"/>
              <w:numPr>
                <w:ilvl w:val="0"/>
                <w:numId w:val="24"/>
              </w:numPr>
              <w:jc w:val="both"/>
              <w:rPr>
                <w:rFonts w:ascii="Arial" w:hAnsi="Arial" w:cs="Arial"/>
              </w:rPr>
            </w:pPr>
            <w:r>
              <w:rPr>
                <w:rFonts w:ascii="Arial" w:hAnsi="Arial" w:cs="Arial"/>
              </w:rPr>
              <w:t>Quality control</w:t>
            </w:r>
          </w:p>
          <w:p w:rsidR="007B10B7" w:rsidRDefault="007B10B7" w:rsidP="00CD7CA8">
            <w:pPr>
              <w:pStyle w:val="NoSpacing"/>
              <w:numPr>
                <w:ilvl w:val="0"/>
                <w:numId w:val="24"/>
              </w:numPr>
              <w:jc w:val="both"/>
              <w:rPr>
                <w:rFonts w:ascii="Arial" w:hAnsi="Arial" w:cs="Arial"/>
              </w:rPr>
            </w:pPr>
            <w:r>
              <w:rPr>
                <w:rFonts w:ascii="Arial" w:hAnsi="Arial" w:cs="Arial"/>
              </w:rPr>
              <w:t>Innovation</w:t>
            </w:r>
          </w:p>
          <w:p w:rsidR="00D0670A" w:rsidRPr="00AF09AC" w:rsidRDefault="00D0670A" w:rsidP="00CD7CA8">
            <w:pPr>
              <w:pStyle w:val="NoSpacing"/>
              <w:numPr>
                <w:ilvl w:val="0"/>
                <w:numId w:val="24"/>
              </w:numPr>
              <w:jc w:val="both"/>
              <w:rPr>
                <w:rFonts w:ascii="Arial" w:hAnsi="Arial" w:cs="Arial"/>
              </w:rPr>
            </w:pPr>
            <w:r>
              <w:rPr>
                <w:rFonts w:ascii="Arial" w:hAnsi="Arial" w:cs="Arial"/>
              </w:rPr>
              <w:t>Cost</w:t>
            </w:r>
          </w:p>
        </w:tc>
        <w:tc>
          <w:tcPr>
            <w:tcW w:w="1984" w:type="dxa"/>
          </w:tcPr>
          <w:p w:rsidR="00CD7CA8" w:rsidRPr="007B10B7" w:rsidRDefault="00CD7CA8" w:rsidP="00AF09AC">
            <w:pPr>
              <w:pStyle w:val="NoSpacing"/>
              <w:jc w:val="center"/>
              <w:rPr>
                <w:rFonts w:ascii="Arial" w:hAnsi="Arial" w:cs="Arial"/>
              </w:rPr>
            </w:pPr>
          </w:p>
          <w:p w:rsidR="00CD7CA8" w:rsidRDefault="00D87FD9" w:rsidP="00AF09AC">
            <w:pPr>
              <w:pStyle w:val="NoSpacing"/>
              <w:jc w:val="center"/>
              <w:rPr>
                <w:rFonts w:ascii="Arial" w:hAnsi="Arial" w:cs="Arial"/>
              </w:rPr>
            </w:pPr>
            <w:r>
              <w:rPr>
                <w:rFonts w:ascii="Arial" w:hAnsi="Arial" w:cs="Arial"/>
              </w:rPr>
              <w:t>2</w:t>
            </w:r>
            <w:r w:rsidR="00D0670A">
              <w:rPr>
                <w:rFonts w:ascii="Arial" w:hAnsi="Arial" w:cs="Arial"/>
              </w:rPr>
              <w:t>5%</w:t>
            </w:r>
          </w:p>
          <w:p w:rsidR="00FD68C8" w:rsidRDefault="00D0670A" w:rsidP="00AF09AC">
            <w:pPr>
              <w:pStyle w:val="NoSpacing"/>
              <w:jc w:val="center"/>
              <w:rPr>
                <w:rFonts w:ascii="Arial" w:hAnsi="Arial" w:cs="Arial"/>
              </w:rPr>
            </w:pPr>
            <w:r>
              <w:rPr>
                <w:rFonts w:ascii="Arial" w:hAnsi="Arial" w:cs="Arial"/>
              </w:rPr>
              <w:t>1</w:t>
            </w:r>
            <w:r w:rsidR="00D87FD9">
              <w:rPr>
                <w:rFonts w:ascii="Arial" w:hAnsi="Arial" w:cs="Arial"/>
              </w:rPr>
              <w:t>0</w:t>
            </w:r>
            <w:r>
              <w:rPr>
                <w:rFonts w:ascii="Arial" w:hAnsi="Arial" w:cs="Arial"/>
              </w:rPr>
              <w:t>%</w:t>
            </w:r>
          </w:p>
          <w:p w:rsidR="007B10B7" w:rsidRDefault="00D0670A" w:rsidP="00AF09AC">
            <w:pPr>
              <w:pStyle w:val="NoSpacing"/>
              <w:jc w:val="center"/>
              <w:rPr>
                <w:rFonts w:ascii="Arial" w:hAnsi="Arial" w:cs="Arial"/>
              </w:rPr>
            </w:pPr>
            <w:r>
              <w:rPr>
                <w:rFonts w:ascii="Arial" w:hAnsi="Arial" w:cs="Arial"/>
              </w:rPr>
              <w:t>15%</w:t>
            </w:r>
          </w:p>
          <w:p w:rsidR="007B10B7" w:rsidRDefault="00D0670A" w:rsidP="00AF09AC">
            <w:pPr>
              <w:pStyle w:val="NoSpacing"/>
              <w:jc w:val="center"/>
              <w:rPr>
                <w:rFonts w:ascii="Arial" w:hAnsi="Arial" w:cs="Arial"/>
              </w:rPr>
            </w:pPr>
            <w:r>
              <w:rPr>
                <w:rFonts w:ascii="Arial" w:hAnsi="Arial" w:cs="Arial"/>
              </w:rPr>
              <w:t>15%</w:t>
            </w:r>
          </w:p>
          <w:p w:rsidR="007B10B7" w:rsidRDefault="00D0670A" w:rsidP="00AF09AC">
            <w:pPr>
              <w:pStyle w:val="NoSpacing"/>
              <w:jc w:val="center"/>
              <w:rPr>
                <w:rFonts w:ascii="Arial" w:hAnsi="Arial" w:cs="Arial"/>
              </w:rPr>
            </w:pPr>
            <w:r>
              <w:rPr>
                <w:rFonts w:ascii="Arial" w:hAnsi="Arial" w:cs="Arial"/>
              </w:rPr>
              <w:t>1</w:t>
            </w:r>
            <w:r w:rsidR="00D87FD9">
              <w:rPr>
                <w:rFonts w:ascii="Arial" w:hAnsi="Arial" w:cs="Arial"/>
              </w:rPr>
              <w:t>0</w:t>
            </w:r>
            <w:r>
              <w:rPr>
                <w:rFonts w:ascii="Arial" w:hAnsi="Arial" w:cs="Arial"/>
              </w:rPr>
              <w:t>%</w:t>
            </w:r>
          </w:p>
          <w:p w:rsidR="007B10B7" w:rsidRDefault="00D0670A" w:rsidP="00FD68C8">
            <w:pPr>
              <w:pStyle w:val="NoSpacing"/>
              <w:jc w:val="center"/>
              <w:rPr>
                <w:rFonts w:ascii="Arial" w:hAnsi="Arial" w:cs="Arial"/>
              </w:rPr>
            </w:pPr>
            <w:r>
              <w:rPr>
                <w:rFonts w:ascii="Arial" w:hAnsi="Arial" w:cs="Arial"/>
              </w:rPr>
              <w:t>5%</w:t>
            </w:r>
          </w:p>
          <w:p w:rsidR="00D0670A" w:rsidRPr="00AF09AC" w:rsidRDefault="009C25A0" w:rsidP="00FD68C8">
            <w:pPr>
              <w:pStyle w:val="NoSpacing"/>
              <w:jc w:val="center"/>
              <w:rPr>
                <w:rFonts w:ascii="Arial" w:hAnsi="Arial" w:cs="Arial"/>
              </w:rPr>
            </w:pPr>
            <w:r>
              <w:rPr>
                <w:rFonts w:ascii="Arial" w:hAnsi="Arial" w:cs="Arial"/>
              </w:rPr>
              <w:t>2</w:t>
            </w:r>
            <w:r w:rsidR="00D0670A">
              <w:rPr>
                <w:rFonts w:ascii="Arial" w:hAnsi="Arial" w:cs="Arial"/>
              </w:rPr>
              <w:t>0%</w:t>
            </w:r>
          </w:p>
        </w:tc>
      </w:tr>
      <w:tr w:rsidR="00CD7CA8" w:rsidRPr="005852D6" w:rsidTr="00CD7CA8">
        <w:tc>
          <w:tcPr>
            <w:tcW w:w="5103" w:type="dxa"/>
          </w:tcPr>
          <w:p w:rsidR="00CD7CA8" w:rsidRDefault="008A0A2A" w:rsidP="00663ED2">
            <w:pPr>
              <w:pStyle w:val="NoSpacing"/>
              <w:jc w:val="both"/>
              <w:rPr>
                <w:rFonts w:ascii="Arial" w:hAnsi="Arial" w:cs="Arial"/>
              </w:rPr>
            </w:pPr>
            <w:r>
              <w:rPr>
                <w:rFonts w:ascii="Arial" w:hAnsi="Arial" w:cs="Arial"/>
              </w:rPr>
              <w:t xml:space="preserve">Interview </w:t>
            </w:r>
          </w:p>
          <w:p w:rsidR="008A0A2A" w:rsidRPr="00AF09AC" w:rsidRDefault="008A0A2A" w:rsidP="00663ED2">
            <w:pPr>
              <w:pStyle w:val="NoSpacing"/>
              <w:jc w:val="both"/>
              <w:rPr>
                <w:rFonts w:ascii="Arial" w:hAnsi="Arial" w:cs="Arial"/>
              </w:rPr>
            </w:pPr>
            <w:r w:rsidRPr="00AF09AC">
              <w:rPr>
                <w:rFonts w:ascii="Arial" w:hAnsi="Arial" w:cs="Arial"/>
              </w:rPr>
              <w:t>Presentation</w:t>
            </w:r>
          </w:p>
        </w:tc>
        <w:tc>
          <w:tcPr>
            <w:tcW w:w="1984" w:type="dxa"/>
          </w:tcPr>
          <w:p w:rsidR="00CD7CA8" w:rsidRDefault="008A0A2A" w:rsidP="00AF09AC">
            <w:pPr>
              <w:pStyle w:val="NoSpacing"/>
              <w:jc w:val="center"/>
              <w:rPr>
                <w:rFonts w:ascii="Arial" w:hAnsi="Arial" w:cs="Arial"/>
              </w:rPr>
            </w:pPr>
            <w:r>
              <w:rPr>
                <w:rFonts w:ascii="Arial" w:hAnsi="Arial" w:cs="Arial"/>
              </w:rPr>
              <w:t>1</w:t>
            </w:r>
            <w:r w:rsidR="00CD7CA8">
              <w:rPr>
                <w:rFonts w:ascii="Arial" w:hAnsi="Arial" w:cs="Arial"/>
              </w:rPr>
              <w:t>0%</w:t>
            </w:r>
          </w:p>
          <w:p w:rsidR="008A0A2A" w:rsidRPr="00AF09AC" w:rsidRDefault="008A0A2A" w:rsidP="00AF09AC">
            <w:pPr>
              <w:pStyle w:val="NoSpacing"/>
              <w:jc w:val="center"/>
              <w:rPr>
                <w:rFonts w:ascii="Arial" w:hAnsi="Arial" w:cs="Arial"/>
              </w:rPr>
            </w:pPr>
            <w:r>
              <w:rPr>
                <w:rFonts w:ascii="Arial" w:hAnsi="Arial" w:cs="Arial"/>
              </w:rPr>
              <w:t>10%</w:t>
            </w:r>
          </w:p>
        </w:tc>
      </w:tr>
    </w:tbl>
    <w:p w:rsidR="00CB2759" w:rsidRDefault="00CB2759" w:rsidP="00AF09AC">
      <w:pPr>
        <w:pStyle w:val="ListParagraph"/>
        <w:ind w:left="0"/>
        <w:jc w:val="both"/>
        <w:rPr>
          <w:rFonts w:ascii="Arial" w:hAnsi="Arial" w:cs="Arial"/>
          <w:szCs w:val="28"/>
        </w:rPr>
      </w:pPr>
    </w:p>
    <w:p w:rsidR="00E7500D" w:rsidRPr="00AF09AC" w:rsidRDefault="00985E76" w:rsidP="00AF09AC">
      <w:pPr>
        <w:jc w:val="both"/>
        <w:rPr>
          <w:rFonts w:ascii="Arial" w:hAnsi="Arial" w:cs="Arial"/>
          <w:b/>
          <w:bCs/>
          <w:iCs/>
        </w:rPr>
      </w:pPr>
      <w:r>
        <w:rPr>
          <w:rFonts w:ascii="Arial" w:hAnsi="Arial" w:cs="Arial"/>
          <w:bCs/>
          <w:iCs/>
        </w:rPr>
        <w:t xml:space="preserve">Representatives from the HGCA Trustee Board have formed a panel to evaluate the tender responses. A weighting process has been applied, and the evaluation of </w:t>
      </w:r>
      <w:r w:rsidR="008A0A2A">
        <w:rPr>
          <w:rFonts w:ascii="Arial" w:hAnsi="Arial" w:cs="Arial"/>
          <w:bCs/>
          <w:iCs/>
        </w:rPr>
        <w:t>Tenders</w:t>
      </w:r>
      <w:r>
        <w:rPr>
          <w:rFonts w:ascii="Arial" w:hAnsi="Arial" w:cs="Arial"/>
          <w:bCs/>
          <w:iCs/>
        </w:rPr>
        <w:t xml:space="preserve"> will be based upon the </w:t>
      </w:r>
      <w:r w:rsidR="00457244">
        <w:rPr>
          <w:rFonts w:ascii="Arial" w:hAnsi="Arial" w:cs="Arial"/>
          <w:bCs/>
          <w:iCs/>
        </w:rPr>
        <w:t>methodology</w:t>
      </w:r>
      <w:r>
        <w:rPr>
          <w:rFonts w:ascii="Arial" w:hAnsi="Arial" w:cs="Arial"/>
          <w:bCs/>
          <w:iCs/>
        </w:rPr>
        <w:t xml:space="preserve"> as per </w:t>
      </w:r>
      <w:r w:rsidRPr="00A020C1">
        <w:rPr>
          <w:rFonts w:ascii="Arial" w:hAnsi="Arial" w:cs="Arial"/>
          <w:b/>
          <w:bCs/>
          <w:iCs/>
        </w:rPr>
        <w:t xml:space="preserve">Appendix </w:t>
      </w:r>
      <w:r w:rsidR="00C87C37">
        <w:rPr>
          <w:rFonts w:ascii="Arial" w:hAnsi="Arial" w:cs="Arial"/>
          <w:b/>
          <w:bCs/>
          <w:iCs/>
        </w:rPr>
        <w:t>4</w:t>
      </w:r>
      <w:r>
        <w:rPr>
          <w:rFonts w:ascii="Arial" w:hAnsi="Arial" w:cs="Arial"/>
          <w:b/>
          <w:bCs/>
          <w:iCs/>
        </w:rPr>
        <w:t>.</w:t>
      </w:r>
    </w:p>
    <w:p w:rsidR="00E21CB3" w:rsidRDefault="00E21CB3" w:rsidP="00AF70C6">
      <w:pPr>
        <w:pStyle w:val="ListParagraph"/>
        <w:numPr>
          <w:ilvl w:val="0"/>
          <w:numId w:val="31"/>
        </w:numPr>
        <w:ind w:hanging="720"/>
        <w:rPr>
          <w:rFonts w:ascii="Arial" w:hAnsi="Arial" w:cs="Arial"/>
          <w:b/>
          <w:sz w:val="28"/>
          <w:szCs w:val="28"/>
        </w:rPr>
      </w:pPr>
      <w:r w:rsidRPr="00E21CB3">
        <w:rPr>
          <w:rFonts w:ascii="Arial" w:hAnsi="Arial" w:cs="Arial"/>
          <w:b/>
          <w:sz w:val="28"/>
          <w:szCs w:val="28"/>
        </w:rPr>
        <w:t>Terms and Conditions of the Contract</w:t>
      </w:r>
    </w:p>
    <w:p w:rsidR="00FC70EA" w:rsidRPr="00AF5E8F" w:rsidRDefault="00FC70EA" w:rsidP="00AF09AC">
      <w:pPr>
        <w:spacing w:after="0" w:line="240" w:lineRule="auto"/>
        <w:jc w:val="both"/>
        <w:rPr>
          <w:rFonts w:ascii="Arial" w:hAnsi="Arial" w:cs="Arial"/>
        </w:rPr>
      </w:pPr>
      <w:r w:rsidRPr="00AF5E8F">
        <w:rPr>
          <w:rFonts w:ascii="Arial" w:hAnsi="Arial" w:cs="Arial"/>
        </w:rPr>
        <w:t>A final contract</w:t>
      </w:r>
      <w:r w:rsidR="007227AC" w:rsidRPr="00AF5E8F">
        <w:rPr>
          <w:rFonts w:ascii="Arial" w:hAnsi="Arial" w:cs="Arial"/>
        </w:rPr>
        <w:t xml:space="preserve"> </w:t>
      </w:r>
      <w:r w:rsidRPr="00AF5E8F">
        <w:rPr>
          <w:rFonts w:ascii="Arial" w:hAnsi="Arial" w:cs="Arial"/>
        </w:rPr>
        <w:t xml:space="preserve">should </w:t>
      </w:r>
      <w:r w:rsidR="001C0864" w:rsidRPr="00AF5E8F">
        <w:rPr>
          <w:rFonts w:ascii="Arial" w:hAnsi="Arial" w:cs="Arial"/>
        </w:rPr>
        <w:t>i</w:t>
      </w:r>
      <w:r w:rsidRPr="00AF5E8F">
        <w:rPr>
          <w:rFonts w:ascii="Arial" w:hAnsi="Arial" w:cs="Arial"/>
        </w:rPr>
        <w:t>nclude:</w:t>
      </w:r>
    </w:p>
    <w:p w:rsidR="00E7500D" w:rsidRPr="00AF5E8F" w:rsidRDefault="00E7500D" w:rsidP="009964A7">
      <w:pPr>
        <w:pStyle w:val="ListParagraph"/>
        <w:numPr>
          <w:ilvl w:val="0"/>
          <w:numId w:val="28"/>
        </w:numPr>
        <w:spacing w:after="0" w:line="240" w:lineRule="auto"/>
        <w:jc w:val="both"/>
        <w:rPr>
          <w:rFonts w:ascii="Arial" w:hAnsi="Arial" w:cs="Arial"/>
        </w:rPr>
      </w:pPr>
      <w:r w:rsidRPr="00AF5E8F">
        <w:rPr>
          <w:rFonts w:ascii="Arial" w:hAnsi="Arial" w:cs="Arial"/>
        </w:rPr>
        <w:t>No portion of this contract is eligible for sub-contracting</w:t>
      </w:r>
      <w:r w:rsidR="007227AC" w:rsidRPr="00AF5E8F">
        <w:rPr>
          <w:rFonts w:ascii="Arial" w:hAnsi="Arial" w:cs="Arial"/>
        </w:rPr>
        <w:t xml:space="preserve"> without written agreement of the Trustee Board</w:t>
      </w:r>
      <w:r w:rsidRPr="00AF5E8F">
        <w:rPr>
          <w:rFonts w:ascii="Arial" w:hAnsi="Arial" w:cs="Arial"/>
        </w:rPr>
        <w:t>.</w:t>
      </w:r>
    </w:p>
    <w:p w:rsidR="00D11ECC" w:rsidRPr="00AF5E8F" w:rsidRDefault="00D11ECC" w:rsidP="009964A7">
      <w:pPr>
        <w:pStyle w:val="ListParagraph"/>
        <w:numPr>
          <w:ilvl w:val="0"/>
          <w:numId w:val="28"/>
        </w:numPr>
        <w:spacing w:after="0" w:line="240" w:lineRule="auto"/>
        <w:jc w:val="both"/>
        <w:rPr>
          <w:rFonts w:ascii="Arial" w:hAnsi="Arial" w:cs="Arial"/>
        </w:rPr>
      </w:pPr>
      <w:r w:rsidRPr="00AF5E8F">
        <w:rPr>
          <w:rFonts w:ascii="Arial" w:hAnsi="Arial" w:cs="Arial"/>
        </w:rPr>
        <w:t xml:space="preserve">You agree not to send </w:t>
      </w:r>
      <w:r w:rsidR="00A608FD">
        <w:rPr>
          <w:rFonts w:ascii="Arial" w:hAnsi="Arial" w:cs="Arial"/>
        </w:rPr>
        <w:t>any Plan data outside of the UK</w:t>
      </w:r>
    </w:p>
    <w:p w:rsidR="00FC70EA" w:rsidRPr="00AF5E8F" w:rsidRDefault="00D11ECC" w:rsidP="009964A7">
      <w:pPr>
        <w:pStyle w:val="ListParagraph"/>
        <w:numPr>
          <w:ilvl w:val="0"/>
          <w:numId w:val="28"/>
        </w:numPr>
        <w:spacing w:after="0" w:line="240" w:lineRule="auto"/>
        <w:jc w:val="both"/>
        <w:rPr>
          <w:rFonts w:ascii="Arial" w:hAnsi="Arial" w:cs="Arial"/>
        </w:rPr>
      </w:pPr>
      <w:r w:rsidRPr="00AF5E8F">
        <w:rPr>
          <w:rFonts w:ascii="Arial" w:hAnsi="Arial" w:cs="Arial"/>
        </w:rPr>
        <w:t>You are required to give nine months’ notice should you wish to terminate the contract</w:t>
      </w:r>
      <w:r w:rsidR="00FC70EA" w:rsidRPr="00AF5E8F">
        <w:rPr>
          <w:rFonts w:ascii="Arial" w:hAnsi="Arial" w:cs="Arial"/>
        </w:rPr>
        <w:t>.</w:t>
      </w:r>
    </w:p>
    <w:p w:rsidR="00FC70EA" w:rsidRPr="00AF5E8F" w:rsidRDefault="00FC70EA" w:rsidP="009964A7">
      <w:pPr>
        <w:pStyle w:val="ListParagraph"/>
        <w:numPr>
          <w:ilvl w:val="0"/>
          <w:numId w:val="28"/>
        </w:numPr>
        <w:spacing w:after="0" w:line="240" w:lineRule="auto"/>
        <w:jc w:val="both"/>
        <w:rPr>
          <w:rFonts w:ascii="Arial" w:hAnsi="Arial" w:cs="Arial"/>
        </w:rPr>
      </w:pPr>
      <w:r w:rsidRPr="00AF5E8F">
        <w:rPr>
          <w:rFonts w:ascii="Arial" w:hAnsi="Arial" w:cs="Arial"/>
        </w:rPr>
        <w:t>HGCA Pension Plan can terminate</w:t>
      </w:r>
      <w:r w:rsidR="007227AC" w:rsidRPr="00AF5E8F">
        <w:rPr>
          <w:rFonts w:ascii="Arial" w:hAnsi="Arial" w:cs="Arial"/>
        </w:rPr>
        <w:t xml:space="preserve"> the contract</w:t>
      </w:r>
      <w:r w:rsidRPr="00AF5E8F">
        <w:rPr>
          <w:rFonts w:ascii="Arial" w:hAnsi="Arial" w:cs="Arial"/>
        </w:rPr>
        <w:t xml:space="preserve"> </w:t>
      </w:r>
      <w:r w:rsidR="001C0864" w:rsidRPr="00AF5E8F">
        <w:rPr>
          <w:rFonts w:ascii="Arial" w:hAnsi="Arial" w:cs="Arial"/>
        </w:rPr>
        <w:t xml:space="preserve">with </w:t>
      </w:r>
      <w:r w:rsidR="007227AC" w:rsidRPr="00AF5E8F">
        <w:rPr>
          <w:rFonts w:ascii="Arial" w:hAnsi="Arial" w:cs="Arial"/>
        </w:rPr>
        <w:t xml:space="preserve">a maximum </w:t>
      </w:r>
      <w:r w:rsidR="001C0864" w:rsidRPr="00AF5E8F">
        <w:rPr>
          <w:rFonts w:ascii="Arial" w:hAnsi="Arial" w:cs="Arial"/>
        </w:rPr>
        <w:t xml:space="preserve">six months’ notice. </w:t>
      </w:r>
    </w:p>
    <w:p w:rsidR="00C93E81" w:rsidRDefault="00A608FD" w:rsidP="009964A7">
      <w:pPr>
        <w:pStyle w:val="ListParagraph"/>
        <w:numPr>
          <w:ilvl w:val="0"/>
          <w:numId w:val="28"/>
        </w:numPr>
        <w:spacing w:after="0" w:line="240" w:lineRule="auto"/>
        <w:jc w:val="both"/>
        <w:rPr>
          <w:rFonts w:ascii="Arial" w:hAnsi="Arial" w:cs="Arial"/>
        </w:rPr>
      </w:pPr>
      <w:r>
        <w:rPr>
          <w:rFonts w:ascii="Arial" w:hAnsi="Arial" w:cs="Arial"/>
        </w:rPr>
        <w:t>Plan</w:t>
      </w:r>
      <w:r w:rsidR="00C93E81" w:rsidRPr="00AF5E8F">
        <w:rPr>
          <w:rFonts w:ascii="Arial" w:hAnsi="Arial" w:cs="Arial"/>
        </w:rPr>
        <w:t xml:space="preserve"> fees are paid for by AHDB.</w:t>
      </w:r>
    </w:p>
    <w:p w:rsidR="00E171B6" w:rsidRPr="00961C34" w:rsidRDefault="00A26BA5" w:rsidP="00961C34">
      <w:pPr>
        <w:spacing w:after="0" w:line="240" w:lineRule="auto"/>
        <w:jc w:val="both"/>
        <w:rPr>
          <w:rFonts w:ascii="Arial" w:hAnsi="Arial" w:cs="Arial"/>
        </w:rPr>
      </w:pPr>
      <w:r>
        <w:rPr>
          <w:rFonts w:ascii="Arial" w:hAnsi="Arial" w:cs="Arial"/>
        </w:rPr>
        <w:t xml:space="preserve">Suppliers must submit a copy of their Terms and Conditions upon submission of the tender. </w:t>
      </w:r>
      <w:r w:rsidR="00E171B6">
        <w:rPr>
          <w:rFonts w:ascii="Arial" w:hAnsi="Arial" w:cs="Arial"/>
        </w:rPr>
        <w:t xml:space="preserve">Any contract awarded as a result of this tender will be subject to the agreement of Terms and Conditions of contract by both parties. </w:t>
      </w:r>
    </w:p>
    <w:p w:rsidR="00E7500D" w:rsidRPr="00AF5E8F" w:rsidRDefault="00E7500D" w:rsidP="00AF09AC">
      <w:pPr>
        <w:spacing w:after="0" w:line="240" w:lineRule="auto"/>
        <w:jc w:val="both"/>
        <w:rPr>
          <w:rFonts w:ascii="Arial" w:hAnsi="Arial" w:cs="Arial"/>
        </w:rPr>
      </w:pPr>
    </w:p>
    <w:p w:rsidR="00CE39E6" w:rsidRPr="00AF70C6" w:rsidRDefault="00E21CB3" w:rsidP="00AF70C6">
      <w:pPr>
        <w:pStyle w:val="ListParagraph"/>
        <w:numPr>
          <w:ilvl w:val="0"/>
          <w:numId w:val="31"/>
        </w:numPr>
        <w:ind w:hanging="720"/>
        <w:rPr>
          <w:rFonts w:ascii="Arial" w:hAnsi="Arial" w:cs="Arial"/>
          <w:b/>
          <w:sz w:val="28"/>
          <w:szCs w:val="28"/>
        </w:rPr>
      </w:pPr>
      <w:r w:rsidRPr="00AF70C6">
        <w:rPr>
          <w:rFonts w:ascii="Arial" w:hAnsi="Arial" w:cs="Arial"/>
          <w:b/>
          <w:sz w:val="28"/>
          <w:szCs w:val="28"/>
        </w:rPr>
        <w:t>Contract Period</w:t>
      </w:r>
    </w:p>
    <w:p w:rsidR="00AF70C6" w:rsidRDefault="00AF70C6" w:rsidP="00CE39E6">
      <w:pPr>
        <w:pStyle w:val="ListParagraph"/>
        <w:ind w:left="0"/>
        <w:jc w:val="both"/>
        <w:rPr>
          <w:rFonts w:ascii="Arial" w:hAnsi="Arial" w:cs="Arial"/>
          <w:szCs w:val="28"/>
        </w:rPr>
      </w:pPr>
    </w:p>
    <w:p w:rsidR="00CE39E6" w:rsidRPr="00AF5E8F" w:rsidRDefault="00CE39E6" w:rsidP="00CE39E6">
      <w:pPr>
        <w:pStyle w:val="ListParagraph"/>
        <w:ind w:left="0"/>
        <w:jc w:val="both"/>
        <w:rPr>
          <w:rFonts w:ascii="Arial" w:hAnsi="Arial" w:cs="Arial"/>
          <w:szCs w:val="28"/>
        </w:rPr>
      </w:pPr>
      <w:r w:rsidRPr="00AF5E8F">
        <w:rPr>
          <w:rFonts w:ascii="Arial" w:hAnsi="Arial" w:cs="Arial"/>
          <w:szCs w:val="28"/>
        </w:rPr>
        <w:t xml:space="preserve">The contract period is for 6 years </w:t>
      </w:r>
      <w:r w:rsidR="001C13D0" w:rsidRPr="00AF5E8F">
        <w:rPr>
          <w:rFonts w:ascii="Arial" w:hAnsi="Arial" w:cs="Arial"/>
          <w:szCs w:val="28"/>
        </w:rPr>
        <w:t xml:space="preserve">and 3 months </w:t>
      </w:r>
      <w:r w:rsidRPr="00AF5E8F">
        <w:rPr>
          <w:rFonts w:ascii="Arial" w:hAnsi="Arial" w:cs="Arial"/>
          <w:szCs w:val="28"/>
        </w:rPr>
        <w:t>with an option to review and extend this for a further 2 years</w:t>
      </w:r>
      <w:r w:rsidR="00D11ECC" w:rsidRPr="00AF5E8F">
        <w:rPr>
          <w:rFonts w:ascii="Arial" w:hAnsi="Arial" w:cs="Arial"/>
          <w:szCs w:val="28"/>
        </w:rPr>
        <w:t xml:space="preserve"> subject to the notice periods above.</w:t>
      </w:r>
      <w:r w:rsidRPr="00AF5E8F">
        <w:rPr>
          <w:rFonts w:ascii="Arial" w:hAnsi="Arial" w:cs="Arial"/>
          <w:szCs w:val="28"/>
        </w:rPr>
        <w:t xml:space="preserve"> The fixed fees quoted should only cover </w:t>
      </w:r>
      <w:r w:rsidRPr="00AF5E8F">
        <w:rPr>
          <w:rFonts w:ascii="Arial" w:hAnsi="Arial" w:cs="Arial"/>
          <w:szCs w:val="28"/>
        </w:rPr>
        <w:lastRenderedPageBreak/>
        <w:t>the core 6 years.</w:t>
      </w:r>
      <w:r w:rsidR="00D11ECC" w:rsidRPr="00AF5E8F">
        <w:rPr>
          <w:rFonts w:ascii="Arial" w:hAnsi="Arial" w:cs="Arial"/>
          <w:szCs w:val="28"/>
        </w:rPr>
        <w:t xml:space="preserve"> </w:t>
      </w:r>
      <w:r w:rsidR="001C13D0" w:rsidRPr="00AF5E8F">
        <w:rPr>
          <w:rFonts w:ascii="Arial" w:hAnsi="Arial" w:cs="Arial"/>
          <w:szCs w:val="28"/>
        </w:rPr>
        <w:t xml:space="preserve">The start date of the contract will be 1 January 2016, with the first three months (1 January to 31 March 2016) being dedicated to </w:t>
      </w:r>
      <w:r w:rsidR="00A55456">
        <w:rPr>
          <w:rFonts w:ascii="Arial" w:hAnsi="Arial" w:cs="Arial"/>
          <w:szCs w:val="28"/>
        </w:rPr>
        <w:t>a</w:t>
      </w:r>
      <w:r w:rsidR="001C13D0" w:rsidRPr="00AF5E8F">
        <w:rPr>
          <w:rFonts w:ascii="Arial" w:hAnsi="Arial" w:cs="Arial"/>
          <w:szCs w:val="28"/>
        </w:rPr>
        <w:t xml:space="preserve"> transition period from the current supplier. </w:t>
      </w:r>
      <w:r w:rsidR="00A608FD">
        <w:rPr>
          <w:rFonts w:ascii="Arial" w:hAnsi="Arial" w:cs="Arial"/>
          <w:szCs w:val="28"/>
        </w:rPr>
        <w:t>A</w:t>
      </w:r>
      <w:r w:rsidR="001C13D0" w:rsidRPr="00AF5E8F">
        <w:rPr>
          <w:rFonts w:ascii="Arial" w:hAnsi="Arial" w:cs="Arial"/>
          <w:szCs w:val="28"/>
        </w:rPr>
        <w:t xml:space="preserve"> </w:t>
      </w:r>
      <w:r w:rsidR="00FE54CA" w:rsidRPr="00AF5E8F">
        <w:rPr>
          <w:rFonts w:ascii="Arial" w:hAnsi="Arial" w:cs="Arial"/>
          <w:szCs w:val="28"/>
        </w:rPr>
        <w:t>new supplier</w:t>
      </w:r>
      <w:r w:rsidR="001C13D0" w:rsidRPr="00AF5E8F">
        <w:rPr>
          <w:rFonts w:ascii="Arial" w:hAnsi="Arial" w:cs="Arial"/>
          <w:szCs w:val="28"/>
        </w:rPr>
        <w:t xml:space="preserve"> w</w:t>
      </w:r>
      <w:r w:rsidR="00A608FD">
        <w:rPr>
          <w:rFonts w:ascii="Arial" w:hAnsi="Arial" w:cs="Arial"/>
          <w:szCs w:val="28"/>
        </w:rPr>
        <w:t>ould</w:t>
      </w:r>
      <w:r w:rsidR="001C13D0" w:rsidRPr="00AF5E8F">
        <w:rPr>
          <w:rFonts w:ascii="Arial" w:hAnsi="Arial" w:cs="Arial"/>
          <w:szCs w:val="28"/>
        </w:rPr>
        <w:t xml:space="preserve"> take sole responsibility of the contract from 1 April 2016.</w:t>
      </w:r>
      <w:r w:rsidR="00863909" w:rsidRPr="00AF5E8F">
        <w:rPr>
          <w:rFonts w:ascii="Arial" w:hAnsi="Arial" w:cs="Arial"/>
          <w:szCs w:val="28"/>
        </w:rPr>
        <w:t xml:space="preserve"> The end date of the contract will be 31 March 2022, with the possibility to </w:t>
      </w:r>
      <w:r w:rsidR="00FE54CA" w:rsidRPr="00AF5E8F">
        <w:rPr>
          <w:rFonts w:ascii="Arial" w:hAnsi="Arial" w:cs="Arial"/>
          <w:szCs w:val="28"/>
        </w:rPr>
        <w:t xml:space="preserve">review and </w:t>
      </w:r>
      <w:r w:rsidR="00863909" w:rsidRPr="00AF5E8F">
        <w:rPr>
          <w:rFonts w:ascii="Arial" w:hAnsi="Arial" w:cs="Arial"/>
          <w:szCs w:val="28"/>
        </w:rPr>
        <w:t>extend this to 31 March 2024 as stated above.</w:t>
      </w:r>
    </w:p>
    <w:p w:rsidR="00CE39E6" w:rsidRPr="00CE39E6" w:rsidRDefault="00CE39E6" w:rsidP="00CE39E6">
      <w:pPr>
        <w:pStyle w:val="ListParagraph"/>
        <w:ind w:left="0"/>
        <w:rPr>
          <w:rFonts w:ascii="Arial" w:hAnsi="Arial" w:cs="Arial"/>
          <w:b/>
          <w:sz w:val="28"/>
          <w:szCs w:val="28"/>
        </w:rPr>
      </w:pPr>
    </w:p>
    <w:p w:rsidR="00CE39E6" w:rsidRPr="00AF70C6" w:rsidRDefault="009E7647" w:rsidP="00AF70C6">
      <w:pPr>
        <w:pStyle w:val="ListParagraph"/>
        <w:numPr>
          <w:ilvl w:val="0"/>
          <w:numId w:val="31"/>
        </w:numPr>
        <w:ind w:hanging="720"/>
        <w:rPr>
          <w:rFonts w:ascii="Arial" w:hAnsi="Arial" w:cs="Arial"/>
          <w:b/>
          <w:sz w:val="28"/>
          <w:szCs w:val="28"/>
        </w:rPr>
      </w:pPr>
      <w:r w:rsidRPr="00AF70C6">
        <w:rPr>
          <w:rFonts w:ascii="Arial" w:hAnsi="Arial" w:cs="Arial"/>
          <w:b/>
          <w:sz w:val="28"/>
          <w:szCs w:val="28"/>
        </w:rPr>
        <w:t>Further</w:t>
      </w:r>
      <w:r w:rsidR="00CE39E6" w:rsidRPr="00AF70C6">
        <w:rPr>
          <w:rFonts w:ascii="Arial" w:hAnsi="Arial" w:cs="Arial"/>
          <w:b/>
          <w:sz w:val="28"/>
          <w:szCs w:val="28"/>
        </w:rPr>
        <w:t xml:space="preserve"> Information</w:t>
      </w:r>
    </w:p>
    <w:p w:rsidR="00AF70C6" w:rsidRDefault="00AF70C6" w:rsidP="009E7DA0">
      <w:pPr>
        <w:pStyle w:val="ListParagraph"/>
        <w:ind w:left="0"/>
        <w:jc w:val="both"/>
        <w:rPr>
          <w:rFonts w:ascii="Arial" w:hAnsi="Arial" w:cs="Arial"/>
        </w:rPr>
      </w:pPr>
    </w:p>
    <w:p w:rsidR="00922A4D" w:rsidRDefault="009E7647" w:rsidP="009E7DA0">
      <w:pPr>
        <w:pStyle w:val="ListParagraph"/>
        <w:ind w:left="0"/>
        <w:jc w:val="both"/>
        <w:rPr>
          <w:rFonts w:ascii="Arial" w:hAnsi="Arial" w:cs="Arial"/>
        </w:rPr>
      </w:pPr>
      <w:r>
        <w:rPr>
          <w:rFonts w:ascii="Arial" w:hAnsi="Arial" w:cs="Arial"/>
        </w:rPr>
        <w:t xml:space="preserve">Further information </w:t>
      </w:r>
      <w:r w:rsidR="009E7DA0">
        <w:rPr>
          <w:rFonts w:ascii="Arial" w:hAnsi="Arial" w:cs="Arial"/>
        </w:rPr>
        <w:t>on</w:t>
      </w:r>
      <w:r>
        <w:rPr>
          <w:rFonts w:ascii="Arial" w:hAnsi="Arial" w:cs="Arial"/>
        </w:rPr>
        <w:t xml:space="preserve"> the HGCA Pension Plan is available </w:t>
      </w:r>
      <w:r w:rsidR="00922A4D">
        <w:rPr>
          <w:rFonts w:ascii="Arial" w:hAnsi="Arial" w:cs="Arial"/>
        </w:rPr>
        <w:t>upon request and includes the following documents:</w:t>
      </w:r>
    </w:p>
    <w:p w:rsidR="00B0293F" w:rsidRDefault="00B0293F" w:rsidP="00B0293F">
      <w:pPr>
        <w:pStyle w:val="ListParagraph"/>
        <w:numPr>
          <w:ilvl w:val="0"/>
          <w:numId w:val="27"/>
        </w:numPr>
        <w:jc w:val="both"/>
        <w:rPr>
          <w:rFonts w:ascii="Arial" w:hAnsi="Arial" w:cs="Arial"/>
        </w:rPr>
      </w:pPr>
      <w:r>
        <w:rPr>
          <w:rFonts w:ascii="Arial" w:hAnsi="Arial" w:cs="Arial"/>
        </w:rPr>
        <w:t>The Fourth Definitive Trust Deed and Rules</w:t>
      </w:r>
    </w:p>
    <w:p w:rsidR="00B0293F" w:rsidRDefault="0058644E" w:rsidP="00B0293F">
      <w:pPr>
        <w:pStyle w:val="ListParagraph"/>
        <w:numPr>
          <w:ilvl w:val="0"/>
          <w:numId w:val="27"/>
        </w:numPr>
        <w:jc w:val="both"/>
        <w:rPr>
          <w:rFonts w:ascii="Arial" w:hAnsi="Arial" w:cs="Arial"/>
        </w:rPr>
      </w:pPr>
      <w:r>
        <w:rPr>
          <w:rFonts w:ascii="Arial" w:hAnsi="Arial" w:cs="Arial"/>
        </w:rPr>
        <w:t>T</w:t>
      </w:r>
      <w:r w:rsidR="00B0293F">
        <w:rPr>
          <w:rFonts w:ascii="Arial" w:hAnsi="Arial" w:cs="Arial"/>
        </w:rPr>
        <w:t>he latest Annual Report and Accounts</w:t>
      </w:r>
    </w:p>
    <w:p w:rsidR="00A608FD" w:rsidRDefault="00A608FD" w:rsidP="00B0293F">
      <w:pPr>
        <w:pStyle w:val="ListParagraph"/>
        <w:numPr>
          <w:ilvl w:val="0"/>
          <w:numId w:val="27"/>
        </w:numPr>
        <w:jc w:val="both"/>
        <w:rPr>
          <w:rFonts w:ascii="Arial" w:hAnsi="Arial" w:cs="Arial"/>
        </w:rPr>
      </w:pPr>
      <w:r>
        <w:rPr>
          <w:rFonts w:ascii="Arial" w:hAnsi="Arial" w:cs="Arial"/>
        </w:rPr>
        <w:t>The 2013 Valuation Report</w:t>
      </w:r>
    </w:p>
    <w:p w:rsidR="00B0293F" w:rsidRDefault="00B0293F" w:rsidP="00B0293F">
      <w:pPr>
        <w:pStyle w:val="ListParagraph"/>
        <w:numPr>
          <w:ilvl w:val="0"/>
          <w:numId w:val="27"/>
        </w:numPr>
        <w:jc w:val="both"/>
        <w:rPr>
          <w:rFonts w:ascii="Arial" w:hAnsi="Arial" w:cs="Arial"/>
        </w:rPr>
      </w:pPr>
      <w:r>
        <w:rPr>
          <w:rFonts w:ascii="Arial" w:hAnsi="Arial" w:cs="Arial"/>
        </w:rPr>
        <w:t>31 March 2015 Actuarial Report</w:t>
      </w:r>
    </w:p>
    <w:p w:rsidR="00922A4D" w:rsidRDefault="0058644E" w:rsidP="00922A4D">
      <w:pPr>
        <w:pStyle w:val="ListParagraph"/>
        <w:numPr>
          <w:ilvl w:val="0"/>
          <w:numId w:val="27"/>
        </w:numPr>
        <w:jc w:val="both"/>
        <w:rPr>
          <w:rFonts w:ascii="Arial" w:hAnsi="Arial" w:cs="Arial"/>
        </w:rPr>
      </w:pPr>
      <w:r>
        <w:rPr>
          <w:rFonts w:ascii="Arial" w:hAnsi="Arial" w:cs="Arial"/>
        </w:rPr>
        <w:t>T</w:t>
      </w:r>
      <w:r w:rsidR="00B0293F">
        <w:rPr>
          <w:rFonts w:ascii="Arial" w:hAnsi="Arial" w:cs="Arial"/>
        </w:rPr>
        <w:t>he latest</w:t>
      </w:r>
      <w:r w:rsidR="00B0293F" w:rsidDel="00B0293F">
        <w:rPr>
          <w:rFonts w:ascii="Arial" w:hAnsi="Arial" w:cs="Arial"/>
        </w:rPr>
        <w:t xml:space="preserve"> </w:t>
      </w:r>
      <w:r w:rsidR="00922A4D">
        <w:rPr>
          <w:rFonts w:ascii="Arial" w:hAnsi="Arial" w:cs="Arial"/>
        </w:rPr>
        <w:t>Summary Funding Statement</w:t>
      </w:r>
    </w:p>
    <w:p w:rsidR="007227AC" w:rsidRPr="00922A4D" w:rsidRDefault="00A608FD" w:rsidP="00922A4D">
      <w:pPr>
        <w:pStyle w:val="ListParagraph"/>
        <w:numPr>
          <w:ilvl w:val="0"/>
          <w:numId w:val="27"/>
        </w:numPr>
        <w:jc w:val="both"/>
        <w:rPr>
          <w:rFonts w:ascii="Arial" w:hAnsi="Arial" w:cs="Arial"/>
        </w:rPr>
      </w:pPr>
      <w:r>
        <w:rPr>
          <w:rFonts w:ascii="Arial" w:hAnsi="Arial" w:cs="Arial"/>
        </w:rPr>
        <w:t xml:space="preserve">The latest </w:t>
      </w:r>
      <w:r w:rsidR="007227AC">
        <w:rPr>
          <w:rFonts w:ascii="Arial" w:hAnsi="Arial" w:cs="Arial"/>
        </w:rPr>
        <w:t>Statement of Investment Principles</w:t>
      </w:r>
    </w:p>
    <w:p w:rsidR="00922A4D" w:rsidRDefault="00922A4D" w:rsidP="009E7DA0">
      <w:pPr>
        <w:pStyle w:val="ListParagraph"/>
        <w:ind w:left="0"/>
        <w:jc w:val="both"/>
        <w:rPr>
          <w:rFonts w:ascii="Arial" w:hAnsi="Arial" w:cs="Arial"/>
        </w:rPr>
      </w:pPr>
    </w:p>
    <w:p w:rsidR="0077507A" w:rsidRPr="0077507A" w:rsidRDefault="009E7647" w:rsidP="009E7DA0">
      <w:pPr>
        <w:pStyle w:val="ListParagraph"/>
        <w:ind w:left="0"/>
        <w:jc w:val="both"/>
        <w:rPr>
          <w:rFonts w:ascii="Arial" w:hAnsi="Arial" w:cs="Arial"/>
        </w:rPr>
      </w:pPr>
      <w:r>
        <w:rPr>
          <w:rFonts w:ascii="Arial" w:hAnsi="Arial" w:cs="Arial"/>
        </w:rPr>
        <w:t xml:space="preserve">To obtain this please email </w:t>
      </w:r>
      <w:hyperlink r:id="rId15" w:history="1">
        <w:r w:rsidRPr="00AF09AC">
          <w:rPr>
            <w:rStyle w:val="Hyperlink"/>
            <w:rFonts w:ascii="Arial" w:hAnsi="Arial" w:cs="Arial"/>
          </w:rPr>
          <w:t>procurement@ahdb.org.uk</w:t>
        </w:r>
      </w:hyperlink>
      <w:r w:rsidR="0077507A" w:rsidRPr="0077507A">
        <w:rPr>
          <w:rStyle w:val="Hyperlink"/>
          <w:rFonts w:ascii="Arial" w:hAnsi="Arial" w:cs="Arial"/>
          <w:u w:val="none"/>
        </w:rPr>
        <w:t xml:space="preserve"> </w:t>
      </w:r>
      <w:r w:rsidR="0077507A">
        <w:rPr>
          <w:rStyle w:val="Hyperlink"/>
          <w:rFonts w:ascii="Arial" w:hAnsi="Arial" w:cs="Arial"/>
          <w:color w:val="auto"/>
          <w:u w:val="none"/>
        </w:rPr>
        <w:t>a</w:t>
      </w:r>
      <w:r w:rsidR="0077507A" w:rsidRPr="0077507A">
        <w:rPr>
          <w:rStyle w:val="Hyperlink"/>
          <w:rFonts w:ascii="Arial" w:hAnsi="Arial" w:cs="Arial"/>
          <w:color w:val="auto"/>
          <w:u w:val="none"/>
        </w:rPr>
        <w:t>nd include</w:t>
      </w:r>
      <w:r w:rsidR="0077507A">
        <w:rPr>
          <w:rStyle w:val="Hyperlink"/>
          <w:rFonts w:ascii="Arial" w:hAnsi="Arial" w:cs="Arial"/>
          <w:color w:val="auto"/>
          <w:u w:val="none"/>
        </w:rPr>
        <w:t xml:space="preserve"> ‘HGCA Pension Plan Tender’ in the subject header.</w:t>
      </w:r>
    </w:p>
    <w:p w:rsidR="009D015B" w:rsidRDefault="009D015B">
      <w:pPr>
        <w:rPr>
          <w:rFonts w:ascii="Arial" w:hAnsi="Arial" w:cs="Arial"/>
        </w:rPr>
      </w:pPr>
      <w:r>
        <w:rPr>
          <w:rFonts w:ascii="Arial" w:hAnsi="Arial" w:cs="Arial"/>
        </w:rPr>
        <w:br w:type="page"/>
      </w:r>
    </w:p>
    <w:p w:rsidR="002C3C57" w:rsidRDefault="002C3C57" w:rsidP="007368B4">
      <w:pPr>
        <w:ind w:hanging="654"/>
        <w:jc w:val="right"/>
        <w:rPr>
          <w:rFonts w:ascii="Arial" w:hAnsi="Arial" w:cs="Arial"/>
        </w:rPr>
      </w:pPr>
      <w:r>
        <w:rPr>
          <w:rFonts w:ascii="Arial" w:hAnsi="Arial" w:cs="Arial"/>
        </w:rPr>
        <w:lastRenderedPageBreak/>
        <w:t>Appendix 1</w:t>
      </w:r>
    </w:p>
    <w:p w:rsidR="00AC1B6E" w:rsidRPr="00663ED2" w:rsidRDefault="00AC1B6E" w:rsidP="00AC1B6E">
      <w:pPr>
        <w:pStyle w:val="ListParagraph"/>
        <w:ind w:left="0"/>
        <w:jc w:val="center"/>
        <w:rPr>
          <w:rFonts w:ascii="Arial" w:hAnsi="Arial" w:cs="Arial"/>
          <w:b/>
          <w:sz w:val="28"/>
          <w:szCs w:val="28"/>
        </w:rPr>
      </w:pPr>
      <w:r>
        <w:rPr>
          <w:rFonts w:ascii="Arial" w:hAnsi="Arial" w:cs="Arial"/>
          <w:b/>
          <w:sz w:val="28"/>
          <w:szCs w:val="28"/>
        </w:rPr>
        <w:t>Summary of Services Required</w:t>
      </w:r>
    </w:p>
    <w:p w:rsidR="001F39EF" w:rsidRDefault="001F39EF" w:rsidP="002D3A67">
      <w:pPr>
        <w:pStyle w:val="ListParagraph"/>
        <w:ind w:left="0"/>
        <w:jc w:val="both"/>
        <w:rPr>
          <w:rFonts w:ascii="Arial" w:hAnsi="Arial" w:cs="Arial"/>
          <w:sz w:val="28"/>
          <w:szCs w:val="28"/>
        </w:rPr>
      </w:pPr>
    </w:p>
    <w:p w:rsidR="001A3C89" w:rsidRDefault="001A3C89" w:rsidP="002D3A67">
      <w:pPr>
        <w:pStyle w:val="ListParagraph"/>
        <w:ind w:left="0"/>
        <w:jc w:val="both"/>
        <w:rPr>
          <w:rFonts w:ascii="Arial" w:hAnsi="Arial" w:cs="Arial"/>
          <w:sz w:val="28"/>
          <w:szCs w:val="28"/>
        </w:rPr>
      </w:pPr>
    </w:p>
    <w:bookmarkStart w:id="2" w:name="_MON_1495967561"/>
    <w:bookmarkEnd w:id="2"/>
    <w:p w:rsidR="00CB2759" w:rsidRDefault="00377849" w:rsidP="00AC1B6E">
      <w:pPr>
        <w:pStyle w:val="ListParagraph"/>
        <w:ind w:left="0"/>
        <w:jc w:val="center"/>
        <w:rPr>
          <w:rFonts w:ascii="Arial" w:hAnsi="Arial" w:cs="Arial"/>
          <w:sz w:val="28"/>
          <w:szCs w:val="28"/>
        </w:rPr>
      </w:pPr>
      <w:r>
        <w:rPr>
          <w:rFonts w:ascii="Arial" w:hAnsi="Arial" w:cs="Arial"/>
          <w:sz w:val="28"/>
          <w:szCs w:val="28"/>
        </w:rPr>
        <w:object w:dxaOrig="1551" w:dyaOrig="1004" w14:anchorId="49E3F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Word.Document.12" ShapeID="_x0000_i1025" DrawAspect="Icon" ObjectID="_1496833743" r:id="rId17">
            <o:FieldCodes>\s</o:FieldCodes>
          </o:OLEObject>
        </w:object>
      </w:r>
    </w:p>
    <w:p w:rsidR="00AC1B6E" w:rsidRDefault="00AC1B6E" w:rsidP="00AC1B6E">
      <w:pPr>
        <w:pStyle w:val="ListParagraph"/>
        <w:ind w:left="0"/>
        <w:jc w:val="center"/>
        <w:rPr>
          <w:rFonts w:ascii="Arial" w:hAnsi="Arial" w:cs="Arial"/>
          <w:sz w:val="28"/>
          <w:szCs w:val="28"/>
        </w:rPr>
      </w:pPr>
    </w:p>
    <w:p w:rsidR="00CB2759" w:rsidRDefault="00CB2759">
      <w:pPr>
        <w:rPr>
          <w:rFonts w:ascii="Arial" w:hAnsi="Arial" w:cs="Arial"/>
          <w:sz w:val="28"/>
          <w:szCs w:val="28"/>
        </w:rPr>
      </w:pPr>
      <w:r>
        <w:rPr>
          <w:rFonts w:ascii="Arial" w:hAnsi="Arial" w:cs="Arial"/>
          <w:sz w:val="28"/>
          <w:szCs w:val="28"/>
        </w:rPr>
        <w:br w:type="page"/>
      </w:r>
    </w:p>
    <w:p w:rsidR="00E13BF8" w:rsidRDefault="00E13BF8" w:rsidP="00E13BF8">
      <w:pPr>
        <w:ind w:hanging="654"/>
        <w:jc w:val="right"/>
        <w:rPr>
          <w:rFonts w:ascii="Arial" w:hAnsi="Arial" w:cs="Arial"/>
        </w:rPr>
      </w:pPr>
      <w:r>
        <w:rPr>
          <w:rFonts w:ascii="Arial" w:hAnsi="Arial" w:cs="Arial"/>
        </w:rPr>
        <w:lastRenderedPageBreak/>
        <w:t>Appendix 2</w:t>
      </w:r>
    </w:p>
    <w:p w:rsidR="00E13BF8" w:rsidRPr="00663ED2" w:rsidRDefault="00E13BF8" w:rsidP="00E13BF8">
      <w:pPr>
        <w:pStyle w:val="ListParagraph"/>
        <w:ind w:left="0"/>
        <w:jc w:val="center"/>
        <w:rPr>
          <w:rFonts w:ascii="Arial" w:hAnsi="Arial" w:cs="Arial"/>
          <w:b/>
          <w:sz w:val="28"/>
          <w:szCs w:val="28"/>
        </w:rPr>
      </w:pPr>
      <w:r>
        <w:rPr>
          <w:rFonts w:ascii="Arial" w:hAnsi="Arial" w:cs="Arial"/>
          <w:b/>
          <w:sz w:val="28"/>
          <w:szCs w:val="28"/>
        </w:rPr>
        <w:t>Pricing Schedule</w:t>
      </w:r>
    </w:p>
    <w:p w:rsidR="00E13BF8" w:rsidRDefault="00E13BF8">
      <w:pPr>
        <w:rPr>
          <w:rFonts w:ascii="Arial" w:hAnsi="Arial" w:cs="Arial"/>
        </w:rPr>
      </w:pPr>
    </w:p>
    <w:bookmarkStart w:id="3" w:name="_MON_1496818740"/>
    <w:bookmarkEnd w:id="3"/>
    <w:p w:rsidR="00225DC5" w:rsidRDefault="00FA7521" w:rsidP="00225DC5">
      <w:pPr>
        <w:jc w:val="center"/>
        <w:rPr>
          <w:rFonts w:ascii="Arial" w:hAnsi="Arial" w:cs="Arial"/>
        </w:rPr>
      </w:pPr>
      <w:r>
        <w:rPr>
          <w:rFonts w:ascii="Arial" w:hAnsi="Arial" w:cs="Arial"/>
        </w:rPr>
        <w:object w:dxaOrig="1551" w:dyaOrig="1004" w14:anchorId="524915D0">
          <v:shape id="_x0000_i1026" type="#_x0000_t75" style="width:77.25pt;height:50.25pt" o:ole="">
            <v:imagedata r:id="rId18" o:title=""/>
          </v:shape>
          <o:OLEObject Type="Embed" ProgID="Excel.Sheet.12" ShapeID="_x0000_i1026" DrawAspect="Icon" ObjectID="_1496833744" r:id="rId19"/>
        </w:object>
      </w:r>
    </w:p>
    <w:p w:rsidR="00C87C37" w:rsidRDefault="00E13BF8" w:rsidP="00C87C37">
      <w:pPr>
        <w:ind w:hanging="654"/>
        <w:jc w:val="right"/>
        <w:rPr>
          <w:rFonts w:ascii="Arial" w:hAnsi="Arial" w:cs="Arial"/>
        </w:rPr>
      </w:pPr>
      <w:r>
        <w:rPr>
          <w:rFonts w:ascii="Arial" w:hAnsi="Arial" w:cs="Arial"/>
        </w:rPr>
        <w:br w:type="page"/>
      </w:r>
      <w:r w:rsidR="00C87C37">
        <w:rPr>
          <w:rFonts w:ascii="Arial" w:hAnsi="Arial" w:cs="Arial"/>
        </w:rPr>
        <w:lastRenderedPageBreak/>
        <w:t>Appendix 3</w:t>
      </w:r>
    </w:p>
    <w:p w:rsidR="00C87C37" w:rsidRPr="00AF09AC" w:rsidRDefault="00C87C37" w:rsidP="00C87C37">
      <w:pPr>
        <w:pStyle w:val="ListParagraph"/>
        <w:ind w:left="0"/>
        <w:jc w:val="center"/>
        <w:rPr>
          <w:rFonts w:ascii="Arial" w:hAnsi="Arial" w:cs="Arial"/>
          <w:b/>
          <w:sz w:val="28"/>
          <w:szCs w:val="28"/>
        </w:rPr>
      </w:pPr>
      <w:r>
        <w:rPr>
          <w:rFonts w:ascii="Arial" w:hAnsi="Arial" w:cs="Arial"/>
          <w:b/>
          <w:sz w:val="28"/>
          <w:szCs w:val="28"/>
        </w:rPr>
        <w:t>Tender Questions</w:t>
      </w:r>
    </w:p>
    <w:p w:rsidR="00C87C37" w:rsidRPr="00AF09AC" w:rsidRDefault="00C87C37" w:rsidP="00C87C37">
      <w:pPr>
        <w:pStyle w:val="ListParagraph"/>
        <w:ind w:left="0"/>
        <w:jc w:val="both"/>
        <w:rPr>
          <w:rFonts w:ascii="Arial" w:hAnsi="Arial" w:cs="Arial"/>
          <w:szCs w:val="28"/>
        </w:rPr>
      </w:pPr>
    </w:p>
    <w:p w:rsidR="00C87C37" w:rsidRDefault="00C87C37" w:rsidP="00C87C37">
      <w:pPr>
        <w:pStyle w:val="ListParagraph"/>
        <w:ind w:left="0"/>
        <w:jc w:val="center"/>
        <w:rPr>
          <w:rFonts w:ascii="Arial" w:hAnsi="Arial" w:cs="Arial"/>
          <w:szCs w:val="28"/>
        </w:rPr>
      </w:pPr>
    </w:p>
    <w:bookmarkStart w:id="4" w:name="_MON_1495976304"/>
    <w:bookmarkEnd w:id="4"/>
    <w:p w:rsidR="00CD7CA8" w:rsidRDefault="00A55456" w:rsidP="00C87C37">
      <w:pPr>
        <w:pStyle w:val="ListParagraph"/>
        <w:ind w:left="0"/>
        <w:jc w:val="center"/>
        <w:rPr>
          <w:rFonts w:ascii="Arial" w:hAnsi="Arial" w:cs="Arial"/>
          <w:szCs w:val="28"/>
        </w:rPr>
      </w:pPr>
      <w:r>
        <w:rPr>
          <w:rFonts w:ascii="Arial" w:hAnsi="Arial" w:cs="Arial"/>
          <w:szCs w:val="28"/>
        </w:rPr>
        <w:object w:dxaOrig="1551" w:dyaOrig="1004" w14:anchorId="31ECC87F">
          <v:shape id="_x0000_i1027" type="#_x0000_t75" style="width:77.25pt;height:50.25pt" o:ole="">
            <v:imagedata r:id="rId20" o:title=""/>
          </v:shape>
          <o:OLEObject Type="Embed" ProgID="Word.Document.12" ShapeID="_x0000_i1027" DrawAspect="Icon" ObjectID="_1496833745" r:id="rId21">
            <o:FieldCodes>\s</o:FieldCodes>
          </o:OLEObject>
        </w:object>
      </w:r>
    </w:p>
    <w:p w:rsidR="00C87C37" w:rsidRDefault="00C87C37">
      <w:pPr>
        <w:rPr>
          <w:rFonts w:ascii="Arial" w:hAnsi="Arial" w:cs="Arial"/>
        </w:rPr>
      </w:pPr>
    </w:p>
    <w:p w:rsidR="00C87C37" w:rsidRDefault="00C87C37">
      <w:pPr>
        <w:rPr>
          <w:rFonts w:ascii="Arial" w:hAnsi="Arial" w:cs="Arial"/>
        </w:rPr>
      </w:pPr>
      <w:r>
        <w:rPr>
          <w:rFonts w:ascii="Arial" w:hAnsi="Arial" w:cs="Arial"/>
        </w:rPr>
        <w:br w:type="page"/>
      </w:r>
    </w:p>
    <w:p w:rsidR="00CB2759" w:rsidRDefault="00CB2759" w:rsidP="00CB2759">
      <w:pPr>
        <w:ind w:hanging="654"/>
        <w:jc w:val="right"/>
        <w:rPr>
          <w:rFonts w:ascii="Arial" w:hAnsi="Arial" w:cs="Arial"/>
        </w:rPr>
      </w:pPr>
      <w:r>
        <w:rPr>
          <w:rFonts w:ascii="Arial" w:hAnsi="Arial" w:cs="Arial"/>
        </w:rPr>
        <w:lastRenderedPageBreak/>
        <w:t xml:space="preserve">Appendix </w:t>
      </w:r>
      <w:r w:rsidR="00C87C37">
        <w:rPr>
          <w:rFonts w:ascii="Arial" w:hAnsi="Arial" w:cs="Arial"/>
        </w:rPr>
        <w:t>4</w:t>
      </w:r>
    </w:p>
    <w:p w:rsidR="00CB2759" w:rsidRPr="00AF09AC" w:rsidRDefault="003F585B" w:rsidP="00AF09AC">
      <w:pPr>
        <w:pStyle w:val="ListParagraph"/>
        <w:ind w:left="0"/>
        <w:jc w:val="center"/>
        <w:rPr>
          <w:rFonts w:ascii="Arial" w:hAnsi="Arial" w:cs="Arial"/>
          <w:b/>
          <w:sz w:val="28"/>
          <w:szCs w:val="28"/>
        </w:rPr>
      </w:pPr>
      <w:r>
        <w:rPr>
          <w:rFonts w:ascii="Arial" w:hAnsi="Arial" w:cs="Arial"/>
          <w:b/>
          <w:sz w:val="28"/>
          <w:szCs w:val="28"/>
        </w:rPr>
        <w:t>Assessment M</w:t>
      </w:r>
      <w:r w:rsidR="00014B9D">
        <w:rPr>
          <w:rFonts w:ascii="Arial" w:hAnsi="Arial" w:cs="Arial"/>
          <w:b/>
          <w:sz w:val="28"/>
          <w:szCs w:val="28"/>
        </w:rPr>
        <w:t>ethodology</w:t>
      </w:r>
    </w:p>
    <w:p w:rsidR="00014B9D" w:rsidRDefault="00014B9D" w:rsidP="00AF09AC">
      <w:pPr>
        <w:pStyle w:val="ListParagraph"/>
        <w:ind w:left="0"/>
        <w:jc w:val="both"/>
        <w:rPr>
          <w:rFonts w:ascii="Arial" w:hAnsi="Arial" w:cs="Arial"/>
          <w:szCs w:val="28"/>
        </w:rPr>
      </w:pPr>
    </w:p>
    <w:p w:rsidR="00487EBD" w:rsidRPr="00AF09AC" w:rsidRDefault="00487EBD" w:rsidP="00AF09AC">
      <w:pPr>
        <w:pStyle w:val="ListParagraph"/>
        <w:ind w:left="0"/>
        <w:jc w:val="both"/>
        <w:rPr>
          <w:rFonts w:ascii="Arial" w:hAnsi="Arial" w:cs="Arial"/>
          <w:szCs w:val="28"/>
        </w:rPr>
      </w:pPr>
    </w:p>
    <w:bookmarkStart w:id="5" w:name="_MON_1496818423"/>
    <w:bookmarkEnd w:id="5"/>
    <w:p w:rsidR="00CB2759" w:rsidRDefault="00FA7521" w:rsidP="00FD68C8">
      <w:pPr>
        <w:pStyle w:val="ListParagraph"/>
        <w:ind w:left="0"/>
        <w:jc w:val="center"/>
        <w:rPr>
          <w:rFonts w:ascii="Arial" w:hAnsi="Arial" w:cs="Arial"/>
          <w:szCs w:val="28"/>
        </w:rPr>
      </w:pPr>
      <w:r>
        <w:rPr>
          <w:rFonts w:ascii="Arial" w:hAnsi="Arial" w:cs="Arial"/>
          <w:szCs w:val="28"/>
        </w:rPr>
        <w:object w:dxaOrig="1551" w:dyaOrig="1004" w14:anchorId="17BAC3DA">
          <v:shape id="_x0000_i1028" type="#_x0000_t75" style="width:77.25pt;height:50.25pt" o:ole="">
            <v:imagedata r:id="rId22" o:title=""/>
          </v:shape>
          <o:OLEObject Type="Embed" ProgID="Excel.Sheet.12" ShapeID="_x0000_i1028" DrawAspect="Icon" ObjectID="_1496833746" r:id="rId23"/>
        </w:object>
      </w:r>
    </w:p>
    <w:p w:rsidR="00071E99" w:rsidRPr="00071E99" w:rsidRDefault="00071E99" w:rsidP="00FD68C8">
      <w:pPr>
        <w:jc w:val="center"/>
        <w:rPr>
          <w:rFonts w:ascii="Arial" w:hAnsi="Arial" w:cs="Arial"/>
          <w:color w:val="FF0000"/>
        </w:rPr>
      </w:pPr>
    </w:p>
    <w:p w:rsidR="00014B9D" w:rsidRPr="00AF09AC" w:rsidRDefault="00014B9D" w:rsidP="00AF09AC">
      <w:pPr>
        <w:pStyle w:val="ListParagraph"/>
        <w:ind w:left="0"/>
        <w:jc w:val="both"/>
        <w:rPr>
          <w:rFonts w:ascii="Arial" w:hAnsi="Arial" w:cs="Arial"/>
          <w:szCs w:val="28"/>
        </w:rPr>
      </w:pPr>
    </w:p>
    <w:p w:rsidR="00CB2759" w:rsidRDefault="00CB2759" w:rsidP="00AF09AC">
      <w:pPr>
        <w:pStyle w:val="ListParagraph"/>
        <w:ind w:left="0"/>
        <w:jc w:val="both"/>
        <w:rPr>
          <w:rFonts w:ascii="Arial" w:hAnsi="Arial" w:cs="Arial"/>
          <w:sz w:val="28"/>
          <w:szCs w:val="28"/>
        </w:rPr>
      </w:pPr>
    </w:p>
    <w:sectPr w:rsidR="00CB2759" w:rsidSect="0039133E">
      <w:headerReference w:type="default" r:id="rId24"/>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57" w:rsidRDefault="00431A57" w:rsidP="0039133E">
      <w:pPr>
        <w:spacing w:after="0" w:line="240" w:lineRule="auto"/>
      </w:pPr>
      <w:r>
        <w:separator/>
      </w:r>
    </w:p>
  </w:endnote>
  <w:endnote w:type="continuationSeparator" w:id="0">
    <w:p w:rsidR="00431A57" w:rsidRDefault="00431A57" w:rsidP="0039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68" w:rsidRDefault="007D5BDE" w:rsidP="00E836E7">
    <w:pPr>
      <w:pStyle w:val="Footer"/>
      <w:tabs>
        <w:tab w:val="clear" w:pos="4513"/>
        <w:tab w:val="clear" w:pos="9026"/>
        <w:tab w:val="left" w:pos="8145"/>
      </w:tabs>
    </w:pPr>
    <w:sdt>
      <w:sdtPr>
        <w:id w:val="5755033"/>
        <w:docPartObj>
          <w:docPartGallery w:val="Page Numbers (Bottom of Page)"/>
          <w:docPartUnique/>
        </w:docPartObj>
      </w:sdtPr>
      <w:sdtEndPr/>
      <w:sdtContent>
        <w:r w:rsidR="000F1F68">
          <w:t xml:space="preserve">Page | </w:t>
        </w:r>
        <w:r w:rsidR="0000036A">
          <w:fldChar w:fldCharType="begin"/>
        </w:r>
        <w:r w:rsidR="0000036A">
          <w:instrText xml:space="preserve"> PAGE   \* MERGEFORMAT </w:instrText>
        </w:r>
        <w:r w:rsidR="0000036A">
          <w:fldChar w:fldCharType="separate"/>
        </w:r>
        <w:r>
          <w:rPr>
            <w:noProof/>
          </w:rPr>
          <w:t>12</w:t>
        </w:r>
        <w:r w:rsidR="0000036A">
          <w:rPr>
            <w:noProof/>
          </w:rPr>
          <w:fldChar w:fldCharType="end"/>
        </w:r>
      </w:sdtContent>
    </w:sdt>
    <w:r w:rsidR="00E836E7">
      <w:tab/>
    </w:r>
  </w:p>
  <w:p w:rsidR="000F1F68" w:rsidRDefault="000F1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57" w:rsidRDefault="00431A57" w:rsidP="0039133E">
      <w:pPr>
        <w:spacing w:after="0" w:line="240" w:lineRule="auto"/>
      </w:pPr>
      <w:r>
        <w:separator/>
      </w:r>
    </w:p>
  </w:footnote>
  <w:footnote w:type="continuationSeparator" w:id="0">
    <w:p w:rsidR="00431A57" w:rsidRDefault="00431A57" w:rsidP="0039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9F" w:rsidRPr="00815FBE" w:rsidRDefault="00056A9F">
    <w:pPr>
      <w:pStyle w:val="Header"/>
      <w:rPr>
        <w:b/>
        <w:sz w:val="32"/>
        <w:szCs w:val="32"/>
      </w:rPr>
    </w:pPr>
  </w:p>
  <w:p w:rsidR="00056A9F" w:rsidRDefault="00056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B6B"/>
    <w:multiLevelType w:val="hybridMultilevel"/>
    <w:tmpl w:val="B2201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24BD2"/>
    <w:multiLevelType w:val="hybridMultilevel"/>
    <w:tmpl w:val="0B0AB8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72A9A"/>
    <w:multiLevelType w:val="hybridMultilevel"/>
    <w:tmpl w:val="DB56125C"/>
    <w:lvl w:ilvl="0" w:tplc="12E8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3E6A83"/>
    <w:multiLevelType w:val="hybridMultilevel"/>
    <w:tmpl w:val="FEFE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01ECF"/>
    <w:multiLevelType w:val="hybridMultilevel"/>
    <w:tmpl w:val="21A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6F74"/>
    <w:multiLevelType w:val="hybridMultilevel"/>
    <w:tmpl w:val="1AE079FC"/>
    <w:lvl w:ilvl="0" w:tplc="CFA8F8D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0205E"/>
    <w:multiLevelType w:val="hybridMultilevel"/>
    <w:tmpl w:val="F866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64C93"/>
    <w:multiLevelType w:val="hybridMultilevel"/>
    <w:tmpl w:val="DB56125C"/>
    <w:lvl w:ilvl="0" w:tplc="12E8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F76F4F"/>
    <w:multiLevelType w:val="hybridMultilevel"/>
    <w:tmpl w:val="ECE4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46B73"/>
    <w:multiLevelType w:val="hybridMultilevel"/>
    <w:tmpl w:val="3A84450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38183C4F"/>
    <w:multiLevelType w:val="hybridMultilevel"/>
    <w:tmpl w:val="DE8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24F71"/>
    <w:multiLevelType w:val="hybridMultilevel"/>
    <w:tmpl w:val="C8CCC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0F29"/>
    <w:multiLevelType w:val="hybridMultilevel"/>
    <w:tmpl w:val="E58E36E4"/>
    <w:lvl w:ilvl="0" w:tplc="90F0BC7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D5F80"/>
    <w:multiLevelType w:val="multilevel"/>
    <w:tmpl w:val="D2D84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DD83993"/>
    <w:multiLevelType w:val="hybridMultilevel"/>
    <w:tmpl w:val="E2E4F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75977"/>
    <w:multiLevelType w:val="hybridMultilevel"/>
    <w:tmpl w:val="D0E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75DB6"/>
    <w:multiLevelType w:val="hybridMultilevel"/>
    <w:tmpl w:val="B32AD1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05D83"/>
    <w:multiLevelType w:val="hybridMultilevel"/>
    <w:tmpl w:val="8E5E1654"/>
    <w:lvl w:ilvl="0" w:tplc="B3CC3346">
      <w:start w:val="1"/>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B348FD"/>
    <w:multiLevelType w:val="hybridMultilevel"/>
    <w:tmpl w:val="1462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421DD"/>
    <w:multiLevelType w:val="hybridMultilevel"/>
    <w:tmpl w:val="E4A67A7C"/>
    <w:lvl w:ilvl="0" w:tplc="21C840A2">
      <w:start w:val="1"/>
      <w:numFmt w:val="decimal"/>
      <w:lvlText w:val="3.%1"/>
      <w:lvlJc w:val="left"/>
      <w:pPr>
        <w:tabs>
          <w:tab w:val="num" w:pos="1011"/>
        </w:tabs>
        <w:ind w:left="1011" w:hanging="360"/>
      </w:pPr>
      <w:rPr>
        <w:rFonts w:ascii="Arial" w:hAnsi="Arial" w:cs="Arial" w:hint="default"/>
        <w:b w:val="0"/>
        <w:i w:val="0"/>
        <w:sz w:val="24"/>
      </w:rPr>
    </w:lvl>
    <w:lvl w:ilvl="1" w:tplc="E9D8B5BA">
      <w:start w:val="16"/>
      <w:numFmt w:val="decimal"/>
      <w:lvlText w:val="%2"/>
      <w:lvlJc w:val="left"/>
      <w:pPr>
        <w:tabs>
          <w:tab w:val="num" w:pos="1440"/>
        </w:tabs>
        <w:ind w:left="1440" w:hanging="360"/>
      </w:pPr>
      <w:rPr>
        <w:rFonts w:hint="default"/>
      </w:rPr>
    </w:lvl>
    <w:lvl w:ilvl="2" w:tplc="36A0F95C" w:tentative="1">
      <w:start w:val="1"/>
      <w:numFmt w:val="lowerRoman"/>
      <w:lvlText w:val="%3."/>
      <w:lvlJc w:val="right"/>
      <w:pPr>
        <w:tabs>
          <w:tab w:val="num" w:pos="2160"/>
        </w:tabs>
        <w:ind w:left="2160" w:hanging="180"/>
      </w:pPr>
    </w:lvl>
    <w:lvl w:ilvl="3" w:tplc="E52417B0" w:tentative="1">
      <w:start w:val="1"/>
      <w:numFmt w:val="decimal"/>
      <w:lvlText w:val="%4."/>
      <w:lvlJc w:val="left"/>
      <w:pPr>
        <w:tabs>
          <w:tab w:val="num" w:pos="2880"/>
        </w:tabs>
        <w:ind w:left="2880" w:hanging="360"/>
      </w:pPr>
    </w:lvl>
    <w:lvl w:ilvl="4" w:tplc="394EE796" w:tentative="1">
      <w:start w:val="1"/>
      <w:numFmt w:val="lowerLetter"/>
      <w:lvlText w:val="%5."/>
      <w:lvlJc w:val="left"/>
      <w:pPr>
        <w:tabs>
          <w:tab w:val="num" w:pos="3600"/>
        </w:tabs>
        <w:ind w:left="3600" w:hanging="360"/>
      </w:pPr>
    </w:lvl>
    <w:lvl w:ilvl="5" w:tplc="1D7C6A5C" w:tentative="1">
      <w:start w:val="1"/>
      <w:numFmt w:val="lowerRoman"/>
      <w:lvlText w:val="%6."/>
      <w:lvlJc w:val="right"/>
      <w:pPr>
        <w:tabs>
          <w:tab w:val="num" w:pos="4320"/>
        </w:tabs>
        <w:ind w:left="4320" w:hanging="180"/>
      </w:pPr>
    </w:lvl>
    <w:lvl w:ilvl="6" w:tplc="B8669A2E" w:tentative="1">
      <w:start w:val="1"/>
      <w:numFmt w:val="decimal"/>
      <w:lvlText w:val="%7."/>
      <w:lvlJc w:val="left"/>
      <w:pPr>
        <w:tabs>
          <w:tab w:val="num" w:pos="5040"/>
        </w:tabs>
        <w:ind w:left="5040" w:hanging="360"/>
      </w:pPr>
    </w:lvl>
    <w:lvl w:ilvl="7" w:tplc="4D2C1B90" w:tentative="1">
      <w:start w:val="1"/>
      <w:numFmt w:val="lowerLetter"/>
      <w:lvlText w:val="%8."/>
      <w:lvlJc w:val="left"/>
      <w:pPr>
        <w:tabs>
          <w:tab w:val="num" w:pos="5760"/>
        </w:tabs>
        <w:ind w:left="5760" w:hanging="360"/>
      </w:pPr>
    </w:lvl>
    <w:lvl w:ilvl="8" w:tplc="D9B44F9E" w:tentative="1">
      <w:start w:val="1"/>
      <w:numFmt w:val="lowerRoman"/>
      <w:lvlText w:val="%9."/>
      <w:lvlJc w:val="right"/>
      <w:pPr>
        <w:tabs>
          <w:tab w:val="num" w:pos="6480"/>
        </w:tabs>
        <w:ind w:left="6480" w:hanging="180"/>
      </w:pPr>
    </w:lvl>
  </w:abstractNum>
  <w:abstractNum w:abstractNumId="20" w15:restartNumberingAfterBreak="0">
    <w:nsid w:val="4C0B78E1"/>
    <w:multiLevelType w:val="hybridMultilevel"/>
    <w:tmpl w:val="1F7C3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34481"/>
    <w:multiLevelType w:val="hybridMultilevel"/>
    <w:tmpl w:val="9AFE81F0"/>
    <w:lvl w:ilvl="0" w:tplc="1C9E4730">
      <w:start w:val="1"/>
      <w:numFmt w:val="decimal"/>
      <w:lvlText w:val="4.%1"/>
      <w:lvlJc w:val="left"/>
      <w:pPr>
        <w:tabs>
          <w:tab w:val="num" w:pos="1011"/>
        </w:tabs>
        <w:ind w:left="1011" w:hanging="360"/>
      </w:pPr>
      <w:rPr>
        <w:rFonts w:ascii="Arial" w:hAnsi="Arial" w:cs="Arial" w:hint="default"/>
        <w:b w:val="0"/>
        <w:i w:val="0"/>
        <w:sz w:val="24"/>
      </w:rPr>
    </w:lvl>
    <w:lvl w:ilvl="1" w:tplc="61E279B8" w:tentative="1">
      <w:start w:val="1"/>
      <w:numFmt w:val="lowerLetter"/>
      <w:lvlText w:val="%2."/>
      <w:lvlJc w:val="left"/>
      <w:pPr>
        <w:tabs>
          <w:tab w:val="num" w:pos="1440"/>
        </w:tabs>
        <w:ind w:left="1440" w:hanging="360"/>
      </w:pPr>
    </w:lvl>
    <w:lvl w:ilvl="2" w:tplc="17B000F2" w:tentative="1">
      <w:start w:val="1"/>
      <w:numFmt w:val="lowerRoman"/>
      <w:lvlText w:val="%3."/>
      <w:lvlJc w:val="right"/>
      <w:pPr>
        <w:tabs>
          <w:tab w:val="num" w:pos="2160"/>
        </w:tabs>
        <w:ind w:left="2160" w:hanging="180"/>
      </w:pPr>
    </w:lvl>
    <w:lvl w:ilvl="3" w:tplc="A0206EC0" w:tentative="1">
      <w:start w:val="1"/>
      <w:numFmt w:val="decimal"/>
      <w:lvlText w:val="%4."/>
      <w:lvlJc w:val="left"/>
      <w:pPr>
        <w:tabs>
          <w:tab w:val="num" w:pos="2880"/>
        </w:tabs>
        <w:ind w:left="2880" w:hanging="360"/>
      </w:pPr>
    </w:lvl>
    <w:lvl w:ilvl="4" w:tplc="3CA609B4" w:tentative="1">
      <w:start w:val="1"/>
      <w:numFmt w:val="lowerLetter"/>
      <w:lvlText w:val="%5."/>
      <w:lvlJc w:val="left"/>
      <w:pPr>
        <w:tabs>
          <w:tab w:val="num" w:pos="3600"/>
        </w:tabs>
        <w:ind w:left="3600" w:hanging="360"/>
      </w:pPr>
    </w:lvl>
    <w:lvl w:ilvl="5" w:tplc="81E47BAE" w:tentative="1">
      <w:start w:val="1"/>
      <w:numFmt w:val="lowerRoman"/>
      <w:lvlText w:val="%6."/>
      <w:lvlJc w:val="right"/>
      <w:pPr>
        <w:tabs>
          <w:tab w:val="num" w:pos="4320"/>
        </w:tabs>
        <w:ind w:left="4320" w:hanging="180"/>
      </w:pPr>
    </w:lvl>
    <w:lvl w:ilvl="6" w:tplc="4650CE84" w:tentative="1">
      <w:start w:val="1"/>
      <w:numFmt w:val="decimal"/>
      <w:lvlText w:val="%7."/>
      <w:lvlJc w:val="left"/>
      <w:pPr>
        <w:tabs>
          <w:tab w:val="num" w:pos="5040"/>
        </w:tabs>
        <w:ind w:left="5040" w:hanging="360"/>
      </w:pPr>
    </w:lvl>
    <w:lvl w:ilvl="7" w:tplc="17987A20" w:tentative="1">
      <w:start w:val="1"/>
      <w:numFmt w:val="lowerLetter"/>
      <w:lvlText w:val="%8."/>
      <w:lvlJc w:val="left"/>
      <w:pPr>
        <w:tabs>
          <w:tab w:val="num" w:pos="5760"/>
        </w:tabs>
        <w:ind w:left="5760" w:hanging="360"/>
      </w:pPr>
    </w:lvl>
    <w:lvl w:ilvl="8" w:tplc="A04620F2" w:tentative="1">
      <w:start w:val="1"/>
      <w:numFmt w:val="lowerRoman"/>
      <w:lvlText w:val="%9."/>
      <w:lvlJc w:val="right"/>
      <w:pPr>
        <w:tabs>
          <w:tab w:val="num" w:pos="6480"/>
        </w:tabs>
        <w:ind w:left="6480" w:hanging="180"/>
      </w:pPr>
    </w:lvl>
  </w:abstractNum>
  <w:abstractNum w:abstractNumId="22" w15:restartNumberingAfterBreak="0">
    <w:nsid w:val="52183510"/>
    <w:multiLevelType w:val="hybridMultilevel"/>
    <w:tmpl w:val="E60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2377D"/>
    <w:multiLevelType w:val="hybridMultilevel"/>
    <w:tmpl w:val="EA46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90ADF"/>
    <w:multiLevelType w:val="hybridMultilevel"/>
    <w:tmpl w:val="8EC6E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D704CDF"/>
    <w:multiLevelType w:val="hybridMultilevel"/>
    <w:tmpl w:val="A37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91D5E"/>
    <w:multiLevelType w:val="hybridMultilevel"/>
    <w:tmpl w:val="B32AD1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F2548"/>
    <w:multiLevelType w:val="hybridMultilevel"/>
    <w:tmpl w:val="05B8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B2F8D"/>
    <w:multiLevelType w:val="hybridMultilevel"/>
    <w:tmpl w:val="27C03CCE"/>
    <w:lvl w:ilvl="0" w:tplc="032AA9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9B0A3E"/>
    <w:multiLevelType w:val="hybridMultilevel"/>
    <w:tmpl w:val="4274CEC8"/>
    <w:lvl w:ilvl="0" w:tplc="112E4E64">
      <w:start w:val="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651E95"/>
    <w:multiLevelType w:val="hybridMultilevel"/>
    <w:tmpl w:val="DEB20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18"/>
  </w:num>
  <w:num w:numId="4">
    <w:abstractNumId w:val="7"/>
  </w:num>
  <w:num w:numId="5">
    <w:abstractNumId w:val="9"/>
  </w:num>
  <w:num w:numId="6">
    <w:abstractNumId w:val="22"/>
  </w:num>
  <w:num w:numId="7">
    <w:abstractNumId w:val="20"/>
  </w:num>
  <w:num w:numId="8">
    <w:abstractNumId w:val="13"/>
  </w:num>
  <w:num w:numId="9">
    <w:abstractNumId w:val="28"/>
  </w:num>
  <w:num w:numId="10">
    <w:abstractNumId w:val="30"/>
  </w:num>
  <w:num w:numId="11">
    <w:abstractNumId w:val="0"/>
  </w:num>
  <w:num w:numId="12">
    <w:abstractNumId w:val="25"/>
  </w:num>
  <w:num w:numId="13">
    <w:abstractNumId w:val="27"/>
  </w:num>
  <w:num w:numId="14">
    <w:abstractNumId w:val="23"/>
  </w:num>
  <w:num w:numId="15">
    <w:abstractNumId w:val="3"/>
  </w:num>
  <w:num w:numId="16">
    <w:abstractNumId w:val="15"/>
  </w:num>
  <w:num w:numId="17">
    <w:abstractNumId w:val="14"/>
  </w:num>
  <w:num w:numId="18">
    <w:abstractNumId w:val="1"/>
  </w:num>
  <w:num w:numId="19">
    <w:abstractNumId w:val="5"/>
  </w:num>
  <w:num w:numId="20">
    <w:abstractNumId w:val="2"/>
  </w:num>
  <w:num w:numId="21">
    <w:abstractNumId w:val="29"/>
  </w:num>
  <w:num w:numId="22">
    <w:abstractNumId w:val="19"/>
  </w:num>
  <w:num w:numId="23">
    <w:abstractNumId w:val="21"/>
  </w:num>
  <w:num w:numId="24">
    <w:abstractNumId w:val="8"/>
  </w:num>
  <w:num w:numId="25">
    <w:abstractNumId w:val="4"/>
  </w:num>
  <w:num w:numId="26">
    <w:abstractNumId w:val="24"/>
  </w:num>
  <w:num w:numId="27">
    <w:abstractNumId w:val="10"/>
  </w:num>
  <w:num w:numId="28">
    <w:abstractNumId w:val="6"/>
  </w:num>
  <w:num w:numId="29">
    <w:abstractNumId w:val="11"/>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3E"/>
    <w:rsid w:val="0000036A"/>
    <w:rsid w:val="0001221A"/>
    <w:rsid w:val="00014A7E"/>
    <w:rsid w:val="00014B9D"/>
    <w:rsid w:val="00017A6C"/>
    <w:rsid w:val="000307E0"/>
    <w:rsid w:val="00033D5B"/>
    <w:rsid w:val="000418FE"/>
    <w:rsid w:val="00046218"/>
    <w:rsid w:val="00056A9F"/>
    <w:rsid w:val="00057365"/>
    <w:rsid w:val="0006609D"/>
    <w:rsid w:val="00071E99"/>
    <w:rsid w:val="00097702"/>
    <w:rsid w:val="000A196E"/>
    <w:rsid w:val="000A4455"/>
    <w:rsid w:val="000B37CE"/>
    <w:rsid w:val="000C17BA"/>
    <w:rsid w:val="000C1A4E"/>
    <w:rsid w:val="000C1B29"/>
    <w:rsid w:val="000C6669"/>
    <w:rsid w:val="000D46A0"/>
    <w:rsid w:val="000D75E8"/>
    <w:rsid w:val="000D7D14"/>
    <w:rsid w:val="000E19AE"/>
    <w:rsid w:val="000F1F68"/>
    <w:rsid w:val="00101D23"/>
    <w:rsid w:val="00105E0F"/>
    <w:rsid w:val="0011568C"/>
    <w:rsid w:val="00117CC5"/>
    <w:rsid w:val="00120882"/>
    <w:rsid w:val="0013568C"/>
    <w:rsid w:val="00135AAA"/>
    <w:rsid w:val="00150915"/>
    <w:rsid w:val="00151AC8"/>
    <w:rsid w:val="001545BE"/>
    <w:rsid w:val="00161AB9"/>
    <w:rsid w:val="0017112A"/>
    <w:rsid w:val="00171B40"/>
    <w:rsid w:val="001727A2"/>
    <w:rsid w:val="0018172D"/>
    <w:rsid w:val="00186F7D"/>
    <w:rsid w:val="00191B30"/>
    <w:rsid w:val="001922D7"/>
    <w:rsid w:val="001A0A30"/>
    <w:rsid w:val="001A3C89"/>
    <w:rsid w:val="001B593F"/>
    <w:rsid w:val="001B63C2"/>
    <w:rsid w:val="001B6C13"/>
    <w:rsid w:val="001C0864"/>
    <w:rsid w:val="001C13D0"/>
    <w:rsid w:val="001C7AB2"/>
    <w:rsid w:val="001D0E00"/>
    <w:rsid w:val="001D3986"/>
    <w:rsid w:val="001D3C00"/>
    <w:rsid w:val="001D6952"/>
    <w:rsid w:val="001D6E24"/>
    <w:rsid w:val="001F39EF"/>
    <w:rsid w:val="002029E2"/>
    <w:rsid w:val="00203836"/>
    <w:rsid w:val="00220740"/>
    <w:rsid w:val="0022350C"/>
    <w:rsid w:val="0022591F"/>
    <w:rsid w:val="00225DC5"/>
    <w:rsid w:val="00236069"/>
    <w:rsid w:val="00244F72"/>
    <w:rsid w:val="002458EF"/>
    <w:rsid w:val="002743C0"/>
    <w:rsid w:val="0027783E"/>
    <w:rsid w:val="00281825"/>
    <w:rsid w:val="00285DFF"/>
    <w:rsid w:val="00286DBA"/>
    <w:rsid w:val="00291595"/>
    <w:rsid w:val="002A0944"/>
    <w:rsid w:val="002A4C13"/>
    <w:rsid w:val="002B2B3E"/>
    <w:rsid w:val="002C3C57"/>
    <w:rsid w:val="002D1455"/>
    <w:rsid w:val="002D3A67"/>
    <w:rsid w:val="002D59E6"/>
    <w:rsid w:val="002F665F"/>
    <w:rsid w:val="00300671"/>
    <w:rsid w:val="003167B7"/>
    <w:rsid w:val="00325DA8"/>
    <w:rsid w:val="00326557"/>
    <w:rsid w:val="00330B9E"/>
    <w:rsid w:val="00332CE3"/>
    <w:rsid w:val="00350502"/>
    <w:rsid w:val="00350B90"/>
    <w:rsid w:val="003622C3"/>
    <w:rsid w:val="00377849"/>
    <w:rsid w:val="00380572"/>
    <w:rsid w:val="0039133E"/>
    <w:rsid w:val="003B1BC7"/>
    <w:rsid w:val="003B2DE6"/>
    <w:rsid w:val="003B753A"/>
    <w:rsid w:val="003B7DA2"/>
    <w:rsid w:val="003C3C35"/>
    <w:rsid w:val="003D1EBF"/>
    <w:rsid w:val="003E286B"/>
    <w:rsid w:val="003E483B"/>
    <w:rsid w:val="003E5044"/>
    <w:rsid w:val="003F585B"/>
    <w:rsid w:val="00401E3A"/>
    <w:rsid w:val="00402558"/>
    <w:rsid w:val="00404F70"/>
    <w:rsid w:val="004141E6"/>
    <w:rsid w:val="00417843"/>
    <w:rsid w:val="004213B4"/>
    <w:rsid w:val="004250BB"/>
    <w:rsid w:val="00430E56"/>
    <w:rsid w:val="00431A57"/>
    <w:rsid w:val="00457244"/>
    <w:rsid w:val="00471706"/>
    <w:rsid w:val="0048599F"/>
    <w:rsid w:val="00487EBD"/>
    <w:rsid w:val="0049031A"/>
    <w:rsid w:val="004969CF"/>
    <w:rsid w:val="004A2578"/>
    <w:rsid w:val="004A4DC8"/>
    <w:rsid w:val="004A6F2A"/>
    <w:rsid w:val="004B3412"/>
    <w:rsid w:val="004B3919"/>
    <w:rsid w:val="004B6B94"/>
    <w:rsid w:val="004B7263"/>
    <w:rsid w:val="004B7E40"/>
    <w:rsid w:val="004E79E2"/>
    <w:rsid w:val="004E7DB3"/>
    <w:rsid w:val="005302D3"/>
    <w:rsid w:val="005349F8"/>
    <w:rsid w:val="00537ED1"/>
    <w:rsid w:val="00545E7F"/>
    <w:rsid w:val="00563371"/>
    <w:rsid w:val="005815DD"/>
    <w:rsid w:val="00584F56"/>
    <w:rsid w:val="005852D6"/>
    <w:rsid w:val="0058644E"/>
    <w:rsid w:val="005923A0"/>
    <w:rsid w:val="005B542D"/>
    <w:rsid w:val="005C3D44"/>
    <w:rsid w:val="005C5DA2"/>
    <w:rsid w:val="005D65AE"/>
    <w:rsid w:val="005E05B7"/>
    <w:rsid w:val="005E404C"/>
    <w:rsid w:val="005F0B33"/>
    <w:rsid w:val="00601AC9"/>
    <w:rsid w:val="006032CD"/>
    <w:rsid w:val="006059EC"/>
    <w:rsid w:val="00606D40"/>
    <w:rsid w:val="006113DF"/>
    <w:rsid w:val="00624912"/>
    <w:rsid w:val="00624A36"/>
    <w:rsid w:val="00625B67"/>
    <w:rsid w:val="006268AB"/>
    <w:rsid w:val="00627700"/>
    <w:rsid w:val="00635018"/>
    <w:rsid w:val="00636C28"/>
    <w:rsid w:val="0064082E"/>
    <w:rsid w:val="00650689"/>
    <w:rsid w:val="00660A40"/>
    <w:rsid w:val="00662E50"/>
    <w:rsid w:val="006652BD"/>
    <w:rsid w:val="00667979"/>
    <w:rsid w:val="0067054D"/>
    <w:rsid w:val="0067338A"/>
    <w:rsid w:val="0068668B"/>
    <w:rsid w:val="0068703E"/>
    <w:rsid w:val="006B74AE"/>
    <w:rsid w:val="006C5D5F"/>
    <w:rsid w:val="006C6315"/>
    <w:rsid w:val="006D198F"/>
    <w:rsid w:val="006D54E6"/>
    <w:rsid w:val="006E1004"/>
    <w:rsid w:val="006E78AF"/>
    <w:rsid w:val="006E7CF4"/>
    <w:rsid w:val="006F7E2B"/>
    <w:rsid w:val="007009D3"/>
    <w:rsid w:val="00701328"/>
    <w:rsid w:val="007040E6"/>
    <w:rsid w:val="00705A50"/>
    <w:rsid w:val="00710AB4"/>
    <w:rsid w:val="0071377A"/>
    <w:rsid w:val="00714432"/>
    <w:rsid w:val="00714AF5"/>
    <w:rsid w:val="007227AC"/>
    <w:rsid w:val="007315EB"/>
    <w:rsid w:val="007368B4"/>
    <w:rsid w:val="00746D46"/>
    <w:rsid w:val="00754382"/>
    <w:rsid w:val="0077507A"/>
    <w:rsid w:val="007822B5"/>
    <w:rsid w:val="00782794"/>
    <w:rsid w:val="00787CE4"/>
    <w:rsid w:val="00797053"/>
    <w:rsid w:val="007A50C8"/>
    <w:rsid w:val="007A6E05"/>
    <w:rsid w:val="007B10B7"/>
    <w:rsid w:val="007B4EEB"/>
    <w:rsid w:val="007B5DE8"/>
    <w:rsid w:val="007B7363"/>
    <w:rsid w:val="007C6521"/>
    <w:rsid w:val="007D2EA8"/>
    <w:rsid w:val="007D5BDE"/>
    <w:rsid w:val="007E4BF0"/>
    <w:rsid w:val="00815FBE"/>
    <w:rsid w:val="00821495"/>
    <w:rsid w:val="0082542C"/>
    <w:rsid w:val="00826397"/>
    <w:rsid w:val="008327B8"/>
    <w:rsid w:val="00833ADB"/>
    <w:rsid w:val="00835F0D"/>
    <w:rsid w:val="00847C8D"/>
    <w:rsid w:val="00863909"/>
    <w:rsid w:val="0086512D"/>
    <w:rsid w:val="00866E69"/>
    <w:rsid w:val="00876A13"/>
    <w:rsid w:val="0088030B"/>
    <w:rsid w:val="008808C4"/>
    <w:rsid w:val="00886C3D"/>
    <w:rsid w:val="00893D19"/>
    <w:rsid w:val="008945ED"/>
    <w:rsid w:val="00894BCC"/>
    <w:rsid w:val="00897248"/>
    <w:rsid w:val="00897FA4"/>
    <w:rsid w:val="008A09C0"/>
    <w:rsid w:val="008A0A2A"/>
    <w:rsid w:val="008B06E3"/>
    <w:rsid w:val="008B5895"/>
    <w:rsid w:val="008C1897"/>
    <w:rsid w:val="008C71CF"/>
    <w:rsid w:val="008C72CD"/>
    <w:rsid w:val="00901296"/>
    <w:rsid w:val="00914C6F"/>
    <w:rsid w:val="009159E9"/>
    <w:rsid w:val="009169C9"/>
    <w:rsid w:val="00922A4D"/>
    <w:rsid w:val="00936E76"/>
    <w:rsid w:val="00937B4F"/>
    <w:rsid w:val="0094593A"/>
    <w:rsid w:val="00961C34"/>
    <w:rsid w:val="00972A74"/>
    <w:rsid w:val="009749CB"/>
    <w:rsid w:val="009859B0"/>
    <w:rsid w:val="00985E76"/>
    <w:rsid w:val="00986077"/>
    <w:rsid w:val="009923EC"/>
    <w:rsid w:val="009964A7"/>
    <w:rsid w:val="009A1BDA"/>
    <w:rsid w:val="009A63D9"/>
    <w:rsid w:val="009B6794"/>
    <w:rsid w:val="009B7DDB"/>
    <w:rsid w:val="009C22FE"/>
    <w:rsid w:val="009C25A0"/>
    <w:rsid w:val="009C793D"/>
    <w:rsid w:val="009D015B"/>
    <w:rsid w:val="009D132D"/>
    <w:rsid w:val="009E7647"/>
    <w:rsid w:val="009E7DA0"/>
    <w:rsid w:val="009F5034"/>
    <w:rsid w:val="009F5F12"/>
    <w:rsid w:val="00A038C9"/>
    <w:rsid w:val="00A06971"/>
    <w:rsid w:val="00A07E56"/>
    <w:rsid w:val="00A226D0"/>
    <w:rsid w:val="00A26BA5"/>
    <w:rsid w:val="00A32AE3"/>
    <w:rsid w:val="00A4315D"/>
    <w:rsid w:val="00A457E1"/>
    <w:rsid w:val="00A54B3D"/>
    <w:rsid w:val="00A55456"/>
    <w:rsid w:val="00A608FD"/>
    <w:rsid w:val="00A61EA9"/>
    <w:rsid w:val="00A67DAD"/>
    <w:rsid w:val="00A73B99"/>
    <w:rsid w:val="00A8347A"/>
    <w:rsid w:val="00A96067"/>
    <w:rsid w:val="00AA2E90"/>
    <w:rsid w:val="00AC1B6E"/>
    <w:rsid w:val="00AC52CE"/>
    <w:rsid w:val="00AD4F74"/>
    <w:rsid w:val="00AD613C"/>
    <w:rsid w:val="00AE572D"/>
    <w:rsid w:val="00AF09AC"/>
    <w:rsid w:val="00AF2CBC"/>
    <w:rsid w:val="00AF5E8F"/>
    <w:rsid w:val="00AF70C6"/>
    <w:rsid w:val="00B0293F"/>
    <w:rsid w:val="00B07449"/>
    <w:rsid w:val="00B14BF6"/>
    <w:rsid w:val="00B219FE"/>
    <w:rsid w:val="00B230A7"/>
    <w:rsid w:val="00B332DA"/>
    <w:rsid w:val="00B4252C"/>
    <w:rsid w:val="00B4434E"/>
    <w:rsid w:val="00B53513"/>
    <w:rsid w:val="00B70FAA"/>
    <w:rsid w:val="00B8524B"/>
    <w:rsid w:val="00B87FBE"/>
    <w:rsid w:val="00B9384B"/>
    <w:rsid w:val="00B94EB1"/>
    <w:rsid w:val="00B97B3A"/>
    <w:rsid w:val="00BB5484"/>
    <w:rsid w:val="00BB5BD2"/>
    <w:rsid w:val="00BC1EAD"/>
    <w:rsid w:val="00BC2FB3"/>
    <w:rsid w:val="00BC3CEB"/>
    <w:rsid w:val="00BC5589"/>
    <w:rsid w:val="00BD0213"/>
    <w:rsid w:val="00BD7142"/>
    <w:rsid w:val="00BE34F2"/>
    <w:rsid w:val="00BE488D"/>
    <w:rsid w:val="00BE4DC6"/>
    <w:rsid w:val="00BF2BE5"/>
    <w:rsid w:val="00C00904"/>
    <w:rsid w:val="00C05AFB"/>
    <w:rsid w:val="00C13113"/>
    <w:rsid w:val="00C138FD"/>
    <w:rsid w:val="00C14E50"/>
    <w:rsid w:val="00C1601A"/>
    <w:rsid w:val="00C21212"/>
    <w:rsid w:val="00C226A3"/>
    <w:rsid w:val="00C2574F"/>
    <w:rsid w:val="00C31C70"/>
    <w:rsid w:val="00C354D6"/>
    <w:rsid w:val="00C401B2"/>
    <w:rsid w:val="00C41BC7"/>
    <w:rsid w:val="00C43A50"/>
    <w:rsid w:val="00C50163"/>
    <w:rsid w:val="00C52792"/>
    <w:rsid w:val="00C54501"/>
    <w:rsid w:val="00C764DF"/>
    <w:rsid w:val="00C80874"/>
    <w:rsid w:val="00C856C4"/>
    <w:rsid w:val="00C87043"/>
    <w:rsid w:val="00C87C37"/>
    <w:rsid w:val="00C916B7"/>
    <w:rsid w:val="00C9299C"/>
    <w:rsid w:val="00C93E81"/>
    <w:rsid w:val="00C97E52"/>
    <w:rsid w:val="00CA160C"/>
    <w:rsid w:val="00CB08C0"/>
    <w:rsid w:val="00CB2759"/>
    <w:rsid w:val="00CC45DD"/>
    <w:rsid w:val="00CD03AE"/>
    <w:rsid w:val="00CD7C88"/>
    <w:rsid w:val="00CD7CA8"/>
    <w:rsid w:val="00CE0462"/>
    <w:rsid w:val="00CE39E6"/>
    <w:rsid w:val="00CE4550"/>
    <w:rsid w:val="00CE585C"/>
    <w:rsid w:val="00CF710A"/>
    <w:rsid w:val="00D0670A"/>
    <w:rsid w:val="00D11ECC"/>
    <w:rsid w:val="00D1575A"/>
    <w:rsid w:val="00D16752"/>
    <w:rsid w:val="00D26D6A"/>
    <w:rsid w:val="00D2759C"/>
    <w:rsid w:val="00D40B8F"/>
    <w:rsid w:val="00D50EA9"/>
    <w:rsid w:val="00D51830"/>
    <w:rsid w:val="00D5584F"/>
    <w:rsid w:val="00D558B2"/>
    <w:rsid w:val="00D5739F"/>
    <w:rsid w:val="00D740B2"/>
    <w:rsid w:val="00D80CB0"/>
    <w:rsid w:val="00D87FD9"/>
    <w:rsid w:val="00D9212B"/>
    <w:rsid w:val="00D946E2"/>
    <w:rsid w:val="00DA69D9"/>
    <w:rsid w:val="00DB66BA"/>
    <w:rsid w:val="00DB7123"/>
    <w:rsid w:val="00DC3ED8"/>
    <w:rsid w:val="00DC70E9"/>
    <w:rsid w:val="00DF2BC8"/>
    <w:rsid w:val="00E106F2"/>
    <w:rsid w:val="00E13BF8"/>
    <w:rsid w:val="00E171B6"/>
    <w:rsid w:val="00E21CB3"/>
    <w:rsid w:val="00E454D5"/>
    <w:rsid w:val="00E51888"/>
    <w:rsid w:val="00E54330"/>
    <w:rsid w:val="00E548E9"/>
    <w:rsid w:val="00E7500D"/>
    <w:rsid w:val="00E77706"/>
    <w:rsid w:val="00E814EE"/>
    <w:rsid w:val="00E836E7"/>
    <w:rsid w:val="00E857CD"/>
    <w:rsid w:val="00E8723C"/>
    <w:rsid w:val="00E91076"/>
    <w:rsid w:val="00EA70D9"/>
    <w:rsid w:val="00EA73DE"/>
    <w:rsid w:val="00EC048A"/>
    <w:rsid w:val="00EC61CD"/>
    <w:rsid w:val="00ED1413"/>
    <w:rsid w:val="00ED1F4B"/>
    <w:rsid w:val="00EE190D"/>
    <w:rsid w:val="00EE4C6E"/>
    <w:rsid w:val="00EF5210"/>
    <w:rsid w:val="00F047D1"/>
    <w:rsid w:val="00F119F0"/>
    <w:rsid w:val="00F162BF"/>
    <w:rsid w:val="00F3724C"/>
    <w:rsid w:val="00F373E1"/>
    <w:rsid w:val="00F55CB7"/>
    <w:rsid w:val="00F634E3"/>
    <w:rsid w:val="00F84CED"/>
    <w:rsid w:val="00F85EF9"/>
    <w:rsid w:val="00F92E1A"/>
    <w:rsid w:val="00FA3587"/>
    <w:rsid w:val="00FA7521"/>
    <w:rsid w:val="00FB2945"/>
    <w:rsid w:val="00FB5FD9"/>
    <w:rsid w:val="00FC70EA"/>
    <w:rsid w:val="00FD68C8"/>
    <w:rsid w:val="00FE54CA"/>
    <w:rsid w:val="00FF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0B98AD-5897-488A-A928-A5DEECB1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133E"/>
    <w:pPr>
      <w:spacing w:after="0" w:line="240" w:lineRule="auto"/>
    </w:pPr>
    <w:rPr>
      <w:lang w:val="en-US"/>
    </w:rPr>
  </w:style>
  <w:style w:type="character" w:customStyle="1" w:styleId="NoSpacingChar">
    <w:name w:val="No Spacing Char"/>
    <w:basedOn w:val="DefaultParagraphFont"/>
    <w:link w:val="NoSpacing"/>
    <w:uiPriority w:val="1"/>
    <w:rsid w:val="0039133E"/>
    <w:rPr>
      <w:rFonts w:eastAsiaTheme="minorEastAsia"/>
      <w:lang w:val="en-US"/>
    </w:rPr>
  </w:style>
  <w:style w:type="paragraph" w:styleId="BalloonText">
    <w:name w:val="Balloon Text"/>
    <w:basedOn w:val="Normal"/>
    <w:link w:val="BalloonTextChar"/>
    <w:uiPriority w:val="99"/>
    <w:semiHidden/>
    <w:unhideWhenUsed/>
    <w:rsid w:val="0039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3E"/>
    <w:rPr>
      <w:rFonts w:ascii="Tahoma" w:hAnsi="Tahoma" w:cs="Tahoma"/>
      <w:sz w:val="16"/>
      <w:szCs w:val="16"/>
    </w:rPr>
  </w:style>
  <w:style w:type="paragraph" w:styleId="Header">
    <w:name w:val="header"/>
    <w:basedOn w:val="Normal"/>
    <w:link w:val="HeaderChar"/>
    <w:unhideWhenUsed/>
    <w:rsid w:val="0039133E"/>
    <w:pPr>
      <w:tabs>
        <w:tab w:val="center" w:pos="4513"/>
        <w:tab w:val="right" w:pos="9026"/>
      </w:tabs>
      <w:spacing w:after="0" w:line="240" w:lineRule="auto"/>
    </w:pPr>
  </w:style>
  <w:style w:type="character" w:customStyle="1" w:styleId="HeaderChar">
    <w:name w:val="Header Char"/>
    <w:basedOn w:val="DefaultParagraphFont"/>
    <w:link w:val="Header"/>
    <w:rsid w:val="0039133E"/>
  </w:style>
  <w:style w:type="paragraph" w:styleId="Footer">
    <w:name w:val="footer"/>
    <w:basedOn w:val="Normal"/>
    <w:link w:val="FooterChar"/>
    <w:uiPriority w:val="99"/>
    <w:unhideWhenUsed/>
    <w:rsid w:val="00391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3E"/>
  </w:style>
  <w:style w:type="paragraph" w:styleId="ListParagraph">
    <w:name w:val="List Paragraph"/>
    <w:basedOn w:val="Normal"/>
    <w:uiPriority w:val="34"/>
    <w:qFormat/>
    <w:rsid w:val="0039133E"/>
    <w:pPr>
      <w:ind w:left="720"/>
      <w:contextualSpacing/>
    </w:pPr>
  </w:style>
  <w:style w:type="table" w:styleId="TableGrid">
    <w:name w:val="Table Grid"/>
    <w:basedOn w:val="TableNormal"/>
    <w:uiPriority w:val="59"/>
    <w:rsid w:val="00300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39EF"/>
    <w:rPr>
      <w:color w:val="0000FF" w:themeColor="hyperlink"/>
      <w:u w:val="single"/>
    </w:rPr>
  </w:style>
  <w:style w:type="character" w:styleId="CommentReference">
    <w:name w:val="annotation reference"/>
    <w:basedOn w:val="DefaultParagraphFont"/>
    <w:uiPriority w:val="99"/>
    <w:semiHidden/>
    <w:unhideWhenUsed/>
    <w:rsid w:val="00151AC8"/>
    <w:rPr>
      <w:sz w:val="16"/>
      <w:szCs w:val="16"/>
    </w:rPr>
  </w:style>
  <w:style w:type="paragraph" w:styleId="CommentText">
    <w:name w:val="annotation text"/>
    <w:basedOn w:val="Normal"/>
    <w:link w:val="CommentTextChar"/>
    <w:uiPriority w:val="99"/>
    <w:semiHidden/>
    <w:unhideWhenUsed/>
    <w:rsid w:val="00151AC8"/>
    <w:pPr>
      <w:spacing w:line="240" w:lineRule="auto"/>
    </w:pPr>
    <w:rPr>
      <w:sz w:val="20"/>
      <w:szCs w:val="20"/>
    </w:rPr>
  </w:style>
  <w:style w:type="character" w:customStyle="1" w:styleId="CommentTextChar">
    <w:name w:val="Comment Text Char"/>
    <w:basedOn w:val="DefaultParagraphFont"/>
    <w:link w:val="CommentText"/>
    <w:uiPriority w:val="99"/>
    <w:semiHidden/>
    <w:rsid w:val="00151AC8"/>
    <w:rPr>
      <w:sz w:val="20"/>
      <w:szCs w:val="20"/>
    </w:rPr>
  </w:style>
  <w:style w:type="paragraph" w:styleId="CommentSubject">
    <w:name w:val="annotation subject"/>
    <w:basedOn w:val="CommentText"/>
    <w:next w:val="CommentText"/>
    <w:link w:val="CommentSubjectChar"/>
    <w:uiPriority w:val="99"/>
    <w:semiHidden/>
    <w:unhideWhenUsed/>
    <w:rsid w:val="00151AC8"/>
    <w:rPr>
      <w:b/>
      <w:bCs/>
    </w:rPr>
  </w:style>
  <w:style w:type="character" w:customStyle="1" w:styleId="CommentSubjectChar">
    <w:name w:val="Comment Subject Char"/>
    <w:basedOn w:val="CommentTextChar"/>
    <w:link w:val="CommentSubject"/>
    <w:uiPriority w:val="99"/>
    <w:semiHidden/>
    <w:rsid w:val="00151AC8"/>
    <w:rPr>
      <w:b/>
      <w:bCs/>
      <w:sz w:val="20"/>
      <w:szCs w:val="20"/>
    </w:rPr>
  </w:style>
  <w:style w:type="paragraph" w:styleId="Revision">
    <w:name w:val="Revision"/>
    <w:hidden/>
    <w:uiPriority w:val="99"/>
    <w:semiHidden/>
    <w:rsid w:val="00847C8D"/>
    <w:pPr>
      <w:spacing w:after="0" w:line="240" w:lineRule="auto"/>
    </w:pPr>
  </w:style>
  <w:style w:type="character" w:styleId="FollowedHyperlink">
    <w:name w:val="FollowedHyperlink"/>
    <w:basedOn w:val="DefaultParagraphFont"/>
    <w:uiPriority w:val="99"/>
    <w:semiHidden/>
    <w:unhideWhenUsed/>
    <w:rsid w:val="002D14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ahdb.org.uk"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procurement@ahdb.org.uk" TargetMode="External"/><Relationship Id="rId23" Type="http://schemas.openxmlformats.org/officeDocument/2006/relationships/package" Target="embeddings/Microsoft_Excel_Worksheet4.xlsx"/><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ahdb.org.uk"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2010-06-18T00:00:00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0AAFB42149E499A69410F0629BACC" ma:contentTypeVersion="0" ma:contentTypeDescription="Create a new document." ma:contentTypeScope="" ma:versionID="5671241ad674fc894a0430ef5d8798d0">
  <xsd:schema xmlns:xsd="http://www.w3.org/2001/XMLSchema" xmlns:xs="http://www.w3.org/2001/XMLSchema" xmlns:p="http://schemas.microsoft.com/office/2006/metadata/properties" targetNamespace="http://schemas.microsoft.com/office/2006/metadata/properties" ma:root="true" ma:fieldsID="2f6a0c9699c51f6099d95eaf44e581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7C6E8A-87C9-44B3-9EDC-2B81D4786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D98C1E-0F82-4100-A3FE-10A480B9ACA5}">
  <ds:schemaRefs>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E670C31-75CC-49D6-804D-39BE3676D094}">
  <ds:schemaRefs>
    <ds:schemaRef ds:uri="http://schemas.microsoft.com/sharepoint/v3/contenttype/forms"/>
  </ds:schemaRefs>
</ds:datastoreItem>
</file>

<file path=customXml/itemProps5.xml><?xml version="1.0" encoding="utf-8"?>
<ds:datastoreItem xmlns:ds="http://schemas.openxmlformats.org/officeDocument/2006/customXml" ds:itemID="{45E4315F-C904-4824-AD3A-F3C8AB41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HGCA Pension Plan Tender document 2015</vt:lpstr>
    </vt:vector>
  </TitlesOfParts>
  <Company>Home Grown Cereals Authority Pension Plan</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HGCA Pension Plan Tender document 2015</dc:title>
  <dc:creator>HGCA Pension Plan</dc:creator>
  <cp:lastModifiedBy>Judith Hemming</cp:lastModifiedBy>
  <cp:revision>2</cp:revision>
  <cp:lastPrinted>2015-06-26T12:03:00Z</cp:lastPrinted>
  <dcterms:created xsi:type="dcterms:W3CDTF">2015-06-26T13:23:00Z</dcterms:created>
  <dcterms:modified xsi:type="dcterms:W3CDTF">2015-06-26T13:23:00Z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0x0101003D20AAFB42149E499A69410F0629BACC</vt:lpwstr>
  </property>
</Properties>
</file>