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5AE5BE5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152CDFDB" w14:textId="53169496" w:rsidR="589ABEAB" w:rsidRDefault="589ABEAB" w:rsidP="589ABEAB">
            <w:pPr>
              <w:tabs>
                <w:tab w:val="left" w:pos="709"/>
              </w:tabs>
              <w:rPr>
                <w:rFonts w:ascii="Arial" w:hAnsi="Arial" w:cs="Arial"/>
                <w:sz w:val="18"/>
                <w:szCs w:val="18"/>
                <w:highlight w:val="yellow"/>
              </w:rPr>
            </w:pPr>
          </w:p>
          <w:p w14:paraId="7C4B6799" w14:textId="04F57408" w:rsidR="009C73E1" w:rsidRPr="00EA529F" w:rsidRDefault="009C73E1">
            <w:pPr>
              <w:tabs>
                <w:tab w:val="left" w:pos="709"/>
              </w:tabs>
              <w:rPr>
                <w:rFonts w:ascii="Arial" w:hAnsi="Arial" w:cs="Arial"/>
                <w:iCs/>
                <w:sz w:val="18"/>
                <w:szCs w:val="18"/>
                <w:highlight w:val="yellow"/>
              </w:rPr>
            </w:pPr>
            <w:r w:rsidRPr="003A35C2">
              <w:rPr>
                <w:rFonts w:ascii="Arial" w:hAnsi="Arial" w:cs="Arial"/>
                <w:iCs/>
                <w:sz w:val="18"/>
                <w:szCs w:val="18"/>
              </w:rPr>
              <w:t>TBC</w:t>
            </w:r>
          </w:p>
        </w:tc>
      </w:tr>
      <w:tr w:rsidR="00CA4BA2" w:rsidRPr="00961A47" w14:paraId="360FADB6" w14:textId="77777777" w:rsidTr="5AE5BE5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3BBA7F06" w14:textId="77777777" w:rsidR="00CA4BA2" w:rsidRPr="000909EF" w:rsidRDefault="009C73E1">
            <w:pPr>
              <w:tabs>
                <w:tab w:val="left" w:pos="709"/>
              </w:tabs>
              <w:rPr>
                <w:rFonts w:ascii="Arial" w:hAnsi="Arial" w:cs="Arial"/>
                <w:bCs/>
                <w:iCs/>
                <w:sz w:val="18"/>
                <w:szCs w:val="18"/>
              </w:rPr>
            </w:pPr>
            <w:r w:rsidRPr="000909EF">
              <w:rPr>
                <w:rFonts w:ascii="Arial" w:hAnsi="Arial" w:cs="Arial"/>
                <w:bCs/>
                <w:iCs/>
                <w:sz w:val="18"/>
                <w:szCs w:val="18"/>
              </w:rPr>
              <w:t xml:space="preserve">Natural England </w:t>
            </w:r>
          </w:p>
          <w:p w14:paraId="3C63B6D0" w14:textId="77777777" w:rsidR="000909EF" w:rsidRPr="000909EF" w:rsidRDefault="000909EF">
            <w:pPr>
              <w:tabs>
                <w:tab w:val="left" w:pos="709"/>
              </w:tabs>
              <w:rPr>
                <w:rFonts w:ascii="Arial" w:hAnsi="Arial" w:cs="Arial"/>
                <w:bCs/>
                <w:iCs/>
                <w:sz w:val="18"/>
                <w:szCs w:val="18"/>
              </w:rPr>
            </w:pPr>
            <w:r w:rsidRPr="000909EF">
              <w:rPr>
                <w:rFonts w:ascii="Arial" w:hAnsi="Arial" w:cs="Arial"/>
                <w:bCs/>
                <w:iCs/>
                <w:sz w:val="18"/>
                <w:szCs w:val="18"/>
              </w:rPr>
              <w:t>2nd Floor</w:t>
            </w:r>
          </w:p>
          <w:p w14:paraId="06FCDFA0" w14:textId="77777777" w:rsidR="000909EF" w:rsidRDefault="000909EF">
            <w:pPr>
              <w:tabs>
                <w:tab w:val="left" w:pos="709"/>
              </w:tabs>
              <w:rPr>
                <w:rFonts w:ascii="Arial" w:hAnsi="Arial" w:cs="Arial"/>
                <w:iCs/>
                <w:sz w:val="18"/>
                <w:szCs w:val="18"/>
              </w:rPr>
            </w:pPr>
            <w:r w:rsidRPr="000909EF">
              <w:rPr>
                <w:rFonts w:ascii="Arial" w:hAnsi="Arial" w:cs="Arial"/>
                <w:iCs/>
                <w:sz w:val="18"/>
                <w:szCs w:val="18"/>
              </w:rPr>
              <w:t>Arndale House</w:t>
            </w:r>
          </w:p>
          <w:p w14:paraId="30C35F2F" w14:textId="77777777" w:rsidR="000909EF" w:rsidRDefault="000909EF">
            <w:pPr>
              <w:tabs>
                <w:tab w:val="left" w:pos="709"/>
              </w:tabs>
              <w:rPr>
                <w:rFonts w:ascii="Arial" w:hAnsi="Arial" w:cs="Arial"/>
                <w:iCs/>
                <w:sz w:val="18"/>
                <w:szCs w:val="18"/>
              </w:rPr>
            </w:pPr>
            <w:r w:rsidRPr="000909EF">
              <w:rPr>
                <w:rFonts w:ascii="Arial" w:hAnsi="Arial" w:cs="Arial"/>
                <w:iCs/>
                <w:sz w:val="18"/>
                <w:szCs w:val="18"/>
              </w:rPr>
              <w:t>Manchester</w:t>
            </w:r>
          </w:p>
          <w:p w14:paraId="271A4682" w14:textId="242168EF" w:rsidR="000909EF" w:rsidRPr="009C73E1" w:rsidRDefault="000909EF">
            <w:pPr>
              <w:tabs>
                <w:tab w:val="left" w:pos="709"/>
              </w:tabs>
              <w:rPr>
                <w:rFonts w:ascii="Arial" w:hAnsi="Arial" w:cs="Arial"/>
                <w:iCs/>
                <w:sz w:val="18"/>
                <w:szCs w:val="18"/>
              </w:rPr>
            </w:pPr>
            <w:r w:rsidRPr="000909EF">
              <w:rPr>
                <w:rFonts w:ascii="Arial" w:hAnsi="Arial" w:cs="Arial"/>
                <w:iCs/>
                <w:sz w:val="18"/>
                <w:szCs w:val="18"/>
              </w:rPr>
              <w:t>M4 3AQ</w:t>
            </w:r>
          </w:p>
        </w:tc>
      </w:tr>
      <w:tr w:rsidR="00CA4BA2" w:rsidRPr="00961A47" w14:paraId="3C3EA26A" w14:textId="77777777" w:rsidTr="5AE5BE5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25ED4BAE" w14:textId="77777777" w:rsidR="009C73E1" w:rsidRDefault="009C73E1">
            <w:pPr>
              <w:tabs>
                <w:tab w:val="left" w:pos="709"/>
              </w:tabs>
              <w:rPr>
                <w:rFonts w:ascii="Arial" w:hAnsi="Arial" w:cs="Arial"/>
                <w:sz w:val="18"/>
                <w:szCs w:val="18"/>
                <w:highlight w:val="yellow"/>
              </w:rPr>
            </w:pPr>
          </w:p>
          <w:p w14:paraId="2BE4A256" w14:textId="05A70D18" w:rsidR="009C73E1" w:rsidRPr="003A35C2" w:rsidRDefault="009C73E1">
            <w:pPr>
              <w:tabs>
                <w:tab w:val="left" w:pos="709"/>
              </w:tabs>
              <w:rPr>
                <w:rFonts w:ascii="Arial" w:hAnsi="Arial" w:cs="Arial"/>
                <w:i/>
                <w:sz w:val="18"/>
                <w:szCs w:val="18"/>
              </w:rPr>
            </w:pPr>
            <w:r w:rsidRPr="003A35C2">
              <w:rPr>
                <w:rFonts w:ascii="Arial" w:hAnsi="Arial" w:cs="Arial"/>
                <w:i/>
                <w:sz w:val="18"/>
                <w:szCs w:val="18"/>
              </w:rPr>
              <w:t>TBC</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5AE5BE5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4A438AC7" w14:textId="77777777" w:rsidR="000909EF" w:rsidRDefault="000909EF" w:rsidP="007E7D58">
            <w:pPr>
              <w:tabs>
                <w:tab w:val="left" w:pos="709"/>
              </w:tabs>
              <w:rPr>
                <w:rFonts w:ascii="Arial" w:hAnsi="Arial" w:cs="Arial"/>
                <w:iCs/>
                <w:sz w:val="18"/>
                <w:szCs w:val="18"/>
              </w:rPr>
            </w:pPr>
          </w:p>
          <w:p w14:paraId="71EC958C" w14:textId="29623CD1" w:rsidR="000909EF" w:rsidRPr="00A14AE1" w:rsidRDefault="000909EF" w:rsidP="007E7D58">
            <w:pPr>
              <w:tabs>
                <w:tab w:val="left" w:pos="709"/>
              </w:tabs>
              <w:rPr>
                <w:rFonts w:ascii="Arial" w:hAnsi="Arial" w:cs="Arial"/>
                <w:iCs/>
                <w:sz w:val="18"/>
                <w:szCs w:val="18"/>
              </w:rPr>
            </w:pPr>
            <w:r>
              <w:rPr>
                <w:rFonts w:ascii="Arial" w:hAnsi="Arial" w:cs="Arial"/>
                <w:iCs/>
                <w:sz w:val="18"/>
                <w:szCs w:val="18"/>
              </w:rPr>
              <w:t xml:space="preserve">Natural England </w:t>
            </w:r>
          </w:p>
          <w:p w14:paraId="0A62C6B9" w14:textId="1F6A6D31" w:rsidR="007E7D58" w:rsidRPr="00B46D37" w:rsidRDefault="007E7D58" w:rsidP="000909EF">
            <w:pPr>
              <w:tabs>
                <w:tab w:val="left" w:pos="709"/>
              </w:tabs>
              <w:rPr>
                <w:rFonts w:ascii="Arial" w:hAnsi="Arial" w:cs="Arial"/>
                <w:sz w:val="18"/>
                <w:szCs w:val="18"/>
                <w:highlight w:val="yellow"/>
              </w:rPr>
            </w:pPr>
          </w:p>
        </w:tc>
      </w:tr>
      <w:tr w:rsidR="007E7D58" w:rsidRPr="00961A47" w14:paraId="0F375EE1" w14:textId="77777777" w:rsidTr="5AE5BE5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29D6C993" w:rsidR="007E7D58" w:rsidRPr="00B46D37" w:rsidRDefault="007E7D58" w:rsidP="007E7D58">
            <w:pPr>
              <w:tabs>
                <w:tab w:val="left" w:pos="709"/>
              </w:tabs>
              <w:rPr>
                <w:rFonts w:ascii="Arial" w:hAnsi="Arial" w:cs="Arial"/>
                <w:sz w:val="18"/>
                <w:szCs w:val="18"/>
              </w:rPr>
            </w:pPr>
          </w:p>
          <w:p w14:paraId="0C57A4B3" w14:textId="1821338E" w:rsidR="007E7D58" w:rsidRPr="00B46D37" w:rsidRDefault="007E7D58" w:rsidP="23B2621D">
            <w:pPr>
              <w:tabs>
                <w:tab w:val="left" w:pos="709"/>
              </w:tabs>
              <w:spacing w:before="120" w:after="120"/>
              <w:rPr>
                <w:rFonts w:ascii="Arial" w:eastAsia="Arial" w:hAnsi="Arial" w:cs="Arial"/>
                <w:sz w:val="18"/>
                <w:szCs w:val="18"/>
              </w:rPr>
            </w:pPr>
            <w:r w:rsidRPr="23B2621D">
              <w:rPr>
                <w:rFonts w:ascii="Arial" w:eastAsia="Arial" w:hAnsi="Arial" w:cs="Arial"/>
                <w:sz w:val="18"/>
                <w:szCs w:val="18"/>
              </w:rPr>
              <w:t>The following documents are incorporated into the Agreement. If there is any conflict, the following order of precedence applies (in descending order):</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5AE5BE5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19F770B7" w:rsidR="007E7D58" w:rsidRPr="000E43D4" w:rsidRDefault="007E7D58" w:rsidP="23B2621D">
            <w:pPr>
              <w:tabs>
                <w:tab w:val="left" w:pos="709"/>
              </w:tabs>
              <w:rPr>
                <w:rFonts w:ascii="Arial" w:eastAsia="Arial" w:hAnsi="Arial" w:cs="Arial"/>
                <w:i/>
                <w:iCs/>
                <w:sz w:val="18"/>
                <w:szCs w:val="18"/>
              </w:rPr>
            </w:pPr>
            <w:r w:rsidRPr="23B2621D">
              <w:rPr>
                <w:rFonts w:ascii="Arial" w:eastAsia="Arial" w:hAnsi="Arial" w:cs="Arial"/>
                <w:b/>
                <w:bCs/>
                <w:sz w:val="18"/>
                <w:szCs w:val="18"/>
              </w:rPr>
              <w:t>Goods Only:</w:t>
            </w:r>
            <w:r w:rsidRPr="23B2621D">
              <w:rPr>
                <w:rFonts w:ascii="Arial" w:eastAsia="Arial" w:hAnsi="Arial" w:cs="Arial"/>
                <w:i/>
                <w:iCs/>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23B2621D">
                  <w:rPr>
                    <w:rFonts w:ascii="Segoe UI Symbol" w:eastAsia="MS Gothic" w:hAnsi="Segoe UI Symbol" w:cs="Segoe UI Symbol"/>
                    <w:sz w:val="18"/>
                    <w:szCs w:val="18"/>
                  </w:rPr>
                  <w:t>☐</w:t>
                </w:r>
              </w:sdtContent>
            </w:sdt>
          </w:p>
          <w:p w14:paraId="713E3DCD" w14:textId="38D4120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F33A06">
                  <w:rPr>
                    <w:rFonts w:ascii="MS Gothic" w:eastAsia="MS Gothic" w:hAnsi="MS Gothic" w:cs="Arial" w:hint="eastAsia"/>
                    <w:sz w:val="18"/>
                    <w:szCs w:val="18"/>
                  </w:rPr>
                  <w:t>☒</w:t>
                </w:r>
              </w:sdtContent>
            </w:sdt>
          </w:p>
          <w:p w14:paraId="19052C75" w14:textId="751FA98C"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F33A06">
                  <w:rPr>
                    <w:rFonts w:ascii="MS Gothic" w:eastAsia="MS Gothic" w:hAnsi="MS Gothic" w:cs="Arial" w:hint="eastAsia"/>
                    <w:sz w:val="18"/>
                    <w:szCs w:val="18"/>
                  </w:rPr>
                  <w:t>☐</w:t>
                </w:r>
              </w:sdtContent>
            </w:sdt>
          </w:p>
        </w:tc>
      </w:tr>
      <w:tr w:rsidR="007E7D58" w:rsidRPr="00961A47" w14:paraId="4ED88D31" w14:textId="77777777" w:rsidTr="5AE5BE5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0E613F" w:rsidRDefault="007E7D58" w:rsidP="007E7D58">
            <w:pPr>
              <w:tabs>
                <w:tab w:val="left" w:pos="709"/>
              </w:tabs>
              <w:rPr>
                <w:rFonts w:ascii="Arial" w:hAnsi="Arial" w:cs="Arial"/>
                <w:sz w:val="18"/>
                <w:szCs w:val="18"/>
              </w:rPr>
            </w:pPr>
            <w:r w:rsidRPr="000E613F">
              <w:rPr>
                <w:rFonts w:ascii="Arial" w:hAnsi="Arial" w:cs="Arial"/>
                <w:sz w:val="18"/>
                <w:szCs w:val="18"/>
              </w:rPr>
              <w:t>Goods</w:t>
            </w:r>
          </w:p>
        </w:tc>
        <w:tc>
          <w:tcPr>
            <w:tcW w:w="2817" w:type="pct"/>
            <w:shd w:val="clear" w:color="auto" w:fill="auto"/>
          </w:tcPr>
          <w:p w14:paraId="6A40B123" w14:textId="7ACBD1A0" w:rsidR="007E7D58" w:rsidRPr="000E613F" w:rsidRDefault="005B1BD6" w:rsidP="00F33A06">
            <w:pPr>
              <w:pStyle w:val="pf0"/>
              <w:rPr>
                <w:rFonts w:ascii="Arial" w:eastAsiaTheme="minorEastAsia" w:hAnsi="Arial" w:cs="Arial"/>
                <w:sz w:val="18"/>
                <w:szCs w:val="18"/>
                <w:lang w:val="en-NZ" w:eastAsia="en-US"/>
              </w:rPr>
            </w:pPr>
            <w:r w:rsidRPr="000E613F">
              <w:rPr>
                <w:rFonts w:ascii="Arial" w:eastAsiaTheme="minorEastAsia" w:hAnsi="Arial" w:cs="Arial"/>
                <w:b/>
                <w:bCs/>
                <w:sz w:val="18"/>
                <w:szCs w:val="18"/>
                <w:lang w:val="en-NZ" w:eastAsia="en-US"/>
              </w:rPr>
              <w:t>None</w:t>
            </w:r>
            <w:r w:rsidRPr="000E613F">
              <w:rPr>
                <w:rFonts w:ascii="Arial" w:eastAsiaTheme="minorEastAsia" w:hAnsi="Arial" w:cs="Arial"/>
                <w:sz w:val="18"/>
                <w:szCs w:val="18"/>
                <w:lang w:val="en-NZ" w:eastAsia="en-US"/>
              </w:rPr>
              <w:t xml:space="preserve">. </w:t>
            </w:r>
          </w:p>
        </w:tc>
      </w:tr>
      <w:tr w:rsidR="007E7D58" w:rsidRPr="00961A47" w14:paraId="682172EF" w14:textId="77777777" w:rsidTr="5AE5BE5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66768BD6" w:rsidR="004A78E6" w:rsidRPr="000E613F" w:rsidRDefault="004A78E6" w:rsidP="004A78E6">
            <w:pPr>
              <w:pStyle w:val="pf0"/>
              <w:rPr>
                <w:rFonts w:ascii="Arial" w:eastAsiaTheme="minorEastAsia" w:hAnsi="Arial" w:cs="Arial"/>
                <w:b/>
                <w:bCs/>
                <w:sz w:val="18"/>
                <w:szCs w:val="18"/>
                <w:lang w:val="en-NZ" w:eastAsia="en-US"/>
              </w:rPr>
            </w:pPr>
            <w:bookmarkStart w:id="0" w:name="_DV_C144"/>
            <w:bookmarkStart w:id="1" w:name="_Ref377110627"/>
            <w:r w:rsidRPr="000E613F">
              <w:rPr>
                <w:rFonts w:ascii="Arial" w:eastAsiaTheme="minorEastAsia" w:hAnsi="Arial" w:cs="Arial"/>
                <w:sz w:val="18"/>
                <w:szCs w:val="18"/>
                <w:lang w:val="en-NZ" w:eastAsia="en-US"/>
              </w:rPr>
              <w:t xml:space="preserve">Description: as set out </w:t>
            </w:r>
            <w:r w:rsidR="00F33A06" w:rsidRPr="000E613F">
              <w:rPr>
                <w:rFonts w:ascii="Arial" w:eastAsiaTheme="minorEastAsia" w:hAnsi="Arial" w:cs="Arial"/>
                <w:sz w:val="18"/>
                <w:szCs w:val="18"/>
                <w:lang w:val="en-NZ" w:eastAsia="en-US"/>
              </w:rPr>
              <w:t>in ANNEX 4 specification</w:t>
            </w:r>
          </w:p>
          <w:p w14:paraId="6065CEB6" w14:textId="77777777" w:rsidR="007E7D58" w:rsidRPr="00B46D37" w:rsidRDefault="007E7D58" w:rsidP="5AE5BE57">
            <w:pPr>
              <w:tabs>
                <w:tab w:val="left" w:pos="709"/>
              </w:tabs>
              <w:rPr>
                <w:rFonts w:ascii="Arial" w:hAnsi="Arial" w:cs="Arial"/>
                <w:i/>
                <w:iCs/>
                <w:sz w:val="18"/>
                <w:szCs w:val="18"/>
              </w:rPr>
            </w:pPr>
          </w:p>
          <w:p w14:paraId="3CB7F8A7" w14:textId="210DC983"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To be performed</w:t>
            </w:r>
            <w:r w:rsidR="000E613F">
              <w:rPr>
                <w:rFonts w:ascii="Arial" w:hAnsi="Arial" w:cs="Arial"/>
                <w:sz w:val="18"/>
                <w:szCs w:val="18"/>
              </w:rPr>
              <w:t xml:space="preserve"> at</w:t>
            </w:r>
            <w:r w:rsidRPr="00B46D37">
              <w:rPr>
                <w:rFonts w:ascii="Arial" w:hAnsi="Arial" w:cs="Arial"/>
                <w:sz w:val="18"/>
                <w:szCs w:val="18"/>
              </w:rPr>
              <w:t xml:space="preserve"> </w:t>
            </w:r>
            <w:bookmarkEnd w:id="0"/>
            <w:bookmarkEnd w:id="1"/>
            <w:r w:rsidR="004340EB">
              <w:rPr>
                <w:rFonts w:ascii="Arial" w:hAnsi="Arial" w:cs="Arial"/>
                <w:i/>
                <w:sz w:val="18"/>
                <w:szCs w:val="18"/>
              </w:rPr>
              <w:t xml:space="preserve">- </w:t>
            </w:r>
            <w:r w:rsidR="004340EB" w:rsidRPr="004340EB">
              <w:rPr>
                <w:rFonts w:ascii="Arial" w:hAnsi="Arial" w:cs="Arial"/>
                <w:b/>
                <w:bCs/>
                <w:i/>
                <w:sz w:val="18"/>
                <w:szCs w:val="18"/>
              </w:rPr>
              <w:t>TBC</w:t>
            </w:r>
          </w:p>
          <w:p w14:paraId="78CB0504" w14:textId="77777777" w:rsidR="007E7D58" w:rsidRPr="00B46D37" w:rsidRDefault="007E7D58" w:rsidP="007E7D58">
            <w:pPr>
              <w:tabs>
                <w:tab w:val="left" w:pos="709"/>
              </w:tabs>
              <w:rPr>
                <w:rFonts w:ascii="Arial" w:hAnsi="Arial" w:cs="Arial"/>
                <w:i/>
                <w:sz w:val="18"/>
                <w:szCs w:val="18"/>
              </w:rPr>
            </w:pPr>
          </w:p>
          <w:p w14:paraId="1F8C6F4E" w14:textId="3C21BED2" w:rsidR="007E7D58" w:rsidRPr="00B46D37" w:rsidRDefault="007E7D58" w:rsidP="007E7D58">
            <w:pPr>
              <w:tabs>
                <w:tab w:val="left" w:pos="709"/>
              </w:tabs>
              <w:rPr>
                <w:rFonts w:ascii="Arial" w:hAnsi="Arial" w:cs="Arial"/>
                <w:sz w:val="18"/>
                <w:szCs w:val="18"/>
              </w:rPr>
            </w:pPr>
            <w:r w:rsidRPr="004340EB">
              <w:rPr>
                <w:rFonts w:ascii="Arial" w:hAnsi="Arial" w:cs="Arial"/>
                <w:b/>
                <w:bCs/>
                <w:sz w:val="18"/>
                <w:szCs w:val="18"/>
              </w:rPr>
              <w:t>Date(s) of Delivery</w:t>
            </w:r>
            <w:r w:rsidR="004340EB" w:rsidRPr="004340EB">
              <w:rPr>
                <w:rFonts w:ascii="Arial" w:hAnsi="Arial" w:cs="Arial"/>
                <w:b/>
                <w:bCs/>
                <w:sz w:val="18"/>
                <w:szCs w:val="18"/>
              </w:rPr>
              <w:t>:</w:t>
            </w:r>
            <w:r w:rsidR="004340EB">
              <w:rPr>
                <w:rFonts w:ascii="Arial" w:hAnsi="Arial" w:cs="Arial"/>
                <w:sz w:val="18"/>
                <w:szCs w:val="18"/>
              </w:rPr>
              <w:t xml:space="preserve"> </w:t>
            </w:r>
            <w:r w:rsidR="004340EB" w:rsidRPr="004340EB">
              <w:rPr>
                <w:rFonts w:ascii="Arial" w:hAnsi="Arial" w:cs="Arial"/>
                <w:sz w:val="18"/>
                <w:szCs w:val="18"/>
              </w:rPr>
              <w:t xml:space="preserve">The project is anticipated to begin in early September 2024 with a </w:t>
            </w:r>
            <w:r w:rsidR="004340EB" w:rsidRPr="000E613F">
              <w:rPr>
                <w:rFonts w:ascii="Arial" w:hAnsi="Arial" w:cs="Arial"/>
                <w:b/>
                <w:bCs/>
                <w:sz w:val="18"/>
                <w:szCs w:val="18"/>
              </w:rPr>
              <w:t>target outputs</w:t>
            </w:r>
            <w:r w:rsidR="004340EB" w:rsidRPr="004340EB">
              <w:rPr>
                <w:rFonts w:ascii="Arial" w:hAnsi="Arial" w:cs="Arial"/>
                <w:sz w:val="18"/>
                <w:szCs w:val="18"/>
              </w:rPr>
              <w:t xml:space="preserve"> delivery date of 28th February 2025. A detailed timeline is set out in the Request for Quote.</w:t>
            </w:r>
          </w:p>
          <w:p w14:paraId="6996B8C2" w14:textId="77777777" w:rsidR="007E7D58" w:rsidRPr="000E613F" w:rsidRDefault="007E7D58" w:rsidP="007E7D58">
            <w:pPr>
              <w:tabs>
                <w:tab w:val="left" w:pos="709"/>
              </w:tabs>
              <w:rPr>
                <w:rFonts w:ascii="Arial" w:hAnsi="Arial" w:cs="Arial"/>
                <w:sz w:val="18"/>
                <w:szCs w:val="18"/>
              </w:rPr>
            </w:pPr>
          </w:p>
          <w:p w14:paraId="563AD7DF" w14:textId="6CB02663" w:rsidR="007E7D58" w:rsidRPr="000E613F" w:rsidRDefault="007E7D58" w:rsidP="007E7D58">
            <w:pPr>
              <w:tabs>
                <w:tab w:val="left" w:pos="709"/>
              </w:tabs>
              <w:rPr>
                <w:rFonts w:ascii="Arial" w:hAnsi="Arial" w:cs="Arial"/>
                <w:sz w:val="18"/>
                <w:szCs w:val="18"/>
              </w:rPr>
            </w:pPr>
            <w:r w:rsidRPr="000E613F">
              <w:rPr>
                <w:rFonts w:ascii="Arial" w:hAnsi="Arial" w:cs="Arial"/>
                <w:b/>
                <w:i/>
                <w:sz w:val="18"/>
                <w:szCs w:val="18"/>
              </w:rPr>
              <w:t>days of the week rather than for the whole week</w:t>
            </w:r>
            <w:r w:rsidRPr="000E613F">
              <w:rPr>
                <w:rFonts w:ascii="Arial" w:hAnsi="Arial" w:cs="Arial"/>
                <w:sz w:val="18"/>
                <w:szCs w:val="18"/>
              </w:rPr>
              <w:t>]</w:t>
            </w:r>
            <w:r w:rsidR="004340EB" w:rsidRPr="000E613F">
              <w:rPr>
                <w:rFonts w:ascii="Arial" w:hAnsi="Arial" w:cs="Arial"/>
                <w:sz w:val="18"/>
                <w:szCs w:val="18"/>
              </w:rPr>
              <w:t xml:space="preserve"> - </w:t>
            </w:r>
            <w:r w:rsidR="004340EB" w:rsidRPr="000E613F">
              <w:rPr>
                <w:rFonts w:ascii="Arial" w:hAnsi="Arial" w:cs="Arial"/>
                <w:b/>
                <w:bCs/>
                <w:sz w:val="18"/>
                <w:szCs w:val="18"/>
              </w:rPr>
              <w:t>TBC</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rsidTr="5AE5BE5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222E16C2" w:rsidR="003E0478" w:rsidRDefault="004340EB" w:rsidP="003E0478">
            <w:pPr>
              <w:tabs>
                <w:tab w:val="left" w:pos="709"/>
              </w:tabs>
              <w:rPr>
                <w:rFonts w:ascii="Arial" w:hAnsi="Arial" w:cs="Arial"/>
                <w:b/>
                <w:i/>
                <w:sz w:val="18"/>
                <w:szCs w:val="18"/>
                <w:highlight w:val="cyan"/>
              </w:rPr>
            </w:pPr>
            <w:r>
              <w:rPr>
                <w:rFonts w:ascii="Arial" w:eastAsia="Arial" w:hAnsi="Arial" w:cs="Arial"/>
                <w:i/>
                <w:sz w:val="18"/>
                <w:szCs w:val="18"/>
              </w:rPr>
              <w:t>September 2024</w:t>
            </w:r>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5AE5BE5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0FD5E42" w14:textId="77777777" w:rsidR="004340EB" w:rsidRPr="004340EB" w:rsidRDefault="004340EB" w:rsidP="007E7D58">
            <w:pPr>
              <w:spacing w:before="120" w:after="120"/>
              <w:ind w:right="936"/>
              <w:rPr>
                <w:rFonts w:ascii="Arial" w:eastAsia="Arial" w:hAnsi="Arial" w:cs="Arial"/>
                <w:i/>
                <w:sz w:val="18"/>
                <w:szCs w:val="18"/>
              </w:rPr>
            </w:pPr>
            <w:r w:rsidRPr="004340EB">
              <w:rPr>
                <w:rFonts w:ascii="Arial" w:eastAsia="Arial" w:hAnsi="Arial" w:cs="Arial"/>
                <w:i/>
                <w:sz w:val="18"/>
                <w:szCs w:val="18"/>
              </w:rPr>
              <w:t>February 2025</w:t>
            </w:r>
          </w:p>
          <w:p w14:paraId="7AAC10C4" w14:textId="77777777" w:rsidR="007E7D58" w:rsidRDefault="007E7D58" w:rsidP="007E7D58">
            <w:pPr>
              <w:pStyle w:val="Header"/>
              <w:tabs>
                <w:tab w:val="left" w:pos="709"/>
              </w:tabs>
              <w:ind w:right="3"/>
              <w:rPr>
                <w:rFonts w:ascii="Arial" w:hAnsi="Arial" w:cs="Arial"/>
                <w:sz w:val="18"/>
                <w:szCs w:val="18"/>
                <w:highlight w:val="yellow"/>
              </w:rPr>
            </w:pPr>
          </w:p>
          <w:p w14:paraId="2483DC9A" w14:textId="77777777" w:rsidR="004340EB" w:rsidRPr="00B46D37" w:rsidRDefault="004340EB" w:rsidP="007E7D58">
            <w:pPr>
              <w:pStyle w:val="Header"/>
              <w:tabs>
                <w:tab w:val="left" w:pos="709"/>
              </w:tabs>
              <w:ind w:right="3"/>
              <w:rPr>
                <w:rFonts w:ascii="Arial" w:hAnsi="Arial" w:cs="Arial"/>
                <w:sz w:val="18"/>
                <w:szCs w:val="18"/>
                <w:highlight w:val="yellow"/>
              </w:rPr>
            </w:pPr>
          </w:p>
        </w:tc>
      </w:tr>
      <w:tr w:rsidR="007E7D58" w:rsidRPr="00961A47" w14:paraId="6D89A4FD" w14:textId="77777777" w:rsidTr="5AE5BE5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lastRenderedPageBreak/>
              <w:t>Charges</w:t>
            </w:r>
            <w:bookmarkEnd w:id="2"/>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5AE5BE5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01A96761" w14:textId="375E5E45"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w:t>
            </w:r>
            <w:r w:rsidRPr="00A9499A">
              <w:rPr>
                <w:rFonts w:ascii="Arial" w:hAnsi="Arial" w:cs="Arial"/>
                <w:sz w:val="18"/>
                <w:szCs w:val="18"/>
              </w:rPr>
              <w:t>to</w:t>
            </w:r>
            <w:r w:rsidR="006C273A">
              <w:rPr>
                <w:rFonts w:ascii="Arial" w:hAnsi="Arial" w:cs="Arial"/>
                <w:sz w:val="18"/>
                <w:szCs w:val="18"/>
              </w:rPr>
              <w:t xml:space="preserve"> the supplier using the standard SSCL process.</w:t>
            </w:r>
          </w:p>
          <w:p w14:paraId="35E51F28" w14:textId="31E9238A" w:rsidR="007E7D58" w:rsidRDefault="007E7D58" w:rsidP="007E7D58">
            <w:pPr>
              <w:pStyle w:val="Header"/>
              <w:tabs>
                <w:tab w:val="left" w:pos="709"/>
              </w:tabs>
              <w:rPr>
                <w:rFonts w:ascii="Arial" w:hAnsi="Arial" w:cs="Arial"/>
                <w:b/>
                <w:sz w:val="18"/>
                <w:szCs w:val="18"/>
              </w:rPr>
            </w:pPr>
          </w:p>
          <w:p w14:paraId="5AEFA517" w14:textId="77777777" w:rsidR="007E7D58" w:rsidRPr="00B46D37" w:rsidRDefault="007E7D58" w:rsidP="00A9499A">
            <w:pPr>
              <w:pStyle w:val="Header"/>
              <w:tabs>
                <w:tab w:val="left" w:pos="709"/>
              </w:tabs>
              <w:rPr>
                <w:rFonts w:ascii="Arial" w:hAnsi="Arial" w:cs="Arial"/>
                <w:sz w:val="18"/>
                <w:szCs w:val="18"/>
              </w:rPr>
            </w:pPr>
          </w:p>
        </w:tc>
      </w:tr>
      <w:tr w:rsidR="00DD176F" w:rsidRPr="00961A47" w14:paraId="62E0B503" w14:textId="77777777" w:rsidTr="5AE5BE5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4ADD73A1" w14:textId="163BBD28" w:rsidR="00622BBD" w:rsidRPr="006C427B" w:rsidRDefault="009179C1" w:rsidP="006C427B">
            <w:pPr>
              <w:pStyle w:val="Header"/>
              <w:tabs>
                <w:tab w:val="left" w:pos="709"/>
              </w:tabs>
              <w:rPr>
                <w:rFonts w:ascii="Arial" w:hAnsi="Arial" w:cs="Arial"/>
                <w:sz w:val="18"/>
                <w:szCs w:val="18"/>
              </w:rPr>
            </w:pPr>
            <w:r w:rsidRPr="4CFA4DB6">
              <w:rPr>
                <w:rFonts w:ascii="Arial" w:hAnsi="Arial" w:cs="Arial"/>
                <w:sz w:val="18"/>
                <w:szCs w:val="18"/>
              </w:rPr>
              <w:t>A sum equal to £5,000,000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5AE5BE5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5AE5BE5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5AE5BE5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37C76BA9"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D763A7">
              <w:rPr>
                <w:rFonts w:ascii="Arial" w:hAnsi="Arial" w:cs="Arial"/>
                <w:b/>
                <w:iCs/>
                <w:sz w:val="18"/>
                <w:szCs w:val="18"/>
              </w:rPr>
              <w:t>B</w:t>
            </w:r>
            <w:r w:rsidR="00D763A7">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37585873" w14:textId="77777777" w:rsidR="007E7D58" w:rsidRDefault="007E7D58" w:rsidP="00A319D6">
            <w:pPr>
              <w:pStyle w:val="Header"/>
              <w:tabs>
                <w:tab w:val="left" w:pos="709"/>
              </w:tabs>
              <w:ind w:right="3"/>
              <w:rPr>
                <w:rFonts w:ascii="Arial" w:hAnsi="Arial" w:cs="Arial"/>
                <w:b/>
                <w:i/>
                <w:sz w:val="18"/>
                <w:szCs w:val="18"/>
                <w:highlight w:val="yellow"/>
              </w:rPr>
            </w:pPr>
          </w:p>
          <w:p w14:paraId="699605EB" w14:textId="3A7059C4" w:rsidR="00A319D6" w:rsidRPr="00B46D37" w:rsidRDefault="00A319D6" w:rsidP="00A319D6">
            <w:pPr>
              <w:pStyle w:val="Header"/>
              <w:tabs>
                <w:tab w:val="left" w:pos="709"/>
              </w:tabs>
              <w:ind w:right="3"/>
              <w:rPr>
                <w:rFonts w:ascii="Arial" w:hAnsi="Arial" w:cs="Arial"/>
                <w:b/>
                <w:i/>
                <w:sz w:val="18"/>
                <w:szCs w:val="18"/>
                <w:highlight w:val="yellow"/>
              </w:rPr>
            </w:pPr>
          </w:p>
        </w:tc>
      </w:tr>
      <w:tr w:rsidR="007E7D58" w:rsidRPr="00961A47" w14:paraId="66EB0154" w14:textId="77777777" w:rsidTr="5AE5BE5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59881EB5" w14:textId="77777777" w:rsidR="006D0AC2" w:rsidRPr="006D0AC2" w:rsidRDefault="006D0AC2" w:rsidP="006D0AC2">
            <w:pPr>
              <w:pStyle w:val="Header"/>
              <w:tabs>
                <w:tab w:val="left" w:pos="709"/>
              </w:tabs>
              <w:ind w:right="3"/>
              <w:rPr>
                <w:rFonts w:ascii="Arial" w:eastAsia="Arial" w:hAnsi="Arial" w:cs="Arial"/>
                <w:iCs/>
                <w:sz w:val="18"/>
                <w:szCs w:val="18"/>
              </w:rPr>
            </w:pPr>
            <w:r w:rsidRPr="006D0AC2">
              <w:rPr>
                <w:rFonts w:ascii="Arial" w:eastAsia="Arial" w:hAnsi="Arial" w:cs="Arial"/>
                <w:iCs/>
                <w:sz w:val="18"/>
                <w:szCs w:val="18"/>
              </w:rPr>
              <w:t xml:space="preserve">A Project Steering Group of Natural England and successful contractor representatives will be established at start of contract to oversee project delivery. It is anticipated project progress meetings will be held monthly (by Teams) from the initial project inception meeting.  </w:t>
            </w:r>
          </w:p>
          <w:p w14:paraId="560EDAA6" w14:textId="77777777" w:rsidR="006D0AC2" w:rsidRPr="006D0AC2" w:rsidRDefault="006D0AC2" w:rsidP="006D0AC2">
            <w:pPr>
              <w:pStyle w:val="Header"/>
              <w:tabs>
                <w:tab w:val="left" w:pos="709"/>
              </w:tabs>
              <w:ind w:right="3"/>
              <w:rPr>
                <w:rFonts w:ascii="Arial" w:eastAsia="Arial" w:hAnsi="Arial" w:cs="Arial"/>
                <w:i/>
                <w:sz w:val="18"/>
                <w:szCs w:val="18"/>
              </w:rPr>
            </w:pPr>
          </w:p>
          <w:p w14:paraId="644703CA" w14:textId="1CD6CF6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attend progress meetings with the Customer every</w:t>
            </w:r>
            <w:r w:rsidR="006D0AC2">
              <w:rPr>
                <w:rFonts w:ascii="Arial" w:eastAsia="Arial" w:hAnsi="Arial" w:cs="Arial"/>
                <w:color w:val="000000"/>
                <w:sz w:val="18"/>
                <w:szCs w:val="18"/>
              </w:rPr>
              <w:t xml:space="preserve"> month</w:t>
            </w:r>
          </w:p>
          <w:p w14:paraId="4AC4472A" w14:textId="17B3A7ED" w:rsidR="007E7D58" w:rsidRPr="00060369" w:rsidRDefault="007E7D58" w:rsidP="415AD393">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415AD393">
              <w:rPr>
                <w:rFonts w:ascii="Arial" w:eastAsia="Arial" w:hAnsi="Arial" w:cs="Arial"/>
                <w:color w:val="000000" w:themeColor="text1"/>
                <w:sz w:val="18"/>
                <w:szCs w:val="18"/>
              </w:rPr>
              <w:t xml:space="preserve">The Contractor shall provide the Customer with progress reports every </w:t>
            </w:r>
            <w:r w:rsidR="006D0AC2" w:rsidRPr="415AD393">
              <w:rPr>
                <w:rFonts w:ascii="Arial" w:eastAsia="Arial" w:hAnsi="Arial" w:cs="Arial"/>
                <w:color w:val="000000" w:themeColor="text1"/>
                <w:sz w:val="18"/>
                <w:szCs w:val="18"/>
              </w:rPr>
              <w:t>month</w:t>
            </w:r>
          </w:p>
        </w:tc>
      </w:tr>
      <w:tr w:rsidR="007E7D58" w:rsidRPr="00961A47" w14:paraId="0CA426CF" w14:textId="77777777" w:rsidTr="5AE5BE5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627157EE"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5AE5BE5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bl>
    <w:p w14:paraId="614CE678" w14:textId="77777777" w:rsidR="00243614" w:rsidRDefault="00243614">
      <w:bookmarkStart w:id="12" w:name="_Ref9963562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281"/>
      </w:tblGrid>
      <w:tr w:rsidR="007E7D58" w:rsidRPr="00961A47" w14:paraId="5D4E2D47" w14:textId="77777777" w:rsidTr="3739C47F">
        <w:tc>
          <w:tcPr>
            <w:tcW w:w="1413" w:type="pct"/>
            <w:shd w:val="clear" w:color="auto" w:fill="auto"/>
          </w:tcPr>
          <w:p w14:paraId="41E43A9C" w14:textId="6EA23EB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lastRenderedPageBreak/>
              <w:t>Procedures and Policies</w:t>
            </w:r>
            <w:bookmarkEnd w:id="12"/>
          </w:p>
        </w:tc>
        <w:tc>
          <w:tcPr>
            <w:tcW w:w="3587" w:type="pct"/>
            <w:shd w:val="clear" w:color="auto" w:fill="auto"/>
          </w:tcPr>
          <w:p w14:paraId="7E3A07E7" w14:textId="77777777" w:rsidR="007E7D58" w:rsidRDefault="007E7D58" w:rsidP="001A629A">
            <w:pPr>
              <w:tabs>
                <w:tab w:val="left" w:pos="709"/>
              </w:tabs>
              <w:rPr>
                <w:rFonts w:ascii="Arial" w:hAnsi="Arial" w:cs="Arial"/>
                <w:sz w:val="18"/>
                <w:szCs w:val="18"/>
              </w:rPr>
            </w:pPr>
          </w:p>
          <w:p w14:paraId="00A1E155" w14:textId="2D826D24" w:rsidR="001A629A" w:rsidRPr="00060369" w:rsidRDefault="004E3835" w:rsidP="001A629A">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rsidTr="3739C47F">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shd w:val="clear" w:color="auto" w:fill="auto"/>
          </w:tcPr>
          <w:p w14:paraId="471A725E" w14:textId="7DD8DA57" w:rsidR="007E7D58" w:rsidRPr="00E567F8" w:rsidRDefault="00F75BA7"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3739C47F">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shd w:val="clear" w:color="auto" w:fill="auto"/>
          </w:tcPr>
          <w:p w14:paraId="1AE40EDF" w14:textId="4BB9712C" w:rsidR="007E7D58" w:rsidRPr="00060369" w:rsidRDefault="008E6227"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3739C47F">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F888659" w:rsidR="007E7D58" w:rsidRPr="00280C77" w:rsidRDefault="007E7D58" w:rsidP="3739C47F">
            <w:pPr>
              <w:tabs>
                <w:tab w:val="left" w:pos="709"/>
              </w:tabs>
              <w:rPr>
                <w:rFonts w:ascii="Arial" w:eastAsia="Arial" w:hAnsi="Arial" w:cs="Arial"/>
                <w:b/>
                <w:bCs/>
                <w:i/>
                <w:iCs/>
                <w:sz w:val="18"/>
                <w:szCs w:val="18"/>
              </w:rPr>
            </w:pPr>
            <w:r w:rsidRPr="3739C47F">
              <w:rPr>
                <w:rFonts w:ascii="Arial" w:eastAsia="Arial" w:hAnsi="Arial" w:cs="Arial"/>
                <w:b/>
                <w:bCs/>
                <w:sz w:val="18"/>
                <w:szCs w:val="18"/>
              </w:rPr>
              <w:t>Yes:</w:t>
            </w:r>
            <w:r w:rsidRPr="3739C47F">
              <w:rPr>
                <w:rFonts w:ascii="Arial" w:eastAsia="Arial" w:hAnsi="Arial" w:cs="Arial"/>
                <w:b/>
                <w:bCs/>
                <w:i/>
                <w:iCs/>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7BE1C1DB" w:rsidRPr="3739C47F">
                  <w:rPr>
                    <w:rFonts w:ascii="MS Gothic" w:eastAsia="MS Gothic" w:hAnsi="MS Gothic" w:cs="MS Gothic"/>
                    <w:b/>
                    <w:bCs/>
                    <w:sz w:val="18"/>
                    <w:szCs w:val="18"/>
                  </w:rPr>
                  <w:t>☐</w:t>
                </w:r>
              </w:sdtContent>
            </w:sdt>
          </w:p>
          <w:p w14:paraId="5A5B1FF0" w14:textId="4DC09A58" w:rsidR="007E7D58" w:rsidRPr="00280C77" w:rsidRDefault="007E7D58" w:rsidP="415AD393">
            <w:pPr>
              <w:tabs>
                <w:tab w:val="left" w:pos="709"/>
              </w:tabs>
              <w:rPr>
                <w:rFonts w:ascii="Arial" w:eastAsia="Arial" w:hAnsi="Arial" w:cs="Arial"/>
                <w:b/>
                <w:bCs/>
                <w:i/>
                <w:iCs/>
                <w:sz w:val="18"/>
                <w:szCs w:val="18"/>
              </w:rPr>
            </w:pPr>
            <w:r w:rsidRPr="415AD393">
              <w:rPr>
                <w:rFonts w:ascii="Arial" w:eastAsia="Arial" w:hAnsi="Arial" w:cs="Arial"/>
                <w:b/>
                <w:bCs/>
                <w:sz w:val="18"/>
                <w:szCs w:val="18"/>
              </w:rPr>
              <w:t>No:</w:t>
            </w:r>
            <w:r w:rsidRPr="415AD393">
              <w:rPr>
                <w:rFonts w:ascii="Arial" w:eastAsia="Arial" w:hAnsi="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7BE1C1DB" w:rsidRPr="415AD393">
                  <w:rPr>
                    <w:rFonts w:ascii="MS Gothic" w:eastAsia="MS Gothic" w:hAnsi="MS Gothic" w:cs="MS Gothic"/>
                    <w:b/>
                    <w:bCs/>
                    <w:sz w:val="18"/>
                    <w:szCs w:val="18"/>
                  </w:rPr>
                  <w:t>☒</w:t>
                </w:r>
              </w:sdtContent>
            </w:sdt>
          </w:p>
          <w:p w14:paraId="6AE812DC" w14:textId="456DF342"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01190B4B" w:rsidR="00E567F8" w:rsidRDefault="00DF1F5A" w:rsidP="009D6BFB">
      <w:r w:rsidRPr="009D6BFB">
        <w:t xml:space="preserve">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6C427B"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6C427B"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6C427B"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6C427B"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842A8" w14:textId="77777777" w:rsidR="00D15009" w:rsidRDefault="00D15009" w:rsidP="006D4D44">
      <w:r>
        <w:separator/>
      </w:r>
    </w:p>
  </w:endnote>
  <w:endnote w:type="continuationSeparator" w:id="0">
    <w:p w14:paraId="102B92DC" w14:textId="77777777" w:rsidR="00D15009" w:rsidRDefault="00D15009" w:rsidP="006D4D44">
      <w:r>
        <w:continuationSeparator/>
      </w:r>
    </w:p>
  </w:endnote>
  <w:endnote w:type="continuationNotice" w:id="1">
    <w:p w14:paraId="0F2E638C" w14:textId="77777777" w:rsidR="00D15009" w:rsidRDefault="00D15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27854" w14:textId="77777777" w:rsidR="00D15009" w:rsidRDefault="00D15009" w:rsidP="006D4D44">
      <w:r>
        <w:separator/>
      </w:r>
    </w:p>
  </w:footnote>
  <w:footnote w:type="continuationSeparator" w:id="0">
    <w:p w14:paraId="72489084" w14:textId="77777777" w:rsidR="00D15009" w:rsidRDefault="00D15009" w:rsidP="006D4D44">
      <w:r>
        <w:continuationSeparator/>
      </w:r>
    </w:p>
  </w:footnote>
  <w:footnote w:type="continuationNotice" w:id="1">
    <w:p w14:paraId="0DA76E4E" w14:textId="77777777" w:rsidR="00D15009" w:rsidRDefault="00D150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7A73"/>
    <w:rsid w:val="00031050"/>
    <w:rsid w:val="000465D8"/>
    <w:rsid w:val="00051580"/>
    <w:rsid w:val="000529D2"/>
    <w:rsid w:val="00060369"/>
    <w:rsid w:val="00064402"/>
    <w:rsid w:val="00067FA0"/>
    <w:rsid w:val="00083852"/>
    <w:rsid w:val="00086559"/>
    <w:rsid w:val="000909EF"/>
    <w:rsid w:val="00090B3C"/>
    <w:rsid w:val="00093053"/>
    <w:rsid w:val="000D3162"/>
    <w:rsid w:val="000D4BA5"/>
    <w:rsid w:val="000D6A64"/>
    <w:rsid w:val="000E216C"/>
    <w:rsid w:val="000E22F5"/>
    <w:rsid w:val="000E2930"/>
    <w:rsid w:val="000E43D4"/>
    <w:rsid w:val="000E613F"/>
    <w:rsid w:val="00103D5D"/>
    <w:rsid w:val="00106DEB"/>
    <w:rsid w:val="00107BD9"/>
    <w:rsid w:val="00112FA7"/>
    <w:rsid w:val="00117472"/>
    <w:rsid w:val="00137FF0"/>
    <w:rsid w:val="00140E15"/>
    <w:rsid w:val="00142E8C"/>
    <w:rsid w:val="00152BE0"/>
    <w:rsid w:val="00177FE7"/>
    <w:rsid w:val="0018116A"/>
    <w:rsid w:val="00184C46"/>
    <w:rsid w:val="001A5EE7"/>
    <w:rsid w:val="001A629A"/>
    <w:rsid w:val="001A7EE6"/>
    <w:rsid w:val="001B4F0A"/>
    <w:rsid w:val="001E3F05"/>
    <w:rsid w:val="001E591E"/>
    <w:rsid w:val="001E7197"/>
    <w:rsid w:val="001E7201"/>
    <w:rsid w:val="001E774C"/>
    <w:rsid w:val="001F3739"/>
    <w:rsid w:val="001F43D2"/>
    <w:rsid w:val="001F56D9"/>
    <w:rsid w:val="001F7295"/>
    <w:rsid w:val="001F7939"/>
    <w:rsid w:val="0020641D"/>
    <w:rsid w:val="002151DB"/>
    <w:rsid w:val="002312B7"/>
    <w:rsid w:val="002316D2"/>
    <w:rsid w:val="00243614"/>
    <w:rsid w:val="00245322"/>
    <w:rsid w:val="00260BC4"/>
    <w:rsid w:val="00261E81"/>
    <w:rsid w:val="00275A41"/>
    <w:rsid w:val="00280C77"/>
    <w:rsid w:val="0028352A"/>
    <w:rsid w:val="0028704B"/>
    <w:rsid w:val="0029726B"/>
    <w:rsid w:val="002B11D2"/>
    <w:rsid w:val="002B2D13"/>
    <w:rsid w:val="002C5FF2"/>
    <w:rsid w:val="002D71E6"/>
    <w:rsid w:val="002D7E2B"/>
    <w:rsid w:val="002E051B"/>
    <w:rsid w:val="002F6F29"/>
    <w:rsid w:val="0030291B"/>
    <w:rsid w:val="0030309F"/>
    <w:rsid w:val="00306F3A"/>
    <w:rsid w:val="003112A2"/>
    <w:rsid w:val="0034450F"/>
    <w:rsid w:val="003561B6"/>
    <w:rsid w:val="00357164"/>
    <w:rsid w:val="003646C1"/>
    <w:rsid w:val="00365728"/>
    <w:rsid w:val="003714F6"/>
    <w:rsid w:val="003814A0"/>
    <w:rsid w:val="003829A5"/>
    <w:rsid w:val="00392A4E"/>
    <w:rsid w:val="00392B73"/>
    <w:rsid w:val="003975F1"/>
    <w:rsid w:val="003A35C2"/>
    <w:rsid w:val="003C4D8D"/>
    <w:rsid w:val="003E02E2"/>
    <w:rsid w:val="003E0478"/>
    <w:rsid w:val="003E1946"/>
    <w:rsid w:val="003E3F57"/>
    <w:rsid w:val="003F2057"/>
    <w:rsid w:val="003F40DF"/>
    <w:rsid w:val="004028F1"/>
    <w:rsid w:val="00417BD4"/>
    <w:rsid w:val="0042045B"/>
    <w:rsid w:val="00420833"/>
    <w:rsid w:val="00425D5F"/>
    <w:rsid w:val="00431E7C"/>
    <w:rsid w:val="004340EB"/>
    <w:rsid w:val="00447F3F"/>
    <w:rsid w:val="00460766"/>
    <w:rsid w:val="00466581"/>
    <w:rsid w:val="0047390D"/>
    <w:rsid w:val="00495284"/>
    <w:rsid w:val="00495AF2"/>
    <w:rsid w:val="004973D8"/>
    <w:rsid w:val="004A3885"/>
    <w:rsid w:val="004A78E6"/>
    <w:rsid w:val="004C3906"/>
    <w:rsid w:val="004C735C"/>
    <w:rsid w:val="004D6A40"/>
    <w:rsid w:val="004E3835"/>
    <w:rsid w:val="004E3F6D"/>
    <w:rsid w:val="004E401D"/>
    <w:rsid w:val="00502C2A"/>
    <w:rsid w:val="005202F5"/>
    <w:rsid w:val="005270DD"/>
    <w:rsid w:val="005331C6"/>
    <w:rsid w:val="00560301"/>
    <w:rsid w:val="00561D0A"/>
    <w:rsid w:val="0056575C"/>
    <w:rsid w:val="0056680F"/>
    <w:rsid w:val="00592833"/>
    <w:rsid w:val="005954B9"/>
    <w:rsid w:val="005A6439"/>
    <w:rsid w:val="005B1BD6"/>
    <w:rsid w:val="005B6778"/>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273A"/>
    <w:rsid w:val="006C4019"/>
    <w:rsid w:val="006C427B"/>
    <w:rsid w:val="006C46CB"/>
    <w:rsid w:val="006C550A"/>
    <w:rsid w:val="006D0AC2"/>
    <w:rsid w:val="006D3AB7"/>
    <w:rsid w:val="006D4D44"/>
    <w:rsid w:val="006D68BF"/>
    <w:rsid w:val="006E7131"/>
    <w:rsid w:val="006F3AA3"/>
    <w:rsid w:val="00714685"/>
    <w:rsid w:val="00720A44"/>
    <w:rsid w:val="007368D0"/>
    <w:rsid w:val="00755B7F"/>
    <w:rsid w:val="0076567D"/>
    <w:rsid w:val="00775FBA"/>
    <w:rsid w:val="00782853"/>
    <w:rsid w:val="00782BF3"/>
    <w:rsid w:val="00786A8B"/>
    <w:rsid w:val="007940DD"/>
    <w:rsid w:val="00795DE6"/>
    <w:rsid w:val="007A063F"/>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E6227"/>
    <w:rsid w:val="008F21B2"/>
    <w:rsid w:val="008F26D3"/>
    <w:rsid w:val="008F6523"/>
    <w:rsid w:val="00902AD3"/>
    <w:rsid w:val="0090448C"/>
    <w:rsid w:val="00904553"/>
    <w:rsid w:val="009179C1"/>
    <w:rsid w:val="00937B12"/>
    <w:rsid w:val="00941BCD"/>
    <w:rsid w:val="009444F5"/>
    <w:rsid w:val="00946D10"/>
    <w:rsid w:val="0095605E"/>
    <w:rsid w:val="00957A9E"/>
    <w:rsid w:val="00964799"/>
    <w:rsid w:val="00973FCF"/>
    <w:rsid w:val="00982134"/>
    <w:rsid w:val="00982F06"/>
    <w:rsid w:val="00983BD6"/>
    <w:rsid w:val="00987AD1"/>
    <w:rsid w:val="009C2213"/>
    <w:rsid w:val="009C73E1"/>
    <w:rsid w:val="009D51E3"/>
    <w:rsid w:val="009D6BFB"/>
    <w:rsid w:val="009E1831"/>
    <w:rsid w:val="009E4387"/>
    <w:rsid w:val="009F6829"/>
    <w:rsid w:val="009F7160"/>
    <w:rsid w:val="00A1327E"/>
    <w:rsid w:val="00A14AE1"/>
    <w:rsid w:val="00A242C1"/>
    <w:rsid w:val="00A275FF"/>
    <w:rsid w:val="00A319D6"/>
    <w:rsid w:val="00A34386"/>
    <w:rsid w:val="00A348D3"/>
    <w:rsid w:val="00A75CA2"/>
    <w:rsid w:val="00A81221"/>
    <w:rsid w:val="00A81E57"/>
    <w:rsid w:val="00A82FE8"/>
    <w:rsid w:val="00A9499A"/>
    <w:rsid w:val="00A96A21"/>
    <w:rsid w:val="00AC3350"/>
    <w:rsid w:val="00AC41D1"/>
    <w:rsid w:val="00AD73E4"/>
    <w:rsid w:val="00AE364D"/>
    <w:rsid w:val="00AE4917"/>
    <w:rsid w:val="00AE4BE3"/>
    <w:rsid w:val="00B1371E"/>
    <w:rsid w:val="00B16F5C"/>
    <w:rsid w:val="00B23851"/>
    <w:rsid w:val="00B44EEB"/>
    <w:rsid w:val="00B45454"/>
    <w:rsid w:val="00B462BF"/>
    <w:rsid w:val="00B46D37"/>
    <w:rsid w:val="00B632B0"/>
    <w:rsid w:val="00B76B73"/>
    <w:rsid w:val="00BA1A16"/>
    <w:rsid w:val="00BA5F89"/>
    <w:rsid w:val="00BB4E1D"/>
    <w:rsid w:val="00BB513D"/>
    <w:rsid w:val="00BC1D50"/>
    <w:rsid w:val="00BC53C0"/>
    <w:rsid w:val="00BC7CC2"/>
    <w:rsid w:val="00BE2155"/>
    <w:rsid w:val="00BE7371"/>
    <w:rsid w:val="00BF4F9C"/>
    <w:rsid w:val="00C00DC9"/>
    <w:rsid w:val="00C050CF"/>
    <w:rsid w:val="00C110C4"/>
    <w:rsid w:val="00C30D6E"/>
    <w:rsid w:val="00C32A46"/>
    <w:rsid w:val="00C46173"/>
    <w:rsid w:val="00C51EF7"/>
    <w:rsid w:val="00C66B2C"/>
    <w:rsid w:val="00C67A7F"/>
    <w:rsid w:val="00CA4382"/>
    <w:rsid w:val="00CA4BA2"/>
    <w:rsid w:val="00CD0BC1"/>
    <w:rsid w:val="00CE4F63"/>
    <w:rsid w:val="00CF313C"/>
    <w:rsid w:val="00CF572A"/>
    <w:rsid w:val="00CF68EF"/>
    <w:rsid w:val="00D016D1"/>
    <w:rsid w:val="00D067DB"/>
    <w:rsid w:val="00D109E4"/>
    <w:rsid w:val="00D13D45"/>
    <w:rsid w:val="00D15009"/>
    <w:rsid w:val="00D17F75"/>
    <w:rsid w:val="00D21BA4"/>
    <w:rsid w:val="00D2736E"/>
    <w:rsid w:val="00D763A7"/>
    <w:rsid w:val="00D833E2"/>
    <w:rsid w:val="00D92643"/>
    <w:rsid w:val="00D929D8"/>
    <w:rsid w:val="00DA5CAA"/>
    <w:rsid w:val="00DC3186"/>
    <w:rsid w:val="00DC780D"/>
    <w:rsid w:val="00DD176F"/>
    <w:rsid w:val="00DD5B37"/>
    <w:rsid w:val="00DE4F91"/>
    <w:rsid w:val="00DF1F5A"/>
    <w:rsid w:val="00DF7B9A"/>
    <w:rsid w:val="00E02BF7"/>
    <w:rsid w:val="00E25618"/>
    <w:rsid w:val="00E3048C"/>
    <w:rsid w:val="00E31A41"/>
    <w:rsid w:val="00E42D4F"/>
    <w:rsid w:val="00E4362A"/>
    <w:rsid w:val="00E45780"/>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387F"/>
    <w:rsid w:val="00F33A06"/>
    <w:rsid w:val="00F34637"/>
    <w:rsid w:val="00F41BF3"/>
    <w:rsid w:val="00F476E9"/>
    <w:rsid w:val="00F5113F"/>
    <w:rsid w:val="00F52B8D"/>
    <w:rsid w:val="00F55C82"/>
    <w:rsid w:val="00F60A5A"/>
    <w:rsid w:val="00F622CE"/>
    <w:rsid w:val="00F703C7"/>
    <w:rsid w:val="00F75BA7"/>
    <w:rsid w:val="00F76444"/>
    <w:rsid w:val="00F77094"/>
    <w:rsid w:val="00F81522"/>
    <w:rsid w:val="00F8541A"/>
    <w:rsid w:val="00FA2C69"/>
    <w:rsid w:val="00FA6399"/>
    <w:rsid w:val="00FA703D"/>
    <w:rsid w:val="00FB7142"/>
    <w:rsid w:val="00FD57F2"/>
    <w:rsid w:val="00FD7AA5"/>
    <w:rsid w:val="00FF5115"/>
    <w:rsid w:val="210683E7"/>
    <w:rsid w:val="23B2621D"/>
    <w:rsid w:val="3739C47F"/>
    <w:rsid w:val="40D75F86"/>
    <w:rsid w:val="415AD393"/>
    <w:rsid w:val="473C7F47"/>
    <w:rsid w:val="4CFA4DB6"/>
    <w:rsid w:val="566FDA7F"/>
    <w:rsid w:val="589ABEAB"/>
    <w:rsid w:val="5AE5BE57"/>
    <w:rsid w:val="7BE1C1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350905">
      <w:bodyDiv w:val="1"/>
      <w:marLeft w:val="0"/>
      <w:marRight w:val="0"/>
      <w:marTop w:val="0"/>
      <w:marBottom w:val="0"/>
      <w:divBdr>
        <w:top w:val="none" w:sz="0" w:space="0" w:color="auto"/>
        <w:left w:val="none" w:sz="0" w:space="0" w:color="auto"/>
        <w:bottom w:val="none" w:sz="0" w:space="0" w:color="auto"/>
        <w:right w:val="none" w:sz="0" w:space="0" w:color="auto"/>
      </w:divBdr>
      <w:divsChild>
        <w:div w:id="385882287">
          <w:marLeft w:val="0"/>
          <w:marRight w:val="0"/>
          <w:marTop w:val="0"/>
          <w:marBottom w:val="0"/>
          <w:divBdr>
            <w:top w:val="none" w:sz="0" w:space="0" w:color="auto"/>
            <w:left w:val="none" w:sz="0" w:space="0" w:color="auto"/>
            <w:bottom w:val="none" w:sz="0" w:space="0" w:color="auto"/>
            <w:right w:val="none" w:sz="0" w:space="0" w:color="auto"/>
          </w:divBdr>
        </w:div>
        <w:div w:id="26223516">
          <w:marLeft w:val="0"/>
          <w:marRight w:val="0"/>
          <w:marTop w:val="0"/>
          <w:marBottom w:val="0"/>
          <w:divBdr>
            <w:top w:val="none" w:sz="0" w:space="0" w:color="auto"/>
            <w:left w:val="none" w:sz="0" w:space="0" w:color="auto"/>
            <w:bottom w:val="none" w:sz="0" w:space="0" w:color="auto"/>
            <w:right w:val="none" w:sz="0" w:space="0" w:color="auto"/>
          </w:divBdr>
        </w:div>
      </w:divsChild>
    </w:div>
    <w:div w:id="1072972629">
      <w:bodyDiv w:val="1"/>
      <w:marLeft w:val="0"/>
      <w:marRight w:val="0"/>
      <w:marTop w:val="0"/>
      <w:marBottom w:val="0"/>
      <w:divBdr>
        <w:top w:val="none" w:sz="0" w:space="0" w:color="auto"/>
        <w:left w:val="none" w:sz="0" w:space="0" w:color="auto"/>
        <w:bottom w:val="none" w:sz="0" w:space="0" w:color="auto"/>
        <w:right w:val="none" w:sz="0" w:space="0" w:color="auto"/>
      </w:divBdr>
      <w:divsChild>
        <w:div w:id="112792462">
          <w:marLeft w:val="0"/>
          <w:marRight w:val="0"/>
          <w:marTop w:val="0"/>
          <w:marBottom w:val="0"/>
          <w:divBdr>
            <w:top w:val="none" w:sz="0" w:space="0" w:color="auto"/>
            <w:left w:val="none" w:sz="0" w:space="0" w:color="auto"/>
            <w:bottom w:val="none" w:sz="0" w:space="0" w:color="auto"/>
            <w:right w:val="none" w:sz="0" w:space="0" w:color="auto"/>
          </w:divBdr>
        </w:div>
        <w:div w:id="1244294894">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940408981">
      <w:bodyDiv w:val="1"/>
      <w:marLeft w:val="0"/>
      <w:marRight w:val="0"/>
      <w:marTop w:val="0"/>
      <w:marBottom w:val="0"/>
      <w:divBdr>
        <w:top w:val="none" w:sz="0" w:space="0" w:color="auto"/>
        <w:left w:val="none" w:sz="0" w:space="0" w:color="auto"/>
        <w:bottom w:val="none" w:sz="0" w:space="0" w:color="auto"/>
        <w:right w:val="none" w:sz="0" w:space="0" w:color="auto"/>
      </w:divBdr>
      <w:divsChild>
        <w:div w:id="1083144293">
          <w:marLeft w:val="0"/>
          <w:marRight w:val="0"/>
          <w:marTop w:val="0"/>
          <w:marBottom w:val="0"/>
          <w:divBdr>
            <w:top w:val="none" w:sz="0" w:space="0" w:color="auto"/>
            <w:left w:val="none" w:sz="0" w:space="0" w:color="auto"/>
            <w:bottom w:val="none" w:sz="0" w:space="0" w:color="auto"/>
            <w:right w:val="none" w:sz="0" w:space="0" w:color="auto"/>
          </w:divBdr>
        </w:div>
        <w:div w:id="1402022688">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A824C3A637741BB4C459D93620207" ma:contentTypeVersion="24" ma:contentTypeDescription="Create a new document." ma:contentTypeScope="" ma:versionID="e21cf3be2248ecf0796be64559b086e2">
  <xsd:schema xmlns:xsd="http://www.w3.org/2001/XMLSchema" xmlns:xs="http://www.w3.org/2001/XMLSchema" xmlns:p="http://schemas.microsoft.com/office/2006/metadata/properties" xmlns:ns2="662745e8-e224-48e8-a2e3-254862b8c2f5" xmlns:ns3="cf83942a-78f8-4660-95fb-6b1a8bd22478" xmlns:ns4="22b937e2-aa99-4def-8c58-73050d2f5ab9" targetNamespace="http://schemas.microsoft.com/office/2006/metadata/properties" ma:root="true" ma:fieldsID="363539d9999df6806b42167fe3a6afb4" ns2:_="" ns3:_="" ns4:_="">
    <xsd:import namespace="662745e8-e224-48e8-a2e3-254862b8c2f5"/>
    <xsd:import namespace="cf83942a-78f8-4660-95fb-6b1a8bd22478"/>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5de413-d195-4eaa-a52e-66970c74cde9}"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5de413-d195-4eaa-a52e-66970c74cde9}"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Green Infrastructure" ma:internalName="Team">
      <xsd:simpleType>
        <xsd:restriction base="dms:Text"/>
      </xsd:simpleType>
    </xsd:element>
    <xsd:element name="Topic" ma:index="20" nillable="true" ma:displayName="Topic" ma:default="National Green Urban Landscap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83942a-78f8-4660-95fb-6b1a8bd224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21</Value>
      <Value>38</Value>
      <Value>22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f83942a-78f8-4660-95fb-6b1a8bd224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C45FD2D2-D985-4266-BFB5-DD4EFF28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f83942a-78f8-4660-95fb-6b1a8bd22478"/>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cf83942a-78f8-4660-95fb-6b1a8bd2247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825</Words>
  <Characters>4709</Characters>
  <Application>Microsoft Office Word</Application>
  <DocSecurity>4</DocSecurity>
  <Lines>39</Lines>
  <Paragraphs>11</Paragraphs>
  <ScaleCrop>false</ScaleCrop>
  <Company/>
  <LinksUpToDate>false</LinksUpToDate>
  <CharactersWithSpaces>5523</CharactersWithSpaces>
  <SharedDoc>false</SharedDoc>
  <HLinks>
    <vt:vector size="30" baseType="variant">
      <vt:variant>
        <vt:i4>8323186</vt:i4>
      </vt:variant>
      <vt:variant>
        <vt:i4>12</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9</vt:i4>
      </vt:variant>
      <vt:variant>
        <vt:i4>0</vt:i4>
      </vt:variant>
      <vt:variant>
        <vt:i4>5</vt:i4>
      </vt:variant>
      <vt:variant>
        <vt:lpwstr>https://defra.sharepoint.com/sites/Defraintranet/SitePages/data-protection.aspx</vt:lpwstr>
      </vt:variant>
      <vt:variant>
        <vt:lpwstr/>
      </vt:variant>
      <vt:variant>
        <vt:i4>4718615</vt:i4>
      </vt:variant>
      <vt:variant>
        <vt:i4>6</vt:i4>
      </vt:variant>
      <vt:variant>
        <vt:i4>0</vt:i4>
      </vt:variant>
      <vt:variant>
        <vt:i4>5</vt:i4>
      </vt:variant>
      <vt:variant>
        <vt:lpwstr>https://www.gov.uk/government/organisations/natural-england/about/equality-and-diversity</vt:lpwstr>
      </vt:variant>
      <vt:variant>
        <vt:lpwstr/>
      </vt:variant>
      <vt:variant>
        <vt:i4>6815795</vt:i4>
      </vt:variant>
      <vt:variant>
        <vt:i4>3</vt:i4>
      </vt:variant>
      <vt:variant>
        <vt:i4>0</vt:i4>
      </vt:variant>
      <vt:variant>
        <vt:i4>5</vt:i4>
      </vt:variant>
      <vt:variant>
        <vt:lpwstr>https://www.gov.uk/government/publications/defra-s-sustainable-procurement-policy-statement</vt:lpwstr>
      </vt:variant>
      <vt:variant>
        <vt:lpwstr/>
      </vt:variant>
      <vt:variant>
        <vt:i4>3997802</vt:i4>
      </vt:variant>
      <vt:variant>
        <vt:i4>0</vt:i4>
      </vt:variant>
      <vt:variant>
        <vt:i4>0</vt:i4>
      </vt:variant>
      <vt:variant>
        <vt:i4>5</vt:i4>
      </vt:variant>
      <vt:variant>
        <vt:lpwstr>https://www.gov.uk/data-protection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Nick Underwood</cp:lastModifiedBy>
  <cp:revision>2</cp:revision>
  <dcterms:created xsi:type="dcterms:W3CDTF">2024-07-15T14:06:00Z</dcterms:created>
  <dcterms:modified xsi:type="dcterms:W3CDTF">2024-07-15T14:06:00Z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0x010100A5BF1C78D9F64B679A5EBDE1C6598EBC0100D8EA824C3A637741BB4C459D93620207</vt:lpwstr>
  </property>
  <property fmtid="{D5CDD505-2E9C-101B-9397-08002B2CF9AE}" pid="4" name="MediaServiceImageTags">
    <vt:lpwstr/>
  </property>
  <property fmtid="{D5CDD505-2E9C-101B-9397-08002B2CF9AE}" pid="5" name="Distribution">
    <vt:lpwstr>21;#Internal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38;#Community|144ac7d7-0b9a-42f9-9385-2935294b6de3</vt:lpwstr>
  </property>
  <property fmtid="{D5CDD505-2E9C-101B-9397-08002B2CF9AE}" pid="9" name="OrganisationalUnit">
    <vt:lpwstr>22;#Defra Group Commercial|88c065df-18f9-4530-b972-ea809b7dd96d</vt:lpwstr>
  </property>
  <property fmtid="{D5CDD505-2E9C-101B-9397-08002B2CF9AE}" pid="10" name="InformationType">
    <vt:lpwstr/>
  </property>
</Properties>
</file>