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95F" w:rsidRDefault="00DA599D">
      <w:pPr>
        <w:spacing w:after="0" w:line="263" w:lineRule="auto"/>
        <w:ind w:left="15" w:right="773" w:firstLine="5"/>
        <w:jc w:val="both"/>
      </w:pPr>
      <w:r>
        <w:rPr>
          <w:rFonts w:ascii="Arial" w:eastAsia="Arial" w:hAnsi="Arial" w:cs="Arial"/>
        </w:rPr>
        <w:t>Framework Schedule 6 (Order Form Template, Statement of Work Template and</w:t>
      </w:r>
    </w:p>
    <w:p w:rsidR="0065495F" w:rsidRDefault="00DA599D">
      <w:pPr>
        <w:spacing w:after="654" w:line="263" w:lineRule="auto"/>
        <w:ind w:left="15" w:right="773" w:firstLine="5"/>
        <w:jc w:val="both"/>
      </w:pPr>
      <w:r>
        <w:rPr>
          <w:rFonts w:ascii="Arial" w:eastAsia="Arial" w:hAnsi="Arial" w:cs="Arial"/>
        </w:rPr>
        <w:t>Call-Off Schedules)</w:t>
      </w:r>
    </w:p>
    <w:p w:rsidR="0065495F" w:rsidRDefault="00DA599D">
      <w:pPr>
        <w:spacing w:after="1352"/>
        <w:ind w:left="75"/>
      </w:pPr>
      <w:r>
        <w:rPr>
          <w:noProof/>
        </w:rPr>
        <w:drawing>
          <wp:inline distT="0" distB="0" distL="0" distR="0">
            <wp:extent cx="1647825" cy="13716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
                    <a:stretch>
                      <a:fillRect/>
                    </a:stretch>
                  </pic:blipFill>
                  <pic:spPr>
                    <a:xfrm>
                      <a:off x="0" y="0"/>
                      <a:ext cx="1647825" cy="1371600"/>
                    </a:xfrm>
                    <a:prstGeom prst="rect">
                      <a:avLst/>
                    </a:prstGeom>
                  </pic:spPr>
                </pic:pic>
              </a:graphicData>
            </a:graphic>
          </wp:inline>
        </w:drawing>
      </w:r>
    </w:p>
    <w:p w:rsidR="0065495F" w:rsidRDefault="00DA599D">
      <w:pPr>
        <w:spacing w:after="790" w:line="319" w:lineRule="auto"/>
        <w:ind w:left="10" w:right="624" w:hanging="10"/>
        <w:jc w:val="center"/>
      </w:pPr>
      <w:r>
        <w:rPr>
          <w:rFonts w:ascii="Arial" w:eastAsia="Arial" w:hAnsi="Arial" w:cs="Arial"/>
          <w:b/>
          <w:sz w:val="36"/>
        </w:rPr>
        <w:t>Digital Outcomes and Specialists 5 (RM1043.7)</w:t>
      </w:r>
    </w:p>
    <w:p w:rsidR="0065495F" w:rsidRDefault="00DA599D">
      <w:pPr>
        <w:spacing w:after="594" w:line="319" w:lineRule="auto"/>
        <w:ind w:left="10" w:right="624" w:hanging="10"/>
        <w:jc w:val="center"/>
      </w:pPr>
      <w:r>
        <w:rPr>
          <w:rFonts w:ascii="Arial" w:eastAsia="Arial" w:hAnsi="Arial" w:cs="Arial"/>
          <w:b/>
          <w:sz w:val="36"/>
        </w:rPr>
        <w:t>Framework Schedule 6 (Order Form)</w:t>
      </w:r>
    </w:p>
    <w:p w:rsidR="0065495F" w:rsidRDefault="00DA599D">
      <w:pPr>
        <w:spacing w:after="0" w:line="265" w:lineRule="auto"/>
        <w:ind w:left="10" w:right="583" w:hanging="10"/>
        <w:jc w:val="center"/>
      </w:pPr>
      <w:r>
        <w:rPr>
          <w:rFonts w:ascii="Arial" w:eastAsia="Arial" w:hAnsi="Arial" w:cs="Arial"/>
          <w:b/>
          <w:sz w:val="32"/>
        </w:rPr>
        <w:t>PROVISION OF RESEARCH INTO SPEND DATA</w:t>
      </w:r>
    </w:p>
    <w:p w:rsidR="0065495F" w:rsidRDefault="00DA599D">
      <w:pPr>
        <w:spacing w:after="624" w:line="265" w:lineRule="auto"/>
        <w:ind w:left="10" w:right="583" w:hanging="10"/>
        <w:jc w:val="center"/>
      </w:pPr>
      <w:r>
        <w:rPr>
          <w:rFonts w:ascii="Arial" w:eastAsia="Arial" w:hAnsi="Arial" w:cs="Arial"/>
          <w:b/>
          <w:sz w:val="32"/>
        </w:rPr>
        <w:t>SUBMISSION SYSTEM</w:t>
      </w:r>
    </w:p>
    <w:p w:rsidR="0065495F" w:rsidRDefault="00DA599D">
      <w:pPr>
        <w:spacing w:after="348" w:line="265" w:lineRule="auto"/>
        <w:ind w:left="10" w:right="623" w:hanging="10"/>
        <w:jc w:val="center"/>
      </w:pPr>
      <w:r>
        <w:rPr>
          <w:rFonts w:ascii="Arial" w:eastAsia="Arial" w:hAnsi="Arial" w:cs="Arial"/>
          <w:b/>
          <w:sz w:val="32"/>
        </w:rPr>
        <w:t>CONTRACT REFERENCE: CCZN22A14</w:t>
      </w:r>
    </w:p>
    <w:p w:rsidR="0065495F" w:rsidRDefault="00DA599D">
      <w:pPr>
        <w:spacing w:after="348" w:line="265" w:lineRule="auto"/>
        <w:ind w:left="10" w:right="647" w:hanging="10"/>
        <w:jc w:val="center"/>
      </w:pPr>
      <w:r>
        <w:rPr>
          <w:rFonts w:ascii="Arial" w:eastAsia="Arial" w:hAnsi="Arial" w:cs="Arial"/>
          <w:b/>
          <w:sz w:val="32"/>
        </w:rPr>
        <w:t>CONTRACT FOR</w:t>
      </w:r>
    </w:p>
    <w:p w:rsidR="0065495F" w:rsidRDefault="00DA599D">
      <w:pPr>
        <w:spacing w:after="348" w:line="265" w:lineRule="auto"/>
        <w:ind w:left="10" w:right="648" w:hanging="10"/>
        <w:jc w:val="center"/>
      </w:pPr>
      <w:r>
        <w:rPr>
          <w:rFonts w:ascii="Arial" w:eastAsia="Arial" w:hAnsi="Arial" w:cs="Arial"/>
          <w:b/>
          <w:sz w:val="32"/>
        </w:rPr>
        <w:t>CROWN COMMERCIAL SERVICE</w:t>
      </w:r>
    </w:p>
    <w:p w:rsidR="0065495F" w:rsidRDefault="00DA599D">
      <w:pPr>
        <w:spacing w:after="348" w:line="265" w:lineRule="auto"/>
        <w:ind w:left="10" w:right="699" w:hanging="10"/>
        <w:jc w:val="center"/>
      </w:pPr>
      <w:r>
        <w:rPr>
          <w:rFonts w:ascii="Arial" w:eastAsia="Arial" w:hAnsi="Arial" w:cs="Arial"/>
          <w:b/>
          <w:sz w:val="32"/>
        </w:rPr>
        <w:t>AN EXECUTIVE AGENCY OF</w:t>
      </w:r>
    </w:p>
    <w:p w:rsidR="0065495F" w:rsidRDefault="00DA599D">
      <w:pPr>
        <w:spacing w:after="1054" w:line="265" w:lineRule="auto"/>
        <w:ind w:left="10" w:right="642" w:hanging="10"/>
        <w:jc w:val="center"/>
      </w:pPr>
      <w:r>
        <w:rPr>
          <w:rFonts w:ascii="Arial" w:eastAsia="Arial" w:hAnsi="Arial" w:cs="Arial"/>
          <w:b/>
          <w:sz w:val="32"/>
        </w:rPr>
        <w:t>CABINET OFFICE</w:t>
      </w:r>
    </w:p>
    <w:p w:rsidR="0065495F" w:rsidRDefault="00DA599D">
      <w:pPr>
        <w:spacing w:after="379" w:line="349" w:lineRule="auto"/>
        <w:ind w:left="10" w:hanging="10"/>
      </w:pPr>
      <w:r>
        <w:rPr>
          <w:rFonts w:ascii="Arial" w:eastAsia="Arial" w:hAnsi="Arial" w:cs="Arial"/>
          <w:sz w:val="20"/>
        </w:rPr>
        <w:t>Version 2</w:t>
      </w:r>
    </w:p>
    <w:p w:rsidR="0065495F" w:rsidRDefault="00DA599D">
      <w:pPr>
        <w:spacing w:after="710" w:line="349" w:lineRule="auto"/>
        <w:ind w:left="10" w:hanging="10"/>
      </w:pPr>
      <w:r>
        <w:rPr>
          <w:rFonts w:ascii="Arial" w:eastAsia="Arial" w:hAnsi="Arial" w:cs="Arial"/>
          <w:sz w:val="20"/>
        </w:rPr>
        <w:t>Crown Copyright 2020</w:t>
      </w:r>
    </w:p>
    <w:p w:rsidR="0065495F" w:rsidRDefault="00DA599D">
      <w:pPr>
        <w:spacing w:after="4" w:line="261" w:lineRule="auto"/>
        <w:ind w:left="25" w:right="718" w:hanging="10"/>
        <w:jc w:val="right"/>
      </w:pPr>
      <w:r>
        <w:rPr>
          <w:rFonts w:ascii="Arial" w:eastAsia="Arial" w:hAnsi="Arial" w:cs="Arial"/>
        </w:rPr>
        <w:t>1</w:t>
      </w:r>
    </w:p>
    <w:p w:rsidR="0065495F" w:rsidRDefault="00DA599D">
      <w:pPr>
        <w:spacing w:after="652" w:line="263" w:lineRule="auto"/>
        <w:ind w:left="15" w:right="1149" w:firstLine="5"/>
        <w:jc w:val="both"/>
      </w:pPr>
      <w:r>
        <w:rPr>
          <w:rFonts w:ascii="Arial" w:eastAsia="Arial" w:hAnsi="Arial" w:cs="Arial"/>
        </w:rPr>
        <w:lastRenderedPageBreak/>
        <w:t>Framework Schedule 6 (Order Form Template, Statement of Work Template and Call-Off Schedules)</w:t>
      </w:r>
    </w:p>
    <w:p w:rsidR="0065495F" w:rsidRDefault="00DA599D">
      <w:pPr>
        <w:pStyle w:val="Heading1"/>
        <w:spacing w:after="465" w:line="245" w:lineRule="auto"/>
        <w:ind w:left="15" w:right="0" w:firstLine="15"/>
        <w:jc w:val="left"/>
      </w:pPr>
      <w:r>
        <w:rPr>
          <w:sz w:val="28"/>
        </w:rPr>
        <w:t>Framework Schedule 6 (Order Form Template, Statement of Work Template and Call-Off Schedules)</w:t>
      </w:r>
    </w:p>
    <w:p w:rsidR="0065495F" w:rsidRDefault="00DA599D">
      <w:pPr>
        <w:spacing w:after="459" w:line="265" w:lineRule="auto"/>
        <w:ind w:left="25" w:hanging="10"/>
      </w:pPr>
      <w:r>
        <w:rPr>
          <w:rFonts w:ascii="Arial" w:eastAsia="Arial" w:hAnsi="Arial" w:cs="Arial"/>
          <w:b/>
          <w:sz w:val="24"/>
        </w:rPr>
        <w:t>Order Form</w:t>
      </w:r>
    </w:p>
    <w:p w:rsidR="0065495F" w:rsidRDefault="00DA599D">
      <w:pPr>
        <w:spacing w:after="100" w:line="263" w:lineRule="auto"/>
        <w:ind w:left="15" w:right="773" w:firstLine="5"/>
        <w:jc w:val="both"/>
      </w:pPr>
      <w:r>
        <w:rPr>
          <w:rFonts w:ascii="Arial" w:eastAsia="Arial" w:hAnsi="Arial" w:cs="Arial"/>
        </w:rPr>
        <w:t>Call-Off Reference: CCZN22A14</w:t>
      </w:r>
    </w:p>
    <w:p w:rsidR="0065495F" w:rsidRDefault="00DA599D">
      <w:pPr>
        <w:spacing w:after="22" w:line="359" w:lineRule="auto"/>
        <w:ind w:left="15" w:right="2395" w:firstLine="5"/>
        <w:jc w:val="both"/>
      </w:pPr>
      <w:r>
        <w:rPr>
          <w:rFonts w:ascii="Arial" w:eastAsia="Arial" w:hAnsi="Arial" w:cs="Arial"/>
        </w:rPr>
        <w:t>Call-Off Title: Provision of Research into a Data Spend Submission System. Call-Off Contract Description:</w:t>
      </w:r>
    </w:p>
    <w:p w:rsidR="0065495F" w:rsidRDefault="00DA599D">
      <w:pPr>
        <w:numPr>
          <w:ilvl w:val="0"/>
          <w:numId w:val="1"/>
        </w:numPr>
        <w:spacing w:after="120" w:line="263" w:lineRule="auto"/>
        <w:ind w:right="773" w:hanging="194"/>
        <w:jc w:val="both"/>
      </w:pPr>
      <w:r>
        <w:rPr>
          <w:rFonts w:ascii="Arial" w:eastAsia="Arial" w:hAnsi="Arial" w:cs="Arial"/>
        </w:rPr>
        <w:t>Currently, public sector spend data is published across many websites, in many</w:t>
      </w:r>
      <w:r w:rsidR="00981644">
        <w:rPr>
          <w:rFonts w:ascii="Arial" w:eastAsia="Arial" w:hAnsi="Arial" w:cs="Arial"/>
        </w:rPr>
        <w:t xml:space="preserve"> </w:t>
      </w:r>
      <w:r>
        <w:rPr>
          <w:rFonts w:ascii="Arial" w:eastAsia="Arial" w:hAnsi="Arial" w:cs="Arial"/>
        </w:rPr>
        <w:t>formats, using many methods of categorisation.</w:t>
      </w:r>
    </w:p>
    <w:p w:rsidR="0065495F" w:rsidRDefault="00DA599D">
      <w:pPr>
        <w:numPr>
          <w:ilvl w:val="0"/>
          <w:numId w:val="1"/>
        </w:numPr>
        <w:spacing w:after="120" w:line="263" w:lineRule="auto"/>
        <w:ind w:right="773" w:hanging="194"/>
        <w:jc w:val="both"/>
      </w:pPr>
      <w:r>
        <w:rPr>
          <w:rFonts w:ascii="Arial" w:eastAsia="Arial" w:hAnsi="Arial" w:cs="Arial"/>
        </w:rPr>
        <w:t>This makes it difficult for public sector organisations to publish spend data and for</w:t>
      </w:r>
      <w:r w:rsidR="00981644">
        <w:rPr>
          <w:rFonts w:ascii="Arial" w:eastAsia="Arial" w:hAnsi="Arial" w:cs="Arial"/>
        </w:rPr>
        <w:t xml:space="preserve"> </w:t>
      </w:r>
      <w:r>
        <w:rPr>
          <w:rFonts w:ascii="Arial" w:eastAsia="Arial" w:hAnsi="Arial" w:cs="Arial"/>
        </w:rPr>
        <w:t>those who want to use the data to obtain and analyse it.</w:t>
      </w:r>
    </w:p>
    <w:p w:rsidR="0065495F" w:rsidRDefault="00DA599D">
      <w:pPr>
        <w:numPr>
          <w:ilvl w:val="0"/>
          <w:numId w:val="1"/>
        </w:numPr>
        <w:spacing w:after="120" w:line="263" w:lineRule="auto"/>
        <w:ind w:right="773" w:hanging="194"/>
        <w:jc w:val="both"/>
      </w:pPr>
      <w:r>
        <w:rPr>
          <w:rFonts w:ascii="Arial" w:eastAsia="Arial" w:hAnsi="Arial" w:cs="Arial"/>
        </w:rPr>
        <w:t>As a result, public sector bodies are unable to compare their spending profiles with</w:t>
      </w:r>
      <w:r w:rsidR="00981644">
        <w:rPr>
          <w:rFonts w:ascii="Arial" w:eastAsia="Arial" w:hAnsi="Arial" w:cs="Arial"/>
        </w:rPr>
        <w:t xml:space="preserve"> </w:t>
      </w:r>
      <w:r>
        <w:rPr>
          <w:rFonts w:ascii="Arial" w:eastAsia="Arial" w:hAnsi="Arial" w:cs="Arial"/>
        </w:rPr>
        <w:t>other bodies to assess value.</w:t>
      </w:r>
    </w:p>
    <w:p w:rsidR="0065495F" w:rsidRDefault="00DA599D">
      <w:pPr>
        <w:numPr>
          <w:ilvl w:val="0"/>
          <w:numId w:val="1"/>
        </w:numPr>
        <w:spacing w:after="120" w:line="258" w:lineRule="auto"/>
        <w:ind w:right="773" w:hanging="194"/>
        <w:jc w:val="both"/>
      </w:pPr>
      <w:r>
        <w:rPr>
          <w:rFonts w:ascii="Arial" w:eastAsia="Arial" w:hAnsi="Arial" w:cs="Arial"/>
        </w:rPr>
        <w:t>The Authority therefore requires a Supplier that will undertake research into the</w:t>
      </w:r>
      <w:r w:rsidR="00981644">
        <w:rPr>
          <w:rFonts w:ascii="Arial" w:eastAsia="Arial" w:hAnsi="Arial" w:cs="Arial"/>
        </w:rPr>
        <w:t xml:space="preserve"> </w:t>
      </w:r>
      <w:r>
        <w:rPr>
          <w:rFonts w:ascii="Arial" w:eastAsia="Arial" w:hAnsi="Arial" w:cs="Arial"/>
        </w:rPr>
        <w:t>feasibility of producing a Spend Data Submission System for the whole of the UK Public Sector.</w:t>
      </w:r>
    </w:p>
    <w:p w:rsidR="0065495F" w:rsidRDefault="00DA599D">
      <w:pPr>
        <w:spacing w:after="120" w:line="263" w:lineRule="auto"/>
        <w:ind w:left="15" w:right="773" w:firstLine="5"/>
        <w:jc w:val="both"/>
      </w:pPr>
      <w:r>
        <w:rPr>
          <w:rFonts w:ascii="Arial" w:eastAsia="Arial" w:hAnsi="Arial" w:cs="Arial"/>
        </w:rPr>
        <w:t>The Buyer: Crown Commercial Service</w:t>
      </w:r>
    </w:p>
    <w:p w:rsidR="0041088A" w:rsidRPr="00413315" w:rsidRDefault="00DA599D" w:rsidP="0041088A">
      <w:pPr>
        <w:shd w:val="clear" w:color="auto" w:fill="FFFFFF"/>
        <w:spacing w:line="312" w:lineRule="atLeast"/>
        <w:rPr>
          <w:rFonts w:ascii="Arial" w:eastAsia="Arial" w:hAnsi="Arial" w:cs="Arial"/>
          <w:b/>
          <w:color w:val="FF0000"/>
          <w:sz w:val="24"/>
          <w:szCs w:val="24"/>
        </w:rPr>
      </w:pPr>
      <w:r>
        <w:rPr>
          <w:rFonts w:ascii="Arial" w:eastAsia="Arial" w:hAnsi="Arial" w:cs="Arial"/>
        </w:rPr>
        <w:t xml:space="preserve">Buyer Address: </w:t>
      </w:r>
      <w:r w:rsidR="0041088A" w:rsidRPr="00413315">
        <w:rPr>
          <w:rFonts w:ascii="Arial" w:eastAsia="Arial" w:hAnsi="Arial" w:cs="Arial"/>
          <w:b/>
          <w:color w:val="FF0000"/>
          <w:sz w:val="24"/>
          <w:szCs w:val="24"/>
        </w:rPr>
        <w:t>REDACTED TEXT under FOIA Section 40, Personal Information</w:t>
      </w:r>
    </w:p>
    <w:p w:rsidR="0065495F" w:rsidRDefault="00DA599D">
      <w:pPr>
        <w:spacing w:after="98" w:line="263" w:lineRule="auto"/>
        <w:ind w:left="15" w:right="773" w:firstLine="5"/>
        <w:jc w:val="both"/>
      </w:pPr>
      <w:r>
        <w:rPr>
          <w:rFonts w:ascii="Arial" w:eastAsia="Arial" w:hAnsi="Arial" w:cs="Arial"/>
        </w:rPr>
        <w:t>The Supplier: Public Group International Limited</w:t>
      </w:r>
    </w:p>
    <w:p w:rsidR="0041088A" w:rsidRPr="00413315" w:rsidRDefault="00DA599D" w:rsidP="0041088A">
      <w:pPr>
        <w:shd w:val="clear" w:color="auto" w:fill="FFFFFF"/>
        <w:spacing w:line="312" w:lineRule="atLeast"/>
        <w:rPr>
          <w:rFonts w:ascii="Arial" w:eastAsia="Arial" w:hAnsi="Arial" w:cs="Arial"/>
          <w:b/>
          <w:color w:val="FF0000"/>
          <w:sz w:val="24"/>
          <w:szCs w:val="24"/>
        </w:rPr>
      </w:pPr>
      <w:r>
        <w:rPr>
          <w:rFonts w:ascii="Arial" w:eastAsia="Arial" w:hAnsi="Arial" w:cs="Arial"/>
        </w:rPr>
        <w:t xml:space="preserve">Supplier Address: </w:t>
      </w:r>
      <w:r w:rsidR="0041088A" w:rsidRPr="00413315">
        <w:rPr>
          <w:rFonts w:ascii="Arial" w:eastAsia="Arial" w:hAnsi="Arial" w:cs="Arial"/>
          <w:b/>
          <w:color w:val="FF0000"/>
          <w:sz w:val="24"/>
          <w:szCs w:val="24"/>
        </w:rPr>
        <w:t>REDACTED TEXT under FOIA Section 40, Personal Information</w:t>
      </w:r>
    </w:p>
    <w:p w:rsidR="0065495F" w:rsidRDefault="00DA599D">
      <w:pPr>
        <w:spacing w:after="230" w:line="258" w:lineRule="auto"/>
        <w:ind w:left="15" w:right="696" w:firstLine="8875"/>
      </w:pPr>
      <w:r>
        <w:rPr>
          <w:rFonts w:ascii="Arial" w:eastAsia="Arial" w:hAnsi="Arial" w:cs="Arial"/>
        </w:rPr>
        <w:t xml:space="preserve"> Framework Schedule 6 (Order Form Template, Statement of Work Template and Call-Off Schedules)</w:t>
      </w:r>
    </w:p>
    <w:p w:rsidR="0065495F" w:rsidRDefault="00DA599D">
      <w:pPr>
        <w:pStyle w:val="Heading2"/>
      </w:pPr>
      <w:r>
        <w:t>Applicable Framework Contract</w:t>
      </w:r>
    </w:p>
    <w:p w:rsidR="0065495F" w:rsidRDefault="00DA599D">
      <w:pPr>
        <w:spacing w:after="120" w:line="263" w:lineRule="auto"/>
        <w:ind w:left="15" w:right="773" w:firstLine="5"/>
        <w:jc w:val="both"/>
      </w:pPr>
      <w:r>
        <w:rPr>
          <w:rFonts w:ascii="Arial" w:eastAsia="Arial" w:hAnsi="Arial" w:cs="Arial"/>
        </w:rPr>
        <w:t>This Order Form is for the provision of the Call-Off Deliverables and dated 8</w:t>
      </w:r>
      <w:r>
        <w:rPr>
          <w:rFonts w:ascii="Arial" w:eastAsia="Arial" w:hAnsi="Arial" w:cs="Arial"/>
          <w:sz w:val="20"/>
          <w:vertAlign w:val="superscript"/>
        </w:rPr>
        <w:t xml:space="preserve">th </w:t>
      </w:r>
      <w:r>
        <w:rPr>
          <w:rFonts w:ascii="Arial" w:eastAsia="Arial" w:hAnsi="Arial" w:cs="Arial"/>
        </w:rPr>
        <w:t>November 2022.</w:t>
      </w:r>
    </w:p>
    <w:p w:rsidR="0065495F" w:rsidRDefault="00DA599D">
      <w:pPr>
        <w:spacing w:after="120" w:line="263" w:lineRule="auto"/>
        <w:ind w:left="15" w:right="773" w:firstLine="5"/>
        <w:jc w:val="both"/>
      </w:pPr>
      <w:r>
        <w:rPr>
          <w:rFonts w:ascii="Arial" w:eastAsia="Arial" w:hAnsi="Arial" w:cs="Arial"/>
        </w:rPr>
        <w:t>It’s issued under the Framework Contract with the reference number RM1043.7 for the provision of Digital Outcomes and Specialists Deliverables.</w:t>
      </w:r>
    </w:p>
    <w:p w:rsidR="0065495F" w:rsidRDefault="00DA599D">
      <w:pPr>
        <w:spacing w:after="120" w:line="258" w:lineRule="auto"/>
        <w:ind w:left="15" w:right="696"/>
      </w:pPr>
      <w:r>
        <w:rPr>
          <w:rFonts w:ascii="Arial" w:eastAsia="Arial" w:hAnsi="Arial" w:cs="Arial"/>
        </w:rPr>
        <w:t>The Parties intend that this Call-Off Contract will not, except for the first Statement of Work which shall be executed at the same time that the Call-Off Contract is executed, oblige the Buyer to buy or the Supplier to supply Deliverables.</w:t>
      </w:r>
    </w:p>
    <w:p w:rsidR="0065495F" w:rsidRDefault="00DA599D">
      <w:pPr>
        <w:spacing w:after="0" w:line="263" w:lineRule="auto"/>
        <w:ind w:left="15" w:right="773" w:firstLine="5"/>
        <w:jc w:val="both"/>
      </w:pPr>
      <w:r>
        <w:rPr>
          <w:rFonts w:ascii="Arial" w:eastAsia="Arial" w:hAnsi="Arial" w:cs="Arial"/>
        </w:rPr>
        <w:t>The Parties agree that when a Buyer seeks further Deliverables from the Supplier under the</w:t>
      </w:r>
    </w:p>
    <w:p w:rsidR="0065495F" w:rsidRDefault="00DA599D">
      <w:pPr>
        <w:spacing w:after="120" w:line="258" w:lineRule="auto"/>
        <w:ind w:left="15" w:right="696"/>
      </w:pPr>
      <w:r>
        <w:rPr>
          <w:rFonts w:ascii="Arial" w:eastAsia="Arial" w:hAnsi="Arial" w:cs="Arial"/>
        </w:rPr>
        <w:t>Call-Off Contract, the Buyer and Supplier will agree and execute a further Statement of Work (in the form of the template set out in Annex 1 to this Framework Schedule 6 (Order Form Template, Statement of Work Template and Call-Off Schedules).</w:t>
      </w:r>
    </w:p>
    <w:p w:rsidR="0065495F" w:rsidRDefault="00DA599D">
      <w:pPr>
        <w:spacing w:after="120" w:line="263" w:lineRule="auto"/>
        <w:ind w:left="15" w:right="965" w:firstLine="5"/>
        <w:jc w:val="both"/>
      </w:pPr>
      <w:r>
        <w:rPr>
          <w:rFonts w:ascii="Arial" w:eastAsia="Arial" w:hAnsi="Arial" w:cs="Arial"/>
        </w:rPr>
        <w:t>Upon the execution of each Statement of Work it shall become incorporated into the Buyer and Supplier’s Call-Off Contract.</w:t>
      </w:r>
    </w:p>
    <w:p w:rsidR="0065495F" w:rsidRDefault="00DA599D">
      <w:pPr>
        <w:spacing w:after="475" w:line="265" w:lineRule="auto"/>
        <w:ind w:left="25" w:hanging="10"/>
      </w:pPr>
      <w:r>
        <w:rPr>
          <w:rFonts w:ascii="Arial" w:eastAsia="Arial" w:hAnsi="Arial" w:cs="Arial"/>
          <w:b/>
        </w:rPr>
        <w:t>Call-Off Lot 1 Digital Programmes</w:t>
      </w:r>
    </w:p>
    <w:p w:rsidR="0065495F" w:rsidRDefault="00DA599D">
      <w:pPr>
        <w:pStyle w:val="Heading2"/>
      </w:pPr>
      <w:r>
        <w:lastRenderedPageBreak/>
        <w:t>Call-Off Incorporated Terms</w:t>
      </w:r>
    </w:p>
    <w:p w:rsidR="0065495F" w:rsidRDefault="00DA599D">
      <w:pPr>
        <w:spacing w:after="120" w:line="263" w:lineRule="auto"/>
        <w:ind w:left="15" w:right="980" w:firstLine="5"/>
        <w:jc w:val="both"/>
      </w:pPr>
      <w:r>
        <w:rPr>
          <w:rFonts w:ascii="Arial" w:eastAsia="Arial" w:hAnsi="Arial" w:cs="Arial"/>
        </w:rPr>
        <w:t>The following documents are incorporated into this Call-Off Contract. Where numbers are missing we are not using those schedules. If the documents conflict, the following order of precedence applies:</w:t>
      </w:r>
    </w:p>
    <w:p w:rsidR="0065495F" w:rsidRDefault="00DA599D">
      <w:pPr>
        <w:spacing w:after="93" w:line="263" w:lineRule="auto"/>
        <w:ind w:left="15" w:right="773" w:firstLine="5"/>
        <w:jc w:val="both"/>
      </w:pPr>
      <w:r>
        <w:rPr>
          <w:rFonts w:ascii="Arial" w:eastAsia="Arial" w:hAnsi="Arial" w:cs="Arial"/>
        </w:rPr>
        <w:t>1 This Order Form including the Call-Off Special Terms and Call-Off Special Schedules. 2</w:t>
      </w:r>
    </w:p>
    <w:p w:rsidR="0065495F" w:rsidRDefault="00DA599D">
      <w:pPr>
        <w:spacing w:after="120" w:line="263" w:lineRule="auto"/>
        <w:ind w:left="15" w:right="773" w:firstLine="5"/>
        <w:jc w:val="both"/>
      </w:pPr>
      <w:r>
        <w:rPr>
          <w:rFonts w:ascii="Arial" w:eastAsia="Arial" w:hAnsi="Arial" w:cs="Arial"/>
        </w:rPr>
        <w:t>Joint Schedule 1 (Definitions) RM1043.7</w:t>
      </w:r>
    </w:p>
    <w:p w:rsidR="0065495F" w:rsidRDefault="00DA599D">
      <w:pPr>
        <w:numPr>
          <w:ilvl w:val="0"/>
          <w:numId w:val="2"/>
        </w:numPr>
        <w:spacing w:after="120" w:line="263" w:lineRule="auto"/>
        <w:ind w:right="773" w:hanging="183"/>
        <w:jc w:val="both"/>
      </w:pPr>
      <w:r>
        <w:rPr>
          <w:rFonts w:ascii="Arial" w:eastAsia="Arial" w:hAnsi="Arial" w:cs="Arial"/>
        </w:rPr>
        <w:t>Framework Special Terms</w:t>
      </w:r>
    </w:p>
    <w:p w:rsidR="0065495F" w:rsidRDefault="00DA599D">
      <w:pPr>
        <w:numPr>
          <w:ilvl w:val="0"/>
          <w:numId w:val="2"/>
        </w:numPr>
        <w:spacing w:after="98" w:line="263" w:lineRule="auto"/>
        <w:ind w:right="773" w:hanging="183"/>
        <w:jc w:val="both"/>
      </w:pPr>
      <w:r>
        <w:rPr>
          <w:rFonts w:ascii="Arial" w:eastAsia="Arial" w:hAnsi="Arial" w:cs="Arial"/>
        </w:rPr>
        <w:t>The following Schedules in equal order of precedence:</w:t>
      </w:r>
    </w:p>
    <w:p w:rsidR="0041088A" w:rsidRPr="0041088A" w:rsidRDefault="00DA599D" w:rsidP="0041088A">
      <w:pPr>
        <w:pStyle w:val="ListParagraph"/>
        <w:numPr>
          <w:ilvl w:val="0"/>
          <w:numId w:val="16"/>
        </w:numPr>
        <w:spacing w:after="12" w:line="410" w:lineRule="auto"/>
        <w:ind w:right="3058"/>
        <w:rPr>
          <w:rFonts w:ascii="Arial" w:eastAsia="Arial" w:hAnsi="Arial" w:cs="Arial"/>
        </w:rPr>
      </w:pPr>
      <w:r w:rsidRPr="0041088A">
        <w:rPr>
          <w:rFonts w:ascii="Arial" w:eastAsia="Arial" w:hAnsi="Arial" w:cs="Arial"/>
        </w:rPr>
        <w:t xml:space="preserve">Joint Schedules for RM1043.7 </w:t>
      </w:r>
    </w:p>
    <w:p w:rsidR="0041088A" w:rsidRPr="0041088A" w:rsidRDefault="00DA599D" w:rsidP="0041088A">
      <w:pPr>
        <w:pStyle w:val="ListParagraph"/>
        <w:numPr>
          <w:ilvl w:val="0"/>
          <w:numId w:val="16"/>
        </w:numPr>
        <w:spacing w:after="12" w:line="410" w:lineRule="auto"/>
        <w:ind w:right="3058"/>
        <w:rPr>
          <w:rFonts w:ascii="Arial" w:eastAsia="Arial" w:hAnsi="Arial" w:cs="Arial"/>
        </w:rPr>
      </w:pPr>
      <w:r w:rsidRPr="0041088A">
        <w:rPr>
          <w:rFonts w:ascii="Arial" w:eastAsia="Arial" w:hAnsi="Arial" w:cs="Arial"/>
        </w:rPr>
        <w:t>Joint Schedule 2 (Variation</w:t>
      </w:r>
      <w:r w:rsidR="0041088A" w:rsidRPr="0041088A">
        <w:rPr>
          <w:rFonts w:ascii="Arial" w:eastAsia="Arial" w:hAnsi="Arial" w:cs="Arial"/>
        </w:rPr>
        <w:t xml:space="preserve"> F</w:t>
      </w:r>
      <w:r w:rsidRPr="0041088A">
        <w:rPr>
          <w:rFonts w:ascii="Arial" w:eastAsia="Arial" w:hAnsi="Arial" w:cs="Arial"/>
        </w:rPr>
        <w:t xml:space="preserve">orm) </w:t>
      </w:r>
    </w:p>
    <w:p w:rsidR="0041088A" w:rsidRPr="0041088A" w:rsidRDefault="00DA599D" w:rsidP="0041088A">
      <w:pPr>
        <w:pStyle w:val="ListParagraph"/>
        <w:numPr>
          <w:ilvl w:val="0"/>
          <w:numId w:val="16"/>
        </w:numPr>
        <w:spacing w:after="12" w:line="410" w:lineRule="auto"/>
        <w:ind w:right="3058"/>
        <w:rPr>
          <w:rFonts w:ascii="Arial" w:eastAsia="Arial" w:hAnsi="Arial" w:cs="Arial"/>
        </w:rPr>
      </w:pPr>
      <w:r w:rsidRPr="0041088A">
        <w:rPr>
          <w:rFonts w:ascii="Arial" w:eastAsia="Arial" w:hAnsi="Arial" w:cs="Arial"/>
        </w:rPr>
        <w:t>Joint Schedule 3 (Insurance Requirements)</w:t>
      </w:r>
    </w:p>
    <w:p w:rsidR="0041088A" w:rsidRPr="0041088A" w:rsidRDefault="00DA599D" w:rsidP="0041088A">
      <w:pPr>
        <w:pStyle w:val="ListParagraph"/>
        <w:numPr>
          <w:ilvl w:val="0"/>
          <w:numId w:val="16"/>
        </w:numPr>
        <w:spacing w:after="12" w:line="410" w:lineRule="auto"/>
        <w:ind w:right="3058"/>
        <w:rPr>
          <w:rFonts w:ascii="Arial" w:eastAsia="Arial" w:hAnsi="Arial" w:cs="Arial"/>
        </w:rPr>
      </w:pPr>
      <w:r w:rsidRPr="0041088A">
        <w:rPr>
          <w:rFonts w:ascii="Arial" w:eastAsia="Arial" w:hAnsi="Arial" w:cs="Arial"/>
        </w:rPr>
        <w:t xml:space="preserve">Joint Schedule 4 (Commercially Sensitive Information) </w:t>
      </w:r>
    </w:p>
    <w:p w:rsidR="0041088A" w:rsidRPr="0041088A" w:rsidRDefault="00DA599D" w:rsidP="0041088A">
      <w:pPr>
        <w:pStyle w:val="ListParagraph"/>
        <w:numPr>
          <w:ilvl w:val="0"/>
          <w:numId w:val="16"/>
        </w:numPr>
        <w:spacing w:after="12" w:line="410" w:lineRule="auto"/>
        <w:ind w:right="3058"/>
      </w:pPr>
      <w:r w:rsidRPr="0041088A">
        <w:rPr>
          <w:rFonts w:ascii="Arial" w:eastAsia="Arial" w:hAnsi="Arial" w:cs="Arial"/>
        </w:rPr>
        <w:t xml:space="preserve">Joint Schedule 6 (Key Subcontractors) </w:t>
      </w:r>
    </w:p>
    <w:p w:rsidR="0065495F" w:rsidRDefault="00DA599D" w:rsidP="0041088A">
      <w:pPr>
        <w:pStyle w:val="ListParagraph"/>
        <w:numPr>
          <w:ilvl w:val="0"/>
          <w:numId w:val="16"/>
        </w:numPr>
        <w:spacing w:after="12" w:line="410" w:lineRule="auto"/>
        <w:ind w:right="3058"/>
      </w:pPr>
      <w:r w:rsidRPr="0041088A">
        <w:rPr>
          <w:rFonts w:ascii="Arial" w:eastAsia="Arial" w:hAnsi="Arial" w:cs="Arial"/>
        </w:rPr>
        <w:t>Joint Schedule 10 (Rectification Plan)</w:t>
      </w:r>
    </w:p>
    <w:p w:rsidR="00DA599D" w:rsidRPr="00DA599D" w:rsidRDefault="00DA599D" w:rsidP="00DA599D">
      <w:pPr>
        <w:pStyle w:val="ListParagraph"/>
        <w:numPr>
          <w:ilvl w:val="0"/>
          <w:numId w:val="16"/>
        </w:numPr>
        <w:spacing w:after="12" w:line="410" w:lineRule="auto"/>
        <w:ind w:right="3058"/>
        <w:rPr>
          <w:rFonts w:ascii="Arial" w:eastAsia="Arial" w:hAnsi="Arial" w:cs="Arial"/>
        </w:rPr>
      </w:pPr>
      <w:r w:rsidRPr="00DA599D">
        <w:rPr>
          <w:rFonts w:ascii="Arial" w:eastAsia="Arial" w:hAnsi="Arial" w:cs="Arial"/>
        </w:rPr>
        <w:t>Joint Schedule 11 (Processing Data) RM1043.7</w:t>
      </w:r>
    </w:p>
    <w:p w:rsidR="0065495F" w:rsidRPr="00DA599D" w:rsidRDefault="00DA599D" w:rsidP="00DA599D">
      <w:pPr>
        <w:pStyle w:val="ListParagraph"/>
        <w:numPr>
          <w:ilvl w:val="0"/>
          <w:numId w:val="16"/>
        </w:numPr>
        <w:spacing w:after="12" w:line="410" w:lineRule="auto"/>
        <w:ind w:right="3058"/>
        <w:rPr>
          <w:rFonts w:ascii="Arial" w:eastAsia="Arial" w:hAnsi="Arial" w:cs="Arial"/>
        </w:rPr>
      </w:pPr>
      <w:r w:rsidRPr="00DA599D">
        <w:rPr>
          <w:rFonts w:ascii="Arial" w:eastAsia="Arial" w:hAnsi="Arial" w:cs="Arial"/>
        </w:rPr>
        <w:t>3 Framework Schedule 6 (Order Form Template, Statement of Work Template and Call-Off Schedules)</w:t>
      </w:r>
    </w:p>
    <w:p w:rsidR="0065495F" w:rsidRPr="00DA599D" w:rsidRDefault="00DA599D" w:rsidP="00DA599D">
      <w:pPr>
        <w:pStyle w:val="ListParagraph"/>
        <w:numPr>
          <w:ilvl w:val="0"/>
          <w:numId w:val="16"/>
        </w:numPr>
        <w:spacing w:after="12" w:line="410" w:lineRule="auto"/>
        <w:ind w:right="3058"/>
        <w:rPr>
          <w:rFonts w:ascii="Arial" w:eastAsia="Arial" w:hAnsi="Arial" w:cs="Arial"/>
        </w:rPr>
      </w:pPr>
      <w:r>
        <w:rPr>
          <w:rFonts w:ascii="Arial" w:eastAsia="Arial" w:hAnsi="Arial" w:cs="Arial"/>
        </w:rPr>
        <w:t xml:space="preserve"> Call-Off Schedules for RM1043.7 </w:t>
      </w:r>
      <w:r w:rsidRPr="00DA599D">
        <w:rPr>
          <w:rFonts w:ascii="Arial" w:eastAsia="Arial" w:hAnsi="Arial" w:cs="Arial"/>
        </w:rPr>
        <w:t xml:space="preserve">o </w:t>
      </w:r>
      <w:r>
        <w:rPr>
          <w:rFonts w:ascii="Arial" w:eastAsia="Arial" w:hAnsi="Arial" w:cs="Arial"/>
        </w:rPr>
        <w:t xml:space="preserve">Call-Off Schedule 5 (Pricing Details and Expenses Policy) </w:t>
      </w:r>
      <w:r w:rsidRPr="00DA599D">
        <w:rPr>
          <w:rFonts w:ascii="Arial" w:eastAsia="Arial" w:hAnsi="Arial" w:cs="Arial"/>
        </w:rPr>
        <w:t xml:space="preserve">o </w:t>
      </w:r>
      <w:r>
        <w:rPr>
          <w:rFonts w:ascii="Arial" w:eastAsia="Arial" w:hAnsi="Arial" w:cs="Arial"/>
        </w:rPr>
        <w:t>Call-Off Schedule 20 (Call-Off Specification)</w:t>
      </w:r>
    </w:p>
    <w:p w:rsidR="0065495F" w:rsidRDefault="00DA599D">
      <w:pPr>
        <w:numPr>
          <w:ilvl w:val="0"/>
          <w:numId w:val="3"/>
        </w:numPr>
        <w:spacing w:after="120" w:line="263" w:lineRule="auto"/>
        <w:ind w:right="838" w:hanging="183"/>
      </w:pPr>
      <w:r>
        <w:rPr>
          <w:rFonts w:ascii="Arial" w:eastAsia="Arial" w:hAnsi="Arial" w:cs="Arial"/>
        </w:rPr>
        <w:t>Joint Schedule 5 (Corporate Social Responsibility) RM1043.7</w:t>
      </w:r>
    </w:p>
    <w:p w:rsidR="0065495F" w:rsidRDefault="00DA599D">
      <w:pPr>
        <w:numPr>
          <w:ilvl w:val="0"/>
          <w:numId w:val="3"/>
        </w:numPr>
        <w:spacing w:after="120" w:line="258" w:lineRule="auto"/>
        <w:ind w:right="838" w:hanging="183"/>
      </w:pPr>
      <w:r>
        <w:rPr>
          <w:rFonts w:ascii="Arial" w:eastAsia="Arial" w:hAnsi="Arial" w:cs="Arial"/>
        </w:rPr>
        <w:t>Call-Off Schedule 4 (Call-Off Tender) as long as any parts of the Call-Off Tender that</w:t>
      </w:r>
      <w:r w:rsidR="006B4D94">
        <w:rPr>
          <w:rFonts w:ascii="Arial" w:eastAsia="Arial" w:hAnsi="Arial" w:cs="Arial"/>
        </w:rPr>
        <w:t xml:space="preserve"> </w:t>
      </w:r>
      <w:r>
        <w:rPr>
          <w:rFonts w:ascii="Arial" w:eastAsia="Arial" w:hAnsi="Arial" w:cs="Arial"/>
        </w:rPr>
        <w:t>offer a better commercial position for the Buyer (as decided by the Buyer) take precedence over the documents above.</w:t>
      </w:r>
    </w:p>
    <w:p w:rsidR="0065495F" w:rsidRDefault="00DA599D">
      <w:pPr>
        <w:spacing w:after="120" w:line="263" w:lineRule="auto"/>
        <w:ind w:left="15" w:right="773" w:firstLine="5"/>
        <w:jc w:val="both"/>
      </w:pPr>
      <w:r>
        <w:rPr>
          <w:rFonts w:ascii="Arial" w:eastAsia="Arial" w:hAnsi="Arial" w:cs="Arial"/>
        </w:rPr>
        <w:t>No other Supplier terms are part of the Call-Off Contract. That includes any terms written on the back of, added to this Order Form, or presented at the time of delivery.</w:t>
      </w:r>
    </w:p>
    <w:p w:rsidR="0065495F" w:rsidRDefault="00DA599D">
      <w:pPr>
        <w:pStyle w:val="Heading2"/>
      </w:pPr>
      <w:r>
        <w:t>Call-Off Special Terms</w:t>
      </w:r>
    </w:p>
    <w:p w:rsidR="0065495F" w:rsidRDefault="00DA599D">
      <w:pPr>
        <w:spacing w:after="120" w:line="359" w:lineRule="auto"/>
        <w:ind w:left="15" w:right="2793" w:firstLine="5"/>
        <w:jc w:val="both"/>
      </w:pPr>
      <w:r>
        <w:rPr>
          <w:rFonts w:ascii="Arial" w:eastAsia="Arial" w:hAnsi="Arial" w:cs="Arial"/>
        </w:rPr>
        <w:t>The following Special Terms are incorporated into this Call-Off Contract: None.</w:t>
      </w:r>
    </w:p>
    <w:p w:rsidR="0065495F" w:rsidRDefault="00DA599D">
      <w:pPr>
        <w:spacing w:after="236" w:line="258" w:lineRule="auto"/>
        <w:ind w:left="15" w:right="696" w:firstLine="8875"/>
      </w:pPr>
      <w:r>
        <w:rPr>
          <w:rFonts w:ascii="Arial" w:eastAsia="Arial" w:hAnsi="Arial" w:cs="Arial"/>
        </w:rPr>
        <w:t xml:space="preserve"> Framework Schedule 6 (Order Form Template, Statement of Work Template and Call-Off Schedules)</w:t>
      </w:r>
    </w:p>
    <w:p w:rsidR="0065495F" w:rsidRDefault="00DA599D">
      <w:pPr>
        <w:spacing w:after="0" w:line="397" w:lineRule="auto"/>
        <w:ind w:left="15" w:right="5198"/>
      </w:pPr>
      <w:r>
        <w:rPr>
          <w:rFonts w:ascii="Arial" w:eastAsia="Arial" w:hAnsi="Arial" w:cs="Arial"/>
        </w:rPr>
        <w:t xml:space="preserve">Call-Off Start </w:t>
      </w:r>
      <w:r w:rsidRPr="00DA599D">
        <w:rPr>
          <w:rFonts w:ascii="Arial" w:eastAsia="Arial" w:hAnsi="Arial" w:cs="Arial"/>
        </w:rPr>
        <w:t>Date: 6</w:t>
      </w:r>
      <w:r w:rsidRPr="00DA599D">
        <w:rPr>
          <w:rFonts w:ascii="Arial" w:eastAsia="Arial" w:hAnsi="Arial" w:cs="Arial"/>
          <w:sz w:val="20"/>
          <w:vertAlign w:val="superscript"/>
        </w:rPr>
        <w:t xml:space="preserve">th </w:t>
      </w:r>
      <w:r w:rsidRPr="00DA599D">
        <w:rPr>
          <w:rFonts w:ascii="Arial" w:eastAsia="Arial" w:hAnsi="Arial" w:cs="Arial"/>
        </w:rPr>
        <w:t>December 2022 Call-Off Expiry Date: 11</w:t>
      </w:r>
      <w:r w:rsidRPr="00DA599D">
        <w:rPr>
          <w:rFonts w:ascii="Arial" w:eastAsia="Arial" w:hAnsi="Arial" w:cs="Arial"/>
          <w:sz w:val="20"/>
          <w:vertAlign w:val="superscript"/>
        </w:rPr>
        <w:t xml:space="preserve">th </w:t>
      </w:r>
      <w:r w:rsidRPr="00DA599D">
        <w:rPr>
          <w:rFonts w:ascii="Arial" w:eastAsia="Arial" w:hAnsi="Arial" w:cs="Arial"/>
        </w:rPr>
        <w:t>February 2023 Call-Off</w:t>
      </w:r>
      <w:r>
        <w:rPr>
          <w:rFonts w:ascii="Arial" w:eastAsia="Arial" w:hAnsi="Arial" w:cs="Arial"/>
        </w:rPr>
        <w:t xml:space="preserve"> Initial Period: circa 8 weeks.</w:t>
      </w:r>
    </w:p>
    <w:p w:rsidR="0065495F" w:rsidRDefault="00DA599D">
      <w:pPr>
        <w:spacing w:after="98" w:line="263" w:lineRule="auto"/>
        <w:ind w:left="15" w:right="773" w:firstLine="5"/>
        <w:jc w:val="both"/>
      </w:pPr>
      <w:r>
        <w:rPr>
          <w:rFonts w:ascii="Arial" w:eastAsia="Arial" w:hAnsi="Arial" w:cs="Arial"/>
        </w:rPr>
        <w:t>Call-Off Optional Extension Period: N/A</w:t>
      </w:r>
    </w:p>
    <w:p w:rsidR="0065495F" w:rsidRDefault="00DA599D">
      <w:pPr>
        <w:spacing w:after="98" w:line="263" w:lineRule="auto"/>
        <w:ind w:left="15" w:right="773" w:firstLine="5"/>
        <w:jc w:val="both"/>
      </w:pPr>
      <w:r>
        <w:rPr>
          <w:rFonts w:ascii="Arial" w:eastAsia="Arial" w:hAnsi="Arial" w:cs="Arial"/>
        </w:rPr>
        <w:t>Minimum Notice Period for Extensions: N/A</w:t>
      </w:r>
    </w:p>
    <w:p w:rsidR="0065495F" w:rsidRDefault="00DA599D">
      <w:pPr>
        <w:spacing w:after="120" w:line="263" w:lineRule="auto"/>
        <w:ind w:left="15" w:right="773" w:firstLine="5"/>
        <w:jc w:val="both"/>
      </w:pPr>
      <w:r>
        <w:rPr>
          <w:rFonts w:ascii="Arial" w:eastAsia="Arial" w:hAnsi="Arial" w:cs="Arial"/>
        </w:rPr>
        <w:t>Call-Off Contract Value: £129,440 including all expenses but excluding</w:t>
      </w:r>
    </w:p>
    <w:p w:rsidR="0065495F" w:rsidRDefault="00DA599D">
      <w:pPr>
        <w:spacing w:after="148" w:line="265" w:lineRule="auto"/>
        <w:ind w:left="25" w:hanging="10"/>
      </w:pPr>
      <w:r>
        <w:rPr>
          <w:rFonts w:ascii="Arial" w:eastAsia="Arial" w:hAnsi="Arial" w:cs="Arial"/>
        </w:rPr>
        <w:t xml:space="preserve">VAT. </w:t>
      </w:r>
      <w:r>
        <w:rPr>
          <w:rFonts w:ascii="Arial" w:eastAsia="Arial" w:hAnsi="Arial" w:cs="Arial"/>
          <w:b/>
        </w:rPr>
        <w:t>Call-Off Deliverables</w:t>
      </w:r>
    </w:p>
    <w:p w:rsidR="0065495F" w:rsidRDefault="00DA599D">
      <w:pPr>
        <w:spacing w:after="120" w:line="263" w:lineRule="auto"/>
        <w:ind w:left="15" w:right="773" w:firstLine="5"/>
        <w:jc w:val="both"/>
      </w:pPr>
      <w:r>
        <w:rPr>
          <w:rFonts w:ascii="Arial" w:eastAsia="Arial" w:hAnsi="Arial" w:cs="Arial"/>
          <w:b/>
        </w:rPr>
        <w:lastRenderedPageBreak/>
        <w:t>Option B</w:t>
      </w:r>
      <w:r>
        <w:rPr>
          <w:rFonts w:ascii="Arial" w:eastAsia="Arial" w:hAnsi="Arial" w:cs="Arial"/>
        </w:rPr>
        <w:t>: See details in Call-Off Schedule 20 (Call-Off Specification).</w:t>
      </w:r>
    </w:p>
    <w:p w:rsidR="0065495F" w:rsidRDefault="00DA599D">
      <w:pPr>
        <w:pStyle w:val="Heading2"/>
        <w:spacing w:after="122"/>
      </w:pPr>
      <w:r>
        <w:t>Buyer’s Standards</w:t>
      </w:r>
    </w:p>
    <w:p w:rsidR="0065495F" w:rsidRDefault="00DA599D">
      <w:pPr>
        <w:spacing w:after="120" w:line="258" w:lineRule="auto"/>
        <w:ind w:left="15" w:right="696" w:firstLine="15"/>
      </w:pPr>
      <w:r>
        <w:rPr>
          <w:rFonts w:ascii="Arial" w:eastAsia="Arial" w:hAnsi="Arial" w:cs="Arial"/>
        </w:rPr>
        <w:t>From the Start Date of this Call-Off Contract, the Supplier shall comply with the relevant (and current as of the Call-Off Start Date) Standards referred to in Framework Schedule 1 (Specification).</w:t>
      </w:r>
    </w:p>
    <w:p w:rsidR="0065495F" w:rsidRDefault="00DA599D">
      <w:pPr>
        <w:pStyle w:val="Heading2"/>
        <w:spacing w:after="121"/>
      </w:pPr>
      <w:r>
        <w:t>Cyber Essentials Scheme</w:t>
      </w:r>
    </w:p>
    <w:p w:rsidR="0065495F" w:rsidRDefault="00DA599D">
      <w:pPr>
        <w:spacing w:after="8" w:line="263" w:lineRule="auto"/>
        <w:ind w:left="15" w:right="773" w:firstLine="5"/>
        <w:jc w:val="both"/>
      </w:pPr>
      <w:r>
        <w:rPr>
          <w:rFonts w:ascii="Arial" w:eastAsia="Arial" w:hAnsi="Arial" w:cs="Arial"/>
        </w:rPr>
        <w:t>The Buyer requires the Supplier, in accordance with Call-Off Schedule 26 (Cyber Essentials</w:t>
      </w:r>
    </w:p>
    <w:p w:rsidR="0065495F" w:rsidRDefault="00DA599D">
      <w:pPr>
        <w:spacing w:after="120" w:line="263" w:lineRule="auto"/>
        <w:ind w:left="15" w:right="773" w:firstLine="5"/>
        <w:jc w:val="both"/>
      </w:pPr>
      <w:r>
        <w:rPr>
          <w:rFonts w:ascii="Arial" w:eastAsia="Arial" w:hAnsi="Arial" w:cs="Arial"/>
        </w:rPr>
        <w:t>Scheme) to provide a Cyber Essentials Certificate prior to commencing the provision of any Deliverables under this Call-Off Contract.</w:t>
      </w:r>
    </w:p>
    <w:p w:rsidR="0065495F" w:rsidRDefault="00DA599D">
      <w:pPr>
        <w:pStyle w:val="Heading2"/>
      </w:pPr>
      <w:r>
        <w:t>Maximum Liability</w:t>
      </w:r>
    </w:p>
    <w:p w:rsidR="0065495F" w:rsidRDefault="00DA599D">
      <w:pPr>
        <w:spacing w:after="120" w:line="263" w:lineRule="auto"/>
        <w:ind w:left="15" w:right="773" w:firstLine="5"/>
        <w:jc w:val="both"/>
      </w:pPr>
      <w:r>
        <w:rPr>
          <w:rFonts w:ascii="Arial" w:eastAsia="Arial" w:hAnsi="Arial" w:cs="Arial"/>
        </w:rPr>
        <w:t>The limitation of liability for this Call-Off Contract is stated in Clause 11.2 of the Core Terms as amended by the Framework Award Form Special Terms.</w:t>
      </w:r>
    </w:p>
    <w:p w:rsidR="0065495F" w:rsidRDefault="00DA599D">
      <w:pPr>
        <w:spacing w:after="120" w:line="263" w:lineRule="auto"/>
        <w:ind w:left="15" w:right="773" w:firstLine="5"/>
        <w:jc w:val="both"/>
      </w:pPr>
      <w:r>
        <w:rPr>
          <w:rFonts w:ascii="Arial" w:eastAsia="Arial" w:hAnsi="Arial" w:cs="Arial"/>
        </w:rPr>
        <w:t>The Estimated Year 1 Charges used to calculate liability in the first Contract Year is £129,440.</w:t>
      </w:r>
    </w:p>
    <w:p w:rsidR="0065495F" w:rsidRDefault="00DA599D">
      <w:pPr>
        <w:pStyle w:val="Heading2"/>
        <w:spacing w:after="121"/>
      </w:pPr>
      <w:r>
        <w:t>Call-Off Charges</w:t>
      </w:r>
    </w:p>
    <w:p w:rsidR="0065495F" w:rsidRDefault="00DA599D">
      <w:pPr>
        <w:spacing w:after="120" w:line="263" w:lineRule="auto"/>
        <w:ind w:left="15" w:right="773" w:firstLine="5"/>
        <w:jc w:val="both"/>
      </w:pPr>
      <w:r>
        <w:rPr>
          <w:rFonts w:ascii="Arial" w:eastAsia="Arial" w:hAnsi="Arial" w:cs="Arial"/>
        </w:rPr>
        <w:t xml:space="preserve">Firm Price </w:t>
      </w:r>
      <w:r w:rsidR="007A13DA">
        <w:rPr>
          <w:b/>
          <w:color w:val="FF0000"/>
        </w:rPr>
        <w:t>REDACTED TEXT under FOIA Section 43 Commercial Interests</w:t>
      </w:r>
      <w:r w:rsidR="007A13DA">
        <w:rPr>
          <w:color w:val="FF0000"/>
        </w:rPr>
        <w:t>.</w:t>
      </w:r>
      <w:bookmarkStart w:id="0" w:name="_GoBack"/>
      <w:bookmarkEnd w:id="0"/>
      <w:r>
        <w:rPr>
          <w:rFonts w:ascii="Arial" w:eastAsia="Arial" w:hAnsi="Arial" w:cs="Arial"/>
        </w:rPr>
        <w:t xml:space="preserve"> including all expenses but excluding VAT.</w:t>
      </w:r>
    </w:p>
    <w:p w:rsidR="0065495F" w:rsidRDefault="00DA599D">
      <w:pPr>
        <w:spacing w:after="0" w:line="263" w:lineRule="auto"/>
        <w:ind w:left="15" w:right="773" w:firstLine="5"/>
        <w:jc w:val="both"/>
      </w:pPr>
      <w:r>
        <w:rPr>
          <w:rFonts w:ascii="Arial" w:eastAsia="Arial" w:hAnsi="Arial" w:cs="Arial"/>
        </w:rPr>
        <w:t>Where non-UK Supplier Staff (including Subcontractors) are used to provide any element of</w:t>
      </w:r>
    </w:p>
    <w:p w:rsidR="0065495F" w:rsidRDefault="00DA599D">
      <w:pPr>
        <w:spacing w:after="120" w:line="258" w:lineRule="auto"/>
        <w:ind w:left="15" w:right="696"/>
      </w:pPr>
      <w:r>
        <w:rPr>
          <w:rFonts w:ascii="Arial" w:eastAsia="Arial" w:hAnsi="Arial" w:cs="Arial"/>
        </w:rPr>
        <w:t>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65495F" w:rsidRDefault="00DA599D">
      <w:pPr>
        <w:spacing w:after="101" w:line="265" w:lineRule="auto"/>
        <w:ind w:left="25" w:hanging="10"/>
      </w:pPr>
      <w:r>
        <w:rPr>
          <w:rFonts w:ascii="Arial" w:eastAsia="Arial" w:hAnsi="Arial" w:cs="Arial"/>
          <w:b/>
        </w:rPr>
        <w:t>Reimbursable Expenses</w:t>
      </w:r>
    </w:p>
    <w:p w:rsidR="0065495F" w:rsidRDefault="00DA599D">
      <w:pPr>
        <w:spacing w:after="98" w:line="263" w:lineRule="auto"/>
        <w:ind w:left="15" w:right="773" w:firstLine="5"/>
        <w:jc w:val="both"/>
      </w:pPr>
      <w:r>
        <w:rPr>
          <w:rFonts w:ascii="Arial" w:eastAsia="Arial" w:hAnsi="Arial" w:cs="Arial"/>
        </w:rPr>
        <w:t>None</w:t>
      </w:r>
    </w:p>
    <w:p w:rsidR="0065495F" w:rsidRDefault="00DA599D">
      <w:pPr>
        <w:spacing w:after="101" w:line="265" w:lineRule="auto"/>
        <w:ind w:left="25" w:hanging="10"/>
      </w:pPr>
      <w:r>
        <w:rPr>
          <w:rFonts w:ascii="Arial" w:eastAsia="Arial" w:hAnsi="Arial" w:cs="Arial"/>
          <w:b/>
        </w:rPr>
        <w:t>Payment Method</w:t>
      </w:r>
    </w:p>
    <w:p w:rsidR="0065495F" w:rsidRDefault="00DA599D">
      <w:pPr>
        <w:spacing w:after="98" w:line="263" w:lineRule="auto"/>
        <w:ind w:left="15" w:right="773" w:firstLine="5"/>
        <w:jc w:val="both"/>
      </w:pPr>
      <w:r>
        <w:rPr>
          <w:rFonts w:ascii="Arial" w:eastAsia="Arial" w:hAnsi="Arial" w:cs="Arial"/>
        </w:rPr>
        <w:t>BACS</w:t>
      </w:r>
    </w:p>
    <w:p w:rsidR="0065495F" w:rsidRDefault="00DA599D">
      <w:pPr>
        <w:pStyle w:val="Heading2"/>
      </w:pPr>
      <w:r>
        <w:t>Buyer’s Invoice Address</w:t>
      </w:r>
    </w:p>
    <w:p w:rsidR="00DA599D" w:rsidRPr="00413315" w:rsidRDefault="00DA599D" w:rsidP="00DA599D">
      <w:pPr>
        <w:shd w:val="clear" w:color="auto" w:fill="FFFFFF"/>
        <w:spacing w:line="312" w:lineRule="atLeast"/>
        <w:rPr>
          <w:rFonts w:ascii="Arial" w:eastAsia="Arial" w:hAnsi="Arial" w:cs="Arial"/>
          <w:b/>
          <w:color w:val="FF0000"/>
          <w:sz w:val="24"/>
          <w:szCs w:val="24"/>
        </w:rPr>
      </w:pPr>
      <w:r w:rsidRPr="00413315">
        <w:rPr>
          <w:rFonts w:ascii="Arial" w:eastAsia="Arial" w:hAnsi="Arial" w:cs="Arial"/>
          <w:b/>
          <w:color w:val="FF0000"/>
          <w:sz w:val="24"/>
          <w:szCs w:val="24"/>
        </w:rPr>
        <w:t>REDACTED TEXT under FOIA Section 40, Personal Information</w:t>
      </w:r>
    </w:p>
    <w:p w:rsidR="0065495F" w:rsidRDefault="00DA599D">
      <w:pPr>
        <w:spacing w:after="34" w:line="328" w:lineRule="auto"/>
        <w:ind w:left="15" w:right="696" w:firstLine="8875"/>
      </w:pPr>
      <w:r>
        <w:rPr>
          <w:rFonts w:ascii="Arial" w:eastAsia="Arial" w:hAnsi="Arial" w:cs="Arial"/>
        </w:rPr>
        <w:t xml:space="preserve"> Framework Schedule 6 (Order Form Template, Statement of Work Template and Call-Off Schedules) </w:t>
      </w:r>
    </w:p>
    <w:p w:rsidR="00DA599D" w:rsidRDefault="00DA599D">
      <w:pPr>
        <w:pStyle w:val="Heading2"/>
      </w:pPr>
    </w:p>
    <w:p w:rsidR="0065495F" w:rsidRDefault="00DA599D">
      <w:pPr>
        <w:pStyle w:val="Heading2"/>
      </w:pPr>
      <w:r>
        <w:t>Buyer’s Authorised Representative</w:t>
      </w:r>
    </w:p>
    <w:p w:rsidR="00DA599D" w:rsidRPr="00413315" w:rsidRDefault="00DA599D" w:rsidP="00DA599D">
      <w:pPr>
        <w:shd w:val="clear" w:color="auto" w:fill="FFFFFF"/>
        <w:spacing w:line="312" w:lineRule="atLeast"/>
        <w:rPr>
          <w:rFonts w:ascii="Arial" w:eastAsia="Arial" w:hAnsi="Arial" w:cs="Arial"/>
          <w:b/>
          <w:color w:val="FF0000"/>
          <w:sz w:val="24"/>
          <w:szCs w:val="24"/>
        </w:rPr>
      </w:pPr>
      <w:r w:rsidRPr="00413315">
        <w:rPr>
          <w:rFonts w:ascii="Arial" w:eastAsia="Arial" w:hAnsi="Arial" w:cs="Arial"/>
          <w:b/>
          <w:color w:val="FF0000"/>
          <w:sz w:val="24"/>
          <w:szCs w:val="24"/>
        </w:rPr>
        <w:t>REDACTED TEXT under FOIA Section 40, Personal Information</w:t>
      </w:r>
    </w:p>
    <w:p w:rsidR="0065495F" w:rsidRDefault="00DA599D">
      <w:pPr>
        <w:spacing w:after="101" w:line="265" w:lineRule="auto"/>
        <w:ind w:left="25" w:hanging="10"/>
      </w:pPr>
      <w:r>
        <w:rPr>
          <w:rFonts w:ascii="Arial" w:eastAsia="Arial" w:hAnsi="Arial" w:cs="Arial"/>
          <w:b/>
        </w:rPr>
        <w:t>Buyer’s Environmental Policy</w:t>
      </w:r>
    </w:p>
    <w:p w:rsidR="0065495F" w:rsidRDefault="00DA599D">
      <w:pPr>
        <w:spacing w:after="98" w:line="263" w:lineRule="auto"/>
        <w:ind w:left="15" w:right="773" w:firstLine="5"/>
        <w:jc w:val="both"/>
      </w:pPr>
      <w:r>
        <w:rPr>
          <w:rFonts w:ascii="Arial" w:eastAsia="Arial" w:hAnsi="Arial" w:cs="Arial"/>
        </w:rPr>
        <w:t>N/A</w:t>
      </w:r>
    </w:p>
    <w:p w:rsidR="0065495F" w:rsidRDefault="00DA599D">
      <w:pPr>
        <w:pStyle w:val="Heading2"/>
        <w:spacing w:after="373" w:line="356" w:lineRule="auto"/>
        <w:ind w:right="6876"/>
      </w:pPr>
      <w:r>
        <w:t xml:space="preserve">Buyer’s Security Policy </w:t>
      </w:r>
      <w:r>
        <w:rPr>
          <w:b w:val="0"/>
        </w:rPr>
        <w:t>N/A</w:t>
      </w:r>
    </w:p>
    <w:p w:rsidR="0065495F" w:rsidRDefault="00DA599D" w:rsidP="00DA599D">
      <w:pPr>
        <w:shd w:val="clear" w:color="auto" w:fill="FFFFFF" w:themeFill="background1"/>
        <w:spacing w:after="104"/>
        <w:ind w:left="15"/>
        <w:rPr>
          <w:rFonts w:ascii="Arial" w:eastAsia="Arial" w:hAnsi="Arial" w:cs="Arial"/>
          <w:b/>
        </w:rPr>
      </w:pPr>
      <w:r w:rsidRPr="00DA599D">
        <w:rPr>
          <w:rFonts w:ascii="Arial" w:eastAsia="Arial" w:hAnsi="Arial" w:cs="Arial"/>
          <w:b/>
        </w:rPr>
        <w:t>Supplier’s Authorised Representative</w:t>
      </w:r>
    </w:p>
    <w:p w:rsidR="00DA599D" w:rsidRPr="00413315" w:rsidRDefault="00DA599D" w:rsidP="00DA599D">
      <w:pPr>
        <w:shd w:val="clear" w:color="auto" w:fill="FFFFFF"/>
        <w:spacing w:line="312" w:lineRule="atLeast"/>
        <w:rPr>
          <w:rFonts w:ascii="Arial" w:eastAsia="Arial" w:hAnsi="Arial" w:cs="Arial"/>
          <w:b/>
          <w:color w:val="FF0000"/>
          <w:sz w:val="24"/>
          <w:szCs w:val="24"/>
        </w:rPr>
      </w:pPr>
      <w:r w:rsidRPr="00413315">
        <w:rPr>
          <w:rFonts w:ascii="Arial" w:eastAsia="Arial" w:hAnsi="Arial" w:cs="Arial"/>
          <w:b/>
          <w:color w:val="FF0000"/>
          <w:sz w:val="24"/>
          <w:szCs w:val="24"/>
        </w:rPr>
        <w:t>REDACTED TEXT under FOIA Section 40, Personal Information</w:t>
      </w:r>
    </w:p>
    <w:p w:rsidR="0065495F" w:rsidRDefault="00DA599D">
      <w:pPr>
        <w:pStyle w:val="Heading2"/>
      </w:pPr>
      <w:r>
        <w:lastRenderedPageBreak/>
        <w:t>Progress Report / Meeting Frequency</w:t>
      </w:r>
    </w:p>
    <w:p w:rsidR="0065495F" w:rsidRDefault="00DA599D">
      <w:pPr>
        <w:spacing w:after="120" w:line="263" w:lineRule="auto"/>
        <w:ind w:left="15" w:right="773" w:firstLine="5"/>
        <w:jc w:val="both"/>
      </w:pPr>
      <w:r>
        <w:rPr>
          <w:rFonts w:ascii="Arial" w:eastAsia="Arial" w:hAnsi="Arial" w:cs="Arial"/>
        </w:rPr>
        <w:t>The Supplier will provide week updates to explain the progress made towards achieving the Authority’s aims and objectives under contract.</w:t>
      </w:r>
    </w:p>
    <w:p w:rsidR="0065495F" w:rsidRPr="0041245C" w:rsidRDefault="00DA599D" w:rsidP="0041245C">
      <w:pPr>
        <w:rPr>
          <w:rFonts w:ascii="Arial" w:eastAsia="Arial" w:hAnsi="Arial" w:cs="Arial"/>
        </w:rPr>
      </w:pPr>
      <w:r w:rsidRPr="0041245C">
        <w:rPr>
          <w:rFonts w:ascii="Arial" w:eastAsia="Arial" w:hAnsi="Arial" w:cs="Arial"/>
        </w:rPr>
        <w:t>Updates may be provided verbally or in writing and will cover any obstacles encountered with the Supplier’s steps to mitigate them.</w:t>
      </w:r>
    </w:p>
    <w:p w:rsidR="0065495F" w:rsidRDefault="00DA599D">
      <w:pPr>
        <w:spacing w:after="231" w:line="258" w:lineRule="auto"/>
        <w:ind w:left="15" w:right="696" w:firstLine="8875"/>
      </w:pPr>
      <w:r>
        <w:rPr>
          <w:rFonts w:ascii="Arial" w:eastAsia="Arial" w:hAnsi="Arial" w:cs="Arial"/>
        </w:rPr>
        <w:t xml:space="preserve"> Framework Schedule 6 (Order Form Template, Statement of Work Template and Call-Off Schedules)</w:t>
      </w:r>
    </w:p>
    <w:p w:rsidR="0065495F" w:rsidRDefault="00DA599D">
      <w:pPr>
        <w:spacing w:after="101" w:line="360" w:lineRule="auto"/>
        <w:ind w:left="25" w:right="7084" w:hanging="10"/>
      </w:pPr>
      <w:r>
        <w:rPr>
          <w:rFonts w:ascii="Arial" w:eastAsia="Arial" w:hAnsi="Arial" w:cs="Arial"/>
          <w:b/>
        </w:rPr>
        <w:t xml:space="preserve">Key Subcontractor(s) </w:t>
      </w:r>
      <w:r>
        <w:rPr>
          <w:rFonts w:ascii="Arial" w:eastAsia="Arial" w:hAnsi="Arial" w:cs="Arial"/>
        </w:rPr>
        <w:t xml:space="preserve">N/A </w:t>
      </w:r>
      <w:r>
        <w:rPr>
          <w:rFonts w:ascii="Arial" w:eastAsia="Arial" w:hAnsi="Arial" w:cs="Arial"/>
          <w:b/>
        </w:rPr>
        <w:t>Commercially Sensitive Information</w:t>
      </w:r>
    </w:p>
    <w:p w:rsidR="0065495F" w:rsidRDefault="00DA599D">
      <w:pPr>
        <w:spacing w:after="98" w:line="263" w:lineRule="auto"/>
        <w:ind w:left="15" w:right="773" w:firstLine="5"/>
        <w:jc w:val="both"/>
      </w:pPr>
      <w:r>
        <w:rPr>
          <w:rFonts w:ascii="Arial" w:eastAsia="Arial" w:hAnsi="Arial" w:cs="Arial"/>
        </w:rPr>
        <w:t>N/A</w:t>
      </w:r>
    </w:p>
    <w:p w:rsidR="0065495F" w:rsidRDefault="00DA599D">
      <w:pPr>
        <w:spacing w:after="16" w:line="265" w:lineRule="auto"/>
        <w:ind w:left="25" w:hanging="10"/>
      </w:pPr>
      <w:r>
        <w:rPr>
          <w:rFonts w:ascii="Arial" w:eastAsia="Arial" w:hAnsi="Arial" w:cs="Arial"/>
          <w:b/>
        </w:rPr>
        <w:t>Balanced Scorecard</w:t>
      </w:r>
    </w:p>
    <w:p w:rsidR="0065495F" w:rsidRDefault="00DA599D">
      <w:pPr>
        <w:spacing w:after="316" w:line="263" w:lineRule="auto"/>
        <w:ind w:left="15" w:right="773" w:firstLine="5"/>
        <w:jc w:val="both"/>
      </w:pPr>
      <w:r>
        <w:rPr>
          <w:rFonts w:ascii="Arial" w:eastAsia="Arial" w:hAnsi="Arial" w:cs="Arial"/>
        </w:rPr>
        <w:t>N/A</w:t>
      </w:r>
    </w:p>
    <w:p w:rsidR="0065495F" w:rsidRDefault="00DA599D">
      <w:pPr>
        <w:pStyle w:val="Heading2"/>
        <w:spacing w:after="0"/>
      </w:pPr>
      <w:r>
        <w:t>Material KPIs</w:t>
      </w:r>
    </w:p>
    <w:p w:rsidR="006B4D94" w:rsidRPr="006B4D94" w:rsidRDefault="006B4D94" w:rsidP="006B4D94">
      <w:pPr>
        <w:rPr>
          <w:b/>
        </w:rPr>
      </w:pPr>
    </w:p>
    <w:p w:rsidR="006B4D94" w:rsidRPr="006B4D94" w:rsidRDefault="006B4D94" w:rsidP="006B4D94">
      <w:pPr>
        <w:pStyle w:val="Heading1"/>
        <w:spacing w:line="240" w:lineRule="auto"/>
        <w:ind w:left="0" w:firstLine="0"/>
        <w:rPr>
          <w:sz w:val="22"/>
          <w:u w:val="single"/>
        </w:rPr>
      </w:pPr>
      <w:bookmarkStart w:id="1" w:name="_Hlk125019237"/>
      <w:bookmarkStart w:id="2" w:name="_Toc109810794"/>
      <w:bookmarkStart w:id="3" w:name="_Hlk124846282"/>
      <w:bookmarkStart w:id="4" w:name="_Hlk124761028"/>
      <w:bookmarkStart w:id="5" w:name="_Hlk125466766"/>
      <w:r w:rsidRPr="006B4D94">
        <w:rPr>
          <w:color w:val="FF0000"/>
          <w:sz w:val="22"/>
        </w:rPr>
        <w:t>REDACTED TEXT under FOIA Section 43 Commercial Interests</w:t>
      </w:r>
      <w:bookmarkEnd w:id="1"/>
      <w:r w:rsidRPr="006B4D94">
        <w:rPr>
          <w:color w:val="FF0000"/>
          <w:sz w:val="22"/>
        </w:rPr>
        <w:t>.</w:t>
      </w:r>
      <w:bookmarkEnd w:id="2"/>
      <w:bookmarkEnd w:id="3"/>
    </w:p>
    <w:p w:rsidR="006B4D94" w:rsidRPr="006B4D94" w:rsidRDefault="006B4D94" w:rsidP="006B4D94">
      <w:bookmarkStart w:id="6" w:name="_heading=h.44sinio" w:colFirst="0" w:colLast="0"/>
      <w:bookmarkEnd w:id="4"/>
      <w:bookmarkEnd w:id="5"/>
      <w:bookmarkEnd w:id="6"/>
    </w:p>
    <w:p w:rsidR="0041245C" w:rsidRDefault="0041245C">
      <w:pPr>
        <w:spacing w:after="101" w:line="265" w:lineRule="auto"/>
        <w:ind w:left="25" w:hanging="10"/>
        <w:rPr>
          <w:rFonts w:ascii="Arial" w:eastAsia="Arial" w:hAnsi="Arial" w:cs="Arial"/>
          <w:b/>
        </w:rPr>
      </w:pPr>
    </w:p>
    <w:p w:rsidR="0065495F" w:rsidRDefault="00DA599D">
      <w:pPr>
        <w:spacing w:after="101" w:line="265" w:lineRule="auto"/>
        <w:ind w:left="25" w:hanging="10"/>
      </w:pPr>
      <w:r>
        <w:rPr>
          <w:rFonts w:ascii="Arial" w:eastAsia="Arial" w:hAnsi="Arial" w:cs="Arial"/>
          <w:b/>
        </w:rPr>
        <w:t>Additional Insurances</w:t>
      </w:r>
    </w:p>
    <w:p w:rsidR="0065495F" w:rsidRDefault="00DA599D">
      <w:pPr>
        <w:spacing w:after="98" w:line="263" w:lineRule="auto"/>
        <w:ind w:left="15" w:right="773" w:firstLine="5"/>
        <w:jc w:val="both"/>
      </w:pPr>
      <w:r>
        <w:rPr>
          <w:rFonts w:ascii="Arial" w:eastAsia="Arial" w:hAnsi="Arial" w:cs="Arial"/>
        </w:rPr>
        <w:t>N/A</w:t>
      </w:r>
    </w:p>
    <w:p w:rsidR="0065495F" w:rsidRDefault="00DA599D">
      <w:pPr>
        <w:spacing w:after="373" w:line="356" w:lineRule="auto"/>
        <w:ind w:left="25" w:right="8232" w:hanging="10"/>
      </w:pPr>
      <w:r>
        <w:rPr>
          <w:rFonts w:ascii="Arial" w:eastAsia="Arial" w:hAnsi="Arial" w:cs="Arial"/>
          <w:b/>
        </w:rPr>
        <w:t xml:space="preserve">Guarantee </w:t>
      </w:r>
      <w:r>
        <w:rPr>
          <w:rFonts w:ascii="Arial" w:eastAsia="Arial" w:hAnsi="Arial" w:cs="Arial"/>
        </w:rPr>
        <w:t>N/A</w:t>
      </w:r>
    </w:p>
    <w:p w:rsidR="0065495F" w:rsidRDefault="00DA599D">
      <w:pPr>
        <w:spacing w:after="18" w:line="265" w:lineRule="auto"/>
        <w:ind w:left="25" w:hanging="10"/>
      </w:pPr>
      <w:r>
        <w:rPr>
          <w:rFonts w:ascii="Arial" w:eastAsia="Arial" w:hAnsi="Arial" w:cs="Arial"/>
          <w:b/>
        </w:rPr>
        <w:t>Social Value Commitment</w:t>
      </w:r>
    </w:p>
    <w:p w:rsidR="0065495F" w:rsidRDefault="00DA599D">
      <w:pPr>
        <w:spacing w:after="316" w:line="263" w:lineRule="auto"/>
        <w:ind w:left="15" w:right="773" w:firstLine="5"/>
        <w:jc w:val="both"/>
      </w:pPr>
      <w:r>
        <w:rPr>
          <w:rFonts w:ascii="Arial" w:eastAsia="Arial" w:hAnsi="Arial" w:cs="Arial"/>
        </w:rPr>
        <w:t>The Supplier’s responses to the Social Value evaluation questions refer.</w:t>
      </w:r>
    </w:p>
    <w:p w:rsidR="0065495F" w:rsidRDefault="00DA599D">
      <w:pPr>
        <w:pStyle w:val="Heading2"/>
        <w:spacing w:after="0" w:line="367" w:lineRule="auto"/>
        <w:ind w:right="7274"/>
      </w:pPr>
      <w:r>
        <w:t xml:space="preserve">Statement of Works </w:t>
      </w:r>
      <w:r>
        <w:rPr>
          <w:b w:val="0"/>
        </w:rPr>
        <w:t>N/A</w:t>
      </w:r>
    </w:p>
    <w:p w:rsidR="0065495F" w:rsidRDefault="00DA599D">
      <w:pPr>
        <w:spacing w:after="101" w:line="265" w:lineRule="auto"/>
        <w:ind w:left="25" w:hanging="10"/>
      </w:pPr>
      <w:r>
        <w:rPr>
          <w:rFonts w:ascii="Arial" w:eastAsia="Arial" w:hAnsi="Arial" w:cs="Arial"/>
          <w:b/>
        </w:rPr>
        <w:t>For and on behalf of the Supplier:</w:t>
      </w:r>
    </w:p>
    <w:p w:rsidR="0065495F" w:rsidRDefault="00DA599D">
      <w:pPr>
        <w:spacing w:after="120" w:line="263" w:lineRule="auto"/>
        <w:ind w:left="15" w:right="773" w:firstLine="5"/>
        <w:jc w:val="both"/>
        <w:rPr>
          <w:rFonts w:ascii="Arial" w:eastAsia="Arial" w:hAnsi="Arial" w:cs="Arial"/>
        </w:rPr>
      </w:pPr>
      <w:r>
        <w:rPr>
          <w:rFonts w:ascii="Arial" w:eastAsia="Arial" w:hAnsi="Arial" w:cs="Arial"/>
        </w:rPr>
        <w:t xml:space="preserve">Signature: </w:t>
      </w:r>
    </w:p>
    <w:p w:rsidR="0041245C" w:rsidRPr="00413315" w:rsidRDefault="0041245C" w:rsidP="0041245C">
      <w:pPr>
        <w:shd w:val="clear" w:color="auto" w:fill="FFFFFF"/>
        <w:spacing w:line="312" w:lineRule="atLeast"/>
        <w:rPr>
          <w:rFonts w:ascii="Arial" w:eastAsia="Arial" w:hAnsi="Arial" w:cs="Arial"/>
          <w:b/>
          <w:color w:val="FF0000"/>
          <w:sz w:val="24"/>
          <w:szCs w:val="24"/>
        </w:rPr>
      </w:pPr>
      <w:bookmarkStart w:id="7" w:name="_Hlk125355026"/>
      <w:r w:rsidRPr="00413315">
        <w:rPr>
          <w:rFonts w:ascii="Arial" w:eastAsia="Arial" w:hAnsi="Arial" w:cs="Arial"/>
          <w:b/>
          <w:color w:val="FF0000"/>
          <w:sz w:val="24"/>
          <w:szCs w:val="24"/>
        </w:rPr>
        <w:t>REDACTED TEXT under FOIA Section 40, Personal Information</w:t>
      </w:r>
    </w:p>
    <w:bookmarkEnd w:id="7"/>
    <w:p w:rsidR="0041245C" w:rsidRDefault="0041245C">
      <w:pPr>
        <w:spacing w:after="120" w:line="263" w:lineRule="auto"/>
        <w:ind w:left="15" w:right="773" w:firstLine="5"/>
        <w:jc w:val="both"/>
      </w:pPr>
    </w:p>
    <w:p w:rsidR="006B4D94" w:rsidRDefault="00DA599D" w:rsidP="006B4D94">
      <w:pPr>
        <w:spacing w:after="2141" w:line="265" w:lineRule="auto"/>
        <w:ind w:left="25" w:hanging="10"/>
        <w:rPr>
          <w:rFonts w:ascii="Arial" w:eastAsia="Arial" w:hAnsi="Arial" w:cs="Arial"/>
          <w:b/>
        </w:rPr>
      </w:pPr>
      <w:r>
        <w:rPr>
          <w:rFonts w:ascii="Arial" w:eastAsia="Arial" w:hAnsi="Arial" w:cs="Arial"/>
          <w:b/>
        </w:rPr>
        <w:t>For and on behalf of the Buyer:</w:t>
      </w:r>
    </w:p>
    <w:p w:rsidR="006B4D94" w:rsidRPr="00413315" w:rsidRDefault="006B4D94" w:rsidP="006B4D94">
      <w:pPr>
        <w:spacing w:after="2141" w:line="265" w:lineRule="auto"/>
        <w:ind w:left="25" w:hanging="10"/>
        <w:rPr>
          <w:rFonts w:ascii="Arial" w:eastAsia="Arial" w:hAnsi="Arial" w:cs="Arial"/>
          <w:b/>
          <w:color w:val="FF0000"/>
          <w:sz w:val="24"/>
          <w:szCs w:val="24"/>
        </w:rPr>
      </w:pPr>
      <w:r w:rsidRPr="00413315">
        <w:rPr>
          <w:rFonts w:ascii="Arial" w:eastAsia="Arial" w:hAnsi="Arial" w:cs="Arial"/>
          <w:b/>
          <w:color w:val="FF0000"/>
          <w:sz w:val="24"/>
          <w:szCs w:val="24"/>
        </w:rPr>
        <w:t>REDACTED TEXT under FOIA Section 40, Personal Information</w:t>
      </w:r>
    </w:p>
    <w:p w:rsidR="0065495F" w:rsidRDefault="00DA599D">
      <w:pPr>
        <w:spacing w:after="272" w:line="258" w:lineRule="auto"/>
        <w:ind w:left="15" w:right="696" w:firstLine="8875"/>
      </w:pPr>
      <w:r>
        <w:rPr>
          <w:rFonts w:ascii="Arial" w:eastAsia="Arial" w:hAnsi="Arial" w:cs="Arial"/>
        </w:rPr>
        <w:lastRenderedPageBreak/>
        <w:t xml:space="preserve"> Framework Schedule 6 (Order Form Template, Statement of Work Template and Call-Off Schedules)</w:t>
      </w:r>
    </w:p>
    <w:p w:rsidR="0065495F" w:rsidRDefault="00DA599D">
      <w:pPr>
        <w:spacing w:after="0" w:line="263" w:lineRule="auto"/>
        <w:ind w:left="15" w:right="773" w:firstLine="5"/>
        <w:jc w:val="both"/>
      </w:pPr>
      <w:r>
        <w:rPr>
          <w:rFonts w:ascii="Arial" w:eastAsia="Arial" w:hAnsi="Arial" w:cs="Arial"/>
        </w:rPr>
        <w:t xml:space="preserve">Signature: </w:t>
      </w:r>
    </w:p>
    <w:p w:rsidR="0041245C" w:rsidRPr="00413315" w:rsidRDefault="0041245C" w:rsidP="0041245C">
      <w:pPr>
        <w:shd w:val="clear" w:color="auto" w:fill="FFFFFF"/>
        <w:spacing w:line="312" w:lineRule="atLeast"/>
        <w:rPr>
          <w:rFonts w:ascii="Arial" w:eastAsia="Arial" w:hAnsi="Arial" w:cs="Arial"/>
          <w:b/>
          <w:color w:val="FF0000"/>
          <w:sz w:val="24"/>
          <w:szCs w:val="24"/>
        </w:rPr>
      </w:pPr>
      <w:r w:rsidRPr="00413315">
        <w:rPr>
          <w:rFonts w:ascii="Arial" w:eastAsia="Arial" w:hAnsi="Arial" w:cs="Arial"/>
          <w:b/>
          <w:color w:val="FF0000"/>
          <w:sz w:val="24"/>
          <w:szCs w:val="24"/>
        </w:rPr>
        <w:t>REDACTED TEXT under FOIA Section 40, Personal Information</w:t>
      </w:r>
    </w:p>
    <w:p w:rsidR="0041245C" w:rsidRDefault="0041245C">
      <w:pPr>
        <w:spacing w:after="680" w:line="260" w:lineRule="auto"/>
        <w:ind w:left="40" w:right="309" w:hanging="10"/>
        <w:rPr>
          <w:rFonts w:ascii="Arial" w:eastAsia="Arial" w:hAnsi="Arial" w:cs="Arial"/>
          <w:b/>
          <w:sz w:val="40"/>
        </w:rPr>
      </w:pPr>
    </w:p>
    <w:p w:rsidR="0065495F" w:rsidRPr="0041245C" w:rsidRDefault="00DA599D" w:rsidP="0041245C">
      <w:pPr>
        <w:rPr>
          <w:rFonts w:ascii="Arial" w:eastAsia="Arial" w:hAnsi="Arial" w:cs="Arial"/>
          <w:b/>
          <w:sz w:val="40"/>
        </w:rPr>
      </w:pPr>
      <w:r w:rsidRPr="0041245C">
        <w:rPr>
          <w:rFonts w:ascii="Arial" w:eastAsia="Arial" w:hAnsi="Arial" w:cs="Arial"/>
          <w:b/>
          <w:sz w:val="40"/>
        </w:rPr>
        <w:t>Call-Off Schedule 4 (Call-Off Tender)</w:t>
      </w:r>
    </w:p>
    <w:p w:rsidR="0041245C" w:rsidRPr="0041245C" w:rsidRDefault="0041245C" w:rsidP="0041245C">
      <w:pPr>
        <w:rPr>
          <w:rFonts w:ascii="Arial" w:eastAsia="Arial" w:hAnsi="Arial" w:cs="Arial"/>
          <w:b/>
          <w:color w:val="FF0000"/>
          <w:sz w:val="24"/>
          <w:szCs w:val="24"/>
        </w:rPr>
      </w:pPr>
      <w:r w:rsidRPr="0041245C">
        <w:rPr>
          <w:rFonts w:ascii="Arial" w:eastAsia="Arial" w:hAnsi="Arial" w:cs="Arial"/>
          <w:b/>
          <w:color w:val="FF0000"/>
          <w:sz w:val="24"/>
          <w:szCs w:val="24"/>
        </w:rPr>
        <w:t>REDACTED TEXT under FOIA Section 43 Commercial Interests</w:t>
      </w:r>
    </w:p>
    <w:p w:rsidR="0065495F" w:rsidRDefault="0065495F">
      <w:pPr>
        <w:spacing w:after="3" w:line="260" w:lineRule="auto"/>
        <w:ind w:left="40" w:right="309" w:hanging="10"/>
      </w:pPr>
    </w:p>
    <w:p w:rsidR="0065495F" w:rsidRDefault="00DA599D">
      <w:pPr>
        <w:numPr>
          <w:ilvl w:val="1"/>
          <w:numId w:val="6"/>
        </w:numPr>
        <w:spacing w:after="120" w:line="258" w:lineRule="auto"/>
        <w:ind w:right="696" w:firstLine="8743"/>
      </w:pPr>
      <w:r>
        <w:rPr>
          <w:rFonts w:ascii="Arial" w:eastAsia="Arial" w:hAnsi="Arial" w:cs="Arial"/>
        </w:rPr>
        <w:t>F</w:t>
      </w:r>
    </w:p>
    <w:p w:rsidR="0065495F" w:rsidRPr="006B4D94" w:rsidRDefault="00DA599D">
      <w:pPr>
        <w:spacing w:after="219" w:line="268" w:lineRule="auto"/>
        <w:ind w:left="40" w:right="630" w:hanging="10"/>
        <w:jc w:val="both"/>
        <w:rPr>
          <w:rFonts w:ascii="Arial" w:eastAsia="Arial" w:hAnsi="Arial" w:cs="Arial"/>
          <w:b/>
          <w:sz w:val="40"/>
          <w:szCs w:val="40"/>
        </w:rPr>
      </w:pPr>
      <w:r w:rsidRPr="006B4D94">
        <w:rPr>
          <w:rFonts w:ascii="Arial" w:eastAsia="Arial" w:hAnsi="Arial" w:cs="Arial"/>
          <w:b/>
          <w:sz w:val="40"/>
          <w:szCs w:val="40"/>
        </w:rPr>
        <w:t>The following elements from the Supplier’s Stage 2 Presentation of 27</w:t>
      </w:r>
      <w:r w:rsidRPr="006B4D94">
        <w:rPr>
          <w:rFonts w:ascii="Arial" w:eastAsia="Arial" w:hAnsi="Arial" w:cs="Arial"/>
          <w:b/>
          <w:sz w:val="40"/>
          <w:szCs w:val="40"/>
          <w:vertAlign w:val="superscript"/>
        </w:rPr>
        <w:t xml:space="preserve">th </w:t>
      </w:r>
      <w:r w:rsidRPr="006B4D94">
        <w:rPr>
          <w:rFonts w:ascii="Arial" w:eastAsia="Arial" w:hAnsi="Arial" w:cs="Arial"/>
          <w:b/>
          <w:sz w:val="40"/>
          <w:szCs w:val="40"/>
        </w:rPr>
        <w:t>October 2022 will also apply under contract:</w:t>
      </w:r>
    </w:p>
    <w:p w:rsidR="00215189" w:rsidRPr="0041245C" w:rsidRDefault="00215189" w:rsidP="00215189">
      <w:pPr>
        <w:rPr>
          <w:rFonts w:ascii="Arial" w:eastAsia="Arial" w:hAnsi="Arial" w:cs="Arial"/>
          <w:b/>
          <w:color w:val="FF0000"/>
          <w:sz w:val="24"/>
          <w:szCs w:val="24"/>
        </w:rPr>
      </w:pPr>
      <w:r w:rsidRPr="0041245C">
        <w:rPr>
          <w:rFonts w:ascii="Arial" w:eastAsia="Arial" w:hAnsi="Arial" w:cs="Arial"/>
          <w:b/>
          <w:color w:val="FF0000"/>
          <w:sz w:val="24"/>
          <w:szCs w:val="24"/>
        </w:rPr>
        <w:t>REDACTED TEXT under FOIA Section 43 Commercial Interests</w:t>
      </w:r>
    </w:p>
    <w:p w:rsidR="0065495F" w:rsidRDefault="00DA599D">
      <w:pPr>
        <w:spacing w:after="1" w:line="265" w:lineRule="auto"/>
        <w:ind w:left="250" w:hanging="10"/>
      </w:pPr>
      <w:r>
        <w:rPr>
          <w:b/>
          <w:color w:val="FFFFFF"/>
          <w:sz w:val="5"/>
        </w:rPr>
        <w:t>1</w:t>
      </w:r>
    </w:p>
    <w:p w:rsidR="0065495F" w:rsidRDefault="00DA599D">
      <w:pPr>
        <w:spacing w:after="1" w:line="265" w:lineRule="auto"/>
        <w:ind w:left="250" w:hanging="10"/>
      </w:pPr>
      <w:r>
        <w:rPr>
          <w:b/>
          <w:color w:val="FFFFFF"/>
          <w:sz w:val="5"/>
        </w:rPr>
        <w:t>.</w:t>
      </w:r>
    </w:p>
    <w:p w:rsidR="0065495F" w:rsidRDefault="00DA599D">
      <w:pPr>
        <w:spacing w:after="1" w:line="265" w:lineRule="auto"/>
        <w:ind w:left="250" w:hanging="10"/>
      </w:pPr>
      <w:r>
        <w:rPr>
          <w:b/>
          <w:color w:val="FFFFFF"/>
          <w:sz w:val="5"/>
        </w:rPr>
        <w:t>2</w:t>
      </w:r>
    </w:p>
    <w:p w:rsidR="0065495F" w:rsidRDefault="00DA599D">
      <w:pPr>
        <w:spacing w:after="295" w:line="265" w:lineRule="auto"/>
        <w:ind w:left="250" w:hanging="10"/>
      </w:pPr>
      <w:r>
        <w:rPr>
          <w:b/>
          <w:color w:val="FFFFFF"/>
          <w:sz w:val="5"/>
        </w:rPr>
        <w:t>.</w:t>
      </w:r>
    </w:p>
    <w:p w:rsidR="0065495F" w:rsidRDefault="00DA599D" w:rsidP="00215189">
      <w:pPr>
        <w:spacing w:after="105"/>
        <w:ind w:left="30"/>
      </w:pPr>
      <w:r>
        <w:rPr>
          <w:b/>
          <w:color w:val="FFFFFF"/>
          <w:sz w:val="28"/>
          <w:vertAlign w:val="superscript"/>
        </w:rPr>
        <w:t>policy</w:t>
      </w:r>
    </w:p>
    <w:p w:rsidR="0065495F" w:rsidRPr="006B4D94" w:rsidRDefault="0065495F">
      <w:pPr>
        <w:spacing w:after="348"/>
        <w:ind w:left="75"/>
        <w:rPr>
          <w:sz w:val="40"/>
          <w:szCs w:val="40"/>
        </w:rPr>
      </w:pPr>
    </w:p>
    <w:p w:rsidR="0065495F" w:rsidRPr="006B4D94" w:rsidRDefault="00DA599D">
      <w:pPr>
        <w:spacing w:after="0"/>
        <w:ind w:left="45"/>
        <w:rPr>
          <w:sz w:val="40"/>
          <w:szCs w:val="40"/>
        </w:rPr>
      </w:pPr>
      <w:r w:rsidRPr="006B4D94">
        <w:rPr>
          <w:rFonts w:ascii="Arial" w:eastAsia="Arial" w:hAnsi="Arial" w:cs="Arial"/>
          <w:b/>
          <w:sz w:val="40"/>
          <w:szCs w:val="40"/>
        </w:rPr>
        <w:t>Breakdown of our assessment approach</w:t>
      </w:r>
    </w:p>
    <w:p w:rsidR="006B4D94" w:rsidRDefault="006B4D94">
      <w:pPr>
        <w:spacing w:after="3" w:line="260" w:lineRule="auto"/>
        <w:ind w:left="40" w:right="309" w:hanging="10"/>
        <w:rPr>
          <w:rFonts w:ascii="Arial" w:eastAsia="Arial" w:hAnsi="Arial" w:cs="Arial"/>
          <w:b/>
          <w:sz w:val="40"/>
        </w:rPr>
      </w:pPr>
      <w:r w:rsidRPr="0041245C">
        <w:rPr>
          <w:rFonts w:ascii="Arial" w:eastAsia="Arial" w:hAnsi="Arial" w:cs="Arial"/>
          <w:b/>
          <w:color w:val="FF0000"/>
          <w:sz w:val="24"/>
          <w:szCs w:val="24"/>
        </w:rPr>
        <w:t>REDACTED TEXT under FOIA Section 43 Commercial Interests</w:t>
      </w:r>
    </w:p>
    <w:p w:rsidR="006B4D94" w:rsidRDefault="006B4D94">
      <w:pPr>
        <w:spacing w:after="3" w:line="260" w:lineRule="auto"/>
        <w:ind w:left="40" w:right="309" w:hanging="10"/>
        <w:rPr>
          <w:rFonts w:ascii="Arial" w:eastAsia="Arial" w:hAnsi="Arial" w:cs="Arial"/>
          <w:b/>
          <w:sz w:val="40"/>
        </w:rPr>
      </w:pPr>
    </w:p>
    <w:p w:rsidR="006B4D94" w:rsidRDefault="006B4D94">
      <w:pPr>
        <w:spacing w:after="3" w:line="260" w:lineRule="auto"/>
        <w:ind w:left="40" w:right="309" w:hanging="10"/>
        <w:rPr>
          <w:rFonts w:ascii="Arial" w:eastAsia="Arial" w:hAnsi="Arial" w:cs="Arial"/>
          <w:b/>
          <w:sz w:val="40"/>
        </w:rPr>
      </w:pPr>
    </w:p>
    <w:p w:rsidR="006B4D94" w:rsidRDefault="006B4D94">
      <w:pPr>
        <w:spacing w:after="3" w:line="260" w:lineRule="auto"/>
        <w:ind w:left="40" w:right="309" w:hanging="10"/>
        <w:rPr>
          <w:rFonts w:ascii="Arial" w:eastAsia="Arial" w:hAnsi="Arial" w:cs="Arial"/>
          <w:b/>
          <w:sz w:val="40"/>
        </w:rPr>
      </w:pPr>
    </w:p>
    <w:p w:rsidR="0065495F" w:rsidRDefault="00DA599D">
      <w:pPr>
        <w:spacing w:after="3" w:line="260" w:lineRule="auto"/>
        <w:ind w:left="40" w:right="309" w:hanging="10"/>
        <w:rPr>
          <w:rFonts w:ascii="Arial" w:eastAsia="Arial" w:hAnsi="Arial" w:cs="Arial"/>
          <w:b/>
          <w:sz w:val="40"/>
        </w:rPr>
      </w:pPr>
      <w:r>
        <w:rPr>
          <w:rFonts w:ascii="Arial" w:eastAsia="Arial" w:hAnsi="Arial" w:cs="Arial"/>
          <w:b/>
          <w:sz w:val="40"/>
        </w:rPr>
        <w:t>Call-Off Schedule 5 (Pricing Details and Expenses Policy)</w:t>
      </w:r>
    </w:p>
    <w:p w:rsidR="006B4D94" w:rsidRDefault="006B4D94">
      <w:pPr>
        <w:spacing w:after="3" w:line="260" w:lineRule="auto"/>
        <w:ind w:left="40" w:right="309" w:hanging="10"/>
      </w:pPr>
    </w:p>
    <w:p w:rsidR="0065495F" w:rsidRDefault="00DA599D" w:rsidP="006B4D94">
      <w:pPr>
        <w:spacing w:after="3" w:line="260" w:lineRule="auto"/>
        <w:ind w:left="40" w:right="309" w:hanging="10"/>
        <w:rPr>
          <w:rFonts w:ascii="Arial" w:eastAsia="Arial" w:hAnsi="Arial" w:cs="Arial"/>
        </w:rPr>
      </w:pPr>
      <w:r>
        <w:rPr>
          <w:rFonts w:ascii="Arial" w:eastAsia="Arial" w:hAnsi="Arial" w:cs="Arial"/>
        </w:rPr>
        <w:t xml:space="preserve">Contracted Services will be delivered at the FIRM rate of </w:t>
      </w:r>
      <w:r w:rsidR="006B4D94" w:rsidRPr="0041245C">
        <w:rPr>
          <w:rFonts w:ascii="Arial" w:eastAsia="Arial" w:hAnsi="Arial" w:cs="Arial"/>
          <w:b/>
          <w:color w:val="FF0000"/>
          <w:sz w:val="24"/>
          <w:szCs w:val="24"/>
        </w:rPr>
        <w:t>REDACTED TEXT under FOIA Section 43 Commercial Interests</w:t>
      </w:r>
      <w:r>
        <w:rPr>
          <w:rFonts w:ascii="Arial" w:eastAsia="Arial" w:hAnsi="Arial" w:cs="Arial"/>
        </w:rPr>
        <w:t>.</w:t>
      </w:r>
      <w:r w:rsidR="005A5D8D">
        <w:rPr>
          <w:rFonts w:ascii="Arial" w:eastAsia="Arial" w:hAnsi="Arial" w:cs="Arial"/>
        </w:rPr>
        <w:t xml:space="preserve"> </w:t>
      </w:r>
      <w:r>
        <w:rPr>
          <w:rFonts w:ascii="Arial" w:eastAsia="Arial" w:hAnsi="Arial" w:cs="Arial"/>
        </w:rPr>
        <w:t>This rate includes all expenses but excludes VAT. Unless otherwise agreed with the Buyer, the Supplier will submit one invoice on final completion of the Services. The invoice must provide an elemental breakdown of services provided and must quote any purchase order number issued by the Buyer.</w:t>
      </w:r>
    </w:p>
    <w:p w:rsidR="006B4D94" w:rsidRDefault="006B4D94" w:rsidP="006B4D94">
      <w:pPr>
        <w:spacing w:after="3" w:line="260" w:lineRule="auto"/>
        <w:ind w:left="40" w:right="309" w:hanging="10"/>
      </w:pPr>
      <w:r w:rsidRPr="0041245C">
        <w:rPr>
          <w:rFonts w:ascii="Arial" w:eastAsia="Arial" w:hAnsi="Arial" w:cs="Arial"/>
          <w:b/>
          <w:color w:val="FF0000"/>
          <w:sz w:val="24"/>
          <w:szCs w:val="24"/>
        </w:rPr>
        <w:t>REDACTED TEXT under FOIA Section 43 Commercial Interests</w:t>
      </w:r>
    </w:p>
    <w:p w:rsidR="006B4D94" w:rsidRDefault="006B4D94">
      <w:pPr>
        <w:spacing w:after="47" w:line="258" w:lineRule="auto"/>
        <w:ind w:left="15" w:right="696" w:firstLine="8743"/>
        <w:rPr>
          <w:rFonts w:ascii="Arial" w:eastAsia="Arial" w:hAnsi="Arial" w:cs="Arial"/>
        </w:rPr>
      </w:pPr>
    </w:p>
    <w:p w:rsidR="0065495F" w:rsidRDefault="006B4D94">
      <w:pPr>
        <w:spacing w:after="47" w:line="258" w:lineRule="auto"/>
        <w:ind w:left="15" w:right="696" w:firstLine="8743"/>
      </w:pPr>
      <w:r>
        <w:rPr>
          <w:rFonts w:ascii="Arial" w:eastAsia="Arial" w:hAnsi="Arial" w:cs="Arial"/>
        </w:rPr>
        <w:lastRenderedPageBreak/>
        <w:t xml:space="preserve"> </w:t>
      </w:r>
      <w:r w:rsidR="00DA599D">
        <w:rPr>
          <w:rFonts w:ascii="Arial" w:eastAsia="Arial" w:hAnsi="Arial" w:cs="Arial"/>
        </w:rPr>
        <w:t>Framework Schedule 6 (Order Form Template, Statement of Work Template and Call-Off Schedules)</w:t>
      </w:r>
    </w:p>
    <w:p w:rsidR="0065495F" w:rsidRDefault="0065495F">
      <w:pPr>
        <w:spacing w:after="0"/>
        <w:ind w:left="30" w:right="-169"/>
      </w:pPr>
    </w:p>
    <w:p w:rsidR="0065495F" w:rsidRDefault="00DA599D">
      <w:pPr>
        <w:spacing w:after="3" w:line="260" w:lineRule="auto"/>
        <w:ind w:left="40" w:right="309" w:hanging="10"/>
        <w:rPr>
          <w:rFonts w:ascii="Arial" w:eastAsia="Arial" w:hAnsi="Arial" w:cs="Arial"/>
          <w:b/>
          <w:sz w:val="40"/>
        </w:rPr>
      </w:pPr>
      <w:r>
        <w:rPr>
          <w:rFonts w:ascii="Arial" w:eastAsia="Arial" w:hAnsi="Arial" w:cs="Arial"/>
          <w:b/>
          <w:sz w:val="40"/>
        </w:rPr>
        <w:t>Call-Off Schedule 20 (Call-Off Specification)</w:t>
      </w:r>
    </w:p>
    <w:p w:rsidR="00AC7995" w:rsidRDefault="00AC7995">
      <w:pPr>
        <w:spacing w:after="3" w:line="260" w:lineRule="auto"/>
        <w:ind w:left="40" w:right="309" w:hanging="10"/>
      </w:pPr>
    </w:p>
    <w:p w:rsidR="00AC7995" w:rsidRDefault="00AC7995" w:rsidP="00AC7995">
      <w:pPr>
        <w:spacing w:after="3" w:line="260" w:lineRule="auto"/>
        <w:ind w:left="40" w:right="309" w:hanging="10"/>
      </w:pPr>
      <w:r w:rsidRPr="0041245C">
        <w:rPr>
          <w:rFonts w:ascii="Arial" w:eastAsia="Arial" w:hAnsi="Arial" w:cs="Arial"/>
          <w:b/>
          <w:color w:val="FF0000"/>
          <w:sz w:val="24"/>
          <w:szCs w:val="24"/>
        </w:rPr>
        <w:t>REDACTED TEXT under FOIA Section 43 Commercial Interests</w:t>
      </w:r>
    </w:p>
    <w:p w:rsidR="00AC7995" w:rsidRDefault="00AC7995">
      <w:pPr>
        <w:spacing w:after="3" w:line="260" w:lineRule="auto"/>
        <w:ind w:left="40" w:right="309" w:hanging="10"/>
      </w:pPr>
    </w:p>
    <w:sectPr w:rsidR="00AC7995">
      <w:pgSz w:w="11920" w:h="16840"/>
      <w:pgMar w:top="690" w:right="776" w:bottom="817" w:left="14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33D2"/>
    <w:multiLevelType w:val="hybridMultilevel"/>
    <w:tmpl w:val="89DE948C"/>
    <w:lvl w:ilvl="0" w:tplc="6B44A590">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2AA4E">
      <w:start w:val="1"/>
      <w:numFmt w:val="bullet"/>
      <w:lvlText w:val="o"/>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CBCA4">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6CACEA">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7A331C">
      <w:start w:val="1"/>
      <w:numFmt w:val="bullet"/>
      <w:lvlText w:val="o"/>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F47054">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00C4BA">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364E56">
      <w:start w:val="1"/>
      <w:numFmt w:val="bullet"/>
      <w:lvlText w:val="o"/>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B66AB0">
      <w:start w:val="1"/>
      <w:numFmt w:val="bullet"/>
      <w:lvlText w:val="▪"/>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A725A"/>
    <w:multiLevelType w:val="hybridMultilevel"/>
    <w:tmpl w:val="64DE0620"/>
    <w:lvl w:ilvl="0" w:tplc="47A60574">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AF840">
      <w:start w:val="1"/>
      <w:numFmt w:val="bullet"/>
      <w:lvlText w:val="o"/>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205B0">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81E4A">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4264E">
      <w:start w:val="1"/>
      <w:numFmt w:val="bullet"/>
      <w:lvlText w:val="o"/>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ECB4A0">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E661A6">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F6884C">
      <w:start w:val="1"/>
      <w:numFmt w:val="bullet"/>
      <w:lvlText w:val="o"/>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2235AA">
      <w:start w:val="1"/>
      <w:numFmt w:val="bullet"/>
      <w:lvlText w:val="▪"/>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2B7899"/>
    <w:multiLevelType w:val="hybridMultilevel"/>
    <w:tmpl w:val="3BE65FBC"/>
    <w:lvl w:ilvl="0" w:tplc="A470D988">
      <w:start w:val="23"/>
      <w:numFmt w:val="bullet"/>
      <w:lvlText w:val=""/>
      <w:lvlJc w:val="left"/>
      <w:pPr>
        <w:ind w:left="502" w:hanging="360"/>
      </w:pPr>
      <w:rPr>
        <w:rFonts w:ascii="Symbol" w:eastAsia="Courier New" w:hAnsi="Symbol"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2690422"/>
    <w:multiLevelType w:val="hybridMultilevel"/>
    <w:tmpl w:val="762ACCB2"/>
    <w:lvl w:ilvl="0" w:tplc="5BE26D20">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2CBC8">
      <w:start w:val="1"/>
      <w:numFmt w:val="bullet"/>
      <w:lvlText w:val="o"/>
      <w:lvlJc w:val="left"/>
      <w:pPr>
        <w:ind w:left="1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B4AB28">
      <w:start w:val="1"/>
      <w:numFmt w:val="bullet"/>
      <w:lvlText w:val="▪"/>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0D112">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64B24">
      <w:start w:val="1"/>
      <w:numFmt w:val="bullet"/>
      <w:lvlText w:val="o"/>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F6227A">
      <w:start w:val="1"/>
      <w:numFmt w:val="bullet"/>
      <w:lvlText w:val="▪"/>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70637C">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20612">
      <w:start w:val="1"/>
      <w:numFmt w:val="bullet"/>
      <w:lvlText w:val="o"/>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525840">
      <w:start w:val="1"/>
      <w:numFmt w:val="bullet"/>
      <w:lvlText w:val="▪"/>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4F020E"/>
    <w:multiLevelType w:val="hybridMultilevel"/>
    <w:tmpl w:val="1A8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44572"/>
    <w:multiLevelType w:val="hybridMultilevel"/>
    <w:tmpl w:val="E5880FCC"/>
    <w:lvl w:ilvl="0" w:tplc="6906AAC8">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48B98">
      <w:start w:val="10"/>
      <w:numFmt w:val="decimal"/>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C7834">
      <w:start w:val="1"/>
      <w:numFmt w:val="lowerRoman"/>
      <w:lvlText w:val="%3"/>
      <w:lvlJc w:val="left"/>
      <w:pPr>
        <w:ind w:left="9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029D0">
      <w:start w:val="1"/>
      <w:numFmt w:val="decimal"/>
      <w:lvlText w:val="%4"/>
      <w:lvlJc w:val="left"/>
      <w:pPr>
        <w:ind w:left="10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E451E">
      <w:start w:val="1"/>
      <w:numFmt w:val="lowerLetter"/>
      <w:lvlText w:val="%5"/>
      <w:lvlJc w:val="left"/>
      <w:pPr>
        <w:ind w:left="1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52596E">
      <w:start w:val="1"/>
      <w:numFmt w:val="lowerRoman"/>
      <w:lvlText w:val="%6"/>
      <w:lvlJc w:val="left"/>
      <w:pPr>
        <w:ind w:left="1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76389A">
      <w:start w:val="1"/>
      <w:numFmt w:val="decimal"/>
      <w:lvlText w:val="%7"/>
      <w:lvlJc w:val="left"/>
      <w:pPr>
        <w:ind w:left="1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3EBE58">
      <w:start w:val="1"/>
      <w:numFmt w:val="lowerLetter"/>
      <w:lvlText w:val="%8"/>
      <w:lvlJc w:val="left"/>
      <w:pPr>
        <w:ind w:left="1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C4C70">
      <w:start w:val="1"/>
      <w:numFmt w:val="lowerRoman"/>
      <w:lvlText w:val="%9"/>
      <w:lvlJc w:val="left"/>
      <w:pPr>
        <w:ind w:left="1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D92FBF"/>
    <w:multiLevelType w:val="hybridMultilevel"/>
    <w:tmpl w:val="E8DE0CFA"/>
    <w:lvl w:ilvl="0" w:tplc="22603E7C">
      <w:start w:val="18"/>
      <w:numFmt w:val="decimal"/>
      <w:lvlText w:val="%1."/>
      <w:lvlJc w:val="left"/>
      <w:pPr>
        <w:ind w:left="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72E16F6">
      <w:start w:val="1"/>
      <w:numFmt w:val="lowerLetter"/>
      <w:lvlText w:val="%2"/>
      <w:lvlJc w:val="left"/>
      <w:pPr>
        <w:ind w:left="1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E62E296">
      <w:start w:val="1"/>
      <w:numFmt w:val="lowerRoman"/>
      <w:lvlText w:val="%3"/>
      <w:lvlJc w:val="left"/>
      <w:pPr>
        <w:ind w:left="1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FB82822">
      <w:start w:val="1"/>
      <w:numFmt w:val="decimal"/>
      <w:lvlText w:val="%4"/>
      <w:lvlJc w:val="left"/>
      <w:pPr>
        <w:ind w:left="2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3E87EC">
      <w:start w:val="1"/>
      <w:numFmt w:val="lowerLetter"/>
      <w:lvlText w:val="%5"/>
      <w:lvlJc w:val="left"/>
      <w:pPr>
        <w:ind w:left="3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026898">
      <w:start w:val="1"/>
      <w:numFmt w:val="lowerRoman"/>
      <w:lvlText w:val="%6"/>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5682BD0">
      <w:start w:val="1"/>
      <w:numFmt w:val="decimal"/>
      <w:lvlText w:val="%7"/>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8CBB82">
      <w:start w:val="1"/>
      <w:numFmt w:val="lowerLetter"/>
      <w:lvlText w:val="%8"/>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BA3CE6">
      <w:start w:val="1"/>
      <w:numFmt w:val="lowerRoman"/>
      <w:lvlText w:val="%9"/>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742415"/>
    <w:multiLevelType w:val="hybridMultilevel"/>
    <w:tmpl w:val="D16A6E3E"/>
    <w:lvl w:ilvl="0" w:tplc="D324B744">
      <w:start w:val="3"/>
      <w:numFmt w:val="decimal"/>
      <w:lvlText w:val="%1"/>
      <w:lvlJc w:val="left"/>
      <w:pPr>
        <w:ind w:left="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0F6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AEF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3E7D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6FE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84D1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2AA6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8FA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C462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1283C"/>
    <w:multiLevelType w:val="hybridMultilevel"/>
    <w:tmpl w:val="96F4810E"/>
    <w:lvl w:ilvl="0" w:tplc="8020BE62">
      <w:start w:val="1"/>
      <w:numFmt w:val="bullet"/>
      <w:lvlText w:val="●"/>
      <w:lvlJc w:val="left"/>
      <w:pPr>
        <w:ind w:left="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C805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E586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0CCD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40F3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4638E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3C883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A932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A4E6F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FF741C"/>
    <w:multiLevelType w:val="hybridMultilevel"/>
    <w:tmpl w:val="3A4A9F70"/>
    <w:lvl w:ilvl="0" w:tplc="00D69344">
      <w:start w:val="24"/>
      <w:numFmt w:val="decimal"/>
      <w:lvlText w:val="%1"/>
      <w:lvlJc w:val="left"/>
      <w:pPr>
        <w:ind w:left="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36255E">
      <w:start w:val="1"/>
      <w:numFmt w:val="lowerLetter"/>
      <w:lvlText w:val="%2"/>
      <w:lvlJc w:val="left"/>
      <w:pPr>
        <w:ind w:left="9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523DB6">
      <w:start w:val="1"/>
      <w:numFmt w:val="lowerRoman"/>
      <w:lvlText w:val="%3"/>
      <w:lvlJc w:val="left"/>
      <w:pPr>
        <w:ind w:left="10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FAC914">
      <w:start w:val="1"/>
      <w:numFmt w:val="decimal"/>
      <w:lvlText w:val="%4"/>
      <w:lvlJc w:val="left"/>
      <w:pPr>
        <w:ind w:left="1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283A2">
      <w:start w:val="1"/>
      <w:numFmt w:val="lowerLetter"/>
      <w:lvlText w:val="%5"/>
      <w:lvlJc w:val="left"/>
      <w:pPr>
        <w:ind w:left="1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825892">
      <w:start w:val="1"/>
      <w:numFmt w:val="lowerRoman"/>
      <w:lvlText w:val="%6"/>
      <w:lvlJc w:val="left"/>
      <w:pPr>
        <w:ind w:left="1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5E1396">
      <w:start w:val="1"/>
      <w:numFmt w:val="decimal"/>
      <w:lvlText w:val="%7"/>
      <w:lvlJc w:val="left"/>
      <w:pPr>
        <w:ind w:left="1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C847E6">
      <w:start w:val="1"/>
      <w:numFmt w:val="lowerLetter"/>
      <w:lvlText w:val="%8"/>
      <w:lvlJc w:val="left"/>
      <w:pPr>
        <w:ind w:left="1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2CF636">
      <w:start w:val="1"/>
      <w:numFmt w:val="lowerRoman"/>
      <w:lvlText w:val="%9"/>
      <w:lvlJc w:val="left"/>
      <w:pPr>
        <w:ind w:left="1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32F3161"/>
    <w:multiLevelType w:val="hybridMultilevel"/>
    <w:tmpl w:val="0DAA9C0C"/>
    <w:lvl w:ilvl="0" w:tplc="02A24064">
      <w:start w:val="1"/>
      <w:numFmt w:val="bullet"/>
      <w:lvlText w:val="●"/>
      <w:lvlJc w:val="left"/>
      <w:pPr>
        <w:ind w:left="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8F6D2">
      <w:start w:val="1"/>
      <w:numFmt w:val="bullet"/>
      <w:lvlText w:val="o"/>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066AAA">
      <w:start w:val="1"/>
      <w:numFmt w:val="bullet"/>
      <w:lvlText w:val="▪"/>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685D34">
      <w:start w:val="1"/>
      <w:numFmt w:val="bullet"/>
      <w:lvlText w:val="•"/>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2DD3A">
      <w:start w:val="1"/>
      <w:numFmt w:val="bullet"/>
      <w:lvlText w:val="o"/>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0E6B6">
      <w:start w:val="1"/>
      <w:numFmt w:val="bullet"/>
      <w:lvlText w:val="▪"/>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ECA0EA">
      <w:start w:val="1"/>
      <w:numFmt w:val="bullet"/>
      <w:lvlText w:val="•"/>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0DA06">
      <w:start w:val="1"/>
      <w:numFmt w:val="bullet"/>
      <w:lvlText w:val="o"/>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F2FC8E">
      <w:start w:val="1"/>
      <w:numFmt w:val="bullet"/>
      <w:lvlText w:val="▪"/>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3A702D"/>
    <w:multiLevelType w:val="hybridMultilevel"/>
    <w:tmpl w:val="655250E4"/>
    <w:lvl w:ilvl="0" w:tplc="A6FECB98">
      <w:start w:val="5"/>
      <w:numFmt w:val="decimal"/>
      <w:lvlText w:val="%1"/>
      <w:lvlJc w:val="left"/>
      <w:pPr>
        <w:ind w:left="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402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20A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88D1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4DC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08F9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F458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801E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0EBE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A854D4"/>
    <w:multiLevelType w:val="hybridMultilevel"/>
    <w:tmpl w:val="43CC690A"/>
    <w:lvl w:ilvl="0" w:tplc="0E4CF672">
      <w:start w:val="1"/>
      <w:numFmt w:val="decimal"/>
      <w:lvlText w:val="%1."/>
      <w:lvlJc w:val="left"/>
      <w:pPr>
        <w:ind w:left="285"/>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1" w:tplc="2C201B80">
      <w:start w:val="1"/>
      <w:numFmt w:val="lowerLetter"/>
      <w:lvlText w:val="%2"/>
      <w:lvlJc w:val="left"/>
      <w:pPr>
        <w:ind w:left="108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2" w:tplc="6D6A01B6">
      <w:start w:val="1"/>
      <w:numFmt w:val="lowerRoman"/>
      <w:lvlText w:val="%3"/>
      <w:lvlJc w:val="left"/>
      <w:pPr>
        <w:ind w:left="180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3" w:tplc="04FECD68">
      <w:start w:val="1"/>
      <w:numFmt w:val="decimal"/>
      <w:lvlText w:val="%4"/>
      <w:lvlJc w:val="left"/>
      <w:pPr>
        <w:ind w:left="252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4" w:tplc="A93842A6">
      <w:start w:val="1"/>
      <w:numFmt w:val="lowerLetter"/>
      <w:lvlText w:val="%5"/>
      <w:lvlJc w:val="left"/>
      <w:pPr>
        <w:ind w:left="324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5" w:tplc="5C6E45A4">
      <w:start w:val="1"/>
      <w:numFmt w:val="lowerRoman"/>
      <w:lvlText w:val="%6"/>
      <w:lvlJc w:val="left"/>
      <w:pPr>
        <w:ind w:left="396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6" w:tplc="18FA9A2C">
      <w:start w:val="1"/>
      <w:numFmt w:val="decimal"/>
      <w:lvlText w:val="%7"/>
      <w:lvlJc w:val="left"/>
      <w:pPr>
        <w:ind w:left="468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7" w:tplc="FF9E1A24">
      <w:start w:val="1"/>
      <w:numFmt w:val="lowerLetter"/>
      <w:lvlText w:val="%8"/>
      <w:lvlJc w:val="left"/>
      <w:pPr>
        <w:ind w:left="540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lvl w:ilvl="8" w:tplc="468A6C2A">
      <w:start w:val="1"/>
      <w:numFmt w:val="lowerRoman"/>
      <w:lvlText w:val="%9"/>
      <w:lvlJc w:val="left"/>
      <w:pPr>
        <w:ind w:left="6120"/>
      </w:pPr>
      <w:rPr>
        <w:rFonts w:ascii="Calibri" w:eastAsia="Calibri" w:hAnsi="Calibri" w:cs="Calibri"/>
        <w:b/>
        <w:bCs/>
        <w:i w:val="0"/>
        <w:strike w:val="0"/>
        <w:dstrike w:val="0"/>
        <w:color w:val="FF7B9B"/>
        <w:sz w:val="24"/>
        <w:szCs w:val="24"/>
        <w:u w:val="none" w:color="000000"/>
        <w:bdr w:val="none" w:sz="0" w:space="0" w:color="auto"/>
        <w:shd w:val="clear" w:color="auto" w:fill="auto"/>
        <w:vertAlign w:val="baseline"/>
      </w:rPr>
    </w:lvl>
  </w:abstractNum>
  <w:abstractNum w:abstractNumId="13" w15:restartNumberingAfterBreak="0">
    <w:nsid w:val="7C494A7C"/>
    <w:multiLevelType w:val="hybridMultilevel"/>
    <w:tmpl w:val="5E02FA78"/>
    <w:lvl w:ilvl="0" w:tplc="964A0784">
      <w:start w:val="1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087F98">
      <w:start w:val="1"/>
      <w:numFmt w:val="lowerLetter"/>
      <w:lvlText w:val="%2"/>
      <w:lvlJc w:val="left"/>
      <w:pPr>
        <w:ind w:left="1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7E07E8">
      <w:start w:val="1"/>
      <w:numFmt w:val="lowerRoman"/>
      <w:lvlText w:val="%3"/>
      <w:lvlJc w:val="left"/>
      <w:pPr>
        <w:ind w:left="1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4AAB8A">
      <w:start w:val="1"/>
      <w:numFmt w:val="decimal"/>
      <w:lvlText w:val="%4"/>
      <w:lvlJc w:val="left"/>
      <w:pPr>
        <w:ind w:left="2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0C21D2A">
      <w:start w:val="1"/>
      <w:numFmt w:val="lowerLetter"/>
      <w:lvlText w:val="%5"/>
      <w:lvlJc w:val="left"/>
      <w:pPr>
        <w:ind w:left="3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F061986">
      <w:start w:val="1"/>
      <w:numFmt w:val="lowerRoman"/>
      <w:lvlText w:val="%6"/>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4EB2C8">
      <w:start w:val="1"/>
      <w:numFmt w:val="decimal"/>
      <w:lvlText w:val="%7"/>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70263D2">
      <w:start w:val="1"/>
      <w:numFmt w:val="lowerLetter"/>
      <w:lvlText w:val="%8"/>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EB453D2">
      <w:start w:val="1"/>
      <w:numFmt w:val="lowerRoman"/>
      <w:lvlText w:val="%9"/>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A85DCC"/>
    <w:multiLevelType w:val="hybridMultilevel"/>
    <w:tmpl w:val="2F0C3D3A"/>
    <w:lvl w:ilvl="0" w:tplc="5C4A15C2">
      <w:start w:val="16"/>
      <w:numFmt w:val="decimal"/>
      <w:lvlText w:val="%1."/>
      <w:lvlJc w:val="left"/>
      <w:pPr>
        <w:ind w:left="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EE428E6">
      <w:start w:val="1"/>
      <w:numFmt w:val="lowerLetter"/>
      <w:lvlText w:val="%2"/>
      <w:lvlJc w:val="left"/>
      <w:pPr>
        <w:ind w:left="1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AEAA04">
      <w:start w:val="1"/>
      <w:numFmt w:val="lowerRoman"/>
      <w:lvlText w:val="%3"/>
      <w:lvlJc w:val="left"/>
      <w:pPr>
        <w:ind w:left="1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73C924A">
      <w:start w:val="1"/>
      <w:numFmt w:val="decimal"/>
      <w:lvlText w:val="%4"/>
      <w:lvlJc w:val="left"/>
      <w:pPr>
        <w:ind w:left="2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5B82E46">
      <w:start w:val="1"/>
      <w:numFmt w:val="lowerLetter"/>
      <w:lvlText w:val="%5"/>
      <w:lvlJc w:val="left"/>
      <w:pPr>
        <w:ind w:left="3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FBC48E2">
      <w:start w:val="1"/>
      <w:numFmt w:val="lowerRoman"/>
      <w:lvlText w:val="%6"/>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78EC7AE">
      <w:start w:val="1"/>
      <w:numFmt w:val="decimal"/>
      <w:lvlText w:val="%7"/>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127622">
      <w:start w:val="1"/>
      <w:numFmt w:val="lowerLetter"/>
      <w:lvlText w:val="%8"/>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BE6D9E">
      <w:start w:val="1"/>
      <w:numFmt w:val="lowerRoman"/>
      <w:lvlText w:val="%9"/>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C11FB4"/>
    <w:multiLevelType w:val="hybridMultilevel"/>
    <w:tmpl w:val="E8602A60"/>
    <w:lvl w:ilvl="0" w:tplc="1D1E663E">
      <w:start w:val="1"/>
      <w:numFmt w:val="bullet"/>
      <w:lvlText w:val="●"/>
      <w:lvlJc w:val="left"/>
      <w:pPr>
        <w:ind w:left="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B406E8">
      <w:start w:val="1"/>
      <w:numFmt w:val="bullet"/>
      <w:lvlText w:val="o"/>
      <w:lvlJc w:val="left"/>
      <w:pPr>
        <w:ind w:left="1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00DCC2">
      <w:start w:val="1"/>
      <w:numFmt w:val="bullet"/>
      <w:lvlText w:val="▪"/>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04368">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0EC8C2">
      <w:start w:val="1"/>
      <w:numFmt w:val="bullet"/>
      <w:lvlText w:val="o"/>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022EBC">
      <w:start w:val="1"/>
      <w:numFmt w:val="bullet"/>
      <w:lvlText w:val="▪"/>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624854">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C6ADA">
      <w:start w:val="1"/>
      <w:numFmt w:val="bullet"/>
      <w:lvlText w:val="o"/>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6004AE">
      <w:start w:val="1"/>
      <w:numFmt w:val="bullet"/>
      <w:lvlText w:val="▪"/>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7"/>
  </w:num>
  <w:num w:numId="3">
    <w:abstractNumId w:val="11"/>
  </w:num>
  <w:num w:numId="4">
    <w:abstractNumId w:val="1"/>
  </w:num>
  <w:num w:numId="5">
    <w:abstractNumId w:val="0"/>
  </w:num>
  <w:num w:numId="6">
    <w:abstractNumId w:val="5"/>
  </w:num>
  <w:num w:numId="7">
    <w:abstractNumId w:val="12"/>
  </w:num>
  <w:num w:numId="8">
    <w:abstractNumId w:val="13"/>
  </w:num>
  <w:num w:numId="9">
    <w:abstractNumId w:val="14"/>
  </w:num>
  <w:num w:numId="10">
    <w:abstractNumId w:val="6"/>
  </w:num>
  <w:num w:numId="11">
    <w:abstractNumId w:val="9"/>
  </w:num>
  <w:num w:numId="12">
    <w:abstractNumId w:val="3"/>
  </w:num>
  <w:num w:numId="13">
    <w:abstractNumId w:val="15"/>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5F"/>
    <w:rsid w:val="00215189"/>
    <w:rsid w:val="0041088A"/>
    <w:rsid w:val="0041245C"/>
    <w:rsid w:val="005A5D8D"/>
    <w:rsid w:val="0065495F"/>
    <w:rsid w:val="006B4D94"/>
    <w:rsid w:val="007A13DA"/>
    <w:rsid w:val="00981644"/>
    <w:rsid w:val="00AC7995"/>
    <w:rsid w:val="00DA599D"/>
    <w:rsid w:val="00F4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D105E-1EB4-4FB5-8EA5-2C72F2E5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 w:line="268" w:lineRule="auto"/>
      <w:ind w:left="10" w:right="624" w:hanging="10"/>
      <w:jc w:val="both"/>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01" w:line="265" w:lineRule="auto"/>
      <w:ind w:left="25"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01" w:line="265" w:lineRule="auto"/>
      <w:ind w:left="25"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4" w:line="261" w:lineRule="auto"/>
      <w:ind w:left="40" w:hanging="10"/>
      <w:jc w:val="right"/>
      <w:outlineLvl w:val="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4Char">
    <w:name w:val="Heading 4 Char"/>
    <w:link w:val="Heading4"/>
    <w:rPr>
      <w:rFonts w:ascii="Arial" w:eastAsia="Arial" w:hAnsi="Arial" w:cs="Arial"/>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10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CCZN22A14 - DOS5-Schedule-6-Order-Form. v2.docx</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CCZN22A14 - DOS5-Schedule-6-Order-Form. v2.docx</dc:title>
  <dc:subject/>
  <dc:creator>Steve Lewis</dc:creator>
  <cp:keywords/>
  <cp:lastModifiedBy>Steve Lewis</cp:lastModifiedBy>
  <cp:revision>2</cp:revision>
  <dcterms:created xsi:type="dcterms:W3CDTF">2023-03-10T11:35:00Z</dcterms:created>
  <dcterms:modified xsi:type="dcterms:W3CDTF">2023-03-10T11:35:00Z</dcterms:modified>
</cp:coreProperties>
</file>