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C48" w:rsidRDefault="004C2C48">
      <w:pPr>
        <w:spacing w:after="0" w:line="259" w:lineRule="auto"/>
        <w:ind w:left="109" w:firstLine="0"/>
        <w:jc w:val="center"/>
      </w:pPr>
    </w:p>
    <w:p w:rsidR="004C2C48" w:rsidRDefault="00CB1151">
      <w:pPr>
        <w:spacing w:after="830" w:line="259" w:lineRule="auto"/>
        <w:ind w:left="108" w:firstLine="0"/>
        <w:jc w:val="center"/>
      </w:pPr>
      <w:r>
        <w:rPr>
          <w:noProof/>
        </w:rPr>
        <w:drawing>
          <wp:inline distT="0" distB="0" distL="0" distR="0">
            <wp:extent cx="1695450" cy="149542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stretch>
                      <a:fillRect/>
                    </a:stretch>
                  </pic:blipFill>
                  <pic:spPr>
                    <a:xfrm>
                      <a:off x="0" y="0"/>
                      <a:ext cx="1695450" cy="1495425"/>
                    </a:xfrm>
                    <a:prstGeom prst="rect">
                      <a:avLst/>
                    </a:prstGeom>
                  </pic:spPr>
                </pic:pic>
              </a:graphicData>
            </a:graphic>
          </wp:inline>
        </w:drawing>
      </w:r>
      <w:r>
        <w:rPr>
          <w:b/>
          <w:sz w:val="40"/>
        </w:rPr>
        <w:t xml:space="preserve"> </w:t>
      </w:r>
    </w:p>
    <w:p w:rsidR="004C2C48" w:rsidRDefault="00CB1151">
      <w:pPr>
        <w:spacing w:after="716" w:line="259" w:lineRule="auto"/>
        <w:ind w:left="10" w:right="2" w:hanging="10"/>
        <w:jc w:val="center"/>
      </w:pPr>
      <w:r>
        <w:rPr>
          <w:b/>
          <w:sz w:val="52"/>
        </w:rPr>
        <w:t xml:space="preserve">Quotation for </w:t>
      </w:r>
    </w:p>
    <w:p w:rsidR="008B0FEE" w:rsidRPr="008B0FEE" w:rsidRDefault="008B0FEE" w:rsidP="008B0FEE">
      <w:pPr>
        <w:jc w:val="center"/>
        <w:rPr>
          <w:rFonts w:eastAsiaTheme="minorHAnsi"/>
          <w:b/>
          <w:color w:val="auto"/>
          <w:sz w:val="52"/>
          <w:szCs w:val="52"/>
        </w:rPr>
      </w:pPr>
      <w:r w:rsidRPr="008B0FEE">
        <w:rPr>
          <w:rFonts w:eastAsiaTheme="minorHAnsi"/>
          <w:b/>
          <w:color w:val="auto"/>
          <w:sz w:val="52"/>
          <w:szCs w:val="52"/>
        </w:rPr>
        <w:t>Stoke</w:t>
      </w:r>
      <w:r w:rsidRPr="008B0FEE">
        <w:rPr>
          <w:rFonts w:eastAsiaTheme="minorHAnsi"/>
          <w:b/>
          <w:color w:val="auto"/>
          <w:sz w:val="52"/>
          <w:szCs w:val="52"/>
        </w:rPr>
        <w:softHyphen/>
        <w:t>-on-Trent Young People’s Lifestyle Survey 2024 and 2026</w:t>
      </w:r>
    </w:p>
    <w:p w:rsidR="004C2C48" w:rsidRPr="008B0FEE" w:rsidRDefault="004C2C48">
      <w:pPr>
        <w:spacing w:after="875" w:line="259" w:lineRule="auto"/>
        <w:ind w:left="0" w:right="6" w:firstLine="0"/>
        <w:jc w:val="center"/>
        <w:rPr>
          <w:sz w:val="44"/>
          <w:szCs w:val="44"/>
        </w:rPr>
      </w:pPr>
    </w:p>
    <w:p w:rsidR="008B0FEE" w:rsidRPr="008B0FEE" w:rsidRDefault="00CB1151" w:rsidP="008B0FEE">
      <w:pPr>
        <w:spacing w:after="200" w:line="276" w:lineRule="auto"/>
        <w:jc w:val="left"/>
        <w:rPr>
          <w:sz w:val="44"/>
          <w:szCs w:val="44"/>
        </w:rPr>
      </w:pPr>
      <w:r w:rsidRPr="008B0FEE">
        <w:rPr>
          <w:b/>
          <w:sz w:val="44"/>
          <w:szCs w:val="44"/>
        </w:rPr>
        <w:t>Contract Ref No.</w:t>
      </w:r>
      <w:r w:rsidRPr="008B0FEE">
        <w:rPr>
          <w:sz w:val="44"/>
          <w:szCs w:val="44"/>
        </w:rPr>
        <w:t xml:space="preserve"> </w:t>
      </w:r>
      <w:r w:rsidR="008B0FEE" w:rsidRPr="008B0FEE">
        <w:rPr>
          <w:sz w:val="44"/>
          <w:szCs w:val="44"/>
        </w:rPr>
        <w:t>ASCHIW/2023/430</w:t>
      </w:r>
    </w:p>
    <w:p w:rsidR="004C2C48" w:rsidRDefault="004C2C48">
      <w:pPr>
        <w:pStyle w:val="Heading1"/>
        <w:ind w:right="1"/>
      </w:pPr>
    </w:p>
    <w:p w:rsidR="004C2C48" w:rsidRDefault="00CB1151" w:rsidP="00FF2BA4">
      <w:pPr>
        <w:pStyle w:val="Heading2"/>
        <w:spacing w:after="184"/>
        <w:ind w:left="0" w:firstLine="0"/>
      </w:pPr>
      <w:r>
        <w:rPr>
          <w:color w:val="000000"/>
          <w:u w:color="000000"/>
        </w:rPr>
        <w:t>COMPANY DETAILS</w:t>
      </w:r>
      <w:r>
        <w:rPr>
          <w:color w:val="000000"/>
          <w:u w:val="none" w:color="000000"/>
        </w:rPr>
        <w:t xml:space="preserve"> </w:t>
      </w:r>
    </w:p>
    <w:p w:rsidR="004C2C48" w:rsidRDefault="00CB1151">
      <w:pPr>
        <w:spacing w:after="0" w:line="259" w:lineRule="auto"/>
        <w:ind w:left="0" w:firstLine="0"/>
        <w:jc w:val="left"/>
      </w:pPr>
      <w:r>
        <w:rPr>
          <w:b/>
        </w:rPr>
        <w:t xml:space="preserve"> </w:t>
      </w:r>
    </w:p>
    <w:tbl>
      <w:tblPr>
        <w:tblStyle w:val="TableGrid"/>
        <w:tblW w:w="9019" w:type="dxa"/>
        <w:tblInd w:w="5" w:type="dxa"/>
        <w:tblCellMar>
          <w:top w:w="20" w:type="dxa"/>
          <w:left w:w="108" w:type="dxa"/>
          <w:right w:w="115" w:type="dxa"/>
        </w:tblCellMar>
        <w:tblLook w:val="04A0" w:firstRow="1" w:lastRow="0" w:firstColumn="1" w:lastColumn="0" w:noHBand="0" w:noVBand="1"/>
      </w:tblPr>
      <w:tblGrid>
        <w:gridCol w:w="4528"/>
        <w:gridCol w:w="4491"/>
      </w:tblGrid>
      <w:tr w:rsidR="004C2C48">
        <w:trPr>
          <w:trHeight w:val="576"/>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Organisation Name: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6"/>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Address: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Telephone Number (office):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6"/>
        </w:trPr>
        <w:tc>
          <w:tcPr>
            <w:tcW w:w="4527"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Telephone Number (mobile) if applicable: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Point of Contact in Relation to this Quotation: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7"/>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E-mail address of Point of Contact: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Name of Project Lead: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bl>
    <w:p w:rsidR="004C2C48" w:rsidRDefault="00CB1151">
      <w:pPr>
        <w:spacing w:after="0" w:line="259" w:lineRule="auto"/>
        <w:ind w:left="0" w:firstLine="0"/>
        <w:jc w:val="left"/>
      </w:pPr>
      <w:r>
        <w:rPr>
          <w:b/>
        </w:rPr>
        <w:lastRenderedPageBreak/>
        <w:t xml:space="preserve"> </w:t>
      </w:r>
    </w:p>
    <w:p w:rsidR="004C2C48" w:rsidRDefault="00CB1151">
      <w:pPr>
        <w:spacing w:after="17" w:line="259" w:lineRule="auto"/>
        <w:ind w:left="0" w:firstLine="0"/>
        <w:jc w:val="left"/>
      </w:pPr>
      <w:r>
        <w:rPr>
          <w:b/>
        </w:rPr>
        <w:t xml:space="preserve"> </w:t>
      </w:r>
    </w:p>
    <w:p w:rsidR="004C2C48" w:rsidRDefault="00CB1151">
      <w:pPr>
        <w:pStyle w:val="Heading2"/>
        <w:spacing w:after="184"/>
        <w:ind w:left="-5"/>
        <w:rPr>
          <w:rFonts w:ascii="Calibri" w:eastAsia="Calibri" w:hAnsi="Calibri" w:cs="Calibri"/>
          <w:color w:val="000000"/>
          <w:u w:val="none" w:color="000000"/>
          <w:vertAlign w:val="subscript"/>
        </w:rPr>
      </w:pPr>
      <w:r>
        <w:rPr>
          <w:color w:val="000000"/>
          <w:u w:color="000000"/>
        </w:rPr>
        <w:t>REQUIREMENTS/SPECIFICATION</w:t>
      </w:r>
      <w:r>
        <w:rPr>
          <w:rFonts w:ascii="Calibri" w:eastAsia="Calibri" w:hAnsi="Calibri" w:cs="Calibri"/>
          <w:color w:val="000000"/>
          <w:u w:val="none" w:color="000000"/>
          <w:vertAlign w:val="subscript"/>
        </w:rPr>
        <w:t xml:space="preserve"> </w:t>
      </w:r>
    </w:p>
    <w:p w:rsidR="00570226" w:rsidRPr="00570226" w:rsidRDefault="00570226" w:rsidP="00570226">
      <w:r>
        <w:t xml:space="preserve">See service specification document. </w:t>
      </w:r>
    </w:p>
    <w:p w:rsidR="00570226" w:rsidRDefault="00570226">
      <w:pPr>
        <w:pStyle w:val="Heading2"/>
        <w:ind w:left="-5"/>
        <w:rPr>
          <w:color w:val="auto"/>
          <w:u w:val="thick"/>
        </w:rPr>
      </w:pPr>
    </w:p>
    <w:p w:rsidR="004C2C48" w:rsidRPr="003F51C6" w:rsidRDefault="00CB1151">
      <w:pPr>
        <w:pStyle w:val="Heading2"/>
        <w:ind w:left="-5"/>
        <w:rPr>
          <w:color w:val="auto"/>
        </w:rPr>
      </w:pPr>
      <w:r w:rsidRPr="003F51C6">
        <w:rPr>
          <w:color w:val="auto"/>
        </w:rPr>
        <w:t xml:space="preserve">MANDATORY QUESTION (PASS/FAIL) </w:t>
      </w:r>
    </w:p>
    <w:p w:rsidR="004C2C48" w:rsidRPr="00D32F8A" w:rsidRDefault="00CB1151">
      <w:pPr>
        <w:spacing w:after="99" w:line="268" w:lineRule="auto"/>
        <w:ind w:left="-5" w:hanging="10"/>
        <w:jc w:val="left"/>
        <w:rPr>
          <w:color w:val="auto"/>
          <w:szCs w:val="24"/>
        </w:rPr>
      </w:pPr>
      <w:r w:rsidRPr="00D32F8A">
        <w:rPr>
          <w:color w:val="auto"/>
          <w:szCs w:val="24"/>
        </w:rPr>
        <w:t xml:space="preserve">It is a mandatory requirement that the successful provider is </w:t>
      </w:r>
      <w:r w:rsidR="00D32F8A" w:rsidRPr="00D32F8A">
        <w:rPr>
          <w:rFonts w:eastAsiaTheme="minorHAnsi"/>
          <w:color w:val="auto"/>
          <w:szCs w:val="24"/>
        </w:rPr>
        <w:t>qualified to develop and carry out quantitative research</w:t>
      </w:r>
    </w:p>
    <w:p w:rsidR="004C2C48" w:rsidRPr="00D32F8A" w:rsidRDefault="00CB1151">
      <w:pPr>
        <w:spacing w:after="210" w:line="268" w:lineRule="auto"/>
        <w:ind w:left="-5" w:hanging="10"/>
        <w:jc w:val="left"/>
        <w:rPr>
          <w:color w:val="auto"/>
          <w:szCs w:val="24"/>
        </w:rPr>
      </w:pPr>
      <w:r w:rsidRPr="00D32F8A">
        <w:rPr>
          <w:color w:val="auto"/>
          <w:szCs w:val="24"/>
        </w:rPr>
        <w:t xml:space="preserve">Confirmation Required: Please confirm “YES” that you are </w:t>
      </w:r>
      <w:r w:rsidR="00D32F8A" w:rsidRPr="00D32F8A">
        <w:rPr>
          <w:color w:val="auto"/>
          <w:szCs w:val="24"/>
        </w:rPr>
        <w:t>qualified to develop and carry out quantitative research</w:t>
      </w:r>
      <w:r w:rsidRPr="00D32F8A">
        <w:rPr>
          <w:color w:val="auto"/>
          <w:szCs w:val="24"/>
        </w:rPr>
        <w:t xml:space="preserve"> (Please note: If you indicate “NO” then your quotation will not be considered further). </w:t>
      </w:r>
    </w:p>
    <w:p w:rsidR="004C2C48" w:rsidRPr="00D32F8A" w:rsidRDefault="00CB1151">
      <w:pPr>
        <w:tabs>
          <w:tab w:val="right" w:pos="9028"/>
        </w:tabs>
        <w:spacing w:after="255" w:line="268" w:lineRule="auto"/>
        <w:ind w:left="-15" w:firstLine="0"/>
        <w:jc w:val="left"/>
        <w:rPr>
          <w:color w:val="auto"/>
          <w:szCs w:val="24"/>
        </w:rPr>
      </w:pPr>
      <w:r w:rsidRPr="00D32F8A">
        <w:rPr>
          <w:color w:val="auto"/>
          <w:szCs w:val="24"/>
        </w:rPr>
        <w:t xml:space="preserve"> </w:t>
      </w:r>
      <w:r w:rsidRPr="00D32F8A">
        <w:rPr>
          <w:color w:val="auto"/>
          <w:szCs w:val="24"/>
        </w:rPr>
        <w:tab/>
        <w:t>YES / NO</w:t>
      </w:r>
      <w:r w:rsidRPr="00D32F8A">
        <w:rPr>
          <w:rFonts w:ascii="Calibri" w:eastAsia="Calibri" w:hAnsi="Calibri" w:cs="Calibri"/>
          <w:color w:val="auto"/>
          <w:szCs w:val="24"/>
        </w:rPr>
        <w:t xml:space="preserve"> </w:t>
      </w:r>
    </w:p>
    <w:p w:rsidR="004C2C48" w:rsidRPr="00145FA7" w:rsidRDefault="00CB1151">
      <w:pPr>
        <w:pStyle w:val="Heading2"/>
        <w:ind w:left="-5"/>
        <w:rPr>
          <w:color w:val="auto"/>
          <w:sz w:val="24"/>
          <w:szCs w:val="24"/>
        </w:rPr>
      </w:pPr>
      <w:r w:rsidRPr="00145FA7">
        <w:rPr>
          <w:color w:val="auto"/>
          <w:sz w:val="24"/>
          <w:szCs w:val="24"/>
        </w:rPr>
        <w:t xml:space="preserve">Disclosure &amp; Barring Service Checks (DBS) </w:t>
      </w:r>
    </w:p>
    <w:p w:rsidR="004C2C48" w:rsidRPr="00D32F8A" w:rsidRDefault="00CB1151">
      <w:pPr>
        <w:spacing w:after="144" w:line="293" w:lineRule="auto"/>
        <w:ind w:left="-5" w:right="-13" w:hanging="10"/>
        <w:rPr>
          <w:color w:val="auto"/>
          <w:szCs w:val="24"/>
        </w:rPr>
      </w:pPr>
      <w:r w:rsidRPr="00D32F8A">
        <w:rPr>
          <w:b/>
          <w:color w:val="auto"/>
          <w:szCs w:val="24"/>
        </w:rPr>
        <w:t>Confirmation Required:</w:t>
      </w:r>
      <w:r w:rsidRPr="00D32F8A">
        <w:rPr>
          <w:color w:val="auto"/>
          <w:szCs w:val="24"/>
        </w:rPr>
        <w:t xml:space="preserve"> Please confirm “YES” that relevant staff are DBS Checked and you can provide the relevant certificates upon request.  (Please note: If you indicate “NO” then your quotation will not be considered further). </w:t>
      </w:r>
    </w:p>
    <w:p w:rsidR="004C2C48" w:rsidRPr="00D32F8A" w:rsidRDefault="00CB1151">
      <w:pPr>
        <w:tabs>
          <w:tab w:val="center" w:pos="8231"/>
        </w:tabs>
        <w:spacing w:after="294" w:line="259" w:lineRule="auto"/>
        <w:ind w:left="0" w:firstLine="0"/>
        <w:jc w:val="left"/>
        <w:rPr>
          <w:color w:val="auto"/>
          <w:szCs w:val="24"/>
        </w:rPr>
      </w:pPr>
      <w:r w:rsidRPr="00D32F8A">
        <w:rPr>
          <w:color w:val="auto"/>
          <w:szCs w:val="24"/>
        </w:rPr>
        <w:t xml:space="preserve"> </w:t>
      </w:r>
      <w:r w:rsidRPr="00D32F8A">
        <w:rPr>
          <w:color w:val="auto"/>
          <w:szCs w:val="24"/>
        </w:rPr>
        <w:tab/>
        <w:t>YES / NO</w:t>
      </w:r>
      <w:r w:rsidRPr="00D32F8A">
        <w:rPr>
          <w:rFonts w:ascii="Calibri" w:eastAsia="Calibri" w:hAnsi="Calibri" w:cs="Calibri"/>
          <w:color w:val="auto"/>
          <w:szCs w:val="24"/>
        </w:rPr>
        <w:t xml:space="preserve"> </w:t>
      </w:r>
    </w:p>
    <w:p w:rsidR="008B0FEE" w:rsidRDefault="00CB1151">
      <w:pPr>
        <w:spacing w:after="1" w:line="268" w:lineRule="auto"/>
        <w:ind w:left="-5" w:hanging="10"/>
        <w:jc w:val="left"/>
        <w:rPr>
          <w:color w:val="0070C0"/>
        </w:rPr>
      </w:pPr>
      <w:r>
        <w:rPr>
          <w:b/>
          <w:sz w:val="28"/>
          <w:u w:val="single" w:color="000000"/>
        </w:rPr>
        <w:t>INSURANCE</w:t>
      </w:r>
      <w:r>
        <w:rPr>
          <w:i/>
          <w:color w:val="0070C0"/>
          <w:sz w:val="20"/>
        </w:rPr>
        <w:t xml:space="preserve"> </w:t>
      </w:r>
    </w:p>
    <w:p w:rsidR="004C2C48" w:rsidRDefault="00CB1151">
      <w:pPr>
        <w:spacing w:after="1" w:line="268" w:lineRule="auto"/>
        <w:ind w:left="-5" w:hanging="10"/>
        <w:jc w:val="left"/>
      </w:pPr>
      <w:r>
        <w:rPr>
          <w:color w:val="0070C0"/>
          <w:sz w:val="36"/>
        </w:rPr>
        <w:t xml:space="preserve"> </w:t>
      </w:r>
    </w:p>
    <w:p w:rsidR="004C2C48" w:rsidRDefault="00CB1151">
      <w:pPr>
        <w:spacing w:after="29"/>
        <w:ind w:left="-15" w:firstLine="0"/>
      </w:pPr>
      <w:r>
        <w:rPr>
          <w:b/>
        </w:rPr>
        <w:t>Confirmation Required:</w:t>
      </w:r>
      <w:r>
        <w:t xml:space="preserve"> Please confirm “YES” that you have £</w:t>
      </w:r>
      <w:r w:rsidR="008B0FEE">
        <w:t>10</w:t>
      </w:r>
      <w:r>
        <w:t xml:space="preserve">m employer’s liability insurance  </w:t>
      </w:r>
    </w:p>
    <w:p w:rsidR="004C2C48" w:rsidRDefault="00CB1151">
      <w:pPr>
        <w:tabs>
          <w:tab w:val="right" w:pos="9028"/>
        </w:tabs>
        <w:spacing w:after="236"/>
        <w:ind w:left="-15" w:firstLine="0"/>
        <w:jc w:val="left"/>
      </w:pPr>
      <w:r>
        <w:t xml:space="preserve"> </w:t>
      </w:r>
      <w:r>
        <w:tab/>
        <w:t xml:space="preserve">YES / NO </w:t>
      </w:r>
    </w:p>
    <w:p w:rsidR="004C2C48" w:rsidRDefault="00CB1151">
      <w:pPr>
        <w:spacing w:after="265"/>
        <w:ind w:left="-15" w:firstLine="0"/>
      </w:pPr>
      <w:r>
        <w:t>NOTE: If you do not have £</w:t>
      </w:r>
      <w:r w:rsidR="008B0FEE">
        <w:t>10</w:t>
      </w:r>
      <w:r>
        <w:t xml:space="preserve">m employers liability insurance, please confirm the level that you do have. </w:t>
      </w:r>
      <w:r w:rsidR="002D14AD">
        <w:t>£…………</w:t>
      </w:r>
    </w:p>
    <w:p w:rsidR="004C2C48" w:rsidRDefault="00CB1151">
      <w:pPr>
        <w:spacing w:after="237" w:line="240" w:lineRule="auto"/>
        <w:ind w:left="-5" w:hanging="10"/>
        <w:jc w:val="left"/>
      </w:pPr>
      <w:r>
        <w:rPr>
          <w:b/>
        </w:rPr>
        <w:t>Confirmation Required:</w:t>
      </w:r>
      <w:r>
        <w:t xml:space="preserve"> Please confirm “YES” that you have £5m public liability insurance </w:t>
      </w:r>
    </w:p>
    <w:p w:rsidR="004C2C48" w:rsidRDefault="00CB1151">
      <w:pPr>
        <w:tabs>
          <w:tab w:val="right" w:pos="9028"/>
        </w:tabs>
        <w:spacing w:after="236"/>
        <w:ind w:left="-15" w:firstLine="0"/>
        <w:jc w:val="left"/>
      </w:pPr>
      <w:r>
        <w:t xml:space="preserve"> </w:t>
      </w:r>
      <w:r>
        <w:tab/>
        <w:t xml:space="preserve">YES / NO </w:t>
      </w:r>
    </w:p>
    <w:p w:rsidR="004C2C48" w:rsidRDefault="00CB1151">
      <w:pPr>
        <w:spacing w:after="265"/>
        <w:ind w:left="-15" w:firstLine="0"/>
      </w:pPr>
      <w:r>
        <w:t xml:space="preserve">NOTE: If you do not have £5m public liability insurance, please confirm the level that you do have. </w:t>
      </w:r>
      <w:r w:rsidR="002D14AD">
        <w:t>£…………</w:t>
      </w:r>
    </w:p>
    <w:p w:rsidR="002D14AD" w:rsidRPr="002D14AD" w:rsidRDefault="002D14AD" w:rsidP="002D14AD">
      <w:pPr>
        <w:spacing w:after="0" w:line="276" w:lineRule="auto"/>
        <w:ind w:left="0" w:firstLine="0"/>
        <w:contextualSpacing/>
        <w:jc w:val="left"/>
        <w:rPr>
          <w:rFonts w:eastAsiaTheme="minorHAnsi"/>
          <w:szCs w:val="24"/>
        </w:rPr>
      </w:pPr>
      <w:r w:rsidRPr="002D14AD">
        <w:rPr>
          <w:b/>
          <w:szCs w:val="24"/>
        </w:rPr>
        <w:t xml:space="preserve">Confirmation Required: </w:t>
      </w:r>
      <w:r w:rsidRPr="002D14AD">
        <w:rPr>
          <w:szCs w:val="24"/>
        </w:rPr>
        <w:t xml:space="preserve">Please confirm “YES” that you have </w:t>
      </w:r>
      <w:r w:rsidRPr="002D14AD">
        <w:rPr>
          <w:rFonts w:eastAsiaTheme="minorHAnsi"/>
          <w:szCs w:val="24"/>
        </w:rPr>
        <w:t>Professional</w:t>
      </w:r>
      <w:r>
        <w:rPr>
          <w:rFonts w:eastAsiaTheme="minorHAnsi"/>
          <w:szCs w:val="24"/>
        </w:rPr>
        <w:t xml:space="preserve"> </w:t>
      </w:r>
      <w:r w:rsidRPr="002D14AD">
        <w:rPr>
          <w:rFonts w:eastAsiaTheme="minorHAnsi"/>
          <w:szCs w:val="24"/>
        </w:rPr>
        <w:t>indemnity £1</w:t>
      </w:r>
      <w:r w:rsidRPr="002D14AD">
        <w:rPr>
          <w:rFonts w:eastAsiaTheme="minorHAnsi"/>
          <w:szCs w:val="24"/>
        </w:rPr>
        <w:t xml:space="preserve">m </w:t>
      </w:r>
      <w:r>
        <w:rPr>
          <w:rFonts w:eastAsiaTheme="minorHAnsi"/>
          <w:szCs w:val="24"/>
        </w:rPr>
        <w:t xml:space="preserve">                                                                                               YES/NO </w:t>
      </w:r>
    </w:p>
    <w:p w:rsidR="002D14AD" w:rsidRPr="002D14AD" w:rsidRDefault="002D14AD">
      <w:pPr>
        <w:spacing w:after="265"/>
        <w:ind w:left="-15" w:firstLine="0"/>
      </w:pPr>
    </w:p>
    <w:p w:rsidR="004C2C48" w:rsidRDefault="002D14AD">
      <w:pPr>
        <w:tabs>
          <w:tab w:val="center" w:pos="8205"/>
        </w:tabs>
        <w:spacing w:after="225"/>
        <w:ind w:left="-15" w:firstLine="0"/>
        <w:jc w:val="left"/>
      </w:pPr>
      <w:r>
        <w:t>NOTE: If you do not have £1m public liability insurance, please confirm the level that you do have. £………</w:t>
      </w:r>
      <w:r w:rsidR="00CB1151">
        <w:tab/>
      </w:r>
      <w:r w:rsidR="00CB1151">
        <w:rPr>
          <w:rFonts w:ascii="Calibri" w:eastAsia="Calibri" w:hAnsi="Calibri" w:cs="Calibri"/>
        </w:rPr>
        <w:t xml:space="preserve"> </w:t>
      </w:r>
    </w:p>
    <w:p w:rsidR="004C2C48" w:rsidRDefault="00CB1151">
      <w:pPr>
        <w:spacing w:after="150" w:line="240" w:lineRule="auto"/>
        <w:ind w:left="-5" w:hanging="10"/>
        <w:jc w:val="left"/>
      </w:pPr>
      <w:r>
        <w:t xml:space="preserve">Please self-certify whether you already have, or can commit to obtain, prior to the commencement of the contract, the required levels of insurance cover as set from the advice of a regulated Insurance provider or intermediary. </w:t>
      </w:r>
    </w:p>
    <w:p w:rsidR="004C2C48" w:rsidRDefault="00CB1151">
      <w:pPr>
        <w:spacing w:after="127" w:line="259" w:lineRule="auto"/>
        <w:ind w:left="0" w:right="1" w:firstLine="0"/>
        <w:jc w:val="right"/>
      </w:pPr>
      <w:r>
        <w:lastRenderedPageBreak/>
        <w:t xml:space="preserve">YES/NO </w:t>
      </w:r>
    </w:p>
    <w:p w:rsidR="004C2C48" w:rsidRDefault="00CB1151">
      <w:pPr>
        <w:spacing w:after="140"/>
        <w:ind w:left="-15" w:firstLine="0"/>
      </w:pPr>
      <w:r>
        <w:t xml:space="preserve">The insurance provider or intermediary must be duly authorised to provide advice on general insurance under the Financial Services and Markets Act 2000. </w:t>
      </w:r>
    </w:p>
    <w:p w:rsidR="004C2C48" w:rsidRDefault="00CB1151">
      <w:pPr>
        <w:spacing w:after="164"/>
        <w:ind w:left="-15" w:firstLine="0"/>
      </w:pPr>
      <w:r>
        <w:t xml:space="preserve">In order to check whether an advisor or provider is regulated, </w:t>
      </w:r>
      <w:hyperlink r:id="rId12">
        <w:r>
          <w:rPr>
            <w:color w:val="4077A6"/>
          </w:rPr>
          <w:t xml:space="preserve">click here to link to the </w:t>
        </w:r>
      </w:hyperlink>
      <w:hyperlink r:id="rId13">
        <w:r>
          <w:rPr>
            <w:color w:val="4077A6"/>
          </w:rPr>
          <w:t xml:space="preserve">Financial Services Register </w:t>
        </w:r>
      </w:hyperlink>
      <w:hyperlink r:id="rId14">
        <w:r>
          <w:t>m</w:t>
        </w:r>
      </w:hyperlink>
      <w:r>
        <w:t xml:space="preserve">aintained by the FCA. </w:t>
      </w:r>
    </w:p>
    <w:p w:rsidR="004C2C48" w:rsidRDefault="00CB1151">
      <w:pPr>
        <w:spacing w:after="150" w:line="240" w:lineRule="auto"/>
        <w:ind w:left="-5" w:hanging="10"/>
        <w:jc w:val="left"/>
      </w:pPr>
      <w:r>
        <w:t xml:space="preserve">(It is a legal requirement that all companies hold Employer’s (Compulsory) Liability Insurance of £5 million as a minimum. (Please note this requirement is not applicable to Sole Traders) </w:t>
      </w:r>
    </w:p>
    <w:p w:rsidR="004C2C48" w:rsidRDefault="00CB1151">
      <w:pPr>
        <w:spacing w:after="240" w:line="240" w:lineRule="auto"/>
        <w:ind w:left="-5" w:hanging="10"/>
        <w:jc w:val="left"/>
      </w:pPr>
      <w:r>
        <w:t xml:space="preserve">NOTE: The insurance information above will be requested from the successful bidder upon contract award. If this information is either a) not provided upon request or b) after being provided and subsequently scrutinised by the Council’s Risk Management &amp; Insurance Team, is not deemed to be acceptable - the Council reserve the right to withdraw the award and offer to next highest scoring bidder (and so on). </w:t>
      </w:r>
    </w:p>
    <w:p w:rsidR="004C2C48" w:rsidRDefault="00CB1151">
      <w:pPr>
        <w:spacing w:after="221" w:line="259" w:lineRule="auto"/>
        <w:ind w:left="0" w:firstLine="0"/>
        <w:jc w:val="left"/>
      </w:pPr>
      <w:r>
        <w:rPr>
          <w:b/>
          <w:sz w:val="28"/>
        </w:rPr>
        <w:t xml:space="preserve"> </w:t>
      </w:r>
    </w:p>
    <w:p w:rsidR="004C2C48" w:rsidRDefault="00CB1151" w:rsidP="00FF2BA4">
      <w:pPr>
        <w:pStyle w:val="Heading3"/>
        <w:ind w:left="0" w:firstLine="0"/>
        <w:rPr>
          <w:u w:val="none"/>
        </w:rPr>
      </w:pPr>
      <w:r>
        <w:t>DEADLINES</w:t>
      </w:r>
      <w:r>
        <w:rPr>
          <w:u w:val="none"/>
        </w:rPr>
        <w:t xml:space="preserve"> </w:t>
      </w:r>
    </w:p>
    <w:tbl>
      <w:tblPr>
        <w:tblStyle w:val="TableGrid0"/>
        <w:tblW w:w="0" w:type="auto"/>
        <w:tblInd w:w="293" w:type="dxa"/>
        <w:tblLook w:val="04A0" w:firstRow="1" w:lastRow="0" w:firstColumn="1" w:lastColumn="0" w:noHBand="0" w:noVBand="1"/>
      </w:tblPr>
      <w:tblGrid>
        <w:gridCol w:w="4374"/>
        <w:gridCol w:w="4351"/>
      </w:tblGrid>
      <w:tr w:rsidR="00D32F8A" w:rsidTr="00D32F8A">
        <w:tc>
          <w:tcPr>
            <w:tcW w:w="4509" w:type="dxa"/>
          </w:tcPr>
          <w:p w:rsidR="00D32F8A" w:rsidRDefault="00D32F8A" w:rsidP="00D32F8A">
            <w:pPr>
              <w:ind w:left="0" w:firstLine="0"/>
            </w:pPr>
            <w:r w:rsidRPr="00D32F8A">
              <w:rPr>
                <w:rFonts w:eastAsiaTheme="minorHAnsi"/>
                <w:szCs w:val="24"/>
              </w:rPr>
              <w:t>Deadlines for submissions</w:t>
            </w:r>
            <w:r w:rsidRPr="00D32F8A">
              <w:rPr>
                <w:rFonts w:eastAsiaTheme="minorHAnsi"/>
                <w:szCs w:val="24"/>
              </w:rPr>
              <w:tab/>
            </w:r>
          </w:p>
        </w:tc>
        <w:tc>
          <w:tcPr>
            <w:tcW w:w="4509" w:type="dxa"/>
          </w:tcPr>
          <w:p w:rsidR="00D32F8A" w:rsidRDefault="00D32F8A" w:rsidP="00D32F8A">
            <w:pPr>
              <w:ind w:left="0" w:firstLine="0"/>
            </w:pPr>
            <w:r w:rsidRPr="00D32F8A">
              <w:rPr>
                <w:rFonts w:eastAsiaTheme="minorHAnsi"/>
                <w:szCs w:val="24"/>
              </w:rPr>
              <w:t>27/11/2023</w:t>
            </w:r>
          </w:p>
        </w:tc>
      </w:tr>
      <w:tr w:rsidR="00D32F8A" w:rsidTr="00D32F8A">
        <w:tc>
          <w:tcPr>
            <w:tcW w:w="4509" w:type="dxa"/>
          </w:tcPr>
          <w:p w:rsidR="00D32F8A" w:rsidRDefault="00D32F8A" w:rsidP="00D32F8A">
            <w:pPr>
              <w:ind w:left="0" w:firstLine="0"/>
            </w:pPr>
            <w:r w:rsidRPr="00D32F8A">
              <w:rPr>
                <w:rFonts w:eastAsiaTheme="minorHAnsi"/>
                <w:szCs w:val="24"/>
              </w:rPr>
              <w:t>Contract award and start</w:t>
            </w:r>
            <w:r w:rsidRPr="00D32F8A">
              <w:rPr>
                <w:rFonts w:eastAsiaTheme="minorHAnsi"/>
                <w:szCs w:val="24"/>
              </w:rPr>
              <w:tab/>
            </w:r>
          </w:p>
        </w:tc>
        <w:tc>
          <w:tcPr>
            <w:tcW w:w="4509" w:type="dxa"/>
          </w:tcPr>
          <w:p w:rsidR="00D32F8A" w:rsidRDefault="00D32F8A" w:rsidP="00D32F8A">
            <w:pPr>
              <w:ind w:left="0" w:firstLine="0"/>
            </w:pPr>
            <w:r w:rsidRPr="00D32F8A">
              <w:rPr>
                <w:rFonts w:eastAsiaTheme="minorHAnsi"/>
                <w:szCs w:val="24"/>
              </w:rPr>
              <w:t>1/1/2024</w:t>
            </w:r>
          </w:p>
        </w:tc>
      </w:tr>
      <w:tr w:rsidR="00D32F8A" w:rsidTr="00D32F8A">
        <w:tc>
          <w:tcPr>
            <w:tcW w:w="4509" w:type="dxa"/>
          </w:tcPr>
          <w:p w:rsidR="00D32F8A" w:rsidRDefault="00D32F8A" w:rsidP="00D32F8A">
            <w:pPr>
              <w:ind w:left="0" w:firstLine="0"/>
            </w:pPr>
            <w:r w:rsidRPr="00D32F8A">
              <w:rPr>
                <w:rFonts w:eastAsiaTheme="minorHAnsi"/>
                <w:szCs w:val="24"/>
              </w:rPr>
              <w:t xml:space="preserve">Recruitment of schools/colleges </w:t>
            </w:r>
            <w:r w:rsidRPr="00D32F8A">
              <w:rPr>
                <w:rFonts w:eastAsiaTheme="minorHAnsi"/>
                <w:szCs w:val="24"/>
              </w:rPr>
              <w:tab/>
            </w:r>
          </w:p>
        </w:tc>
        <w:tc>
          <w:tcPr>
            <w:tcW w:w="4509" w:type="dxa"/>
          </w:tcPr>
          <w:p w:rsidR="00D32F8A" w:rsidRDefault="00D32F8A" w:rsidP="00D32F8A">
            <w:pPr>
              <w:ind w:left="0" w:firstLine="0"/>
            </w:pPr>
            <w:r w:rsidRPr="00D32F8A">
              <w:rPr>
                <w:rFonts w:eastAsiaTheme="minorHAnsi"/>
                <w:szCs w:val="24"/>
              </w:rPr>
              <w:t>1/1/2024</w:t>
            </w:r>
          </w:p>
        </w:tc>
      </w:tr>
      <w:tr w:rsidR="00D32F8A" w:rsidTr="00D32F8A">
        <w:tc>
          <w:tcPr>
            <w:tcW w:w="4509" w:type="dxa"/>
          </w:tcPr>
          <w:p w:rsidR="00D32F8A" w:rsidRPr="00D32F8A" w:rsidRDefault="00D32F8A" w:rsidP="00D32F8A">
            <w:pPr>
              <w:ind w:left="0" w:firstLine="0"/>
              <w:jc w:val="left"/>
              <w:rPr>
                <w:rFonts w:eastAsiaTheme="minorHAnsi"/>
                <w:szCs w:val="24"/>
              </w:rPr>
            </w:pPr>
            <w:r w:rsidRPr="00D32F8A">
              <w:rPr>
                <w:rFonts w:eastAsiaTheme="minorHAnsi"/>
                <w:szCs w:val="24"/>
              </w:rPr>
              <w:t>Approval of methodology and final questionnaire</w:t>
            </w:r>
          </w:p>
        </w:tc>
        <w:tc>
          <w:tcPr>
            <w:tcW w:w="4509" w:type="dxa"/>
          </w:tcPr>
          <w:p w:rsidR="00D32F8A" w:rsidRDefault="00D32F8A" w:rsidP="00D32F8A">
            <w:pPr>
              <w:ind w:left="0" w:firstLine="0"/>
            </w:pPr>
            <w:r w:rsidRPr="00D32F8A">
              <w:rPr>
                <w:rFonts w:eastAsiaTheme="minorHAnsi"/>
                <w:szCs w:val="24"/>
              </w:rPr>
              <w:t xml:space="preserve">31/1/2024  </w:t>
            </w:r>
          </w:p>
        </w:tc>
      </w:tr>
      <w:tr w:rsidR="00D32F8A" w:rsidTr="00D32F8A">
        <w:tc>
          <w:tcPr>
            <w:tcW w:w="4509" w:type="dxa"/>
          </w:tcPr>
          <w:p w:rsidR="00D32F8A" w:rsidRDefault="00D32F8A" w:rsidP="00D32F8A">
            <w:pPr>
              <w:ind w:left="0" w:firstLine="0"/>
            </w:pPr>
            <w:r w:rsidRPr="00D32F8A">
              <w:rPr>
                <w:rFonts w:eastAsiaTheme="minorHAnsi"/>
                <w:szCs w:val="24"/>
              </w:rPr>
              <w:t>Conduct fieldwork</w:t>
            </w:r>
          </w:p>
        </w:tc>
        <w:tc>
          <w:tcPr>
            <w:tcW w:w="4509" w:type="dxa"/>
          </w:tcPr>
          <w:p w:rsidR="00D32F8A" w:rsidRDefault="00D32F8A" w:rsidP="00D32F8A">
            <w:pPr>
              <w:ind w:left="0" w:firstLine="0"/>
              <w:jc w:val="left"/>
            </w:pPr>
            <w:r w:rsidRPr="00D32F8A">
              <w:rPr>
                <w:rFonts w:eastAsiaTheme="minorHAnsi"/>
                <w:szCs w:val="24"/>
              </w:rPr>
              <w:t>1/2/2024 – 22/3/2024 (exact timings TBC with Participating Schools)</w:t>
            </w:r>
          </w:p>
        </w:tc>
      </w:tr>
      <w:tr w:rsidR="00D32F8A" w:rsidTr="00D32F8A">
        <w:tc>
          <w:tcPr>
            <w:tcW w:w="4509" w:type="dxa"/>
          </w:tcPr>
          <w:p w:rsidR="00D32F8A" w:rsidRDefault="00D32F8A" w:rsidP="00D32F8A">
            <w:pPr>
              <w:ind w:left="0" w:firstLine="0"/>
              <w:jc w:val="left"/>
            </w:pPr>
            <w:r w:rsidRPr="00D32F8A">
              <w:rPr>
                <w:rFonts w:eastAsiaTheme="minorHAnsi"/>
                <w:szCs w:val="24"/>
              </w:rPr>
              <w:t>Analysis, draft reports, presentation of findings</w:t>
            </w:r>
          </w:p>
        </w:tc>
        <w:tc>
          <w:tcPr>
            <w:tcW w:w="4509" w:type="dxa"/>
          </w:tcPr>
          <w:p w:rsidR="00D32F8A" w:rsidRDefault="00D32F8A" w:rsidP="00D32F8A">
            <w:pPr>
              <w:ind w:left="0" w:firstLine="0"/>
            </w:pPr>
            <w:r w:rsidRPr="00D32F8A">
              <w:rPr>
                <w:rFonts w:eastAsiaTheme="minorHAnsi"/>
                <w:szCs w:val="24"/>
              </w:rPr>
              <w:t>19/4/2024</w:t>
            </w:r>
          </w:p>
        </w:tc>
      </w:tr>
      <w:tr w:rsidR="00D32F8A" w:rsidTr="00D32F8A">
        <w:tc>
          <w:tcPr>
            <w:tcW w:w="4509" w:type="dxa"/>
          </w:tcPr>
          <w:p w:rsidR="00D32F8A" w:rsidRPr="00D32F8A" w:rsidRDefault="00D32F8A" w:rsidP="00D32F8A">
            <w:pPr>
              <w:ind w:left="0" w:firstLine="0"/>
              <w:jc w:val="left"/>
              <w:rPr>
                <w:rFonts w:eastAsiaTheme="minorHAnsi"/>
                <w:szCs w:val="24"/>
              </w:rPr>
            </w:pPr>
            <w:r w:rsidRPr="00D32F8A">
              <w:rPr>
                <w:rFonts w:eastAsiaTheme="minorHAnsi"/>
                <w:szCs w:val="24"/>
              </w:rPr>
              <w:t>Final report(s) agreed and distributed</w:t>
            </w:r>
          </w:p>
        </w:tc>
        <w:tc>
          <w:tcPr>
            <w:tcW w:w="4509" w:type="dxa"/>
          </w:tcPr>
          <w:p w:rsidR="00D32F8A" w:rsidRPr="00D32F8A" w:rsidRDefault="00D32F8A" w:rsidP="00D32F8A">
            <w:pPr>
              <w:ind w:left="0" w:firstLine="0"/>
              <w:rPr>
                <w:rFonts w:eastAsiaTheme="minorHAnsi"/>
                <w:szCs w:val="24"/>
              </w:rPr>
            </w:pPr>
            <w:r w:rsidRPr="00D32F8A">
              <w:rPr>
                <w:rFonts w:eastAsiaTheme="minorHAnsi"/>
                <w:szCs w:val="24"/>
              </w:rPr>
              <w:t>31/5/2024</w:t>
            </w:r>
          </w:p>
        </w:tc>
      </w:tr>
    </w:tbl>
    <w:p w:rsidR="00D32F8A" w:rsidRPr="00D32F8A" w:rsidRDefault="00D32F8A" w:rsidP="00D32F8A"/>
    <w:p w:rsidR="00D32F8A" w:rsidRPr="00D32F8A" w:rsidRDefault="00D32F8A" w:rsidP="00D32F8A">
      <w:pPr>
        <w:jc w:val="left"/>
        <w:rPr>
          <w:rFonts w:eastAsiaTheme="minorHAnsi"/>
          <w:szCs w:val="24"/>
        </w:rPr>
      </w:pPr>
      <w:r w:rsidRPr="00D32F8A">
        <w:rPr>
          <w:rFonts w:eastAsiaTheme="minorHAnsi"/>
          <w:szCs w:val="24"/>
        </w:rPr>
        <w:tab/>
      </w:r>
      <w:r w:rsidRPr="00D32F8A">
        <w:rPr>
          <w:rFonts w:eastAsiaTheme="minorHAnsi"/>
          <w:szCs w:val="24"/>
        </w:rPr>
        <w:tab/>
      </w:r>
      <w:r w:rsidRPr="00D32F8A">
        <w:rPr>
          <w:rFonts w:eastAsiaTheme="minorHAnsi"/>
          <w:szCs w:val="24"/>
        </w:rPr>
        <w:tab/>
        <w:t xml:space="preserve"> </w:t>
      </w:r>
    </w:p>
    <w:p w:rsidR="00D32F8A" w:rsidRPr="00807BFB" w:rsidRDefault="00D32F8A" w:rsidP="00807BFB">
      <w:pPr>
        <w:ind w:left="0" w:firstLine="0"/>
        <w:jc w:val="left"/>
        <w:rPr>
          <w:rFonts w:eastAsiaTheme="minorHAnsi"/>
          <w:szCs w:val="24"/>
        </w:rPr>
      </w:pPr>
      <w:r w:rsidRPr="00807BFB">
        <w:rPr>
          <w:rFonts w:eastAsiaTheme="minorHAnsi"/>
          <w:szCs w:val="24"/>
        </w:rPr>
        <w:t>The above timescale will be used for the completion of the 2024 survey. A timescale for conducting</w:t>
      </w:r>
      <w:r w:rsidR="00807BFB" w:rsidRPr="00807BFB">
        <w:rPr>
          <w:rFonts w:eastAsiaTheme="minorHAnsi"/>
          <w:szCs w:val="24"/>
        </w:rPr>
        <w:t xml:space="preserve"> </w:t>
      </w:r>
      <w:r w:rsidRPr="00807BFB">
        <w:rPr>
          <w:rFonts w:eastAsiaTheme="minorHAnsi"/>
          <w:szCs w:val="24"/>
        </w:rPr>
        <w:t>the 2026 survey will be agreed with the Council and the Service Provider and confirmed at a later date during the Contract Period.</w:t>
      </w:r>
    </w:p>
    <w:p w:rsidR="004C2C48" w:rsidRPr="00807BFB" w:rsidRDefault="004C2C48" w:rsidP="00807BFB">
      <w:pPr>
        <w:ind w:left="0" w:firstLine="0"/>
        <w:jc w:val="left"/>
        <w:rPr>
          <w:rFonts w:eastAsiaTheme="minorHAnsi"/>
          <w:szCs w:val="24"/>
        </w:rPr>
      </w:pPr>
    </w:p>
    <w:p w:rsidR="004C2C48" w:rsidRDefault="00CB1151" w:rsidP="00AB5B32">
      <w:pPr>
        <w:spacing w:after="186" w:line="293" w:lineRule="auto"/>
        <w:ind w:left="-5" w:right="-13" w:hanging="10"/>
      </w:pPr>
      <w:r w:rsidRPr="0034087B">
        <w:rPr>
          <w:b/>
          <w:color w:val="auto"/>
        </w:rPr>
        <w:t>Confirmation Required:</w:t>
      </w:r>
      <w:r w:rsidRPr="0034087B">
        <w:rPr>
          <w:color w:val="auto"/>
        </w:rPr>
        <w:t xml:space="preserve"> Please confirm “YES” all you can meet the deadlines specified above. </w:t>
      </w:r>
      <w:r w:rsidR="00AB5B32">
        <w:rPr>
          <w:color w:val="auto"/>
        </w:rPr>
        <w:t xml:space="preserve">If you are unable to meet the proposed deadlines please provide an alternative deadline to be considered </w:t>
      </w:r>
      <w:r w:rsidR="00AB5B32">
        <w:rPr>
          <w:color w:val="auto"/>
        </w:rPr>
        <w:tab/>
      </w:r>
      <w:r w:rsidR="00AB5B32">
        <w:rPr>
          <w:color w:val="auto"/>
        </w:rPr>
        <w:tab/>
      </w:r>
      <w:r w:rsidR="00AB5B32">
        <w:rPr>
          <w:color w:val="auto"/>
        </w:rPr>
        <w:tab/>
      </w:r>
      <w:r w:rsidR="00AB5B32">
        <w:rPr>
          <w:color w:val="auto"/>
        </w:rPr>
        <w:tab/>
      </w:r>
      <w:r w:rsidR="00AB5B32">
        <w:rPr>
          <w:color w:val="auto"/>
        </w:rPr>
        <w:tab/>
      </w:r>
      <w:r>
        <w:rPr>
          <w:color w:val="0070C0"/>
          <w:sz w:val="20"/>
        </w:rPr>
        <w:tab/>
      </w:r>
      <w:r w:rsidRPr="00AB5B32">
        <w:rPr>
          <w:color w:val="auto"/>
        </w:rPr>
        <w:t>YES / NO</w:t>
      </w:r>
      <w:r w:rsidRPr="00AB5B32">
        <w:rPr>
          <w:color w:val="auto"/>
          <w:sz w:val="20"/>
        </w:rPr>
        <w:t xml:space="preserve"> </w:t>
      </w:r>
    </w:p>
    <w:p w:rsidR="008C3346" w:rsidRDefault="008C3346">
      <w:pPr>
        <w:spacing w:after="210" w:line="268" w:lineRule="auto"/>
        <w:ind w:left="-5" w:hanging="10"/>
        <w:jc w:val="left"/>
        <w:rPr>
          <w:color w:val="0070C0"/>
        </w:rPr>
      </w:pPr>
    </w:p>
    <w:p w:rsidR="008C3346" w:rsidRDefault="008C3346">
      <w:pPr>
        <w:spacing w:after="210" w:line="268" w:lineRule="auto"/>
        <w:ind w:left="-5" w:hanging="10"/>
        <w:jc w:val="left"/>
        <w:rPr>
          <w:color w:val="0070C0"/>
        </w:rPr>
      </w:pPr>
    </w:p>
    <w:p w:rsidR="008C3346" w:rsidRDefault="008C3346">
      <w:pPr>
        <w:spacing w:after="210" w:line="268" w:lineRule="auto"/>
        <w:ind w:left="-5" w:hanging="10"/>
        <w:jc w:val="left"/>
        <w:rPr>
          <w:color w:val="0070C0"/>
        </w:rPr>
      </w:pPr>
    </w:p>
    <w:p w:rsidR="008C3346" w:rsidRDefault="008C3346">
      <w:pPr>
        <w:spacing w:after="210" w:line="268" w:lineRule="auto"/>
        <w:ind w:left="-5" w:hanging="10"/>
        <w:jc w:val="left"/>
        <w:rPr>
          <w:color w:val="0070C0"/>
        </w:rPr>
      </w:pPr>
    </w:p>
    <w:p w:rsidR="004C2C48" w:rsidRDefault="00CB1151">
      <w:pPr>
        <w:spacing w:after="210" w:line="268" w:lineRule="auto"/>
        <w:ind w:left="-5" w:hanging="10"/>
        <w:jc w:val="left"/>
      </w:pPr>
      <w:bookmarkStart w:id="0" w:name="_GoBack"/>
      <w:bookmarkEnd w:id="0"/>
      <w:r>
        <w:rPr>
          <w:color w:val="0070C0"/>
        </w:rPr>
        <w:t>.</w:t>
      </w:r>
      <w:r>
        <w:rPr>
          <w:rFonts w:ascii="Calibri" w:eastAsia="Calibri" w:hAnsi="Calibri" w:cs="Calibri"/>
          <w:color w:val="0070C0"/>
        </w:rPr>
        <w:t xml:space="preserve"> </w:t>
      </w:r>
    </w:p>
    <w:p w:rsidR="004C2C48" w:rsidRDefault="00CB1151">
      <w:pPr>
        <w:spacing w:after="31" w:line="259" w:lineRule="auto"/>
        <w:ind w:left="0" w:firstLine="0"/>
        <w:jc w:val="left"/>
      </w:pPr>
      <w:r>
        <w:rPr>
          <w:rFonts w:ascii="Calibri" w:eastAsia="Calibri" w:hAnsi="Calibri" w:cs="Calibri"/>
          <w:i/>
          <w:color w:val="0070C0"/>
          <w:sz w:val="22"/>
        </w:rPr>
        <w:t xml:space="preserve"> </w:t>
      </w:r>
    </w:p>
    <w:p w:rsidR="004C2C48" w:rsidRDefault="00CB1151">
      <w:pPr>
        <w:pStyle w:val="Heading3"/>
        <w:spacing w:after="0"/>
        <w:ind w:left="-5"/>
      </w:pPr>
      <w:r>
        <w:lastRenderedPageBreak/>
        <w:t>EVALUATION (max 100%)</w:t>
      </w:r>
      <w:r>
        <w:rPr>
          <w:u w:val="none"/>
        </w:rPr>
        <w:t xml:space="preserve"> </w:t>
      </w:r>
    </w:p>
    <w:p w:rsidR="004C2C48" w:rsidRDefault="00CB1151">
      <w:pPr>
        <w:spacing w:after="235" w:line="259" w:lineRule="auto"/>
        <w:ind w:left="0" w:firstLine="0"/>
        <w:jc w:val="left"/>
      </w:pPr>
      <w:r>
        <w:rPr>
          <w:rFonts w:ascii="Calibri" w:eastAsia="Calibri" w:hAnsi="Calibri" w:cs="Calibri"/>
          <w:sz w:val="22"/>
        </w:rPr>
        <w:t xml:space="preserve"> </w:t>
      </w:r>
    </w:p>
    <w:p w:rsidR="004C2C48" w:rsidRDefault="00CB1151">
      <w:pPr>
        <w:spacing w:after="227" w:line="250" w:lineRule="auto"/>
        <w:ind w:left="-5" w:hanging="10"/>
      </w:pPr>
      <w:r>
        <w:rPr>
          <w:b/>
        </w:rPr>
        <w:t xml:space="preserve">Assessment of responses to this invitation to quote are broken down as follows: </w:t>
      </w:r>
    </w:p>
    <w:p w:rsidR="004C2C48" w:rsidRPr="00807BFB" w:rsidRDefault="00CB1151">
      <w:pPr>
        <w:spacing w:after="232" w:line="259" w:lineRule="auto"/>
        <w:ind w:left="-5" w:hanging="10"/>
        <w:jc w:val="left"/>
        <w:rPr>
          <w:color w:val="auto"/>
        </w:rPr>
      </w:pPr>
      <w:r w:rsidRPr="00807BFB">
        <w:rPr>
          <w:b/>
          <w:color w:val="auto"/>
        </w:rPr>
        <w:t>Technical Evaluations (</w:t>
      </w:r>
      <w:r w:rsidR="00D32F8A" w:rsidRPr="00807BFB">
        <w:rPr>
          <w:b/>
          <w:color w:val="auto"/>
        </w:rPr>
        <w:t>70</w:t>
      </w:r>
      <w:r w:rsidRPr="00807BFB">
        <w:rPr>
          <w:b/>
          <w:color w:val="auto"/>
        </w:rPr>
        <w:t xml:space="preserve">% of marks) broken down between: </w:t>
      </w:r>
    </w:p>
    <w:p w:rsidR="00807BFB" w:rsidRPr="00807BFB" w:rsidRDefault="00807BFB" w:rsidP="00807BFB">
      <w:pPr>
        <w:pStyle w:val="ListParagraph"/>
        <w:numPr>
          <w:ilvl w:val="0"/>
          <w:numId w:val="5"/>
        </w:numPr>
        <w:spacing w:after="229"/>
        <w:rPr>
          <w:rFonts w:eastAsiaTheme="minorHAnsi"/>
          <w:szCs w:val="24"/>
        </w:rPr>
      </w:pPr>
      <w:r w:rsidRPr="00807BFB">
        <w:rPr>
          <w:rFonts w:eastAsiaTheme="minorHAnsi"/>
          <w:szCs w:val="24"/>
        </w:rPr>
        <w:t xml:space="preserve">Background to your organisation, including roles and experience of staff working on the project and examples of public or voluntary sector research projects undertaken (10%) </w:t>
      </w:r>
    </w:p>
    <w:p w:rsidR="00807BFB" w:rsidRPr="00807BFB" w:rsidRDefault="00807BFB" w:rsidP="00807BFB">
      <w:pPr>
        <w:numPr>
          <w:ilvl w:val="0"/>
          <w:numId w:val="5"/>
        </w:numPr>
        <w:tabs>
          <w:tab w:val="left" w:pos="6480"/>
        </w:tabs>
        <w:spacing w:after="200" w:line="276" w:lineRule="auto"/>
        <w:jc w:val="left"/>
        <w:rPr>
          <w:rFonts w:eastAsiaTheme="minorHAnsi"/>
          <w:szCs w:val="24"/>
        </w:rPr>
      </w:pPr>
      <w:r w:rsidRPr="00807BFB">
        <w:rPr>
          <w:rFonts w:eastAsiaTheme="minorHAnsi"/>
          <w:szCs w:val="24"/>
        </w:rPr>
        <w:t>Proposed strategy to fulfil the research objectives, including reporting systems (10% marks).</w:t>
      </w:r>
    </w:p>
    <w:p w:rsidR="00807BFB" w:rsidRPr="00807BFB" w:rsidRDefault="00807BFB" w:rsidP="00807BFB">
      <w:pPr>
        <w:numPr>
          <w:ilvl w:val="0"/>
          <w:numId w:val="5"/>
        </w:numPr>
        <w:tabs>
          <w:tab w:val="left" w:pos="6480"/>
        </w:tabs>
        <w:spacing w:after="200" w:line="276" w:lineRule="auto"/>
        <w:jc w:val="left"/>
        <w:rPr>
          <w:rFonts w:eastAsiaTheme="minorHAnsi"/>
          <w:szCs w:val="24"/>
        </w:rPr>
      </w:pPr>
      <w:r w:rsidRPr="00807BFB">
        <w:rPr>
          <w:rFonts w:eastAsiaTheme="minorHAnsi"/>
          <w:szCs w:val="24"/>
        </w:rPr>
        <w:t xml:space="preserve">Proposed methodology for each element of the project, including questionnaire design, data collection, analysis and report writing (30%marks).  </w:t>
      </w:r>
    </w:p>
    <w:p w:rsidR="00807BFB" w:rsidRPr="00807BFB" w:rsidRDefault="00807BFB" w:rsidP="00807BFB">
      <w:pPr>
        <w:numPr>
          <w:ilvl w:val="0"/>
          <w:numId w:val="5"/>
        </w:numPr>
        <w:tabs>
          <w:tab w:val="left" w:pos="6480"/>
        </w:tabs>
        <w:spacing w:after="200" w:line="276" w:lineRule="auto"/>
        <w:jc w:val="left"/>
        <w:rPr>
          <w:rFonts w:eastAsiaTheme="minorHAnsi"/>
          <w:szCs w:val="24"/>
        </w:rPr>
      </w:pPr>
      <w:r w:rsidRPr="00807BFB">
        <w:rPr>
          <w:rFonts w:eastAsiaTheme="minorHAnsi"/>
          <w:szCs w:val="24"/>
        </w:rPr>
        <w:t xml:space="preserve">Indication of quality assurance measures used and how they will be monitored throughout the research (15% marks). </w:t>
      </w:r>
    </w:p>
    <w:p w:rsidR="00807BFB" w:rsidRPr="00570226" w:rsidRDefault="00807BFB" w:rsidP="00570226">
      <w:pPr>
        <w:numPr>
          <w:ilvl w:val="0"/>
          <w:numId w:val="5"/>
        </w:numPr>
        <w:tabs>
          <w:tab w:val="left" w:pos="6480"/>
        </w:tabs>
        <w:spacing w:after="200" w:line="276" w:lineRule="auto"/>
        <w:jc w:val="left"/>
        <w:rPr>
          <w:rFonts w:eastAsiaTheme="minorHAnsi"/>
          <w:szCs w:val="24"/>
        </w:rPr>
      </w:pPr>
      <w:r w:rsidRPr="00807BFB">
        <w:rPr>
          <w:rFonts w:eastAsiaTheme="minorHAnsi"/>
          <w:szCs w:val="24"/>
        </w:rPr>
        <w:t>Risk assessment strategy and identification of ethical issues (if any) and how they would be addressed (5% marks).</w:t>
      </w:r>
    </w:p>
    <w:p w:rsidR="004C2C48" w:rsidRDefault="00CB1151">
      <w:pPr>
        <w:spacing w:after="229"/>
        <w:ind w:left="-15" w:firstLine="0"/>
      </w:pPr>
      <w:r>
        <w:t xml:space="preserve">The technical responses will be evaluated using the following matrix: </w:t>
      </w:r>
    </w:p>
    <w:p w:rsidR="004C2C48" w:rsidRDefault="00CB1151" w:rsidP="002A2B74">
      <w:pPr>
        <w:spacing w:after="29"/>
        <w:ind w:left="-15" w:firstLine="720"/>
        <w:jc w:val="center"/>
      </w:pPr>
      <w:r>
        <w:t xml:space="preserve">Score 5 marks – if </w:t>
      </w:r>
      <w:r>
        <w:rPr>
          <w:u w:val="single" w:color="000000"/>
        </w:rPr>
        <w:t>all</w:t>
      </w:r>
      <w:r>
        <w:t xml:space="preserve"> requirements are met and response provided is excellent.</w:t>
      </w:r>
    </w:p>
    <w:p w:rsidR="004C2C48" w:rsidRDefault="00CB1151" w:rsidP="002A2B74">
      <w:pPr>
        <w:tabs>
          <w:tab w:val="right" w:pos="9028"/>
        </w:tabs>
        <w:spacing w:after="37"/>
        <w:ind w:left="-15" w:firstLine="0"/>
        <w:jc w:val="center"/>
      </w:pPr>
      <w:r>
        <w:t xml:space="preserve">Score 4 marks - if </w:t>
      </w:r>
      <w:r>
        <w:rPr>
          <w:u w:val="single" w:color="000000"/>
        </w:rPr>
        <w:t>most</w:t>
      </w:r>
      <w:r>
        <w:t xml:space="preserve"> requirements are met and response provided is good.</w:t>
      </w:r>
    </w:p>
    <w:p w:rsidR="004C2C48" w:rsidRDefault="00CB1151" w:rsidP="002A2B74">
      <w:pPr>
        <w:tabs>
          <w:tab w:val="center" w:pos="4540"/>
        </w:tabs>
        <w:spacing w:after="37"/>
        <w:ind w:left="-15" w:firstLine="0"/>
        <w:jc w:val="center"/>
      </w:pPr>
      <w:r>
        <w:t xml:space="preserve">Score 3 marks - if </w:t>
      </w:r>
      <w:r>
        <w:rPr>
          <w:u w:val="single" w:color="000000"/>
        </w:rPr>
        <w:t>some</w:t>
      </w:r>
      <w:r>
        <w:t xml:space="preserve"> requirements are met and response is average.</w:t>
      </w:r>
    </w:p>
    <w:p w:rsidR="004C2C48" w:rsidRDefault="00CB1151" w:rsidP="002A2B74">
      <w:pPr>
        <w:tabs>
          <w:tab w:val="right" w:pos="9028"/>
        </w:tabs>
        <w:spacing w:after="38"/>
        <w:ind w:left="-15" w:firstLine="0"/>
        <w:jc w:val="center"/>
      </w:pPr>
      <w:r>
        <w:t>Score 2 marks - if answer provided is not comprehensive and below average.</w:t>
      </w:r>
    </w:p>
    <w:p w:rsidR="004C2C48" w:rsidRDefault="00CB1151" w:rsidP="002A2B74">
      <w:pPr>
        <w:tabs>
          <w:tab w:val="center" w:pos="2968"/>
        </w:tabs>
        <w:spacing w:after="39"/>
        <w:ind w:left="-15" w:firstLine="0"/>
        <w:jc w:val="center"/>
      </w:pPr>
      <w:r>
        <w:t>Score 1 mark – if answer provided is poor.</w:t>
      </w:r>
    </w:p>
    <w:p w:rsidR="004C2C48" w:rsidRDefault="00CB1151" w:rsidP="002A2B74">
      <w:pPr>
        <w:tabs>
          <w:tab w:val="center" w:pos="2982"/>
        </w:tabs>
        <w:spacing w:after="277"/>
        <w:ind w:left="-15" w:firstLine="0"/>
        <w:jc w:val="center"/>
      </w:pPr>
      <w:r>
        <w:t>Score 0 marks - if no information provided.</w:t>
      </w:r>
    </w:p>
    <w:p w:rsidR="004C2C48" w:rsidRPr="00D83310" w:rsidRDefault="00CB1151">
      <w:pPr>
        <w:spacing w:after="22" w:line="259" w:lineRule="auto"/>
        <w:ind w:left="-5" w:hanging="10"/>
        <w:jc w:val="left"/>
        <w:rPr>
          <w:color w:val="auto"/>
        </w:rPr>
      </w:pPr>
      <w:r w:rsidRPr="00D83310">
        <w:rPr>
          <w:b/>
          <w:color w:val="auto"/>
        </w:rPr>
        <w:t>Commercial Evaluations (</w:t>
      </w:r>
      <w:r w:rsidR="00807BFB" w:rsidRPr="00D83310">
        <w:rPr>
          <w:b/>
          <w:color w:val="auto"/>
        </w:rPr>
        <w:t>30</w:t>
      </w:r>
      <w:r w:rsidRPr="00D83310">
        <w:rPr>
          <w:b/>
          <w:color w:val="auto"/>
        </w:rPr>
        <w:t xml:space="preserve">% of marks): </w:t>
      </w:r>
    </w:p>
    <w:p w:rsidR="004C2C48" w:rsidRDefault="00CB1151">
      <w:pPr>
        <w:numPr>
          <w:ilvl w:val="0"/>
          <w:numId w:val="1"/>
        </w:numPr>
        <w:spacing w:after="210" w:line="268" w:lineRule="auto"/>
        <w:ind w:hanging="360"/>
        <w:jc w:val="left"/>
        <w:rPr>
          <w:color w:val="auto"/>
        </w:rPr>
      </w:pPr>
      <w:r w:rsidRPr="00D83310">
        <w:rPr>
          <w:color w:val="auto"/>
        </w:rPr>
        <w:t xml:space="preserve">Total Fee </w:t>
      </w:r>
      <w:r w:rsidR="00D83310">
        <w:rPr>
          <w:color w:val="auto"/>
        </w:rPr>
        <w:t>–</w:t>
      </w:r>
      <w:r w:rsidRPr="00D83310">
        <w:rPr>
          <w:color w:val="auto"/>
        </w:rPr>
        <w:t xml:space="preserve"> </w:t>
      </w:r>
      <w:r w:rsidR="00D83310">
        <w:rPr>
          <w:color w:val="auto"/>
        </w:rPr>
        <w:t xml:space="preserve">30 </w:t>
      </w:r>
      <w:r w:rsidRPr="00D83310">
        <w:rPr>
          <w:color w:val="auto"/>
        </w:rPr>
        <w:t xml:space="preserve">% of marks </w:t>
      </w:r>
    </w:p>
    <w:p w:rsidR="00D83310" w:rsidRPr="00570226" w:rsidRDefault="00D83310" w:rsidP="00D83310">
      <w:pPr>
        <w:spacing w:after="200" w:line="276" w:lineRule="auto"/>
        <w:jc w:val="left"/>
        <w:rPr>
          <w:rFonts w:eastAsiaTheme="minorHAnsi"/>
          <w:szCs w:val="24"/>
        </w:rPr>
      </w:pPr>
      <w:r w:rsidRPr="00570226">
        <w:rPr>
          <w:rFonts w:eastAsiaTheme="minorHAnsi"/>
          <w:szCs w:val="24"/>
        </w:rPr>
        <w:t>Service Providers should offer quotations for:</w:t>
      </w:r>
    </w:p>
    <w:p w:rsidR="00D83310" w:rsidRPr="00570226" w:rsidRDefault="00D83310" w:rsidP="00D83310">
      <w:pPr>
        <w:pStyle w:val="ListParagraph"/>
        <w:numPr>
          <w:ilvl w:val="0"/>
          <w:numId w:val="8"/>
        </w:numPr>
        <w:spacing w:after="0" w:line="240" w:lineRule="auto"/>
        <w:ind w:left="714" w:hanging="357"/>
        <w:contextualSpacing w:val="0"/>
        <w:jc w:val="left"/>
        <w:rPr>
          <w:rFonts w:eastAsiaTheme="minorHAnsi"/>
          <w:szCs w:val="24"/>
        </w:rPr>
      </w:pPr>
      <w:r w:rsidRPr="00570226">
        <w:rPr>
          <w:rFonts w:eastAsiaTheme="minorHAnsi"/>
          <w:szCs w:val="24"/>
        </w:rPr>
        <w:t xml:space="preserve">Management costs </w:t>
      </w:r>
    </w:p>
    <w:p w:rsidR="00D83310" w:rsidRPr="00570226" w:rsidRDefault="00D83310" w:rsidP="00D83310">
      <w:pPr>
        <w:pStyle w:val="ListParagraph"/>
        <w:numPr>
          <w:ilvl w:val="0"/>
          <w:numId w:val="8"/>
        </w:numPr>
        <w:spacing w:after="0" w:line="240" w:lineRule="auto"/>
        <w:ind w:left="714" w:hanging="357"/>
        <w:contextualSpacing w:val="0"/>
        <w:jc w:val="left"/>
        <w:rPr>
          <w:rFonts w:eastAsiaTheme="minorHAnsi"/>
          <w:szCs w:val="24"/>
        </w:rPr>
      </w:pPr>
      <w:r w:rsidRPr="00570226">
        <w:rPr>
          <w:rFonts w:eastAsiaTheme="minorHAnsi"/>
          <w:szCs w:val="24"/>
        </w:rPr>
        <w:t xml:space="preserve">Administration costs </w:t>
      </w:r>
    </w:p>
    <w:p w:rsidR="00D83310" w:rsidRPr="00302B60" w:rsidRDefault="00D83310" w:rsidP="00D83310">
      <w:pPr>
        <w:pStyle w:val="ListParagraph"/>
        <w:numPr>
          <w:ilvl w:val="0"/>
          <w:numId w:val="8"/>
        </w:numPr>
        <w:spacing w:after="0" w:line="240" w:lineRule="auto"/>
        <w:ind w:left="714" w:hanging="357"/>
        <w:contextualSpacing w:val="0"/>
        <w:jc w:val="left"/>
        <w:rPr>
          <w:rFonts w:eastAsiaTheme="minorHAnsi"/>
          <w:szCs w:val="24"/>
        </w:rPr>
      </w:pPr>
      <w:r w:rsidRPr="00302B60">
        <w:rPr>
          <w:rFonts w:eastAsiaTheme="minorHAnsi"/>
          <w:szCs w:val="24"/>
        </w:rPr>
        <w:t xml:space="preserve">Price per school/college for completion online </w:t>
      </w:r>
      <w:r w:rsidR="00302B60" w:rsidRPr="00302B60">
        <w:rPr>
          <w:rFonts w:eastAsiaTheme="minorHAnsi"/>
        </w:rPr>
        <w:t>(maximum 300 surveys per school</w:t>
      </w:r>
      <w:r w:rsidR="00302B60" w:rsidRPr="00302B60">
        <w:rPr>
          <w:rFonts w:eastAsiaTheme="minorHAnsi"/>
        </w:rPr>
        <w:t xml:space="preserve">) </w:t>
      </w:r>
    </w:p>
    <w:p w:rsidR="00D83310" w:rsidRPr="00302B60" w:rsidRDefault="00D83310" w:rsidP="00D83310">
      <w:pPr>
        <w:pStyle w:val="ListParagraph"/>
        <w:numPr>
          <w:ilvl w:val="0"/>
          <w:numId w:val="8"/>
        </w:numPr>
        <w:spacing w:after="0" w:line="240" w:lineRule="auto"/>
        <w:ind w:left="714" w:hanging="357"/>
        <w:contextualSpacing w:val="0"/>
        <w:jc w:val="left"/>
        <w:rPr>
          <w:rFonts w:eastAsiaTheme="minorHAnsi"/>
          <w:szCs w:val="24"/>
        </w:rPr>
      </w:pPr>
      <w:r w:rsidRPr="00302B60">
        <w:rPr>
          <w:rFonts w:eastAsiaTheme="minorHAnsi"/>
          <w:szCs w:val="24"/>
        </w:rPr>
        <w:t xml:space="preserve">Price per school/college) for completion on paper </w:t>
      </w:r>
      <w:r w:rsidR="00302B60" w:rsidRPr="00302B60">
        <w:rPr>
          <w:rFonts w:eastAsiaTheme="minorHAnsi"/>
        </w:rPr>
        <w:t>(maximum 300 surveys per school</w:t>
      </w:r>
      <w:r w:rsidR="00302B60" w:rsidRPr="00302B60">
        <w:rPr>
          <w:rFonts w:eastAsiaTheme="minorHAnsi"/>
        </w:rPr>
        <w:t>)</w:t>
      </w:r>
    </w:p>
    <w:p w:rsidR="00D83310" w:rsidRPr="00570226" w:rsidRDefault="00D83310" w:rsidP="00D83310">
      <w:pPr>
        <w:pStyle w:val="ListParagraph"/>
        <w:numPr>
          <w:ilvl w:val="0"/>
          <w:numId w:val="8"/>
        </w:numPr>
        <w:spacing w:after="0" w:line="240" w:lineRule="auto"/>
        <w:ind w:left="714" w:hanging="357"/>
        <w:contextualSpacing w:val="0"/>
        <w:jc w:val="left"/>
        <w:rPr>
          <w:rFonts w:eastAsiaTheme="minorHAnsi"/>
          <w:szCs w:val="24"/>
        </w:rPr>
      </w:pPr>
      <w:r w:rsidRPr="00570226">
        <w:rPr>
          <w:rFonts w:eastAsiaTheme="minorHAnsi"/>
          <w:szCs w:val="24"/>
        </w:rPr>
        <w:t xml:space="preserve">Price of analysis, draft reports, presentation of findings and final report </w:t>
      </w:r>
    </w:p>
    <w:p w:rsidR="00D83310" w:rsidRPr="00570226" w:rsidRDefault="00D83310" w:rsidP="00D83310">
      <w:pPr>
        <w:pStyle w:val="ListParagraph"/>
        <w:ind w:left="714"/>
        <w:rPr>
          <w:rFonts w:eastAsiaTheme="minorHAnsi"/>
          <w:szCs w:val="24"/>
        </w:rPr>
      </w:pPr>
    </w:p>
    <w:p w:rsidR="00D83310" w:rsidRPr="00570226" w:rsidRDefault="00D83310" w:rsidP="00D83310">
      <w:pPr>
        <w:tabs>
          <w:tab w:val="num" w:pos="709"/>
        </w:tabs>
        <w:spacing w:after="200" w:line="276" w:lineRule="auto"/>
        <w:rPr>
          <w:rFonts w:eastAsiaTheme="minorHAnsi"/>
          <w:szCs w:val="24"/>
        </w:rPr>
      </w:pPr>
      <w:r w:rsidRPr="00570226">
        <w:rPr>
          <w:rFonts w:eastAsiaTheme="minorHAnsi"/>
          <w:szCs w:val="24"/>
        </w:rPr>
        <w:t>The above prices will be added together for scoring purposes.</w:t>
      </w:r>
    </w:p>
    <w:p w:rsidR="00D83310" w:rsidRPr="00570226" w:rsidRDefault="00D83310" w:rsidP="00570226">
      <w:pPr>
        <w:tabs>
          <w:tab w:val="num" w:pos="709"/>
        </w:tabs>
        <w:spacing w:after="0" w:line="276" w:lineRule="auto"/>
        <w:ind w:left="0" w:firstLine="0"/>
        <w:jc w:val="left"/>
        <w:rPr>
          <w:rFonts w:eastAsiaTheme="minorHAnsi"/>
          <w:szCs w:val="24"/>
        </w:rPr>
      </w:pPr>
      <w:r w:rsidRPr="00570226">
        <w:rPr>
          <w:rFonts w:eastAsiaTheme="minorHAnsi"/>
          <w:szCs w:val="24"/>
        </w:rPr>
        <w:t xml:space="preserve">A total price for delivering the work, including a breakdown of staff time, meetings, travel costs, production and distribution of any materials, time spend engaging with and supporting schools directly, collating and analysis of data and development and production of final report. The total price provided should include all expenses, </w:t>
      </w:r>
      <w:r w:rsidRPr="00570226">
        <w:rPr>
          <w:rFonts w:eastAsiaTheme="minorHAnsi"/>
          <w:szCs w:val="24"/>
        </w:rPr>
        <w:lastRenderedPageBreak/>
        <w:t>disbursements and costs but be exclusive of VAT. No additional charges shall be accepted by the Council.</w:t>
      </w:r>
    </w:p>
    <w:p w:rsidR="00D83310" w:rsidRPr="00570226" w:rsidRDefault="00D83310" w:rsidP="00D83310">
      <w:pPr>
        <w:tabs>
          <w:tab w:val="num" w:pos="709"/>
        </w:tabs>
        <w:spacing w:after="200" w:line="276" w:lineRule="auto"/>
        <w:contextualSpacing/>
        <w:jc w:val="left"/>
        <w:rPr>
          <w:rFonts w:eastAsiaTheme="minorHAnsi"/>
          <w:szCs w:val="24"/>
        </w:rPr>
      </w:pPr>
    </w:p>
    <w:p w:rsidR="00D83310" w:rsidRPr="00570226" w:rsidRDefault="00D83310" w:rsidP="00570226">
      <w:pPr>
        <w:tabs>
          <w:tab w:val="num" w:pos="709"/>
        </w:tabs>
        <w:spacing w:after="200" w:line="276" w:lineRule="auto"/>
        <w:ind w:left="0" w:firstLine="0"/>
        <w:contextualSpacing/>
        <w:jc w:val="left"/>
        <w:rPr>
          <w:rFonts w:eastAsiaTheme="minorHAnsi"/>
          <w:color w:val="FF0000"/>
          <w:szCs w:val="24"/>
        </w:rPr>
      </w:pPr>
      <w:r w:rsidRPr="00570226">
        <w:rPr>
          <w:rFonts w:eastAsiaTheme="minorHAnsi"/>
          <w:szCs w:val="24"/>
        </w:rPr>
        <w:t>The tendered pricing shall be fixed for the duration of the contract.</w:t>
      </w:r>
    </w:p>
    <w:p w:rsidR="00D83310" w:rsidRDefault="00D83310" w:rsidP="00D83310">
      <w:pPr>
        <w:spacing w:after="210" w:line="268" w:lineRule="auto"/>
        <w:ind w:left="360" w:firstLine="0"/>
        <w:jc w:val="left"/>
        <w:rPr>
          <w:color w:val="auto"/>
        </w:rPr>
      </w:pPr>
    </w:p>
    <w:p w:rsidR="00D83310" w:rsidRPr="00D83310" w:rsidRDefault="00D83310" w:rsidP="00D83310">
      <w:pPr>
        <w:spacing w:after="210" w:line="268" w:lineRule="auto"/>
        <w:ind w:left="720" w:firstLine="0"/>
        <w:jc w:val="left"/>
        <w:rPr>
          <w:color w:val="auto"/>
        </w:rPr>
      </w:pPr>
    </w:p>
    <w:p w:rsidR="004C2C48" w:rsidRPr="00570226" w:rsidRDefault="00CB1151" w:rsidP="00570226">
      <w:pPr>
        <w:spacing w:after="189"/>
        <w:ind w:left="-15" w:firstLine="0"/>
        <w:rPr>
          <w:color w:val="auto"/>
        </w:rPr>
      </w:pPr>
      <w:r w:rsidRPr="00D83310">
        <w:rPr>
          <w:color w:val="auto"/>
        </w:rPr>
        <w:t xml:space="preserve">The commercial score using </w:t>
      </w:r>
      <w:r w:rsidR="00807BFB" w:rsidRPr="00D83310">
        <w:rPr>
          <w:color w:val="auto"/>
        </w:rPr>
        <w:t xml:space="preserve">will be calculated </w:t>
      </w:r>
      <w:r w:rsidRPr="00D83310">
        <w:rPr>
          <w:color w:val="auto"/>
        </w:rPr>
        <w:t xml:space="preserve">the following formulae: Lowest Total Price divided by Bidders Total Tendered Price multiplied by </w:t>
      </w:r>
      <w:r w:rsidR="00D83310" w:rsidRPr="00D83310">
        <w:rPr>
          <w:color w:val="auto"/>
        </w:rPr>
        <w:t>300</w:t>
      </w:r>
      <w:r w:rsidRPr="00D83310">
        <w:rPr>
          <w:color w:val="auto"/>
        </w:rPr>
        <w:t xml:space="preserve"> = marks awarded.  </w:t>
      </w:r>
    </w:p>
    <w:p w:rsidR="004C2C48" w:rsidRDefault="00CB1151" w:rsidP="00570226">
      <w:pPr>
        <w:spacing w:after="0" w:line="259" w:lineRule="auto"/>
        <w:ind w:left="0" w:firstLine="0"/>
        <w:jc w:val="left"/>
      </w:pPr>
      <w:r>
        <w:rPr>
          <w:rFonts w:ascii="Calibri" w:eastAsia="Calibri" w:hAnsi="Calibri" w:cs="Calibri"/>
          <w:b/>
          <w:color w:val="0070C0"/>
          <w:sz w:val="28"/>
        </w:rPr>
        <w:t xml:space="preserve"> </w:t>
      </w:r>
      <w:r>
        <w:rPr>
          <w:rFonts w:ascii="Calibri" w:eastAsia="Calibri" w:hAnsi="Calibri" w:cs="Calibri"/>
          <w:b/>
          <w:color w:val="0070C0"/>
          <w:sz w:val="28"/>
        </w:rPr>
        <w:tab/>
        <w:t xml:space="preserve"> </w:t>
      </w:r>
    </w:p>
    <w:p w:rsidR="004C2C48" w:rsidRDefault="00CB1151">
      <w:pPr>
        <w:pStyle w:val="Heading4"/>
      </w:pPr>
      <w:r>
        <w:t xml:space="preserve">COMMERCIAL RESPONSE </w:t>
      </w:r>
    </w:p>
    <w:p w:rsidR="004C2C48" w:rsidRDefault="00CB1151">
      <w:pPr>
        <w:spacing w:after="228"/>
        <w:ind w:left="-15" w:firstLine="0"/>
      </w:pPr>
      <w:r>
        <w:t xml:space="preserve">Please complete the following pricing schedule: </w:t>
      </w:r>
    </w:p>
    <w:p w:rsidR="004C2C48" w:rsidRDefault="00CB1151">
      <w:pPr>
        <w:spacing w:after="0" w:line="259" w:lineRule="auto"/>
        <w:ind w:left="0" w:firstLine="0"/>
        <w:jc w:val="left"/>
      </w:pPr>
      <w:r>
        <w:rPr>
          <w:b/>
        </w:rPr>
        <w:t xml:space="preserve"> </w:t>
      </w:r>
    </w:p>
    <w:p w:rsidR="004C2C48" w:rsidRDefault="00CB1151">
      <w:pPr>
        <w:spacing w:line="250" w:lineRule="auto"/>
        <w:ind w:left="1065" w:hanging="1080"/>
      </w:pPr>
      <w:r>
        <w:rPr>
          <w:b/>
        </w:rPr>
        <w:t xml:space="preserve">NOTES:  The price quoted must include all disbursements and costs but be exclusive of VAT.  No additional costs will be accepted by the City Council. </w:t>
      </w:r>
    </w:p>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t xml:space="preserve"> </w:t>
      </w:r>
    </w:p>
    <w:p w:rsidR="004C2C48" w:rsidRDefault="00CB1151">
      <w:pPr>
        <w:spacing w:after="230" w:line="250" w:lineRule="auto"/>
        <w:ind w:left="1088" w:hanging="10"/>
      </w:pPr>
      <w:r>
        <w:rPr>
          <w:b/>
        </w:rPr>
        <w:t xml:space="preserve">The </w:t>
      </w:r>
      <w:r>
        <w:rPr>
          <w:b/>
          <w:u w:val="single" w:color="000000"/>
        </w:rPr>
        <w:t>Total Fee</w:t>
      </w:r>
      <w:r>
        <w:rPr>
          <w:b/>
        </w:rPr>
        <w:t xml:space="preserve"> will be used when assessing the Commercial Submissions.</w:t>
      </w:r>
      <w:r>
        <w:rPr>
          <w:b/>
          <w:i/>
        </w:rPr>
        <w:t xml:space="preserve">  </w:t>
      </w:r>
    </w:p>
    <w:p w:rsidR="004C2C48" w:rsidRDefault="00CB1151">
      <w:pPr>
        <w:spacing w:after="0" w:line="259" w:lineRule="auto"/>
        <w:ind w:left="11" w:hanging="10"/>
        <w:jc w:val="center"/>
      </w:pPr>
      <w:r>
        <w:rPr>
          <w:b/>
          <w:u w:val="single" w:color="000000"/>
        </w:rPr>
        <w:t>Please complete the total fee</w:t>
      </w:r>
      <w:r>
        <w:rPr>
          <w:b/>
        </w:rPr>
        <w:t xml:space="preserve"> </w:t>
      </w:r>
    </w:p>
    <w:p w:rsidR="004C2C48" w:rsidRDefault="00CB1151">
      <w:pPr>
        <w:spacing w:after="0" w:line="259" w:lineRule="auto"/>
        <w:ind w:left="11" w:right="6" w:hanging="10"/>
        <w:jc w:val="center"/>
      </w:pPr>
      <w:r>
        <w:rPr>
          <w:b/>
          <w:u w:val="single" w:color="000000"/>
        </w:rPr>
        <w:t>(which will be used to assess the commercial submissions)</w:t>
      </w:r>
      <w:r>
        <w:rPr>
          <w:b/>
        </w:rPr>
        <w:t xml:space="preserve"> </w:t>
      </w:r>
    </w:p>
    <w:p w:rsidR="004C2C48" w:rsidRDefault="00CB1151">
      <w:pPr>
        <w:spacing w:after="0" w:line="259" w:lineRule="auto"/>
        <w:ind w:left="64" w:firstLine="0"/>
        <w:jc w:val="center"/>
      </w:pPr>
      <w:r>
        <w:rPr>
          <w:b/>
          <w:i/>
        </w:rPr>
        <w:t xml:space="preserve"> </w:t>
      </w:r>
    </w:p>
    <w:p w:rsidR="004C2C48" w:rsidRDefault="00CB1151">
      <w:pPr>
        <w:spacing w:after="0" w:line="259" w:lineRule="auto"/>
        <w:ind w:left="64" w:firstLine="0"/>
        <w:jc w:val="center"/>
      </w:pPr>
      <w:r>
        <w:rPr>
          <w:b/>
          <w:i/>
        </w:rPr>
        <w:t xml:space="preserve"> </w:t>
      </w:r>
    </w:p>
    <w:tbl>
      <w:tblPr>
        <w:tblStyle w:val="TableGrid"/>
        <w:tblW w:w="8524" w:type="dxa"/>
        <w:tblInd w:w="5" w:type="dxa"/>
        <w:tblCellMar>
          <w:top w:w="11" w:type="dxa"/>
          <w:left w:w="108" w:type="dxa"/>
          <w:right w:w="115" w:type="dxa"/>
        </w:tblCellMar>
        <w:tblLook w:val="04A0" w:firstRow="1" w:lastRow="0" w:firstColumn="1" w:lastColumn="0" w:noHBand="0" w:noVBand="1"/>
      </w:tblPr>
      <w:tblGrid>
        <w:gridCol w:w="3932"/>
        <w:gridCol w:w="4592"/>
      </w:tblGrid>
      <w:tr w:rsidR="004C2C48">
        <w:trPr>
          <w:trHeight w:val="1323"/>
        </w:trPr>
        <w:tc>
          <w:tcPr>
            <w:tcW w:w="3932"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sz w:val="22"/>
              </w:rPr>
              <w:t xml:space="preserve"> </w:t>
            </w:r>
          </w:p>
          <w:p w:rsidR="004C2C48" w:rsidRPr="00570226" w:rsidRDefault="00CB1151">
            <w:pPr>
              <w:spacing w:after="47" w:line="259" w:lineRule="auto"/>
              <w:ind w:left="0" w:firstLine="0"/>
              <w:jc w:val="left"/>
              <w:rPr>
                <w:color w:val="auto"/>
              </w:rPr>
            </w:pPr>
            <w:r w:rsidRPr="00570226">
              <w:rPr>
                <w:b/>
                <w:color w:val="auto"/>
              </w:rPr>
              <w:t xml:space="preserve">TOTAL FEE/PRICE  </w:t>
            </w:r>
          </w:p>
          <w:p w:rsidR="004C2C48" w:rsidRDefault="004C2C48">
            <w:pPr>
              <w:spacing w:after="0" w:line="259" w:lineRule="auto"/>
              <w:ind w:left="0" w:firstLine="0"/>
              <w:jc w:val="left"/>
            </w:pPr>
          </w:p>
          <w:p w:rsidR="004C2C48" w:rsidRDefault="00CB1151">
            <w:pPr>
              <w:spacing w:after="0" w:line="259" w:lineRule="auto"/>
              <w:ind w:left="0" w:firstLine="0"/>
              <w:jc w:val="left"/>
            </w:pPr>
            <w:r>
              <w:rPr>
                <w:b/>
                <w:sz w:val="22"/>
              </w:rPr>
              <w:t xml:space="preserve"> </w:t>
            </w:r>
          </w:p>
        </w:tc>
        <w:tc>
          <w:tcPr>
            <w:tcW w:w="4592"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rPr>
                <w:b/>
              </w:rPr>
              <w:t xml:space="preserve"> </w:t>
            </w:r>
          </w:p>
        </w:tc>
      </w:tr>
    </w:tbl>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Pr="00570226" w:rsidRDefault="00CB1151">
      <w:pPr>
        <w:spacing w:after="0" w:line="268" w:lineRule="auto"/>
        <w:ind w:left="-5" w:hanging="10"/>
        <w:jc w:val="left"/>
        <w:rPr>
          <w:color w:val="auto"/>
        </w:rPr>
      </w:pPr>
      <w:r w:rsidRPr="00570226">
        <w:rPr>
          <w:color w:val="auto"/>
        </w:rPr>
        <w:t xml:space="preserve">Please provide a breakdown of above costs </w:t>
      </w:r>
    </w:p>
    <w:tbl>
      <w:tblPr>
        <w:tblStyle w:val="TableGrid"/>
        <w:tblW w:w="9019" w:type="dxa"/>
        <w:tblInd w:w="5" w:type="dxa"/>
        <w:tblCellMar>
          <w:top w:w="11" w:type="dxa"/>
          <w:left w:w="108" w:type="dxa"/>
          <w:right w:w="115" w:type="dxa"/>
        </w:tblCellMar>
        <w:tblLook w:val="04A0" w:firstRow="1" w:lastRow="0" w:firstColumn="1" w:lastColumn="0" w:noHBand="0" w:noVBand="1"/>
      </w:tblPr>
      <w:tblGrid>
        <w:gridCol w:w="4508"/>
        <w:gridCol w:w="4511"/>
      </w:tblGrid>
      <w:tr w:rsidR="004C2C48">
        <w:trPr>
          <w:trHeight w:val="286"/>
        </w:trPr>
        <w:tc>
          <w:tcPr>
            <w:tcW w:w="4508" w:type="dxa"/>
            <w:tcBorders>
              <w:top w:val="single" w:sz="4" w:space="0" w:color="000000"/>
              <w:left w:val="single" w:sz="4" w:space="0" w:color="000000"/>
              <w:bottom w:val="single" w:sz="4" w:space="0" w:color="000000"/>
              <w:right w:val="single" w:sz="4" w:space="0" w:color="000000"/>
            </w:tcBorders>
          </w:tcPr>
          <w:p w:rsidR="004C2C48" w:rsidRDefault="004C2C48">
            <w:pPr>
              <w:spacing w:after="0" w:line="259" w:lineRule="auto"/>
              <w:ind w:left="0" w:firstLine="0"/>
              <w:jc w:val="left"/>
            </w:pPr>
          </w:p>
        </w:tc>
        <w:tc>
          <w:tcPr>
            <w:tcW w:w="4511" w:type="dxa"/>
            <w:tcBorders>
              <w:top w:val="single" w:sz="4" w:space="0" w:color="000000"/>
              <w:left w:val="single" w:sz="4" w:space="0" w:color="000000"/>
              <w:bottom w:val="single" w:sz="4" w:space="0" w:color="000000"/>
              <w:right w:val="single" w:sz="4" w:space="0" w:color="000000"/>
            </w:tcBorders>
          </w:tcPr>
          <w:p w:rsidR="004C2C48" w:rsidRDefault="004C2C48">
            <w:pPr>
              <w:spacing w:after="0" w:line="259" w:lineRule="auto"/>
              <w:ind w:left="0" w:firstLine="0"/>
              <w:jc w:val="left"/>
            </w:pPr>
          </w:p>
        </w:tc>
      </w:tr>
      <w:tr w:rsidR="004C2C48">
        <w:trPr>
          <w:trHeight w:val="262"/>
        </w:trPr>
        <w:tc>
          <w:tcPr>
            <w:tcW w:w="4508"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r>
      <w:tr w:rsidR="004C2C48">
        <w:trPr>
          <w:trHeight w:val="264"/>
        </w:trPr>
        <w:tc>
          <w:tcPr>
            <w:tcW w:w="4508"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r>
      <w:tr w:rsidR="004C2C48">
        <w:trPr>
          <w:trHeight w:val="264"/>
        </w:trPr>
        <w:tc>
          <w:tcPr>
            <w:tcW w:w="4508"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r>
      <w:tr w:rsidR="004C2C48">
        <w:trPr>
          <w:trHeight w:val="262"/>
        </w:trPr>
        <w:tc>
          <w:tcPr>
            <w:tcW w:w="4508"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r>
      <w:tr w:rsidR="004C2C48">
        <w:trPr>
          <w:trHeight w:val="264"/>
        </w:trPr>
        <w:tc>
          <w:tcPr>
            <w:tcW w:w="4508"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color w:val="0070C0"/>
                <w:sz w:val="22"/>
              </w:rPr>
              <w:t xml:space="preserve"> </w:t>
            </w:r>
          </w:p>
        </w:tc>
      </w:tr>
    </w:tbl>
    <w:p w:rsidR="004C2C48" w:rsidRDefault="00CB1151">
      <w:pPr>
        <w:spacing w:after="0" w:line="259" w:lineRule="auto"/>
        <w:ind w:left="0" w:firstLine="0"/>
        <w:jc w:val="left"/>
      </w:pPr>
      <w:r>
        <w:rPr>
          <w:color w:val="0070C0"/>
          <w:sz w:val="22"/>
        </w:rPr>
        <w:t xml:space="preserve"> </w:t>
      </w:r>
    </w:p>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Default="00CB1151">
      <w:pPr>
        <w:spacing w:line="250" w:lineRule="auto"/>
        <w:ind w:left="-5" w:hanging="10"/>
      </w:pPr>
      <w:r>
        <w:rPr>
          <w:b/>
        </w:rPr>
        <w:t xml:space="preserve">Should you provide any information beyond what we have requested within this quotation we will NOT take this information into account when assessing your proposal. </w:t>
      </w:r>
    </w:p>
    <w:p w:rsidR="004C2C48" w:rsidRDefault="00CB1151">
      <w:pPr>
        <w:spacing w:after="0" w:line="259" w:lineRule="auto"/>
        <w:ind w:left="0" w:firstLine="0"/>
        <w:jc w:val="left"/>
      </w:pPr>
      <w:r>
        <w:t xml:space="preserve"> </w:t>
      </w:r>
    </w:p>
    <w:p w:rsidR="004C2C48" w:rsidRDefault="00CB1151">
      <w:pPr>
        <w:spacing w:after="16" w:line="259" w:lineRule="auto"/>
        <w:ind w:left="0" w:firstLine="0"/>
        <w:jc w:val="left"/>
      </w:pPr>
      <w:r>
        <w:t xml:space="preserve"> </w:t>
      </w:r>
    </w:p>
    <w:p w:rsidR="004C2C48" w:rsidRDefault="00CB1151">
      <w:pPr>
        <w:pStyle w:val="Heading5"/>
        <w:ind w:left="-5"/>
      </w:pPr>
      <w:r>
        <w:lastRenderedPageBreak/>
        <w:t>RETURN INFORMATION</w:t>
      </w:r>
      <w:r>
        <w:rPr>
          <w:u w:val="none"/>
        </w:rPr>
        <w:t xml:space="preserve"> </w:t>
      </w:r>
    </w:p>
    <w:p w:rsidR="004C2C48" w:rsidRDefault="00CB1151">
      <w:pPr>
        <w:ind w:left="-15" w:firstLine="0"/>
      </w:pPr>
      <w:r>
        <w:t xml:space="preserve">Please return this completed quotation to: </w:t>
      </w:r>
    </w:p>
    <w:p w:rsidR="004C2C48" w:rsidRDefault="00CB1151">
      <w:pPr>
        <w:spacing w:after="0" w:line="259" w:lineRule="auto"/>
        <w:ind w:left="0" w:firstLine="0"/>
        <w:jc w:val="left"/>
      </w:pPr>
      <w:r>
        <w:t xml:space="preserve"> </w:t>
      </w:r>
    </w:p>
    <w:p w:rsidR="004C2C48" w:rsidRDefault="00CB1151">
      <w:pPr>
        <w:spacing w:after="12" w:line="232" w:lineRule="auto"/>
        <w:ind w:left="-5" w:right="2896" w:hanging="10"/>
        <w:jc w:val="left"/>
      </w:pPr>
      <w:r>
        <w:t xml:space="preserve">e-mail: </w:t>
      </w:r>
      <w:hyperlink r:id="rId15" w:history="1">
        <w:r w:rsidR="00570226" w:rsidRPr="004B7876">
          <w:rPr>
            <w:rStyle w:val="Hyperlink"/>
          </w:rPr>
          <w:t>beth.downing@stoke.gov.uk</w:t>
        </w:r>
      </w:hyperlink>
      <w:r w:rsidR="00570226">
        <w:t xml:space="preserve"> </w:t>
      </w:r>
      <w:r>
        <w:rPr>
          <w:sz w:val="22"/>
        </w:rPr>
        <w:t xml:space="preserve"> </w:t>
      </w:r>
      <w:r>
        <w:rPr>
          <w:b/>
          <w:sz w:val="28"/>
        </w:rPr>
        <w:t>by no later than</w:t>
      </w:r>
      <w:r w:rsidR="00570226">
        <w:rPr>
          <w:b/>
          <w:sz w:val="28"/>
        </w:rPr>
        <w:t xml:space="preserve"> </w:t>
      </w:r>
      <w:r w:rsidR="00570226" w:rsidRPr="00570226">
        <w:rPr>
          <w:b/>
          <w:color w:val="auto"/>
          <w:sz w:val="28"/>
        </w:rPr>
        <w:t>5</w:t>
      </w:r>
      <w:r w:rsidRPr="00570226">
        <w:rPr>
          <w:b/>
          <w:color w:val="auto"/>
          <w:sz w:val="28"/>
        </w:rPr>
        <w:t xml:space="preserve">pm on </w:t>
      </w:r>
      <w:r w:rsidR="00570226" w:rsidRPr="00570226">
        <w:rPr>
          <w:b/>
          <w:color w:val="auto"/>
          <w:sz w:val="28"/>
        </w:rPr>
        <w:t xml:space="preserve">27/11/2023 </w:t>
      </w:r>
    </w:p>
    <w:p w:rsidR="004C2C48" w:rsidRDefault="00CB1151">
      <w:pPr>
        <w:spacing w:after="0" w:line="259" w:lineRule="auto"/>
        <w:ind w:left="0" w:firstLine="0"/>
        <w:jc w:val="left"/>
      </w:pPr>
      <w:r>
        <w:rPr>
          <w:b/>
          <w:color w:val="0070C0"/>
          <w:sz w:val="28"/>
        </w:rPr>
        <w:t xml:space="preserve"> </w:t>
      </w:r>
      <w:r>
        <w:rPr>
          <w:b/>
          <w:color w:val="0070C0"/>
          <w:sz w:val="28"/>
        </w:rPr>
        <w:tab/>
        <w:t xml:space="preserve"> </w:t>
      </w:r>
    </w:p>
    <w:sectPr w:rsidR="004C2C48" w:rsidSect="002A2B74">
      <w:pgSz w:w="11906" w:h="16838"/>
      <w:pgMar w:top="631" w:right="1438" w:bottom="134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3BC" w:rsidRDefault="007623BC">
      <w:pPr>
        <w:spacing w:after="0" w:line="240" w:lineRule="auto"/>
      </w:pPr>
      <w:r>
        <w:separator/>
      </w:r>
    </w:p>
  </w:endnote>
  <w:endnote w:type="continuationSeparator" w:id="0">
    <w:p w:rsidR="007623BC" w:rsidRDefault="0076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3BC" w:rsidRDefault="007623BC">
      <w:pPr>
        <w:spacing w:after="0" w:line="240" w:lineRule="auto"/>
      </w:pPr>
      <w:r>
        <w:separator/>
      </w:r>
    </w:p>
  </w:footnote>
  <w:footnote w:type="continuationSeparator" w:id="0">
    <w:p w:rsidR="007623BC" w:rsidRDefault="0076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DA5"/>
    <w:multiLevelType w:val="hybridMultilevel"/>
    <w:tmpl w:val="92EE372A"/>
    <w:lvl w:ilvl="0" w:tplc="D2DCDA6E">
      <w:start w:val="20"/>
      <w:numFmt w:val="decimal"/>
      <w:lvlText w:val="%1."/>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4BD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74C6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E6BD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A99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9CFA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8066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448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F609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780E87"/>
    <w:multiLevelType w:val="hybridMultilevel"/>
    <w:tmpl w:val="899E0D40"/>
    <w:lvl w:ilvl="0" w:tplc="D3EC9586">
      <w:start w:val="1"/>
      <w:numFmt w:val="bullet"/>
      <w:lvlText w:val=""/>
      <w:lvlJc w:val="left"/>
      <w:pPr>
        <w:ind w:left="780" w:hanging="360"/>
      </w:pPr>
      <w:rPr>
        <w:rFonts w:ascii="Wingdings" w:hAnsi="Wingdings" w:hint="default"/>
        <w:color w:val="auto"/>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9620C86"/>
    <w:multiLevelType w:val="hybridMultilevel"/>
    <w:tmpl w:val="D6C837F2"/>
    <w:lvl w:ilvl="0" w:tplc="A4AE41F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B1D61"/>
    <w:multiLevelType w:val="hybridMultilevel"/>
    <w:tmpl w:val="9D0436CE"/>
    <w:lvl w:ilvl="0" w:tplc="098213B4">
      <w:start w:val="1"/>
      <w:numFmt w:val="decimal"/>
      <w:lvlText w:val="%1."/>
      <w:lvlJc w:val="left"/>
      <w:pPr>
        <w:ind w:left="705"/>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38DA83E6">
      <w:start w:val="1"/>
      <w:numFmt w:val="lowerLetter"/>
      <w:lvlText w:val="%2"/>
      <w:lvlJc w:val="left"/>
      <w:pPr>
        <w:ind w:left="14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91EC8B48">
      <w:start w:val="1"/>
      <w:numFmt w:val="lowerRoman"/>
      <w:lvlText w:val="%3"/>
      <w:lvlJc w:val="left"/>
      <w:pPr>
        <w:ind w:left="21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ACDCF318">
      <w:start w:val="1"/>
      <w:numFmt w:val="decimal"/>
      <w:lvlText w:val="%4"/>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A28A24E2">
      <w:start w:val="1"/>
      <w:numFmt w:val="lowerLetter"/>
      <w:lvlText w:val="%5"/>
      <w:lvlJc w:val="left"/>
      <w:pPr>
        <w:ind w:left="36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6F44FFBE">
      <w:start w:val="1"/>
      <w:numFmt w:val="lowerRoman"/>
      <w:lvlText w:val="%6"/>
      <w:lvlJc w:val="left"/>
      <w:pPr>
        <w:ind w:left="43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D93A0618">
      <w:start w:val="1"/>
      <w:numFmt w:val="decimal"/>
      <w:lvlText w:val="%7"/>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1E76F074">
      <w:start w:val="1"/>
      <w:numFmt w:val="lowerLetter"/>
      <w:lvlText w:val="%8"/>
      <w:lvlJc w:val="left"/>
      <w:pPr>
        <w:ind w:left="57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1F38074E">
      <w:start w:val="1"/>
      <w:numFmt w:val="lowerRoman"/>
      <w:lvlText w:val="%9"/>
      <w:lvlJc w:val="left"/>
      <w:pPr>
        <w:ind w:left="64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4" w15:restartNumberingAfterBreak="0">
    <w:nsid w:val="3A447714"/>
    <w:multiLevelType w:val="hybridMultilevel"/>
    <w:tmpl w:val="25B4EAA4"/>
    <w:lvl w:ilvl="0" w:tplc="4F4A380A">
      <w:start w:val="1"/>
      <w:numFmt w:val="lowerLetter"/>
      <w:lvlText w:val="%1."/>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0C8B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A6349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5666F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CF6C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EA4C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78986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4231D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788A6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DD78E8"/>
    <w:multiLevelType w:val="hybridMultilevel"/>
    <w:tmpl w:val="63924A4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4C202864"/>
    <w:multiLevelType w:val="hybridMultilevel"/>
    <w:tmpl w:val="815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958A6"/>
    <w:multiLevelType w:val="hybridMultilevel"/>
    <w:tmpl w:val="97BEEF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B6F3B"/>
    <w:multiLevelType w:val="hybridMultilevel"/>
    <w:tmpl w:val="D724FA26"/>
    <w:lvl w:ilvl="0" w:tplc="4A1C93EA">
      <w:start w:val="1"/>
      <w:numFmt w:val="bullet"/>
      <w:lvlText w:val="-"/>
      <w:lvlJc w:val="left"/>
      <w:pPr>
        <w:ind w:left="72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A520A2C">
      <w:start w:val="1"/>
      <w:numFmt w:val="bullet"/>
      <w:lvlText w:val="o"/>
      <w:lvlJc w:val="left"/>
      <w:pPr>
        <w:ind w:left="14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A3F67EEE">
      <w:start w:val="1"/>
      <w:numFmt w:val="bullet"/>
      <w:lvlText w:val="▪"/>
      <w:lvlJc w:val="left"/>
      <w:pPr>
        <w:ind w:left="21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E5C0B3B2">
      <w:start w:val="1"/>
      <w:numFmt w:val="bullet"/>
      <w:lvlText w:val="•"/>
      <w:lvlJc w:val="left"/>
      <w:pPr>
        <w:ind w:left="28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B401654">
      <w:start w:val="1"/>
      <w:numFmt w:val="bullet"/>
      <w:lvlText w:val="o"/>
      <w:lvlJc w:val="left"/>
      <w:pPr>
        <w:ind w:left="360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17625F5E">
      <w:start w:val="1"/>
      <w:numFmt w:val="bullet"/>
      <w:lvlText w:val="▪"/>
      <w:lvlJc w:val="left"/>
      <w:pPr>
        <w:ind w:left="432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F8E86090">
      <w:start w:val="1"/>
      <w:numFmt w:val="bullet"/>
      <w:lvlText w:val="•"/>
      <w:lvlJc w:val="left"/>
      <w:pPr>
        <w:ind w:left="50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EB641708">
      <w:start w:val="1"/>
      <w:numFmt w:val="bullet"/>
      <w:lvlText w:val="o"/>
      <w:lvlJc w:val="left"/>
      <w:pPr>
        <w:ind w:left="57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110EB66E">
      <w:start w:val="1"/>
      <w:numFmt w:val="bullet"/>
      <w:lvlText w:val="▪"/>
      <w:lvlJc w:val="left"/>
      <w:pPr>
        <w:ind w:left="64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num w:numId="1">
    <w:abstractNumId w:val="8"/>
  </w:num>
  <w:num w:numId="2">
    <w:abstractNumId w:val="3"/>
  </w:num>
  <w:num w:numId="3">
    <w:abstractNumId w:val="4"/>
  </w:num>
  <w:num w:numId="4">
    <w:abstractNumId w:val="0"/>
  </w:num>
  <w:num w:numId="5">
    <w:abstractNumId w:val="5"/>
  </w:num>
  <w:num w:numId="6">
    <w:abstractNumId w:val="2"/>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C48"/>
    <w:rsid w:val="00145FA7"/>
    <w:rsid w:val="00243813"/>
    <w:rsid w:val="002A2B74"/>
    <w:rsid w:val="002D14AD"/>
    <w:rsid w:val="00302B60"/>
    <w:rsid w:val="0034087B"/>
    <w:rsid w:val="003F51C6"/>
    <w:rsid w:val="004C2C48"/>
    <w:rsid w:val="00570226"/>
    <w:rsid w:val="005A4F1A"/>
    <w:rsid w:val="007623BC"/>
    <w:rsid w:val="00807BFB"/>
    <w:rsid w:val="008B0FEE"/>
    <w:rsid w:val="008C3346"/>
    <w:rsid w:val="00AB5B32"/>
    <w:rsid w:val="00CB1151"/>
    <w:rsid w:val="00D32F8A"/>
    <w:rsid w:val="00D83310"/>
    <w:rsid w:val="00F0313D"/>
    <w:rsid w:val="00FF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57FB"/>
  <w15:docId w15:val="{4CD3E3C5-96F6-4B2F-888B-CAC4E831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293" w:hanging="293"/>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716"/>
      <w:ind w:left="10" w:right="2" w:hanging="10"/>
      <w:jc w:val="center"/>
      <w:outlineLvl w:val="0"/>
    </w:pPr>
    <w:rPr>
      <w:rFonts w:ascii="Arial" w:eastAsia="Arial" w:hAnsi="Arial" w:cs="Arial"/>
      <w:b/>
      <w:color w:val="000000"/>
      <w:sz w:val="52"/>
    </w:rPr>
  </w:style>
  <w:style w:type="paragraph" w:styleId="Heading2">
    <w:name w:val="heading 2"/>
    <w:next w:val="Normal"/>
    <w:link w:val="Heading2Char"/>
    <w:uiPriority w:val="9"/>
    <w:unhideWhenUsed/>
    <w:qFormat/>
    <w:pPr>
      <w:keepNext/>
      <w:keepLines/>
      <w:spacing w:after="177"/>
      <w:ind w:left="10" w:hanging="10"/>
      <w:outlineLvl w:val="1"/>
    </w:pPr>
    <w:rPr>
      <w:rFonts w:ascii="Arial" w:eastAsia="Arial" w:hAnsi="Arial" w:cs="Arial"/>
      <w:b/>
      <w:color w:val="0070C0"/>
      <w:sz w:val="28"/>
      <w:u w:val="single" w:color="0070C0"/>
    </w:rPr>
  </w:style>
  <w:style w:type="paragraph" w:styleId="Heading3">
    <w:name w:val="heading 3"/>
    <w:next w:val="Normal"/>
    <w:link w:val="Heading3Char"/>
    <w:uiPriority w:val="9"/>
    <w:unhideWhenUsed/>
    <w:qFormat/>
    <w:pPr>
      <w:keepNext/>
      <w:keepLines/>
      <w:spacing w:after="184"/>
      <w:ind w:left="10"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82"/>
      <w:outlineLvl w:val="3"/>
    </w:pPr>
    <w:rPr>
      <w:rFonts w:ascii="Calibri" w:eastAsia="Calibri" w:hAnsi="Calibri" w:cs="Calibri"/>
      <w:b/>
      <w:color w:val="000000"/>
      <w:sz w:val="28"/>
    </w:rPr>
  </w:style>
  <w:style w:type="paragraph" w:styleId="Heading5">
    <w:name w:val="heading 5"/>
    <w:next w:val="Normal"/>
    <w:link w:val="Heading5Char"/>
    <w:uiPriority w:val="9"/>
    <w:unhideWhenUsed/>
    <w:qFormat/>
    <w:pPr>
      <w:keepNext/>
      <w:keepLines/>
      <w:spacing w:after="184"/>
      <w:ind w:left="10" w:hanging="10"/>
      <w:outlineLvl w:val="4"/>
    </w:pPr>
    <w:rPr>
      <w:rFonts w:ascii="Arial" w:eastAsia="Arial" w:hAnsi="Arial" w:cs="Arial"/>
      <w:b/>
      <w:color w:val="000000"/>
      <w:sz w:val="28"/>
      <w:u w:val="single" w:color="000000"/>
    </w:rPr>
  </w:style>
  <w:style w:type="paragraph" w:styleId="Heading6">
    <w:name w:val="heading 6"/>
    <w:next w:val="Normal"/>
    <w:link w:val="Heading6Char"/>
    <w:uiPriority w:val="9"/>
    <w:unhideWhenUsed/>
    <w:qFormat/>
    <w:pPr>
      <w:keepNext/>
      <w:keepLines/>
      <w:spacing w:after="5" w:line="250" w:lineRule="auto"/>
      <w:ind w:left="10" w:hanging="10"/>
      <w:jc w:val="both"/>
      <w:outlineLvl w:val="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24"/>
    </w:rPr>
  </w:style>
  <w:style w:type="character" w:customStyle="1" w:styleId="Heading4Char">
    <w:name w:val="Heading 4 Char"/>
    <w:link w:val="Heading4"/>
    <w:rPr>
      <w:rFonts w:ascii="Calibri" w:eastAsia="Calibri" w:hAnsi="Calibri" w:cs="Calibri"/>
      <w:b/>
      <w:color w:val="000000"/>
      <w:sz w:val="28"/>
    </w:rPr>
  </w:style>
  <w:style w:type="character" w:customStyle="1" w:styleId="Heading2Char">
    <w:name w:val="Heading 2 Char"/>
    <w:link w:val="Heading2"/>
    <w:rPr>
      <w:rFonts w:ascii="Arial" w:eastAsia="Arial" w:hAnsi="Arial" w:cs="Arial"/>
      <w:b/>
      <w:color w:val="0070C0"/>
      <w:sz w:val="28"/>
      <w:u w:val="single" w:color="0070C0"/>
    </w:rPr>
  </w:style>
  <w:style w:type="character" w:customStyle="1" w:styleId="Heading1Char">
    <w:name w:val="Heading 1 Char"/>
    <w:link w:val="Heading1"/>
    <w:rPr>
      <w:rFonts w:ascii="Arial" w:eastAsia="Arial" w:hAnsi="Arial" w:cs="Arial"/>
      <w:b/>
      <w:color w:val="000000"/>
      <w:sz w:val="52"/>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Heading5Char">
    <w:name w:val="Heading 5 Char"/>
    <w:link w:val="Heading5"/>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3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BFB"/>
    <w:pPr>
      <w:ind w:left="720"/>
      <w:contextualSpacing/>
    </w:pPr>
  </w:style>
  <w:style w:type="character" w:styleId="Hyperlink">
    <w:name w:val="Hyperlink"/>
    <w:basedOn w:val="DefaultParagraphFont"/>
    <w:uiPriority w:val="99"/>
    <w:unhideWhenUsed/>
    <w:rsid w:val="00570226"/>
    <w:rPr>
      <w:color w:val="0563C1" w:themeColor="hyperlink"/>
      <w:u w:val="single"/>
    </w:rPr>
  </w:style>
  <w:style w:type="character" w:styleId="UnresolvedMention">
    <w:name w:val="Unresolved Mention"/>
    <w:basedOn w:val="DefaultParagraphFont"/>
    <w:uiPriority w:val="99"/>
    <w:semiHidden/>
    <w:unhideWhenUsed/>
    <w:rsid w:val="0057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ca.org.uk/firms/financial-services-regis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ca.org.uk/firms/financial-services-regis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beth.downing@stoke.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ca.org.uk/firms/financial-servic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WordSearch xmlns="8376bcc4-3f8c-47f3-8267-8d0534d7813b" xsi:nil="true"/>
    <Directorate xmlns="8376bcc4-3f8c-47f3-8267-8d0534d7813b">Strategy &amp; Resources</Directorate>
    <DocumentOwners xmlns="8376bcc4-3f8c-47f3-8267-8d0534d7813b">
      <UserInfo>
        <DisplayName>i:0#.f|membership|sharpe001s@corporate.stoke.gov.uk</DisplayName>
        <AccountId>82</AccountId>
        <AccountType/>
      </UserInfo>
    </DocumentOwners>
    <_dlc_DocIdUrl xmlns="b22981b5-646f-47bc-b472-f6ccf914da5f">
      <Url>https://stokegovuk.sharepoint.com/sites/TheHub/_layouts/15/DocIdRedir.aspx?ID=THEHUB-638727790-520</Url>
      <Description>THEHUB-638727790-520</Description>
    </_dlc_DocIdUrl>
    <TaxCatchAll xmlns="b22981b5-646f-47bc-b472-f6ccf914da5f" xsi:nil="true"/>
    <_dlc_DocIdPersistId xmlns="b22981b5-646f-47bc-b472-f6ccf914da5f" xsi:nil="true"/>
    <Current xmlns="8376bcc4-3f8c-47f3-8267-8d0534d7813b" xsi:nil="true"/>
    <Department xmlns="8376bcc4-3f8c-47f3-8267-8d0534d7813b">Procurement</Department>
    <DocumentType xmlns="8376bcc4-3f8c-47f3-8267-8d0534d7813b">Templates</DocumentType>
    <SubDepartment xmlns="8376bcc4-3f8c-47f3-8267-8d0534d7813b" xsi:nil="true"/>
    <lcf76f155ced4ddcb4097134ff3c332f xmlns="8376bcc4-3f8c-47f3-8267-8d0534d7813b">
      <Terms xmlns="http://schemas.microsoft.com/office/infopath/2007/PartnerControls"/>
    </lcf76f155ced4ddcb4097134ff3c332f>
    <_dlc_DocId xmlns="b22981b5-646f-47bc-b472-f6ccf914da5f">THEHUB-638727790-520</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1875E9EB2EDD4285483DB09704EBD1" ma:contentTypeVersion="22" ma:contentTypeDescription="Create a new document." ma:contentTypeScope="" ma:versionID="52ba45403f1731d86feb997154f0a7b7">
  <xsd:schema xmlns:xsd="http://www.w3.org/2001/XMLSchema" xmlns:xs="http://www.w3.org/2001/XMLSchema" xmlns:p="http://schemas.microsoft.com/office/2006/metadata/properties" xmlns:ns2="8376bcc4-3f8c-47f3-8267-8d0534d7813b" xmlns:ns3="b22981b5-646f-47bc-b472-f6ccf914da5f" targetNamespace="http://schemas.microsoft.com/office/2006/metadata/properties" ma:root="true" ma:fieldsID="c031053c4b5f97bac8eac27ed843e7b0" ns2:_="" ns3:_="">
    <xsd:import namespace="8376bcc4-3f8c-47f3-8267-8d0534d7813b"/>
    <xsd:import namespace="b22981b5-646f-47bc-b472-f6ccf914da5f"/>
    <xsd:element name="properties">
      <xsd:complexType>
        <xsd:sequence>
          <xsd:element name="documentManagement">
            <xsd:complexType>
              <xsd:all>
                <xsd:element ref="ns2:Current" minOccurs="0"/>
                <xsd:element ref="ns3:_dlc_DocIdUrl" minOccurs="0"/>
                <xsd:element ref="ns2:Directorate"/>
                <xsd:element ref="ns2:Department"/>
                <xsd:element ref="ns2:DocumentType"/>
                <xsd:element ref="ns2:DocumentOwners" minOccurs="0"/>
                <xsd:element ref="ns2:MediaServiceMetadata" minOccurs="0"/>
                <xsd:element ref="ns2:MediaServiceFastMetadata" minOccurs="0"/>
                <xsd:element ref="ns3:_dlc_DocId" minOccurs="0"/>
                <xsd:element ref="ns3:_dlc_DocIdPersistId" minOccurs="0"/>
                <xsd:element ref="ns2:MediaServiceDateTaken" minOccurs="0"/>
                <xsd:element ref="ns2:MediaServiceObjectDetectorVersions" minOccurs="0"/>
                <xsd:element ref="ns2:MediaLengthInSeconds" minOccurs="0"/>
                <xsd:element ref="ns2:SubDepartment" minOccurs="0"/>
                <xsd:element ref="ns2:KeyWordSearch"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6bcc4-3f8c-47f3-8267-8d0534d7813b" elementFormDefault="qualified">
    <xsd:import namespace="http://schemas.microsoft.com/office/2006/documentManagement/types"/>
    <xsd:import namespace="http://schemas.microsoft.com/office/infopath/2007/PartnerControls"/>
    <xsd:element name="Current" ma:index="2" nillable="true" ma:displayName="Current" ma:description="Is this folder still in use? &#10;Use this for when directorates change / rename etc" ma:format="Dropdown" ma:internalName="Current" ma:readOnly="false">
      <xsd:simpleType>
        <xsd:restriction base="dms:Choice">
          <xsd:enumeration value="No"/>
          <xsd:enumeration value="Yes"/>
        </xsd:restriction>
      </xsd:simpleType>
    </xsd:element>
    <xsd:element name="Directorate" ma:index="4" ma:displayName="Directorate" ma:format="Dropdown" ma:internalName="Directorate">
      <xsd:simpleType>
        <xsd:restriction base="dms:Choice">
          <xsd:enumeration value="Strategy &amp; Resources"/>
          <xsd:enumeration value="Adult Social Care, Health Integration and Wellbeing (ASCHIW)"/>
          <xsd:enumeration value="Childrens &amp; Family Services CAF's)"/>
          <xsd:enumeration value="Housing Growth &amp; Development (HDG)"/>
          <xsd:enumeration value="Public Health (PL)"/>
          <xsd:enumeration value="City Director"/>
        </xsd:restriction>
      </xsd:simpleType>
    </xsd:element>
    <xsd:element name="Department" ma:index="5" ma:displayName="Department" ma:format="Dropdown" ma:internalName="Department">
      <xsd:simpleType>
        <xsd:restriction base="dms:Choice">
          <xsd:enumeration value="ASC Workforce Development"/>
          <xsd:enumeration value="Assessment Teams"/>
          <xsd:enumeration value="Audit, Fraud and Risk"/>
          <xsd:enumeration value="City Director"/>
          <xsd:enumeration value="CQC Resources"/>
          <xsd:enumeration value="Coroners"/>
          <xsd:enumeration value="Customer Services"/>
          <xsd:enumeration value="Digital / IT"/>
          <xsd:enumeration value="Finance"/>
          <xsd:enumeration value="Governance"/>
          <xsd:enumeration value="Health and Safety"/>
          <xsd:enumeration value="Marketing and Communications"/>
          <xsd:enumeration value="Learning"/>
          <xsd:enumeration value="Legal"/>
          <xsd:enumeration value="Procedures"/>
          <xsd:enumeration value="Procurement"/>
          <xsd:enumeration value="Registration"/>
          <xsd:enumeration value="Revenue, Benefits and Financial Assessments"/>
          <xsd:enumeration value="Adult Safeguarding Team"/>
          <xsd:enumeration value="Provider Services"/>
          <xsd:enumeration value="Strategy, Performance &amp; Business Change"/>
          <xsd:enumeration value="STAR homepage"/>
          <xsd:enumeration value="Transformation"/>
          <xsd:enumeration value="WorkForce"/>
          <xsd:enumeration value="Community Lounges"/>
          <xsd:enumeration value="Forms Repository"/>
          <xsd:enumeration value="ASCHIW Home Page"/>
        </xsd:restriction>
      </xsd:simpleType>
    </xsd:element>
    <xsd:element name="DocumentType" ma:index="6" ma:displayName="Document Type" ma:format="Dropdown" ma:internalName="DocumentType">
      <xsd:simpleType>
        <xsd:restriction base="dms:Choice">
          <xsd:enumeration value="Consent Forms"/>
          <xsd:enumeration value="Forms"/>
          <xsd:enumeration value="Policies"/>
          <xsd:enumeration value="Processes"/>
          <xsd:enumeration value="Templates"/>
          <xsd:enumeration value="Information article"/>
          <xsd:enumeration value="Guides"/>
          <xsd:enumeration value="Procedures"/>
          <xsd:enumeration value="Training"/>
          <xsd:enumeration value="Terms and Conditions"/>
          <xsd:enumeration value="logo"/>
          <xsd:enumeration value="Regulatory Act"/>
        </xsd:restriction>
      </xsd:simpleType>
    </xsd:element>
    <xsd:element name="DocumentOwners" ma:index="7" nillable="true" ma:displayName="Document Owners" ma:list="UserInfo" ma:SearchPeopleOnly="false" ma:SharePointGroup="0" ma:internalName="DocumentOwn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ubDepartment" ma:index="21" nillable="true" ma:displayName="Sub Department " ma:format="Dropdown" ma:internalName="SubDepartment">
      <xsd:simpleType>
        <xsd:restriction base="dms:Choice">
          <xsd:enumeration value="Finance - Grants"/>
          <xsd:enumeration value="Finance - Publications"/>
          <xsd:enumeration value="Finance - Purchasing"/>
          <xsd:enumeration value="Finance Closedown"/>
          <xsd:enumeration value="Social Care Occupational Therapy"/>
          <xsd:enumeration value="Marrow House"/>
          <xsd:enumeration value="Sensory Service"/>
          <xsd:enumeration value="Telecare and Lifeline Services"/>
          <xsd:enumeration value="Community Wellbeing Enablement Team"/>
          <xsd:enumeration value="LD and MH Provider Services"/>
          <xsd:enumeration value="Shared Lives"/>
          <xsd:enumeration value="Community Lounges"/>
          <xsd:enumeration value="Procedures"/>
          <xsd:enumeration value="Forms Repository"/>
        </xsd:restriction>
      </xsd:simpleType>
    </xsd:element>
    <xsd:element name="KeyWordSearch" ma:index="22" nillable="true" ma:displayName="Key Word Search " ma:format="Dropdown" ma:internalName="KeyWordSearch">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0347e-df34-415a-a2ea-9526639adb8f"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981b5-646f-47bc-b472-f6ccf914da5f" elementFormDefault="qualified">
    <xsd:import namespace="http://schemas.microsoft.com/office/2006/documentManagement/types"/>
    <xsd:import namespace="http://schemas.microsoft.com/office/infopath/2007/PartnerControls"/>
    <xsd:element name="_dlc_DocIdUrl" ma:index="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1"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5" nillable="true" ma:displayName="Taxonomy Catch All Column" ma:hidden="true" ma:list="{537b0686-80b2-45bf-a8a2-414a40b34cf9}" ma:internalName="TaxCatchAll" ma:showField="CatchAllData" ma:web="b22981b5-646f-47bc-b472-f6ccf914d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B2A1F-C4AD-44C2-BC20-CE2C9F6ADBCA}">
  <ds:schemaRefs>
    <ds:schemaRef ds:uri="http://schemas.microsoft.com/office/2006/metadata/properties"/>
    <ds:schemaRef ds:uri="http://schemas.microsoft.com/office/infopath/2007/PartnerControls"/>
    <ds:schemaRef ds:uri="8376bcc4-3f8c-47f3-8267-8d0534d7813b"/>
    <ds:schemaRef ds:uri="b22981b5-646f-47bc-b472-f6ccf914da5f"/>
  </ds:schemaRefs>
</ds:datastoreItem>
</file>

<file path=customXml/itemProps2.xml><?xml version="1.0" encoding="utf-8"?>
<ds:datastoreItem xmlns:ds="http://schemas.openxmlformats.org/officeDocument/2006/customXml" ds:itemID="{51368458-2B99-463D-8FFE-1AABFEBF6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6bcc4-3f8c-47f3-8267-8d0534d7813b"/>
    <ds:schemaRef ds:uri="b22981b5-646f-47bc-b472-f6ccf914d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C8BB2-081C-44D6-A6EF-04D6B928DD29}">
  <ds:schemaRefs>
    <ds:schemaRef ds:uri="http://schemas.microsoft.com/sharepoint/events"/>
  </ds:schemaRefs>
</ds:datastoreItem>
</file>

<file path=customXml/itemProps4.xml><?xml version="1.0" encoding="utf-8"?>
<ds:datastoreItem xmlns:ds="http://schemas.openxmlformats.org/officeDocument/2006/customXml" ds:itemID="{A6048C69-DE2D-4822-ADC4-66AD6E2B0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Sharpe</dc:creator>
  <cp:keywords/>
  <cp:lastModifiedBy>Beth Downing</cp:lastModifiedBy>
  <cp:revision>2</cp:revision>
  <dcterms:created xsi:type="dcterms:W3CDTF">2023-11-13T12:54:00Z</dcterms:created>
  <dcterms:modified xsi:type="dcterms:W3CDTF">2023-11-13T12:54:00Z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0x0101004A1875E9EB2EDD4285483DB09704EBD1</vt:lpwstr>
  </property>
  <property fmtid="{D5CDD505-2E9C-101B-9397-08002B2CF9AE}" pid="3" name="_dlc_DocIdItemGuid">
    <vt:lpwstr>6e64191b-4154-41c3-bdc0-2a1a3c1f306d</vt:lpwstr>
  </property>
  <property fmtid="{D5CDD505-2E9C-101B-9397-08002B2CF9AE}" pid="4" name="MediaServiceImageTags">
    <vt:lpwstr/>
  </property>
</Properties>
</file>