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C30" w:rsidRDefault="00541C30" w:rsidP="007D3C25">
      <w:pPr>
        <w:jc w:val="center"/>
        <w:rPr>
          <w:b/>
          <w:sz w:val="48"/>
          <w:szCs w:val="48"/>
        </w:rPr>
      </w:pPr>
      <w:r>
        <w:rPr>
          <w:b/>
          <w:noProof/>
          <w:sz w:val="48"/>
          <w:szCs w:val="48"/>
          <w:lang w:eastAsia="en-GB"/>
        </w:rPr>
        <w:drawing>
          <wp:inline distT="0" distB="0" distL="0" distR="0" wp14:anchorId="1E0DF640" wp14:editId="18ACA44F">
            <wp:extent cx="4523740" cy="52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740" cy="523875"/>
                    </a:xfrm>
                    <a:prstGeom prst="rect">
                      <a:avLst/>
                    </a:prstGeom>
                    <a:noFill/>
                  </pic:spPr>
                </pic:pic>
              </a:graphicData>
            </a:graphic>
          </wp:inline>
        </w:drawing>
      </w:r>
    </w:p>
    <w:p w:rsidR="00530392" w:rsidRDefault="00530392" w:rsidP="00541C30">
      <w:pPr>
        <w:jc w:val="center"/>
        <w:rPr>
          <w:b/>
          <w:sz w:val="48"/>
          <w:szCs w:val="48"/>
        </w:rPr>
      </w:pPr>
    </w:p>
    <w:p w:rsidR="00564672" w:rsidRPr="001703AF" w:rsidRDefault="00564672" w:rsidP="00564672">
      <w:pPr>
        <w:jc w:val="center"/>
        <w:rPr>
          <w:b/>
          <w:sz w:val="96"/>
          <w:szCs w:val="96"/>
        </w:rPr>
      </w:pPr>
      <w:r w:rsidRPr="001703AF">
        <w:rPr>
          <w:b/>
          <w:sz w:val="96"/>
          <w:szCs w:val="96"/>
        </w:rPr>
        <w:t>Further Competition</w:t>
      </w:r>
    </w:p>
    <w:p w:rsidR="00E72AE2" w:rsidRPr="001703AF" w:rsidRDefault="00E72AE2" w:rsidP="00564672">
      <w:pPr>
        <w:jc w:val="center"/>
        <w:rPr>
          <w:b/>
          <w:sz w:val="40"/>
          <w:szCs w:val="40"/>
        </w:rPr>
      </w:pPr>
    </w:p>
    <w:p w:rsidR="00564672" w:rsidRDefault="00564672" w:rsidP="00564672">
      <w:pPr>
        <w:pStyle w:val="NoSpacing"/>
        <w:jc w:val="center"/>
        <w:rPr>
          <w:b/>
          <w:sz w:val="36"/>
          <w:szCs w:val="36"/>
        </w:rPr>
      </w:pPr>
      <w:r w:rsidRPr="00564672">
        <w:rPr>
          <w:b/>
          <w:sz w:val="36"/>
          <w:szCs w:val="36"/>
        </w:rPr>
        <w:t>Supply of a Workforce Management Solution</w:t>
      </w:r>
      <w:r w:rsidR="00530392">
        <w:rPr>
          <w:b/>
          <w:sz w:val="36"/>
          <w:szCs w:val="36"/>
        </w:rPr>
        <w:t xml:space="preserve"> and Associated Services</w:t>
      </w:r>
    </w:p>
    <w:p w:rsidR="00530392" w:rsidRPr="00564672" w:rsidRDefault="00530392" w:rsidP="00564672">
      <w:pPr>
        <w:pStyle w:val="NoSpacing"/>
        <w:jc w:val="center"/>
        <w:rPr>
          <w:b/>
          <w:sz w:val="36"/>
          <w:szCs w:val="36"/>
        </w:rPr>
      </w:pPr>
    </w:p>
    <w:p w:rsidR="00564672" w:rsidRPr="001703AF" w:rsidRDefault="00564672" w:rsidP="00564672">
      <w:pPr>
        <w:pStyle w:val="NoSpacing"/>
        <w:jc w:val="center"/>
        <w:rPr>
          <w:b/>
          <w:sz w:val="32"/>
          <w:szCs w:val="32"/>
        </w:rPr>
      </w:pPr>
      <w:r w:rsidRPr="001703AF">
        <w:rPr>
          <w:b/>
          <w:sz w:val="32"/>
          <w:szCs w:val="32"/>
        </w:rPr>
        <w:t>Framework conducted by the Crown Commercial Services</w:t>
      </w:r>
      <w:r w:rsidR="00530392" w:rsidRPr="001703AF">
        <w:rPr>
          <w:b/>
          <w:sz w:val="32"/>
          <w:szCs w:val="32"/>
        </w:rPr>
        <w:t xml:space="preserve"> (CCS)</w:t>
      </w:r>
    </w:p>
    <w:p w:rsidR="00564672" w:rsidRDefault="00564672"/>
    <w:p w:rsidR="00530392" w:rsidRDefault="00564672" w:rsidP="005531CD">
      <w:pPr>
        <w:jc w:val="center"/>
        <w:rPr>
          <w:b/>
          <w:sz w:val="48"/>
          <w:szCs w:val="48"/>
        </w:rPr>
      </w:pPr>
      <w:r w:rsidRPr="00564672">
        <w:rPr>
          <w:b/>
          <w:sz w:val="48"/>
          <w:szCs w:val="48"/>
        </w:rPr>
        <w:t xml:space="preserve">Framework </w:t>
      </w:r>
      <w:r w:rsidR="00E926F0" w:rsidRPr="00564672">
        <w:rPr>
          <w:b/>
          <w:sz w:val="48"/>
          <w:szCs w:val="48"/>
        </w:rPr>
        <w:t>Reference:</w:t>
      </w:r>
      <w:r w:rsidRPr="00564672">
        <w:rPr>
          <w:b/>
          <w:sz w:val="48"/>
          <w:szCs w:val="48"/>
        </w:rPr>
        <w:t xml:space="preserve"> RM1072</w:t>
      </w:r>
    </w:p>
    <w:p w:rsidR="00530392" w:rsidRPr="005531CD" w:rsidRDefault="00530392" w:rsidP="005531CD">
      <w:pPr>
        <w:jc w:val="center"/>
        <w:rPr>
          <w:b/>
          <w:sz w:val="48"/>
          <w:szCs w:val="48"/>
        </w:rPr>
      </w:pPr>
      <w:r w:rsidRPr="001703AF">
        <w:rPr>
          <w:b/>
          <w:sz w:val="32"/>
          <w:szCs w:val="32"/>
        </w:rPr>
        <w:t>(Princess Alexandra Hospital Reference: T3231</w:t>
      </w:r>
      <w:r>
        <w:rPr>
          <w:b/>
          <w:sz w:val="32"/>
          <w:szCs w:val="32"/>
        </w:rPr>
        <w:t>)</w:t>
      </w:r>
    </w:p>
    <w:p w:rsidR="00564672" w:rsidRDefault="00564672" w:rsidP="00564672">
      <w:pPr>
        <w:jc w:val="center"/>
        <w:rPr>
          <w:b/>
        </w:rPr>
      </w:pPr>
    </w:p>
    <w:p w:rsidR="00564672" w:rsidRPr="001703AF" w:rsidRDefault="00564672" w:rsidP="00564672">
      <w:pPr>
        <w:jc w:val="center"/>
        <w:rPr>
          <w:b/>
          <w:sz w:val="72"/>
          <w:szCs w:val="72"/>
        </w:rPr>
      </w:pPr>
      <w:r w:rsidRPr="001703AF">
        <w:rPr>
          <w:b/>
          <w:sz w:val="72"/>
          <w:szCs w:val="72"/>
        </w:rPr>
        <w:t>NOVEMBER 2016</w:t>
      </w:r>
    </w:p>
    <w:p w:rsidR="00564672" w:rsidRDefault="00564672" w:rsidP="00564672">
      <w:pPr>
        <w:jc w:val="center"/>
        <w:rPr>
          <w:b/>
          <w:sz w:val="96"/>
          <w:szCs w:val="96"/>
        </w:rPr>
      </w:pPr>
    </w:p>
    <w:p w:rsidR="00530392" w:rsidRDefault="00530392" w:rsidP="00564672">
      <w:pPr>
        <w:jc w:val="center"/>
        <w:rPr>
          <w:b/>
        </w:rPr>
      </w:pPr>
    </w:p>
    <w:p w:rsidR="00530392" w:rsidRDefault="00530392">
      <w:pPr>
        <w:rPr>
          <w:b/>
        </w:rPr>
      </w:pPr>
      <w:r>
        <w:rPr>
          <w:b/>
        </w:rPr>
        <w:br w:type="page"/>
      </w:r>
    </w:p>
    <w:p w:rsidR="002A0E63" w:rsidRPr="002A0E63" w:rsidRDefault="00564672" w:rsidP="00564672">
      <w:pPr>
        <w:rPr>
          <w:b/>
          <w:u w:val="single"/>
        </w:rPr>
      </w:pPr>
      <w:r w:rsidRPr="002A0E63">
        <w:rPr>
          <w:b/>
          <w:u w:val="single"/>
        </w:rPr>
        <w:lastRenderedPageBreak/>
        <w:t>Table of Contents:</w:t>
      </w:r>
    </w:p>
    <w:tbl>
      <w:tblPr>
        <w:tblW w:w="8804" w:type="dxa"/>
        <w:tblInd w:w="93" w:type="dxa"/>
        <w:tblLook w:val="04A0" w:firstRow="1" w:lastRow="0" w:firstColumn="1" w:lastColumn="0" w:noHBand="0" w:noVBand="1"/>
      </w:tblPr>
      <w:tblGrid>
        <w:gridCol w:w="960"/>
        <w:gridCol w:w="3875"/>
        <w:gridCol w:w="3969"/>
      </w:tblGrid>
      <w:tr w:rsidR="00564672" w:rsidRPr="00564672" w:rsidTr="002A0E6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64672" w:rsidRPr="00564672" w:rsidRDefault="00564672" w:rsidP="00564672">
            <w:pPr>
              <w:spacing w:after="0" w:line="240" w:lineRule="auto"/>
              <w:rPr>
                <w:rFonts w:ascii="Calibri" w:eastAsia="Times New Roman" w:hAnsi="Calibri" w:cs="Times New Roman"/>
                <w:b/>
                <w:bCs/>
                <w:color w:val="000000"/>
                <w:lang w:eastAsia="en-GB"/>
              </w:rPr>
            </w:pPr>
            <w:r w:rsidRPr="00564672">
              <w:rPr>
                <w:rFonts w:ascii="Calibri" w:eastAsia="Times New Roman" w:hAnsi="Calibri" w:cs="Times New Roman"/>
                <w:b/>
                <w:bCs/>
                <w:color w:val="000000"/>
                <w:lang w:eastAsia="en-GB"/>
              </w:rPr>
              <w:t>Section</w:t>
            </w:r>
          </w:p>
        </w:tc>
        <w:tc>
          <w:tcPr>
            <w:tcW w:w="3875" w:type="dxa"/>
            <w:tcBorders>
              <w:top w:val="single" w:sz="4" w:space="0" w:color="auto"/>
              <w:left w:val="nil"/>
              <w:bottom w:val="single" w:sz="4" w:space="0" w:color="auto"/>
              <w:right w:val="single" w:sz="4" w:space="0" w:color="auto"/>
            </w:tcBorders>
            <w:shd w:val="clear" w:color="000000" w:fill="D9D9D9"/>
            <w:noWrap/>
            <w:vAlign w:val="bottom"/>
            <w:hideMark/>
          </w:tcPr>
          <w:p w:rsidR="00564672" w:rsidRPr="00564672" w:rsidRDefault="00564672" w:rsidP="00564672">
            <w:pPr>
              <w:spacing w:after="0" w:line="240" w:lineRule="auto"/>
              <w:rPr>
                <w:rFonts w:ascii="Calibri" w:eastAsia="Times New Roman" w:hAnsi="Calibri" w:cs="Times New Roman"/>
                <w:b/>
                <w:bCs/>
                <w:color w:val="000000"/>
                <w:lang w:eastAsia="en-GB"/>
              </w:rPr>
            </w:pPr>
            <w:r w:rsidRPr="00564672">
              <w:rPr>
                <w:rFonts w:ascii="Calibri" w:eastAsia="Times New Roman" w:hAnsi="Calibri" w:cs="Times New Roman"/>
                <w:b/>
                <w:bCs/>
                <w:color w:val="000000"/>
                <w:lang w:eastAsia="en-GB"/>
              </w:rPr>
              <w:t>Contents</w:t>
            </w:r>
          </w:p>
        </w:tc>
        <w:tc>
          <w:tcPr>
            <w:tcW w:w="3969" w:type="dxa"/>
            <w:tcBorders>
              <w:top w:val="single" w:sz="4" w:space="0" w:color="auto"/>
              <w:left w:val="nil"/>
              <w:bottom w:val="single" w:sz="4" w:space="0" w:color="auto"/>
              <w:right w:val="single" w:sz="4" w:space="0" w:color="auto"/>
            </w:tcBorders>
            <w:shd w:val="clear" w:color="000000" w:fill="D9D9D9"/>
            <w:noWrap/>
            <w:vAlign w:val="bottom"/>
            <w:hideMark/>
          </w:tcPr>
          <w:p w:rsidR="00564672" w:rsidRPr="00564672" w:rsidRDefault="00564672" w:rsidP="00564672">
            <w:pPr>
              <w:spacing w:after="0" w:line="240" w:lineRule="auto"/>
              <w:rPr>
                <w:rFonts w:ascii="Calibri" w:eastAsia="Times New Roman" w:hAnsi="Calibri" w:cs="Times New Roman"/>
                <w:b/>
                <w:bCs/>
                <w:color w:val="000000"/>
                <w:lang w:eastAsia="en-GB"/>
              </w:rPr>
            </w:pPr>
            <w:r w:rsidRPr="00564672">
              <w:rPr>
                <w:rFonts w:ascii="Calibri" w:eastAsia="Times New Roman" w:hAnsi="Calibri" w:cs="Times New Roman"/>
                <w:b/>
                <w:bCs/>
                <w:color w:val="000000"/>
                <w:lang w:eastAsia="en-GB"/>
              </w:rPr>
              <w:t>Action</w:t>
            </w:r>
          </w:p>
        </w:tc>
      </w:tr>
      <w:tr w:rsidR="00564672" w:rsidRPr="00564672" w:rsidTr="002A0E6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1</w:t>
            </w:r>
          </w:p>
        </w:tc>
        <w:tc>
          <w:tcPr>
            <w:tcW w:w="3875" w:type="dxa"/>
            <w:tcBorders>
              <w:top w:val="nil"/>
              <w:left w:val="nil"/>
              <w:bottom w:val="single" w:sz="4" w:space="0" w:color="auto"/>
              <w:right w:val="single" w:sz="4" w:space="0" w:color="auto"/>
            </w:tcBorders>
            <w:shd w:val="clear" w:color="auto" w:fill="auto"/>
            <w:noWrap/>
            <w:vAlign w:val="bottom"/>
            <w:hideMark/>
          </w:tcPr>
          <w:p w:rsidR="00564672" w:rsidRPr="00564672" w:rsidRDefault="004733DF" w:rsidP="0056467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General</w:t>
            </w:r>
          </w:p>
        </w:tc>
        <w:tc>
          <w:tcPr>
            <w:tcW w:w="3969"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For Information</w:t>
            </w:r>
          </w:p>
        </w:tc>
      </w:tr>
      <w:tr w:rsidR="00564672" w:rsidRPr="00564672" w:rsidTr="002A0E6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2</w:t>
            </w:r>
          </w:p>
        </w:tc>
        <w:tc>
          <w:tcPr>
            <w:tcW w:w="3875"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Instructions for Submission</w:t>
            </w:r>
          </w:p>
        </w:tc>
        <w:tc>
          <w:tcPr>
            <w:tcW w:w="3969"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For Information</w:t>
            </w:r>
          </w:p>
        </w:tc>
      </w:tr>
      <w:tr w:rsidR="00564672" w:rsidRPr="00564672" w:rsidTr="002A0E6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3</w:t>
            </w:r>
          </w:p>
        </w:tc>
        <w:tc>
          <w:tcPr>
            <w:tcW w:w="3875"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Tender Evaluation Process</w:t>
            </w:r>
          </w:p>
        </w:tc>
        <w:tc>
          <w:tcPr>
            <w:tcW w:w="3969"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For Information</w:t>
            </w:r>
          </w:p>
        </w:tc>
      </w:tr>
      <w:tr w:rsidR="00564672" w:rsidRPr="00564672" w:rsidTr="002A0E6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4</w:t>
            </w:r>
          </w:p>
        </w:tc>
        <w:tc>
          <w:tcPr>
            <w:tcW w:w="3875"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Specification of Requirements</w:t>
            </w:r>
          </w:p>
        </w:tc>
        <w:tc>
          <w:tcPr>
            <w:tcW w:w="3969"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For Information</w:t>
            </w:r>
          </w:p>
        </w:tc>
      </w:tr>
      <w:tr w:rsidR="00564672" w:rsidRPr="00564672" w:rsidTr="002A0E6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5</w:t>
            </w:r>
          </w:p>
        </w:tc>
        <w:tc>
          <w:tcPr>
            <w:tcW w:w="3875"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Questions</w:t>
            </w:r>
          </w:p>
        </w:tc>
        <w:tc>
          <w:tcPr>
            <w:tcW w:w="3969"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For Completion (Mandatory)</w:t>
            </w:r>
          </w:p>
        </w:tc>
      </w:tr>
      <w:tr w:rsidR="00564672" w:rsidRPr="00564672" w:rsidTr="002A0E6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6</w:t>
            </w:r>
          </w:p>
        </w:tc>
        <w:tc>
          <w:tcPr>
            <w:tcW w:w="3875"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Pricing Schedule</w:t>
            </w:r>
          </w:p>
        </w:tc>
        <w:tc>
          <w:tcPr>
            <w:tcW w:w="3969"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For Completion (Mandatory)</w:t>
            </w:r>
          </w:p>
        </w:tc>
      </w:tr>
      <w:tr w:rsidR="00564672" w:rsidRPr="00564672" w:rsidTr="002A0E6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7</w:t>
            </w:r>
          </w:p>
        </w:tc>
        <w:tc>
          <w:tcPr>
            <w:tcW w:w="3875"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Appendices</w:t>
            </w:r>
          </w:p>
        </w:tc>
        <w:tc>
          <w:tcPr>
            <w:tcW w:w="3969" w:type="dxa"/>
            <w:tcBorders>
              <w:top w:val="nil"/>
              <w:left w:val="nil"/>
              <w:bottom w:val="single" w:sz="4" w:space="0" w:color="auto"/>
              <w:right w:val="single" w:sz="4" w:space="0" w:color="auto"/>
            </w:tcBorders>
            <w:shd w:val="clear" w:color="auto" w:fill="auto"/>
            <w:noWrap/>
            <w:vAlign w:val="bottom"/>
            <w:hideMark/>
          </w:tcPr>
          <w:p w:rsidR="00564672" w:rsidRPr="00564672" w:rsidRDefault="00564672" w:rsidP="00564672">
            <w:pPr>
              <w:spacing w:after="0" w:line="240" w:lineRule="auto"/>
              <w:rPr>
                <w:rFonts w:ascii="Calibri" w:eastAsia="Times New Roman" w:hAnsi="Calibri" w:cs="Times New Roman"/>
                <w:color w:val="000000"/>
                <w:lang w:eastAsia="en-GB"/>
              </w:rPr>
            </w:pPr>
            <w:r w:rsidRPr="00564672">
              <w:rPr>
                <w:rFonts w:ascii="Calibri" w:eastAsia="Times New Roman" w:hAnsi="Calibri" w:cs="Times New Roman"/>
                <w:color w:val="000000"/>
                <w:lang w:eastAsia="en-GB"/>
              </w:rPr>
              <w:t>For Information</w:t>
            </w:r>
          </w:p>
        </w:tc>
      </w:tr>
    </w:tbl>
    <w:p w:rsidR="00564672" w:rsidRDefault="00564672" w:rsidP="00564672">
      <w:pPr>
        <w:rPr>
          <w:b/>
        </w:rPr>
      </w:pPr>
    </w:p>
    <w:p w:rsidR="002A0E63" w:rsidRDefault="002A0E63" w:rsidP="00564672">
      <w:pPr>
        <w:rPr>
          <w:b/>
        </w:rPr>
      </w:pPr>
    </w:p>
    <w:p w:rsidR="002A0E63" w:rsidRDefault="002A0E63" w:rsidP="00564672">
      <w:pPr>
        <w:rPr>
          <w:b/>
        </w:rPr>
      </w:pPr>
    </w:p>
    <w:p w:rsidR="006A626D" w:rsidRPr="006A626D" w:rsidRDefault="007E6BFB" w:rsidP="00564672">
      <w:pPr>
        <w:rPr>
          <w:b/>
          <w:u w:val="single"/>
        </w:rPr>
      </w:pPr>
      <w:r w:rsidRPr="007E6BFB">
        <w:rPr>
          <w:b/>
          <w:u w:val="single"/>
        </w:rPr>
        <w:t>Appendices</w:t>
      </w:r>
    </w:p>
    <w:tbl>
      <w:tblPr>
        <w:tblW w:w="8804" w:type="dxa"/>
        <w:tblInd w:w="93" w:type="dxa"/>
        <w:tblLook w:val="04A0" w:firstRow="1" w:lastRow="0" w:firstColumn="1" w:lastColumn="0" w:noHBand="0" w:noVBand="1"/>
      </w:tblPr>
      <w:tblGrid>
        <w:gridCol w:w="1149"/>
        <w:gridCol w:w="4678"/>
        <w:gridCol w:w="2977"/>
      </w:tblGrid>
      <w:tr w:rsidR="006A626D" w:rsidRPr="006A626D" w:rsidTr="006A626D">
        <w:trPr>
          <w:trHeight w:val="300"/>
        </w:trPr>
        <w:tc>
          <w:tcPr>
            <w:tcW w:w="11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A626D" w:rsidRPr="006A626D" w:rsidRDefault="006A626D" w:rsidP="006A626D">
            <w:pPr>
              <w:spacing w:after="0" w:line="240" w:lineRule="auto"/>
              <w:rPr>
                <w:rFonts w:ascii="Calibri" w:eastAsia="Times New Roman" w:hAnsi="Calibri" w:cs="Times New Roman"/>
                <w:b/>
                <w:bCs/>
                <w:color w:val="000000"/>
                <w:lang w:eastAsia="en-GB"/>
              </w:rPr>
            </w:pPr>
            <w:r w:rsidRPr="006A626D">
              <w:rPr>
                <w:rFonts w:ascii="Calibri" w:eastAsia="Times New Roman" w:hAnsi="Calibri" w:cs="Times New Roman"/>
                <w:b/>
                <w:bCs/>
                <w:color w:val="000000"/>
                <w:lang w:eastAsia="en-GB"/>
              </w:rPr>
              <w:t>Appendix</w:t>
            </w:r>
          </w:p>
        </w:tc>
        <w:tc>
          <w:tcPr>
            <w:tcW w:w="4678" w:type="dxa"/>
            <w:tcBorders>
              <w:top w:val="single" w:sz="4" w:space="0" w:color="auto"/>
              <w:left w:val="nil"/>
              <w:bottom w:val="single" w:sz="4" w:space="0" w:color="auto"/>
              <w:right w:val="single" w:sz="4" w:space="0" w:color="auto"/>
            </w:tcBorders>
            <w:shd w:val="clear" w:color="000000" w:fill="D9D9D9"/>
            <w:noWrap/>
            <w:vAlign w:val="bottom"/>
            <w:hideMark/>
          </w:tcPr>
          <w:p w:rsidR="006A626D" w:rsidRPr="006A626D" w:rsidRDefault="006A626D" w:rsidP="006A626D">
            <w:pPr>
              <w:spacing w:after="0" w:line="240" w:lineRule="auto"/>
              <w:rPr>
                <w:rFonts w:ascii="Calibri" w:eastAsia="Times New Roman" w:hAnsi="Calibri" w:cs="Times New Roman"/>
                <w:b/>
                <w:bCs/>
                <w:color w:val="000000"/>
                <w:lang w:eastAsia="en-GB"/>
              </w:rPr>
            </w:pPr>
            <w:r w:rsidRPr="006A626D">
              <w:rPr>
                <w:rFonts w:ascii="Calibri" w:eastAsia="Times New Roman" w:hAnsi="Calibri" w:cs="Times New Roman"/>
                <w:b/>
                <w:bCs/>
                <w:color w:val="000000"/>
                <w:lang w:eastAsia="en-GB"/>
              </w:rPr>
              <w:t>Contents</w:t>
            </w:r>
          </w:p>
        </w:tc>
        <w:tc>
          <w:tcPr>
            <w:tcW w:w="2977" w:type="dxa"/>
            <w:tcBorders>
              <w:top w:val="single" w:sz="4" w:space="0" w:color="auto"/>
              <w:left w:val="nil"/>
              <w:bottom w:val="single" w:sz="4" w:space="0" w:color="auto"/>
              <w:right w:val="single" w:sz="4" w:space="0" w:color="auto"/>
            </w:tcBorders>
            <w:shd w:val="clear" w:color="000000" w:fill="D9D9D9"/>
            <w:noWrap/>
            <w:vAlign w:val="bottom"/>
            <w:hideMark/>
          </w:tcPr>
          <w:p w:rsidR="006A626D" w:rsidRPr="006A626D" w:rsidRDefault="006A626D" w:rsidP="006A626D">
            <w:pPr>
              <w:spacing w:after="0" w:line="240" w:lineRule="auto"/>
              <w:rPr>
                <w:rFonts w:ascii="Calibri" w:eastAsia="Times New Roman" w:hAnsi="Calibri" w:cs="Times New Roman"/>
                <w:b/>
                <w:bCs/>
                <w:color w:val="000000"/>
                <w:lang w:eastAsia="en-GB"/>
              </w:rPr>
            </w:pPr>
            <w:r w:rsidRPr="006A626D">
              <w:rPr>
                <w:rFonts w:ascii="Calibri" w:eastAsia="Times New Roman" w:hAnsi="Calibri" w:cs="Times New Roman"/>
                <w:b/>
                <w:bCs/>
                <w:color w:val="000000"/>
                <w:lang w:eastAsia="en-GB"/>
              </w:rPr>
              <w:t>Actions</w:t>
            </w:r>
          </w:p>
        </w:tc>
      </w:tr>
      <w:tr w:rsidR="0072675E" w:rsidRPr="006A626D" w:rsidTr="006A626D">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sidRPr="006A626D">
              <w:rPr>
                <w:rFonts w:ascii="Calibri" w:eastAsia="Times New Roman" w:hAnsi="Calibri" w:cs="Times New Roman"/>
                <w:color w:val="000000"/>
                <w:lang w:eastAsia="en-GB"/>
              </w:rPr>
              <w:t>A</w:t>
            </w:r>
          </w:p>
        </w:tc>
        <w:tc>
          <w:tcPr>
            <w:tcW w:w="4678" w:type="dxa"/>
            <w:tcBorders>
              <w:top w:val="nil"/>
              <w:left w:val="nil"/>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Form of Tender</w:t>
            </w:r>
          </w:p>
        </w:tc>
        <w:tc>
          <w:tcPr>
            <w:tcW w:w="2977" w:type="dxa"/>
            <w:tcBorders>
              <w:top w:val="nil"/>
              <w:left w:val="nil"/>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For Completion</w:t>
            </w:r>
          </w:p>
        </w:tc>
      </w:tr>
      <w:tr w:rsidR="0072675E" w:rsidRPr="006A626D" w:rsidTr="006A626D">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B</w:t>
            </w:r>
          </w:p>
        </w:tc>
        <w:tc>
          <w:tcPr>
            <w:tcW w:w="4678" w:type="dxa"/>
            <w:tcBorders>
              <w:top w:val="nil"/>
              <w:left w:val="nil"/>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Statement of Non-Collusion</w:t>
            </w:r>
          </w:p>
        </w:tc>
        <w:tc>
          <w:tcPr>
            <w:tcW w:w="2977" w:type="dxa"/>
            <w:tcBorders>
              <w:top w:val="nil"/>
              <w:left w:val="nil"/>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For Completion</w:t>
            </w:r>
          </w:p>
        </w:tc>
      </w:tr>
      <w:tr w:rsidR="0072675E" w:rsidRPr="006A626D" w:rsidTr="006A626D">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w:t>
            </w:r>
          </w:p>
        </w:tc>
        <w:tc>
          <w:tcPr>
            <w:tcW w:w="4678" w:type="dxa"/>
            <w:tcBorders>
              <w:top w:val="nil"/>
              <w:left w:val="nil"/>
              <w:bottom w:val="single" w:sz="4" w:space="0" w:color="auto"/>
              <w:right w:val="single" w:sz="4" w:space="0" w:color="auto"/>
            </w:tcBorders>
            <w:shd w:val="clear" w:color="auto" w:fill="auto"/>
            <w:noWrap/>
            <w:vAlign w:val="bottom"/>
            <w:hideMark/>
          </w:tcPr>
          <w:p w:rsidR="0072675E" w:rsidRPr="006A626D" w:rsidRDefault="0072675E" w:rsidP="006A626D">
            <w:pPr>
              <w:spacing w:after="0" w:line="240" w:lineRule="auto"/>
              <w:rPr>
                <w:rFonts w:ascii="Calibri" w:eastAsia="Times New Roman" w:hAnsi="Calibri" w:cs="Times New Roman"/>
                <w:color w:val="000000"/>
                <w:lang w:eastAsia="en-GB"/>
              </w:rPr>
            </w:pPr>
            <w:r w:rsidRPr="006A626D">
              <w:rPr>
                <w:rFonts w:ascii="Calibri" w:eastAsia="Times New Roman" w:hAnsi="Calibri" w:cs="Times New Roman"/>
                <w:color w:val="000000"/>
                <w:lang w:eastAsia="en-GB"/>
              </w:rPr>
              <w:t>Breakdown of Hours</w:t>
            </w:r>
          </w:p>
        </w:tc>
        <w:tc>
          <w:tcPr>
            <w:tcW w:w="2977" w:type="dxa"/>
            <w:tcBorders>
              <w:top w:val="nil"/>
              <w:left w:val="nil"/>
              <w:bottom w:val="single" w:sz="4" w:space="0" w:color="auto"/>
              <w:right w:val="single" w:sz="4" w:space="0" w:color="auto"/>
            </w:tcBorders>
            <w:shd w:val="clear" w:color="auto" w:fill="auto"/>
            <w:noWrap/>
            <w:vAlign w:val="bottom"/>
            <w:hideMark/>
          </w:tcPr>
          <w:p w:rsidR="0072675E" w:rsidRPr="006A626D" w:rsidRDefault="0072675E" w:rsidP="006A626D">
            <w:pPr>
              <w:spacing w:after="0" w:line="240" w:lineRule="auto"/>
              <w:rPr>
                <w:rFonts w:ascii="Calibri" w:eastAsia="Times New Roman" w:hAnsi="Calibri" w:cs="Times New Roman"/>
                <w:color w:val="000000"/>
                <w:lang w:eastAsia="en-GB"/>
              </w:rPr>
            </w:pPr>
            <w:r w:rsidRPr="006A626D">
              <w:rPr>
                <w:rFonts w:ascii="Calibri" w:eastAsia="Times New Roman" w:hAnsi="Calibri" w:cs="Times New Roman"/>
                <w:color w:val="000000"/>
                <w:lang w:eastAsia="en-GB"/>
              </w:rPr>
              <w:t>For Information</w:t>
            </w:r>
          </w:p>
        </w:tc>
      </w:tr>
      <w:tr w:rsidR="0072675E" w:rsidRPr="006A626D" w:rsidTr="006A626D">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D</w:t>
            </w:r>
          </w:p>
        </w:tc>
        <w:tc>
          <w:tcPr>
            <w:tcW w:w="4678" w:type="dxa"/>
            <w:tcBorders>
              <w:top w:val="nil"/>
              <w:left w:val="nil"/>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sidRPr="006A626D">
              <w:rPr>
                <w:rFonts w:ascii="Calibri" w:eastAsia="Times New Roman" w:hAnsi="Calibri" w:cs="Times New Roman"/>
                <w:color w:val="000000"/>
                <w:lang w:eastAsia="en-GB"/>
              </w:rPr>
              <w:t>TUPE - Bank Operating Staff</w:t>
            </w:r>
          </w:p>
        </w:tc>
        <w:tc>
          <w:tcPr>
            <w:tcW w:w="2977" w:type="dxa"/>
            <w:tcBorders>
              <w:top w:val="nil"/>
              <w:left w:val="nil"/>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sidRPr="006A626D">
              <w:rPr>
                <w:rFonts w:ascii="Calibri" w:eastAsia="Times New Roman" w:hAnsi="Calibri" w:cs="Times New Roman"/>
                <w:color w:val="000000"/>
                <w:lang w:eastAsia="en-GB"/>
              </w:rPr>
              <w:t>For Information</w:t>
            </w:r>
          </w:p>
        </w:tc>
      </w:tr>
      <w:tr w:rsidR="0072675E" w:rsidRPr="006A626D" w:rsidTr="006A626D">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w:t>
            </w:r>
          </w:p>
        </w:tc>
        <w:tc>
          <w:tcPr>
            <w:tcW w:w="4678" w:type="dxa"/>
            <w:tcBorders>
              <w:top w:val="nil"/>
              <w:left w:val="nil"/>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sidRPr="006A626D">
              <w:rPr>
                <w:rFonts w:ascii="Calibri" w:eastAsia="Times New Roman" w:hAnsi="Calibri" w:cs="Times New Roman"/>
                <w:color w:val="000000"/>
                <w:lang w:eastAsia="en-GB"/>
              </w:rPr>
              <w:t>TUPE - Bank Staff</w:t>
            </w:r>
          </w:p>
        </w:tc>
        <w:tc>
          <w:tcPr>
            <w:tcW w:w="2977" w:type="dxa"/>
            <w:tcBorders>
              <w:top w:val="nil"/>
              <w:left w:val="nil"/>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sidRPr="006A626D">
              <w:rPr>
                <w:rFonts w:ascii="Calibri" w:eastAsia="Times New Roman" w:hAnsi="Calibri" w:cs="Times New Roman"/>
                <w:color w:val="000000"/>
                <w:lang w:eastAsia="en-GB"/>
              </w:rPr>
              <w:t>For Information</w:t>
            </w:r>
          </w:p>
        </w:tc>
      </w:tr>
      <w:tr w:rsidR="0072675E" w:rsidRPr="006A626D" w:rsidTr="001703AF">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w:t>
            </w:r>
          </w:p>
        </w:tc>
        <w:tc>
          <w:tcPr>
            <w:tcW w:w="4678" w:type="dxa"/>
            <w:tcBorders>
              <w:top w:val="nil"/>
              <w:left w:val="nil"/>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RM1072 </w:t>
            </w:r>
            <w:r w:rsidR="00A904CD">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Framework Agreement</w:t>
            </w:r>
          </w:p>
        </w:tc>
        <w:tc>
          <w:tcPr>
            <w:tcW w:w="2977" w:type="dxa"/>
            <w:tcBorders>
              <w:top w:val="nil"/>
              <w:left w:val="nil"/>
              <w:bottom w:val="single" w:sz="4" w:space="0" w:color="auto"/>
              <w:right w:val="single" w:sz="4" w:space="0" w:color="auto"/>
            </w:tcBorders>
            <w:shd w:val="clear" w:color="auto" w:fill="auto"/>
            <w:noWrap/>
          </w:tcPr>
          <w:p w:rsidR="0072675E" w:rsidRPr="006A626D" w:rsidRDefault="0072675E" w:rsidP="006A626D">
            <w:pPr>
              <w:spacing w:after="0" w:line="240" w:lineRule="auto"/>
              <w:rPr>
                <w:rFonts w:ascii="Calibri" w:eastAsia="Times New Roman" w:hAnsi="Calibri" w:cs="Times New Roman"/>
                <w:color w:val="000000"/>
                <w:lang w:eastAsia="en-GB"/>
              </w:rPr>
            </w:pPr>
            <w:r w:rsidRPr="002A3C24">
              <w:rPr>
                <w:rFonts w:ascii="Calibri" w:eastAsia="Times New Roman" w:hAnsi="Calibri" w:cs="Times New Roman"/>
                <w:color w:val="000000"/>
                <w:lang w:eastAsia="en-GB"/>
              </w:rPr>
              <w:t>For Information</w:t>
            </w:r>
          </w:p>
        </w:tc>
      </w:tr>
      <w:tr w:rsidR="0072675E" w:rsidRPr="006A626D" w:rsidTr="001703AF">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72675E"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G</w:t>
            </w:r>
          </w:p>
        </w:tc>
        <w:tc>
          <w:tcPr>
            <w:tcW w:w="4678" w:type="dxa"/>
            <w:tcBorders>
              <w:top w:val="nil"/>
              <w:left w:val="nil"/>
              <w:bottom w:val="single" w:sz="4" w:space="0" w:color="auto"/>
              <w:right w:val="single" w:sz="4" w:space="0" w:color="auto"/>
            </w:tcBorders>
            <w:shd w:val="clear" w:color="auto" w:fill="auto"/>
            <w:noWrap/>
            <w:vAlign w:val="bottom"/>
          </w:tcPr>
          <w:p w:rsidR="0072675E" w:rsidRDefault="0072675E" w:rsidP="00A904CD">
            <w:pPr>
              <w:spacing w:after="0" w:line="240" w:lineRule="auto"/>
              <w:rPr>
                <w:rFonts w:ascii="Calibri" w:eastAsia="Times New Roman" w:hAnsi="Calibri" w:cs="Times New Roman"/>
                <w:color w:val="000000"/>
                <w:lang w:eastAsia="en-GB"/>
              </w:rPr>
            </w:pPr>
            <w:r w:rsidRPr="006A626D">
              <w:rPr>
                <w:rFonts w:ascii="Calibri" w:eastAsia="Times New Roman" w:hAnsi="Calibri" w:cs="Times New Roman"/>
                <w:color w:val="000000"/>
                <w:lang w:eastAsia="en-GB"/>
              </w:rPr>
              <w:t xml:space="preserve">RM1072 </w:t>
            </w:r>
            <w:r w:rsidR="00A904CD">
              <w:rPr>
                <w:rFonts w:ascii="Calibri" w:eastAsia="Times New Roman" w:hAnsi="Calibri" w:cs="Times New Roman"/>
                <w:color w:val="000000"/>
                <w:lang w:eastAsia="en-GB"/>
              </w:rPr>
              <w:t xml:space="preserve">- </w:t>
            </w:r>
            <w:r w:rsidRPr="006A626D">
              <w:rPr>
                <w:rFonts w:ascii="Calibri" w:eastAsia="Times New Roman" w:hAnsi="Calibri" w:cs="Times New Roman"/>
                <w:color w:val="000000"/>
                <w:lang w:eastAsia="en-GB"/>
              </w:rPr>
              <w:t xml:space="preserve">Workforce Management Call </w:t>
            </w:r>
            <w:r w:rsidR="00A904CD">
              <w:rPr>
                <w:rFonts w:ascii="Calibri" w:eastAsia="Times New Roman" w:hAnsi="Calibri" w:cs="Times New Roman"/>
                <w:color w:val="000000"/>
                <w:lang w:eastAsia="en-GB"/>
              </w:rPr>
              <w:t>-o</w:t>
            </w:r>
            <w:r w:rsidRPr="006A626D">
              <w:rPr>
                <w:rFonts w:ascii="Calibri" w:eastAsia="Times New Roman" w:hAnsi="Calibri" w:cs="Times New Roman"/>
                <w:color w:val="000000"/>
                <w:lang w:eastAsia="en-GB"/>
              </w:rPr>
              <w:t>ff</w:t>
            </w:r>
            <w:r>
              <w:rPr>
                <w:rFonts w:ascii="Calibri" w:eastAsia="Times New Roman" w:hAnsi="Calibri" w:cs="Times New Roman"/>
                <w:color w:val="000000"/>
                <w:lang w:eastAsia="en-GB"/>
              </w:rPr>
              <w:t xml:space="preserve"> Agreement</w:t>
            </w:r>
          </w:p>
        </w:tc>
        <w:tc>
          <w:tcPr>
            <w:tcW w:w="2977" w:type="dxa"/>
            <w:tcBorders>
              <w:top w:val="nil"/>
              <w:left w:val="nil"/>
              <w:bottom w:val="single" w:sz="4" w:space="0" w:color="auto"/>
              <w:right w:val="single" w:sz="4" w:space="0" w:color="auto"/>
            </w:tcBorders>
            <w:shd w:val="clear" w:color="auto" w:fill="auto"/>
            <w:noWrap/>
            <w:vAlign w:val="bottom"/>
          </w:tcPr>
          <w:p w:rsidR="0072675E" w:rsidRPr="002A3C24" w:rsidRDefault="0072675E" w:rsidP="006A626D">
            <w:pPr>
              <w:spacing w:after="0" w:line="240" w:lineRule="auto"/>
              <w:rPr>
                <w:rFonts w:ascii="Calibri" w:eastAsia="Times New Roman" w:hAnsi="Calibri" w:cs="Times New Roman"/>
                <w:color w:val="000000"/>
                <w:lang w:eastAsia="en-GB"/>
              </w:rPr>
            </w:pPr>
            <w:r w:rsidRPr="006A626D">
              <w:rPr>
                <w:rFonts w:ascii="Calibri" w:eastAsia="Times New Roman" w:hAnsi="Calibri" w:cs="Times New Roman"/>
                <w:color w:val="000000"/>
                <w:lang w:eastAsia="en-GB"/>
              </w:rPr>
              <w:t>For Information</w:t>
            </w:r>
          </w:p>
        </w:tc>
      </w:tr>
      <w:tr w:rsidR="0072675E" w:rsidRPr="006A626D" w:rsidTr="001703AF">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w:t>
            </w:r>
          </w:p>
        </w:tc>
        <w:tc>
          <w:tcPr>
            <w:tcW w:w="4678" w:type="dxa"/>
            <w:tcBorders>
              <w:top w:val="nil"/>
              <w:left w:val="nil"/>
              <w:bottom w:val="single" w:sz="4" w:space="0" w:color="auto"/>
              <w:right w:val="single" w:sz="4" w:space="0" w:color="auto"/>
            </w:tcBorders>
            <w:shd w:val="clear" w:color="auto" w:fill="auto"/>
            <w:noWrap/>
            <w:vAlign w:val="bottom"/>
          </w:tcPr>
          <w:p w:rsidR="0072675E" w:rsidRPr="006A626D" w:rsidRDefault="0072675E" w:rsidP="0063051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RM1042 </w:t>
            </w:r>
            <w:r w:rsidR="00A904CD">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Whistleblowing Policy</w:t>
            </w:r>
          </w:p>
        </w:tc>
        <w:tc>
          <w:tcPr>
            <w:tcW w:w="2977" w:type="dxa"/>
            <w:tcBorders>
              <w:top w:val="nil"/>
              <w:left w:val="nil"/>
              <w:bottom w:val="single" w:sz="4" w:space="0" w:color="auto"/>
              <w:right w:val="single" w:sz="4" w:space="0" w:color="auto"/>
            </w:tcBorders>
            <w:shd w:val="clear" w:color="auto" w:fill="auto"/>
            <w:noWrap/>
          </w:tcPr>
          <w:p w:rsidR="0072675E" w:rsidRPr="006A626D" w:rsidRDefault="0072675E" w:rsidP="006A626D">
            <w:pPr>
              <w:spacing w:after="0" w:line="240" w:lineRule="auto"/>
              <w:rPr>
                <w:rFonts w:ascii="Calibri" w:eastAsia="Times New Roman" w:hAnsi="Calibri" w:cs="Times New Roman"/>
                <w:color w:val="000000"/>
                <w:lang w:eastAsia="en-GB"/>
              </w:rPr>
            </w:pPr>
            <w:r w:rsidRPr="002A3C24">
              <w:rPr>
                <w:rFonts w:ascii="Calibri" w:eastAsia="Times New Roman" w:hAnsi="Calibri" w:cs="Times New Roman"/>
                <w:color w:val="000000"/>
                <w:lang w:eastAsia="en-GB"/>
              </w:rPr>
              <w:t>For Information</w:t>
            </w:r>
          </w:p>
        </w:tc>
      </w:tr>
      <w:tr w:rsidR="00E72AE2" w:rsidRPr="006A626D" w:rsidTr="006A626D">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E72AE2" w:rsidRDefault="00E72AE2"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w:t>
            </w:r>
          </w:p>
        </w:tc>
        <w:tc>
          <w:tcPr>
            <w:tcW w:w="4678" w:type="dxa"/>
            <w:tcBorders>
              <w:top w:val="nil"/>
              <w:left w:val="nil"/>
              <w:bottom w:val="single" w:sz="4" w:space="0" w:color="auto"/>
              <w:right w:val="single" w:sz="4" w:space="0" w:color="auto"/>
            </w:tcBorders>
            <w:shd w:val="clear" w:color="auto" w:fill="auto"/>
            <w:noWrap/>
            <w:vAlign w:val="bottom"/>
          </w:tcPr>
          <w:p w:rsidR="00E72AE2" w:rsidRPr="006A626D" w:rsidDel="005531CD" w:rsidRDefault="00E72AE2" w:rsidP="006A626D">
            <w:pPr>
              <w:spacing w:after="0" w:line="240" w:lineRule="auto"/>
              <w:rPr>
                <w:rFonts w:ascii="Calibri" w:eastAsia="Times New Roman" w:hAnsi="Calibri" w:cs="Times New Roman"/>
                <w:color w:val="000000"/>
                <w:lang w:eastAsia="en-GB"/>
              </w:rPr>
            </w:pPr>
            <w:r w:rsidRPr="00E72AE2">
              <w:rPr>
                <w:rFonts w:ascii="Calibri" w:eastAsia="Times New Roman" w:hAnsi="Calibri" w:cs="Times New Roman"/>
                <w:color w:val="000000"/>
                <w:lang w:eastAsia="en-GB"/>
              </w:rPr>
              <w:t>Additional Information</w:t>
            </w:r>
          </w:p>
        </w:tc>
        <w:tc>
          <w:tcPr>
            <w:tcW w:w="2977" w:type="dxa"/>
            <w:tcBorders>
              <w:top w:val="nil"/>
              <w:left w:val="nil"/>
              <w:bottom w:val="single" w:sz="4" w:space="0" w:color="auto"/>
              <w:right w:val="single" w:sz="4" w:space="0" w:color="auto"/>
            </w:tcBorders>
            <w:shd w:val="clear" w:color="auto" w:fill="auto"/>
            <w:noWrap/>
            <w:vAlign w:val="bottom"/>
          </w:tcPr>
          <w:p w:rsidR="00E72AE2" w:rsidRPr="006A626D" w:rsidDel="005531CD" w:rsidRDefault="00E72AE2" w:rsidP="00E72AE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For Completion (optional)</w:t>
            </w:r>
          </w:p>
        </w:tc>
      </w:tr>
      <w:tr w:rsidR="0072675E" w:rsidRPr="006A626D" w:rsidTr="006A626D">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72675E" w:rsidRPr="006A626D" w:rsidRDefault="00E72AE2"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J</w:t>
            </w:r>
          </w:p>
        </w:tc>
        <w:tc>
          <w:tcPr>
            <w:tcW w:w="4678" w:type="dxa"/>
            <w:tcBorders>
              <w:top w:val="nil"/>
              <w:left w:val="nil"/>
              <w:bottom w:val="single" w:sz="4" w:space="0" w:color="auto"/>
              <w:right w:val="single" w:sz="4" w:space="0" w:color="auto"/>
            </w:tcBorders>
            <w:shd w:val="clear" w:color="auto" w:fill="auto"/>
            <w:noWrap/>
            <w:vAlign w:val="bottom"/>
            <w:hideMark/>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Submission Checklist</w:t>
            </w:r>
          </w:p>
        </w:tc>
        <w:tc>
          <w:tcPr>
            <w:tcW w:w="2977" w:type="dxa"/>
            <w:tcBorders>
              <w:top w:val="nil"/>
              <w:left w:val="nil"/>
              <w:bottom w:val="single" w:sz="4" w:space="0" w:color="auto"/>
              <w:right w:val="single" w:sz="4" w:space="0" w:color="auto"/>
            </w:tcBorders>
            <w:shd w:val="clear" w:color="auto" w:fill="auto"/>
            <w:noWrap/>
            <w:vAlign w:val="bottom"/>
            <w:hideMark/>
          </w:tcPr>
          <w:p w:rsidR="0072675E" w:rsidRPr="006A626D" w:rsidRDefault="0072675E" w:rsidP="006A626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For Completion</w:t>
            </w:r>
          </w:p>
        </w:tc>
      </w:tr>
    </w:tbl>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4332E9" w:rsidRDefault="004332E9">
      <w:pPr>
        <w:rPr>
          <w:b/>
        </w:rPr>
      </w:pPr>
      <w:r>
        <w:rPr>
          <w:b/>
        </w:rPr>
        <w:br w:type="page"/>
      </w: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Pr="002A0E63" w:rsidRDefault="002A0E63" w:rsidP="00656DF1">
      <w:pPr>
        <w:jc w:val="center"/>
        <w:rPr>
          <w:b/>
          <w:sz w:val="96"/>
          <w:szCs w:val="96"/>
        </w:rPr>
      </w:pPr>
      <w:r w:rsidRPr="002A0E63">
        <w:rPr>
          <w:b/>
          <w:sz w:val="96"/>
          <w:szCs w:val="96"/>
        </w:rPr>
        <w:t>SECTION ONE</w:t>
      </w: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2A0E63" w:rsidRDefault="002A0E63" w:rsidP="00564672">
      <w:pPr>
        <w:rPr>
          <w:b/>
        </w:rPr>
      </w:pPr>
    </w:p>
    <w:p w:rsidR="007E6BFB" w:rsidRDefault="007E6BFB" w:rsidP="00564672">
      <w:pPr>
        <w:rPr>
          <w:b/>
        </w:rPr>
      </w:pPr>
    </w:p>
    <w:p w:rsidR="00656DF1" w:rsidRDefault="00656DF1" w:rsidP="00564672">
      <w:pPr>
        <w:rPr>
          <w:b/>
        </w:rPr>
      </w:pPr>
    </w:p>
    <w:p w:rsidR="004332E9" w:rsidRDefault="004332E9">
      <w:pPr>
        <w:rPr>
          <w:b/>
        </w:rPr>
      </w:pPr>
      <w:r>
        <w:rPr>
          <w:b/>
        </w:rPr>
        <w:br w:type="page"/>
      </w:r>
    </w:p>
    <w:p w:rsidR="002A0E63" w:rsidRPr="001703AF" w:rsidRDefault="00822310" w:rsidP="001703AF">
      <w:pPr>
        <w:pStyle w:val="NoSpacing"/>
        <w:rPr>
          <w:b/>
        </w:rPr>
      </w:pPr>
      <w:r w:rsidRPr="001703AF">
        <w:rPr>
          <w:b/>
        </w:rPr>
        <w:lastRenderedPageBreak/>
        <w:t>1.</w:t>
      </w:r>
      <w:r w:rsidR="00352134">
        <w:rPr>
          <w:b/>
        </w:rPr>
        <w:t>0</w:t>
      </w:r>
      <w:r w:rsidRPr="001703AF">
        <w:rPr>
          <w:b/>
        </w:rPr>
        <w:tab/>
      </w:r>
      <w:r w:rsidR="00062E4D">
        <w:rPr>
          <w:b/>
          <w:u w:val="single"/>
        </w:rPr>
        <w:t>General</w:t>
      </w:r>
    </w:p>
    <w:p w:rsidR="00C82604" w:rsidRDefault="00C82604" w:rsidP="001703AF">
      <w:pPr>
        <w:pStyle w:val="NoSpacing"/>
      </w:pPr>
    </w:p>
    <w:p w:rsidR="002A0E63" w:rsidRPr="001703AF" w:rsidRDefault="002A0E63" w:rsidP="001703AF">
      <w:pPr>
        <w:pStyle w:val="NoSpacing"/>
        <w:ind w:firstLine="720"/>
        <w:rPr>
          <w:b/>
        </w:rPr>
      </w:pPr>
      <w:r w:rsidRPr="001703AF">
        <w:rPr>
          <w:b/>
        </w:rPr>
        <w:t>Introduction</w:t>
      </w:r>
    </w:p>
    <w:p w:rsidR="00822310" w:rsidRDefault="00822310" w:rsidP="001703AF">
      <w:pPr>
        <w:pStyle w:val="NoSpacing"/>
      </w:pPr>
    </w:p>
    <w:p w:rsidR="002A0E63" w:rsidRPr="008D67F2" w:rsidRDefault="00822310" w:rsidP="001703AF">
      <w:pPr>
        <w:pStyle w:val="NoSpacing"/>
        <w:ind w:left="720" w:hanging="720"/>
      </w:pPr>
      <w:r>
        <w:t>1.1</w:t>
      </w:r>
      <w:r>
        <w:tab/>
      </w:r>
      <w:r w:rsidR="002A0E63" w:rsidRPr="008D67F2">
        <w:t xml:space="preserve">The Princess Alexandra Hospital NHS Trust </w:t>
      </w:r>
      <w:r w:rsidR="0028791A">
        <w:t xml:space="preserve">(the “Authority”) </w:t>
      </w:r>
      <w:r w:rsidR="002A0E63" w:rsidRPr="008D67F2">
        <w:t xml:space="preserve">was established in April 1995. </w:t>
      </w:r>
      <w:r w:rsidR="00406D8C">
        <w:t xml:space="preserve"> </w:t>
      </w:r>
      <w:r w:rsidR="002A0E63" w:rsidRPr="008D67F2">
        <w:t xml:space="preserve">It is a small to medium-sized hospital with an annual income of circa £170 million. </w:t>
      </w:r>
      <w:r w:rsidR="00406D8C">
        <w:t xml:space="preserve"> </w:t>
      </w:r>
      <w:r w:rsidR="002A0E63" w:rsidRPr="008D67F2">
        <w:t>It comprises</w:t>
      </w:r>
      <w:r w:rsidR="00406D8C">
        <w:t xml:space="preserve"> of </w:t>
      </w:r>
      <w:r w:rsidR="002A0E63" w:rsidRPr="008D67F2">
        <w:t>420 general and acute beds and provides a full range of general acute services, including a 24/7 emergency department, an intensive care unit, a maternity unit and a level II neonatal intensive care unit (NICU).</w:t>
      </w:r>
    </w:p>
    <w:p w:rsidR="008D67F2" w:rsidRDefault="008D67F2" w:rsidP="00822310">
      <w:pPr>
        <w:pStyle w:val="NoSpacing"/>
      </w:pPr>
    </w:p>
    <w:p w:rsidR="002A0E63" w:rsidRPr="008D67F2" w:rsidRDefault="00406D8C" w:rsidP="001703AF">
      <w:pPr>
        <w:pStyle w:val="NoSpacing"/>
        <w:ind w:left="720" w:hanging="720"/>
      </w:pPr>
      <w:r>
        <w:t>1.2</w:t>
      </w:r>
      <w:r>
        <w:tab/>
      </w:r>
      <w:r w:rsidR="002A0E63" w:rsidRPr="008D67F2">
        <w:t xml:space="preserve">The </w:t>
      </w:r>
      <w:r>
        <w:t xml:space="preserve">Authority </w:t>
      </w:r>
      <w:r w:rsidR="002A0E63" w:rsidRPr="008D67F2">
        <w:t>currently employs approximately 2,500 whole time equivalent staff and operates outpatient and diagnostic services from the Herts and Essex Hospital</w:t>
      </w:r>
      <w:r>
        <w:t xml:space="preserve"> in </w:t>
      </w:r>
      <w:r w:rsidR="002A0E63" w:rsidRPr="008D67F2">
        <w:t xml:space="preserve">Bishop’s Stortford, and St Margaret’s Hospital in Epping. </w:t>
      </w:r>
    </w:p>
    <w:p w:rsidR="008D67F2" w:rsidRDefault="008D67F2" w:rsidP="00822310">
      <w:pPr>
        <w:pStyle w:val="NoSpacing"/>
      </w:pPr>
    </w:p>
    <w:p w:rsidR="002A0E63" w:rsidRPr="008D67F2" w:rsidRDefault="00406D8C" w:rsidP="001703AF">
      <w:pPr>
        <w:pStyle w:val="NoSpacing"/>
      </w:pPr>
      <w:r>
        <w:t>1.3</w:t>
      </w:r>
      <w:r>
        <w:tab/>
      </w:r>
      <w:r w:rsidR="002A0E63" w:rsidRPr="008D67F2">
        <w:t xml:space="preserve">The </w:t>
      </w:r>
      <w:r>
        <w:t xml:space="preserve">Authority </w:t>
      </w:r>
      <w:r w:rsidR="002A0E63" w:rsidRPr="008D67F2">
        <w:t>has adopted the following values:</w:t>
      </w:r>
    </w:p>
    <w:p w:rsidR="008D67F2" w:rsidRDefault="008D67F2" w:rsidP="00822310">
      <w:pPr>
        <w:pStyle w:val="NoSpacing"/>
      </w:pPr>
    </w:p>
    <w:p w:rsidR="008D67F2" w:rsidRDefault="008D67F2" w:rsidP="001703AF">
      <w:pPr>
        <w:pStyle w:val="NoSpacing"/>
        <w:numPr>
          <w:ilvl w:val="0"/>
          <w:numId w:val="51"/>
        </w:numPr>
      </w:pPr>
      <w:r>
        <w:t>Respectful</w:t>
      </w:r>
    </w:p>
    <w:p w:rsidR="002A0E63" w:rsidRPr="008D67F2" w:rsidRDefault="002A0E63" w:rsidP="001703AF">
      <w:pPr>
        <w:pStyle w:val="NoSpacing"/>
        <w:numPr>
          <w:ilvl w:val="0"/>
          <w:numId w:val="51"/>
        </w:numPr>
      </w:pPr>
      <w:r w:rsidRPr="008D67F2">
        <w:t>Caring</w:t>
      </w:r>
    </w:p>
    <w:p w:rsidR="002A0E63" w:rsidRPr="008D67F2" w:rsidRDefault="002A0E63" w:rsidP="001703AF">
      <w:pPr>
        <w:pStyle w:val="NoSpacing"/>
        <w:numPr>
          <w:ilvl w:val="0"/>
          <w:numId w:val="51"/>
        </w:numPr>
      </w:pPr>
      <w:r w:rsidRPr="008D67F2">
        <w:t xml:space="preserve">Responsible </w:t>
      </w:r>
    </w:p>
    <w:p w:rsidR="002A0E63" w:rsidRPr="008D67F2" w:rsidRDefault="008D67F2" w:rsidP="001703AF">
      <w:pPr>
        <w:pStyle w:val="NoSpacing"/>
        <w:numPr>
          <w:ilvl w:val="0"/>
          <w:numId w:val="51"/>
        </w:numPr>
      </w:pPr>
      <w:r>
        <w:t>Committed</w:t>
      </w:r>
    </w:p>
    <w:p w:rsidR="002A0E63" w:rsidRPr="008D67F2" w:rsidRDefault="002A0E63" w:rsidP="00822310">
      <w:pPr>
        <w:pStyle w:val="NoSpacing"/>
      </w:pPr>
    </w:p>
    <w:p w:rsidR="002A0E63" w:rsidRPr="008D67F2" w:rsidRDefault="00406D8C" w:rsidP="001703AF">
      <w:pPr>
        <w:pStyle w:val="NoSpacing"/>
        <w:ind w:left="720" w:hanging="720"/>
      </w:pPr>
      <w:r>
        <w:t>1.4</w:t>
      </w:r>
      <w:r>
        <w:tab/>
      </w:r>
      <w:r w:rsidR="002A0E63" w:rsidRPr="008D67F2">
        <w:t xml:space="preserve">The </w:t>
      </w:r>
      <w:r>
        <w:t xml:space="preserve">Authority </w:t>
      </w:r>
      <w:r w:rsidR="002A0E63" w:rsidRPr="008D67F2">
        <w:t xml:space="preserve">is within the top 20 </w:t>
      </w:r>
      <w:r>
        <w:t xml:space="preserve">Hospital’s </w:t>
      </w:r>
      <w:r w:rsidR="002A0E63" w:rsidRPr="008D67F2">
        <w:t xml:space="preserve">in the country for the low incidences of infection. </w:t>
      </w:r>
      <w:r>
        <w:t xml:space="preserve"> </w:t>
      </w:r>
      <w:r w:rsidR="002A0E63" w:rsidRPr="008D67F2">
        <w:t>Good infection prevention and control measures in clinical practice are essential to provide a safe environment for patients, and this ethos is embedded in everyday patient care.</w:t>
      </w:r>
    </w:p>
    <w:p w:rsidR="002A0E63" w:rsidRPr="008D67F2" w:rsidRDefault="002A0E63" w:rsidP="00822310">
      <w:pPr>
        <w:pStyle w:val="NoSpacing"/>
      </w:pPr>
    </w:p>
    <w:p w:rsidR="002A0E63" w:rsidRDefault="00406D8C" w:rsidP="001703AF">
      <w:pPr>
        <w:pStyle w:val="NoSpacing"/>
        <w:ind w:left="720" w:hanging="720"/>
      </w:pPr>
      <w:r>
        <w:t>1.5</w:t>
      </w:r>
      <w:r>
        <w:tab/>
      </w:r>
      <w:r w:rsidR="002A0E63" w:rsidRPr="008D67F2">
        <w:t xml:space="preserve">The </w:t>
      </w:r>
      <w:r>
        <w:t>Authority</w:t>
      </w:r>
      <w:r w:rsidR="002A0E63" w:rsidRPr="008D67F2">
        <w:t xml:space="preserve"> serves a core population of </w:t>
      </w:r>
      <w:r>
        <w:t xml:space="preserve">approximately </w:t>
      </w:r>
      <w:r w:rsidR="002A0E63" w:rsidRPr="008D67F2">
        <w:t>350,000</w:t>
      </w:r>
      <w:r>
        <w:t xml:space="preserve"> people</w:t>
      </w:r>
      <w:r w:rsidR="002A0E63" w:rsidRPr="008D67F2">
        <w:t xml:space="preserve"> and is the natural </w:t>
      </w:r>
      <w:r>
        <w:t>H</w:t>
      </w:r>
      <w:r w:rsidR="002A0E63" w:rsidRPr="008D67F2">
        <w:t xml:space="preserve">ospital of choice for people living in West Essex and East Hertfordshire, with a core population which is centred on the M11 corridor and the towns of Harlow, Bishop’s Stortford and Epping. </w:t>
      </w:r>
      <w:r>
        <w:t xml:space="preserve"> </w:t>
      </w:r>
      <w:r w:rsidR="002A0E63" w:rsidRPr="008D67F2">
        <w:t>Its extended catchment area (radius of 11 to 13 miles) incorporates a population of up to 500,000 and includes the areas of Hoddesdon, Cheshunt and Broxbourne in Hertfordshire, together with the south of the M25 in Essex being potential areas for growth.</w:t>
      </w:r>
    </w:p>
    <w:p w:rsidR="003F6FF7" w:rsidRDefault="003F6FF7" w:rsidP="001703AF">
      <w:pPr>
        <w:pStyle w:val="NoSpacing"/>
        <w:ind w:left="720" w:hanging="720"/>
      </w:pPr>
    </w:p>
    <w:p w:rsidR="003F6FF7" w:rsidRPr="001703AF" w:rsidRDefault="003F6FF7" w:rsidP="001703AF">
      <w:pPr>
        <w:pStyle w:val="NoSpacing"/>
        <w:ind w:left="720"/>
        <w:rPr>
          <w:b/>
        </w:rPr>
      </w:pPr>
      <w:r w:rsidRPr="001703AF">
        <w:rPr>
          <w:b/>
        </w:rPr>
        <w:t>Background</w:t>
      </w:r>
    </w:p>
    <w:p w:rsidR="003F6FF7" w:rsidRDefault="003F6FF7" w:rsidP="003F6FF7">
      <w:pPr>
        <w:pStyle w:val="NoSpacing"/>
        <w:ind w:left="720" w:hanging="720"/>
      </w:pPr>
    </w:p>
    <w:p w:rsidR="003F6FF7" w:rsidRDefault="003F6FF7" w:rsidP="003F6FF7">
      <w:pPr>
        <w:pStyle w:val="NoSpacing"/>
        <w:ind w:left="720" w:hanging="720"/>
      </w:pPr>
      <w:r>
        <w:t>1.6</w:t>
      </w:r>
      <w:r>
        <w:tab/>
        <w:t xml:space="preserve">The Authority originally procured its current </w:t>
      </w:r>
      <w:r w:rsidRPr="003F6FF7">
        <w:t xml:space="preserve">Contract </w:t>
      </w:r>
      <w:r>
        <w:t>(</w:t>
      </w:r>
      <w:r w:rsidRPr="003F6FF7">
        <w:t>for the provision of flexible worker services</w:t>
      </w:r>
      <w:r>
        <w:t xml:space="preserve">) via </w:t>
      </w:r>
      <w:r w:rsidR="00563831">
        <w:t>t</w:t>
      </w:r>
      <w:r w:rsidRPr="003F6FF7">
        <w:t xml:space="preserve">he </w:t>
      </w:r>
      <w:r w:rsidR="00563831">
        <w:t>Purchasing and Supply Agency (</w:t>
      </w:r>
      <w:r w:rsidRPr="003F6FF7">
        <w:t>PASA</w:t>
      </w:r>
      <w:r w:rsidR="00563831">
        <w:t>)</w:t>
      </w:r>
      <w:r w:rsidRPr="003F6FF7">
        <w:t xml:space="preserve"> / Buying Solutions Agency Framework Agreement</w:t>
      </w:r>
      <w:r w:rsidR="00563831">
        <w:t xml:space="preserve">, </w:t>
      </w:r>
      <w:r w:rsidRPr="003F6FF7">
        <w:t>and utilised by NHS Professionals to provide Agency Flexible Workers on a secondary basis to the Authority.</w:t>
      </w:r>
    </w:p>
    <w:p w:rsidR="007E758F" w:rsidRDefault="007E758F" w:rsidP="003F6FF7">
      <w:pPr>
        <w:pStyle w:val="NoSpacing"/>
        <w:ind w:left="720" w:hanging="720"/>
      </w:pPr>
    </w:p>
    <w:p w:rsidR="007E758F" w:rsidRDefault="007E758F" w:rsidP="003F6FF7">
      <w:pPr>
        <w:pStyle w:val="NoSpacing"/>
        <w:ind w:left="720" w:hanging="720"/>
      </w:pPr>
      <w:r>
        <w:t>1.7</w:t>
      </w:r>
      <w:r>
        <w:tab/>
        <w:t xml:space="preserve">The current contract is under a 5 year arrangement, </w:t>
      </w:r>
      <w:r w:rsidR="002360D5">
        <w:t xml:space="preserve">to manage both Bank and Agency Staff, </w:t>
      </w:r>
      <w:r>
        <w:t>and will expire on 31.03.2017.</w:t>
      </w:r>
    </w:p>
    <w:p w:rsidR="002360D5" w:rsidRDefault="002360D5" w:rsidP="003F6FF7">
      <w:pPr>
        <w:pStyle w:val="NoSpacing"/>
        <w:ind w:left="720" w:hanging="720"/>
      </w:pPr>
    </w:p>
    <w:p w:rsidR="00D85D99" w:rsidRDefault="002360D5" w:rsidP="001703AF">
      <w:pPr>
        <w:pStyle w:val="NoSpacing"/>
        <w:ind w:left="720" w:hanging="720"/>
      </w:pPr>
      <w:r>
        <w:t>1.8</w:t>
      </w:r>
      <w:r>
        <w:tab/>
      </w:r>
      <w:r w:rsidR="00D85D99">
        <w:t xml:space="preserve">All </w:t>
      </w:r>
      <w:r w:rsidRPr="002360D5">
        <w:t xml:space="preserve">Allied Health Professionals </w:t>
      </w:r>
      <w:r w:rsidR="00E6343E">
        <w:t>(AHPs) and</w:t>
      </w:r>
      <w:r w:rsidRPr="002360D5">
        <w:t xml:space="preserve"> Health Science Services</w:t>
      </w:r>
      <w:r w:rsidR="00E6343E">
        <w:t xml:space="preserve"> (</w:t>
      </w:r>
      <w:r>
        <w:t xml:space="preserve">HSS) staff </w:t>
      </w:r>
      <w:r w:rsidR="00D85D99">
        <w:t xml:space="preserve">are </w:t>
      </w:r>
      <w:r>
        <w:t xml:space="preserve">outside of the current provider. </w:t>
      </w:r>
      <w:r w:rsidR="00D85D99">
        <w:t xml:space="preserve"> </w:t>
      </w:r>
    </w:p>
    <w:p w:rsidR="00D85D99" w:rsidRDefault="00D85D99" w:rsidP="001703AF">
      <w:pPr>
        <w:pStyle w:val="NoSpacing"/>
        <w:ind w:left="720" w:hanging="720"/>
      </w:pPr>
    </w:p>
    <w:p w:rsidR="002360D5" w:rsidRDefault="00D85D99" w:rsidP="001703AF">
      <w:pPr>
        <w:pStyle w:val="NoSpacing"/>
        <w:ind w:left="720" w:hanging="720"/>
      </w:pPr>
      <w:r>
        <w:t>1.9</w:t>
      </w:r>
      <w:r>
        <w:tab/>
      </w:r>
      <w:r w:rsidR="002360D5">
        <w:t xml:space="preserve">All bank shifts continue to come through the current </w:t>
      </w:r>
      <w:r w:rsidR="00D264AE">
        <w:t>arrangement</w:t>
      </w:r>
      <w:r w:rsidR="002360D5">
        <w:t xml:space="preserve">, including agency nursing and agency </w:t>
      </w:r>
      <w:r>
        <w:t>non-medical</w:t>
      </w:r>
      <w:r w:rsidR="00E6343E">
        <w:t>, non clinical staff bands 1 to 5 (</w:t>
      </w:r>
      <w:r w:rsidR="00D264AE">
        <w:t xml:space="preserve">take note, </w:t>
      </w:r>
      <w:r w:rsidR="00E6343E">
        <w:t>higher bands are utilised via specialist agencies)</w:t>
      </w:r>
      <w:r w:rsidR="002360D5">
        <w:t>.</w:t>
      </w:r>
    </w:p>
    <w:p w:rsidR="002360D5" w:rsidRDefault="002360D5" w:rsidP="003F6FF7">
      <w:pPr>
        <w:pStyle w:val="NoSpacing"/>
        <w:ind w:left="720" w:hanging="720"/>
      </w:pPr>
    </w:p>
    <w:p w:rsidR="00011FF2" w:rsidRDefault="007E758F" w:rsidP="001703AF">
      <w:pPr>
        <w:pStyle w:val="NoSpacing"/>
        <w:ind w:left="720" w:hanging="720"/>
      </w:pPr>
      <w:r>
        <w:lastRenderedPageBreak/>
        <w:t>1.</w:t>
      </w:r>
      <w:r w:rsidR="00704EF7">
        <w:t>10</w:t>
      </w:r>
      <w:r w:rsidR="00011FF2">
        <w:tab/>
      </w:r>
      <w:r w:rsidR="00FD1775" w:rsidRPr="006A78A3">
        <w:t>From November 2015 to October 2016</w:t>
      </w:r>
      <w:r w:rsidR="00011FF2">
        <w:t xml:space="preserve"> (12 month period)</w:t>
      </w:r>
      <w:r w:rsidR="00FD1775" w:rsidRPr="006A78A3">
        <w:t xml:space="preserve">, the </w:t>
      </w:r>
      <w:r w:rsidR="00011FF2">
        <w:t xml:space="preserve">Authority </w:t>
      </w:r>
      <w:r>
        <w:t xml:space="preserve">utilised </w:t>
      </w:r>
      <w:r w:rsidR="00011FF2">
        <w:t xml:space="preserve">c. 950,000 </w:t>
      </w:r>
      <w:r w:rsidR="00FD1775" w:rsidRPr="006A78A3">
        <w:t xml:space="preserve">hours of flexible worker shifts, both qualified and unqualified, across </w:t>
      </w:r>
      <w:r>
        <w:t xml:space="preserve">a number of </w:t>
      </w:r>
      <w:r w:rsidR="00FD1775" w:rsidRPr="006A78A3">
        <w:t>specialties and staff groups.</w:t>
      </w:r>
    </w:p>
    <w:p w:rsidR="005866F4" w:rsidRDefault="005866F4" w:rsidP="005866F4">
      <w:pPr>
        <w:pStyle w:val="NoSpacing"/>
      </w:pPr>
    </w:p>
    <w:p w:rsidR="003F6FF7" w:rsidRDefault="003F6FF7" w:rsidP="003F6FF7">
      <w:pPr>
        <w:pStyle w:val="NoSpacing"/>
        <w:ind w:left="720" w:hanging="720"/>
      </w:pPr>
      <w:r>
        <w:t>1.1</w:t>
      </w:r>
      <w:r w:rsidR="00704EF7">
        <w:t>1</w:t>
      </w:r>
      <w:r w:rsidR="00D264AE">
        <w:tab/>
        <w:t xml:space="preserve">The turnover in contract value for financial year 2015/2016 </w:t>
      </w:r>
      <w:r w:rsidR="00704EF7">
        <w:t xml:space="preserve">was c. £21.5m per annum, </w:t>
      </w:r>
      <w:r>
        <w:t xml:space="preserve">which includes all aspects of the provision of </w:t>
      </w:r>
      <w:r w:rsidR="00704EF7">
        <w:t>the current arrangement (management fees, agency and bank staffing).</w:t>
      </w:r>
      <w:r>
        <w:t xml:space="preserve">  </w:t>
      </w:r>
    </w:p>
    <w:p w:rsidR="008D67F2" w:rsidRDefault="008D67F2" w:rsidP="00822310">
      <w:pPr>
        <w:pStyle w:val="NoSpacing"/>
      </w:pPr>
    </w:p>
    <w:p w:rsidR="00207A6E" w:rsidRPr="00207A6E" w:rsidRDefault="00062E4D" w:rsidP="00207A6E">
      <w:pPr>
        <w:pStyle w:val="NoSpacing"/>
        <w:ind w:firstLine="720"/>
        <w:rPr>
          <w:b/>
        </w:rPr>
      </w:pPr>
      <w:r>
        <w:rPr>
          <w:b/>
        </w:rPr>
        <w:t>Tender Details</w:t>
      </w:r>
    </w:p>
    <w:p w:rsidR="00207A6E" w:rsidRPr="001703AF" w:rsidRDefault="00207A6E" w:rsidP="00207A6E">
      <w:pPr>
        <w:pStyle w:val="NoSpacing"/>
        <w:ind w:firstLine="720"/>
      </w:pPr>
    </w:p>
    <w:p w:rsidR="00207A6E" w:rsidRPr="001703AF" w:rsidRDefault="00F523A4" w:rsidP="001703AF">
      <w:pPr>
        <w:pStyle w:val="NoSpacing"/>
        <w:ind w:left="720" w:hanging="720"/>
      </w:pPr>
      <w:r>
        <w:t>1.12</w:t>
      </w:r>
      <w:r w:rsidR="00207A6E">
        <w:tab/>
        <w:t>T</w:t>
      </w:r>
      <w:r w:rsidR="00207A6E" w:rsidRPr="001703AF">
        <w:t xml:space="preserve">his further competition process aims to appoint a single </w:t>
      </w:r>
      <w:r w:rsidR="007D3C25">
        <w:t>B</w:t>
      </w:r>
      <w:r w:rsidR="006819E8">
        <w:t>idder</w:t>
      </w:r>
      <w:r w:rsidR="00207A6E" w:rsidRPr="001703AF">
        <w:t xml:space="preserve"> for the </w:t>
      </w:r>
      <w:r w:rsidR="00246AD7">
        <w:t>S</w:t>
      </w:r>
      <w:r w:rsidR="00207A6E" w:rsidRPr="001703AF">
        <w:t xml:space="preserve">upply of </w:t>
      </w:r>
      <w:r w:rsidR="006819E8">
        <w:t xml:space="preserve">a Workforce Management Solution and Associated Services.  </w:t>
      </w:r>
      <w:r w:rsidR="00207A6E" w:rsidRPr="001703AF">
        <w:t>Please refer to section 3 for details relating to the criteria upon which the evaluation will be based.</w:t>
      </w:r>
    </w:p>
    <w:p w:rsidR="00207A6E" w:rsidRDefault="00207A6E" w:rsidP="00207A6E">
      <w:pPr>
        <w:pStyle w:val="NoSpacing"/>
        <w:ind w:firstLine="720"/>
      </w:pPr>
    </w:p>
    <w:p w:rsidR="00207A6E" w:rsidRPr="001703AF" w:rsidRDefault="00F523A4" w:rsidP="001703AF">
      <w:pPr>
        <w:pStyle w:val="NoSpacing"/>
        <w:ind w:left="720" w:hanging="720"/>
      </w:pPr>
      <w:r>
        <w:t>1.13</w:t>
      </w:r>
      <w:r w:rsidR="00281B8D">
        <w:tab/>
      </w:r>
      <w:r w:rsidR="00246AD7">
        <w:t xml:space="preserve">The Authority </w:t>
      </w:r>
      <w:r w:rsidR="00207A6E" w:rsidRPr="001703AF">
        <w:t xml:space="preserve">is able to take advantage of the </w:t>
      </w:r>
      <w:r w:rsidR="00164307">
        <w:t xml:space="preserve">Crown Commercial Service (CCS) </w:t>
      </w:r>
      <w:r w:rsidR="00B64830">
        <w:t>Workforce Management framework a</w:t>
      </w:r>
      <w:r w:rsidR="00207A6E" w:rsidRPr="001703AF">
        <w:t>greement</w:t>
      </w:r>
      <w:r w:rsidR="00164307">
        <w:t xml:space="preserve"> (</w:t>
      </w:r>
      <w:r w:rsidR="00207A6E" w:rsidRPr="001703AF">
        <w:t xml:space="preserve">reference </w:t>
      </w:r>
      <w:r w:rsidR="00B64830">
        <w:t>RM1072</w:t>
      </w:r>
      <w:r w:rsidR="00164307">
        <w:t>)</w:t>
      </w:r>
      <w:r w:rsidR="00207A6E" w:rsidRPr="001703AF">
        <w:t xml:space="preserve">, to renew our current contract for </w:t>
      </w:r>
      <w:r w:rsidR="00B64830">
        <w:t>the Supply of a Workforce Management Solution b</w:t>
      </w:r>
      <w:r w:rsidR="00207A6E" w:rsidRPr="001703AF">
        <w:t>y conducting a further competition.</w:t>
      </w:r>
    </w:p>
    <w:p w:rsidR="00281B8D" w:rsidRDefault="00281B8D" w:rsidP="00207A6E">
      <w:pPr>
        <w:pStyle w:val="NoSpacing"/>
        <w:ind w:firstLine="720"/>
      </w:pPr>
    </w:p>
    <w:p w:rsidR="004702E0" w:rsidRDefault="00F523A4" w:rsidP="001703AF">
      <w:pPr>
        <w:pStyle w:val="NoSpacing"/>
        <w:ind w:left="720" w:hanging="720"/>
      </w:pPr>
      <w:r>
        <w:t>1.14</w:t>
      </w:r>
      <w:r w:rsidR="00164307">
        <w:tab/>
      </w:r>
      <w:r w:rsidR="00207A6E" w:rsidRPr="001703AF">
        <w:t xml:space="preserve">This procurement exercise is governed by the </w:t>
      </w:r>
      <w:r w:rsidR="004702E0" w:rsidRPr="004702E0">
        <w:t>RM1072 Framework Agreement</w:t>
      </w:r>
      <w:r w:rsidR="004702E0">
        <w:t xml:space="preserve"> (Appendix </w:t>
      </w:r>
      <w:r w:rsidR="007D3C25">
        <w:t>F</w:t>
      </w:r>
      <w:r w:rsidR="004702E0">
        <w:t xml:space="preserve">), </w:t>
      </w:r>
      <w:r w:rsidR="004702E0" w:rsidRPr="004702E0">
        <w:t>RM1072 Workforce Manag</w:t>
      </w:r>
      <w:r w:rsidR="004702E0">
        <w:t>ement Call-</w:t>
      </w:r>
      <w:r w:rsidR="004702E0" w:rsidRPr="004702E0">
        <w:t>off Agreement</w:t>
      </w:r>
      <w:r w:rsidR="004702E0">
        <w:t xml:space="preserve"> (Appendix </w:t>
      </w:r>
      <w:r w:rsidR="007D3C25">
        <w:t>G</w:t>
      </w:r>
      <w:r w:rsidR="004702E0">
        <w:t xml:space="preserve">), </w:t>
      </w:r>
      <w:r w:rsidR="004702E0" w:rsidRPr="004702E0">
        <w:t>RM1042 Whistleblowing Policy</w:t>
      </w:r>
      <w:r w:rsidR="004702E0">
        <w:t xml:space="preserve"> (Appendix </w:t>
      </w:r>
      <w:r w:rsidR="007D3C25">
        <w:t>H</w:t>
      </w:r>
      <w:r w:rsidR="004702E0">
        <w:t xml:space="preserve">) </w:t>
      </w:r>
      <w:r w:rsidR="00207A6E" w:rsidRPr="001703AF">
        <w:t xml:space="preserve">and all other requirements stated within the framework agreement reference </w:t>
      </w:r>
      <w:r w:rsidR="004702E0">
        <w:t>RM1072</w:t>
      </w:r>
      <w:r w:rsidR="00207A6E" w:rsidRPr="001703AF">
        <w:t xml:space="preserve">. </w:t>
      </w:r>
    </w:p>
    <w:p w:rsidR="004702E0" w:rsidRDefault="004702E0" w:rsidP="001703AF">
      <w:pPr>
        <w:pStyle w:val="NoSpacing"/>
        <w:ind w:left="720" w:hanging="720"/>
      </w:pPr>
    </w:p>
    <w:p w:rsidR="00207A6E" w:rsidRPr="001703AF" w:rsidRDefault="00F523A4" w:rsidP="001703AF">
      <w:pPr>
        <w:pStyle w:val="NoSpacing"/>
        <w:ind w:left="720" w:hanging="720"/>
      </w:pPr>
      <w:r>
        <w:t>1.15</w:t>
      </w:r>
      <w:r w:rsidR="004702E0">
        <w:tab/>
        <w:t>Th</w:t>
      </w:r>
      <w:r w:rsidR="00207A6E" w:rsidRPr="001703AF">
        <w:t xml:space="preserve">e total possible duration for this contract will be up to </w:t>
      </w:r>
      <w:r w:rsidR="004702E0">
        <w:t>four (4)</w:t>
      </w:r>
      <w:r w:rsidR="002F440B">
        <w:t xml:space="preserve"> years</w:t>
      </w:r>
      <w:r w:rsidR="003F6FF7">
        <w:t xml:space="preserve"> maximum</w:t>
      </w:r>
      <w:r w:rsidR="004702E0">
        <w:t>.  T</w:t>
      </w:r>
      <w:r w:rsidR="00207A6E" w:rsidRPr="001703AF">
        <w:t xml:space="preserve">he </w:t>
      </w:r>
      <w:r w:rsidR="008072E1">
        <w:t xml:space="preserve">initial </w:t>
      </w:r>
      <w:r w:rsidR="004702E0">
        <w:t xml:space="preserve">period is </w:t>
      </w:r>
      <w:r w:rsidR="00207A6E" w:rsidRPr="001703AF">
        <w:t xml:space="preserve">three (3) years </w:t>
      </w:r>
      <w:r w:rsidR="004702E0">
        <w:t xml:space="preserve">with </w:t>
      </w:r>
      <w:r w:rsidR="002F440B">
        <w:t xml:space="preserve">the option for an extension </w:t>
      </w:r>
      <w:r w:rsidR="004702E0">
        <w:t xml:space="preserve">of one (1) </w:t>
      </w:r>
      <w:r w:rsidR="002F440B">
        <w:t xml:space="preserve">additional </w:t>
      </w:r>
      <w:r w:rsidR="004702E0">
        <w:t>year</w:t>
      </w:r>
      <w:r w:rsidR="002F440B">
        <w:t xml:space="preserve"> after the anniversary of the initial period (3+1).</w:t>
      </w:r>
      <w:r w:rsidR="00207A6E" w:rsidRPr="001703AF">
        <w:t xml:space="preserve"> </w:t>
      </w:r>
    </w:p>
    <w:p w:rsidR="00207A6E" w:rsidRPr="001703AF" w:rsidRDefault="00207A6E" w:rsidP="00207A6E">
      <w:pPr>
        <w:pStyle w:val="NoSpacing"/>
        <w:ind w:firstLine="720"/>
      </w:pPr>
    </w:p>
    <w:p w:rsidR="00207A6E" w:rsidRDefault="00F523A4" w:rsidP="001703AF">
      <w:pPr>
        <w:pStyle w:val="NoSpacing"/>
        <w:ind w:left="720" w:hanging="720"/>
      </w:pPr>
      <w:r>
        <w:t>1.16</w:t>
      </w:r>
      <w:r w:rsidR="008072E1">
        <w:tab/>
      </w:r>
      <w:r w:rsidR="00207A6E" w:rsidRPr="001703AF">
        <w:t xml:space="preserve">Any contract extension is subject to the agreement of </w:t>
      </w:r>
      <w:r w:rsidR="0076768D">
        <w:t xml:space="preserve">the Authority </w:t>
      </w:r>
      <w:r w:rsidR="00207A6E" w:rsidRPr="001703AF">
        <w:t xml:space="preserve">and the </w:t>
      </w:r>
      <w:r w:rsidR="003F6FF7">
        <w:t xml:space="preserve">successful Bidder, </w:t>
      </w:r>
      <w:r w:rsidR="00207A6E" w:rsidRPr="001703AF">
        <w:t xml:space="preserve">and whether further value for money can be achieved.  </w:t>
      </w:r>
    </w:p>
    <w:p w:rsidR="003F6FF7" w:rsidRPr="001703AF" w:rsidRDefault="003F6FF7" w:rsidP="001703AF">
      <w:pPr>
        <w:pStyle w:val="NoSpacing"/>
      </w:pPr>
    </w:p>
    <w:p w:rsidR="00207A6E" w:rsidRPr="00207A6E" w:rsidRDefault="00F523A4" w:rsidP="001703AF">
      <w:pPr>
        <w:pStyle w:val="NoSpacing"/>
        <w:ind w:left="720" w:hanging="720"/>
      </w:pPr>
      <w:r>
        <w:t>1.17</w:t>
      </w:r>
      <w:r w:rsidR="003F6FF7">
        <w:tab/>
        <w:t>The Authority</w:t>
      </w:r>
      <w:r>
        <w:t>’s</w:t>
      </w:r>
      <w:r w:rsidR="003F6FF7">
        <w:t xml:space="preserve"> </w:t>
      </w:r>
      <w:r w:rsidR="00207A6E" w:rsidRPr="001703AF">
        <w:t xml:space="preserve">Procurement Department will be conducting this further competition exercise.  </w:t>
      </w:r>
    </w:p>
    <w:p w:rsidR="008D67F2" w:rsidRDefault="008D67F2" w:rsidP="00822310">
      <w:pPr>
        <w:pStyle w:val="NoSpacing"/>
      </w:pPr>
    </w:p>
    <w:p w:rsidR="005866F4" w:rsidRDefault="005866F4" w:rsidP="001703AF">
      <w:pPr>
        <w:pStyle w:val="NoSpacing"/>
        <w:ind w:left="720" w:hanging="720"/>
      </w:pPr>
      <w:r w:rsidRPr="001703AF">
        <w:rPr>
          <w:b/>
        </w:rPr>
        <w:t>Requirements</w:t>
      </w:r>
    </w:p>
    <w:p w:rsidR="00CE3418" w:rsidRDefault="00CE3418" w:rsidP="00822310">
      <w:pPr>
        <w:pStyle w:val="NoSpacing"/>
      </w:pPr>
    </w:p>
    <w:p w:rsidR="009652DB" w:rsidRDefault="00F523A4" w:rsidP="00F523A4">
      <w:pPr>
        <w:pStyle w:val="NoSpacing"/>
        <w:ind w:left="720" w:hanging="720"/>
      </w:pPr>
      <w:r>
        <w:t>1.18</w:t>
      </w:r>
      <w:r>
        <w:tab/>
        <w:t>Bidders must be able to provide a fully managed service</w:t>
      </w:r>
      <w:r w:rsidR="009652DB">
        <w:t>.  This includes (</w:t>
      </w:r>
      <w:r>
        <w:t>but not limited to</w:t>
      </w:r>
      <w:r w:rsidR="009652DB">
        <w:t>):</w:t>
      </w:r>
    </w:p>
    <w:p w:rsidR="009652DB" w:rsidRDefault="009652DB" w:rsidP="00F523A4">
      <w:pPr>
        <w:pStyle w:val="NoSpacing"/>
        <w:ind w:left="720" w:hanging="720"/>
      </w:pPr>
    </w:p>
    <w:p w:rsidR="009652DB" w:rsidRDefault="009652DB" w:rsidP="001703AF">
      <w:pPr>
        <w:pStyle w:val="NoSpacing"/>
        <w:numPr>
          <w:ilvl w:val="0"/>
          <w:numId w:val="52"/>
        </w:numPr>
      </w:pPr>
      <w:r>
        <w:t>Recruitment</w:t>
      </w:r>
    </w:p>
    <w:p w:rsidR="009652DB" w:rsidRDefault="009652DB" w:rsidP="001703AF">
      <w:pPr>
        <w:pStyle w:val="NoSpacing"/>
        <w:numPr>
          <w:ilvl w:val="0"/>
          <w:numId w:val="52"/>
        </w:numPr>
      </w:pPr>
      <w:r>
        <w:t>Preparation</w:t>
      </w:r>
    </w:p>
    <w:p w:rsidR="009652DB" w:rsidRDefault="009652DB" w:rsidP="001703AF">
      <w:pPr>
        <w:pStyle w:val="NoSpacing"/>
        <w:numPr>
          <w:ilvl w:val="0"/>
          <w:numId w:val="52"/>
        </w:numPr>
      </w:pPr>
      <w:r>
        <w:t>Training</w:t>
      </w:r>
    </w:p>
    <w:p w:rsidR="009652DB" w:rsidRDefault="009652DB" w:rsidP="001703AF">
      <w:pPr>
        <w:pStyle w:val="NoSpacing"/>
        <w:numPr>
          <w:ilvl w:val="0"/>
          <w:numId w:val="52"/>
        </w:numPr>
      </w:pPr>
      <w:r>
        <w:t>Booking</w:t>
      </w:r>
    </w:p>
    <w:p w:rsidR="009652DB" w:rsidRDefault="009652DB" w:rsidP="001703AF">
      <w:pPr>
        <w:pStyle w:val="NoSpacing"/>
        <w:numPr>
          <w:ilvl w:val="0"/>
          <w:numId w:val="52"/>
        </w:numPr>
      </w:pPr>
      <w:r>
        <w:t>A</w:t>
      </w:r>
      <w:r w:rsidR="00F523A4">
        <w:t>dministration</w:t>
      </w:r>
    </w:p>
    <w:p w:rsidR="00F523A4" w:rsidRDefault="009652DB" w:rsidP="001703AF">
      <w:pPr>
        <w:pStyle w:val="NoSpacing"/>
        <w:numPr>
          <w:ilvl w:val="0"/>
          <w:numId w:val="52"/>
        </w:numPr>
      </w:pPr>
      <w:r>
        <w:t xml:space="preserve">Full </w:t>
      </w:r>
      <w:r w:rsidR="00F523A4">
        <w:t>management of flexible w</w:t>
      </w:r>
      <w:r>
        <w:t>orkers and third party agencies</w:t>
      </w:r>
      <w:r w:rsidR="00F523A4">
        <w:t xml:space="preserve"> </w:t>
      </w:r>
    </w:p>
    <w:p w:rsidR="00FF2210" w:rsidRDefault="00FF2210" w:rsidP="001703AF">
      <w:pPr>
        <w:pStyle w:val="NoSpacing"/>
      </w:pPr>
    </w:p>
    <w:p w:rsidR="00CE3418" w:rsidRDefault="00FF2210" w:rsidP="001703AF">
      <w:pPr>
        <w:pStyle w:val="NoSpacing"/>
        <w:ind w:left="720" w:hanging="720"/>
      </w:pPr>
      <w:r>
        <w:t>1.19</w:t>
      </w:r>
      <w:r>
        <w:tab/>
        <w:t xml:space="preserve">Bidders </w:t>
      </w:r>
      <w:r w:rsidR="00CE3418">
        <w:t xml:space="preserve">must be able to provide flexible workers in both a planned and responsive manner to fill the needs for nursing, midwifery, doctors, AHP/HSS, administration and clerical flexible workers within the </w:t>
      </w:r>
      <w:r>
        <w:t xml:space="preserve">Authority </w:t>
      </w:r>
      <w:r w:rsidR="00CE3418">
        <w:t xml:space="preserve">via an outsourced bank supported by a cascade of third party agencies to ensure maximum fill rates are achieved. </w:t>
      </w:r>
    </w:p>
    <w:p w:rsidR="00CE3418" w:rsidRDefault="00CE3418" w:rsidP="00822310">
      <w:pPr>
        <w:pStyle w:val="NoSpacing"/>
      </w:pPr>
    </w:p>
    <w:p w:rsidR="00CE3418" w:rsidRDefault="00FF2210" w:rsidP="001703AF">
      <w:pPr>
        <w:pStyle w:val="NoSpacing"/>
        <w:ind w:left="720" w:hanging="720"/>
      </w:pPr>
      <w:r>
        <w:t>1.20</w:t>
      </w:r>
      <w:r>
        <w:tab/>
        <w:t>The successful Bidder must be competent and capable t</w:t>
      </w:r>
      <w:r w:rsidR="00CE3418">
        <w:t xml:space="preserve">o </w:t>
      </w:r>
      <w:r>
        <w:t xml:space="preserve">provide a fully </w:t>
      </w:r>
      <w:r w:rsidR="00CE3418">
        <w:t>managed service requirement</w:t>
      </w:r>
      <w:r w:rsidR="00480586">
        <w:t xml:space="preserve">.  </w:t>
      </w:r>
      <w:r>
        <w:t xml:space="preserve">A </w:t>
      </w:r>
      <w:r w:rsidR="00CE3418">
        <w:t xml:space="preserve">proven track record of achievements and evidence </w:t>
      </w:r>
      <w:r w:rsidR="00480586">
        <w:t>will be needed</w:t>
      </w:r>
      <w:r w:rsidR="000D23EA">
        <w:t xml:space="preserve">, along </w:t>
      </w:r>
      <w:r w:rsidR="000D23EA">
        <w:lastRenderedPageBreak/>
        <w:t xml:space="preserve">with the ability to </w:t>
      </w:r>
      <w:r w:rsidR="00CE3418">
        <w:t xml:space="preserve">co-ordinate </w:t>
      </w:r>
      <w:r w:rsidR="00B63120">
        <w:t>a</w:t>
      </w:r>
      <w:r w:rsidR="00CE3418">
        <w:t xml:space="preserve"> </w:t>
      </w:r>
      <w:r w:rsidR="000D23EA">
        <w:t>f</w:t>
      </w:r>
      <w:r w:rsidR="00CE3418">
        <w:t xml:space="preserve">ully </w:t>
      </w:r>
      <w:r w:rsidR="000D23EA">
        <w:t>m</w:t>
      </w:r>
      <w:r w:rsidR="00CE3418">
        <w:t xml:space="preserve">anaged </w:t>
      </w:r>
      <w:r w:rsidR="000D23EA">
        <w:t>s</w:t>
      </w:r>
      <w:r w:rsidR="00CE3418">
        <w:t xml:space="preserve">ervice </w:t>
      </w:r>
      <w:r w:rsidR="000D23EA">
        <w:t>to the Authority by</w:t>
      </w:r>
      <w:r w:rsidR="00CE3418">
        <w:t xml:space="preserve"> being the primary provider of flexible workers.</w:t>
      </w:r>
    </w:p>
    <w:p w:rsidR="00CE3418" w:rsidRDefault="00CE3418" w:rsidP="00822310">
      <w:pPr>
        <w:pStyle w:val="NoSpacing"/>
      </w:pPr>
    </w:p>
    <w:p w:rsidR="00FF2210" w:rsidRDefault="00C85828" w:rsidP="001703AF">
      <w:pPr>
        <w:pStyle w:val="NoSpacing"/>
        <w:ind w:left="720" w:hanging="720"/>
      </w:pPr>
      <w:r>
        <w:t>1.2</w:t>
      </w:r>
      <w:r w:rsidR="000D23EA">
        <w:t>1</w:t>
      </w:r>
      <w:r w:rsidR="00FF2210">
        <w:tab/>
        <w:t>Take note, the Authority expects the successful Bidder to fully manage all administration and staffing requirements.</w:t>
      </w:r>
    </w:p>
    <w:p w:rsidR="00541C30" w:rsidRPr="00541C30" w:rsidRDefault="00541C30" w:rsidP="00FF2210">
      <w:pPr>
        <w:pStyle w:val="NoSpacing"/>
      </w:pPr>
    </w:p>
    <w:p w:rsidR="00016060" w:rsidRDefault="00C85828" w:rsidP="001703AF">
      <w:pPr>
        <w:pStyle w:val="NoSpacing"/>
        <w:rPr>
          <w:b/>
        </w:rPr>
      </w:pPr>
      <w:r>
        <w:rPr>
          <w:b/>
        </w:rPr>
        <w:t>1.2</w:t>
      </w:r>
      <w:r w:rsidR="00A80128">
        <w:rPr>
          <w:b/>
        </w:rPr>
        <w:t>2</w:t>
      </w:r>
      <w:r w:rsidR="00FF2210">
        <w:rPr>
          <w:b/>
        </w:rPr>
        <w:tab/>
      </w:r>
      <w:r w:rsidR="002F2A96" w:rsidRPr="001703AF">
        <w:rPr>
          <w:b/>
        </w:rPr>
        <w:t>Indicative Timetable</w:t>
      </w:r>
    </w:p>
    <w:p w:rsidR="00FF2210" w:rsidRDefault="00FF2210" w:rsidP="001703AF">
      <w:pPr>
        <w:pStyle w:val="NoSpacing"/>
        <w:rPr>
          <w:b/>
        </w:rPr>
      </w:pPr>
    </w:p>
    <w:tbl>
      <w:tblPr>
        <w:tblW w:w="8417"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3"/>
        <w:gridCol w:w="1814"/>
      </w:tblGrid>
      <w:tr w:rsidR="00E72AE2" w:rsidRPr="000D662A" w:rsidTr="00F4548E">
        <w:trPr>
          <w:trHeight w:val="323"/>
        </w:trPr>
        <w:tc>
          <w:tcPr>
            <w:tcW w:w="6603"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hideMark/>
          </w:tcPr>
          <w:p w:rsidR="000D662A" w:rsidRPr="000D662A" w:rsidRDefault="000D662A" w:rsidP="00E73583">
            <w:pPr>
              <w:spacing w:after="0" w:line="240" w:lineRule="auto"/>
              <w:rPr>
                <w:rFonts w:ascii="Calibri" w:eastAsia="Times New Roman" w:hAnsi="Calibri" w:cs="Times New Roman"/>
                <w:b/>
                <w:bCs/>
                <w:color w:val="000000"/>
                <w:lang w:eastAsia="en-GB"/>
              </w:rPr>
            </w:pPr>
            <w:r w:rsidRPr="000D662A">
              <w:rPr>
                <w:rFonts w:ascii="Calibri" w:eastAsia="Times New Roman" w:hAnsi="Calibri" w:cs="Times New Roman"/>
                <w:b/>
                <w:bCs/>
                <w:color w:val="000000"/>
                <w:lang w:eastAsia="en-GB"/>
              </w:rPr>
              <w:t xml:space="preserve">Action </w:t>
            </w:r>
          </w:p>
        </w:tc>
        <w:tc>
          <w:tcPr>
            <w:tcW w:w="1814"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hideMark/>
          </w:tcPr>
          <w:p w:rsidR="000D662A" w:rsidRPr="000D662A" w:rsidRDefault="000D662A" w:rsidP="001703AF">
            <w:pPr>
              <w:spacing w:after="0" w:line="240" w:lineRule="auto"/>
              <w:rPr>
                <w:rFonts w:ascii="Calibri" w:eastAsia="Times New Roman" w:hAnsi="Calibri" w:cs="Times New Roman"/>
                <w:b/>
                <w:bCs/>
                <w:color w:val="000000"/>
                <w:lang w:eastAsia="en-GB"/>
              </w:rPr>
            </w:pPr>
            <w:r w:rsidRPr="000D662A">
              <w:rPr>
                <w:rFonts w:ascii="Calibri" w:eastAsia="Times New Roman" w:hAnsi="Calibri" w:cs="Times New Roman"/>
                <w:b/>
                <w:bCs/>
                <w:color w:val="000000"/>
                <w:lang w:eastAsia="en-GB"/>
              </w:rPr>
              <w:t>Date</w:t>
            </w:r>
          </w:p>
        </w:tc>
      </w:tr>
      <w:tr w:rsidR="000D662A" w:rsidRPr="000D662A" w:rsidTr="00F4548E">
        <w:trPr>
          <w:trHeight w:val="300"/>
        </w:trPr>
        <w:tc>
          <w:tcPr>
            <w:tcW w:w="6603"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0D662A" w:rsidRDefault="000D662A" w:rsidP="00E73583">
            <w:pPr>
              <w:spacing w:after="0" w:line="240" w:lineRule="auto"/>
              <w:rPr>
                <w:rFonts w:ascii="Calibri" w:eastAsia="Times New Roman" w:hAnsi="Calibri" w:cs="Times New Roman"/>
                <w:color w:val="000000"/>
                <w:lang w:eastAsia="en-GB"/>
              </w:rPr>
            </w:pPr>
            <w:r w:rsidRPr="000D662A">
              <w:rPr>
                <w:rFonts w:ascii="Calibri" w:eastAsia="Times New Roman" w:hAnsi="Calibri" w:cs="Times New Roman"/>
                <w:color w:val="000000"/>
                <w:lang w:eastAsia="en-GB"/>
              </w:rPr>
              <w:t>Further competition document available to the framework suppliers</w:t>
            </w:r>
          </w:p>
        </w:tc>
        <w:tc>
          <w:tcPr>
            <w:tcW w:w="1814"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1703AF" w:rsidRDefault="000D662A" w:rsidP="001703AF">
            <w:pPr>
              <w:spacing w:after="0" w:line="240" w:lineRule="auto"/>
              <w:rPr>
                <w:rFonts w:ascii="Calibri" w:eastAsia="Times New Roman" w:hAnsi="Calibri" w:cs="Times New Roman"/>
                <w:bCs/>
                <w:color w:val="000000"/>
                <w:lang w:eastAsia="en-GB"/>
              </w:rPr>
            </w:pPr>
            <w:r w:rsidRPr="001703AF">
              <w:rPr>
                <w:rFonts w:ascii="Calibri" w:eastAsia="Times New Roman" w:hAnsi="Calibri" w:cs="Times New Roman"/>
                <w:bCs/>
                <w:color w:val="000000"/>
                <w:lang w:eastAsia="en-GB"/>
              </w:rPr>
              <w:t>18/11/2016</w:t>
            </w:r>
          </w:p>
        </w:tc>
      </w:tr>
      <w:tr w:rsidR="000D662A" w:rsidRPr="000D662A" w:rsidTr="00F4548E">
        <w:trPr>
          <w:trHeight w:val="300"/>
        </w:trPr>
        <w:tc>
          <w:tcPr>
            <w:tcW w:w="6603"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0D662A" w:rsidRDefault="000D662A" w:rsidP="00E73583">
            <w:pPr>
              <w:spacing w:after="0" w:line="240" w:lineRule="auto"/>
              <w:rPr>
                <w:rFonts w:ascii="Calibri" w:eastAsia="Times New Roman" w:hAnsi="Calibri" w:cs="Times New Roman"/>
                <w:color w:val="000000"/>
                <w:lang w:eastAsia="en-GB"/>
              </w:rPr>
            </w:pPr>
            <w:r w:rsidRPr="000D662A">
              <w:rPr>
                <w:rFonts w:ascii="Calibri" w:eastAsia="Times New Roman" w:hAnsi="Calibri" w:cs="Times New Roman"/>
                <w:color w:val="000000"/>
                <w:lang w:eastAsia="en-GB"/>
              </w:rPr>
              <w:t>Deadline for clarification questions from Tenderers by 12 noon latest</w:t>
            </w:r>
          </w:p>
        </w:tc>
        <w:tc>
          <w:tcPr>
            <w:tcW w:w="1814"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1703AF" w:rsidRDefault="000D662A" w:rsidP="001703AF">
            <w:pPr>
              <w:spacing w:after="0" w:line="240" w:lineRule="auto"/>
              <w:rPr>
                <w:rFonts w:ascii="Calibri" w:eastAsia="Times New Roman" w:hAnsi="Calibri" w:cs="Times New Roman"/>
                <w:bCs/>
                <w:color w:val="000000"/>
                <w:lang w:eastAsia="en-GB"/>
              </w:rPr>
            </w:pPr>
            <w:r w:rsidRPr="001703AF">
              <w:rPr>
                <w:rFonts w:ascii="Calibri" w:eastAsia="Times New Roman" w:hAnsi="Calibri" w:cs="Times New Roman"/>
                <w:bCs/>
                <w:color w:val="000000"/>
                <w:lang w:eastAsia="en-GB"/>
              </w:rPr>
              <w:t>28/11/2016</w:t>
            </w:r>
          </w:p>
        </w:tc>
      </w:tr>
      <w:tr w:rsidR="000D662A" w:rsidRPr="000D662A" w:rsidTr="00F4548E">
        <w:trPr>
          <w:trHeight w:val="300"/>
        </w:trPr>
        <w:tc>
          <w:tcPr>
            <w:tcW w:w="6603"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0D662A" w:rsidRDefault="000D662A" w:rsidP="00E73583">
            <w:pPr>
              <w:spacing w:after="0" w:line="240" w:lineRule="auto"/>
              <w:rPr>
                <w:rFonts w:ascii="Calibri" w:eastAsia="Times New Roman" w:hAnsi="Calibri" w:cs="Times New Roman"/>
                <w:color w:val="000000"/>
                <w:lang w:eastAsia="en-GB"/>
              </w:rPr>
            </w:pPr>
            <w:r w:rsidRPr="000D662A">
              <w:rPr>
                <w:rFonts w:ascii="Calibri" w:eastAsia="Times New Roman" w:hAnsi="Calibri" w:cs="Times New Roman"/>
                <w:color w:val="000000"/>
                <w:lang w:eastAsia="en-GB"/>
              </w:rPr>
              <w:t>Further competition document submission deadline by 12 noon latest</w:t>
            </w:r>
          </w:p>
        </w:tc>
        <w:tc>
          <w:tcPr>
            <w:tcW w:w="1814"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1703AF" w:rsidRDefault="000D662A" w:rsidP="001703AF">
            <w:pPr>
              <w:spacing w:after="0" w:line="240" w:lineRule="auto"/>
              <w:rPr>
                <w:rFonts w:ascii="Calibri" w:eastAsia="Times New Roman" w:hAnsi="Calibri" w:cs="Times New Roman"/>
                <w:bCs/>
                <w:color w:val="000000"/>
                <w:lang w:eastAsia="en-GB"/>
              </w:rPr>
            </w:pPr>
            <w:r w:rsidRPr="001703AF">
              <w:rPr>
                <w:rFonts w:ascii="Calibri" w:eastAsia="Times New Roman" w:hAnsi="Calibri" w:cs="Times New Roman"/>
                <w:bCs/>
                <w:color w:val="000000"/>
                <w:lang w:eastAsia="en-GB"/>
              </w:rPr>
              <w:t>30/11/2016</w:t>
            </w:r>
          </w:p>
        </w:tc>
      </w:tr>
      <w:tr w:rsidR="000D662A" w:rsidRPr="000D662A" w:rsidTr="00F4548E">
        <w:trPr>
          <w:trHeight w:val="300"/>
        </w:trPr>
        <w:tc>
          <w:tcPr>
            <w:tcW w:w="6603"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0D662A" w:rsidRDefault="000D662A" w:rsidP="00E73583">
            <w:pPr>
              <w:spacing w:after="0" w:line="240" w:lineRule="auto"/>
              <w:rPr>
                <w:rFonts w:ascii="Calibri" w:eastAsia="Times New Roman" w:hAnsi="Calibri" w:cs="Times New Roman"/>
                <w:color w:val="000000"/>
                <w:lang w:eastAsia="en-GB"/>
              </w:rPr>
            </w:pPr>
            <w:r w:rsidRPr="000D662A">
              <w:rPr>
                <w:rFonts w:ascii="Calibri" w:eastAsia="Times New Roman" w:hAnsi="Calibri" w:cs="Times New Roman"/>
                <w:color w:val="000000"/>
                <w:lang w:eastAsia="en-GB"/>
              </w:rPr>
              <w:t>Evaluation &amp; Clarification of tenders by</w:t>
            </w:r>
          </w:p>
        </w:tc>
        <w:tc>
          <w:tcPr>
            <w:tcW w:w="1814"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1703AF" w:rsidRDefault="000D662A" w:rsidP="001703AF">
            <w:pPr>
              <w:spacing w:after="0" w:line="240" w:lineRule="auto"/>
              <w:rPr>
                <w:rFonts w:ascii="Calibri" w:eastAsia="Times New Roman" w:hAnsi="Calibri" w:cs="Times New Roman"/>
                <w:bCs/>
                <w:color w:val="000000"/>
                <w:lang w:eastAsia="en-GB"/>
              </w:rPr>
            </w:pPr>
            <w:r w:rsidRPr="001703AF">
              <w:rPr>
                <w:rFonts w:ascii="Calibri" w:eastAsia="Times New Roman" w:hAnsi="Calibri" w:cs="Times New Roman"/>
                <w:bCs/>
                <w:color w:val="000000"/>
                <w:lang w:eastAsia="en-GB"/>
              </w:rPr>
              <w:t>07/12/2016</w:t>
            </w:r>
          </w:p>
        </w:tc>
      </w:tr>
      <w:tr w:rsidR="000D662A" w:rsidRPr="000D662A" w:rsidTr="00F4548E">
        <w:trPr>
          <w:trHeight w:val="300"/>
        </w:trPr>
        <w:tc>
          <w:tcPr>
            <w:tcW w:w="6603"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0D662A" w:rsidRDefault="000D662A" w:rsidP="00E73583">
            <w:pPr>
              <w:spacing w:after="0" w:line="240" w:lineRule="auto"/>
              <w:rPr>
                <w:rFonts w:ascii="Calibri" w:eastAsia="Times New Roman" w:hAnsi="Calibri" w:cs="Times New Roman"/>
                <w:color w:val="000000"/>
                <w:lang w:eastAsia="en-GB"/>
              </w:rPr>
            </w:pPr>
            <w:r w:rsidRPr="000D662A">
              <w:rPr>
                <w:rFonts w:ascii="Calibri" w:eastAsia="Times New Roman" w:hAnsi="Calibri" w:cs="Times New Roman"/>
                <w:color w:val="000000"/>
                <w:lang w:eastAsia="en-GB"/>
              </w:rPr>
              <w:t>Intent to award notification</w:t>
            </w:r>
          </w:p>
        </w:tc>
        <w:tc>
          <w:tcPr>
            <w:tcW w:w="1814"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1703AF" w:rsidRDefault="000D662A" w:rsidP="001703AF">
            <w:pPr>
              <w:spacing w:after="0" w:line="240" w:lineRule="auto"/>
              <w:rPr>
                <w:rFonts w:ascii="Calibri" w:eastAsia="Times New Roman" w:hAnsi="Calibri" w:cs="Times New Roman"/>
                <w:bCs/>
                <w:color w:val="000000"/>
                <w:lang w:eastAsia="en-GB"/>
              </w:rPr>
            </w:pPr>
            <w:r w:rsidRPr="001703AF">
              <w:rPr>
                <w:rFonts w:ascii="Calibri" w:eastAsia="Times New Roman" w:hAnsi="Calibri" w:cs="Times New Roman"/>
                <w:bCs/>
                <w:color w:val="000000"/>
                <w:lang w:eastAsia="en-GB"/>
              </w:rPr>
              <w:t>09/12/2016</w:t>
            </w:r>
          </w:p>
        </w:tc>
      </w:tr>
      <w:tr w:rsidR="000D662A" w:rsidRPr="000D662A" w:rsidTr="00F4548E">
        <w:trPr>
          <w:trHeight w:val="300"/>
        </w:trPr>
        <w:tc>
          <w:tcPr>
            <w:tcW w:w="6603"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0D662A" w:rsidRDefault="000D662A" w:rsidP="00E73583">
            <w:pPr>
              <w:spacing w:after="0" w:line="240" w:lineRule="auto"/>
              <w:rPr>
                <w:rFonts w:ascii="Calibri" w:eastAsia="Times New Roman" w:hAnsi="Calibri" w:cs="Times New Roman"/>
                <w:color w:val="000000"/>
                <w:lang w:eastAsia="en-GB"/>
              </w:rPr>
            </w:pPr>
            <w:r w:rsidRPr="000D662A">
              <w:rPr>
                <w:rFonts w:ascii="Calibri" w:eastAsia="Times New Roman" w:hAnsi="Calibri" w:cs="Times New Roman"/>
                <w:color w:val="000000"/>
                <w:lang w:eastAsia="en-GB"/>
              </w:rPr>
              <w:t>Successful and unsuccessful contractors notified, and voluntary standstill commences</w:t>
            </w:r>
          </w:p>
        </w:tc>
        <w:tc>
          <w:tcPr>
            <w:tcW w:w="1814"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1703AF" w:rsidRDefault="000D662A" w:rsidP="001703AF">
            <w:pPr>
              <w:spacing w:after="0" w:line="240" w:lineRule="auto"/>
              <w:rPr>
                <w:rFonts w:ascii="Calibri" w:eastAsia="Times New Roman" w:hAnsi="Calibri" w:cs="Times New Roman"/>
                <w:bCs/>
                <w:color w:val="000000"/>
                <w:lang w:eastAsia="en-GB"/>
              </w:rPr>
            </w:pPr>
            <w:r w:rsidRPr="001703AF">
              <w:rPr>
                <w:rFonts w:ascii="Calibri" w:eastAsia="Times New Roman" w:hAnsi="Calibri" w:cs="Times New Roman"/>
                <w:bCs/>
                <w:color w:val="000000"/>
                <w:lang w:eastAsia="en-GB"/>
              </w:rPr>
              <w:t>09/12/2016</w:t>
            </w:r>
          </w:p>
        </w:tc>
      </w:tr>
      <w:tr w:rsidR="000D662A" w:rsidRPr="000D662A" w:rsidTr="00F4548E">
        <w:trPr>
          <w:trHeight w:val="300"/>
        </w:trPr>
        <w:tc>
          <w:tcPr>
            <w:tcW w:w="6603"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0D662A" w:rsidRDefault="000D662A" w:rsidP="00E73583">
            <w:pPr>
              <w:spacing w:after="0" w:line="240" w:lineRule="auto"/>
              <w:rPr>
                <w:rFonts w:ascii="Calibri" w:eastAsia="Times New Roman" w:hAnsi="Calibri" w:cs="Times New Roman"/>
                <w:color w:val="000000"/>
                <w:lang w:eastAsia="en-GB"/>
              </w:rPr>
            </w:pPr>
            <w:r w:rsidRPr="000D662A">
              <w:rPr>
                <w:rFonts w:ascii="Calibri" w:eastAsia="Times New Roman" w:hAnsi="Calibri" w:cs="Times New Roman"/>
                <w:color w:val="000000"/>
                <w:lang w:eastAsia="en-GB"/>
              </w:rPr>
              <w:t>Voluntary standstill ends</w:t>
            </w:r>
          </w:p>
        </w:tc>
        <w:tc>
          <w:tcPr>
            <w:tcW w:w="1814"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1703AF" w:rsidRDefault="000D662A" w:rsidP="001703AF">
            <w:pPr>
              <w:spacing w:after="0" w:line="240" w:lineRule="auto"/>
              <w:rPr>
                <w:rFonts w:ascii="Calibri" w:eastAsia="Times New Roman" w:hAnsi="Calibri" w:cs="Times New Roman"/>
                <w:bCs/>
                <w:color w:val="000000"/>
                <w:lang w:eastAsia="en-GB"/>
              </w:rPr>
            </w:pPr>
            <w:r w:rsidRPr="001703AF">
              <w:rPr>
                <w:rFonts w:ascii="Calibri" w:eastAsia="Times New Roman" w:hAnsi="Calibri" w:cs="Times New Roman"/>
                <w:bCs/>
                <w:color w:val="000000"/>
                <w:lang w:eastAsia="en-GB"/>
              </w:rPr>
              <w:t>21/12/2016</w:t>
            </w:r>
          </w:p>
        </w:tc>
      </w:tr>
      <w:tr w:rsidR="000D662A" w:rsidRPr="000D662A" w:rsidTr="00F4548E">
        <w:trPr>
          <w:trHeight w:val="300"/>
        </w:trPr>
        <w:tc>
          <w:tcPr>
            <w:tcW w:w="6603"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0D662A" w:rsidRDefault="000D662A" w:rsidP="00E73583">
            <w:pPr>
              <w:spacing w:after="0" w:line="240" w:lineRule="auto"/>
              <w:rPr>
                <w:rFonts w:ascii="Calibri" w:eastAsia="Times New Roman" w:hAnsi="Calibri" w:cs="Times New Roman"/>
                <w:color w:val="000000"/>
                <w:lang w:eastAsia="en-GB"/>
              </w:rPr>
            </w:pPr>
            <w:r w:rsidRPr="000D662A">
              <w:rPr>
                <w:rFonts w:ascii="Calibri" w:eastAsia="Times New Roman" w:hAnsi="Calibri" w:cs="Times New Roman"/>
                <w:color w:val="000000"/>
                <w:lang w:eastAsia="en-GB"/>
              </w:rPr>
              <w:t>Contract Award</w:t>
            </w:r>
          </w:p>
        </w:tc>
        <w:tc>
          <w:tcPr>
            <w:tcW w:w="1814"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1703AF" w:rsidRDefault="000D662A" w:rsidP="001703AF">
            <w:pPr>
              <w:spacing w:after="0" w:line="240" w:lineRule="auto"/>
              <w:rPr>
                <w:rFonts w:ascii="Calibri" w:eastAsia="Times New Roman" w:hAnsi="Calibri" w:cs="Times New Roman"/>
                <w:bCs/>
                <w:color w:val="000000"/>
                <w:lang w:eastAsia="en-GB"/>
              </w:rPr>
            </w:pPr>
            <w:r w:rsidRPr="001703AF">
              <w:rPr>
                <w:rFonts w:ascii="Calibri" w:eastAsia="Times New Roman" w:hAnsi="Calibri" w:cs="Times New Roman"/>
                <w:bCs/>
                <w:color w:val="000000"/>
                <w:lang w:eastAsia="en-GB"/>
              </w:rPr>
              <w:t>03/01/2017</w:t>
            </w:r>
          </w:p>
        </w:tc>
      </w:tr>
      <w:tr w:rsidR="000D662A" w:rsidRPr="000D662A" w:rsidTr="00F4548E">
        <w:trPr>
          <w:trHeight w:val="300"/>
        </w:trPr>
        <w:tc>
          <w:tcPr>
            <w:tcW w:w="6603"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0D662A" w:rsidRDefault="000D662A" w:rsidP="00E73583">
            <w:pPr>
              <w:spacing w:after="0" w:line="240" w:lineRule="auto"/>
              <w:rPr>
                <w:rFonts w:ascii="Calibri" w:eastAsia="Times New Roman" w:hAnsi="Calibri" w:cs="Times New Roman"/>
                <w:color w:val="000000"/>
                <w:lang w:eastAsia="en-GB"/>
              </w:rPr>
            </w:pPr>
            <w:r w:rsidRPr="000D662A">
              <w:rPr>
                <w:rFonts w:ascii="Calibri" w:eastAsia="Times New Roman" w:hAnsi="Calibri" w:cs="Times New Roman"/>
                <w:color w:val="000000"/>
                <w:lang w:eastAsia="en-GB"/>
              </w:rPr>
              <w:t>Mobilisation</w:t>
            </w:r>
          </w:p>
        </w:tc>
        <w:tc>
          <w:tcPr>
            <w:tcW w:w="1814"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1703AF" w:rsidRDefault="000D662A" w:rsidP="001703AF">
            <w:pPr>
              <w:spacing w:after="0" w:line="240" w:lineRule="auto"/>
              <w:rPr>
                <w:rFonts w:ascii="Calibri" w:eastAsia="Times New Roman" w:hAnsi="Calibri" w:cs="Times New Roman"/>
                <w:bCs/>
                <w:color w:val="000000"/>
                <w:lang w:eastAsia="en-GB"/>
              </w:rPr>
            </w:pPr>
            <w:r w:rsidRPr="001703AF">
              <w:rPr>
                <w:rFonts w:ascii="Calibri" w:eastAsia="Times New Roman" w:hAnsi="Calibri" w:cs="Times New Roman"/>
                <w:bCs/>
                <w:color w:val="000000"/>
                <w:lang w:eastAsia="en-GB"/>
              </w:rPr>
              <w:t>04/01/2017</w:t>
            </w:r>
          </w:p>
        </w:tc>
      </w:tr>
      <w:tr w:rsidR="000D662A" w:rsidRPr="000D662A" w:rsidTr="00F4548E">
        <w:trPr>
          <w:trHeight w:val="300"/>
        </w:trPr>
        <w:tc>
          <w:tcPr>
            <w:tcW w:w="6603"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0D662A" w:rsidRDefault="000D662A" w:rsidP="00E73583">
            <w:pPr>
              <w:spacing w:after="0" w:line="240" w:lineRule="auto"/>
              <w:rPr>
                <w:rFonts w:ascii="Calibri" w:eastAsia="Times New Roman" w:hAnsi="Calibri" w:cs="Times New Roman"/>
                <w:color w:val="000000"/>
                <w:lang w:eastAsia="en-GB"/>
              </w:rPr>
            </w:pPr>
            <w:r w:rsidRPr="000D662A">
              <w:rPr>
                <w:rFonts w:ascii="Calibri" w:eastAsia="Times New Roman" w:hAnsi="Calibri" w:cs="Times New Roman"/>
                <w:color w:val="000000"/>
                <w:lang w:eastAsia="en-GB"/>
              </w:rPr>
              <w:t>Contract Commencement</w:t>
            </w:r>
          </w:p>
        </w:tc>
        <w:tc>
          <w:tcPr>
            <w:tcW w:w="1814" w:type="dxa"/>
            <w:tcBorders>
              <w:top w:val="single" w:sz="4" w:space="0" w:color="auto"/>
              <w:left w:val="single" w:sz="4" w:space="0" w:color="auto"/>
              <w:bottom w:val="single" w:sz="4" w:space="0" w:color="auto"/>
              <w:right w:val="single" w:sz="4" w:space="0" w:color="auto"/>
            </w:tcBorders>
            <w:shd w:val="clear" w:color="auto" w:fill="auto"/>
            <w:noWrap/>
            <w:hideMark/>
          </w:tcPr>
          <w:p w:rsidR="000D662A" w:rsidRPr="001703AF" w:rsidRDefault="000D662A" w:rsidP="001703AF">
            <w:pPr>
              <w:spacing w:after="0" w:line="240" w:lineRule="auto"/>
              <w:rPr>
                <w:rFonts w:ascii="Calibri" w:eastAsia="Times New Roman" w:hAnsi="Calibri" w:cs="Times New Roman"/>
                <w:bCs/>
                <w:color w:val="000000"/>
                <w:lang w:eastAsia="en-GB"/>
              </w:rPr>
            </w:pPr>
            <w:r w:rsidRPr="001703AF">
              <w:rPr>
                <w:rFonts w:ascii="Calibri" w:eastAsia="Times New Roman" w:hAnsi="Calibri" w:cs="Times New Roman"/>
                <w:bCs/>
                <w:color w:val="000000"/>
                <w:lang w:eastAsia="en-GB"/>
              </w:rPr>
              <w:t>27/03/2017</w:t>
            </w:r>
          </w:p>
        </w:tc>
      </w:tr>
    </w:tbl>
    <w:p w:rsidR="000E27D1" w:rsidRDefault="000E27D1" w:rsidP="001703AF">
      <w:pPr>
        <w:spacing w:after="0" w:line="240" w:lineRule="auto"/>
      </w:pPr>
    </w:p>
    <w:p w:rsidR="002F2A96" w:rsidRDefault="00352134" w:rsidP="001703AF">
      <w:pPr>
        <w:ind w:left="720" w:hanging="720"/>
      </w:pPr>
      <w:r>
        <w:t>1.23</w:t>
      </w:r>
      <w:r>
        <w:tab/>
      </w:r>
      <w:r w:rsidR="00DE7B0A">
        <w:t xml:space="preserve">Any queries relating to this Tender must be made prior to the closing date for receipt of Tenders. Any deviation from the specification will only be acceptable if it is confirmed in writing by </w:t>
      </w:r>
      <w:r>
        <w:t>the Authority w</w:t>
      </w:r>
      <w:r w:rsidR="00DE7B0A">
        <w:t xml:space="preserve">hich will, if the query is relevant, transmit the details to all </w:t>
      </w:r>
      <w:r>
        <w:t>Bidders.</w:t>
      </w:r>
    </w:p>
    <w:p w:rsidR="00DE7B0A" w:rsidRDefault="00352134" w:rsidP="001703AF">
      <w:pPr>
        <w:ind w:left="720" w:hanging="720"/>
      </w:pPr>
      <w:r>
        <w:t>1.24</w:t>
      </w:r>
      <w:r>
        <w:tab/>
        <w:t xml:space="preserve">The proposed timetable is indicative, where the Authority </w:t>
      </w:r>
      <w:r w:rsidR="00DE7B0A">
        <w:t>reserves the right to make any changes it deems necessary.</w:t>
      </w:r>
    </w:p>
    <w:p w:rsidR="00DE7B0A" w:rsidRDefault="00DE7B0A" w:rsidP="006A78A3"/>
    <w:p w:rsidR="00DE7B0A" w:rsidRDefault="00DE7B0A" w:rsidP="006A78A3"/>
    <w:p w:rsidR="00DE7B0A" w:rsidRDefault="00DE7B0A" w:rsidP="006A78A3"/>
    <w:p w:rsidR="00DE7B0A" w:rsidRDefault="00DE7B0A" w:rsidP="006A78A3"/>
    <w:p w:rsidR="00DE7B0A" w:rsidRDefault="00DE7B0A" w:rsidP="006A78A3"/>
    <w:p w:rsidR="00DE7B0A" w:rsidRDefault="00DE7B0A" w:rsidP="006A78A3"/>
    <w:p w:rsidR="004332E9" w:rsidRDefault="004332E9">
      <w:r>
        <w:br w:type="page"/>
      </w:r>
    </w:p>
    <w:p w:rsidR="00352134" w:rsidRDefault="00352134" w:rsidP="00DE7B0A">
      <w:pPr>
        <w:jc w:val="center"/>
        <w:rPr>
          <w:b/>
          <w:sz w:val="96"/>
          <w:szCs w:val="96"/>
        </w:rPr>
      </w:pPr>
    </w:p>
    <w:p w:rsidR="004332E9" w:rsidRDefault="004332E9" w:rsidP="00DE7B0A">
      <w:pPr>
        <w:jc w:val="center"/>
        <w:rPr>
          <w:b/>
          <w:sz w:val="96"/>
          <w:szCs w:val="96"/>
        </w:rPr>
      </w:pPr>
    </w:p>
    <w:p w:rsidR="004332E9" w:rsidRDefault="004332E9" w:rsidP="00DE7B0A">
      <w:pPr>
        <w:jc w:val="center"/>
        <w:rPr>
          <w:b/>
          <w:sz w:val="96"/>
          <w:szCs w:val="96"/>
        </w:rPr>
      </w:pPr>
    </w:p>
    <w:p w:rsidR="00DE7B0A" w:rsidRPr="00DE7B0A" w:rsidRDefault="00DE7B0A" w:rsidP="00DE7B0A">
      <w:pPr>
        <w:jc w:val="center"/>
        <w:rPr>
          <w:b/>
          <w:sz w:val="96"/>
          <w:szCs w:val="96"/>
        </w:rPr>
      </w:pPr>
      <w:r w:rsidRPr="00DE7B0A">
        <w:rPr>
          <w:b/>
          <w:sz w:val="96"/>
          <w:szCs w:val="96"/>
        </w:rPr>
        <w:t>SECTION TWO</w:t>
      </w:r>
    </w:p>
    <w:p w:rsidR="00DE7B0A" w:rsidRDefault="00DE7B0A">
      <w:pPr>
        <w:rPr>
          <w:b/>
        </w:rPr>
      </w:pPr>
    </w:p>
    <w:p w:rsidR="00DE7B0A" w:rsidRDefault="00DE7B0A">
      <w:pPr>
        <w:rPr>
          <w:b/>
        </w:rPr>
      </w:pPr>
    </w:p>
    <w:p w:rsidR="00DE7B0A" w:rsidRDefault="00DE7B0A">
      <w:pPr>
        <w:rPr>
          <w:b/>
        </w:rPr>
      </w:pPr>
    </w:p>
    <w:p w:rsidR="00DE7B0A" w:rsidRDefault="00DE7B0A">
      <w:pPr>
        <w:rPr>
          <w:b/>
        </w:rPr>
      </w:pPr>
    </w:p>
    <w:p w:rsidR="00DE7B0A" w:rsidRDefault="00DE7B0A">
      <w:pPr>
        <w:rPr>
          <w:b/>
        </w:rPr>
      </w:pPr>
    </w:p>
    <w:p w:rsidR="00DE7B0A" w:rsidRDefault="00DE7B0A">
      <w:pPr>
        <w:rPr>
          <w:b/>
        </w:rPr>
      </w:pPr>
    </w:p>
    <w:p w:rsidR="00DE7B0A" w:rsidRDefault="00DE7B0A">
      <w:pPr>
        <w:rPr>
          <w:b/>
        </w:rPr>
      </w:pPr>
    </w:p>
    <w:p w:rsidR="00DE7B0A" w:rsidRDefault="00DE7B0A">
      <w:pPr>
        <w:rPr>
          <w:b/>
        </w:rPr>
      </w:pPr>
    </w:p>
    <w:p w:rsidR="00DE7B0A" w:rsidRDefault="00DE7B0A">
      <w:pPr>
        <w:rPr>
          <w:b/>
        </w:rPr>
      </w:pPr>
    </w:p>
    <w:p w:rsidR="00352134" w:rsidRDefault="00352134">
      <w:pPr>
        <w:rPr>
          <w:b/>
        </w:rPr>
      </w:pPr>
      <w:r>
        <w:rPr>
          <w:b/>
        </w:rPr>
        <w:br w:type="page"/>
      </w:r>
    </w:p>
    <w:p w:rsidR="00AE7626" w:rsidRPr="001703AF" w:rsidRDefault="00352134" w:rsidP="001703AF">
      <w:pPr>
        <w:pStyle w:val="NoSpacing"/>
        <w:rPr>
          <w:b/>
          <w:u w:val="single"/>
        </w:rPr>
      </w:pPr>
      <w:r w:rsidRPr="001703AF">
        <w:rPr>
          <w:b/>
        </w:rPr>
        <w:lastRenderedPageBreak/>
        <w:t>2.0</w:t>
      </w:r>
      <w:r w:rsidRPr="001703AF">
        <w:rPr>
          <w:b/>
        </w:rPr>
        <w:tab/>
      </w:r>
      <w:r w:rsidR="00AE7626" w:rsidRPr="001703AF">
        <w:rPr>
          <w:b/>
          <w:u w:val="single"/>
        </w:rPr>
        <w:t>Instructions for Submission</w:t>
      </w:r>
    </w:p>
    <w:p w:rsidR="00352134" w:rsidRPr="007E6BFB" w:rsidRDefault="00352134" w:rsidP="001703AF">
      <w:pPr>
        <w:pStyle w:val="NoSpacing"/>
        <w:rPr>
          <w:u w:val="single"/>
        </w:rPr>
      </w:pPr>
    </w:p>
    <w:p w:rsidR="00AE7626" w:rsidRPr="00AE7626" w:rsidRDefault="00DA5454" w:rsidP="001703AF">
      <w:pPr>
        <w:pStyle w:val="NoSpacing"/>
        <w:ind w:left="720" w:hanging="720"/>
      </w:pPr>
      <w:r>
        <w:t>2.1</w:t>
      </w:r>
      <w:r>
        <w:tab/>
      </w:r>
      <w:r w:rsidR="00AE7626" w:rsidRPr="00AE7626">
        <w:t xml:space="preserve">For the purposes of this further competition, </w:t>
      </w:r>
      <w:r w:rsidR="004332E9">
        <w:t xml:space="preserve">the Authority </w:t>
      </w:r>
      <w:r w:rsidR="00AE7626" w:rsidRPr="00AE7626">
        <w:t xml:space="preserve">will use an </w:t>
      </w:r>
      <w:r w:rsidR="004332E9">
        <w:t xml:space="preserve">e-tendering </w:t>
      </w:r>
      <w:r w:rsidR="00AE7626" w:rsidRPr="00AE7626">
        <w:t>portal hosted by Source</w:t>
      </w:r>
      <w:r w:rsidR="003910F1">
        <w:t>D</w:t>
      </w:r>
      <w:r w:rsidR="00AE7626" w:rsidRPr="00AE7626">
        <w:t>ogg.</w:t>
      </w:r>
    </w:p>
    <w:p w:rsidR="00352134" w:rsidRDefault="00352134" w:rsidP="001703AF">
      <w:pPr>
        <w:pStyle w:val="NoSpacing"/>
      </w:pPr>
    </w:p>
    <w:p w:rsidR="00AE7626" w:rsidRDefault="00DA5454" w:rsidP="001703AF">
      <w:pPr>
        <w:pStyle w:val="NoSpacing"/>
        <w:ind w:left="720" w:hanging="720"/>
      </w:pPr>
      <w:r>
        <w:t>2.2</w:t>
      </w:r>
      <w:r>
        <w:tab/>
      </w:r>
      <w:r w:rsidR="00AE7626">
        <w:t>The process for uploading the completed Tender Res</w:t>
      </w:r>
      <w:r w:rsidR="00B32577">
        <w:t xml:space="preserve">ponse and any supporting documentation is not instantaneous and relies upon the services provided by your Internet Service Provider (ISP) broadband, width and speed. </w:t>
      </w:r>
      <w:r w:rsidR="00536139">
        <w:t xml:space="preserve"> </w:t>
      </w:r>
      <w:r w:rsidR="00B32577">
        <w:t>In this context, a completed application comprises the totality of documentation to be uploaded. Please allow sufficient time to upload your submissions. Hard copies will not be required or requested.</w:t>
      </w:r>
    </w:p>
    <w:p w:rsidR="000E22D6" w:rsidRDefault="000E22D6" w:rsidP="001703AF">
      <w:pPr>
        <w:pStyle w:val="NoSpacing"/>
        <w:ind w:left="720" w:hanging="720"/>
      </w:pPr>
    </w:p>
    <w:p w:rsidR="00B32577" w:rsidRDefault="00DA5454" w:rsidP="001703AF">
      <w:pPr>
        <w:pStyle w:val="NoSpacing"/>
      </w:pPr>
      <w:r>
        <w:t>2.3</w:t>
      </w:r>
      <w:r>
        <w:tab/>
      </w:r>
      <w:r w:rsidR="00B32577">
        <w:t>The link to the portal is</w:t>
      </w:r>
      <w:r w:rsidR="003910F1">
        <w:t xml:space="preserve"> below:</w:t>
      </w:r>
    </w:p>
    <w:p w:rsidR="003910F1" w:rsidRDefault="003910F1" w:rsidP="001703AF">
      <w:pPr>
        <w:pStyle w:val="NoSpacing"/>
      </w:pPr>
    </w:p>
    <w:p w:rsidR="00637F6A" w:rsidRDefault="00F04EC6" w:rsidP="001703AF">
      <w:pPr>
        <w:pStyle w:val="NoSpacing"/>
        <w:ind w:firstLine="720"/>
      </w:pPr>
      <w:hyperlink r:id="rId10" w:history="1">
        <w:r w:rsidR="00637F6A" w:rsidRPr="000C406E">
          <w:rPr>
            <w:rStyle w:val="Hyperlink"/>
          </w:rPr>
          <w:t>https://secure.sourcedogg.com/?ReturnUrl=%2frequest%2f7871</w:t>
        </w:r>
      </w:hyperlink>
    </w:p>
    <w:p w:rsidR="000E22D6" w:rsidRDefault="000E22D6" w:rsidP="001703AF">
      <w:pPr>
        <w:pStyle w:val="NoSpacing"/>
      </w:pPr>
    </w:p>
    <w:p w:rsidR="00B32577" w:rsidRDefault="00DA5454" w:rsidP="001703AF">
      <w:pPr>
        <w:pStyle w:val="NoSpacing"/>
        <w:ind w:left="720" w:hanging="720"/>
      </w:pPr>
      <w:r>
        <w:t>2.4</w:t>
      </w:r>
      <w:r>
        <w:tab/>
      </w:r>
      <w:r w:rsidR="003910F1">
        <w:t xml:space="preserve">Bidders </w:t>
      </w:r>
      <w:r w:rsidR="00B32577">
        <w:t>are required to complete and upload an electronic copy of their tender response via the Source</w:t>
      </w:r>
      <w:r w:rsidR="009E7559">
        <w:t>D</w:t>
      </w:r>
      <w:r w:rsidR="00B32577">
        <w:t xml:space="preserve">ogg </w:t>
      </w:r>
      <w:r w:rsidR="009E7559">
        <w:t>e-t</w:t>
      </w:r>
      <w:r w:rsidR="00B32577">
        <w:t>endering portal only</w:t>
      </w:r>
      <w:r w:rsidR="009E7559">
        <w:t>.</w:t>
      </w:r>
    </w:p>
    <w:p w:rsidR="000E22D6" w:rsidRDefault="000E22D6" w:rsidP="001703AF">
      <w:pPr>
        <w:pStyle w:val="NoSpacing"/>
      </w:pPr>
    </w:p>
    <w:p w:rsidR="009E7559" w:rsidRDefault="00DA5454" w:rsidP="001703AF">
      <w:pPr>
        <w:pStyle w:val="NoSpacing"/>
        <w:ind w:left="720" w:hanging="720"/>
      </w:pPr>
      <w:r>
        <w:t>2.5</w:t>
      </w:r>
      <w:r>
        <w:tab/>
      </w:r>
      <w:r w:rsidR="00887C71">
        <w:t>If you need to include attachments to support a specific question (where applicable), please</w:t>
      </w:r>
      <w:r w:rsidR="009E7559">
        <w:t xml:space="preserve"> </w:t>
      </w:r>
      <w:r w:rsidR="00887C71">
        <w:t>ensure the attachment is named in such a way as to clearly identify the question to which it refers. For example:</w:t>
      </w:r>
    </w:p>
    <w:p w:rsidR="00887C71" w:rsidRDefault="00887C71" w:rsidP="001703AF">
      <w:pPr>
        <w:pStyle w:val="NoSpacing"/>
      </w:pPr>
    </w:p>
    <w:p w:rsidR="00887C71" w:rsidRDefault="00887C71" w:rsidP="001703AF">
      <w:pPr>
        <w:pStyle w:val="NoSpacing"/>
        <w:ind w:firstLine="720"/>
      </w:pPr>
      <w:r>
        <w:t>Q</w:t>
      </w:r>
      <w:r w:rsidR="009E7559">
        <w:t xml:space="preserve">uestion </w:t>
      </w:r>
      <w:r>
        <w:t>1</w:t>
      </w:r>
      <w:r w:rsidR="009E7559">
        <w:t>:</w:t>
      </w:r>
      <w:r>
        <w:t xml:space="preserve"> Please attach an organisation chart</w:t>
      </w:r>
    </w:p>
    <w:p w:rsidR="009E7559" w:rsidRDefault="009E7559" w:rsidP="001703AF">
      <w:pPr>
        <w:pStyle w:val="NoSpacing"/>
        <w:ind w:firstLine="720"/>
      </w:pPr>
    </w:p>
    <w:p w:rsidR="00887C71" w:rsidRDefault="00887C71" w:rsidP="001703AF">
      <w:pPr>
        <w:pStyle w:val="NoSpacing"/>
        <w:ind w:firstLine="720"/>
      </w:pPr>
      <w:r>
        <w:t>R</w:t>
      </w:r>
      <w:r w:rsidR="009E7559">
        <w:t xml:space="preserve">esponse </w:t>
      </w:r>
      <w:r>
        <w:t>1: Please refer to attachment named RI. Organisation Chart</w:t>
      </w:r>
    </w:p>
    <w:p w:rsidR="009E7559" w:rsidRDefault="009E7559" w:rsidP="001703AF">
      <w:pPr>
        <w:pStyle w:val="NoSpacing"/>
        <w:ind w:firstLine="720"/>
      </w:pPr>
    </w:p>
    <w:p w:rsidR="00887C71" w:rsidRDefault="009E7559" w:rsidP="001703AF">
      <w:pPr>
        <w:pStyle w:val="NoSpacing"/>
        <w:ind w:left="720" w:hanging="720"/>
      </w:pPr>
      <w:r>
        <w:t>2.6</w:t>
      </w:r>
      <w:r>
        <w:tab/>
      </w:r>
      <w:r w:rsidR="00760E14">
        <w:t xml:space="preserve">Any attachments, unless expressly otherwise indicated, must be in 11pt Arial font and in Microsoft </w:t>
      </w:r>
      <w:r>
        <w:t xml:space="preserve">Word and/or Microsoft Excel only.  </w:t>
      </w:r>
      <w:r w:rsidR="00760E14">
        <w:t>Portable Document Format (otherwise known as pdf)</w:t>
      </w:r>
      <w:r>
        <w:t xml:space="preserve"> will not be accepted as part of the evaluation responses</w:t>
      </w:r>
      <w:r w:rsidR="00760E14">
        <w:t xml:space="preserve">. </w:t>
      </w:r>
      <w:r w:rsidR="002C2CF8">
        <w:t xml:space="preserve"> </w:t>
      </w:r>
      <w:r w:rsidR="00760E14">
        <w:t xml:space="preserve">Any file attachments that do not conform to this </w:t>
      </w:r>
      <w:r>
        <w:t>may</w:t>
      </w:r>
      <w:r w:rsidR="00760E14">
        <w:t xml:space="preserve"> not be considered.</w:t>
      </w:r>
    </w:p>
    <w:p w:rsidR="009E7559" w:rsidRDefault="009E7559" w:rsidP="001703AF">
      <w:pPr>
        <w:pStyle w:val="NoSpacing"/>
      </w:pPr>
    </w:p>
    <w:p w:rsidR="00760E14" w:rsidRDefault="00DA5454" w:rsidP="001703AF">
      <w:pPr>
        <w:pStyle w:val="NoSpacing"/>
      </w:pPr>
      <w:r>
        <w:t>2.7</w:t>
      </w:r>
      <w:r>
        <w:tab/>
      </w:r>
      <w:r w:rsidR="00760E14">
        <w:t>If you encounter any technical difficulties, please contact the Source</w:t>
      </w:r>
      <w:r w:rsidR="00007CB2">
        <w:t>D</w:t>
      </w:r>
      <w:r w:rsidR="00760E14">
        <w:t>ogg helpdesk at:</w:t>
      </w:r>
    </w:p>
    <w:p w:rsidR="00007CB2" w:rsidRDefault="00007CB2" w:rsidP="001703AF">
      <w:pPr>
        <w:pStyle w:val="NoSpacing"/>
        <w:ind w:firstLine="720"/>
      </w:pPr>
    </w:p>
    <w:p w:rsidR="00760E14" w:rsidRDefault="00760E14" w:rsidP="001703AF">
      <w:pPr>
        <w:pStyle w:val="NoSpacing"/>
        <w:ind w:firstLine="720"/>
      </w:pPr>
      <w:r>
        <w:t xml:space="preserve">Email: </w:t>
      </w:r>
      <w:hyperlink r:id="rId11" w:history="1">
        <w:r w:rsidR="006A5EE7">
          <w:rPr>
            <w:rStyle w:val="Hyperlink"/>
          </w:rPr>
          <w:t>customerservice@sourcedogg.com</w:t>
        </w:r>
      </w:hyperlink>
    </w:p>
    <w:p w:rsidR="00007CB2" w:rsidRDefault="00007CB2" w:rsidP="001703AF">
      <w:pPr>
        <w:pStyle w:val="NoSpacing"/>
        <w:ind w:firstLine="720"/>
      </w:pPr>
    </w:p>
    <w:p w:rsidR="00760E14" w:rsidRDefault="00760E14" w:rsidP="001703AF">
      <w:pPr>
        <w:pStyle w:val="NoSpacing"/>
        <w:ind w:firstLine="720"/>
      </w:pPr>
      <w:r>
        <w:t>Or</w:t>
      </w:r>
    </w:p>
    <w:p w:rsidR="00007CB2" w:rsidRDefault="00007CB2" w:rsidP="001703AF">
      <w:pPr>
        <w:pStyle w:val="NoSpacing"/>
        <w:ind w:firstLine="720"/>
      </w:pPr>
    </w:p>
    <w:p w:rsidR="00760E14" w:rsidRDefault="00760E14" w:rsidP="001703AF">
      <w:pPr>
        <w:pStyle w:val="NoSpacing"/>
        <w:ind w:firstLine="720"/>
      </w:pPr>
      <w:r>
        <w:t xml:space="preserve">Telephone: </w:t>
      </w:r>
      <w:r w:rsidR="006A5EE7">
        <w:t>0203 481 0904 (UK)</w:t>
      </w:r>
    </w:p>
    <w:p w:rsidR="00007CB2" w:rsidRDefault="00007CB2" w:rsidP="001703AF">
      <w:pPr>
        <w:pStyle w:val="NoSpacing"/>
        <w:ind w:firstLine="720"/>
      </w:pPr>
    </w:p>
    <w:p w:rsidR="002C2CF8" w:rsidRDefault="002C2CF8" w:rsidP="001703AF">
      <w:pPr>
        <w:pStyle w:val="NoSpacing"/>
      </w:pPr>
      <w:r>
        <w:t>2.8</w:t>
      </w:r>
      <w:r>
        <w:tab/>
      </w:r>
      <w:r w:rsidR="00760E14">
        <w:t xml:space="preserve">The tender will be available on </w:t>
      </w:r>
      <w:r w:rsidRPr="001703AF">
        <w:rPr>
          <w:b/>
        </w:rPr>
        <w:t>Friday 18</w:t>
      </w:r>
      <w:r w:rsidRPr="001703AF">
        <w:rPr>
          <w:b/>
          <w:vertAlign w:val="superscript"/>
        </w:rPr>
        <w:t>th</w:t>
      </w:r>
      <w:r w:rsidRPr="001703AF">
        <w:rPr>
          <w:b/>
        </w:rPr>
        <w:t xml:space="preserve"> November 2016</w:t>
      </w:r>
      <w:r w:rsidR="00072669">
        <w:t>.</w:t>
      </w:r>
    </w:p>
    <w:p w:rsidR="00760E14" w:rsidRDefault="00760E14" w:rsidP="001703AF">
      <w:pPr>
        <w:pStyle w:val="NoSpacing"/>
      </w:pPr>
    </w:p>
    <w:p w:rsidR="00760E14" w:rsidRDefault="00DA5454" w:rsidP="001703AF">
      <w:pPr>
        <w:pStyle w:val="NoSpacing"/>
        <w:ind w:left="720" w:hanging="720"/>
      </w:pPr>
      <w:r>
        <w:t>2.9</w:t>
      </w:r>
      <w:r>
        <w:tab/>
      </w:r>
      <w:r w:rsidR="00760E14">
        <w:t xml:space="preserve">The deadline for any clarification questions is </w:t>
      </w:r>
      <w:r w:rsidR="002C2CF8">
        <w:t xml:space="preserve">by </w:t>
      </w:r>
      <w:r w:rsidR="002C2CF8" w:rsidRPr="001703AF">
        <w:rPr>
          <w:b/>
        </w:rPr>
        <w:t xml:space="preserve">Monday 28th </w:t>
      </w:r>
      <w:r w:rsidR="00760E14" w:rsidRPr="001703AF">
        <w:rPr>
          <w:b/>
        </w:rPr>
        <w:t>November 2016 by 12pm (midday)</w:t>
      </w:r>
      <w:r w:rsidR="002C2CF8">
        <w:t xml:space="preserve">. </w:t>
      </w:r>
      <w:r w:rsidR="00760E14">
        <w:t xml:space="preserve"> No further questions will be accepted after this deadline.</w:t>
      </w:r>
    </w:p>
    <w:p w:rsidR="002C2CF8" w:rsidRDefault="002C2CF8" w:rsidP="001703AF">
      <w:pPr>
        <w:pStyle w:val="NoSpacing"/>
        <w:ind w:left="720" w:hanging="720"/>
      </w:pPr>
    </w:p>
    <w:p w:rsidR="00760E14" w:rsidRDefault="00DA5454" w:rsidP="001703AF">
      <w:pPr>
        <w:pStyle w:val="NoSpacing"/>
        <w:ind w:left="720" w:hanging="720"/>
        <w:rPr>
          <w:b/>
        </w:rPr>
      </w:pPr>
      <w:r>
        <w:t>2.10</w:t>
      </w:r>
      <w:r>
        <w:tab/>
      </w:r>
      <w:r w:rsidR="00760E14">
        <w:t xml:space="preserve">The deadline for submitting your Tender Response is </w:t>
      </w:r>
      <w:r w:rsidR="00072669" w:rsidRPr="001703AF">
        <w:rPr>
          <w:b/>
        </w:rPr>
        <w:t>Wednesday 30</w:t>
      </w:r>
      <w:r w:rsidR="00760E14" w:rsidRPr="001703AF">
        <w:rPr>
          <w:b/>
          <w:vertAlign w:val="superscript"/>
        </w:rPr>
        <w:t>th</w:t>
      </w:r>
      <w:r w:rsidR="00760E14" w:rsidRPr="001703AF">
        <w:rPr>
          <w:b/>
        </w:rPr>
        <w:t xml:space="preserve"> November 2016 by 12pm (midday)</w:t>
      </w:r>
    </w:p>
    <w:p w:rsidR="00072669" w:rsidRPr="001703AF" w:rsidRDefault="00072669" w:rsidP="001703AF">
      <w:pPr>
        <w:pStyle w:val="NoSpacing"/>
        <w:ind w:left="720" w:hanging="720"/>
        <w:rPr>
          <w:b/>
        </w:rPr>
      </w:pPr>
    </w:p>
    <w:p w:rsidR="00760E14" w:rsidRDefault="00DA5454" w:rsidP="001703AF">
      <w:pPr>
        <w:pStyle w:val="NoSpacing"/>
        <w:ind w:left="720" w:hanging="720"/>
      </w:pPr>
      <w:r>
        <w:t>2.11</w:t>
      </w:r>
      <w:r>
        <w:tab/>
      </w:r>
      <w:r w:rsidR="00760E14">
        <w:t xml:space="preserve">Please complete this further competition document in full and enter an answer to each question, blank spaces are not acceptable. </w:t>
      </w:r>
      <w:r w:rsidR="004A66D6">
        <w:t xml:space="preserve"> </w:t>
      </w:r>
      <w:r w:rsidR="00760E14">
        <w:t xml:space="preserve">If you consider a question to be not relevant or applicable to your organisation, you should enter “Not applicable” along with the reason(s) </w:t>
      </w:r>
      <w:r w:rsidR="00760E14">
        <w:lastRenderedPageBreak/>
        <w:t xml:space="preserve">why. </w:t>
      </w:r>
      <w:r w:rsidR="004A66D6">
        <w:t xml:space="preserve"> </w:t>
      </w:r>
      <w:r w:rsidR="00760E14">
        <w:t>If the reason(s) are not detailed, this may impact on the score achieved and may ultimately result in your exclusion from the procurement process.</w:t>
      </w:r>
    </w:p>
    <w:p w:rsidR="00072669" w:rsidRDefault="00072669" w:rsidP="001703AF">
      <w:pPr>
        <w:pStyle w:val="NoSpacing"/>
      </w:pPr>
    </w:p>
    <w:p w:rsidR="00760E14" w:rsidRDefault="00DA5454" w:rsidP="001703AF">
      <w:pPr>
        <w:pStyle w:val="NoSpacing"/>
        <w:ind w:left="720" w:hanging="720"/>
      </w:pPr>
      <w:r>
        <w:t>2.12</w:t>
      </w:r>
      <w:r>
        <w:tab/>
      </w:r>
      <w:r w:rsidR="00760E14">
        <w:t>Any requests for clarification, further information, documentation and communication in respect of this further competition exercise must be sent via the communication facility on the Source</w:t>
      </w:r>
      <w:r w:rsidR="00637F6A">
        <w:t>D</w:t>
      </w:r>
      <w:r w:rsidR="00760E14">
        <w:t xml:space="preserve">ogg </w:t>
      </w:r>
      <w:r w:rsidR="00637F6A">
        <w:t xml:space="preserve">e-tendering </w:t>
      </w:r>
      <w:r w:rsidR="00760E14">
        <w:t xml:space="preserve">portal. </w:t>
      </w:r>
      <w:r w:rsidR="00637F6A">
        <w:t xml:space="preserve"> </w:t>
      </w:r>
      <w:r w:rsidR="00760E14">
        <w:t>Any enquiries by email, fax, telephone or verbal enquiries will not be accepted.</w:t>
      </w:r>
    </w:p>
    <w:p w:rsidR="004A66D6" w:rsidRDefault="004A66D6" w:rsidP="001703AF">
      <w:pPr>
        <w:pStyle w:val="NoSpacing"/>
        <w:ind w:left="720" w:hanging="720"/>
      </w:pPr>
    </w:p>
    <w:p w:rsidR="00076918" w:rsidRDefault="00DA5454" w:rsidP="001703AF">
      <w:pPr>
        <w:pStyle w:val="NoSpacing"/>
        <w:ind w:left="720" w:hanging="720"/>
      </w:pPr>
      <w:r>
        <w:t>2.13</w:t>
      </w:r>
      <w:r>
        <w:tab/>
      </w:r>
      <w:r w:rsidR="00076918">
        <w:t xml:space="preserve">The </w:t>
      </w:r>
      <w:r w:rsidR="00E86D47">
        <w:t xml:space="preserve">Authority </w:t>
      </w:r>
      <w:r w:rsidR="00076918">
        <w:t>will endeavour to respond to all queries as quickly as possible but cannot guarantee a minimum response time and does not bind itself to respond within any timescale or at all.</w:t>
      </w:r>
    </w:p>
    <w:p w:rsidR="004A66D6" w:rsidRDefault="004A66D6" w:rsidP="001703AF">
      <w:pPr>
        <w:pStyle w:val="NoSpacing"/>
      </w:pPr>
    </w:p>
    <w:p w:rsidR="00076918" w:rsidRDefault="00DA5454" w:rsidP="001703AF">
      <w:pPr>
        <w:pStyle w:val="NoSpacing"/>
        <w:ind w:left="720" w:hanging="720"/>
      </w:pPr>
      <w:r>
        <w:t>2.14</w:t>
      </w:r>
      <w:r>
        <w:tab/>
      </w:r>
      <w:r w:rsidR="00076918">
        <w:t xml:space="preserve">If </w:t>
      </w:r>
      <w:r w:rsidR="00E86D47">
        <w:t>the Authority c</w:t>
      </w:r>
      <w:r w:rsidR="00076918">
        <w:t xml:space="preserve">onsiders any request for clarification to be of significance to other </w:t>
      </w:r>
      <w:r w:rsidR="00E86D47">
        <w:t>Bidders</w:t>
      </w:r>
      <w:r w:rsidR="00076918">
        <w:t>,</w:t>
      </w:r>
      <w:r w:rsidR="00E86D47">
        <w:t xml:space="preserve"> the Authority </w:t>
      </w:r>
      <w:r w:rsidR="00076918">
        <w:t xml:space="preserve">will circulate the clarification questions/ points together with the response (but will not identify the source of the clarification) to all </w:t>
      </w:r>
      <w:r w:rsidR="00E86D47">
        <w:t xml:space="preserve">Bidders </w:t>
      </w:r>
      <w:r w:rsidR="00076918">
        <w:t>that have expressed an interest in this further competition.</w:t>
      </w:r>
    </w:p>
    <w:p w:rsidR="00E86D47" w:rsidRDefault="00E86D47" w:rsidP="001703AF">
      <w:pPr>
        <w:pStyle w:val="NoSpacing"/>
        <w:ind w:left="720" w:hanging="720"/>
      </w:pPr>
    </w:p>
    <w:p w:rsidR="00EA3783" w:rsidRDefault="00DA5454" w:rsidP="001703AF">
      <w:pPr>
        <w:pStyle w:val="NoSpacing"/>
        <w:ind w:left="720" w:hanging="720"/>
      </w:pPr>
      <w:r>
        <w:t>2.15</w:t>
      </w:r>
      <w:r>
        <w:tab/>
      </w:r>
      <w:r w:rsidR="00EA3783">
        <w:t xml:space="preserve">Where a </w:t>
      </w:r>
      <w:r w:rsidR="00B86B00">
        <w:t xml:space="preserve">Bidder </w:t>
      </w:r>
      <w:r w:rsidR="00EA3783">
        <w:t>believes that a request for clarification is commercially sensitive</w:t>
      </w:r>
      <w:r w:rsidR="00B86B00">
        <w:t>,</w:t>
      </w:r>
      <w:r w:rsidR="00EA3783">
        <w:t xml:space="preserve"> e.g. where disclosure of such clarification and the response would likely to prejudice its commercial interests, the </w:t>
      </w:r>
      <w:r w:rsidR="00B86B00">
        <w:t>Bidder</w:t>
      </w:r>
      <w:r w:rsidR="00EA3783">
        <w:t xml:space="preserve"> should clearly indicate that the clarification is commercially sensitive. However, if </w:t>
      </w:r>
      <w:r w:rsidR="00B86B00">
        <w:t xml:space="preserve">the Authority, </w:t>
      </w:r>
      <w:r w:rsidR="00EA3783">
        <w:t xml:space="preserve">at its sole discretion does not consider that the clarification is commercially sensitive or would potentially benefit all </w:t>
      </w:r>
      <w:r w:rsidR="00B86B00">
        <w:t>Bidders</w:t>
      </w:r>
      <w:r w:rsidR="00EA3783">
        <w:t xml:space="preserve">, </w:t>
      </w:r>
      <w:r w:rsidR="00B86B00">
        <w:t xml:space="preserve">the Authority </w:t>
      </w:r>
      <w:r w:rsidR="00EA3783">
        <w:t>will:</w:t>
      </w:r>
    </w:p>
    <w:p w:rsidR="00B86B00" w:rsidRDefault="00B86B00" w:rsidP="001703AF">
      <w:pPr>
        <w:pStyle w:val="NoSpacing"/>
        <w:ind w:left="720" w:hanging="720"/>
      </w:pPr>
    </w:p>
    <w:p w:rsidR="00376078" w:rsidRDefault="00376078" w:rsidP="001703AF">
      <w:pPr>
        <w:pStyle w:val="NoSpacing"/>
        <w:ind w:left="720"/>
      </w:pPr>
      <w:r>
        <w:t xml:space="preserve">Invite the </w:t>
      </w:r>
      <w:r w:rsidR="00B86B00">
        <w:t xml:space="preserve">Bidder </w:t>
      </w:r>
      <w:r>
        <w:t xml:space="preserve">submitting the question </w:t>
      </w:r>
      <w:r w:rsidR="006838B5">
        <w:t>both to declassify the question and</w:t>
      </w:r>
      <w:r>
        <w:t xml:space="preserve"> allow the question along with </w:t>
      </w:r>
      <w:r w:rsidR="006838B5">
        <w:t xml:space="preserve">the Authority </w:t>
      </w:r>
      <w:r>
        <w:t xml:space="preserve">response to be circulated to all </w:t>
      </w:r>
      <w:r w:rsidR="006838B5">
        <w:t>Bidders;</w:t>
      </w:r>
    </w:p>
    <w:p w:rsidR="006838B5" w:rsidRDefault="006838B5" w:rsidP="001703AF">
      <w:pPr>
        <w:pStyle w:val="NoSpacing"/>
        <w:ind w:left="720"/>
      </w:pPr>
    </w:p>
    <w:p w:rsidR="00376078" w:rsidRDefault="00376078" w:rsidP="001703AF">
      <w:pPr>
        <w:pStyle w:val="NoSpacing"/>
        <w:ind w:firstLine="720"/>
      </w:pPr>
      <w:r>
        <w:t>Or</w:t>
      </w:r>
    </w:p>
    <w:p w:rsidR="006838B5" w:rsidRDefault="006838B5" w:rsidP="001703AF">
      <w:pPr>
        <w:pStyle w:val="NoSpacing"/>
      </w:pPr>
    </w:p>
    <w:p w:rsidR="00376078" w:rsidRDefault="00633231" w:rsidP="001703AF">
      <w:pPr>
        <w:pStyle w:val="NoSpacing"/>
        <w:ind w:left="720"/>
      </w:pPr>
      <w:r>
        <w:t>I</w:t>
      </w:r>
      <w:r w:rsidR="00376078">
        <w:t xml:space="preserve">f the </w:t>
      </w:r>
      <w:r>
        <w:t xml:space="preserve">Bidder </w:t>
      </w:r>
      <w:r w:rsidR="00376078">
        <w:t>still considers the query to be commercially sensitive, to withdraw the query</w:t>
      </w:r>
      <w:r>
        <w:t>.</w:t>
      </w:r>
    </w:p>
    <w:p w:rsidR="00633231" w:rsidRDefault="00633231" w:rsidP="001703AF">
      <w:pPr>
        <w:pStyle w:val="NoSpacing"/>
        <w:ind w:left="720"/>
      </w:pPr>
    </w:p>
    <w:p w:rsidR="00376078" w:rsidRDefault="00DA5454" w:rsidP="001703AF">
      <w:pPr>
        <w:pStyle w:val="NoSpacing"/>
        <w:ind w:left="720" w:hanging="720"/>
      </w:pPr>
      <w:r>
        <w:t>2.16</w:t>
      </w:r>
      <w:r>
        <w:tab/>
      </w:r>
      <w:r w:rsidR="00376078">
        <w:t xml:space="preserve">The </w:t>
      </w:r>
      <w:r w:rsidR="00633231">
        <w:t xml:space="preserve">Authority </w:t>
      </w:r>
      <w:r>
        <w:t>reserves</w:t>
      </w:r>
      <w:r w:rsidR="00376078">
        <w:t xml:space="preserve"> the right not to respond to a question or request for </w:t>
      </w:r>
      <w:r>
        <w:t>clarification</w:t>
      </w:r>
      <w:r w:rsidR="00633231">
        <w:t>,</w:t>
      </w:r>
      <w:r w:rsidR="00376078">
        <w:t xml:space="preserve"> or to circulate such a request where it considers that the answer to that request would or would be likely to prejudice </w:t>
      </w:r>
      <w:r w:rsidR="00633231">
        <w:t>the Authority‘s</w:t>
      </w:r>
      <w:r w:rsidR="00376078">
        <w:t xml:space="preserve"> commercial interests. </w:t>
      </w:r>
      <w:r w:rsidR="00633231">
        <w:t xml:space="preserve"> </w:t>
      </w:r>
      <w:r w:rsidR="00376078">
        <w:t xml:space="preserve">In such circumstances, </w:t>
      </w:r>
      <w:r w:rsidR="00633231">
        <w:t xml:space="preserve">the Authority </w:t>
      </w:r>
      <w:r w:rsidR="00376078">
        <w:t xml:space="preserve">will inform the </w:t>
      </w:r>
      <w:r>
        <w:t>relevant</w:t>
      </w:r>
      <w:r w:rsidR="00376078">
        <w:t xml:space="preserve"> </w:t>
      </w:r>
      <w:r w:rsidR="00633231">
        <w:t>Bidder.</w:t>
      </w:r>
    </w:p>
    <w:p w:rsidR="00633231" w:rsidRDefault="00633231" w:rsidP="001703AF">
      <w:pPr>
        <w:pStyle w:val="NoSpacing"/>
        <w:ind w:left="720" w:hanging="720"/>
      </w:pPr>
    </w:p>
    <w:p w:rsidR="00376078" w:rsidRDefault="00DA5454" w:rsidP="001703AF">
      <w:pPr>
        <w:pStyle w:val="NoSpacing"/>
      </w:pPr>
      <w:r>
        <w:t>2.17</w:t>
      </w:r>
      <w:r>
        <w:tab/>
      </w:r>
      <w:r w:rsidR="00376078">
        <w:t>Any completed Tender Response received after the closing date</w:t>
      </w:r>
      <w:r w:rsidR="00DE65F7">
        <w:t xml:space="preserve"> </w:t>
      </w:r>
      <w:r w:rsidR="00376078">
        <w:t>/ time will not be accepted.</w:t>
      </w:r>
    </w:p>
    <w:p w:rsidR="00633231" w:rsidRDefault="00633231" w:rsidP="001703AF">
      <w:pPr>
        <w:pStyle w:val="NoSpacing"/>
      </w:pPr>
    </w:p>
    <w:p w:rsidR="00376078" w:rsidRDefault="00DA5454" w:rsidP="001703AF">
      <w:pPr>
        <w:pStyle w:val="NoSpacing"/>
        <w:ind w:left="720" w:hanging="720"/>
      </w:pPr>
      <w:r>
        <w:t>2.18</w:t>
      </w:r>
      <w:r>
        <w:tab/>
      </w:r>
      <w:r w:rsidR="00376078">
        <w:t xml:space="preserve">This is a further competition where one </w:t>
      </w:r>
      <w:r w:rsidR="00DE65F7">
        <w:t xml:space="preserve">Bidder </w:t>
      </w:r>
      <w:r w:rsidR="00376078">
        <w:t xml:space="preserve">may submit one </w:t>
      </w:r>
      <w:r w:rsidR="00DE65F7">
        <w:t>T</w:t>
      </w:r>
      <w:r w:rsidR="00376078">
        <w:t xml:space="preserve">ender </w:t>
      </w:r>
      <w:r w:rsidR="00DE65F7">
        <w:t>R</w:t>
      </w:r>
      <w:r w:rsidR="00376078">
        <w:t xml:space="preserve">esponse only. </w:t>
      </w:r>
      <w:r w:rsidR="00DE65F7">
        <w:t xml:space="preserve"> </w:t>
      </w:r>
      <w:r w:rsidR="00376078">
        <w:t xml:space="preserve">Any multiple bids submitted by one </w:t>
      </w:r>
      <w:r w:rsidR="00DE65F7">
        <w:t xml:space="preserve">Bidder </w:t>
      </w:r>
      <w:r w:rsidR="00376078">
        <w:t>will be rejected.</w:t>
      </w:r>
    </w:p>
    <w:p w:rsidR="00DE65F7" w:rsidRDefault="00DE65F7" w:rsidP="001703AF">
      <w:pPr>
        <w:pStyle w:val="NoSpacing"/>
      </w:pPr>
    </w:p>
    <w:p w:rsidR="008A737E" w:rsidRDefault="00DA5454" w:rsidP="001703AF">
      <w:pPr>
        <w:pStyle w:val="NoSpacing"/>
        <w:ind w:left="720" w:hanging="720"/>
      </w:pPr>
      <w:r>
        <w:t>2.19</w:t>
      </w:r>
      <w:r>
        <w:tab/>
      </w:r>
      <w:r w:rsidR="008A737E">
        <w:t>Any false, misleading and</w:t>
      </w:r>
      <w:r w:rsidR="00DE65F7">
        <w:t xml:space="preserve"> </w:t>
      </w:r>
      <w:r w:rsidR="008A737E">
        <w:t xml:space="preserve">/ or inaccurate information supplied in your </w:t>
      </w:r>
      <w:r w:rsidR="00DE65F7">
        <w:t>T</w:t>
      </w:r>
      <w:r w:rsidR="008A737E">
        <w:t xml:space="preserve">ender </w:t>
      </w:r>
      <w:r w:rsidR="00DE65F7">
        <w:t>R</w:t>
      </w:r>
      <w:r w:rsidR="008A737E">
        <w:t>esponse could result in your organisation being dis-qualified from this further completion exercise.</w:t>
      </w:r>
    </w:p>
    <w:p w:rsidR="00DE65F7" w:rsidRDefault="00DE65F7" w:rsidP="001703AF">
      <w:pPr>
        <w:pStyle w:val="NoSpacing"/>
      </w:pPr>
    </w:p>
    <w:p w:rsidR="008A737E" w:rsidRDefault="00DA5454" w:rsidP="001703AF">
      <w:pPr>
        <w:pStyle w:val="NoSpacing"/>
        <w:ind w:left="720" w:hanging="720"/>
      </w:pPr>
      <w:r>
        <w:t>2.20</w:t>
      </w:r>
      <w:r>
        <w:tab/>
      </w:r>
      <w:r w:rsidR="008A737E">
        <w:t>In all cases, the Tender Response must be signed and dated by the Tenderer’s authorised representative.</w:t>
      </w:r>
    </w:p>
    <w:p w:rsidR="00DE65F7" w:rsidRDefault="00DE65F7" w:rsidP="001703AF">
      <w:pPr>
        <w:pStyle w:val="NoSpacing"/>
      </w:pPr>
    </w:p>
    <w:p w:rsidR="008A737E" w:rsidRDefault="00DA5454" w:rsidP="001703AF">
      <w:pPr>
        <w:pStyle w:val="NoSpacing"/>
      </w:pPr>
      <w:r>
        <w:t>2.21</w:t>
      </w:r>
      <w:r>
        <w:tab/>
      </w:r>
      <w:r w:rsidR="008A737E">
        <w:t xml:space="preserve">The tender document is being provided on the same basis to all </w:t>
      </w:r>
      <w:r w:rsidR="00B068BE">
        <w:t>Bidders</w:t>
      </w:r>
      <w:r w:rsidR="008A737E">
        <w:t>.</w:t>
      </w:r>
    </w:p>
    <w:p w:rsidR="00B068BE" w:rsidRDefault="00B068BE" w:rsidP="001703AF">
      <w:pPr>
        <w:pStyle w:val="NoSpacing"/>
      </w:pPr>
    </w:p>
    <w:p w:rsidR="003F2011" w:rsidRDefault="003F2011" w:rsidP="001703AF">
      <w:pPr>
        <w:pStyle w:val="NoSpacing"/>
      </w:pPr>
    </w:p>
    <w:p w:rsidR="003F2011" w:rsidRDefault="003F2011" w:rsidP="001703AF">
      <w:pPr>
        <w:pStyle w:val="NoSpacing"/>
      </w:pPr>
    </w:p>
    <w:p w:rsidR="003F2011" w:rsidRDefault="003F2011" w:rsidP="001703AF">
      <w:pPr>
        <w:pStyle w:val="NoSpacing"/>
      </w:pPr>
    </w:p>
    <w:p w:rsidR="008A737E" w:rsidRDefault="00DA5454" w:rsidP="001703AF">
      <w:pPr>
        <w:pStyle w:val="NoSpacing"/>
      </w:pPr>
      <w:r>
        <w:lastRenderedPageBreak/>
        <w:t>2.22</w:t>
      </w:r>
      <w:r>
        <w:tab/>
      </w:r>
      <w:r w:rsidR="008A737E">
        <w:t>Tenderers are advised to read:</w:t>
      </w:r>
    </w:p>
    <w:p w:rsidR="003F2011" w:rsidRDefault="003F2011" w:rsidP="001703AF">
      <w:pPr>
        <w:pStyle w:val="NoSpacing"/>
      </w:pPr>
    </w:p>
    <w:tbl>
      <w:tblPr>
        <w:tblStyle w:val="TableGrid"/>
        <w:tblW w:w="0" w:type="auto"/>
        <w:tblInd w:w="1138" w:type="dxa"/>
        <w:tblLook w:val="04A0" w:firstRow="1" w:lastRow="0" w:firstColumn="1" w:lastColumn="0" w:noHBand="0" w:noVBand="1"/>
      </w:tblPr>
      <w:tblGrid>
        <w:gridCol w:w="1384"/>
        <w:gridCol w:w="5387"/>
      </w:tblGrid>
      <w:tr w:rsidR="00E72AE2" w:rsidTr="00E72AE2">
        <w:tc>
          <w:tcPr>
            <w:tcW w:w="1384" w:type="dxa"/>
            <w:shd w:val="clear" w:color="auto" w:fill="DDD9C3" w:themeFill="background2" w:themeFillShade="E6"/>
          </w:tcPr>
          <w:p w:rsidR="003F2011" w:rsidRPr="001703AF" w:rsidRDefault="0050659B" w:rsidP="00352134">
            <w:pPr>
              <w:pStyle w:val="NoSpacing"/>
              <w:rPr>
                <w:b/>
              </w:rPr>
            </w:pPr>
            <w:r w:rsidRPr="0050659B">
              <w:rPr>
                <w:b/>
              </w:rPr>
              <w:t>Section</w:t>
            </w:r>
            <w:r>
              <w:rPr>
                <w:b/>
              </w:rPr>
              <w:t xml:space="preserve"> / Appendix</w:t>
            </w:r>
          </w:p>
        </w:tc>
        <w:tc>
          <w:tcPr>
            <w:tcW w:w="5387" w:type="dxa"/>
            <w:shd w:val="clear" w:color="auto" w:fill="DDD9C3" w:themeFill="background2" w:themeFillShade="E6"/>
          </w:tcPr>
          <w:p w:rsidR="003F2011" w:rsidRPr="001703AF" w:rsidRDefault="0050659B" w:rsidP="00352134">
            <w:pPr>
              <w:pStyle w:val="NoSpacing"/>
              <w:rPr>
                <w:b/>
              </w:rPr>
            </w:pPr>
            <w:r>
              <w:rPr>
                <w:b/>
              </w:rPr>
              <w:t>Topic</w:t>
            </w:r>
          </w:p>
        </w:tc>
      </w:tr>
      <w:tr w:rsidR="0050659B" w:rsidTr="001703AF">
        <w:tc>
          <w:tcPr>
            <w:tcW w:w="1384" w:type="dxa"/>
          </w:tcPr>
          <w:p w:rsidR="0050659B" w:rsidRDefault="0050659B" w:rsidP="00352134">
            <w:pPr>
              <w:pStyle w:val="NoSpacing"/>
            </w:pPr>
            <w:r>
              <w:t>1</w:t>
            </w:r>
          </w:p>
        </w:tc>
        <w:tc>
          <w:tcPr>
            <w:tcW w:w="5387" w:type="dxa"/>
            <w:vAlign w:val="bottom"/>
          </w:tcPr>
          <w:p w:rsidR="0050659B" w:rsidRDefault="0050659B" w:rsidP="00352134">
            <w:pPr>
              <w:pStyle w:val="NoSpacing"/>
            </w:pPr>
            <w:r>
              <w:rPr>
                <w:rFonts w:ascii="Calibri" w:eastAsia="Times New Roman" w:hAnsi="Calibri" w:cs="Times New Roman"/>
                <w:color w:val="000000"/>
                <w:lang w:eastAsia="en-GB"/>
              </w:rPr>
              <w:t>General</w:t>
            </w:r>
          </w:p>
        </w:tc>
      </w:tr>
      <w:tr w:rsidR="0050659B" w:rsidTr="001703AF">
        <w:tc>
          <w:tcPr>
            <w:tcW w:w="1384" w:type="dxa"/>
          </w:tcPr>
          <w:p w:rsidR="0050659B" w:rsidRDefault="0050659B" w:rsidP="00352134">
            <w:pPr>
              <w:pStyle w:val="NoSpacing"/>
            </w:pPr>
            <w:r>
              <w:t>2</w:t>
            </w:r>
          </w:p>
        </w:tc>
        <w:tc>
          <w:tcPr>
            <w:tcW w:w="5387" w:type="dxa"/>
            <w:vAlign w:val="bottom"/>
          </w:tcPr>
          <w:p w:rsidR="0050659B" w:rsidRDefault="0050659B" w:rsidP="00352134">
            <w:pPr>
              <w:pStyle w:val="NoSpacing"/>
            </w:pPr>
            <w:r w:rsidRPr="00564672">
              <w:rPr>
                <w:rFonts w:ascii="Calibri" w:eastAsia="Times New Roman" w:hAnsi="Calibri" w:cs="Times New Roman"/>
                <w:color w:val="000000"/>
                <w:lang w:eastAsia="en-GB"/>
              </w:rPr>
              <w:t>Instructions for Submission</w:t>
            </w:r>
          </w:p>
        </w:tc>
      </w:tr>
      <w:tr w:rsidR="0050659B" w:rsidTr="001703AF">
        <w:tc>
          <w:tcPr>
            <w:tcW w:w="1384" w:type="dxa"/>
          </w:tcPr>
          <w:p w:rsidR="0050659B" w:rsidRDefault="0050659B" w:rsidP="00352134">
            <w:pPr>
              <w:pStyle w:val="NoSpacing"/>
            </w:pPr>
            <w:r>
              <w:t>3</w:t>
            </w:r>
          </w:p>
        </w:tc>
        <w:tc>
          <w:tcPr>
            <w:tcW w:w="5387" w:type="dxa"/>
            <w:vAlign w:val="bottom"/>
          </w:tcPr>
          <w:p w:rsidR="0050659B" w:rsidRDefault="0050659B" w:rsidP="00352134">
            <w:pPr>
              <w:pStyle w:val="NoSpacing"/>
            </w:pPr>
            <w:r w:rsidRPr="00564672">
              <w:rPr>
                <w:rFonts w:ascii="Calibri" w:eastAsia="Times New Roman" w:hAnsi="Calibri" w:cs="Times New Roman"/>
                <w:color w:val="000000"/>
                <w:lang w:eastAsia="en-GB"/>
              </w:rPr>
              <w:t>Tender Evaluation Process</w:t>
            </w:r>
          </w:p>
        </w:tc>
      </w:tr>
      <w:tr w:rsidR="0050659B" w:rsidTr="001703AF">
        <w:tc>
          <w:tcPr>
            <w:tcW w:w="1384" w:type="dxa"/>
          </w:tcPr>
          <w:p w:rsidR="0050659B" w:rsidRDefault="0050659B" w:rsidP="00352134">
            <w:pPr>
              <w:pStyle w:val="NoSpacing"/>
            </w:pPr>
            <w:r>
              <w:t>4</w:t>
            </w:r>
          </w:p>
        </w:tc>
        <w:tc>
          <w:tcPr>
            <w:tcW w:w="5387" w:type="dxa"/>
            <w:vAlign w:val="bottom"/>
          </w:tcPr>
          <w:p w:rsidR="0050659B" w:rsidRDefault="0050659B" w:rsidP="00352134">
            <w:pPr>
              <w:pStyle w:val="NoSpacing"/>
            </w:pPr>
            <w:r w:rsidRPr="00564672">
              <w:rPr>
                <w:rFonts w:ascii="Calibri" w:eastAsia="Times New Roman" w:hAnsi="Calibri" w:cs="Times New Roman"/>
                <w:color w:val="000000"/>
                <w:lang w:eastAsia="en-GB"/>
              </w:rPr>
              <w:t>Specification of Requirements</w:t>
            </w:r>
          </w:p>
        </w:tc>
      </w:tr>
      <w:tr w:rsidR="0050659B" w:rsidTr="001703AF">
        <w:tc>
          <w:tcPr>
            <w:tcW w:w="1384" w:type="dxa"/>
          </w:tcPr>
          <w:p w:rsidR="0050659B" w:rsidRDefault="0050659B" w:rsidP="00352134">
            <w:pPr>
              <w:pStyle w:val="NoSpacing"/>
            </w:pPr>
            <w:r>
              <w:t>7</w:t>
            </w:r>
          </w:p>
        </w:tc>
        <w:tc>
          <w:tcPr>
            <w:tcW w:w="5387" w:type="dxa"/>
          </w:tcPr>
          <w:p w:rsidR="0050659B" w:rsidRDefault="0050659B" w:rsidP="00352134">
            <w:pPr>
              <w:pStyle w:val="NoSpacing"/>
            </w:pPr>
            <w:r w:rsidRPr="00564672">
              <w:rPr>
                <w:rFonts w:ascii="Calibri" w:eastAsia="Times New Roman" w:hAnsi="Calibri" w:cs="Times New Roman"/>
                <w:color w:val="000000"/>
                <w:lang w:eastAsia="en-GB"/>
              </w:rPr>
              <w:t>Appendices</w:t>
            </w:r>
          </w:p>
        </w:tc>
      </w:tr>
      <w:tr w:rsidR="0050659B" w:rsidTr="001703AF">
        <w:tc>
          <w:tcPr>
            <w:tcW w:w="1384" w:type="dxa"/>
          </w:tcPr>
          <w:p w:rsidR="0050659B" w:rsidRDefault="00E72AE2" w:rsidP="00352134">
            <w:pPr>
              <w:pStyle w:val="NoSpacing"/>
            </w:pPr>
            <w:r>
              <w:t>C</w:t>
            </w:r>
          </w:p>
        </w:tc>
        <w:tc>
          <w:tcPr>
            <w:tcW w:w="5387" w:type="dxa"/>
          </w:tcPr>
          <w:p w:rsidR="0050659B" w:rsidRDefault="00E72AE2" w:rsidP="00352134">
            <w:pPr>
              <w:pStyle w:val="NoSpacing"/>
            </w:pPr>
            <w:r w:rsidRPr="006A626D">
              <w:rPr>
                <w:rFonts w:ascii="Calibri" w:eastAsia="Times New Roman" w:hAnsi="Calibri" w:cs="Times New Roman"/>
                <w:color w:val="000000"/>
                <w:lang w:eastAsia="en-GB"/>
              </w:rPr>
              <w:t>Breakdown of Hours</w:t>
            </w:r>
          </w:p>
        </w:tc>
      </w:tr>
      <w:tr w:rsidR="0050659B" w:rsidTr="001703AF">
        <w:tc>
          <w:tcPr>
            <w:tcW w:w="1384" w:type="dxa"/>
          </w:tcPr>
          <w:p w:rsidR="0050659B" w:rsidRDefault="00E72AE2" w:rsidP="00352134">
            <w:pPr>
              <w:pStyle w:val="NoSpacing"/>
            </w:pPr>
            <w:r>
              <w:t>D</w:t>
            </w:r>
          </w:p>
        </w:tc>
        <w:tc>
          <w:tcPr>
            <w:tcW w:w="5387" w:type="dxa"/>
          </w:tcPr>
          <w:p w:rsidR="0050659B" w:rsidRDefault="00E72AE2" w:rsidP="00352134">
            <w:pPr>
              <w:pStyle w:val="NoSpacing"/>
            </w:pPr>
            <w:r w:rsidRPr="006A626D">
              <w:rPr>
                <w:rFonts w:ascii="Calibri" w:eastAsia="Times New Roman" w:hAnsi="Calibri" w:cs="Times New Roman"/>
                <w:color w:val="000000"/>
                <w:lang w:eastAsia="en-GB"/>
              </w:rPr>
              <w:t>TUPE - Bank Operating Staff</w:t>
            </w:r>
          </w:p>
        </w:tc>
      </w:tr>
      <w:tr w:rsidR="00E72AE2" w:rsidTr="001703AF">
        <w:tc>
          <w:tcPr>
            <w:tcW w:w="1384" w:type="dxa"/>
          </w:tcPr>
          <w:p w:rsidR="00E72AE2" w:rsidRDefault="00E72AE2" w:rsidP="00352134">
            <w:pPr>
              <w:pStyle w:val="NoSpacing"/>
            </w:pPr>
            <w:r>
              <w:t>E</w:t>
            </w:r>
          </w:p>
        </w:tc>
        <w:tc>
          <w:tcPr>
            <w:tcW w:w="5387" w:type="dxa"/>
            <w:vAlign w:val="bottom"/>
          </w:tcPr>
          <w:p w:rsidR="00E72AE2" w:rsidRPr="006A626D" w:rsidRDefault="00E72AE2" w:rsidP="00352134">
            <w:pPr>
              <w:pStyle w:val="NoSpacing"/>
              <w:rPr>
                <w:rFonts w:ascii="Calibri" w:eastAsia="Times New Roman" w:hAnsi="Calibri" w:cs="Times New Roman"/>
                <w:color w:val="000000"/>
                <w:lang w:eastAsia="en-GB"/>
              </w:rPr>
            </w:pPr>
            <w:r w:rsidRPr="006A626D">
              <w:rPr>
                <w:rFonts w:ascii="Calibri" w:eastAsia="Times New Roman" w:hAnsi="Calibri" w:cs="Times New Roman"/>
                <w:color w:val="000000"/>
                <w:lang w:eastAsia="en-GB"/>
              </w:rPr>
              <w:t>TUPE - Bank Staff</w:t>
            </w:r>
          </w:p>
        </w:tc>
      </w:tr>
      <w:tr w:rsidR="00E72AE2" w:rsidTr="001703AF">
        <w:tc>
          <w:tcPr>
            <w:tcW w:w="1384" w:type="dxa"/>
          </w:tcPr>
          <w:p w:rsidR="00E72AE2" w:rsidRDefault="00E72AE2" w:rsidP="00352134">
            <w:pPr>
              <w:pStyle w:val="NoSpacing"/>
            </w:pPr>
            <w:r>
              <w:t>F</w:t>
            </w:r>
          </w:p>
        </w:tc>
        <w:tc>
          <w:tcPr>
            <w:tcW w:w="5387" w:type="dxa"/>
            <w:vAlign w:val="bottom"/>
          </w:tcPr>
          <w:p w:rsidR="00E72AE2" w:rsidRPr="006A626D" w:rsidRDefault="00E72AE2" w:rsidP="00352134">
            <w:pPr>
              <w:pStyle w:val="NoSpacing"/>
              <w:rPr>
                <w:rFonts w:ascii="Calibri" w:eastAsia="Times New Roman" w:hAnsi="Calibri" w:cs="Times New Roman"/>
                <w:color w:val="000000"/>
                <w:lang w:eastAsia="en-GB"/>
              </w:rPr>
            </w:pPr>
            <w:r>
              <w:rPr>
                <w:rFonts w:ascii="Calibri" w:eastAsia="Times New Roman" w:hAnsi="Calibri" w:cs="Times New Roman"/>
                <w:color w:val="000000"/>
                <w:lang w:eastAsia="en-GB"/>
              </w:rPr>
              <w:t>RM1072 - Framework Agreement</w:t>
            </w:r>
          </w:p>
        </w:tc>
      </w:tr>
      <w:tr w:rsidR="00E72AE2" w:rsidTr="001703AF">
        <w:tc>
          <w:tcPr>
            <w:tcW w:w="1384" w:type="dxa"/>
          </w:tcPr>
          <w:p w:rsidR="00E72AE2" w:rsidRDefault="00E72AE2" w:rsidP="00352134">
            <w:pPr>
              <w:pStyle w:val="NoSpacing"/>
            </w:pPr>
            <w:r>
              <w:t>G</w:t>
            </w:r>
          </w:p>
        </w:tc>
        <w:tc>
          <w:tcPr>
            <w:tcW w:w="5387" w:type="dxa"/>
            <w:vAlign w:val="bottom"/>
          </w:tcPr>
          <w:p w:rsidR="00E72AE2" w:rsidRPr="006A626D" w:rsidRDefault="00E72AE2" w:rsidP="00352134">
            <w:pPr>
              <w:pStyle w:val="NoSpacing"/>
              <w:rPr>
                <w:rFonts w:ascii="Calibri" w:eastAsia="Times New Roman" w:hAnsi="Calibri" w:cs="Times New Roman"/>
                <w:color w:val="000000"/>
                <w:lang w:eastAsia="en-GB"/>
              </w:rPr>
            </w:pPr>
            <w:r w:rsidRPr="006A626D">
              <w:rPr>
                <w:rFonts w:ascii="Calibri" w:eastAsia="Times New Roman" w:hAnsi="Calibri" w:cs="Times New Roman"/>
                <w:color w:val="000000"/>
                <w:lang w:eastAsia="en-GB"/>
              </w:rPr>
              <w:t xml:space="preserve">RM1072 </w:t>
            </w:r>
            <w:r>
              <w:rPr>
                <w:rFonts w:ascii="Calibri" w:eastAsia="Times New Roman" w:hAnsi="Calibri" w:cs="Times New Roman"/>
                <w:color w:val="000000"/>
                <w:lang w:eastAsia="en-GB"/>
              </w:rPr>
              <w:t xml:space="preserve">- </w:t>
            </w:r>
            <w:r w:rsidRPr="006A626D">
              <w:rPr>
                <w:rFonts w:ascii="Calibri" w:eastAsia="Times New Roman" w:hAnsi="Calibri" w:cs="Times New Roman"/>
                <w:color w:val="000000"/>
                <w:lang w:eastAsia="en-GB"/>
              </w:rPr>
              <w:t xml:space="preserve">Workforce Management Call </w:t>
            </w:r>
            <w:r>
              <w:rPr>
                <w:rFonts w:ascii="Calibri" w:eastAsia="Times New Roman" w:hAnsi="Calibri" w:cs="Times New Roman"/>
                <w:color w:val="000000"/>
                <w:lang w:eastAsia="en-GB"/>
              </w:rPr>
              <w:t>-o</w:t>
            </w:r>
            <w:r w:rsidRPr="006A626D">
              <w:rPr>
                <w:rFonts w:ascii="Calibri" w:eastAsia="Times New Roman" w:hAnsi="Calibri" w:cs="Times New Roman"/>
                <w:color w:val="000000"/>
                <w:lang w:eastAsia="en-GB"/>
              </w:rPr>
              <w:t>ff</w:t>
            </w:r>
            <w:r>
              <w:rPr>
                <w:rFonts w:ascii="Calibri" w:eastAsia="Times New Roman" w:hAnsi="Calibri" w:cs="Times New Roman"/>
                <w:color w:val="000000"/>
                <w:lang w:eastAsia="en-GB"/>
              </w:rPr>
              <w:t xml:space="preserve"> Agreement</w:t>
            </w:r>
          </w:p>
        </w:tc>
      </w:tr>
      <w:tr w:rsidR="00E72AE2" w:rsidTr="001703AF">
        <w:tc>
          <w:tcPr>
            <w:tcW w:w="1384" w:type="dxa"/>
          </w:tcPr>
          <w:p w:rsidR="00E72AE2" w:rsidRDefault="00E72AE2" w:rsidP="00352134">
            <w:pPr>
              <w:pStyle w:val="NoSpacing"/>
            </w:pPr>
            <w:r>
              <w:t>H</w:t>
            </w:r>
          </w:p>
        </w:tc>
        <w:tc>
          <w:tcPr>
            <w:tcW w:w="5387" w:type="dxa"/>
            <w:vAlign w:val="bottom"/>
          </w:tcPr>
          <w:p w:rsidR="00E72AE2" w:rsidRPr="006A626D" w:rsidRDefault="00E72AE2" w:rsidP="00352134">
            <w:pPr>
              <w:pStyle w:val="NoSpacing"/>
              <w:rPr>
                <w:rFonts w:ascii="Calibri" w:eastAsia="Times New Roman" w:hAnsi="Calibri" w:cs="Times New Roman"/>
                <w:color w:val="000000"/>
                <w:lang w:eastAsia="en-GB"/>
              </w:rPr>
            </w:pPr>
            <w:r>
              <w:rPr>
                <w:rFonts w:ascii="Calibri" w:eastAsia="Times New Roman" w:hAnsi="Calibri" w:cs="Times New Roman"/>
                <w:color w:val="000000"/>
                <w:lang w:eastAsia="en-GB"/>
              </w:rPr>
              <w:t>RM1042 - Whistleblowing Policy</w:t>
            </w:r>
          </w:p>
        </w:tc>
      </w:tr>
    </w:tbl>
    <w:p w:rsidR="003F2011" w:rsidRDefault="003F2011" w:rsidP="001703AF">
      <w:pPr>
        <w:pStyle w:val="NoSpacing"/>
      </w:pPr>
    </w:p>
    <w:p w:rsidR="00B068BE" w:rsidRDefault="00B068BE" w:rsidP="001703AF">
      <w:pPr>
        <w:pStyle w:val="NoSpacing"/>
      </w:pPr>
    </w:p>
    <w:p w:rsidR="00E72AE2" w:rsidRDefault="00E72AE2" w:rsidP="001703AF">
      <w:pPr>
        <w:pStyle w:val="NoSpacing"/>
        <w:ind w:left="720"/>
      </w:pPr>
      <w:r>
        <w:t>Then formulate you Tender Response by responding to the questions relating to the specification in section 5 and completing the pricing schedule in section 6 in accordance with the instructions for submission.</w:t>
      </w:r>
    </w:p>
    <w:p w:rsidR="00B068BE" w:rsidRDefault="00B068BE" w:rsidP="001703AF">
      <w:pPr>
        <w:pStyle w:val="NoSpacing"/>
      </w:pPr>
    </w:p>
    <w:p w:rsidR="00E72AE2" w:rsidRDefault="00E72AE2" w:rsidP="00E72AE2">
      <w:pPr>
        <w:pStyle w:val="NoSpacing"/>
      </w:pPr>
      <w:r>
        <w:t>2.23</w:t>
      </w:r>
      <w:r>
        <w:tab/>
        <w:t>Bidders are required to complete:</w:t>
      </w:r>
    </w:p>
    <w:p w:rsidR="00E72AE2" w:rsidRDefault="00E72AE2" w:rsidP="00E72AE2">
      <w:pPr>
        <w:pStyle w:val="NoSpacing"/>
      </w:pPr>
    </w:p>
    <w:tbl>
      <w:tblPr>
        <w:tblStyle w:val="TableGrid"/>
        <w:tblW w:w="0" w:type="auto"/>
        <w:tblInd w:w="1110" w:type="dxa"/>
        <w:tblLook w:val="04A0" w:firstRow="1" w:lastRow="0" w:firstColumn="1" w:lastColumn="0" w:noHBand="0" w:noVBand="1"/>
      </w:tblPr>
      <w:tblGrid>
        <w:gridCol w:w="1384"/>
        <w:gridCol w:w="3001"/>
      </w:tblGrid>
      <w:tr w:rsidR="00E72AE2" w:rsidTr="001703AF">
        <w:tc>
          <w:tcPr>
            <w:tcW w:w="1384" w:type="dxa"/>
            <w:shd w:val="clear" w:color="auto" w:fill="DDD9C3" w:themeFill="background2" w:themeFillShade="E6"/>
          </w:tcPr>
          <w:p w:rsidR="00E72AE2" w:rsidRDefault="00E72AE2" w:rsidP="00E72AE2">
            <w:pPr>
              <w:pStyle w:val="NoSpacing"/>
            </w:pPr>
            <w:r w:rsidRPr="0050659B">
              <w:rPr>
                <w:b/>
              </w:rPr>
              <w:t>Section</w:t>
            </w:r>
            <w:r>
              <w:rPr>
                <w:b/>
              </w:rPr>
              <w:t xml:space="preserve"> / Appendix</w:t>
            </w:r>
          </w:p>
        </w:tc>
        <w:tc>
          <w:tcPr>
            <w:tcW w:w="3001" w:type="dxa"/>
            <w:shd w:val="clear" w:color="auto" w:fill="DDD9C3" w:themeFill="background2" w:themeFillShade="E6"/>
          </w:tcPr>
          <w:p w:rsidR="00E72AE2" w:rsidRDefault="00E72AE2" w:rsidP="00E72AE2">
            <w:pPr>
              <w:pStyle w:val="NoSpacing"/>
            </w:pPr>
            <w:r>
              <w:rPr>
                <w:b/>
              </w:rPr>
              <w:t>Topic</w:t>
            </w:r>
          </w:p>
        </w:tc>
      </w:tr>
      <w:tr w:rsidR="00841F47" w:rsidTr="001703AF">
        <w:tc>
          <w:tcPr>
            <w:tcW w:w="1384" w:type="dxa"/>
            <w:vAlign w:val="bottom"/>
          </w:tcPr>
          <w:p w:rsidR="00841F47" w:rsidRDefault="00841F47" w:rsidP="00E72AE2">
            <w:pPr>
              <w:pStyle w:val="NoSpacing"/>
            </w:pPr>
            <w:r w:rsidRPr="00564672">
              <w:rPr>
                <w:rFonts w:ascii="Calibri" w:eastAsia="Times New Roman" w:hAnsi="Calibri" w:cs="Times New Roman"/>
                <w:color w:val="000000"/>
                <w:lang w:eastAsia="en-GB"/>
              </w:rPr>
              <w:t>5</w:t>
            </w:r>
          </w:p>
        </w:tc>
        <w:tc>
          <w:tcPr>
            <w:tcW w:w="3001" w:type="dxa"/>
            <w:vAlign w:val="bottom"/>
          </w:tcPr>
          <w:p w:rsidR="00841F47" w:rsidRDefault="00841F47" w:rsidP="00E72AE2">
            <w:pPr>
              <w:pStyle w:val="NoSpacing"/>
            </w:pPr>
            <w:r w:rsidRPr="00564672">
              <w:rPr>
                <w:rFonts w:ascii="Calibri" w:eastAsia="Times New Roman" w:hAnsi="Calibri" w:cs="Times New Roman"/>
                <w:color w:val="000000"/>
                <w:lang w:eastAsia="en-GB"/>
              </w:rPr>
              <w:t>Questions</w:t>
            </w:r>
          </w:p>
        </w:tc>
      </w:tr>
      <w:tr w:rsidR="00841F47" w:rsidTr="001703AF">
        <w:tc>
          <w:tcPr>
            <w:tcW w:w="1384" w:type="dxa"/>
            <w:vAlign w:val="bottom"/>
          </w:tcPr>
          <w:p w:rsidR="00841F47" w:rsidRDefault="00841F47" w:rsidP="00E72AE2">
            <w:pPr>
              <w:pStyle w:val="NoSpacing"/>
            </w:pPr>
            <w:r w:rsidRPr="00564672">
              <w:rPr>
                <w:rFonts w:ascii="Calibri" w:eastAsia="Times New Roman" w:hAnsi="Calibri" w:cs="Times New Roman"/>
                <w:color w:val="000000"/>
                <w:lang w:eastAsia="en-GB"/>
              </w:rPr>
              <w:t>6</w:t>
            </w:r>
          </w:p>
        </w:tc>
        <w:tc>
          <w:tcPr>
            <w:tcW w:w="3001" w:type="dxa"/>
            <w:vAlign w:val="bottom"/>
          </w:tcPr>
          <w:p w:rsidR="00841F47" w:rsidRDefault="00841F47" w:rsidP="00E72AE2">
            <w:pPr>
              <w:pStyle w:val="NoSpacing"/>
            </w:pPr>
            <w:r w:rsidRPr="00564672">
              <w:rPr>
                <w:rFonts w:ascii="Calibri" w:eastAsia="Times New Roman" w:hAnsi="Calibri" w:cs="Times New Roman"/>
                <w:color w:val="000000"/>
                <w:lang w:eastAsia="en-GB"/>
              </w:rPr>
              <w:t>Pricing Schedule</w:t>
            </w:r>
          </w:p>
        </w:tc>
      </w:tr>
      <w:tr w:rsidR="00841F47" w:rsidTr="001703AF">
        <w:tc>
          <w:tcPr>
            <w:tcW w:w="1384" w:type="dxa"/>
            <w:vAlign w:val="bottom"/>
          </w:tcPr>
          <w:p w:rsidR="00841F47" w:rsidRDefault="00841F47" w:rsidP="00E72AE2">
            <w:pPr>
              <w:pStyle w:val="NoSpacing"/>
            </w:pPr>
            <w:r w:rsidRPr="006A626D">
              <w:rPr>
                <w:rFonts w:ascii="Calibri" w:eastAsia="Times New Roman" w:hAnsi="Calibri" w:cs="Times New Roman"/>
                <w:color w:val="000000"/>
                <w:lang w:eastAsia="en-GB"/>
              </w:rPr>
              <w:t>A</w:t>
            </w:r>
          </w:p>
        </w:tc>
        <w:tc>
          <w:tcPr>
            <w:tcW w:w="3001" w:type="dxa"/>
            <w:vAlign w:val="bottom"/>
          </w:tcPr>
          <w:p w:rsidR="00841F47" w:rsidRDefault="00841F47" w:rsidP="00E72AE2">
            <w:pPr>
              <w:pStyle w:val="NoSpacing"/>
            </w:pPr>
            <w:r>
              <w:rPr>
                <w:rFonts w:ascii="Calibri" w:eastAsia="Times New Roman" w:hAnsi="Calibri" w:cs="Times New Roman"/>
                <w:color w:val="000000"/>
                <w:lang w:eastAsia="en-GB"/>
              </w:rPr>
              <w:t>Form of Tender</w:t>
            </w:r>
          </w:p>
        </w:tc>
      </w:tr>
      <w:tr w:rsidR="00841F47" w:rsidTr="001703AF">
        <w:tc>
          <w:tcPr>
            <w:tcW w:w="1384" w:type="dxa"/>
            <w:vAlign w:val="bottom"/>
          </w:tcPr>
          <w:p w:rsidR="00841F47" w:rsidRDefault="00841F47" w:rsidP="00E72AE2">
            <w:pPr>
              <w:pStyle w:val="NoSpacing"/>
            </w:pPr>
            <w:r>
              <w:rPr>
                <w:rFonts w:ascii="Calibri" w:eastAsia="Times New Roman" w:hAnsi="Calibri" w:cs="Times New Roman"/>
                <w:color w:val="000000"/>
                <w:lang w:eastAsia="en-GB"/>
              </w:rPr>
              <w:t>B</w:t>
            </w:r>
          </w:p>
        </w:tc>
        <w:tc>
          <w:tcPr>
            <w:tcW w:w="3001" w:type="dxa"/>
            <w:vAlign w:val="bottom"/>
          </w:tcPr>
          <w:p w:rsidR="00841F47" w:rsidRDefault="00841F47" w:rsidP="00E72AE2">
            <w:pPr>
              <w:pStyle w:val="NoSpacing"/>
            </w:pPr>
            <w:r>
              <w:rPr>
                <w:rFonts w:ascii="Calibri" w:eastAsia="Times New Roman" w:hAnsi="Calibri" w:cs="Times New Roman"/>
                <w:color w:val="000000"/>
                <w:lang w:eastAsia="en-GB"/>
              </w:rPr>
              <w:t>Statement of Non-Collusion</w:t>
            </w:r>
          </w:p>
        </w:tc>
      </w:tr>
      <w:tr w:rsidR="00841F47" w:rsidTr="001703AF">
        <w:tc>
          <w:tcPr>
            <w:tcW w:w="1384" w:type="dxa"/>
            <w:vAlign w:val="bottom"/>
          </w:tcPr>
          <w:p w:rsidR="00841F47" w:rsidRDefault="00841F47" w:rsidP="00E72AE2">
            <w:pPr>
              <w:pStyle w:val="NoSpacing"/>
            </w:pPr>
            <w:r>
              <w:t>I</w:t>
            </w:r>
          </w:p>
        </w:tc>
        <w:tc>
          <w:tcPr>
            <w:tcW w:w="3001" w:type="dxa"/>
            <w:vAlign w:val="bottom"/>
          </w:tcPr>
          <w:p w:rsidR="00841F47" w:rsidRDefault="00841F47" w:rsidP="00E72AE2">
            <w:pPr>
              <w:pStyle w:val="NoSpacing"/>
            </w:pPr>
            <w:r w:rsidRPr="00E72AE2">
              <w:rPr>
                <w:rFonts w:ascii="Calibri" w:eastAsia="Times New Roman" w:hAnsi="Calibri" w:cs="Times New Roman"/>
                <w:color w:val="000000"/>
                <w:lang w:eastAsia="en-GB"/>
              </w:rPr>
              <w:t>Additional Information</w:t>
            </w:r>
          </w:p>
        </w:tc>
      </w:tr>
      <w:tr w:rsidR="00841F47" w:rsidTr="001703AF">
        <w:tc>
          <w:tcPr>
            <w:tcW w:w="1384" w:type="dxa"/>
            <w:vAlign w:val="bottom"/>
          </w:tcPr>
          <w:p w:rsidR="00841F47" w:rsidRDefault="00841F47" w:rsidP="00E72AE2">
            <w:pPr>
              <w:pStyle w:val="NoSpacing"/>
            </w:pPr>
            <w:r>
              <w:rPr>
                <w:rFonts w:ascii="Calibri" w:eastAsia="Times New Roman" w:hAnsi="Calibri" w:cs="Times New Roman"/>
                <w:color w:val="000000"/>
                <w:lang w:eastAsia="en-GB"/>
              </w:rPr>
              <w:t>J</w:t>
            </w:r>
          </w:p>
        </w:tc>
        <w:tc>
          <w:tcPr>
            <w:tcW w:w="3001" w:type="dxa"/>
            <w:vAlign w:val="bottom"/>
          </w:tcPr>
          <w:p w:rsidR="00841F47" w:rsidRDefault="00841F47" w:rsidP="00E72AE2">
            <w:pPr>
              <w:pStyle w:val="NoSpacing"/>
            </w:pPr>
            <w:r>
              <w:rPr>
                <w:rFonts w:ascii="Calibri" w:eastAsia="Times New Roman" w:hAnsi="Calibri" w:cs="Times New Roman"/>
                <w:color w:val="000000"/>
                <w:lang w:eastAsia="en-GB"/>
              </w:rPr>
              <w:t>Submission Checklist</w:t>
            </w:r>
          </w:p>
        </w:tc>
      </w:tr>
    </w:tbl>
    <w:p w:rsidR="00E72AE2" w:rsidRDefault="00E72AE2" w:rsidP="00E72AE2">
      <w:pPr>
        <w:pStyle w:val="NoSpacing"/>
      </w:pPr>
    </w:p>
    <w:p w:rsidR="00E72AE2" w:rsidRDefault="00E72AE2" w:rsidP="00E72AE2">
      <w:pPr>
        <w:pStyle w:val="NoSpacing"/>
      </w:pPr>
    </w:p>
    <w:p w:rsidR="008A737E" w:rsidRDefault="00DA5454" w:rsidP="001703AF">
      <w:pPr>
        <w:pStyle w:val="NoSpacing"/>
        <w:ind w:left="720" w:hanging="720"/>
      </w:pPr>
      <w:r>
        <w:t>2.24</w:t>
      </w:r>
      <w:r>
        <w:tab/>
      </w:r>
      <w:r w:rsidR="008A737E">
        <w:t xml:space="preserve">The information contained in this further competition document is designed to ensure that all completed Tender Responses are given equal and fair consideration. </w:t>
      </w:r>
      <w:r w:rsidR="00841F47">
        <w:t xml:space="preserve"> </w:t>
      </w:r>
      <w:r w:rsidR="008A737E">
        <w:t xml:space="preserve">It is important that </w:t>
      </w:r>
      <w:r w:rsidR="00841F47">
        <w:t xml:space="preserve">Bidders </w:t>
      </w:r>
      <w:r w:rsidR="008A737E">
        <w:t>provide all the information asked for in the format and order specified.</w:t>
      </w:r>
    </w:p>
    <w:p w:rsidR="00841F47" w:rsidRDefault="00841F47" w:rsidP="001703AF">
      <w:pPr>
        <w:pStyle w:val="NoSpacing"/>
      </w:pPr>
    </w:p>
    <w:p w:rsidR="008A737E" w:rsidRDefault="00DA5454" w:rsidP="001703AF">
      <w:pPr>
        <w:pStyle w:val="NoSpacing"/>
        <w:ind w:left="720" w:hanging="720"/>
      </w:pPr>
      <w:r>
        <w:t>2.25</w:t>
      </w:r>
      <w:r>
        <w:tab/>
      </w:r>
      <w:r w:rsidR="00841F47">
        <w:t xml:space="preserve">Bidders </w:t>
      </w:r>
      <w:r w:rsidR="008A737E">
        <w:t xml:space="preserve">should read the further competition document carefully before submitting a Tender Response. </w:t>
      </w:r>
      <w:r w:rsidR="00841F47">
        <w:t xml:space="preserve"> </w:t>
      </w:r>
      <w:r w:rsidR="008A737E">
        <w:t xml:space="preserve">Failure to comply with the instructions for completion and submission of a Tender Response </w:t>
      </w:r>
      <w:r w:rsidR="00841F47">
        <w:t>may</w:t>
      </w:r>
      <w:r w:rsidR="008A737E">
        <w:t xml:space="preserve"> result in elimination from the procurement exercise.</w:t>
      </w:r>
    </w:p>
    <w:p w:rsidR="00841F47" w:rsidRDefault="00841F47" w:rsidP="001703AF">
      <w:pPr>
        <w:pStyle w:val="NoSpacing"/>
        <w:ind w:left="720" w:hanging="720"/>
      </w:pPr>
    </w:p>
    <w:p w:rsidR="008A737E" w:rsidRDefault="00DA5454" w:rsidP="001703AF">
      <w:pPr>
        <w:pStyle w:val="NoSpacing"/>
        <w:ind w:left="720" w:hanging="720"/>
      </w:pPr>
      <w:r>
        <w:t>2.26</w:t>
      </w:r>
      <w:r>
        <w:tab/>
      </w:r>
      <w:r w:rsidR="007B7304">
        <w:t>Tenderers must answer questions in the spaces provided in section 5 (</w:t>
      </w:r>
      <w:r w:rsidR="00BE7895">
        <w:t>Bidder</w:t>
      </w:r>
      <w:r w:rsidR="007B7304">
        <w:t xml:space="preserve"> questions) and follow the order in which questions therein are asked. </w:t>
      </w:r>
      <w:r w:rsidR="00BE7895">
        <w:t xml:space="preserve"> </w:t>
      </w:r>
      <w:r w:rsidR="007B7304">
        <w:t>Please ensure there is no reference to general marketing or promotional information</w:t>
      </w:r>
      <w:r w:rsidR="00BE7895">
        <w:t xml:space="preserve"> </w:t>
      </w:r>
      <w:r w:rsidR="007B7304">
        <w:t xml:space="preserve">/ material.  Publicity brochures will not be accepted as answers to questions. </w:t>
      </w:r>
      <w:r w:rsidR="00BE7895">
        <w:t xml:space="preserve"> Bidders</w:t>
      </w:r>
      <w:r w:rsidR="007B7304">
        <w:t xml:space="preserve"> should not make reference to answers used in previous questions but should repeat the information if necessary (</w:t>
      </w:r>
      <w:r w:rsidR="00BE7895">
        <w:t xml:space="preserve">and </w:t>
      </w:r>
      <w:r w:rsidR="007B7304">
        <w:t>adhering to any count imposed)</w:t>
      </w:r>
      <w:r w:rsidR="00BE7895">
        <w:t>.</w:t>
      </w:r>
    </w:p>
    <w:p w:rsidR="00841F47" w:rsidRDefault="00841F47" w:rsidP="001703AF">
      <w:pPr>
        <w:pStyle w:val="NoSpacing"/>
      </w:pPr>
    </w:p>
    <w:p w:rsidR="007B7304" w:rsidRDefault="00DA5454" w:rsidP="001703AF">
      <w:pPr>
        <w:pStyle w:val="NoSpacing"/>
        <w:ind w:left="720" w:hanging="720"/>
      </w:pPr>
      <w:r>
        <w:t>2.27</w:t>
      </w:r>
      <w:r>
        <w:tab/>
      </w:r>
      <w:r w:rsidR="007B7304">
        <w:t>Any pricing information should be entered in section 6 (Pricing Schedule), where all elements of the proposal shall be priced in Great British Pound Sterling (£) and shall exclude VAT.</w:t>
      </w:r>
    </w:p>
    <w:p w:rsidR="00841F47" w:rsidRDefault="00841F47" w:rsidP="001703AF">
      <w:pPr>
        <w:pStyle w:val="NoSpacing"/>
        <w:ind w:left="720" w:hanging="720"/>
      </w:pPr>
    </w:p>
    <w:p w:rsidR="007B7304" w:rsidRDefault="00DA5454" w:rsidP="001703AF">
      <w:pPr>
        <w:pStyle w:val="NoSpacing"/>
        <w:ind w:left="720" w:hanging="720"/>
      </w:pPr>
      <w:r>
        <w:t>2.28</w:t>
      </w:r>
      <w:r>
        <w:tab/>
      </w:r>
      <w:r w:rsidR="007B7304">
        <w:t xml:space="preserve">The Pricing Schedule is the minimum level of pricing information required for the Tender. The </w:t>
      </w:r>
      <w:r w:rsidR="00BE7895">
        <w:t xml:space="preserve">Authority </w:t>
      </w:r>
      <w:r w:rsidR="007B7304">
        <w:t>reserves the right to request a more detailed breakdown of any elements within the Tender Response.</w:t>
      </w:r>
    </w:p>
    <w:p w:rsidR="00841F47" w:rsidRDefault="00841F47" w:rsidP="001703AF">
      <w:pPr>
        <w:pStyle w:val="NoSpacing"/>
      </w:pPr>
    </w:p>
    <w:p w:rsidR="007B7304" w:rsidRDefault="00DA5454" w:rsidP="001703AF">
      <w:pPr>
        <w:pStyle w:val="NoSpacing"/>
        <w:ind w:left="720" w:hanging="720"/>
      </w:pPr>
      <w:r>
        <w:t>2.29</w:t>
      </w:r>
      <w:r>
        <w:tab/>
      </w:r>
      <w:r w:rsidR="0044374C">
        <w:t>Bidders</w:t>
      </w:r>
      <w:r w:rsidR="007B7304">
        <w:t xml:space="preserve"> must be explicit and comprehensive in their Tender Responses as this will be the </w:t>
      </w:r>
      <w:r>
        <w:t>s</w:t>
      </w:r>
      <w:r w:rsidR="007B7304">
        <w:t xml:space="preserve">ingle source of information on which Tender Responses will be scored and ranked. </w:t>
      </w:r>
      <w:r w:rsidR="0044374C">
        <w:t xml:space="preserve"> </w:t>
      </w:r>
      <w:r w:rsidR="007B7304">
        <w:t xml:space="preserve">The </w:t>
      </w:r>
      <w:r>
        <w:t>evaluation</w:t>
      </w:r>
      <w:r w:rsidR="007B7304">
        <w:t xml:space="preserve"> panel evaluating you tender submission will not be able to make any assumptions on your behalf. </w:t>
      </w:r>
      <w:r w:rsidR="0044374C">
        <w:t xml:space="preserve"> </w:t>
      </w:r>
      <w:r w:rsidR="007B7304">
        <w:t>It is therefore important that you complete all sections appropriate to your organisation and that you include all support</w:t>
      </w:r>
      <w:r w:rsidR="0044374C">
        <w:t>ing</w:t>
      </w:r>
      <w:r w:rsidR="007B7304">
        <w:t xml:space="preserve"> documentation in your tender responses.</w:t>
      </w:r>
      <w:r w:rsidR="0044374C">
        <w:t xml:space="preserve">  Bidders</w:t>
      </w:r>
      <w:r w:rsidR="007B7304">
        <w:t xml:space="preserve"> are advised neither to make any assumptions about any past or </w:t>
      </w:r>
      <w:r>
        <w:t>current</w:t>
      </w:r>
      <w:r w:rsidR="007B7304">
        <w:t xml:space="preserve"> relationships with </w:t>
      </w:r>
      <w:r w:rsidR="0044374C">
        <w:t xml:space="preserve">the Authority </w:t>
      </w:r>
      <w:r w:rsidR="007B7304">
        <w:t xml:space="preserve">nor to assume that such prior business relationships will be taken into account in the </w:t>
      </w:r>
      <w:r>
        <w:t>evaluation</w:t>
      </w:r>
      <w:r w:rsidR="007B7304">
        <w:t xml:space="preserve"> process.</w:t>
      </w:r>
    </w:p>
    <w:p w:rsidR="0044374C" w:rsidRDefault="0044374C" w:rsidP="001703AF">
      <w:pPr>
        <w:pStyle w:val="NoSpacing"/>
      </w:pPr>
    </w:p>
    <w:p w:rsidR="007B7304" w:rsidRDefault="00DA5454" w:rsidP="001703AF">
      <w:pPr>
        <w:pStyle w:val="NoSpacing"/>
        <w:ind w:left="720" w:hanging="720"/>
      </w:pPr>
      <w:r>
        <w:t>2.30</w:t>
      </w:r>
      <w:r>
        <w:tab/>
      </w:r>
      <w:r w:rsidR="007B7304">
        <w:t>Where a length of response is stipulated</w:t>
      </w:r>
      <w:r w:rsidR="00FF36EC">
        <w:t xml:space="preserve">, e.g. </w:t>
      </w:r>
      <w:r w:rsidR="007B7304">
        <w:t>word count or page length, only the information within the set limit will be evaluated.</w:t>
      </w:r>
      <w:r w:rsidR="00FF36EC">
        <w:t xml:space="preserve"> </w:t>
      </w:r>
      <w:r w:rsidR="007B7304">
        <w:t xml:space="preserve"> Additional information will not be evaluated and </w:t>
      </w:r>
      <w:r>
        <w:t>therefore</w:t>
      </w:r>
      <w:r w:rsidR="007B7304">
        <w:t xml:space="preserve"> should not be supplied. </w:t>
      </w:r>
      <w:r w:rsidR="00FF36EC">
        <w:t xml:space="preserve"> </w:t>
      </w:r>
      <w:r w:rsidR="007B7304">
        <w:t xml:space="preserve">The </w:t>
      </w:r>
      <w:r w:rsidR="00FF36EC">
        <w:t xml:space="preserve">Authority </w:t>
      </w:r>
      <w:r w:rsidR="007B7304">
        <w:t xml:space="preserve">will only take account of information which is </w:t>
      </w:r>
      <w:r>
        <w:t>specifically</w:t>
      </w:r>
      <w:r w:rsidR="007B7304">
        <w:t xml:space="preserve"> asked for in the further competition tender document.</w:t>
      </w:r>
    </w:p>
    <w:p w:rsidR="00FF36EC" w:rsidRDefault="00FF36EC" w:rsidP="001703AF">
      <w:pPr>
        <w:pStyle w:val="NoSpacing"/>
        <w:ind w:left="720" w:hanging="720"/>
      </w:pPr>
    </w:p>
    <w:p w:rsidR="007B7304" w:rsidRDefault="00DA5454" w:rsidP="001703AF">
      <w:pPr>
        <w:pStyle w:val="NoSpacing"/>
        <w:ind w:left="720" w:hanging="720"/>
      </w:pPr>
      <w:r>
        <w:t>2.31</w:t>
      </w:r>
      <w:r>
        <w:tab/>
      </w:r>
      <w:r w:rsidR="007B7304">
        <w:t>Failure to provide the required information or particulars for the relevant question(s) or supply documentation referred to in the response within the specified timescale may result in elimination from the procurement exercise.</w:t>
      </w:r>
    </w:p>
    <w:p w:rsidR="00FF36EC" w:rsidRDefault="00FF36EC" w:rsidP="001703AF">
      <w:pPr>
        <w:pStyle w:val="NoSpacing"/>
      </w:pPr>
    </w:p>
    <w:p w:rsidR="007B7304" w:rsidRDefault="00DA5454" w:rsidP="001703AF">
      <w:pPr>
        <w:pStyle w:val="NoSpacing"/>
        <w:ind w:left="720" w:hanging="720"/>
      </w:pPr>
      <w:r>
        <w:t>2.32</w:t>
      </w:r>
      <w:r>
        <w:tab/>
      </w:r>
      <w:r w:rsidR="00E5298A">
        <w:t xml:space="preserve">The </w:t>
      </w:r>
      <w:r w:rsidR="005B7751">
        <w:t xml:space="preserve">Authority </w:t>
      </w:r>
      <w:r w:rsidR="00E5298A">
        <w:t>will hold all information disclosed in the Tender Response in confidence unless it is already in the public domain and subject to any requirements to release as provided for by the Freedom of Information Act 2000.</w:t>
      </w:r>
    </w:p>
    <w:p w:rsidR="005B7751" w:rsidRDefault="005B7751" w:rsidP="001703AF">
      <w:pPr>
        <w:pStyle w:val="NoSpacing"/>
        <w:ind w:left="720" w:hanging="720"/>
      </w:pPr>
    </w:p>
    <w:p w:rsidR="00E5298A" w:rsidRDefault="00DA5454" w:rsidP="001703AF">
      <w:pPr>
        <w:pStyle w:val="NoSpacing"/>
        <w:ind w:left="720" w:hanging="720"/>
      </w:pPr>
      <w:r>
        <w:t>2.33</w:t>
      </w:r>
      <w:r>
        <w:tab/>
      </w:r>
      <w:r w:rsidR="00E5298A">
        <w:t xml:space="preserve">The </w:t>
      </w:r>
      <w:r w:rsidR="00D52C0C">
        <w:t xml:space="preserve">Authority </w:t>
      </w:r>
      <w:r w:rsidR="00E5298A">
        <w:t>reserves the right to accept</w:t>
      </w:r>
      <w:r w:rsidR="00D52C0C">
        <w:t xml:space="preserve"> </w:t>
      </w:r>
      <w:r w:rsidR="00E5298A">
        <w:t xml:space="preserve">/ reject any </w:t>
      </w:r>
      <w:r w:rsidR="00D52C0C">
        <w:t>T</w:t>
      </w:r>
      <w:r w:rsidR="00E5298A">
        <w:t xml:space="preserve">ender </w:t>
      </w:r>
      <w:r w:rsidR="00D52C0C">
        <w:t>R</w:t>
      </w:r>
      <w:r w:rsidR="00E5298A">
        <w:t>esponse and to abort the further competition process at any time prior to award of contract, without further notice.</w:t>
      </w:r>
    </w:p>
    <w:p w:rsidR="00D52C0C" w:rsidRDefault="00D52C0C" w:rsidP="001703AF">
      <w:pPr>
        <w:pStyle w:val="NoSpacing"/>
      </w:pPr>
    </w:p>
    <w:p w:rsidR="00E5298A" w:rsidRDefault="00DA5454" w:rsidP="001703AF">
      <w:pPr>
        <w:pStyle w:val="NoSpacing"/>
        <w:ind w:left="720" w:hanging="720"/>
      </w:pPr>
      <w:r>
        <w:t>2.34</w:t>
      </w:r>
      <w:r>
        <w:tab/>
      </w:r>
      <w:r w:rsidR="00E5298A">
        <w:t xml:space="preserve">The </w:t>
      </w:r>
      <w:r w:rsidR="006C3B10">
        <w:t xml:space="preserve">Authority </w:t>
      </w:r>
      <w:r w:rsidR="00E5298A">
        <w:t xml:space="preserve">will not be liable for any costs your organisation may incur in the preparation or submission of your Tender </w:t>
      </w:r>
      <w:r w:rsidR="006C3B10">
        <w:t>R</w:t>
      </w:r>
      <w:r w:rsidR="00561D5C">
        <w:t>esponse</w:t>
      </w:r>
      <w:r w:rsidR="00E5298A">
        <w:t xml:space="preserve"> for t</w:t>
      </w:r>
      <w:r>
        <w:t>his further competition exercise</w:t>
      </w:r>
      <w:r w:rsidR="00E5298A">
        <w:t>, including the cost(s) of any aborted quotation(s)</w:t>
      </w:r>
      <w:r w:rsidR="006C3B10">
        <w:t>.</w:t>
      </w:r>
    </w:p>
    <w:p w:rsidR="00D52C0C" w:rsidRDefault="00D52C0C" w:rsidP="001703AF">
      <w:pPr>
        <w:pStyle w:val="NoSpacing"/>
      </w:pPr>
    </w:p>
    <w:p w:rsidR="00E5298A" w:rsidRDefault="00DA5454" w:rsidP="001703AF">
      <w:pPr>
        <w:pStyle w:val="NoSpacing"/>
        <w:ind w:left="720" w:hanging="720"/>
      </w:pPr>
      <w:r>
        <w:t>2.35</w:t>
      </w:r>
      <w:r>
        <w:tab/>
      </w:r>
      <w:r w:rsidR="00E5298A">
        <w:t xml:space="preserve">Any quotation(s) submitted shall remain open for </w:t>
      </w:r>
      <w:r w:rsidR="00561D5C">
        <w:t>acceptance</w:t>
      </w:r>
      <w:r w:rsidR="00E5298A">
        <w:t xml:space="preserve"> for 1</w:t>
      </w:r>
      <w:r w:rsidR="00774966">
        <w:t>2</w:t>
      </w:r>
      <w:r w:rsidR="00E5298A">
        <w:t xml:space="preserve">0 days from the Tender </w:t>
      </w:r>
      <w:r w:rsidR="00561D5C">
        <w:t>response</w:t>
      </w:r>
      <w:r w:rsidR="00E5298A">
        <w:t xml:space="preserve"> deadline date.</w:t>
      </w:r>
    </w:p>
    <w:p w:rsidR="00774966" w:rsidRDefault="00774966" w:rsidP="001703AF">
      <w:pPr>
        <w:pStyle w:val="NoSpacing"/>
      </w:pPr>
    </w:p>
    <w:p w:rsidR="00E5298A" w:rsidRDefault="00DA5454" w:rsidP="001703AF">
      <w:pPr>
        <w:pStyle w:val="NoSpacing"/>
        <w:ind w:left="720" w:hanging="720"/>
      </w:pPr>
      <w:r>
        <w:t>2.36</w:t>
      </w:r>
      <w:r>
        <w:tab/>
      </w:r>
      <w:r w:rsidR="00E5298A">
        <w:t xml:space="preserve">Prior to the deadline for receipt of any tender responses, </w:t>
      </w:r>
      <w:r w:rsidR="00774966">
        <w:t xml:space="preserve">the Authority </w:t>
      </w:r>
      <w:r w:rsidR="00E5298A">
        <w:t xml:space="preserve">may amend the further competition document at any time. </w:t>
      </w:r>
      <w:r w:rsidR="00774966">
        <w:t xml:space="preserve"> </w:t>
      </w:r>
      <w:r w:rsidR="00E5298A">
        <w:t xml:space="preserve">All prospective </w:t>
      </w:r>
      <w:r w:rsidR="00774966">
        <w:t xml:space="preserve">Bidders </w:t>
      </w:r>
      <w:r w:rsidR="00E5298A">
        <w:t xml:space="preserve">will be notified of such amendment where </w:t>
      </w:r>
      <w:r w:rsidR="00774966">
        <w:t xml:space="preserve">the Authority </w:t>
      </w:r>
      <w:r w:rsidR="00E5298A">
        <w:t>may, where necessary, extend the deadline for receipt of the further competition tender submission.</w:t>
      </w:r>
    </w:p>
    <w:p w:rsidR="00774966" w:rsidRDefault="00774966" w:rsidP="001703AF">
      <w:pPr>
        <w:pStyle w:val="NoSpacing"/>
        <w:ind w:left="720" w:hanging="720"/>
      </w:pPr>
    </w:p>
    <w:p w:rsidR="00E5298A" w:rsidRDefault="00DA5454" w:rsidP="001703AF">
      <w:pPr>
        <w:pStyle w:val="NoSpacing"/>
        <w:ind w:left="720" w:hanging="720"/>
      </w:pPr>
      <w:r>
        <w:t>2.37</w:t>
      </w:r>
      <w:r>
        <w:tab/>
      </w:r>
      <w:r w:rsidR="00FB3B2A">
        <w:t xml:space="preserve">Bidders </w:t>
      </w:r>
      <w:r w:rsidR="00E5298A">
        <w:t xml:space="preserve">may modify any aspect of their further competition tender response prior to the deadline for receipt of submission. </w:t>
      </w:r>
      <w:r w:rsidR="00FB3B2A">
        <w:t xml:space="preserve"> </w:t>
      </w:r>
      <w:r w:rsidR="00E5298A">
        <w:t xml:space="preserve">No information may be modified after the deadline of the further competition tender submission. </w:t>
      </w:r>
      <w:r w:rsidR="00FB3B2A">
        <w:t xml:space="preserve"> </w:t>
      </w:r>
      <w:r w:rsidR="00E5298A">
        <w:t xml:space="preserve">Your response will be final. </w:t>
      </w:r>
    </w:p>
    <w:p w:rsidR="00FB3B2A" w:rsidRDefault="00FB3B2A" w:rsidP="001703AF">
      <w:pPr>
        <w:pStyle w:val="NoSpacing"/>
      </w:pPr>
    </w:p>
    <w:p w:rsidR="00E5298A" w:rsidRDefault="00DA5454" w:rsidP="001703AF">
      <w:pPr>
        <w:pStyle w:val="NoSpacing"/>
        <w:ind w:left="720" w:hanging="720"/>
      </w:pPr>
      <w:r>
        <w:t>2.38</w:t>
      </w:r>
      <w:r>
        <w:tab/>
      </w:r>
      <w:r w:rsidR="000C1BF2">
        <w:t xml:space="preserve">Bidders </w:t>
      </w:r>
      <w:r w:rsidR="00E5298A">
        <w:t xml:space="preserve">may withdraw their tender response at any time prior to accepting the notification of award by </w:t>
      </w:r>
      <w:r w:rsidR="000C1BF2">
        <w:t xml:space="preserve">informing the Authority </w:t>
      </w:r>
      <w:r w:rsidR="00E5298A">
        <w:t>a notification via the communication facility on the Source</w:t>
      </w:r>
      <w:r w:rsidR="000C1BF2">
        <w:t>D</w:t>
      </w:r>
      <w:r w:rsidR="00E5298A">
        <w:t xml:space="preserve">ogg </w:t>
      </w:r>
      <w:r w:rsidR="000C1BF2">
        <w:t xml:space="preserve">e-tendering </w:t>
      </w:r>
      <w:r w:rsidR="00E5298A">
        <w:t>portal only.</w:t>
      </w:r>
    </w:p>
    <w:p w:rsidR="000C1BF2" w:rsidRDefault="000C1BF2" w:rsidP="001703AF">
      <w:pPr>
        <w:pStyle w:val="NoSpacing"/>
        <w:ind w:left="720" w:hanging="720"/>
      </w:pPr>
    </w:p>
    <w:p w:rsidR="00E5298A" w:rsidRDefault="000C1BF2" w:rsidP="001703AF">
      <w:pPr>
        <w:pStyle w:val="NoSpacing"/>
        <w:ind w:left="720" w:hanging="720"/>
      </w:pPr>
      <w:r>
        <w:lastRenderedPageBreak/>
        <w:t>2.39</w:t>
      </w:r>
      <w:r w:rsidR="00DA5454">
        <w:tab/>
      </w:r>
      <w:r w:rsidR="00E5298A">
        <w:t xml:space="preserve">The </w:t>
      </w:r>
      <w:r w:rsidR="006A673F">
        <w:t xml:space="preserve">Authority </w:t>
      </w:r>
      <w:r w:rsidR="00E5298A">
        <w:t xml:space="preserve">is not bound to accept the lowest offer or any </w:t>
      </w:r>
      <w:r w:rsidR="006A673F">
        <w:t>T</w:t>
      </w:r>
      <w:r w:rsidR="00E5298A">
        <w:t xml:space="preserve">ender </w:t>
      </w:r>
      <w:r w:rsidR="006A673F">
        <w:t>R</w:t>
      </w:r>
      <w:r w:rsidR="00E5298A">
        <w:t xml:space="preserve">esponse made as a result of this further completion and reserves the right to accept all or part of an offer, unless the </w:t>
      </w:r>
      <w:r w:rsidR="006A673F">
        <w:t xml:space="preserve">Bidder </w:t>
      </w:r>
      <w:r w:rsidR="00E5298A">
        <w:t>expressly stipulates to the contrary.</w:t>
      </w:r>
    </w:p>
    <w:p w:rsidR="000C1BF2" w:rsidRDefault="000C1BF2" w:rsidP="001703AF">
      <w:pPr>
        <w:pStyle w:val="NoSpacing"/>
      </w:pPr>
    </w:p>
    <w:p w:rsidR="00E5298A" w:rsidRDefault="00DA5454" w:rsidP="001703AF">
      <w:pPr>
        <w:pStyle w:val="NoSpacing"/>
        <w:ind w:left="720" w:hanging="720"/>
      </w:pPr>
      <w:r>
        <w:t>2.40</w:t>
      </w:r>
      <w:r>
        <w:tab/>
      </w:r>
      <w:r w:rsidR="006A673F">
        <w:t xml:space="preserve">Bidders </w:t>
      </w:r>
      <w:r w:rsidR="00E5298A">
        <w:t xml:space="preserve">must ensure they have all the information required for the preparation of their </w:t>
      </w:r>
      <w:r w:rsidR="006A673F">
        <w:t>T</w:t>
      </w:r>
      <w:r w:rsidR="00E5298A">
        <w:t>ender</w:t>
      </w:r>
      <w:r w:rsidR="0032041A">
        <w:t xml:space="preserve"> </w:t>
      </w:r>
      <w:r w:rsidR="006A673F">
        <w:t>R</w:t>
      </w:r>
      <w:r w:rsidR="0032041A">
        <w:t xml:space="preserve">esponse and satisfy themselves of the correct interpretation of terminology used within this further competition document. </w:t>
      </w:r>
      <w:r w:rsidR="006A673F">
        <w:t xml:space="preserve"> Bidders </w:t>
      </w:r>
      <w:r w:rsidR="0032041A">
        <w:t xml:space="preserve">must also ensure they are fully conversant with the nature and extent of the obligations to be accepted by them if their </w:t>
      </w:r>
      <w:r w:rsidR="006A673F">
        <w:t>T</w:t>
      </w:r>
      <w:r w:rsidR="0032041A">
        <w:t>ender is accepted.</w:t>
      </w:r>
    </w:p>
    <w:p w:rsidR="006A673F" w:rsidRDefault="006A673F" w:rsidP="001703AF">
      <w:pPr>
        <w:pStyle w:val="NoSpacing"/>
      </w:pPr>
    </w:p>
    <w:p w:rsidR="0032041A" w:rsidRDefault="00DA5454" w:rsidP="001703AF">
      <w:pPr>
        <w:pStyle w:val="NoSpacing"/>
        <w:ind w:left="720" w:hanging="720"/>
      </w:pPr>
      <w:r>
        <w:t>2.41</w:t>
      </w:r>
      <w:r>
        <w:tab/>
      </w:r>
      <w:r w:rsidR="0032041A">
        <w:t>All contents within this further completion document, including all documents attached hereto, are to be treated as private and confidential.</w:t>
      </w:r>
    </w:p>
    <w:p w:rsidR="006A673F" w:rsidRDefault="006A673F" w:rsidP="001703AF">
      <w:pPr>
        <w:pStyle w:val="NoSpacing"/>
      </w:pPr>
    </w:p>
    <w:p w:rsidR="00561D5C" w:rsidRDefault="00DA5454" w:rsidP="001703AF">
      <w:pPr>
        <w:pStyle w:val="NoSpacing"/>
        <w:ind w:left="720" w:hanging="720"/>
      </w:pPr>
      <w:r>
        <w:t>2.42</w:t>
      </w:r>
      <w:r>
        <w:tab/>
      </w:r>
      <w:r w:rsidR="00561D5C">
        <w:t xml:space="preserve">Whilst every effort has been made to ensure the accuracy of the information given in this further completion document, the detailed facts and figures contained herein cannot be guaranteed by </w:t>
      </w:r>
      <w:r w:rsidR="006A673F">
        <w:t>the Authority</w:t>
      </w:r>
      <w:r w:rsidR="00561D5C">
        <w:t xml:space="preserve">, any associated bodies, or affiliated organisations, and </w:t>
      </w:r>
      <w:r w:rsidR="006A673F">
        <w:t xml:space="preserve">Bidders </w:t>
      </w:r>
      <w:r w:rsidR="00561D5C">
        <w:t>should satisfy themselves as to its accuracy.</w:t>
      </w:r>
    </w:p>
    <w:p w:rsidR="006A673F" w:rsidRDefault="006A673F" w:rsidP="001703AF">
      <w:pPr>
        <w:pStyle w:val="NoSpacing"/>
      </w:pPr>
    </w:p>
    <w:p w:rsidR="00561D5C" w:rsidRDefault="00DA5454" w:rsidP="001703AF">
      <w:pPr>
        <w:pStyle w:val="NoSpacing"/>
        <w:ind w:left="720" w:hanging="720"/>
      </w:pPr>
      <w:r>
        <w:t>2.43</w:t>
      </w:r>
      <w:r>
        <w:tab/>
      </w:r>
      <w:r w:rsidR="001003EE">
        <w:t xml:space="preserve">Bidder </w:t>
      </w:r>
      <w:r w:rsidR="00561D5C">
        <w:t xml:space="preserve">responses may not be considered if the complete information requested is not provided at the time of tendering. </w:t>
      </w:r>
      <w:r w:rsidR="001003EE">
        <w:t xml:space="preserve"> </w:t>
      </w:r>
      <w:r w:rsidR="00561D5C">
        <w:t xml:space="preserve">Should an error or omission be discovered in a </w:t>
      </w:r>
      <w:r w:rsidR="001003EE">
        <w:t>T</w:t>
      </w:r>
      <w:r w:rsidR="00561D5C">
        <w:t xml:space="preserve">ender, </w:t>
      </w:r>
      <w:r w:rsidR="001003EE">
        <w:t xml:space="preserve">the Authority </w:t>
      </w:r>
      <w:r w:rsidR="00561D5C">
        <w:t xml:space="preserve">will notify the </w:t>
      </w:r>
      <w:r w:rsidR="001003EE">
        <w:t xml:space="preserve">Bidder </w:t>
      </w:r>
      <w:r w:rsidR="00561D5C">
        <w:t xml:space="preserve">who will be given the opportunity to amend or validate the </w:t>
      </w:r>
      <w:r w:rsidR="001003EE">
        <w:t xml:space="preserve">Tender.  </w:t>
      </w:r>
      <w:r w:rsidR="00561D5C">
        <w:t xml:space="preserve">The </w:t>
      </w:r>
      <w:r w:rsidR="001003EE">
        <w:t xml:space="preserve">Bidder’s </w:t>
      </w:r>
      <w:r w:rsidR="00561D5C">
        <w:t>response and any subsequent adjustment must be communicated in writing via the communication option on the Source</w:t>
      </w:r>
      <w:r w:rsidR="001003EE">
        <w:t>D</w:t>
      </w:r>
      <w:r w:rsidR="00561D5C">
        <w:t>ogg</w:t>
      </w:r>
      <w:r w:rsidR="001003EE">
        <w:t xml:space="preserve"> e-tendering </w:t>
      </w:r>
      <w:r w:rsidR="00561D5C">
        <w:t>portal.</w:t>
      </w:r>
    </w:p>
    <w:p w:rsidR="006A673F" w:rsidRDefault="006A673F" w:rsidP="001703AF">
      <w:pPr>
        <w:pStyle w:val="NoSpacing"/>
      </w:pPr>
    </w:p>
    <w:p w:rsidR="00561D5C" w:rsidRDefault="00DA5454" w:rsidP="001703AF">
      <w:pPr>
        <w:pStyle w:val="NoSpacing"/>
        <w:ind w:left="720" w:hanging="720"/>
      </w:pPr>
      <w:r>
        <w:t>2.44</w:t>
      </w:r>
      <w:r>
        <w:tab/>
      </w:r>
      <w:r w:rsidR="00561D5C">
        <w:t xml:space="preserve">The acknowledgement of receipt of any submitted </w:t>
      </w:r>
      <w:r w:rsidR="001003EE">
        <w:t>T</w:t>
      </w:r>
      <w:r w:rsidR="00561D5C">
        <w:t xml:space="preserve">ender shall not constitute any actual or implied contractual obligation between </w:t>
      </w:r>
      <w:r w:rsidR="001003EE">
        <w:t>the Authority</w:t>
      </w:r>
      <w:r w:rsidR="00561D5C">
        <w:t xml:space="preserve">, any associated bodies, or affiliated organisations and the </w:t>
      </w:r>
      <w:r w:rsidR="001003EE">
        <w:t>Bidder</w:t>
      </w:r>
      <w:r w:rsidR="00561D5C">
        <w:t xml:space="preserve">, nor does </w:t>
      </w:r>
      <w:r w:rsidR="001003EE">
        <w:t xml:space="preserve">the Authority </w:t>
      </w:r>
      <w:r w:rsidR="00561D5C">
        <w:t>undertake to accept the lowest, or part, or all of any tender.</w:t>
      </w:r>
    </w:p>
    <w:p w:rsidR="008A737E" w:rsidRDefault="008A737E" w:rsidP="001703AF">
      <w:pPr>
        <w:pStyle w:val="NoSpacing"/>
      </w:pPr>
    </w:p>
    <w:p w:rsidR="00760E14" w:rsidRDefault="00760E14" w:rsidP="001703AF">
      <w:pPr>
        <w:pStyle w:val="NoSpacing"/>
      </w:pPr>
    </w:p>
    <w:p w:rsidR="00B32577" w:rsidRDefault="00B32577" w:rsidP="001703AF">
      <w:pPr>
        <w:pStyle w:val="NoSpacing"/>
      </w:pPr>
    </w:p>
    <w:p w:rsidR="004332E9" w:rsidRDefault="004332E9">
      <w:r>
        <w:br w:type="page"/>
      </w:r>
    </w:p>
    <w:p w:rsidR="004332E9" w:rsidRDefault="004332E9" w:rsidP="001703AF">
      <w:pPr>
        <w:pStyle w:val="NoSpacing"/>
      </w:pPr>
    </w:p>
    <w:p w:rsidR="004332E9" w:rsidRDefault="004332E9" w:rsidP="001703AF">
      <w:pPr>
        <w:pStyle w:val="NoSpacing"/>
      </w:pPr>
    </w:p>
    <w:p w:rsidR="004332E9" w:rsidRDefault="004332E9" w:rsidP="001703AF">
      <w:pPr>
        <w:pStyle w:val="NoSpacing"/>
      </w:pPr>
    </w:p>
    <w:p w:rsidR="004332E9" w:rsidRDefault="004332E9" w:rsidP="001703AF">
      <w:pPr>
        <w:pStyle w:val="NoSpacing"/>
      </w:pPr>
    </w:p>
    <w:p w:rsidR="004332E9" w:rsidRPr="00AE7626" w:rsidRDefault="004332E9" w:rsidP="001703AF">
      <w:pPr>
        <w:pStyle w:val="NoSpacing"/>
      </w:pPr>
    </w:p>
    <w:p w:rsidR="004332E9" w:rsidRDefault="004332E9" w:rsidP="00291266">
      <w:pPr>
        <w:jc w:val="center"/>
        <w:rPr>
          <w:b/>
          <w:sz w:val="96"/>
          <w:szCs w:val="96"/>
        </w:rPr>
      </w:pPr>
    </w:p>
    <w:p w:rsidR="00DE7B0A" w:rsidRPr="00DE7B0A" w:rsidRDefault="00DE7B0A" w:rsidP="00291266">
      <w:pPr>
        <w:jc w:val="center"/>
        <w:rPr>
          <w:b/>
          <w:sz w:val="96"/>
          <w:szCs w:val="96"/>
        </w:rPr>
      </w:pPr>
      <w:r w:rsidRPr="00DE7B0A">
        <w:rPr>
          <w:b/>
          <w:sz w:val="96"/>
          <w:szCs w:val="96"/>
        </w:rPr>
        <w:t>SECTION THREE</w:t>
      </w:r>
    </w:p>
    <w:p w:rsidR="00DE7B0A" w:rsidRDefault="00DE7B0A">
      <w:pPr>
        <w:rPr>
          <w:b/>
        </w:rPr>
      </w:pPr>
    </w:p>
    <w:p w:rsidR="00DE7B0A" w:rsidRDefault="00DE7B0A">
      <w:pPr>
        <w:rPr>
          <w:b/>
        </w:rPr>
      </w:pPr>
    </w:p>
    <w:p w:rsidR="00DE7B0A" w:rsidRDefault="00DE7B0A">
      <w:pPr>
        <w:rPr>
          <w:b/>
        </w:rPr>
      </w:pPr>
    </w:p>
    <w:p w:rsidR="00DE7B0A" w:rsidRDefault="00DE7B0A">
      <w:pPr>
        <w:rPr>
          <w:b/>
        </w:rPr>
      </w:pPr>
    </w:p>
    <w:p w:rsidR="00DE7B0A" w:rsidRDefault="00DE7B0A">
      <w:pPr>
        <w:rPr>
          <w:b/>
        </w:rPr>
      </w:pPr>
    </w:p>
    <w:p w:rsidR="00DE7B0A" w:rsidRDefault="00DE7B0A">
      <w:pPr>
        <w:rPr>
          <w:b/>
        </w:rPr>
      </w:pPr>
    </w:p>
    <w:p w:rsidR="00DE7B0A" w:rsidRDefault="00DE7B0A">
      <w:pPr>
        <w:rPr>
          <w:b/>
        </w:rPr>
      </w:pPr>
    </w:p>
    <w:p w:rsidR="00DA5454" w:rsidRDefault="00DA5454">
      <w:pPr>
        <w:rPr>
          <w:b/>
        </w:rPr>
      </w:pPr>
    </w:p>
    <w:p w:rsidR="007E6BFB" w:rsidRDefault="007E6BFB">
      <w:pPr>
        <w:rPr>
          <w:b/>
        </w:rPr>
      </w:pPr>
    </w:p>
    <w:p w:rsidR="007E6BFB" w:rsidRDefault="007E6BFB">
      <w:pPr>
        <w:rPr>
          <w:b/>
        </w:rPr>
      </w:pPr>
    </w:p>
    <w:p w:rsidR="007E6BFB" w:rsidRDefault="007E6BFB">
      <w:pPr>
        <w:rPr>
          <w:b/>
        </w:rPr>
      </w:pPr>
    </w:p>
    <w:p w:rsidR="00656DF1" w:rsidRDefault="00656DF1">
      <w:pPr>
        <w:rPr>
          <w:b/>
        </w:rPr>
      </w:pPr>
    </w:p>
    <w:p w:rsidR="00656DF1" w:rsidRDefault="00656DF1">
      <w:pPr>
        <w:rPr>
          <w:b/>
        </w:rPr>
      </w:pPr>
    </w:p>
    <w:p w:rsidR="007E6BFB" w:rsidRDefault="007E6BFB">
      <w:pPr>
        <w:rPr>
          <w:b/>
        </w:rPr>
      </w:pPr>
    </w:p>
    <w:p w:rsidR="004332E9" w:rsidRDefault="004332E9">
      <w:pPr>
        <w:rPr>
          <w:b/>
        </w:rPr>
      </w:pPr>
      <w:r>
        <w:rPr>
          <w:b/>
        </w:rPr>
        <w:br w:type="page"/>
      </w:r>
    </w:p>
    <w:p w:rsidR="00DE7B0A" w:rsidRPr="001703AF" w:rsidRDefault="00F94E94" w:rsidP="001703AF">
      <w:pPr>
        <w:pStyle w:val="NoSpacing"/>
        <w:rPr>
          <w:b/>
        </w:rPr>
      </w:pPr>
      <w:r w:rsidRPr="001703AF">
        <w:rPr>
          <w:b/>
        </w:rPr>
        <w:lastRenderedPageBreak/>
        <w:t>3.0</w:t>
      </w:r>
      <w:r w:rsidRPr="001703AF">
        <w:rPr>
          <w:b/>
        </w:rPr>
        <w:tab/>
      </w:r>
      <w:r w:rsidR="003D1F5D" w:rsidRPr="001703AF">
        <w:rPr>
          <w:b/>
          <w:u w:val="single"/>
        </w:rPr>
        <w:t>Tender Evaluation Process</w:t>
      </w:r>
    </w:p>
    <w:p w:rsidR="00F94E94" w:rsidRDefault="00F94E94" w:rsidP="001703AF">
      <w:pPr>
        <w:pStyle w:val="NoSpacing"/>
      </w:pPr>
    </w:p>
    <w:p w:rsidR="003D1F5D" w:rsidRDefault="00C82604" w:rsidP="001703AF">
      <w:pPr>
        <w:pStyle w:val="NoSpacing"/>
        <w:ind w:left="720" w:hanging="720"/>
      </w:pPr>
      <w:r>
        <w:t>3.1</w:t>
      </w:r>
      <w:r>
        <w:tab/>
      </w:r>
      <w:r w:rsidR="003D1F5D">
        <w:t xml:space="preserve">The information provided in this section is designed to ensure that </w:t>
      </w:r>
      <w:r w:rsidR="00F94E94">
        <w:t xml:space="preserve">Bidders </w:t>
      </w:r>
      <w:r w:rsidR="003D1F5D">
        <w:t>are aware of how Tenders will be evaluated</w:t>
      </w:r>
    </w:p>
    <w:p w:rsidR="00F94E94" w:rsidRDefault="00F94E94" w:rsidP="001703AF">
      <w:pPr>
        <w:pStyle w:val="NoSpacing"/>
      </w:pPr>
    </w:p>
    <w:p w:rsidR="00F94E94" w:rsidRDefault="00FC745A" w:rsidP="001703AF">
      <w:pPr>
        <w:pStyle w:val="NoSpacing"/>
        <w:ind w:left="720" w:hanging="720"/>
      </w:pPr>
      <w:r>
        <w:t>3.2</w:t>
      </w:r>
      <w:r w:rsidR="00F94E94">
        <w:tab/>
      </w:r>
      <w:r w:rsidR="00F94E94" w:rsidRPr="00F94E94">
        <w:t>The evaluati</w:t>
      </w:r>
      <w:r w:rsidR="00F94E94">
        <w:t>on of Tenders will be based on the</w:t>
      </w:r>
      <w:r w:rsidR="00F94E94" w:rsidRPr="00F94E94">
        <w:t xml:space="preserve"> Most Economically Advantageous Tender (MEAT) approach, therefore both quality and cost elements will be taken in to account as detailed below.</w:t>
      </w:r>
    </w:p>
    <w:p w:rsidR="00F94E94" w:rsidRDefault="00F94E94" w:rsidP="001703AF">
      <w:pPr>
        <w:pStyle w:val="NoSpacing"/>
        <w:ind w:left="720" w:hanging="720"/>
      </w:pPr>
    </w:p>
    <w:p w:rsidR="00F94E94" w:rsidRDefault="00F94E94" w:rsidP="00F94E94">
      <w:pPr>
        <w:pStyle w:val="NoSpacing"/>
        <w:ind w:left="720" w:hanging="720"/>
      </w:pPr>
      <w:r>
        <w:t>3.</w:t>
      </w:r>
      <w:r w:rsidR="00FC745A">
        <w:t>3</w:t>
      </w:r>
      <w:r>
        <w:tab/>
        <w:t>Bidders are required to answer all questions and respond fully to each question.</w:t>
      </w:r>
    </w:p>
    <w:p w:rsidR="00F94E94" w:rsidRDefault="00F94E94" w:rsidP="001703AF">
      <w:pPr>
        <w:pStyle w:val="NoSpacing"/>
      </w:pPr>
    </w:p>
    <w:p w:rsidR="00F94E94" w:rsidRDefault="00F94E94" w:rsidP="00F94E94">
      <w:pPr>
        <w:pStyle w:val="NoSpacing"/>
      </w:pPr>
      <w:r w:rsidRPr="001703AF">
        <w:rPr>
          <w:b/>
        </w:rPr>
        <w:t>3.</w:t>
      </w:r>
      <w:r w:rsidR="00FC745A">
        <w:rPr>
          <w:b/>
        </w:rPr>
        <w:t>4</w:t>
      </w:r>
      <w:r w:rsidRPr="001703AF">
        <w:rPr>
          <w:b/>
        </w:rPr>
        <w:tab/>
        <w:t>Clarification questions on bid submissions</w:t>
      </w:r>
    </w:p>
    <w:p w:rsidR="00F94E94" w:rsidRDefault="00F94E94" w:rsidP="00F94E94">
      <w:pPr>
        <w:pStyle w:val="NoSpacing"/>
      </w:pPr>
    </w:p>
    <w:p w:rsidR="00F94E94" w:rsidRDefault="00F94E94" w:rsidP="00F94E94">
      <w:pPr>
        <w:pStyle w:val="NoSpacing"/>
      </w:pPr>
      <w:r>
        <w:tab/>
        <w:t xml:space="preserve">The </w:t>
      </w:r>
      <w:r w:rsidR="00763273">
        <w:t xml:space="preserve">Authority </w:t>
      </w:r>
      <w:r>
        <w:t>may ask clarification questions at any time during the procurement process.</w:t>
      </w:r>
    </w:p>
    <w:p w:rsidR="00F94E94" w:rsidRDefault="00F94E94" w:rsidP="00F94E94">
      <w:pPr>
        <w:pStyle w:val="NoSpacing"/>
      </w:pPr>
    </w:p>
    <w:p w:rsidR="00F94E94" w:rsidRDefault="00763273" w:rsidP="001703AF">
      <w:pPr>
        <w:pStyle w:val="NoSpacing"/>
        <w:ind w:left="720" w:hanging="720"/>
      </w:pPr>
      <w:r>
        <w:t>3.</w:t>
      </w:r>
      <w:r w:rsidR="00FC745A">
        <w:t>5</w:t>
      </w:r>
      <w:r w:rsidR="00F94E94">
        <w:tab/>
        <w:t xml:space="preserve">The timeframe for responding to clarification questions from the </w:t>
      </w:r>
      <w:r>
        <w:t xml:space="preserve">Authority </w:t>
      </w:r>
      <w:r w:rsidR="00F94E94">
        <w:t xml:space="preserve">will be in the order of 3 working days (or less).  The failure to respond to a clarification from the </w:t>
      </w:r>
      <w:r>
        <w:t xml:space="preserve">Authority </w:t>
      </w:r>
      <w:r w:rsidR="00F94E94">
        <w:t xml:space="preserve">in the requested timeframe will lead to the submission being evaluated in an un-clarified state.    </w:t>
      </w:r>
    </w:p>
    <w:p w:rsidR="00F94E94" w:rsidRDefault="00F94E94" w:rsidP="00F94E94">
      <w:pPr>
        <w:pStyle w:val="NoSpacing"/>
      </w:pPr>
    </w:p>
    <w:p w:rsidR="00F94E94" w:rsidRDefault="00763273" w:rsidP="001703AF">
      <w:pPr>
        <w:pStyle w:val="NoSpacing"/>
        <w:ind w:left="720" w:hanging="720"/>
      </w:pPr>
      <w:r>
        <w:t>3.</w:t>
      </w:r>
      <w:r w:rsidR="00FC745A">
        <w:t>6</w:t>
      </w:r>
      <w:r w:rsidR="00F94E94">
        <w:tab/>
        <w:t>Clarification questions will act to clarify information already provided, or resolve ambiguity within a submission.</w:t>
      </w:r>
    </w:p>
    <w:p w:rsidR="00F94E94" w:rsidRDefault="00F94E94" w:rsidP="00F94E94">
      <w:pPr>
        <w:pStyle w:val="NoSpacing"/>
      </w:pPr>
    </w:p>
    <w:p w:rsidR="00F94E94" w:rsidRDefault="00763273" w:rsidP="00F94E94">
      <w:pPr>
        <w:pStyle w:val="NoSpacing"/>
      </w:pPr>
      <w:r>
        <w:t>3.</w:t>
      </w:r>
      <w:r w:rsidR="00FC745A">
        <w:t>7</w:t>
      </w:r>
      <w:r w:rsidR="00F94E94">
        <w:tab/>
        <w:t xml:space="preserve">All clarification questions will be communicated through the </w:t>
      </w:r>
      <w:r>
        <w:t xml:space="preserve">SourceDogg </w:t>
      </w:r>
      <w:r w:rsidR="00F94E94">
        <w:t>e-</w:t>
      </w:r>
      <w:r>
        <w:t>tendering portal.</w:t>
      </w:r>
    </w:p>
    <w:p w:rsidR="00F94E94" w:rsidRDefault="00F94E94" w:rsidP="00F94E94">
      <w:pPr>
        <w:pStyle w:val="NoSpacing"/>
      </w:pPr>
    </w:p>
    <w:p w:rsidR="00F94E94" w:rsidRDefault="00F94E94" w:rsidP="001703AF">
      <w:pPr>
        <w:pStyle w:val="NoSpacing"/>
        <w:ind w:left="720" w:hanging="720"/>
      </w:pPr>
      <w:r>
        <w:t>3.</w:t>
      </w:r>
      <w:r w:rsidR="00FC745A">
        <w:t>8</w:t>
      </w:r>
      <w:r>
        <w:tab/>
      </w:r>
      <w:r w:rsidR="00763273">
        <w:t>T</w:t>
      </w:r>
      <w:r>
        <w:t xml:space="preserve">he </w:t>
      </w:r>
      <w:r w:rsidR="00763273">
        <w:t xml:space="preserve">Authority </w:t>
      </w:r>
      <w:r>
        <w:t xml:space="preserve">reserves the right to conduct clarification meetings with a </w:t>
      </w:r>
      <w:r w:rsidR="00763273">
        <w:t xml:space="preserve">Bidder </w:t>
      </w:r>
      <w:r>
        <w:t xml:space="preserve">at any time, to validate information submitted by a </w:t>
      </w:r>
      <w:r w:rsidR="00763273">
        <w:t xml:space="preserve">Bidder </w:t>
      </w:r>
      <w:r>
        <w:t xml:space="preserve">and/or to assist in the bid evaluation process.  </w:t>
      </w:r>
    </w:p>
    <w:p w:rsidR="00F94E94" w:rsidRDefault="00F94E94" w:rsidP="00F94E94">
      <w:pPr>
        <w:pStyle w:val="NoSpacing"/>
      </w:pPr>
    </w:p>
    <w:p w:rsidR="00F94E94" w:rsidRPr="001703AF" w:rsidRDefault="00763273" w:rsidP="00F94E94">
      <w:pPr>
        <w:pStyle w:val="NoSpacing"/>
        <w:rPr>
          <w:b/>
        </w:rPr>
      </w:pPr>
      <w:r w:rsidRPr="001703AF">
        <w:rPr>
          <w:b/>
        </w:rPr>
        <w:t>3.</w:t>
      </w:r>
      <w:r w:rsidR="00FC745A">
        <w:rPr>
          <w:b/>
        </w:rPr>
        <w:t>9</w:t>
      </w:r>
      <w:r w:rsidR="00F94E94" w:rsidRPr="001703AF">
        <w:rPr>
          <w:b/>
        </w:rPr>
        <w:tab/>
      </w:r>
      <w:r w:rsidRPr="001703AF">
        <w:rPr>
          <w:b/>
        </w:rPr>
        <w:t>Bidder I</w:t>
      </w:r>
      <w:r w:rsidR="00F94E94" w:rsidRPr="001703AF">
        <w:rPr>
          <w:b/>
        </w:rPr>
        <w:t>dentity</w:t>
      </w:r>
    </w:p>
    <w:p w:rsidR="00F94E94" w:rsidRDefault="00F94E94" w:rsidP="00F94E94">
      <w:pPr>
        <w:pStyle w:val="NoSpacing"/>
      </w:pPr>
    </w:p>
    <w:p w:rsidR="00F94E94" w:rsidRDefault="00FC745A" w:rsidP="00323761">
      <w:pPr>
        <w:pStyle w:val="NoSpacing"/>
        <w:ind w:left="720" w:hanging="720"/>
      </w:pPr>
      <w:r>
        <w:t>3.10</w:t>
      </w:r>
      <w:r w:rsidR="00F94E94">
        <w:tab/>
        <w:t xml:space="preserve">The </w:t>
      </w:r>
      <w:r>
        <w:t xml:space="preserve">Authority </w:t>
      </w:r>
      <w:r w:rsidR="00F94E94">
        <w:t xml:space="preserve">reserves the right to generally disclose the identity of </w:t>
      </w:r>
      <w:r>
        <w:t xml:space="preserve">Bidders </w:t>
      </w:r>
      <w:r w:rsidR="00F94E94">
        <w:t xml:space="preserve">at any stage of the tendering process.  In the event of disclosure, the </w:t>
      </w:r>
      <w:r>
        <w:t xml:space="preserve">Authority </w:t>
      </w:r>
      <w:r w:rsidR="00F94E94">
        <w:t xml:space="preserve">will advise </w:t>
      </w:r>
      <w:r>
        <w:t xml:space="preserve">Bidders </w:t>
      </w:r>
      <w:r w:rsidR="00F94E94">
        <w:t>of the nature and extent of the disclosure, and the reason that disclosure is taking place.</w:t>
      </w:r>
    </w:p>
    <w:p w:rsidR="00F94E94" w:rsidRDefault="00F94E94" w:rsidP="00F94E94">
      <w:pPr>
        <w:pStyle w:val="NoSpacing"/>
      </w:pPr>
    </w:p>
    <w:p w:rsidR="00F94E94" w:rsidRPr="00323761" w:rsidRDefault="00F94E94" w:rsidP="00F94E94">
      <w:pPr>
        <w:pStyle w:val="NoSpacing"/>
        <w:rPr>
          <w:b/>
        </w:rPr>
      </w:pPr>
      <w:r>
        <w:tab/>
      </w:r>
      <w:r w:rsidRPr="00323761">
        <w:rPr>
          <w:b/>
        </w:rPr>
        <w:t>Evaluation panel - Role and responsibilities</w:t>
      </w:r>
    </w:p>
    <w:p w:rsidR="00F94E94" w:rsidRDefault="00F94E94" w:rsidP="00F94E94">
      <w:pPr>
        <w:pStyle w:val="NoSpacing"/>
      </w:pPr>
    </w:p>
    <w:p w:rsidR="00FC745A" w:rsidRDefault="00FC745A" w:rsidP="00323761">
      <w:pPr>
        <w:pStyle w:val="NoSpacing"/>
        <w:ind w:left="720" w:hanging="720"/>
      </w:pPr>
      <w:r>
        <w:t>3.11</w:t>
      </w:r>
      <w:r>
        <w:tab/>
        <w:t>There will be an evaluation panel which will consist of relevant key stakeholders to this procurement exercise, to ensure equality and transparency in representation, and throughout the evaluation process.</w:t>
      </w:r>
    </w:p>
    <w:p w:rsidR="00F94E94" w:rsidRDefault="00F94E94" w:rsidP="00F94E94">
      <w:pPr>
        <w:pStyle w:val="NoSpacing"/>
      </w:pPr>
    </w:p>
    <w:p w:rsidR="00F94E94" w:rsidRDefault="00FC745A" w:rsidP="00323761">
      <w:pPr>
        <w:pStyle w:val="NoSpacing"/>
        <w:ind w:left="720" w:hanging="720"/>
      </w:pPr>
      <w:r>
        <w:t>3.12</w:t>
      </w:r>
      <w:r w:rsidR="00F94E94">
        <w:tab/>
        <w:t xml:space="preserve">The evaluation methodology provides the evaluation panel with a way of applying a clear rationale to their decision making, and will ensure equality in the treatment of </w:t>
      </w:r>
      <w:r>
        <w:t>Bidders</w:t>
      </w:r>
      <w:r w:rsidR="00F94E94">
        <w:t>.</w:t>
      </w:r>
    </w:p>
    <w:p w:rsidR="00F94E94" w:rsidRDefault="00F94E94" w:rsidP="00F94E94">
      <w:pPr>
        <w:pStyle w:val="NoSpacing"/>
      </w:pPr>
    </w:p>
    <w:p w:rsidR="00F94E94" w:rsidRDefault="00FC745A" w:rsidP="00F94E94">
      <w:pPr>
        <w:pStyle w:val="NoSpacing"/>
      </w:pPr>
      <w:r>
        <w:t>3.13</w:t>
      </w:r>
      <w:r w:rsidR="00F94E94">
        <w:tab/>
        <w:t>Members of the evaluation panel will:</w:t>
      </w:r>
    </w:p>
    <w:p w:rsidR="00F94E94" w:rsidRDefault="00F94E94" w:rsidP="00F94E94">
      <w:pPr>
        <w:pStyle w:val="NoSpacing"/>
      </w:pPr>
    </w:p>
    <w:p w:rsidR="00F94E94" w:rsidRDefault="00F94E94" w:rsidP="00323761">
      <w:pPr>
        <w:pStyle w:val="NoSpacing"/>
        <w:numPr>
          <w:ilvl w:val="0"/>
          <w:numId w:val="52"/>
        </w:numPr>
      </w:pPr>
      <w:r>
        <w:t>Read and review documentation</w:t>
      </w:r>
    </w:p>
    <w:p w:rsidR="00F94E94" w:rsidRDefault="00F94E94" w:rsidP="00323761">
      <w:pPr>
        <w:pStyle w:val="NoSpacing"/>
        <w:numPr>
          <w:ilvl w:val="0"/>
          <w:numId w:val="52"/>
        </w:numPr>
      </w:pPr>
      <w:r>
        <w:t>Evaluate Tender submissions</w:t>
      </w:r>
    </w:p>
    <w:p w:rsidR="00F94E94" w:rsidRDefault="00F94E94" w:rsidP="00323761">
      <w:pPr>
        <w:pStyle w:val="NoSpacing"/>
        <w:numPr>
          <w:ilvl w:val="0"/>
          <w:numId w:val="52"/>
        </w:numPr>
      </w:pPr>
      <w:r>
        <w:t>Attend evaluation meetings as appropriate</w:t>
      </w:r>
    </w:p>
    <w:p w:rsidR="00F94E94" w:rsidRDefault="00F94E94" w:rsidP="00323761">
      <w:pPr>
        <w:pStyle w:val="NoSpacing"/>
        <w:numPr>
          <w:ilvl w:val="0"/>
          <w:numId w:val="52"/>
        </w:numPr>
      </w:pPr>
      <w:r>
        <w:t>Attend clarification meetings as appropriate</w:t>
      </w:r>
    </w:p>
    <w:p w:rsidR="00F94E94" w:rsidRDefault="00F94E94" w:rsidP="00323761">
      <w:pPr>
        <w:pStyle w:val="NoSpacing"/>
        <w:numPr>
          <w:ilvl w:val="0"/>
          <w:numId w:val="52"/>
        </w:numPr>
      </w:pPr>
      <w:r>
        <w:t xml:space="preserve">Contribute to the recommendation as to which </w:t>
      </w:r>
      <w:r w:rsidR="00FC745A">
        <w:t xml:space="preserve">Bidder’s </w:t>
      </w:r>
      <w:r>
        <w:t>offer represents the most economically advantageous tender</w:t>
      </w:r>
    </w:p>
    <w:p w:rsidR="00F94E94" w:rsidRDefault="00F94E94" w:rsidP="00F94E94">
      <w:pPr>
        <w:pStyle w:val="NoSpacing"/>
      </w:pPr>
    </w:p>
    <w:p w:rsidR="00F94E94" w:rsidRPr="00323761" w:rsidRDefault="00F94E94" w:rsidP="00F94E94">
      <w:pPr>
        <w:pStyle w:val="NoSpacing"/>
        <w:rPr>
          <w:b/>
        </w:rPr>
      </w:pPr>
      <w:r>
        <w:tab/>
      </w:r>
      <w:r w:rsidRPr="00323761">
        <w:rPr>
          <w:b/>
        </w:rPr>
        <w:t>Compliance Review</w:t>
      </w:r>
    </w:p>
    <w:p w:rsidR="00F94E94" w:rsidRDefault="00F94E94" w:rsidP="00F94E94">
      <w:pPr>
        <w:pStyle w:val="NoSpacing"/>
      </w:pPr>
    </w:p>
    <w:p w:rsidR="00F94E94" w:rsidRDefault="00E36BC0" w:rsidP="00323761">
      <w:pPr>
        <w:pStyle w:val="NoSpacing"/>
        <w:ind w:left="720" w:hanging="720"/>
      </w:pPr>
      <w:r>
        <w:t>3.14</w:t>
      </w:r>
      <w:r w:rsidR="00F94E94">
        <w:tab/>
        <w:t>Initially, Tenders will first be reviewed for completeness and compliance with the below requirements before responses are evaluated.  The compliance review will contain the following requirements:</w:t>
      </w:r>
    </w:p>
    <w:p w:rsidR="00F94E94" w:rsidRDefault="00F94E94" w:rsidP="00F94E94">
      <w:pPr>
        <w:pStyle w:val="NoSpacing"/>
      </w:pPr>
    </w:p>
    <w:p w:rsidR="00F94E94" w:rsidRDefault="00F94E94" w:rsidP="00323761">
      <w:pPr>
        <w:pStyle w:val="NoSpacing"/>
        <w:numPr>
          <w:ilvl w:val="0"/>
          <w:numId w:val="55"/>
        </w:numPr>
      </w:pPr>
      <w:r>
        <w:t>Tenders are submitted by the due date and time</w:t>
      </w:r>
    </w:p>
    <w:p w:rsidR="00F94E94" w:rsidRDefault="00F94E94" w:rsidP="00323761">
      <w:pPr>
        <w:pStyle w:val="NoSpacing"/>
        <w:numPr>
          <w:ilvl w:val="0"/>
          <w:numId w:val="55"/>
        </w:numPr>
      </w:pPr>
      <w:r>
        <w:t>Contain all declarations completed and signed</w:t>
      </w:r>
      <w:r w:rsidR="00E80B8C">
        <w:t xml:space="preserve"> (Form of Tender and Statement of Non-Collusion)</w:t>
      </w:r>
    </w:p>
    <w:p w:rsidR="00F94E94" w:rsidRDefault="00F94E94" w:rsidP="00323761">
      <w:pPr>
        <w:pStyle w:val="NoSpacing"/>
        <w:numPr>
          <w:ilvl w:val="0"/>
          <w:numId w:val="55"/>
        </w:numPr>
      </w:pPr>
      <w:r>
        <w:t>Responses are within the set word limits for each relevant question</w:t>
      </w:r>
    </w:p>
    <w:p w:rsidR="00F94E94" w:rsidRDefault="00F94E94" w:rsidP="00323761">
      <w:pPr>
        <w:pStyle w:val="NoSpacing"/>
        <w:numPr>
          <w:ilvl w:val="0"/>
          <w:numId w:val="55"/>
        </w:numPr>
      </w:pPr>
      <w:r>
        <w:t>Ensure appendices and attachments are in an acceptable manner</w:t>
      </w:r>
    </w:p>
    <w:p w:rsidR="00F94E94" w:rsidRDefault="00F94E94" w:rsidP="00323761">
      <w:pPr>
        <w:pStyle w:val="NoSpacing"/>
        <w:numPr>
          <w:ilvl w:val="0"/>
          <w:numId w:val="55"/>
        </w:numPr>
      </w:pPr>
      <w:r>
        <w:t>All pass</w:t>
      </w:r>
      <w:r w:rsidR="00E36BC0">
        <w:t xml:space="preserve"> </w:t>
      </w:r>
      <w:r>
        <w:t>/</w:t>
      </w:r>
      <w:r w:rsidR="00E36BC0">
        <w:t xml:space="preserve"> </w:t>
      </w:r>
      <w:r>
        <w:t>fail questions have a satisfactory response</w:t>
      </w:r>
    </w:p>
    <w:p w:rsidR="00F94E94" w:rsidRDefault="00F94E94" w:rsidP="00F94E94">
      <w:pPr>
        <w:pStyle w:val="NoSpacing"/>
      </w:pPr>
    </w:p>
    <w:p w:rsidR="00F94E94" w:rsidRDefault="00E36BC0" w:rsidP="00323761">
      <w:pPr>
        <w:pStyle w:val="NoSpacing"/>
        <w:ind w:left="720" w:hanging="720"/>
      </w:pPr>
      <w:r>
        <w:t>3.15</w:t>
      </w:r>
      <w:r w:rsidR="00F94E94">
        <w:tab/>
        <w:t xml:space="preserve">Where in the opinion of the </w:t>
      </w:r>
      <w:r>
        <w:t xml:space="preserve">Authority a Tender submission </w:t>
      </w:r>
      <w:r w:rsidR="00F94E94">
        <w:t xml:space="preserve">does not meet the above compliance review requirements, then it may be deemed non-compliant, and the </w:t>
      </w:r>
      <w:r>
        <w:t>Bidder d</w:t>
      </w:r>
      <w:r w:rsidR="00F94E94">
        <w:t>isqualified.  In this event, further evaluation of the proposal will not be undertaken.</w:t>
      </w:r>
    </w:p>
    <w:p w:rsidR="00F94E94" w:rsidRDefault="00F94E94" w:rsidP="00F94E94">
      <w:pPr>
        <w:pStyle w:val="NoSpacing"/>
      </w:pPr>
    </w:p>
    <w:p w:rsidR="00F94E94" w:rsidRDefault="00F94E94" w:rsidP="00F94E94">
      <w:pPr>
        <w:pStyle w:val="NoSpacing"/>
      </w:pPr>
      <w:r>
        <w:tab/>
      </w:r>
      <w:r w:rsidRPr="00323761">
        <w:rPr>
          <w:b/>
        </w:rPr>
        <w:t>Evaluation Process - Criteria, Scoring and Weightings</w:t>
      </w:r>
    </w:p>
    <w:p w:rsidR="00F94E94" w:rsidRDefault="00F94E94" w:rsidP="00F94E94">
      <w:pPr>
        <w:pStyle w:val="NoSpacing"/>
      </w:pPr>
    </w:p>
    <w:p w:rsidR="00F94E94" w:rsidRDefault="00E36BC0" w:rsidP="00F94E94">
      <w:pPr>
        <w:pStyle w:val="NoSpacing"/>
      </w:pPr>
      <w:r>
        <w:t>3.16</w:t>
      </w:r>
      <w:r w:rsidR="00F94E94">
        <w:tab/>
        <w:t>Tender responses will be evaluated on the basis of Quality / Price.</w:t>
      </w:r>
    </w:p>
    <w:p w:rsidR="00F94E94" w:rsidRDefault="00F94E94" w:rsidP="00F94E94">
      <w:pPr>
        <w:pStyle w:val="NoSpacing"/>
      </w:pPr>
    </w:p>
    <w:p w:rsidR="00F94E94" w:rsidRDefault="00323761" w:rsidP="00323761">
      <w:pPr>
        <w:pStyle w:val="NoSpacing"/>
        <w:ind w:left="720" w:hanging="720"/>
      </w:pPr>
      <w:r>
        <w:t>3.17</w:t>
      </w:r>
      <w:r w:rsidR="00F94E94">
        <w:tab/>
        <w:t xml:space="preserve">To ensure the relative importance of both criteria, these will be correctly reflected in the overall score where a weighting system has been applied to the evaluation process, as follows: </w:t>
      </w:r>
    </w:p>
    <w:p w:rsidR="00F94E94" w:rsidRDefault="00F94E94" w:rsidP="00F94E94">
      <w:pPr>
        <w:pStyle w:val="NoSpacing"/>
      </w:pPr>
    </w:p>
    <w:p w:rsidR="00F94E94" w:rsidRDefault="00F94E94" w:rsidP="00323761">
      <w:pPr>
        <w:pStyle w:val="NoSpacing"/>
        <w:numPr>
          <w:ilvl w:val="0"/>
          <w:numId w:val="56"/>
        </w:numPr>
      </w:pPr>
      <w:r>
        <w:t xml:space="preserve">Quality = </w:t>
      </w:r>
      <w:r w:rsidR="007071EA">
        <w:t>6</w:t>
      </w:r>
      <w:r>
        <w:t>0%</w:t>
      </w:r>
    </w:p>
    <w:p w:rsidR="00F94E94" w:rsidRDefault="00F94E94" w:rsidP="00323761">
      <w:pPr>
        <w:pStyle w:val="NoSpacing"/>
        <w:numPr>
          <w:ilvl w:val="0"/>
          <w:numId w:val="56"/>
        </w:numPr>
      </w:pPr>
      <w:r>
        <w:t xml:space="preserve">Price = </w:t>
      </w:r>
      <w:r w:rsidR="007071EA">
        <w:t>4</w:t>
      </w:r>
      <w:r>
        <w:t>0%</w:t>
      </w:r>
    </w:p>
    <w:p w:rsidR="00F94E94" w:rsidRDefault="00F94E94" w:rsidP="00F94E94">
      <w:pPr>
        <w:pStyle w:val="NoSpacing"/>
      </w:pPr>
    </w:p>
    <w:p w:rsidR="00F94E94" w:rsidRDefault="005B77D2" w:rsidP="00F94E94">
      <w:pPr>
        <w:pStyle w:val="NoSpacing"/>
      </w:pPr>
      <w:r>
        <w:t>3.18</w:t>
      </w:r>
      <w:r w:rsidR="00F94E94">
        <w:tab/>
        <w:t>Where Quality / Price consists of the following components of the overall tender evaluation:</w:t>
      </w:r>
    </w:p>
    <w:p w:rsidR="00323761" w:rsidRDefault="00323761" w:rsidP="00F94E94">
      <w:pPr>
        <w:pStyle w:val="NoSpacing"/>
      </w:pPr>
    </w:p>
    <w:tbl>
      <w:tblPr>
        <w:tblW w:w="7840" w:type="dxa"/>
        <w:tblInd w:w="1195" w:type="dxa"/>
        <w:tblLook w:val="04A0" w:firstRow="1" w:lastRow="0" w:firstColumn="1" w:lastColumn="0" w:noHBand="0" w:noVBand="1"/>
      </w:tblPr>
      <w:tblGrid>
        <w:gridCol w:w="4140"/>
        <w:gridCol w:w="3700"/>
      </w:tblGrid>
      <w:tr w:rsidR="00323761" w:rsidRPr="00323761" w:rsidTr="00E779F9">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23761" w:rsidRPr="00323761" w:rsidRDefault="00323761" w:rsidP="00323761">
            <w:pPr>
              <w:spacing w:after="0" w:line="240" w:lineRule="auto"/>
              <w:rPr>
                <w:rFonts w:eastAsia="Times New Roman" w:cs="Arial"/>
                <w:b/>
                <w:bCs/>
                <w:color w:val="000000"/>
                <w:lang w:eastAsia="en-GB"/>
              </w:rPr>
            </w:pPr>
            <w:r w:rsidRPr="00323761">
              <w:rPr>
                <w:rFonts w:eastAsia="Times New Roman" w:cs="Arial"/>
                <w:b/>
                <w:bCs/>
                <w:color w:val="000000"/>
                <w:lang w:val="en-US" w:eastAsia="en-GB"/>
              </w:rPr>
              <w:t>Quality Components</w:t>
            </w:r>
          </w:p>
        </w:tc>
        <w:tc>
          <w:tcPr>
            <w:tcW w:w="3700"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323761" w:rsidRPr="00323761" w:rsidRDefault="00323761" w:rsidP="00323761">
            <w:pPr>
              <w:spacing w:after="0" w:line="240" w:lineRule="auto"/>
              <w:rPr>
                <w:rFonts w:eastAsia="Times New Roman" w:cs="Arial"/>
                <w:b/>
                <w:bCs/>
                <w:color w:val="000000"/>
                <w:lang w:eastAsia="en-GB"/>
              </w:rPr>
            </w:pPr>
            <w:r w:rsidRPr="00323761">
              <w:rPr>
                <w:rFonts w:eastAsia="Times New Roman" w:cs="Arial"/>
                <w:b/>
                <w:bCs/>
                <w:color w:val="000000"/>
                <w:lang w:val="en-US" w:eastAsia="en-GB"/>
              </w:rPr>
              <w:t>Total Weighting (% of final score)</w:t>
            </w:r>
          </w:p>
        </w:tc>
      </w:tr>
      <w:tr w:rsidR="00323761" w:rsidRPr="00323761" w:rsidTr="00323761">
        <w:trPr>
          <w:trHeight w:val="30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rPr>
                <w:rFonts w:eastAsia="Times New Roman" w:cs="Arial"/>
                <w:color w:val="000000"/>
                <w:lang w:eastAsia="en-GB"/>
              </w:rPr>
            </w:pPr>
            <w:r w:rsidRPr="00323761">
              <w:rPr>
                <w:rFonts w:eastAsia="Times New Roman" w:cs="Arial"/>
                <w:color w:val="000000"/>
                <w:lang w:eastAsia="en-GB"/>
              </w:rPr>
              <w:t>Ability to Deliver and manage the service</w:t>
            </w:r>
          </w:p>
        </w:tc>
        <w:tc>
          <w:tcPr>
            <w:tcW w:w="3700" w:type="dxa"/>
            <w:tcBorders>
              <w:top w:val="nil"/>
              <w:left w:val="nil"/>
              <w:bottom w:val="single" w:sz="4" w:space="0" w:color="auto"/>
              <w:right w:val="single" w:sz="4" w:space="0" w:color="auto"/>
            </w:tcBorders>
            <w:shd w:val="clear" w:color="auto" w:fill="auto"/>
            <w:vAlign w:val="center"/>
            <w:hideMark/>
          </w:tcPr>
          <w:p w:rsidR="00323761" w:rsidRPr="00323761" w:rsidRDefault="007071EA" w:rsidP="00323761">
            <w:pPr>
              <w:spacing w:after="0" w:line="240" w:lineRule="auto"/>
              <w:jc w:val="center"/>
              <w:rPr>
                <w:rFonts w:eastAsia="Times New Roman" w:cs="Arial"/>
                <w:color w:val="000000"/>
                <w:lang w:eastAsia="en-GB"/>
              </w:rPr>
            </w:pPr>
            <w:r>
              <w:rPr>
                <w:rFonts w:eastAsia="Times New Roman" w:cs="Arial"/>
                <w:color w:val="000000"/>
                <w:lang w:eastAsia="en-GB"/>
              </w:rPr>
              <w:t>2</w:t>
            </w:r>
            <w:r w:rsidR="00323761" w:rsidRPr="00323761">
              <w:rPr>
                <w:rFonts w:eastAsia="Times New Roman" w:cs="Arial"/>
                <w:color w:val="000000"/>
                <w:lang w:eastAsia="en-GB"/>
              </w:rPr>
              <w:t>0%</w:t>
            </w:r>
          </w:p>
        </w:tc>
      </w:tr>
      <w:tr w:rsidR="00323761" w:rsidRPr="00323761" w:rsidTr="00323761">
        <w:trPr>
          <w:trHeight w:val="30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rPr>
                <w:rFonts w:eastAsia="Times New Roman" w:cs="Arial"/>
                <w:color w:val="000000"/>
                <w:lang w:eastAsia="en-GB"/>
              </w:rPr>
            </w:pPr>
            <w:r w:rsidRPr="00323761">
              <w:rPr>
                <w:rFonts w:eastAsia="Times New Roman" w:cs="Arial"/>
                <w:color w:val="000000"/>
                <w:lang w:eastAsia="en-GB"/>
              </w:rPr>
              <w:t>Service Provision</w:t>
            </w:r>
          </w:p>
        </w:tc>
        <w:tc>
          <w:tcPr>
            <w:tcW w:w="3700" w:type="dxa"/>
            <w:tcBorders>
              <w:top w:val="nil"/>
              <w:left w:val="nil"/>
              <w:bottom w:val="single" w:sz="4" w:space="0" w:color="auto"/>
              <w:right w:val="single" w:sz="4" w:space="0" w:color="auto"/>
            </w:tcBorders>
            <w:shd w:val="clear" w:color="auto" w:fill="auto"/>
            <w:vAlign w:val="center"/>
            <w:hideMark/>
          </w:tcPr>
          <w:p w:rsidR="00323761" w:rsidRPr="00323761" w:rsidRDefault="007071EA" w:rsidP="00323761">
            <w:pPr>
              <w:spacing w:after="0" w:line="240" w:lineRule="auto"/>
              <w:jc w:val="center"/>
              <w:rPr>
                <w:rFonts w:eastAsia="Times New Roman" w:cs="Arial"/>
                <w:color w:val="000000"/>
                <w:lang w:eastAsia="en-GB"/>
              </w:rPr>
            </w:pPr>
            <w:r>
              <w:rPr>
                <w:rFonts w:eastAsia="Times New Roman" w:cs="Arial"/>
                <w:color w:val="000000"/>
                <w:lang w:eastAsia="en-GB"/>
              </w:rPr>
              <w:t>2</w:t>
            </w:r>
            <w:r w:rsidR="00323761" w:rsidRPr="00323761">
              <w:rPr>
                <w:rFonts w:eastAsia="Times New Roman" w:cs="Arial"/>
                <w:color w:val="000000"/>
                <w:lang w:eastAsia="en-GB"/>
              </w:rPr>
              <w:t>0%</w:t>
            </w:r>
          </w:p>
        </w:tc>
      </w:tr>
      <w:tr w:rsidR="00323761" w:rsidRPr="00323761" w:rsidTr="00323761">
        <w:trPr>
          <w:trHeight w:val="30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rPr>
                <w:rFonts w:eastAsia="Times New Roman" w:cs="Arial"/>
                <w:color w:val="000000"/>
                <w:lang w:eastAsia="en-GB"/>
              </w:rPr>
            </w:pPr>
            <w:r w:rsidRPr="00323761">
              <w:rPr>
                <w:rFonts w:eastAsia="Times New Roman" w:cs="Arial"/>
                <w:color w:val="000000"/>
                <w:lang w:eastAsia="en-GB"/>
              </w:rPr>
              <w:t>Communication and Engagement</w:t>
            </w:r>
          </w:p>
        </w:tc>
        <w:tc>
          <w:tcPr>
            <w:tcW w:w="3700" w:type="dxa"/>
            <w:tcBorders>
              <w:top w:val="nil"/>
              <w:left w:val="nil"/>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jc w:val="center"/>
              <w:rPr>
                <w:rFonts w:eastAsia="Times New Roman" w:cs="Arial"/>
                <w:color w:val="000000"/>
                <w:lang w:eastAsia="en-GB"/>
              </w:rPr>
            </w:pPr>
            <w:r w:rsidRPr="00323761">
              <w:rPr>
                <w:rFonts w:eastAsia="Times New Roman" w:cs="Arial"/>
                <w:color w:val="000000"/>
                <w:lang w:eastAsia="en-GB"/>
              </w:rPr>
              <w:t>5%</w:t>
            </w:r>
          </w:p>
        </w:tc>
      </w:tr>
      <w:tr w:rsidR="00323761" w:rsidRPr="00323761" w:rsidTr="00323761">
        <w:trPr>
          <w:trHeight w:val="30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rPr>
                <w:rFonts w:eastAsia="Times New Roman" w:cs="Arial"/>
                <w:color w:val="000000"/>
                <w:lang w:eastAsia="en-GB"/>
              </w:rPr>
            </w:pPr>
            <w:r w:rsidRPr="00323761">
              <w:rPr>
                <w:rFonts w:eastAsia="Times New Roman" w:cs="Arial"/>
                <w:color w:val="000000"/>
                <w:lang w:eastAsia="en-GB"/>
              </w:rPr>
              <w:t>Implementation &amp; Exit Plan</w:t>
            </w:r>
          </w:p>
        </w:tc>
        <w:tc>
          <w:tcPr>
            <w:tcW w:w="3700" w:type="dxa"/>
            <w:tcBorders>
              <w:top w:val="nil"/>
              <w:left w:val="nil"/>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jc w:val="center"/>
              <w:rPr>
                <w:rFonts w:eastAsia="Times New Roman" w:cs="Arial"/>
                <w:color w:val="000000"/>
                <w:lang w:eastAsia="en-GB"/>
              </w:rPr>
            </w:pPr>
            <w:r w:rsidRPr="00323761">
              <w:rPr>
                <w:rFonts w:eastAsia="Times New Roman" w:cs="Arial"/>
                <w:color w:val="000000"/>
                <w:lang w:eastAsia="en-GB"/>
              </w:rPr>
              <w:t>5%</w:t>
            </w:r>
          </w:p>
        </w:tc>
      </w:tr>
      <w:tr w:rsidR="00323761" w:rsidRPr="00323761" w:rsidTr="00323761">
        <w:trPr>
          <w:trHeight w:val="30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rPr>
                <w:rFonts w:eastAsia="Times New Roman" w:cs="Arial"/>
                <w:color w:val="000000"/>
                <w:lang w:eastAsia="en-GB"/>
              </w:rPr>
            </w:pPr>
            <w:r w:rsidRPr="00323761">
              <w:rPr>
                <w:rFonts w:eastAsia="Times New Roman" w:cs="Arial"/>
                <w:color w:val="000000"/>
                <w:lang w:eastAsia="en-GB"/>
              </w:rPr>
              <w:t>Training and Education</w:t>
            </w:r>
          </w:p>
        </w:tc>
        <w:tc>
          <w:tcPr>
            <w:tcW w:w="3700" w:type="dxa"/>
            <w:tcBorders>
              <w:top w:val="nil"/>
              <w:left w:val="nil"/>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jc w:val="center"/>
              <w:rPr>
                <w:rFonts w:eastAsia="Times New Roman" w:cs="Arial"/>
                <w:color w:val="000000"/>
                <w:lang w:eastAsia="en-GB"/>
              </w:rPr>
            </w:pPr>
            <w:r w:rsidRPr="00323761">
              <w:rPr>
                <w:rFonts w:eastAsia="Times New Roman" w:cs="Arial"/>
                <w:color w:val="000000"/>
                <w:lang w:eastAsia="en-GB"/>
              </w:rPr>
              <w:t>5%</w:t>
            </w:r>
          </w:p>
        </w:tc>
      </w:tr>
      <w:tr w:rsidR="00323761" w:rsidRPr="00323761" w:rsidTr="00323761">
        <w:trPr>
          <w:trHeight w:val="30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rPr>
                <w:rFonts w:eastAsia="Times New Roman" w:cs="Arial"/>
                <w:color w:val="000000"/>
                <w:lang w:eastAsia="en-GB"/>
              </w:rPr>
            </w:pPr>
            <w:r w:rsidRPr="00323761">
              <w:rPr>
                <w:rFonts w:eastAsia="Times New Roman" w:cs="Arial"/>
                <w:color w:val="000000"/>
                <w:lang w:eastAsia="en-GB"/>
              </w:rPr>
              <w:t>Innovation</w:t>
            </w:r>
          </w:p>
        </w:tc>
        <w:tc>
          <w:tcPr>
            <w:tcW w:w="3700" w:type="dxa"/>
            <w:tcBorders>
              <w:top w:val="nil"/>
              <w:left w:val="nil"/>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jc w:val="center"/>
              <w:rPr>
                <w:rFonts w:eastAsia="Times New Roman" w:cs="Arial"/>
                <w:color w:val="000000"/>
                <w:lang w:eastAsia="en-GB"/>
              </w:rPr>
            </w:pPr>
            <w:r w:rsidRPr="00323761">
              <w:rPr>
                <w:rFonts w:eastAsia="Times New Roman" w:cs="Arial"/>
                <w:color w:val="000000"/>
                <w:lang w:eastAsia="en-GB"/>
              </w:rPr>
              <w:t>5%</w:t>
            </w:r>
          </w:p>
        </w:tc>
      </w:tr>
      <w:tr w:rsidR="00323761" w:rsidRPr="00323761" w:rsidTr="00323761">
        <w:trPr>
          <w:trHeight w:val="300"/>
        </w:trPr>
        <w:tc>
          <w:tcPr>
            <w:tcW w:w="4140" w:type="dxa"/>
            <w:tcBorders>
              <w:top w:val="nil"/>
              <w:left w:val="single" w:sz="4" w:space="0" w:color="auto"/>
              <w:bottom w:val="single" w:sz="4" w:space="0" w:color="auto"/>
              <w:right w:val="single" w:sz="4" w:space="0" w:color="auto"/>
            </w:tcBorders>
            <w:shd w:val="clear" w:color="000000" w:fill="FFFF00"/>
            <w:vAlign w:val="center"/>
            <w:hideMark/>
          </w:tcPr>
          <w:p w:rsidR="00323761" w:rsidRPr="00323761" w:rsidRDefault="00323761" w:rsidP="00323761">
            <w:pPr>
              <w:spacing w:after="0" w:line="240" w:lineRule="auto"/>
              <w:rPr>
                <w:rFonts w:eastAsia="Times New Roman" w:cs="Arial"/>
                <w:b/>
                <w:bCs/>
                <w:color w:val="000000"/>
                <w:lang w:eastAsia="en-GB"/>
              </w:rPr>
            </w:pPr>
            <w:r w:rsidRPr="00323761">
              <w:rPr>
                <w:rFonts w:eastAsia="Times New Roman" w:cs="Arial"/>
                <w:b/>
                <w:bCs/>
                <w:color w:val="000000"/>
                <w:lang w:val="en-US" w:eastAsia="en-GB"/>
              </w:rPr>
              <w:t>TOTAL (QUALITY)</w:t>
            </w:r>
          </w:p>
        </w:tc>
        <w:tc>
          <w:tcPr>
            <w:tcW w:w="3700" w:type="dxa"/>
            <w:tcBorders>
              <w:top w:val="nil"/>
              <w:left w:val="nil"/>
              <w:bottom w:val="single" w:sz="4" w:space="0" w:color="auto"/>
              <w:right w:val="single" w:sz="4" w:space="0" w:color="auto"/>
            </w:tcBorders>
            <w:shd w:val="clear" w:color="000000" w:fill="FFFF00"/>
            <w:vAlign w:val="center"/>
            <w:hideMark/>
          </w:tcPr>
          <w:p w:rsidR="00323761" w:rsidRPr="00323761" w:rsidRDefault="007071EA" w:rsidP="00323761">
            <w:pPr>
              <w:spacing w:after="0" w:line="240" w:lineRule="auto"/>
              <w:jc w:val="center"/>
              <w:rPr>
                <w:rFonts w:eastAsia="Times New Roman" w:cs="Arial"/>
                <w:b/>
                <w:bCs/>
                <w:color w:val="000000"/>
                <w:lang w:eastAsia="en-GB"/>
              </w:rPr>
            </w:pPr>
            <w:r>
              <w:rPr>
                <w:rFonts w:eastAsia="Times New Roman" w:cs="Arial"/>
                <w:b/>
                <w:bCs/>
                <w:color w:val="000000"/>
                <w:lang w:val="en-US" w:eastAsia="en-GB"/>
              </w:rPr>
              <w:t>6</w:t>
            </w:r>
            <w:r w:rsidR="00323761" w:rsidRPr="00323761">
              <w:rPr>
                <w:rFonts w:eastAsia="Times New Roman" w:cs="Arial"/>
                <w:b/>
                <w:bCs/>
                <w:color w:val="000000"/>
                <w:lang w:val="en-US" w:eastAsia="en-GB"/>
              </w:rPr>
              <w:t>0%</w:t>
            </w:r>
          </w:p>
        </w:tc>
      </w:tr>
      <w:tr w:rsidR="00323761" w:rsidRPr="00323761" w:rsidTr="00323761">
        <w:trPr>
          <w:trHeight w:val="300"/>
        </w:trPr>
        <w:tc>
          <w:tcPr>
            <w:tcW w:w="4140" w:type="dxa"/>
            <w:tcBorders>
              <w:top w:val="nil"/>
              <w:left w:val="nil"/>
              <w:bottom w:val="nil"/>
              <w:right w:val="nil"/>
            </w:tcBorders>
            <w:shd w:val="clear" w:color="auto" w:fill="auto"/>
            <w:hideMark/>
          </w:tcPr>
          <w:p w:rsidR="00323761" w:rsidRPr="00323761" w:rsidRDefault="00323761" w:rsidP="00323761">
            <w:pPr>
              <w:spacing w:after="0" w:line="240" w:lineRule="auto"/>
              <w:rPr>
                <w:rFonts w:eastAsia="Times New Roman" w:cs="Times New Roman"/>
                <w:color w:val="000000"/>
                <w:sz w:val="20"/>
                <w:szCs w:val="20"/>
                <w:lang w:eastAsia="en-GB"/>
              </w:rPr>
            </w:pPr>
          </w:p>
        </w:tc>
        <w:tc>
          <w:tcPr>
            <w:tcW w:w="3700" w:type="dxa"/>
            <w:tcBorders>
              <w:top w:val="nil"/>
              <w:left w:val="nil"/>
              <w:bottom w:val="nil"/>
              <w:right w:val="nil"/>
            </w:tcBorders>
            <w:shd w:val="clear" w:color="auto" w:fill="auto"/>
            <w:hideMark/>
          </w:tcPr>
          <w:p w:rsidR="00323761" w:rsidRPr="00323761" w:rsidRDefault="00323761" w:rsidP="00323761">
            <w:pPr>
              <w:spacing w:after="0" w:line="240" w:lineRule="auto"/>
              <w:rPr>
                <w:rFonts w:eastAsia="Times New Roman" w:cs="Times New Roman"/>
                <w:color w:val="000000"/>
                <w:sz w:val="20"/>
                <w:szCs w:val="20"/>
                <w:lang w:eastAsia="en-GB"/>
              </w:rPr>
            </w:pPr>
          </w:p>
        </w:tc>
      </w:tr>
      <w:tr w:rsidR="00323761" w:rsidRPr="00323761" w:rsidTr="00323761">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rPr>
                <w:rFonts w:eastAsia="Times New Roman" w:cs="Arial"/>
                <w:b/>
                <w:bCs/>
                <w:color w:val="000000"/>
                <w:lang w:eastAsia="en-GB"/>
              </w:rPr>
            </w:pPr>
            <w:r w:rsidRPr="00323761">
              <w:rPr>
                <w:rFonts w:eastAsia="Times New Roman" w:cs="Arial"/>
                <w:b/>
                <w:bCs/>
                <w:color w:val="000000"/>
                <w:lang w:val="en-US" w:eastAsia="en-GB"/>
              </w:rPr>
              <w:t>Price Component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rPr>
                <w:rFonts w:eastAsia="Times New Roman" w:cs="Arial"/>
                <w:b/>
                <w:bCs/>
                <w:color w:val="000000"/>
                <w:lang w:eastAsia="en-GB"/>
              </w:rPr>
            </w:pPr>
            <w:r w:rsidRPr="00323761">
              <w:rPr>
                <w:rFonts w:eastAsia="Times New Roman" w:cs="Arial"/>
                <w:b/>
                <w:bCs/>
                <w:color w:val="000000"/>
                <w:lang w:val="en-US" w:eastAsia="en-GB"/>
              </w:rPr>
              <w:t>Total Weighting (% of final score)</w:t>
            </w:r>
          </w:p>
        </w:tc>
      </w:tr>
      <w:tr w:rsidR="00323761" w:rsidRPr="00323761" w:rsidTr="00323761">
        <w:trPr>
          <w:trHeight w:val="30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323761" w:rsidRPr="00323761" w:rsidRDefault="00323761" w:rsidP="00323761">
            <w:pPr>
              <w:spacing w:after="0" w:line="240" w:lineRule="auto"/>
              <w:rPr>
                <w:rFonts w:eastAsia="Times New Roman" w:cs="Arial"/>
                <w:color w:val="000000"/>
                <w:lang w:eastAsia="en-GB"/>
              </w:rPr>
            </w:pPr>
            <w:r w:rsidRPr="00323761">
              <w:rPr>
                <w:rFonts w:eastAsia="Times New Roman" w:cs="Arial"/>
                <w:color w:val="000000"/>
                <w:lang w:val="en-US" w:eastAsia="en-GB"/>
              </w:rPr>
              <w:t>Price</w:t>
            </w:r>
          </w:p>
        </w:tc>
        <w:tc>
          <w:tcPr>
            <w:tcW w:w="3700" w:type="dxa"/>
            <w:tcBorders>
              <w:top w:val="nil"/>
              <w:left w:val="nil"/>
              <w:bottom w:val="single" w:sz="4" w:space="0" w:color="auto"/>
              <w:right w:val="single" w:sz="4" w:space="0" w:color="auto"/>
            </w:tcBorders>
            <w:shd w:val="clear" w:color="auto" w:fill="auto"/>
            <w:vAlign w:val="center"/>
            <w:hideMark/>
          </w:tcPr>
          <w:p w:rsidR="00323761" w:rsidRPr="00323761" w:rsidRDefault="007071EA" w:rsidP="00323761">
            <w:pPr>
              <w:spacing w:after="0" w:line="240" w:lineRule="auto"/>
              <w:jc w:val="center"/>
              <w:rPr>
                <w:rFonts w:eastAsia="Times New Roman" w:cs="Arial"/>
                <w:color w:val="000000"/>
                <w:lang w:eastAsia="en-GB"/>
              </w:rPr>
            </w:pPr>
            <w:r>
              <w:rPr>
                <w:rFonts w:eastAsia="Times New Roman" w:cs="Arial"/>
                <w:color w:val="000000"/>
                <w:lang w:val="en-US" w:eastAsia="en-GB"/>
              </w:rPr>
              <w:t>4</w:t>
            </w:r>
            <w:r w:rsidR="00323761" w:rsidRPr="00323761">
              <w:rPr>
                <w:rFonts w:eastAsia="Times New Roman" w:cs="Arial"/>
                <w:color w:val="000000"/>
                <w:lang w:val="en-US" w:eastAsia="en-GB"/>
              </w:rPr>
              <w:t>0%</w:t>
            </w:r>
          </w:p>
        </w:tc>
      </w:tr>
      <w:tr w:rsidR="00323761" w:rsidRPr="00323761" w:rsidTr="00323761">
        <w:trPr>
          <w:trHeight w:val="300"/>
        </w:trPr>
        <w:tc>
          <w:tcPr>
            <w:tcW w:w="4140" w:type="dxa"/>
            <w:tcBorders>
              <w:top w:val="nil"/>
              <w:left w:val="single" w:sz="4" w:space="0" w:color="auto"/>
              <w:bottom w:val="single" w:sz="4" w:space="0" w:color="auto"/>
              <w:right w:val="single" w:sz="4" w:space="0" w:color="auto"/>
            </w:tcBorders>
            <w:shd w:val="clear" w:color="000000" w:fill="FFFF00"/>
            <w:vAlign w:val="center"/>
            <w:hideMark/>
          </w:tcPr>
          <w:p w:rsidR="00323761" w:rsidRPr="00323761" w:rsidRDefault="00323761" w:rsidP="00323761">
            <w:pPr>
              <w:spacing w:after="0" w:line="240" w:lineRule="auto"/>
              <w:rPr>
                <w:rFonts w:eastAsia="Times New Roman" w:cs="Arial"/>
                <w:b/>
                <w:bCs/>
                <w:color w:val="000000"/>
                <w:lang w:eastAsia="en-GB"/>
              </w:rPr>
            </w:pPr>
            <w:r w:rsidRPr="00323761">
              <w:rPr>
                <w:rFonts w:eastAsia="Times New Roman" w:cs="Arial"/>
                <w:b/>
                <w:bCs/>
                <w:color w:val="000000"/>
                <w:lang w:val="en-US" w:eastAsia="en-GB"/>
              </w:rPr>
              <w:t>TOTAL (PRICE)</w:t>
            </w:r>
          </w:p>
        </w:tc>
        <w:tc>
          <w:tcPr>
            <w:tcW w:w="3700" w:type="dxa"/>
            <w:tcBorders>
              <w:top w:val="nil"/>
              <w:left w:val="nil"/>
              <w:bottom w:val="single" w:sz="4" w:space="0" w:color="auto"/>
              <w:right w:val="single" w:sz="4" w:space="0" w:color="auto"/>
            </w:tcBorders>
            <w:shd w:val="clear" w:color="000000" w:fill="FFFF00"/>
            <w:vAlign w:val="center"/>
            <w:hideMark/>
          </w:tcPr>
          <w:p w:rsidR="00323761" w:rsidRPr="00323761" w:rsidRDefault="007071EA" w:rsidP="00323761">
            <w:pPr>
              <w:spacing w:after="0" w:line="240" w:lineRule="auto"/>
              <w:jc w:val="center"/>
              <w:rPr>
                <w:rFonts w:eastAsia="Times New Roman" w:cs="Arial"/>
                <w:b/>
                <w:bCs/>
                <w:color w:val="000000"/>
                <w:lang w:eastAsia="en-GB"/>
              </w:rPr>
            </w:pPr>
            <w:r>
              <w:rPr>
                <w:rFonts w:eastAsia="Times New Roman" w:cs="Arial"/>
                <w:b/>
                <w:bCs/>
                <w:color w:val="000000"/>
                <w:lang w:val="en-US" w:eastAsia="en-GB"/>
              </w:rPr>
              <w:t>4</w:t>
            </w:r>
            <w:r w:rsidR="00323761" w:rsidRPr="00323761">
              <w:rPr>
                <w:rFonts w:eastAsia="Times New Roman" w:cs="Arial"/>
                <w:b/>
                <w:bCs/>
                <w:color w:val="000000"/>
                <w:lang w:val="en-US" w:eastAsia="en-GB"/>
              </w:rPr>
              <w:t>0%</w:t>
            </w:r>
          </w:p>
        </w:tc>
      </w:tr>
      <w:tr w:rsidR="00323761" w:rsidRPr="00323761" w:rsidTr="00323761">
        <w:trPr>
          <w:trHeight w:val="300"/>
        </w:trPr>
        <w:tc>
          <w:tcPr>
            <w:tcW w:w="4140" w:type="dxa"/>
            <w:tcBorders>
              <w:top w:val="nil"/>
              <w:left w:val="nil"/>
              <w:bottom w:val="nil"/>
              <w:right w:val="nil"/>
            </w:tcBorders>
            <w:shd w:val="clear" w:color="auto" w:fill="auto"/>
            <w:hideMark/>
          </w:tcPr>
          <w:p w:rsidR="00323761" w:rsidRPr="00323761" w:rsidRDefault="00323761" w:rsidP="00323761">
            <w:pPr>
              <w:spacing w:after="0" w:line="240" w:lineRule="auto"/>
              <w:rPr>
                <w:rFonts w:eastAsia="Times New Roman" w:cs="Times New Roman"/>
                <w:color w:val="000000"/>
                <w:sz w:val="20"/>
                <w:szCs w:val="20"/>
                <w:lang w:eastAsia="en-GB"/>
              </w:rPr>
            </w:pPr>
          </w:p>
        </w:tc>
        <w:tc>
          <w:tcPr>
            <w:tcW w:w="3700" w:type="dxa"/>
            <w:tcBorders>
              <w:top w:val="nil"/>
              <w:left w:val="nil"/>
              <w:bottom w:val="nil"/>
              <w:right w:val="nil"/>
            </w:tcBorders>
            <w:shd w:val="clear" w:color="auto" w:fill="auto"/>
            <w:hideMark/>
          </w:tcPr>
          <w:p w:rsidR="00323761" w:rsidRPr="00323761" w:rsidRDefault="00323761" w:rsidP="00323761">
            <w:pPr>
              <w:spacing w:after="0" w:line="240" w:lineRule="auto"/>
              <w:rPr>
                <w:rFonts w:eastAsia="Times New Roman" w:cs="Times New Roman"/>
                <w:color w:val="000000"/>
                <w:sz w:val="20"/>
                <w:szCs w:val="20"/>
                <w:lang w:eastAsia="en-GB"/>
              </w:rPr>
            </w:pPr>
          </w:p>
        </w:tc>
      </w:tr>
      <w:tr w:rsidR="00323761" w:rsidRPr="00323761" w:rsidTr="00323761">
        <w:trPr>
          <w:trHeight w:val="300"/>
        </w:trPr>
        <w:tc>
          <w:tcPr>
            <w:tcW w:w="414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23761" w:rsidRPr="00323761" w:rsidRDefault="00323761" w:rsidP="00323761">
            <w:pPr>
              <w:spacing w:after="0" w:line="240" w:lineRule="auto"/>
              <w:rPr>
                <w:rFonts w:eastAsia="Times New Roman" w:cs="Arial"/>
                <w:b/>
                <w:bCs/>
                <w:color w:val="000000"/>
                <w:lang w:eastAsia="en-GB"/>
              </w:rPr>
            </w:pPr>
            <w:r w:rsidRPr="00323761">
              <w:rPr>
                <w:rFonts w:eastAsia="Times New Roman" w:cs="Arial"/>
                <w:b/>
                <w:bCs/>
                <w:color w:val="000000"/>
                <w:lang w:val="en-US" w:eastAsia="en-GB"/>
              </w:rPr>
              <w:t>TOTAL: QUALITY + PRICE</w:t>
            </w:r>
          </w:p>
        </w:tc>
        <w:tc>
          <w:tcPr>
            <w:tcW w:w="3700" w:type="dxa"/>
            <w:tcBorders>
              <w:top w:val="single" w:sz="4" w:space="0" w:color="auto"/>
              <w:left w:val="nil"/>
              <w:bottom w:val="single" w:sz="4" w:space="0" w:color="auto"/>
              <w:right w:val="single" w:sz="4" w:space="0" w:color="auto"/>
            </w:tcBorders>
            <w:shd w:val="clear" w:color="000000" w:fill="FFFF00"/>
            <w:vAlign w:val="center"/>
            <w:hideMark/>
          </w:tcPr>
          <w:p w:rsidR="00323761" w:rsidRPr="00323761" w:rsidRDefault="00323761" w:rsidP="00323761">
            <w:pPr>
              <w:spacing w:after="0" w:line="240" w:lineRule="auto"/>
              <w:jc w:val="center"/>
              <w:rPr>
                <w:rFonts w:eastAsia="Times New Roman" w:cs="Arial"/>
                <w:b/>
                <w:bCs/>
                <w:color w:val="000000"/>
                <w:lang w:eastAsia="en-GB"/>
              </w:rPr>
            </w:pPr>
            <w:r w:rsidRPr="00323761">
              <w:rPr>
                <w:rFonts w:eastAsia="Times New Roman" w:cs="Arial"/>
                <w:b/>
                <w:bCs/>
                <w:color w:val="000000"/>
                <w:lang w:val="en-US" w:eastAsia="en-GB"/>
              </w:rPr>
              <w:t>100%</w:t>
            </w:r>
          </w:p>
        </w:tc>
      </w:tr>
    </w:tbl>
    <w:p w:rsidR="00323761" w:rsidRDefault="00323761" w:rsidP="00F94E94">
      <w:pPr>
        <w:pStyle w:val="NoSpacing"/>
      </w:pPr>
    </w:p>
    <w:p w:rsidR="005B77D2" w:rsidRDefault="005B77D2" w:rsidP="005B77D2">
      <w:pPr>
        <w:pStyle w:val="NoSpacing"/>
      </w:pPr>
    </w:p>
    <w:p w:rsidR="005B77D2" w:rsidRDefault="005B77D2" w:rsidP="005B77D2">
      <w:pPr>
        <w:pStyle w:val="NoSpacing"/>
      </w:pPr>
    </w:p>
    <w:p w:rsidR="005B77D2" w:rsidRDefault="005B77D2" w:rsidP="005B77D2">
      <w:pPr>
        <w:pStyle w:val="NoSpacing"/>
      </w:pPr>
    </w:p>
    <w:p w:rsidR="005B77D2" w:rsidRDefault="005B77D2" w:rsidP="005B77D2">
      <w:pPr>
        <w:pStyle w:val="NoSpacing"/>
      </w:pPr>
    </w:p>
    <w:p w:rsidR="005B77D2" w:rsidRPr="007C4E1F" w:rsidRDefault="005B77D2" w:rsidP="007C4E1F">
      <w:pPr>
        <w:pStyle w:val="NoSpacing"/>
      </w:pPr>
      <w:r w:rsidRPr="007C4E1F">
        <w:tab/>
      </w:r>
      <w:r w:rsidRPr="00E779F9">
        <w:rPr>
          <w:b/>
        </w:rPr>
        <w:t>Pass / Fail Questions</w:t>
      </w:r>
    </w:p>
    <w:p w:rsidR="005B77D2" w:rsidRPr="007C4E1F" w:rsidRDefault="005B77D2" w:rsidP="007C4E1F">
      <w:pPr>
        <w:pStyle w:val="NoSpacing"/>
      </w:pPr>
    </w:p>
    <w:p w:rsidR="005B77D2" w:rsidRPr="007C4E1F" w:rsidRDefault="005B77D2" w:rsidP="00E779F9">
      <w:pPr>
        <w:pStyle w:val="NoSpacing"/>
        <w:ind w:left="720" w:hanging="720"/>
      </w:pPr>
      <w:r>
        <w:t>3.19</w:t>
      </w:r>
      <w:r>
        <w:tab/>
      </w:r>
      <w:r w:rsidRPr="007C4E1F">
        <w:t>This is included as part of the compliance review.</w:t>
      </w:r>
      <w:r>
        <w:t xml:space="preserve">  </w:t>
      </w:r>
      <w:r w:rsidRPr="007C4E1F">
        <w:t>There are a number of pass / fail questions with the following interpretation:</w:t>
      </w:r>
    </w:p>
    <w:p w:rsidR="005B77D2" w:rsidRPr="007C4E1F" w:rsidRDefault="005B77D2" w:rsidP="007C4E1F">
      <w:pPr>
        <w:pStyle w:val="NoSpacing"/>
      </w:pPr>
    </w:p>
    <w:p w:rsidR="005B77D2" w:rsidRPr="007C4E1F" w:rsidRDefault="005B77D2" w:rsidP="00E779F9">
      <w:pPr>
        <w:pStyle w:val="NoSpacing"/>
        <w:numPr>
          <w:ilvl w:val="0"/>
          <w:numId w:val="57"/>
        </w:numPr>
      </w:pPr>
      <w:r w:rsidRPr="007C4E1F">
        <w:t>Pass - Confirms compliance / acceptance with the requirement</w:t>
      </w:r>
    </w:p>
    <w:p w:rsidR="005B77D2" w:rsidRPr="007C4E1F" w:rsidRDefault="005B77D2" w:rsidP="00E779F9">
      <w:pPr>
        <w:pStyle w:val="NoSpacing"/>
        <w:numPr>
          <w:ilvl w:val="0"/>
          <w:numId w:val="57"/>
        </w:numPr>
      </w:pPr>
      <w:r w:rsidRPr="007C4E1F">
        <w:t>Fail - Does not confirm compliance / acceptance with the requirement</w:t>
      </w:r>
    </w:p>
    <w:p w:rsidR="005B77D2" w:rsidRPr="007C4E1F" w:rsidRDefault="005B77D2" w:rsidP="007C4E1F">
      <w:pPr>
        <w:pStyle w:val="NoSpacing"/>
      </w:pPr>
    </w:p>
    <w:p w:rsidR="005B77D2" w:rsidRPr="007C4E1F" w:rsidRDefault="005B77D2" w:rsidP="00E779F9">
      <w:pPr>
        <w:pStyle w:val="NoSpacing"/>
        <w:ind w:left="720" w:hanging="720"/>
      </w:pPr>
      <w:r>
        <w:t>3.20</w:t>
      </w:r>
      <w:r>
        <w:tab/>
      </w:r>
      <w:r w:rsidRPr="007C4E1F">
        <w:t xml:space="preserve">Should a </w:t>
      </w:r>
      <w:r>
        <w:t xml:space="preserve">Bidder </w:t>
      </w:r>
      <w:r w:rsidRPr="007C4E1F">
        <w:t>‘fail’ in any of the ‘pass / fail’ questions, then they can no longer move to the next stage of the procurement process.</w:t>
      </w:r>
    </w:p>
    <w:p w:rsidR="005B77D2" w:rsidRPr="007C4E1F" w:rsidRDefault="005B77D2" w:rsidP="007C4E1F">
      <w:pPr>
        <w:pStyle w:val="NoSpacing"/>
      </w:pPr>
    </w:p>
    <w:p w:rsidR="005B77D2" w:rsidRPr="007C4E1F" w:rsidRDefault="005B77D2" w:rsidP="007C4E1F">
      <w:pPr>
        <w:pStyle w:val="NoSpacing"/>
      </w:pPr>
      <w:r>
        <w:t>3.21</w:t>
      </w:r>
      <w:r>
        <w:tab/>
      </w:r>
      <w:r w:rsidRPr="007C4E1F">
        <w:t xml:space="preserve">Should a </w:t>
      </w:r>
      <w:r>
        <w:t xml:space="preserve">Bidder </w:t>
      </w:r>
      <w:r w:rsidRPr="007C4E1F">
        <w:t xml:space="preserve">‘pass’ all the ‘pass / fail’ questions, they can move to </w:t>
      </w:r>
      <w:r>
        <w:t>the next stage</w:t>
      </w:r>
      <w:r w:rsidRPr="007C4E1F">
        <w:t>.</w:t>
      </w:r>
    </w:p>
    <w:p w:rsidR="005B77D2" w:rsidRPr="007C4E1F" w:rsidRDefault="005B77D2" w:rsidP="007C4E1F">
      <w:pPr>
        <w:pStyle w:val="NoSpacing"/>
      </w:pPr>
    </w:p>
    <w:p w:rsidR="005B77D2" w:rsidRPr="007C4E1F" w:rsidRDefault="005B77D2" w:rsidP="00E779F9">
      <w:pPr>
        <w:pStyle w:val="NoSpacing"/>
        <w:ind w:left="720" w:hanging="720"/>
      </w:pPr>
      <w:r>
        <w:t>3.22</w:t>
      </w:r>
      <w:r w:rsidRPr="007C4E1F">
        <w:tab/>
        <w:t xml:space="preserve">If the </w:t>
      </w:r>
      <w:r>
        <w:t xml:space="preserve">Bidder </w:t>
      </w:r>
      <w:r w:rsidRPr="007C4E1F">
        <w:t>has successfully passed the compliance review, the following evaluation process will take place:</w:t>
      </w:r>
    </w:p>
    <w:p w:rsidR="005B77D2" w:rsidRPr="007C4E1F" w:rsidRDefault="005B77D2" w:rsidP="007C4E1F">
      <w:pPr>
        <w:pStyle w:val="NoSpacing"/>
      </w:pPr>
    </w:p>
    <w:p w:rsidR="005B77D2" w:rsidRPr="007C4E1F" w:rsidRDefault="005B77D2" w:rsidP="007C4E1F">
      <w:pPr>
        <w:pStyle w:val="NoSpacing"/>
      </w:pPr>
      <w:r w:rsidRPr="007C4E1F">
        <w:tab/>
      </w:r>
      <w:r w:rsidRPr="00E779F9">
        <w:rPr>
          <w:b/>
        </w:rPr>
        <w:t>Quality</w:t>
      </w:r>
      <w:r>
        <w:rPr>
          <w:b/>
        </w:rPr>
        <w:t xml:space="preserve"> (</w:t>
      </w:r>
      <w:r w:rsidR="007071EA">
        <w:rPr>
          <w:b/>
        </w:rPr>
        <w:t>6</w:t>
      </w:r>
      <w:r>
        <w:rPr>
          <w:b/>
        </w:rPr>
        <w:t>0%)</w:t>
      </w:r>
    </w:p>
    <w:p w:rsidR="005B77D2" w:rsidRPr="007C4E1F" w:rsidRDefault="005B77D2" w:rsidP="007C4E1F">
      <w:pPr>
        <w:pStyle w:val="NoSpacing"/>
      </w:pPr>
    </w:p>
    <w:p w:rsidR="005B77D2" w:rsidRPr="007C4E1F" w:rsidRDefault="005B77D2" w:rsidP="00E779F9">
      <w:pPr>
        <w:pStyle w:val="NoSpacing"/>
        <w:ind w:left="720" w:hanging="720"/>
      </w:pPr>
      <w:r>
        <w:t>3.23</w:t>
      </w:r>
      <w:r>
        <w:tab/>
      </w:r>
      <w:r w:rsidRPr="007C4E1F">
        <w:t xml:space="preserve">All evaluators will complete an individual evaluation of submissions based on the responses received from the </w:t>
      </w:r>
      <w:r>
        <w:t>Bidders</w:t>
      </w:r>
      <w:r w:rsidRPr="007C4E1F">
        <w:t>, and will provide a score (see below) and explanation in support of each question.</w:t>
      </w:r>
    </w:p>
    <w:p w:rsidR="005B77D2" w:rsidRPr="007C4E1F" w:rsidRDefault="005B77D2" w:rsidP="007C4E1F">
      <w:pPr>
        <w:pStyle w:val="NoSpacing"/>
      </w:pPr>
    </w:p>
    <w:p w:rsidR="005B77D2" w:rsidRDefault="005B77D2" w:rsidP="007C4E1F">
      <w:pPr>
        <w:pStyle w:val="NoSpacing"/>
      </w:pPr>
      <w:r>
        <w:t>3.24</w:t>
      </w:r>
      <w:r>
        <w:tab/>
      </w:r>
      <w:r w:rsidRPr="007C4E1F">
        <w:t>The criteria relating to each score is as follows:</w:t>
      </w:r>
    </w:p>
    <w:p w:rsidR="003A0D5B" w:rsidRDefault="003A0D5B" w:rsidP="007C4E1F">
      <w:pPr>
        <w:pStyle w:val="NoSpacing"/>
      </w:pPr>
    </w:p>
    <w:tbl>
      <w:tblPr>
        <w:tblStyle w:val="TableGrid"/>
        <w:tblW w:w="0" w:type="auto"/>
        <w:tblLook w:val="04A0" w:firstRow="1" w:lastRow="0" w:firstColumn="1" w:lastColumn="0" w:noHBand="0" w:noVBand="1"/>
      </w:tblPr>
      <w:tblGrid>
        <w:gridCol w:w="1467"/>
        <w:gridCol w:w="765"/>
        <w:gridCol w:w="7010"/>
      </w:tblGrid>
      <w:tr w:rsidR="003A0D5B" w:rsidRPr="007C4E1F" w:rsidTr="00E779F9">
        <w:trPr>
          <w:tblHeader/>
        </w:trPr>
        <w:tc>
          <w:tcPr>
            <w:tcW w:w="139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A0D5B" w:rsidRPr="00E779F9" w:rsidRDefault="003A0D5B">
            <w:pPr>
              <w:rPr>
                <w:rFonts w:cs="Arial"/>
                <w:b/>
                <w:lang w:val="en-US"/>
              </w:rPr>
            </w:pPr>
            <w:r w:rsidRPr="00E779F9">
              <w:rPr>
                <w:rFonts w:cs="Arial"/>
                <w:b/>
              </w:rPr>
              <w:t>Assessment</w:t>
            </w:r>
          </w:p>
        </w:tc>
        <w:tc>
          <w:tcPr>
            <w:tcW w:w="76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A0D5B" w:rsidRPr="00E779F9" w:rsidRDefault="003A0D5B">
            <w:pPr>
              <w:rPr>
                <w:rFonts w:cs="Arial"/>
                <w:b/>
                <w:lang w:val="en-US"/>
              </w:rPr>
            </w:pPr>
            <w:r w:rsidRPr="00E779F9">
              <w:rPr>
                <w:rFonts w:cs="Arial"/>
                <w:b/>
              </w:rPr>
              <w:t>Score</w:t>
            </w:r>
          </w:p>
        </w:tc>
        <w:tc>
          <w:tcPr>
            <w:tcW w:w="708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A0D5B" w:rsidRPr="00E779F9" w:rsidRDefault="003A0D5B">
            <w:pPr>
              <w:rPr>
                <w:rFonts w:cs="Arial"/>
                <w:b/>
                <w:lang w:val="en-US"/>
              </w:rPr>
            </w:pPr>
            <w:r w:rsidRPr="00E779F9">
              <w:rPr>
                <w:rFonts w:cs="Arial"/>
                <w:b/>
              </w:rPr>
              <w:t>Interpretation</w:t>
            </w:r>
          </w:p>
        </w:tc>
      </w:tr>
      <w:tr w:rsidR="003A0D5B" w:rsidRPr="007C4E1F" w:rsidTr="00E779F9">
        <w:tc>
          <w:tcPr>
            <w:tcW w:w="1394" w:type="dxa"/>
            <w:tcBorders>
              <w:top w:val="single" w:sz="4" w:space="0" w:color="auto"/>
              <w:left w:val="single" w:sz="4" w:space="0" w:color="auto"/>
              <w:bottom w:val="single" w:sz="4" w:space="0" w:color="auto"/>
              <w:right w:val="single" w:sz="4" w:space="0" w:color="auto"/>
            </w:tcBorders>
            <w:vAlign w:val="center"/>
          </w:tcPr>
          <w:p w:rsidR="003A0D5B" w:rsidRPr="00E779F9" w:rsidRDefault="003A0D5B">
            <w:pPr>
              <w:jc w:val="center"/>
              <w:rPr>
                <w:rFonts w:cs="Arial"/>
                <w:b/>
                <w:iCs/>
                <w:lang w:val="en-US"/>
              </w:rPr>
            </w:pPr>
            <w:r w:rsidRPr="00E779F9">
              <w:rPr>
                <w:rFonts w:cs="Arial"/>
                <w:b/>
                <w:iCs/>
              </w:rPr>
              <w:t>Excellent</w:t>
            </w:r>
          </w:p>
          <w:p w:rsidR="003A0D5B" w:rsidRPr="00E779F9" w:rsidRDefault="003A0D5B">
            <w:pPr>
              <w:jc w:val="center"/>
              <w:rPr>
                <w:rFonts w:cs="Arial"/>
                <w:lang w:val="en-US"/>
              </w:rPr>
            </w:pPr>
          </w:p>
        </w:tc>
        <w:tc>
          <w:tcPr>
            <w:tcW w:w="766" w:type="dxa"/>
            <w:tcBorders>
              <w:top w:val="single" w:sz="4" w:space="0" w:color="auto"/>
              <w:left w:val="single" w:sz="4" w:space="0" w:color="auto"/>
              <w:bottom w:val="single" w:sz="4" w:space="0" w:color="auto"/>
              <w:right w:val="single" w:sz="4" w:space="0" w:color="auto"/>
            </w:tcBorders>
            <w:vAlign w:val="center"/>
            <w:hideMark/>
          </w:tcPr>
          <w:p w:rsidR="003A0D5B" w:rsidRPr="00E779F9" w:rsidRDefault="003A0D5B">
            <w:pPr>
              <w:jc w:val="center"/>
              <w:rPr>
                <w:rFonts w:cs="Arial"/>
                <w:lang w:val="en-US"/>
              </w:rPr>
            </w:pPr>
            <w:r w:rsidRPr="00E779F9">
              <w:rPr>
                <w:rFonts w:cs="Arial"/>
              </w:rPr>
              <w:t>4</w:t>
            </w:r>
          </w:p>
        </w:tc>
        <w:tc>
          <w:tcPr>
            <w:tcW w:w="7082" w:type="dxa"/>
            <w:tcBorders>
              <w:top w:val="single" w:sz="4" w:space="0" w:color="auto"/>
              <w:left w:val="single" w:sz="4" w:space="0" w:color="auto"/>
              <w:bottom w:val="single" w:sz="4" w:space="0" w:color="auto"/>
              <w:right w:val="single" w:sz="4" w:space="0" w:color="auto"/>
            </w:tcBorders>
            <w:hideMark/>
          </w:tcPr>
          <w:p w:rsidR="003A0D5B" w:rsidRPr="00E779F9" w:rsidRDefault="003A0D5B" w:rsidP="007C4E1F">
            <w:pPr>
              <w:spacing w:before="120" w:after="120"/>
              <w:rPr>
                <w:rFonts w:cs="Arial"/>
                <w:iCs/>
                <w:lang w:val="en-US"/>
              </w:rPr>
            </w:pPr>
            <w:r w:rsidRPr="00E779F9">
              <w:rPr>
                <w:rFonts w:cs="Arial"/>
                <w:iCs/>
              </w:rPr>
              <w:t xml:space="preserve">Exceeds the requirement. </w:t>
            </w:r>
            <w:r>
              <w:rPr>
                <w:rFonts w:cs="Arial"/>
                <w:iCs/>
              </w:rPr>
              <w:t xml:space="preserve"> </w:t>
            </w:r>
            <w:r w:rsidRPr="00E779F9">
              <w:rPr>
                <w:rFonts w:cs="Arial"/>
              </w:rPr>
              <w:t>This is likely to be demonstrated by</w:t>
            </w:r>
            <w:r w:rsidRPr="00E779F9">
              <w:rPr>
                <w:rFonts w:cs="Arial"/>
                <w:iCs/>
              </w:rPr>
              <w:t>:</w:t>
            </w:r>
          </w:p>
          <w:p w:rsidR="003A0D5B" w:rsidRPr="00E779F9" w:rsidRDefault="003A0D5B" w:rsidP="00E779F9">
            <w:pPr>
              <w:pStyle w:val="bullets"/>
              <w:jc w:val="left"/>
              <w:rPr>
                <w:rFonts w:asciiTheme="minorHAnsi" w:hAnsiTheme="minorHAnsi" w:cs="Arial"/>
                <w:szCs w:val="22"/>
              </w:rPr>
            </w:pPr>
            <w:r w:rsidRPr="00E779F9">
              <w:rPr>
                <w:rFonts w:asciiTheme="minorHAnsi" w:hAnsiTheme="minorHAnsi" w:cs="Arial"/>
                <w:szCs w:val="22"/>
                <w:lang w:val="en-GB"/>
              </w:rPr>
              <w:t xml:space="preserve">An excellent response from </w:t>
            </w:r>
            <w:r w:rsidRPr="00E779F9">
              <w:rPr>
                <w:rFonts w:asciiTheme="minorHAnsi" w:hAnsiTheme="minorHAnsi" w:cs="Arial"/>
                <w:szCs w:val="22"/>
              </w:rPr>
              <w:t xml:space="preserve">the </w:t>
            </w:r>
            <w:r w:rsidR="00FA2101">
              <w:rPr>
                <w:rFonts w:asciiTheme="minorHAnsi" w:hAnsiTheme="minorHAnsi" w:cs="Arial"/>
                <w:szCs w:val="22"/>
                <w:lang w:val="en-GB"/>
              </w:rPr>
              <w:t>Bidder</w:t>
            </w:r>
            <w:r w:rsidRPr="00E779F9">
              <w:rPr>
                <w:rFonts w:asciiTheme="minorHAnsi" w:hAnsiTheme="minorHAnsi" w:cs="Arial"/>
                <w:szCs w:val="22"/>
              </w:rPr>
              <w:t>’s</w:t>
            </w:r>
            <w:r w:rsidRPr="00E779F9">
              <w:rPr>
                <w:rFonts w:asciiTheme="minorHAnsi" w:hAnsiTheme="minorHAnsi" w:cs="Arial"/>
                <w:szCs w:val="22"/>
                <w:lang w:val="en-GB"/>
              </w:rPr>
              <w:t xml:space="preserve"> </w:t>
            </w:r>
            <w:r w:rsidRPr="00E779F9">
              <w:rPr>
                <w:rFonts w:asciiTheme="minorHAnsi" w:hAnsiTheme="minorHAnsi" w:cs="Arial"/>
                <w:szCs w:val="22"/>
              </w:rPr>
              <w:t>proposed solution</w:t>
            </w:r>
            <w:r w:rsidR="00FA2101">
              <w:rPr>
                <w:rFonts w:asciiTheme="minorHAnsi" w:hAnsiTheme="minorHAnsi" w:cs="Arial"/>
                <w:szCs w:val="22"/>
                <w:lang w:val="en-GB"/>
              </w:rPr>
              <w:t xml:space="preserve"> </w:t>
            </w:r>
            <w:r w:rsidRPr="00E779F9">
              <w:rPr>
                <w:rFonts w:asciiTheme="minorHAnsi" w:hAnsiTheme="minorHAnsi" w:cs="Arial"/>
                <w:szCs w:val="22"/>
              </w:rPr>
              <w:t>/</w:t>
            </w:r>
            <w:r w:rsidR="00FA2101">
              <w:rPr>
                <w:rFonts w:asciiTheme="minorHAnsi" w:hAnsiTheme="minorHAnsi" w:cs="Arial"/>
                <w:szCs w:val="22"/>
                <w:lang w:val="en-GB"/>
              </w:rPr>
              <w:t xml:space="preserve"> </w:t>
            </w:r>
            <w:r w:rsidRPr="00E779F9">
              <w:rPr>
                <w:rFonts w:asciiTheme="minorHAnsi" w:hAnsiTheme="minorHAnsi" w:cs="Arial"/>
                <w:szCs w:val="22"/>
              </w:rPr>
              <w:t xml:space="preserve">approach to the </w:t>
            </w:r>
            <w:r w:rsidRPr="00E779F9">
              <w:rPr>
                <w:rFonts w:asciiTheme="minorHAnsi" w:hAnsiTheme="minorHAnsi" w:cs="Arial"/>
                <w:szCs w:val="22"/>
                <w:lang w:val="en-GB"/>
              </w:rPr>
              <w:t>specification requirements</w:t>
            </w:r>
            <w:r w:rsidRPr="00E779F9">
              <w:rPr>
                <w:rFonts w:asciiTheme="minorHAnsi" w:hAnsiTheme="minorHAnsi" w:cs="Arial"/>
                <w:szCs w:val="22"/>
              </w:rPr>
              <w:t>.</w:t>
            </w:r>
            <w:r w:rsidRPr="00E779F9">
              <w:rPr>
                <w:rFonts w:asciiTheme="minorHAnsi" w:hAnsiTheme="minorHAnsi" w:cs="Arial"/>
                <w:szCs w:val="22"/>
                <w:lang w:val="en-GB"/>
              </w:rPr>
              <w:t xml:space="preserve"> </w:t>
            </w:r>
            <w:r w:rsidR="00FA2101">
              <w:rPr>
                <w:rFonts w:asciiTheme="minorHAnsi" w:hAnsiTheme="minorHAnsi" w:cs="Arial"/>
                <w:szCs w:val="22"/>
                <w:lang w:val="en-GB"/>
              </w:rPr>
              <w:t xml:space="preserve"> </w:t>
            </w:r>
            <w:r w:rsidRPr="00E779F9">
              <w:rPr>
                <w:rFonts w:asciiTheme="minorHAnsi" w:hAnsiTheme="minorHAnsi" w:cs="Arial"/>
                <w:szCs w:val="22"/>
                <w:lang w:val="en-GB"/>
              </w:rPr>
              <w:t xml:space="preserve">An excellent </w:t>
            </w:r>
            <w:r w:rsidRPr="00E779F9">
              <w:rPr>
                <w:rFonts w:asciiTheme="minorHAnsi" w:hAnsiTheme="minorHAnsi" w:cs="Arial"/>
                <w:szCs w:val="22"/>
              </w:rPr>
              <w:t>and unambiguous explanation of the proposed solution</w:t>
            </w:r>
            <w:r w:rsidR="00FA2101">
              <w:rPr>
                <w:rFonts w:asciiTheme="minorHAnsi" w:hAnsiTheme="minorHAnsi" w:cs="Arial"/>
                <w:szCs w:val="22"/>
                <w:lang w:val="en-GB"/>
              </w:rPr>
              <w:t xml:space="preserve"> </w:t>
            </w:r>
            <w:r w:rsidRPr="00E779F9">
              <w:rPr>
                <w:rFonts w:asciiTheme="minorHAnsi" w:hAnsiTheme="minorHAnsi" w:cs="Arial"/>
                <w:szCs w:val="22"/>
              </w:rPr>
              <w:t>/</w:t>
            </w:r>
            <w:r w:rsidR="00FA2101">
              <w:rPr>
                <w:rFonts w:asciiTheme="minorHAnsi" w:hAnsiTheme="minorHAnsi" w:cs="Arial"/>
                <w:szCs w:val="22"/>
                <w:lang w:val="en-GB"/>
              </w:rPr>
              <w:t xml:space="preserve"> </w:t>
            </w:r>
            <w:r w:rsidRPr="00E779F9">
              <w:rPr>
                <w:rFonts w:asciiTheme="minorHAnsi" w:hAnsiTheme="minorHAnsi" w:cs="Arial"/>
                <w:szCs w:val="22"/>
              </w:rPr>
              <w:t>approach</w:t>
            </w:r>
            <w:r w:rsidRPr="00E779F9">
              <w:rPr>
                <w:rFonts w:asciiTheme="minorHAnsi" w:hAnsiTheme="minorHAnsi" w:cs="Arial"/>
                <w:szCs w:val="22"/>
                <w:lang w:val="en-GB"/>
              </w:rPr>
              <w:t xml:space="preserve"> answering all aspects and </w:t>
            </w:r>
            <w:r w:rsidRPr="00E779F9">
              <w:rPr>
                <w:rFonts w:asciiTheme="minorHAnsi" w:hAnsiTheme="minorHAnsi" w:cs="Arial"/>
                <w:szCs w:val="22"/>
              </w:rPr>
              <w:t xml:space="preserve">exhibiting an </w:t>
            </w:r>
            <w:r w:rsidRPr="00E779F9">
              <w:rPr>
                <w:rFonts w:asciiTheme="minorHAnsi" w:hAnsiTheme="minorHAnsi" w:cs="Arial"/>
                <w:szCs w:val="22"/>
                <w:lang w:val="en-GB"/>
              </w:rPr>
              <w:t xml:space="preserve">excellent </w:t>
            </w:r>
            <w:r w:rsidRPr="00E779F9">
              <w:rPr>
                <w:rFonts w:asciiTheme="minorHAnsi" w:hAnsiTheme="minorHAnsi" w:cs="Arial"/>
                <w:szCs w:val="22"/>
              </w:rPr>
              <w:t>understanding of the requirement</w:t>
            </w:r>
            <w:r w:rsidRPr="00E779F9">
              <w:rPr>
                <w:rFonts w:asciiTheme="minorHAnsi" w:hAnsiTheme="minorHAnsi" w:cs="Arial"/>
                <w:szCs w:val="22"/>
                <w:lang w:val="en-GB"/>
              </w:rPr>
              <w:t>s</w:t>
            </w:r>
            <w:r w:rsidRPr="00E779F9">
              <w:rPr>
                <w:rFonts w:asciiTheme="minorHAnsi" w:hAnsiTheme="minorHAnsi" w:cs="Arial"/>
                <w:szCs w:val="22"/>
              </w:rPr>
              <w:t xml:space="preserve"> concerned.  </w:t>
            </w:r>
          </w:p>
          <w:p w:rsidR="003A0D5B" w:rsidRPr="00E779F9" w:rsidRDefault="003A0D5B" w:rsidP="00E779F9">
            <w:pPr>
              <w:pStyle w:val="bullets"/>
              <w:jc w:val="left"/>
              <w:rPr>
                <w:rFonts w:asciiTheme="minorHAnsi" w:hAnsiTheme="minorHAnsi" w:cs="Arial"/>
                <w:szCs w:val="22"/>
              </w:rPr>
            </w:pPr>
            <w:r w:rsidRPr="00E779F9">
              <w:rPr>
                <w:rFonts w:asciiTheme="minorHAnsi" w:hAnsiTheme="minorHAnsi" w:cs="Arial"/>
                <w:szCs w:val="22"/>
              </w:rPr>
              <w:t xml:space="preserve">The </w:t>
            </w:r>
            <w:r w:rsidR="00FA2101">
              <w:rPr>
                <w:rFonts w:asciiTheme="minorHAnsi" w:hAnsiTheme="minorHAnsi" w:cs="Arial"/>
                <w:szCs w:val="22"/>
                <w:lang w:val="en-GB"/>
              </w:rPr>
              <w:t xml:space="preserve">Bidder’s </w:t>
            </w:r>
            <w:r w:rsidRPr="00E779F9">
              <w:rPr>
                <w:rFonts w:asciiTheme="minorHAnsi" w:hAnsiTheme="minorHAnsi" w:cs="Arial"/>
                <w:szCs w:val="22"/>
                <w:lang w:val="en-GB"/>
              </w:rPr>
              <w:t>response</w:t>
            </w:r>
            <w:r w:rsidRPr="00E779F9">
              <w:rPr>
                <w:rFonts w:asciiTheme="minorHAnsi" w:hAnsiTheme="minorHAnsi" w:cs="Arial"/>
                <w:szCs w:val="22"/>
              </w:rPr>
              <w:t xml:space="preserve"> provides a</w:t>
            </w:r>
            <w:r w:rsidRPr="00E779F9">
              <w:rPr>
                <w:rFonts w:asciiTheme="minorHAnsi" w:hAnsiTheme="minorHAnsi" w:cs="Arial"/>
                <w:szCs w:val="22"/>
                <w:lang w:val="en-GB"/>
              </w:rPr>
              <w:t>n excellent</w:t>
            </w:r>
            <w:r w:rsidRPr="00E779F9">
              <w:rPr>
                <w:rFonts w:asciiTheme="minorHAnsi" w:hAnsiTheme="minorHAnsi" w:cs="Arial"/>
                <w:szCs w:val="22"/>
              </w:rPr>
              <w:t xml:space="preserve"> level of confidence</w:t>
            </w:r>
            <w:r w:rsidRPr="00E779F9">
              <w:rPr>
                <w:rFonts w:asciiTheme="minorHAnsi" w:hAnsiTheme="minorHAnsi" w:cs="Arial"/>
                <w:szCs w:val="22"/>
                <w:lang w:val="en-GB"/>
              </w:rPr>
              <w:t>,</w:t>
            </w:r>
            <w:r w:rsidRPr="00E779F9">
              <w:rPr>
                <w:rFonts w:asciiTheme="minorHAnsi" w:hAnsiTheme="minorHAnsi" w:cs="Arial"/>
                <w:szCs w:val="22"/>
              </w:rPr>
              <w:t xml:space="preserve"> </w:t>
            </w:r>
            <w:r w:rsidRPr="00E779F9">
              <w:rPr>
                <w:rFonts w:asciiTheme="minorHAnsi" w:hAnsiTheme="minorHAnsi" w:cs="Arial"/>
                <w:szCs w:val="22"/>
                <w:lang w:val="en-GB"/>
              </w:rPr>
              <w:t>supported by</w:t>
            </w:r>
            <w:r w:rsidRPr="00E779F9">
              <w:rPr>
                <w:rFonts w:asciiTheme="minorHAnsi" w:hAnsiTheme="minorHAnsi" w:cs="Arial"/>
                <w:szCs w:val="22"/>
              </w:rPr>
              <w:t xml:space="preserve"> evidence of where the approach has been used successfully in similar deployments</w:t>
            </w:r>
            <w:r w:rsidR="00FA2101">
              <w:rPr>
                <w:rFonts w:asciiTheme="minorHAnsi" w:hAnsiTheme="minorHAnsi" w:cs="Arial"/>
                <w:szCs w:val="22"/>
                <w:lang w:val="en-GB"/>
              </w:rPr>
              <w:t xml:space="preserve">.  </w:t>
            </w:r>
            <w:r w:rsidRPr="00E779F9">
              <w:rPr>
                <w:rFonts w:asciiTheme="minorHAnsi" w:hAnsiTheme="minorHAnsi" w:cs="Arial"/>
                <w:szCs w:val="22"/>
                <w:lang w:val="en-GB"/>
              </w:rPr>
              <w:t xml:space="preserve">Evidence, examples and/or </w:t>
            </w:r>
            <w:r w:rsidRPr="00E779F9">
              <w:rPr>
                <w:rFonts w:asciiTheme="minorHAnsi" w:hAnsiTheme="minorHAnsi" w:cs="Arial"/>
                <w:szCs w:val="22"/>
              </w:rPr>
              <w:t xml:space="preserve">references </w:t>
            </w:r>
            <w:r w:rsidRPr="00E779F9">
              <w:rPr>
                <w:rFonts w:asciiTheme="minorHAnsi" w:hAnsiTheme="minorHAnsi" w:cs="Arial"/>
                <w:szCs w:val="22"/>
                <w:lang w:val="en-GB"/>
              </w:rPr>
              <w:t xml:space="preserve">have been </w:t>
            </w:r>
            <w:r w:rsidRPr="00E779F9">
              <w:rPr>
                <w:rFonts w:asciiTheme="minorHAnsi" w:hAnsiTheme="minorHAnsi" w:cs="Arial"/>
                <w:szCs w:val="22"/>
              </w:rPr>
              <w:t>supplied</w:t>
            </w:r>
            <w:r w:rsidRPr="00E779F9">
              <w:rPr>
                <w:rFonts w:asciiTheme="minorHAnsi" w:hAnsiTheme="minorHAnsi" w:cs="Arial"/>
                <w:szCs w:val="22"/>
                <w:lang w:val="en-GB"/>
              </w:rPr>
              <w:t>, where appropriate</w:t>
            </w:r>
            <w:r w:rsidRPr="00E779F9">
              <w:rPr>
                <w:rFonts w:asciiTheme="minorHAnsi" w:hAnsiTheme="minorHAnsi" w:cs="Arial"/>
                <w:szCs w:val="22"/>
              </w:rPr>
              <w:t>.</w:t>
            </w:r>
          </w:p>
        </w:tc>
      </w:tr>
      <w:tr w:rsidR="003A0D5B" w:rsidRPr="007C4E1F" w:rsidTr="00E779F9">
        <w:tc>
          <w:tcPr>
            <w:tcW w:w="1394" w:type="dxa"/>
            <w:tcBorders>
              <w:top w:val="single" w:sz="4" w:space="0" w:color="auto"/>
              <w:left w:val="single" w:sz="4" w:space="0" w:color="auto"/>
              <w:bottom w:val="single" w:sz="4" w:space="0" w:color="auto"/>
              <w:right w:val="single" w:sz="4" w:space="0" w:color="auto"/>
            </w:tcBorders>
            <w:vAlign w:val="center"/>
          </w:tcPr>
          <w:p w:rsidR="003A0D5B" w:rsidRPr="00E779F9" w:rsidRDefault="003A0D5B">
            <w:pPr>
              <w:jc w:val="center"/>
              <w:rPr>
                <w:rFonts w:cs="Arial"/>
                <w:b/>
                <w:iCs/>
                <w:lang w:val="en-US"/>
              </w:rPr>
            </w:pPr>
            <w:r w:rsidRPr="00E779F9">
              <w:rPr>
                <w:rFonts w:cs="Arial"/>
                <w:b/>
                <w:iCs/>
              </w:rPr>
              <w:t>Good</w:t>
            </w:r>
          </w:p>
          <w:p w:rsidR="003A0D5B" w:rsidRPr="00E779F9" w:rsidRDefault="003A0D5B">
            <w:pPr>
              <w:jc w:val="center"/>
              <w:rPr>
                <w:rFonts w:cs="Arial"/>
                <w:b/>
                <w:iCs/>
                <w:lang w:val="en-US"/>
              </w:rPr>
            </w:pPr>
          </w:p>
        </w:tc>
        <w:tc>
          <w:tcPr>
            <w:tcW w:w="766" w:type="dxa"/>
            <w:tcBorders>
              <w:top w:val="single" w:sz="4" w:space="0" w:color="auto"/>
              <w:left w:val="single" w:sz="4" w:space="0" w:color="auto"/>
              <w:bottom w:val="single" w:sz="4" w:space="0" w:color="auto"/>
              <w:right w:val="single" w:sz="4" w:space="0" w:color="auto"/>
            </w:tcBorders>
            <w:vAlign w:val="center"/>
            <w:hideMark/>
          </w:tcPr>
          <w:p w:rsidR="003A0D5B" w:rsidRPr="00E779F9" w:rsidRDefault="003A0D5B">
            <w:pPr>
              <w:jc w:val="center"/>
              <w:rPr>
                <w:rFonts w:cs="Arial"/>
                <w:lang w:val="en-US"/>
              </w:rPr>
            </w:pPr>
            <w:r w:rsidRPr="00E779F9">
              <w:rPr>
                <w:rFonts w:cs="Arial"/>
              </w:rPr>
              <w:t>3</w:t>
            </w:r>
          </w:p>
        </w:tc>
        <w:tc>
          <w:tcPr>
            <w:tcW w:w="7082" w:type="dxa"/>
            <w:tcBorders>
              <w:top w:val="single" w:sz="4" w:space="0" w:color="auto"/>
              <w:left w:val="single" w:sz="4" w:space="0" w:color="auto"/>
              <w:bottom w:val="single" w:sz="4" w:space="0" w:color="auto"/>
              <w:right w:val="single" w:sz="4" w:space="0" w:color="auto"/>
            </w:tcBorders>
            <w:hideMark/>
          </w:tcPr>
          <w:p w:rsidR="003A0D5B" w:rsidRPr="00E779F9" w:rsidRDefault="003A0D5B" w:rsidP="007C4E1F">
            <w:pPr>
              <w:spacing w:before="120" w:after="120"/>
              <w:rPr>
                <w:rFonts w:cs="Arial"/>
                <w:iCs/>
                <w:lang w:val="en-US"/>
              </w:rPr>
            </w:pPr>
            <w:r w:rsidRPr="00E779F9">
              <w:rPr>
                <w:rFonts w:cs="Arial"/>
                <w:iCs/>
              </w:rPr>
              <w:t xml:space="preserve">Meets the requirement with some additional benefits. </w:t>
            </w:r>
            <w:r w:rsidR="00FA2101">
              <w:rPr>
                <w:rFonts w:cs="Arial"/>
                <w:iCs/>
              </w:rPr>
              <w:t xml:space="preserve"> </w:t>
            </w:r>
            <w:r w:rsidRPr="00E779F9">
              <w:rPr>
                <w:rFonts w:cs="Arial"/>
                <w:iCs/>
              </w:rPr>
              <w:t>T</w:t>
            </w:r>
            <w:r w:rsidRPr="00E779F9">
              <w:rPr>
                <w:rFonts w:cs="Arial"/>
              </w:rPr>
              <w:t>his is likely to be demonstrated by</w:t>
            </w:r>
            <w:r w:rsidRPr="00E779F9">
              <w:rPr>
                <w:rFonts w:cs="Arial"/>
                <w:iCs/>
              </w:rPr>
              <w:t>:</w:t>
            </w:r>
          </w:p>
          <w:p w:rsidR="003A0D5B" w:rsidRPr="00E779F9" w:rsidRDefault="003A0D5B" w:rsidP="00E779F9">
            <w:pPr>
              <w:numPr>
                <w:ilvl w:val="0"/>
                <w:numId w:val="59"/>
              </w:numPr>
              <w:spacing w:before="120" w:after="120"/>
              <w:rPr>
                <w:rFonts w:cs="Arial"/>
                <w:iCs/>
              </w:rPr>
            </w:pPr>
            <w:r w:rsidRPr="00E779F9">
              <w:rPr>
                <w:rFonts w:cs="Arial"/>
                <w:iCs/>
              </w:rPr>
              <w:t xml:space="preserve">A good response from the </w:t>
            </w:r>
            <w:r w:rsidR="00FA2101">
              <w:rPr>
                <w:rFonts w:cs="Arial"/>
                <w:iCs/>
              </w:rPr>
              <w:t xml:space="preserve">Bidder’s </w:t>
            </w:r>
            <w:r w:rsidRPr="00E779F9">
              <w:rPr>
                <w:rFonts w:cs="Arial"/>
                <w:iCs/>
              </w:rPr>
              <w:t>proposed solution</w:t>
            </w:r>
            <w:r w:rsidR="00FA2101">
              <w:rPr>
                <w:rFonts w:cs="Arial"/>
                <w:iCs/>
              </w:rPr>
              <w:t xml:space="preserve"> </w:t>
            </w:r>
            <w:r w:rsidRPr="00E779F9">
              <w:rPr>
                <w:rFonts w:cs="Arial"/>
                <w:iCs/>
              </w:rPr>
              <w:t>/</w:t>
            </w:r>
            <w:r w:rsidR="00FA2101">
              <w:rPr>
                <w:rFonts w:cs="Arial"/>
                <w:iCs/>
              </w:rPr>
              <w:t xml:space="preserve"> </w:t>
            </w:r>
            <w:r w:rsidRPr="00E779F9">
              <w:rPr>
                <w:rFonts w:cs="Arial"/>
                <w:iCs/>
              </w:rPr>
              <w:t xml:space="preserve">approach to the specification requirements.  </w:t>
            </w:r>
            <w:r w:rsidR="00FA2101">
              <w:rPr>
                <w:rFonts w:cs="Arial"/>
                <w:iCs/>
              </w:rPr>
              <w:t xml:space="preserve"> </w:t>
            </w:r>
            <w:r w:rsidRPr="00E779F9">
              <w:rPr>
                <w:rFonts w:cs="Arial"/>
                <w:iCs/>
              </w:rPr>
              <w:t>A good and clear explanation of the proposed solution</w:t>
            </w:r>
            <w:r w:rsidR="00FA2101">
              <w:rPr>
                <w:rFonts w:cs="Arial"/>
                <w:iCs/>
              </w:rPr>
              <w:t xml:space="preserve"> </w:t>
            </w:r>
            <w:r w:rsidRPr="00E779F9">
              <w:rPr>
                <w:rFonts w:cs="Arial"/>
                <w:iCs/>
              </w:rPr>
              <w:t>/</w:t>
            </w:r>
            <w:r w:rsidR="00FA2101">
              <w:rPr>
                <w:rFonts w:cs="Arial"/>
                <w:iCs/>
              </w:rPr>
              <w:t xml:space="preserve"> </w:t>
            </w:r>
            <w:r w:rsidRPr="00E779F9">
              <w:rPr>
                <w:rFonts w:cs="Arial"/>
                <w:iCs/>
              </w:rPr>
              <w:t>approach answering most aspects and exhibiting a good understanding of the requirements concerned.</w:t>
            </w:r>
          </w:p>
          <w:p w:rsidR="003A0D5B" w:rsidRPr="00E779F9" w:rsidRDefault="003A0D5B" w:rsidP="00E779F9">
            <w:pPr>
              <w:pStyle w:val="bullets"/>
              <w:numPr>
                <w:ilvl w:val="0"/>
                <w:numId w:val="59"/>
              </w:numPr>
              <w:jc w:val="left"/>
              <w:rPr>
                <w:rFonts w:asciiTheme="minorHAnsi" w:hAnsiTheme="minorHAnsi" w:cs="Arial"/>
                <w:szCs w:val="22"/>
              </w:rPr>
            </w:pPr>
            <w:r w:rsidRPr="00E779F9">
              <w:rPr>
                <w:rFonts w:asciiTheme="minorHAnsi" w:hAnsiTheme="minorHAnsi" w:cs="Arial"/>
                <w:szCs w:val="22"/>
              </w:rPr>
              <w:t xml:space="preserve">The </w:t>
            </w:r>
            <w:r w:rsidR="00FA2101">
              <w:rPr>
                <w:rFonts w:asciiTheme="minorHAnsi" w:hAnsiTheme="minorHAnsi" w:cs="Arial"/>
                <w:szCs w:val="22"/>
                <w:lang w:val="en-GB"/>
              </w:rPr>
              <w:t xml:space="preserve">Bidder’s </w:t>
            </w:r>
            <w:r w:rsidRPr="00E779F9">
              <w:rPr>
                <w:rFonts w:asciiTheme="minorHAnsi" w:hAnsiTheme="minorHAnsi" w:cs="Arial"/>
                <w:szCs w:val="22"/>
                <w:lang w:val="en-GB"/>
              </w:rPr>
              <w:t>response</w:t>
            </w:r>
            <w:r w:rsidRPr="00E779F9">
              <w:rPr>
                <w:rFonts w:asciiTheme="minorHAnsi" w:hAnsiTheme="minorHAnsi" w:cs="Arial"/>
                <w:szCs w:val="22"/>
              </w:rPr>
              <w:t xml:space="preserve"> provides a </w:t>
            </w:r>
            <w:r w:rsidRPr="00E779F9">
              <w:rPr>
                <w:rFonts w:asciiTheme="minorHAnsi" w:hAnsiTheme="minorHAnsi" w:cs="Arial"/>
                <w:szCs w:val="22"/>
                <w:lang w:val="en-GB"/>
              </w:rPr>
              <w:t xml:space="preserve">good </w:t>
            </w:r>
            <w:r w:rsidRPr="00E779F9">
              <w:rPr>
                <w:rFonts w:asciiTheme="minorHAnsi" w:hAnsiTheme="minorHAnsi" w:cs="Arial"/>
                <w:szCs w:val="22"/>
              </w:rPr>
              <w:t>level of confidence</w:t>
            </w:r>
            <w:r w:rsidRPr="00E779F9">
              <w:rPr>
                <w:rFonts w:asciiTheme="minorHAnsi" w:hAnsiTheme="minorHAnsi" w:cs="Arial"/>
                <w:szCs w:val="22"/>
                <w:lang w:val="en-GB"/>
              </w:rPr>
              <w:t>,</w:t>
            </w:r>
            <w:r w:rsidRPr="00E779F9">
              <w:rPr>
                <w:rFonts w:asciiTheme="minorHAnsi" w:hAnsiTheme="minorHAnsi" w:cs="Arial"/>
                <w:szCs w:val="22"/>
              </w:rPr>
              <w:t xml:space="preserve"> </w:t>
            </w:r>
            <w:r w:rsidRPr="00E779F9">
              <w:rPr>
                <w:rFonts w:asciiTheme="minorHAnsi" w:hAnsiTheme="minorHAnsi" w:cs="Arial"/>
                <w:szCs w:val="22"/>
                <w:lang w:val="en-GB"/>
              </w:rPr>
              <w:t>supported by</w:t>
            </w:r>
            <w:r w:rsidRPr="00E779F9">
              <w:rPr>
                <w:rFonts w:asciiTheme="minorHAnsi" w:hAnsiTheme="minorHAnsi" w:cs="Arial"/>
                <w:szCs w:val="22"/>
              </w:rPr>
              <w:t xml:space="preserve"> evidence of where the approach has been used successfully in similar deployments</w:t>
            </w:r>
            <w:r w:rsidR="00FA2101">
              <w:rPr>
                <w:rFonts w:asciiTheme="minorHAnsi" w:hAnsiTheme="minorHAnsi" w:cs="Arial"/>
                <w:szCs w:val="22"/>
                <w:lang w:val="en-GB"/>
              </w:rPr>
              <w:t xml:space="preserve">.  </w:t>
            </w:r>
            <w:r w:rsidRPr="00E779F9">
              <w:rPr>
                <w:rFonts w:asciiTheme="minorHAnsi" w:hAnsiTheme="minorHAnsi" w:cs="Arial"/>
                <w:szCs w:val="22"/>
                <w:lang w:val="en-GB"/>
              </w:rPr>
              <w:t>Evidence, examples</w:t>
            </w:r>
            <w:r w:rsidRPr="00E779F9">
              <w:rPr>
                <w:rFonts w:asciiTheme="minorHAnsi" w:hAnsiTheme="minorHAnsi" w:cs="Arial"/>
                <w:szCs w:val="22"/>
              </w:rPr>
              <w:t xml:space="preserve"> </w:t>
            </w:r>
            <w:r w:rsidRPr="00E779F9">
              <w:rPr>
                <w:rFonts w:asciiTheme="minorHAnsi" w:hAnsiTheme="minorHAnsi" w:cs="Arial"/>
                <w:szCs w:val="22"/>
                <w:lang w:val="en-GB"/>
              </w:rPr>
              <w:t xml:space="preserve">and/or references have been </w:t>
            </w:r>
            <w:r w:rsidRPr="00E779F9">
              <w:rPr>
                <w:rFonts w:asciiTheme="minorHAnsi" w:hAnsiTheme="minorHAnsi" w:cs="Arial"/>
                <w:szCs w:val="22"/>
              </w:rPr>
              <w:t>supplied</w:t>
            </w:r>
            <w:r w:rsidRPr="00E779F9">
              <w:rPr>
                <w:rFonts w:asciiTheme="minorHAnsi" w:hAnsiTheme="minorHAnsi" w:cs="Arial"/>
                <w:szCs w:val="22"/>
                <w:lang w:val="en-GB"/>
              </w:rPr>
              <w:t>, where appropriate</w:t>
            </w:r>
            <w:r w:rsidRPr="00E779F9">
              <w:rPr>
                <w:rFonts w:asciiTheme="minorHAnsi" w:hAnsiTheme="minorHAnsi" w:cs="Arial"/>
                <w:szCs w:val="22"/>
              </w:rPr>
              <w:t>.</w:t>
            </w:r>
          </w:p>
        </w:tc>
      </w:tr>
      <w:tr w:rsidR="003A0D5B" w:rsidRPr="007C4E1F" w:rsidTr="00E779F9">
        <w:tc>
          <w:tcPr>
            <w:tcW w:w="1394" w:type="dxa"/>
            <w:tcBorders>
              <w:top w:val="single" w:sz="4" w:space="0" w:color="auto"/>
              <w:left w:val="single" w:sz="4" w:space="0" w:color="auto"/>
              <w:bottom w:val="single" w:sz="4" w:space="0" w:color="auto"/>
              <w:right w:val="single" w:sz="4" w:space="0" w:color="auto"/>
            </w:tcBorders>
            <w:vAlign w:val="center"/>
          </w:tcPr>
          <w:p w:rsidR="003A0D5B" w:rsidRPr="00E779F9" w:rsidRDefault="003A0D5B">
            <w:pPr>
              <w:jc w:val="center"/>
              <w:rPr>
                <w:rFonts w:cs="Arial"/>
                <w:b/>
                <w:iCs/>
                <w:lang w:val="en-US"/>
              </w:rPr>
            </w:pPr>
            <w:r w:rsidRPr="00E779F9">
              <w:rPr>
                <w:rFonts w:cs="Arial"/>
                <w:b/>
                <w:iCs/>
              </w:rPr>
              <w:t>Acceptable</w:t>
            </w:r>
          </w:p>
          <w:p w:rsidR="003A0D5B" w:rsidRPr="00E779F9" w:rsidRDefault="003A0D5B">
            <w:pPr>
              <w:jc w:val="center"/>
              <w:rPr>
                <w:rFonts w:cs="Arial"/>
                <w:b/>
                <w:iCs/>
                <w:lang w:val="en-US"/>
              </w:rPr>
            </w:pPr>
          </w:p>
        </w:tc>
        <w:tc>
          <w:tcPr>
            <w:tcW w:w="766" w:type="dxa"/>
            <w:tcBorders>
              <w:top w:val="single" w:sz="4" w:space="0" w:color="auto"/>
              <w:left w:val="single" w:sz="4" w:space="0" w:color="auto"/>
              <w:bottom w:val="single" w:sz="4" w:space="0" w:color="auto"/>
              <w:right w:val="single" w:sz="4" w:space="0" w:color="auto"/>
            </w:tcBorders>
            <w:vAlign w:val="center"/>
            <w:hideMark/>
          </w:tcPr>
          <w:p w:rsidR="003A0D5B" w:rsidRPr="00E779F9" w:rsidRDefault="003A0D5B">
            <w:pPr>
              <w:jc w:val="center"/>
              <w:rPr>
                <w:rFonts w:cs="Arial"/>
                <w:lang w:val="en-US"/>
              </w:rPr>
            </w:pPr>
            <w:r w:rsidRPr="00E779F9">
              <w:rPr>
                <w:rFonts w:cs="Arial"/>
              </w:rPr>
              <w:lastRenderedPageBreak/>
              <w:t>2</w:t>
            </w:r>
          </w:p>
        </w:tc>
        <w:tc>
          <w:tcPr>
            <w:tcW w:w="7082" w:type="dxa"/>
            <w:tcBorders>
              <w:top w:val="single" w:sz="4" w:space="0" w:color="auto"/>
              <w:left w:val="single" w:sz="4" w:space="0" w:color="auto"/>
              <w:bottom w:val="single" w:sz="4" w:space="0" w:color="auto"/>
              <w:right w:val="single" w:sz="4" w:space="0" w:color="auto"/>
            </w:tcBorders>
            <w:hideMark/>
          </w:tcPr>
          <w:p w:rsidR="003A0D5B" w:rsidRPr="00E779F9" w:rsidRDefault="003A0D5B" w:rsidP="007C4E1F">
            <w:pPr>
              <w:spacing w:before="120" w:after="120"/>
              <w:rPr>
                <w:rFonts w:cs="Arial"/>
                <w:iCs/>
                <w:lang w:val="en-US"/>
              </w:rPr>
            </w:pPr>
            <w:r w:rsidRPr="00E779F9">
              <w:rPr>
                <w:rFonts w:cs="Arial"/>
                <w:iCs/>
              </w:rPr>
              <w:t>Satisfies the requirement.</w:t>
            </w:r>
            <w:r w:rsidR="00FA2101">
              <w:rPr>
                <w:rFonts w:cs="Arial"/>
                <w:iCs/>
              </w:rPr>
              <w:t xml:space="preserve"> </w:t>
            </w:r>
            <w:r w:rsidRPr="00E779F9">
              <w:rPr>
                <w:rFonts w:cs="Arial"/>
                <w:iCs/>
              </w:rPr>
              <w:t xml:space="preserve"> T</w:t>
            </w:r>
            <w:r w:rsidRPr="00E779F9">
              <w:rPr>
                <w:rFonts w:cs="Arial"/>
              </w:rPr>
              <w:t>his is likely to be demonstrated by</w:t>
            </w:r>
            <w:r w:rsidRPr="00E779F9">
              <w:rPr>
                <w:rFonts w:cs="Arial"/>
                <w:iCs/>
              </w:rPr>
              <w:t>:</w:t>
            </w:r>
          </w:p>
          <w:p w:rsidR="003A0D5B" w:rsidRPr="00E779F9" w:rsidRDefault="003A0D5B" w:rsidP="00E779F9">
            <w:pPr>
              <w:numPr>
                <w:ilvl w:val="0"/>
                <w:numId w:val="60"/>
              </w:numPr>
              <w:spacing w:before="120" w:after="120"/>
              <w:rPr>
                <w:rFonts w:cs="Arial"/>
                <w:iCs/>
              </w:rPr>
            </w:pPr>
            <w:r w:rsidRPr="00E779F9">
              <w:rPr>
                <w:rFonts w:cs="Arial"/>
                <w:iCs/>
              </w:rPr>
              <w:lastRenderedPageBreak/>
              <w:t xml:space="preserve">An acceptable response from the </w:t>
            </w:r>
            <w:r w:rsidR="00FA2101">
              <w:rPr>
                <w:rFonts w:cs="Arial"/>
                <w:iCs/>
              </w:rPr>
              <w:t xml:space="preserve">Bidder’s </w:t>
            </w:r>
            <w:r w:rsidRPr="00E779F9">
              <w:rPr>
                <w:rFonts w:cs="Arial"/>
                <w:iCs/>
              </w:rPr>
              <w:t>proposed solution</w:t>
            </w:r>
            <w:r w:rsidR="00FA2101">
              <w:rPr>
                <w:rFonts w:cs="Arial"/>
                <w:iCs/>
              </w:rPr>
              <w:t xml:space="preserve"> </w:t>
            </w:r>
            <w:r w:rsidRPr="00E779F9">
              <w:rPr>
                <w:rFonts w:cs="Arial"/>
                <w:iCs/>
              </w:rPr>
              <w:t>/</w:t>
            </w:r>
            <w:r w:rsidR="00FA2101">
              <w:rPr>
                <w:rFonts w:cs="Arial"/>
                <w:iCs/>
              </w:rPr>
              <w:t xml:space="preserve"> </w:t>
            </w:r>
            <w:r w:rsidRPr="00E779F9">
              <w:rPr>
                <w:rFonts w:cs="Arial"/>
                <w:iCs/>
              </w:rPr>
              <w:t>approach to the specification requirements.  An acceptable and satisfactory explanation of the proposed solution</w:t>
            </w:r>
            <w:r w:rsidR="00FA2101">
              <w:rPr>
                <w:rFonts w:cs="Arial"/>
                <w:iCs/>
              </w:rPr>
              <w:t xml:space="preserve"> </w:t>
            </w:r>
            <w:r w:rsidRPr="00E779F9">
              <w:rPr>
                <w:rFonts w:cs="Arial"/>
                <w:iCs/>
              </w:rPr>
              <w:t>/</w:t>
            </w:r>
            <w:r w:rsidR="00FA2101">
              <w:rPr>
                <w:rFonts w:cs="Arial"/>
                <w:iCs/>
              </w:rPr>
              <w:t xml:space="preserve"> </w:t>
            </w:r>
            <w:r w:rsidRPr="00E779F9">
              <w:rPr>
                <w:rFonts w:cs="Arial"/>
                <w:iCs/>
              </w:rPr>
              <w:t xml:space="preserve">approach answering the relevant aspects and exhibiting an acceptable understanding of the requirements concerned.  </w:t>
            </w:r>
          </w:p>
          <w:p w:rsidR="003A0D5B" w:rsidRPr="00E779F9" w:rsidRDefault="003A0D5B" w:rsidP="00E779F9">
            <w:pPr>
              <w:pStyle w:val="bullets"/>
              <w:numPr>
                <w:ilvl w:val="0"/>
                <w:numId w:val="60"/>
              </w:numPr>
              <w:jc w:val="left"/>
              <w:rPr>
                <w:rFonts w:asciiTheme="minorHAnsi" w:hAnsiTheme="minorHAnsi" w:cs="Arial"/>
                <w:szCs w:val="22"/>
              </w:rPr>
            </w:pPr>
            <w:r w:rsidRPr="00E779F9">
              <w:rPr>
                <w:rFonts w:asciiTheme="minorHAnsi" w:hAnsiTheme="minorHAnsi" w:cs="Arial"/>
                <w:szCs w:val="22"/>
              </w:rPr>
              <w:t xml:space="preserve">The </w:t>
            </w:r>
            <w:r w:rsidR="00FA2101">
              <w:rPr>
                <w:rFonts w:asciiTheme="minorHAnsi" w:hAnsiTheme="minorHAnsi" w:cs="Arial"/>
                <w:szCs w:val="22"/>
                <w:lang w:val="en-GB"/>
              </w:rPr>
              <w:t xml:space="preserve">Bidder’s </w:t>
            </w:r>
            <w:r w:rsidRPr="00E779F9">
              <w:rPr>
                <w:rFonts w:asciiTheme="minorHAnsi" w:hAnsiTheme="minorHAnsi" w:cs="Arial"/>
                <w:szCs w:val="22"/>
                <w:lang w:val="en-GB"/>
              </w:rPr>
              <w:t>response</w:t>
            </w:r>
            <w:r w:rsidRPr="00E779F9">
              <w:rPr>
                <w:rFonts w:asciiTheme="minorHAnsi" w:hAnsiTheme="minorHAnsi" w:cs="Arial"/>
                <w:szCs w:val="22"/>
              </w:rPr>
              <w:t xml:space="preserve"> provides </w:t>
            </w:r>
            <w:r w:rsidRPr="00E779F9">
              <w:rPr>
                <w:rFonts w:asciiTheme="minorHAnsi" w:hAnsiTheme="minorHAnsi" w:cs="Arial"/>
                <w:szCs w:val="22"/>
                <w:lang w:val="en-GB"/>
              </w:rPr>
              <w:t xml:space="preserve">an acceptable </w:t>
            </w:r>
            <w:r w:rsidRPr="00E779F9">
              <w:rPr>
                <w:rFonts w:asciiTheme="minorHAnsi" w:hAnsiTheme="minorHAnsi" w:cs="Arial"/>
                <w:szCs w:val="22"/>
              </w:rPr>
              <w:t>level of confidence</w:t>
            </w:r>
            <w:r w:rsidRPr="00E779F9">
              <w:rPr>
                <w:rFonts w:asciiTheme="minorHAnsi" w:hAnsiTheme="minorHAnsi" w:cs="Arial"/>
                <w:szCs w:val="22"/>
                <w:lang w:val="en-GB"/>
              </w:rPr>
              <w:t>,</w:t>
            </w:r>
            <w:r w:rsidRPr="00E779F9">
              <w:rPr>
                <w:rFonts w:asciiTheme="minorHAnsi" w:hAnsiTheme="minorHAnsi" w:cs="Arial"/>
                <w:szCs w:val="22"/>
              </w:rPr>
              <w:t xml:space="preserve"> </w:t>
            </w:r>
            <w:r w:rsidRPr="00E779F9">
              <w:rPr>
                <w:rFonts w:asciiTheme="minorHAnsi" w:hAnsiTheme="minorHAnsi" w:cs="Arial"/>
                <w:szCs w:val="22"/>
                <w:lang w:val="en-GB"/>
              </w:rPr>
              <w:t>supported by</w:t>
            </w:r>
            <w:r w:rsidRPr="00E779F9">
              <w:rPr>
                <w:rFonts w:asciiTheme="minorHAnsi" w:hAnsiTheme="minorHAnsi" w:cs="Arial"/>
                <w:szCs w:val="22"/>
              </w:rPr>
              <w:t xml:space="preserve"> evidence of where the approach has been used successfully in </w:t>
            </w:r>
            <w:r w:rsidR="00FA2101">
              <w:rPr>
                <w:rFonts w:asciiTheme="minorHAnsi" w:hAnsiTheme="minorHAnsi" w:cs="Arial"/>
                <w:szCs w:val="22"/>
                <w:lang w:val="en-GB"/>
              </w:rPr>
              <w:t xml:space="preserve">similar </w:t>
            </w:r>
            <w:r w:rsidRPr="00E779F9">
              <w:rPr>
                <w:rFonts w:asciiTheme="minorHAnsi" w:hAnsiTheme="minorHAnsi" w:cs="Arial"/>
                <w:szCs w:val="22"/>
              </w:rPr>
              <w:t>deployments</w:t>
            </w:r>
            <w:r w:rsidR="00FA2101">
              <w:rPr>
                <w:rFonts w:asciiTheme="minorHAnsi" w:hAnsiTheme="minorHAnsi" w:cs="Arial"/>
                <w:szCs w:val="22"/>
                <w:lang w:val="en-GB"/>
              </w:rPr>
              <w:t xml:space="preserve">.  </w:t>
            </w:r>
            <w:r w:rsidRPr="00E779F9">
              <w:rPr>
                <w:rFonts w:asciiTheme="minorHAnsi" w:hAnsiTheme="minorHAnsi" w:cs="Arial"/>
                <w:szCs w:val="22"/>
                <w:lang w:val="en-GB"/>
              </w:rPr>
              <w:t xml:space="preserve">Evidence, examples and/or references have been </w:t>
            </w:r>
            <w:r w:rsidRPr="00E779F9">
              <w:rPr>
                <w:rFonts w:asciiTheme="minorHAnsi" w:hAnsiTheme="minorHAnsi" w:cs="Arial"/>
                <w:szCs w:val="22"/>
              </w:rPr>
              <w:t>supplied</w:t>
            </w:r>
            <w:r w:rsidRPr="00E779F9">
              <w:rPr>
                <w:rFonts w:asciiTheme="minorHAnsi" w:hAnsiTheme="minorHAnsi" w:cs="Arial"/>
                <w:szCs w:val="22"/>
                <w:lang w:val="en-GB"/>
              </w:rPr>
              <w:t>, where appropriate</w:t>
            </w:r>
            <w:r w:rsidRPr="00E779F9">
              <w:rPr>
                <w:rFonts w:asciiTheme="minorHAnsi" w:hAnsiTheme="minorHAnsi" w:cs="Arial"/>
                <w:szCs w:val="22"/>
              </w:rPr>
              <w:t>.</w:t>
            </w:r>
          </w:p>
        </w:tc>
      </w:tr>
      <w:tr w:rsidR="003A0D5B" w:rsidRPr="007C4E1F" w:rsidTr="00E779F9">
        <w:tc>
          <w:tcPr>
            <w:tcW w:w="1394" w:type="dxa"/>
            <w:tcBorders>
              <w:top w:val="single" w:sz="4" w:space="0" w:color="auto"/>
              <w:left w:val="single" w:sz="4" w:space="0" w:color="auto"/>
              <w:bottom w:val="single" w:sz="4" w:space="0" w:color="auto"/>
              <w:right w:val="single" w:sz="4" w:space="0" w:color="auto"/>
            </w:tcBorders>
            <w:vAlign w:val="center"/>
          </w:tcPr>
          <w:p w:rsidR="003A0D5B" w:rsidRPr="00E779F9" w:rsidRDefault="003A0D5B">
            <w:pPr>
              <w:jc w:val="center"/>
              <w:rPr>
                <w:rFonts w:cs="Arial"/>
                <w:b/>
                <w:iCs/>
                <w:lang w:val="en-US"/>
              </w:rPr>
            </w:pPr>
            <w:r w:rsidRPr="00E779F9">
              <w:rPr>
                <w:rFonts w:cs="Arial"/>
                <w:b/>
                <w:iCs/>
              </w:rPr>
              <w:lastRenderedPageBreak/>
              <w:t>Poor</w:t>
            </w:r>
          </w:p>
          <w:p w:rsidR="003A0D5B" w:rsidRPr="00E779F9" w:rsidRDefault="003A0D5B">
            <w:pPr>
              <w:jc w:val="center"/>
              <w:rPr>
                <w:rFonts w:cs="Arial"/>
                <w:b/>
                <w:iCs/>
                <w:lang w:val="en-US"/>
              </w:rPr>
            </w:pPr>
          </w:p>
        </w:tc>
        <w:tc>
          <w:tcPr>
            <w:tcW w:w="766" w:type="dxa"/>
            <w:tcBorders>
              <w:top w:val="single" w:sz="4" w:space="0" w:color="auto"/>
              <w:left w:val="single" w:sz="4" w:space="0" w:color="auto"/>
              <w:bottom w:val="single" w:sz="4" w:space="0" w:color="auto"/>
              <w:right w:val="single" w:sz="4" w:space="0" w:color="auto"/>
            </w:tcBorders>
            <w:vAlign w:val="center"/>
            <w:hideMark/>
          </w:tcPr>
          <w:p w:rsidR="003A0D5B" w:rsidRPr="00E779F9" w:rsidRDefault="003A0D5B">
            <w:pPr>
              <w:jc w:val="center"/>
              <w:rPr>
                <w:rFonts w:cs="Arial"/>
                <w:lang w:val="en-US"/>
              </w:rPr>
            </w:pPr>
            <w:r w:rsidRPr="00E779F9">
              <w:rPr>
                <w:rFonts w:cs="Arial"/>
              </w:rPr>
              <w:t>1</w:t>
            </w:r>
          </w:p>
        </w:tc>
        <w:tc>
          <w:tcPr>
            <w:tcW w:w="7082" w:type="dxa"/>
            <w:tcBorders>
              <w:top w:val="single" w:sz="4" w:space="0" w:color="auto"/>
              <w:left w:val="single" w:sz="4" w:space="0" w:color="auto"/>
              <w:bottom w:val="single" w:sz="4" w:space="0" w:color="auto"/>
              <w:right w:val="single" w:sz="4" w:space="0" w:color="auto"/>
            </w:tcBorders>
            <w:hideMark/>
          </w:tcPr>
          <w:p w:rsidR="003A0D5B" w:rsidRPr="00E779F9" w:rsidRDefault="003A0D5B" w:rsidP="007C4E1F">
            <w:pPr>
              <w:spacing w:before="120" w:after="120"/>
              <w:rPr>
                <w:rFonts w:cs="Arial"/>
                <w:iCs/>
                <w:lang w:val="en-US"/>
              </w:rPr>
            </w:pPr>
            <w:r w:rsidRPr="00E779F9">
              <w:rPr>
                <w:rFonts w:cs="Arial"/>
                <w:iCs/>
              </w:rPr>
              <w:t xml:space="preserve">Satisfies the requirement with major reservations. </w:t>
            </w:r>
            <w:r w:rsidR="00FA2101">
              <w:rPr>
                <w:rFonts w:cs="Arial"/>
                <w:iCs/>
              </w:rPr>
              <w:t xml:space="preserve"> </w:t>
            </w:r>
            <w:r w:rsidRPr="00E779F9">
              <w:rPr>
                <w:rFonts w:cs="Arial"/>
                <w:iCs/>
              </w:rPr>
              <w:t>T</w:t>
            </w:r>
            <w:r w:rsidRPr="00E779F9">
              <w:rPr>
                <w:rFonts w:cs="Arial"/>
              </w:rPr>
              <w:t>his is likely to be demonstrated by</w:t>
            </w:r>
            <w:r w:rsidRPr="00E779F9">
              <w:rPr>
                <w:rFonts w:cs="Arial"/>
                <w:iCs/>
              </w:rPr>
              <w:t>:</w:t>
            </w:r>
          </w:p>
          <w:p w:rsidR="003A0D5B" w:rsidRPr="00E779F9" w:rsidRDefault="003A0D5B" w:rsidP="00E779F9">
            <w:pPr>
              <w:numPr>
                <w:ilvl w:val="0"/>
                <w:numId w:val="61"/>
              </w:numPr>
              <w:spacing w:before="120" w:after="120"/>
              <w:rPr>
                <w:rFonts w:cs="Arial"/>
                <w:iCs/>
              </w:rPr>
            </w:pPr>
            <w:r w:rsidRPr="00E779F9">
              <w:rPr>
                <w:rFonts w:cs="Arial"/>
                <w:iCs/>
              </w:rPr>
              <w:t xml:space="preserve">A poor response from the </w:t>
            </w:r>
            <w:r w:rsidR="00FA2101">
              <w:rPr>
                <w:rFonts w:cs="Arial"/>
                <w:iCs/>
              </w:rPr>
              <w:t xml:space="preserve">Bidder’s </w:t>
            </w:r>
            <w:r w:rsidRPr="00E779F9">
              <w:rPr>
                <w:rFonts w:cs="Arial"/>
                <w:iCs/>
              </w:rPr>
              <w:t>proposed solution</w:t>
            </w:r>
            <w:r w:rsidR="00FA2101">
              <w:rPr>
                <w:rFonts w:cs="Arial"/>
                <w:iCs/>
              </w:rPr>
              <w:t xml:space="preserve"> </w:t>
            </w:r>
            <w:r w:rsidRPr="00E779F9">
              <w:rPr>
                <w:rFonts w:cs="Arial"/>
                <w:iCs/>
              </w:rPr>
              <w:t>/</w:t>
            </w:r>
            <w:r w:rsidR="00FA2101">
              <w:rPr>
                <w:rFonts w:cs="Arial"/>
                <w:iCs/>
              </w:rPr>
              <w:t xml:space="preserve"> </w:t>
            </w:r>
            <w:r w:rsidRPr="00E779F9">
              <w:rPr>
                <w:rFonts w:cs="Arial"/>
                <w:iCs/>
              </w:rPr>
              <w:t xml:space="preserve">approach to the specification requirements. </w:t>
            </w:r>
            <w:r w:rsidR="00FA2101">
              <w:rPr>
                <w:rFonts w:cs="Arial"/>
                <w:iCs/>
              </w:rPr>
              <w:t xml:space="preserve"> </w:t>
            </w:r>
            <w:r w:rsidRPr="00E779F9">
              <w:rPr>
                <w:rFonts w:cs="Arial"/>
                <w:iCs/>
              </w:rPr>
              <w:t>A poor and unclear explanation of the proposed solution</w:t>
            </w:r>
            <w:r w:rsidR="00FA2101">
              <w:rPr>
                <w:rFonts w:cs="Arial"/>
                <w:iCs/>
              </w:rPr>
              <w:t xml:space="preserve"> </w:t>
            </w:r>
            <w:r w:rsidRPr="00E779F9">
              <w:rPr>
                <w:rFonts w:cs="Arial"/>
                <w:iCs/>
              </w:rPr>
              <w:t>/</w:t>
            </w:r>
            <w:r w:rsidR="00FA2101">
              <w:rPr>
                <w:rFonts w:cs="Arial"/>
                <w:iCs/>
              </w:rPr>
              <w:t xml:space="preserve"> </w:t>
            </w:r>
            <w:r w:rsidRPr="00E779F9">
              <w:rPr>
                <w:rFonts w:cs="Arial"/>
                <w:iCs/>
              </w:rPr>
              <w:t xml:space="preserve">approach answering a few aspects and exhibiting a poor understanding of the requirements concerned. </w:t>
            </w:r>
          </w:p>
          <w:p w:rsidR="003A0D5B" w:rsidRPr="00E779F9" w:rsidRDefault="003A0D5B" w:rsidP="00E779F9">
            <w:pPr>
              <w:pStyle w:val="bullets"/>
              <w:numPr>
                <w:ilvl w:val="0"/>
                <w:numId w:val="61"/>
              </w:numPr>
              <w:jc w:val="left"/>
              <w:rPr>
                <w:rFonts w:asciiTheme="minorHAnsi" w:hAnsiTheme="minorHAnsi" w:cs="Arial"/>
                <w:szCs w:val="22"/>
              </w:rPr>
            </w:pPr>
            <w:r w:rsidRPr="00E779F9">
              <w:rPr>
                <w:rFonts w:asciiTheme="minorHAnsi" w:hAnsiTheme="minorHAnsi" w:cs="Arial"/>
                <w:szCs w:val="22"/>
              </w:rPr>
              <w:t xml:space="preserve">The </w:t>
            </w:r>
            <w:r w:rsidR="00FA2101">
              <w:rPr>
                <w:rFonts w:asciiTheme="minorHAnsi" w:hAnsiTheme="minorHAnsi" w:cs="Arial"/>
                <w:szCs w:val="22"/>
                <w:lang w:val="en-GB"/>
              </w:rPr>
              <w:t xml:space="preserve">Bidder’s </w:t>
            </w:r>
            <w:r w:rsidRPr="00E779F9">
              <w:rPr>
                <w:rFonts w:asciiTheme="minorHAnsi" w:hAnsiTheme="minorHAnsi" w:cs="Arial"/>
                <w:szCs w:val="22"/>
                <w:lang w:val="en-GB"/>
              </w:rPr>
              <w:t>response</w:t>
            </w:r>
            <w:r w:rsidRPr="00E779F9">
              <w:rPr>
                <w:rFonts w:asciiTheme="minorHAnsi" w:hAnsiTheme="minorHAnsi" w:cs="Arial"/>
                <w:szCs w:val="22"/>
              </w:rPr>
              <w:t xml:space="preserve"> </w:t>
            </w:r>
            <w:r w:rsidRPr="00E779F9">
              <w:rPr>
                <w:rFonts w:asciiTheme="minorHAnsi" w:hAnsiTheme="minorHAnsi" w:cs="Arial"/>
                <w:szCs w:val="22"/>
                <w:lang w:val="en-GB"/>
              </w:rPr>
              <w:t>provides a poor level of confidence, supported by little, none or non-relevant supporting</w:t>
            </w:r>
            <w:r w:rsidRPr="00E779F9">
              <w:rPr>
                <w:rFonts w:asciiTheme="minorHAnsi" w:hAnsiTheme="minorHAnsi" w:cs="Arial"/>
                <w:szCs w:val="22"/>
              </w:rPr>
              <w:t xml:space="preserve"> evidence of where the approach has been used</w:t>
            </w:r>
            <w:r w:rsidR="00FA2101" w:rsidRPr="007C4E1F">
              <w:rPr>
                <w:rFonts w:asciiTheme="minorHAnsi" w:hAnsiTheme="minorHAnsi" w:cs="Arial"/>
                <w:szCs w:val="22"/>
                <w:lang w:val="en-GB"/>
              </w:rPr>
              <w:t xml:space="preserve"> before</w:t>
            </w:r>
            <w:r w:rsidRPr="00E779F9">
              <w:rPr>
                <w:rFonts w:asciiTheme="minorHAnsi" w:hAnsiTheme="minorHAnsi" w:cs="Arial"/>
                <w:szCs w:val="22"/>
                <w:lang w:val="en-GB"/>
              </w:rPr>
              <w:t xml:space="preserve">. </w:t>
            </w:r>
            <w:r w:rsidR="00FA2101">
              <w:rPr>
                <w:rFonts w:asciiTheme="minorHAnsi" w:hAnsiTheme="minorHAnsi" w:cs="Arial"/>
                <w:szCs w:val="22"/>
                <w:lang w:val="en-GB"/>
              </w:rPr>
              <w:t xml:space="preserve"> </w:t>
            </w:r>
            <w:r w:rsidRPr="00E779F9">
              <w:rPr>
                <w:rFonts w:asciiTheme="minorHAnsi" w:hAnsiTheme="minorHAnsi" w:cs="Arial"/>
                <w:szCs w:val="22"/>
                <w:lang w:val="en-GB"/>
              </w:rPr>
              <w:t xml:space="preserve">No or inadequate evidence, examples and/or references have been </w:t>
            </w:r>
            <w:r w:rsidRPr="00E779F9">
              <w:rPr>
                <w:rFonts w:asciiTheme="minorHAnsi" w:hAnsiTheme="minorHAnsi" w:cs="Arial"/>
                <w:szCs w:val="22"/>
              </w:rPr>
              <w:t>supplied</w:t>
            </w:r>
            <w:r w:rsidRPr="00E779F9">
              <w:rPr>
                <w:rFonts w:asciiTheme="minorHAnsi" w:hAnsiTheme="minorHAnsi" w:cs="Arial"/>
                <w:szCs w:val="22"/>
                <w:lang w:val="en-GB"/>
              </w:rPr>
              <w:t>, where appropriate</w:t>
            </w:r>
            <w:r w:rsidRPr="00E779F9">
              <w:rPr>
                <w:rFonts w:asciiTheme="minorHAnsi" w:hAnsiTheme="minorHAnsi" w:cs="Arial"/>
                <w:szCs w:val="22"/>
              </w:rPr>
              <w:t>.</w:t>
            </w:r>
          </w:p>
        </w:tc>
      </w:tr>
      <w:tr w:rsidR="003A0D5B" w:rsidRPr="007C4E1F" w:rsidTr="00E779F9">
        <w:tc>
          <w:tcPr>
            <w:tcW w:w="1394" w:type="dxa"/>
            <w:tcBorders>
              <w:top w:val="single" w:sz="4" w:space="0" w:color="auto"/>
              <w:left w:val="single" w:sz="4" w:space="0" w:color="auto"/>
              <w:bottom w:val="single" w:sz="4" w:space="0" w:color="auto"/>
              <w:right w:val="single" w:sz="4" w:space="0" w:color="auto"/>
            </w:tcBorders>
            <w:vAlign w:val="center"/>
          </w:tcPr>
          <w:p w:rsidR="003A0D5B" w:rsidRPr="00E779F9" w:rsidRDefault="003A0D5B">
            <w:pPr>
              <w:jc w:val="center"/>
              <w:rPr>
                <w:rFonts w:cs="Arial"/>
                <w:b/>
                <w:iCs/>
                <w:lang w:val="en-US"/>
              </w:rPr>
            </w:pPr>
            <w:r w:rsidRPr="00E779F9">
              <w:rPr>
                <w:rFonts w:cs="Arial"/>
                <w:b/>
                <w:iCs/>
              </w:rPr>
              <w:t>Unacceptable</w:t>
            </w:r>
          </w:p>
          <w:p w:rsidR="003A0D5B" w:rsidRPr="00E779F9" w:rsidRDefault="003A0D5B">
            <w:pPr>
              <w:jc w:val="center"/>
              <w:rPr>
                <w:rFonts w:cs="Arial"/>
                <w:iCs/>
                <w:lang w:val="en-US"/>
              </w:rPr>
            </w:pPr>
          </w:p>
        </w:tc>
        <w:tc>
          <w:tcPr>
            <w:tcW w:w="766" w:type="dxa"/>
            <w:tcBorders>
              <w:top w:val="single" w:sz="4" w:space="0" w:color="auto"/>
              <w:left w:val="single" w:sz="4" w:space="0" w:color="auto"/>
              <w:bottom w:val="single" w:sz="4" w:space="0" w:color="auto"/>
              <w:right w:val="single" w:sz="4" w:space="0" w:color="auto"/>
            </w:tcBorders>
            <w:vAlign w:val="center"/>
            <w:hideMark/>
          </w:tcPr>
          <w:p w:rsidR="003A0D5B" w:rsidRPr="00E779F9" w:rsidRDefault="003A0D5B">
            <w:pPr>
              <w:jc w:val="center"/>
              <w:rPr>
                <w:rFonts w:cs="Arial"/>
                <w:lang w:val="en-US"/>
              </w:rPr>
            </w:pPr>
            <w:r w:rsidRPr="00E779F9">
              <w:rPr>
                <w:rFonts w:cs="Arial"/>
              </w:rPr>
              <w:t>0</w:t>
            </w:r>
          </w:p>
        </w:tc>
        <w:tc>
          <w:tcPr>
            <w:tcW w:w="7082" w:type="dxa"/>
            <w:tcBorders>
              <w:top w:val="single" w:sz="4" w:space="0" w:color="auto"/>
              <w:left w:val="single" w:sz="4" w:space="0" w:color="auto"/>
              <w:bottom w:val="single" w:sz="4" w:space="0" w:color="auto"/>
              <w:right w:val="single" w:sz="4" w:space="0" w:color="auto"/>
            </w:tcBorders>
            <w:hideMark/>
          </w:tcPr>
          <w:p w:rsidR="003A0D5B" w:rsidRPr="00E779F9" w:rsidRDefault="003A0D5B" w:rsidP="007C4E1F">
            <w:pPr>
              <w:spacing w:before="120" w:after="120"/>
              <w:rPr>
                <w:rFonts w:cs="Arial"/>
                <w:iCs/>
                <w:lang w:val="en-US"/>
              </w:rPr>
            </w:pPr>
            <w:r w:rsidRPr="00E779F9">
              <w:rPr>
                <w:rFonts w:cs="Arial"/>
                <w:iCs/>
              </w:rPr>
              <w:t xml:space="preserve">Does not meet the requirement. </w:t>
            </w:r>
            <w:r w:rsidR="00FA2101">
              <w:rPr>
                <w:rFonts w:cs="Arial"/>
                <w:iCs/>
              </w:rPr>
              <w:t xml:space="preserve"> </w:t>
            </w:r>
            <w:r w:rsidRPr="00E779F9">
              <w:rPr>
                <w:rFonts w:cs="Arial"/>
                <w:iCs/>
              </w:rPr>
              <w:t>T</w:t>
            </w:r>
            <w:r w:rsidRPr="00E779F9">
              <w:rPr>
                <w:rFonts w:cs="Arial"/>
              </w:rPr>
              <w:t>his is likely to be demonstrated by</w:t>
            </w:r>
            <w:r w:rsidRPr="00E779F9">
              <w:rPr>
                <w:rFonts w:cs="Arial"/>
                <w:iCs/>
              </w:rPr>
              <w:t>:</w:t>
            </w:r>
          </w:p>
          <w:p w:rsidR="003A0D5B" w:rsidRPr="00E779F9" w:rsidRDefault="003A0D5B" w:rsidP="00E779F9">
            <w:pPr>
              <w:numPr>
                <w:ilvl w:val="0"/>
                <w:numId w:val="62"/>
              </w:numPr>
              <w:spacing w:before="120" w:after="120"/>
              <w:rPr>
                <w:rFonts w:cs="Arial"/>
                <w:iCs/>
              </w:rPr>
            </w:pPr>
            <w:r w:rsidRPr="00E779F9">
              <w:rPr>
                <w:rFonts w:cs="Arial"/>
                <w:iCs/>
              </w:rPr>
              <w:t xml:space="preserve">An unacceptable response from the </w:t>
            </w:r>
            <w:r w:rsidR="00FA2101">
              <w:rPr>
                <w:rFonts w:cs="Arial"/>
                <w:iCs/>
              </w:rPr>
              <w:t xml:space="preserve">Bidder’s </w:t>
            </w:r>
            <w:r w:rsidRPr="00E779F9">
              <w:rPr>
                <w:rFonts w:cs="Arial"/>
                <w:iCs/>
              </w:rPr>
              <w:t>proposed solution</w:t>
            </w:r>
            <w:r w:rsidR="00FA2101">
              <w:rPr>
                <w:rFonts w:cs="Arial"/>
                <w:iCs/>
              </w:rPr>
              <w:t xml:space="preserve"> </w:t>
            </w:r>
            <w:r w:rsidRPr="00E779F9">
              <w:rPr>
                <w:rFonts w:cs="Arial"/>
                <w:iCs/>
              </w:rPr>
              <w:t>/</w:t>
            </w:r>
            <w:r w:rsidR="00FA2101">
              <w:rPr>
                <w:rFonts w:cs="Arial"/>
                <w:iCs/>
              </w:rPr>
              <w:t xml:space="preserve"> </w:t>
            </w:r>
            <w:r w:rsidRPr="00E779F9">
              <w:rPr>
                <w:rFonts w:cs="Arial"/>
                <w:iCs/>
              </w:rPr>
              <w:t xml:space="preserve">approach to the specification requirements. </w:t>
            </w:r>
            <w:r w:rsidR="0012531B">
              <w:rPr>
                <w:rFonts w:cs="Arial"/>
                <w:iCs/>
              </w:rPr>
              <w:t xml:space="preserve"> </w:t>
            </w:r>
            <w:r w:rsidRPr="00E779F9">
              <w:rPr>
                <w:rFonts w:cs="Arial"/>
                <w:iCs/>
              </w:rPr>
              <w:t>An unacceptable and ambiguous explanation of the proposed solution</w:t>
            </w:r>
            <w:r w:rsidR="0012531B">
              <w:rPr>
                <w:rFonts w:cs="Arial"/>
                <w:iCs/>
              </w:rPr>
              <w:t xml:space="preserve"> </w:t>
            </w:r>
            <w:r w:rsidRPr="00E779F9">
              <w:rPr>
                <w:rFonts w:cs="Arial"/>
                <w:iCs/>
              </w:rPr>
              <w:t>/</w:t>
            </w:r>
            <w:r w:rsidR="0012531B">
              <w:rPr>
                <w:rFonts w:cs="Arial"/>
                <w:iCs/>
              </w:rPr>
              <w:t xml:space="preserve"> </w:t>
            </w:r>
            <w:r w:rsidRPr="00E779F9">
              <w:rPr>
                <w:rFonts w:cs="Arial"/>
                <w:iCs/>
              </w:rPr>
              <w:t xml:space="preserve">approach answering no aspects and exhibiting an unacceptable understanding of the requirements concerned. </w:t>
            </w:r>
          </w:p>
          <w:p w:rsidR="003A0D5B" w:rsidRPr="00E779F9" w:rsidRDefault="003A0D5B" w:rsidP="00E779F9">
            <w:pPr>
              <w:pStyle w:val="bullets"/>
              <w:numPr>
                <w:ilvl w:val="0"/>
                <w:numId w:val="62"/>
              </w:numPr>
              <w:jc w:val="left"/>
              <w:rPr>
                <w:rFonts w:asciiTheme="minorHAnsi" w:hAnsiTheme="minorHAnsi" w:cs="Arial"/>
                <w:szCs w:val="22"/>
              </w:rPr>
            </w:pPr>
            <w:r w:rsidRPr="00E779F9">
              <w:rPr>
                <w:rFonts w:asciiTheme="minorHAnsi" w:hAnsiTheme="minorHAnsi" w:cs="Arial"/>
                <w:szCs w:val="22"/>
              </w:rPr>
              <w:t xml:space="preserve">The </w:t>
            </w:r>
            <w:r w:rsidR="0012531B">
              <w:rPr>
                <w:rFonts w:asciiTheme="minorHAnsi" w:hAnsiTheme="minorHAnsi" w:cs="Arial"/>
                <w:szCs w:val="22"/>
                <w:lang w:val="en-GB"/>
              </w:rPr>
              <w:t>Bidder’s r</w:t>
            </w:r>
            <w:r w:rsidRPr="00E779F9">
              <w:rPr>
                <w:rFonts w:asciiTheme="minorHAnsi" w:hAnsiTheme="minorHAnsi" w:cs="Arial"/>
                <w:szCs w:val="22"/>
                <w:lang w:val="en-GB"/>
              </w:rPr>
              <w:t>esponse</w:t>
            </w:r>
            <w:r w:rsidRPr="00E779F9">
              <w:rPr>
                <w:rFonts w:asciiTheme="minorHAnsi" w:hAnsiTheme="minorHAnsi" w:cs="Arial"/>
                <w:szCs w:val="22"/>
              </w:rPr>
              <w:t xml:space="preserve"> </w:t>
            </w:r>
            <w:r w:rsidRPr="00E779F9">
              <w:rPr>
                <w:rFonts w:asciiTheme="minorHAnsi" w:hAnsiTheme="minorHAnsi" w:cs="Arial"/>
                <w:szCs w:val="22"/>
                <w:lang w:val="en-GB"/>
              </w:rPr>
              <w:t xml:space="preserve">provides an unacceptable level of </w:t>
            </w:r>
            <w:r w:rsidRPr="00E779F9">
              <w:rPr>
                <w:rFonts w:asciiTheme="minorHAnsi" w:hAnsiTheme="minorHAnsi" w:cs="Arial"/>
                <w:szCs w:val="22"/>
              </w:rPr>
              <w:t xml:space="preserve"> confidence</w:t>
            </w:r>
            <w:r w:rsidRPr="00E779F9">
              <w:rPr>
                <w:rFonts w:asciiTheme="minorHAnsi" w:hAnsiTheme="minorHAnsi" w:cs="Arial"/>
                <w:szCs w:val="22"/>
                <w:lang w:val="en-GB"/>
              </w:rPr>
              <w:t>, supported by little, none or non-relevant supporting</w:t>
            </w:r>
            <w:r w:rsidRPr="00E779F9">
              <w:rPr>
                <w:rFonts w:asciiTheme="minorHAnsi" w:hAnsiTheme="minorHAnsi" w:cs="Arial"/>
                <w:szCs w:val="22"/>
              </w:rPr>
              <w:t xml:space="preserve"> evidence of where the approach has been used </w:t>
            </w:r>
            <w:r w:rsidRPr="00E779F9">
              <w:rPr>
                <w:rFonts w:asciiTheme="minorHAnsi" w:hAnsiTheme="minorHAnsi" w:cs="Arial"/>
                <w:szCs w:val="22"/>
                <w:lang w:val="en-GB"/>
              </w:rPr>
              <w:t>before</w:t>
            </w:r>
            <w:r w:rsidR="0012531B">
              <w:rPr>
                <w:rFonts w:asciiTheme="minorHAnsi" w:hAnsiTheme="minorHAnsi" w:cs="Arial"/>
                <w:szCs w:val="22"/>
                <w:lang w:val="en-GB"/>
              </w:rPr>
              <w:t xml:space="preserve">.  </w:t>
            </w:r>
            <w:r w:rsidRPr="00E779F9">
              <w:rPr>
                <w:rFonts w:asciiTheme="minorHAnsi" w:hAnsiTheme="minorHAnsi" w:cs="Arial"/>
                <w:szCs w:val="22"/>
                <w:lang w:val="en-GB"/>
              </w:rPr>
              <w:t xml:space="preserve">No or inadequate evidence, examples and/or references have been </w:t>
            </w:r>
            <w:r w:rsidRPr="00E779F9">
              <w:rPr>
                <w:rFonts w:asciiTheme="minorHAnsi" w:hAnsiTheme="minorHAnsi" w:cs="Arial"/>
                <w:szCs w:val="22"/>
              </w:rPr>
              <w:t>supplied</w:t>
            </w:r>
            <w:r w:rsidRPr="00E779F9">
              <w:rPr>
                <w:rFonts w:asciiTheme="minorHAnsi" w:hAnsiTheme="minorHAnsi" w:cs="Arial"/>
                <w:szCs w:val="22"/>
                <w:lang w:val="en-GB"/>
              </w:rPr>
              <w:t>, where appropriate</w:t>
            </w:r>
            <w:r w:rsidRPr="00E779F9">
              <w:rPr>
                <w:rFonts w:asciiTheme="minorHAnsi" w:hAnsiTheme="minorHAnsi" w:cs="Arial"/>
                <w:szCs w:val="22"/>
              </w:rPr>
              <w:t>.</w:t>
            </w:r>
          </w:p>
        </w:tc>
      </w:tr>
    </w:tbl>
    <w:p w:rsidR="003A0D5B" w:rsidRPr="007C4E1F" w:rsidRDefault="003A0D5B" w:rsidP="007C4E1F">
      <w:pPr>
        <w:pStyle w:val="NoSpacing"/>
      </w:pPr>
    </w:p>
    <w:p w:rsidR="0012531B" w:rsidRDefault="0012531B" w:rsidP="00F94E94">
      <w:pPr>
        <w:pStyle w:val="NoSpacing"/>
      </w:pPr>
      <w:r>
        <w:t>3.25</w:t>
      </w:r>
      <w:r>
        <w:tab/>
        <w:t>Evaluation scores will then be moderated to achieve a consensus score for each question.</w:t>
      </w:r>
    </w:p>
    <w:p w:rsidR="0012531B" w:rsidRDefault="0012531B" w:rsidP="00F94E94">
      <w:pPr>
        <w:pStyle w:val="NoSpacing"/>
      </w:pPr>
    </w:p>
    <w:p w:rsidR="007C4E1F" w:rsidRDefault="007C4E1F" w:rsidP="00E779F9">
      <w:pPr>
        <w:pStyle w:val="NoSpacing"/>
        <w:ind w:left="720" w:hanging="720"/>
      </w:pPr>
      <w:r>
        <w:t>3.26</w:t>
      </w:r>
      <w:r>
        <w:tab/>
        <w:t>Each question is scored between 0 and 4 (0=low, 4=high) where each question has an associated weighting.  The table below in paragraph 3.</w:t>
      </w:r>
      <w:r w:rsidR="00894F08">
        <w:t>38</w:t>
      </w:r>
      <w:r>
        <w:t xml:space="preserve"> shows a list of the question headings, the relative weightings and the maximum score available allocated to each question.</w:t>
      </w:r>
    </w:p>
    <w:p w:rsidR="007C4E1F" w:rsidRDefault="007C4E1F" w:rsidP="007C4E1F">
      <w:pPr>
        <w:pStyle w:val="NoSpacing"/>
      </w:pPr>
    </w:p>
    <w:p w:rsidR="007C4E1F" w:rsidRDefault="007C4E1F" w:rsidP="00E779F9">
      <w:pPr>
        <w:pStyle w:val="NoSpacing"/>
        <w:ind w:left="720" w:hanging="720"/>
      </w:pPr>
      <w:r>
        <w:t>3.27</w:t>
      </w:r>
      <w:r>
        <w:tab/>
        <w:t xml:space="preserve">The score for each question will be multiplied by the weighting and the results added.  The maximum score that can be achieved by Bidders is </w:t>
      </w:r>
      <w:r w:rsidR="002F73BE">
        <w:t>1440</w:t>
      </w:r>
      <w:r>
        <w:t xml:space="preserve"> points which would enable a total evaluation score of </w:t>
      </w:r>
      <w:r w:rsidR="007071EA">
        <w:t>6</w:t>
      </w:r>
      <w:r>
        <w:t>0%.</w:t>
      </w:r>
    </w:p>
    <w:p w:rsidR="007C4E1F" w:rsidRDefault="007C4E1F" w:rsidP="007C4E1F">
      <w:pPr>
        <w:pStyle w:val="NoSpacing"/>
      </w:pPr>
    </w:p>
    <w:p w:rsidR="007C4E1F" w:rsidRDefault="007C4E1F" w:rsidP="00E779F9">
      <w:pPr>
        <w:pStyle w:val="NoSpacing"/>
        <w:ind w:left="720" w:hanging="720"/>
      </w:pPr>
      <w:r>
        <w:t>3.28</w:t>
      </w:r>
      <w:r>
        <w:tab/>
        <w:t xml:space="preserve">For example, the </w:t>
      </w:r>
      <w:r w:rsidR="007D6AEC">
        <w:t xml:space="preserve">‘Service Provision’ component counts towards </w:t>
      </w:r>
      <w:r w:rsidR="007071EA">
        <w:t>2</w:t>
      </w:r>
      <w:r w:rsidR="007D6AEC">
        <w:t xml:space="preserve">0% of the overall score.  The </w:t>
      </w:r>
      <w:r>
        <w:t xml:space="preserve">Authority will calculate a ‘Service Provision’ score out of </w:t>
      </w:r>
      <w:r w:rsidR="007071EA">
        <w:t>2</w:t>
      </w:r>
      <w:r>
        <w:t>0%, as follows:</w:t>
      </w:r>
    </w:p>
    <w:p w:rsidR="007C4E1F" w:rsidRDefault="007C4E1F" w:rsidP="007C4E1F">
      <w:pPr>
        <w:pStyle w:val="NoSpacing"/>
      </w:pPr>
    </w:p>
    <w:p w:rsidR="007D6AEC" w:rsidRDefault="007D6AEC" w:rsidP="00E779F9">
      <w:pPr>
        <w:pStyle w:val="NoSpacing"/>
        <w:ind w:firstLine="720"/>
      </w:pPr>
      <w:r>
        <w:lastRenderedPageBreak/>
        <w:t xml:space="preserve">(a) The Authority </w:t>
      </w:r>
      <w:r w:rsidR="007C4E1F">
        <w:t xml:space="preserve">shall take the </w:t>
      </w:r>
      <w:r>
        <w:t xml:space="preserve">Bidders </w:t>
      </w:r>
      <w:r w:rsidR="007C4E1F">
        <w:t xml:space="preserve">total score from </w:t>
      </w:r>
      <w:r>
        <w:t>the ‘Service Provision’ component</w:t>
      </w:r>
    </w:p>
    <w:p w:rsidR="007C4E1F" w:rsidRDefault="007D6AEC" w:rsidP="00E779F9">
      <w:pPr>
        <w:pStyle w:val="NoSpacing"/>
        <w:ind w:firstLine="720"/>
      </w:pPr>
      <w:r>
        <w:t xml:space="preserve">(b) </w:t>
      </w:r>
      <w:r w:rsidR="007C4E1F">
        <w:t>This will be divided by the maximum points available, using the formula below:</w:t>
      </w:r>
    </w:p>
    <w:p w:rsidR="007C4E1F" w:rsidRDefault="007C4E1F" w:rsidP="007C4E1F">
      <w:pPr>
        <w:pStyle w:val="NoSpacing"/>
      </w:pPr>
    </w:p>
    <w:p w:rsidR="007C4E1F" w:rsidRPr="00E779F9" w:rsidRDefault="007C4E1F" w:rsidP="00E779F9">
      <w:pPr>
        <w:pStyle w:val="NoSpacing"/>
        <w:ind w:firstLine="720"/>
        <w:rPr>
          <w:b/>
        </w:rPr>
      </w:pPr>
      <w:r w:rsidRPr="00E779F9">
        <w:rPr>
          <w:b/>
        </w:rPr>
        <w:t xml:space="preserve">Service </w:t>
      </w:r>
      <w:r w:rsidR="007D6AEC" w:rsidRPr="00E779F9">
        <w:rPr>
          <w:b/>
        </w:rPr>
        <w:t xml:space="preserve">Provision </w:t>
      </w:r>
      <w:r w:rsidRPr="00E779F9">
        <w:rPr>
          <w:b/>
        </w:rPr>
        <w:t xml:space="preserve">Score = </w:t>
      </w:r>
      <w:r w:rsidR="007D6AEC" w:rsidRPr="00E779F9">
        <w:rPr>
          <w:b/>
        </w:rPr>
        <w:t xml:space="preserve">Bidder </w:t>
      </w:r>
      <w:r w:rsidRPr="00E779F9">
        <w:rPr>
          <w:b/>
        </w:rPr>
        <w:t xml:space="preserve">total points / Maximum points available x </w:t>
      </w:r>
      <w:r w:rsidR="00115731">
        <w:rPr>
          <w:b/>
        </w:rPr>
        <w:t>100</w:t>
      </w:r>
    </w:p>
    <w:p w:rsidR="007C4E1F" w:rsidRDefault="007C4E1F" w:rsidP="007C4E1F">
      <w:pPr>
        <w:pStyle w:val="NoSpacing"/>
      </w:pPr>
    </w:p>
    <w:p w:rsidR="007C4E1F" w:rsidRDefault="007C4E1F" w:rsidP="00E779F9">
      <w:pPr>
        <w:pStyle w:val="NoSpacing"/>
        <w:ind w:firstLine="720"/>
      </w:pPr>
      <w:r>
        <w:t>For example:</w:t>
      </w:r>
    </w:p>
    <w:p w:rsidR="007C4E1F" w:rsidRDefault="007C4E1F" w:rsidP="007C4E1F">
      <w:pPr>
        <w:pStyle w:val="NoSpacing"/>
      </w:pPr>
    </w:p>
    <w:p w:rsidR="007C4E1F" w:rsidRDefault="007C4E1F" w:rsidP="00E779F9">
      <w:pPr>
        <w:pStyle w:val="NoSpacing"/>
        <w:ind w:firstLine="720"/>
      </w:pPr>
      <w:r>
        <w:t xml:space="preserve">Supplier A total points = </w:t>
      </w:r>
      <w:r w:rsidR="002F73BE">
        <w:t>740</w:t>
      </w:r>
      <w:r>
        <w:t xml:space="preserve"> (scored maximum points)</w:t>
      </w:r>
    </w:p>
    <w:p w:rsidR="007C4E1F" w:rsidRDefault="007C4E1F" w:rsidP="00E779F9">
      <w:pPr>
        <w:pStyle w:val="NoSpacing"/>
        <w:ind w:firstLine="720"/>
      </w:pPr>
      <w:r>
        <w:t xml:space="preserve">Supplier B total points = </w:t>
      </w:r>
      <w:r w:rsidR="002F73BE">
        <w:t>640</w:t>
      </w:r>
    </w:p>
    <w:p w:rsidR="007C4E1F" w:rsidRDefault="007C4E1F" w:rsidP="00E779F9">
      <w:pPr>
        <w:pStyle w:val="NoSpacing"/>
        <w:ind w:firstLine="720"/>
      </w:pPr>
      <w:r>
        <w:t xml:space="preserve">Supplier C total points = </w:t>
      </w:r>
      <w:r w:rsidR="002F73BE">
        <w:t>540</w:t>
      </w:r>
    </w:p>
    <w:p w:rsidR="007C4E1F" w:rsidRDefault="007C4E1F" w:rsidP="007C4E1F">
      <w:pPr>
        <w:pStyle w:val="NoSpacing"/>
      </w:pPr>
    </w:p>
    <w:p w:rsidR="007C4E1F" w:rsidRDefault="007C4E1F" w:rsidP="00935863">
      <w:pPr>
        <w:pStyle w:val="NoSpacing"/>
        <w:ind w:firstLine="720"/>
      </w:pPr>
      <w:r>
        <w:t xml:space="preserve">Supplier A will be awarded a Service </w:t>
      </w:r>
      <w:r w:rsidR="00935863">
        <w:t xml:space="preserve">Provision </w:t>
      </w:r>
      <w:r>
        <w:t>Score of 100.0</w:t>
      </w:r>
      <w:r w:rsidR="007557A0">
        <w:t>0</w:t>
      </w:r>
      <w:r>
        <w:t xml:space="preserve"> (</w:t>
      </w:r>
      <w:r w:rsidR="00935863">
        <w:t>740</w:t>
      </w:r>
      <w:r>
        <w:t>/</w:t>
      </w:r>
      <w:r w:rsidR="007557A0">
        <w:t>740</w:t>
      </w:r>
      <w:r>
        <w:t xml:space="preserve"> x 100)</w:t>
      </w:r>
    </w:p>
    <w:p w:rsidR="007C4E1F" w:rsidRDefault="007C4E1F" w:rsidP="00935863">
      <w:pPr>
        <w:pStyle w:val="NoSpacing"/>
        <w:ind w:firstLine="720"/>
      </w:pPr>
      <w:r>
        <w:t xml:space="preserve">Supplier B will be awarded a Service Requirement Score of </w:t>
      </w:r>
      <w:r w:rsidR="007557A0">
        <w:t>86</w:t>
      </w:r>
      <w:r>
        <w:t>.</w:t>
      </w:r>
      <w:r w:rsidR="007557A0">
        <w:t>45</w:t>
      </w:r>
      <w:r>
        <w:t xml:space="preserve"> (</w:t>
      </w:r>
      <w:r w:rsidR="007557A0">
        <w:t>640</w:t>
      </w:r>
      <w:r>
        <w:t>/</w:t>
      </w:r>
      <w:r w:rsidR="007557A0">
        <w:t>740</w:t>
      </w:r>
      <w:r>
        <w:t xml:space="preserve"> x 100)</w:t>
      </w:r>
    </w:p>
    <w:p w:rsidR="007C4E1F" w:rsidRDefault="007C4E1F" w:rsidP="00935863">
      <w:pPr>
        <w:pStyle w:val="NoSpacing"/>
        <w:ind w:firstLine="720"/>
      </w:pPr>
      <w:r>
        <w:t xml:space="preserve">Supplier C will be awarded a Service Requirement Score of </w:t>
      </w:r>
      <w:r w:rsidR="007557A0">
        <w:t xml:space="preserve">72.98 </w:t>
      </w:r>
      <w:r>
        <w:t>(</w:t>
      </w:r>
      <w:r w:rsidR="007557A0">
        <w:t>540</w:t>
      </w:r>
      <w:r>
        <w:t>/</w:t>
      </w:r>
      <w:r w:rsidR="007557A0">
        <w:t>740</w:t>
      </w:r>
      <w:r>
        <w:t xml:space="preserve"> x 100)</w:t>
      </w:r>
    </w:p>
    <w:p w:rsidR="007C4E1F" w:rsidRDefault="007C4E1F" w:rsidP="007C4E1F">
      <w:pPr>
        <w:pStyle w:val="NoSpacing"/>
      </w:pPr>
    </w:p>
    <w:p w:rsidR="001E0856" w:rsidRDefault="007C4E1F" w:rsidP="001E0856">
      <w:pPr>
        <w:pStyle w:val="NoSpacing"/>
        <w:ind w:left="720"/>
      </w:pPr>
      <w:r>
        <w:t>(c)</w:t>
      </w:r>
      <w:r w:rsidR="002F73BE">
        <w:t xml:space="preserve"> </w:t>
      </w:r>
      <w:r>
        <w:t xml:space="preserve">The Service </w:t>
      </w:r>
      <w:r w:rsidR="007557A0">
        <w:t xml:space="preserve">Provision </w:t>
      </w:r>
      <w:r>
        <w:t>Score (out of 100) will be multiplied by 0.</w:t>
      </w:r>
      <w:r w:rsidR="00AB6FD4">
        <w:t>2</w:t>
      </w:r>
      <w:r>
        <w:t xml:space="preserve">0 </w:t>
      </w:r>
      <w:r w:rsidR="00115731">
        <w:t xml:space="preserve">(Service Provision Criteria is </w:t>
      </w:r>
      <w:r w:rsidR="007071EA">
        <w:t>2</w:t>
      </w:r>
      <w:r w:rsidR="00115731">
        <w:t xml:space="preserve">0%) </w:t>
      </w:r>
      <w:r>
        <w:t xml:space="preserve">to give a final weighted score out of </w:t>
      </w:r>
      <w:r w:rsidR="00AB6FD4">
        <w:t>6</w:t>
      </w:r>
      <w:r w:rsidR="007557A0">
        <w:t>0%</w:t>
      </w:r>
      <w:r>
        <w:t xml:space="preserve"> (</w:t>
      </w:r>
      <w:r w:rsidR="00115731">
        <w:t xml:space="preserve">total quality score is </w:t>
      </w:r>
      <w:r w:rsidR="007071EA">
        <w:t>6</w:t>
      </w:r>
      <w:r w:rsidR="00115731">
        <w:t>0%).</w:t>
      </w:r>
    </w:p>
    <w:p w:rsidR="001E0856" w:rsidRDefault="001E0856" w:rsidP="00894F08">
      <w:pPr>
        <w:pStyle w:val="NoSpacing"/>
      </w:pPr>
    </w:p>
    <w:p w:rsidR="001E0856" w:rsidRDefault="001E0856" w:rsidP="001E0856">
      <w:pPr>
        <w:pStyle w:val="NoSpacing"/>
      </w:pPr>
      <w:r>
        <w:t>3.29</w:t>
      </w:r>
      <w:r>
        <w:tab/>
        <w:t>The same process will apply for:</w:t>
      </w:r>
    </w:p>
    <w:p w:rsidR="001E0856" w:rsidRDefault="001E0856" w:rsidP="001E0856">
      <w:pPr>
        <w:pStyle w:val="NoSpacing"/>
      </w:pPr>
    </w:p>
    <w:p w:rsidR="001E0856" w:rsidRDefault="001E0856" w:rsidP="00894F08">
      <w:pPr>
        <w:pStyle w:val="NoSpacing"/>
        <w:numPr>
          <w:ilvl w:val="0"/>
          <w:numId w:val="65"/>
        </w:numPr>
      </w:pPr>
      <w:r>
        <w:t>Ability to Deliver and manage the service (</w:t>
      </w:r>
      <w:r w:rsidR="007071EA">
        <w:t>2</w:t>
      </w:r>
      <w:r>
        <w:t>0%)</w:t>
      </w:r>
    </w:p>
    <w:p w:rsidR="001E0856" w:rsidRDefault="001E0856" w:rsidP="00894F08">
      <w:pPr>
        <w:pStyle w:val="NoSpacing"/>
        <w:numPr>
          <w:ilvl w:val="0"/>
          <w:numId w:val="65"/>
        </w:numPr>
      </w:pPr>
      <w:r>
        <w:t>Communication and Engagement (5%)</w:t>
      </w:r>
    </w:p>
    <w:p w:rsidR="001E0856" w:rsidRDefault="001E0856" w:rsidP="00894F08">
      <w:pPr>
        <w:pStyle w:val="NoSpacing"/>
        <w:numPr>
          <w:ilvl w:val="0"/>
          <w:numId w:val="65"/>
        </w:numPr>
      </w:pPr>
      <w:r>
        <w:t>Implementation &amp; Exit Plan (5%)</w:t>
      </w:r>
    </w:p>
    <w:p w:rsidR="001E0856" w:rsidRDefault="001E0856" w:rsidP="00894F08">
      <w:pPr>
        <w:pStyle w:val="NoSpacing"/>
        <w:numPr>
          <w:ilvl w:val="0"/>
          <w:numId w:val="65"/>
        </w:numPr>
      </w:pPr>
      <w:r>
        <w:t>Training and Education (5%)</w:t>
      </w:r>
    </w:p>
    <w:p w:rsidR="001E0856" w:rsidRDefault="001E0856" w:rsidP="00894F08">
      <w:pPr>
        <w:pStyle w:val="NoSpacing"/>
        <w:numPr>
          <w:ilvl w:val="0"/>
          <w:numId w:val="65"/>
        </w:numPr>
      </w:pPr>
      <w:r>
        <w:t>Innovation (5%)</w:t>
      </w:r>
    </w:p>
    <w:p w:rsidR="001E0856" w:rsidRDefault="001E0856" w:rsidP="001E0856">
      <w:pPr>
        <w:pStyle w:val="NoSpacing"/>
      </w:pPr>
    </w:p>
    <w:p w:rsidR="0012531B" w:rsidRDefault="001E0856" w:rsidP="001E0856">
      <w:pPr>
        <w:pStyle w:val="NoSpacing"/>
        <w:ind w:left="720"/>
      </w:pPr>
      <w:r>
        <w:t xml:space="preserve">The overall total score for each quality component will be added together, to form the overall total of </w:t>
      </w:r>
      <w:r w:rsidR="00AB6FD4">
        <w:t>6</w:t>
      </w:r>
      <w:r>
        <w:t>0% scored requirement for the quality criteria.</w:t>
      </w:r>
    </w:p>
    <w:p w:rsidR="0012531B" w:rsidRDefault="0012531B" w:rsidP="00F94E94">
      <w:pPr>
        <w:pStyle w:val="NoSpacing"/>
      </w:pPr>
    </w:p>
    <w:p w:rsidR="0012531B" w:rsidRPr="00894F08" w:rsidRDefault="001E0856" w:rsidP="00F94E94">
      <w:pPr>
        <w:pStyle w:val="NoSpacing"/>
        <w:rPr>
          <w:b/>
        </w:rPr>
      </w:pPr>
      <w:r>
        <w:tab/>
      </w:r>
      <w:r w:rsidRPr="00894F08">
        <w:rPr>
          <w:b/>
        </w:rPr>
        <w:t>Price (</w:t>
      </w:r>
      <w:r w:rsidR="007071EA">
        <w:rPr>
          <w:b/>
        </w:rPr>
        <w:t>4</w:t>
      </w:r>
      <w:r w:rsidRPr="00894F08">
        <w:rPr>
          <w:b/>
        </w:rPr>
        <w:t>0%)</w:t>
      </w:r>
    </w:p>
    <w:p w:rsidR="001E0856" w:rsidRDefault="001E0856" w:rsidP="00F94E94">
      <w:pPr>
        <w:pStyle w:val="NoSpacing"/>
      </w:pPr>
    </w:p>
    <w:p w:rsidR="001E0856" w:rsidRDefault="001E0856" w:rsidP="00894F08">
      <w:pPr>
        <w:pStyle w:val="NoSpacing"/>
        <w:ind w:left="720" w:hanging="720"/>
      </w:pPr>
      <w:r>
        <w:t>3.30</w:t>
      </w:r>
      <w:r>
        <w:tab/>
        <w:t>The pricing evaluation will be based on the Bidder’s response to the pricing schedule alongside the narrative responses provided.</w:t>
      </w:r>
    </w:p>
    <w:p w:rsidR="001E0856" w:rsidRDefault="001E0856" w:rsidP="001E0856">
      <w:pPr>
        <w:pStyle w:val="NoSpacing"/>
      </w:pPr>
    </w:p>
    <w:p w:rsidR="001E0856" w:rsidRDefault="001E0856" w:rsidP="001E0856">
      <w:pPr>
        <w:pStyle w:val="NoSpacing"/>
      </w:pPr>
      <w:r>
        <w:t>3.31</w:t>
      </w:r>
      <w:r>
        <w:tab/>
        <w:t>The pricing evaluation will run alongside the qualitative evaluation.</w:t>
      </w:r>
    </w:p>
    <w:p w:rsidR="001E0856" w:rsidRDefault="001E0856" w:rsidP="001E0856">
      <w:pPr>
        <w:pStyle w:val="NoSpacing"/>
      </w:pPr>
    </w:p>
    <w:p w:rsidR="001E0856" w:rsidRDefault="001E0856" w:rsidP="00894F08">
      <w:pPr>
        <w:pStyle w:val="NoSpacing"/>
        <w:ind w:left="720" w:hanging="720"/>
      </w:pPr>
      <w:r>
        <w:t>3.32</w:t>
      </w:r>
      <w:r>
        <w:tab/>
        <w:t>The pricing schedule will be studied in detail to ensure it is compliant (i.e. affordable) and that no errors or clear omissions have been made.  Bidders will be offered the opportunity to rectify any arithmetic errors.</w:t>
      </w:r>
    </w:p>
    <w:p w:rsidR="001E0856" w:rsidRDefault="001E0856" w:rsidP="001E0856">
      <w:pPr>
        <w:pStyle w:val="NoSpacing"/>
      </w:pPr>
    </w:p>
    <w:p w:rsidR="001E0856" w:rsidRDefault="001E0856" w:rsidP="00894F08">
      <w:pPr>
        <w:pStyle w:val="NoSpacing"/>
        <w:ind w:left="720" w:hanging="720"/>
      </w:pPr>
      <w:r>
        <w:t>3.33</w:t>
      </w:r>
      <w:r>
        <w:tab/>
        <w:t>The pricing schedules will also be studied for robustness at this stage.  For example, a pricing schedule submission that contains no transaction costs for any nursing staff might be deemed as not being robust.</w:t>
      </w:r>
    </w:p>
    <w:p w:rsidR="001E0856" w:rsidRDefault="001E0856" w:rsidP="001E0856">
      <w:pPr>
        <w:pStyle w:val="NoSpacing"/>
      </w:pPr>
    </w:p>
    <w:p w:rsidR="001E0856" w:rsidRDefault="001E0856" w:rsidP="00894F08">
      <w:pPr>
        <w:pStyle w:val="NoSpacing"/>
        <w:ind w:left="720" w:hanging="720"/>
      </w:pPr>
      <w:r>
        <w:t>3.34</w:t>
      </w:r>
      <w:r>
        <w:tab/>
        <w:t>The bid price submitted must include all costs to deliver the service as described in the service specification and the Bidder’s own qualitative response.  Any material caveat or qualification in a completed pricing template that implies some additional unknown cost will make a Bidder’s submission non-compliant.</w:t>
      </w:r>
    </w:p>
    <w:p w:rsidR="001E0856" w:rsidRDefault="001E0856" w:rsidP="001E0856">
      <w:pPr>
        <w:pStyle w:val="NoSpacing"/>
      </w:pPr>
    </w:p>
    <w:p w:rsidR="00731330" w:rsidRDefault="001E0856" w:rsidP="00894F08">
      <w:pPr>
        <w:pStyle w:val="NoSpacing"/>
        <w:ind w:left="720" w:hanging="720"/>
      </w:pPr>
      <w:r>
        <w:lastRenderedPageBreak/>
        <w:t>3.35</w:t>
      </w:r>
      <w:r>
        <w:tab/>
        <w:t xml:space="preserve">Bidders will be asked to submit bids which relate to the activity assumptions for the duration of the contract.  </w:t>
      </w:r>
      <w:r w:rsidR="00731330">
        <w:t xml:space="preserve">Bidders </w:t>
      </w:r>
      <w:r>
        <w:t>will also have to detail all other assumptions they make in the building of their costs.</w:t>
      </w:r>
    </w:p>
    <w:p w:rsidR="00731330" w:rsidRDefault="00731330" w:rsidP="00894F08">
      <w:pPr>
        <w:pStyle w:val="NoSpacing"/>
        <w:ind w:left="720" w:hanging="720"/>
      </w:pPr>
    </w:p>
    <w:p w:rsidR="00731330" w:rsidRDefault="00731330" w:rsidP="00731330">
      <w:pPr>
        <w:pStyle w:val="NoSpacing"/>
        <w:ind w:left="720" w:hanging="720"/>
      </w:pPr>
      <w:r>
        <w:t>3.36</w:t>
      </w:r>
      <w:r>
        <w:tab/>
        <w:t xml:space="preserve">Price will be evaluated on the basis of the lowest acceptable price, i.e. an offer that meets the requirements of the specification.  Higher bids will be awarded a score in direct proportion to the difference in value.  The lowest bid will be divided by the </w:t>
      </w:r>
      <w:r w:rsidR="00EC36C1">
        <w:t xml:space="preserve">Bidder’s </w:t>
      </w:r>
      <w:r>
        <w:t>score m</w:t>
      </w:r>
      <w:r w:rsidR="00EC36C1">
        <w:t>ultiplied by the weighting, for example:</w:t>
      </w:r>
    </w:p>
    <w:p w:rsidR="00731330" w:rsidRDefault="00731330" w:rsidP="00731330">
      <w:pPr>
        <w:pStyle w:val="NoSpacing"/>
        <w:ind w:left="720" w:hanging="720"/>
      </w:pPr>
    </w:p>
    <w:p w:rsidR="00731330" w:rsidRPr="00894F08" w:rsidRDefault="00731330" w:rsidP="00894F08">
      <w:pPr>
        <w:pStyle w:val="NoSpacing"/>
        <w:ind w:left="720"/>
        <w:rPr>
          <w:b/>
        </w:rPr>
      </w:pPr>
      <w:r w:rsidRPr="00894F08">
        <w:rPr>
          <w:b/>
        </w:rPr>
        <w:t xml:space="preserve">Price Mark = Lowest price proposal / </w:t>
      </w:r>
      <w:r w:rsidR="00EC36C1" w:rsidRPr="00894F08">
        <w:rPr>
          <w:b/>
        </w:rPr>
        <w:t xml:space="preserve">Bidder price proposal x </w:t>
      </w:r>
      <w:r w:rsidR="00FD41A1">
        <w:rPr>
          <w:b/>
        </w:rPr>
        <w:t>100</w:t>
      </w:r>
    </w:p>
    <w:p w:rsidR="00731330" w:rsidRDefault="00731330" w:rsidP="00731330">
      <w:pPr>
        <w:pStyle w:val="NoSpacing"/>
        <w:ind w:left="720" w:hanging="720"/>
      </w:pPr>
    </w:p>
    <w:p w:rsidR="00731330" w:rsidRDefault="00731330" w:rsidP="00894F08">
      <w:pPr>
        <w:pStyle w:val="NoSpacing"/>
        <w:ind w:left="720"/>
      </w:pPr>
      <w:r>
        <w:t xml:space="preserve">The </w:t>
      </w:r>
      <w:r w:rsidR="00EC36C1">
        <w:t xml:space="preserve">Authority </w:t>
      </w:r>
      <w:r>
        <w:t xml:space="preserve">will calculate the Price Score out of </w:t>
      </w:r>
      <w:r w:rsidR="007071EA">
        <w:t>4</w:t>
      </w:r>
      <w:r>
        <w:t>0%, as follows:</w:t>
      </w:r>
    </w:p>
    <w:p w:rsidR="00731330" w:rsidRDefault="00731330" w:rsidP="00731330">
      <w:pPr>
        <w:pStyle w:val="NoSpacing"/>
        <w:ind w:left="720" w:hanging="720"/>
      </w:pPr>
    </w:p>
    <w:p w:rsidR="00731330" w:rsidRDefault="00EC36C1" w:rsidP="00894F08">
      <w:pPr>
        <w:pStyle w:val="NoSpacing"/>
        <w:ind w:left="720"/>
      </w:pPr>
      <w:r>
        <w:t>Supplier A price</w:t>
      </w:r>
      <w:r w:rsidR="00731330">
        <w:t xml:space="preserve"> proposal = £100,000</w:t>
      </w:r>
    </w:p>
    <w:p w:rsidR="00731330" w:rsidRDefault="00EC36C1" w:rsidP="00894F08">
      <w:pPr>
        <w:pStyle w:val="NoSpacing"/>
        <w:ind w:left="720"/>
      </w:pPr>
      <w:r>
        <w:t>Supplier B price</w:t>
      </w:r>
      <w:r w:rsidR="00731330">
        <w:t xml:space="preserve"> proposal = £125,000</w:t>
      </w:r>
    </w:p>
    <w:p w:rsidR="00731330" w:rsidRDefault="00EC36C1" w:rsidP="00894F08">
      <w:pPr>
        <w:pStyle w:val="NoSpacing"/>
        <w:ind w:left="720"/>
      </w:pPr>
      <w:r>
        <w:t>Supplier C price</w:t>
      </w:r>
      <w:r w:rsidR="00731330">
        <w:t xml:space="preserve"> proposal = £150,000</w:t>
      </w:r>
    </w:p>
    <w:p w:rsidR="00731330" w:rsidRDefault="00731330" w:rsidP="00731330">
      <w:pPr>
        <w:pStyle w:val="NoSpacing"/>
        <w:ind w:left="720" w:hanging="720"/>
      </w:pPr>
    </w:p>
    <w:p w:rsidR="00731330" w:rsidRDefault="00731330" w:rsidP="00894F08">
      <w:pPr>
        <w:pStyle w:val="NoSpacing"/>
        <w:ind w:left="720"/>
      </w:pPr>
      <w:r>
        <w:t>Supplier A wi</w:t>
      </w:r>
      <w:r w:rsidR="00EC36C1">
        <w:t xml:space="preserve">ll be awarded a Price Score of </w:t>
      </w:r>
      <w:r w:rsidR="00FD41A1">
        <w:t>100</w:t>
      </w:r>
      <w:r w:rsidR="00EC36C1">
        <w:t xml:space="preserve">.00 (£100,000/£100,000 </w:t>
      </w:r>
      <w:r>
        <w:t xml:space="preserve">x </w:t>
      </w:r>
      <w:r w:rsidR="00FD41A1">
        <w:t>100</w:t>
      </w:r>
      <w:r>
        <w:t>)</w:t>
      </w:r>
    </w:p>
    <w:p w:rsidR="00731330" w:rsidRDefault="00731330" w:rsidP="00894F08">
      <w:pPr>
        <w:pStyle w:val="NoSpacing"/>
        <w:ind w:left="720"/>
      </w:pPr>
      <w:r>
        <w:t xml:space="preserve">Supplier B will be awarded a Price Score of </w:t>
      </w:r>
      <w:r w:rsidR="00FD41A1">
        <w:t>80</w:t>
      </w:r>
      <w:r>
        <w:t xml:space="preserve">.00 (£100,000/£125,000 x </w:t>
      </w:r>
      <w:r w:rsidR="00FD41A1">
        <w:t>100</w:t>
      </w:r>
      <w:r>
        <w:t>)</w:t>
      </w:r>
    </w:p>
    <w:p w:rsidR="00731330" w:rsidRDefault="00731330" w:rsidP="00894F08">
      <w:pPr>
        <w:pStyle w:val="NoSpacing"/>
        <w:ind w:left="720"/>
      </w:pPr>
      <w:r>
        <w:t xml:space="preserve">Supplier C will be awarded a Price Score of </w:t>
      </w:r>
      <w:r w:rsidR="00FD41A1">
        <w:t>66.67</w:t>
      </w:r>
      <w:r>
        <w:t xml:space="preserve"> (£100,000/£150,000 x </w:t>
      </w:r>
      <w:r w:rsidR="00FD41A1">
        <w:t>100</w:t>
      </w:r>
      <w:r>
        <w:t>)</w:t>
      </w:r>
    </w:p>
    <w:p w:rsidR="00731330" w:rsidRDefault="00731330" w:rsidP="00731330">
      <w:pPr>
        <w:pStyle w:val="NoSpacing"/>
        <w:ind w:left="720" w:hanging="720"/>
      </w:pPr>
    </w:p>
    <w:p w:rsidR="00EC36C1" w:rsidRDefault="00EC36C1" w:rsidP="00894F08">
      <w:pPr>
        <w:pStyle w:val="NoSpacing"/>
        <w:ind w:left="720" w:hanging="720"/>
      </w:pPr>
      <w:r w:rsidRPr="00EC36C1">
        <w:tab/>
        <w:t>The Price score (out of 100) will be multiplied by 0.</w:t>
      </w:r>
      <w:r w:rsidR="007071EA">
        <w:t>4</w:t>
      </w:r>
      <w:r w:rsidRPr="00EC36C1">
        <w:t>0 to give a final weighted scor</w:t>
      </w:r>
      <w:r>
        <w:t xml:space="preserve">e out of </w:t>
      </w:r>
      <w:r w:rsidR="007071EA">
        <w:t>40</w:t>
      </w:r>
      <w:r>
        <w:t xml:space="preserve"> (Price Criteria is </w:t>
      </w:r>
      <w:r w:rsidR="007071EA">
        <w:t>4</w:t>
      </w:r>
      <w:r w:rsidRPr="00EC36C1">
        <w:t>0%)</w:t>
      </w:r>
    </w:p>
    <w:p w:rsidR="008E1D5C" w:rsidRDefault="008E1D5C" w:rsidP="00894F08">
      <w:pPr>
        <w:pStyle w:val="NoSpacing"/>
        <w:ind w:left="720" w:hanging="720"/>
      </w:pPr>
    </w:p>
    <w:p w:rsidR="008E1D5C" w:rsidRDefault="008E1D5C" w:rsidP="00894F08">
      <w:pPr>
        <w:pStyle w:val="NoSpacing"/>
        <w:ind w:left="720" w:hanging="720"/>
      </w:pPr>
      <w:r>
        <w:t>3.37</w:t>
      </w:r>
      <w:r>
        <w:tab/>
        <w:t xml:space="preserve">Overall, total score for quality and price will be added together to arrive at a total bid score.  The Supplier with the highest bid score will be the preferred supplier and recommended for award of the contract subject to resolution of any due diligence or conditions precedent issues. </w:t>
      </w:r>
    </w:p>
    <w:p w:rsidR="008E1D5C" w:rsidRDefault="008E1D5C" w:rsidP="00894F08">
      <w:pPr>
        <w:pStyle w:val="NoSpacing"/>
        <w:ind w:left="720" w:hanging="720"/>
      </w:pPr>
      <w:r>
        <w:t xml:space="preserve">  </w:t>
      </w:r>
    </w:p>
    <w:p w:rsidR="00B71D4C" w:rsidRPr="00894F08" w:rsidRDefault="008E1D5C" w:rsidP="00B71D4C">
      <w:pPr>
        <w:pStyle w:val="NoSpacing"/>
        <w:rPr>
          <w:b/>
        </w:rPr>
      </w:pPr>
      <w:r>
        <w:tab/>
      </w:r>
      <w:r w:rsidRPr="00894F08">
        <w:rPr>
          <w:b/>
        </w:rPr>
        <w:t>Overall Evaluation</w:t>
      </w:r>
    </w:p>
    <w:p w:rsidR="00B71D4C" w:rsidRDefault="00B71D4C" w:rsidP="00B71D4C">
      <w:pPr>
        <w:pStyle w:val="NoSpacing"/>
      </w:pPr>
    </w:p>
    <w:p w:rsidR="00B71D4C" w:rsidRDefault="008E1D5C" w:rsidP="00894F08">
      <w:pPr>
        <w:pStyle w:val="NoSpacing"/>
        <w:ind w:left="720" w:hanging="720"/>
      </w:pPr>
      <w:r>
        <w:t>3.38</w:t>
      </w:r>
      <w:r>
        <w:tab/>
      </w:r>
      <w:r w:rsidR="00B71D4C">
        <w:t>Please see table below for the overall calculations, evaluation criteria and quality weighting</w:t>
      </w:r>
      <w:r>
        <w:t>s.</w:t>
      </w:r>
    </w:p>
    <w:p w:rsidR="008E1D5C" w:rsidRDefault="008E1D5C" w:rsidP="00894F08">
      <w:pPr>
        <w:pStyle w:val="NoSpacing"/>
        <w:ind w:left="720" w:hanging="720"/>
      </w:pPr>
    </w:p>
    <w:p w:rsidR="008E1D5C" w:rsidRDefault="007071EA" w:rsidP="00894F08">
      <w:pPr>
        <w:pStyle w:val="NoSpacing"/>
        <w:ind w:left="720" w:hanging="720"/>
        <w:jc w:val="center"/>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Excel.Sheet.12" ShapeID="_x0000_i1025" DrawAspect="Icon" ObjectID="_1540976608" r:id="rId13"/>
        </w:object>
      </w:r>
    </w:p>
    <w:p w:rsidR="0012531B" w:rsidRDefault="0012531B" w:rsidP="00F94E94">
      <w:pPr>
        <w:pStyle w:val="NoSpacing"/>
      </w:pPr>
    </w:p>
    <w:p w:rsidR="00D87D9B" w:rsidRDefault="00D87D9B" w:rsidP="00F94E94">
      <w:pPr>
        <w:pStyle w:val="NoSpacing"/>
      </w:pPr>
    </w:p>
    <w:p w:rsidR="00D87D9B" w:rsidRDefault="00D87D9B">
      <w:r>
        <w:br w:type="page"/>
      </w:r>
    </w:p>
    <w:p w:rsidR="005E60F4" w:rsidRDefault="005E60F4" w:rsidP="00894F08"/>
    <w:p w:rsidR="00BB129E" w:rsidRDefault="00BB129E" w:rsidP="00236CE0">
      <w:pPr>
        <w:ind w:left="720" w:hanging="720"/>
      </w:pPr>
    </w:p>
    <w:p w:rsidR="00B82182" w:rsidRPr="006D3746" w:rsidRDefault="00B82182"/>
    <w:p w:rsidR="006D3746" w:rsidRPr="00C94C4C" w:rsidRDefault="006D3746"/>
    <w:p w:rsidR="00DE7B0A" w:rsidRDefault="00DE7B0A">
      <w:pPr>
        <w:rPr>
          <w:b/>
        </w:rPr>
      </w:pPr>
    </w:p>
    <w:p w:rsidR="00BB129E" w:rsidRDefault="00BB129E">
      <w:pPr>
        <w:rPr>
          <w:b/>
        </w:rPr>
      </w:pPr>
    </w:p>
    <w:p w:rsidR="00656DF1" w:rsidRDefault="00656DF1" w:rsidP="008E35A9">
      <w:pPr>
        <w:jc w:val="center"/>
        <w:rPr>
          <w:b/>
        </w:rPr>
      </w:pPr>
    </w:p>
    <w:p w:rsidR="00BB129E" w:rsidRDefault="000D7724" w:rsidP="008E35A9">
      <w:pPr>
        <w:jc w:val="center"/>
        <w:rPr>
          <w:b/>
          <w:sz w:val="96"/>
          <w:szCs w:val="96"/>
        </w:rPr>
      </w:pPr>
      <w:r>
        <w:rPr>
          <w:b/>
          <w:sz w:val="96"/>
          <w:szCs w:val="96"/>
        </w:rPr>
        <w:t>SECTION FOUR</w:t>
      </w:r>
    </w:p>
    <w:p w:rsidR="00BB129E" w:rsidRDefault="00BB129E" w:rsidP="00BB129E">
      <w:pPr>
        <w:jc w:val="center"/>
        <w:rPr>
          <w:b/>
          <w:sz w:val="96"/>
          <w:szCs w:val="96"/>
        </w:rPr>
      </w:pPr>
    </w:p>
    <w:p w:rsidR="00BB129E" w:rsidRDefault="00BB129E" w:rsidP="00BB129E">
      <w:pPr>
        <w:jc w:val="center"/>
        <w:rPr>
          <w:b/>
          <w:sz w:val="96"/>
          <w:szCs w:val="96"/>
        </w:rPr>
      </w:pPr>
    </w:p>
    <w:p w:rsidR="00236CE0" w:rsidRDefault="00236CE0" w:rsidP="00EE1F5C">
      <w:pPr>
        <w:rPr>
          <w:b/>
          <w:sz w:val="96"/>
          <w:szCs w:val="96"/>
        </w:rPr>
      </w:pPr>
    </w:p>
    <w:p w:rsidR="008E35A9" w:rsidRDefault="008E35A9" w:rsidP="00EE1F5C">
      <w:pPr>
        <w:rPr>
          <w:b/>
        </w:rPr>
      </w:pPr>
    </w:p>
    <w:p w:rsidR="00614714" w:rsidRDefault="00614714" w:rsidP="00EE1F5C">
      <w:pPr>
        <w:rPr>
          <w:b/>
        </w:rPr>
      </w:pPr>
    </w:p>
    <w:p w:rsidR="00656DF1" w:rsidRDefault="00656DF1" w:rsidP="00EE1F5C">
      <w:pPr>
        <w:rPr>
          <w:b/>
        </w:rPr>
      </w:pPr>
    </w:p>
    <w:p w:rsidR="00402D7F" w:rsidRDefault="00402D7F">
      <w:pPr>
        <w:rPr>
          <w:b/>
        </w:rPr>
      </w:pPr>
      <w:r>
        <w:rPr>
          <w:b/>
        </w:rPr>
        <w:br w:type="page"/>
      </w:r>
    </w:p>
    <w:p w:rsidR="00EE1F5C" w:rsidRPr="00894F08" w:rsidRDefault="00236CE0" w:rsidP="00894F08">
      <w:pPr>
        <w:pStyle w:val="NoSpacing"/>
        <w:rPr>
          <w:b/>
        </w:rPr>
      </w:pPr>
      <w:r w:rsidRPr="00894F08">
        <w:rPr>
          <w:b/>
        </w:rPr>
        <w:lastRenderedPageBreak/>
        <w:t>4.</w:t>
      </w:r>
      <w:r w:rsidR="00402D7F" w:rsidRPr="00894F08">
        <w:rPr>
          <w:b/>
        </w:rPr>
        <w:t>0</w:t>
      </w:r>
      <w:r w:rsidRPr="00894F08">
        <w:rPr>
          <w:b/>
        </w:rPr>
        <w:tab/>
      </w:r>
      <w:r w:rsidR="00EE1F5C" w:rsidRPr="00894F08">
        <w:rPr>
          <w:b/>
          <w:u w:val="single"/>
        </w:rPr>
        <w:t>Specification</w:t>
      </w:r>
      <w:r w:rsidR="00EE1F5C" w:rsidRPr="00894F08">
        <w:rPr>
          <w:b/>
        </w:rPr>
        <w:t xml:space="preserve"> </w:t>
      </w:r>
    </w:p>
    <w:p w:rsidR="00402D7F" w:rsidRDefault="00402D7F" w:rsidP="00894F08">
      <w:pPr>
        <w:pStyle w:val="NoSpacing"/>
      </w:pPr>
    </w:p>
    <w:p w:rsidR="00EE1F5C" w:rsidRDefault="00236CE0" w:rsidP="00894F08">
      <w:pPr>
        <w:pStyle w:val="NoSpacing"/>
        <w:ind w:left="720" w:hanging="720"/>
      </w:pPr>
      <w:r>
        <w:t>4.1</w:t>
      </w:r>
      <w:r>
        <w:tab/>
      </w:r>
      <w:r w:rsidR="00EE1F5C">
        <w:t>A full</w:t>
      </w:r>
      <w:r w:rsidR="00E66486">
        <w:t>y</w:t>
      </w:r>
      <w:r w:rsidR="00EE1F5C">
        <w:t xml:space="preserve"> outsourced recruitment solution for the recruitment of bank workers; it must have a proactive approach in terms of recruitment and migration of workers to </w:t>
      </w:r>
      <w:r w:rsidR="00E66486">
        <w:t>the Authority</w:t>
      </w:r>
      <w:r w:rsidR="00316515">
        <w:t>’s</w:t>
      </w:r>
      <w:r w:rsidR="00EE1F5C">
        <w:t xml:space="preserve"> bank and be able to deliver the service of recruitment using fresh initiatives and outsourced experience. </w:t>
      </w:r>
    </w:p>
    <w:p w:rsidR="00316515" w:rsidRDefault="00316515" w:rsidP="00894F08">
      <w:pPr>
        <w:pStyle w:val="NoSpacing"/>
      </w:pPr>
    </w:p>
    <w:p w:rsidR="00EE1F5C" w:rsidRDefault="00236CE0" w:rsidP="00894F08">
      <w:pPr>
        <w:pStyle w:val="NoSpacing"/>
      </w:pPr>
      <w:r>
        <w:t>4.2</w:t>
      </w:r>
      <w:r>
        <w:tab/>
      </w:r>
      <w:r w:rsidR="00EE1F5C">
        <w:t xml:space="preserve">The </w:t>
      </w:r>
      <w:r w:rsidR="00441750">
        <w:t>Bidder</w:t>
      </w:r>
      <w:r w:rsidR="00EE1F5C">
        <w:t xml:space="preserve"> must provide staff on site to run the service effectively and to a high standard.</w:t>
      </w:r>
    </w:p>
    <w:p w:rsidR="00441750" w:rsidRDefault="00441750" w:rsidP="00894F08">
      <w:pPr>
        <w:pStyle w:val="NoSpacing"/>
      </w:pPr>
    </w:p>
    <w:p w:rsidR="00EE1F5C" w:rsidRDefault="00236CE0" w:rsidP="00894F08">
      <w:pPr>
        <w:pStyle w:val="NoSpacing"/>
      </w:pPr>
      <w:r>
        <w:t>4.3</w:t>
      </w:r>
      <w:r>
        <w:tab/>
      </w:r>
      <w:r w:rsidR="00F4484D">
        <w:t>The Bidder must p</w:t>
      </w:r>
      <w:r w:rsidR="00EE1F5C">
        <w:t xml:space="preserve">rovide a full integration solution to the </w:t>
      </w:r>
      <w:r w:rsidR="00F4484D">
        <w:t xml:space="preserve">Authority’s </w:t>
      </w:r>
      <w:r w:rsidR="00EE1F5C">
        <w:t>Health</w:t>
      </w:r>
      <w:r w:rsidR="00F4484D">
        <w:t>R</w:t>
      </w:r>
      <w:r w:rsidR="00EE1F5C">
        <w:t xml:space="preserve">oster system. </w:t>
      </w:r>
    </w:p>
    <w:p w:rsidR="00F4484D" w:rsidRDefault="00F4484D" w:rsidP="00894F08">
      <w:pPr>
        <w:pStyle w:val="NoSpacing"/>
      </w:pPr>
    </w:p>
    <w:p w:rsidR="00EE1F5C" w:rsidRDefault="00236CE0" w:rsidP="00894F08">
      <w:pPr>
        <w:pStyle w:val="NoSpacing"/>
        <w:ind w:left="720" w:hanging="720"/>
      </w:pPr>
      <w:r>
        <w:t>4.4</w:t>
      </w:r>
      <w:r>
        <w:tab/>
      </w:r>
      <w:r w:rsidR="00F4484D">
        <w:t xml:space="preserve">The Bidder must be </w:t>
      </w:r>
      <w:r w:rsidR="00EE1F5C">
        <w:t>able to integrate</w:t>
      </w:r>
      <w:r w:rsidR="00F4484D">
        <w:t xml:space="preserve"> </w:t>
      </w:r>
      <w:r w:rsidR="00EE1F5C">
        <w:t>/ cascade shifts with a neutral vendor/ master vendor platform for doctors</w:t>
      </w:r>
      <w:r w:rsidR="00F4484D">
        <w:t xml:space="preserve"> </w:t>
      </w:r>
      <w:r w:rsidR="00EE1F5C">
        <w:t>/ AHP</w:t>
      </w:r>
      <w:r w:rsidR="00F4484D">
        <w:t xml:space="preserve"> </w:t>
      </w:r>
      <w:r w:rsidR="00EE1F5C">
        <w:t>/</w:t>
      </w:r>
      <w:r w:rsidR="00F4484D">
        <w:t xml:space="preserve"> </w:t>
      </w:r>
      <w:r w:rsidR="00EE1F5C">
        <w:t>HSS agency supply.</w:t>
      </w:r>
    </w:p>
    <w:p w:rsidR="00F4484D" w:rsidRDefault="00F4484D" w:rsidP="00894F08">
      <w:pPr>
        <w:pStyle w:val="NoSpacing"/>
      </w:pPr>
    </w:p>
    <w:p w:rsidR="00EE1F5C" w:rsidRDefault="00236CE0" w:rsidP="00894F08">
      <w:pPr>
        <w:pStyle w:val="NoSpacing"/>
        <w:ind w:left="720" w:hanging="720"/>
      </w:pPr>
      <w:r>
        <w:t>4.5</w:t>
      </w:r>
      <w:r>
        <w:tab/>
      </w:r>
      <w:r w:rsidR="00EE1F5C" w:rsidRPr="00EE1F5C">
        <w:t xml:space="preserve">All services provided by </w:t>
      </w:r>
      <w:r w:rsidR="00F4484D">
        <w:t xml:space="preserve">the Authority </w:t>
      </w:r>
      <w:r w:rsidR="00EE1F5C" w:rsidRPr="00EE1F5C">
        <w:t xml:space="preserve">and by suppliers working with the </w:t>
      </w:r>
      <w:r w:rsidR="00F4484D">
        <w:t xml:space="preserve">Authority </w:t>
      </w:r>
      <w:r w:rsidR="00EE1F5C" w:rsidRPr="00EE1F5C">
        <w:t xml:space="preserve">must be focussed on delivering the best possible outcomes for people who use the services, as detailed in the Health and Social Care Act (2012), and in line with the vision and values of the </w:t>
      </w:r>
      <w:r w:rsidR="00F4484D">
        <w:t>Authority</w:t>
      </w:r>
      <w:r w:rsidR="00EE1F5C" w:rsidRPr="00EE1F5C">
        <w:t>.</w:t>
      </w:r>
    </w:p>
    <w:p w:rsidR="00F4484D" w:rsidRPr="00EE1F5C" w:rsidRDefault="00F4484D" w:rsidP="00894F08">
      <w:pPr>
        <w:pStyle w:val="NoSpacing"/>
        <w:ind w:left="720" w:hanging="720"/>
      </w:pPr>
    </w:p>
    <w:p w:rsidR="00EE1F5C" w:rsidRDefault="00236CE0" w:rsidP="00894F08">
      <w:pPr>
        <w:pStyle w:val="NoSpacing"/>
        <w:ind w:left="720" w:hanging="720"/>
      </w:pPr>
      <w:r>
        <w:t>4.6</w:t>
      </w:r>
      <w:r>
        <w:tab/>
      </w:r>
      <w:r w:rsidR="00EE1F5C">
        <w:t>All staff must work to the standards of good practi</w:t>
      </w:r>
      <w:r w:rsidR="00F75A8A">
        <w:t>c</w:t>
      </w:r>
      <w:r w:rsidR="00EE1F5C">
        <w:t xml:space="preserve">e and the ethical code of the relevant professional regulatory organisations. </w:t>
      </w:r>
      <w:r w:rsidR="00F75A8A">
        <w:t xml:space="preserve"> </w:t>
      </w:r>
      <w:r w:rsidR="00EE1F5C">
        <w:t>All clinical staff must hold current professional registration and meet the standards of conduct, performance and ethics and standards for continuing professional development required to maintain registration.</w:t>
      </w:r>
    </w:p>
    <w:p w:rsidR="00F75A8A" w:rsidRDefault="00F75A8A" w:rsidP="00894F08">
      <w:pPr>
        <w:pStyle w:val="NoSpacing"/>
      </w:pPr>
    </w:p>
    <w:p w:rsidR="00291266" w:rsidRDefault="00236CE0" w:rsidP="00894F08">
      <w:pPr>
        <w:pStyle w:val="NoSpacing"/>
        <w:ind w:left="720" w:hanging="720"/>
      </w:pPr>
      <w:r>
        <w:t>4.7</w:t>
      </w:r>
      <w:r>
        <w:tab/>
      </w:r>
      <w:r w:rsidR="00EE1F5C">
        <w:t xml:space="preserve">The </w:t>
      </w:r>
      <w:r w:rsidR="00F75A8A">
        <w:t>Bidder</w:t>
      </w:r>
      <w:r w:rsidR="00EE1F5C">
        <w:t xml:space="preserve"> must provide details of how they would manage the TUPE process for any staff that mi</w:t>
      </w:r>
      <w:r w:rsidR="0072713A">
        <w:t>ght fall under its requirements</w:t>
      </w:r>
      <w:r w:rsidR="00EE1F5C">
        <w:t xml:space="preserve">. </w:t>
      </w:r>
      <w:r w:rsidR="00F75A8A">
        <w:t xml:space="preserve"> </w:t>
      </w:r>
      <w:r w:rsidR="006A626D">
        <w:t xml:space="preserve">Details of these staff can be found in </w:t>
      </w:r>
      <w:r w:rsidR="00F75A8A">
        <w:t>A</w:t>
      </w:r>
      <w:r w:rsidR="006A626D">
        <w:t>ppendix D &amp; E of this tender document.</w:t>
      </w:r>
    </w:p>
    <w:p w:rsidR="00EE1F5C" w:rsidRDefault="00EE1F5C" w:rsidP="00402D7F">
      <w:pPr>
        <w:pStyle w:val="NoSpacing"/>
      </w:pPr>
    </w:p>
    <w:p w:rsidR="00EE1F5C" w:rsidRDefault="006A626D" w:rsidP="00A60F5A">
      <w:pPr>
        <w:pStyle w:val="NoSpacing"/>
        <w:ind w:left="720" w:hanging="720"/>
      </w:pPr>
      <w:r>
        <w:t>4.8</w:t>
      </w:r>
      <w:r w:rsidR="00236CE0">
        <w:tab/>
      </w:r>
      <w:r w:rsidR="00EE1F5C">
        <w:t xml:space="preserve">The </w:t>
      </w:r>
      <w:r w:rsidR="006C1D6A">
        <w:t xml:space="preserve">Bidder </w:t>
      </w:r>
      <w:r w:rsidR="00EE1F5C">
        <w:t>is required to recruit appropriately qualified and trained</w:t>
      </w:r>
      <w:r w:rsidR="00733613">
        <w:t xml:space="preserve"> bank</w:t>
      </w:r>
      <w:r w:rsidR="00EE1F5C">
        <w:t xml:space="preserve"> </w:t>
      </w:r>
      <w:r w:rsidR="00B63120">
        <w:t>staff that is</w:t>
      </w:r>
      <w:r w:rsidR="00EE1F5C">
        <w:t xml:space="preserve"> able to deliver a high standard of patient care whilst working flexibly for the </w:t>
      </w:r>
      <w:r w:rsidR="006C1D6A">
        <w:t>Authority</w:t>
      </w:r>
      <w:r w:rsidR="00EE1F5C">
        <w:t xml:space="preserve">. </w:t>
      </w:r>
    </w:p>
    <w:p w:rsidR="00EE1F5C" w:rsidRDefault="00EE1F5C" w:rsidP="00402D7F">
      <w:pPr>
        <w:pStyle w:val="NoSpacing"/>
      </w:pPr>
    </w:p>
    <w:p w:rsidR="00EE1F5C" w:rsidRDefault="006A626D" w:rsidP="00A60F5A">
      <w:pPr>
        <w:pStyle w:val="NoSpacing"/>
        <w:ind w:left="720" w:hanging="720"/>
      </w:pPr>
      <w:r>
        <w:t>4.9</w:t>
      </w:r>
      <w:r w:rsidR="00236CE0">
        <w:tab/>
      </w:r>
      <w:r w:rsidR="00EE1F5C">
        <w:t xml:space="preserve">The </w:t>
      </w:r>
      <w:r w:rsidR="0078257B">
        <w:t>Bidder</w:t>
      </w:r>
      <w:r w:rsidR="00EE1F5C">
        <w:t xml:space="preserve"> will only employ and make available to the </w:t>
      </w:r>
      <w:r w:rsidR="0078257B">
        <w:t xml:space="preserve">Authority </w:t>
      </w:r>
      <w:r w:rsidR="00EE1F5C">
        <w:t>workers for whom the relevant employment checks have been completed and who are assessed as qualified, skilled and experienced in the duties required of them</w:t>
      </w:r>
      <w:r w:rsidR="00733613">
        <w:t xml:space="preserve"> in a streamlined approach</w:t>
      </w:r>
      <w:r w:rsidR="00EE1F5C">
        <w:t xml:space="preserve">. </w:t>
      </w:r>
      <w:r w:rsidR="0078257B">
        <w:t xml:space="preserve"> </w:t>
      </w:r>
      <w:r w:rsidR="00EE1F5C">
        <w:t xml:space="preserve">The </w:t>
      </w:r>
      <w:r w:rsidR="0078257B">
        <w:t xml:space="preserve">Bidder </w:t>
      </w:r>
      <w:r w:rsidR="00EE1F5C">
        <w:t xml:space="preserve">will ensure that its recruitment process and procedures for flexible workers are operated in line with the most current version of NHS Employment Check Standards and that the required checks are complete. </w:t>
      </w:r>
      <w:r w:rsidR="0078257B">
        <w:t xml:space="preserve"> </w:t>
      </w:r>
      <w:r w:rsidR="00EE1F5C">
        <w:t xml:space="preserve">This will include checks with the relevant professional regulators to identify flexible workers who have been removed or suspended from their professional register or have conditions or limitations placed on their practice. </w:t>
      </w:r>
    </w:p>
    <w:p w:rsidR="00EE1F5C" w:rsidRDefault="00EE1F5C" w:rsidP="00402D7F">
      <w:pPr>
        <w:pStyle w:val="NoSpacing"/>
      </w:pPr>
    </w:p>
    <w:p w:rsidR="00EE1F5C" w:rsidRDefault="006A626D" w:rsidP="00A60F5A">
      <w:pPr>
        <w:pStyle w:val="NoSpacing"/>
        <w:ind w:left="720" w:hanging="720"/>
      </w:pPr>
      <w:r>
        <w:t>4.10</w:t>
      </w:r>
      <w:r w:rsidR="00236CE0">
        <w:tab/>
      </w:r>
      <w:r w:rsidR="00EE1F5C">
        <w:t xml:space="preserve">The </w:t>
      </w:r>
      <w:r w:rsidR="00086191">
        <w:t>Authority</w:t>
      </w:r>
      <w:r w:rsidR="00EE1F5C">
        <w:t xml:space="preserve"> would expect that recruitment and selection of staff is in line with the requirements of the framework and as a minimum would include the following:-</w:t>
      </w:r>
    </w:p>
    <w:p w:rsidR="00733613" w:rsidRDefault="00733613" w:rsidP="00EE1F5C">
      <w:pPr>
        <w:pStyle w:val="NoSpacing"/>
      </w:pPr>
    </w:p>
    <w:p w:rsidR="00EE1F5C" w:rsidRDefault="00EE1F5C" w:rsidP="000D7724">
      <w:pPr>
        <w:pStyle w:val="NoSpacing"/>
        <w:numPr>
          <w:ilvl w:val="0"/>
          <w:numId w:val="21"/>
        </w:numPr>
      </w:pPr>
      <w:r>
        <w:t>Identity (NHS Employment Check Standard - minimum data set)</w:t>
      </w:r>
    </w:p>
    <w:p w:rsidR="00EE1F5C" w:rsidRDefault="00EE1F5C" w:rsidP="000D7724">
      <w:pPr>
        <w:pStyle w:val="NoSpacing"/>
        <w:numPr>
          <w:ilvl w:val="0"/>
          <w:numId w:val="21"/>
        </w:numPr>
      </w:pPr>
      <w:r>
        <w:t>Verification of identity (including photographic)</w:t>
      </w:r>
    </w:p>
    <w:p w:rsidR="00EE1F5C" w:rsidRDefault="00EE1F5C" w:rsidP="000D7724">
      <w:pPr>
        <w:pStyle w:val="NoSpacing"/>
        <w:numPr>
          <w:ilvl w:val="0"/>
          <w:numId w:val="21"/>
        </w:numPr>
      </w:pPr>
      <w:r>
        <w:t>Right to work checks</w:t>
      </w:r>
    </w:p>
    <w:p w:rsidR="00EE1F5C" w:rsidRDefault="00EE1F5C" w:rsidP="000D7724">
      <w:pPr>
        <w:pStyle w:val="NoSpacing"/>
        <w:numPr>
          <w:ilvl w:val="0"/>
          <w:numId w:val="21"/>
        </w:numPr>
      </w:pPr>
      <w:r>
        <w:t>Employment history and reference checks</w:t>
      </w:r>
    </w:p>
    <w:p w:rsidR="00EE1F5C" w:rsidRDefault="00EE1F5C" w:rsidP="000D7724">
      <w:pPr>
        <w:pStyle w:val="NoSpacing"/>
        <w:numPr>
          <w:ilvl w:val="0"/>
          <w:numId w:val="21"/>
        </w:numPr>
      </w:pPr>
      <w:r>
        <w:t>Registration and qualification checks</w:t>
      </w:r>
    </w:p>
    <w:p w:rsidR="00EE1F5C" w:rsidRDefault="00EE1F5C" w:rsidP="000D7724">
      <w:pPr>
        <w:pStyle w:val="NoSpacing"/>
        <w:numPr>
          <w:ilvl w:val="0"/>
          <w:numId w:val="21"/>
        </w:numPr>
      </w:pPr>
      <w:r>
        <w:t>Occupational health checks</w:t>
      </w:r>
    </w:p>
    <w:p w:rsidR="00EE1F5C" w:rsidRDefault="00EE1F5C" w:rsidP="000D7724">
      <w:pPr>
        <w:pStyle w:val="NoSpacing"/>
        <w:numPr>
          <w:ilvl w:val="0"/>
          <w:numId w:val="21"/>
        </w:numPr>
      </w:pPr>
      <w:r>
        <w:t>Enhanced Criminal record checks (how often are these repeated)</w:t>
      </w:r>
    </w:p>
    <w:p w:rsidR="00EE1F5C" w:rsidRDefault="00EE1F5C" w:rsidP="00EE1F5C">
      <w:pPr>
        <w:pStyle w:val="NoSpacing"/>
      </w:pPr>
    </w:p>
    <w:p w:rsidR="00EE1F5C" w:rsidRDefault="006A626D" w:rsidP="00236CE0">
      <w:pPr>
        <w:pStyle w:val="NoSpacing"/>
        <w:ind w:left="720" w:hanging="720"/>
      </w:pPr>
      <w:r>
        <w:lastRenderedPageBreak/>
        <w:t>4.11</w:t>
      </w:r>
      <w:r w:rsidR="00236CE0">
        <w:tab/>
      </w:r>
      <w:r w:rsidR="00EE1F5C">
        <w:t xml:space="preserve">The </w:t>
      </w:r>
      <w:r w:rsidR="00086191">
        <w:t>Bidder</w:t>
      </w:r>
      <w:r w:rsidR="00EE1F5C">
        <w:t xml:space="preserve"> will be able to offer a 24 hours-per day, seven days per week web-based booking service for flexible workers. </w:t>
      </w:r>
      <w:r w:rsidR="00086191">
        <w:t xml:space="preserve"> </w:t>
      </w:r>
      <w:r w:rsidR="00EE1F5C">
        <w:t xml:space="preserve">This will be available to the </w:t>
      </w:r>
      <w:r w:rsidR="00086191">
        <w:t xml:space="preserve">Authority </w:t>
      </w:r>
      <w:r w:rsidR="00EE1F5C">
        <w:t xml:space="preserve">in real-time to allow viewing of progress with filling shifts. </w:t>
      </w:r>
      <w:r w:rsidR="00086191">
        <w:t xml:space="preserve"> </w:t>
      </w:r>
      <w:r w:rsidR="00EE1F5C">
        <w:t>Where there are shift status changes within 24</w:t>
      </w:r>
      <w:r w:rsidR="00086191">
        <w:t xml:space="preserve"> </w:t>
      </w:r>
      <w:r w:rsidR="00EE1F5C">
        <w:t xml:space="preserve">hours of the start time, the </w:t>
      </w:r>
      <w:r w:rsidR="00086191">
        <w:t xml:space="preserve">Bidder </w:t>
      </w:r>
      <w:r w:rsidR="00EE1F5C">
        <w:t xml:space="preserve">will contact the </w:t>
      </w:r>
      <w:r w:rsidR="00086191">
        <w:t xml:space="preserve">Authority </w:t>
      </w:r>
      <w:r w:rsidR="00EE1F5C">
        <w:t xml:space="preserve">by telephone to ensure the </w:t>
      </w:r>
      <w:r w:rsidR="00086191">
        <w:t xml:space="preserve">Authority is </w:t>
      </w:r>
      <w:r w:rsidR="00EE1F5C">
        <w:t>aware of late changes.</w:t>
      </w:r>
    </w:p>
    <w:p w:rsidR="00EE1F5C" w:rsidRDefault="00EE1F5C" w:rsidP="00EE1F5C">
      <w:pPr>
        <w:pStyle w:val="NoSpacing"/>
      </w:pPr>
    </w:p>
    <w:p w:rsidR="00EE1F5C" w:rsidRDefault="006A626D" w:rsidP="00236CE0">
      <w:pPr>
        <w:pStyle w:val="NoSpacing"/>
        <w:ind w:left="720" w:hanging="720"/>
      </w:pPr>
      <w:r>
        <w:t>4.12</w:t>
      </w:r>
      <w:r w:rsidR="00236CE0">
        <w:tab/>
      </w:r>
      <w:r w:rsidR="00EE1F5C">
        <w:t xml:space="preserve">Where changes to conditions (for example, pay rates, shift times, incentive payments) are requested by the </w:t>
      </w:r>
      <w:r w:rsidR="00086191">
        <w:t xml:space="preserve">Authority, </w:t>
      </w:r>
      <w:r w:rsidR="00EE1F5C">
        <w:t xml:space="preserve">the </w:t>
      </w:r>
      <w:r w:rsidR="00086191">
        <w:t xml:space="preserve">Bidder </w:t>
      </w:r>
      <w:r w:rsidR="00EE1F5C">
        <w:t>will deliver a timely and responsive service (less than 5 working days) to implement such changes</w:t>
      </w:r>
      <w:r w:rsidR="00086191">
        <w:t>.</w:t>
      </w:r>
    </w:p>
    <w:p w:rsidR="00EE1F5C" w:rsidRDefault="00EE1F5C" w:rsidP="00EE1F5C">
      <w:pPr>
        <w:pStyle w:val="NoSpacing"/>
      </w:pPr>
    </w:p>
    <w:p w:rsidR="00EE1F5C" w:rsidRDefault="006A626D" w:rsidP="00236CE0">
      <w:pPr>
        <w:pStyle w:val="NoSpacing"/>
        <w:ind w:left="720" w:hanging="720"/>
      </w:pPr>
      <w:r>
        <w:t>4.13</w:t>
      </w:r>
      <w:r w:rsidR="00236CE0">
        <w:tab/>
      </w:r>
      <w:r w:rsidR="00EE1F5C">
        <w:t xml:space="preserve">In the event of cancellations of shifts the </w:t>
      </w:r>
      <w:r w:rsidR="0062491A">
        <w:t xml:space="preserve">Bidder </w:t>
      </w:r>
      <w:r w:rsidR="00EE1F5C">
        <w:t xml:space="preserve">will take all steps necessary to provide alternative cover. </w:t>
      </w:r>
      <w:r w:rsidR="0062491A">
        <w:t xml:space="preserve"> </w:t>
      </w:r>
      <w:r w:rsidR="00EE1F5C">
        <w:t xml:space="preserve">The </w:t>
      </w:r>
      <w:r w:rsidR="0062491A">
        <w:t xml:space="preserve">Bidder </w:t>
      </w:r>
      <w:r w:rsidR="00EE1F5C">
        <w:t>will monitor cancellations and non-attendance to establish reasons for this, and take appropriate action in respect of a flexible worker who persistently cancels or fails to attend for a shift.</w:t>
      </w:r>
    </w:p>
    <w:p w:rsidR="00EE1F5C" w:rsidRDefault="00EE1F5C" w:rsidP="00EE1F5C">
      <w:pPr>
        <w:pStyle w:val="NoSpacing"/>
      </w:pPr>
    </w:p>
    <w:p w:rsidR="00EE1F5C" w:rsidRDefault="006A626D" w:rsidP="00236CE0">
      <w:pPr>
        <w:pStyle w:val="NoSpacing"/>
        <w:ind w:left="720" w:hanging="720"/>
      </w:pPr>
      <w:r>
        <w:t>4.14</w:t>
      </w:r>
      <w:r w:rsidR="00236CE0">
        <w:tab/>
      </w:r>
      <w:r w:rsidR="00EE1F5C">
        <w:t xml:space="preserve">The web-based booking service must be able to integrate with the </w:t>
      </w:r>
      <w:r w:rsidR="0062491A">
        <w:t xml:space="preserve">Authority’s </w:t>
      </w:r>
      <w:r w:rsidR="00EE1F5C">
        <w:t>rostering system. The solution provided must link into Health</w:t>
      </w:r>
      <w:r w:rsidR="0062491A">
        <w:t>R</w:t>
      </w:r>
      <w:r w:rsidR="00EE1F5C">
        <w:t>oster version 10.6</w:t>
      </w:r>
      <w:r w:rsidR="0062491A">
        <w:t xml:space="preserve"> (or equivalent)</w:t>
      </w:r>
      <w:r w:rsidR="00EE1F5C">
        <w:t>.</w:t>
      </w:r>
    </w:p>
    <w:p w:rsidR="00EE1F5C" w:rsidRDefault="00EE1F5C" w:rsidP="00EE1F5C">
      <w:pPr>
        <w:pStyle w:val="NoSpacing"/>
      </w:pPr>
    </w:p>
    <w:p w:rsidR="00EE1F5C" w:rsidRDefault="006A626D" w:rsidP="00236CE0">
      <w:pPr>
        <w:pStyle w:val="NoSpacing"/>
        <w:ind w:left="720" w:hanging="720"/>
      </w:pPr>
      <w:r>
        <w:t>4.15</w:t>
      </w:r>
      <w:r w:rsidR="00236CE0">
        <w:tab/>
      </w:r>
      <w:r w:rsidR="00EE1F5C">
        <w:t xml:space="preserve">The </w:t>
      </w:r>
      <w:r w:rsidR="0062491A">
        <w:t>Bidder</w:t>
      </w:r>
      <w:r w:rsidR="00EE1F5C">
        <w:t xml:space="preserve"> will in support of the outsourced bank manage a cascade of third party</w:t>
      </w:r>
      <w:r w:rsidR="00733613">
        <w:t xml:space="preserve"> nursing and admin and clerical</w:t>
      </w:r>
      <w:r w:rsidR="00EE1F5C">
        <w:t xml:space="preserve"> agencies to provide workers, ensuring compliance with the NHS Improvement Agency rules and rates provided are in line with the capped rates.</w:t>
      </w:r>
    </w:p>
    <w:p w:rsidR="00EE1F5C" w:rsidRDefault="00EE1F5C" w:rsidP="00EE1F5C">
      <w:pPr>
        <w:pStyle w:val="NoSpacing"/>
      </w:pPr>
    </w:p>
    <w:p w:rsidR="00EE1F5C" w:rsidRDefault="006A626D" w:rsidP="00E37EE5">
      <w:pPr>
        <w:pStyle w:val="NoSpacing"/>
        <w:ind w:left="720" w:hanging="720"/>
      </w:pPr>
      <w:r>
        <w:t>4.16</w:t>
      </w:r>
      <w:r w:rsidR="00236CE0">
        <w:tab/>
      </w:r>
      <w:r w:rsidR="00EE1F5C">
        <w:t xml:space="preserve">Where a booking cannot be filled the </w:t>
      </w:r>
      <w:r w:rsidR="000A1B91">
        <w:t xml:space="preserve">Bidder </w:t>
      </w:r>
      <w:r w:rsidR="00EE1F5C">
        <w:t xml:space="preserve">will follow the protocols to be agreed with the </w:t>
      </w:r>
      <w:r w:rsidR="000A1B91">
        <w:t xml:space="preserve">Authority </w:t>
      </w:r>
      <w:r w:rsidR="00EE1F5C">
        <w:t>and cascade the request to one or more agencies authorised under the NHS Improvement regulations and shall</w:t>
      </w:r>
    </w:p>
    <w:p w:rsidR="00EE1F5C" w:rsidRPr="00CC5AE7" w:rsidRDefault="00EE1F5C" w:rsidP="00CC5AE7">
      <w:pPr>
        <w:pStyle w:val="NoSpacing"/>
      </w:pPr>
    </w:p>
    <w:p w:rsidR="00EE1F5C" w:rsidRPr="00CC5AE7" w:rsidRDefault="00EE1F5C" w:rsidP="00CC5AE7">
      <w:pPr>
        <w:pStyle w:val="NoSpacing"/>
        <w:numPr>
          <w:ilvl w:val="0"/>
          <w:numId w:val="10"/>
        </w:numPr>
      </w:pPr>
      <w:r w:rsidRPr="00CC5AE7">
        <w:t xml:space="preserve">Provide the agency with a </w:t>
      </w:r>
      <w:r w:rsidR="0072713A">
        <w:t>unique booking reference number</w:t>
      </w:r>
    </w:p>
    <w:p w:rsidR="00EE1F5C" w:rsidRPr="00CC5AE7" w:rsidRDefault="00EE1F5C" w:rsidP="00CC5AE7">
      <w:pPr>
        <w:pStyle w:val="NoSpacing"/>
      </w:pPr>
    </w:p>
    <w:p w:rsidR="00EE1F5C" w:rsidRPr="00CC5AE7" w:rsidRDefault="00EE1F5C" w:rsidP="00A60F5A">
      <w:pPr>
        <w:pStyle w:val="NoSpacing"/>
        <w:numPr>
          <w:ilvl w:val="0"/>
          <w:numId w:val="10"/>
        </w:numPr>
      </w:pPr>
      <w:r w:rsidRPr="00CC5AE7">
        <w:t xml:space="preserve">Inform the </w:t>
      </w:r>
      <w:r w:rsidR="000A1B91">
        <w:t xml:space="preserve">Authority </w:t>
      </w:r>
      <w:r w:rsidRPr="00CC5AE7">
        <w:t>of the assigned Agency Flexible Worker put forward</w:t>
      </w:r>
      <w:r w:rsidR="000A1B91">
        <w:t xml:space="preserve"> </w:t>
      </w:r>
      <w:r w:rsidRPr="00CC5AE7">
        <w:t>by</w:t>
      </w:r>
      <w:r w:rsidR="0072713A">
        <w:t xml:space="preserve"> the agency to fill the booking</w:t>
      </w:r>
    </w:p>
    <w:p w:rsidR="00EE1F5C" w:rsidRPr="00CC5AE7" w:rsidRDefault="00EE1F5C" w:rsidP="00CC5AE7">
      <w:pPr>
        <w:pStyle w:val="NoSpacing"/>
      </w:pPr>
    </w:p>
    <w:p w:rsidR="00EE1F5C" w:rsidRPr="00CC5AE7" w:rsidRDefault="00EE1F5C" w:rsidP="00A60F5A">
      <w:pPr>
        <w:pStyle w:val="NoSpacing"/>
        <w:numPr>
          <w:ilvl w:val="0"/>
          <w:numId w:val="10"/>
        </w:numPr>
      </w:pPr>
      <w:r w:rsidRPr="00CC5AE7">
        <w:t>Facilitate all further communications between the agency and the</w:t>
      </w:r>
      <w:r w:rsidR="000A1B91">
        <w:t xml:space="preserve"> Authority</w:t>
      </w:r>
      <w:r w:rsidR="0072713A">
        <w:t xml:space="preserve"> regarding the booking</w:t>
      </w:r>
    </w:p>
    <w:p w:rsidR="00EE1F5C" w:rsidRPr="00CC5AE7" w:rsidRDefault="00EE1F5C" w:rsidP="00CC5AE7">
      <w:pPr>
        <w:pStyle w:val="NoSpacing"/>
      </w:pPr>
    </w:p>
    <w:p w:rsidR="00EE1F5C" w:rsidRPr="00CC5AE7" w:rsidRDefault="00EE1F5C" w:rsidP="00A60F5A">
      <w:pPr>
        <w:pStyle w:val="NoSpacing"/>
        <w:numPr>
          <w:ilvl w:val="0"/>
          <w:numId w:val="10"/>
        </w:numPr>
      </w:pPr>
      <w:r w:rsidRPr="00CC5AE7">
        <w:t>Validate all agency invoices received based on the booking reference</w:t>
      </w:r>
      <w:r w:rsidR="000A1B91">
        <w:t xml:space="preserve"> </w:t>
      </w:r>
      <w:r w:rsidRPr="00CC5AE7">
        <w:t>number provided, and return those to the relevant agency where</w:t>
      </w:r>
      <w:r w:rsidR="000A1B91">
        <w:t xml:space="preserve"> </w:t>
      </w:r>
      <w:r w:rsidR="0072713A">
        <w:t>there is a discrepancy</w:t>
      </w:r>
    </w:p>
    <w:p w:rsidR="00EE1F5C" w:rsidRPr="00CC5AE7" w:rsidRDefault="00EE1F5C" w:rsidP="00CC5AE7">
      <w:pPr>
        <w:pStyle w:val="NoSpacing"/>
      </w:pPr>
    </w:p>
    <w:p w:rsidR="00EE1F5C" w:rsidRPr="00CC5AE7" w:rsidRDefault="00EE1F5C" w:rsidP="00CC5AE7">
      <w:pPr>
        <w:pStyle w:val="NoSpacing"/>
        <w:numPr>
          <w:ilvl w:val="0"/>
          <w:numId w:val="10"/>
        </w:numPr>
      </w:pPr>
      <w:r w:rsidRPr="00CC5AE7">
        <w:t xml:space="preserve">Pay all validated agency invoices and then invoice the </w:t>
      </w:r>
      <w:r w:rsidR="000A1B91">
        <w:t xml:space="preserve">Authority </w:t>
      </w:r>
      <w:r w:rsidRPr="00CC5AE7">
        <w:t xml:space="preserve">for those agency costs </w:t>
      </w:r>
    </w:p>
    <w:p w:rsidR="00EE1F5C" w:rsidRPr="00CC5AE7" w:rsidRDefault="00EE1F5C" w:rsidP="00CC5AE7">
      <w:pPr>
        <w:pStyle w:val="NoSpacing"/>
      </w:pPr>
    </w:p>
    <w:p w:rsidR="00EE1F5C" w:rsidRPr="00CC5AE7" w:rsidRDefault="00EE1F5C" w:rsidP="00A60F5A">
      <w:pPr>
        <w:pStyle w:val="NoSpacing"/>
        <w:numPr>
          <w:ilvl w:val="0"/>
          <w:numId w:val="10"/>
        </w:numPr>
      </w:pPr>
      <w:r w:rsidRPr="00CC5AE7">
        <w:t>When requested, form part of the panel to determine which agencies</w:t>
      </w:r>
      <w:r w:rsidR="000A1B91">
        <w:t xml:space="preserve"> </w:t>
      </w:r>
      <w:r w:rsidR="0072713A">
        <w:t>will be used</w:t>
      </w:r>
    </w:p>
    <w:p w:rsidR="00EE1F5C" w:rsidRPr="00CC5AE7" w:rsidRDefault="00EE1F5C" w:rsidP="00CC5AE7">
      <w:pPr>
        <w:pStyle w:val="NoSpacing"/>
      </w:pPr>
    </w:p>
    <w:p w:rsidR="00EE1F5C" w:rsidRPr="00CC5AE7" w:rsidRDefault="00EE1F5C" w:rsidP="00A60F5A">
      <w:pPr>
        <w:pStyle w:val="NoSpacing"/>
        <w:numPr>
          <w:ilvl w:val="0"/>
          <w:numId w:val="10"/>
        </w:numPr>
      </w:pPr>
      <w:r w:rsidRPr="00CC5AE7">
        <w:t>When requested assist in negotiating the agreement between the</w:t>
      </w:r>
      <w:r w:rsidR="000A1B91">
        <w:t xml:space="preserve"> Authority </w:t>
      </w:r>
      <w:r w:rsidR="0072713A">
        <w:t>and the agencies</w:t>
      </w:r>
    </w:p>
    <w:p w:rsidR="00EE1F5C" w:rsidRPr="00CC5AE7" w:rsidRDefault="00EE1F5C" w:rsidP="00CC5AE7">
      <w:pPr>
        <w:pStyle w:val="NoSpacing"/>
      </w:pPr>
    </w:p>
    <w:p w:rsidR="00EE1F5C" w:rsidRPr="00CC5AE7" w:rsidRDefault="00EE1F5C" w:rsidP="00A60F5A">
      <w:pPr>
        <w:pStyle w:val="NoSpacing"/>
        <w:numPr>
          <w:ilvl w:val="0"/>
          <w:numId w:val="10"/>
        </w:numPr>
      </w:pPr>
      <w:r w:rsidRPr="00CC5AE7">
        <w:t>Monitor and manage the effectiveness of the service provided by agencies by</w:t>
      </w:r>
      <w:r w:rsidR="000A1B91">
        <w:t xml:space="preserve"> intervening </w:t>
      </w:r>
      <w:r w:rsidRPr="00CC5AE7">
        <w:t>in situations where  performance gives cause for concern (for example, late cancellations, repeated cancellations, concerns over standards of care) and reporting management information by each such agency</w:t>
      </w:r>
    </w:p>
    <w:p w:rsidR="00EE1F5C" w:rsidRPr="00CC5AE7" w:rsidRDefault="00EE1F5C" w:rsidP="00CC5AE7">
      <w:pPr>
        <w:pStyle w:val="NoSpacing"/>
      </w:pPr>
    </w:p>
    <w:p w:rsidR="00EE1F5C" w:rsidRPr="00CC5AE7" w:rsidRDefault="00EE1F5C" w:rsidP="00A60F5A">
      <w:pPr>
        <w:pStyle w:val="NoSpacing"/>
        <w:numPr>
          <w:ilvl w:val="0"/>
          <w:numId w:val="10"/>
        </w:numPr>
      </w:pPr>
      <w:r w:rsidRPr="00CC5AE7">
        <w:t>Forward details of poor performance of Agency Flexible Workers to</w:t>
      </w:r>
      <w:r w:rsidR="000A1B91">
        <w:t xml:space="preserve"> </w:t>
      </w:r>
      <w:r w:rsidRPr="00CC5AE7">
        <w:t>the relevan</w:t>
      </w:r>
      <w:r w:rsidR="0072713A">
        <w:t>t agency for comment and action</w:t>
      </w:r>
    </w:p>
    <w:p w:rsidR="00EE1F5C" w:rsidRPr="00CC5AE7" w:rsidRDefault="00EE1F5C" w:rsidP="00CC5AE7">
      <w:pPr>
        <w:pStyle w:val="NoSpacing"/>
      </w:pPr>
    </w:p>
    <w:p w:rsidR="00EE1F5C" w:rsidRPr="00CC5AE7" w:rsidRDefault="00EE1F5C" w:rsidP="00A60F5A">
      <w:pPr>
        <w:pStyle w:val="NoSpacing"/>
        <w:numPr>
          <w:ilvl w:val="0"/>
          <w:numId w:val="10"/>
        </w:numPr>
      </w:pPr>
      <w:r w:rsidRPr="00CC5AE7">
        <w:t xml:space="preserve">Provide management information on the </w:t>
      </w:r>
      <w:r w:rsidR="000A1B91">
        <w:t xml:space="preserve">Authority’s </w:t>
      </w:r>
      <w:r w:rsidRPr="00CC5AE7">
        <w:t>agency spend and</w:t>
      </w:r>
      <w:r w:rsidR="000A1B91">
        <w:t xml:space="preserve"> </w:t>
      </w:r>
      <w:r w:rsidR="0072713A">
        <w:t>usage</w:t>
      </w:r>
    </w:p>
    <w:p w:rsidR="00EE1F5C" w:rsidRPr="00CC5AE7" w:rsidRDefault="00EE1F5C" w:rsidP="00CC5AE7">
      <w:pPr>
        <w:pStyle w:val="NoSpacing"/>
      </w:pPr>
    </w:p>
    <w:p w:rsidR="00EE1F5C" w:rsidRPr="00CC5AE7" w:rsidRDefault="00EE1F5C" w:rsidP="00A60F5A">
      <w:pPr>
        <w:pStyle w:val="NoSpacing"/>
        <w:numPr>
          <w:ilvl w:val="0"/>
          <w:numId w:val="10"/>
        </w:numPr>
      </w:pPr>
      <w:r w:rsidRPr="00CC5AE7">
        <w:t xml:space="preserve">Maintain a database of Agency Flexible Workers complaints and feedback and provide data on this to the </w:t>
      </w:r>
      <w:r w:rsidR="000A1B91">
        <w:t xml:space="preserve">Authority </w:t>
      </w:r>
      <w:r w:rsidRPr="00CC5AE7">
        <w:t>Trust as part of management</w:t>
      </w:r>
      <w:r w:rsidR="000A1B91">
        <w:t xml:space="preserve"> </w:t>
      </w:r>
      <w:r w:rsidR="0072713A">
        <w:t>information</w:t>
      </w:r>
    </w:p>
    <w:p w:rsidR="00EE1F5C" w:rsidRPr="00CC5AE7" w:rsidRDefault="00EE1F5C" w:rsidP="00CC5AE7">
      <w:pPr>
        <w:pStyle w:val="NoSpacing"/>
      </w:pPr>
    </w:p>
    <w:p w:rsidR="00EE1F5C" w:rsidRPr="00CC5AE7" w:rsidRDefault="00EE1F5C" w:rsidP="00A60F5A">
      <w:pPr>
        <w:pStyle w:val="NoSpacing"/>
        <w:numPr>
          <w:ilvl w:val="0"/>
          <w:numId w:val="10"/>
        </w:numPr>
      </w:pPr>
      <w:r w:rsidRPr="00CC5AE7">
        <w:t>Produce regular reports on bookings and invoices for the basis of</w:t>
      </w:r>
      <w:r w:rsidR="000A1B91">
        <w:t xml:space="preserve"> </w:t>
      </w:r>
      <w:r w:rsidR="0072713A">
        <w:t>accruals</w:t>
      </w:r>
    </w:p>
    <w:p w:rsidR="00EE1F5C" w:rsidRDefault="00EE1F5C" w:rsidP="00EE1F5C">
      <w:pPr>
        <w:pStyle w:val="NoSpacing"/>
      </w:pPr>
    </w:p>
    <w:p w:rsidR="00EE1F5C" w:rsidRDefault="006A626D" w:rsidP="00236CE0">
      <w:pPr>
        <w:pStyle w:val="NoSpacing"/>
        <w:ind w:left="720" w:hanging="720"/>
      </w:pPr>
      <w:r>
        <w:t>4.17</w:t>
      </w:r>
      <w:r w:rsidR="00236CE0">
        <w:tab/>
      </w:r>
      <w:r w:rsidR="00EE1F5C">
        <w:t xml:space="preserve">The </w:t>
      </w:r>
      <w:r w:rsidR="00A70067">
        <w:t>Bidder</w:t>
      </w:r>
      <w:r w:rsidR="00EE1F5C">
        <w:t xml:space="preserve"> will work with the </w:t>
      </w:r>
      <w:r w:rsidR="00A70067">
        <w:t>Authority</w:t>
      </w:r>
      <w:r w:rsidR="00EE1F5C">
        <w:t xml:space="preserve"> to identify trends in flexible worker demand and to identify innovative short- and long-term solutions to maximise fill rates.</w:t>
      </w:r>
    </w:p>
    <w:p w:rsidR="00EE1F5C" w:rsidRDefault="00EE1F5C" w:rsidP="00EE1F5C">
      <w:pPr>
        <w:pStyle w:val="NoSpacing"/>
      </w:pPr>
    </w:p>
    <w:p w:rsidR="00EE1F5C" w:rsidRDefault="006A626D" w:rsidP="00236CE0">
      <w:pPr>
        <w:pStyle w:val="NoSpacing"/>
        <w:ind w:left="720" w:hanging="720"/>
      </w:pPr>
      <w:r>
        <w:t>4.18</w:t>
      </w:r>
      <w:r w:rsidR="00236CE0">
        <w:tab/>
      </w:r>
      <w:r w:rsidR="00EE1F5C">
        <w:t xml:space="preserve">All staff must work to the standards of good practise and the ethical code of their professional registration body or, in the case of unregistered staff, of the </w:t>
      </w:r>
      <w:r w:rsidR="00A70067">
        <w:t xml:space="preserve">Authority </w:t>
      </w:r>
      <w:r w:rsidR="00EE1F5C">
        <w:t xml:space="preserve">and the </w:t>
      </w:r>
      <w:r w:rsidR="00A70067">
        <w:t>Bidder</w:t>
      </w:r>
      <w:r w:rsidR="00EE1F5C">
        <w:t>.</w:t>
      </w:r>
      <w:r w:rsidR="00A70067">
        <w:t xml:space="preserve"> </w:t>
      </w:r>
      <w:r w:rsidR="00EE1F5C">
        <w:t xml:space="preserve"> The </w:t>
      </w:r>
      <w:r w:rsidR="00A70067">
        <w:t>Bidder</w:t>
      </w:r>
      <w:r w:rsidR="00EE1F5C">
        <w:t xml:space="preserve"> needs to know that the staff providing care to patients and families will demonstrate the core values of </w:t>
      </w:r>
      <w:r w:rsidR="00EE1F5C" w:rsidRPr="0072713A">
        <w:rPr>
          <w:b/>
        </w:rPr>
        <w:t xml:space="preserve">Caring for people, Leadership, Respect </w:t>
      </w:r>
      <w:r w:rsidR="00EE1F5C" w:rsidRPr="0072713A">
        <w:t xml:space="preserve">and </w:t>
      </w:r>
      <w:r w:rsidR="00EE1F5C" w:rsidRPr="0072713A">
        <w:rPr>
          <w:b/>
        </w:rPr>
        <w:t>Integrity.</w:t>
      </w:r>
      <w:r w:rsidR="00EE1F5C">
        <w:t xml:space="preserve"> </w:t>
      </w:r>
    </w:p>
    <w:p w:rsidR="00CC5AE7" w:rsidRDefault="00CC5AE7" w:rsidP="00EE1F5C">
      <w:pPr>
        <w:pStyle w:val="NoSpacing"/>
      </w:pPr>
    </w:p>
    <w:p w:rsidR="00EE1F5C" w:rsidRDefault="006A626D" w:rsidP="00236CE0">
      <w:pPr>
        <w:pStyle w:val="NoSpacing"/>
        <w:ind w:left="720" w:hanging="720"/>
      </w:pPr>
      <w:r>
        <w:t>4.19</w:t>
      </w:r>
      <w:r w:rsidR="00236CE0">
        <w:tab/>
      </w:r>
      <w:r w:rsidR="00EE1F5C">
        <w:t xml:space="preserve">The </w:t>
      </w:r>
      <w:r w:rsidR="00A70067">
        <w:t xml:space="preserve">Bidder </w:t>
      </w:r>
      <w:r w:rsidR="00EE1F5C">
        <w:t xml:space="preserve">will ensure that all flexible workers know that they must complete an orientation schedule for each new area of work, that they adhere to and work in accordance with all relevant </w:t>
      </w:r>
      <w:r w:rsidR="00A70067">
        <w:t xml:space="preserve">Authority </w:t>
      </w:r>
      <w:r w:rsidR="00EE1F5C">
        <w:t xml:space="preserve">policies, that they only act within their sphere of competence, and that they observe all health and safety procedures and report any untoward incidents whilst at work. </w:t>
      </w:r>
      <w:r w:rsidR="00A70067">
        <w:t xml:space="preserve"> </w:t>
      </w:r>
      <w:r w:rsidR="00EE1F5C">
        <w:t xml:space="preserve">These requirements will be encapsulated in a code of behaviour, to be provided by the provider to every flexible worker upon starting work in the </w:t>
      </w:r>
      <w:r w:rsidR="00A70067">
        <w:t xml:space="preserve">Authority </w:t>
      </w:r>
      <w:r w:rsidR="00EE1F5C">
        <w:t>for the first time.</w:t>
      </w:r>
    </w:p>
    <w:p w:rsidR="00CC5AE7" w:rsidRDefault="00CC5AE7" w:rsidP="00EE1F5C">
      <w:pPr>
        <w:pStyle w:val="NoSpacing"/>
      </w:pPr>
    </w:p>
    <w:p w:rsidR="00EE1F5C" w:rsidRDefault="006A626D" w:rsidP="00236CE0">
      <w:pPr>
        <w:pStyle w:val="NoSpacing"/>
        <w:ind w:left="720" w:hanging="720"/>
      </w:pPr>
      <w:r>
        <w:t>4.20</w:t>
      </w:r>
      <w:r w:rsidR="00236CE0">
        <w:tab/>
      </w:r>
      <w:r w:rsidR="00EE1F5C">
        <w:t xml:space="preserve">To support flexible workers in meeting the expectations of </w:t>
      </w:r>
      <w:r w:rsidR="00A70067">
        <w:t>the Authority</w:t>
      </w:r>
      <w:r w:rsidR="00EE1F5C">
        <w:t xml:space="preserve">, the </w:t>
      </w:r>
      <w:r w:rsidR="00A70067">
        <w:t xml:space="preserve">Bidder </w:t>
      </w:r>
      <w:r w:rsidR="00EE1F5C">
        <w:t xml:space="preserve">will develop clinical and non-clinical guidelines and make these available to the </w:t>
      </w:r>
      <w:r w:rsidR="00A70067">
        <w:t>Authority</w:t>
      </w:r>
      <w:r w:rsidR="00EE1F5C">
        <w:t>.</w:t>
      </w:r>
    </w:p>
    <w:p w:rsidR="00CC5AE7" w:rsidRDefault="00CC5AE7" w:rsidP="00EE1F5C">
      <w:pPr>
        <w:pStyle w:val="NoSpacing"/>
      </w:pPr>
    </w:p>
    <w:p w:rsidR="00EE1F5C" w:rsidRDefault="006A626D" w:rsidP="00236CE0">
      <w:pPr>
        <w:pStyle w:val="NoSpacing"/>
        <w:ind w:left="720" w:hanging="720"/>
      </w:pPr>
      <w:r>
        <w:t>4.21</w:t>
      </w:r>
      <w:r w:rsidR="00236CE0">
        <w:tab/>
      </w:r>
      <w:r w:rsidR="00EE1F5C">
        <w:t xml:space="preserve">In order to ensure compliance with NHS training and development standards, the </w:t>
      </w:r>
      <w:r w:rsidR="00E035A9">
        <w:t xml:space="preserve">Bidder </w:t>
      </w:r>
      <w:r w:rsidR="00EE1F5C">
        <w:t>will be required to demonstrate that all flexible workers receive initial and annual mandatory training, as required by the clinical area and professional group, and to keep records of such training. Mandatory training should include as a minimum:</w:t>
      </w:r>
    </w:p>
    <w:p w:rsidR="00CC5AE7" w:rsidRDefault="00CC5AE7" w:rsidP="00EE1F5C">
      <w:pPr>
        <w:pStyle w:val="NoSpacing"/>
      </w:pPr>
    </w:p>
    <w:p w:rsidR="00EE1F5C" w:rsidRDefault="00EE1F5C" w:rsidP="000D7724">
      <w:pPr>
        <w:pStyle w:val="NoSpacing"/>
        <w:numPr>
          <w:ilvl w:val="0"/>
          <w:numId w:val="22"/>
        </w:numPr>
      </w:pPr>
      <w:r>
        <w:t>Infection control</w:t>
      </w:r>
    </w:p>
    <w:p w:rsidR="00EE1F5C" w:rsidRDefault="00EE1F5C" w:rsidP="000D7724">
      <w:pPr>
        <w:pStyle w:val="NoSpacing"/>
        <w:numPr>
          <w:ilvl w:val="0"/>
          <w:numId w:val="22"/>
        </w:numPr>
      </w:pPr>
      <w:r>
        <w:t>Fire safety</w:t>
      </w:r>
    </w:p>
    <w:p w:rsidR="00EE1F5C" w:rsidRDefault="00EE1F5C" w:rsidP="000D7724">
      <w:pPr>
        <w:pStyle w:val="NoSpacing"/>
        <w:numPr>
          <w:ilvl w:val="0"/>
          <w:numId w:val="22"/>
        </w:numPr>
      </w:pPr>
      <w:r>
        <w:t>Basic life support</w:t>
      </w:r>
    </w:p>
    <w:p w:rsidR="00EE1F5C" w:rsidRDefault="00EE1F5C" w:rsidP="000D7724">
      <w:pPr>
        <w:pStyle w:val="NoSpacing"/>
        <w:numPr>
          <w:ilvl w:val="0"/>
          <w:numId w:val="22"/>
        </w:numPr>
      </w:pPr>
      <w:r>
        <w:t>Moving and handling</w:t>
      </w:r>
    </w:p>
    <w:p w:rsidR="00EE1F5C" w:rsidRDefault="00EE1F5C" w:rsidP="000D7724">
      <w:pPr>
        <w:pStyle w:val="NoSpacing"/>
        <w:numPr>
          <w:ilvl w:val="0"/>
          <w:numId w:val="22"/>
        </w:numPr>
      </w:pPr>
      <w:r>
        <w:t>Health &amp; Safety</w:t>
      </w:r>
    </w:p>
    <w:p w:rsidR="00EE1F5C" w:rsidRDefault="00EE1F5C" w:rsidP="000D7724">
      <w:pPr>
        <w:pStyle w:val="NoSpacing"/>
        <w:numPr>
          <w:ilvl w:val="0"/>
          <w:numId w:val="22"/>
        </w:numPr>
      </w:pPr>
      <w:r>
        <w:t>Data protection</w:t>
      </w:r>
    </w:p>
    <w:p w:rsidR="00EE1F5C" w:rsidRDefault="00EE1F5C" w:rsidP="000D7724">
      <w:pPr>
        <w:pStyle w:val="NoSpacing"/>
        <w:numPr>
          <w:ilvl w:val="0"/>
          <w:numId w:val="22"/>
        </w:numPr>
      </w:pPr>
      <w:r>
        <w:t>Safeguarding children</w:t>
      </w:r>
    </w:p>
    <w:p w:rsidR="00EE1F5C" w:rsidRDefault="00EE1F5C" w:rsidP="000D7724">
      <w:pPr>
        <w:pStyle w:val="NoSpacing"/>
        <w:numPr>
          <w:ilvl w:val="0"/>
          <w:numId w:val="22"/>
        </w:numPr>
      </w:pPr>
      <w:r>
        <w:t>Safeguarding vulnerable adults.</w:t>
      </w:r>
    </w:p>
    <w:p w:rsidR="00EE1F5C" w:rsidRDefault="00EE1F5C" w:rsidP="00EE1F5C">
      <w:pPr>
        <w:pStyle w:val="NoSpacing"/>
      </w:pPr>
    </w:p>
    <w:p w:rsidR="00EE1F5C" w:rsidRDefault="006A626D" w:rsidP="00236CE0">
      <w:pPr>
        <w:pStyle w:val="NoSpacing"/>
        <w:ind w:left="720" w:hanging="720"/>
      </w:pPr>
      <w:r>
        <w:t>4.22</w:t>
      </w:r>
      <w:r w:rsidR="00236CE0">
        <w:tab/>
      </w:r>
      <w:r w:rsidR="00EE1F5C">
        <w:t xml:space="preserve">The </w:t>
      </w:r>
      <w:r w:rsidR="00E035A9">
        <w:t xml:space="preserve">Bidder </w:t>
      </w:r>
      <w:r w:rsidR="00EE1F5C">
        <w:t xml:space="preserve">must ensure that flexible workers entering the </w:t>
      </w:r>
      <w:r w:rsidR="00E035A9">
        <w:t xml:space="preserve">Authority </w:t>
      </w:r>
      <w:r w:rsidR="00EE1F5C">
        <w:t xml:space="preserve">for the first time only do so after completing </w:t>
      </w:r>
      <w:r w:rsidR="00E035A9">
        <w:t>the</w:t>
      </w:r>
      <w:r w:rsidR="00EE1F5C">
        <w:t xml:space="preserve"> </w:t>
      </w:r>
      <w:r w:rsidR="00E035A9">
        <w:t xml:space="preserve">Authority’s </w:t>
      </w:r>
      <w:r w:rsidR="00EE1F5C">
        <w:t>induction session that prepares them in using the full range of electronic systems that are necessary for nursing and care staff in the delivery of their duties. This includes, but is not limited to:</w:t>
      </w:r>
    </w:p>
    <w:p w:rsidR="00EE1F5C" w:rsidRDefault="00EE1F5C" w:rsidP="00EE1F5C">
      <w:pPr>
        <w:pStyle w:val="NoSpacing"/>
      </w:pPr>
    </w:p>
    <w:p w:rsidR="00EE1F5C" w:rsidRDefault="00EE1F5C" w:rsidP="000D7724">
      <w:pPr>
        <w:pStyle w:val="NoSpacing"/>
        <w:numPr>
          <w:ilvl w:val="0"/>
          <w:numId w:val="23"/>
        </w:numPr>
      </w:pPr>
      <w:r>
        <w:t>Patient Administration System (PAS)</w:t>
      </w:r>
    </w:p>
    <w:p w:rsidR="00EE1F5C" w:rsidRDefault="00EE1F5C" w:rsidP="000D7724">
      <w:pPr>
        <w:pStyle w:val="NoSpacing"/>
        <w:numPr>
          <w:ilvl w:val="0"/>
          <w:numId w:val="23"/>
        </w:numPr>
      </w:pPr>
      <w:r>
        <w:t>PPM+</w:t>
      </w:r>
    </w:p>
    <w:p w:rsidR="00EE1F5C" w:rsidRDefault="00EE1F5C" w:rsidP="000D7724">
      <w:pPr>
        <w:pStyle w:val="NoSpacing"/>
        <w:numPr>
          <w:ilvl w:val="0"/>
          <w:numId w:val="23"/>
        </w:numPr>
      </w:pPr>
      <w:r>
        <w:t>Results Server</w:t>
      </w:r>
    </w:p>
    <w:p w:rsidR="00EE1F5C" w:rsidRDefault="00EE1F5C" w:rsidP="000D7724">
      <w:pPr>
        <w:pStyle w:val="NoSpacing"/>
        <w:numPr>
          <w:ilvl w:val="0"/>
          <w:numId w:val="23"/>
        </w:numPr>
      </w:pPr>
      <w:r>
        <w:t>Patient monitoring equipment, including (but not limited to) eObservations, eMeds, and blood glucose monitoring</w:t>
      </w:r>
    </w:p>
    <w:p w:rsidR="00EE1F5C" w:rsidRDefault="00EE1F5C" w:rsidP="000D7724">
      <w:pPr>
        <w:pStyle w:val="NoSpacing"/>
        <w:numPr>
          <w:ilvl w:val="0"/>
          <w:numId w:val="23"/>
        </w:numPr>
      </w:pPr>
      <w:r>
        <w:t>Order Comms</w:t>
      </w:r>
    </w:p>
    <w:p w:rsidR="00EE1F5C" w:rsidRDefault="00EE1F5C" w:rsidP="00EE1F5C">
      <w:pPr>
        <w:pStyle w:val="NoSpacing"/>
      </w:pPr>
    </w:p>
    <w:p w:rsidR="00EE1F5C" w:rsidRDefault="006A626D" w:rsidP="00236CE0">
      <w:pPr>
        <w:pStyle w:val="NoSpacing"/>
        <w:ind w:left="720" w:hanging="720"/>
      </w:pPr>
      <w:r>
        <w:t>4.23</w:t>
      </w:r>
      <w:r w:rsidR="00236CE0">
        <w:tab/>
      </w:r>
      <w:r w:rsidR="00EE1F5C">
        <w:t xml:space="preserve">The </w:t>
      </w:r>
      <w:r w:rsidR="00C126AB">
        <w:t>Bidder</w:t>
      </w:r>
      <w:r w:rsidR="00EE1F5C">
        <w:t xml:space="preserve"> must provide staff with appropriate uniform relevant to their role, and a form of ID that meets the requirement of the </w:t>
      </w:r>
      <w:r w:rsidR="00C126AB">
        <w:t xml:space="preserve">Authority </w:t>
      </w:r>
      <w:r w:rsidR="00EE1F5C">
        <w:t>and must be worn at all times.</w:t>
      </w:r>
    </w:p>
    <w:p w:rsidR="00EE1F5C" w:rsidRDefault="00EE1F5C" w:rsidP="00EE1F5C">
      <w:pPr>
        <w:pStyle w:val="NoSpacing"/>
      </w:pPr>
    </w:p>
    <w:p w:rsidR="00EE1F5C" w:rsidRDefault="006A626D" w:rsidP="00236CE0">
      <w:pPr>
        <w:pStyle w:val="NoSpacing"/>
        <w:ind w:left="720" w:hanging="720"/>
      </w:pPr>
      <w:r>
        <w:t>4.24</w:t>
      </w:r>
      <w:r w:rsidR="00236CE0">
        <w:tab/>
      </w:r>
      <w:r w:rsidR="00EE1F5C">
        <w:t xml:space="preserve">Where an issue relating to conduct, capability or discipline arises in relation to a flexible worker the </w:t>
      </w:r>
      <w:r w:rsidR="00C126AB">
        <w:t xml:space="preserve">Bidder </w:t>
      </w:r>
      <w:r w:rsidR="00EE1F5C">
        <w:t xml:space="preserve">and the </w:t>
      </w:r>
      <w:r w:rsidR="00C126AB">
        <w:t xml:space="preserve">Authority </w:t>
      </w:r>
      <w:r w:rsidR="00EE1F5C">
        <w:t xml:space="preserve">will work in partnership to investigate and resolve issues using appropriate procedures. </w:t>
      </w:r>
      <w:r w:rsidR="00C126AB">
        <w:t xml:space="preserve"> </w:t>
      </w:r>
      <w:r w:rsidR="00EE1F5C">
        <w:t xml:space="preserve">Where such actions cannot be resolved informally the </w:t>
      </w:r>
      <w:r w:rsidR="00C126AB">
        <w:t xml:space="preserve">Bidder </w:t>
      </w:r>
      <w:r w:rsidR="00EE1F5C">
        <w:t>will be responsible for managing the issue formally utilising policies and procedures it has in place</w:t>
      </w:r>
    </w:p>
    <w:p w:rsidR="00EE1F5C" w:rsidRDefault="00EE1F5C" w:rsidP="00EE1F5C">
      <w:pPr>
        <w:pStyle w:val="NoSpacing"/>
      </w:pPr>
    </w:p>
    <w:p w:rsidR="00EE1F5C" w:rsidRDefault="006A626D" w:rsidP="00236CE0">
      <w:pPr>
        <w:pStyle w:val="NoSpacing"/>
        <w:ind w:left="720" w:hanging="720"/>
      </w:pPr>
      <w:r>
        <w:t>4.25</w:t>
      </w:r>
      <w:r w:rsidR="00236CE0">
        <w:tab/>
      </w:r>
      <w:r w:rsidR="00EE1F5C">
        <w:t xml:space="preserve">Where the </w:t>
      </w:r>
      <w:r w:rsidR="00C126AB">
        <w:t xml:space="preserve">Authority </w:t>
      </w:r>
      <w:r w:rsidR="00EE1F5C">
        <w:t xml:space="preserve">has grounds to believe that completion of a shift by a flexible worker may compromise the safety of patient or others, or that the behaviour of a worker is unacceptable, it will exclude the worker from </w:t>
      </w:r>
      <w:r w:rsidR="00C126AB">
        <w:t xml:space="preserve">the Authority </w:t>
      </w:r>
      <w:r w:rsidR="00EE1F5C">
        <w:t xml:space="preserve">premises. </w:t>
      </w:r>
      <w:r w:rsidR="00C126AB">
        <w:t xml:space="preserve"> </w:t>
      </w:r>
      <w:r w:rsidR="00EE1F5C">
        <w:t xml:space="preserve">The </w:t>
      </w:r>
      <w:r w:rsidR="00C126AB">
        <w:t xml:space="preserve">Authority </w:t>
      </w:r>
      <w:r w:rsidR="00EE1F5C">
        <w:t xml:space="preserve">will work with the provider to investigate the behaviour and circumstances of the exclusion and, if found to be appropriate, the </w:t>
      </w:r>
      <w:r w:rsidR="00C126AB">
        <w:t xml:space="preserve">Bidder </w:t>
      </w:r>
      <w:r w:rsidR="00EE1F5C">
        <w:t xml:space="preserve">will have in place mechanisms to prevent that flexible worker being allocated shifts in the </w:t>
      </w:r>
      <w:r w:rsidR="00C126AB">
        <w:t xml:space="preserve">Authority </w:t>
      </w:r>
      <w:r w:rsidR="00EE1F5C">
        <w:t>in the future.</w:t>
      </w:r>
    </w:p>
    <w:p w:rsidR="00EE1F5C" w:rsidRDefault="00EE1F5C" w:rsidP="00EE1F5C">
      <w:pPr>
        <w:pStyle w:val="NoSpacing"/>
      </w:pPr>
    </w:p>
    <w:p w:rsidR="00EE1F5C" w:rsidRDefault="006A626D" w:rsidP="00236CE0">
      <w:pPr>
        <w:pStyle w:val="NoSpacing"/>
        <w:ind w:left="720" w:hanging="720"/>
      </w:pPr>
      <w:r>
        <w:t>4.26</w:t>
      </w:r>
      <w:r w:rsidR="00236CE0">
        <w:tab/>
      </w:r>
      <w:r w:rsidR="00EE1F5C">
        <w:t xml:space="preserve">Complaints about flexible workers from patients, families or </w:t>
      </w:r>
      <w:r w:rsidR="00C126AB">
        <w:t xml:space="preserve">Authority </w:t>
      </w:r>
      <w:r w:rsidR="00EE1F5C">
        <w:t xml:space="preserve">staff will be handled by the </w:t>
      </w:r>
      <w:r w:rsidR="00C126AB">
        <w:t xml:space="preserve">Bidder </w:t>
      </w:r>
      <w:r w:rsidR="00EE1F5C">
        <w:t xml:space="preserve">according to agreed procedures, and will be investigated in partnership with the </w:t>
      </w:r>
      <w:r w:rsidR="00C126AB">
        <w:t>Authority</w:t>
      </w:r>
      <w:r w:rsidR="00EE1F5C">
        <w:t>.</w:t>
      </w:r>
    </w:p>
    <w:p w:rsidR="00EE1F5C" w:rsidRDefault="00EE1F5C" w:rsidP="00EE1F5C">
      <w:pPr>
        <w:pStyle w:val="NoSpacing"/>
      </w:pPr>
    </w:p>
    <w:p w:rsidR="00EE1F5C" w:rsidRDefault="006A626D" w:rsidP="00E37EE5">
      <w:pPr>
        <w:pStyle w:val="NoSpacing"/>
        <w:ind w:left="720" w:hanging="720"/>
      </w:pPr>
      <w:r>
        <w:t>4.27</w:t>
      </w:r>
      <w:r w:rsidR="00236CE0">
        <w:tab/>
      </w:r>
      <w:r w:rsidR="00EE1F5C">
        <w:t>The legislative requirements in accordance with the Health and Safety at Work Act 1974 must be adhered to and in addition to this in terms of management of Health and Safety the following are a requirement:-</w:t>
      </w:r>
    </w:p>
    <w:p w:rsidR="00CC5AE7" w:rsidRDefault="00CC5AE7" w:rsidP="00EE1F5C">
      <w:pPr>
        <w:pStyle w:val="NoSpacing"/>
      </w:pPr>
    </w:p>
    <w:p w:rsidR="00EE1F5C" w:rsidRDefault="00EE1F5C" w:rsidP="00CC5AE7">
      <w:pPr>
        <w:pStyle w:val="NoSpacing"/>
        <w:numPr>
          <w:ilvl w:val="0"/>
          <w:numId w:val="11"/>
        </w:numPr>
      </w:pPr>
      <w:r>
        <w:t>To have a comprehensive Health &amp; Safety (H &amp; S) Policy that is monitored and reviewed periodically</w:t>
      </w:r>
    </w:p>
    <w:p w:rsidR="00EE1F5C" w:rsidRDefault="00EE1F5C" w:rsidP="00CC5AE7">
      <w:pPr>
        <w:pStyle w:val="NoSpacing"/>
        <w:numPr>
          <w:ilvl w:val="0"/>
          <w:numId w:val="11"/>
        </w:numPr>
      </w:pPr>
      <w:r>
        <w:t>To maintain a risk register identifying the risk, categorised in terms of likelihood and consequences and actions required/taken to manage and mitigate them</w:t>
      </w:r>
    </w:p>
    <w:p w:rsidR="00EE1F5C" w:rsidRDefault="00EE1F5C" w:rsidP="00CC5AE7">
      <w:pPr>
        <w:pStyle w:val="NoSpacing"/>
        <w:numPr>
          <w:ilvl w:val="0"/>
          <w:numId w:val="11"/>
        </w:numPr>
      </w:pPr>
      <w:r>
        <w:t xml:space="preserve">Adhere to all </w:t>
      </w:r>
      <w:r w:rsidR="00C126AB">
        <w:t xml:space="preserve">Authority </w:t>
      </w:r>
      <w:r>
        <w:t>policies linked to this service</w:t>
      </w:r>
    </w:p>
    <w:p w:rsidR="00EE1F5C" w:rsidRDefault="00EE1F5C" w:rsidP="00CC5AE7">
      <w:pPr>
        <w:pStyle w:val="NoSpacing"/>
        <w:numPr>
          <w:ilvl w:val="0"/>
          <w:numId w:val="11"/>
        </w:numPr>
      </w:pPr>
      <w:r>
        <w:t>Ensure there is a training regime in place for staff for H &amp; S related topics including the safe use of new equipment and working practices</w:t>
      </w:r>
    </w:p>
    <w:p w:rsidR="00EE1F5C" w:rsidRDefault="00EE1F5C" w:rsidP="00CC5AE7">
      <w:pPr>
        <w:pStyle w:val="NoSpacing"/>
        <w:numPr>
          <w:ilvl w:val="0"/>
          <w:numId w:val="11"/>
        </w:numPr>
      </w:pPr>
      <w:r>
        <w:t>Procedures to ensure safe effective management of infection control.</w:t>
      </w:r>
    </w:p>
    <w:p w:rsidR="00CC5AE7" w:rsidRDefault="00CC5AE7" w:rsidP="00EE1F5C">
      <w:pPr>
        <w:pStyle w:val="NoSpacing"/>
      </w:pPr>
    </w:p>
    <w:p w:rsidR="00EE1F5C" w:rsidRDefault="006A626D" w:rsidP="00236CE0">
      <w:pPr>
        <w:pStyle w:val="NoSpacing"/>
        <w:ind w:left="720" w:hanging="720"/>
      </w:pPr>
      <w:r>
        <w:t>4.28</w:t>
      </w:r>
      <w:r w:rsidR="00236CE0">
        <w:tab/>
      </w:r>
      <w:r w:rsidR="00EE1F5C">
        <w:t xml:space="preserve">The reporting of incidents will be responsibility of all staff and this must be done via the Datix system operated by the </w:t>
      </w:r>
      <w:r w:rsidR="00C126AB">
        <w:t>Authority</w:t>
      </w:r>
      <w:r w:rsidR="00EE1F5C">
        <w:t xml:space="preserve">.  </w:t>
      </w:r>
    </w:p>
    <w:p w:rsidR="00EE1F5C" w:rsidRDefault="00EE1F5C" w:rsidP="00EE1F5C">
      <w:pPr>
        <w:pStyle w:val="NoSpacing"/>
      </w:pPr>
    </w:p>
    <w:p w:rsidR="00EE1F5C" w:rsidRPr="00EE1F5C" w:rsidRDefault="006A626D" w:rsidP="00236CE0">
      <w:pPr>
        <w:pStyle w:val="NoSpacing"/>
        <w:ind w:left="720" w:hanging="720"/>
      </w:pPr>
      <w:r>
        <w:t>4.29</w:t>
      </w:r>
      <w:r w:rsidR="00236CE0">
        <w:tab/>
      </w:r>
      <w:r w:rsidR="00EE1F5C" w:rsidRPr="00EE1F5C">
        <w:t xml:space="preserve">From November 2015 to October 2016, the Trust requested </w:t>
      </w:r>
      <w:r w:rsidR="00C126AB">
        <w:t xml:space="preserve">c. 950,000 </w:t>
      </w:r>
      <w:r w:rsidR="00EE1F5C" w:rsidRPr="00EE1F5C">
        <w:t xml:space="preserve">hours of flexible worker shifts, both qualified and unqualified, and across all specialties and staff groups. </w:t>
      </w:r>
    </w:p>
    <w:p w:rsidR="00EE1F5C" w:rsidRPr="00EE1F5C" w:rsidRDefault="00EE1F5C" w:rsidP="00EE1F5C">
      <w:pPr>
        <w:pStyle w:val="NoSpacing"/>
      </w:pPr>
    </w:p>
    <w:p w:rsidR="00EE1F5C" w:rsidRPr="00EE1F5C" w:rsidRDefault="006A626D" w:rsidP="00236CE0">
      <w:pPr>
        <w:pStyle w:val="NoSpacing"/>
        <w:ind w:left="720" w:hanging="720"/>
      </w:pPr>
      <w:r>
        <w:t>4.30</w:t>
      </w:r>
      <w:r w:rsidR="00236CE0">
        <w:tab/>
      </w:r>
      <w:r w:rsidR="00EE1F5C" w:rsidRPr="00EE1F5C">
        <w:t xml:space="preserve">The </w:t>
      </w:r>
      <w:r w:rsidR="00C126AB">
        <w:t xml:space="preserve">Authority </w:t>
      </w:r>
      <w:r w:rsidR="00EE1F5C" w:rsidRPr="00EE1F5C">
        <w:t xml:space="preserve">requires the </w:t>
      </w:r>
      <w:r w:rsidR="00C126AB">
        <w:t xml:space="preserve">Bidder </w:t>
      </w:r>
      <w:r w:rsidR="00EE1F5C" w:rsidRPr="00EE1F5C">
        <w:t xml:space="preserve">to deliver flexible workers to meet this demand, or as close to it as possible. </w:t>
      </w:r>
      <w:r w:rsidR="00C126AB">
        <w:t xml:space="preserve"> </w:t>
      </w:r>
      <w:r w:rsidR="00EE1F5C" w:rsidRPr="00EE1F5C">
        <w:t xml:space="preserve">The desired standard would be 75% of shifts filled; however the </w:t>
      </w:r>
      <w:r w:rsidR="00C126AB">
        <w:t xml:space="preserve">Authority </w:t>
      </w:r>
      <w:r w:rsidR="00EE1F5C" w:rsidRPr="00EE1F5C">
        <w:t xml:space="preserve">realises that this is a significant demand. </w:t>
      </w:r>
      <w:r w:rsidR="00C126AB">
        <w:t xml:space="preserve"> </w:t>
      </w:r>
      <w:r w:rsidR="00EE1F5C" w:rsidRPr="00EE1F5C">
        <w:t>Therefore the expectation is that this standard is met for registered nurses, registered midwives, and clinical support workers in key clinical areas including, but not exclusive to emergency medicine (A&amp;E, EAU), critical care, theatres, acute medicine, midwifery, paediatrics and neurosciences.</w:t>
      </w:r>
    </w:p>
    <w:p w:rsidR="00EE1F5C" w:rsidRPr="00EE1F5C" w:rsidRDefault="00EE1F5C" w:rsidP="00EE1F5C">
      <w:pPr>
        <w:pStyle w:val="NoSpacing"/>
      </w:pPr>
    </w:p>
    <w:p w:rsidR="00EE1F5C" w:rsidRPr="00EE1F5C" w:rsidRDefault="006A626D" w:rsidP="00236CE0">
      <w:pPr>
        <w:pStyle w:val="NoSpacing"/>
        <w:ind w:left="720" w:hanging="720"/>
      </w:pPr>
      <w:r>
        <w:t>4.31</w:t>
      </w:r>
      <w:r w:rsidR="00236CE0">
        <w:tab/>
      </w:r>
      <w:r w:rsidR="00EE1F5C" w:rsidRPr="00EE1F5C">
        <w:t xml:space="preserve">The </w:t>
      </w:r>
      <w:r w:rsidR="00C126AB">
        <w:t>Authority</w:t>
      </w:r>
      <w:r w:rsidR="00EE1F5C" w:rsidRPr="00EE1F5C">
        <w:t xml:space="preserve"> requires that the </w:t>
      </w:r>
      <w:r w:rsidR="00C126AB">
        <w:t xml:space="preserve">Bidder </w:t>
      </w:r>
      <w:r w:rsidR="00EE1F5C" w:rsidRPr="00EE1F5C">
        <w:t>is able to provide flexible workers with specialist knowledge, skills and training to meet the needs of patient in our service with very specific needs, including, but not exclusive to, emergency medicine, critical care, theatres, emergency care, acute medicine, midwifery and neurosciences.</w:t>
      </w:r>
    </w:p>
    <w:p w:rsidR="00EE1F5C" w:rsidRPr="00EE1F5C" w:rsidRDefault="00EE1F5C" w:rsidP="00EE1F5C">
      <w:pPr>
        <w:pStyle w:val="NoSpacing"/>
      </w:pPr>
    </w:p>
    <w:p w:rsidR="00EE1F5C" w:rsidRPr="00EE1F5C" w:rsidRDefault="006A626D" w:rsidP="00236CE0">
      <w:pPr>
        <w:pStyle w:val="NoSpacing"/>
        <w:ind w:left="720" w:hanging="720"/>
      </w:pPr>
      <w:r>
        <w:t>4.32</w:t>
      </w:r>
      <w:r w:rsidR="00236CE0">
        <w:tab/>
      </w:r>
      <w:r w:rsidR="00EE1F5C" w:rsidRPr="00EE1F5C">
        <w:t xml:space="preserve">As part of monitoring compliance with this standard, the </w:t>
      </w:r>
      <w:r w:rsidR="007834CD">
        <w:t xml:space="preserve">Authority </w:t>
      </w:r>
      <w:r w:rsidR="00EE1F5C" w:rsidRPr="00EE1F5C">
        <w:t xml:space="preserve">requires that the </w:t>
      </w:r>
      <w:r w:rsidR="007834CD">
        <w:t xml:space="preserve">Bidder </w:t>
      </w:r>
      <w:r w:rsidR="00EE1F5C" w:rsidRPr="00EE1F5C">
        <w:t xml:space="preserve">delivers management information on a regular and as required basis, to include (but not exclusive to) details of fill rates, costs, and forecasts </w:t>
      </w:r>
      <w:r w:rsidR="007834CD">
        <w:t>to</w:t>
      </w:r>
      <w:r w:rsidR="00EE1F5C" w:rsidRPr="00EE1F5C">
        <w:t xml:space="preserve"> </w:t>
      </w:r>
      <w:r w:rsidR="007834CD">
        <w:t>Authority</w:t>
      </w:r>
      <w:r w:rsidR="00EE1F5C" w:rsidRPr="00EE1F5C">
        <w:t>, CSU and ward level.</w:t>
      </w:r>
    </w:p>
    <w:p w:rsidR="00EE1F5C" w:rsidRDefault="00EE1F5C" w:rsidP="00EE1F5C">
      <w:pPr>
        <w:pStyle w:val="NoSpacing"/>
      </w:pPr>
    </w:p>
    <w:p w:rsidR="00EE1F5C" w:rsidRPr="00EE1F5C" w:rsidRDefault="006A626D" w:rsidP="00236CE0">
      <w:pPr>
        <w:ind w:left="720" w:hanging="720"/>
      </w:pPr>
      <w:r>
        <w:t>4.33</w:t>
      </w:r>
      <w:r w:rsidR="00236CE0">
        <w:tab/>
      </w:r>
      <w:r w:rsidR="00EE1F5C" w:rsidRPr="00EE1F5C">
        <w:t xml:space="preserve">Patients value healthcare professionals acknowledging their individuality and the unique way in which each person experiences a condition and its impact on their life. </w:t>
      </w:r>
      <w:r w:rsidR="007834CD">
        <w:t xml:space="preserve"> </w:t>
      </w:r>
      <w:r w:rsidR="00EE1F5C" w:rsidRPr="00EE1F5C">
        <w:t>Patients' values, beliefs and circumstances all influence their expectations of, their needs for and their use of services.</w:t>
      </w:r>
    </w:p>
    <w:p w:rsidR="00EE1F5C" w:rsidRDefault="006A626D" w:rsidP="00236CE0">
      <w:pPr>
        <w:pStyle w:val="NoSpacing"/>
        <w:ind w:left="720" w:hanging="720"/>
      </w:pPr>
      <w:r>
        <w:t>4.34</w:t>
      </w:r>
      <w:r w:rsidR="00236CE0">
        <w:tab/>
      </w:r>
      <w:r w:rsidR="00EE1F5C">
        <w:t xml:space="preserve">All health providers are required to have effective arrangements in place to safeguard vulnerable children and adults and to assure themselves, regulators and their commissioners that these are working. </w:t>
      </w:r>
      <w:r w:rsidR="007834CD">
        <w:t xml:space="preserve"> </w:t>
      </w:r>
      <w:r w:rsidR="00EE1F5C">
        <w:t>It is essential therefore that all NHS organisations and its partners have effective co-ordination and robust quality assurance of safeguarding arrangements.</w:t>
      </w:r>
    </w:p>
    <w:p w:rsidR="00EE1F5C" w:rsidRDefault="00EE1F5C" w:rsidP="00EE1F5C">
      <w:pPr>
        <w:pStyle w:val="NoSpacing"/>
      </w:pPr>
      <w:r>
        <w:tab/>
      </w:r>
    </w:p>
    <w:p w:rsidR="00EE1F5C" w:rsidRDefault="006A626D" w:rsidP="00236CE0">
      <w:pPr>
        <w:pStyle w:val="NoSpacing"/>
        <w:ind w:left="720" w:hanging="720"/>
      </w:pPr>
      <w:r>
        <w:t>4.35</w:t>
      </w:r>
      <w:r w:rsidR="00236CE0">
        <w:tab/>
      </w:r>
      <w:r w:rsidR="00EE1F5C">
        <w:t>There should be plans to train staff in recognising and reporting safeguarding issues for both children and vulnerable adults, training should enable staff to develop a broad knowledge of healthcare for older people, people with dementia, people with learning disabilities and people with mental health conditions.</w:t>
      </w:r>
    </w:p>
    <w:p w:rsidR="00EE1F5C" w:rsidRDefault="00EE1F5C" w:rsidP="00EE1F5C">
      <w:pPr>
        <w:pStyle w:val="NoSpacing"/>
      </w:pPr>
    </w:p>
    <w:p w:rsidR="00EE1F5C" w:rsidRDefault="006A626D" w:rsidP="00236CE0">
      <w:pPr>
        <w:pStyle w:val="NoSpacing"/>
        <w:ind w:left="720" w:hanging="720"/>
      </w:pPr>
      <w:r>
        <w:t>4.36</w:t>
      </w:r>
      <w:r w:rsidR="00236CE0">
        <w:tab/>
      </w:r>
      <w:r w:rsidR="00EE1F5C">
        <w:t>There are a range of complex legal and professional obligations that limit, prohibit or set conditions in respect of the management, use and disclosure of information and, similarly, a range of statutes that permit or require information to be used or disclosed for further information please see (http://systems.hscic.gov.uk/infogov/codes/lglobligat.pdf )</w:t>
      </w:r>
    </w:p>
    <w:p w:rsidR="00CC5AE7" w:rsidRDefault="00CC5AE7" w:rsidP="00EE1F5C">
      <w:pPr>
        <w:pStyle w:val="NoSpacing"/>
      </w:pPr>
    </w:p>
    <w:p w:rsidR="00EE1F5C" w:rsidRDefault="006A626D" w:rsidP="00236CE0">
      <w:pPr>
        <w:pStyle w:val="NoSpacing"/>
        <w:ind w:left="720" w:hanging="720"/>
      </w:pPr>
      <w:r>
        <w:t>4.37</w:t>
      </w:r>
      <w:r w:rsidR="00236CE0">
        <w:tab/>
      </w:r>
      <w:r w:rsidR="00EE1F5C">
        <w:t>There are many different standards and legal rules that apply to information handling, including:</w:t>
      </w:r>
    </w:p>
    <w:p w:rsidR="00EE1F5C" w:rsidRDefault="00EE1F5C" w:rsidP="00EE1F5C">
      <w:pPr>
        <w:pStyle w:val="NoSpacing"/>
      </w:pPr>
    </w:p>
    <w:p w:rsidR="00EE1F5C" w:rsidRDefault="00EE1F5C" w:rsidP="00236CE0">
      <w:pPr>
        <w:pStyle w:val="NoSpacing"/>
        <w:ind w:firstLine="720"/>
      </w:pPr>
      <w:r>
        <w:t>The Data Protection Act 1998.</w:t>
      </w:r>
    </w:p>
    <w:p w:rsidR="00CC5AE7" w:rsidRDefault="00CC5AE7" w:rsidP="00EE1F5C">
      <w:pPr>
        <w:pStyle w:val="NoSpacing"/>
      </w:pPr>
    </w:p>
    <w:p w:rsidR="00EE1F5C" w:rsidRDefault="00EE1F5C" w:rsidP="00CC5AE7">
      <w:pPr>
        <w:pStyle w:val="NoSpacing"/>
        <w:numPr>
          <w:ilvl w:val="0"/>
          <w:numId w:val="16"/>
        </w:numPr>
      </w:pPr>
      <w:r>
        <w:t>The common law duty of confidence.</w:t>
      </w:r>
    </w:p>
    <w:p w:rsidR="00EE1F5C" w:rsidRDefault="00EE1F5C" w:rsidP="00CC5AE7">
      <w:pPr>
        <w:pStyle w:val="NoSpacing"/>
        <w:numPr>
          <w:ilvl w:val="0"/>
          <w:numId w:val="16"/>
        </w:numPr>
      </w:pPr>
      <w:r>
        <w:t xml:space="preserve">The Confidentiality NHS Code of Practice. </w:t>
      </w:r>
    </w:p>
    <w:p w:rsidR="00EE1F5C" w:rsidRDefault="00EE1F5C" w:rsidP="00CC5AE7">
      <w:pPr>
        <w:pStyle w:val="NoSpacing"/>
        <w:numPr>
          <w:ilvl w:val="0"/>
          <w:numId w:val="16"/>
        </w:numPr>
      </w:pPr>
      <w:r>
        <w:t>The NHS Care Record Guarantee for England.</w:t>
      </w:r>
    </w:p>
    <w:p w:rsidR="00EE1F5C" w:rsidRDefault="00EE1F5C" w:rsidP="00CC5AE7">
      <w:pPr>
        <w:pStyle w:val="NoSpacing"/>
        <w:numPr>
          <w:ilvl w:val="0"/>
          <w:numId w:val="16"/>
        </w:numPr>
      </w:pPr>
      <w:r>
        <w:t>The Social Care Record Guarantee for England.</w:t>
      </w:r>
    </w:p>
    <w:p w:rsidR="00EE1F5C" w:rsidRDefault="00EE1F5C" w:rsidP="00CC5AE7">
      <w:pPr>
        <w:pStyle w:val="NoSpacing"/>
        <w:numPr>
          <w:ilvl w:val="0"/>
          <w:numId w:val="16"/>
        </w:numPr>
      </w:pPr>
      <w:r>
        <w:t>The international information security standard: ISO/IEC 27002: 2005.</w:t>
      </w:r>
    </w:p>
    <w:p w:rsidR="00EE1F5C" w:rsidRDefault="00EE1F5C" w:rsidP="00CC5AE7">
      <w:pPr>
        <w:pStyle w:val="NoSpacing"/>
        <w:numPr>
          <w:ilvl w:val="0"/>
          <w:numId w:val="16"/>
        </w:numPr>
      </w:pPr>
      <w:r>
        <w:t>The Information Security NHS Code of Practice.</w:t>
      </w:r>
    </w:p>
    <w:p w:rsidR="00EE1F5C" w:rsidRDefault="00EE1F5C" w:rsidP="00CC5AE7">
      <w:pPr>
        <w:pStyle w:val="NoSpacing"/>
        <w:numPr>
          <w:ilvl w:val="0"/>
          <w:numId w:val="16"/>
        </w:numPr>
      </w:pPr>
      <w:r>
        <w:t>The Records Management NHS Code of Practice.</w:t>
      </w:r>
    </w:p>
    <w:p w:rsidR="00EE1F5C" w:rsidRDefault="00EE1F5C" w:rsidP="00CC5AE7">
      <w:pPr>
        <w:pStyle w:val="NoSpacing"/>
        <w:numPr>
          <w:ilvl w:val="0"/>
          <w:numId w:val="16"/>
        </w:numPr>
      </w:pPr>
      <w:r>
        <w:t xml:space="preserve">The Freedom of Information Act 2000. </w:t>
      </w:r>
    </w:p>
    <w:p w:rsidR="00EE1F5C" w:rsidRDefault="00EE1F5C" w:rsidP="00CC5AE7">
      <w:pPr>
        <w:pStyle w:val="NoSpacing"/>
        <w:numPr>
          <w:ilvl w:val="0"/>
          <w:numId w:val="16"/>
        </w:numPr>
      </w:pPr>
      <w:r>
        <w:t>The Caldicott Guidelines</w:t>
      </w:r>
    </w:p>
    <w:p w:rsidR="00CC5AE7" w:rsidRDefault="00CC5AE7" w:rsidP="00EE1F5C">
      <w:pPr>
        <w:pStyle w:val="NoSpacing"/>
      </w:pPr>
    </w:p>
    <w:p w:rsidR="00EE1F5C" w:rsidRDefault="006A626D" w:rsidP="00236CE0">
      <w:pPr>
        <w:pStyle w:val="NoSpacing"/>
        <w:ind w:left="720" w:hanging="720"/>
      </w:pPr>
      <w:r>
        <w:t>4.38</w:t>
      </w:r>
      <w:r w:rsidR="00236CE0">
        <w:tab/>
      </w:r>
      <w:r w:rsidR="00EE1F5C">
        <w:t>Due to the range and complexity of the standards and legal rules, the Department of Health has developed sets of information governance requirements, available in the IG Toolkit, which enable NHS and partner organisations to measure their compliance (https://nww.igt.hscic.gov.uk</w:t>
      </w:r>
      <w:r w:rsidR="00B63120">
        <w:t>/)</w:t>
      </w:r>
      <w:r w:rsidR="00EE1F5C">
        <w:t xml:space="preserve">. </w:t>
      </w:r>
    </w:p>
    <w:p w:rsidR="00236CE0" w:rsidRDefault="00236CE0" w:rsidP="00EE1F5C">
      <w:pPr>
        <w:pStyle w:val="NoSpacing"/>
      </w:pPr>
    </w:p>
    <w:p w:rsidR="00EE1F5C" w:rsidRDefault="00EE1F5C" w:rsidP="00236CE0">
      <w:pPr>
        <w:pStyle w:val="NoSpacing"/>
        <w:ind w:firstLine="720"/>
      </w:pPr>
      <w:r>
        <w:t>The requirements cover all aspects of information governance including:</w:t>
      </w:r>
    </w:p>
    <w:p w:rsidR="00CC5AE7" w:rsidRDefault="00CC5AE7" w:rsidP="00EE1F5C">
      <w:pPr>
        <w:pStyle w:val="NoSpacing"/>
      </w:pPr>
    </w:p>
    <w:p w:rsidR="00EE1F5C" w:rsidRDefault="00CC5AE7" w:rsidP="00CC5AE7">
      <w:pPr>
        <w:pStyle w:val="NoSpacing"/>
        <w:numPr>
          <w:ilvl w:val="0"/>
          <w:numId w:val="17"/>
        </w:numPr>
      </w:pPr>
      <w:r>
        <w:t>D</w:t>
      </w:r>
      <w:r w:rsidR="00EE1F5C">
        <w:t xml:space="preserve">ata protection and confidentiality; </w:t>
      </w:r>
    </w:p>
    <w:p w:rsidR="00EE1F5C" w:rsidRDefault="00CC5AE7" w:rsidP="00CC5AE7">
      <w:pPr>
        <w:pStyle w:val="NoSpacing"/>
        <w:numPr>
          <w:ilvl w:val="0"/>
          <w:numId w:val="17"/>
        </w:numPr>
      </w:pPr>
      <w:r>
        <w:t>I</w:t>
      </w:r>
      <w:r w:rsidR="00EE1F5C">
        <w:t>nformation security;</w:t>
      </w:r>
    </w:p>
    <w:p w:rsidR="00EE1F5C" w:rsidRDefault="00CC5AE7" w:rsidP="00CC5AE7">
      <w:pPr>
        <w:pStyle w:val="NoSpacing"/>
        <w:numPr>
          <w:ilvl w:val="0"/>
          <w:numId w:val="17"/>
        </w:numPr>
      </w:pPr>
      <w:r>
        <w:t>I</w:t>
      </w:r>
      <w:r w:rsidR="00EE1F5C">
        <w:t>nformation quality;</w:t>
      </w:r>
    </w:p>
    <w:p w:rsidR="00EE1F5C" w:rsidRDefault="00CC5AE7" w:rsidP="00CC5AE7">
      <w:pPr>
        <w:pStyle w:val="NoSpacing"/>
        <w:numPr>
          <w:ilvl w:val="0"/>
          <w:numId w:val="17"/>
        </w:numPr>
      </w:pPr>
      <w:r>
        <w:t>H</w:t>
      </w:r>
      <w:r w:rsidR="00EE1F5C">
        <w:t>ealth / care records management;</w:t>
      </w:r>
    </w:p>
    <w:p w:rsidR="00EE1F5C" w:rsidRDefault="00CC5AE7" w:rsidP="00CC5AE7">
      <w:pPr>
        <w:pStyle w:val="NoSpacing"/>
        <w:numPr>
          <w:ilvl w:val="0"/>
          <w:numId w:val="17"/>
        </w:numPr>
      </w:pPr>
      <w:r>
        <w:lastRenderedPageBreak/>
        <w:t>C</w:t>
      </w:r>
      <w:r w:rsidR="00EE1F5C">
        <w:t>orporate information.</w:t>
      </w:r>
    </w:p>
    <w:p w:rsidR="00EE1F5C" w:rsidRDefault="00EE1F5C" w:rsidP="00EE1F5C">
      <w:pPr>
        <w:pStyle w:val="NoSpacing"/>
      </w:pPr>
    </w:p>
    <w:p w:rsidR="00EE1F5C" w:rsidRDefault="006A626D" w:rsidP="00236CE0">
      <w:pPr>
        <w:pStyle w:val="NoSpacing"/>
        <w:ind w:left="720" w:hanging="720"/>
      </w:pPr>
      <w:r>
        <w:t>4.39</w:t>
      </w:r>
      <w:r w:rsidR="00236CE0">
        <w:tab/>
      </w:r>
      <w:r w:rsidR="00EE1F5C" w:rsidRPr="00EE1F5C">
        <w:t xml:space="preserve">The </w:t>
      </w:r>
      <w:r w:rsidR="007834CD">
        <w:t>Bidder</w:t>
      </w:r>
      <w:r w:rsidR="00EE1F5C" w:rsidRPr="00EE1F5C">
        <w:t xml:space="preserve"> should be committed to continuous improvement through research and development and undertake evaluation of the service provided.</w:t>
      </w:r>
    </w:p>
    <w:p w:rsidR="00EE1F5C" w:rsidRDefault="00EE1F5C" w:rsidP="00EE1F5C">
      <w:pPr>
        <w:pStyle w:val="NoSpacing"/>
      </w:pPr>
    </w:p>
    <w:p w:rsidR="00EE1F5C" w:rsidRDefault="006A626D" w:rsidP="00E37EE5">
      <w:pPr>
        <w:pStyle w:val="NoSpacing"/>
        <w:ind w:left="720" w:hanging="720"/>
      </w:pPr>
      <w:r>
        <w:t>4.40</w:t>
      </w:r>
      <w:r w:rsidR="00E37EE5">
        <w:tab/>
      </w:r>
      <w:r w:rsidR="00EE1F5C">
        <w:t>The NHS Constitution sets out the rights of patients when it comes to making a complaint as follows:-</w:t>
      </w:r>
    </w:p>
    <w:p w:rsidR="00CC5AE7" w:rsidRDefault="00CC5AE7" w:rsidP="00EE1F5C">
      <w:pPr>
        <w:pStyle w:val="NoSpacing"/>
      </w:pPr>
    </w:p>
    <w:p w:rsidR="00EE1F5C" w:rsidRDefault="00CC5AE7" w:rsidP="00CC5AE7">
      <w:pPr>
        <w:pStyle w:val="NoSpacing"/>
        <w:numPr>
          <w:ilvl w:val="0"/>
          <w:numId w:val="18"/>
        </w:numPr>
      </w:pPr>
      <w:r>
        <w:t>H</w:t>
      </w:r>
      <w:r w:rsidR="00EE1F5C">
        <w:t xml:space="preserve">ave your complaint dealt with efficiently, and properly investigated, </w:t>
      </w:r>
    </w:p>
    <w:p w:rsidR="00EE1F5C" w:rsidRDefault="00CC5AE7" w:rsidP="00CC5AE7">
      <w:pPr>
        <w:pStyle w:val="NoSpacing"/>
        <w:numPr>
          <w:ilvl w:val="0"/>
          <w:numId w:val="18"/>
        </w:numPr>
      </w:pPr>
      <w:r>
        <w:t>K</w:t>
      </w:r>
      <w:r w:rsidR="00EE1F5C">
        <w:t xml:space="preserve">now the outcome of any investigation into your complaint, </w:t>
      </w:r>
    </w:p>
    <w:p w:rsidR="00EE1F5C" w:rsidRDefault="00CC5AE7" w:rsidP="00CC5AE7">
      <w:pPr>
        <w:pStyle w:val="NoSpacing"/>
        <w:numPr>
          <w:ilvl w:val="0"/>
          <w:numId w:val="18"/>
        </w:numPr>
      </w:pPr>
      <w:r>
        <w:t>T</w:t>
      </w:r>
      <w:r w:rsidR="00EE1F5C">
        <w:t xml:space="preserve">ake your complaint to the independent Parliamentary and Health Service Ombudsman if you're not satisfied with the way the NHS has dealt with your complaint, </w:t>
      </w:r>
    </w:p>
    <w:p w:rsidR="00EE1F5C" w:rsidRDefault="00CC5AE7" w:rsidP="00CC5AE7">
      <w:pPr>
        <w:pStyle w:val="NoSpacing"/>
        <w:numPr>
          <w:ilvl w:val="0"/>
          <w:numId w:val="18"/>
        </w:numPr>
      </w:pPr>
      <w:r>
        <w:t>M</w:t>
      </w:r>
      <w:r w:rsidR="00EE1F5C">
        <w:t xml:space="preserve">ake a claim for judicial review if you think you've been directly affected by an unlawful act or decision of an NHS body, and </w:t>
      </w:r>
    </w:p>
    <w:p w:rsidR="00EE1F5C" w:rsidRDefault="00CC5AE7" w:rsidP="00CC5AE7">
      <w:pPr>
        <w:pStyle w:val="NoSpacing"/>
        <w:numPr>
          <w:ilvl w:val="0"/>
          <w:numId w:val="18"/>
        </w:numPr>
      </w:pPr>
      <w:r>
        <w:t>R</w:t>
      </w:r>
      <w:r w:rsidR="00EE1F5C">
        <w:t>eceive compensation if you've been harmed.</w:t>
      </w:r>
    </w:p>
    <w:p w:rsidR="00EE1F5C" w:rsidRDefault="00EE1F5C" w:rsidP="00EE1F5C">
      <w:pPr>
        <w:pStyle w:val="NoSpacing"/>
      </w:pPr>
    </w:p>
    <w:p w:rsidR="00EE1F5C" w:rsidRDefault="006A626D" w:rsidP="00E37EE5">
      <w:pPr>
        <w:pStyle w:val="NoSpacing"/>
        <w:ind w:left="720" w:hanging="720"/>
      </w:pPr>
      <w:r>
        <w:t>4.41</w:t>
      </w:r>
      <w:r w:rsidR="00E37EE5">
        <w:tab/>
      </w:r>
      <w:r w:rsidR="00EE1F5C" w:rsidRPr="00EE1F5C">
        <w:t>As a</w:t>
      </w:r>
      <w:r w:rsidR="007834CD">
        <w:t>n</w:t>
      </w:r>
      <w:r w:rsidR="00EE1F5C" w:rsidRPr="00EE1F5C">
        <w:t xml:space="preserve"> </w:t>
      </w:r>
      <w:r w:rsidR="007834CD">
        <w:t>Authority,</w:t>
      </w:r>
      <w:r w:rsidR="00EE1F5C" w:rsidRPr="00EE1F5C">
        <w:t xml:space="preserve"> we recognise that talking and listening to our patients and the public is a key driver in understanding the quality of the services we provide and continually improving the experience and outcomes for our patients. </w:t>
      </w:r>
      <w:r w:rsidR="007834CD">
        <w:t xml:space="preserve"> </w:t>
      </w:r>
      <w:r w:rsidR="00EE1F5C" w:rsidRPr="00EE1F5C">
        <w:t xml:space="preserve">In order to achieve our vision and strategic goals, it is essential that patient and public opinion is heard, feedback is acted on and lessons are learnt at all levels of the organisation. </w:t>
      </w:r>
      <w:r w:rsidR="007834CD">
        <w:t xml:space="preserve"> </w:t>
      </w:r>
      <w:r w:rsidR="00EE1F5C" w:rsidRPr="00EE1F5C">
        <w:t>We aspire to set the highest standards of involvement and will mainstream this way of working into all our business activities and service developments.</w:t>
      </w:r>
    </w:p>
    <w:p w:rsidR="00EE1F5C" w:rsidRDefault="00EE1F5C" w:rsidP="00EE1F5C">
      <w:pPr>
        <w:pStyle w:val="NoSpacing"/>
      </w:pPr>
    </w:p>
    <w:p w:rsidR="00EE1F5C" w:rsidRDefault="006A626D" w:rsidP="00E37EE5">
      <w:pPr>
        <w:pStyle w:val="NoSpacing"/>
        <w:ind w:left="720" w:hanging="720"/>
      </w:pPr>
      <w:r>
        <w:t>4.42</w:t>
      </w:r>
      <w:r w:rsidR="00E37EE5">
        <w:tab/>
      </w:r>
      <w:r w:rsidR="00EE1F5C">
        <w:t>All staff must ensure that factors such as physical or learning disabilities, sight, speech or hearing problems and difficulties with reading, understanding or speaking English are addressed so that the patient is able to participate as fully as possible in consultations and care.  They should understand the need to assist the communication needs of service users such as through the use of an appropriate interpreter, wherever possible provide patients with suitable and accessible information on the care and treatment they receive and, what to expect during treatment, care and after-care.</w:t>
      </w:r>
    </w:p>
    <w:p w:rsidR="00EE1F5C" w:rsidRDefault="00EE1F5C" w:rsidP="00EE1F5C">
      <w:pPr>
        <w:pStyle w:val="NoSpacing"/>
      </w:pPr>
      <w:r>
        <w:tab/>
      </w:r>
    </w:p>
    <w:p w:rsidR="00EE1F5C" w:rsidRDefault="00EE1F5C" w:rsidP="00E37EE5">
      <w:pPr>
        <w:pStyle w:val="NoSpacing"/>
        <w:ind w:firstLine="720"/>
      </w:pPr>
      <w:r>
        <w:t>Staff should :-</w:t>
      </w:r>
    </w:p>
    <w:p w:rsidR="000D7724" w:rsidRDefault="000D7724" w:rsidP="00EE1F5C">
      <w:pPr>
        <w:pStyle w:val="NoSpacing"/>
      </w:pPr>
    </w:p>
    <w:p w:rsidR="00EE1F5C" w:rsidRDefault="000D7724" w:rsidP="000D7724">
      <w:pPr>
        <w:pStyle w:val="NoSpacing"/>
        <w:numPr>
          <w:ilvl w:val="0"/>
          <w:numId w:val="19"/>
        </w:numPr>
      </w:pPr>
      <w:r>
        <w:t>B</w:t>
      </w:r>
      <w:r w:rsidR="00EE1F5C">
        <w:t>e aware of the impact of culture, equality and diversity on practice</w:t>
      </w:r>
    </w:p>
    <w:p w:rsidR="00EE1F5C" w:rsidRDefault="000D7724" w:rsidP="000D7724">
      <w:pPr>
        <w:pStyle w:val="NoSpacing"/>
        <w:numPr>
          <w:ilvl w:val="0"/>
          <w:numId w:val="19"/>
        </w:numPr>
      </w:pPr>
      <w:r>
        <w:t>U</w:t>
      </w:r>
      <w:r w:rsidR="00EE1F5C">
        <w:t>nderstand the requirement to adapt practice to meet the needs of different groups and individuals</w:t>
      </w:r>
    </w:p>
    <w:p w:rsidR="00EE1F5C" w:rsidRDefault="000D7724" w:rsidP="000D7724">
      <w:pPr>
        <w:pStyle w:val="NoSpacing"/>
        <w:numPr>
          <w:ilvl w:val="0"/>
          <w:numId w:val="19"/>
        </w:numPr>
      </w:pPr>
      <w:r>
        <w:t>U</w:t>
      </w:r>
      <w:r w:rsidR="00EE1F5C">
        <w:t>nderstand the psychology of loss and disability as it affects and influences prosthetic and orthotic management, and be able to apply such understanding to clinical decision-making recognise the social factors affecting the rehabilitation of patients</w:t>
      </w:r>
    </w:p>
    <w:p w:rsidR="000D7724" w:rsidRDefault="000D7724" w:rsidP="00EE1F5C">
      <w:pPr>
        <w:pStyle w:val="NoSpacing"/>
      </w:pPr>
    </w:p>
    <w:p w:rsidR="00EE1F5C" w:rsidRDefault="006A626D" w:rsidP="00EE1F5C">
      <w:pPr>
        <w:pStyle w:val="NoSpacing"/>
      </w:pPr>
      <w:r>
        <w:t>4.43</w:t>
      </w:r>
      <w:r w:rsidR="00E37EE5">
        <w:tab/>
      </w:r>
      <w:r w:rsidR="000D7724">
        <w:t>Monthly review meetings will be required</w:t>
      </w:r>
      <w:r w:rsidR="00EE1F5C" w:rsidRPr="00EE1F5C">
        <w:t xml:space="preserve"> for the duration of the contract period.</w:t>
      </w:r>
    </w:p>
    <w:p w:rsidR="00EE1F5C" w:rsidRDefault="00EE1F5C" w:rsidP="00EE1F5C">
      <w:pPr>
        <w:pStyle w:val="NoSpacing"/>
      </w:pPr>
    </w:p>
    <w:p w:rsidR="00EE1F5C" w:rsidRDefault="006A626D" w:rsidP="00E37EE5">
      <w:pPr>
        <w:pStyle w:val="NoSpacing"/>
        <w:ind w:left="720" w:hanging="720"/>
      </w:pPr>
      <w:r>
        <w:t>4.44</w:t>
      </w:r>
      <w:r w:rsidR="00E37EE5">
        <w:tab/>
      </w:r>
      <w:r w:rsidR="00EE1F5C">
        <w:t>There must be an implementation</w:t>
      </w:r>
      <w:r w:rsidR="00EE1F5C" w:rsidRPr="00EE1F5C">
        <w:t xml:space="preserve"> plan </w:t>
      </w:r>
      <w:r w:rsidR="00EE1F5C">
        <w:t xml:space="preserve">and it </w:t>
      </w:r>
      <w:r w:rsidR="00EE1F5C" w:rsidRPr="00EE1F5C">
        <w:t xml:space="preserve">must be specific to </w:t>
      </w:r>
      <w:r w:rsidR="007834CD">
        <w:t xml:space="preserve">the Authority </w:t>
      </w:r>
      <w:r w:rsidR="00EE1F5C" w:rsidRPr="00EE1F5C">
        <w:t xml:space="preserve">and not generic. </w:t>
      </w:r>
      <w:r w:rsidR="007834CD">
        <w:t xml:space="preserve"> </w:t>
      </w:r>
      <w:r w:rsidR="00EE1F5C" w:rsidRPr="00EE1F5C">
        <w:t xml:space="preserve">The start date for the contract </w:t>
      </w:r>
      <w:r w:rsidR="007834CD">
        <w:t xml:space="preserve">is expected to be </w:t>
      </w:r>
      <w:r w:rsidR="00EE1F5C" w:rsidRPr="00EE1F5C">
        <w:t>1st April 2017; therefore the milestones in the plan need to reflect this date.</w:t>
      </w:r>
    </w:p>
    <w:p w:rsidR="00EE1F5C" w:rsidRDefault="00EE1F5C" w:rsidP="00EE1F5C">
      <w:pPr>
        <w:pStyle w:val="NoSpacing"/>
      </w:pPr>
    </w:p>
    <w:p w:rsidR="00EE1F5C" w:rsidRDefault="006A626D" w:rsidP="00E37EE5">
      <w:pPr>
        <w:pStyle w:val="NoSpacing"/>
        <w:ind w:left="720" w:hanging="720"/>
      </w:pPr>
      <w:r>
        <w:t>4.45</w:t>
      </w:r>
      <w:r w:rsidR="00E37EE5">
        <w:tab/>
      </w:r>
      <w:r w:rsidR="00EE1F5C">
        <w:t xml:space="preserve">An Exit plan for the end of the contract should identify key tasks and timescales working back from the end date of the contract. </w:t>
      </w:r>
      <w:r w:rsidR="007834CD">
        <w:t xml:space="preserve"> </w:t>
      </w:r>
      <w:r w:rsidR="00EE1F5C">
        <w:t xml:space="preserve">TUPE information to be provided upon request from the </w:t>
      </w:r>
      <w:r w:rsidR="007834CD">
        <w:t xml:space="preserve">Authority </w:t>
      </w:r>
      <w:r w:rsidR="00EE1F5C">
        <w:t>and in the format required within 28 days of the request being received.</w:t>
      </w:r>
    </w:p>
    <w:p w:rsidR="00733613" w:rsidRDefault="00733613" w:rsidP="00EE1F5C">
      <w:pPr>
        <w:pStyle w:val="NoSpacing"/>
      </w:pPr>
    </w:p>
    <w:p w:rsidR="00733613" w:rsidRDefault="006A626D" w:rsidP="00E37EE5">
      <w:pPr>
        <w:pStyle w:val="NoSpacing"/>
        <w:ind w:left="720" w:hanging="720"/>
      </w:pPr>
      <w:r>
        <w:lastRenderedPageBreak/>
        <w:t>4.46</w:t>
      </w:r>
      <w:r w:rsidR="00E37EE5">
        <w:tab/>
      </w:r>
      <w:r w:rsidR="00733613">
        <w:t>Clinical staff have a professional responsibility for keeping themselves up to date in respect of clinical skills and practise, however their employer should ensure:-</w:t>
      </w:r>
    </w:p>
    <w:p w:rsidR="000D7724" w:rsidRDefault="000D7724" w:rsidP="00733613">
      <w:pPr>
        <w:pStyle w:val="NoSpacing"/>
      </w:pPr>
    </w:p>
    <w:p w:rsidR="00733613" w:rsidRDefault="00733613" w:rsidP="000D7724">
      <w:pPr>
        <w:pStyle w:val="NoSpacing"/>
        <w:numPr>
          <w:ilvl w:val="0"/>
          <w:numId w:val="20"/>
        </w:numPr>
      </w:pPr>
      <w:r>
        <w:t xml:space="preserve">All staff have regular appraisals which include clearly stated objectives for continued professional development (CPD) </w:t>
      </w:r>
    </w:p>
    <w:p w:rsidR="00733613" w:rsidRDefault="00733613" w:rsidP="000D7724">
      <w:pPr>
        <w:pStyle w:val="NoSpacing"/>
        <w:numPr>
          <w:ilvl w:val="0"/>
          <w:numId w:val="20"/>
        </w:numPr>
      </w:pPr>
      <w:r>
        <w:t xml:space="preserve">All staff have access to regular training, including learning required to use </w:t>
      </w:r>
      <w:r w:rsidR="007834CD">
        <w:t xml:space="preserve">the Authority </w:t>
      </w:r>
      <w:r>
        <w:t>systems and services</w:t>
      </w:r>
    </w:p>
    <w:p w:rsidR="00733613" w:rsidRDefault="00733613" w:rsidP="000D7724">
      <w:pPr>
        <w:pStyle w:val="NoSpacing"/>
        <w:numPr>
          <w:ilvl w:val="0"/>
          <w:numId w:val="20"/>
        </w:numPr>
      </w:pPr>
      <w:r>
        <w:t xml:space="preserve">All staff must participate in any mandatory training requirements provided by the </w:t>
      </w:r>
      <w:r w:rsidR="007834CD">
        <w:t xml:space="preserve">Authority </w:t>
      </w:r>
      <w:r>
        <w:t xml:space="preserve">and by the </w:t>
      </w:r>
      <w:r w:rsidR="007834CD">
        <w:t>Bidder</w:t>
      </w:r>
    </w:p>
    <w:p w:rsidR="00733613" w:rsidRDefault="00733613" w:rsidP="000D7724">
      <w:pPr>
        <w:pStyle w:val="NoSpacing"/>
        <w:numPr>
          <w:ilvl w:val="0"/>
          <w:numId w:val="20"/>
        </w:numPr>
      </w:pPr>
      <w:r>
        <w:t>All registered nurses and midwives comply with the requirements for revalidation</w:t>
      </w:r>
    </w:p>
    <w:p w:rsidR="00733613" w:rsidRDefault="00733613" w:rsidP="00733613">
      <w:pPr>
        <w:pStyle w:val="NoSpacing"/>
      </w:pPr>
    </w:p>
    <w:p w:rsidR="00733613" w:rsidRDefault="006A626D" w:rsidP="00E37EE5">
      <w:pPr>
        <w:ind w:left="720" w:hanging="720"/>
      </w:pPr>
      <w:r>
        <w:t>4.47</w:t>
      </w:r>
      <w:r w:rsidR="00E37EE5">
        <w:tab/>
      </w:r>
      <w:r w:rsidR="00733613" w:rsidRPr="00733613">
        <w:t xml:space="preserve">The expectation is that the </w:t>
      </w:r>
      <w:r w:rsidR="007834CD">
        <w:t xml:space="preserve">Bidder </w:t>
      </w:r>
      <w:r w:rsidR="00733613" w:rsidRPr="00733613">
        <w:t xml:space="preserve">will, through innovation, deliver continuous improvement in terms of patient care and generate annual cash releasing savings through cost saving initiatives or income generation. </w:t>
      </w:r>
    </w:p>
    <w:p w:rsidR="00103DED" w:rsidRPr="00733613" w:rsidRDefault="00103DED" w:rsidP="00E37EE5">
      <w:pPr>
        <w:ind w:left="720" w:hanging="720"/>
      </w:pPr>
    </w:p>
    <w:p w:rsidR="00E0450C" w:rsidRDefault="00E0450C" w:rsidP="00733613">
      <w:pPr>
        <w:pStyle w:val="NoSpacing"/>
      </w:pPr>
    </w:p>
    <w:p w:rsidR="00E0450C" w:rsidRDefault="00E0450C" w:rsidP="00733613">
      <w:pPr>
        <w:pStyle w:val="NoSpacing"/>
      </w:pPr>
    </w:p>
    <w:p w:rsidR="00E0450C" w:rsidRDefault="00E0450C" w:rsidP="00733613">
      <w:pPr>
        <w:pStyle w:val="NoSpacing"/>
      </w:pPr>
    </w:p>
    <w:p w:rsidR="00E0450C" w:rsidRDefault="00E0450C" w:rsidP="00733613">
      <w:pPr>
        <w:pStyle w:val="NoSpacing"/>
      </w:pPr>
    </w:p>
    <w:p w:rsidR="00E0450C" w:rsidRDefault="00E0450C" w:rsidP="00733613">
      <w:pPr>
        <w:pStyle w:val="NoSpacing"/>
      </w:pPr>
    </w:p>
    <w:p w:rsidR="00E0450C" w:rsidRDefault="00E0450C" w:rsidP="00733613">
      <w:pPr>
        <w:pStyle w:val="NoSpacing"/>
      </w:pPr>
    </w:p>
    <w:p w:rsidR="00E0450C" w:rsidRDefault="00E0450C" w:rsidP="00733613">
      <w:pPr>
        <w:pStyle w:val="NoSpacing"/>
      </w:pPr>
    </w:p>
    <w:p w:rsidR="00E0450C" w:rsidRDefault="00E0450C" w:rsidP="00733613">
      <w:pPr>
        <w:pStyle w:val="NoSpacing"/>
      </w:pPr>
    </w:p>
    <w:p w:rsidR="00E0450C" w:rsidRDefault="00E0450C" w:rsidP="00733613">
      <w:pPr>
        <w:pStyle w:val="NoSpacing"/>
      </w:pPr>
    </w:p>
    <w:p w:rsidR="00E0450C" w:rsidRDefault="00E0450C" w:rsidP="00733613">
      <w:pPr>
        <w:pStyle w:val="NoSpacing"/>
      </w:pPr>
    </w:p>
    <w:p w:rsidR="00E0450C" w:rsidRDefault="00E0450C" w:rsidP="00733613">
      <w:pPr>
        <w:pStyle w:val="NoSpacing"/>
      </w:pPr>
    </w:p>
    <w:p w:rsidR="00E0450C" w:rsidRDefault="00E0450C" w:rsidP="00733613">
      <w:pPr>
        <w:pStyle w:val="NoSpacing"/>
      </w:pPr>
    </w:p>
    <w:p w:rsidR="00541C30" w:rsidRDefault="00541C30" w:rsidP="00733613">
      <w:pPr>
        <w:pStyle w:val="NoSpacing"/>
      </w:pPr>
    </w:p>
    <w:p w:rsidR="00541C30" w:rsidRDefault="00541C30" w:rsidP="00733613">
      <w:pPr>
        <w:pStyle w:val="NoSpacing"/>
      </w:pPr>
    </w:p>
    <w:p w:rsidR="00541C30" w:rsidRDefault="00541C30" w:rsidP="00733613">
      <w:pPr>
        <w:pStyle w:val="NoSpacing"/>
      </w:pPr>
    </w:p>
    <w:p w:rsidR="007834CD" w:rsidRDefault="007834CD">
      <w:r>
        <w:br w:type="page"/>
      </w:r>
    </w:p>
    <w:p w:rsidR="00E37EE5" w:rsidRDefault="00E37EE5" w:rsidP="00A2602E">
      <w:pPr>
        <w:pStyle w:val="NoSpacing"/>
        <w:jc w:val="center"/>
        <w:rPr>
          <w:b/>
          <w:sz w:val="96"/>
          <w:szCs w:val="96"/>
        </w:rPr>
      </w:pPr>
    </w:p>
    <w:p w:rsidR="007834CD" w:rsidRDefault="007834CD" w:rsidP="00A2602E">
      <w:pPr>
        <w:pStyle w:val="NoSpacing"/>
        <w:jc w:val="center"/>
        <w:rPr>
          <w:b/>
          <w:sz w:val="96"/>
          <w:szCs w:val="96"/>
        </w:rPr>
      </w:pPr>
    </w:p>
    <w:p w:rsidR="006A626D" w:rsidRDefault="006A626D" w:rsidP="006A626D">
      <w:pPr>
        <w:pStyle w:val="NoSpacing"/>
        <w:jc w:val="center"/>
        <w:rPr>
          <w:b/>
          <w:sz w:val="96"/>
          <w:szCs w:val="96"/>
        </w:rPr>
      </w:pPr>
    </w:p>
    <w:p w:rsidR="00390419" w:rsidRDefault="00390419" w:rsidP="006A626D">
      <w:pPr>
        <w:pStyle w:val="NoSpacing"/>
        <w:jc w:val="center"/>
        <w:rPr>
          <w:b/>
          <w:sz w:val="96"/>
          <w:szCs w:val="96"/>
        </w:rPr>
      </w:pPr>
      <w:r w:rsidRPr="00390419">
        <w:rPr>
          <w:b/>
          <w:sz w:val="96"/>
          <w:szCs w:val="96"/>
        </w:rPr>
        <w:t>SECTION FIVE</w:t>
      </w:r>
    </w:p>
    <w:p w:rsidR="00390419" w:rsidRDefault="00390419" w:rsidP="00733613">
      <w:pPr>
        <w:pStyle w:val="NoSpacing"/>
        <w:rPr>
          <w:b/>
          <w:sz w:val="96"/>
          <w:szCs w:val="96"/>
        </w:rPr>
      </w:pPr>
    </w:p>
    <w:p w:rsidR="00390419" w:rsidRDefault="00390419" w:rsidP="00733613">
      <w:pPr>
        <w:pStyle w:val="NoSpacing"/>
        <w:rPr>
          <w:b/>
          <w:sz w:val="96"/>
          <w:szCs w:val="96"/>
        </w:rPr>
      </w:pPr>
    </w:p>
    <w:p w:rsidR="00390419" w:rsidRDefault="00390419" w:rsidP="00733613">
      <w:pPr>
        <w:pStyle w:val="NoSpacing"/>
        <w:rPr>
          <w:b/>
          <w:sz w:val="96"/>
          <w:szCs w:val="96"/>
        </w:rPr>
      </w:pPr>
    </w:p>
    <w:p w:rsidR="007834CD" w:rsidRDefault="007834CD">
      <w:pPr>
        <w:rPr>
          <w:b/>
          <w:sz w:val="96"/>
          <w:szCs w:val="96"/>
        </w:rPr>
      </w:pPr>
      <w:r>
        <w:rPr>
          <w:b/>
          <w:sz w:val="96"/>
          <w:szCs w:val="96"/>
        </w:rPr>
        <w:br w:type="page"/>
      </w:r>
    </w:p>
    <w:p w:rsidR="00390419" w:rsidRPr="00E37EE5" w:rsidRDefault="00E37EE5" w:rsidP="00733613">
      <w:pPr>
        <w:pStyle w:val="NoSpacing"/>
        <w:rPr>
          <w:b/>
          <w:u w:val="single"/>
        </w:rPr>
      </w:pPr>
      <w:r w:rsidRPr="00E37EE5">
        <w:rPr>
          <w:b/>
        </w:rPr>
        <w:lastRenderedPageBreak/>
        <w:t>5.</w:t>
      </w:r>
      <w:r w:rsidR="00745FD4">
        <w:rPr>
          <w:b/>
        </w:rPr>
        <w:t>0</w:t>
      </w:r>
      <w:r w:rsidRPr="00E37EE5">
        <w:rPr>
          <w:b/>
        </w:rPr>
        <w:tab/>
      </w:r>
      <w:r w:rsidR="00390419" w:rsidRPr="00E37EE5">
        <w:rPr>
          <w:b/>
          <w:u w:val="single"/>
        </w:rPr>
        <w:t>Questions</w:t>
      </w:r>
    </w:p>
    <w:p w:rsidR="00390419" w:rsidRDefault="00390419" w:rsidP="00733613">
      <w:pPr>
        <w:pStyle w:val="NoSpacing"/>
      </w:pPr>
    </w:p>
    <w:p w:rsidR="00390419" w:rsidRPr="00541C30" w:rsidRDefault="00390419" w:rsidP="00972F3D">
      <w:pPr>
        <w:pStyle w:val="NoSpacing"/>
        <w:ind w:firstLine="720"/>
        <w:rPr>
          <w:b/>
        </w:rPr>
      </w:pPr>
      <w:r w:rsidRPr="00541C30">
        <w:rPr>
          <w:b/>
        </w:rPr>
        <w:t>Technical Capability</w:t>
      </w:r>
    </w:p>
    <w:p w:rsidR="00390419" w:rsidRDefault="00390419" w:rsidP="00733613">
      <w:pPr>
        <w:pStyle w:val="NoSpacing"/>
      </w:pPr>
    </w:p>
    <w:p w:rsidR="00390419" w:rsidRDefault="00390419" w:rsidP="00972F3D">
      <w:pPr>
        <w:pStyle w:val="NoSpacing"/>
        <w:ind w:firstLine="720"/>
      </w:pPr>
      <w:r>
        <w:t>In this section, there will be a combination of question types are follows:</w:t>
      </w:r>
    </w:p>
    <w:p w:rsidR="00390419" w:rsidRDefault="00390419" w:rsidP="00733613">
      <w:pPr>
        <w:pStyle w:val="NoSpacing"/>
      </w:pPr>
    </w:p>
    <w:p w:rsidR="00390419" w:rsidRDefault="00390419" w:rsidP="00E37EE5">
      <w:pPr>
        <w:pStyle w:val="NoSpacing"/>
        <w:numPr>
          <w:ilvl w:val="0"/>
          <w:numId w:val="46"/>
        </w:numPr>
      </w:pPr>
      <w:r>
        <w:t>Mandatory questions (Pass/ Fail)</w:t>
      </w:r>
    </w:p>
    <w:p w:rsidR="00390419" w:rsidRDefault="00390419" w:rsidP="00E37EE5">
      <w:pPr>
        <w:pStyle w:val="NoSpacing"/>
        <w:numPr>
          <w:ilvl w:val="0"/>
          <w:numId w:val="46"/>
        </w:numPr>
      </w:pPr>
      <w:r>
        <w:t>Technical questions (Scored)</w:t>
      </w:r>
    </w:p>
    <w:p w:rsidR="00390419" w:rsidRDefault="00390419" w:rsidP="00733613">
      <w:pPr>
        <w:pStyle w:val="NoSpacing"/>
      </w:pPr>
    </w:p>
    <w:p w:rsidR="00390419" w:rsidRDefault="00390419" w:rsidP="00972F3D">
      <w:pPr>
        <w:pStyle w:val="NoSpacing"/>
        <w:ind w:left="720"/>
      </w:pPr>
      <w:r>
        <w:t xml:space="preserve">All answers must be in 11pt Arial font. </w:t>
      </w:r>
      <w:r w:rsidR="00972F3D">
        <w:t xml:space="preserve"> </w:t>
      </w:r>
      <w:r>
        <w:t>Please type to expand the box with your responses and keep your responses limited to the guide following each question.</w:t>
      </w:r>
    </w:p>
    <w:p w:rsidR="001C2137" w:rsidRDefault="001C2137" w:rsidP="00972F3D">
      <w:pPr>
        <w:pStyle w:val="NoSpacing"/>
        <w:ind w:left="720"/>
      </w:pPr>
    </w:p>
    <w:p w:rsidR="00390419" w:rsidRDefault="001C2137" w:rsidP="001C2137">
      <w:pPr>
        <w:pStyle w:val="NoSpacing"/>
        <w:ind w:firstLine="720"/>
      </w:pPr>
      <w:r>
        <w:t>This section contains 6</w:t>
      </w:r>
      <w:r w:rsidRPr="001C2137">
        <w:t>0% of the total weighting criteria.</w:t>
      </w:r>
      <w:r w:rsidR="00745FD4">
        <w:tab/>
      </w:r>
    </w:p>
    <w:p w:rsidR="001C2137" w:rsidRDefault="001C2137" w:rsidP="00972F3D">
      <w:pPr>
        <w:pStyle w:val="NoSpacing"/>
        <w:ind w:left="720"/>
      </w:pPr>
    </w:p>
    <w:p w:rsidR="00390419" w:rsidRDefault="00390419" w:rsidP="00972F3D">
      <w:pPr>
        <w:pStyle w:val="NoSpacing"/>
        <w:ind w:left="720"/>
      </w:pPr>
      <w:r>
        <w:t>Please note: All responses provided will be incorporated into the contract, upon contract award.</w:t>
      </w:r>
    </w:p>
    <w:p w:rsidR="00390419" w:rsidRDefault="00745FD4" w:rsidP="00733613">
      <w:pPr>
        <w:pStyle w:val="NoSpacing"/>
      </w:pPr>
      <w:r>
        <w:tab/>
      </w:r>
    </w:p>
    <w:p w:rsidR="00390419" w:rsidRDefault="00390419" w:rsidP="00972F3D">
      <w:pPr>
        <w:pStyle w:val="NoSpacing"/>
        <w:ind w:left="720"/>
        <w:rPr>
          <w:i/>
        </w:rPr>
      </w:pPr>
      <w:r w:rsidRPr="00390419">
        <w:rPr>
          <w:i/>
        </w:rPr>
        <w:t>Guidance: Please note that when responding to questions you are recommended to provide specific evidence, examples and data wherever possible.</w:t>
      </w:r>
    </w:p>
    <w:p w:rsidR="00390419" w:rsidRDefault="00390419" w:rsidP="00733613">
      <w:pPr>
        <w:pStyle w:val="NoSpacing"/>
        <w:rPr>
          <w:i/>
        </w:rPr>
      </w:pPr>
    </w:p>
    <w:tbl>
      <w:tblPr>
        <w:tblW w:w="8694" w:type="dxa"/>
        <w:tblInd w:w="830" w:type="dxa"/>
        <w:tblLook w:val="04A0" w:firstRow="1" w:lastRow="0" w:firstColumn="1" w:lastColumn="0" w:noHBand="0" w:noVBand="1"/>
      </w:tblPr>
      <w:tblGrid>
        <w:gridCol w:w="1121"/>
        <w:gridCol w:w="6363"/>
        <w:gridCol w:w="1210"/>
      </w:tblGrid>
      <w:tr w:rsidR="007B5B26" w:rsidRPr="007B5B26" w:rsidTr="004A6BF0">
        <w:trPr>
          <w:trHeight w:val="300"/>
        </w:trPr>
        <w:tc>
          <w:tcPr>
            <w:tcW w:w="1121" w:type="dxa"/>
            <w:tcBorders>
              <w:top w:val="single" w:sz="4" w:space="0" w:color="auto"/>
              <w:left w:val="single" w:sz="4" w:space="0" w:color="auto"/>
              <w:bottom w:val="single" w:sz="4" w:space="0" w:color="auto"/>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Question N</w:t>
            </w:r>
            <w:r w:rsidR="00972F3D">
              <w:rPr>
                <w:rFonts w:ascii="Calibri" w:eastAsia="Times New Roman" w:hAnsi="Calibri" w:cs="Times New Roman"/>
                <w:b/>
                <w:bCs/>
                <w:color w:val="000000"/>
                <w:lang w:eastAsia="en-GB"/>
              </w:rPr>
              <w:t>umber</w:t>
            </w:r>
          </w:p>
        </w:tc>
        <w:tc>
          <w:tcPr>
            <w:tcW w:w="6363" w:type="dxa"/>
            <w:tcBorders>
              <w:top w:val="single" w:sz="4" w:space="0" w:color="auto"/>
              <w:left w:val="nil"/>
              <w:bottom w:val="single" w:sz="4" w:space="0" w:color="auto"/>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Mandatory Requirements (Pass/ Fail)</w:t>
            </w:r>
          </w:p>
        </w:tc>
        <w:tc>
          <w:tcPr>
            <w:tcW w:w="1210" w:type="dxa"/>
            <w:tcBorders>
              <w:top w:val="single" w:sz="4" w:space="0" w:color="auto"/>
              <w:left w:val="nil"/>
              <w:bottom w:val="single" w:sz="4" w:space="0" w:color="auto"/>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Weighting</w:t>
            </w:r>
          </w:p>
        </w:tc>
      </w:tr>
      <w:tr w:rsidR="007B5B26" w:rsidRPr="007B5B26" w:rsidTr="004A6BF0">
        <w:trPr>
          <w:trHeight w:val="600"/>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5.1</w:t>
            </w:r>
          </w:p>
        </w:tc>
        <w:tc>
          <w:tcPr>
            <w:tcW w:w="6363" w:type="dxa"/>
            <w:tcBorders>
              <w:top w:val="nil"/>
              <w:left w:val="nil"/>
              <w:bottom w:val="single" w:sz="4" w:space="0" w:color="auto"/>
              <w:right w:val="single" w:sz="4" w:space="0" w:color="auto"/>
            </w:tcBorders>
            <w:shd w:val="clear" w:color="auto" w:fill="auto"/>
            <w:hideMark/>
          </w:tcPr>
          <w:p w:rsidR="007B5B26" w:rsidRPr="007B5B26" w:rsidRDefault="001332B7" w:rsidP="002E115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System must have fully integrated solution with H</w:t>
            </w:r>
            <w:r w:rsidR="007B5B26" w:rsidRPr="007B5B26">
              <w:rPr>
                <w:rFonts w:ascii="Calibri" w:eastAsia="Times New Roman" w:hAnsi="Calibri" w:cs="Times New Roman"/>
                <w:color w:val="000000"/>
                <w:lang w:eastAsia="en-GB"/>
              </w:rPr>
              <w:t>ealth</w:t>
            </w:r>
            <w:r w:rsidR="00972F3D">
              <w:rPr>
                <w:rFonts w:ascii="Calibri" w:eastAsia="Times New Roman" w:hAnsi="Calibri" w:cs="Times New Roman"/>
                <w:color w:val="000000"/>
                <w:lang w:eastAsia="en-GB"/>
              </w:rPr>
              <w:t>R</w:t>
            </w:r>
            <w:r w:rsidR="007B5B26" w:rsidRPr="007B5B26">
              <w:rPr>
                <w:rFonts w:ascii="Calibri" w:eastAsia="Times New Roman" w:hAnsi="Calibri" w:cs="Times New Roman"/>
                <w:color w:val="000000"/>
                <w:lang w:eastAsia="en-GB"/>
              </w:rPr>
              <w:t>oster version 10.6</w:t>
            </w:r>
            <w:r w:rsidR="00972F3D">
              <w:rPr>
                <w:rFonts w:ascii="Calibri" w:eastAsia="Times New Roman" w:hAnsi="Calibri" w:cs="Times New Roman"/>
                <w:color w:val="000000"/>
                <w:lang w:eastAsia="en-GB"/>
              </w:rPr>
              <w:t xml:space="preserve"> (or equivalent)</w:t>
            </w:r>
          </w:p>
        </w:tc>
        <w:tc>
          <w:tcPr>
            <w:tcW w:w="1210" w:type="dxa"/>
            <w:tcBorders>
              <w:top w:val="nil"/>
              <w:left w:val="nil"/>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Yes/ No</w:t>
            </w:r>
          </w:p>
        </w:tc>
      </w:tr>
      <w:tr w:rsidR="007B5B26" w:rsidRPr="007B5B26" w:rsidTr="004A6BF0">
        <w:trPr>
          <w:trHeight w:val="57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5.2</w:t>
            </w:r>
          </w:p>
        </w:tc>
        <w:tc>
          <w:tcPr>
            <w:tcW w:w="6363" w:type="dxa"/>
            <w:tcBorders>
              <w:top w:val="nil"/>
              <w:left w:val="nil"/>
              <w:bottom w:val="single" w:sz="4" w:space="0" w:color="auto"/>
              <w:right w:val="single" w:sz="4" w:space="0" w:color="auto"/>
            </w:tcBorders>
            <w:shd w:val="clear" w:color="auto" w:fill="auto"/>
            <w:hideMark/>
          </w:tcPr>
          <w:p w:rsidR="007B5B26" w:rsidRPr="007B5B26" w:rsidRDefault="006524A1" w:rsidP="002E115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w:t>
            </w:r>
            <w:r w:rsidR="007B5B26" w:rsidRPr="007B5B26">
              <w:rPr>
                <w:rFonts w:ascii="Calibri" w:eastAsia="Times New Roman" w:hAnsi="Calibri" w:cs="Times New Roman"/>
                <w:color w:val="000000"/>
                <w:lang w:eastAsia="en-GB"/>
              </w:rPr>
              <w:t>rovide a</w:t>
            </w:r>
            <w:r w:rsidR="002E115D">
              <w:rPr>
                <w:rFonts w:ascii="Calibri" w:eastAsia="Times New Roman" w:hAnsi="Calibri" w:cs="Times New Roman"/>
                <w:color w:val="000000"/>
                <w:lang w:eastAsia="en-GB"/>
              </w:rPr>
              <w:t xml:space="preserve">n outsourced recruitment solution for the Authority </w:t>
            </w:r>
            <w:r>
              <w:rPr>
                <w:rFonts w:ascii="Calibri" w:eastAsia="Times New Roman" w:hAnsi="Calibri" w:cs="Times New Roman"/>
                <w:color w:val="000000"/>
                <w:lang w:eastAsia="en-GB"/>
              </w:rPr>
              <w:t>for</w:t>
            </w:r>
            <w:r w:rsidR="007B5B26" w:rsidRPr="007B5B26">
              <w:rPr>
                <w:rFonts w:ascii="Calibri" w:eastAsia="Times New Roman" w:hAnsi="Calibri" w:cs="Times New Roman"/>
                <w:color w:val="000000"/>
                <w:lang w:eastAsia="en-GB"/>
              </w:rPr>
              <w:t xml:space="preserve"> </w:t>
            </w:r>
            <w:r w:rsidR="002E115D">
              <w:rPr>
                <w:rFonts w:ascii="Calibri" w:eastAsia="Times New Roman" w:hAnsi="Calibri" w:cs="Times New Roman"/>
                <w:color w:val="000000"/>
                <w:lang w:eastAsia="en-GB"/>
              </w:rPr>
              <w:t xml:space="preserve">the </w:t>
            </w:r>
            <w:r w:rsidR="007B5B26" w:rsidRPr="007B5B26">
              <w:rPr>
                <w:rFonts w:ascii="Calibri" w:eastAsia="Times New Roman" w:hAnsi="Calibri" w:cs="Times New Roman"/>
                <w:color w:val="000000"/>
                <w:lang w:eastAsia="en-GB"/>
              </w:rPr>
              <w:t>recruitment</w:t>
            </w:r>
            <w:r>
              <w:rPr>
                <w:rFonts w:ascii="Calibri" w:eastAsia="Times New Roman" w:hAnsi="Calibri" w:cs="Times New Roman"/>
                <w:color w:val="000000"/>
                <w:lang w:eastAsia="en-GB"/>
              </w:rPr>
              <w:t xml:space="preserve"> of</w:t>
            </w:r>
            <w:r w:rsidR="001332B7">
              <w:rPr>
                <w:rFonts w:ascii="Calibri" w:eastAsia="Times New Roman" w:hAnsi="Calibri" w:cs="Times New Roman"/>
                <w:color w:val="000000"/>
                <w:lang w:eastAsia="en-GB"/>
              </w:rPr>
              <w:t xml:space="preserve"> staff</w:t>
            </w:r>
            <w:r w:rsidR="007B5B26" w:rsidRPr="007B5B26">
              <w:rPr>
                <w:rFonts w:ascii="Calibri" w:eastAsia="Times New Roman" w:hAnsi="Calibri" w:cs="Times New Roman"/>
                <w:color w:val="000000"/>
                <w:lang w:eastAsia="en-GB"/>
              </w:rPr>
              <w:t xml:space="preserve"> to </w:t>
            </w:r>
            <w:r w:rsidR="002E115D">
              <w:rPr>
                <w:rFonts w:ascii="Calibri" w:eastAsia="Times New Roman" w:hAnsi="Calibri" w:cs="Times New Roman"/>
                <w:color w:val="000000"/>
                <w:lang w:eastAsia="en-GB"/>
              </w:rPr>
              <w:t>the Authority’s B</w:t>
            </w:r>
            <w:r w:rsidR="007B5B26" w:rsidRPr="007B5B26">
              <w:rPr>
                <w:rFonts w:ascii="Calibri" w:eastAsia="Times New Roman" w:hAnsi="Calibri" w:cs="Times New Roman"/>
                <w:color w:val="000000"/>
                <w:lang w:eastAsia="en-GB"/>
              </w:rPr>
              <w:t>ank</w:t>
            </w:r>
          </w:p>
        </w:tc>
        <w:tc>
          <w:tcPr>
            <w:tcW w:w="1210" w:type="dxa"/>
            <w:tcBorders>
              <w:top w:val="nil"/>
              <w:left w:val="nil"/>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Yes/ No</w:t>
            </w:r>
          </w:p>
        </w:tc>
      </w:tr>
      <w:tr w:rsidR="007B5B26" w:rsidRPr="007B5B26" w:rsidTr="004A6BF0">
        <w:trPr>
          <w:trHeight w:val="638"/>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5.3</w:t>
            </w:r>
          </w:p>
        </w:tc>
        <w:tc>
          <w:tcPr>
            <w:tcW w:w="6363" w:type="dxa"/>
            <w:tcBorders>
              <w:top w:val="nil"/>
              <w:left w:val="nil"/>
              <w:bottom w:val="single" w:sz="4" w:space="0" w:color="auto"/>
              <w:right w:val="single" w:sz="4" w:space="0" w:color="auto"/>
            </w:tcBorders>
            <w:shd w:val="clear" w:color="auto" w:fill="auto"/>
            <w:hideMark/>
          </w:tcPr>
          <w:p w:rsidR="007B5B26" w:rsidRPr="007B5B26" w:rsidRDefault="006524A1" w:rsidP="002E115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w:t>
            </w:r>
            <w:r w:rsidR="007B5B26" w:rsidRPr="007B5B26">
              <w:rPr>
                <w:rFonts w:ascii="Calibri" w:eastAsia="Times New Roman" w:hAnsi="Calibri" w:cs="Times New Roman"/>
                <w:color w:val="000000"/>
                <w:lang w:eastAsia="en-GB"/>
              </w:rPr>
              <w:t xml:space="preserve">taff </w:t>
            </w:r>
            <w:r w:rsidR="002E115D">
              <w:rPr>
                <w:rFonts w:ascii="Calibri" w:eastAsia="Times New Roman" w:hAnsi="Calibri" w:cs="Times New Roman"/>
                <w:color w:val="000000"/>
                <w:lang w:eastAsia="en-GB"/>
              </w:rPr>
              <w:t xml:space="preserve">must be onsite to deliver the service </w:t>
            </w:r>
            <w:r w:rsidR="007B5B26" w:rsidRPr="007B5B26">
              <w:rPr>
                <w:rFonts w:ascii="Calibri" w:eastAsia="Times New Roman" w:hAnsi="Calibri" w:cs="Times New Roman"/>
                <w:color w:val="000000"/>
                <w:lang w:eastAsia="en-GB"/>
              </w:rPr>
              <w:t>for the duration of the contract</w:t>
            </w:r>
          </w:p>
        </w:tc>
        <w:tc>
          <w:tcPr>
            <w:tcW w:w="1210" w:type="dxa"/>
            <w:tcBorders>
              <w:top w:val="nil"/>
              <w:left w:val="nil"/>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Yes/ No</w:t>
            </w:r>
          </w:p>
        </w:tc>
      </w:tr>
      <w:tr w:rsidR="007B5B26" w:rsidRPr="007B5B26" w:rsidTr="004A6BF0">
        <w:trPr>
          <w:trHeight w:val="722"/>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5.4</w:t>
            </w:r>
          </w:p>
        </w:tc>
        <w:tc>
          <w:tcPr>
            <w:tcW w:w="6363" w:type="dxa"/>
            <w:tcBorders>
              <w:top w:val="nil"/>
              <w:left w:val="nil"/>
              <w:bottom w:val="single" w:sz="4" w:space="0" w:color="auto"/>
              <w:right w:val="single" w:sz="4" w:space="0" w:color="auto"/>
            </w:tcBorders>
            <w:shd w:val="clear" w:color="auto" w:fill="auto"/>
            <w:hideMark/>
          </w:tcPr>
          <w:p w:rsidR="007B5B26" w:rsidRPr="007B5B26" w:rsidRDefault="006524A1" w:rsidP="002E115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w:t>
            </w:r>
            <w:r w:rsidR="007B5B26" w:rsidRPr="007B5B26">
              <w:rPr>
                <w:rFonts w:ascii="Calibri" w:eastAsia="Times New Roman" w:hAnsi="Calibri" w:cs="Times New Roman"/>
                <w:color w:val="000000"/>
                <w:lang w:eastAsia="en-GB"/>
              </w:rPr>
              <w:t xml:space="preserve">he system </w:t>
            </w:r>
            <w:r w:rsidR="002E115D">
              <w:rPr>
                <w:rFonts w:ascii="Calibri" w:eastAsia="Times New Roman" w:hAnsi="Calibri" w:cs="Times New Roman"/>
                <w:color w:val="000000"/>
                <w:lang w:eastAsia="en-GB"/>
              </w:rPr>
              <w:t>must</w:t>
            </w:r>
            <w:r w:rsidR="007B5B26" w:rsidRPr="007B5B26">
              <w:rPr>
                <w:rFonts w:ascii="Calibri" w:eastAsia="Times New Roman" w:hAnsi="Calibri" w:cs="Times New Roman"/>
                <w:color w:val="000000"/>
                <w:lang w:eastAsia="en-GB"/>
              </w:rPr>
              <w:t xml:space="preserve"> cascade doctor and AHP/HSS agency shifts to a master vendor system</w:t>
            </w:r>
            <w:r w:rsidR="00C45A91">
              <w:rPr>
                <w:rFonts w:ascii="Calibri" w:eastAsia="Times New Roman" w:hAnsi="Calibri" w:cs="Times New Roman"/>
                <w:color w:val="000000"/>
                <w:lang w:eastAsia="en-GB"/>
              </w:rPr>
              <w:t xml:space="preserve"> or neutral vendor</w:t>
            </w:r>
          </w:p>
        </w:tc>
        <w:tc>
          <w:tcPr>
            <w:tcW w:w="1210" w:type="dxa"/>
            <w:tcBorders>
              <w:top w:val="nil"/>
              <w:left w:val="nil"/>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Yes/ No</w:t>
            </w:r>
          </w:p>
        </w:tc>
      </w:tr>
      <w:tr w:rsidR="007B5B26" w:rsidRPr="007B5B26" w:rsidTr="004A6BF0">
        <w:trPr>
          <w:trHeight w:val="300"/>
        </w:trPr>
        <w:tc>
          <w:tcPr>
            <w:tcW w:w="1121" w:type="dxa"/>
            <w:tcBorders>
              <w:top w:val="single" w:sz="4" w:space="0" w:color="auto"/>
              <w:left w:val="single" w:sz="4" w:space="0" w:color="auto"/>
              <w:bottom w:val="nil"/>
              <w:right w:val="single" w:sz="4" w:space="0" w:color="auto"/>
            </w:tcBorders>
            <w:shd w:val="clear" w:color="000000" w:fill="D9D9D9"/>
            <w:noWrap/>
            <w:hideMark/>
          </w:tcPr>
          <w:p w:rsidR="007B5B26" w:rsidRPr="007B5B26" w:rsidRDefault="00972F3D"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Question N</w:t>
            </w:r>
            <w:r>
              <w:rPr>
                <w:rFonts w:ascii="Calibri" w:eastAsia="Times New Roman" w:hAnsi="Calibri" w:cs="Times New Roman"/>
                <w:b/>
                <w:bCs/>
                <w:color w:val="000000"/>
                <w:lang w:eastAsia="en-GB"/>
              </w:rPr>
              <w:t>umber</w:t>
            </w:r>
          </w:p>
        </w:tc>
        <w:tc>
          <w:tcPr>
            <w:tcW w:w="6363" w:type="dxa"/>
            <w:tcBorders>
              <w:top w:val="single" w:sz="4" w:space="0" w:color="auto"/>
              <w:left w:val="nil"/>
              <w:bottom w:val="nil"/>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Ability to Deliver &amp; Manage the service </w:t>
            </w:r>
            <w:r w:rsidR="002E115D">
              <w:rPr>
                <w:rFonts w:ascii="Calibri" w:eastAsia="Times New Roman" w:hAnsi="Calibri" w:cs="Times New Roman"/>
                <w:b/>
                <w:bCs/>
                <w:color w:val="000000"/>
                <w:lang w:eastAsia="en-GB"/>
              </w:rPr>
              <w:t>(</w:t>
            </w:r>
            <w:r w:rsidR="001C2137">
              <w:rPr>
                <w:rFonts w:ascii="Calibri" w:eastAsia="Times New Roman" w:hAnsi="Calibri" w:cs="Times New Roman"/>
                <w:b/>
                <w:bCs/>
                <w:color w:val="000000"/>
                <w:lang w:eastAsia="en-GB"/>
              </w:rPr>
              <w:t>2</w:t>
            </w:r>
            <w:r w:rsidRPr="007B5B26">
              <w:rPr>
                <w:rFonts w:ascii="Calibri" w:eastAsia="Times New Roman" w:hAnsi="Calibri" w:cs="Times New Roman"/>
                <w:b/>
                <w:bCs/>
                <w:color w:val="000000"/>
                <w:lang w:eastAsia="en-GB"/>
              </w:rPr>
              <w:t>0%</w:t>
            </w:r>
            <w:r w:rsidR="002E115D">
              <w:rPr>
                <w:rFonts w:ascii="Calibri" w:eastAsia="Times New Roman" w:hAnsi="Calibri" w:cs="Times New Roman"/>
                <w:b/>
                <w:bCs/>
                <w:color w:val="000000"/>
                <w:lang w:eastAsia="en-GB"/>
              </w:rPr>
              <w:t>)</w:t>
            </w:r>
          </w:p>
        </w:tc>
        <w:tc>
          <w:tcPr>
            <w:tcW w:w="1210" w:type="dxa"/>
            <w:tcBorders>
              <w:top w:val="single" w:sz="4" w:space="0" w:color="auto"/>
              <w:left w:val="nil"/>
              <w:bottom w:val="nil"/>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Weighting</w:t>
            </w:r>
          </w:p>
        </w:tc>
      </w:tr>
      <w:tr w:rsidR="007B5B26" w:rsidRPr="007B5B26" w:rsidTr="004A6BF0">
        <w:trPr>
          <w:trHeight w:val="300"/>
        </w:trPr>
        <w:tc>
          <w:tcPr>
            <w:tcW w:w="1121" w:type="dxa"/>
            <w:tcBorders>
              <w:top w:val="single" w:sz="4" w:space="0" w:color="auto"/>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w:t>
            </w:r>
            <w:r w:rsidR="003865EA">
              <w:rPr>
                <w:rFonts w:ascii="Calibri" w:eastAsia="Times New Roman" w:hAnsi="Calibri" w:cs="Times New Roman"/>
                <w:b/>
                <w:bCs/>
                <w:color w:val="000000"/>
                <w:lang w:eastAsia="en-GB"/>
              </w:rPr>
              <w:t>5</w:t>
            </w:r>
          </w:p>
        </w:tc>
        <w:tc>
          <w:tcPr>
            <w:tcW w:w="6363" w:type="dxa"/>
            <w:tcBorders>
              <w:top w:val="single" w:sz="4" w:space="0" w:color="auto"/>
              <w:left w:val="single" w:sz="4" w:space="0" w:color="auto"/>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Standards </w:t>
            </w:r>
          </w:p>
        </w:tc>
        <w:tc>
          <w:tcPr>
            <w:tcW w:w="1210" w:type="dxa"/>
            <w:tcBorders>
              <w:top w:val="single" w:sz="4" w:space="0" w:color="auto"/>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1373"/>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single" w:sz="4" w:space="0" w:color="auto"/>
              <w:bottom w:val="single" w:sz="4" w:space="0" w:color="auto"/>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provide evidence of how standards are met including any accreditations, procedures, policies, and how compliance with NHS Improvement Agency rules, legal requirements such as European Working Time Directive, Health and Social Care Act (2012), Care Quality Commission (CQC) requirements will be achieved. </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nil"/>
              <w:left w:val="nil"/>
              <w:bottom w:val="nil"/>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single" w:sz="4" w:space="0" w:color="auto"/>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w:t>
            </w:r>
            <w:r w:rsidR="003865EA">
              <w:rPr>
                <w:rFonts w:ascii="Calibri" w:eastAsia="Times New Roman" w:hAnsi="Calibri" w:cs="Times New Roman"/>
                <w:b/>
                <w:bCs/>
                <w:color w:val="000000"/>
                <w:lang w:eastAsia="en-GB"/>
              </w:rPr>
              <w:t>6</w:t>
            </w:r>
          </w:p>
        </w:tc>
        <w:tc>
          <w:tcPr>
            <w:tcW w:w="6363" w:type="dxa"/>
            <w:tcBorders>
              <w:top w:val="single" w:sz="4" w:space="0" w:color="auto"/>
              <w:left w:val="single" w:sz="4" w:space="0" w:color="auto"/>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Onsite Support</w:t>
            </w:r>
          </w:p>
        </w:tc>
        <w:tc>
          <w:tcPr>
            <w:tcW w:w="1210" w:type="dxa"/>
            <w:tcBorders>
              <w:top w:val="single" w:sz="4" w:space="0" w:color="auto"/>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1843"/>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 </w:t>
            </w:r>
          </w:p>
        </w:tc>
        <w:tc>
          <w:tcPr>
            <w:tcW w:w="6363" w:type="dxa"/>
            <w:tcBorders>
              <w:top w:val="nil"/>
              <w:left w:val="single" w:sz="4" w:space="0" w:color="auto"/>
              <w:bottom w:val="single" w:sz="4" w:space="0" w:color="auto"/>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outline a proposal for the local onsite operational team including administrative support, detailing proposed structure, including number of staff, </w:t>
            </w:r>
            <w:r w:rsidR="001332B7" w:rsidRPr="007B5B26">
              <w:rPr>
                <w:rFonts w:ascii="Calibri" w:eastAsia="Times New Roman" w:hAnsi="Calibri" w:cs="Times New Roman"/>
                <w:color w:val="000000"/>
                <w:lang w:eastAsia="en-GB"/>
              </w:rPr>
              <w:t>qualifications and</w:t>
            </w:r>
            <w:r w:rsidRPr="007B5B26">
              <w:rPr>
                <w:rFonts w:ascii="Calibri" w:eastAsia="Times New Roman" w:hAnsi="Calibri" w:cs="Times New Roman"/>
                <w:color w:val="000000"/>
                <w:lang w:eastAsia="en-GB"/>
              </w:rPr>
              <w:t xml:space="preserve"> applicable pay scales etc. - all qualified clinical staff must be registered with their relevant professional body. Registration must always be current and provided prior to commencing work, please advise how you will monitor this. </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single" w:sz="4" w:space="0" w:color="auto"/>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w:t>
            </w:r>
            <w:r w:rsidR="003865EA">
              <w:rPr>
                <w:rFonts w:ascii="Calibri" w:eastAsia="Times New Roman" w:hAnsi="Calibri" w:cs="Times New Roman"/>
                <w:b/>
                <w:bCs/>
                <w:color w:val="000000"/>
                <w:lang w:eastAsia="en-GB"/>
              </w:rPr>
              <w:t>7</w:t>
            </w:r>
          </w:p>
        </w:tc>
        <w:tc>
          <w:tcPr>
            <w:tcW w:w="6363" w:type="dxa"/>
            <w:tcBorders>
              <w:top w:val="single" w:sz="4" w:space="0" w:color="auto"/>
              <w:left w:val="single" w:sz="4" w:space="0" w:color="auto"/>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TUPE for existing bank staff </w:t>
            </w:r>
          </w:p>
        </w:tc>
        <w:tc>
          <w:tcPr>
            <w:tcW w:w="1210" w:type="dxa"/>
            <w:tcBorders>
              <w:top w:val="single" w:sz="4" w:space="0" w:color="auto"/>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1906"/>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single" w:sz="4" w:space="0" w:color="auto"/>
              <w:bottom w:val="single" w:sz="4" w:space="0" w:color="auto"/>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outline how you would recognise and incorporate all existing employees (clinical and non </w:t>
            </w:r>
            <w:r w:rsidR="00D62791" w:rsidRPr="007B5B26">
              <w:rPr>
                <w:rFonts w:ascii="Calibri" w:eastAsia="Times New Roman" w:hAnsi="Calibri" w:cs="Times New Roman"/>
                <w:color w:val="000000"/>
                <w:lang w:eastAsia="en-GB"/>
              </w:rPr>
              <w:t>clinical</w:t>
            </w:r>
            <w:r w:rsidRPr="007B5B26">
              <w:rPr>
                <w:rFonts w:ascii="Calibri" w:eastAsia="Times New Roman" w:hAnsi="Calibri" w:cs="Times New Roman"/>
                <w:color w:val="000000"/>
                <w:lang w:eastAsia="en-GB"/>
              </w:rPr>
              <w:t xml:space="preserve"> staff) that would potentially transfer under TUPE inclusive of the current bank, and what your approach and experience is of TUPE and number staff you have transferred under TUPE. Please also give details of how you would transfer existing members of our current bank </w:t>
            </w:r>
            <w:r w:rsidR="003865EA" w:rsidRPr="007B5B26">
              <w:rPr>
                <w:rFonts w:ascii="Calibri" w:eastAsia="Times New Roman" w:hAnsi="Calibri" w:cs="Times New Roman"/>
                <w:color w:val="000000"/>
                <w:lang w:eastAsia="en-GB"/>
              </w:rPr>
              <w:t>provider’s</w:t>
            </w:r>
            <w:r w:rsidRPr="007B5B26">
              <w:rPr>
                <w:rFonts w:ascii="Calibri" w:eastAsia="Times New Roman" w:hAnsi="Calibri" w:cs="Times New Roman"/>
                <w:color w:val="000000"/>
                <w:lang w:eastAsia="en-GB"/>
              </w:rPr>
              <w:t xml:space="preserve"> staff under TUPE</w:t>
            </w:r>
            <w:r w:rsidR="003865EA">
              <w:rPr>
                <w:rFonts w:ascii="Calibri" w:eastAsia="Times New Roman" w:hAnsi="Calibri" w:cs="Times New Roman"/>
                <w:color w:val="000000"/>
                <w:lang w:eastAsia="en-GB"/>
              </w:rPr>
              <w:t>.</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w:t>
            </w:r>
            <w:r w:rsidR="00F43C6D">
              <w:rPr>
                <w:rFonts w:ascii="Calibri" w:eastAsia="Times New Roman" w:hAnsi="Calibri" w:cs="Times New Roman"/>
                <w:b/>
                <w:bCs/>
                <w:color w:val="000000"/>
                <w:lang w:eastAsia="en-GB"/>
              </w:rPr>
              <w:t>8</w:t>
            </w:r>
          </w:p>
        </w:tc>
        <w:tc>
          <w:tcPr>
            <w:tcW w:w="6363" w:type="dxa"/>
            <w:tcBorders>
              <w:top w:val="single" w:sz="4" w:space="0" w:color="auto"/>
              <w:left w:val="nil"/>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TUPE Shortfalls </w:t>
            </w:r>
          </w:p>
        </w:tc>
        <w:tc>
          <w:tcPr>
            <w:tcW w:w="1210" w:type="dxa"/>
            <w:tcBorders>
              <w:top w:val="single" w:sz="4" w:space="0" w:color="auto"/>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818"/>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nil"/>
              <w:left w:val="nil"/>
              <w:bottom w:val="single" w:sz="4" w:space="0" w:color="auto"/>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outline how you would deal with shortfalls in staff numbers or </w:t>
            </w:r>
            <w:r w:rsidR="003865EA" w:rsidRPr="007B5B26">
              <w:rPr>
                <w:rFonts w:ascii="Calibri" w:eastAsia="Times New Roman" w:hAnsi="Calibri" w:cs="Times New Roman"/>
                <w:color w:val="000000"/>
                <w:lang w:eastAsia="en-GB"/>
              </w:rPr>
              <w:t xml:space="preserve">staff </w:t>
            </w:r>
            <w:r w:rsidR="003865EA">
              <w:rPr>
                <w:rFonts w:ascii="Calibri" w:eastAsia="Times New Roman" w:hAnsi="Calibri" w:cs="Times New Roman"/>
                <w:color w:val="000000"/>
                <w:lang w:eastAsia="en-GB"/>
              </w:rPr>
              <w:t xml:space="preserve">that </w:t>
            </w:r>
            <w:r w:rsidR="003865EA" w:rsidRPr="007B5B26">
              <w:rPr>
                <w:rFonts w:ascii="Calibri" w:eastAsia="Times New Roman" w:hAnsi="Calibri" w:cs="Times New Roman"/>
                <w:color w:val="000000"/>
                <w:lang w:eastAsia="en-GB"/>
              </w:rPr>
              <w:t>does</w:t>
            </w:r>
            <w:r w:rsidRPr="007B5B26">
              <w:rPr>
                <w:rFonts w:ascii="Calibri" w:eastAsia="Times New Roman" w:hAnsi="Calibri" w:cs="Times New Roman"/>
                <w:color w:val="000000"/>
                <w:lang w:eastAsia="en-GB"/>
              </w:rPr>
              <w:t xml:space="preserve"> not wi</w:t>
            </w:r>
            <w:r w:rsidR="001332B7">
              <w:rPr>
                <w:rFonts w:ascii="Calibri" w:eastAsia="Times New Roman" w:hAnsi="Calibri" w:cs="Times New Roman"/>
                <w:color w:val="000000"/>
                <w:lang w:eastAsia="en-GB"/>
              </w:rPr>
              <w:t xml:space="preserve">sh to transfer under TUPE - </w:t>
            </w:r>
            <w:r w:rsidRPr="007B5B26">
              <w:rPr>
                <w:rFonts w:ascii="Calibri" w:eastAsia="Times New Roman" w:hAnsi="Calibri" w:cs="Times New Roman"/>
                <w:color w:val="000000"/>
                <w:lang w:eastAsia="en-GB"/>
              </w:rPr>
              <w:t>timescale for dealing with this.</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117"/>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nil"/>
              <w:left w:val="nil"/>
              <w:bottom w:val="nil"/>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59"/>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w:t>
            </w:r>
            <w:r w:rsidR="00F43C6D">
              <w:rPr>
                <w:rFonts w:ascii="Calibri" w:eastAsia="Times New Roman" w:hAnsi="Calibri" w:cs="Times New Roman"/>
                <w:b/>
                <w:bCs/>
                <w:color w:val="000000"/>
                <w:lang w:eastAsia="en-GB"/>
              </w:rPr>
              <w:t>9</w:t>
            </w:r>
          </w:p>
        </w:tc>
        <w:tc>
          <w:tcPr>
            <w:tcW w:w="6363" w:type="dxa"/>
            <w:tcBorders>
              <w:top w:val="single" w:sz="4" w:space="0" w:color="auto"/>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Healthroster</w:t>
            </w:r>
          </w:p>
        </w:tc>
        <w:tc>
          <w:tcPr>
            <w:tcW w:w="1210"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1999"/>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provide the full scope of how the serv</w:t>
            </w:r>
            <w:r w:rsidR="001332B7">
              <w:rPr>
                <w:rFonts w:ascii="Calibri" w:eastAsia="Times New Roman" w:hAnsi="Calibri" w:cs="Times New Roman"/>
                <w:color w:val="000000"/>
                <w:lang w:eastAsia="en-GB"/>
              </w:rPr>
              <w:t>ice will be provided using the H</w:t>
            </w:r>
            <w:r w:rsidRPr="007B5B26">
              <w:rPr>
                <w:rFonts w:ascii="Calibri" w:eastAsia="Times New Roman" w:hAnsi="Calibri" w:cs="Times New Roman"/>
                <w:color w:val="000000"/>
                <w:lang w:eastAsia="en-GB"/>
              </w:rPr>
              <w:t>ealth</w:t>
            </w:r>
            <w:r w:rsidR="00F43C6D">
              <w:rPr>
                <w:rFonts w:ascii="Calibri" w:eastAsia="Times New Roman" w:hAnsi="Calibri" w:cs="Times New Roman"/>
                <w:color w:val="000000"/>
                <w:lang w:eastAsia="en-GB"/>
              </w:rPr>
              <w:t>R</w:t>
            </w:r>
            <w:r w:rsidRPr="007B5B26">
              <w:rPr>
                <w:rFonts w:ascii="Calibri" w:eastAsia="Times New Roman" w:hAnsi="Calibri" w:cs="Times New Roman"/>
                <w:color w:val="000000"/>
                <w:lang w:eastAsia="en-GB"/>
              </w:rPr>
              <w:t>oster system</w:t>
            </w:r>
            <w:r w:rsidR="00F43C6D">
              <w:rPr>
                <w:rFonts w:ascii="Calibri" w:eastAsia="Times New Roman" w:hAnsi="Calibri" w:cs="Times New Roman"/>
                <w:color w:val="000000"/>
                <w:lang w:eastAsia="en-GB"/>
              </w:rPr>
              <w:t xml:space="preserve"> </w:t>
            </w:r>
            <w:r w:rsidR="00F43C6D" w:rsidRPr="007B5B26">
              <w:rPr>
                <w:rFonts w:ascii="Calibri" w:eastAsia="Times New Roman" w:hAnsi="Calibri" w:cs="Times New Roman"/>
                <w:color w:val="000000"/>
                <w:lang w:eastAsia="en-GB"/>
              </w:rPr>
              <w:t xml:space="preserve">/ </w:t>
            </w:r>
            <w:r w:rsidR="00F43C6D">
              <w:rPr>
                <w:rFonts w:ascii="Calibri" w:eastAsia="Times New Roman" w:hAnsi="Calibri" w:cs="Times New Roman"/>
                <w:color w:val="000000"/>
                <w:lang w:eastAsia="en-GB"/>
              </w:rPr>
              <w:t>interface</w:t>
            </w:r>
            <w:r w:rsidRPr="007B5B26">
              <w:rPr>
                <w:rFonts w:ascii="Calibri" w:eastAsia="Times New Roman" w:hAnsi="Calibri" w:cs="Times New Roman"/>
                <w:color w:val="000000"/>
                <w:lang w:eastAsia="en-GB"/>
              </w:rPr>
              <w:t xml:space="preserve"> solution. </w:t>
            </w:r>
            <w:r w:rsidR="00F43C6D">
              <w:rPr>
                <w:rFonts w:ascii="Calibri" w:eastAsia="Times New Roman" w:hAnsi="Calibri" w:cs="Times New Roman"/>
                <w:color w:val="000000"/>
                <w:lang w:eastAsia="en-GB"/>
              </w:rPr>
              <w:t xml:space="preserve"> </w:t>
            </w:r>
            <w:r w:rsidRPr="007B5B26">
              <w:rPr>
                <w:rFonts w:ascii="Calibri" w:eastAsia="Times New Roman" w:hAnsi="Calibri" w:cs="Times New Roman"/>
                <w:color w:val="000000"/>
                <w:lang w:eastAsia="en-GB"/>
              </w:rPr>
              <w:t>S</w:t>
            </w:r>
            <w:r w:rsidR="001332B7">
              <w:rPr>
                <w:rFonts w:ascii="Calibri" w:eastAsia="Times New Roman" w:hAnsi="Calibri" w:cs="Times New Roman"/>
                <w:color w:val="000000"/>
                <w:lang w:eastAsia="en-GB"/>
              </w:rPr>
              <w:t>hifts must be sent out via the H</w:t>
            </w:r>
            <w:r w:rsidRPr="007B5B26">
              <w:rPr>
                <w:rFonts w:ascii="Calibri" w:eastAsia="Times New Roman" w:hAnsi="Calibri" w:cs="Times New Roman"/>
                <w:color w:val="000000"/>
                <w:lang w:eastAsia="en-GB"/>
              </w:rPr>
              <w:t>ealth</w:t>
            </w:r>
            <w:r w:rsidR="00F43C6D">
              <w:rPr>
                <w:rFonts w:ascii="Calibri" w:eastAsia="Times New Roman" w:hAnsi="Calibri" w:cs="Times New Roman"/>
                <w:color w:val="000000"/>
                <w:lang w:eastAsia="en-GB"/>
              </w:rPr>
              <w:t>R</w:t>
            </w:r>
            <w:r w:rsidRPr="007B5B26">
              <w:rPr>
                <w:rFonts w:ascii="Calibri" w:eastAsia="Times New Roman" w:hAnsi="Calibri" w:cs="Times New Roman"/>
                <w:color w:val="000000"/>
                <w:lang w:eastAsia="en-GB"/>
              </w:rPr>
              <w:t>oster system and available for bank fill. The information must fe</w:t>
            </w:r>
            <w:r w:rsidR="001332B7">
              <w:rPr>
                <w:rFonts w:ascii="Calibri" w:eastAsia="Times New Roman" w:hAnsi="Calibri" w:cs="Times New Roman"/>
                <w:color w:val="000000"/>
                <w:lang w:eastAsia="en-GB"/>
              </w:rPr>
              <w:t>ed back into the H</w:t>
            </w:r>
            <w:r w:rsidRPr="007B5B26">
              <w:rPr>
                <w:rFonts w:ascii="Calibri" w:eastAsia="Times New Roman" w:hAnsi="Calibri" w:cs="Times New Roman"/>
                <w:color w:val="000000"/>
                <w:lang w:eastAsia="en-GB"/>
              </w:rPr>
              <w:t>ealth</w:t>
            </w:r>
            <w:r w:rsidR="00F43C6D">
              <w:rPr>
                <w:rFonts w:ascii="Calibri" w:eastAsia="Times New Roman" w:hAnsi="Calibri" w:cs="Times New Roman"/>
                <w:color w:val="000000"/>
                <w:lang w:eastAsia="en-GB"/>
              </w:rPr>
              <w:t>R</w:t>
            </w:r>
            <w:r w:rsidRPr="007B5B26">
              <w:rPr>
                <w:rFonts w:ascii="Calibri" w:eastAsia="Times New Roman" w:hAnsi="Calibri" w:cs="Times New Roman"/>
                <w:color w:val="000000"/>
                <w:lang w:eastAsia="en-GB"/>
              </w:rPr>
              <w:t>oster system</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lastRenderedPageBreak/>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single" w:sz="4" w:space="0" w:color="auto"/>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5.1</w:t>
            </w:r>
            <w:r w:rsidR="00F43C6D">
              <w:rPr>
                <w:rFonts w:ascii="Calibri" w:eastAsia="Times New Roman" w:hAnsi="Calibri" w:cs="Times New Roman"/>
                <w:b/>
                <w:bCs/>
                <w:color w:val="000000"/>
                <w:lang w:eastAsia="en-GB"/>
              </w:rPr>
              <w:t>0</w:t>
            </w:r>
          </w:p>
        </w:tc>
        <w:tc>
          <w:tcPr>
            <w:tcW w:w="6363" w:type="dxa"/>
            <w:tcBorders>
              <w:top w:val="single" w:sz="4" w:space="0" w:color="auto"/>
              <w:left w:val="single" w:sz="4" w:space="0" w:color="auto"/>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System</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1096"/>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single" w:sz="4" w:space="0" w:color="auto"/>
              <w:bottom w:val="single" w:sz="4" w:space="0" w:color="auto"/>
              <w:right w:val="single" w:sz="4" w:space="0" w:color="auto"/>
            </w:tcBorders>
            <w:shd w:val="clear" w:color="auto" w:fill="auto"/>
            <w:hideMark/>
          </w:tcPr>
          <w:p w:rsidR="007B5B26" w:rsidRPr="007B5B26" w:rsidRDefault="007B5B26" w:rsidP="00F43C6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provide details of the shift booking management system in use, its use across IT platforms and integration with the </w:t>
            </w:r>
            <w:r w:rsidR="00F43C6D">
              <w:rPr>
                <w:rFonts w:ascii="Calibri" w:eastAsia="Times New Roman" w:hAnsi="Calibri" w:cs="Times New Roman"/>
                <w:color w:val="000000"/>
                <w:lang w:eastAsia="en-GB"/>
              </w:rPr>
              <w:t xml:space="preserve">Authority’s </w:t>
            </w:r>
            <w:r w:rsidR="00F43C6D" w:rsidRPr="007B5B26">
              <w:rPr>
                <w:rFonts w:ascii="Calibri" w:eastAsia="Times New Roman" w:hAnsi="Calibri" w:cs="Times New Roman"/>
                <w:color w:val="000000"/>
                <w:lang w:eastAsia="en-GB"/>
              </w:rPr>
              <w:t>system Allocate</w:t>
            </w:r>
            <w:r w:rsidR="00F43C6D">
              <w:rPr>
                <w:rFonts w:ascii="Calibri" w:eastAsia="Times New Roman" w:hAnsi="Calibri" w:cs="Times New Roman"/>
                <w:color w:val="000000"/>
                <w:lang w:eastAsia="en-GB"/>
              </w:rPr>
              <w:t xml:space="preserve"> </w:t>
            </w:r>
            <w:r w:rsidRPr="007B5B26">
              <w:rPr>
                <w:rFonts w:ascii="Calibri" w:eastAsia="Times New Roman" w:hAnsi="Calibri" w:cs="Times New Roman"/>
                <w:color w:val="000000"/>
                <w:lang w:eastAsia="en-GB"/>
              </w:rPr>
              <w:t>version 10.6</w:t>
            </w:r>
            <w:r w:rsidR="00F43C6D">
              <w:rPr>
                <w:rFonts w:ascii="Calibri" w:eastAsia="Times New Roman" w:hAnsi="Calibri" w:cs="Times New Roman"/>
                <w:color w:val="000000"/>
                <w:lang w:eastAsia="en-GB"/>
              </w:rPr>
              <w:t xml:space="preserve"> (or equivalent</w:t>
            </w:r>
            <w:r w:rsidRPr="007B5B26">
              <w:rPr>
                <w:rFonts w:ascii="Calibri" w:eastAsia="Times New Roman" w:hAnsi="Calibri" w:cs="Times New Roman"/>
                <w:color w:val="000000"/>
                <w:lang w:eastAsia="en-GB"/>
              </w:rPr>
              <w:t xml:space="preserve">) and back-up systems in the event of failure. </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117"/>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single" w:sz="4" w:space="0" w:color="auto"/>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5.1</w:t>
            </w:r>
            <w:r w:rsidR="00F43C6D">
              <w:rPr>
                <w:rFonts w:ascii="Calibri" w:eastAsia="Times New Roman" w:hAnsi="Calibri" w:cs="Times New Roman"/>
                <w:b/>
                <w:bCs/>
                <w:color w:val="000000"/>
                <w:lang w:eastAsia="en-GB"/>
              </w:rPr>
              <w:t>1</w:t>
            </w:r>
          </w:p>
        </w:tc>
        <w:tc>
          <w:tcPr>
            <w:tcW w:w="6363" w:type="dxa"/>
            <w:tcBorders>
              <w:top w:val="single" w:sz="4" w:space="0" w:color="auto"/>
              <w:left w:val="single" w:sz="4" w:space="0" w:color="auto"/>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Safeguards on shift bookings </w:t>
            </w:r>
          </w:p>
        </w:tc>
        <w:tc>
          <w:tcPr>
            <w:tcW w:w="1210" w:type="dxa"/>
            <w:tcBorders>
              <w:top w:val="single" w:sz="4" w:space="0" w:color="auto"/>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834"/>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single" w:sz="4" w:space="0" w:color="auto"/>
              <w:bottom w:val="single" w:sz="4" w:space="0" w:color="auto"/>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Outline the safeguards in place to minimise booking cancellations and the management of staff who persistently cancel shifts or fail to show.</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181"/>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single" w:sz="4" w:space="0" w:color="auto"/>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5.1</w:t>
            </w:r>
            <w:r w:rsidR="00F43C6D">
              <w:rPr>
                <w:rFonts w:ascii="Calibri" w:eastAsia="Times New Roman" w:hAnsi="Calibri" w:cs="Times New Roman"/>
                <w:b/>
                <w:bCs/>
                <w:color w:val="000000"/>
                <w:lang w:eastAsia="en-GB"/>
              </w:rPr>
              <w:t>2</w:t>
            </w:r>
          </w:p>
        </w:tc>
        <w:tc>
          <w:tcPr>
            <w:tcW w:w="6363" w:type="dxa"/>
            <w:tcBorders>
              <w:top w:val="single" w:sz="4" w:space="0" w:color="auto"/>
              <w:left w:val="single" w:sz="4" w:space="0" w:color="auto"/>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Agency Cascade </w:t>
            </w:r>
          </w:p>
        </w:tc>
        <w:tc>
          <w:tcPr>
            <w:tcW w:w="1210" w:type="dxa"/>
            <w:tcBorders>
              <w:top w:val="single" w:sz="4" w:space="0" w:color="auto"/>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023"/>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single" w:sz="4" w:space="0" w:color="auto"/>
              <w:bottom w:val="single" w:sz="4" w:space="0" w:color="auto"/>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Provide details your approach to managing a cascade of third party agencies to provide workers, ensuring compliance with the NHS Improvement Agency rules and rates provided are in line with the capped rates</w:t>
            </w:r>
            <w:r w:rsidR="001332B7">
              <w:rPr>
                <w:rFonts w:ascii="Calibri" w:eastAsia="Times New Roman" w:hAnsi="Calibri" w:cs="Times New Roman"/>
                <w:color w:val="000000"/>
                <w:lang w:eastAsia="en-GB"/>
              </w:rPr>
              <w:t xml:space="preserve"> (Both charge rate and wage rate)</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single" w:sz="4" w:space="0" w:color="auto"/>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5.1</w:t>
            </w:r>
            <w:r w:rsidR="00F43C6D">
              <w:rPr>
                <w:rFonts w:ascii="Calibri" w:eastAsia="Times New Roman" w:hAnsi="Calibri" w:cs="Times New Roman"/>
                <w:b/>
                <w:bCs/>
                <w:color w:val="000000"/>
                <w:lang w:eastAsia="en-GB"/>
              </w:rPr>
              <w:t>3</w:t>
            </w:r>
          </w:p>
        </w:tc>
        <w:tc>
          <w:tcPr>
            <w:tcW w:w="6363" w:type="dxa"/>
            <w:tcBorders>
              <w:top w:val="single" w:sz="4" w:space="0" w:color="auto"/>
              <w:left w:val="single" w:sz="4" w:space="0" w:color="auto"/>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Bank Staff Governance </w:t>
            </w:r>
          </w:p>
        </w:tc>
        <w:tc>
          <w:tcPr>
            <w:tcW w:w="1210" w:type="dxa"/>
            <w:tcBorders>
              <w:top w:val="single" w:sz="4" w:space="0" w:color="auto"/>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993"/>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single" w:sz="4" w:space="0" w:color="auto"/>
              <w:bottom w:val="single" w:sz="4" w:space="0" w:color="auto"/>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provide information on systems for managing flexible workers in terms of preparation for role, annual updates and development, appraisal, and revalidation. </w:t>
            </w:r>
            <w:r w:rsidR="00F43C6D">
              <w:rPr>
                <w:rFonts w:ascii="Calibri" w:eastAsia="Times New Roman" w:hAnsi="Calibri" w:cs="Times New Roman"/>
                <w:color w:val="000000"/>
                <w:lang w:eastAsia="en-GB"/>
              </w:rPr>
              <w:t xml:space="preserve"> </w:t>
            </w:r>
            <w:r w:rsidRPr="007B5B26">
              <w:rPr>
                <w:rFonts w:ascii="Calibri" w:eastAsia="Times New Roman" w:hAnsi="Calibri" w:cs="Times New Roman"/>
                <w:color w:val="000000"/>
                <w:lang w:eastAsia="en-GB"/>
              </w:rPr>
              <w:t>All areas of clinical staff governance should be outlined in this section</w:t>
            </w:r>
            <w:r w:rsidR="00F43C6D">
              <w:rPr>
                <w:rFonts w:ascii="Calibri" w:eastAsia="Times New Roman" w:hAnsi="Calibri" w:cs="Times New Roman"/>
                <w:color w:val="000000"/>
                <w:lang w:eastAsia="en-GB"/>
              </w:rPr>
              <w:t>.</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5.1</w:t>
            </w:r>
            <w:r w:rsidR="00F43C6D">
              <w:rPr>
                <w:rFonts w:ascii="Calibri" w:eastAsia="Times New Roman" w:hAnsi="Calibri" w:cs="Times New Roman"/>
                <w:b/>
                <w:bCs/>
                <w:color w:val="000000"/>
                <w:lang w:eastAsia="en-GB"/>
              </w:rPr>
              <w:t>4</w:t>
            </w:r>
          </w:p>
        </w:tc>
        <w:tc>
          <w:tcPr>
            <w:tcW w:w="6363" w:type="dxa"/>
            <w:tcBorders>
              <w:top w:val="single" w:sz="4" w:space="0" w:color="auto"/>
              <w:left w:val="nil"/>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Conduct </w:t>
            </w:r>
          </w:p>
        </w:tc>
        <w:tc>
          <w:tcPr>
            <w:tcW w:w="1210" w:type="dxa"/>
            <w:tcBorders>
              <w:top w:val="single" w:sz="4" w:space="0" w:color="auto"/>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67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single" w:sz="4" w:space="0" w:color="auto"/>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give information on the processes for investigating and managing capability, conduct and disciplinary issues within flexible workers.</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5.1</w:t>
            </w:r>
            <w:r w:rsidR="00F43C6D">
              <w:rPr>
                <w:rFonts w:ascii="Calibri" w:eastAsia="Times New Roman" w:hAnsi="Calibri" w:cs="Times New Roman"/>
                <w:b/>
                <w:bCs/>
                <w:color w:val="000000"/>
                <w:lang w:eastAsia="en-GB"/>
              </w:rPr>
              <w:t>5</w:t>
            </w:r>
          </w:p>
        </w:tc>
        <w:tc>
          <w:tcPr>
            <w:tcW w:w="6363" w:type="dxa"/>
            <w:tcBorders>
              <w:top w:val="single" w:sz="4" w:space="0" w:color="auto"/>
              <w:left w:val="nil"/>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Business Continuity Plan</w:t>
            </w:r>
          </w:p>
        </w:tc>
        <w:tc>
          <w:tcPr>
            <w:tcW w:w="1210" w:type="dxa"/>
            <w:tcBorders>
              <w:top w:val="single" w:sz="4" w:space="0" w:color="auto"/>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084"/>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single" w:sz="4" w:space="0" w:color="auto"/>
              <w:right w:val="single" w:sz="4" w:space="0" w:color="auto"/>
            </w:tcBorders>
            <w:shd w:val="clear" w:color="auto" w:fill="auto"/>
            <w:hideMark/>
          </w:tcPr>
          <w:p w:rsidR="007B5B26" w:rsidRPr="007B5B26" w:rsidRDefault="007B5B26" w:rsidP="00F43C6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provide a copy of your business continuity plan that is specific to the service for </w:t>
            </w:r>
            <w:r w:rsidR="00F43C6D">
              <w:rPr>
                <w:rFonts w:ascii="Calibri" w:eastAsia="Times New Roman" w:hAnsi="Calibri" w:cs="Times New Roman"/>
                <w:color w:val="000000"/>
                <w:lang w:eastAsia="en-GB"/>
              </w:rPr>
              <w:t>this Authority’</w:t>
            </w:r>
            <w:r w:rsidRPr="007B5B26">
              <w:rPr>
                <w:rFonts w:ascii="Calibri" w:eastAsia="Times New Roman" w:hAnsi="Calibri" w:cs="Times New Roman"/>
                <w:color w:val="000000"/>
                <w:lang w:eastAsia="en-GB"/>
              </w:rPr>
              <w:t xml:space="preserve">s policies. </w:t>
            </w:r>
            <w:r w:rsidR="00F43C6D">
              <w:rPr>
                <w:rFonts w:ascii="Calibri" w:eastAsia="Times New Roman" w:hAnsi="Calibri" w:cs="Times New Roman"/>
                <w:color w:val="000000"/>
                <w:lang w:eastAsia="en-GB"/>
              </w:rPr>
              <w:t xml:space="preserve"> </w:t>
            </w:r>
            <w:r w:rsidRPr="007B5B26">
              <w:rPr>
                <w:rFonts w:ascii="Calibri" w:eastAsia="Times New Roman" w:hAnsi="Calibri" w:cs="Times New Roman"/>
                <w:color w:val="000000"/>
                <w:lang w:eastAsia="en-GB"/>
              </w:rPr>
              <w:t>A plan should cover loss of staff, loss of critical component supplier, loss of manufacturing facility, loss of premises, loss of IT etc.</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single" w:sz="4" w:space="0" w:color="auto"/>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9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5.1</w:t>
            </w:r>
            <w:r w:rsidR="00F43C6D">
              <w:rPr>
                <w:rFonts w:ascii="Calibri" w:eastAsia="Times New Roman" w:hAnsi="Calibri" w:cs="Times New Roman"/>
                <w:b/>
                <w:bCs/>
                <w:color w:val="000000"/>
                <w:lang w:eastAsia="en-GB"/>
              </w:rPr>
              <w:t>6</w:t>
            </w:r>
          </w:p>
        </w:tc>
        <w:tc>
          <w:tcPr>
            <w:tcW w:w="6363" w:type="dxa"/>
            <w:tcBorders>
              <w:top w:val="nil"/>
              <w:left w:val="nil"/>
              <w:bottom w:val="nil"/>
              <w:right w:val="nil"/>
            </w:tcBorders>
            <w:shd w:val="clear" w:color="auto" w:fill="auto"/>
            <w:hideMark/>
          </w:tcPr>
          <w:p w:rsidR="007B5B26" w:rsidRPr="007B5B26" w:rsidRDefault="007B5B26" w:rsidP="00F43C6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Recruitment Strategy</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994"/>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F43C6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provide information in recruitment </w:t>
            </w:r>
            <w:r w:rsidR="001332B7" w:rsidRPr="007B5B26">
              <w:rPr>
                <w:rFonts w:ascii="Calibri" w:eastAsia="Times New Roman" w:hAnsi="Calibri" w:cs="Times New Roman"/>
                <w:color w:val="000000"/>
                <w:lang w:eastAsia="en-GB"/>
              </w:rPr>
              <w:t>strategy</w:t>
            </w:r>
            <w:r w:rsidRPr="007B5B26">
              <w:rPr>
                <w:rFonts w:ascii="Calibri" w:eastAsia="Times New Roman" w:hAnsi="Calibri" w:cs="Times New Roman"/>
                <w:color w:val="000000"/>
                <w:lang w:eastAsia="en-GB"/>
              </w:rPr>
              <w:t xml:space="preserve"> for The Princess Alexandra Hospital NHS Trust. How will bidders recruit bank staff on behalf of the trust? Please give details on local job fairs, adverts, international recruitment campaigns </w:t>
            </w:r>
            <w:r w:rsidR="00F43C6D" w:rsidRPr="007B5B26">
              <w:rPr>
                <w:rFonts w:ascii="Calibri" w:eastAsia="Times New Roman" w:hAnsi="Calibri" w:cs="Times New Roman"/>
                <w:color w:val="000000"/>
                <w:lang w:eastAsia="en-GB"/>
              </w:rPr>
              <w:t>etc.</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6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5.1</w:t>
            </w:r>
            <w:r w:rsidR="00F43C6D">
              <w:rPr>
                <w:rFonts w:ascii="Calibri" w:eastAsia="Times New Roman" w:hAnsi="Calibri" w:cs="Times New Roman"/>
                <w:b/>
                <w:bCs/>
                <w:color w:val="000000"/>
                <w:lang w:eastAsia="en-GB"/>
              </w:rPr>
              <w:t>7</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Recruitment Process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851"/>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provide details on the recruitment process in terms of </w:t>
            </w:r>
            <w:r w:rsidR="00F43C6D" w:rsidRPr="007B5B26">
              <w:rPr>
                <w:rFonts w:ascii="Calibri" w:eastAsia="Times New Roman" w:hAnsi="Calibri" w:cs="Times New Roman"/>
                <w:color w:val="000000"/>
                <w:lang w:eastAsia="en-GB"/>
              </w:rPr>
              <w:t>pre-screening</w:t>
            </w:r>
            <w:r w:rsidRPr="007B5B26">
              <w:rPr>
                <w:rFonts w:ascii="Calibri" w:eastAsia="Times New Roman" w:hAnsi="Calibri" w:cs="Times New Roman"/>
                <w:color w:val="000000"/>
                <w:lang w:eastAsia="en-GB"/>
              </w:rPr>
              <w:t xml:space="preserve">, interviews, </w:t>
            </w:r>
            <w:r w:rsidR="006524A1" w:rsidRPr="007B5B26">
              <w:rPr>
                <w:rFonts w:ascii="Calibri" w:eastAsia="Times New Roman" w:hAnsi="Calibri" w:cs="Times New Roman"/>
                <w:color w:val="000000"/>
                <w:lang w:eastAsia="en-GB"/>
              </w:rPr>
              <w:t>and employment</w:t>
            </w:r>
            <w:r w:rsidRPr="007B5B26">
              <w:rPr>
                <w:rFonts w:ascii="Calibri" w:eastAsia="Times New Roman" w:hAnsi="Calibri" w:cs="Times New Roman"/>
                <w:color w:val="000000"/>
                <w:lang w:eastAsia="en-GB"/>
              </w:rPr>
              <w:t xml:space="preserve"> checks? What safety measures are in place in relation to bank staff being recruited</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5"/>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lastRenderedPageBreak/>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45"/>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5.1</w:t>
            </w:r>
            <w:r w:rsidR="00F43C6D">
              <w:rPr>
                <w:rFonts w:ascii="Calibri" w:eastAsia="Times New Roman" w:hAnsi="Calibri" w:cs="Times New Roman"/>
                <w:b/>
                <w:bCs/>
                <w:color w:val="000000"/>
                <w:lang w:eastAsia="en-GB"/>
              </w:rPr>
              <w:t>8</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Reduction in Agency Spend</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486"/>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C2CB5">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outline the </w:t>
            </w:r>
            <w:r w:rsidR="001332B7" w:rsidRPr="007B5B26">
              <w:rPr>
                <w:rFonts w:ascii="Calibri" w:eastAsia="Times New Roman" w:hAnsi="Calibri" w:cs="Times New Roman"/>
                <w:color w:val="000000"/>
                <w:lang w:eastAsia="en-GB"/>
              </w:rPr>
              <w:t>strategy</w:t>
            </w:r>
            <w:r w:rsidRPr="007B5B26">
              <w:rPr>
                <w:rFonts w:ascii="Calibri" w:eastAsia="Times New Roman" w:hAnsi="Calibri" w:cs="Times New Roman"/>
                <w:color w:val="000000"/>
                <w:lang w:eastAsia="en-GB"/>
              </w:rPr>
              <w:t xml:space="preserve"> over the course of the </w:t>
            </w:r>
            <w:r w:rsidR="00F43C6D">
              <w:rPr>
                <w:rFonts w:ascii="Calibri" w:eastAsia="Times New Roman" w:hAnsi="Calibri" w:cs="Times New Roman"/>
                <w:color w:val="000000"/>
                <w:lang w:eastAsia="en-GB"/>
              </w:rPr>
              <w:t>3</w:t>
            </w:r>
            <w:r w:rsidRPr="007B5B26">
              <w:rPr>
                <w:rFonts w:ascii="Calibri" w:eastAsia="Times New Roman" w:hAnsi="Calibri" w:cs="Times New Roman"/>
                <w:color w:val="000000"/>
                <w:lang w:eastAsia="en-GB"/>
              </w:rPr>
              <w:t xml:space="preserve"> year </w:t>
            </w:r>
            <w:r w:rsidR="00F43C6D">
              <w:rPr>
                <w:rFonts w:ascii="Calibri" w:eastAsia="Times New Roman" w:hAnsi="Calibri" w:cs="Times New Roman"/>
                <w:color w:val="000000"/>
                <w:lang w:eastAsia="en-GB"/>
              </w:rPr>
              <w:t xml:space="preserve">initial </w:t>
            </w:r>
            <w:r w:rsidRPr="007B5B26">
              <w:rPr>
                <w:rFonts w:ascii="Calibri" w:eastAsia="Times New Roman" w:hAnsi="Calibri" w:cs="Times New Roman"/>
                <w:color w:val="000000"/>
                <w:lang w:eastAsia="en-GB"/>
              </w:rPr>
              <w:t xml:space="preserve">contract </w:t>
            </w:r>
            <w:r w:rsidR="00F43C6D">
              <w:rPr>
                <w:rFonts w:ascii="Calibri" w:eastAsia="Times New Roman" w:hAnsi="Calibri" w:cs="Times New Roman"/>
                <w:color w:val="000000"/>
                <w:lang w:eastAsia="en-GB"/>
              </w:rPr>
              <w:t xml:space="preserve">and </w:t>
            </w:r>
            <w:r w:rsidRPr="007B5B26">
              <w:rPr>
                <w:rFonts w:ascii="Calibri" w:eastAsia="Times New Roman" w:hAnsi="Calibri" w:cs="Times New Roman"/>
                <w:color w:val="000000"/>
                <w:lang w:eastAsia="en-GB"/>
              </w:rPr>
              <w:t xml:space="preserve">how you will reduce the </w:t>
            </w:r>
            <w:r w:rsidR="002C2CB5">
              <w:rPr>
                <w:rFonts w:ascii="Calibri" w:eastAsia="Times New Roman" w:hAnsi="Calibri" w:cs="Times New Roman"/>
                <w:color w:val="000000"/>
                <w:lang w:eastAsia="en-GB"/>
              </w:rPr>
              <w:t>Authority’</w:t>
            </w:r>
            <w:r w:rsidRPr="007B5B26">
              <w:rPr>
                <w:rFonts w:ascii="Calibri" w:eastAsia="Times New Roman" w:hAnsi="Calibri" w:cs="Times New Roman"/>
                <w:color w:val="000000"/>
                <w:lang w:eastAsia="en-GB"/>
              </w:rPr>
              <w:t xml:space="preserve">s agency spend. </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single" w:sz="4" w:space="0" w:color="auto"/>
              <w:right w:val="single" w:sz="4" w:space="0" w:color="auto"/>
            </w:tcBorders>
            <w:shd w:val="clear" w:color="000000" w:fill="D9D9D9"/>
            <w:noWrap/>
            <w:hideMark/>
          </w:tcPr>
          <w:p w:rsidR="007B5B26" w:rsidRPr="007B5B26" w:rsidRDefault="00972F3D"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Question N</w:t>
            </w:r>
            <w:r>
              <w:rPr>
                <w:rFonts w:ascii="Calibri" w:eastAsia="Times New Roman" w:hAnsi="Calibri" w:cs="Times New Roman"/>
                <w:b/>
                <w:bCs/>
                <w:color w:val="000000"/>
                <w:lang w:eastAsia="en-GB"/>
              </w:rPr>
              <w:t>umber</w:t>
            </w:r>
          </w:p>
        </w:tc>
        <w:tc>
          <w:tcPr>
            <w:tcW w:w="6363" w:type="dxa"/>
            <w:tcBorders>
              <w:top w:val="nil"/>
              <w:left w:val="nil"/>
              <w:bottom w:val="single" w:sz="4" w:space="0" w:color="auto"/>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Service Provision </w:t>
            </w:r>
            <w:r w:rsidR="002C2CB5">
              <w:rPr>
                <w:rFonts w:ascii="Calibri" w:eastAsia="Times New Roman" w:hAnsi="Calibri" w:cs="Times New Roman"/>
                <w:b/>
                <w:bCs/>
                <w:color w:val="000000"/>
                <w:lang w:eastAsia="en-GB"/>
              </w:rPr>
              <w:t>(</w:t>
            </w:r>
            <w:r w:rsidR="001C2137">
              <w:rPr>
                <w:rFonts w:ascii="Calibri" w:eastAsia="Times New Roman" w:hAnsi="Calibri" w:cs="Times New Roman"/>
                <w:b/>
                <w:bCs/>
                <w:color w:val="000000"/>
                <w:lang w:eastAsia="en-GB"/>
              </w:rPr>
              <w:t>2</w:t>
            </w:r>
            <w:r w:rsidRPr="007B5B26">
              <w:rPr>
                <w:rFonts w:ascii="Calibri" w:eastAsia="Times New Roman" w:hAnsi="Calibri" w:cs="Times New Roman"/>
                <w:b/>
                <w:bCs/>
                <w:color w:val="000000"/>
                <w:lang w:eastAsia="en-GB"/>
              </w:rPr>
              <w:t>0%</w:t>
            </w:r>
            <w:r w:rsidR="002C2CB5">
              <w:rPr>
                <w:rFonts w:ascii="Calibri" w:eastAsia="Times New Roman" w:hAnsi="Calibri" w:cs="Times New Roman"/>
                <w:b/>
                <w:bCs/>
                <w:color w:val="000000"/>
                <w:lang w:eastAsia="en-GB"/>
              </w:rPr>
              <w:t>)</w:t>
            </w:r>
          </w:p>
        </w:tc>
        <w:tc>
          <w:tcPr>
            <w:tcW w:w="1210" w:type="dxa"/>
            <w:tcBorders>
              <w:top w:val="nil"/>
              <w:left w:val="nil"/>
              <w:bottom w:val="single" w:sz="4" w:space="0" w:color="auto"/>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Weighting</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w:t>
            </w:r>
            <w:r w:rsidR="002C2CB5">
              <w:rPr>
                <w:rFonts w:ascii="Calibri" w:eastAsia="Times New Roman" w:hAnsi="Calibri" w:cs="Times New Roman"/>
                <w:b/>
                <w:bCs/>
                <w:color w:val="000000"/>
                <w:lang w:eastAsia="en-GB"/>
              </w:rPr>
              <w:t>19</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Service Requirement</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848"/>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C2CB5">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How will you (please provide relevant case studies) meet this requirement covering the areas outlined above for a</w:t>
            </w:r>
            <w:r w:rsidR="002C2CB5">
              <w:rPr>
                <w:rFonts w:ascii="Calibri" w:eastAsia="Times New Roman" w:hAnsi="Calibri" w:cs="Times New Roman"/>
                <w:color w:val="000000"/>
                <w:lang w:eastAsia="en-GB"/>
              </w:rPr>
              <w:t xml:space="preserve"> Trust </w:t>
            </w:r>
            <w:r w:rsidRPr="007B5B26">
              <w:rPr>
                <w:rFonts w:ascii="Calibri" w:eastAsia="Times New Roman" w:hAnsi="Calibri" w:cs="Times New Roman"/>
                <w:color w:val="000000"/>
                <w:lang w:eastAsia="en-GB"/>
              </w:rPr>
              <w:t xml:space="preserve">the size and complexity of </w:t>
            </w:r>
            <w:r w:rsidR="002C2CB5">
              <w:rPr>
                <w:rFonts w:ascii="Calibri" w:eastAsia="Times New Roman" w:hAnsi="Calibri" w:cs="Times New Roman"/>
                <w:color w:val="000000"/>
                <w:lang w:eastAsia="en-GB"/>
              </w:rPr>
              <w:t xml:space="preserve">the Authority </w:t>
            </w:r>
            <w:r w:rsidRPr="007B5B26">
              <w:rPr>
                <w:rFonts w:ascii="Calibri" w:eastAsia="Times New Roman" w:hAnsi="Calibri" w:cs="Times New Roman"/>
                <w:color w:val="000000"/>
                <w:lang w:eastAsia="en-GB"/>
              </w:rPr>
              <w:t>as specified in the specification</w:t>
            </w:r>
            <w:r w:rsidR="002C2CB5">
              <w:rPr>
                <w:rFonts w:ascii="Calibri" w:eastAsia="Times New Roman" w:hAnsi="Calibri" w:cs="Times New Roman"/>
                <w:color w:val="000000"/>
                <w:lang w:eastAsia="en-GB"/>
              </w:rPr>
              <w:t>.</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5.2</w:t>
            </w:r>
            <w:r w:rsidR="002C2CB5">
              <w:rPr>
                <w:rFonts w:ascii="Calibri" w:eastAsia="Times New Roman" w:hAnsi="Calibri" w:cs="Times New Roman"/>
                <w:b/>
                <w:bCs/>
                <w:color w:val="000000"/>
                <w:lang w:eastAsia="en-GB"/>
              </w:rPr>
              <w:t>0</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24 Hour Booking Service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5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confirm there is </w:t>
            </w:r>
            <w:r w:rsidR="001332B7" w:rsidRPr="007B5B26">
              <w:rPr>
                <w:rFonts w:ascii="Calibri" w:eastAsia="Times New Roman" w:hAnsi="Calibri" w:cs="Times New Roman"/>
                <w:color w:val="000000"/>
                <w:lang w:eastAsia="en-GB"/>
              </w:rPr>
              <w:t>24</w:t>
            </w:r>
            <w:r w:rsidRPr="007B5B26">
              <w:rPr>
                <w:rFonts w:ascii="Calibri" w:eastAsia="Times New Roman" w:hAnsi="Calibri" w:cs="Times New Roman"/>
                <w:color w:val="000000"/>
                <w:lang w:eastAsia="en-GB"/>
              </w:rPr>
              <w:t xml:space="preserve"> hour Booking s</w:t>
            </w:r>
            <w:r w:rsidR="001332B7">
              <w:rPr>
                <w:rFonts w:ascii="Calibri" w:eastAsia="Times New Roman" w:hAnsi="Calibri" w:cs="Times New Roman"/>
                <w:color w:val="000000"/>
                <w:lang w:eastAsia="en-GB"/>
              </w:rPr>
              <w:t xml:space="preserve">ervice availability at least 98% </w:t>
            </w:r>
            <w:r w:rsidRPr="007B5B26">
              <w:rPr>
                <w:rFonts w:ascii="Calibri" w:eastAsia="Times New Roman" w:hAnsi="Calibri" w:cs="Times New Roman"/>
                <w:color w:val="000000"/>
                <w:lang w:eastAsia="en-GB"/>
              </w:rPr>
              <w:t>available at all times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 </w:t>
            </w:r>
          </w:p>
        </w:tc>
        <w:tc>
          <w:tcPr>
            <w:tcW w:w="6363" w:type="dxa"/>
            <w:tcBorders>
              <w:top w:val="single" w:sz="4" w:space="0" w:color="auto"/>
              <w:left w:val="nil"/>
              <w:bottom w:val="single" w:sz="4" w:space="0" w:color="auto"/>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5.2</w:t>
            </w:r>
            <w:r w:rsidR="002C2CB5">
              <w:rPr>
                <w:rFonts w:ascii="Calibri" w:eastAsia="Times New Roman" w:hAnsi="Calibri" w:cs="Times New Roman"/>
                <w:b/>
                <w:bCs/>
                <w:color w:val="000000"/>
                <w:lang w:eastAsia="en-GB"/>
              </w:rPr>
              <w:t>1</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Complaint Acknowledgement</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818"/>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confirm that 100</w:t>
            </w:r>
            <w:r w:rsidR="00D46CE4">
              <w:rPr>
                <w:rFonts w:ascii="Calibri" w:eastAsia="Times New Roman" w:hAnsi="Calibri" w:cs="Times New Roman"/>
                <w:color w:val="000000"/>
                <w:lang w:eastAsia="en-GB"/>
              </w:rPr>
              <w:t>%</w:t>
            </w:r>
            <w:r w:rsidRPr="007B5B26">
              <w:rPr>
                <w:rFonts w:ascii="Calibri" w:eastAsia="Times New Roman" w:hAnsi="Calibri" w:cs="Times New Roman"/>
                <w:color w:val="000000"/>
                <w:lang w:eastAsia="en-GB"/>
              </w:rPr>
              <w:t xml:space="preserve"> of complaints </w:t>
            </w:r>
            <w:r w:rsidR="00D46CE4">
              <w:rPr>
                <w:rFonts w:ascii="Calibri" w:eastAsia="Times New Roman" w:hAnsi="Calibri" w:cs="Times New Roman"/>
                <w:color w:val="000000"/>
                <w:lang w:eastAsia="en-GB"/>
              </w:rPr>
              <w:t xml:space="preserve">are </w:t>
            </w:r>
            <w:r w:rsidRPr="007B5B26">
              <w:rPr>
                <w:rFonts w:ascii="Calibri" w:eastAsia="Times New Roman" w:hAnsi="Calibri" w:cs="Times New Roman"/>
                <w:color w:val="000000"/>
                <w:lang w:eastAsia="en-GB"/>
              </w:rPr>
              <w:t>acknowledged within three (3) Working Days of receipt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5.2</w:t>
            </w:r>
            <w:r w:rsidR="002C2CB5">
              <w:rPr>
                <w:rFonts w:ascii="Calibri" w:eastAsia="Times New Roman" w:hAnsi="Calibri" w:cs="Times New Roman"/>
                <w:b/>
                <w:bCs/>
                <w:color w:val="000000"/>
                <w:lang w:eastAsia="en-GB"/>
              </w:rPr>
              <w:t>2</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Complaint Oversight</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263"/>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Make good/resolve 100</w:t>
            </w:r>
            <w:r w:rsidR="00D46CE4">
              <w:rPr>
                <w:rFonts w:ascii="Calibri" w:eastAsia="Times New Roman" w:hAnsi="Calibri" w:cs="Times New Roman"/>
                <w:color w:val="000000"/>
                <w:lang w:eastAsia="en-GB"/>
              </w:rPr>
              <w:t xml:space="preserve">% </w:t>
            </w:r>
            <w:r w:rsidRPr="007B5B26">
              <w:rPr>
                <w:rFonts w:ascii="Calibri" w:eastAsia="Times New Roman" w:hAnsi="Calibri" w:cs="Times New Roman"/>
                <w:color w:val="000000"/>
                <w:lang w:eastAsia="en-GB"/>
              </w:rPr>
              <w:t>complaint, oversight or omission within 10 Working days of receipt, unless the nature of the complaint, oversight or omission requires additional investigation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5.2</w:t>
            </w:r>
            <w:r w:rsidR="002C2CB5">
              <w:rPr>
                <w:rFonts w:ascii="Calibri" w:eastAsia="Times New Roman" w:hAnsi="Calibri" w:cs="Times New Roman"/>
                <w:b/>
                <w:bCs/>
                <w:color w:val="000000"/>
                <w:lang w:eastAsia="en-GB"/>
              </w:rPr>
              <w:t>3</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Policy Legislation</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2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100</w:t>
            </w:r>
            <w:r w:rsidR="00D46CE4">
              <w:rPr>
                <w:rFonts w:ascii="Calibri" w:eastAsia="Times New Roman" w:hAnsi="Calibri" w:cs="Times New Roman"/>
                <w:color w:val="000000"/>
                <w:lang w:eastAsia="en-GB"/>
              </w:rPr>
              <w:t>%</w:t>
            </w:r>
            <w:r w:rsidRPr="007B5B26">
              <w:rPr>
                <w:rFonts w:ascii="Calibri" w:eastAsia="Times New Roman" w:hAnsi="Calibri" w:cs="Times New Roman"/>
                <w:color w:val="000000"/>
                <w:lang w:eastAsia="en-GB"/>
              </w:rPr>
              <w:t xml:space="preserve"> compliance with relevant Policy and Legislation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 </w:t>
            </w:r>
          </w:p>
        </w:tc>
        <w:tc>
          <w:tcPr>
            <w:tcW w:w="6363" w:type="dxa"/>
            <w:tcBorders>
              <w:top w:val="single" w:sz="4" w:space="0" w:color="auto"/>
              <w:left w:val="nil"/>
              <w:bottom w:val="single" w:sz="4" w:space="0" w:color="auto"/>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5.2</w:t>
            </w:r>
            <w:r w:rsidR="002C2CB5">
              <w:rPr>
                <w:rFonts w:ascii="Calibri" w:eastAsia="Times New Roman" w:hAnsi="Calibri" w:cs="Times New Roman"/>
                <w:b/>
                <w:bCs/>
                <w:color w:val="000000"/>
                <w:lang w:eastAsia="en-GB"/>
              </w:rPr>
              <w:t>4</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Safeguarding and Employment Checks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1105"/>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100</w:t>
            </w:r>
            <w:r w:rsidR="00D46CE4">
              <w:rPr>
                <w:rFonts w:ascii="Calibri" w:eastAsia="Times New Roman" w:hAnsi="Calibri" w:cs="Times New Roman"/>
                <w:color w:val="000000"/>
                <w:lang w:eastAsia="en-GB"/>
              </w:rPr>
              <w:t>%</w:t>
            </w:r>
            <w:r w:rsidRPr="007B5B26">
              <w:rPr>
                <w:rFonts w:ascii="Calibri" w:eastAsia="Times New Roman" w:hAnsi="Calibri" w:cs="Times New Roman"/>
                <w:color w:val="000000"/>
                <w:lang w:eastAsia="en-GB"/>
              </w:rPr>
              <w:t xml:space="preserve"> relevant Safeguarding and Employment Checks conducte</w:t>
            </w:r>
            <w:r w:rsidR="00D46CE4">
              <w:rPr>
                <w:rFonts w:ascii="Calibri" w:eastAsia="Times New Roman" w:hAnsi="Calibri" w:cs="Times New Roman"/>
                <w:color w:val="000000"/>
                <w:lang w:eastAsia="en-GB"/>
              </w:rPr>
              <w:t>d on flexible workers prior to i</w:t>
            </w:r>
            <w:r w:rsidRPr="007B5B26">
              <w:rPr>
                <w:rFonts w:ascii="Calibri" w:eastAsia="Times New Roman" w:hAnsi="Calibri" w:cs="Times New Roman"/>
                <w:color w:val="000000"/>
                <w:lang w:eastAsia="en-GB"/>
              </w:rPr>
              <w:t>ntroduction to the Customer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5.2</w:t>
            </w:r>
            <w:r w:rsidR="002C2CB5">
              <w:rPr>
                <w:rFonts w:ascii="Calibri" w:eastAsia="Times New Roman" w:hAnsi="Calibri" w:cs="Times New Roman"/>
                <w:b/>
                <w:bCs/>
                <w:color w:val="000000"/>
                <w:lang w:eastAsia="en-GB"/>
              </w:rPr>
              <w:t>5</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Fill by Agency Staff</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984"/>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Notifying the </w:t>
            </w:r>
            <w:r w:rsidR="002C2CB5">
              <w:rPr>
                <w:rFonts w:ascii="Calibri" w:eastAsia="Times New Roman" w:hAnsi="Calibri" w:cs="Times New Roman"/>
                <w:color w:val="000000"/>
                <w:lang w:eastAsia="en-GB"/>
              </w:rPr>
              <w:t>Authority</w:t>
            </w:r>
            <w:r w:rsidRPr="007B5B26">
              <w:rPr>
                <w:rFonts w:ascii="Calibri" w:eastAsia="Times New Roman" w:hAnsi="Calibri" w:cs="Times New Roman"/>
                <w:color w:val="000000"/>
                <w:lang w:eastAsia="en-GB"/>
              </w:rPr>
              <w:t xml:space="preserve"> where a booking cannot be filled by a flexible worker and the </w:t>
            </w:r>
            <w:r w:rsidR="002C2CB5">
              <w:rPr>
                <w:rFonts w:ascii="Calibri" w:eastAsia="Times New Roman" w:hAnsi="Calibri" w:cs="Times New Roman"/>
                <w:color w:val="000000"/>
                <w:lang w:eastAsia="en-GB"/>
              </w:rPr>
              <w:t>Authority’</w:t>
            </w:r>
            <w:r w:rsidR="00D46CE4">
              <w:rPr>
                <w:rFonts w:ascii="Calibri" w:eastAsia="Times New Roman" w:hAnsi="Calibri" w:cs="Times New Roman"/>
                <w:color w:val="000000"/>
                <w:lang w:eastAsia="en-GB"/>
              </w:rPr>
              <w:t xml:space="preserve">s </w:t>
            </w:r>
            <w:r w:rsidRPr="007B5B26">
              <w:rPr>
                <w:rFonts w:ascii="Calibri" w:eastAsia="Times New Roman" w:hAnsi="Calibri" w:cs="Times New Roman"/>
                <w:color w:val="000000"/>
                <w:lang w:eastAsia="en-GB"/>
              </w:rPr>
              <w:t>agency staffing policy needs to be applied, 100</w:t>
            </w:r>
            <w:r w:rsidR="00D46CE4">
              <w:rPr>
                <w:rFonts w:ascii="Calibri" w:eastAsia="Times New Roman" w:hAnsi="Calibri" w:cs="Times New Roman"/>
                <w:color w:val="000000"/>
                <w:lang w:eastAsia="en-GB"/>
              </w:rPr>
              <w:t>%</w:t>
            </w:r>
            <w:r w:rsidRPr="007B5B26">
              <w:rPr>
                <w:rFonts w:ascii="Calibri" w:eastAsia="Times New Roman" w:hAnsi="Calibri" w:cs="Times New Roman"/>
                <w:color w:val="000000"/>
                <w:lang w:eastAsia="en-GB"/>
              </w:rPr>
              <w:t xml:space="preserve"> within 2 hours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5.2</w:t>
            </w:r>
            <w:r w:rsidR="002C2CB5">
              <w:rPr>
                <w:rFonts w:ascii="Calibri" w:eastAsia="Times New Roman" w:hAnsi="Calibri" w:cs="Times New Roman"/>
                <w:b/>
                <w:bCs/>
                <w:color w:val="000000"/>
                <w:lang w:eastAsia="en-GB"/>
              </w:rPr>
              <w:t>6</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Contractual arrangements with Agency Providers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5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D46CE4" w:rsidP="002E115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100%</w:t>
            </w:r>
            <w:r w:rsidR="007B5B26" w:rsidRPr="007B5B26">
              <w:rPr>
                <w:rFonts w:ascii="Calibri" w:eastAsia="Times New Roman" w:hAnsi="Calibri" w:cs="Times New Roman"/>
                <w:color w:val="000000"/>
                <w:lang w:eastAsia="en-GB"/>
              </w:rPr>
              <w:t xml:space="preserve"> implementation of and adherence to </w:t>
            </w:r>
            <w:r>
              <w:rPr>
                <w:rFonts w:ascii="Calibri" w:eastAsia="Times New Roman" w:hAnsi="Calibri" w:cs="Times New Roman"/>
                <w:color w:val="000000"/>
                <w:lang w:eastAsia="en-GB"/>
              </w:rPr>
              <w:t>the trusts</w:t>
            </w:r>
            <w:r w:rsidR="007B5B26" w:rsidRPr="007B5B26">
              <w:rPr>
                <w:rFonts w:ascii="Calibri" w:eastAsia="Times New Roman" w:hAnsi="Calibri" w:cs="Times New Roman"/>
                <w:color w:val="000000"/>
                <w:lang w:eastAsia="en-GB"/>
              </w:rPr>
              <w:t xml:space="preserve"> contractual arrangements for temporary agency staffing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256"/>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r w:rsidR="00D46CE4">
              <w:rPr>
                <w:rFonts w:ascii="Calibri" w:eastAsia="Times New Roman" w:hAnsi="Calibri" w:cs="Times New Roman"/>
                <w:color w:val="000000"/>
                <w:lang w:eastAsia="en-GB"/>
              </w:rPr>
              <w:t xml:space="preserve">  </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5.2</w:t>
            </w:r>
            <w:r w:rsidR="002C2CB5">
              <w:rPr>
                <w:rFonts w:ascii="Calibri" w:eastAsia="Times New Roman" w:hAnsi="Calibri" w:cs="Times New Roman"/>
                <w:b/>
                <w:bCs/>
                <w:color w:val="000000"/>
                <w:lang w:eastAsia="en-GB"/>
              </w:rPr>
              <w:t>7</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Contract Charges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817"/>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D46CE4" w:rsidP="002E115D">
            <w:pPr>
              <w:spacing w:after="0" w:line="240" w:lineRule="auto"/>
              <w:rPr>
                <w:rFonts w:ascii="Calibri" w:eastAsia="Times New Roman" w:hAnsi="Calibri" w:cs="Times New Roman"/>
                <w:color w:val="000000"/>
                <w:lang w:eastAsia="en-GB"/>
              </w:rPr>
            </w:pPr>
            <w:r w:rsidRPr="00D46CE4">
              <w:rPr>
                <w:rFonts w:ascii="Calibri" w:eastAsia="Times New Roman" w:hAnsi="Calibri" w:cs="Times New Roman"/>
                <w:color w:val="000000"/>
                <w:lang w:eastAsia="en-GB"/>
              </w:rPr>
              <w:t xml:space="preserve">100% </w:t>
            </w:r>
            <w:r w:rsidR="007B5B26" w:rsidRPr="007B5B26">
              <w:rPr>
                <w:rFonts w:ascii="Calibri" w:eastAsia="Times New Roman" w:hAnsi="Calibri" w:cs="Times New Roman"/>
                <w:color w:val="000000"/>
                <w:lang w:eastAsia="en-GB"/>
              </w:rPr>
              <w:t>Compliance with Contract Charges.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150"/>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5.2</w:t>
            </w:r>
            <w:r w:rsidR="002C2CB5">
              <w:rPr>
                <w:rFonts w:ascii="Calibri" w:eastAsia="Times New Roman" w:hAnsi="Calibri" w:cs="Times New Roman"/>
                <w:b/>
                <w:bCs/>
                <w:color w:val="000000"/>
                <w:lang w:eastAsia="en-GB"/>
              </w:rPr>
              <w:t>8</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Recruitment of Additional Workers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1075"/>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Recruitment of additional flexible workers with 25</w:t>
            </w:r>
            <w:r w:rsidR="00D46CE4">
              <w:rPr>
                <w:rFonts w:ascii="Calibri" w:eastAsia="Times New Roman" w:hAnsi="Calibri" w:cs="Times New Roman"/>
                <w:color w:val="000000"/>
                <w:lang w:eastAsia="en-GB"/>
              </w:rPr>
              <w:t>%</w:t>
            </w:r>
            <w:r w:rsidRPr="007B5B26">
              <w:rPr>
                <w:rFonts w:ascii="Calibri" w:eastAsia="Times New Roman" w:hAnsi="Calibri" w:cs="Times New Roman"/>
                <w:color w:val="000000"/>
                <w:lang w:eastAsia="en-GB"/>
              </w:rPr>
              <w:t xml:space="preserve"> of all additional resources to be recruited within first 12 weeks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148"/>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w:t>
            </w:r>
            <w:r w:rsidR="002C2CB5">
              <w:rPr>
                <w:rFonts w:ascii="Calibri" w:eastAsia="Times New Roman" w:hAnsi="Calibri" w:cs="Times New Roman"/>
                <w:b/>
                <w:bCs/>
                <w:color w:val="000000"/>
                <w:lang w:eastAsia="en-GB"/>
              </w:rPr>
              <w:t>29</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Invoice Submission</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8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Submission of a valid invoice 100</w:t>
            </w:r>
            <w:r w:rsidR="00D46CE4">
              <w:rPr>
                <w:rFonts w:ascii="Calibri" w:eastAsia="Times New Roman" w:hAnsi="Calibri" w:cs="Times New Roman"/>
                <w:color w:val="000000"/>
                <w:lang w:eastAsia="en-GB"/>
              </w:rPr>
              <w:t>%</w:t>
            </w:r>
            <w:r w:rsidRPr="007B5B26">
              <w:rPr>
                <w:rFonts w:ascii="Calibri" w:eastAsia="Times New Roman" w:hAnsi="Calibri" w:cs="Times New Roman"/>
                <w:color w:val="000000"/>
                <w:lang w:eastAsia="en-GB"/>
              </w:rPr>
              <w:t xml:space="preserve"> within 30 Days of the provision of the Services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5.3</w:t>
            </w:r>
            <w:r w:rsidR="002C2CB5">
              <w:rPr>
                <w:rFonts w:ascii="Calibri" w:eastAsia="Times New Roman" w:hAnsi="Calibri" w:cs="Times New Roman"/>
                <w:b/>
                <w:bCs/>
                <w:color w:val="000000"/>
                <w:lang w:eastAsia="en-GB"/>
              </w:rPr>
              <w:t>0</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Overcharged Amounts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2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Reimbursement of overcharged amounts 100</w:t>
            </w:r>
            <w:r w:rsidR="00D46CE4">
              <w:rPr>
                <w:rFonts w:ascii="Calibri" w:eastAsia="Times New Roman" w:hAnsi="Calibri" w:cs="Times New Roman"/>
                <w:color w:val="000000"/>
                <w:lang w:eastAsia="en-GB"/>
              </w:rPr>
              <w:t>%</w:t>
            </w:r>
            <w:r w:rsidRPr="007B5B26">
              <w:rPr>
                <w:rFonts w:ascii="Calibri" w:eastAsia="Times New Roman" w:hAnsi="Calibri" w:cs="Times New Roman"/>
                <w:color w:val="000000"/>
                <w:lang w:eastAsia="en-GB"/>
              </w:rPr>
              <w:t xml:space="preserve"> within 7 Days of notification receipt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 </w:t>
            </w:r>
          </w:p>
        </w:tc>
        <w:tc>
          <w:tcPr>
            <w:tcW w:w="6363" w:type="dxa"/>
            <w:tcBorders>
              <w:top w:val="single" w:sz="4" w:space="0" w:color="auto"/>
              <w:left w:val="nil"/>
              <w:bottom w:val="single" w:sz="4" w:space="0" w:color="auto"/>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5.3</w:t>
            </w:r>
            <w:r w:rsidR="002C2CB5">
              <w:rPr>
                <w:rFonts w:ascii="Calibri" w:eastAsia="Times New Roman" w:hAnsi="Calibri" w:cs="Times New Roman"/>
                <w:b/>
                <w:bCs/>
                <w:color w:val="000000"/>
                <w:lang w:eastAsia="en-GB"/>
              </w:rPr>
              <w:t>1</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FOI Requests for Information</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818"/>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100</w:t>
            </w:r>
            <w:r w:rsidR="00D46CE4">
              <w:rPr>
                <w:rFonts w:ascii="Calibri" w:eastAsia="Times New Roman" w:hAnsi="Calibri" w:cs="Times New Roman"/>
                <w:color w:val="000000"/>
                <w:lang w:eastAsia="en-GB"/>
              </w:rPr>
              <w:t>%</w:t>
            </w:r>
            <w:r w:rsidRPr="007B5B26">
              <w:rPr>
                <w:rFonts w:ascii="Calibri" w:eastAsia="Times New Roman" w:hAnsi="Calibri" w:cs="Times New Roman"/>
                <w:color w:val="000000"/>
                <w:lang w:eastAsia="en-GB"/>
              </w:rPr>
              <w:t xml:space="preserve"> transfer to all Requests for Information for FOI requests within 2 Working Days of receipt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5.3</w:t>
            </w:r>
            <w:r w:rsidR="002C2CB5">
              <w:rPr>
                <w:rFonts w:ascii="Calibri" w:eastAsia="Times New Roman" w:hAnsi="Calibri" w:cs="Times New Roman"/>
                <w:b/>
                <w:bCs/>
                <w:color w:val="000000"/>
                <w:lang w:eastAsia="en-GB"/>
              </w:rPr>
              <w:t>2</w:t>
            </w:r>
          </w:p>
        </w:tc>
        <w:tc>
          <w:tcPr>
            <w:tcW w:w="6363" w:type="dxa"/>
            <w:tcBorders>
              <w:top w:val="nil"/>
              <w:left w:val="nil"/>
              <w:bottom w:val="nil"/>
              <w:right w:val="nil"/>
            </w:tcBorders>
            <w:shd w:val="clear" w:color="auto" w:fill="auto"/>
            <w:noWrap/>
            <w:hideMark/>
          </w:tcPr>
          <w:p w:rsidR="007B5B26" w:rsidRPr="007B5B26" w:rsidRDefault="002C2CB5" w:rsidP="002E115D">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Authority</w:t>
            </w:r>
            <w:r w:rsidR="007B5B26" w:rsidRPr="007B5B26">
              <w:rPr>
                <w:rFonts w:ascii="Calibri" w:eastAsia="Times New Roman" w:hAnsi="Calibri" w:cs="Times New Roman"/>
                <w:b/>
                <w:bCs/>
                <w:color w:val="000000"/>
                <w:lang w:eastAsia="en-GB"/>
              </w:rPr>
              <w:t xml:space="preserve"> Requests for Information</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798"/>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Provide a copy of all Information the Customer requires 100</w:t>
            </w:r>
            <w:r w:rsidR="00D46CE4">
              <w:rPr>
                <w:rFonts w:ascii="Calibri" w:eastAsia="Times New Roman" w:hAnsi="Calibri" w:cs="Times New Roman"/>
                <w:color w:val="000000"/>
                <w:lang w:eastAsia="en-GB"/>
              </w:rPr>
              <w:t>%</w:t>
            </w:r>
            <w:r w:rsidRPr="007B5B26">
              <w:rPr>
                <w:rFonts w:ascii="Calibri" w:eastAsia="Times New Roman" w:hAnsi="Calibri" w:cs="Times New Roman"/>
                <w:color w:val="000000"/>
                <w:lang w:eastAsia="en-GB"/>
              </w:rPr>
              <w:t xml:space="preserve"> within 5 Working Days of request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5.3</w:t>
            </w:r>
            <w:r w:rsidR="002C2CB5">
              <w:rPr>
                <w:rFonts w:ascii="Calibri" w:eastAsia="Times New Roman" w:hAnsi="Calibri" w:cs="Times New Roman"/>
                <w:b/>
                <w:bCs/>
                <w:color w:val="000000"/>
                <w:lang w:eastAsia="en-GB"/>
              </w:rPr>
              <w:t>3</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Auditor Information</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07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Grant the Customer’s internal / external auditors access for the purpose of carrying our an audit on the supply of the Services under the Contract, 100</w:t>
            </w:r>
            <w:r w:rsidR="00D46CE4">
              <w:rPr>
                <w:rFonts w:ascii="Calibri" w:eastAsia="Times New Roman" w:hAnsi="Calibri" w:cs="Times New Roman"/>
                <w:color w:val="000000"/>
                <w:lang w:eastAsia="en-GB"/>
              </w:rPr>
              <w:t>%</w:t>
            </w:r>
            <w:r w:rsidRPr="007B5B26">
              <w:rPr>
                <w:rFonts w:ascii="Calibri" w:eastAsia="Times New Roman" w:hAnsi="Calibri" w:cs="Times New Roman"/>
                <w:color w:val="000000"/>
                <w:lang w:eastAsia="en-GB"/>
              </w:rPr>
              <w:t xml:space="preserve"> access granted with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5.3</w:t>
            </w:r>
            <w:r w:rsidR="002C2CB5">
              <w:rPr>
                <w:rFonts w:ascii="Calibri" w:eastAsia="Times New Roman" w:hAnsi="Calibri" w:cs="Times New Roman"/>
                <w:b/>
                <w:bCs/>
                <w:color w:val="000000"/>
                <w:lang w:eastAsia="en-GB"/>
              </w:rPr>
              <w:t>4</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Review Meetings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851"/>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100</w:t>
            </w:r>
            <w:r w:rsidR="00D46CE4">
              <w:rPr>
                <w:rFonts w:ascii="Calibri" w:eastAsia="Times New Roman" w:hAnsi="Calibri" w:cs="Times New Roman"/>
                <w:color w:val="000000"/>
                <w:lang w:eastAsia="en-GB"/>
              </w:rPr>
              <w:t>%</w:t>
            </w:r>
            <w:r w:rsidRPr="007B5B26">
              <w:rPr>
                <w:rFonts w:ascii="Calibri" w:eastAsia="Times New Roman" w:hAnsi="Calibri" w:cs="Times New Roman"/>
                <w:color w:val="000000"/>
                <w:lang w:eastAsia="en-GB"/>
              </w:rPr>
              <w:t xml:space="preserve"> attendance at review meetings instigated by the </w:t>
            </w:r>
            <w:r w:rsidR="00B63120" w:rsidRPr="007B5B26">
              <w:rPr>
                <w:rFonts w:ascii="Calibri" w:eastAsia="Times New Roman" w:hAnsi="Calibri" w:cs="Times New Roman"/>
                <w:color w:val="000000"/>
                <w:lang w:eastAsia="en-GB"/>
              </w:rPr>
              <w:t>Customer</w:t>
            </w:r>
            <w:r w:rsidRPr="007B5B26">
              <w:rPr>
                <w:rFonts w:ascii="Calibri" w:eastAsia="Times New Roman" w:hAnsi="Calibri" w:cs="Times New Roman"/>
                <w:color w:val="000000"/>
                <w:lang w:eastAsia="en-GB"/>
              </w:rPr>
              <w:t xml:space="preserve"> with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5.3</w:t>
            </w:r>
            <w:r w:rsidR="00EB5346">
              <w:rPr>
                <w:rFonts w:ascii="Calibri" w:eastAsia="Times New Roman" w:hAnsi="Calibri" w:cs="Times New Roman"/>
                <w:b/>
                <w:bCs/>
                <w:color w:val="000000"/>
                <w:lang w:eastAsia="en-GB"/>
              </w:rPr>
              <w:t>5</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Management Information Requests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082"/>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Provision of timely and accurate Management Information accurate Management Information provided by the agreed deadlines 100</w:t>
            </w:r>
            <w:r w:rsidR="00D46CE4">
              <w:rPr>
                <w:rFonts w:ascii="Calibri" w:eastAsia="Times New Roman" w:hAnsi="Calibri" w:cs="Times New Roman"/>
                <w:color w:val="000000"/>
                <w:lang w:eastAsia="en-GB"/>
              </w:rPr>
              <w:t xml:space="preserve">% </w:t>
            </w:r>
            <w:r w:rsidRPr="007B5B26">
              <w:rPr>
                <w:rFonts w:ascii="Calibri" w:eastAsia="Times New Roman" w:hAnsi="Calibri" w:cs="Times New Roman"/>
                <w:color w:val="000000"/>
                <w:lang w:eastAsia="en-GB"/>
              </w:rPr>
              <w:t>of the time with a 0.25% Service Credit gained for each percentage under the specified performance measure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(500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5.3</w:t>
            </w:r>
            <w:r w:rsidR="00EB5346">
              <w:rPr>
                <w:rFonts w:ascii="Calibri" w:eastAsia="Times New Roman" w:hAnsi="Calibri" w:cs="Times New Roman"/>
                <w:b/>
                <w:bCs/>
                <w:color w:val="000000"/>
                <w:lang w:eastAsia="en-GB"/>
              </w:rPr>
              <w:t>6</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Migration of Agency Workers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804"/>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outline how you will approach and the </w:t>
            </w:r>
            <w:r w:rsidR="00D46CE4" w:rsidRPr="007B5B26">
              <w:rPr>
                <w:rFonts w:ascii="Calibri" w:eastAsia="Times New Roman" w:hAnsi="Calibri" w:cs="Times New Roman"/>
                <w:color w:val="000000"/>
                <w:lang w:eastAsia="en-GB"/>
              </w:rPr>
              <w:t>strategy</w:t>
            </w:r>
            <w:r w:rsidRPr="007B5B26">
              <w:rPr>
                <w:rFonts w:ascii="Calibri" w:eastAsia="Times New Roman" w:hAnsi="Calibri" w:cs="Times New Roman"/>
                <w:color w:val="000000"/>
                <w:lang w:eastAsia="en-GB"/>
              </w:rPr>
              <w:t xml:space="preserve"> and management behind migrating agency workers onto bank as and when requested by the </w:t>
            </w:r>
            <w:r w:rsidR="00EB5346">
              <w:rPr>
                <w:rFonts w:ascii="Calibri" w:eastAsia="Times New Roman" w:hAnsi="Calibri" w:cs="Times New Roman"/>
                <w:color w:val="000000"/>
                <w:lang w:eastAsia="en-GB"/>
              </w:rPr>
              <w:t>Authority</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5.3</w:t>
            </w:r>
            <w:r w:rsidR="00EB5346">
              <w:rPr>
                <w:rFonts w:ascii="Calibri" w:eastAsia="Times New Roman" w:hAnsi="Calibri" w:cs="Times New Roman"/>
                <w:b/>
                <w:bCs/>
                <w:color w:val="000000"/>
                <w:lang w:eastAsia="en-GB"/>
              </w:rPr>
              <w:t>7</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Timelines in Migrating Agency Workers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509"/>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provide timelines in migrating agency workers to bank and how these timelines will be managed and met</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5.3</w:t>
            </w:r>
            <w:r w:rsidR="00EB5346">
              <w:rPr>
                <w:rFonts w:ascii="Calibri" w:eastAsia="Times New Roman" w:hAnsi="Calibri" w:cs="Times New Roman"/>
                <w:b/>
                <w:bCs/>
                <w:color w:val="000000"/>
                <w:lang w:eastAsia="en-GB"/>
              </w:rPr>
              <w:t>8</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Migration of </w:t>
            </w:r>
            <w:r w:rsidR="00EB5346">
              <w:rPr>
                <w:rFonts w:ascii="Calibri" w:eastAsia="Times New Roman" w:hAnsi="Calibri" w:cs="Times New Roman"/>
                <w:b/>
                <w:bCs/>
                <w:color w:val="000000"/>
                <w:lang w:eastAsia="en-GB"/>
              </w:rPr>
              <w:t>Authority</w:t>
            </w:r>
            <w:r w:rsidRPr="007B5B26">
              <w:rPr>
                <w:rFonts w:ascii="Calibri" w:eastAsia="Times New Roman" w:hAnsi="Calibri" w:cs="Times New Roman"/>
                <w:b/>
                <w:bCs/>
                <w:color w:val="000000"/>
                <w:lang w:eastAsia="en-GB"/>
              </w:rPr>
              <w:t xml:space="preserve"> Workers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5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EB5346">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outline how you will approach and the </w:t>
            </w:r>
            <w:r w:rsidR="00D46CE4" w:rsidRPr="007B5B26">
              <w:rPr>
                <w:rFonts w:ascii="Calibri" w:eastAsia="Times New Roman" w:hAnsi="Calibri" w:cs="Times New Roman"/>
                <w:color w:val="000000"/>
                <w:lang w:eastAsia="en-GB"/>
              </w:rPr>
              <w:t>strategy</w:t>
            </w:r>
            <w:r w:rsidRPr="007B5B26">
              <w:rPr>
                <w:rFonts w:ascii="Calibri" w:eastAsia="Times New Roman" w:hAnsi="Calibri" w:cs="Times New Roman"/>
                <w:color w:val="000000"/>
                <w:lang w:eastAsia="en-GB"/>
              </w:rPr>
              <w:t xml:space="preserve"> behind migrating </w:t>
            </w:r>
            <w:r w:rsidR="00EB5346">
              <w:rPr>
                <w:rFonts w:ascii="Calibri" w:eastAsia="Times New Roman" w:hAnsi="Calibri" w:cs="Times New Roman"/>
                <w:color w:val="000000"/>
                <w:lang w:eastAsia="en-GB"/>
              </w:rPr>
              <w:t xml:space="preserve">the Authority </w:t>
            </w:r>
            <w:r w:rsidRPr="007B5B26">
              <w:rPr>
                <w:rFonts w:ascii="Calibri" w:eastAsia="Times New Roman" w:hAnsi="Calibri" w:cs="Times New Roman"/>
                <w:color w:val="000000"/>
                <w:lang w:eastAsia="en-GB"/>
              </w:rPr>
              <w:t xml:space="preserve">staff onto bank as and when requested by the </w:t>
            </w:r>
            <w:r w:rsidR="00EB5346">
              <w:rPr>
                <w:rFonts w:ascii="Calibri" w:eastAsia="Times New Roman" w:hAnsi="Calibri" w:cs="Times New Roman"/>
                <w:color w:val="000000"/>
                <w:lang w:eastAsia="en-GB"/>
              </w:rPr>
              <w:t>Authority</w:t>
            </w:r>
            <w:r w:rsidRPr="007B5B26">
              <w:rPr>
                <w:rFonts w:ascii="Calibri" w:eastAsia="Times New Roman" w:hAnsi="Calibri" w:cs="Times New Roman"/>
                <w:color w:val="000000"/>
                <w:lang w:eastAsia="en-GB"/>
              </w:rPr>
              <w:t xml:space="preserve">. Please outline how this will be managed and provide details on auto </w:t>
            </w:r>
            <w:r w:rsidR="00D46CE4" w:rsidRPr="007B5B26">
              <w:rPr>
                <w:rFonts w:ascii="Calibri" w:eastAsia="Times New Roman" w:hAnsi="Calibri" w:cs="Times New Roman"/>
                <w:color w:val="000000"/>
                <w:lang w:eastAsia="en-GB"/>
              </w:rPr>
              <w:t>enrolment</w:t>
            </w:r>
            <w:r w:rsidRPr="007B5B26">
              <w:rPr>
                <w:rFonts w:ascii="Calibri" w:eastAsia="Times New Roman" w:hAnsi="Calibri" w:cs="Times New Roman"/>
                <w:color w:val="000000"/>
                <w:lang w:eastAsia="en-GB"/>
              </w:rPr>
              <w:t xml:space="preserve"> if applicable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w:t>
            </w:r>
            <w:r w:rsidR="00EB5346">
              <w:rPr>
                <w:rFonts w:ascii="Calibri" w:eastAsia="Times New Roman" w:hAnsi="Calibri" w:cs="Times New Roman"/>
                <w:b/>
                <w:bCs/>
                <w:color w:val="000000"/>
                <w:lang w:eastAsia="en-GB"/>
              </w:rPr>
              <w:t>39</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Timelines in Migrating </w:t>
            </w:r>
            <w:r w:rsidR="00EB5346">
              <w:rPr>
                <w:rFonts w:ascii="Calibri" w:eastAsia="Times New Roman" w:hAnsi="Calibri" w:cs="Times New Roman"/>
                <w:b/>
                <w:bCs/>
                <w:color w:val="000000"/>
                <w:lang w:eastAsia="en-GB"/>
              </w:rPr>
              <w:t>Authority</w:t>
            </w:r>
            <w:r w:rsidRPr="007B5B26">
              <w:rPr>
                <w:rFonts w:ascii="Calibri" w:eastAsia="Times New Roman" w:hAnsi="Calibri" w:cs="Times New Roman"/>
                <w:b/>
                <w:bCs/>
                <w:color w:val="000000"/>
                <w:lang w:eastAsia="en-GB"/>
              </w:rPr>
              <w:t xml:space="preserve"> Workers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6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provide timelines in migrating </w:t>
            </w:r>
            <w:r w:rsidR="00EB5346">
              <w:rPr>
                <w:rFonts w:ascii="Calibri" w:eastAsia="Times New Roman" w:hAnsi="Calibri" w:cs="Times New Roman"/>
                <w:color w:val="000000"/>
                <w:lang w:eastAsia="en-GB"/>
              </w:rPr>
              <w:t>Authority</w:t>
            </w:r>
            <w:r w:rsidRPr="007B5B26">
              <w:rPr>
                <w:rFonts w:ascii="Calibri" w:eastAsia="Times New Roman" w:hAnsi="Calibri" w:cs="Times New Roman"/>
                <w:color w:val="000000"/>
                <w:lang w:eastAsia="en-GB"/>
              </w:rPr>
              <w:t xml:space="preserve"> workers to </w:t>
            </w:r>
            <w:r w:rsidR="00EB5346">
              <w:rPr>
                <w:rFonts w:ascii="Calibri" w:eastAsia="Times New Roman" w:hAnsi="Calibri" w:cs="Times New Roman"/>
                <w:color w:val="000000"/>
                <w:lang w:eastAsia="en-GB"/>
              </w:rPr>
              <w:t>B</w:t>
            </w:r>
            <w:r w:rsidRPr="007B5B26">
              <w:rPr>
                <w:rFonts w:ascii="Calibri" w:eastAsia="Times New Roman" w:hAnsi="Calibri" w:cs="Times New Roman"/>
                <w:color w:val="000000"/>
                <w:lang w:eastAsia="en-GB"/>
              </w:rPr>
              <w:t>ank and how this will be managed</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5.4</w:t>
            </w:r>
            <w:r w:rsidR="00EB5346">
              <w:rPr>
                <w:rFonts w:ascii="Calibri" w:eastAsia="Times New Roman" w:hAnsi="Calibri" w:cs="Times New Roman"/>
                <w:b/>
                <w:bCs/>
                <w:color w:val="000000"/>
                <w:lang w:eastAsia="en-GB"/>
              </w:rPr>
              <w:t>0</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Management Information Reports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279"/>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provide details of how information from the system can </w:t>
            </w:r>
            <w:r w:rsidR="00C81CAD">
              <w:rPr>
                <w:rFonts w:ascii="Calibri" w:eastAsia="Times New Roman" w:hAnsi="Calibri" w:cs="Times New Roman"/>
                <w:color w:val="000000"/>
                <w:lang w:eastAsia="en-GB"/>
              </w:rPr>
              <w:t xml:space="preserve">be </w:t>
            </w:r>
            <w:r w:rsidRPr="007B5B26">
              <w:rPr>
                <w:rFonts w:ascii="Calibri" w:eastAsia="Times New Roman" w:hAnsi="Calibri" w:cs="Times New Roman"/>
                <w:color w:val="000000"/>
                <w:lang w:eastAsia="en-GB"/>
              </w:rPr>
              <w:t xml:space="preserve">summarised? For example, the </w:t>
            </w:r>
            <w:r w:rsidR="00C81CAD">
              <w:rPr>
                <w:rFonts w:ascii="Calibri" w:eastAsia="Times New Roman" w:hAnsi="Calibri" w:cs="Times New Roman"/>
                <w:color w:val="000000"/>
                <w:lang w:eastAsia="en-GB"/>
              </w:rPr>
              <w:t>Authority</w:t>
            </w:r>
            <w:r w:rsidRPr="007B5B26">
              <w:rPr>
                <w:rFonts w:ascii="Calibri" w:eastAsia="Times New Roman" w:hAnsi="Calibri" w:cs="Times New Roman"/>
                <w:color w:val="000000"/>
                <w:lang w:eastAsia="en-GB"/>
              </w:rPr>
              <w:t xml:space="preserve"> wants to run a report on bank fill and unfilled rates for nursing, and wants this summarised by percentage values. Can you provide screenshots from the system showing data the trust can receive from running such a report</w:t>
            </w:r>
            <w:r w:rsidR="00C81CAD">
              <w:rPr>
                <w:rFonts w:ascii="Calibri" w:eastAsia="Times New Roman" w:hAnsi="Calibri" w:cs="Times New Roman"/>
                <w:color w:val="000000"/>
                <w:lang w:eastAsia="en-GB"/>
              </w:rPr>
              <w:t>?</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263"/>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5.4</w:t>
            </w:r>
            <w:r w:rsidR="00C81CAD">
              <w:rPr>
                <w:rFonts w:ascii="Calibri" w:eastAsia="Times New Roman" w:hAnsi="Calibri" w:cs="Times New Roman"/>
                <w:b/>
                <w:bCs/>
                <w:color w:val="000000"/>
                <w:lang w:eastAsia="en-GB"/>
              </w:rPr>
              <w:t>1</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Details on Information Available from Reports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321"/>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provide details on what management information can be run from the reports available on the system. </w:t>
            </w:r>
            <w:r w:rsidR="00C81CAD">
              <w:rPr>
                <w:rFonts w:ascii="Calibri" w:eastAsia="Times New Roman" w:hAnsi="Calibri" w:cs="Times New Roman"/>
                <w:color w:val="000000"/>
                <w:lang w:eastAsia="en-GB"/>
              </w:rPr>
              <w:t xml:space="preserve"> </w:t>
            </w:r>
            <w:r w:rsidRPr="007B5B26">
              <w:rPr>
                <w:rFonts w:ascii="Calibri" w:eastAsia="Times New Roman" w:hAnsi="Calibri" w:cs="Times New Roman"/>
                <w:color w:val="000000"/>
                <w:lang w:eastAsia="en-GB"/>
              </w:rPr>
              <w:t xml:space="preserve">The </w:t>
            </w:r>
            <w:r w:rsidR="00C81CAD">
              <w:rPr>
                <w:rFonts w:ascii="Calibri" w:eastAsia="Times New Roman" w:hAnsi="Calibri" w:cs="Times New Roman"/>
                <w:color w:val="000000"/>
                <w:lang w:eastAsia="en-GB"/>
              </w:rPr>
              <w:t>Authority</w:t>
            </w:r>
            <w:r w:rsidRPr="007B5B26">
              <w:rPr>
                <w:rFonts w:ascii="Calibri" w:eastAsia="Times New Roman" w:hAnsi="Calibri" w:cs="Times New Roman"/>
                <w:color w:val="000000"/>
                <w:lang w:eastAsia="en-GB"/>
              </w:rPr>
              <w:t xml:space="preserve"> expects full visibility on all shifts and the details on all the data coming through the system available in real time.</w:t>
            </w:r>
            <w:r w:rsidR="00D46CE4">
              <w:rPr>
                <w:rFonts w:ascii="Calibri" w:eastAsia="Times New Roman" w:hAnsi="Calibri" w:cs="Times New Roman"/>
                <w:color w:val="000000"/>
                <w:lang w:eastAsia="en-GB"/>
              </w:rPr>
              <w:t xml:space="preserve"> Please provide screenshots were available.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466"/>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45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5.4</w:t>
            </w:r>
            <w:r w:rsidR="00C81CAD">
              <w:rPr>
                <w:rFonts w:ascii="Calibri" w:eastAsia="Times New Roman" w:hAnsi="Calibri" w:cs="Times New Roman"/>
                <w:b/>
                <w:bCs/>
                <w:color w:val="000000"/>
                <w:lang w:eastAsia="en-GB"/>
              </w:rPr>
              <w:t>2</w:t>
            </w:r>
          </w:p>
        </w:tc>
        <w:tc>
          <w:tcPr>
            <w:tcW w:w="6363" w:type="dxa"/>
            <w:tcBorders>
              <w:top w:val="single" w:sz="4" w:space="0" w:color="auto"/>
              <w:left w:val="nil"/>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Nursing Agency Cascade</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135"/>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 </w:t>
            </w:r>
          </w:p>
        </w:tc>
        <w:tc>
          <w:tcPr>
            <w:tcW w:w="6363" w:type="dxa"/>
            <w:tcBorders>
              <w:top w:val="nil"/>
              <w:left w:val="nil"/>
              <w:bottom w:val="single" w:sz="4" w:space="0" w:color="auto"/>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confirm shifts that are unable to be filled by bank workers will not be authorised to agencies </w:t>
            </w:r>
            <w:r w:rsidR="00D46CE4" w:rsidRPr="007B5B26">
              <w:rPr>
                <w:rFonts w:ascii="Calibri" w:eastAsia="Times New Roman" w:hAnsi="Calibri" w:cs="Times New Roman"/>
                <w:color w:val="000000"/>
                <w:lang w:eastAsia="en-GB"/>
              </w:rPr>
              <w:t>until</w:t>
            </w:r>
            <w:r w:rsidRPr="007B5B26">
              <w:rPr>
                <w:rFonts w:ascii="Calibri" w:eastAsia="Times New Roman" w:hAnsi="Calibri" w:cs="Times New Roman"/>
                <w:color w:val="000000"/>
                <w:lang w:eastAsia="en-GB"/>
              </w:rPr>
              <w:t xml:space="preserve"> authorisation granted by our Deputy Chief Nurse/ nominated staff member. Please provide details on how this will be monitored</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227"/>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525"/>
        </w:trPr>
        <w:tc>
          <w:tcPr>
            <w:tcW w:w="1121"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5.4</w:t>
            </w:r>
            <w:r w:rsidR="004A6BF0">
              <w:rPr>
                <w:rFonts w:ascii="Calibri" w:eastAsia="Times New Roman" w:hAnsi="Calibri" w:cs="Times New Roman"/>
                <w:b/>
                <w:bCs/>
                <w:color w:val="000000"/>
                <w:lang w:eastAsia="en-GB"/>
              </w:rPr>
              <w:t>3</w:t>
            </w:r>
          </w:p>
        </w:tc>
        <w:tc>
          <w:tcPr>
            <w:tcW w:w="6363" w:type="dxa"/>
            <w:tcBorders>
              <w:top w:val="single" w:sz="4" w:space="0" w:color="auto"/>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System Process for Bank Workers</w:t>
            </w:r>
          </w:p>
        </w:tc>
        <w:tc>
          <w:tcPr>
            <w:tcW w:w="1210"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778"/>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confirm the process (including screenshots where available) in relation to bank workers and how they fill the vacant shift through the system</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650"/>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435"/>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5.4</w:t>
            </w:r>
            <w:r w:rsidR="004A6BF0">
              <w:rPr>
                <w:rFonts w:ascii="Calibri" w:eastAsia="Times New Roman" w:hAnsi="Calibri" w:cs="Times New Roman"/>
                <w:b/>
                <w:bCs/>
                <w:color w:val="000000"/>
                <w:lang w:eastAsia="en-GB"/>
              </w:rPr>
              <w:t>4</w:t>
            </w:r>
          </w:p>
        </w:tc>
        <w:tc>
          <w:tcPr>
            <w:tcW w:w="6363" w:type="dxa"/>
            <w:tcBorders>
              <w:top w:val="single" w:sz="4" w:space="0" w:color="auto"/>
              <w:left w:val="single" w:sz="4" w:space="0" w:color="auto"/>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Shift Notification for Bank Workers</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1118"/>
        </w:trPr>
        <w:tc>
          <w:tcPr>
            <w:tcW w:w="1121" w:type="dxa"/>
            <w:tcBorders>
              <w:top w:val="nil"/>
              <w:left w:val="single" w:sz="4" w:space="0" w:color="auto"/>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single" w:sz="4" w:space="0" w:color="auto"/>
              <w:bottom w:val="single" w:sz="4" w:space="0" w:color="auto"/>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confirm how bank workers are notified that a vacant shift is on the system. Is this cascaded via text alert message to mobile devices? Is this cascaded via a smart app through tablet, mobile phone devices </w:t>
            </w:r>
            <w:r w:rsidR="004A6BF0" w:rsidRPr="007B5B26">
              <w:rPr>
                <w:rFonts w:ascii="Calibri" w:eastAsia="Times New Roman" w:hAnsi="Calibri" w:cs="Times New Roman"/>
                <w:color w:val="000000"/>
                <w:lang w:eastAsia="en-GB"/>
              </w:rPr>
              <w:t>etc.</w:t>
            </w:r>
            <w:r w:rsidRPr="007B5B26">
              <w:rPr>
                <w:rFonts w:ascii="Calibri" w:eastAsia="Times New Roman" w:hAnsi="Calibri" w:cs="Times New Roman"/>
                <w:color w:val="000000"/>
                <w:lang w:eastAsia="en-GB"/>
              </w:rPr>
              <w:t>? Is this cascaded in real time?</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650"/>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42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5.4</w:t>
            </w:r>
            <w:r w:rsidR="004A6BF0">
              <w:rPr>
                <w:rFonts w:ascii="Calibri" w:eastAsia="Times New Roman" w:hAnsi="Calibri" w:cs="Times New Roman"/>
                <w:b/>
                <w:bCs/>
                <w:color w:val="000000"/>
                <w:lang w:eastAsia="en-GB"/>
              </w:rPr>
              <w:t>5</w:t>
            </w:r>
          </w:p>
        </w:tc>
        <w:tc>
          <w:tcPr>
            <w:tcW w:w="6363" w:type="dxa"/>
            <w:tcBorders>
              <w:top w:val="single" w:sz="4" w:space="0" w:color="auto"/>
              <w:left w:val="nil"/>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Timesheet Submission</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817"/>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single" w:sz="4" w:space="0" w:color="auto"/>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confirm the process for timesheet submission by bank workers. Is this available remotely, and through smart devices? Please provide screenshots where available</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650"/>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single" w:sz="4" w:space="0" w:color="auto"/>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51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5.4</w:t>
            </w:r>
            <w:r w:rsidR="004A6BF0">
              <w:rPr>
                <w:rFonts w:ascii="Calibri" w:eastAsia="Times New Roman" w:hAnsi="Calibri" w:cs="Times New Roman"/>
                <w:b/>
                <w:bCs/>
                <w:color w:val="000000"/>
                <w:lang w:eastAsia="en-GB"/>
              </w:rPr>
              <w:t>6</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Timesheet Authorisation</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49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outline the process for timesheet authorisation from authorising managers. Please provide screenshots where available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650"/>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nil"/>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57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5.4</w:t>
            </w:r>
            <w:r w:rsidR="004A6BF0">
              <w:rPr>
                <w:rFonts w:ascii="Calibri" w:eastAsia="Times New Roman" w:hAnsi="Calibri" w:cs="Times New Roman"/>
                <w:b/>
                <w:bCs/>
                <w:color w:val="000000"/>
                <w:lang w:eastAsia="en-GB"/>
              </w:rPr>
              <w:t>7</w:t>
            </w:r>
          </w:p>
        </w:tc>
        <w:tc>
          <w:tcPr>
            <w:tcW w:w="6363" w:type="dxa"/>
            <w:tcBorders>
              <w:top w:val="single" w:sz="4" w:space="0" w:color="auto"/>
              <w:left w:val="nil"/>
              <w:bottom w:val="nil"/>
              <w:right w:val="single" w:sz="4" w:space="0" w:color="auto"/>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NHS Improvement Weekly Report</w:t>
            </w:r>
          </w:p>
        </w:tc>
        <w:tc>
          <w:tcPr>
            <w:tcW w:w="1210" w:type="dxa"/>
            <w:tcBorders>
              <w:top w:val="nil"/>
              <w:left w:val="nil"/>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4A6BF0" w:rsidRPr="007B5B26" w:rsidTr="0026641E">
        <w:trPr>
          <w:trHeight w:val="1140"/>
        </w:trPr>
        <w:tc>
          <w:tcPr>
            <w:tcW w:w="1121" w:type="dxa"/>
            <w:vMerge w:val="restart"/>
            <w:tcBorders>
              <w:top w:val="nil"/>
              <w:left w:val="single" w:sz="4" w:space="0" w:color="auto"/>
              <w:right w:val="single" w:sz="4" w:space="0" w:color="auto"/>
            </w:tcBorders>
            <w:shd w:val="clear" w:color="auto" w:fill="auto"/>
            <w:noWrap/>
            <w:hideMark/>
          </w:tcPr>
          <w:p w:rsidR="004A6BF0" w:rsidRPr="007B5B26" w:rsidRDefault="004A6BF0"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single" w:sz="4" w:space="0" w:color="auto"/>
              <w:right w:val="single" w:sz="4" w:space="0" w:color="auto"/>
            </w:tcBorders>
            <w:shd w:val="clear" w:color="auto" w:fill="auto"/>
            <w:hideMark/>
          </w:tcPr>
          <w:p w:rsidR="004A6BF0" w:rsidRPr="007B5B26" w:rsidRDefault="004A6BF0"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confirm that a weekly report for agency is available that details rates above price cap and rates above wage cap? It will be the providers responsibility to submit this report every Monday pre 12pm to the </w:t>
            </w:r>
            <w:r>
              <w:rPr>
                <w:rFonts w:ascii="Calibri" w:eastAsia="Times New Roman" w:hAnsi="Calibri" w:cs="Times New Roman"/>
                <w:color w:val="000000"/>
                <w:lang w:eastAsia="en-GB"/>
              </w:rPr>
              <w:t>Authority.</w:t>
            </w:r>
          </w:p>
        </w:tc>
        <w:tc>
          <w:tcPr>
            <w:tcW w:w="1210" w:type="dxa"/>
            <w:vMerge w:val="restart"/>
            <w:tcBorders>
              <w:top w:val="nil"/>
              <w:left w:val="nil"/>
              <w:right w:val="single" w:sz="4" w:space="0" w:color="auto"/>
            </w:tcBorders>
            <w:shd w:val="clear" w:color="auto" w:fill="auto"/>
            <w:noWrap/>
            <w:hideMark/>
          </w:tcPr>
          <w:p w:rsidR="004A6BF0" w:rsidRPr="007B5B26" w:rsidRDefault="004A6BF0"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4A6BF0" w:rsidRPr="007B5B26" w:rsidTr="0026641E">
        <w:trPr>
          <w:trHeight w:val="510"/>
        </w:trPr>
        <w:tc>
          <w:tcPr>
            <w:tcW w:w="1121" w:type="dxa"/>
            <w:vMerge/>
            <w:tcBorders>
              <w:left w:val="single" w:sz="4" w:space="0" w:color="auto"/>
              <w:bottom w:val="nil"/>
              <w:right w:val="single" w:sz="4" w:space="0" w:color="auto"/>
            </w:tcBorders>
            <w:shd w:val="clear" w:color="auto" w:fill="auto"/>
            <w:noWrap/>
          </w:tcPr>
          <w:p w:rsidR="004A6BF0" w:rsidRPr="007B5B26" w:rsidRDefault="004A6BF0" w:rsidP="002E115D">
            <w:pPr>
              <w:spacing w:after="0" w:line="240" w:lineRule="auto"/>
              <w:rPr>
                <w:rFonts w:ascii="Calibri" w:eastAsia="Times New Roman" w:hAnsi="Calibri" w:cs="Times New Roman"/>
                <w:b/>
                <w:bCs/>
                <w:color w:val="000000"/>
                <w:lang w:eastAsia="en-GB"/>
              </w:rPr>
            </w:pPr>
          </w:p>
        </w:tc>
        <w:tc>
          <w:tcPr>
            <w:tcW w:w="6363" w:type="dxa"/>
            <w:tcBorders>
              <w:top w:val="single" w:sz="4" w:space="0" w:color="auto"/>
              <w:left w:val="nil"/>
              <w:bottom w:val="nil"/>
              <w:right w:val="single" w:sz="4" w:space="0" w:color="auto"/>
            </w:tcBorders>
            <w:shd w:val="clear" w:color="auto" w:fill="auto"/>
          </w:tcPr>
          <w:p w:rsidR="004A6BF0" w:rsidRPr="007B5B26" w:rsidRDefault="004A6BF0" w:rsidP="002E115D">
            <w:pPr>
              <w:spacing w:after="0" w:line="240" w:lineRule="auto"/>
              <w:rPr>
                <w:rFonts w:ascii="Calibri" w:eastAsia="Times New Roman" w:hAnsi="Calibri" w:cs="Times New Roman"/>
                <w:color w:val="000000"/>
                <w:lang w:eastAsia="en-GB"/>
              </w:rPr>
            </w:pPr>
          </w:p>
        </w:tc>
        <w:tc>
          <w:tcPr>
            <w:tcW w:w="1210" w:type="dxa"/>
            <w:vMerge/>
            <w:tcBorders>
              <w:left w:val="nil"/>
              <w:bottom w:val="nil"/>
              <w:right w:val="single" w:sz="4" w:space="0" w:color="auto"/>
            </w:tcBorders>
            <w:shd w:val="clear" w:color="auto" w:fill="auto"/>
            <w:noWrap/>
          </w:tcPr>
          <w:p w:rsidR="004A6BF0" w:rsidRPr="007B5B26" w:rsidRDefault="004A6BF0" w:rsidP="002E115D">
            <w:pPr>
              <w:spacing w:after="0" w:line="240" w:lineRule="auto"/>
              <w:rPr>
                <w:rFonts w:ascii="Calibri" w:eastAsia="Times New Roman" w:hAnsi="Calibri" w:cs="Times New Roman"/>
                <w:color w:val="000000"/>
                <w:lang w:eastAsia="en-GB"/>
              </w:rPr>
            </w:pPr>
          </w:p>
        </w:tc>
      </w:tr>
      <w:tr w:rsidR="007B5B26" w:rsidRPr="007B5B26" w:rsidTr="004A6BF0">
        <w:trPr>
          <w:trHeight w:val="1650"/>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single" w:sz="4" w:space="0" w:color="auto"/>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48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5.4</w:t>
            </w:r>
            <w:r w:rsidR="004A6BF0">
              <w:rPr>
                <w:rFonts w:ascii="Calibri" w:eastAsia="Times New Roman" w:hAnsi="Calibri" w:cs="Times New Roman"/>
                <w:b/>
                <w:bCs/>
                <w:color w:val="000000"/>
                <w:lang w:eastAsia="en-GB"/>
              </w:rPr>
              <w:t>8</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Agency Nursing Pool</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2174"/>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At present the </w:t>
            </w:r>
            <w:r w:rsidR="004A6BF0">
              <w:rPr>
                <w:rFonts w:ascii="Calibri" w:eastAsia="Times New Roman" w:hAnsi="Calibri" w:cs="Times New Roman"/>
                <w:color w:val="000000"/>
                <w:lang w:eastAsia="en-GB"/>
              </w:rPr>
              <w:t>Authority</w:t>
            </w:r>
            <w:r w:rsidRPr="007B5B26">
              <w:rPr>
                <w:rFonts w:ascii="Calibri" w:eastAsia="Times New Roman" w:hAnsi="Calibri" w:cs="Times New Roman"/>
                <w:color w:val="000000"/>
                <w:lang w:eastAsia="en-GB"/>
              </w:rPr>
              <w:t xml:space="preserve"> currently operates </w:t>
            </w:r>
            <w:r w:rsidR="00480E8D" w:rsidRPr="007B5B26">
              <w:rPr>
                <w:rFonts w:ascii="Calibri" w:eastAsia="Times New Roman" w:hAnsi="Calibri" w:cs="Times New Roman"/>
                <w:color w:val="000000"/>
                <w:lang w:eastAsia="en-GB"/>
              </w:rPr>
              <w:t>an</w:t>
            </w:r>
            <w:r w:rsidRPr="007B5B26">
              <w:rPr>
                <w:rFonts w:ascii="Calibri" w:eastAsia="Times New Roman" w:hAnsi="Calibri" w:cs="Times New Roman"/>
                <w:color w:val="000000"/>
                <w:lang w:eastAsia="en-GB"/>
              </w:rPr>
              <w:t xml:space="preserve"> 'Agency Nursing Pool'. The pool is capped at 16 shifts per day, with one agency having avai</w:t>
            </w:r>
            <w:r w:rsidR="00480E8D">
              <w:rPr>
                <w:rFonts w:ascii="Calibri" w:eastAsia="Times New Roman" w:hAnsi="Calibri" w:cs="Times New Roman"/>
                <w:color w:val="000000"/>
                <w:lang w:eastAsia="en-GB"/>
              </w:rPr>
              <w:t>lability</w:t>
            </w:r>
            <w:r w:rsidRPr="007B5B26">
              <w:rPr>
                <w:rFonts w:ascii="Calibri" w:eastAsia="Times New Roman" w:hAnsi="Calibri" w:cs="Times New Roman"/>
                <w:color w:val="000000"/>
                <w:lang w:eastAsia="en-GB"/>
              </w:rPr>
              <w:t xml:space="preserve"> to book night shifts and various agencies available to book day shifts. </w:t>
            </w:r>
            <w:r w:rsidR="004A6BF0">
              <w:rPr>
                <w:rFonts w:ascii="Calibri" w:eastAsia="Times New Roman" w:hAnsi="Calibri" w:cs="Times New Roman"/>
                <w:color w:val="000000"/>
                <w:lang w:eastAsia="en-GB"/>
              </w:rPr>
              <w:t xml:space="preserve"> </w:t>
            </w:r>
            <w:r w:rsidRPr="007B5B26">
              <w:rPr>
                <w:rFonts w:ascii="Calibri" w:eastAsia="Times New Roman" w:hAnsi="Calibri" w:cs="Times New Roman"/>
                <w:color w:val="000000"/>
                <w:lang w:eastAsia="en-GB"/>
              </w:rPr>
              <w:t xml:space="preserve">The shifts are then moved across to the specific department once the nurse has reported for the shift and assigned a ward. </w:t>
            </w:r>
            <w:r w:rsidR="004A6BF0">
              <w:rPr>
                <w:rFonts w:ascii="Calibri" w:eastAsia="Times New Roman" w:hAnsi="Calibri" w:cs="Times New Roman"/>
                <w:color w:val="000000"/>
                <w:lang w:eastAsia="en-GB"/>
              </w:rPr>
              <w:t xml:space="preserve"> </w:t>
            </w:r>
            <w:r w:rsidRPr="007B5B26">
              <w:rPr>
                <w:rFonts w:ascii="Calibri" w:eastAsia="Times New Roman" w:hAnsi="Calibri" w:cs="Times New Roman"/>
                <w:color w:val="000000"/>
                <w:lang w:eastAsia="en-GB"/>
              </w:rPr>
              <w:t xml:space="preserve">Please advise how you would help manage this in terms of moving shifts, raising concerns with agencies, reports back to the </w:t>
            </w:r>
            <w:r w:rsidR="004A6BF0">
              <w:rPr>
                <w:rFonts w:ascii="Calibri" w:eastAsia="Times New Roman" w:hAnsi="Calibri" w:cs="Times New Roman"/>
                <w:color w:val="000000"/>
                <w:lang w:eastAsia="en-GB"/>
              </w:rPr>
              <w:t>Authority</w:t>
            </w:r>
            <w:r w:rsidRPr="007B5B26">
              <w:rPr>
                <w:rFonts w:ascii="Calibri" w:eastAsia="Times New Roman" w:hAnsi="Calibri" w:cs="Times New Roman"/>
                <w:color w:val="000000"/>
                <w:lang w:eastAsia="en-GB"/>
              </w:rPr>
              <w:t xml:space="preserve"> as and when requested</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02"/>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single" w:sz="4" w:space="0" w:color="auto"/>
              <w:right w:val="nil"/>
            </w:tcBorders>
            <w:shd w:val="clear" w:color="auto" w:fill="auto"/>
            <w:hideMark/>
          </w:tcPr>
          <w:p w:rsid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Default="006524A1" w:rsidP="002E115D">
            <w:pPr>
              <w:spacing w:after="0" w:line="240" w:lineRule="auto"/>
              <w:rPr>
                <w:rFonts w:ascii="Calibri" w:eastAsia="Times New Roman" w:hAnsi="Calibri" w:cs="Times New Roman"/>
                <w:color w:val="000000"/>
                <w:lang w:eastAsia="en-GB"/>
              </w:rPr>
            </w:pPr>
          </w:p>
          <w:p w:rsidR="006524A1" w:rsidRPr="007B5B26" w:rsidRDefault="006524A1" w:rsidP="002E115D">
            <w:pPr>
              <w:spacing w:after="0" w:line="240" w:lineRule="auto"/>
              <w:rPr>
                <w:rFonts w:ascii="Calibri" w:eastAsia="Times New Roman" w:hAnsi="Calibri" w:cs="Times New Roman"/>
                <w:color w:val="000000"/>
                <w:lang w:eastAsia="en-GB"/>
              </w:rPr>
            </w:pP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000000" w:fill="D9D9D9"/>
            <w:noWrap/>
            <w:hideMark/>
          </w:tcPr>
          <w:p w:rsidR="007B5B26" w:rsidRPr="007B5B26" w:rsidRDefault="00972F3D"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Question N</w:t>
            </w:r>
            <w:r>
              <w:rPr>
                <w:rFonts w:ascii="Calibri" w:eastAsia="Times New Roman" w:hAnsi="Calibri" w:cs="Times New Roman"/>
                <w:b/>
                <w:bCs/>
                <w:color w:val="000000"/>
                <w:lang w:eastAsia="en-GB"/>
              </w:rPr>
              <w:t>umber</w:t>
            </w:r>
          </w:p>
        </w:tc>
        <w:tc>
          <w:tcPr>
            <w:tcW w:w="6363" w:type="dxa"/>
            <w:tcBorders>
              <w:top w:val="nil"/>
              <w:left w:val="nil"/>
              <w:bottom w:val="single" w:sz="4" w:space="0" w:color="auto"/>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Communication &amp; Engagement </w:t>
            </w:r>
            <w:r w:rsidR="004A6BF0">
              <w:rPr>
                <w:rFonts w:ascii="Calibri" w:eastAsia="Times New Roman" w:hAnsi="Calibri" w:cs="Times New Roman"/>
                <w:b/>
                <w:bCs/>
                <w:color w:val="000000"/>
                <w:lang w:eastAsia="en-GB"/>
              </w:rPr>
              <w:t>(</w:t>
            </w:r>
            <w:r w:rsidRPr="007B5B26">
              <w:rPr>
                <w:rFonts w:ascii="Calibri" w:eastAsia="Times New Roman" w:hAnsi="Calibri" w:cs="Times New Roman"/>
                <w:b/>
                <w:bCs/>
                <w:color w:val="000000"/>
                <w:lang w:eastAsia="en-GB"/>
              </w:rPr>
              <w:t>5%</w:t>
            </w:r>
            <w:r w:rsidR="004A6BF0">
              <w:rPr>
                <w:rFonts w:ascii="Calibri" w:eastAsia="Times New Roman" w:hAnsi="Calibri" w:cs="Times New Roman"/>
                <w:b/>
                <w:bCs/>
                <w:color w:val="000000"/>
                <w:lang w:eastAsia="en-GB"/>
              </w:rPr>
              <w:t>)</w:t>
            </w:r>
          </w:p>
        </w:tc>
        <w:tc>
          <w:tcPr>
            <w:tcW w:w="1210" w:type="dxa"/>
            <w:tcBorders>
              <w:top w:val="nil"/>
              <w:left w:val="nil"/>
              <w:bottom w:val="nil"/>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Weighting</w:t>
            </w:r>
          </w:p>
        </w:tc>
      </w:tr>
      <w:tr w:rsidR="007B5B26" w:rsidRPr="007B5B26" w:rsidTr="004A6BF0">
        <w:trPr>
          <w:trHeight w:val="300"/>
        </w:trPr>
        <w:tc>
          <w:tcPr>
            <w:tcW w:w="1121"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w:t>
            </w:r>
            <w:r w:rsidR="004A6BF0">
              <w:rPr>
                <w:rFonts w:ascii="Calibri" w:eastAsia="Times New Roman" w:hAnsi="Calibri" w:cs="Times New Roman"/>
                <w:b/>
                <w:bCs/>
                <w:color w:val="000000"/>
                <w:lang w:eastAsia="en-GB"/>
              </w:rPr>
              <w:t>49</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Complaints</w:t>
            </w:r>
          </w:p>
        </w:tc>
        <w:tc>
          <w:tcPr>
            <w:tcW w:w="1210"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851"/>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xml:space="preserve">Please provide number and classification of complaints, and the procedure for handling complaints for Bank staff and for staff provided by third party agencies. </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24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5.5</w:t>
            </w:r>
            <w:r w:rsidR="004A6BF0">
              <w:rPr>
                <w:rFonts w:ascii="Calibri" w:eastAsia="Times New Roman" w:hAnsi="Calibri" w:cs="Times New Roman"/>
                <w:b/>
                <w:bCs/>
                <w:color w:val="000000"/>
                <w:lang w:eastAsia="en-GB"/>
              </w:rPr>
              <w:t>0</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Engagement with Patients &amp; Staff</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702"/>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provide information on methods of engagement with patients and staff i.e. user groups, surveys etc. and evidence where improvements have been led by feedback.</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5.5</w:t>
            </w:r>
            <w:r w:rsidR="004A6BF0">
              <w:rPr>
                <w:rFonts w:ascii="Calibri" w:eastAsia="Times New Roman" w:hAnsi="Calibri" w:cs="Times New Roman"/>
                <w:b/>
                <w:bCs/>
                <w:color w:val="000000"/>
                <w:lang w:eastAsia="en-GB"/>
              </w:rPr>
              <w:t>1</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Methods of Communication</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676"/>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provide evidence to demonstrate what methods of communication are used for different factors, and how practice is adapted to meet the needs of different groups and individuals.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5.5</w:t>
            </w:r>
            <w:r w:rsidR="004A6BF0">
              <w:rPr>
                <w:rFonts w:ascii="Calibri" w:eastAsia="Times New Roman" w:hAnsi="Calibri" w:cs="Times New Roman"/>
                <w:b/>
                <w:bCs/>
                <w:color w:val="000000"/>
                <w:lang w:eastAsia="en-GB"/>
              </w:rPr>
              <w:t>2</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Quarterly Contract Meetings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254"/>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Quarterly meetings for the duration of the contract period.</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000000" w:fill="D9D9D9"/>
            <w:noWrap/>
            <w:hideMark/>
          </w:tcPr>
          <w:p w:rsidR="007B5B26" w:rsidRPr="007B5B26" w:rsidRDefault="00972F3D"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Question N</w:t>
            </w:r>
            <w:r>
              <w:rPr>
                <w:rFonts w:ascii="Calibri" w:eastAsia="Times New Roman" w:hAnsi="Calibri" w:cs="Times New Roman"/>
                <w:b/>
                <w:bCs/>
                <w:color w:val="000000"/>
                <w:lang w:eastAsia="en-GB"/>
              </w:rPr>
              <w:t>umber</w:t>
            </w:r>
          </w:p>
        </w:tc>
        <w:tc>
          <w:tcPr>
            <w:tcW w:w="6363" w:type="dxa"/>
            <w:tcBorders>
              <w:top w:val="nil"/>
              <w:left w:val="nil"/>
              <w:bottom w:val="single" w:sz="4" w:space="0" w:color="auto"/>
              <w:right w:val="single" w:sz="4" w:space="0" w:color="auto"/>
            </w:tcBorders>
            <w:shd w:val="clear" w:color="000000" w:fill="D9D9D9"/>
            <w:noWrap/>
            <w:hideMark/>
          </w:tcPr>
          <w:p w:rsidR="007B5B26" w:rsidRPr="007B5B26" w:rsidRDefault="00480E8D"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Implementation</w:t>
            </w:r>
            <w:r w:rsidR="007B5B26" w:rsidRPr="007B5B26">
              <w:rPr>
                <w:rFonts w:ascii="Calibri" w:eastAsia="Times New Roman" w:hAnsi="Calibri" w:cs="Times New Roman"/>
                <w:b/>
                <w:bCs/>
                <w:color w:val="000000"/>
                <w:lang w:eastAsia="en-GB"/>
              </w:rPr>
              <w:t xml:space="preserve"> &amp; Exit Plan </w:t>
            </w:r>
            <w:r w:rsidR="004A6BF0">
              <w:rPr>
                <w:rFonts w:ascii="Calibri" w:eastAsia="Times New Roman" w:hAnsi="Calibri" w:cs="Times New Roman"/>
                <w:b/>
                <w:bCs/>
                <w:color w:val="000000"/>
                <w:lang w:eastAsia="en-GB"/>
              </w:rPr>
              <w:t>(</w:t>
            </w:r>
            <w:r w:rsidR="007B5B26" w:rsidRPr="007B5B26">
              <w:rPr>
                <w:rFonts w:ascii="Calibri" w:eastAsia="Times New Roman" w:hAnsi="Calibri" w:cs="Times New Roman"/>
                <w:b/>
                <w:bCs/>
                <w:color w:val="000000"/>
                <w:lang w:eastAsia="en-GB"/>
              </w:rPr>
              <w:t>5%</w:t>
            </w:r>
            <w:r w:rsidR="004A6BF0">
              <w:rPr>
                <w:rFonts w:ascii="Calibri" w:eastAsia="Times New Roman" w:hAnsi="Calibri" w:cs="Times New Roman"/>
                <w:b/>
                <w:bCs/>
                <w:color w:val="000000"/>
                <w:lang w:eastAsia="en-GB"/>
              </w:rPr>
              <w:t>)</w:t>
            </w:r>
          </w:p>
        </w:tc>
        <w:tc>
          <w:tcPr>
            <w:tcW w:w="1210" w:type="dxa"/>
            <w:tcBorders>
              <w:top w:val="nil"/>
              <w:left w:val="nil"/>
              <w:bottom w:val="nil"/>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Weighting</w:t>
            </w:r>
          </w:p>
        </w:tc>
      </w:tr>
      <w:tr w:rsidR="007B5B26" w:rsidRPr="007B5B26" w:rsidTr="004A6BF0">
        <w:trPr>
          <w:trHeight w:val="300"/>
        </w:trPr>
        <w:tc>
          <w:tcPr>
            <w:tcW w:w="1121"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5.5</w:t>
            </w:r>
            <w:r w:rsidR="004A6BF0">
              <w:rPr>
                <w:rFonts w:ascii="Calibri" w:eastAsia="Times New Roman" w:hAnsi="Calibri" w:cs="Times New Roman"/>
                <w:b/>
                <w:bCs/>
                <w:color w:val="000000"/>
                <w:lang w:eastAsia="en-GB"/>
              </w:rPr>
              <w:t>3</w:t>
            </w:r>
          </w:p>
        </w:tc>
        <w:tc>
          <w:tcPr>
            <w:tcW w:w="6363" w:type="dxa"/>
            <w:tcBorders>
              <w:top w:val="nil"/>
              <w:left w:val="nil"/>
              <w:bottom w:val="nil"/>
              <w:right w:val="nil"/>
            </w:tcBorders>
            <w:shd w:val="clear" w:color="auto" w:fill="auto"/>
            <w:noWrap/>
            <w:hideMark/>
          </w:tcPr>
          <w:p w:rsidR="007B5B26" w:rsidRPr="007B5B26" w:rsidRDefault="00480E8D"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Implementation</w:t>
            </w:r>
            <w:r w:rsidR="007B5B26" w:rsidRPr="007B5B26">
              <w:rPr>
                <w:rFonts w:ascii="Calibri" w:eastAsia="Times New Roman" w:hAnsi="Calibri" w:cs="Times New Roman"/>
                <w:b/>
                <w:bCs/>
                <w:color w:val="000000"/>
                <w:lang w:eastAsia="en-GB"/>
              </w:rPr>
              <w:t xml:space="preserve"> Plan</w:t>
            </w:r>
          </w:p>
        </w:tc>
        <w:tc>
          <w:tcPr>
            <w:tcW w:w="1210"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15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provide a full implementation plan with key milestones and targets and team members, including how the transition from the incumbent will not impact on service delivery and fill rates are not reduced through implementation.</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542"/>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5.5</w:t>
            </w:r>
            <w:r w:rsidR="004A6BF0">
              <w:rPr>
                <w:rFonts w:ascii="Calibri" w:eastAsia="Times New Roman" w:hAnsi="Calibri" w:cs="Times New Roman"/>
                <w:b/>
                <w:bCs/>
                <w:color w:val="000000"/>
                <w:lang w:eastAsia="en-GB"/>
              </w:rPr>
              <w:t>4</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Previous Experience on </w:t>
            </w:r>
            <w:r w:rsidR="00480E8D" w:rsidRPr="007B5B26">
              <w:rPr>
                <w:rFonts w:ascii="Calibri" w:eastAsia="Times New Roman" w:hAnsi="Calibri" w:cs="Times New Roman"/>
                <w:b/>
                <w:bCs/>
                <w:color w:val="000000"/>
                <w:lang w:eastAsia="en-GB"/>
              </w:rPr>
              <w:t>Implementation</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9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provide details on how many contracts of this scale have been implemented - were there any issues if so how were they overcome?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290"/>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5.5</w:t>
            </w:r>
            <w:r w:rsidR="004A6BF0">
              <w:rPr>
                <w:rFonts w:ascii="Calibri" w:eastAsia="Times New Roman" w:hAnsi="Calibri" w:cs="Times New Roman"/>
                <w:b/>
                <w:bCs/>
                <w:color w:val="000000"/>
                <w:lang w:eastAsia="en-GB"/>
              </w:rPr>
              <w:t>5</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Exit Plan</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5</w:t>
            </w:r>
          </w:p>
        </w:tc>
      </w:tr>
      <w:tr w:rsidR="007B5B26" w:rsidRPr="007B5B26" w:rsidTr="004A6BF0">
        <w:trPr>
          <w:trHeight w:val="714"/>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provide an exit plan for end of contract and confirm that the timescales for the migration of patient records and provision of TUPE information will be adhered to.</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2326"/>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000000" w:fill="D9D9D9"/>
            <w:noWrap/>
            <w:hideMark/>
          </w:tcPr>
          <w:p w:rsidR="007B5B26" w:rsidRPr="007B5B26" w:rsidRDefault="00972F3D"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Question N</w:t>
            </w:r>
            <w:r>
              <w:rPr>
                <w:rFonts w:ascii="Calibri" w:eastAsia="Times New Roman" w:hAnsi="Calibri" w:cs="Times New Roman"/>
                <w:b/>
                <w:bCs/>
                <w:color w:val="000000"/>
                <w:lang w:eastAsia="en-GB"/>
              </w:rPr>
              <w:t>umber</w:t>
            </w:r>
          </w:p>
        </w:tc>
        <w:tc>
          <w:tcPr>
            <w:tcW w:w="6363" w:type="dxa"/>
            <w:tcBorders>
              <w:top w:val="nil"/>
              <w:left w:val="nil"/>
              <w:bottom w:val="single" w:sz="4" w:space="0" w:color="auto"/>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Training &amp; Education </w:t>
            </w:r>
            <w:r w:rsidR="004A6BF0">
              <w:rPr>
                <w:rFonts w:ascii="Calibri" w:eastAsia="Times New Roman" w:hAnsi="Calibri" w:cs="Times New Roman"/>
                <w:b/>
                <w:bCs/>
                <w:color w:val="000000"/>
                <w:lang w:eastAsia="en-GB"/>
              </w:rPr>
              <w:t>(</w:t>
            </w:r>
            <w:r w:rsidRPr="007B5B26">
              <w:rPr>
                <w:rFonts w:ascii="Calibri" w:eastAsia="Times New Roman" w:hAnsi="Calibri" w:cs="Times New Roman"/>
                <w:b/>
                <w:bCs/>
                <w:color w:val="000000"/>
                <w:lang w:eastAsia="en-GB"/>
              </w:rPr>
              <w:t>5%</w:t>
            </w:r>
            <w:r w:rsidR="004A6BF0">
              <w:rPr>
                <w:rFonts w:ascii="Calibri" w:eastAsia="Times New Roman" w:hAnsi="Calibri" w:cs="Times New Roman"/>
                <w:b/>
                <w:bCs/>
                <w:color w:val="000000"/>
                <w:lang w:eastAsia="en-GB"/>
              </w:rPr>
              <w:t>)</w:t>
            </w:r>
          </w:p>
        </w:tc>
        <w:tc>
          <w:tcPr>
            <w:tcW w:w="1210" w:type="dxa"/>
            <w:tcBorders>
              <w:top w:val="nil"/>
              <w:left w:val="nil"/>
              <w:bottom w:val="nil"/>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Weighting</w:t>
            </w:r>
          </w:p>
        </w:tc>
      </w:tr>
      <w:tr w:rsidR="007B5B26" w:rsidRPr="007B5B26" w:rsidTr="004A6BF0">
        <w:trPr>
          <w:trHeight w:val="300"/>
        </w:trPr>
        <w:tc>
          <w:tcPr>
            <w:tcW w:w="1121"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5.5</w:t>
            </w:r>
            <w:r w:rsidR="004A6BF0">
              <w:rPr>
                <w:rFonts w:ascii="Calibri" w:eastAsia="Times New Roman" w:hAnsi="Calibri" w:cs="Times New Roman"/>
                <w:b/>
                <w:bCs/>
                <w:color w:val="000000"/>
                <w:lang w:eastAsia="en-GB"/>
              </w:rPr>
              <w:t>6</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Staff Appraisals</w:t>
            </w:r>
          </w:p>
        </w:tc>
        <w:tc>
          <w:tcPr>
            <w:tcW w:w="1210"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5</w:t>
            </w:r>
          </w:p>
        </w:tc>
      </w:tr>
      <w:tr w:rsidR="007B5B26" w:rsidRPr="007B5B26" w:rsidTr="004A6BF0">
        <w:trPr>
          <w:trHeight w:val="828"/>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outline your appraisal process and provide a list of internal courses and frequency and training methods i.e. face to face, staff handbook etc. that staff receive.</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r>
      <w:tr w:rsidR="007B5B26" w:rsidRPr="007B5B26" w:rsidTr="004A6BF0">
        <w:trPr>
          <w:trHeight w:val="300"/>
        </w:trPr>
        <w:tc>
          <w:tcPr>
            <w:tcW w:w="1121" w:type="dxa"/>
            <w:tcBorders>
              <w:top w:val="nil"/>
              <w:left w:val="single" w:sz="4" w:space="0" w:color="auto"/>
              <w:bottom w:val="nil"/>
              <w:right w:val="single" w:sz="4" w:space="0" w:color="auto"/>
            </w:tcBorders>
            <w:shd w:val="clear" w:color="000000" w:fill="D9D9D9"/>
            <w:noWrap/>
            <w:hideMark/>
          </w:tcPr>
          <w:p w:rsidR="007B5B26" w:rsidRPr="007B5B26" w:rsidRDefault="00972F3D"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Question N</w:t>
            </w:r>
            <w:r>
              <w:rPr>
                <w:rFonts w:ascii="Calibri" w:eastAsia="Times New Roman" w:hAnsi="Calibri" w:cs="Times New Roman"/>
                <w:b/>
                <w:bCs/>
                <w:color w:val="000000"/>
                <w:lang w:eastAsia="en-GB"/>
              </w:rPr>
              <w:t>umber</w:t>
            </w:r>
          </w:p>
        </w:tc>
        <w:tc>
          <w:tcPr>
            <w:tcW w:w="6363" w:type="dxa"/>
            <w:tcBorders>
              <w:top w:val="nil"/>
              <w:left w:val="nil"/>
              <w:bottom w:val="single" w:sz="4" w:space="0" w:color="auto"/>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xml:space="preserve">Innovation </w:t>
            </w:r>
            <w:r w:rsidR="004A6BF0">
              <w:rPr>
                <w:rFonts w:ascii="Calibri" w:eastAsia="Times New Roman" w:hAnsi="Calibri" w:cs="Times New Roman"/>
                <w:b/>
                <w:bCs/>
                <w:color w:val="000000"/>
                <w:lang w:eastAsia="en-GB"/>
              </w:rPr>
              <w:t>(</w:t>
            </w:r>
            <w:r w:rsidRPr="007B5B26">
              <w:rPr>
                <w:rFonts w:ascii="Calibri" w:eastAsia="Times New Roman" w:hAnsi="Calibri" w:cs="Times New Roman"/>
                <w:b/>
                <w:bCs/>
                <w:color w:val="000000"/>
                <w:lang w:eastAsia="en-GB"/>
              </w:rPr>
              <w:t>5%</w:t>
            </w:r>
            <w:r w:rsidR="004A6BF0">
              <w:rPr>
                <w:rFonts w:ascii="Calibri" w:eastAsia="Times New Roman" w:hAnsi="Calibri" w:cs="Times New Roman"/>
                <w:b/>
                <w:bCs/>
                <w:color w:val="000000"/>
                <w:lang w:eastAsia="en-GB"/>
              </w:rPr>
              <w:t>)</w:t>
            </w:r>
          </w:p>
        </w:tc>
        <w:tc>
          <w:tcPr>
            <w:tcW w:w="1210" w:type="dxa"/>
            <w:tcBorders>
              <w:top w:val="nil"/>
              <w:left w:val="nil"/>
              <w:bottom w:val="nil"/>
              <w:right w:val="single" w:sz="4" w:space="0" w:color="auto"/>
            </w:tcBorders>
            <w:shd w:val="clear" w:color="000000" w:fill="D9D9D9"/>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Weighting</w:t>
            </w:r>
          </w:p>
        </w:tc>
      </w:tr>
      <w:tr w:rsidR="007B5B26" w:rsidRPr="007B5B26" w:rsidTr="004A6BF0">
        <w:trPr>
          <w:trHeight w:val="300"/>
        </w:trPr>
        <w:tc>
          <w:tcPr>
            <w:tcW w:w="1121"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lastRenderedPageBreak/>
              <w:t>5.5</w:t>
            </w:r>
            <w:r w:rsidR="004A6BF0">
              <w:rPr>
                <w:rFonts w:ascii="Calibri" w:eastAsia="Times New Roman" w:hAnsi="Calibri" w:cs="Times New Roman"/>
                <w:b/>
                <w:bCs/>
                <w:color w:val="000000"/>
                <w:lang w:eastAsia="en-GB"/>
              </w:rPr>
              <w:t>7</w:t>
            </w:r>
          </w:p>
        </w:tc>
        <w:tc>
          <w:tcPr>
            <w:tcW w:w="6363" w:type="dxa"/>
            <w:tcBorders>
              <w:top w:val="nil"/>
              <w:left w:val="nil"/>
              <w:bottom w:val="nil"/>
              <w:right w:val="nil"/>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Innovation &amp; Cost Savings Initiatives</w:t>
            </w:r>
          </w:p>
        </w:tc>
        <w:tc>
          <w:tcPr>
            <w:tcW w:w="1210" w:type="dxa"/>
            <w:tcBorders>
              <w:top w:val="single" w:sz="4" w:space="0" w:color="auto"/>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10</w:t>
            </w:r>
          </w:p>
        </w:tc>
      </w:tr>
      <w:tr w:rsidR="007B5B26" w:rsidRPr="007B5B26" w:rsidTr="004A6BF0">
        <w:trPr>
          <w:trHeight w:val="530"/>
        </w:trPr>
        <w:tc>
          <w:tcPr>
            <w:tcW w:w="1121"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b/>
                <w:bCs/>
                <w:color w:val="000000"/>
                <w:lang w:eastAsia="en-GB"/>
              </w:rPr>
            </w:pPr>
            <w:r w:rsidRPr="007B5B26">
              <w:rPr>
                <w:rFonts w:ascii="Calibri" w:eastAsia="Times New Roman" w:hAnsi="Calibri" w:cs="Times New Roman"/>
                <w:b/>
                <w:bCs/>
                <w:color w:val="000000"/>
                <w:lang w:eastAsia="en-GB"/>
              </w:rPr>
              <w:t> </w:t>
            </w:r>
          </w:p>
        </w:tc>
        <w:tc>
          <w:tcPr>
            <w:tcW w:w="6363" w:type="dxa"/>
            <w:tcBorders>
              <w:top w:val="nil"/>
              <w:left w:val="nil"/>
              <w:bottom w:val="nil"/>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Please provide examples of innovations and cost saving initiatives or income generation provided elsewhere including case studies</w:t>
            </w:r>
          </w:p>
        </w:tc>
        <w:tc>
          <w:tcPr>
            <w:tcW w:w="1210" w:type="dxa"/>
            <w:tcBorders>
              <w:top w:val="nil"/>
              <w:left w:val="single" w:sz="4" w:space="0" w:color="auto"/>
              <w:bottom w:val="nil"/>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r w:rsidR="007B5B26" w:rsidRPr="007B5B26" w:rsidTr="004A6BF0">
        <w:trPr>
          <w:trHeight w:val="1999"/>
        </w:trPr>
        <w:tc>
          <w:tcPr>
            <w:tcW w:w="1121"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c>
          <w:tcPr>
            <w:tcW w:w="6363" w:type="dxa"/>
            <w:tcBorders>
              <w:top w:val="single" w:sz="4" w:space="0" w:color="auto"/>
              <w:left w:val="nil"/>
              <w:bottom w:val="single" w:sz="4" w:space="0" w:color="auto"/>
              <w:right w:val="nil"/>
            </w:tcBorders>
            <w:shd w:val="clear" w:color="auto" w:fill="auto"/>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Response (1000 words Maximum)</w:t>
            </w:r>
          </w:p>
        </w:tc>
        <w:tc>
          <w:tcPr>
            <w:tcW w:w="1210" w:type="dxa"/>
            <w:tcBorders>
              <w:top w:val="nil"/>
              <w:left w:val="single" w:sz="4" w:space="0" w:color="auto"/>
              <w:bottom w:val="single" w:sz="4" w:space="0" w:color="auto"/>
              <w:right w:val="single" w:sz="4" w:space="0" w:color="auto"/>
            </w:tcBorders>
            <w:shd w:val="clear" w:color="auto" w:fill="auto"/>
            <w:noWrap/>
            <w:hideMark/>
          </w:tcPr>
          <w:p w:rsidR="007B5B26" w:rsidRPr="007B5B26" w:rsidRDefault="007B5B26" w:rsidP="002E115D">
            <w:pPr>
              <w:spacing w:after="0" w:line="240" w:lineRule="auto"/>
              <w:rPr>
                <w:rFonts w:ascii="Calibri" w:eastAsia="Times New Roman" w:hAnsi="Calibri" w:cs="Times New Roman"/>
                <w:color w:val="000000"/>
                <w:lang w:eastAsia="en-GB"/>
              </w:rPr>
            </w:pPr>
            <w:r w:rsidRPr="007B5B26">
              <w:rPr>
                <w:rFonts w:ascii="Calibri" w:eastAsia="Times New Roman" w:hAnsi="Calibri" w:cs="Times New Roman"/>
                <w:color w:val="000000"/>
                <w:lang w:eastAsia="en-GB"/>
              </w:rPr>
              <w:t> </w:t>
            </w:r>
          </w:p>
        </w:tc>
      </w:tr>
    </w:tbl>
    <w:p w:rsidR="00A2602E" w:rsidRDefault="00A2602E" w:rsidP="00733613">
      <w:pPr>
        <w:pStyle w:val="NoSpacing"/>
        <w:rPr>
          <w:i/>
        </w:rPr>
      </w:pPr>
    </w:p>
    <w:p w:rsidR="00A2602E" w:rsidRDefault="00A2602E" w:rsidP="00733613">
      <w:pPr>
        <w:pStyle w:val="NoSpacing"/>
        <w:rPr>
          <w:i/>
        </w:rPr>
      </w:pPr>
    </w:p>
    <w:p w:rsidR="00A2602E" w:rsidRDefault="00A2602E" w:rsidP="00733613">
      <w:pPr>
        <w:pStyle w:val="NoSpacing"/>
        <w:rPr>
          <w:i/>
        </w:rPr>
      </w:pPr>
    </w:p>
    <w:p w:rsidR="00A2602E" w:rsidRDefault="00A2602E" w:rsidP="00733613">
      <w:pPr>
        <w:pStyle w:val="NoSpacing"/>
        <w:rPr>
          <w:i/>
        </w:rPr>
      </w:pPr>
    </w:p>
    <w:p w:rsidR="00A2602E" w:rsidRDefault="00A2602E" w:rsidP="00733613">
      <w:pPr>
        <w:pStyle w:val="NoSpacing"/>
        <w:rPr>
          <w:i/>
        </w:rPr>
      </w:pPr>
    </w:p>
    <w:p w:rsidR="00A2602E" w:rsidRDefault="00A2602E" w:rsidP="00733613">
      <w:pPr>
        <w:pStyle w:val="NoSpacing"/>
        <w:rPr>
          <w:i/>
        </w:rPr>
      </w:pPr>
    </w:p>
    <w:p w:rsidR="00A2602E" w:rsidRDefault="00A2602E" w:rsidP="00733613">
      <w:pPr>
        <w:pStyle w:val="NoSpacing"/>
        <w:rPr>
          <w:i/>
        </w:rPr>
      </w:pPr>
    </w:p>
    <w:p w:rsidR="00A2602E" w:rsidRDefault="00A2602E" w:rsidP="00733613">
      <w:pPr>
        <w:pStyle w:val="NoSpacing"/>
        <w:rPr>
          <w:i/>
        </w:rPr>
      </w:pPr>
    </w:p>
    <w:p w:rsidR="00A2602E" w:rsidRDefault="00A2602E" w:rsidP="00733613">
      <w:pPr>
        <w:pStyle w:val="NoSpacing"/>
        <w:rPr>
          <w:i/>
        </w:rPr>
      </w:pPr>
    </w:p>
    <w:p w:rsidR="00972F3D" w:rsidRDefault="00972F3D">
      <w:pPr>
        <w:rPr>
          <w:i/>
        </w:rPr>
      </w:pPr>
      <w:r>
        <w:rPr>
          <w:i/>
        </w:rPr>
        <w:br w:type="page"/>
      </w:r>
    </w:p>
    <w:p w:rsidR="00E355C4" w:rsidRDefault="00E355C4" w:rsidP="00733613">
      <w:pPr>
        <w:pStyle w:val="NoSpacing"/>
        <w:rPr>
          <w:b/>
          <w:sz w:val="96"/>
          <w:szCs w:val="96"/>
        </w:rPr>
      </w:pPr>
    </w:p>
    <w:p w:rsidR="00972F3D" w:rsidRDefault="00972F3D" w:rsidP="00733613">
      <w:pPr>
        <w:pStyle w:val="NoSpacing"/>
        <w:rPr>
          <w:b/>
          <w:sz w:val="96"/>
          <w:szCs w:val="96"/>
        </w:rPr>
      </w:pPr>
    </w:p>
    <w:p w:rsidR="00E355C4" w:rsidRDefault="00E355C4" w:rsidP="00733613">
      <w:pPr>
        <w:pStyle w:val="NoSpacing"/>
        <w:rPr>
          <w:b/>
          <w:sz w:val="96"/>
          <w:szCs w:val="96"/>
        </w:rPr>
      </w:pPr>
    </w:p>
    <w:p w:rsidR="00A2602E" w:rsidRDefault="00E355C4" w:rsidP="00E355C4">
      <w:pPr>
        <w:pStyle w:val="NoSpacing"/>
        <w:jc w:val="center"/>
        <w:rPr>
          <w:b/>
          <w:sz w:val="96"/>
          <w:szCs w:val="96"/>
        </w:rPr>
      </w:pPr>
      <w:r w:rsidRPr="00E355C4">
        <w:rPr>
          <w:b/>
          <w:sz w:val="96"/>
          <w:szCs w:val="96"/>
        </w:rPr>
        <w:t>SECTION 6</w:t>
      </w:r>
    </w:p>
    <w:p w:rsidR="00E355C4" w:rsidRDefault="00E355C4" w:rsidP="00E355C4">
      <w:pPr>
        <w:pStyle w:val="NoSpacing"/>
        <w:jc w:val="center"/>
        <w:rPr>
          <w:b/>
          <w:sz w:val="96"/>
          <w:szCs w:val="96"/>
        </w:rPr>
      </w:pPr>
    </w:p>
    <w:p w:rsidR="00E355C4" w:rsidRDefault="00E355C4" w:rsidP="00E355C4">
      <w:pPr>
        <w:pStyle w:val="NoSpacing"/>
        <w:jc w:val="center"/>
        <w:rPr>
          <w:b/>
          <w:sz w:val="96"/>
          <w:szCs w:val="96"/>
        </w:rPr>
      </w:pPr>
    </w:p>
    <w:p w:rsidR="00E355C4" w:rsidRDefault="00E355C4" w:rsidP="00E355C4">
      <w:pPr>
        <w:pStyle w:val="NoSpacing"/>
        <w:jc w:val="center"/>
        <w:rPr>
          <w:b/>
          <w:sz w:val="96"/>
          <w:szCs w:val="96"/>
        </w:rPr>
      </w:pPr>
    </w:p>
    <w:p w:rsidR="00E355C4" w:rsidRDefault="00E355C4" w:rsidP="00E355C4">
      <w:pPr>
        <w:pStyle w:val="NoSpacing"/>
        <w:jc w:val="center"/>
        <w:rPr>
          <w:b/>
          <w:sz w:val="96"/>
          <w:szCs w:val="96"/>
        </w:rPr>
      </w:pPr>
    </w:p>
    <w:p w:rsidR="00E355C4" w:rsidRDefault="00E355C4" w:rsidP="00E355C4">
      <w:pPr>
        <w:pStyle w:val="NoSpacing"/>
        <w:jc w:val="center"/>
        <w:rPr>
          <w:b/>
          <w:sz w:val="96"/>
          <w:szCs w:val="96"/>
        </w:rPr>
      </w:pPr>
    </w:p>
    <w:p w:rsidR="00972F3D" w:rsidRDefault="00972F3D">
      <w:pPr>
        <w:rPr>
          <w:b/>
          <w:sz w:val="96"/>
          <w:szCs w:val="96"/>
        </w:rPr>
      </w:pPr>
      <w:r>
        <w:rPr>
          <w:b/>
          <w:sz w:val="96"/>
          <w:szCs w:val="96"/>
        </w:rPr>
        <w:br w:type="page"/>
      </w:r>
    </w:p>
    <w:p w:rsidR="00E355C4" w:rsidRPr="00480E8D" w:rsidRDefault="00E926F0" w:rsidP="00E355C4">
      <w:pPr>
        <w:pStyle w:val="NoSpacing"/>
        <w:rPr>
          <w:b/>
          <w:u w:val="single"/>
        </w:rPr>
      </w:pPr>
      <w:r w:rsidRPr="00E926F0">
        <w:rPr>
          <w:b/>
        </w:rPr>
        <w:lastRenderedPageBreak/>
        <w:t>6.</w:t>
      </w:r>
      <w:r w:rsidR="00D71492">
        <w:rPr>
          <w:b/>
        </w:rPr>
        <w:t>0</w:t>
      </w:r>
      <w:r w:rsidRPr="00E926F0">
        <w:rPr>
          <w:b/>
        </w:rPr>
        <w:tab/>
      </w:r>
      <w:r w:rsidR="00480E8D" w:rsidRPr="00480E8D">
        <w:rPr>
          <w:b/>
          <w:u w:val="single"/>
        </w:rPr>
        <w:t>Pricing Schedule</w:t>
      </w:r>
    </w:p>
    <w:p w:rsidR="00480E8D" w:rsidRDefault="00480E8D" w:rsidP="00E355C4">
      <w:pPr>
        <w:pStyle w:val="NoSpacing"/>
      </w:pPr>
    </w:p>
    <w:p w:rsidR="00A816CD" w:rsidRDefault="00E926F0" w:rsidP="001C2137">
      <w:pPr>
        <w:pStyle w:val="NoSpacing"/>
        <w:ind w:left="720" w:hanging="720"/>
      </w:pPr>
      <w:r>
        <w:t>6.1</w:t>
      </w:r>
      <w:r>
        <w:tab/>
      </w:r>
      <w:r w:rsidR="00A816CD" w:rsidRPr="00A816CD">
        <w:t xml:space="preserve">The </w:t>
      </w:r>
      <w:r w:rsidR="00A816CD">
        <w:t xml:space="preserve">pricing schedule </w:t>
      </w:r>
      <w:r w:rsidR="00A816CD" w:rsidRPr="00A816CD">
        <w:t xml:space="preserve">will be based on the </w:t>
      </w:r>
      <w:r w:rsidR="00A816CD">
        <w:t xml:space="preserve">Bidder’s </w:t>
      </w:r>
      <w:r w:rsidR="00A816CD" w:rsidRPr="00A816CD">
        <w:t xml:space="preserve">response to the </w:t>
      </w:r>
      <w:r w:rsidR="00A816CD">
        <w:t xml:space="preserve">pricing schedule </w:t>
      </w:r>
      <w:r w:rsidR="00A816CD" w:rsidRPr="00A816CD">
        <w:t xml:space="preserve">alongside the narrative responses provided. </w:t>
      </w:r>
      <w:r w:rsidR="00A816CD">
        <w:t xml:space="preserve"> Bidders </w:t>
      </w:r>
      <w:r w:rsidR="00A816CD" w:rsidRPr="00A816CD">
        <w:t xml:space="preserve">are required to complete the </w:t>
      </w:r>
      <w:r w:rsidR="00A816CD">
        <w:t>pricing s</w:t>
      </w:r>
      <w:r w:rsidR="00A816CD" w:rsidRPr="00A816CD">
        <w:t xml:space="preserve">chedule, detailing the costs of the contract based on the information provided in Section </w:t>
      </w:r>
      <w:r w:rsidR="00A816CD">
        <w:t>5.</w:t>
      </w:r>
    </w:p>
    <w:p w:rsidR="00A816CD" w:rsidRDefault="00A816CD" w:rsidP="001C2137">
      <w:pPr>
        <w:pStyle w:val="NoSpacing"/>
        <w:ind w:left="720" w:hanging="720"/>
      </w:pPr>
    </w:p>
    <w:p w:rsidR="00A816CD" w:rsidRDefault="00A816CD" w:rsidP="00A816CD">
      <w:pPr>
        <w:pStyle w:val="NoSpacing"/>
        <w:ind w:left="720" w:hanging="720"/>
      </w:pPr>
      <w:r>
        <w:t>6.2</w:t>
      </w:r>
      <w:r>
        <w:tab/>
        <w:t xml:space="preserve">Costs must be inclusive of all expenses and exclusive of VAT.  Whole life costs throughout the contract duration will be monitored against costs provided in this pricing schedule.  </w:t>
      </w:r>
    </w:p>
    <w:p w:rsidR="00A816CD" w:rsidRDefault="00A816CD" w:rsidP="00A816CD">
      <w:pPr>
        <w:pStyle w:val="NoSpacing"/>
        <w:ind w:left="720" w:hanging="720"/>
      </w:pPr>
    </w:p>
    <w:p w:rsidR="00A816CD" w:rsidRDefault="00A816CD" w:rsidP="00A816CD">
      <w:pPr>
        <w:pStyle w:val="NoSpacing"/>
        <w:ind w:left="720" w:hanging="720"/>
      </w:pPr>
      <w:r>
        <w:t>6.3</w:t>
      </w:r>
      <w:r>
        <w:tab/>
        <w:t>The Authority will not accept any financial liabilities for recruitment, insurance, legal cost, agency or use of accommodation fees.</w:t>
      </w:r>
    </w:p>
    <w:p w:rsidR="00A816CD" w:rsidRDefault="00A816CD" w:rsidP="00A816CD">
      <w:pPr>
        <w:pStyle w:val="NoSpacing"/>
        <w:ind w:left="720" w:hanging="720"/>
      </w:pPr>
    </w:p>
    <w:p w:rsidR="00A816CD" w:rsidRDefault="00A816CD" w:rsidP="001C2137">
      <w:pPr>
        <w:pStyle w:val="NoSpacing"/>
        <w:ind w:left="720" w:hanging="720"/>
      </w:pPr>
      <w:r>
        <w:t>6.4</w:t>
      </w:r>
      <w:r>
        <w:tab/>
        <w:t>Any travel costs, administration costs for statistics, reports, attendance meetings, cost of publicity, disability modifications to enable service access, and any other services are to be included in the pricing schedule, i.e. all costs must be inclusive of all expenses and exclusive of VAT.</w:t>
      </w:r>
    </w:p>
    <w:p w:rsidR="00A816CD" w:rsidRDefault="00A816CD" w:rsidP="00A816CD">
      <w:pPr>
        <w:pStyle w:val="NoSpacing"/>
        <w:ind w:left="720" w:hanging="720"/>
      </w:pPr>
    </w:p>
    <w:p w:rsidR="00A816CD" w:rsidRDefault="00A816CD" w:rsidP="00A816CD">
      <w:pPr>
        <w:pStyle w:val="NoSpacing"/>
        <w:ind w:left="720" w:hanging="720"/>
      </w:pPr>
      <w:r>
        <w:t>6.5</w:t>
      </w:r>
      <w:r>
        <w:tab/>
        <w:t>Pricing must be submitted in compliance with the pricing schedule and must be fully completed.</w:t>
      </w:r>
    </w:p>
    <w:p w:rsidR="00A816CD" w:rsidRDefault="00A816CD" w:rsidP="00A816CD">
      <w:pPr>
        <w:pStyle w:val="NoSpacing"/>
        <w:ind w:left="720" w:hanging="720"/>
      </w:pPr>
    </w:p>
    <w:p w:rsidR="00A816CD" w:rsidRDefault="00A816CD" w:rsidP="00A816CD">
      <w:pPr>
        <w:pStyle w:val="NoSpacing"/>
        <w:ind w:left="720" w:hanging="720"/>
      </w:pPr>
      <w:r>
        <w:t>6.6</w:t>
      </w:r>
      <w:r>
        <w:tab/>
        <w:t>The pricing schedule lay must not be amended except to add information and additional rows and/or columns where necessary.</w:t>
      </w:r>
    </w:p>
    <w:p w:rsidR="00A816CD" w:rsidRDefault="00A816CD" w:rsidP="00A816CD">
      <w:pPr>
        <w:pStyle w:val="NoSpacing"/>
        <w:ind w:left="720" w:hanging="720"/>
      </w:pPr>
    </w:p>
    <w:p w:rsidR="00A816CD" w:rsidRDefault="00A816CD" w:rsidP="00A816CD">
      <w:pPr>
        <w:pStyle w:val="NoSpacing"/>
        <w:ind w:left="720" w:hanging="720"/>
      </w:pPr>
      <w:r>
        <w:t>6.7</w:t>
      </w:r>
      <w:r>
        <w:tab/>
        <w:t>Bidders are responsible for the accuracy of their own submissions and should verify all information is correct, including the products of any Excel formulas.</w:t>
      </w:r>
    </w:p>
    <w:p w:rsidR="00A816CD" w:rsidRDefault="00A816CD" w:rsidP="00A816CD">
      <w:pPr>
        <w:pStyle w:val="NoSpacing"/>
        <w:ind w:left="720" w:hanging="720"/>
      </w:pPr>
    </w:p>
    <w:p w:rsidR="00A816CD" w:rsidRDefault="00A816CD" w:rsidP="00A816CD">
      <w:pPr>
        <w:pStyle w:val="NoSpacing"/>
        <w:ind w:left="720" w:hanging="720"/>
      </w:pPr>
      <w:r>
        <w:t>6.8</w:t>
      </w:r>
      <w:r>
        <w:tab/>
        <w:t>All assumptions made during completion of the pricing schedules must be clearly articulated in the available comments tab.</w:t>
      </w:r>
    </w:p>
    <w:p w:rsidR="00A816CD" w:rsidRDefault="00A816CD" w:rsidP="00A816CD">
      <w:pPr>
        <w:pStyle w:val="NoSpacing"/>
        <w:ind w:left="720" w:hanging="720"/>
      </w:pPr>
    </w:p>
    <w:p w:rsidR="00A816CD" w:rsidRDefault="00A816CD" w:rsidP="00A816CD">
      <w:pPr>
        <w:pStyle w:val="NoSpacing"/>
        <w:ind w:left="720" w:hanging="720"/>
      </w:pPr>
      <w:r>
        <w:t>6.9</w:t>
      </w:r>
      <w:r>
        <w:tab/>
        <w:t>The Authority may seek clarifications during the evaluation process so as to allow for a fair comparison of bids.</w:t>
      </w:r>
    </w:p>
    <w:p w:rsidR="00A816CD" w:rsidRDefault="00A816CD" w:rsidP="00A816CD">
      <w:pPr>
        <w:pStyle w:val="NoSpacing"/>
        <w:ind w:left="720" w:hanging="720"/>
      </w:pPr>
    </w:p>
    <w:p w:rsidR="00103DED" w:rsidRDefault="00103DED" w:rsidP="00103DED">
      <w:pPr>
        <w:pStyle w:val="NoSpacing"/>
      </w:pPr>
      <w:r>
        <w:t>6.10</w:t>
      </w:r>
      <w:r>
        <w:tab/>
        <w:t xml:space="preserve">Pricing for the primary period (three year contract) will be scored only.  </w:t>
      </w:r>
    </w:p>
    <w:p w:rsidR="00103DED" w:rsidRDefault="00103DED" w:rsidP="00103DED">
      <w:pPr>
        <w:pStyle w:val="NoSpacing"/>
      </w:pPr>
    </w:p>
    <w:p w:rsidR="00103DED" w:rsidRDefault="00103DED" w:rsidP="001C2137">
      <w:pPr>
        <w:pStyle w:val="NoSpacing"/>
        <w:ind w:left="720" w:hanging="720"/>
      </w:pPr>
      <w:r>
        <w:t>6.11</w:t>
      </w:r>
      <w:r>
        <w:tab/>
        <w:t>The additional one year extension option is for information purposes only.  Should the Authority wish to utilise this extension period, your submitted pricing must be adhered to.</w:t>
      </w:r>
    </w:p>
    <w:p w:rsidR="00103DED" w:rsidRDefault="00103DED" w:rsidP="00A816CD">
      <w:pPr>
        <w:pStyle w:val="NoSpacing"/>
        <w:ind w:left="720" w:hanging="720"/>
      </w:pPr>
    </w:p>
    <w:p w:rsidR="00103DED" w:rsidRDefault="00103DED" w:rsidP="00103DED">
      <w:pPr>
        <w:pStyle w:val="NoSpacing"/>
        <w:ind w:left="720" w:hanging="720"/>
      </w:pPr>
      <w:r>
        <w:t>6.12</w:t>
      </w:r>
      <w:r>
        <w:tab/>
        <w:t xml:space="preserve">The Authority </w:t>
      </w:r>
      <w:r w:rsidRPr="001C2137">
        <w:rPr>
          <w:b/>
          <w:u w:val="single"/>
        </w:rPr>
        <w:t>will not</w:t>
      </w:r>
      <w:r>
        <w:t xml:space="preserve"> use agency for doctors or AHP staff through the system, so no transaction fees are to be included for these specialities on the Pricing Schedule.</w:t>
      </w:r>
    </w:p>
    <w:p w:rsidR="00103DED" w:rsidRDefault="00103DED" w:rsidP="00A816CD">
      <w:pPr>
        <w:pStyle w:val="NoSpacing"/>
        <w:ind w:left="720" w:hanging="720"/>
      </w:pPr>
    </w:p>
    <w:p w:rsidR="00103DED" w:rsidRDefault="00103DED" w:rsidP="00103DED">
      <w:pPr>
        <w:pStyle w:val="NoSpacing"/>
        <w:ind w:left="720" w:hanging="720"/>
      </w:pPr>
      <w:r>
        <w:t>6.13</w:t>
      </w:r>
      <w:r>
        <w:tab/>
        <w:t xml:space="preserve">Discounts need to be applied on self-fill hours. </w:t>
      </w:r>
    </w:p>
    <w:p w:rsidR="00103DED" w:rsidRDefault="00103DED" w:rsidP="00A816CD">
      <w:pPr>
        <w:pStyle w:val="NoSpacing"/>
        <w:ind w:left="720" w:hanging="720"/>
      </w:pPr>
    </w:p>
    <w:p w:rsidR="00103DED" w:rsidRDefault="00103DED" w:rsidP="00103DED">
      <w:pPr>
        <w:pStyle w:val="NoSpacing"/>
      </w:pPr>
      <w:r>
        <w:t>6.14</w:t>
      </w:r>
      <w:r>
        <w:tab/>
        <w:t xml:space="preserve">This section contains </w:t>
      </w:r>
      <w:r w:rsidR="001C2137">
        <w:t>4</w:t>
      </w:r>
      <w:r>
        <w:t>0% of the total weighting criteria.</w:t>
      </w:r>
    </w:p>
    <w:p w:rsidR="00103DED" w:rsidRDefault="00103DED" w:rsidP="00A816CD">
      <w:pPr>
        <w:pStyle w:val="NoSpacing"/>
        <w:ind w:left="720" w:hanging="720"/>
      </w:pPr>
    </w:p>
    <w:p w:rsidR="00480E8D" w:rsidRDefault="00103DED" w:rsidP="0037784B">
      <w:pPr>
        <w:pStyle w:val="NoSpacing"/>
        <w:ind w:left="720" w:hanging="720"/>
      </w:pPr>
      <w:r>
        <w:t>6.15</w:t>
      </w:r>
      <w:r w:rsidR="00E926F0">
        <w:tab/>
      </w:r>
      <w:r w:rsidR="00480E8D">
        <w:t xml:space="preserve">All suppliers must complete the pricing schedule below. </w:t>
      </w:r>
      <w:r>
        <w:t xml:space="preserve"> </w:t>
      </w:r>
      <w:r w:rsidR="00480E8D">
        <w:t>All prices and discounts submitted will be incorporated into the Contract, upon Contract Award.</w:t>
      </w:r>
    </w:p>
    <w:p w:rsidR="00480E8D" w:rsidRDefault="00480E8D" w:rsidP="00E355C4">
      <w:pPr>
        <w:pStyle w:val="NoSpacing"/>
      </w:pPr>
    </w:p>
    <w:p w:rsidR="007E6BFB" w:rsidRDefault="00AF6C21" w:rsidP="00AF6C21">
      <w:pPr>
        <w:pStyle w:val="NoSpacing"/>
        <w:jc w:val="center"/>
      </w:pPr>
      <w:r>
        <w:object w:dxaOrig="1551" w:dyaOrig="1004">
          <v:shape id="_x0000_i1026" type="#_x0000_t75" style="width:77.25pt;height:50.25pt" o:ole="">
            <v:imagedata r:id="rId14" o:title=""/>
          </v:shape>
          <o:OLEObject Type="Embed" ProgID="Excel.Sheet.8" ShapeID="_x0000_i1026" DrawAspect="Icon" ObjectID="_1540976609" r:id="rId15"/>
        </w:object>
      </w:r>
    </w:p>
    <w:p w:rsidR="00972F3D" w:rsidRDefault="00972F3D">
      <w:r>
        <w:br w:type="page"/>
      </w: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Pr="00614714" w:rsidRDefault="00614714" w:rsidP="00614714">
      <w:pPr>
        <w:pStyle w:val="NoSpacing"/>
        <w:jc w:val="center"/>
        <w:rPr>
          <w:b/>
          <w:sz w:val="96"/>
          <w:szCs w:val="96"/>
        </w:rPr>
      </w:pPr>
      <w:r>
        <w:rPr>
          <w:b/>
          <w:sz w:val="96"/>
          <w:szCs w:val="96"/>
        </w:rPr>
        <w:t>SECTION SEVEN</w:t>
      </w: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656DF1" w:rsidRDefault="00656DF1" w:rsidP="00E355C4">
      <w:pPr>
        <w:pStyle w:val="NoSpacing"/>
      </w:pPr>
    </w:p>
    <w:p w:rsidR="00656DF1" w:rsidRDefault="00656DF1"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7E6BFB" w:rsidRDefault="007E6BFB" w:rsidP="00E355C4">
      <w:pPr>
        <w:pStyle w:val="NoSpacing"/>
      </w:pPr>
    </w:p>
    <w:p w:rsidR="00972F3D" w:rsidRDefault="00972F3D">
      <w:r>
        <w:br w:type="page"/>
      </w:r>
    </w:p>
    <w:p w:rsidR="007E6BFB" w:rsidRDefault="00614714" w:rsidP="00E355C4">
      <w:pPr>
        <w:pStyle w:val="NoSpacing"/>
      </w:pPr>
      <w:r w:rsidRPr="00614714">
        <w:rPr>
          <w:b/>
        </w:rPr>
        <w:lastRenderedPageBreak/>
        <w:t>7.</w:t>
      </w:r>
      <w:r>
        <w:tab/>
      </w:r>
      <w:r w:rsidRPr="00614714">
        <w:rPr>
          <w:b/>
          <w:u w:val="single"/>
        </w:rPr>
        <w:t>Appendices</w:t>
      </w:r>
    </w:p>
    <w:p w:rsidR="007E6BFB" w:rsidRDefault="007E6BFB" w:rsidP="00E355C4">
      <w:pPr>
        <w:pStyle w:val="NoSpacing"/>
      </w:pPr>
    </w:p>
    <w:p w:rsidR="0032543C" w:rsidRDefault="0032543C" w:rsidP="00E355C4">
      <w:pPr>
        <w:pStyle w:val="NoSpacing"/>
      </w:pPr>
      <w:r>
        <w:t>7.1</w:t>
      </w:r>
      <w:r>
        <w:tab/>
        <w:t>Appendix A – Form of Tender</w:t>
      </w:r>
    </w:p>
    <w:p w:rsidR="0032543C" w:rsidRDefault="0032543C" w:rsidP="00E355C4">
      <w:pPr>
        <w:pStyle w:val="NoSpacing"/>
      </w:pPr>
    </w:p>
    <w:bookmarkStart w:id="0" w:name="_MON_1540973028"/>
    <w:bookmarkEnd w:id="0"/>
    <w:p w:rsidR="0032543C" w:rsidRDefault="0032543C" w:rsidP="00E355C4">
      <w:pPr>
        <w:pStyle w:val="NoSpacing"/>
      </w:pPr>
      <w:r>
        <w:object w:dxaOrig="1551" w:dyaOrig="1004">
          <v:shape id="_x0000_i1027" type="#_x0000_t75" style="width:77.25pt;height:50.25pt" o:ole="">
            <v:imagedata r:id="rId16" o:title=""/>
          </v:shape>
          <o:OLEObject Type="Embed" ProgID="Word.Document.12" ShapeID="_x0000_i1027" DrawAspect="Icon" ObjectID="_1540976610" r:id="rId17">
            <o:FieldCodes>\s</o:FieldCodes>
          </o:OLEObject>
        </w:object>
      </w:r>
    </w:p>
    <w:p w:rsidR="0032543C" w:rsidRDefault="0032543C" w:rsidP="00E355C4">
      <w:pPr>
        <w:pStyle w:val="NoSpacing"/>
      </w:pPr>
    </w:p>
    <w:p w:rsidR="0032543C" w:rsidRDefault="0032543C" w:rsidP="00E355C4">
      <w:pPr>
        <w:pStyle w:val="NoSpacing"/>
      </w:pPr>
    </w:p>
    <w:p w:rsidR="0032543C" w:rsidRDefault="0032543C" w:rsidP="00E355C4">
      <w:pPr>
        <w:pStyle w:val="NoSpacing"/>
      </w:pPr>
      <w:r>
        <w:t>7.2</w:t>
      </w:r>
      <w:r>
        <w:tab/>
        <w:t>Appendix B – Statement of non collusion</w:t>
      </w:r>
    </w:p>
    <w:p w:rsidR="0032543C" w:rsidRDefault="0032543C" w:rsidP="00E355C4">
      <w:pPr>
        <w:pStyle w:val="NoSpacing"/>
      </w:pPr>
    </w:p>
    <w:bookmarkStart w:id="1" w:name="_MON_1540973153"/>
    <w:bookmarkEnd w:id="1"/>
    <w:p w:rsidR="0032543C" w:rsidRDefault="0032543C" w:rsidP="00E355C4">
      <w:pPr>
        <w:pStyle w:val="NoSpacing"/>
      </w:pPr>
      <w:r>
        <w:object w:dxaOrig="1551" w:dyaOrig="1004">
          <v:shape id="_x0000_i1028" type="#_x0000_t75" style="width:77.25pt;height:50.25pt" o:ole="">
            <v:imagedata r:id="rId18" o:title=""/>
          </v:shape>
          <o:OLEObject Type="Embed" ProgID="Word.Document.12" ShapeID="_x0000_i1028" DrawAspect="Icon" ObjectID="_1540976611" r:id="rId19">
            <o:FieldCodes>\s</o:FieldCodes>
          </o:OLEObject>
        </w:object>
      </w:r>
    </w:p>
    <w:p w:rsidR="0032543C" w:rsidRDefault="0032543C" w:rsidP="00E355C4">
      <w:pPr>
        <w:pStyle w:val="NoSpacing"/>
      </w:pPr>
    </w:p>
    <w:p w:rsidR="0032543C" w:rsidRDefault="0032543C" w:rsidP="00E355C4">
      <w:pPr>
        <w:pStyle w:val="NoSpacing"/>
      </w:pPr>
    </w:p>
    <w:p w:rsidR="006A626D" w:rsidRDefault="0032543C" w:rsidP="00E355C4">
      <w:pPr>
        <w:pStyle w:val="NoSpacing"/>
      </w:pPr>
      <w:r>
        <w:t>7.3</w:t>
      </w:r>
      <w:r>
        <w:tab/>
        <w:t>Appendix C – Breakdown of Hours</w:t>
      </w:r>
    </w:p>
    <w:p w:rsidR="006A626D" w:rsidRDefault="006A626D" w:rsidP="00E355C4">
      <w:pPr>
        <w:pStyle w:val="NoSpacing"/>
      </w:pPr>
    </w:p>
    <w:bookmarkStart w:id="2" w:name="_MON_1540973260"/>
    <w:bookmarkEnd w:id="2"/>
    <w:p w:rsidR="007E6BFB" w:rsidRDefault="0032543C" w:rsidP="00E355C4">
      <w:pPr>
        <w:pStyle w:val="NoSpacing"/>
      </w:pPr>
      <w:r>
        <w:object w:dxaOrig="1551" w:dyaOrig="1004">
          <v:shape id="_x0000_i1029" type="#_x0000_t75" style="width:77.25pt;height:50.25pt" o:ole="">
            <v:imagedata r:id="rId20" o:title=""/>
          </v:shape>
          <o:OLEObject Type="Embed" ProgID="Word.Document.12" ShapeID="_x0000_i1029" DrawAspect="Icon" ObjectID="_1540976612" r:id="rId21">
            <o:FieldCodes>\s</o:FieldCodes>
          </o:OLEObject>
        </w:object>
      </w:r>
    </w:p>
    <w:p w:rsidR="0032543C" w:rsidRDefault="0032543C" w:rsidP="00E355C4">
      <w:pPr>
        <w:pStyle w:val="NoSpacing"/>
      </w:pPr>
    </w:p>
    <w:p w:rsidR="0032543C" w:rsidRDefault="0032543C" w:rsidP="00E355C4">
      <w:pPr>
        <w:pStyle w:val="NoSpacing"/>
      </w:pPr>
    </w:p>
    <w:p w:rsidR="0032543C" w:rsidRDefault="0032543C" w:rsidP="00E355C4">
      <w:pPr>
        <w:pStyle w:val="NoSpacing"/>
      </w:pPr>
      <w:r>
        <w:t>7.4</w:t>
      </w:r>
      <w:r>
        <w:tab/>
        <w:t>Appendix D – TUPE Bank operating staff</w:t>
      </w:r>
    </w:p>
    <w:p w:rsidR="0032543C" w:rsidRDefault="0032543C" w:rsidP="00E355C4">
      <w:pPr>
        <w:pStyle w:val="NoSpacing"/>
      </w:pPr>
    </w:p>
    <w:p w:rsidR="0032543C" w:rsidRDefault="0032543C" w:rsidP="00E355C4">
      <w:pPr>
        <w:pStyle w:val="NoSpacing"/>
      </w:pPr>
      <w:r>
        <w:object w:dxaOrig="1551" w:dyaOrig="1004">
          <v:shape id="_x0000_i1030" type="#_x0000_t75" style="width:77.25pt;height:50.25pt" o:ole="">
            <v:imagedata r:id="rId22" o:title=""/>
          </v:shape>
          <o:OLEObject Type="Embed" ProgID="Excel.Sheet.12" ShapeID="_x0000_i1030" DrawAspect="Icon" ObjectID="_1540976613" r:id="rId23"/>
        </w:object>
      </w:r>
    </w:p>
    <w:p w:rsidR="0032543C" w:rsidRDefault="0032543C" w:rsidP="00E355C4">
      <w:pPr>
        <w:pStyle w:val="NoSpacing"/>
      </w:pPr>
    </w:p>
    <w:p w:rsidR="0032543C" w:rsidRDefault="0032543C" w:rsidP="00E355C4">
      <w:pPr>
        <w:pStyle w:val="NoSpacing"/>
      </w:pPr>
      <w:r>
        <w:t>7.5</w:t>
      </w:r>
      <w:r>
        <w:tab/>
      </w:r>
      <w:r w:rsidR="007F16BC">
        <w:t>Appendix E – TUPE Bank Staff</w:t>
      </w:r>
    </w:p>
    <w:p w:rsidR="007F16BC" w:rsidRDefault="007F16BC" w:rsidP="00E355C4">
      <w:pPr>
        <w:pStyle w:val="NoSpacing"/>
      </w:pPr>
    </w:p>
    <w:p w:rsidR="007F16BC" w:rsidRDefault="007F16BC" w:rsidP="00E355C4">
      <w:pPr>
        <w:pStyle w:val="NoSpacing"/>
      </w:pPr>
      <w:r>
        <w:object w:dxaOrig="1551" w:dyaOrig="1004">
          <v:shape id="_x0000_i1031" type="#_x0000_t75" style="width:77.25pt;height:50.25pt" o:ole="">
            <v:imagedata r:id="rId24" o:title=""/>
          </v:shape>
          <o:OLEObject Type="Embed" ProgID="Excel.Sheet.12" ShapeID="_x0000_i1031" DrawAspect="Icon" ObjectID="_1540976614" r:id="rId25"/>
        </w:object>
      </w:r>
    </w:p>
    <w:p w:rsidR="007F16BC" w:rsidRDefault="007F16BC" w:rsidP="00E355C4">
      <w:pPr>
        <w:pStyle w:val="NoSpacing"/>
      </w:pPr>
    </w:p>
    <w:p w:rsidR="007F16BC" w:rsidRDefault="007F16BC" w:rsidP="00E355C4">
      <w:pPr>
        <w:pStyle w:val="NoSpacing"/>
        <w:rPr>
          <w:rFonts w:ascii="Calibri" w:eastAsia="Times New Roman" w:hAnsi="Calibri" w:cs="Times New Roman"/>
          <w:color w:val="000000"/>
          <w:lang w:eastAsia="en-GB"/>
        </w:rPr>
      </w:pPr>
      <w:r>
        <w:t>7.6</w:t>
      </w:r>
      <w:r>
        <w:tab/>
        <w:t xml:space="preserve">Appendix F - </w:t>
      </w:r>
      <w:r>
        <w:rPr>
          <w:rFonts w:ascii="Calibri" w:eastAsia="Times New Roman" w:hAnsi="Calibri" w:cs="Times New Roman"/>
          <w:color w:val="000000"/>
          <w:lang w:eastAsia="en-GB"/>
        </w:rPr>
        <w:t>RM1072 Framework Agreement</w:t>
      </w:r>
    </w:p>
    <w:p w:rsidR="007F16BC" w:rsidRDefault="007F16BC" w:rsidP="00E355C4">
      <w:pPr>
        <w:pStyle w:val="NoSpacing"/>
        <w:rPr>
          <w:rFonts w:ascii="Calibri" w:eastAsia="Times New Roman" w:hAnsi="Calibri" w:cs="Times New Roman"/>
          <w:color w:val="000000"/>
          <w:lang w:eastAsia="en-GB"/>
        </w:rPr>
      </w:pPr>
    </w:p>
    <w:bookmarkStart w:id="3" w:name="_MON_1540973622"/>
    <w:bookmarkEnd w:id="3"/>
    <w:p w:rsidR="007F16BC" w:rsidRDefault="007F16BC" w:rsidP="00E355C4">
      <w:pPr>
        <w:pStyle w:val="NoSpacing"/>
        <w:rPr>
          <w:rFonts w:ascii="Calibri" w:eastAsia="Times New Roman" w:hAnsi="Calibri" w:cs="Times New Roman"/>
          <w:color w:val="000000"/>
          <w:lang w:eastAsia="en-GB"/>
        </w:rPr>
      </w:pPr>
      <w:r>
        <w:rPr>
          <w:rFonts w:ascii="Calibri" w:eastAsia="Times New Roman" w:hAnsi="Calibri" w:cs="Times New Roman"/>
          <w:color w:val="000000"/>
          <w:lang w:eastAsia="en-GB"/>
        </w:rPr>
        <w:object w:dxaOrig="1551" w:dyaOrig="1004">
          <v:shape id="_x0000_i1032" type="#_x0000_t75" style="width:77.25pt;height:50.25pt" o:ole="">
            <v:imagedata r:id="rId26" o:title=""/>
          </v:shape>
          <o:OLEObject Type="Embed" ProgID="Word.Document.12" ShapeID="_x0000_i1032" DrawAspect="Icon" ObjectID="_1540976615" r:id="rId27">
            <o:FieldCodes>\s</o:FieldCodes>
          </o:OLEObject>
        </w:object>
      </w:r>
    </w:p>
    <w:p w:rsidR="007F16BC" w:rsidRDefault="007F16BC" w:rsidP="00E355C4">
      <w:pPr>
        <w:pStyle w:val="NoSpacing"/>
        <w:rPr>
          <w:rFonts w:ascii="Calibri" w:eastAsia="Times New Roman" w:hAnsi="Calibri" w:cs="Times New Roman"/>
          <w:color w:val="000000"/>
          <w:lang w:eastAsia="en-GB"/>
        </w:rPr>
      </w:pPr>
    </w:p>
    <w:p w:rsidR="007F16BC" w:rsidRDefault="007F16BC" w:rsidP="00E355C4">
      <w:pPr>
        <w:pStyle w:val="NoSpacing"/>
        <w:rPr>
          <w:rFonts w:ascii="Calibri" w:eastAsia="Times New Roman" w:hAnsi="Calibri" w:cs="Times New Roman"/>
          <w:color w:val="000000"/>
          <w:lang w:eastAsia="en-GB"/>
        </w:rPr>
      </w:pPr>
      <w:r>
        <w:rPr>
          <w:rFonts w:ascii="Calibri" w:eastAsia="Times New Roman" w:hAnsi="Calibri" w:cs="Times New Roman"/>
          <w:color w:val="000000"/>
          <w:lang w:eastAsia="en-GB"/>
        </w:rPr>
        <w:t>7.7</w:t>
      </w:r>
      <w:r>
        <w:rPr>
          <w:rFonts w:ascii="Calibri" w:eastAsia="Times New Roman" w:hAnsi="Calibri" w:cs="Times New Roman"/>
          <w:color w:val="000000"/>
          <w:lang w:eastAsia="en-GB"/>
        </w:rPr>
        <w:tab/>
        <w:t xml:space="preserve">Appendix G - RM1072 </w:t>
      </w:r>
      <w:r w:rsidRPr="006A626D">
        <w:rPr>
          <w:rFonts w:ascii="Calibri" w:eastAsia="Times New Roman" w:hAnsi="Calibri" w:cs="Times New Roman"/>
          <w:color w:val="000000"/>
          <w:lang w:eastAsia="en-GB"/>
        </w:rPr>
        <w:t xml:space="preserve">Workforce Management Call </w:t>
      </w:r>
      <w:r>
        <w:rPr>
          <w:rFonts w:ascii="Calibri" w:eastAsia="Times New Roman" w:hAnsi="Calibri" w:cs="Times New Roman"/>
          <w:color w:val="000000"/>
          <w:lang w:eastAsia="en-GB"/>
        </w:rPr>
        <w:t>-o</w:t>
      </w:r>
      <w:r w:rsidRPr="006A626D">
        <w:rPr>
          <w:rFonts w:ascii="Calibri" w:eastAsia="Times New Roman" w:hAnsi="Calibri" w:cs="Times New Roman"/>
          <w:color w:val="000000"/>
          <w:lang w:eastAsia="en-GB"/>
        </w:rPr>
        <w:t>ff</w:t>
      </w:r>
      <w:r>
        <w:rPr>
          <w:rFonts w:ascii="Calibri" w:eastAsia="Times New Roman" w:hAnsi="Calibri" w:cs="Times New Roman"/>
          <w:color w:val="000000"/>
          <w:lang w:eastAsia="en-GB"/>
        </w:rPr>
        <w:t xml:space="preserve"> Agreement</w:t>
      </w:r>
    </w:p>
    <w:p w:rsidR="007F16BC" w:rsidRDefault="007F16BC" w:rsidP="00E355C4">
      <w:pPr>
        <w:pStyle w:val="NoSpacing"/>
        <w:rPr>
          <w:rFonts w:ascii="Calibri" w:eastAsia="Times New Roman" w:hAnsi="Calibri" w:cs="Times New Roman"/>
          <w:color w:val="000000"/>
          <w:lang w:eastAsia="en-GB"/>
        </w:rPr>
      </w:pPr>
    </w:p>
    <w:bookmarkStart w:id="4" w:name="_MON_1540973809"/>
    <w:bookmarkEnd w:id="4"/>
    <w:p w:rsidR="007F16BC" w:rsidRDefault="007F16BC" w:rsidP="00E355C4">
      <w:pPr>
        <w:pStyle w:val="NoSpacing"/>
        <w:rPr>
          <w:rFonts w:ascii="Calibri" w:eastAsia="Times New Roman" w:hAnsi="Calibri" w:cs="Times New Roman"/>
          <w:color w:val="000000"/>
          <w:lang w:eastAsia="en-GB"/>
        </w:rPr>
      </w:pPr>
      <w:r>
        <w:rPr>
          <w:rFonts w:ascii="Calibri" w:eastAsia="Times New Roman" w:hAnsi="Calibri" w:cs="Times New Roman"/>
          <w:color w:val="000000"/>
          <w:lang w:eastAsia="en-GB"/>
        </w:rPr>
        <w:object w:dxaOrig="1551" w:dyaOrig="1004">
          <v:shape id="_x0000_i1033" type="#_x0000_t75" style="width:77.25pt;height:50.25pt" o:ole="">
            <v:imagedata r:id="rId28" o:title=""/>
          </v:shape>
          <o:OLEObject Type="Embed" ProgID="Word.Document.12" ShapeID="_x0000_i1033" DrawAspect="Icon" ObjectID="_1540976616" r:id="rId29">
            <o:FieldCodes>\s</o:FieldCodes>
          </o:OLEObject>
        </w:object>
      </w:r>
    </w:p>
    <w:p w:rsidR="007F16BC" w:rsidRDefault="007F16BC" w:rsidP="00E355C4">
      <w:pPr>
        <w:pStyle w:val="NoSpacing"/>
      </w:pPr>
    </w:p>
    <w:p w:rsidR="007F16BC" w:rsidRDefault="007F16BC" w:rsidP="00E355C4">
      <w:pPr>
        <w:pStyle w:val="NoSpacing"/>
        <w:rPr>
          <w:rFonts w:ascii="Calibri" w:eastAsia="Times New Roman" w:hAnsi="Calibri" w:cs="Times New Roman"/>
          <w:color w:val="000000"/>
          <w:lang w:eastAsia="en-GB"/>
        </w:rPr>
      </w:pPr>
      <w:r>
        <w:t>7.8</w:t>
      </w:r>
      <w:r>
        <w:tab/>
        <w:t xml:space="preserve">Appendix H - </w:t>
      </w:r>
      <w:r w:rsidR="006B0D4C">
        <w:rPr>
          <w:rFonts w:ascii="Calibri" w:eastAsia="Times New Roman" w:hAnsi="Calibri" w:cs="Times New Roman"/>
          <w:color w:val="000000"/>
          <w:lang w:eastAsia="en-GB"/>
        </w:rPr>
        <w:t>RM107</w:t>
      </w:r>
      <w:r>
        <w:rPr>
          <w:rFonts w:ascii="Calibri" w:eastAsia="Times New Roman" w:hAnsi="Calibri" w:cs="Times New Roman"/>
          <w:color w:val="000000"/>
          <w:lang w:eastAsia="en-GB"/>
        </w:rPr>
        <w:t>2 Whistleblowing Policy</w:t>
      </w:r>
    </w:p>
    <w:p w:rsidR="007F16BC" w:rsidRDefault="007F16BC" w:rsidP="00E355C4">
      <w:pPr>
        <w:pStyle w:val="NoSpacing"/>
        <w:rPr>
          <w:rFonts w:ascii="Calibri" w:eastAsia="Times New Roman" w:hAnsi="Calibri" w:cs="Times New Roman"/>
          <w:color w:val="000000"/>
          <w:lang w:eastAsia="en-GB"/>
        </w:rPr>
      </w:pPr>
    </w:p>
    <w:p w:rsidR="007F16BC" w:rsidRDefault="00AB6FD4" w:rsidP="00C864B0">
      <w:pPr>
        <w:pStyle w:val="NoSpacing"/>
        <w:ind w:firstLine="720"/>
      </w:pPr>
      <w:r>
        <w:t>[See attachment – Unable to embed</w:t>
      </w:r>
      <w:r w:rsidR="00F04EC6">
        <w:t>. Link to the document</w:t>
      </w:r>
      <w:bookmarkStart w:id="5" w:name="_GoBack"/>
      <w:bookmarkEnd w:id="5"/>
      <w:r w:rsidR="005B6F5F">
        <w:t xml:space="preserve"> can be accessed </w:t>
      </w:r>
      <w:hyperlink r:id="rId30" w:history="1">
        <w:r w:rsidR="005B6F5F" w:rsidRPr="005B6F5F">
          <w:rPr>
            <w:rStyle w:val="Hyperlink"/>
          </w:rPr>
          <w:t>here</w:t>
        </w:r>
      </w:hyperlink>
      <w:r>
        <w:t>]</w:t>
      </w:r>
    </w:p>
    <w:p w:rsidR="005B6F5F" w:rsidRDefault="005B6F5F" w:rsidP="005B6F5F">
      <w:pPr>
        <w:pStyle w:val="NoSpacing"/>
        <w:ind w:firstLine="720"/>
      </w:pPr>
    </w:p>
    <w:p w:rsidR="00AB6FD4" w:rsidRDefault="00AB6FD4" w:rsidP="00C864B0">
      <w:pPr>
        <w:pStyle w:val="NoSpacing"/>
      </w:pPr>
    </w:p>
    <w:p w:rsidR="00AB6FD4" w:rsidRDefault="00AB6FD4" w:rsidP="00C864B0">
      <w:pPr>
        <w:pStyle w:val="NoSpacing"/>
      </w:pPr>
      <w:r>
        <w:t>7.9</w:t>
      </w:r>
      <w:r>
        <w:tab/>
        <w:t>Appendix I – Additional Information</w:t>
      </w:r>
    </w:p>
    <w:p w:rsidR="00AB6FD4" w:rsidRDefault="00AB6FD4" w:rsidP="00C864B0">
      <w:pPr>
        <w:pStyle w:val="NoSpacing"/>
      </w:pPr>
    </w:p>
    <w:p w:rsidR="00AB6FD4" w:rsidRDefault="00AB6FD4" w:rsidP="00C864B0">
      <w:pPr>
        <w:pStyle w:val="NoSpacing"/>
      </w:pPr>
      <w:r>
        <w:tab/>
      </w:r>
      <w:bookmarkStart w:id="6" w:name="_MON_1540974041"/>
      <w:bookmarkEnd w:id="6"/>
      <w:r w:rsidR="00C864B0">
        <w:object w:dxaOrig="1551" w:dyaOrig="1004">
          <v:shape id="_x0000_i1034" type="#_x0000_t75" style="width:77.25pt;height:50.25pt" o:ole="">
            <v:imagedata r:id="rId31" o:title=""/>
          </v:shape>
          <o:OLEObject Type="Embed" ProgID="Word.Document.12" ShapeID="_x0000_i1034" DrawAspect="Icon" ObjectID="_1540976617" r:id="rId32">
            <o:FieldCodes>\s</o:FieldCodes>
          </o:OLEObject>
        </w:object>
      </w:r>
    </w:p>
    <w:p w:rsidR="00B63120" w:rsidRDefault="00B63120" w:rsidP="00C864B0">
      <w:pPr>
        <w:pStyle w:val="NoSpacing"/>
      </w:pPr>
    </w:p>
    <w:p w:rsidR="00B63120" w:rsidRDefault="00B63120" w:rsidP="00C864B0">
      <w:pPr>
        <w:pStyle w:val="NoSpacing"/>
      </w:pPr>
      <w:r>
        <w:t>7.10</w:t>
      </w:r>
      <w:r>
        <w:tab/>
        <w:t>Appendix J – Submission Checklist</w:t>
      </w:r>
    </w:p>
    <w:p w:rsidR="00B63120" w:rsidRDefault="00B63120" w:rsidP="00C864B0">
      <w:pPr>
        <w:pStyle w:val="NoSpacing"/>
      </w:pPr>
    </w:p>
    <w:bookmarkStart w:id="7" w:name="_MON_1540974376"/>
    <w:bookmarkEnd w:id="7"/>
    <w:p w:rsidR="00B63120" w:rsidRDefault="00B63120" w:rsidP="00C864B0">
      <w:pPr>
        <w:pStyle w:val="NoSpacing"/>
      </w:pPr>
      <w:r>
        <w:object w:dxaOrig="1551" w:dyaOrig="1004">
          <v:shape id="_x0000_i1035" type="#_x0000_t75" style="width:77.25pt;height:50.25pt" o:ole="">
            <v:imagedata r:id="rId33" o:title=""/>
          </v:shape>
          <o:OLEObject Type="Embed" ProgID="Word.Document.12" ShapeID="_x0000_i1035" DrawAspect="Icon" ObjectID="_1540976618" r:id="rId34">
            <o:FieldCodes>\s</o:FieldCodes>
          </o:OLEObject>
        </w:object>
      </w:r>
    </w:p>
    <w:p w:rsidR="0032543C" w:rsidRDefault="0032543C" w:rsidP="00E355C4">
      <w:pPr>
        <w:pStyle w:val="NoSpacing"/>
      </w:pPr>
    </w:p>
    <w:p w:rsidR="0032543C" w:rsidRDefault="0032543C" w:rsidP="00E355C4">
      <w:pPr>
        <w:pStyle w:val="NoSpacing"/>
      </w:pPr>
    </w:p>
    <w:p w:rsidR="0032543C" w:rsidRDefault="0032543C" w:rsidP="00E355C4">
      <w:pPr>
        <w:pStyle w:val="NoSpacing"/>
      </w:pPr>
    </w:p>
    <w:p w:rsidR="0032543C" w:rsidRDefault="0032543C" w:rsidP="00E355C4">
      <w:pPr>
        <w:pStyle w:val="NoSpacing"/>
      </w:pPr>
    </w:p>
    <w:p w:rsidR="0032543C" w:rsidRDefault="0032543C" w:rsidP="00E355C4">
      <w:pPr>
        <w:pStyle w:val="NoSpacing"/>
      </w:pPr>
    </w:p>
    <w:p w:rsidR="0032543C" w:rsidRDefault="0032543C" w:rsidP="00E355C4">
      <w:pPr>
        <w:pStyle w:val="NoSpacing"/>
      </w:pPr>
    </w:p>
    <w:p w:rsidR="0032543C" w:rsidRDefault="0032543C" w:rsidP="00E355C4">
      <w:pPr>
        <w:pStyle w:val="NoSpacing"/>
      </w:pPr>
    </w:p>
    <w:p w:rsidR="0032543C" w:rsidRDefault="0032543C" w:rsidP="00E355C4">
      <w:pPr>
        <w:pStyle w:val="NoSpacing"/>
      </w:pPr>
    </w:p>
    <w:p w:rsidR="007E6BFB" w:rsidRPr="00E355C4" w:rsidRDefault="007E6BFB" w:rsidP="00E355C4">
      <w:pPr>
        <w:pStyle w:val="NoSpacing"/>
      </w:pPr>
    </w:p>
    <w:sectPr w:rsidR="007E6BFB" w:rsidRPr="00E355C4" w:rsidSect="00E779F9">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C6D" w:rsidRDefault="00F43C6D" w:rsidP="00D62791">
      <w:pPr>
        <w:spacing w:after="0" w:line="240" w:lineRule="auto"/>
      </w:pPr>
      <w:r>
        <w:separator/>
      </w:r>
    </w:p>
  </w:endnote>
  <w:endnote w:type="continuationSeparator" w:id="0">
    <w:p w:rsidR="00F43C6D" w:rsidRDefault="00F43C6D" w:rsidP="00D62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85318"/>
      <w:docPartObj>
        <w:docPartGallery w:val="Page Numbers (Bottom of Page)"/>
        <w:docPartUnique/>
      </w:docPartObj>
    </w:sdtPr>
    <w:sdtEndPr/>
    <w:sdtContent>
      <w:sdt>
        <w:sdtPr>
          <w:id w:val="860082579"/>
          <w:docPartObj>
            <w:docPartGallery w:val="Page Numbers (Top of Page)"/>
            <w:docPartUnique/>
          </w:docPartObj>
        </w:sdtPr>
        <w:sdtEndPr/>
        <w:sdtContent>
          <w:p w:rsidR="00F43C6D" w:rsidRDefault="00F43C6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04EC6">
              <w:rPr>
                <w:b/>
                <w:bCs/>
                <w:noProof/>
              </w:rPr>
              <w:t>49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04EC6">
              <w:rPr>
                <w:b/>
                <w:bCs/>
                <w:noProof/>
              </w:rPr>
              <w:t>49</w:t>
            </w:r>
            <w:r>
              <w:rPr>
                <w:b/>
                <w:bCs/>
                <w:sz w:val="24"/>
                <w:szCs w:val="24"/>
              </w:rPr>
              <w:fldChar w:fldCharType="end"/>
            </w:r>
          </w:p>
        </w:sdtContent>
      </w:sdt>
    </w:sdtContent>
  </w:sdt>
  <w:p w:rsidR="00F43C6D" w:rsidRDefault="00F43C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C6D" w:rsidRDefault="00F43C6D" w:rsidP="00D62791">
      <w:pPr>
        <w:spacing w:after="0" w:line="240" w:lineRule="auto"/>
      </w:pPr>
      <w:r>
        <w:separator/>
      </w:r>
    </w:p>
  </w:footnote>
  <w:footnote w:type="continuationSeparator" w:id="0">
    <w:p w:rsidR="00F43C6D" w:rsidRDefault="00F43C6D" w:rsidP="00D627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F0E"/>
    <w:multiLevelType w:val="multilevel"/>
    <w:tmpl w:val="9164449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17216B0"/>
    <w:multiLevelType w:val="hybridMultilevel"/>
    <w:tmpl w:val="0278F926"/>
    <w:lvl w:ilvl="0" w:tplc="99D611FE">
      <w:start w:val="1"/>
      <w:numFmt w:val="bullet"/>
      <w:pStyle w:val="bullets"/>
      <w:lvlText w:val=""/>
      <w:lvlJc w:val="left"/>
      <w:pPr>
        <w:ind w:left="720" w:hanging="360"/>
      </w:pPr>
      <w:rPr>
        <w:rFonts w:ascii="Symbol" w:hAnsi="Symbol" w:hint="default"/>
      </w:rPr>
    </w:lvl>
    <w:lvl w:ilvl="1" w:tplc="C56AF230">
      <w:start w:val="1"/>
      <w:numFmt w:val="bullet"/>
      <w:lvlText w:val="o"/>
      <w:lvlJc w:val="left"/>
      <w:pPr>
        <w:ind w:left="1440" w:hanging="360"/>
      </w:pPr>
      <w:rPr>
        <w:rFonts w:ascii="Courier New" w:hAnsi="Courier New" w:cs="Courier New" w:hint="default"/>
      </w:rPr>
    </w:lvl>
    <w:lvl w:ilvl="2" w:tplc="C8B2EF52">
      <w:start w:val="1"/>
      <w:numFmt w:val="bullet"/>
      <w:lvlText w:val=""/>
      <w:lvlJc w:val="left"/>
      <w:pPr>
        <w:ind w:left="2160" w:hanging="360"/>
      </w:pPr>
      <w:rPr>
        <w:rFonts w:ascii="Wingdings" w:hAnsi="Wingdings" w:hint="default"/>
      </w:rPr>
    </w:lvl>
    <w:lvl w:ilvl="3" w:tplc="C3B21CB0">
      <w:start w:val="1"/>
      <w:numFmt w:val="bullet"/>
      <w:lvlText w:val=""/>
      <w:lvlJc w:val="left"/>
      <w:pPr>
        <w:ind w:left="2880" w:hanging="360"/>
      </w:pPr>
      <w:rPr>
        <w:rFonts w:ascii="Symbol" w:hAnsi="Symbol" w:hint="default"/>
      </w:rPr>
    </w:lvl>
    <w:lvl w:ilvl="4" w:tplc="048836CE">
      <w:start w:val="1"/>
      <w:numFmt w:val="bullet"/>
      <w:lvlText w:val="o"/>
      <w:lvlJc w:val="left"/>
      <w:pPr>
        <w:ind w:left="3600" w:hanging="360"/>
      </w:pPr>
      <w:rPr>
        <w:rFonts w:ascii="Courier New" w:hAnsi="Courier New" w:cs="Courier New" w:hint="default"/>
      </w:rPr>
    </w:lvl>
    <w:lvl w:ilvl="5" w:tplc="CB4E0CE6">
      <w:start w:val="1"/>
      <w:numFmt w:val="bullet"/>
      <w:lvlText w:val=""/>
      <w:lvlJc w:val="left"/>
      <w:pPr>
        <w:ind w:left="4320" w:hanging="360"/>
      </w:pPr>
      <w:rPr>
        <w:rFonts w:ascii="Wingdings" w:hAnsi="Wingdings" w:hint="default"/>
      </w:rPr>
    </w:lvl>
    <w:lvl w:ilvl="6" w:tplc="261C6F2E">
      <w:start w:val="1"/>
      <w:numFmt w:val="bullet"/>
      <w:lvlText w:val=""/>
      <w:lvlJc w:val="left"/>
      <w:pPr>
        <w:ind w:left="5040" w:hanging="360"/>
      </w:pPr>
      <w:rPr>
        <w:rFonts w:ascii="Symbol" w:hAnsi="Symbol" w:hint="default"/>
      </w:rPr>
    </w:lvl>
    <w:lvl w:ilvl="7" w:tplc="94C27CB8">
      <w:start w:val="1"/>
      <w:numFmt w:val="bullet"/>
      <w:lvlText w:val="o"/>
      <w:lvlJc w:val="left"/>
      <w:pPr>
        <w:ind w:left="5760" w:hanging="360"/>
      </w:pPr>
      <w:rPr>
        <w:rFonts w:ascii="Courier New" w:hAnsi="Courier New" w:cs="Courier New" w:hint="default"/>
      </w:rPr>
    </w:lvl>
    <w:lvl w:ilvl="8" w:tplc="21EE093C">
      <w:start w:val="1"/>
      <w:numFmt w:val="bullet"/>
      <w:lvlText w:val=""/>
      <w:lvlJc w:val="left"/>
      <w:pPr>
        <w:ind w:left="6480" w:hanging="360"/>
      </w:pPr>
      <w:rPr>
        <w:rFonts w:ascii="Wingdings" w:hAnsi="Wingdings" w:hint="default"/>
      </w:rPr>
    </w:lvl>
  </w:abstractNum>
  <w:abstractNum w:abstractNumId="2">
    <w:nsid w:val="02036C2A"/>
    <w:multiLevelType w:val="hybridMultilevel"/>
    <w:tmpl w:val="B484C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3A1403"/>
    <w:multiLevelType w:val="hybridMultilevel"/>
    <w:tmpl w:val="EA0A2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30D43B5"/>
    <w:multiLevelType w:val="hybridMultilevel"/>
    <w:tmpl w:val="956C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5869E1"/>
    <w:multiLevelType w:val="hybridMultilevel"/>
    <w:tmpl w:val="4A0A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8C33B4"/>
    <w:multiLevelType w:val="hybridMultilevel"/>
    <w:tmpl w:val="9482B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B4C119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2D378F"/>
    <w:multiLevelType w:val="hybridMultilevel"/>
    <w:tmpl w:val="0EC6220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0AF4D61"/>
    <w:multiLevelType w:val="multilevel"/>
    <w:tmpl w:val="B04CC5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0D90802"/>
    <w:multiLevelType w:val="multilevel"/>
    <w:tmpl w:val="F08CB108"/>
    <w:lvl w:ilvl="0">
      <w:start w:val="1"/>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4193823"/>
    <w:multiLevelType w:val="hybridMultilevel"/>
    <w:tmpl w:val="9988A5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4430D55"/>
    <w:multiLevelType w:val="hybridMultilevel"/>
    <w:tmpl w:val="A5E4A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B45148"/>
    <w:multiLevelType w:val="multilevel"/>
    <w:tmpl w:val="1E307970"/>
    <w:lvl w:ilvl="0">
      <w:start w:val="1"/>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ADE6912"/>
    <w:multiLevelType w:val="multilevel"/>
    <w:tmpl w:val="5530627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C94177F"/>
    <w:multiLevelType w:val="multilevel"/>
    <w:tmpl w:val="25209DAA"/>
    <w:lvl w:ilvl="0">
      <w:start w:val="1"/>
      <w:numFmt w:val="decimal"/>
      <w:lvlText w:val="%1"/>
      <w:lvlJc w:val="left"/>
      <w:pPr>
        <w:ind w:left="375" w:hanging="375"/>
      </w:pPr>
      <w:rPr>
        <w:rFonts w:hint="default"/>
      </w:rPr>
    </w:lvl>
    <w:lvl w:ilvl="1">
      <w:start w:val="1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1F6E7802"/>
    <w:multiLevelType w:val="hybridMultilevel"/>
    <w:tmpl w:val="6D164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05048E3"/>
    <w:multiLevelType w:val="hybridMultilevel"/>
    <w:tmpl w:val="010E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17B31A7"/>
    <w:multiLevelType w:val="hybridMultilevel"/>
    <w:tmpl w:val="094E64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22E56869"/>
    <w:multiLevelType w:val="hybridMultilevel"/>
    <w:tmpl w:val="8DAA4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23813A1B"/>
    <w:multiLevelType w:val="hybridMultilevel"/>
    <w:tmpl w:val="9FAE83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23E36D91"/>
    <w:multiLevelType w:val="multilevel"/>
    <w:tmpl w:val="C97E858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6677D0B"/>
    <w:multiLevelType w:val="hybridMultilevel"/>
    <w:tmpl w:val="B18AA5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278D0525"/>
    <w:multiLevelType w:val="hybridMultilevel"/>
    <w:tmpl w:val="34E23026"/>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nsid w:val="27C43725"/>
    <w:multiLevelType w:val="hybridMultilevel"/>
    <w:tmpl w:val="A6E4EC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299A424E"/>
    <w:multiLevelType w:val="hybridMultilevel"/>
    <w:tmpl w:val="B9BCEE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2BEB01F3"/>
    <w:multiLevelType w:val="multilevel"/>
    <w:tmpl w:val="D616A2A2"/>
    <w:lvl w:ilvl="0">
      <w:start w:val="1"/>
      <w:numFmt w:val="decimal"/>
      <w:lvlText w:val="%1"/>
      <w:lvlJc w:val="left"/>
      <w:pPr>
        <w:ind w:left="375" w:hanging="375"/>
      </w:pPr>
      <w:rPr>
        <w:rFonts w:hint="default"/>
      </w:rPr>
    </w:lvl>
    <w:lvl w:ilvl="1">
      <w:start w:val="1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2D1255D7"/>
    <w:multiLevelType w:val="hybridMultilevel"/>
    <w:tmpl w:val="B3C871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2D5A181B"/>
    <w:multiLevelType w:val="hybridMultilevel"/>
    <w:tmpl w:val="45EA9A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F0E777C"/>
    <w:multiLevelType w:val="hybridMultilevel"/>
    <w:tmpl w:val="4F643B2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32E669EC"/>
    <w:multiLevelType w:val="hybridMultilevel"/>
    <w:tmpl w:val="8F38BA4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37F02963"/>
    <w:multiLevelType w:val="hybridMultilevel"/>
    <w:tmpl w:val="0178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9C74D64"/>
    <w:multiLevelType w:val="multilevel"/>
    <w:tmpl w:val="7C1A718C"/>
    <w:lvl w:ilvl="0">
      <w:start w:val="1"/>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3B126C2F"/>
    <w:multiLevelType w:val="hybridMultilevel"/>
    <w:tmpl w:val="0C846A2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E4342B7"/>
    <w:multiLevelType w:val="hybridMultilevel"/>
    <w:tmpl w:val="5C989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40A53259"/>
    <w:multiLevelType w:val="hybridMultilevel"/>
    <w:tmpl w:val="17C6655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2BC5949"/>
    <w:multiLevelType w:val="hybridMultilevel"/>
    <w:tmpl w:val="33D249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43C6358A"/>
    <w:multiLevelType w:val="hybridMultilevel"/>
    <w:tmpl w:val="4B28A5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4E123F13"/>
    <w:multiLevelType w:val="hybridMultilevel"/>
    <w:tmpl w:val="C97E8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05060A3"/>
    <w:multiLevelType w:val="hybridMultilevel"/>
    <w:tmpl w:val="1F02D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50D66D62"/>
    <w:multiLevelType w:val="multilevel"/>
    <w:tmpl w:val="33465978"/>
    <w:lvl w:ilvl="0">
      <w:start w:val="1"/>
      <w:numFmt w:val="decimal"/>
      <w:lvlText w:val="%1"/>
      <w:lvlJc w:val="left"/>
      <w:pPr>
        <w:ind w:left="375" w:hanging="375"/>
      </w:pPr>
      <w:rPr>
        <w:rFonts w:hint="default"/>
      </w:rPr>
    </w:lvl>
    <w:lvl w:ilvl="1">
      <w:start w:val="1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nsid w:val="51003537"/>
    <w:multiLevelType w:val="hybridMultilevel"/>
    <w:tmpl w:val="70A26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51FF5B20"/>
    <w:multiLevelType w:val="hybridMultilevel"/>
    <w:tmpl w:val="6D1057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55317A10"/>
    <w:multiLevelType w:val="hybridMultilevel"/>
    <w:tmpl w:val="70D285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62A547B"/>
    <w:multiLevelType w:val="hybridMultilevel"/>
    <w:tmpl w:val="676AD4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569F68FF"/>
    <w:multiLevelType w:val="hybridMultilevel"/>
    <w:tmpl w:val="5782A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75B7D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8626926"/>
    <w:multiLevelType w:val="multilevel"/>
    <w:tmpl w:val="342CFE54"/>
    <w:lvl w:ilvl="0">
      <w:start w:val="1"/>
      <w:numFmt w:val="decimal"/>
      <w:lvlText w:val="%1"/>
      <w:lvlJc w:val="left"/>
      <w:pPr>
        <w:ind w:left="375" w:hanging="375"/>
      </w:pPr>
      <w:rPr>
        <w:rFonts w:hint="default"/>
      </w:rPr>
    </w:lvl>
    <w:lvl w:ilvl="1">
      <w:start w:val="2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8CC6097"/>
    <w:multiLevelType w:val="hybridMultilevel"/>
    <w:tmpl w:val="728E17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CC11CCC"/>
    <w:multiLevelType w:val="hybridMultilevel"/>
    <w:tmpl w:val="D694A9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5E17543C"/>
    <w:multiLevelType w:val="hybridMultilevel"/>
    <w:tmpl w:val="B66CC9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5EF9316C"/>
    <w:multiLevelType w:val="hybridMultilevel"/>
    <w:tmpl w:val="65B2C16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F093631"/>
    <w:multiLevelType w:val="hybridMultilevel"/>
    <w:tmpl w:val="714E57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5F2D1570"/>
    <w:multiLevelType w:val="hybridMultilevel"/>
    <w:tmpl w:val="2ADA53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5FF631FC"/>
    <w:multiLevelType w:val="hybridMultilevel"/>
    <w:tmpl w:val="82A8066E"/>
    <w:lvl w:ilvl="0" w:tplc="8E7EEE96">
      <w:start w:val="1"/>
      <w:numFmt w:val="lowerLetter"/>
      <w:lvlText w:val="(%1)"/>
      <w:lvlJc w:val="left"/>
      <w:pPr>
        <w:ind w:left="1725" w:hanging="100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nsid w:val="669C4E38"/>
    <w:multiLevelType w:val="hybridMultilevel"/>
    <w:tmpl w:val="F606D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D70399B"/>
    <w:multiLevelType w:val="hybridMultilevel"/>
    <w:tmpl w:val="DCFEA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E921CD9"/>
    <w:multiLevelType w:val="hybridMultilevel"/>
    <w:tmpl w:val="B1CA2A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nsid w:val="701C3E6A"/>
    <w:multiLevelType w:val="hybridMultilevel"/>
    <w:tmpl w:val="562EA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0FD5E76"/>
    <w:multiLevelType w:val="hybridMultilevel"/>
    <w:tmpl w:val="295E69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76C547C5"/>
    <w:multiLevelType w:val="hybridMultilevel"/>
    <w:tmpl w:val="2D209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74C77B8"/>
    <w:multiLevelType w:val="hybridMultilevel"/>
    <w:tmpl w:val="634250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nsid w:val="78AE7B60"/>
    <w:multiLevelType w:val="hybridMultilevel"/>
    <w:tmpl w:val="DBB2DD1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nsid w:val="7FE96089"/>
    <w:multiLevelType w:val="hybridMultilevel"/>
    <w:tmpl w:val="65840D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31"/>
  </w:num>
  <w:num w:numId="4">
    <w:abstractNumId w:val="45"/>
  </w:num>
  <w:num w:numId="5">
    <w:abstractNumId w:val="48"/>
  </w:num>
  <w:num w:numId="6">
    <w:abstractNumId w:val="11"/>
  </w:num>
  <w:num w:numId="7">
    <w:abstractNumId w:val="29"/>
  </w:num>
  <w:num w:numId="8">
    <w:abstractNumId w:val="60"/>
  </w:num>
  <w:num w:numId="9">
    <w:abstractNumId w:val="52"/>
  </w:num>
  <w:num w:numId="10">
    <w:abstractNumId w:val="30"/>
  </w:num>
  <w:num w:numId="11">
    <w:abstractNumId w:val="18"/>
  </w:num>
  <w:num w:numId="12">
    <w:abstractNumId w:val="55"/>
  </w:num>
  <w:num w:numId="13">
    <w:abstractNumId w:val="61"/>
  </w:num>
  <w:num w:numId="14">
    <w:abstractNumId w:val="4"/>
  </w:num>
  <w:num w:numId="15">
    <w:abstractNumId w:val="17"/>
  </w:num>
  <w:num w:numId="16">
    <w:abstractNumId w:val="39"/>
  </w:num>
  <w:num w:numId="17">
    <w:abstractNumId w:val="20"/>
  </w:num>
  <w:num w:numId="18">
    <w:abstractNumId w:val="44"/>
  </w:num>
  <w:num w:numId="19">
    <w:abstractNumId w:val="42"/>
  </w:num>
  <w:num w:numId="20">
    <w:abstractNumId w:val="22"/>
  </w:num>
  <w:num w:numId="21">
    <w:abstractNumId w:val="27"/>
  </w:num>
  <w:num w:numId="22">
    <w:abstractNumId w:val="50"/>
  </w:num>
  <w:num w:numId="23">
    <w:abstractNumId w:val="24"/>
  </w:num>
  <w:num w:numId="24">
    <w:abstractNumId w:val="12"/>
  </w:num>
  <w:num w:numId="25">
    <w:abstractNumId w:val="38"/>
  </w:num>
  <w:num w:numId="26">
    <w:abstractNumId w:val="21"/>
  </w:num>
  <w:num w:numId="27">
    <w:abstractNumId w:val="23"/>
  </w:num>
  <w:num w:numId="28">
    <w:abstractNumId w:val="33"/>
  </w:num>
  <w:num w:numId="29">
    <w:abstractNumId w:val="46"/>
  </w:num>
  <w:num w:numId="30">
    <w:abstractNumId w:val="7"/>
  </w:num>
  <w:num w:numId="31">
    <w:abstractNumId w:val="9"/>
  </w:num>
  <w:num w:numId="32">
    <w:abstractNumId w:val="59"/>
  </w:num>
  <w:num w:numId="33">
    <w:abstractNumId w:val="26"/>
  </w:num>
  <w:num w:numId="34">
    <w:abstractNumId w:val="40"/>
  </w:num>
  <w:num w:numId="35">
    <w:abstractNumId w:val="13"/>
  </w:num>
  <w:num w:numId="36">
    <w:abstractNumId w:val="15"/>
  </w:num>
  <w:num w:numId="37">
    <w:abstractNumId w:val="32"/>
  </w:num>
  <w:num w:numId="38">
    <w:abstractNumId w:val="10"/>
  </w:num>
  <w:num w:numId="39">
    <w:abstractNumId w:val="28"/>
  </w:num>
  <w:num w:numId="40">
    <w:abstractNumId w:val="8"/>
  </w:num>
  <w:num w:numId="41">
    <w:abstractNumId w:val="35"/>
  </w:num>
  <w:num w:numId="42">
    <w:abstractNumId w:val="43"/>
  </w:num>
  <w:num w:numId="43">
    <w:abstractNumId w:val="51"/>
  </w:num>
  <w:num w:numId="44">
    <w:abstractNumId w:val="14"/>
  </w:num>
  <w:num w:numId="45">
    <w:abstractNumId w:val="0"/>
  </w:num>
  <w:num w:numId="46">
    <w:abstractNumId w:val="16"/>
  </w:num>
  <w:num w:numId="47">
    <w:abstractNumId w:val="62"/>
  </w:num>
  <w:num w:numId="48">
    <w:abstractNumId w:val="36"/>
  </w:num>
  <w:num w:numId="49">
    <w:abstractNumId w:val="6"/>
  </w:num>
  <w:num w:numId="50">
    <w:abstractNumId w:val="56"/>
  </w:num>
  <w:num w:numId="51">
    <w:abstractNumId w:val="53"/>
  </w:num>
  <w:num w:numId="52">
    <w:abstractNumId w:val="49"/>
  </w:num>
  <w:num w:numId="53">
    <w:abstractNumId w:val="47"/>
  </w:num>
  <w:num w:numId="54">
    <w:abstractNumId w:val="58"/>
  </w:num>
  <w:num w:numId="55">
    <w:abstractNumId w:val="37"/>
  </w:num>
  <w:num w:numId="56">
    <w:abstractNumId w:val="63"/>
  </w:num>
  <w:num w:numId="57">
    <w:abstractNumId w:val="57"/>
  </w:num>
  <w:num w:numId="58">
    <w:abstractNumId w:val="1"/>
  </w:num>
  <w:num w:numId="59">
    <w:abstractNumId w:val="34"/>
  </w:num>
  <w:num w:numId="60">
    <w:abstractNumId w:val="41"/>
  </w:num>
  <w:num w:numId="61">
    <w:abstractNumId w:val="3"/>
  </w:num>
  <w:num w:numId="62">
    <w:abstractNumId w:val="19"/>
  </w:num>
  <w:num w:numId="63">
    <w:abstractNumId w:val="54"/>
  </w:num>
  <w:num w:numId="64">
    <w:abstractNumId w:val="3"/>
  </w:num>
  <w:num w:numId="65">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672"/>
    <w:rsid w:val="00007CB2"/>
    <w:rsid w:val="00011FF2"/>
    <w:rsid w:val="00016060"/>
    <w:rsid w:val="00037317"/>
    <w:rsid w:val="00056735"/>
    <w:rsid w:val="00062E4D"/>
    <w:rsid w:val="00072669"/>
    <w:rsid w:val="00076918"/>
    <w:rsid w:val="000857D1"/>
    <w:rsid w:val="00086191"/>
    <w:rsid w:val="000A1B91"/>
    <w:rsid w:val="000B26E3"/>
    <w:rsid w:val="000C15A2"/>
    <w:rsid w:val="000C1BF2"/>
    <w:rsid w:val="000D119B"/>
    <w:rsid w:val="000D23EA"/>
    <w:rsid w:val="000D662A"/>
    <w:rsid w:val="000D7724"/>
    <w:rsid w:val="000E22D6"/>
    <w:rsid w:val="000E27D1"/>
    <w:rsid w:val="000E3CEE"/>
    <w:rsid w:val="001003EE"/>
    <w:rsid w:val="00103DED"/>
    <w:rsid w:val="00115731"/>
    <w:rsid w:val="0011732B"/>
    <w:rsid w:val="0012531B"/>
    <w:rsid w:val="001332B7"/>
    <w:rsid w:val="00164307"/>
    <w:rsid w:val="001703AF"/>
    <w:rsid w:val="00184CD2"/>
    <w:rsid w:val="001A3847"/>
    <w:rsid w:val="001C2137"/>
    <w:rsid w:val="001E0856"/>
    <w:rsid w:val="00207A6E"/>
    <w:rsid w:val="002360D5"/>
    <w:rsid w:val="00236CE0"/>
    <w:rsid w:val="00246AD7"/>
    <w:rsid w:val="00281B8D"/>
    <w:rsid w:val="0028791A"/>
    <w:rsid w:val="00291266"/>
    <w:rsid w:val="002A0E63"/>
    <w:rsid w:val="002B5ED2"/>
    <w:rsid w:val="002C2CB5"/>
    <w:rsid w:val="002C2CF8"/>
    <w:rsid w:val="002C4C24"/>
    <w:rsid w:val="002E115D"/>
    <w:rsid w:val="002F2A96"/>
    <w:rsid w:val="002F440B"/>
    <w:rsid w:val="002F5BEC"/>
    <w:rsid w:val="002F73BE"/>
    <w:rsid w:val="00316515"/>
    <w:rsid w:val="003202FE"/>
    <w:rsid w:val="0032041A"/>
    <w:rsid w:val="00323761"/>
    <w:rsid w:val="0032543C"/>
    <w:rsid w:val="003254E8"/>
    <w:rsid w:val="00330A4F"/>
    <w:rsid w:val="00352134"/>
    <w:rsid w:val="00355DC5"/>
    <w:rsid w:val="00376078"/>
    <w:rsid w:val="0037784B"/>
    <w:rsid w:val="003865EA"/>
    <w:rsid w:val="00390419"/>
    <w:rsid w:val="003910F1"/>
    <w:rsid w:val="003A0D5B"/>
    <w:rsid w:val="003C044E"/>
    <w:rsid w:val="003C121C"/>
    <w:rsid w:val="003D1F5D"/>
    <w:rsid w:val="003F0815"/>
    <w:rsid w:val="003F2011"/>
    <w:rsid w:val="003F6FF7"/>
    <w:rsid w:val="00402D7F"/>
    <w:rsid w:val="00406D8C"/>
    <w:rsid w:val="004332E9"/>
    <w:rsid w:val="00434A92"/>
    <w:rsid w:val="00441750"/>
    <w:rsid w:val="0044374C"/>
    <w:rsid w:val="004702E0"/>
    <w:rsid w:val="004733DF"/>
    <w:rsid w:val="00480586"/>
    <w:rsid w:val="00480E8D"/>
    <w:rsid w:val="004A66D6"/>
    <w:rsid w:val="004A6BF0"/>
    <w:rsid w:val="004F0FE0"/>
    <w:rsid w:val="0050659B"/>
    <w:rsid w:val="00530392"/>
    <w:rsid w:val="00535C8A"/>
    <w:rsid w:val="00536139"/>
    <w:rsid w:val="00541C30"/>
    <w:rsid w:val="005531CD"/>
    <w:rsid w:val="00561D5C"/>
    <w:rsid w:val="00563831"/>
    <w:rsid w:val="00564672"/>
    <w:rsid w:val="005866F4"/>
    <w:rsid w:val="005B6F5F"/>
    <w:rsid w:val="005B7751"/>
    <w:rsid w:val="005B77D2"/>
    <w:rsid w:val="005C12CE"/>
    <w:rsid w:val="005E60F4"/>
    <w:rsid w:val="00614714"/>
    <w:rsid w:val="0062491A"/>
    <w:rsid w:val="00630519"/>
    <w:rsid w:val="00633231"/>
    <w:rsid w:val="00637F6A"/>
    <w:rsid w:val="006524A1"/>
    <w:rsid w:val="00656DF1"/>
    <w:rsid w:val="006607F7"/>
    <w:rsid w:val="006819E8"/>
    <w:rsid w:val="006838B5"/>
    <w:rsid w:val="006A5EE7"/>
    <w:rsid w:val="006A626D"/>
    <w:rsid w:val="006A673F"/>
    <w:rsid w:val="006A78A3"/>
    <w:rsid w:val="006B0D4C"/>
    <w:rsid w:val="006C1D6A"/>
    <w:rsid w:val="006C3B10"/>
    <w:rsid w:val="006D3746"/>
    <w:rsid w:val="00704EF7"/>
    <w:rsid w:val="007071EA"/>
    <w:rsid w:val="00722D02"/>
    <w:rsid w:val="0072675E"/>
    <w:rsid w:val="0072713A"/>
    <w:rsid w:val="00731330"/>
    <w:rsid w:val="00733613"/>
    <w:rsid w:val="007372DD"/>
    <w:rsid w:val="00745FD4"/>
    <w:rsid w:val="007557A0"/>
    <w:rsid w:val="00760E14"/>
    <w:rsid w:val="00763273"/>
    <w:rsid w:val="0076768D"/>
    <w:rsid w:val="00774966"/>
    <w:rsid w:val="0078257B"/>
    <w:rsid w:val="007834CD"/>
    <w:rsid w:val="00783870"/>
    <w:rsid w:val="007B5B26"/>
    <w:rsid w:val="007B7304"/>
    <w:rsid w:val="007C4E1F"/>
    <w:rsid w:val="007D3C25"/>
    <w:rsid w:val="007D6AEC"/>
    <w:rsid w:val="007E6BFB"/>
    <w:rsid w:val="007E758F"/>
    <w:rsid w:val="007F16BC"/>
    <w:rsid w:val="007F6EC9"/>
    <w:rsid w:val="00802680"/>
    <w:rsid w:val="008072E1"/>
    <w:rsid w:val="00813B61"/>
    <w:rsid w:val="00815CDF"/>
    <w:rsid w:val="00822310"/>
    <w:rsid w:val="008371E4"/>
    <w:rsid w:val="00841F47"/>
    <w:rsid w:val="00844662"/>
    <w:rsid w:val="008466C7"/>
    <w:rsid w:val="008642B9"/>
    <w:rsid w:val="008668CC"/>
    <w:rsid w:val="00887C71"/>
    <w:rsid w:val="00891BB6"/>
    <w:rsid w:val="00894F08"/>
    <w:rsid w:val="008A737E"/>
    <w:rsid w:val="008C3773"/>
    <w:rsid w:val="008D67F2"/>
    <w:rsid w:val="008D7314"/>
    <w:rsid w:val="008E1D5C"/>
    <w:rsid w:val="008E35A9"/>
    <w:rsid w:val="008E6315"/>
    <w:rsid w:val="009134B7"/>
    <w:rsid w:val="00935863"/>
    <w:rsid w:val="009652DB"/>
    <w:rsid w:val="00972F3D"/>
    <w:rsid w:val="009813C9"/>
    <w:rsid w:val="009E7559"/>
    <w:rsid w:val="009F70CA"/>
    <w:rsid w:val="00A06FAB"/>
    <w:rsid w:val="00A2602E"/>
    <w:rsid w:val="00A36ADF"/>
    <w:rsid w:val="00A60F5A"/>
    <w:rsid w:val="00A70067"/>
    <w:rsid w:val="00A80128"/>
    <w:rsid w:val="00A816CD"/>
    <w:rsid w:val="00A82D35"/>
    <w:rsid w:val="00A904CD"/>
    <w:rsid w:val="00A924B8"/>
    <w:rsid w:val="00AB6FD4"/>
    <w:rsid w:val="00AD065D"/>
    <w:rsid w:val="00AE7626"/>
    <w:rsid w:val="00AF6C21"/>
    <w:rsid w:val="00B04D27"/>
    <w:rsid w:val="00B068BE"/>
    <w:rsid w:val="00B06B1E"/>
    <w:rsid w:val="00B078B6"/>
    <w:rsid w:val="00B32577"/>
    <w:rsid w:val="00B5513A"/>
    <w:rsid w:val="00B63120"/>
    <w:rsid w:val="00B64830"/>
    <w:rsid w:val="00B71D4C"/>
    <w:rsid w:val="00B82182"/>
    <w:rsid w:val="00B86B00"/>
    <w:rsid w:val="00B95E7F"/>
    <w:rsid w:val="00BB129E"/>
    <w:rsid w:val="00BC60C7"/>
    <w:rsid w:val="00BE6443"/>
    <w:rsid w:val="00BE7895"/>
    <w:rsid w:val="00C126AB"/>
    <w:rsid w:val="00C45A91"/>
    <w:rsid w:val="00C50209"/>
    <w:rsid w:val="00C81CAD"/>
    <w:rsid w:val="00C82604"/>
    <w:rsid w:val="00C85828"/>
    <w:rsid w:val="00C864B0"/>
    <w:rsid w:val="00C935DD"/>
    <w:rsid w:val="00C94C4C"/>
    <w:rsid w:val="00CC5AE7"/>
    <w:rsid w:val="00CE3418"/>
    <w:rsid w:val="00D264AE"/>
    <w:rsid w:val="00D27FAB"/>
    <w:rsid w:val="00D35032"/>
    <w:rsid w:val="00D46CE4"/>
    <w:rsid w:val="00D52C0C"/>
    <w:rsid w:val="00D62791"/>
    <w:rsid w:val="00D71492"/>
    <w:rsid w:val="00D85D99"/>
    <w:rsid w:val="00D87D9B"/>
    <w:rsid w:val="00DA5454"/>
    <w:rsid w:val="00DB615A"/>
    <w:rsid w:val="00DE65F7"/>
    <w:rsid w:val="00DE7B0A"/>
    <w:rsid w:val="00E035A9"/>
    <w:rsid w:val="00E0450C"/>
    <w:rsid w:val="00E355C4"/>
    <w:rsid w:val="00E36BC0"/>
    <w:rsid w:val="00E37EE5"/>
    <w:rsid w:val="00E5298A"/>
    <w:rsid w:val="00E628CD"/>
    <w:rsid w:val="00E6343E"/>
    <w:rsid w:val="00E66486"/>
    <w:rsid w:val="00E72AE2"/>
    <w:rsid w:val="00E73583"/>
    <w:rsid w:val="00E779F9"/>
    <w:rsid w:val="00E80B8C"/>
    <w:rsid w:val="00E86D47"/>
    <w:rsid w:val="00E926F0"/>
    <w:rsid w:val="00EA14BD"/>
    <w:rsid w:val="00EA3783"/>
    <w:rsid w:val="00EB5346"/>
    <w:rsid w:val="00EC29C5"/>
    <w:rsid w:val="00EC36C1"/>
    <w:rsid w:val="00ED0B0F"/>
    <w:rsid w:val="00EE1F5C"/>
    <w:rsid w:val="00F04EC6"/>
    <w:rsid w:val="00F115F7"/>
    <w:rsid w:val="00F2479E"/>
    <w:rsid w:val="00F43C6D"/>
    <w:rsid w:val="00F4484D"/>
    <w:rsid w:val="00F4548E"/>
    <w:rsid w:val="00F523A4"/>
    <w:rsid w:val="00F75A8A"/>
    <w:rsid w:val="00F94E94"/>
    <w:rsid w:val="00F96EC9"/>
    <w:rsid w:val="00FA2101"/>
    <w:rsid w:val="00FB3B2A"/>
    <w:rsid w:val="00FC0D7C"/>
    <w:rsid w:val="00FC745A"/>
    <w:rsid w:val="00FD1775"/>
    <w:rsid w:val="00FD41A1"/>
    <w:rsid w:val="00FD6205"/>
    <w:rsid w:val="00FF2210"/>
    <w:rsid w:val="00FF3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4672"/>
    <w:pPr>
      <w:spacing w:after="0" w:line="240" w:lineRule="auto"/>
    </w:pPr>
  </w:style>
  <w:style w:type="paragraph" w:styleId="ListParagraph">
    <w:name w:val="List Paragraph"/>
    <w:basedOn w:val="Normal"/>
    <w:uiPriority w:val="34"/>
    <w:qFormat/>
    <w:rsid w:val="003D1F5D"/>
    <w:pPr>
      <w:ind w:left="720"/>
      <w:contextualSpacing/>
    </w:pPr>
  </w:style>
  <w:style w:type="paragraph" w:styleId="BalloonText">
    <w:name w:val="Balloon Text"/>
    <w:basedOn w:val="Normal"/>
    <w:link w:val="BalloonTextChar"/>
    <w:uiPriority w:val="99"/>
    <w:semiHidden/>
    <w:unhideWhenUsed/>
    <w:rsid w:val="00541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C30"/>
    <w:rPr>
      <w:rFonts w:ascii="Tahoma" w:hAnsi="Tahoma" w:cs="Tahoma"/>
      <w:sz w:val="16"/>
      <w:szCs w:val="16"/>
    </w:rPr>
  </w:style>
  <w:style w:type="paragraph" w:styleId="Header">
    <w:name w:val="header"/>
    <w:basedOn w:val="Normal"/>
    <w:link w:val="HeaderChar"/>
    <w:uiPriority w:val="99"/>
    <w:unhideWhenUsed/>
    <w:rsid w:val="00D627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791"/>
  </w:style>
  <w:style w:type="paragraph" w:styleId="Footer">
    <w:name w:val="footer"/>
    <w:basedOn w:val="Normal"/>
    <w:link w:val="FooterChar"/>
    <w:uiPriority w:val="99"/>
    <w:unhideWhenUsed/>
    <w:rsid w:val="00D627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791"/>
  </w:style>
  <w:style w:type="character" w:styleId="CommentReference">
    <w:name w:val="annotation reference"/>
    <w:basedOn w:val="DefaultParagraphFont"/>
    <w:uiPriority w:val="99"/>
    <w:semiHidden/>
    <w:unhideWhenUsed/>
    <w:rsid w:val="005531CD"/>
    <w:rPr>
      <w:sz w:val="16"/>
      <w:szCs w:val="16"/>
    </w:rPr>
  </w:style>
  <w:style w:type="paragraph" w:styleId="CommentText">
    <w:name w:val="annotation text"/>
    <w:basedOn w:val="Normal"/>
    <w:link w:val="CommentTextChar"/>
    <w:uiPriority w:val="99"/>
    <w:semiHidden/>
    <w:unhideWhenUsed/>
    <w:rsid w:val="005531CD"/>
    <w:pPr>
      <w:spacing w:line="240" w:lineRule="auto"/>
    </w:pPr>
    <w:rPr>
      <w:sz w:val="20"/>
      <w:szCs w:val="20"/>
    </w:rPr>
  </w:style>
  <w:style w:type="character" w:customStyle="1" w:styleId="CommentTextChar">
    <w:name w:val="Comment Text Char"/>
    <w:basedOn w:val="DefaultParagraphFont"/>
    <w:link w:val="CommentText"/>
    <w:uiPriority w:val="99"/>
    <w:semiHidden/>
    <w:rsid w:val="005531CD"/>
    <w:rPr>
      <w:sz w:val="20"/>
      <w:szCs w:val="20"/>
    </w:rPr>
  </w:style>
  <w:style w:type="paragraph" w:styleId="CommentSubject">
    <w:name w:val="annotation subject"/>
    <w:basedOn w:val="CommentText"/>
    <w:next w:val="CommentText"/>
    <w:link w:val="CommentSubjectChar"/>
    <w:uiPriority w:val="99"/>
    <w:semiHidden/>
    <w:unhideWhenUsed/>
    <w:rsid w:val="005531CD"/>
    <w:rPr>
      <w:b/>
      <w:bCs/>
    </w:rPr>
  </w:style>
  <w:style w:type="character" w:customStyle="1" w:styleId="CommentSubjectChar">
    <w:name w:val="Comment Subject Char"/>
    <w:basedOn w:val="CommentTextChar"/>
    <w:link w:val="CommentSubject"/>
    <w:uiPriority w:val="99"/>
    <w:semiHidden/>
    <w:rsid w:val="005531CD"/>
    <w:rPr>
      <w:b/>
      <w:bCs/>
      <w:sz w:val="20"/>
      <w:szCs w:val="20"/>
    </w:rPr>
  </w:style>
  <w:style w:type="paragraph" w:styleId="Revision">
    <w:name w:val="Revision"/>
    <w:hidden/>
    <w:uiPriority w:val="99"/>
    <w:semiHidden/>
    <w:rsid w:val="005531CD"/>
    <w:pPr>
      <w:spacing w:after="0" w:line="240" w:lineRule="auto"/>
    </w:pPr>
  </w:style>
  <w:style w:type="character" w:styleId="Hyperlink">
    <w:name w:val="Hyperlink"/>
    <w:basedOn w:val="DefaultParagraphFont"/>
    <w:uiPriority w:val="99"/>
    <w:unhideWhenUsed/>
    <w:rsid w:val="006A5EE7"/>
    <w:rPr>
      <w:color w:val="0000FF"/>
      <w:u w:val="single"/>
    </w:rPr>
  </w:style>
  <w:style w:type="table" w:styleId="TableGrid">
    <w:name w:val="Table Grid"/>
    <w:basedOn w:val="TableNormal"/>
    <w:uiPriority w:val="59"/>
    <w:rsid w:val="003F20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lletsChar">
    <w:name w:val="bullets Char"/>
    <w:link w:val="bullets"/>
    <w:uiPriority w:val="99"/>
    <w:semiHidden/>
    <w:locked/>
    <w:rsid w:val="003A0D5B"/>
    <w:rPr>
      <w:rFonts w:ascii="Calibri" w:eastAsia="Calibri" w:hAnsi="Calibri"/>
      <w:szCs w:val="24"/>
      <w:lang w:val="x-none"/>
    </w:rPr>
  </w:style>
  <w:style w:type="paragraph" w:customStyle="1" w:styleId="bullets">
    <w:name w:val="bullets"/>
    <w:basedOn w:val="NormalWeb"/>
    <w:link w:val="bulletsChar"/>
    <w:uiPriority w:val="99"/>
    <w:semiHidden/>
    <w:qFormat/>
    <w:rsid w:val="003A0D5B"/>
    <w:pPr>
      <w:numPr>
        <w:numId w:val="58"/>
      </w:numPr>
      <w:spacing w:after="120" w:line="240" w:lineRule="auto"/>
      <w:jc w:val="both"/>
    </w:pPr>
    <w:rPr>
      <w:rFonts w:ascii="Calibri" w:eastAsia="Calibri" w:hAnsi="Calibri" w:cstheme="minorBidi"/>
      <w:sz w:val="22"/>
      <w:lang w:val="x-none"/>
    </w:rPr>
  </w:style>
  <w:style w:type="paragraph" w:styleId="NormalWeb">
    <w:name w:val="Normal (Web)"/>
    <w:basedOn w:val="Normal"/>
    <w:uiPriority w:val="99"/>
    <w:semiHidden/>
    <w:unhideWhenUsed/>
    <w:rsid w:val="003A0D5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4672"/>
    <w:pPr>
      <w:spacing w:after="0" w:line="240" w:lineRule="auto"/>
    </w:pPr>
  </w:style>
  <w:style w:type="paragraph" w:styleId="ListParagraph">
    <w:name w:val="List Paragraph"/>
    <w:basedOn w:val="Normal"/>
    <w:uiPriority w:val="34"/>
    <w:qFormat/>
    <w:rsid w:val="003D1F5D"/>
    <w:pPr>
      <w:ind w:left="720"/>
      <w:contextualSpacing/>
    </w:pPr>
  </w:style>
  <w:style w:type="paragraph" w:styleId="BalloonText">
    <w:name w:val="Balloon Text"/>
    <w:basedOn w:val="Normal"/>
    <w:link w:val="BalloonTextChar"/>
    <w:uiPriority w:val="99"/>
    <w:semiHidden/>
    <w:unhideWhenUsed/>
    <w:rsid w:val="00541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C30"/>
    <w:rPr>
      <w:rFonts w:ascii="Tahoma" w:hAnsi="Tahoma" w:cs="Tahoma"/>
      <w:sz w:val="16"/>
      <w:szCs w:val="16"/>
    </w:rPr>
  </w:style>
  <w:style w:type="paragraph" w:styleId="Header">
    <w:name w:val="header"/>
    <w:basedOn w:val="Normal"/>
    <w:link w:val="HeaderChar"/>
    <w:uiPriority w:val="99"/>
    <w:unhideWhenUsed/>
    <w:rsid w:val="00D627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791"/>
  </w:style>
  <w:style w:type="paragraph" w:styleId="Footer">
    <w:name w:val="footer"/>
    <w:basedOn w:val="Normal"/>
    <w:link w:val="FooterChar"/>
    <w:uiPriority w:val="99"/>
    <w:unhideWhenUsed/>
    <w:rsid w:val="00D627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791"/>
  </w:style>
  <w:style w:type="character" w:styleId="CommentReference">
    <w:name w:val="annotation reference"/>
    <w:basedOn w:val="DefaultParagraphFont"/>
    <w:uiPriority w:val="99"/>
    <w:semiHidden/>
    <w:unhideWhenUsed/>
    <w:rsid w:val="005531CD"/>
    <w:rPr>
      <w:sz w:val="16"/>
      <w:szCs w:val="16"/>
    </w:rPr>
  </w:style>
  <w:style w:type="paragraph" w:styleId="CommentText">
    <w:name w:val="annotation text"/>
    <w:basedOn w:val="Normal"/>
    <w:link w:val="CommentTextChar"/>
    <w:uiPriority w:val="99"/>
    <w:semiHidden/>
    <w:unhideWhenUsed/>
    <w:rsid w:val="005531CD"/>
    <w:pPr>
      <w:spacing w:line="240" w:lineRule="auto"/>
    </w:pPr>
    <w:rPr>
      <w:sz w:val="20"/>
      <w:szCs w:val="20"/>
    </w:rPr>
  </w:style>
  <w:style w:type="character" w:customStyle="1" w:styleId="CommentTextChar">
    <w:name w:val="Comment Text Char"/>
    <w:basedOn w:val="DefaultParagraphFont"/>
    <w:link w:val="CommentText"/>
    <w:uiPriority w:val="99"/>
    <w:semiHidden/>
    <w:rsid w:val="005531CD"/>
    <w:rPr>
      <w:sz w:val="20"/>
      <w:szCs w:val="20"/>
    </w:rPr>
  </w:style>
  <w:style w:type="paragraph" w:styleId="CommentSubject">
    <w:name w:val="annotation subject"/>
    <w:basedOn w:val="CommentText"/>
    <w:next w:val="CommentText"/>
    <w:link w:val="CommentSubjectChar"/>
    <w:uiPriority w:val="99"/>
    <w:semiHidden/>
    <w:unhideWhenUsed/>
    <w:rsid w:val="005531CD"/>
    <w:rPr>
      <w:b/>
      <w:bCs/>
    </w:rPr>
  </w:style>
  <w:style w:type="character" w:customStyle="1" w:styleId="CommentSubjectChar">
    <w:name w:val="Comment Subject Char"/>
    <w:basedOn w:val="CommentTextChar"/>
    <w:link w:val="CommentSubject"/>
    <w:uiPriority w:val="99"/>
    <w:semiHidden/>
    <w:rsid w:val="005531CD"/>
    <w:rPr>
      <w:b/>
      <w:bCs/>
      <w:sz w:val="20"/>
      <w:szCs w:val="20"/>
    </w:rPr>
  </w:style>
  <w:style w:type="paragraph" w:styleId="Revision">
    <w:name w:val="Revision"/>
    <w:hidden/>
    <w:uiPriority w:val="99"/>
    <w:semiHidden/>
    <w:rsid w:val="005531CD"/>
    <w:pPr>
      <w:spacing w:after="0" w:line="240" w:lineRule="auto"/>
    </w:pPr>
  </w:style>
  <w:style w:type="character" w:styleId="Hyperlink">
    <w:name w:val="Hyperlink"/>
    <w:basedOn w:val="DefaultParagraphFont"/>
    <w:uiPriority w:val="99"/>
    <w:unhideWhenUsed/>
    <w:rsid w:val="006A5EE7"/>
    <w:rPr>
      <w:color w:val="0000FF"/>
      <w:u w:val="single"/>
    </w:rPr>
  </w:style>
  <w:style w:type="table" w:styleId="TableGrid">
    <w:name w:val="Table Grid"/>
    <w:basedOn w:val="TableNormal"/>
    <w:uiPriority w:val="59"/>
    <w:rsid w:val="003F20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lletsChar">
    <w:name w:val="bullets Char"/>
    <w:link w:val="bullets"/>
    <w:uiPriority w:val="99"/>
    <w:semiHidden/>
    <w:locked/>
    <w:rsid w:val="003A0D5B"/>
    <w:rPr>
      <w:rFonts w:ascii="Calibri" w:eastAsia="Calibri" w:hAnsi="Calibri"/>
      <w:szCs w:val="24"/>
      <w:lang w:val="x-none"/>
    </w:rPr>
  </w:style>
  <w:style w:type="paragraph" w:customStyle="1" w:styleId="bullets">
    <w:name w:val="bullets"/>
    <w:basedOn w:val="NormalWeb"/>
    <w:link w:val="bulletsChar"/>
    <w:uiPriority w:val="99"/>
    <w:semiHidden/>
    <w:qFormat/>
    <w:rsid w:val="003A0D5B"/>
    <w:pPr>
      <w:numPr>
        <w:numId w:val="58"/>
      </w:numPr>
      <w:spacing w:after="120" w:line="240" w:lineRule="auto"/>
      <w:jc w:val="both"/>
    </w:pPr>
    <w:rPr>
      <w:rFonts w:ascii="Calibri" w:eastAsia="Calibri" w:hAnsi="Calibri" w:cstheme="minorBidi"/>
      <w:sz w:val="22"/>
      <w:lang w:val="x-none"/>
    </w:rPr>
  </w:style>
  <w:style w:type="paragraph" w:styleId="NormalWeb">
    <w:name w:val="Normal (Web)"/>
    <w:basedOn w:val="Normal"/>
    <w:uiPriority w:val="99"/>
    <w:semiHidden/>
    <w:unhideWhenUsed/>
    <w:rsid w:val="003A0D5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0621">
      <w:bodyDiv w:val="1"/>
      <w:marLeft w:val="0"/>
      <w:marRight w:val="0"/>
      <w:marTop w:val="0"/>
      <w:marBottom w:val="0"/>
      <w:divBdr>
        <w:top w:val="none" w:sz="0" w:space="0" w:color="auto"/>
        <w:left w:val="none" w:sz="0" w:space="0" w:color="auto"/>
        <w:bottom w:val="none" w:sz="0" w:space="0" w:color="auto"/>
        <w:right w:val="none" w:sz="0" w:space="0" w:color="auto"/>
      </w:divBdr>
    </w:div>
    <w:div w:id="76442941">
      <w:bodyDiv w:val="1"/>
      <w:marLeft w:val="0"/>
      <w:marRight w:val="0"/>
      <w:marTop w:val="0"/>
      <w:marBottom w:val="0"/>
      <w:divBdr>
        <w:top w:val="none" w:sz="0" w:space="0" w:color="auto"/>
        <w:left w:val="none" w:sz="0" w:space="0" w:color="auto"/>
        <w:bottom w:val="none" w:sz="0" w:space="0" w:color="auto"/>
        <w:right w:val="none" w:sz="0" w:space="0" w:color="auto"/>
      </w:divBdr>
    </w:div>
    <w:div w:id="95710469">
      <w:bodyDiv w:val="1"/>
      <w:marLeft w:val="0"/>
      <w:marRight w:val="0"/>
      <w:marTop w:val="0"/>
      <w:marBottom w:val="0"/>
      <w:divBdr>
        <w:top w:val="none" w:sz="0" w:space="0" w:color="auto"/>
        <w:left w:val="none" w:sz="0" w:space="0" w:color="auto"/>
        <w:bottom w:val="none" w:sz="0" w:space="0" w:color="auto"/>
        <w:right w:val="none" w:sz="0" w:space="0" w:color="auto"/>
      </w:divBdr>
    </w:div>
    <w:div w:id="101191326">
      <w:bodyDiv w:val="1"/>
      <w:marLeft w:val="0"/>
      <w:marRight w:val="0"/>
      <w:marTop w:val="0"/>
      <w:marBottom w:val="0"/>
      <w:divBdr>
        <w:top w:val="none" w:sz="0" w:space="0" w:color="auto"/>
        <w:left w:val="none" w:sz="0" w:space="0" w:color="auto"/>
        <w:bottom w:val="none" w:sz="0" w:space="0" w:color="auto"/>
        <w:right w:val="none" w:sz="0" w:space="0" w:color="auto"/>
      </w:divBdr>
    </w:div>
    <w:div w:id="179317285">
      <w:bodyDiv w:val="1"/>
      <w:marLeft w:val="0"/>
      <w:marRight w:val="0"/>
      <w:marTop w:val="0"/>
      <w:marBottom w:val="0"/>
      <w:divBdr>
        <w:top w:val="none" w:sz="0" w:space="0" w:color="auto"/>
        <w:left w:val="none" w:sz="0" w:space="0" w:color="auto"/>
        <w:bottom w:val="none" w:sz="0" w:space="0" w:color="auto"/>
        <w:right w:val="none" w:sz="0" w:space="0" w:color="auto"/>
      </w:divBdr>
    </w:div>
    <w:div w:id="238251676">
      <w:bodyDiv w:val="1"/>
      <w:marLeft w:val="0"/>
      <w:marRight w:val="0"/>
      <w:marTop w:val="0"/>
      <w:marBottom w:val="0"/>
      <w:divBdr>
        <w:top w:val="none" w:sz="0" w:space="0" w:color="auto"/>
        <w:left w:val="none" w:sz="0" w:space="0" w:color="auto"/>
        <w:bottom w:val="none" w:sz="0" w:space="0" w:color="auto"/>
        <w:right w:val="none" w:sz="0" w:space="0" w:color="auto"/>
      </w:divBdr>
    </w:div>
    <w:div w:id="255018649">
      <w:bodyDiv w:val="1"/>
      <w:marLeft w:val="0"/>
      <w:marRight w:val="0"/>
      <w:marTop w:val="0"/>
      <w:marBottom w:val="0"/>
      <w:divBdr>
        <w:top w:val="none" w:sz="0" w:space="0" w:color="auto"/>
        <w:left w:val="none" w:sz="0" w:space="0" w:color="auto"/>
        <w:bottom w:val="none" w:sz="0" w:space="0" w:color="auto"/>
        <w:right w:val="none" w:sz="0" w:space="0" w:color="auto"/>
      </w:divBdr>
    </w:div>
    <w:div w:id="274334200">
      <w:bodyDiv w:val="1"/>
      <w:marLeft w:val="0"/>
      <w:marRight w:val="0"/>
      <w:marTop w:val="0"/>
      <w:marBottom w:val="0"/>
      <w:divBdr>
        <w:top w:val="none" w:sz="0" w:space="0" w:color="auto"/>
        <w:left w:val="none" w:sz="0" w:space="0" w:color="auto"/>
        <w:bottom w:val="none" w:sz="0" w:space="0" w:color="auto"/>
        <w:right w:val="none" w:sz="0" w:space="0" w:color="auto"/>
      </w:divBdr>
    </w:div>
    <w:div w:id="441262271">
      <w:bodyDiv w:val="1"/>
      <w:marLeft w:val="0"/>
      <w:marRight w:val="0"/>
      <w:marTop w:val="0"/>
      <w:marBottom w:val="0"/>
      <w:divBdr>
        <w:top w:val="none" w:sz="0" w:space="0" w:color="auto"/>
        <w:left w:val="none" w:sz="0" w:space="0" w:color="auto"/>
        <w:bottom w:val="none" w:sz="0" w:space="0" w:color="auto"/>
        <w:right w:val="none" w:sz="0" w:space="0" w:color="auto"/>
      </w:divBdr>
    </w:div>
    <w:div w:id="467865695">
      <w:bodyDiv w:val="1"/>
      <w:marLeft w:val="0"/>
      <w:marRight w:val="0"/>
      <w:marTop w:val="0"/>
      <w:marBottom w:val="0"/>
      <w:divBdr>
        <w:top w:val="none" w:sz="0" w:space="0" w:color="auto"/>
        <w:left w:val="none" w:sz="0" w:space="0" w:color="auto"/>
        <w:bottom w:val="none" w:sz="0" w:space="0" w:color="auto"/>
        <w:right w:val="none" w:sz="0" w:space="0" w:color="auto"/>
      </w:divBdr>
    </w:div>
    <w:div w:id="594482020">
      <w:bodyDiv w:val="1"/>
      <w:marLeft w:val="0"/>
      <w:marRight w:val="0"/>
      <w:marTop w:val="0"/>
      <w:marBottom w:val="0"/>
      <w:divBdr>
        <w:top w:val="none" w:sz="0" w:space="0" w:color="auto"/>
        <w:left w:val="none" w:sz="0" w:space="0" w:color="auto"/>
        <w:bottom w:val="none" w:sz="0" w:space="0" w:color="auto"/>
        <w:right w:val="none" w:sz="0" w:space="0" w:color="auto"/>
      </w:divBdr>
    </w:div>
    <w:div w:id="697122702">
      <w:bodyDiv w:val="1"/>
      <w:marLeft w:val="0"/>
      <w:marRight w:val="0"/>
      <w:marTop w:val="0"/>
      <w:marBottom w:val="0"/>
      <w:divBdr>
        <w:top w:val="none" w:sz="0" w:space="0" w:color="auto"/>
        <w:left w:val="none" w:sz="0" w:space="0" w:color="auto"/>
        <w:bottom w:val="none" w:sz="0" w:space="0" w:color="auto"/>
        <w:right w:val="none" w:sz="0" w:space="0" w:color="auto"/>
      </w:divBdr>
    </w:div>
    <w:div w:id="901217289">
      <w:bodyDiv w:val="1"/>
      <w:marLeft w:val="0"/>
      <w:marRight w:val="0"/>
      <w:marTop w:val="0"/>
      <w:marBottom w:val="0"/>
      <w:divBdr>
        <w:top w:val="none" w:sz="0" w:space="0" w:color="auto"/>
        <w:left w:val="none" w:sz="0" w:space="0" w:color="auto"/>
        <w:bottom w:val="none" w:sz="0" w:space="0" w:color="auto"/>
        <w:right w:val="none" w:sz="0" w:space="0" w:color="auto"/>
      </w:divBdr>
    </w:div>
    <w:div w:id="901719660">
      <w:bodyDiv w:val="1"/>
      <w:marLeft w:val="0"/>
      <w:marRight w:val="0"/>
      <w:marTop w:val="0"/>
      <w:marBottom w:val="0"/>
      <w:divBdr>
        <w:top w:val="none" w:sz="0" w:space="0" w:color="auto"/>
        <w:left w:val="none" w:sz="0" w:space="0" w:color="auto"/>
        <w:bottom w:val="none" w:sz="0" w:space="0" w:color="auto"/>
        <w:right w:val="none" w:sz="0" w:space="0" w:color="auto"/>
      </w:divBdr>
    </w:div>
    <w:div w:id="915823811">
      <w:bodyDiv w:val="1"/>
      <w:marLeft w:val="0"/>
      <w:marRight w:val="0"/>
      <w:marTop w:val="0"/>
      <w:marBottom w:val="0"/>
      <w:divBdr>
        <w:top w:val="none" w:sz="0" w:space="0" w:color="auto"/>
        <w:left w:val="none" w:sz="0" w:space="0" w:color="auto"/>
        <w:bottom w:val="none" w:sz="0" w:space="0" w:color="auto"/>
        <w:right w:val="none" w:sz="0" w:space="0" w:color="auto"/>
      </w:divBdr>
    </w:div>
    <w:div w:id="925306681">
      <w:bodyDiv w:val="1"/>
      <w:marLeft w:val="0"/>
      <w:marRight w:val="0"/>
      <w:marTop w:val="0"/>
      <w:marBottom w:val="0"/>
      <w:divBdr>
        <w:top w:val="none" w:sz="0" w:space="0" w:color="auto"/>
        <w:left w:val="none" w:sz="0" w:space="0" w:color="auto"/>
        <w:bottom w:val="none" w:sz="0" w:space="0" w:color="auto"/>
        <w:right w:val="none" w:sz="0" w:space="0" w:color="auto"/>
      </w:divBdr>
    </w:div>
    <w:div w:id="1001348853">
      <w:bodyDiv w:val="1"/>
      <w:marLeft w:val="0"/>
      <w:marRight w:val="0"/>
      <w:marTop w:val="0"/>
      <w:marBottom w:val="0"/>
      <w:divBdr>
        <w:top w:val="none" w:sz="0" w:space="0" w:color="auto"/>
        <w:left w:val="none" w:sz="0" w:space="0" w:color="auto"/>
        <w:bottom w:val="none" w:sz="0" w:space="0" w:color="auto"/>
        <w:right w:val="none" w:sz="0" w:space="0" w:color="auto"/>
      </w:divBdr>
    </w:div>
    <w:div w:id="1027373247">
      <w:bodyDiv w:val="1"/>
      <w:marLeft w:val="0"/>
      <w:marRight w:val="0"/>
      <w:marTop w:val="0"/>
      <w:marBottom w:val="0"/>
      <w:divBdr>
        <w:top w:val="none" w:sz="0" w:space="0" w:color="auto"/>
        <w:left w:val="none" w:sz="0" w:space="0" w:color="auto"/>
        <w:bottom w:val="none" w:sz="0" w:space="0" w:color="auto"/>
        <w:right w:val="none" w:sz="0" w:space="0" w:color="auto"/>
      </w:divBdr>
    </w:div>
    <w:div w:id="1028290262">
      <w:bodyDiv w:val="1"/>
      <w:marLeft w:val="0"/>
      <w:marRight w:val="0"/>
      <w:marTop w:val="0"/>
      <w:marBottom w:val="0"/>
      <w:divBdr>
        <w:top w:val="none" w:sz="0" w:space="0" w:color="auto"/>
        <w:left w:val="none" w:sz="0" w:space="0" w:color="auto"/>
        <w:bottom w:val="none" w:sz="0" w:space="0" w:color="auto"/>
        <w:right w:val="none" w:sz="0" w:space="0" w:color="auto"/>
      </w:divBdr>
    </w:div>
    <w:div w:id="1048458405">
      <w:bodyDiv w:val="1"/>
      <w:marLeft w:val="0"/>
      <w:marRight w:val="0"/>
      <w:marTop w:val="0"/>
      <w:marBottom w:val="0"/>
      <w:divBdr>
        <w:top w:val="none" w:sz="0" w:space="0" w:color="auto"/>
        <w:left w:val="none" w:sz="0" w:space="0" w:color="auto"/>
        <w:bottom w:val="none" w:sz="0" w:space="0" w:color="auto"/>
        <w:right w:val="none" w:sz="0" w:space="0" w:color="auto"/>
      </w:divBdr>
    </w:div>
    <w:div w:id="1049647647">
      <w:bodyDiv w:val="1"/>
      <w:marLeft w:val="0"/>
      <w:marRight w:val="0"/>
      <w:marTop w:val="0"/>
      <w:marBottom w:val="0"/>
      <w:divBdr>
        <w:top w:val="none" w:sz="0" w:space="0" w:color="auto"/>
        <w:left w:val="none" w:sz="0" w:space="0" w:color="auto"/>
        <w:bottom w:val="none" w:sz="0" w:space="0" w:color="auto"/>
        <w:right w:val="none" w:sz="0" w:space="0" w:color="auto"/>
      </w:divBdr>
    </w:div>
    <w:div w:id="1108232641">
      <w:bodyDiv w:val="1"/>
      <w:marLeft w:val="0"/>
      <w:marRight w:val="0"/>
      <w:marTop w:val="0"/>
      <w:marBottom w:val="0"/>
      <w:divBdr>
        <w:top w:val="none" w:sz="0" w:space="0" w:color="auto"/>
        <w:left w:val="none" w:sz="0" w:space="0" w:color="auto"/>
        <w:bottom w:val="none" w:sz="0" w:space="0" w:color="auto"/>
        <w:right w:val="none" w:sz="0" w:space="0" w:color="auto"/>
      </w:divBdr>
    </w:div>
    <w:div w:id="1111052775">
      <w:bodyDiv w:val="1"/>
      <w:marLeft w:val="0"/>
      <w:marRight w:val="0"/>
      <w:marTop w:val="0"/>
      <w:marBottom w:val="0"/>
      <w:divBdr>
        <w:top w:val="none" w:sz="0" w:space="0" w:color="auto"/>
        <w:left w:val="none" w:sz="0" w:space="0" w:color="auto"/>
        <w:bottom w:val="none" w:sz="0" w:space="0" w:color="auto"/>
        <w:right w:val="none" w:sz="0" w:space="0" w:color="auto"/>
      </w:divBdr>
    </w:div>
    <w:div w:id="1141731474">
      <w:bodyDiv w:val="1"/>
      <w:marLeft w:val="0"/>
      <w:marRight w:val="0"/>
      <w:marTop w:val="0"/>
      <w:marBottom w:val="0"/>
      <w:divBdr>
        <w:top w:val="none" w:sz="0" w:space="0" w:color="auto"/>
        <w:left w:val="none" w:sz="0" w:space="0" w:color="auto"/>
        <w:bottom w:val="none" w:sz="0" w:space="0" w:color="auto"/>
        <w:right w:val="none" w:sz="0" w:space="0" w:color="auto"/>
      </w:divBdr>
    </w:div>
    <w:div w:id="1179392804">
      <w:bodyDiv w:val="1"/>
      <w:marLeft w:val="0"/>
      <w:marRight w:val="0"/>
      <w:marTop w:val="0"/>
      <w:marBottom w:val="0"/>
      <w:divBdr>
        <w:top w:val="none" w:sz="0" w:space="0" w:color="auto"/>
        <w:left w:val="none" w:sz="0" w:space="0" w:color="auto"/>
        <w:bottom w:val="none" w:sz="0" w:space="0" w:color="auto"/>
        <w:right w:val="none" w:sz="0" w:space="0" w:color="auto"/>
      </w:divBdr>
    </w:div>
    <w:div w:id="1211113831">
      <w:bodyDiv w:val="1"/>
      <w:marLeft w:val="0"/>
      <w:marRight w:val="0"/>
      <w:marTop w:val="0"/>
      <w:marBottom w:val="0"/>
      <w:divBdr>
        <w:top w:val="none" w:sz="0" w:space="0" w:color="auto"/>
        <w:left w:val="none" w:sz="0" w:space="0" w:color="auto"/>
        <w:bottom w:val="none" w:sz="0" w:space="0" w:color="auto"/>
        <w:right w:val="none" w:sz="0" w:space="0" w:color="auto"/>
      </w:divBdr>
    </w:div>
    <w:div w:id="1219172851">
      <w:bodyDiv w:val="1"/>
      <w:marLeft w:val="0"/>
      <w:marRight w:val="0"/>
      <w:marTop w:val="0"/>
      <w:marBottom w:val="0"/>
      <w:divBdr>
        <w:top w:val="none" w:sz="0" w:space="0" w:color="auto"/>
        <w:left w:val="none" w:sz="0" w:space="0" w:color="auto"/>
        <w:bottom w:val="none" w:sz="0" w:space="0" w:color="auto"/>
        <w:right w:val="none" w:sz="0" w:space="0" w:color="auto"/>
      </w:divBdr>
    </w:div>
    <w:div w:id="1244145363">
      <w:bodyDiv w:val="1"/>
      <w:marLeft w:val="0"/>
      <w:marRight w:val="0"/>
      <w:marTop w:val="0"/>
      <w:marBottom w:val="0"/>
      <w:divBdr>
        <w:top w:val="none" w:sz="0" w:space="0" w:color="auto"/>
        <w:left w:val="none" w:sz="0" w:space="0" w:color="auto"/>
        <w:bottom w:val="none" w:sz="0" w:space="0" w:color="auto"/>
        <w:right w:val="none" w:sz="0" w:space="0" w:color="auto"/>
      </w:divBdr>
    </w:div>
    <w:div w:id="1260026282">
      <w:bodyDiv w:val="1"/>
      <w:marLeft w:val="0"/>
      <w:marRight w:val="0"/>
      <w:marTop w:val="0"/>
      <w:marBottom w:val="0"/>
      <w:divBdr>
        <w:top w:val="none" w:sz="0" w:space="0" w:color="auto"/>
        <w:left w:val="none" w:sz="0" w:space="0" w:color="auto"/>
        <w:bottom w:val="none" w:sz="0" w:space="0" w:color="auto"/>
        <w:right w:val="none" w:sz="0" w:space="0" w:color="auto"/>
      </w:divBdr>
    </w:div>
    <w:div w:id="1293050440">
      <w:bodyDiv w:val="1"/>
      <w:marLeft w:val="0"/>
      <w:marRight w:val="0"/>
      <w:marTop w:val="0"/>
      <w:marBottom w:val="0"/>
      <w:divBdr>
        <w:top w:val="none" w:sz="0" w:space="0" w:color="auto"/>
        <w:left w:val="none" w:sz="0" w:space="0" w:color="auto"/>
        <w:bottom w:val="none" w:sz="0" w:space="0" w:color="auto"/>
        <w:right w:val="none" w:sz="0" w:space="0" w:color="auto"/>
      </w:divBdr>
    </w:div>
    <w:div w:id="1301110710">
      <w:bodyDiv w:val="1"/>
      <w:marLeft w:val="0"/>
      <w:marRight w:val="0"/>
      <w:marTop w:val="0"/>
      <w:marBottom w:val="0"/>
      <w:divBdr>
        <w:top w:val="none" w:sz="0" w:space="0" w:color="auto"/>
        <w:left w:val="none" w:sz="0" w:space="0" w:color="auto"/>
        <w:bottom w:val="none" w:sz="0" w:space="0" w:color="auto"/>
        <w:right w:val="none" w:sz="0" w:space="0" w:color="auto"/>
      </w:divBdr>
    </w:div>
    <w:div w:id="1304699391">
      <w:bodyDiv w:val="1"/>
      <w:marLeft w:val="0"/>
      <w:marRight w:val="0"/>
      <w:marTop w:val="0"/>
      <w:marBottom w:val="0"/>
      <w:divBdr>
        <w:top w:val="none" w:sz="0" w:space="0" w:color="auto"/>
        <w:left w:val="none" w:sz="0" w:space="0" w:color="auto"/>
        <w:bottom w:val="none" w:sz="0" w:space="0" w:color="auto"/>
        <w:right w:val="none" w:sz="0" w:space="0" w:color="auto"/>
      </w:divBdr>
    </w:div>
    <w:div w:id="1309094290">
      <w:bodyDiv w:val="1"/>
      <w:marLeft w:val="0"/>
      <w:marRight w:val="0"/>
      <w:marTop w:val="0"/>
      <w:marBottom w:val="0"/>
      <w:divBdr>
        <w:top w:val="none" w:sz="0" w:space="0" w:color="auto"/>
        <w:left w:val="none" w:sz="0" w:space="0" w:color="auto"/>
        <w:bottom w:val="none" w:sz="0" w:space="0" w:color="auto"/>
        <w:right w:val="none" w:sz="0" w:space="0" w:color="auto"/>
      </w:divBdr>
    </w:div>
    <w:div w:id="1329669200">
      <w:bodyDiv w:val="1"/>
      <w:marLeft w:val="0"/>
      <w:marRight w:val="0"/>
      <w:marTop w:val="0"/>
      <w:marBottom w:val="0"/>
      <w:divBdr>
        <w:top w:val="none" w:sz="0" w:space="0" w:color="auto"/>
        <w:left w:val="none" w:sz="0" w:space="0" w:color="auto"/>
        <w:bottom w:val="none" w:sz="0" w:space="0" w:color="auto"/>
        <w:right w:val="none" w:sz="0" w:space="0" w:color="auto"/>
      </w:divBdr>
    </w:div>
    <w:div w:id="1360157474">
      <w:bodyDiv w:val="1"/>
      <w:marLeft w:val="0"/>
      <w:marRight w:val="0"/>
      <w:marTop w:val="0"/>
      <w:marBottom w:val="0"/>
      <w:divBdr>
        <w:top w:val="none" w:sz="0" w:space="0" w:color="auto"/>
        <w:left w:val="none" w:sz="0" w:space="0" w:color="auto"/>
        <w:bottom w:val="none" w:sz="0" w:space="0" w:color="auto"/>
        <w:right w:val="none" w:sz="0" w:space="0" w:color="auto"/>
      </w:divBdr>
    </w:div>
    <w:div w:id="1394154155">
      <w:bodyDiv w:val="1"/>
      <w:marLeft w:val="0"/>
      <w:marRight w:val="0"/>
      <w:marTop w:val="0"/>
      <w:marBottom w:val="0"/>
      <w:divBdr>
        <w:top w:val="none" w:sz="0" w:space="0" w:color="auto"/>
        <w:left w:val="none" w:sz="0" w:space="0" w:color="auto"/>
        <w:bottom w:val="none" w:sz="0" w:space="0" w:color="auto"/>
        <w:right w:val="none" w:sz="0" w:space="0" w:color="auto"/>
      </w:divBdr>
    </w:div>
    <w:div w:id="1411585511">
      <w:bodyDiv w:val="1"/>
      <w:marLeft w:val="0"/>
      <w:marRight w:val="0"/>
      <w:marTop w:val="0"/>
      <w:marBottom w:val="0"/>
      <w:divBdr>
        <w:top w:val="none" w:sz="0" w:space="0" w:color="auto"/>
        <w:left w:val="none" w:sz="0" w:space="0" w:color="auto"/>
        <w:bottom w:val="none" w:sz="0" w:space="0" w:color="auto"/>
        <w:right w:val="none" w:sz="0" w:space="0" w:color="auto"/>
      </w:divBdr>
    </w:div>
    <w:div w:id="1433551671">
      <w:bodyDiv w:val="1"/>
      <w:marLeft w:val="0"/>
      <w:marRight w:val="0"/>
      <w:marTop w:val="0"/>
      <w:marBottom w:val="0"/>
      <w:divBdr>
        <w:top w:val="none" w:sz="0" w:space="0" w:color="auto"/>
        <w:left w:val="none" w:sz="0" w:space="0" w:color="auto"/>
        <w:bottom w:val="none" w:sz="0" w:space="0" w:color="auto"/>
        <w:right w:val="none" w:sz="0" w:space="0" w:color="auto"/>
      </w:divBdr>
    </w:div>
    <w:div w:id="1475483289">
      <w:bodyDiv w:val="1"/>
      <w:marLeft w:val="0"/>
      <w:marRight w:val="0"/>
      <w:marTop w:val="0"/>
      <w:marBottom w:val="0"/>
      <w:divBdr>
        <w:top w:val="none" w:sz="0" w:space="0" w:color="auto"/>
        <w:left w:val="none" w:sz="0" w:space="0" w:color="auto"/>
        <w:bottom w:val="none" w:sz="0" w:space="0" w:color="auto"/>
        <w:right w:val="none" w:sz="0" w:space="0" w:color="auto"/>
      </w:divBdr>
    </w:div>
    <w:div w:id="1477212796">
      <w:bodyDiv w:val="1"/>
      <w:marLeft w:val="0"/>
      <w:marRight w:val="0"/>
      <w:marTop w:val="0"/>
      <w:marBottom w:val="0"/>
      <w:divBdr>
        <w:top w:val="none" w:sz="0" w:space="0" w:color="auto"/>
        <w:left w:val="none" w:sz="0" w:space="0" w:color="auto"/>
        <w:bottom w:val="none" w:sz="0" w:space="0" w:color="auto"/>
        <w:right w:val="none" w:sz="0" w:space="0" w:color="auto"/>
      </w:divBdr>
    </w:div>
    <w:div w:id="1560482626">
      <w:bodyDiv w:val="1"/>
      <w:marLeft w:val="0"/>
      <w:marRight w:val="0"/>
      <w:marTop w:val="0"/>
      <w:marBottom w:val="0"/>
      <w:divBdr>
        <w:top w:val="none" w:sz="0" w:space="0" w:color="auto"/>
        <w:left w:val="none" w:sz="0" w:space="0" w:color="auto"/>
        <w:bottom w:val="none" w:sz="0" w:space="0" w:color="auto"/>
        <w:right w:val="none" w:sz="0" w:space="0" w:color="auto"/>
      </w:divBdr>
    </w:div>
    <w:div w:id="1576276518">
      <w:bodyDiv w:val="1"/>
      <w:marLeft w:val="0"/>
      <w:marRight w:val="0"/>
      <w:marTop w:val="0"/>
      <w:marBottom w:val="0"/>
      <w:divBdr>
        <w:top w:val="none" w:sz="0" w:space="0" w:color="auto"/>
        <w:left w:val="none" w:sz="0" w:space="0" w:color="auto"/>
        <w:bottom w:val="none" w:sz="0" w:space="0" w:color="auto"/>
        <w:right w:val="none" w:sz="0" w:space="0" w:color="auto"/>
      </w:divBdr>
    </w:div>
    <w:div w:id="1748570879">
      <w:bodyDiv w:val="1"/>
      <w:marLeft w:val="0"/>
      <w:marRight w:val="0"/>
      <w:marTop w:val="0"/>
      <w:marBottom w:val="0"/>
      <w:divBdr>
        <w:top w:val="none" w:sz="0" w:space="0" w:color="auto"/>
        <w:left w:val="none" w:sz="0" w:space="0" w:color="auto"/>
        <w:bottom w:val="none" w:sz="0" w:space="0" w:color="auto"/>
        <w:right w:val="none" w:sz="0" w:space="0" w:color="auto"/>
      </w:divBdr>
    </w:div>
    <w:div w:id="1836065836">
      <w:bodyDiv w:val="1"/>
      <w:marLeft w:val="0"/>
      <w:marRight w:val="0"/>
      <w:marTop w:val="0"/>
      <w:marBottom w:val="0"/>
      <w:divBdr>
        <w:top w:val="none" w:sz="0" w:space="0" w:color="auto"/>
        <w:left w:val="none" w:sz="0" w:space="0" w:color="auto"/>
        <w:bottom w:val="none" w:sz="0" w:space="0" w:color="auto"/>
        <w:right w:val="none" w:sz="0" w:space="0" w:color="auto"/>
      </w:divBdr>
    </w:div>
    <w:div w:id="1839997421">
      <w:bodyDiv w:val="1"/>
      <w:marLeft w:val="0"/>
      <w:marRight w:val="0"/>
      <w:marTop w:val="0"/>
      <w:marBottom w:val="0"/>
      <w:divBdr>
        <w:top w:val="none" w:sz="0" w:space="0" w:color="auto"/>
        <w:left w:val="none" w:sz="0" w:space="0" w:color="auto"/>
        <w:bottom w:val="none" w:sz="0" w:space="0" w:color="auto"/>
        <w:right w:val="none" w:sz="0" w:space="0" w:color="auto"/>
      </w:divBdr>
    </w:div>
    <w:div w:id="1966736474">
      <w:bodyDiv w:val="1"/>
      <w:marLeft w:val="0"/>
      <w:marRight w:val="0"/>
      <w:marTop w:val="0"/>
      <w:marBottom w:val="0"/>
      <w:divBdr>
        <w:top w:val="none" w:sz="0" w:space="0" w:color="auto"/>
        <w:left w:val="none" w:sz="0" w:space="0" w:color="auto"/>
        <w:bottom w:val="none" w:sz="0" w:space="0" w:color="auto"/>
        <w:right w:val="none" w:sz="0" w:space="0" w:color="auto"/>
      </w:divBdr>
    </w:div>
    <w:div w:id="1998072140">
      <w:bodyDiv w:val="1"/>
      <w:marLeft w:val="0"/>
      <w:marRight w:val="0"/>
      <w:marTop w:val="0"/>
      <w:marBottom w:val="0"/>
      <w:divBdr>
        <w:top w:val="none" w:sz="0" w:space="0" w:color="auto"/>
        <w:left w:val="none" w:sz="0" w:space="0" w:color="auto"/>
        <w:bottom w:val="none" w:sz="0" w:space="0" w:color="auto"/>
        <w:right w:val="none" w:sz="0" w:space="0" w:color="auto"/>
      </w:divBdr>
    </w:div>
    <w:div w:id="2020691492">
      <w:bodyDiv w:val="1"/>
      <w:marLeft w:val="0"/>
      <w:marRight w:val="0"/>
      <w:marTop w:val="0"/>
      <w:marBottom w:val="0"/>
      <w:divBdr>
        <w:top w:val="none" w:sz="0" w:space="0" w:color="auto"/>
        <w:left w:val="none" w:sz="0" w:space="0" w:color="auto"/>
        <w:bottom w:val="none" w:sz="0" w:space="0" w:color="auto"/>
        <w:right w:val="none" w:sz="0" w:space="0" w:color="auto"/>
      </w:divBdr>
    </w:div>
    <w:div w:id="2035689988">
      <w:bodyDiv w:val="1"/>
      <w:marLeft w:val="0"/>
      <w:marRight w:val="0"/>
      <w:marTop w:val="0"/>
      <w:marBottom w:val="0"/>
      <w:divBdr>
        <w:top w:val="none" w:sz="0" w:space="0" w:color="auto"/>
        <w:left w:val="none" w:sz="0" w:space="0" w:color="auto"/>
        <w:bottom w:val="none" w:sz="0" w:space="0" w:color="auto"/>
        <w:right w:val="none" w:sz="0" w:space="0" w:color="auto"/>
      </w:divBdr>
    </w:div>
    <w:div w:id="2046057924">
      <w:bodyDiv w:val="1"/>
      <w:marLeft w:val="0"/>
      <w:marRight w:val="0"/>
      <w:marTop w:val="0"/>
      <w:marBottom w:val="0"/>
      <w:divBdr>
        <w:top w:val="none" w:sz="0" w:space="0" w:color="auto"/>
        <w:left w:val="none" w:sz="0" w:space="0" w:color="auto"/>
        <w:bottom w:val="none" w:sz="0" w:space="0" w:color="auto"/>
        <w:right w:val="none" w:sz="0" w:space="0" w:color="auto"/>
      </w:divBdr>
    </w:div>
    <w:div w:id="2049597489">
      <w:bodyDiv w:val="1"/>
      <w:marLeft w:val="0"/>
      <w:marRight w:val="0"/>
      <w:marTop w:val="0"/>
      <w:marBottom w:val="0"/>
      <w:divBdr>
        <w:top w:val="none" w:sz="0" w:space="0" w:color="auto"/>
        <w:left w:val="none" w:sz="0" w:space="0" w:color="auto"/>
        <w:bottom w:val="none" w:sz="0" w:space="0" w:color="auto"/>
        <w:right w:val="none" w:sz="0" w:space="0" w:color="auto"/>
      </w:divBdr>
    </w:div>
    <w:div w:id="2058971683">
      <w:bodyDiv w:val="1"/>
      <w:marLeft w:val="0"/>
      <w:marRight w:val="0"/>
      <w:marTop w:val="0"/>
      <w:marBottom w:val="0"/>
      <w:divBdr>
        <w:top w:val="none" w:sz="0" w:space="0" w:color="auto"/>
        <w:left w:val="none" w:sz="0" w:space="0" w:color="auto"/>
        <w:bottom w:val="none" w:sz="0" w:space="0" w:color="auto"/>
        <w:right w:val="none" w:sz="0" w:space="0" w:color="auto"/>
      </w:divBdr>
    </w:div>
    <w:div w:id="213628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4.docx"/><Relationship Id="rId34" Type="http://schemas.openxmlformats.org/officeDocument/2006/relationships/package" Target="embeddings/Microsoft_Word_Document10.doc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package" Target="embeddings/Microsoft_Excel_Worksheet6.xlsx"/><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8.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ustomerservice@sourcedogg.com" TargetMode="External"/><Relationship Id="rId24" Type="http://schemas.openxmlformats.org/officeDocument/2006/relationships/image" Target="media/image8.emf"/><Relationship Id="rId32" Type="http://schemas.openxmlformats.org/officeDocument/2006/relationships/package" Target="embeddings/Microsoft_Word_Document9.docx"/><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Microsoft_Excel_97-2003_Worksheet1.xls"/><Relationship Id="rId23" Type="http://schemas.openxmlformats.org/officeDocument/2006/relationships/package" Target="embeddings/Microsoft_Excel_Worksheet5.xlsx"/><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hyperlink" Target="https://secure.sourcedogg.com/?ReturnUrl=%2frequest%2f7871" TargetMode="External"/><Relationship Id="rId19" Type="http://schemas.openxmlformats.org/officeDocument/2006/relationships/package" Target="embeddings/Microsoft_Word_Document3.docx"/><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7.docx"/><Relationship Id="rId30" Type="http://schemas.openxmlformats.org/officeDocument/2006/relationships/hyperlink" Target="http://ccs-agreements.cabinetoffice.gov.uk/sites/default/files/contracts/Whistleblowing%20Policy.docx%20-%2024%20Aug%202015.pdf"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0BB5A-3BBB-4334-B16A-1422DA47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10339</Words>
  <Characters>58935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Argentina.Hung@pah.nhs.uk</dc:creator>
  <cp:lastModifiedBy>Goh Stanley (RQW) Pr Alexandra Hosp Tr</cp:lastModifiedBy>
  <cp:revision>10</cp:revision>
  <cp:lastPrinted>2016-11-09T13:34:00Z</cp:lastPrinted>
  <dcterms:created xsi:type="dcterms:W3CDTF">2016-11-18T11:53:00Z</dcterms:created>
  <dcterms:modified xsi:type="dcterms:W3CDTF">2016-11-18T12:16:00Z</dcterms:modified>
</cp:coreProperties>
</file>