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A311" w14:textId="77777777" w:rsidR="00CE7F9E" w:rsidRDefault="00CE7F9E" w:rsidP="00CE7F9E">
      <w:pPr>
        <w:rPr>
          <w:rFonts w:ascii="Arial" w:eastAsia="Times New Roman" w:hAnsi="Arial" w:cs="Arial"/>
          <w:b/>
          <w:bCs/>
        </w:rPr>
      </w:pPr>
      <w:r w:rsidRPr="003F06D2">
        <w:rPr>
          <w:rFonts w:ascii="Arial" w:eastAsia="Times New Roman" w:hAnsi="Arial" w:cs="Arial"/>
          <w:b/>
          <w:bCs/>
          <w:noProof/>
        </w:rPr>
        <w:drawing>
          <wp:inline distT="0" distB="0" distL="0" distR="0" wp14:anchorId="0E234BEA" wp14:editId="7B240308">
            <wp:extent cx="1020450" cy="898497"/>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6670" t="16859" r="16056" b="15945"/>
                    <a:stretch/>
                  </pic:blipFill>
                  <pic:spPr bwMode="auto">
                    <a:xfrm>
                      <a:off x="0" y="0"/>
                      <a:ext cx="1038935" cy="914773"/>
                    </a:xfrm>
                    <a:prstGeom prst="rect">
                      <a:avLst/>
                    </a:prstGeom>
                    <a:noFill/>
                    <a:ln>
                      <a:noFill/>
                    </a:ln>
                    <a:extLst>
                      <a:ext uri="{53640926-AAD7-44D8-BBD7-CCE9431645EC}">
                        <a14:shadowObscured xmlns:a14="http://schemas.microsoft.com/office/drawing/2010/main"/>
                      </a:ext>
                    </a:extLst>
                  </pic:spPr>
                </pic:pic>
              </a:graphicData>
            </a:graphic>
          </wp:inline>
        </w:drawing>
      </w:r>
    </w:p>
    <w:p w14:paraId="77CCA567" w14:textId="77777777" w:rsidR="00CE7F9E" w:rsidRPr="003F06D2" w:rsidRDefault="00CE7F9E" w:rsidP="00CE7F9E">
      <w:pPr>
        <w:jc w:val="center"/>
        <w:rPr>
          <w:rFonts w:ascii="Arial" w:eastAsia="Times New Roman" w:hAnsi="Arial" w:cs="Arial"/>
          <w:b/>
          <w:bCs/>
        </w:rPr>
      </w:pPr>
    </w:p>
    <w:p w14:paraId="00F265B8" w14:textId="77777777" w:rsidR="00CE7F9E" w:rsidRDefault="00CE7F9E" w:rsidP="00CE7F9E">
      <w:pPr>
        <w:jc w:val="center"/>
        <w:rPr>
          <w:rFonts w:ascii="Arial" w:eastAsia="Times New Roman" w:hAnsi="Arial" w:cs="Arial"/>
          <w:b/>
          <w:bCs/>
        </w:rPr>
      </w:pPr>
      <w:r w:rsidRPr="003F06D2">
        <w:rPr>
          <w:rFonts w:ascii="Arial" w:eastAsia="Times New Roman" w:hAnsi="Arial" w:cs="Arial"/>
          <w:b/>
          <w:bCs/>
        </w:rPr>
        <w:t>STATEMENT OF REQUIREMENTS</w:t>
      </w:r>
    </w:p>
    <w:p w14:paraId="4EFE518E" w14:textId="29BE4B65" w:rsidR="00BA64A0" w:rsidRPr="003F06D2" w:rsidRDefault="00BA64A0" w:rsidP="00CE7F9E">
      <w:pPr>
        <w:jc w:val="center"/>
        <w:rPr>
          <w:rFonts w:ascii="Arial" w:eastAsia="Times New Roman" w:hAnsi="Arial" w:cs="Arial"/>
          <w:b/>
          <w:bCs/>
        </w:rPr>
      </w:pPr>
      <w:r>
        <w:rPr>
          <w:rFonts w:ascii="Arial" w:eastAsia="Times New Roman" w:hAnsi="Arial" w:cs="Arial"/>
          <w:b/>
          <w:bCs/>
        </w:rPr>
        <w:t>711133452</w:t>
      </w:r>
    </w:p>
    <w:p w14:paraId="6E34FCB6" w14:textId="77777777" w:rsidR="00CE7F9E" w:rsidRPr="003F06D2" w:rsidRDefault="00CE7F9E" w:rsidP="00CE7F9E">
      <w:pPr>
        <w:jc w:val="center"/>
        <w:rPr>
          <w:rFonts w:ascii="Arial" w:eastAsia="Times New Roman" w:hAnsi="Arial" w:cs="Arial"/>
          <w:b/>
          <w:bCs/>
        </w:rPr>
      </w:pPr>
      <w:r w:rsidRPr="003F06D2">
        <w:rPr>
          <w:rFonts w:ascii="Arial" w:eastAsia="Times New Roman" w:hAnsi="Arial" w:cs="Arial"/>
        </w:rPr>
        <w:t xml:space="preserve"> </w:t>
      </w:r>
      <w:r w:rsidRPr="003F06D2">
        <w:rPr>
          <w:rFonts w:ascii="Arial" w:eastAsia="Times New Roman" w:hAnsi="Arial" w:cs="Arial"/>
          <w:b/>
          <w:bCs/>
        </w:rPr>
        <w:t xml:space="preserve">THE </w:t>
      </w:r>
      <w:r>
        <w:rPr>
          <w:rFonts w:ascii="Arial" w:eastAsia="Times New Roman" w:hAnsi="Arial" w:cs="Arial"/>
          <w:b/>
          <w:bCs/>
        </w:rPr>
        <w:t>CIVIL ENGINEERING (DEGREE) LEVEL 6</w:t>
      </w:r>
      <w:r w:rsidRPr="003F06D2">
        <w:rPr>
          <w:rFonts w:ascii="Arial" w:eastAsia="Times New Roman" w:hAnsi="Arial" w:cs="Arial"/>
          <w:b/>
          <w:bCs/>
        </w:rPr>
        <w:t xml:space="preserve"> APPRENTICESHIP </w:t>
      </w:r>
    </w:p>
    <w:p w14:paraId="01CFCD28" w14:textId="77777777" w:rsidR="00CE7F9E" w:rsidRPr="004C301B" w:rsidRDefault="00CE7F9E" w:rsidP="00CE7F9E">
      <w:pPr>
        <w:jc w:val="center"/>
        <w:rPr>
          <w:rFonts w:ascii="Arial" w:hAnsi="Arial" w:cs="Arial"/>
        </w:rPr>
      </w:pPr>
      <w:r w:rsidRPr="004C301B">
        <w:rPr>
          <w:rFonts w:ascii="Arial" w:eastAsia="Times New Roman" w:hAnsi="Arial" w:cs="Arial"/>
          <w:b/>
          <w:bCs/>
        </w:rPr>
        <w:t xml:space="preserve"> </w:t>
      </w:r>
      <w:r w:rsidRPr="004C301B">
        <w:rPr>
          <w:rFonts w:ascii="Arial" w:eastAsia="Times New Roman" w:hAnsi="Arial" w:cs="Arial"/>
          <w:b/>
          <w:bCs/>
          <w:color w:val="FF0000"/>
        </w:rPr>
        <w:t xml:space="preserve"> </w:t>
      </w:r>
      <w:r w:rsidRPr="004C301B">
        <w:rPr>
          <w:rFonts w:ascii="Arial" w:eastAsia="Times New Roman" w:hAnsi="Arial" w:cs="Arial"/>
          <w:b/>
          <w:bCs/>
        </w:rPr>
        <w:t xml:space="preserve">  </w:t>
      </w:r>
    </w:p>
    <w:p w14:paraId="1BFE19ED" w14:textId="77777777" w:rsidR="00CE7F9E" w:rsidRDefault="00CE7F9E" w:rsidP="00CE7F9E">
      <w:pPr>
        <w:pStyle w:val="NoSpacing"/>
        <w:rPr>
          <w:rFonts w:ascii="Arial" w:hAnsi="Arial" w:cs="Arial"/>
          <w:b/>
          <w:bCs/>
        </w:rPr>
      </w:pPr>
      <w:proofErr w:type="gramStart"/>
      <w:r>
        <w:rPr>
          <w:rFonts w:ascii="Arial" w:hAnsi="Arial" w:cs="Arial"/>
          <w:b/>
          <w:bCs/>
        </w:rPr>
        <w:t>1 .</w:t>
      </w:r>
      <w:proofErr w:type="gramEnd"/>
      <w:r>
        <w:rPr>
          <w:rFonts w:ascii="Arial" w:hAnsi="Arial" w:cs="Arial"/>
          <w:b/>
          <w:bCs/>
        </w:rPr>
        <w:t xml:space="preserve"> </w:t>
      </w:r>
      <w:r w:rsidRPr="003F06D2">
        <w:rPr>
          <w:rFonts w:ascii="Arial" w:hAnsi="Arial" w:cs="Arial"/>
          <w:b/>
          <w:bCs/>
        </w:rPr>
        <w:t>Introduction</w:t>
      </w:r>
    </w:p>
    <w:p w14:paraId="7E355AE2" w14:textId="77777777" w:rsidR="00CE7F9E" w:rsidRPr="003F06D2" w:rsidRDefault="00CE7F9E" w:rsidP="00CE7F9E">
      <w:pPr>
        <w:pStyle w:val="NoSpacing"/>
        <w:rPr>
          <w:rFonts w:ascii="Arial" w:hAnsi="Arial" w:cs="Arial"/>
          <w:b/>
          <w:bCs/>
        </w:rPr>
      </w:pPr>
    </w:p>
    <w:p w14:paraId="5FEC9360" w14:textId="77777777" w:rsidR="00CE7F9E" w:rsidRPr="003F06D2" w:rsidRDefault="00CE7F9E" w:rsidP="00CE7F9E">
      <w:pPr>
        <w:pStyle w:val="NoSpacing"/>
        <w:jc w:val="both"/>
        <w:rPr>
          <w:rFonts w:ascii="Arial" w:eastAsia="Times New Roman" w:hAnsi="Arial" w:cs="Arial"/>
        </w:rPr>
      </w:pPr>
      <w:r w:rsidRPr="003F06D2">
        <w:rPr>
          <w:rFonts w:ascii="Arial" w:eastAsia="Times New Roman" w:hAnsi="Arial" w:cs="Arial"/>
        </w:rPr>
        <w:t xml:space="preserve">1. The Authority (Ministry of Defence) has a requirement to provide </w:t>
      </w:r>
      <w:r>
        <w:rPr>
          <w:rFonts w:ascii="Arial" w:eastAsia="Times New Roman" w:hAnsi="Arial" w:cs="Arial"/>
        </w:rPr>
        <w:t>apprentice training</w:t>
      </w:r>
      <w:r w:rsidRPr="003F06D2">
        <w:rPr>
          <w:rFonts w:ascii="Arial" w:eastAsia="Times New Roman" w:hAnsi="Arial" w:cs="Arial"/>
        </w:rPr>
        <w:t xml:space="preserve"> and </w:t>
      </w:r>
      <w:r>
        <w:rPr>
          <w:rFonts w:ascii="Arial" w:eastAsia="Times New Roman" w:hAnsi="Arial" w:cs="Arial"/>
        </w:rPr>
        <w:t>associated services</w:t>
      </w:r>
      <w:r w:rsidRPr="003F06D2">
        <w:rPr>
          <w:rFonts w:ascii="Arial" w:eastAsia="Times New Roman" w:hAnsi="Arial" w:cs="Arial"/>
        </w:rPr>
        <w:t xml:space="preserve">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11DEACB5" w14:textId="77777777" w:rsidR="00CE7F9E" w:rsidRPr="008A511F" w:rsidRDefault="00CE7F9E" w:rsidP="00CE7F9E">
      <w:pPr>
        <w:pStyle w:val="NoSpacing"/>
      </w:pPr>
    </w:p>
    <w:p w14:paraId="269465A3" w14:textId="77777777" w:rsidR="00CE7F9E" w:rsidRPr="003F06D2" w:rsidRDefault="00CE7F9E" w:rsidP="00CE7F9E">
      <w:pPr>
        <w:pStyle w:val="NoSpacing"/>
        <w:rPr>
          <w:rFonts w:ascii="Arial" w:hAnsi="Arial" w:cs="Arial"/>
          <w:b/>
          <w:bCs/>
        </w:rPr>
      </w:pPr>
      <w:r>
        <w:rPr>
          <w:rFonts w:ascii="Arial" w:hAnsi="Arial" w:cs="Arial"/>
          <w:b/>
          <w:bCs/>
        </w:rPr>
        <w:t xml:space="preserve">2. </w:t>
      </w:r>
      <w:r w:rsidRPr="003F06D2">
        <w:rPr>
          <w:rFonts w:ascii="Arial" w:hAnsi="Arial" w:cs="Arial"/>
          <w:b/>
          <w:bCs/>
        </w:rPr>
        <w:t>Background</w:t>
      </w:r>
    </w:p>
    <w:p w14:paraId="260BD570" w14:textId="77777777" w:rsidR="00CE7F9E" w:rsidRPr="00E12A9D" w:rsidRDefault="00CE7F9E" w:rsidP="00CE7F9E">
      <w:pPr>
        <w:pStyle w:val="NoSpacing"/>
      </w:pPr>
    </w:p>
    <w:p w14:paraId="2F07FE82" w14:textId="77777777" w:rsidR="00CE7F9E" w:rsidRPr="003F06D2" w:rsidRDefault="00CE7F9E" w:rsidP="00CE7F9E">
      <w:pPr>
        <w:pStyle w:val="NoSpacing"/>
        <w:jc w:val="both"/>
        <w:rPr>
          <w:rFonts w:ascii="Arial" w:hAnsi="Arial" w:cs="Arial"/>
        </w:rPr>
      </w:pPr>
      <w:r w:rsidRPr="003F06D2">
        <w:rPr>
          <w:rFonts w:ascii="Arial" w:hAnsi="Arial" w:cs="Arial"/>
        </w:rPr>
        <w:t xml:space="preserve">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w:t>
      </w:r>
      <w:proofErr w:type="gramStart"/>
      <w:r w:rsidRPr="003F06D2">
        <w:rPr>
          <w:rFonts w:ascii="Arial" w:hAnsi="Arial" w:cs="Arial"/>
        </w:rPr>
        <w:t>on a monthly basis</w:t>
      </w:r>
      <w:proofErr w:type="gramEnd"/>
      <w:r w:rsidRPr="003F06D2">
        <w:rPr>
          <w:rFonts w:ascii="Arial" w:hAnsi="Arial" w:cs="Arial"/>
        </w:rPr>
        <w:t xml:space="preserve"> in the same way as it takes employer National Insurance Contributions. Money collected from employers will be used to fund apprenticeship training.</w:t>
      </w:r>
    </w:p>
    <w:p w14:paraId="60BB8C61" w14:textId="77777777" w:rsidR="00CE7F9E" w:rsidRPr="003F06D2" w:rsidRDefault="00CE7F9E" w:rsidP="00CE7F9E">
      <w:pPr>
        <w:pStyle w:val="NoSpacing"/>
        <w:rPr>
          <w:rFonts w:ascii="Arial" w:hAnsi="Arial" w:cs="Arial"/>
        </w:rPr>
      </w:pPr>
    </w:p>
    <w:p w14:paraId="16054633" w14:textId="77777777" w:rsidR="00CE7F9E" w:rsidRPr="003F06D2" w:rsidRDefault="00CE7F9E" w:rsidP="00CE7F9E">
      <w:pPr>
        <w:pStyle w:val="NoSpacing"/>
        <w:jc w:val="both"/>
        <w:rPr>
          <w:rFonts w:ascii="Arial" w:hAnsi="Arial" w:cs="Arial"/>
        </w:rPr>
      </w:pPr>
      <w:r w:rsidRPr="003F06D2">
        <w:rPr>
          <w:rFonts w:ascii="Arial" w:hAnsi="Arial" w:cs="Arial"/>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6362C7A6" w14:textId="77777777" w:rsidR="00CE7F9E" w:rsidRPr="003F06D2" w:rsidRDefault="00CE7F9E" w:rsidP="00CE7F9E">
      <w:pPr>
        <w:pStyle w:val="NoSpacing"/>
        <w:rPr>
          <w:rFonts w:ascii="Arial" w:hAnsi="Arial" w:cs="Arial"/>
        </w:rPr>
      </w:pPr>
    </w:p>
    <w:p w14:paraId="5F922330" w14:textId="77777777" w:rsidR="00CE7F9E" w:rsidRPr="003F06D2" w:rsidRDefault="00CE7F9E" w:rsidP="00CE7F9E">
      <w:pPr>
        <w:jc w:val="both"/>
        <w:rPr>
          <w:rFonts w:ascii="Arial" w:hAnsi="Arial" w:cs="Arial"/>
        </w:rPr>
      </w:pPr>
      <w:r w:rsidRPr="003F06D2">
        <w:rPr>
          <w:rFonts w:ascii="Arial" w:hAnsi="Arial" w:cs="Arial"/>
        </w:rPr>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045CDA42" w14:textId="77777777" w:rsidR="00CE7F9E" w:rsidRPr="004C301B" w:rsidRDefault="00CE7F9E" w:rsidP="00CE7F9E">
      <w:pPr>
        <w:ind w:right="-46"/>
        <w:rPr>
          <w:rFonts w:ascii="Arial" w:hAnsi="Arial" w:cs="Arial"/>
        </w:rPr>
      </w:pPr>
      <w:r w:rsidRPr="004C301B">
        <w:rPr>
          <w:rFonts w:ascii="Arial" w:eastAsia="Times New Roman" w:hAnsi="Arial" w:cs="Arial"/>
        </w:rPr>
        <w:lastRenderedPageBreak/>
        <w:t>The specifications for the Standards and Frameworks listed above can be found on the ESFA webpages through the following link</w:t>
      </w:r>
      <w:r>
        <w:rPr>
          <w:rFonts w:ascii="Arial" w:eastAsia="Times New Roman" w:hAnsi="Arial" w:cs="Arial"/>
        </w:rPr>
        <w:t xml:space="preserve">: </w:t>
      </w:r>
      <w:hyperlink r:id="rId8" w:history="1">
        <w:r w:rsidRPr="009725F2">
          <w:rPr>
            <w:rStyle w:val="Hyperlink"/>
            <w:rFonts w:ascii="Arial" w:eastAsia="Times New Roman" w:hAnsi="Arial" w:cs="Arial"/>
          </w:rPr>
          <w:t>https://www.gov.uk/government/publications/apprenticeship-funding-bands</w:t>
        </w:r>
      </w:hyperlink>
    </w:p>
    <w:p w14:paraId="792DC614" w14:textId="77777777" w:rsidR="00CE7F9E" w:rsidRDefault="00CE7F9E" w:rsidP="00CE7F9E">
      <w:pPr>
        <w:pStyle w:val="NoSpacing"/>
      </w:pPr>
    </w:p>
    <w:p w14:paraId="6C14DEA1" w14:textId="77777777" w:rsidR="00CE7F9E" w:rsidRDefault="00CE7F9E" w:rsidP="00CE7F9E">
      <w:pPr>
        <w:pStyle w:val="NoSpacing"/>
      </w:pPr>
    </w:p>
    <w:p w14:paraId="77ADBFF2" w14:textId="77777777" w:rsidR="00CE7F9E" w:rsidRDefault="00CE7F9E" w:rsidP="00CE7F9E">
      <w:pPr>
        <w:pStyle w:val="NoSpacing"/>
        <w:rPr>
          <w:rFonts w:ascii="Arial" w:hAnsi="Arial" w:cs="Arial"/>
          <w:b/>
          <w:bCs/>
        </w:rPr>
      </w:pPr>
      <w:r>
        <w:rPr>
          <w:rFonts w:ascii="Arial" w:hAnsi="Arial" w:cs="Arial"/>
          <w:b/>
          <w:bCs/>
        </w:rPr>
        <w:t xml:space="preserve">3. </w:t>
      </w:r>
      <w:r w:rsidRPr="000003E8">
        <w:rPr>
          <w:rFonts w:ascii="Arial" w:hAnsi="Arial" w:cs="Arial"/>
          <w:b/>
          <w:bCs/>
        </w:rPr>
        <w:t>Outline of the Requirement</w:t>
      </w:r>
    </w:p>
    <w:p w14:paraId="5FA991AF" w14:textId="77777777" w:rsidR="00CE7F9E" w:rsidRPr="000003E8" w:rsidRDefault="00CE7F9E" w:rsidP="00CE7F9E">
      <w:pPr>
        <w:pStyle w:val="NoSpacing"/>
        <w:rPr>
          <w:rFonts w:ascii="Arial" w:hAnsi="Arial" w:cs="Arial"/>
          <w:b/>
          <w:bCs/>
        </w:rPr>
      </w:pPr>
    </w:p>
    <w:p w14:paraId="0746E0A3" w14:textId="77777777" w:rsidR="00CE7F9E" w:rsidRDefault="00CE7F9E" w:rsidP="00CE7F9E">
      <w:pPr>
        <w:pStyle w:val="NoSpacing"/>
        <w:jc w:val="both"/>
        <w:rPr>
          <w:rFonts w:ascii="Arial" w:hAnsi="Arial" w:cs="Arial"/>
        </w:rPr>
      </w:pPr>
      <w:r w:rsidRPr="51D4EFFC">
        <w:rPr>
          <w:rFonts w:ascii="Arial" w:hAnsi="Arial" w:cs="Arial"/>
        </w:rPr>
        <w:t xml:space="preserve">The Defence Infrastructure Organisation (DIO), a TLB (top level budget) of Ministry of Defence (MoD) seeks to contract with a provider to deliver the Civil Engineer (Degree) Level 6 Apprenticeship. Civil Engineering professionals play a crucial role within DIO, supporting on both </w:t>
      </w:r>
      <w:proofErr w:type="gramStart"/>
      <w:r w:rsidRPr="51D4EFFC">
        <w:rPr>
          <w:rFonts w:ascii="Arial" w:hAnsi="Arial" w:cs="Arial"/>
        </w:rPr>
        <w:t>small</w:t>
      </w:r>
      <w:r>
        <w:rPr>
          <w:rFonts w:ascii="Arial" w:hAnsi="Arial" w:cs="Arial"/>
        </w:rPr>
        <w:t xml:space="preserve"> </w:t>
      </w:r>
      <w:r w:rsidRPr="51D4EFFC">
        <w:rPr>
          <w:rFonts w:ascii="Arial" w:hAnsi="Arial" w:cs="Arial"/>
        </w:rPr>
        <w:t>and large</w:t>
      </w:r>
      <w:r>
        <w:rPr>
          <w:rFonts w:ascii="Arial" w:hAnsi="Arial" w:cs="Arial"/>
        </w:rPr>
        <w:t xml:space="preserve"> </w:t>
      </w:r>
      <w:r w:rsidRPr="51D4EFFC">
        <w:rPr>
          <w:rFonts w:ascii="Arial" w:hAnsi="Arial" w:cs="Arial"/>
        </w:rPr>
        <w:t>scale</w:t>
      </w:r>
      <w:proofErr w:type="gramEnd"/>
      <w:r w:rsidRPr="51D4EFFC">
        <w:rPr>
          <w:rFonts w:ascii="Arial" w:hAnsi="Arial" w:cs="Arial"/>
        </w:rPr>
        <w:t xml:space="preserve"> building and infrastructure programmes on all </w:t>
      </w:r>
      <w:bookmarkStart w:id="0" w:name="_Int_Q1MLt8iQ"/>
      <w:r w:rsidRPr="51D4EFFC">
        <w:rPr>
          <w:rFonts w:ascii="Arial" w:hAnsi="Arial" w:cs="Arial"/>
        </w:rPr>
        <w:t>defence built</w:t>
      </w:r>
      <w:bookmarkEnd w:id="0"/>
      <w:r w:rsidRPr="51D4EFFC">
        <w:rPr>
          <w:rFonts w:ascii="Arial" w:hAnsi="Arial" w:cs="Arial"/>
        </w:rPr>
        <w:t xml:space="preserve"> estate. Staff are spread out geographically throughout England with the main hub of apprentices expected to be based in Andover</w:t>
      </w:r>
      <w:r>
        <w:rPr>
          <w:rFonts w:ascii="Arial" w:hAnsi="Arial" w:cs="Arial"/>
        </w:rPr>
        <w:t xml:space="preserve"> and </w:t>
      </w:r>
      <w:proofErr w:type="spellStart"/>
      <w:r>
        <w:rPr>
          <w:rFonts w:ascii="Arial" w:hAnsi="Arial" w:cs="Arial"/>
        </w:rPr>
        <w:t>Wyton</w:t>
      </w:r>
      <w:proofErr w:type="spellEnd"/>
      <w:r w:rsidRPr="51D4EFFC">
        <w:rPr>
          <w:rFonts w:ascii="Arial" w:hAnsi="Arial" w:cs="Arial"/>
        </w:rPr>
        <w:t>.</w:t>
      </w:r>
    </w:p>
    <w:p w14:paraId="45247C92" w14:textId="77777777" w:rsidR="00CE7F9E" w:rsidRPr="00EB4FEE" w:rsidRDefault="00CE7F9E" w:rsidP="00CE7F9E">
      <w:pPr>
        <w:pStyle w:val="NoSpacing"/>
        <w:jc w:val="both"/>
        <w:rPr>
          <w:rFonts w:ascii="Arial" w:hAnsi="Arial" w:cs="Arial"/>
        </w:rPr>
      </w:pPr>
    </w:p>
    <w:p w14:paraId="23CBBF16" w14:textId="47B0D37E" w:rsidR="00CE7F9E" w:rsidRPr="00E55309" w:rsidRDefault="00CE7F9E" w:rsidP="00CE7F9E">
      <w:pPr>
        <w:pStyle w:val="ListParagraph"/>
        <w:numPr>
          <w:ilvl w:val="0"/>
          <w:numId w:val="1"/>
        </w:numPr>
        <w:ind w:left="360"/>
        <w:jc w:val="both"/>
        <w:rPr>
          <w:rFonts w:ascii="Arial" w:eastAsia="Calibri" w:hAnsi="Arial" w:cs="Arial"/>
          <w:color w:val="000000" w:themeColor="text1"/>
        </w:rPr>
      </w:pPr>
      <w:r w:rsidRPr="00A376A0">
        <w:rPr>
          <w:rFonts w:ascii="Arial" w:eastAsia="Calibri" w:hAnsi="Arial" w:cs="Arial"/>
          <w:color w:val="000000" w:themeColor="text1"/>
        </w:rPr>
        <w:t xml:space="preserve">Training providers </w:t>
      </w:r>
      <w:r w:rsidR="00CC12B2">
        <w:rPr>
          <w:rFonts w:ascii="Arial" w:eastAsia="Calibri" w:hAnsi="Arial" w:cs="Arial"/>
          <w:color w:val="000000" w:themeColor="text1"/>
        </w:rPr>
        <w:t xml:space="preserve">of </w:t>
      </w:r>
      <w:r w:rsidRPr="00A376A0">
        <w:rPr>
          <w:rFonts w:ascii="Arial" w:eastAsia="Calibri" w:hAnsi="Arial" w:cs="Arial"/>
          <w:color w:val="000000" w:themeColor="text1"/>
        </w:rPr>
        <w:t xml:space="preserve">apprenticeships </w:t>
      </w:r>
      <w:r w:rsidR="00CC12B2">
        <w:rPr>
          <w:rFonts w:ascii="Arial" w:eastAsia="Calibri" w:hAnsi="Arial" w:cs="Arial"/>
          <w:color w:val="000000" w:themeColor="text1"/>
        </w:rPr>
        <w:t xml:space="preserve">in England </w:t>
      </w:r>
      <w:r w:rsidRPr="00A376A0">
        <w:rPr>
          <w:rFonts w:ascii="Arial" w:eastAsia="Calibri" w:hAnsi="Arial" w:cs="Arial"/>
          <w:color w:val="000000" w:themeColor="text1"/>
        </w:rPr>
        <w:t xml:space="preserve">must be on the ESFA Register of Apprenticeship Training Providers </w:t>
      </w:r>
      <w:r w:rsidR="00CC12B2">
        <w:rPr>
          <w:rFonts w:ascii="Arial" w:eastAsia="Calibri" w:hAnsi="Arial" w:cs="Arial"/>
          <w:color w:val="000000" w:themeColor="text1"/>
        </w:rPr>
        <w:t xml:space="preserve">prior to a contract award and throughout the life of </w:t>
      </w:r>
      <w:proofErr w:type="gramStart"/>
      <w:r w:rsidR="00CC12B2">
        <w:rPr>
          <w:rFonts w:ascii="Arial" w:eastAsia="Calibri" w:hAnsi="Arial" w:cs="Arial"/>
          <w:color w:val="000000" w:themeColor="text1"/>
        </w:rPr>
        <w:t xml:space="preserve">the </w:t>
      </w:r>
      <w:r w:rsidRPr="00A376A0">
        <w:rPr>
          <w:rFonts w:ascii="Arial" w:eastAsia="Calibri" w:hAnsi="Arial" w:cs="Arial"/>
          <w:color w:val="000000" w:themeColor="text1"/>
        </w:rPr>
        <w:t xml:space="preserve"> training</w:t>
      </w:r>
      <w:proofErr w:type="gramEnd"/>
      <w:r w:rsidRPr="00A376A0">
        <w:rPr>
          <w:rFonts w:ascii="Arial" w:eastAsia="Calibri" w:hAnsi="Arial" w:cs="Arial"/>
          <w:color w:val="000000" w:themeColor="text1"/>
        </w:rPr>
        <w:t xml:space="preserve"> </w:t>
      </w:r>
      <w:proofErr w:type="spellStart"/>
      <w:r w:rsidR="00CC12B2">
        <w:rPr>
          <w:rFonts w:ascii="Arial" w:eastAsia="Calibri" w:hAnsi="Arial" w:cs="Arial"/>
          <w:color w:val="000000" w:themeColor="text1"/>
        </w:rPr>
        <w:t>requiremnent</w:t>
      </w:r>
      <w:r w:rsidRPr="00A376A0">
        <w:rPr>
          <w:rFonts w:ascii="Arial" w:eastAsia="Calibri" w:hAnsi="Arial" w:cs="Arial"/>
          <w:color w:val="000000" w:themeColor="text1"/>
        </w:rPr>
        <w:t>.</w:t>
      </w:r>
      <w:r w:rsidR="00CC12B2">
        <w:rPr>
          <w:rFonts w:ascii="Arial" w:eastAsia="Calibri" w:hAnsi="Arial" w:cs="Arial"/>
          <w:color w:val="000000" w:themeColor="text1"/>
        </w:rPr>
        <w:t>contract</w:t>
      </w:r>
      <w:proofErr w:type="spellEnd"/>
      <w:r w:rsidR="00CC12B2">
        <w:rPr>
          <w:rFonts w:ascii="Arial" w:eastAsia="Calibri" w:hAnsi="Arial" w:cs="Arial"/>
          <w:color w:val="000000" w:themeColor="text1"/>
        </w:rPr>
        <w:t>.</w:t>
      </w:r>
    </w:p>
    <w:p w14:paraId="5CEBCBE7" w14:textId="6D9E1DA5" w:rsidR="00CE7F9E" w:rsidRPr="00525A15" w:rsidRDefault="00CE7F9E" w:rsidP="00CE7F9E">
      <w:pPr>
        <w:pStyle w:val="ListParagraph"/>
        <w:numPr>
          <w:ilvl w:val="0"/>
          <w:numId w:val="1"/>
        </w:numPr>
        <w:ind w:left="360"/>
        <w:jc w:val="both"/>
        <w:rPr>
          <w:rFonts w:ascii="Arial" w:hAnsi="Arial" w:cs="Arial"/>
          <w:color w:val="000000" w:themeColor="text1"/>
        </w:rPr>
      </w:pPr>
      <w:r w:rsidRPr="51D4EFFC">
        <w:rPr>
          <w:rFonts w:ascii="Arial" w:eastAsia="Calibri" w:hAnsi="Arial" w:cs="Arial"/>
          <w:color w:val="000000" w:themeColor="text1"/>
        </w:rPr>
        <w:t xml:space="preserve">Providers </w:t>
      </w:r>
      <w:r w:rsidR="00CC12B2">
        <w:rPr>
          <w:rFonts w:ascii="Arial" w:eastAsia="Calibri" w:hAnsi="Arial" w:cs="Arial"/>
          <w:color w:val="000000" w:themeColor="text1"/>
        </w:rPr>
        <w:t xml:space="preserve">must </w:t>
      </w:r>
      <w:r w:rsidRPr="51D4EFFC">
        <w:rPr>
          <w:rFonts w:ascii="Arial" w:eastAsia="Calibri" w:hAnsi="Arial" w:cs="Arial"/>
          <w:color w:val="000000" w:themeColor="text1"/>
        </w:rPr>
        <w:t>offer ‘block release’ delivery</w:t>
      </w:r>
      <w:r>
        <w:rPr>
          <w:rFonts w:ascii="Arial" w:eastAsia="Calibri" w:hAnsi="Arial" w:cs="Arial"/>
          <w:color w:val="000000" w:themeColor="text1"/>
        </w:rPr>
        <w:t xml:space="preserve">. </w:t>
      </w:r>
      <w:r w:rsidRPr="00CE7F9E">
        <w:rPr>
          <w:rFonts w:ascii="Arial" w:eastAsia="Calibri" w:hAnsi="Arial" w:cs="Arial"/>
          <w:b/>
          <w:bCs/>
          <w:color w:val="000000" w:themeColor="text1"/>
        </w:rPr>
        <w:t xml:space="preserve">In one </w:t>
      </w:r>
      <w:proofErr w:type="gramStart"/>
      <w:r w:rsidRPr="00CE7F9E">
        <w:rPr>
          <w:rFonts w:ascii="Arial" w:eastAsia="Calibri" w:hAnsi="Arial" w:cs="Arial"/>
          <w:b/>
          <w:bCs/>
          <w:color w:val="000000" w:themeColor="text1"/>
        </w:rPr>
        <w:t>week</w:t>
      </w:r>
      <w:proofErr w:type="gramEnd"/>
      <w:r w:rsidRPr="00CE7F9E">
        <w:rPr>
          <w:rFonts w:ascii="Arial" w:eastAsia="Calibri" w:hAnsi="Arial" w:cs="Arial"/>
          <w:b/>
          <w:bCs/>
          <w:color w:val="000000" w:themeColor="text1"/>
        </w:rPr>
        <w:t xml:space="preserve"> blocks required at the providers site, no more than six blocks per year.</w:t>
      </w:r>
      <w:r>
        <w:rPr>
          <w:rFonts w:ascii="Arial" w:eastAsia="Calibri" w:hAnsi="Arial" w:cs="Arial"/>
          <w:color w:val="000000" w:themeColor="text1"/>
        </w:rPr>
        <w:t xml:space="preserve"> P</w:t>
      </w:r>
      <w:r w:rsidRPr="51D4EFFC">
        <w:rPr>
          <w:rFonts w:ascii="Arial" w:eastAsia="Calibri" w:hAnsi="Arial" w:cs="Arial"/>
          <w:color w:val="000000" w:themeColor="text1"/>
        </w:rPr>
        <w:t>lease provide full schedule details of how often Apprentices will be required to attend in person.</w:t>
      </w:r>
    </w:p>
    <w:p w14:paraId="207CBFBC" w14:textId="090F74B0" w:rsidR="00525A15" w:rsidRPr="00CE7F9E" w:rsidRDefault="00E21B52" w:rsidP="00CE7F9E">
      <w:pPr>
        <w:pStyle w:val="ListParagraph"/>
        <w:numPr>
          <w:ilvl w:val="0"/>
          <w:numId w:val="1"/>
        </w:numPr>
        <w:ind w:left="360"/>
        <w:jc w:val="both"/>
        <w:rPr>
          <w:rFonts w:ascii="Arial" w:hAnsi="Arial" w:cs="Arial"/>
          <w:color w:val="000000" w:themeColor="text1"/>
        </w:rPr>
      </w:pPr>
      <w:r>
        <w:rPr>
          <w:rFonts w:ascii="Arial" w:hAnsi="Arial" w:cs="Arial"/>
          <w:color w:val="000000" w:themeColor="text1"/>
        </w:rPr>
        <w:t xml:space="preserve">Providers </w:t>
      </w:r>
      <w:r w:rsidR="00CC12B2">
        <w:rPr>
          <w:rFonts w:ascii="Arial" w:hAnsi="Arial" w:cs="Arial"/>
          <w:color w:val="000000" w:themeColor="text1"/>
        </w:rPr>
        <w:t>must</w:t>
      </w:r>
      <w:r>
        <w:rPr>
          <w:rFonts w:ascii="Arial" w:hAnsi="Arial" w:cs="Arial"/>
          <w:color w:val="000000" w:themeColor="text1"/>
        </w:rPr>
        <w:t xml:space="preserve"> provide information on whether on site accommodation is available for Apprentices during the time they are required to attend in person and what the potential cost would be.</w:t>
      </w:r>
    </w:p>
    <w:p w14:paraId="5CFA50E8" w14:textId="77777777" w:rsidR="00CE7F9E" w:rsidRPr="00A376A0" w:rsidRDefault="00CE7F9E" w:rsidP="00CE7F9E">
      <w:pPr>
        <w:pStyle w:val="ListParagraph"/>
        <w:numPr>
          <w:ilvl w:val="0"/>
          <w:numId w:val="2"/>
        </w:numPr>
        <w:ind w:left="360"/>
        <w:jc w:val="both"/>
        <w:rPr>
          <w:rFonts w:ascii="Arial" w:hAnsi="Arial" w:cs="Arial"/>
          <w:color w:val="000000" w:themeColor="text1"/>
        </w:rPr>
      </w:pPr>
      <w:r w:rsidRPr="00A376A0">
        <w:rPr>
          <w:rFonts w:ascii="Arial" w:eastAsia="Times New Roman" w:hAnsi="Arial" w:cs="Arial"/>
          <w:color w:val="000000" w:themeColor="text1"/>
        </w:rPr>
        <w:t>Training and assessment should be delivered within the funding band limits set for the individual apprenticeship by the ESFA, and honour any apprenticeship already started if funding band changes are made.</w:t>
      </w:r>
    </w:p>
    <w:p w14:paraId="09FEB504" w14:textId="77777777" w:rsidR="00CE7F9E" w:rsidRPr="00A376A0" w:rsidRDefault="00CE7F9E" w:rsidP="00CE7F9E">
      <w:pPr>
        <w:pStyle w:val="ListParagraph"/>
        <w:numPr>
          <w:ilvl w:val="0"/>
          <w:numId w:val="1"/>
        </w:numPr>
        <w:ind w:left="360"/>
        <w:jc w:val="both"/>
        <w:rPr>
          <w:rFonts w:ascii="Arial" w:eastAsia="Times New Roman" w:hAnsi="Arial" w:cs="Arial"/>
          <w:color w:val="000000" w:themeColor="text1"/>
        </w:rPr>
      </w:pPr>
      <w:r w:rsidRPr="00A376A0">
        <w:rPr>
          <w:rFonts w:ascii="Arial" w:eastAsia="Times New Roman" w:hAnsi="Arial" w:cs="Arial"/>
          <w:color w:val="000000" w:themeColor="text1"/>
        </w:rPr>
        <w:t>Providers must have sufficient trainers, assessors, talent coaches and delivery teams in place to deliver all the Authority apprenticeships to a consistently high standard.</w:t>
      </w:r>
    </w:p>
    <w:p w14:paraId="0B73210A" w14:textId="270D862B" w:rsidR="00CE7F9E" w:rsidRPr="00A376A0" w:rsidRDefault="00CE7F9E" w:rsidP="00CE7F9E">
      <w:pPr>
        <w:pStyle w:val="ListParagraph"/>
        <w:numPr>
          <w:ilvl w:val="0"/>
          <w:numId w:val="1"/>
        </w:numPr>
        <w:ind w:left="360"/>
        <w:jc w:val="both"/>
        <w:rPr>
          <w:rFonts w:ascii="Arial" w:eastAsia="Times New Roman" w:hAnsi="Arial" w:cs="Arial"/>
          <w:color w:val="000000" w:themeColor="text1"/>
        </w:rPr>
      </w:pPr>
      <w:r w:rsidRPr="00A376A0">
        <w:rPr>
          <w:rFonts w:ascii="Arial" w:eastAsia="Times New Roman" w:hAnsi="Arial" w:cs="Arial"/>
          <w:color w:val="000000" w:themeColor="text1"/>
        </w:rPr>
        <w:t xml:space="preserve">Providers </w:t>
      </w:r>
      <w:r w:rsidR="00CC12B2">
        <w:rPr>
          <w:rFonts w:ascii="Arial" w:eastAsia="Times New Roman" w:hAnsi="Arial" w:cs="Arial"/>
          <w:color w:val="000000" w:themeColor="text1"/>
        </w:rPr>
        <w:t>must</w:t>
      </w:r>
      <w:r w:rsidRPr="00A376A0">
        <w:rPr>
          <w:rFonts w:ascii="Arial" w:eastAsia="Times New Roman" w:hAnsi="Arial" w:cs="Arial"/>
          <w:color w:val="000000" w:themeColor="text1"/>
        </w:rPr>
        <w:t xml:space="preserve"> provide timely management information on the enrolment and status of apprentices based on the Authority requirements. </w:t>
      </w:r>
    </w:p>
    <w:p w14:paraId="5AC73427" w14:textId="77777777" w:rsidR="00CE7F9E" w:rsidRPr="00A376A0" w:rsidRDefault="00CE7F9E" w:rsidP="00CE7F9E">
      <w:pPr>
        <w:pStyle w:val="ListParagraph"/>
        <w:numPr>
          <w:ilvl w:val="0"/>
          <w:numId w:val="1"/>
        </w:numPr>
        <w:ind w:left="360"/>
        <w:jc w:val="both"/>
        <w:rPr>
          <w:rFonts w:ascii="Arial" w:hAnsi="Arial" w:cs="Arial"/>
          <w:color w:val="000000" w:themeColor="text1"/>
        </w:rPr>
      </w:pPr>
      <w:r w:rsidRPr="00A376A0">
        <w:rPr>
          <w:rFonts w:ascii="Arial" w:eastAsia="Times New Roman" w:hAnsi="Arial" w:cs="Arial"/>
          <w:color w:val="000000" w:themeColor="text1"/>
        </w:rPr>
        <w:t>Providers must agree to regular relationship meetings (monthly) and contract reviews (quarterly) against Key Performance Indicators with the Authority’s representatives.</w:t>
      </w:r>
    </w:p>
    <w:p w14:paraId="2728ACDD" w14:textId="77777777" w:rsidR="00CE7F9E" w:rsidRPr="00A376A0" w:rsidRDefault="00CE7F9E" w:rsidP="00CE7F9E">
      <w:pPr>
        <w:pStyle w:val="ListParagraph"/>
        <w:numPr>
          <w:ilvl w:val="0"/>
          <w:numId w:val="1"/>
        </w:numPr>
        <w:ind w:left="360"/>
        <w:jc w:val="both"/>
        <w:rPr>
          <w:rFonts w:ascii="Arial" w:eastAsia="Times New Roman" w:hAnsi="Arial" w:cs="Arial"/>
          <w:color w:val="000000" w:themeColor="text1"/>
        </w:rPr>
      </w:pPr>
      <w:r w:rsidRPr="00A376A0">
        <w:rPr>
          <w:rFonts w:ascii="Arial" w:eastAsia="Times New Roman" w:hAnsi="Arial" w:cs="Arial"/>
          <w:color w:val="000000" w:themeColor="text1"/>
        </w:rPr>
        <w:t>Providers’ IT systems should be accessible to the Authority staff through their work-based IT systems or provide suitable alternative systems or equipment to meet the Authority’s needs.</w:t>
      </w:r>
    </w:p>
    <w:p w14:paraId="5E7C54F4" w14:textId="2F6F5DBE" w:rsidR="00CE7F9E" w:rsidRPr="00A376A0" w:rsidRDefault="00CE7F9E" w:rsidP="00CE7F9E">
      <w:pPr>
        <w:pStyle w:val="ListParagraph"/>
        <w:numPr>
          <w:ilvl w:val="0"/>
          <w:numId w:val="1"/>
        </w:numPr>
        <w:ind w:left="360"/>
        <w:jc w:val="both"/>
        <w:rPr>
          <w:rFonts w:ascii="Arial" w:hAnsi="Arial" w:cs="Arial"/>
        </w:rPr>
      </w:pPr>
      <w:r w:rsidRPr="00A376A0">
        <w:rPr>
          <w:rFonts w:ascii="Arial" w:eastAsia="Times New Roman" w:hAnsi="Arial" w:cs="Arial"/>
          <w:color w:val="000000" w:themeColor="text1"/>
        </w:rPr>
        <w:t xml:space="preserve">Providers </w:t>
      </w:r>
      <w:r w:rsidR="00CC12B2">
        <w:rPr>
          <w:rFonts w:ascii="Arial" w:eastAsia="Times New Roman" w:hAnsi="Arial" w:cs="Arial"/>
          <w:color w:val="000000" w:themeColor="text1"/>
        </w:rPr>
        <w:t>must</w:t>
      </w:r>
      <w:r w:rsidRPr="00A376A0">
        <w:rPr>
          <w:rFonts w:ascii="Arial" w:eastAsia="Times New Roman" w:hAnsi="Arial" w:cs="Arial"/>
          <w:color w:val="000000" w:themeColor="text1"/>
        </w:rPr>
        <w:t xml:space="preserve"> be willing for their assessors and other staff requiring regular access to the Authority sites, to train and assess apprentices, to undergo security clearance checks which will be at their expense.</w:t>
      </w:r>
      <w:r w:rsidRPr="00A376A0">
        <w:rPr>
          <w:rFonts w:ascii="Arial" w:eastAsia="Arial" w:hAnsi="Arial" w:cs="Arial"/>
          <w:b/>
          <w:bCs/>
        </w:rPr>
        <w:t xml:space="preserve"> </w:t>
      </w:r>
    </w:p>
    <w:p w14:paraId="62D3F718" w14:textId="77777777" w:rsidR="00CE7F9E" w:rsidRDefault="00CE7F9E" w:rsidP="00CE7F9E">
      <w:pPr>
        <w:pStyle w:val="NoSpacing"/>
      </w:pPr>
    </w:p>
    <w:p w14:paraId="78BB477B" w14:textId="77777777" w:rsidR="00CE7F9E" w:rsidRDefault="00CE7F9E" w:rsidP="00CE7F9E">
      <w:pPr>
        <w:rPr>
          <w:rFonts w:ascii="Arial" w:eastAsia="Times New Roman" w:hAnsi="Arial" w:cs="Arial"/>
          <w:b/>
          <w:bCs/>
        </w:rPr>
      </w:pPr>
      <w:r>
        <w:rPr>
          <w:rFonts w:ascii="Arial" w:eastAsia="Times New Roman" w:hAnsi="Arial" w:cs="Arial"/>
          <w:b/>
          <w:bCs/>
        </w:rPr>
        <w:t xml:space="preserve">4. </w:t>
      </w:r>
      <w:r w:rsidRPr="00EC7BE1">
        <w:rPr>
          <w:rFonts w:ascii="Arial" w:eastAsia="Times New Roman" w:hAnsi="Arial" w:cs="Arial"/>
          <w:b/>
          <w:bCs/>
        </w:rPr>
        <w:t>Timescales</w:t>
      </w:r>
    </w:p>
    <w:p w14:paraId="43B22BE0" w14:textId="61567577" w:rsidR="00CE7F9E" w:rsidRPr="00445554" w:rsidRDefault="00CE7F9E" w:rsidP="00CE7F9E">
      <w:pPr>
        <w:jc w:val="both"/>
        <w:rPr>
          <w:rFonts w:ascii="Arial" w:hAnsi="Arial" w:cs="Arial"/>
          <w:bCs/>
        </w:rPr>
      </w:pPr>
      <w:r>
        <w:rPr>
          <w:rFonts w:ascii="Arial" w:hAnsi="Arial" w:cs="Arial"/>
          <w:bCs/>
        </w:rPr>
        <w:t xml:space="preserve">The intention is to procure </w:t>
      </w:r>
      <w:r w:rsidR="00CC12B2">
        <w:rPr>
          <w:rFonts w:ascii="Arial" w:hAnsi="Arial" w:cs="Arial"/>
          <w:bCs/>
        </w:rPr>
        <w:t xml:space="preserve">a </w:t>
      </w:r>
      <w:r>
        <w:rPr>
          <w:rFonts w:ascii="Arial" w:hAnsi="Arial" w:cs="Arial"/>
          <w:bCs/>
        </w:rPr>
        <w:t xml:space="preserve">contract with </w:t>
      </w:r>
      <w:r w:rsidR="00002C0E">
        <w:rPr>
          <w:rFonts w:ascii="Arial" w:hAnsi="Arial" w:cs="Arial"/>
          <w:bCs/>
        </w:rPr>
        <w:t xml:space="preserve">a </w:t>
      </w:r>
      <w:r>
        <w:rPr>
          <w:rFonts w:ascii="Arial" w:hAnsi="Arial" w:cs="Arial"/>
          <w:bCs/>
        </w:rPr>
        <w:t xml:space="preserve">provider at the earliest with the plan to recruit the first cohort to start their apprenticeships in September </w:t>
      </w:r>
      <w:r w:rsidR="00CC12B2">
        <w:rPr>
          <w:rFonts w:ascii="Arial" w:hAnsi="Arial" w:cs="Arial"/>
          <w:bCs/>
        </w:rPr>
        <w:t>20</w:t>
      </w:r>
      <w:r>
        <w:rPr>
          <w:rFonts w:ascii="Arial" w:hAnsi="Arial" w:cs="Arial"/>
          <w:bCs/>
        </w:rPr>
        <w:t>25</w:t>
      </w:r>
      <w:r w:rsidR="00002C0E">
        <w:rPr>
          <w:rFonts w:ascii="Arial" w:hAnsi="Arial" w:cs="Arial"/>
          <w:bCs/>
        </w:rPr>
        <w:t xml:space="preserve"> or </w:t>
      </w:r>
      <w:r>
        <w:rPr>
          <w:rFonts w:ascii="Arial" w:hAnsi="Arial" w:cs="Arial"/>
          <w:bCs/>
        </w:rPr>
        <w:t>the next available cohort.</w:t>
      </w:r>
    </w:p>
    <w:p w14:paraId="254A0353" w14:textId="77777777" w:rsidR="00CE7F9E" w:rsidRPr="006F4E57" w:rsidRDefault="00CE7F9E" w:rsidP="00CE7F9E">
      <w:pPr>
        <w:pStyle w:val="NoSpacing"/>
      </w:pPr>
    </w:p>
    <w:p w14:paraId="236E3D8D" w14:textId="77777777" w:rsidR="00CE7F9E" w:rsidRPr="006F4E57" w:rsidRDefault="00CE7F9E" w:rsidP="00CE7F9E">
      <w:pPr>
        <w:rPr>
          <w:rFonts w:ascii="Arial" w:hAnsi="Arial" w:cs="Arial"/>
        </w:rPr>
      </w:pPr>
      <w:r>
        <w:rPr>
          <w:rFonts w:ascii="Arial" w:eastAsia="Times New Roman" w:hAnsi="Arial" w:cs="Arial"/>
          <w:b/>
          <w:szCs w:val="24"/>
        </w:rPr>
        <w:t xml:space="preserve">5. </w:t>
      </w:r>
      <w:r w:rsidRPr="006F4E57">
        <w:rPr>
          <w:rFonts w:ascii="Arial" w:eastAsia="Times New Roman" w:hAnsi="Arial" w:cs="Arial"/>
          <w:b/>
          <w:szCs w:val="24"/>
        </w:rPr>
        <w:t>Apprenticeship to be delivered</w:t>
      </w:r>
    </w:p>
    <w:p w14:paraId="573C1F1E" w14:textId="77777777" w:rsidR="00CE7F9E" w:rsidRDefault="00CE7F9E" w:rsidP="00CE7F9E">
      <w:pPr>
        <w:spacing w:after="0" w:line="240" w:lineRule="auto"/>
        <w:rPr>
          <w:rFonts w:ascii="Arial" w:hAnsi="Arial" w:cs="Arial"/>
          <w:bCs/>
        </w:rPr>
      </w:pPr>
    </w:p>
    <w:p w14:paraId="38829405" w14:textId="77777777" w:rsidR="00CE7F9E" w:rsidRPr="00E77E53" w:rsidRDefault="00CE7F9E" w:rsidP="00CE7F9E">
      <w:pPr>
        <w:spacing w:after="0" w:line="240" w:lineRule="auto"/>
        <w:rPr>
          <w:rFonts w:ascii="Arial" w:hAnsi="Arial" w:cs="Arial"/>
          <w:bCs/>
        </w:rPr>
      </w:pPr>
      <w:r w:rsidRPr="00B073AF">
        <w:rPr>
          <w:rFonts w:ascii="Arial" w:eastAsia="Times New Roman" w:hAnsi="Arial" w:cs="Arial"/>
        </w:rPr>
        <w:t xml:space="preserve">The specifications for the </w:t>
      </w:r>
      <w:r>
        <w:rPr>
          <w:rFonts w:ascii="Arial" w:eastAsia="Times New Roman" w:hAnsi="Arial" w:cs="Arial"/>
        </w:rPr>
        <w:t xml:space="preserve">Civil Engineering (Degree) Level 6 </w:t>
      </w:r>
      <w:r w:rsidRPr="00B073AF">
        <w:rPr>
          <w:rFonts w:ascii="Arial" w:eastAsia="Times New Roman" w:hAnsi="Arial" w:cs="Arial"/>
        </w:rPr>
        <w:t>apprenticeship standard can be found on the Institute of Apprenticeships &amp; Technical Education (</w:t>
      </w:r>
      <w:proofErr w:type="spellStart"/>
      <w:r w:rsidRPr="00B073AF">
        <w:rPr>
          <w:rFonts w:ascii="Arial" w:eastAsia="Times New Roman" w:hAnsi="Arial" w:cs="Arial"/>
        </w:rPr>
        <w:t>IfATE</w:t>
      </w:r>
      <w:proofErr w:type="spellEnd"/>
      <w:r w:rsidRPr="00B073AF">
        <w:rPr>
          <w:rFonts w:ascii="Arial" w:eastAsia="Times New Roman" w:hAnsi="Arial" w:cs="Arial"/>
        </w:rPr>
        <w:t xml:space="preserve">) website using the following link: </w:t>
      </w:r>
      <w:hyperlink r:id="rId9" w:history="1">
        <w:r w:rsidRPr="00E77E53">
          <w:rPr>
            <w:rStyle w:val="Hyperlink"/>
            <w:rFonts w:ascii="Arial" w:hAnsi="Arial" w:cs="Arial"/>
          </w:rPr>
          <w:t>Civil engineer (degree) / Institute for Apprenticeships and Technical Education</w:t>
        </w:r>
      </w:hyperlink>
    </w:p>
    <w:p w14:paraId="047560A8" w14:textId="77777777" w:rsidR="00CE7F9E" w:rsidRDefault="00CE7F9E" w:rsidP="00CE7F9E">
      <w:pPr>
        <w:spacing w:after="0" w:line="240" w:lineRule="auto"/>
        <w:rPr>
          <w:rStyle w:val="Hyperlink"/>
        </w:rPr>
      </w:pPr>
    </w:p>
    <w:p w14:paraId="2609C288" w14:textId="77777777" w:rsidR="00CE7F9E" w:rsidRPr="000104DC" w:rsidRDefault="00CE7F9E" w:rsidP="00CE7F9E">
      <w:pPr>
        <w:spacing w:after="0" w:line="240" w:lineRule="auto"/>
        <w:rPr>
          <w:rFonts w:ascii="Arial" w:eastAsia="Times New Roman" w:hAnsi="Arial" w:cs="Arial"/>
          <w:b/>
          <w:color w:val="000000" w:themeColor="text1"/>
          <w:szCs w:val="20"/>
        </w:rPr>
      </w:pPr>
      <w:r>
        <w:rPr>
          <w:rFonts w:ascii="Arial" w:eastAsia="Times New Roman" w:hAnsi="Arial" w:cs="Arial"/>
          <w:b/>
          <w:color w:val="000000" w:themeColor="text1"/>
          <w:szCs w:val="20"/>
        </w:rPr>
        <w:t xml:space="preserve">6. </w:t>
      </w:r>
      <w:r w:rsidRPr="000104DC">
        <w:rPr>
          <w:rFonts w:ascii="Arial" w:eastAsia="Times New Roman" w:hAnsi="Arial" w:cs="Arial"/>
          <w:b/>
          <w:color w:val="000000" w:themeColor="text1"/>
          <w:szCs w:val="20"/>
        </w:rPr>
        <w:t>Demand Frequency</w:t>
      </w:r>
    </w:p>
    <w:p w14:paraId="5F78A968" w14:textId="77777777" w:rsidR="00CE7F9E" w:rsidRPr="000104DC" w:rsidRDefault="00CE7F9E" w:rsidP="00CE7F9E">
      <w:pPr>
        <w:spacing w:after="0" w:line="240" w:lineRule="auto"/>
        <w:rPr>
          <w:rFonts w:ascii="Arial" w:eastAsia="Times New Roman" w:hAnsi="Arial" w:cs="Arial"/>
          <w:color w:val="000000" w:themeColor="text1"/>
          <w:highlight w:val="yellow"/>
        </w:rPr>
      </w:pPr>
    </w:p>
    <w:p w14:paraId="3307D7FE" w14:textId="0E2E263B" w:rsidR="00CE7F9E" w:rsidRDefault="00CE7F9E" w:rsidP="00CE7F9E">
      <w:pPr>
        <w:spacing w:after="0" w:line="240" w:lineRule="auto"/>
        <w:rPr>
          <w:rFonts w:ascii="Arial" w:hAnsi="Arial" w:cs="Arial"/>
        </w:rPr>
      </w:pPr>
      <w:bookmarkStart w:id="1" w:name="_Hlk111537837"/>
      <w:bookmarkStart w:id="2" w:name="_Hlk111538263"/>
      <w:r w:rsidRPr="00A376A0">
        <w:rPr>
          <w:rFonts w:ascii="Arial" w:hAnsi="Arial" w:cs="Arial"/>
        </w:rPr>
        <w:t>Initial demand signals are forecasting</w:t>
      </w:r>
      <w:r w:rsidR="001672EF">
        <w:rPr>
          <w:rFonts w:ascii="Arial" w:hAnsi="Arial" w:cs="Arial"/>
        </w:rPr>
        <w:t xml:space="preserve"> as</w:t>
      </w:r>
      <w:r w:rsidRPr="00A376A0">
        <w:rPr>
          <w:rFonts w:ascii="Arial" w:hAnsi="Arial" w:cs="Arial"/>
        </w:rPr>
        <w:t xml:space="preserve"> </w:t>
      </w:r>
      <w:r w:rsidR="001672EF">
        <w:rPr>
          <w:rFonts w:ascii="Arial" w:hAnsi="Arial" w:cs="Arial"/>
        </w:rPr>
        <w:t>four</w:t>
      </w:r>
      <w:r>
        <w:rPr>
          <w:rFonts w:ascii="Arial" w:hAnsi="Arial" w:cs="Arial"/>
        </w:rPr>
        <w:t xml:space="preserve"> Level 6 Civil Engineering apprentice</w:t>
      </w:r>
      <w:r w:rsidR="001672EF">
        <w:rPr>
          <w:rFonts w:ascii="Arial" w:hAnsi="Arial" w:cs="Arial"/>
        </w:rPr>
        <w:t>s</w:t>
      </w:r>
      <w:r>
        <w:rPr>
          <w:rFonts w:ascii="Arial" w:hAnsi="Arial" w:cs="Arial"/>
        </w:rPr>
        <w:t>.</w:t>
      </w:r>
      <w:r>
        <w:rPr>
          <w:rFonts w:ascii="Arial" w:eastAsia="Times New Roman" w:hAnsi="Arial" w:cs="Arial"/>
          <w:color w:val="000000" w:themeColor="text1"/>
        </w:rPr>
        <w:t xml:space="preserve">  Please note, the MOD reserves the right not </w:t>
      </w:r>
      <w:r w:rsidR="00C15051">
        <w:rPr>
          <w:rFonts w:ascii="Arial" w:eastAsia="Times New Roman" w:hAnsi="Arial" w:cs="Arial"/>
          <w:color w:val="000000" w:themeColor="text1"/>
        </w:rPr>
        <w:t xml:space="preserve">to </w:t>
      </w:r>
      <w:r>
        <w:rPr>
          <w:rFonts w:ascii="Arial" w:eastAsia="Times New Roman" w:hAnsi="Arial" w:cs="Arial"/>
          <w:color w:val="000000" w:themeColor="text1"/>
        </w:rPr>
        <w:t>put forward students</w:t>
      </w:r>
      <w:r w:rsidR="001672EF">
        <w:rPr>
          <w:rFonts w:ascii="Arial" w:eastAsia="Times New Roman" w:hAnsi="Arial" w:cs="Arial"/>
          <w:color w:val="000000" w:themeColor="text1"/>
        </w:rPr>
        <w:t xml:space="preserve"> in response to business or policy changes.</w:t>
      </w:r>
    </w:p>
    <w:p w14:paraId="4EF6039D" w14:textId="77777777" w:rsidR="00CE7F9E" w:rsidRDefault="00CE7F9E" w:rsidP="00CE7F9E">
      <w:pPr>
        <w:spacing w:after="0" w:line="240" w:lineRule="auto"/>
        <w:rPr>
          <w:rFonts w:ascii="Arial" w:hAnsi="Arial" w:cs="Arial"/>
        </w:rPr>
      </w:pPr>
    </w:p>
    <w:bookmarkEnd w:id="1"/>
    <w:bookmarkEnd w:id="2"/>
    <w:p w14:paraId="4EF57DCB" w14:textId="77777777" w:rsidR="00CE7F9E" w:rsidRDefault="00CE7F9E" w:rsidP="00CE7F9E">
      <w:pPr>
        <w:spacing w:after="0" w:line="240" w:lineRule="auto"/>
        <w:rPr>
          <w:rFonts w:ascii="Arial" w:eastAsia="Times New Roman" w:hAnsi="Arial" w:cs="Arial"/>
          <w:highlight w:val="yellow"/>
        </w:rPr>
      </w:pPr>
    </w:p>
    <w:p w14:paraId="3AE7B3D5" w14:textId="77777777" w:rsidR="00CE7F9E" w:rsidRPr="00DC345D" w:rsidRDefault="00CE7F9E" w:rsidP="00CE7F9E">
      <w:pPr>
        <w:rPr>
          <w:rFonts w:ascii="Arial" w:hAnsi="Arial" w:cs="Arial"/>
          <w:b/>
          <w:sz w:val="24"/>
        </w:rPr>
      </w:pPr>
      <w:r>
        <w:rPr>
          <w:rFonts w:ascii="Arial" w:hAnsi="Arial" w:cs="Arial"/>
          <w:b/>
          <w:sz w:val="24"/>
        </w:rPr>
        <w:t xml:space="preserve">7. </w:t>
      </w:r>
      <w:r w:rsidRPr="00DC345D">
        <w:rPr>
          <w:rFonts w:ascii="Arial" w:hAnsi="Arial" w:cs="Arial"/>
          <w:b/>
          <w:sz w:val="24"/>
        </w:rPr>
        <w:t>Management Information</w:t>
      </w:r>
      <w:r>
        <w:rPr>
          <w:rFonts w:ascii="Arial" w:hAnsi="Arial" w:cs="Arial"/>
          <w:b/>
          <w:sz w:val="24"/>
        </w:rPr>
        <w:t xml:space="preserve"> (MI)</w:t>
      </w:r>
    </w:p>
    <w:p w14:paraId="65EAB91C" w14:textId="77777777" w:rsidR="00CE7F9E" w:rsidRPr="000D2AF7" w:rsidRDefault="00CE7F9E" w:rsidP="00CE7F9E">
      <w:pPr>
        <w:rPr>
          <w:rFonts w:ascii="Arial" w:hAnsi="Arial" w:cs="Arial"/>
          <w:b/>
          <w:sz w:val="24"/>
        </w:rPr>
      </w:pPr>
      <w:r w:rsidRPr="000D2AF7">
        <w:rPr>
          <w:rFonts w:ascii="Arial" w:hAnsi="Arial" w:cs="Arial"/>
        </w:rPr>
        <w:t>The provider is required to submit management information by the 5</w:t>
      </w:r>
      <w:r w:rsidRPr="000D2AF7">
        <w:rPr>
          <w:rFonts w:ascii="Arial" w:hAnsi="Arial" w:cs="Arial"/>
          <w:vertAlign w:val="superscript"/>
        </w:rPr>
        <w:t>th</w:t>
      </w:r>
      <w:r w:rsidRPr="000D2AF7">
        <w:rPr>
          <w:rFonts w:ascii="Arial" w:hAnsi="Arial" w:cs="Arial"/>
        </w:rPr>
        <w:t xml:space="preserve"> working day of the month</w:t>
      </w:r>
      <w:r>
        <w:rPr>
          <w:rFonts w:ascii="Arial" w:hAnsi="Arial" w:cs="Arial"/>
        </w:rPr>
        <w:t xml:space="preserve">. This will detail </w:t>
      </w:r>
      <w:r w:rsidRPr="000D2AF7">
        <w:rPr>
          <w:rFonts w:ascii="Arial" w:hAnsi="Arial" w:cs="Arial"/>
        </w:rPr>
        <w:t>apprentice progression through the</w:t>
      </w:r>
      <w:r>
        <w:rPr>
          <w:rFonts w:ascii="Arial" w:hAnsi="Arial" w:cs="Arial"/>
        </w:rPr>
        <w:t xml:space="preserve"> programme using a</w:t>
      </w:r>
      <w:r w:rsidRPr="000D2AF7">
        <w:rPr>
          <w:rFonts w:ascii="Arial" w:hAnsi="Arial" w:cs="Arial"/>
        </w:rPr>
        <w:t xml:space="preserve"> Red, Amber, </w:t>
      </w:r>
      <w:r w:rsidRPr="00BE4427">
        <w:rPr>
          <w:rFonts w:ascii="Arial" w:hAnsi="Arial" w:cs="Arial"/>
        </w:rPr>
        <w:t xml:space="preserve">Green (RAG) system. Information will also need to be provided on training provider performance against KPIs. (See information on KPIs in </w:t>
      </w:r>
      <w:bookmarkStart w:id="3" w:name="_Hlk129006505"/>
      <w:r w:rsidRPr="00BE4427">
        <w:rPr>
          <w:rFonts w:ascii="Arial" w:hAnsi="Arial" w:cs="Arial"/>
        </w:rPr>
        <w:t xml:space="preserve">Key Performance Indicators </w:t>
      </w:r>
      <w:bookmarkEnd w:id="3"/>
      <w:r w:rsidRPr="00BE4427">
        <w:rPr>
          <w:rFonts w:ascii="Arial" w:hAnsi="Arial" w:cs="Arial"/>
        </w:rPr>
        <w:t>section)</w:t>
      </w:r>
    </w:p>
    <w:p w14:paraId="78CC52FE" w14:textId="77777777" w:rsidR="00CE7F9E" w:rsidRPr="00BE4427" w:rsidRDefault="00CE7F9E" w:rsidP="00CE7F9E">
      <w:pPr>
        <w:pStyle w:val="NoSpacing"/>
        <w:rPr>
          <w:rFonts w:ascii="Arial" w:hAnsi="Arial" w:cs="Arial"/>
        </w:rPr>
      </w:pPr>
      <w:r w:rsidRPr="00BE4427">
        <w:rPr>
          <w:rFonts w:ascii="Arial" w:hAnsi="Arial" w:cs="Arial"/>
        </w:rPr>
        <w:t xml:space="preserve">RAG Summary </w:t>
      </w:r>
    </w:p>
    <w:p w14:paraId="5198C2B9" w14:textId="77777777" w:rsidR="00CE7F9E" w:rsidRPr="00DC345D" w:rsidRDefault="00CE7F9E" w:rsidP="00CE7F9E">
      <w:pPr>
        <w:pStyle w:val="ListParagraph"/>
        <w:numPr>
          <w:ilvl w:val="0"/>
          <w:numId w:val="4"/>
        </w:numPr>
        <w:spacing w:after="0" w:line="240" w:lineRule="auto"/>
        <w:rPr>
          <w:rFonts w:ascii="Arial" w:hAnsi="Arial" w:cs="Arial"/>
        </w:rPr>
      </w:pPr>
      <w:r w:rsidRPr="00DC345D">
        <w:rPr>
          <w:rFonts w:ascii="Arial" w:hAnsi="Arial" w:cs="Arial"/>
        </w:rPr>
        <w:t xml:space="preserve">Red </w:t>
      </w:r>
      <w:r>
        <w:rPr>
          <w:rFonts w:ascii="Arial" w:hAnsi="Arial" w:cs="Arial"/>
        </w:rPr>
        <w:t>-</w:t>
      </w:r>
      <w:r w:rsidRPr="00DC345D">
        <w:rPr>
          <w:rFonts w:ascii="Arial" w:hAnsi="Arial" w:cs="Arial"/>
        </w:rPr>
        <w:t xml:space="preserve"> Apprentice not on track and needs extra support</w:t>
      </w:r>
    </w:p>
    <w:p w14:paraId="6C731523" w14:textId="77777777" w:rsidR="00CE7F9E" w:rsidRPr="00DC345D" w:rsidRDefault="00CE7F9E" w:rsidP="00CE7F9E">
      <w:pPr>
        <w:pStyle w:val="ListParagraph"/>
        <w:numPr>
          <w:ilvl w:val="0"/>
          <w:numId w:val="4"/>
        </w:numPr>
        <w:spacing w:after="0" w:line="240" w:lineRule="auto"/>
        <w:rPr>
          <w:rFonts w:ascii="Arial" w:hAnsi="Arial" w:cs="Arial"/>
        </w:rPr>
      </w:pPr>
      <w:r w:rsidRPr="00DC345D">
        <w:rPr>
          <w:rFonts w:ascii="Arial" w:hAnsi="Arial" w:cs="Arial"/>
        </w:rPr>
        <w:t xml:space="preserve">Amber </w:t>
      </w:r>
      <w:r>
        <w:rPr>
          <w:rFonts w:ascii="Arial" w:hAnsi="Arial" w:cs="Arial"/>
        </w:rPr>
        <w:t>-</w:t>
      </w:r>
      <w:r w:rsidRPr="00DC345D">
        <w:rPr>
          <w:rFonts w:ascii="Arial" w:hAnsi="Arial" w:cs="Arial"/>
        </w:rPr>
        <w:t xml:space="preserve"> Apprentice at risk of falling behind</w:t>
      </w:r>
    </w:p>
    <w:p w14:paraId="15FEC911" w14:textId="77777777" w:rsidR="00CE7F9E" w:rsidRPr="00DC345D" w:rsidRDefault="00CE7F9E" w:rsidP="00CE7F9E">
      <w:pPr>
        <w:pStyle w:val="ListParagraph"/>
        <w:numPr>
          <w:ilvl w:val="0"/>
          <w:numId w:val="4"/>
        </w:numPr>
        <w:spacing w:after="0" w:line="240" w:lineRule="auto"/>
        <w:rPr>
          <w:rFonts w:ascii="Arial" w:hAnsi="Arial" w:cs="Arial"/>
        </w:rPr>
      </w:pPr>
      <w:r w:rsidRPr="00DC345D">
        <w:rPr>
          <w:rFonts w:ascii="Arial" w:hAnsi="Arial" w:cs="Arial"/>
        </w:rPr>
        <w:t xml:space="preserve">Green </w:t>
      </w:r>
      <w:r>
        <w:rPr>
          <w:rFonts w:ascii="Arial" w:hAnsi="Arial" w:cs="Arial"/>
        </w:rPr>
        <w:t>–</w:t>
      </w:r>
      <w:r w:rsidRPr="00DC345D">
        <w:rPr>
          <w:rFonts w:ascii="Arial" w:hAnsi="Arial" w:cs="Arial"/>
        </w:rPr>
        <w:t xml:space="preserve"> Apprentice on track</w:t>
      </w:r>
    </w:p>
    <w:p w14:paraId="6A7453A3" w14:textId="77777777" w:rsidR="00CE7F9E" w:rsidRDefault="00CE7F9E" w:rsidP="00CE7F9E">
      <w:pPr>
        <w:rPr>
          <w:rFonts w:ascii="Arial" w:hAnsi="Arial" w:cs="Arial"/>
        </w:rPr>
      </w:pPr>
    </w:p>
    <w:p w14:paraId="0BB9727A" w14:textId="77777777" w:rsidR="00CE7F9E" w:rsidRDefault="00CE7F9E" w:rsidP="00CE7F9E">
      <w:pPr>
        <w:rPr>
          <w:rFonts w:ascii="Arial" w:hAnsi="Arial" w:cs="Arial"/>
        </w:rPr>
      </w:pPr>
      <w:r w:rsidRPr="000D2AF7">
        <w:rPr>
          <w:rFonts w:ascii="Arial" w:hAnsi="Arial" w:cs="Arial"/>
        </w:rPr>
        <w:t>Management Information at a minimum must contain the following and be submitted through email using an excel spreadsheet</w:t>
      </w:r>
      <w:r>
        <w:rPr>
          <w:rFonts w:ascii="Arial" w:hAnsi="Arial" w:cs="Arial"/>
        </w:rPr>
        <w:t xml:space="preserve"> </w:t>
      </w:r>
      <w:r w:rsidRPr="00104767">
        <w:rPr>
          <w:rFonts w:ascii="Arial" w:hAnsi="Arial" w:cs="Arial"/>
        </w:rPr>
        <w:t>or Power BI</w:t>
      </w:r>
      <w:r>
        <w:rPr>
          <w:rFonts w:ascii="Arial" w:hAnsi="Arial" w:cs="Arial"/>
        </w:rPr>
        <w:t xml:space="preserve">. </w:t>
      </w:r>
    </w:p>
    <w:p w14:paraId="64697920" w14:textId="77777777" w:rsidR="00CE7F9E" w:rsidRPr="00131186" w:rsidRDefault="00CE7F9E" w:rsidP="00CE7F9E">
      <w:pPr>
        <w:rPr>
          <w:rFonts w:ascii="Arial" w:hAnsi="Arial" w:cs="Arial"/>
        </w:rPr>
      </w:pPr>
    </w:p>
    <w:p w14:paraId="3D58B36A" w14:textId="77777777" w:rsidR="00CE7F9E" w:rsidRDefault="00CE7F9E" w:rsidP="00CE7F9E">
      <w:pPr>
        <w:pStyle w:val="NoSpacing"/>
        <w:rPr>
          <w:rFonts w:ascii="Arial" w:hAnsi="Arial" w:cs="Arial"/>
          <w:b/>
          <w:sz w:val="24"/>
        </w:rPr>
      </w:pPr>
      <w:r>
        <w:rPr>
          <w:rFonts w:ascii="Arial" w:hAnsi="Arial" w:cs="Arial"/>
          <w:b/>
          <w:sz w:val="24"/>
        </w:rPr>
        <w:t>8. Management Information</w:t>
      </w:r>
    </w:p>
    <w:p w14:paraId="0EE7CDD7" w14:textId="77777777" w:rsidR="00CE7F9E" w:rsidRDefault="00CE7F9E" w:rsidP="00CE7F9E">
      <w:pPr>
        <w:pStyle w:val="NoSpacing"/>
        <w:rPr>
          <w:rFonts w:ascii="Arial" w:hAnsi="Arial" w:cs="Arial"/>
          <w:b/>
          <w:sz w:val="24"/>
        </w:rPr>
      </w:pPr>
    </w:p>
    <w:tbl>
      <w:tblPr>
        <w:tblW w:w="9209" w:type="dxa"/>
        <w:tblLook w:val="04A0" w:firstRow="1" w:lastRow="0" w:firstColumn="1" w:lastColumn="0" w:noHBand="0" w:noVBand="1"/>
      </w:tblPr>
      <w:tblGrid>
        <w:gridCol w:w="3681"/>
        <w:gridCol w:w="5528"/>
      </w:tblGrid>
      <w:tr w:rsidR="00CE7F9E" w:rsidRPr="00840F6A" w14:paraId="2D6870CD"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DD06CE5" w14:textId="77777777" w:rsidR="00CE7F9E" w:rsidRPr="00840F6A" w:rsidRDefault="00CE7F9E" w:rsidP="000353F1">
            <w:pPr>
              <w:rPr>
                <w:rFonts w:ascii="Arial" w:hAnsi="Arial" w:cs="Arial"/>
                <w:b/>
                <w:bCs/>
                <w:color w:val="000000"/>
                <w:lang w:eastAsia="en-GB"/>
              </w:rPr>
            </w:pPr>
            <w:r>
              <w:rPr>
                <w:rFonts w:ascii="Arial" w:hAnsi="Arial" w:cs="Arial"/>
                <w:b/>
                <w:bCs/>
                <w:color w:val="000000"/>
                <w:lang w:eastAsia="en-GB"/>
              </w:rPr>
              <w:t>MI</w:t>
            </w:r>
          </w:p>
        </w:tc>
        <w:tc>
          <w:tcPr>
            <w:tcW w:w="552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EE8B71" w14:textId="77777777" w:rsidR="00CE7F9E" w:rsidRPr="006B70BC" w:rsidRDefault="00CE7F9E" w:rsidP="000353F1">
            <w:pPr>
              <w:rPr>
                <w:rFonts w:ascii="Arial" w:hAnsi="Arial" w:cs="Arial"/>
                <w:b/>
                <w:bCs/>
                <w:color w:val="000000"/>
                <w:lang w:eastAsia="en-GB"/>
              </w:rPr>
            </w:pPr>
            <w:r w:rsidRPr="006B70BC">
              <w:rPr>
                <w:rFonts w:ascii="Arial" w:hAnsi="Arial" w:cs="Arial"/>
                <w:b/>
                <w:bCs/>
                <w:color w:val="000000"/>
                <w:lang w:eastAsia="en-GB"/>
              </w:rPr>
              <w:t>Description</w:t>
            </w:r>
          </w:p>
        </w:tc>
      </w:tr>
      <w:tr w:rsidR="00CE7F9E" w:rsidRPr="0035092F" w14:paraId="19563BA8"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40F7"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 xml:space="preserve">Apprentice </w:t>
            </w:r>
            <w:r>
              <w:rPr>
                <w:rFonts w:ascii="Arial" w:hAnsi="Arial" w:cs="Arial"/>
                <w:color w:val="000000"/>
                <w:lang w:eastAsia="en-GB"/>
              </w:rPr>
              <w:t xml:space="preserve">name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50B10" w14:textId="77777777" w:rsidR="00CE7F9E" w:rsidRPr="0035092F" w:rsidRDefault="00CE7F9E" w:rsidP="000353F1">
            <w:pPr>
              <w:rPr>
                <w:rFonts w:ascii="Arial" w:hAnsi="Arial" w:cs="Arial"/>
                <w:color w:val="000000"/>
                <w:lang w:eastAsia="en-GB"/>
              </w:rPr>
            </w:pPr>
          </w:p>
        </w:tc>
      </w:tr>
      <w:tr w:rsidR="00CE7F9E" w:rsidRPr="0035092F" w14:paraId="298764C1"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B6384"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 xml:space="preserve">Apprenticeship </w:t>
            </w:r>
            <w:r>
              <w:rPr>
                <w:rFonts w:ascii="Arial" w:hAnsi="Arial" w:cs="Arial"/>
                <w:color w:val="000000"/>
                <w:lang w:eastAsia="en-GB"/>
              </w:rPr>
              <w:t>standard and level</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57D5F"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 xml:space="preserve">Course name and level </w:t>
            </w:r>
          </w:p>
        </w:tc>
      </w:tr>
      <w:tr w:rsidR="00CE7F9E" w:rsidRPr="0035092F" w14:paraId="1DABD061"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0FF47" w14:textId="77777777" w:rsidR="00CE7F9E" w:rsidRPr="00445156" w:rsidRDefault="00CE7F9E" w:rsidP="000353F1">
            <w:pPr>
              <w:rPr>
                <w:rFonts w:ascii="Arial" w:hAnsi="Arial" w:cs="Arial"/>
                <w:color w:val="000000"/>
                <w:lang w:eastAsia="en-GB"/>
              </w:rPr>
            </w:pPr>
            <w:r>
              <w:rPr>
                <w:rFonts w:ascii="Arial" w:hAnsi="Arial" w:cs="Arial"/>
                <w:color w:val="000000"/>
                <w:lang w:eastAsia="en-GB"/>
              </w:rPr>
              <w:t>Application date</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E255A" w14:textId="77777777" w:rsidR="00CE7F9E" w:rsidRDefault="00CE7F9E" w:rsidP="000353F1">
            <w:pPr>
              <w:rPr>
                <w:rFonts w:ascii="Arial" w:hAnsi="Arial" w:cs="Arial"/>
                <w:color w:val="000000"/>
                <w:lang w:eastAsia="en-GB"/>
              </w:rPr>
            </w:pPr>
            <w:r>
              <w:rPr>
                <w:rFonts w:ascii="Arial" w:hAnsi="Arial" w:cs="Arial"/>
                <w:color w:val="000000"/>
                <w:lang w:eastAsia="en-GB"/>
              </w:rPr>
              <w:t xml:space="preserve">Date learner application received </w:t>
            </w:r>
          </w:p>
        </w:tc>
      </w:tr>
      <w:tr w:rsidR="00CE7F9E" w:rsidRPr="0035092F" w14:paraId="05832135"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5D52E" w14:textId="77777777" w:rsidR="00CE7F9E" w:rsidRDefault="00CE7F9E" w:rsidP="000353F1">
            <w:pPr>
              <w:rPr>
                <w:rFonts w:ascii="Arial" w:hAnsi="Arial" w:cs="Arial"/>
                <w:color w:val="000000"/>
                <w:lang w:eastAsia="en-GB"/>
              </w:rPr>
            </w:pPr>
            <w:r>
              <w:rPr>
                <w:rFonts w:ascii="Arial" w:hAnsi="Arial" w:cs="Arial"/>
                <w:color w:val="000000"/>
                <w:lang w:eastAsia="en-GB"/>
              </w:rPr>
              <w:t>Eligibility checks</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02B8A" w14:textId="77777777" w:rsidR="00CE7F9E" w:rsidRDefault="00CE7F9E" w:rsidP="000353F1">
            <w:pPr>
              <w:rPr>
                <w:rFonts w:ascii="Arial" w:hAnsi="Arial" w:cs="Arial"/>
                <w:color w:val="000000"/>
                <w:lang w:eastAsia="en-GB"/>
              </w:rPr>
            </w:pPr>
            <w:r>
              <w:rPr>
                <w:rFonts w:ascii="Arial" w:hAnsi="Arial" w:cs="Arial"/>
                <w:color w:val="000000"/>
                <w:lang w:eastAsia="en-GB"/>
              </w:rPr>
              <w:t xml:space="preserve">Date commenced and completed </w:t>
            </w:r>
          </w:p>
        </w:tc>
      </w:tr>
      <w:tr w:rsidR="00CE7F9E" w:rsidRPr="0035092F" w14:paraId="357666DA"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D9A17"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Start date</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D21CC"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Date the learner started apprenticeship</w:t>
            </w:r>
          </w:p>
        </w:tc>
      </w:tr>
      <w:tr w:rsidR="00CE7F9E" w:rsidRPr="0035092F" w14:paraId="6B6B5AAB"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48793"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Skills Coach</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C5BB"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Name and contact details for the skills coach assigned to learner</w:t>
            </w:r>
          </w:p>
        </w:tc>
      </w:tr>
      <w:tr w:rsidR="00CE7F9E" w:rsidRPr="0035092F" w14:paraId="4DA59385"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233C2"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 xml:space="preserve">Last review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840A9"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Date of last progress review meeting with learner, line manager and scheme manager</w:t>
            </w:r>
          </w:p>
        </w:tc>
      </w:tr>
      <w:tr w:rsidR="00CE7F9E" w:rsidRPr="0035092F" w14:paraId="6214292A"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94688"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 xml:space="preserve">Next review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3BADB"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 xml:space="preserve">Next scheduled progress review meeting with learner, line manager and scheme manager  </w:t>
            </w:r>
          </w:p>
        </w:tc>
      </w:tr>
      <w:tr w:rsidR="00CE7F9E" w:rsidRPr="0035092F" w14:paraId="791F87D8"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C26A5" w14:textId="77777777" w:rsidR="00CE7F9E" w:rsidRPr="00445156" w:rsidRDefault="00CE7F9E" w:rsidP="000353F1">
            <w:pPr>
              <w:rPr>
                <w:rFonts w:ascii="Arial" w:hAnsi="Arial" w:cs="Arial"/>
                <w:color w:val="000000"/>
                <w:lang w:eastAsia="en-GB"/>
              </w:rPr>
            </w:pPr>
            <w:r>
              <w:rPr>
                <w:rFonts w:ascii="Arial" w:hAnsi="Arial" w:cs="Arial"/>
                <w:color w:val="000000"/>
                <w:lang w:eastAsia="en-GB"/>
              </w:rPr>
              <w:t xml:space="preserve">Completion date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3617B" w14:textId="77777777" w:rsidR="00CE7F9E" w:rsidRDefault="00CE7F9E" w:rsidP="000353F1">
            <w:pPr>
              <w:rPr>
                <w:rFonts w:ascii="Arial" w:hAnsi="Arial" w:cs="Arial"/>
                <w:color w:val="000000"/>
                <w:lang w:eastAsia="en-GB"/>
              </w:rPr>
            </w:pPr>
            <w:r>
              <w:rPr>
                <w:rFonts w:ascii="Arial" w:hAnsi="Arial" w:cs="Arial"/>
                <w:color w:val="000000"/>
                <w:lang w:eastAsia="en-GB"/>
              </w:rPr>
              <w:t xml:space="preserve">Completion (or scheduled) completion date </w:t>
            </w:r>
          </w:p>
        </w:tc>
      </w:tr>
      <w:tr w:rsidR="00CE7F9E" w:rsidRPr="0035092F" w14:paraId="0FCE1D61"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B5358" w14:textId="77777777" w:rsidR="00CE7F9E" w:rsidRPr="00445156" w:rsidRDefault="00CE7F9E" w:rsidP="000353F1">
            <w:pPr>
              <w:rPr>
                <w:rFonts w:ascii="Arial" w:hAnsi="Arial" w:cs="Arial"/>
                <w:color w:val="000000"/>
                <w:lang w:eastAsia="en-GB"/>
              </w:rPr>
            </w:pPr>
            <w:r>
              <w:rPr>
                <w:rFonts w:ascii="Arial" w:hAnsi="Arial" w:cs="Arial"/>
                <w:color w:val="000000"/>
                <w:lang w:eastAsia="en-GB"/>
              </w:rPr>
              <w:t>Withdrawal date</w:t>
            </w:r>
            <w:r w:rsidRPr="00445156">
              <w:rPr>
                <w:rFonts w:ascii="Arial" w:hAnsi="Arial" w:cs="Arial"/>
                <w:color w:val="000000"/>
                <w:lang w:eastAsia="en-GB"/>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923C5" w14:textId="77777777" w:rsidR="00CE7F9E" w:rsidRDefault="00CE7F9E" w:rsidP="000353F1">
            <w:pPr>
              <w:rPr>
                <w:rFonts w:ascii="Arial" w:hAnsi="Arial" w:cs="Arial"/>
                <w:color w:val="000000"/>
                <w:lang w:eastAsia="en-GB"/>
              </w:rPr>
            </w:pPr>
          </w:p>
        </w:tc>
      </w:tr>
      <w:tr w:rsidR="00CE7F9E" w:rsidRPr="0035092F" w14:paraId="31260EA4" w14:textId="77777777" w:rsidTr="000353F1">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B96C" w14:textId="77777777" w:rsidR="00CE7F9E" w:rsidRPr="00445156" w:rsidRDefault="00CE7F9E" w:rsidP="000353F1">
            <w:pPr>
              <w:rPr>
                <w:rFonts w:ascii="Arial" w:hAnsi="Arial" w:cs="Arial"/>
                <w:color w:val="000000"/>
                <w:lang w:eastAsia="en-GB"/>
              </w:rPr>
            </w:pPr>
            <w:r w:rsidRPr="00445156">
              <w:rPr>
                <w:rFonts w:ascii="Arial" w:hAnsi="Arial" w:cs="Arial"/>
                <w:color w:val="000000"/>
                <w:lang w:eastAsia="en-GB"/>
              </w:rPr>
              <w:t>Termination</w:t>
            </w:r>
            <w:r>
              <w:rPr>
                <w:rFonts w:ascii="Arial" w:hAnsi="Arial" w:cs="Arial"/>
                <w:color w:val="000000"/>
                <w:lang w:eastAsia="en-GB"/>
              </w:rPr>
              <w:t xml:space="preserve"> date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B645D" w14:textId="77777777" w:rsidR="00CE7F9E" w:rsidRDefault="00CE7F9E" w:rsidP="000353F1">
            <w:pPr>
              <w:rPr>
                <w:rFonts w:ascii="Arial" w:hAnsi="Arial" w:cs="Arial"/>
                <w:color w:val="000000"/>
                <w:lang w:eastAsia="en-GB"/>
              </w:rPr>
            </w:pPr>
          </w:p>
        </w:tc>
      </w:tr>
    </w:tbl>
    <w:p w14:paraId="1C0C6EAA" w14:textId="77777777" w:rsidR="00CE7F9E" w:rsidRDefault="00CE7F9E" w:rsidP="00CE7F9E">
      <w:pPr>
        <w:pStyle w:val="NoSpacing"/>
        <w:rPr>
          <w:rFonts w:ascii="Arial" w:hAnsi="Arial" w:cs="Arial"/>
          <w:b/>
          <w:sz w:val="24"/>
        </w:rPr>
      </w:pPr>
    </w:p>
    <w:p w14:paraId="23FE355E" w14:textId="77777777" w:rsidR="00CE7F9E" w:rsidRDefault="00CE7F9E" w:rsidP="00CE7F9E">
      <w:pPr>
        <w:pStyle w:val="NoSpacing"/>
        <w:rPr>
          <w:rFonts w:ascii="Arial" w:hAnsi="Arial" w:cs="Arial"/>
          <w:b/>
          <w:sz w:val="24"/>
        </w:rPr>
      </w:pPr>
    </w:p>
    <w:p w14:paraId="6A52272B" w14:textId="77777777" w:rsidR="00CE7F9E" w:rsidRDefault="00CE7F9E" w:rsidP="00CE7F9E">
      <w:pPr>
        <w:pStyle w:val="NoSpacing"/>
        <w:rPr>
          <w:rFonts w:ascii="Arial" w:hAnsi="Arial" w:cs="Arial"/>
          <w:b/>
          <w:sz w:val="24"/>
        </w:rPr>
      </w:pPr>
      <w:r>
        <w:rPr>
          <w:rFonts w:ascii="Arial" w:hAnsi="Arial" w:cs="Arial"/>
          <w:b/>
          <w:sz w:val="24"/>
        </w:rPr>
        <w:lastRenderedPageBreak/>
        <w:t xml:space="preserve">9. </w:t>
      </w:r>
      <w:r w:rsidRPr="000D2AF7">
        <w:rPr>
          <w:rFonts w:ascii="Arial" w:hAnsi="Arial" w:cs="Arial"/>
          <w:b/>
          <w:sz w:val="24"/>
        </w:rPr>
        <w:t>Key Performance Indicators</w:t>
      </w:r>
    </w:p>
    <w:p w14:paraId="6CB59C85" w14:textId="77777777" w:rsidR="00CE7F9E" w:rsidRDefault="00CE7F9E" w:rsidP="00CE7F9E">
      <w:pPr>
        <w:pStyle w:val="NoSpacing"/>
        <w:rPr>
          <w:rFonts w:ascii="Arial" w:hAnsi="Arial" w:cs="Arial"/>
          <w:b/>
          <w:sz w:val="24"/>
        </w:rPr>
      </w:pPr>
    </w:p>
    <w:tbl>
      <w:tblPr>
        <w:tblW w:w="9209" w:type="dxa"/>
        <w:tblLook w:val="04A0" w:firstRow="1" w:lastRow="0" w:firstColumn="1" w:lastColumn="0" w:noHBand="0" w:noVBand="1"/>
      </w:tblPr>
      <w:tblGrid>
        <w:gridCol w:w="3823"/>
        <w:gridCol w:w="5386"/>
      </w:tblGrid>
      <w:tr w:rsidR="00CE7F9E" w:rsidRPr="00FA5822" w14:paraId="70FBA2A6"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E429CD8" w14:textId="77777777" w:rsidR="00CE7F9E" w:rsidRPr="00840F6A" w:rsidRDefault="00CE7F9E" w:rsidP="000353F1">
            <w:pPr>
              <w:rPr>
                <w:rFonts w:ascii="Arial" w:hAnsi="Arial" w:cs="Arial"/>
                <w:b/>
                <w:bCs/>
                <w:color w:val="000000"/>
                <w:lang w:eastAsia="en-GB"/>
              </w:rPr>
            </w:pPr>
            <w:bookmarkStart w:id="4" w:name="_Hlk129164201"/>
            <w:r w:rsidRPr="00840F6A">
              <w:rPr>
                <w:rFonts w:ascii="Arial" w:hAnsi="Arial" w:cs="Arial"/>
                <w:b/>
                <w:bCs/>
                <w:color w:val="000000"/>
                <w:lang w:eastAsia="en-GB"/>
              </w:rPr>
              <w:t>Description</w:t>
            </w:r>
          </w:p>
        </w:tc>
        <w:tc>
          <w:tcPr>
            <w:tcW w:w="538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C87CE21" w14:textId="77777777" w:rsidR="00CE7F9E" w:rsidRPr="00840F6A" w:rsidRDefault="00CE7F9E" w:rsidP="000353F1">
            <w:pPr>
              <w:rPr>
                <w:rFonts w:ascii="Arial" w:hAnsi="Arial" w:cs="Arial"/>
                <w:b/>
                <w:bCs/>
                <w:color w:val="000000"/>
                <w:lang w:eastAsia="en-GB"/>
              </w:rPr>
            </w:pPr>
            <w:r w:rsidRPr="0035092F">
              <w:rPr>
                <w:rFonts w:ascii="Arial" w:hAnsi="Arial" w:cs="Arial"/>
                <w:color w:val="000000"/>
                <w:lang w:eastAsia="en-GB"/>
              </w:rPr>
              <w:t xml:space="preserve"> </w:t>
            </w:r>
            <w:r w:rsidRPr="00840F6A">
              <w:rPr>
                <w:rFonts w:ascii="Arial" w:hAnsi="Arial" w:cs="Arial"/>
                <w:b/>
                <w:bCs/>
                <w:color w:val="000000"/>
                <w:lang w:eastAsia="en-GB"/>
              </w:rPr>
              <w:t>Measurable</w:t>
            </w:r>
          </w:p>
        </w:tc>
      </w:tr>
      <w:tr w:rsidR="00CE7F9E" w:rsidRPr="00FA5822" w14:paraId="178B56D9"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BB245" w14:textId="77777777" w:rsidR="00CE7F9E" w:rsidRPr="00C60483" w:rsidRDefault="00CE7F9E" w:rsidP="000353F1">
            <w:pPr>
              <w:rPr>
                <w:rFonts w:ascii="Arial" w:hAnsi="Arial" w:cs="Arial"/>
                <w:color w:val="000000"/>
                <w:lang w:eastAsia="en-GB"/>
              </w:rPr>
            </w:pPr>
            <w:r w:rsidRPr="00C60483">
              <w:rPr>
                <w:rFonts w:ascii="Arial" w:hAnsi="Arial" w:cs="Arial"/>
                <w:color w:val="000000"/>
                <w:lang w:eastAsia="en-GB"/>
              </w:rPr>
              <w:t>Management Information</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7012AD32" w14:textId="77777777" w:rsidR="00CE7F9E" w:rsidRPr="00131186" w:rsidRDefault="00CE7F9E" w:rsidP="000353F1">
            <w:pPr>
              <w:contextualSpacing/>
              <w:rPr>
                <w:rFonts w:ascii="Arial" w:eastAsia="Calibri" w:hAnsi="Arial" w:cs="Arial"/>
                <w:color w:val="000000"/>
              </w:rPr>
            </w:pPr>
            <w:r w:rsidRPr="00C60483">
              <w:rPr>
                <w:rFonts w:ascii="Arial" w:eastAsia="Times New Roman" w:hAnsi="Arial" w:cs="Arial"/>
                <w:color w:val="000000"/>
              </w:rPr>
              <w:t>Prov</w:t>
            </w:r>
            <w:r>
              <w:rPr>
                <w:rFonts w:ascii="Arial" w:eastAsia="Times New Roman" w:hAnsi="Arial" w:cs="Arial"/>
                <w:color w:val="000000"/>
              </w:rPr>
              <w:t xml:space="preserve">iding </w:t>
            </w:r>
            <w:r w:rsidRPr="00C60483">
              <w:rPr>
                <w:rFonts w:ascii="Arial" w:eastAsia="Times New Roman" w:hAnsi="Arial" w:cs="Arial"/>
                <w:color w:val="000000"/>
              </w:rPr>
              <w:t xml:space="preserve">regular and comprehensive suite of MI </w:t>
            </w:r>
            <w:r>
              <w:rPr>
                <w:rFonts w:ascii="Arial" w:eastAsia="Times New Roman" w:hAnsi="Arial" w:cs="Arial"/>
                <w:color w:val="000000"/>
              </w:rPr>
              <w:t xml:space="preserve">as stated </w:t>
            </w:r>
            <w:r w:rsidRPr="00C60483">
              <w:rPr>
                <w:rFonts w:ascii="Arial" w:eastAsia="Times New Roman" w:hAnsi="Arial" w:cs="Arial"/>
                <w:color w:val="000000"/>
              </w:rPr>
              <w:t>on the first week of the month</w:t>
            </w:r>
            <w:r>
              <w:rPr>
                <w:rFonts w:ascii="Arial" w:eastAsia="Times New Roman" w:hAnsi="Arial" w:cs="Arial"/>
                <w:color w:val="000000"/>
              </w:rPr>
              <w:t xml:space="preserve">. </w:t>
            </w:r>
          </w:p>
        </w:tc>
      </w:tr>
      <w:tr w:rsidR="00CE7F9E" w:rsidRPr="00FA5822" w14:paraId="51E6E22E"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F6F43"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Apprentice Enrolment</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C5287" w14:textId="77777777" w:rsidR="00CE7F9E" w:rsidRPr="0035092F" w:rsidRDefault="00CE7F9E" w:rsidP="000353F1">
            <w:pPr>
              <w:rPr>
                <w:rFonts w:ascii="Arial" w:hAnsi="Arial" w:cs="Arial"/>
                <w:color w:val="000000"/>
                <w:lang w:eastAsia="en-GB"/>
              </w:rPr>
            </w:pPr>
            <w:r w:rsidRPr="005E394B">
              <w:rPr>
                <w:rFonts w:ascii="Arial" w:eastAsia="Times New Roman" w:hAnsi="Arial" w:cs="Arial"/>
                <w:color w:val="000000"/>
              </w:rPr>
              <w:t>Efficient enrolment of apprentices within a maximum of 12 weeks</w:t>
            </w:r>
          </w:p>
        </w:tc>
      </w:tr>
      <w:tr w:rsidR="00CE7F9E" w:rsidRPr="00FA5822" w14:paraId="2B33EEF0"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D016" w14:textId="77777777" w:rsidR="00CE7F9E" w:rsidRPr="0035092F" w:rsidRDefault="00CE7F9E" w:rsidP="000353F1">
            <w:pPr>
              <w:rPr>
                <w:rFonts w:ascii="Arial" w:hAnsi="Arial" w:cs="Arial"/>
                <w:color w:val="000000"/>
                <w:lang w:eastAsia="en-GB"/>
              </w:rPr>
            </w:pPr>
            <w:r w:rsidRPr="0035092F">
              <w:rPr>
                <w:rFonts w:ascii="Arial" w:hAnsi="Arial" w:cs="Arial"/>
                <w:color w:val="000000"/>
                <w:lang w:eastAsia="en-GB"/>
              </w:rPr>
              <w:t>Eligibility Checks Completed</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9982" w14:textId="77777777" w:rsidR="00CE7F9E" w:rsidRPr="00703EC6" w:rsidRDefault="00CE7F9E" w:rsidP="000353F1">
            <w:pPr>
              <w:pStyle w:val="NoSpacing"/>
              <w:rPr>
                <w:rFonts w:ascii="Arial" w:hAnsi="Arial" w:cs="Arial"/>
                <w:lang w:eastAsia="en-GB"/>
              </w:rPr>
            </w:pPr>
            <w:r w:rsidRPr="00703EC6">
              <w:rPr>
                <w:rFonts w:ascii="Arial" w:hAnsi="Arial" w:cs="Arial"/>
                <w:lang w:eastAsia="en-GB"/>
              </w:rPr>
              <w:t xml:space="preserve">Eligibility for apprenticeship confirmed 2 weeks minimum before learner starting apprenticeship </w:t>
            </w:r>
          </w:p>
        </w:tc>
      </w:tr>
      <w:bookmarkEnd w:id="4"/>
      <w:tr w:rsidR="00CE7F9E" w:rsidRPr="00FA5822" w14:paraId="4B71731D"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23772" w14:textId="77777777" w:rsidR="00CE7F9E" w:rsidRPr="0035092F" w:rsidRDefault="00CE7F9E" w:rsidP="000353F1">
            <w:pPr>
              <w:rPr>
                <w:rFonts w:ascii="Arial" w:hAnsi="Arial" w:cs="Arial"/>
                <w:color w:val="000000"/>
                <w:lang w:eastAsia="en-GB"/>
              </w:rPr>
            </w:pPr>
            <w:r w:rsidRPr="0035092F">
              <w:rPr>
                <w:rFonts w:ascii="Arial" w:hAnsi="Arial" w:cs="Arial"/>
                <w:color w:val="000000"/>
                <w:lang w:eastAsia="en-GB"/>
              </w:rPr>
              <w:t>RAG Progress Status</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5C41E" w14:textId="77777777" w:rsidR="00CE7F9E" w:rsidRPr="00131186" w:rsidRDefault="00CE7F9E" w:rsidP="000353F1">
            <w:pPr>
              <w:pStyle w:val="NoSpacing"/>
              <w:rPr>
                <w:rFonts w:ascii="Arial" w:hAnsi="Arial" w:cs="Arial"/>
                <w:lang w:eastAsia="en-GB"/>
              </w:rPr>
            </w:pPr>
            <w:r>
              <w:rPr>
                <w:rFonts w:ascii="Arial" w:hAnsi="Arial" w:cs="Arial"/>
                <w:lang w:eastAsia="en-GB"/>
              </w:rPr>
              <w:t>Red, amber and green status report of learner’s progress through apprenticeship</w:t>
            </w:r>
          </w:p>
        </w:tc>
      </w:tr>
      <w:tr w:rsidR="00CE7F9E" w:rsidRPr="00FA5822" w14:paraId="29D39931"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A038E"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Learner satisfaction</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73BF2" w14:textId="77777777" w:rsidR="00CE7F9E" w:rsidRPr="00D96F47" w:rsidRDefault="00CE7F9E" w:rsidP="000353F1">
            <w:pPr>
              <w:contextualSpacing/>
              <w:rPr>
                <w:rFonts w:ascii="Arial" w:eastAsia="Times New Roman" w:hAnsi="Arial" w:cs="Arial"/>
                <w:color w:val="000000"/>
              </w:rPr>
            </w:pPr>
            <w:r w:rsidRPr="51D4EFFC">
              <w:rPr>
                <w:rFonts w:ascii="Arial" w:eastAsia="Times New Roman" w:hAnsi="Arial" w:cs="Arial"/>
                <w:color w:val="000000" w:themeColor="text1"/>
              </w:rPr>
              <w:t xml:space="preserve">Retention of apprentices on schemes limiting withdrawals to a maximum 15% withdrawal rate, providing early warning of ‘amber’ performance rating, and providing incentives to reduce </w:t>
            </w:r>
            <w:bookmarkStart w:id="5" w:name="_Int_vuaKbjyu"/>
            <w:proofErr w:type="gramStart"/>
            <w:r w:rsidRPr="51D4EFFC">
              <w:rPr>
                <w:rFonts w:ascii="Arial" w:eastAsia="Times New Roman" w:hAnsi="Arial" w:cs="Arial"/>
                <w:color w:val="000000" w:themeColor="text1"/>
              </w:rPr>
              <w:t>drop-outs</w:t>
            </w:r>
            <w:bookmarkEnd w:id="5"/>
            <w:proofErr w:type="gramEnd"/>
          </w:p>
        </w:tc>
      </w:tr>
      <w:tr w:rsidR="00CE7F9E" w:rsidRPr="00FA5822" w14:paraId="10106227"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C451" w14:textId="77777777" w:rsidR="00CE7F9E" w:rsidRDefault="00CE7F9E" w:rsidP="000353F1">
            <w:pPr>
              <w:rPr>
                <w:rFonts w:ascii="Arial" w:hAnsi="Arial" w:cs="Arial"/>
                <w:color w:val="000000"/>
                <w:lang w:eastAsia="en-GB"/>
              </w:rPr>
            </w:pPr>
            <w:r>
              <w:rPr>
                <w:rFonts w:ascii="Arial" w:hAnsi="Arial" w:cs="Arial"/>
                <w:color w:val="000000"/>
                <w:lang w:eastAsia="en-GB"/>
              </w:rPr>
              <w:t>Completions</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03743" w14:textId="77777777" w:rsidR="00CE7F9E" w:rsidRDefault="00CE7F9E" w:rsidP="000353F1">
            <w:pPr>
              <w:contextualSpacing/>
              <w:jc w:val="both"/>
              <w:rPr>
                <w:rFonts w:ascii="Arial" w:eastAsia="Times New Roman" w:hAnsi="Arial" w:cs="Arial"/>
                <w:color w:val="000000"/>
              </w:rPr>
            </w:pPr>
            <w:r w:rsidRPr="00CF1A18">
              <w:rPr>
                <w:rFonts w:ascii="Arial" w:eastAsia="Times New Roman" w:hAnsi="Arial" w:cs="Arial"/>
                <w:color w:val="000000"/>
              </w:rPr>
              <w:t xml:space="preserve">Apprentice success rates of 70% </w:t>
            </w:r>
            <w:r>
              <w:rPr>
                <w:rFonts w:ascii="Arial" w:eastAsia="Times New Roman" w:hAnsi="Arial" w:cs="Arial"/>
                <w:color w:val="000000"/>
              </w:rPr>
              <w:t xml:space="preserve">- </w:t>
            </w:r>
            <w:r w:rsidRPr="00CF1A18">
              <w:rPr>
                <w:rFonts w:ascii="Arial" w:eastAsia="Times New Roman" w:hAnsi="Arial" w:cs="Arial"/>
                <w:color w:val="000000"/>
              </w:rPr>
              <w:t>providing monthly MI on completions rates and highlighting exceptional learners.</w:t>
            </w:r>
          </w:p>
          <w:p w14:paraId="1FD4C508" w14:textId="77777777" w:rsidR="00CE7F9E" w:rsidRDefault="00CE7F9E" w:rsidP="000353F1">
            <w:pPr>
              <w:contextualSpacing/>
              <w:jc w:val="both"/>
              <w:rPr>
                <w:rFonts w:ascii="Arial" w:eastAsia="Times New Roman" w:hAnsi="Arial" w:cs="Arial"/>
                <w:color w:val="000000"/>
              </w:rPr>
            </w:pPr>
          </w:p>
          <w:p w14:paraId="40978685" w14:textId="77777777" w:rsidR="00CE7F9E" w:rsidRPr="00CA5FBF" w:rsidRDefault="00CE7F9E" w:rsidP="000353F1">
            <w:pPr>
              <w:contextualSpacing/>
              <w:jc w:val="both"/>
              <w:rPr>
                <w:rFonts w:ascii="Arial" w:eastAsia="Times New Roman" w:hAnsi="Arial" w:cs="Arial"/>
                <w:color w:val="000000"/>
              </w:rPr>
            </w:pPr>
            <w:r w:rsidRPr="005E394B">
              <w:rPr>
                <w:rFonts w:ascii="Arial" w:eastAsia="Times New Roman" w:hAnsi="Arial" w:cs="Arial"/>
                <w:color w:val="000000"/>
              </w:rPr>
              <w:t xml:space="preserve">Timeliness of apprenticeship completion </w:t>
            </w:r>
            <w:r>
              <w:rPr>
                <w:rFonts w:ascii="Arial" w:eastAsia="Times New Roman" w:hAnsi="Arial" w:cs="Arial"/>
                <w:color w:val="000000"/>
              </w:rPr>
              <w:t>-</w:t>
            </w:r>
            <w:r w:rsidRPr="005E394B">
              <w:rPr>
                <w:rFonts w:ascii="Arial" w:eastAsia="Times New Roman" w:hAnsi="Arial" w:cs="Arial"/>
                <w:color w:val="000000"/>
              </w:rPr>
              <w:t xml:space="preserve"> completing within agreed timeframes with action plans discussed with </w:t>
            </w:r>
            <w:r>
              <w:rPr>
                <w:rFonts w:ascii="Arial" w:eastAsia="Times New Roman" w:hAnsi="Arial" w:cs="Arial"/>
                <w:color w:val="000000"/>
              </w:rPr>
              <w:t>DIO</w:t>
            </w:r>
            <w:r w:rsidRPr="005E394B">
              <w:rPr>
                <w:rFonts w:ascii="Arial" w:eastAsia="Times New Roman" w:hAnsi="Arial" w:cs="Arial"/>
                <w:color w:val="000000"/>
              </w:rPr>
              <w:t xml:space="preserve"> for cases that exceed times set</w:t>
            </w:r>
          </w:p>
        </w:tc>
      </w:tr>
      <w:tr w:rsidR="00CE7F9E" w:rsidRPr="00FA5822" w14:paraId="552F243E" w14:textId="77777777" w:rsidTr="000353F1">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230BB" w14:textId="77777777" w:rsidR="00CE7F9E" w:rsidRPr="0035092F" w:rsidRDefault="00CE7F9E" w:rsidP="000353F1">
            <w:pPr>
              <w:rPr>
                <w:rFonts w:ascii="Arial" w:hAnsi="Arial" w:cs="Arial"/>
                <w:color w:val="000000"/>
                <w:lang w:eastAsia="en-GB"/>
              </w:rPr>
            </w:pPr>
            <w:r>
              <w:rPr>
                <w:rFonts w:ascii="Arial" w:hAnsi="Arial" w:cs="Arial"/>
                <w:color w:val="000000"/>
                <w:lang w:eastAsia="en-GB"/>
              </w:rPr>
              <w:t>Complaints</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4697A" w14:textId="77777777" w:rsidR="00CE7F9E" w:rsidRPr="00323BEF" w:rsidRDefault="00CE7F9E" w:rsidP="000353F1">
            <w:pPr>
              <w:contextualSpacing/>
              <w:jc w:val="both"/>
              <w:rPr>
                <w:rFonts w:ascii="Arial" w:eastAsia="Calibri" w:hAnsi="Arial" w:cs="Arial"/>
                <w:color w:val="000000"/>
              </w:rPr>
            </w:pPr>
            <w:r w:rsidRPr="00323BEF">
              <w:rPr>
                <w:rFonts w:ascii="Arial" w:eastAsia="Times New Roman" w:hAnsi="Arial" w:cs="Arial"/>
                <w:color w:val="000000"/>
              </w:rPr>
              <w:t xml:space="preserve">Resolution (or </w:t>
            </w:r>
            <w:r>
              <w:rPr>
                <w:rFonts w:ascii="Arial" w:eastAsia="Times New Roman" w:hAnsi="Arial" w:cs="Arial"/>
                <w:color w:val="000000"/>
              </w:rPr>
              <w:t>acknowledgement of further investigation required</w:t>
            </w:r>
            <w:r w:rsidRPr="00323BEF">
              <w:rPr>
                <w:rFonts w:ascii="Arial" w:eastAsia="Times New Roman" w:hAnsi="Arial" w:cs="Arial"/>
                <w:color w:val="000000"/>
              </w:rPr>
              <w:t>) to complaints or issues within 5 working days and making all learners aware of complaints procedures and timeframe</w:t>
            </w:r>
            <w:r>
              <w:rPr>
                <w:rFonts w:ascii="Arial" w:eastAsia="Times New Roman" w:hAnsi="Arial" w:cs="Arial"/>
                <w:color w:val="000000"/>
              </w:rPr>
              <w:t>s</w:t>
            </w:r>
          </w:p>
        </w:tc>
      </w:tr>
    </w:tbl>
    <w:p w14:paraId="0C8E3DD6" w14:textId="77777777" w:rsidR="00CE7F9E" w:rsidRDefault="00CE7F9E" w:rsidP="00CE7F9E">
      <w:pPr>
        <w:pStyle w:val="NoSpacing"/>
        <w:rPr>
          <w:rFonts w:ascii="Arial" w:hAnsi="Arial" w:cs="Arial"/>
          <w:b/>
          <w:sz w:val="24"/>
        </w:rPr>
      </w:pPr>
    </w:p>
    <w:p w14:paraId="47E6F004" w14:textId="77777777" w:rsidR="00CE7F9E" w:rsidRPr="007C6A0F" w:rsidRDefault="00CE7F9E" w:rsidP="00CE7F9E">
      <w:pPr>
        <w:pStyle w:val="NoSpacing"/>
      </w:pPr>
    </w:p>
    <w:p w14:paraId="0192A8EA" w14:textId="77777777" w:rsidR="00CE7F9E" w:rsidRPr="00F031BB" w:rsidRDefault="00CE7F9E" w:rsidP="00CE7F9E">
      <w:pPr>
        <w:rPr>
          <w:rFonts w:ascii="Arial" w:eastAsia="Times New Roman" w:hAnsi="Arial" w:cs="Arial"/>
          <w:b/>
          <w:bCs/>
        </w:rPr>
      </w:pPr>
      <w:r>
        <w:rPr>
          <w:rFonts w:ascii="Arial" w:eastAsia="Times New Roman" w:hAnsi="Arial" w:cs="Arial"/>
          <w:b/>
          <w:bCs/>
        </w:rPr>
        <w:t xml:space="preserve">10. </w:t>
      </w:r>
      <w:r w:rsidRPr="00F031BB">
        <w:rPr>
          <w:rFonts w:ascii="Arial" w:eastAsia="Times New Roman" w:hAnsi="Arial" w:cs="Arial"/>
          <w:b/>
          <w:bCs/>
        </w:rPr>
        <w:t>Service Level Agreements</w:t>
      </w:r>
    </w:p>
    <w:p w14:paraId="7266DC37" w14:textId="77777777" w:rsidR="00CE7F9E" w:rsidRPr="003302B8" w:rsidRDefault="00CE7F9E" w:rsidP="00CE7F9E">
      <w:pPr>
        <w:rPr>
          <w:rFonts w:ascii="Arial" w:eastAsia="Times New Roman" w:hAnsi="Arial" w:cs="Arial"/>
          <w:bCs/>
        </w:rPr>
      </w:pPr>
      <w:r>
        <w:rPr>
          <w:rFonts w:ascii="Arial" w:eastAsia="Times New Roman" w:hAnsi="Arial" w:cs="Arial"/>
          <w:bCs/>
        </w:rPr>
        <w:t>T</w:t>
      </w:r>
      <w:r w:rsidRPr="00F031BB">
        <w:rPr>
          <w:rFonts w:ascii="Arial" w:eastAsia="Times New Roman" w:hAnsi="Arial" w:cs="Arial"/>
          <w:bCs/>
        </w:rPr>
        <w:t xml:space="preserve">he </w:t>
      </w:r>
      <w:r>
        <w:rPr>
          <w:rFonts w:ascii="Arial" w:eastAsia="Times New Roman" w:hAnsi="Arial" w:cs="Arial"/>
          <w:bCs/>
        </w:rPr>
        <w:t>DIO Apprenticeship Team</w:t>
      </w:r>
      <w:r w:rsidRPr="00F031BB">
        <w:rPr>
          <w:rFonts w:ascii="Arial" w:eastAsia="Times New Roman" w:hAnsi="Arial" w:cs="Arial"/>
          <w:bCs/>
        </w:rPr>
        <w:t xml:space="preserve"> will </w:t>
      </w:r>
      <w:r w:rsidRPr="0029640B">
        <w:rPr>
          <w:rFonts w:ascii="Arial" w:eastAsia="Times New Roman" w:hAnsi="Arial" w:cs="Arial"/>
          <w:bCs/>
        </w:rPr>
        <w:t>manage the KPIs as agreed in</w:t>
      </w:r>
      <w:r>
        <w:rPr>
          <w:rFonts w:ascii="Arial" w:eastAsia="Times New Roman" w:hAnsi="Arial" w:cs="Arial"/>
          <w:bCs/>
        </w:rPr>
        <w:t xml:space="preserve"> the contract. </w:t>
      </w:r>
    </w:p>
    <w:p w14:paraId="6F1B278F" w14:textId="77777777" w:rsidR="00CE7F9E" w:rsidRDefault="00CE7F9E" w:rsidP="00CE7F9E">
      <w:pPr>
        <w:spacing w:after="0" w:line="240" w:lineRule="auto"/>
        <w:rPr>
          <w:rFonts w:ascii="Arial" w:eastAsia="Times New Roman" w:hAnsi="Arial" w:cs="Arial"/>
          <w:b/>
        </w:rPr>
      </w:pPr>
    </w:p>
    <w:p w14:paraId="7FC98ECF" w14:textId="77777777" w:rsidR="00CE7F9E" w:rsidRPr="002F3A07" w:rsidRDefault="00CE7F9E" w:rsidP="00CE7F9E">
      <w:pPr>
        <w:spacing w:after="0" w:line="240" w:lineRule="auto"/>
        <w:rPr>
          <w:rFonts w:ascii="Arial" w:eastAsia="Times New Roman" w:hAnsi="Arial" w:cs="Arial"/>
          <w:b/>
          <w:sz w:val="24"/>
        </w:rPr>
      </w:pPr>
      <w:r>
        <w:rPr>
          <w:rFonts w:ascii="Arial" w:eastAsia="Times New Roman" w:hAnsi="Arial" w:cs="Arial"/>
          <w:b/>
        </w:rPr>
        <w:t xml:space="preserve">11. </w:t>
      </w:r>
      <w:r w:rsidRPr="002F3A07">
        <w:rPr>
          <w:rFonts w:ascii="Arial" w:eastAsia="Times New Roman" w:hAnsi="Arial" w:cs="Arial"/>
          <w:b/>
        </w:rPr>
        <w:t>Geographical Footprint</w:t>
      </w:r>
    </w:p>
    <w:p w14:paraId="727890C2" w14:textId="77777777" w:rsidR="00CE7F9E" w:rsidRDefault="00CE7F9E" w:rsidP="00CE7F9E">
      <w:pPr>
        <w:spacing w:after="0" w:line="240" w:lineRule="auto"/>
        <w:jc w:val="both"/>
        <w:rPr>
          <w:rFonts w:ascii="Arial" w:eastAsia="Times New Roman" w:hAnsi="Arial" w:cs="Arial"/>
          <w:szCs w:val="24"/>
        </w:rPr>
      </w:pPr>
    </w:p>
    <w:p w14:paraId="16566288" w14:textId="6E3DE89C" w:rsidR="00CE7F9E" w:rsidRDefault="00CE7F9E" w:rsidP="00CE7F9E">
      <w:pPr>
        <w:spacing w:after="0" w:line="240" w:lineRule="auto"/>
        <w:jc w:val="both"/>
        <w:rPr>
          <w:rFonts w:ascii="Arial" w:hAnsi="Arial" w:cs="Arial"/>
        </w:rPr>
      </w:pPr>
      <w:r>
        <w:rPr>
          <w:rFonts w:ascii="Arial" w:hAnsi="Arial" w:cs="Arial"/>
        </w:rPr>
        <w:t xml:space="preserve">Permanent duty station for </w:t>
      </w:r>
      <w:r w:rsidRPr="51D4EFFC">
        <w:rPr>
          <w:rFonts w:ascii="Arial" w:hAnsi="Arial" w:cs="Arial"/>
        </w:rPr>
        <w:t xml:space="preserve">Civil Engineering </w:t>
      </w:r>
      <w:r>
        <w:rPr>
          <w:rFonts w:ascii="Arial" w:hAnsi="Arial" w:cs="Arial"/>
        </w:rPr>
        <w:t xml:space="preserve">Apprentices will be Andover and </w:t>
      </w:r>
      <w:proofErr w:type="spellStart"/>
      <w:r>
        <w:rPr>
          <w:rFonts w:ascii="Arial" w:hAnsi="Arial" w:cs="Arial"/>
        </w:rPr>
        <w:t>Wyton</w:t>
      </w:r>
      <w:proofErr w:type="spellEnd"/>
      <w:r>
        <w:rPr>
          <w:rFonts w:ascii="Arial" w:hAnsi="Arial" w:cs="Arial"/>
        </w:rPr>
        <w:t>.</w:t>
      </w:r>
    </w:p>
    <w:p w14:paraId="0B0EBF38" w14:textId="77777777" w:rsidR="00CE7F9E" w:rsidRDefault="00CE7F9E" w:rsidP="00CE7F9E">
      <w:pPr>
        <w:spacing w:after="0" w:line="240" w:lineRule="auto"/>
        <w:jc w:val="both"/>
        <w:rPr>
          <w:rFonts w:ascii="Arial" w:hAnsi="Arial" w:cs="Arial"/>
        </w:rPr>
      </w:pPr>
    </w:p>
    <w:p w14:paraId="4FCA8994" w14:textId="736DEDA1" w:rsidR="00CE7F9E" w:rsidRPr="00B720D1" w:rsidRDefault="00CE7F9E" w:rsidP="00CE7F9E">
      <w:pPr>
        <w:spacing w:after="0" w:line="240" w:lineRule="auto"/>
        <w:jc w:val="both"/>
        <w:rPr>
          <w:rFonts w:ascii="Arial" w:hAnsi="Arial" w:cs="Arial"/>
        </w:rPr>
      </w:pPr>
      <w:r>
        <w:rPr>
          <w:rFonts w:ascii="Arial" w:hAnsi="Arial" w:cs="Arial"/>
        </w:rPr>
        <w:t xml:space="preserve">The preferred delivery model is </w:t>
      </w:r>
      <w:proofErr w:type="gramStart"/>
      <w:r>
        <w:rPr>
          <w:rFonts w:ascii="Arial" w:hAnsi="Arial" w:cs="Arial"/>
        </w:rPr>
        <w:t>block</w:t>
      </w:r>
      <w:proofErr w:type="gramEnd"/>
      <w:r>
        <w:rPr>
          <w:rFonts w:ascii="Arial" w:hAnsi="Arial" w:cs="Arial"/>
        </w:rPr>
        <w:t xml:space="preserve"> release. Providers need to be within 100 miles of both locations.</w:t>
      </w:r>
    </w:p>
    <w:p w14:paraId="280CE27C" w14:textId="77777777" w:rsidR="00CE7F9E" w:rsidRPr="00F45675" w:rsidRDefault="00CE7F9E" w:rsidP="00CE7F9E">
      <w:pPr>
        <w:spacing w:after="0" w:line="240" w:lineRule="auto"/>
        <w:jc w:val="both"/>
        <w:rPr>
          <w:rFonts w:ascii="Arial" w:eastAsia="Times New Roman" w:hAnsi="Arial" w:cs="Arial"/>
          <w:szCs w:val="24"/>
        </w:rPr>
      </w:pPr>
    </w:p>
    <w:p w14:paraId="11598238" w14:textId="77777777" w:rsidR="00CE7F9E" w:rsidRDefault="00CE7F9E" w:rsidP="00CE7F9E">
      <w:pPr>
        <w:pStyle w:val="NoSpacing"/>
      </w:pPr>
    </w:p>
    <w:p w14:paraId="31E569A6" w14:textId="77777777" w:rsidR="00CE7F9E" w:rsidRPr="006420E3" w:rsidRDefault="00CE7F9E" w:rsidP="00CE7F9E">
      <w:pPr>
        <w:spacing w:after="0" w:line="240" w:lineRule="auto"/>
        <w:rPr>
          <w:rFonts w:ascii="Arial" w:eastAsia="Times New Roman" w:hAnsi="Arial" w:cs="Arial"/>
        </w:rPr>
      </w:pPr>
      <w:r>
        <w:rPr>
          <w:rFonts w:ascii="Arial" w:eastAsia="Times New Roman" w:hAnsi="Arial" w:cs="Arial"/>
          <w:b/>
          <w:szCs w:val="20"/>
        </w:rPr>
        <w:t xml:space="preserve">12. </w:t>
      </w:r>
      <w:r w:rsidRPr="006420E3">
        <w:rPr>
          <w:rFonts w:ascii="Arial" w:eastAsia="Times New Roman" w:hAnsi="Arial" w:cs="Arial"/>
          <w:b/>
          <w:szCs w:val="20"/>
        </w:rPr>
        <w:t>Financials</w:t>
      </w:r>
    </w:p>
    <w:p w14:paraId="4912CDD6" w14:textId="77777777" w:rsidR="00CE7F9E" w:rsidRPr="006420E3" w:rsidRDefault="00CE7F9E" w:rsidP="00CE7F9E">
      <w:pPr>
        <w:spacing w:after="0" w:line="240" w:lineRule="auto"/>
        <w:rPr>
          <w:rFonts w:ascii="Arial" w:eastAsia="Times New Roman" w:hAnsi="Arial" w:cs="Arial"/>
          <w:b/>
        </w:rPr>
      </w:pPr>
    </w:p>
    <w:p w14:paraId="716F5DFC" w14:textId="77777777" w:rsidR="00CE7F9E" w:rsidRPr="006420E3" w:rsidRDefault="00CE7F9E" w:rsidP="00CE7F9E">
      <w:pPr>
        <w:spacing w:after="0" w:line="240" w:lineRule="auto"/>
        <w:jc w:val="both"/>
        <w:rPr>
          <w:rFonts w:ascii="Arial" w:eastAsia="Times New Roman" w:hAnsi="Arial" w:cs="Arial"/>
        </w:rPr>
      </w:pPr>
      <w:r w:rsidRPr="006420E3">
        <w:rPr>
          <w:rFonts w:ascii="Arial" w:eastAsia="Times New Roman" w:hAnsi="Arial" w:cs="Arial"/>
        </w:rPr>
        <w:t xml:space="preserve">The providers will be funded for apprenticeships delivered in England using the Apprenticeship Levy through the Digital Account. </w:t>
      </w:r>
    </w:p>
    <w:p w14:paraId="5875852E" w14:textId="77777777" w:rsidR="00CE7F9E" w:rsidRDefault="00CE7F9E" w:rsidP="00CE7F9E">
      <w:pPr>
        <w:rPr>
          <w:rFonts w:ascii="Arial" w:eastAsia="Times New Roman" w:hAnsi="Arial" w:cs="Arial"/>
          <w:b/>
          <w:bCs/>
        </w:rPr>
      </w:pPr>
    </w:p>
    <w:p w14:paraId="2F8320A3" w14:textId="77777777" w:rsidR="00CE7F9E" w:rsidRPr="008A511F" w:rsidRDefault="00CE7F9E" w:rsidP="00CE7F9E">
      <w:pPr>
        <w:jc w:val="both"/>
        <w:rPr>
          <w:rFonts w:ascii="Arial" w:hAnsi="Arial" w:cs="Arial"/>
        </w:rPr>
      </w:pPr>
      <w:r>
        <w:rPr>
          <w:rFonts w:ascii="Arial" w:eastAsia="Times New Roman" w:hAnsi="Arial" w:cs="Arial"/>
          <w:b/>
          <w:bCs/>
        </w:rPr>
        <w:t xml:space="preserve">13. </w:t>
      </w:r>
      <w:r w:rsidRPr="008A511F">
        <w:rPr>
          <w:rFonts w:ascii="Arial" w:eastAsia="Times New Roman" w:hAnsi="Arial" w:cs="Arial"/>
          <w:b/>
          <w:bCs/>
        </w:rPr>
        <w:t>Deliverables</w:t>
      </w:r>
    </w:p>
    <w:p w14:paraId="5487C868" w14:textId="77777777" w:rsidR="00CE7F9E" w:rsidRPr="00135D43" w:rsidRDefault="00CE7F9E" w:rsidP="00CE7F9E">
      <w:pPr>
        <w:pStyle w:val="ListParagraph"/>
        <w:numPr>
          <w:ilvl w:val="0"/>
          <w:numId w:val="3"/>
        </w:numPr>
        <w:jc w:val="both"/>
        <w:rPr>
          <w:rFonts w:ascii="Arial" w:hAnsi="Arial" w:cs="Arial"/>
          <w:color w:val="000000" w:themeColor="text1"/>
        </w:rPr>
      </w:pPr>
      <w:r w:rsidRPr="008A511F">
        <w:rPr>
          <w:rFonts w:ascii="Arial" w:eastAsia="Times New Roman" w:hAnsi="Arial" w:cs="Arial"/>
          <w:color w:val="000000" w:themeColor="text1"/>
        </w:rPr>
        <w:t>Apprenticeship training to MOD</w:t>
      </w:r>
      <w:r>
        <w:rPr>
          <w:rFonts w:ascii="Arial" w:eastAsia="Times New Roman" w:hAnsi="Arial" w:cs="Arial"/>
          <w:color w:val="000000" w:themeColor="text1"/>
        </w:rPr>
        <w:t xml:space="preserve"> civil servants</w:t>
      </w:r>
      <w:r w:rsidRPr="008A511F">
        <w:rPr>
          <w:rFonts w:ascii="Arial" w:eastAsia="Times New Roman" w:hAnsi="Arial" w:cs="Arial"/>
          <w:color w:val="000000" w:themeColor="text1"/>
        </w:rPr>
        <w:t xml:space="preserve"> (both new entrants and existing staff)</w:t>
      </w:r>
      <w:r>
        <w:rPr>
          <w:rFonts w:ascii="Arial" w:eastAsia="Times New Roman" w:hAnsi="Arial" w:cs="Arial"/>
          <w:color w:val="000000" w:themeColor="text1"/>
        </w:rPr>
        <w:t xml:space="preserve">. </w:t>
      </w:r>
    </w:p>
    <w:p w14:paraId="78202AA6" w14:textId="77777777" w:rsidR="00CE7F9E" w:rsidRPr="00135D43" w:rsidRDefault="00CE7F9E" w:rsidP="00CE7F9E">
      <w:pPr>
        <w:pStyle w:val="ListParagraph"/>
        <w:numPr>
          <w:ilvl w:val="0"/>
          <w:numId w:val="3"/>
        </w:numPr>
        <w:jc w:val="both"/>
        <w:rPr>
          <w:rFonts w:ascii="Arial" w:hAnsi="Arial" w:cs="Arial"/>
          <w:color w:val="000000" w:themeColor="text1"/>
        </w:rPr>
      </w:pPr>
      <w:r w:rsidRPr="008A511F">
        <w:rPr>
          <w:rFonts w:ascii="Arial" w:eastAsia="Times New Roman" w:hAnsi="Arial" w:cs="Arial"/>
          <w:color w:val="000000" w:themeColor="text1"/>
        </w:rPr>
        <w:t>Timely delivery of apprenticeships and completion within the required time</w:t>
      </w:r>
      <w:r>
        <w:rPr>
          <w:rFonts w:ascii="Arial" w:eastAsia="Times New Roman" w:hAnsi="Arial" w:cs="Arial"/>
          <w:color w:val="000000" w:themeColor="text1"/>
        </w:rPr>
        <w:t xml:space="preserve"> and to the appropriate standard. </w:t>
      </w:r>
    </w:p>
    <w:p w14:paraId="05111F97" w14:textId="77777777" w:rsidR="00CE7F9E" w:rsidRPr="008A511F" w:rsidRDefault="00CE7F9E" w:rsidP="00CE7F9E">
      <w:pPr>
        <w:pStyle w:val="ListParagraph"/>
        <w:numPr>
          <w:ilvl w:val="0"/>
          <w:numId w:val="3"/>
        </w:numPr>
        <w:jc w:val="both"/>
        <w:rPr>
          <w:rFonts w:ascii="Arial" w:eastAsia="Times New Roman" w:hAnsi="Arial" w:cs="Arial"/>
          <w:color w:val="000000" w:themeColor="text1"/>
        </w:rPr>
      </w:pPr>
      <w:r w:rsidRPr="008A511F">
        <w:rPr>
          <w:rFonts w:ascii="Arial" w:eastAsia="Times New Roman" w:hAnsi="Arial" w:cs="Arial"/>
          <w:color w:val="000000" w:themeColor="text1"/>
        </w:rPr>
        <w:lastRenderedPageBreak/>
        <w:t xml:space="preserve">Within the Education and Skills Funding Agency’s funding band rates bands honouring any apprenticeships started if funding bands change </w:t>
      </w:r>
    </w:p>
    <w:p w14:paraId="7CF58BF0" w14:textId="77777777" w:rsidR="00CE7F9E" w:rsidRPr="008A511F" w:rsidRDefault="00CE7F9E" w:rsidP="00CE7F9E">
      <w:pPr>
        <w:pStyle w:val="ListParagraph"/>
        <w:numPr>
          <w:ilvl w:val="0"/>
          <w:numId w:val="3"/>
        </w:numPr>
        <w:jc w:val="both"/>
        <w:rPr>
          <w:rFonts w:ascii="Arial" w:hAnsi="Arial" w:cs="Arial"/>
          <w:color w:val="000000" w:themeColor="text1"/>
        </w:rPr>
      </w:pPr>
      <w:r w:rsidRPr="008A511F">
        <w:rPr>
          <w:rFonts w:ascii="Arial" w:eastAsia="Times New Roman" w:hAnsi="Arial" w:cs="Arial"/>
          <w:color w:val="000000" w:themeColor="text1"/>
        </w:rPr>
        <w:t>Delivery of apprenticeship training to OFSTED and HEFCE quality standards.</w:t>
      </w:r>
    </w:p>
    <w:p w14:paraId="73067D35" w14:textId="77777777" w:rsidR="00CE7F9E" w:rsidRPr="008A511F" w:rsidRDefault="00CE7F9E" w:rsidP="00CE7F9E">
      <w:pPr>
        <w:pStyle w:val="ListParagraph"/>
        <w:numPr>
          <w:ilvl w:val="0"/>
          <w:numId w:val="3"/>
        </w:numPr>
        <w:jc w:val="both"/>
        <w:rPr>
          <w:rFonts w:ascii="Arial" w:hAnsi="Arial" w:cs="Arial"/>
          <w:color w:val="000000" w:themeColor="text1"/>
        </w:rPr>
      </w:pPr>
      <w:r w:rsidRPr="008A511F">
        <w:rPr>
          <w:rFonts w:ascii="Arial" w:hAnsi="Arial" w:cs="Arial"/>
          <w:color w:val="000000" w:themeColor="text1"/>
        </w:rPr>
        <w:t xml:space="preserve">Delivery of apprenticeships training in line with standards of professional bodies, where a qualification aligned to that body is included. </w:t>
      </w:r>
    </w:p>
    <w:p w14:paraId="66F8B941" w14:textId="5B422C5A" w:rsidR="00CE7F9E" w:rsidRPr="008A511F" w:rsidRDefault="00CE7F9E" w:rsidP="00CE7F9E">
      <w:pPr>
        <w:pStyle w:val="ListParagraph"/>
        <w:numPr>
          <w:ilvl w:val="0"/>
          <w:numId w:val="3"/>
        </w:numPr>
        <w:jc w:val="both"/>
        <w:rPr>
          <w:rFonts w:ascii="Arial" w:hAnsi="Arial" w:cs="Arial"/>
          <w:color w:val="000000" w:themeColor="text1"/>
        </w:rPr>
      </w:pPr>
      <w:r w:rsidRPr="008A511F">
        <w:rPr>
          <w:rFonts w:ascii="Arial" w:hAnsi="Arial" w:cs="Arial"/>
          <w:color w:val="000000" w:themeColor="text1"/>
        </w:rPr>
        <w:t>In a method that is accessible to all the applicable MOD civil service staff including where online/electronic</w:t>
      </w:r>
      <w:r>
        <w:rPr>
          <w:rFonts w:ascii="Arial" w:hAnsi="Arial" w:cs="Arial"/>
          <w:color w:val="000000" w:themeColor="text1"/>
        </w:rPr>
        <w:t>.</w:t>
      </w:r>
    </w:p>
    <w:p w14:paraId="6EE7E1A8" w14:textId="77777777" w:rsidR="00CE7F9E" w:rsidRPr="008A511F" w:rsidRDefault="00CE7F9E" w:rsidP="00CE7F9E">
      <w:pPr>
        <w:pStyle w:val="NoSpacing"/>
        <w:jc w:val="both"/>
      </w:pPr>
      <w:r w:rsidRPr="008A511F">
        <w:t xml:space="preserve"> </w:t>
      </w:r>
    </w:p>
    <w:p w14:paraId="50C8CB36" w14:textId="77777777" w:rsidR="00CE7F9E" w:rsidRPr="008A511F" w:rsidRDefault="00CE7F9E" w:rsidP="00CE7F9E">
      <w:pPr>
        <w:jc w:val="both"/>
        <w:rPr>
          <w:rFonts w:ascii="Arial" w:hAnsi="Arial" w:cs="Arial"/>
        </w:rPr>
      </w:pPr>
      <w:r>
        <w:rPr>
          <w:rFonts w:ascii="Arial" w:eastAsia="Arial" w:hAnsi="Arial" w:cs="Arial"/>
          <w:b/>
          <w:bCs/>
        </w:rPr>
        <w:t xml:space="preserve">14. </w:t>
      </w:r>
      <w:r w:rsidRPr="008A511F">
        <w:rPr>
          <w:rFonts w:ascii="Arial" w:eastAsia="Arial" w:hAnsi="Arial" w:cs="Arial"/>
          <w:b/>
          <w:bCs/>
        </w:rPr>
        <w:t xml:space="preserve">Government Funded Assets </w:t>
      </w:r>
    </w:p>
    <w:p w14:paraId="4228C716" w14:textId="7A862EED" w:rsidR="00CE7F9E" w:rsidRPr="008A511F" w:rsidRDefault="00B924BB" w:rsidP="00CE7F9E">
      <w:pPr>
        <w:jc w:val="both"/>
        <w:rPr>
          <w:rFonts w:ascii="Arial" w:eastAsia="Times New Roman" w:hAnsi="Arial" w:cs="Arial"/>
        </w:rPr>
      </w:pPr>
      <w:r>
        <w:rPr>
          <w:rFonts w:ascii="Arial" w:eastAsia="Times New Roman" w:hAnsi="Arial" w:cs="Arial"/>
        </w:rPr>
        <w:t xml:space="preserve">None to be provided. </w:t>
      </w:r>
      <w:r w:rsidR="00CE7F9E" w:rsidRPr="008A511F">
        <w:rPr>
          <w:rFonts w:ascii="Arial" w:eastAsia="Times New Roman" w:hAnsi="Arial" w:cs="Arial"/>
        </w:rPr>
        <w:t>There may be a requirement for some training to be delivered on a Ministry of Defence site if there is a cohort requirement at a specific location</w:t>
      </w:r>
      <w:r w:rsidR="00CE7F9E">
        <w:rPr>
          <w:rFonts w:ascii="Arial" w:eastAsia="Times New Roman" w:hAnsi="Arial" w:cs="Arial"/>
        </w:rPr>
        <w:t xml:space="preserve">. </w:t>
      </w:r>
      <w:r w:rsidR="00CE7F9E" w:rsidRPr="008A511F">
        <w:rPr>
          <w:rFonts w:ascii="Arial" w:eastAsia="Times New Roman" w:hAnsi="Arial" w:cs="Arial"/>
        </w:rPr>
        <w:t>Wherever possible, the Supplier would be expected to provide their own equipment to deliver such training events.</w:t>
      </w:r>
    </w:p>
    <w:p w14:paraId="316A631F" w14:textId="77777777" w:rsidR="00CE7F9E" w:rsidRPr="008A511F" w:rsidRDefault="00CE7F9E" w:rsidP="00CE7F9E">
      <w:pPr>
        <w:pStyle w:val="NoSpacing"/>
        <w:jc w:val="both"/>
      </w:pPr>
    </w:p>
    <w:p w14:paraId="596964B7" w14:textId="77777777" w:rsidR="00CE7F9E" w:rsidRPr="00F434B8" w:rsidRDefault="00CE7F9E" w:rsidP="00CE7F9E">
      <w:pPr>
        <w:rPr>
          <w:rFonts w:ascii="Arial" w:hAnsi="Arial" w:cs="Arial"/>
        </w:rPr>
      </w:pPr>
      <w:r>
        <w:rPr>
          <w:rFonts w:ascii="Arial" w:eastAsia="Times New Roman" w:hAnsi="Arial" w:cs="Arial"/>
          <w:b/>
          <w:bCs/>
        </w:rPr>
        <w:t xml:space="preserve">15. </w:t>
      </w:r>
      <w:r w:rsidRPr="008A511F">
        <w:rPr>
          <w:rFonts w:ascii="Arial" w:eastAsia="Times New Roman" w:hAnsi="Arial" w:cs="Arial"/>
          <w:b/>
          <w:bCs/>
        </w:rPr>
        <w:t>Numbers and Financials</w:t>
      </w:r>
    </w:p>
    <w:p w14:paraId="3B49B31F" w14:textId="77777777" w:rsidR="00CE7F9E" w:rsidRPr="00BD172A" w:rsidRDefault="00CE7F9E" w:rsidP="00CE7F9E">
      <w:pPr>
        <w:rPr>
          <w:rFonts w:ascii="Arial" w:hAnsi="Arial" w:cs="Arial"/>
        </w:rPr>
      </w:pPr>
      <w:r w:rsidRPr="00F10985">
        <w:rPr>
          <w:rFonts w:ascii="Arial" w:eastAsia="Times New Roman" w:hAnsi="Arial" w:cs="Arial"/>
        </w:rPr>
        <w:t xml:space="preserve">The anticipated throughput of civilian apprenticeships initially would be approximately </w:t>
      </w:r>
      <w:r>
        <w:rPr>
          <w:rFonts w:ascii="Arial" w:eastAsia="Times New Roman" w:hAnsi="Arial" w:cs="Arial"/>
        </w:rPr>
        <w:t xml:space="preserve">4 for the first year </w:t>
      </w:r>
      <w:r w:rsidRPr="00F10985">
        <w:rPr>
          <w:rFonts w:ascii="Arial" w:eastAsia="Times New Roman" w:hAnsi="Arial" w:cs="Arial"/>
        </w:rPr>
        <w:t xml:space="preserve">(based on current </w:t>
      </w:r>
      <w:r>
        <w:rPr>
          <w:rFonts w:ascii="Arial" w:eastAsia="Times New Roman" w:hAnsi="Arial" w:cs="Arial"/>
        </w:rPr>
        <w:t>recruitment and workforce numbers). T</w:t>
      </w:r>
      <w:r w:rsidRPr="004C301B">
        <w:rPr>
          <w:rFonts w:ascii="Arial" w:eastAsia="Times New Roman" w:hAnsi="Arial" w:cs="Arial"/>
        </w:rPr>
        <w:t>his</w:t>
      </w:r>
      <w:r>
        <w:rPr>
          <w:rFonts w:ascii="Arial" w:eastAsia="Times New Roman" w:hAnsi="Arial" w:cs="Arial"/>
        </w:rPr>
        <w:t xml:space="preserve"> figure</w:t>
      </w:r>
      <w:r w:rsidRPr="004C301B">
        <w:rPr>
          <w:rFonts w:ascii="Arial" w:eastAsia="Times New Roman" w:hAnsi="Arial" w:cs="Arial"/>
        </w:rPr>
        <w:t xml:space="preserve"> may increase or decrease depending on Departmental requirements for the further years of the contract</w:t>
      </w:r>
      <w:r>
        <w:rPr>
          <w:rFonts w:ascii="Arial" w:eastAsia="Times New Roman" w:hAnsi="Arial" w:cs="Arial"/>
        </w:rPr>
        <w:t xml:space="preserve">. </w:t>
      </w:r>
    </w:p>
    <w:p w14:paraId="156982A8" w14:textId="1D82FBE7" w:rsidR="00CE7F9E" w:rsidRPr="00E12A9D" w:rsidRDefault="00CE7F9E" w:rsidP="00CE7F9E">
      <w:pPr>
        <w:rPr>
          <w:rFonts w:ascii="Arial" w:hAnsi="Arial" w:cs="Arial"/>
        </w:rPr>
      </w:pPr>
      <w:r w:rsidRPr="00E12A9D">
        <w:rPr>
          <w:rFonts w:ascii="Arial" w:eastAsia="Times New Roman" w:hAnsi="Arial" w:cs="Arial"/>
        </w:rPr>
        <w:t xml:space="preserve">The providers will be paid for apprenticeships which they deliver in England through the Digital Account as explained above. </w:t>
      </w:r>
      <w:r w:rsidR="00E032B7">
        <w:rPr>
          <w:rFonts w:ascii="Arial" w:eastAsia="Times New Roman" w:hAnsi="Arial" w:cs="Arial"/>
        </w:rPr>
        <w:t>Any additional costs must be notified to MOD as they become known and be pre-approved before submitting a request for payment. W</w:t>
      </w:r>
      <w:r w:rsidRPr="00E12A9D">
        <w:rPr>
          <w:rFonts w:ascii="Arial" w:eastAsia="Times New Roman" w:hAnsi="Arial" w:cs="Arial"/>
        </w:rPr>
        <w:t xml:space="preserve">here an additional </w:t>
      </w:r>
      <w:r w:rsidR="00015CE2">
        <w:rPr>
          <w:rFonts w:ascii="Arial" w:eastAsia="Times New Roman" w:hAnsi="Arial" w:cs="Arial"/>
        </w:rPr>
        <w:t xml:space="preserve">delivery cost has been pre-approved, </w:t>
      </w:r>
      <w:r w:rsidRPr="00E12A9D">
        <w:rPr>
          <w:rFonts w:ascii="Arial" w:eastAsia="Times New Roman" w:hAnsi="Arial" w:cs="Arial"/>
        </w:rPr>
        <w:t xml:space="preserve">payment will be made on receipt of an invoice from the provider to a single point of contact within </w:t>
      </w:r>
      <w:r>
        <w:rPr>
          <w:rFonts w:ascii="Arial" w:eastAsia="Times New Roman" w:hAnsi="Arial" w:cs="Arial"/>
        </w:rPr>
        <w:t>the Authority</w:t>
      </w:r>
      <w:r w:rsidRPr="00E12A9D">
        <w:rPr>
          <w:rFonts w:ascii="Arial" w:eastAsia="Times New Roman" w:hAnsi="Arial" w:cs="Arial"/>
        </w:rPr>
        <w:t xml:space="preserve">. All </w:t>
      </w:r>
      <w:r w:rsidR="00015CE2">
        <w:rPr>
          <w:rFonts w:ascii="Arial" w:eastAsia="Times New Roman" w:hAnsi="Arial" w:cs="Arial"/>
        </w:rPr>
        <w:t xml:space="preserve">such </w:t>
      </w:r>
      <w:r w:rsidRPr="00E12A9D">
        <w:rPr>
          <w:rFonts w:ascii="Arial" w:eastAsia="Times New Roman" w:hAnsi="Arial" w:cs="Arial"/>
        </w:rPr>
        <w:t xml:space="preserve">payments must be administered through the </w:t>
      </w:r>
      <w:r>
        <w:rPr>
          <w:rFonts w:ascii="Arial" w:eastAsia="Times New Roman" w:hAnsi="Arial" w:cs="Arial"/>
        </w:rPr>
        <w:t>Authority</w:t>
      </w:r>
      <w:r w:rsidRPr="00E12A9D">
        <w:rPr>
          <w:rFonts w:ascii="Arial" w:eastAsia="Times New Roman" w:hAnsi="Arial" w:cs="Arial"/>
        </w:rPr>
        <w:t>`s Contracting Purchasing and Finance system (CP&amp;F</w:t>
      </w:r>
      <w:proofErr w:type="gramStart"/>
      <w:r w:rsidRPr="00E12A9D">
        <w:rPr>
          <w:rFonts w:ascii="Arial" w:eastAsia="Times New Roman" w:hAnsi="Arial" w:cs="Arial"/>
        </w:rPr>
        <w:t>)</w:t>
      </w:r>
      <w:r w:rsidR="00015CE2">
        <w:rPr>
          <w:rFonts w:ascii="Arial" w:eastAsia="Times New Roman" w:hAnsi="Arial" w:cs="Arial"/>
        </w:rPr>
        <w:t>.</w:t>
      </w:r>
      <w:r w:rsidRPr="00E12A9D">
        <w:rPr>
          <w:rFonts w:ascii="Arial" w:eastAsia="Times New Roman" w:hAnsi="Arial" w:cs="Arial"/>
        </w:rPr>
        <w:t>.</w:t>
      </w:r>
      <w:proofErr w:type="gramEnd"/>
      <w:r w:rsidR="00015CE2">
        <w:rPr>
          <w:rFonts w:ascii="Arial" w:eastAsia="Times New Roman" w:hAnsi="Arial" w:cs="Arial"/>
        </w:rPr>
        <w:t>If not already enabled, MOD will issue the Provider with a route to obtaining an Exostar account.</w:t>
      </w:r>
    </w:p>
    <w:p w14:paraId="0BC62B12" w14:textId="77777777" w:rsidR="00CE7F9E" w:rsidRPr="00EB4FEE" w:rsidRDefault="00CE7F9E" w:rsidP="00CE7F9E">
      <w:pPr>
        <w:rPr>
          <w:rFonts w:ascii="Arial" w:hAnsi="Arial" w:cs="Arial"/>
        </w:rPr>
      </w:pPr>
      <w:r w:rsidRPr="00461F68">
        <w:rPr>
          <w:rFonts w:ascii="Arial" w:eastAsia="Arial" w:hAnsi="Arial" w:cs="Arial"/>
        </w:rPr>
        <w:t xml:space="preserve">The </w:t>
      </w:r>
      <w:r>
        <w:rPr>
          <w:rFonts w:ascii="Arial" w:eastAsia="Arial" w:hAnsi="Arial" w:cs="Arial"/>
        </w:rPr>
        <w:t>Supplier</w:t>
      </w:r>
      <w:r w:rsidRPr="00461F68">
        <w:rPr>
          <w:rFonts w:ascii="Arial" w:eastAsia="Arial" w:hAnsi="Arial" w:cs="Arial"/>
        </w:rPr>
        <w:t xml:space="preserve"> will notify</w:t>
      </w:r>
      <w:r>
        <w:rPr>
          <w:rFonts w:ascii="Arial" w:eastAsia="Arial" w:hAnsi="Arial" w:cs="Arial"/>
        </w:rPr>
        <w:t xml:space="preserve"> the Authority</w:t>
      </w:r>
      <w:r w:rsidRPr="00461F68">
        <w:rPr>
          <w:rFonts w:ascii="Arial" w:eastAsia="Arial" w:hAnsi="Arial" w:cs="Arial"/>
        </w:rPr>
        <w:t xml:space="preserve"> of any employer incentive payments received from the ESFA for an apprentice during the training period and will pay that money on receipt of an invoice from the MOD</w:t>
      </w:r>
      <w:r w:rsidRPr="00461F68">
        <w:rPr>
          <w:rFonts w:ascii="Arial" w:eastAsia="Arial" w:hAnsi="Arial" w:cs="Arial"/>
          <w:i/>
          <w:iCs/>
        </w:rPr>
        <w:t>.</w:t>
      </w:r>
    </w:p>
    <w:p w14:paraId="4C6F0251" w14:textId="77777777" w:rsidR="00CE7F9E" w:rsidRDefault="00CE7F9E" w:rsidP="00CE7F9E">
      <w:pPr>
        <w:rPr>
          <w:rFonts w:ascii="Arial" w:eastAsia="Times New Roman" w:hAnsi="Arial" w:cs="Arial"/>
          <w:i/>
          <w:iCs/>
        </w:rPr>
      </w:pPr>
      <w:r w:rsidRPr="004C301B">
        <w:rPr>
          <w:rFonts w:ascii="Arial" w:eastAsia="Times New Roman" w:hAnsi="Arial" w:cs="Arial"/>
        </w:rPr>
        <w:t>The contractor will notify MOD of any employer incentive payments received from the ESFA for an apprentice during the training period and will pay that money on receipt of an invoice from the MOD</w:t>
      </w:r>
      <w:r w:rsidRPr="004C301B">
        <w:rPr>
          <w:rFonts w:ascii="Arial" w:eastAsia="Times New Roman" w:hAnsi="Arial" w:cs="Arial"/>
          <w:i/>
          <w:iCs/>
        </w:rPr>
        <w:t>.</w:t>
      </w:r>
    </w:p>
    <w:p w14:paraId="59B8C0C8" w14:textId="77777777" w:rsidR="00CE7F9E" w:rsidRPr="008A2AB2" w:rsidRDefault="00CE7F9E" w:rsidP="00CE7F9E">
      <w:pPr>
        <w:keepNext/>
        <w:keepLines/>
        <w:spacing w:before="240" w:after="0"/>
        <w:ind w:left="432" w:hanging="432"/>
        <w:outlineLvl w:val="0"/>
        <w:rPr>
          <w:rFonts w:ascii="Arial" w:eastAsia="Times New Roman" w:hAnsi="Arial" w:cs="Arial"/>
          <w:b/>
        </w:rPr>
      </w:pPr>
      <w:bookmarkStart w:id="6" w:name="_Toc80367964"/>
      <w:r>
        <w:rPr>
          <w:rFonts w:ascii="Arial" w:eastAsia="Times New Roman" w:hAnsi="Arial" w:cs="Arial"/>
          <w:b/>
        </w:rPr>
        <w:t xml:space="preserve">16. </w:t>
      </w:r>
      <w:r w:rsidRPr="008A2AB2">
        <w:rPr>
          <w:rFonts w:ascii="Arial" w:eastAsia="Times New Roman" w:hAnsi="Arial" w:cs="Arial"/>
          <w:b/>
        </w:rPr>
        <w:t>Complaints</w:t>
      </w:r>
      <w:bookmarkEnd w:id="6"/>
    </w:p>
    <w:p w14:paraId="1FC88CF4" w14:textId="77777777" w:rsidR="00CE7F9E" w:rsidRPr="008A2AB2" w:rsidRDefault="00CE7F9E" w:rsidP="00CE7F9E">
      <w:pPr>
        <w:keepNext/>
        <w:keepLines/>
        <w:numPr>
          <w:ilvl w:val="1"/>
          <w:numId w:val="0"/>
        </w:numPr>
        <w:spacing w:before="240"/>
        <w:ind w:left="576" w:hanging="576"/>
        <w:outlineLvl w:val="1"/>
        <w:rPr>
          <w:rFonts w:ascii="Arial" w:eastAsia="Arial" w:hAnsi="Arial" w:cs="Arial"/>
          <w:color w:val="000000"/>
          <w:u w:val="single"/>
          <w:lang w:val="en-US"/>
        </w:rPr>
      </w:pPr>
      <w:r w:rsidRPr="008A2AB2">
        <w:rPr>
          <w:rFonts w:ascii="Arial" w:eastAsia="Arial" w:hAnsi="Arial" w:cs="Arial"/>
          <w:color w:val="000000"/>
          <w:u w:val="single"/>
          <w:lang w:val="en-US"/>
        </w:rPr>
        <w:t>Problems</w:t>
      </w:r>
    </w:p>
    <w:p w14:paraId="6BD42D60" w14:textId="77777777" w:rsidR="00CE7F9E" w:rsidRPr="008A2AB2" w:rsidRDefault="00CE7F9E" w:rsidP="00CE7F9E">
      <w:pPr>
        <w:spacing w:before="240" w:line="252" w:lineRule="exact"/>
        <w:textAlignment w:val="baseline"/>
        <w:rPr>
          <w:rFonts w:ascii="Arial" w:eastAsia="Arial" w:hAnsi="Arial" w:cs="Arial"/>
          <w:color w:val="000000"/>
        </w:rPr>
      </w:pPr>
      <w:r w:rsidRPr="008A2AB2">
        <w:rPr>
          <w:rFonts w:ascii="Arial" w:eastAsia="Arial" w:hAnsi="Arial" w:cs="Arial"/>
          <w:color w:val="000000"/>
          <w:lang w:val="en-US"/>
        </w:rPr>
        <w:t xml:space="preserve">The </w:t>
      </w:r>
      <w:r w:rsidRPr="009D3D49">
        <w:rPr>
          <w:rFonts w:ascii="Arial" w:eastAsia="Arial" w:hAnsi="Arial" w:cs="Arial"/>
          <w:color w:val="000000"/>
          <w:lang w:val="en-US"/>
        </w:rPr>
        <w:t xml:space="preserve">provider </w:t>
      </w:r>
      <w:r w:rsidRPr="008A2AB2">
        <w:rPr>
          <w:rFonts w:ascii="Arial" w:eastAsia="Arial" w:hAnsi="Arial" w:cs="Arial"/>
          <w:color w:val="000000"/>
          <w:lang w:val="en-US"/>
        </w:rPr>
        <w:t xml:space="preserve">shall ensure that any issues raised directly by customers are dealt with as a matter of priority. The </w:t>
      </w:r>
      <w:r w:rsidRPr="009D3D49">
        <w:rPr>
          <w:rFonts w:ascii="Arial" w:eastAsia="Arial" w:hAnsi="Arial" w:cs="Arial"/>
          <w:color w:val="000000"/>
          <w:lang w:val="en-US"/>
        </w:rPr>
        <w:t>provider</w:t>
      </w:r>
      <w:r w:rsidRPr="008A2AB2">
        <w:rPr>
          <w:rFonts w:ascii="Arial" w:eastAsia="Arial" w:hAnsi="Arial" w:cs="Arial"/>
          <w:color w:val="000000"/>
          <w:lang w:val="en-US"/>
        </w:rPr>
        <w:t xml:space="preserve"> shall assist in seeking speedy resolution to resolve the situation, irrespective of where the fault lies.</w:t>
      </w:r>
    </w:p>
    <w:p w14:paraId="45DDB9AE" w14:textId="77777777" w:rsidR="00CE7F9E" w:rsidRPr="008A2AB2" w:rsidRDefault="00CE7F9E" w:rsidP="00CE7F9E">
      <w:pPr>
        <w:keepNext/>
        <w:keepLines/>
        <w:numPr>
          <w:ilvl w:val="2"/>
          <w:numId w:val="0"/>
        </w:numPr>
        <w:spacing w:before="240"/>
        <w:ind w:left="720" w:hanging="720"/>
        <w:outlineLvl w:val="2"/>
        <w:rPr>
          <w:rFonts w:ascii="Arial" w:eastAsia="Arial" w:hAnsi="Arial" w:cs="Arial"/>
          <w:color w:val="000000"/>
          <w:u w:val="single"/>
        </w:rPr>
      </w:pPr>
      <w:r w:rsidRPr="008A2AB2">
        <w:rPr>
          <w:rFonts w:ascii="Arial" w:eastAsia="Arial" w:hAnsi="Arial" w:cs="Arial"/>
          <w:color w:val="000000"/>
          <w:u w:val="single"/>
        </w:rPr>
        <w:t>Escalation</w:t>
      </w:r>
      <w:r w:rsidRPr="008A2AB2">
        <w:rPr>
          <w:rFonts w:ascii="Arial" w:eastAsia="Arial" w:hAnsi="Arial" w:cs="Arial"/>
          <w:color w:val="000000"/>
        </w:rPr>
        <w:tab/>
      </w:r>
    </w:p>
    <w:p w14:paraId="66292126" w14:textId="77777777" w:rsidR="00CE7F9E" w:rsidRPr="008A2AB2" w:rsidRDefault="00CE7F9E" w:rsidP="00CE7F9E">
      <w:pPr>
        <w:tabs>
          <w:tab w:val="left" w:pos="1584"/>
        </w:tabs>
        <w:spacing w:before="240" w:line="293" w:lineRule="exact"/>
        <w:ind w:right="648"/>
        <w:textAlignment w:val="baseline"/>
        <w:rPr>
          <w:rFonts w:ascii="Arial" w:eastAsia="Arial" w:hAnsi="Arial" w:cs="Arial"/>
          <w:color w:val="000000"/>
        </w:rPr>
      </w:pPr>
      <w:r w:rsidRPr="008A2AB2">
        <w:rPr>
          <w:rFonts w:ascii="Arial" w:eastAsia="Arial" w:hAnsi="Arial" w:cs="Arial"/>
          <w:color w:val="000000"/>
        </w:rPr>
        <w:t xml:space="preserve">The </w:t>
      </w:r>
      <w:r w:rsidRPr="009D3D49">
        <w:rPr>
          <w:rFonts w:ascii="Arial" w:eastAsia="Arial" w:hAnsi="Arial" w:cs="Arial"/>
          <w:color w:val="000000"/>
        </w:rPr>
        <w:t xml:space="preserve">provider </w:t>
      </w:r>
      <w:r w:rsidRPr="008A2AB2">
        <w:rPr>
          <w:rFonts w:ascii="Arial" w:eastAsia="Arial" w:hAnsi="Arial" w:cs="Arial"/>
          <w:color w:val="000000"/>
        </w:rPr>
        <w:t>will respond to any escalated matters within 24 hours, providing a resolution course of action. An escalation process will be agreed with the client and contact details provided.</w:t>
      </w:r>
    </w:p>
    <w:p w14:paraId="52E99FF2" w14:textId="77777777" w:rsidR="00CE7F9E" w:rsidRPr="008A2AB2" w:rsidRDefault="00CE7F9E" w:rsidP="00CE7F9E">
      <w:pPr>
        <w:keepNext/>
        <w:keepLines/>
        <w:numPr>
          <w:ilvl w:val="1"/>
          <w:numId w:val="0"/>
        </w:numPr>
        <w:spacing w:before="240"/>
        <w:ind w:left="576" w:hanging="576"/>
        <w:outlineLvl w:val="1"/>
        <w:rPr>
          <w:rFonts w:ascii="Arial" w:eastAsia="Times New Roman" w:hAnsi="Arial" w:cs="Arial"/>
          <w:color w:val="000000"/>
          <w:u w:val="single"/>
        </w:rPr>
      </w:pPr>
      <w:r w:rsidRPr="008A2AB2">
        <w:rPr>
          <w:rFonts w:ascii="Arial" w:eastAsia="Times New Roman" w:hAnsi="Arial" w:cs="Arial"/>
          <w:color w:val="000000"/>
          <w:u w:val="single"/>
        </w:rPr>
        <w:lastRenderedPageBreak/>
        <w:t>Complaints</w:t>
      </w:r>
    </w:p>
    <w:p w14:paraId="67A9EB64" w14:textId="77777777" w:rsidR="00CE7F9E" w:rsidRPr="008A2AB2" w:rsidRDefault="00CE7F9E" w:rsidP="00CE7F9E">
      <w:pPr>
        <w:spacing w:before="240" w:line="252" w:lineRule="exact"/>
        <w:textAlignment w:val="baseline"/>
        <w:rPr>
          <w:rFonts w:ascii="Arial" w:eastAsia="Arial" w:hAnsi="Arial" w:cs="Arial"/>
          <w:b/>
          <w:color w:val="000000"/>
          <w:spacing w:val="8"/>
        </w:rPr>
      </w:pPr>
      <w:r w:rsidRPr="008A2AB2">
        <w:rPr>
          <w:rFonts w:ascii="Arial" w:eastAsia="Arial" w:hAnsi="Arial" w:cs="Arial"/>
          <w:color w:val="000000"/>
          <w:lang w:val="en-US"/>
        </w:rPr>
        <w:t xml:space="preserve">The </w:t>
      </w:r>
      <w:r w:rsidRPr="009D3D49">
        <w:rPr>
          <w:rFonts w:ascii="Arial" w:eastAsia="Arial" w:hAnsi="Arial" w:cs="Arial"/>
          <w:color w:val="000000"/>
          <w:lang w:val="en-US"/>
        </w:rPr>
        <w:t>provider</w:t>
      </w:r>
      <w:r w:rsidRPr="008A2AB2">
        <w:rPr>
          <w:rFonts w:ascii="Arial" w:eastAsia="Arial" w:hAnsi="Arial" w:cs="Arial"/>
          <w:color w:val="000000"/>
          <w:lang w:val="en-US"/>
        </w:rPr>
        <w:t xml:space="preserve"> shall assist in seeking speedy resolution to resolve the situation, irrespective of where the fault lies. Types of complaints that will be supported in this way include, but are not limited to:</w:t>
      </w:r>
    </w:p>
    <w:p w14:paraId="7CB84B6B" w14:textId="77777777" w:rsidR="00CE7F9E" w:rsidRPr="009D3D49" w:rsidRDefault="00CE7F9E" w:rsidP="00CE7F9E">
      <w:pPr>
        <w:pStyle w:val="NoSpacing"/>
        <w:numPr>
          <w:ilvl w:val="0"/>
          <w:numId w:val="5"/>
        </w:numPr>
        <w:rPr>
          <w:rFonts w:ascii="Arial" w:hAnsi="Arial" w:cs="Arial"/>
        </w:rPr>
      </w:pPr>
      <w:r w:rsidRPr="009D3D49">
        <w:rPr>
          <w:rFonts w:ascii="Arial" w:hAnsi="Arial" w:cs="Arial"/>
        </w:rPr>
        <w:t>Quality of support supplied by provider</w:t>
      </w:r>
    </w:p>
    <w:p w14:paraId="45323DE2" w14:textId="77777777" w:rsidR="00CE7F9E" w:rsidRPr="009D3D49" w:rsidRDefault="00CE7F9E" w:rsidP="00CE7F9E">
      <w:pPr>
        <w:pStyle w:val="NoSpacing"/>
        <w:numPr>
          <w:ilvl w:val="0"/>
          <w:numId w:val="5"/>
        </w:numPr>
        <w:rPr>
          <w:rFonts w:ascii="Arial" w:hAnsi="Arial" w:cs="Arial"/>
        </w:rPr>
      </w:pPr>
      <w:r w:rsidRPr="009D3D49">
        <w:rPr>
          <w:rFonts w:ascii="Arial" w:hAnsi="Arial" w:cs="Arial"/>
        </w:rPr>
        <w:t>Availability of receiving services</w:t>
      </w:r>
    </w:p>
    <w:p w14:paraId="337CE43D" w14:textId="77777777" w:rsidR="00CE7F9E" w:rsidRPr="009D3D49" w:rsidRDefault="00CE7F9E" w:rsidP="00CE7F9E">
      <w:pPr>
        <w:pStyle w:val="NoSpacing"/>
        <w:numPr>
          <w:ilvl w:val="0"/>
          <w:numId w:val="5"/>
        </w:numPr>
        <w:rPr>
          <w:rFonts w:ascii="Arial" w:hAnsi="Arial" w:cs="Arial"/>
        </w:rPr>
      </w:pPr>
      <w:r w:rsidRPr="009D3D49">
        <w:rPr>
          <w:rFonts w:ascii="Arial" w:hAnsi="Arial" w:cs="Arial"/>
        </w:rPr>
        <w:t>Services not meeting specific needs</w:t>
      </w:r>
      <w:r w:rsidRPr="009D3D49">
        <w:rPr>
          <w:rFonts w:ascii="Arial" w:eastAsia="Arial" w:hAnsi="Arial" w:cs="Arial"/>
          <w:spacing w:val="-2"/>
          <w:lang w:val="en-US"/>
        </w:rPr>
        <w:t xml:space="preserve"> of individuals e.g., services to support apprentices with disabilities </w:t>
      </w:r>
    </w:p>
    <w:p w14:paraId="594CC988" w14:textId="77777777" w:rsidR="00CE7F9E" w:rsidRDefault="00CE7F9E" w:rsidP="00CE7F9E">
      <w:pPr>
        <w:pStyle w:val="NoSpacing"/>
      </w:pPr>
    </w:p>
    <w:p w14:paraId="71DC4A48" w14:textId="77777777" w:rsidR="00CE7F9E" w:rsidRDefault="00CE7F9E" w:rsidP="00CE7F9E">
      <w:pPr>
        <w:jc w:val="both"/>
        <w:rPr>
          <w:rFonts w:ascii="Arial" w:hAnsi="Arial" w:cs="Arial"/>
          <w:b/>
        </w:rPr>
      </w:pPr>
      <w:r>
        <w:rPr>
          <w:rFonts w:ascii="Arial" w:hAnsi="Arial" w:cs="Arial"/>
          <w:b/>
        </w:rPr>
        <w:t xml:space="preserve">17. </w:t>
      </w:r>
      <w:r w:rsidRPr="008A511F">
        <w:rPr>
          <w:rFonts w:ascii="Arial" w:hAnsi="Arial" w:cs="Arial"/>
          <w:b/>
        </w:rPr>
        <w:t>Cyber Security</w:t>
      </w:r>
    </w:p>
    <w:p w14:paraId="2B1AB13B" w14:textId="77777777" w:rsidR="00CE7F9E" w:rsidRPr="007D5BF5" w:rsidRDefault="00CE7F9E" w:rsidP="00CE7F9E">
      <w:pPr>
        <w:pStyle w:val="NoSpacing"/>
      </w:pPr>
    </w:p>
    <w:p w14:paraId="3A0DEEB0" w14:textId="77777777" w:rsidR="00CE7F9E" w:rsidRPr="007D5BF5" w:rsidRDefault="00CE7F9E" w:rsidP="00CE7F9E">
      <w:pPr>
        <w:spacing w:after="0" w:line="240" w:lineRule="auto"/>
        <w:jc w:val="both"/>
        <w:rPr>
          <w:rFonts w:ascii="Arial" w:eastAsia="Calibri" w:hAnsi="Arial" w:cs="Arial"/>
        </w:rPr>
      </w:pPr>
      <w:r w:rsidRPr="007D5BF5">
        <w:rPr>
          <w:rFonts w:ascii="Arial" w:eastAsia="Calibri" w:hAnsi="Arial" w:cs="Arial"/>
        </w:rPr>
        <w:t xml:space="preserve">All </w:t>
      </w:r>
      <w:r>
        <w:rPr>
          <w:rFonts w:ascii="Arial" w:eastAsia="Calibri" w:hAnsi="Arial" w:cs="Arial"/>
        </w:rPr>
        <w:t>supplier</w:t>
      </w:r>
      <w:r w:rsidRPr="007D5BF5">
        <w:rPr>
          <w:rFonts w:ascii="Arial" w:eastAsia="Calibri" w:hAnsi="Arial" w:cs="Arial"/>
        </w:rPr>
        <w:t xml:space="preserve">s, including sub-contractors within the Defence Supply chain, must follow the Defence Cyber Protection Partnership (DCPP) Cyber Security Model for any contract that involves the transfer of MOD Identifiable Information. For further details please refer to </w:t>
      </w:r>
      <w:hyperlink r:id="rId10" w:history="1">
        <w:r w:rsidRPr="007D5BF5">
          <w:rPr>
            <w:rStyle w:val="Hyperlink"/>
            <w:rFonts w:ascii="Arial" w:eastAsia="Calibri" w:hAnsi="Arial" w:cs="Arial"/>
          </w:rPr>
          <w:t>https://www.gov.uk/guidance/defence-cyber-protection-partnership</w:t>
        </w:r>
      </w:hyperlink>
      <w:r w:rsidRPr="007D5BF5">
        <w:rPr>
          <w:rFonts w:ascii="Arial" w:eastAsia="Calibri" w:hAnsi="Arial" w:cs="Arial"/>
        </w:rPr>
        <w:t xml:space="preserve">  </w:t>
      </w:r>
    </w:p>
    <w:p w14:paraId="438AB000" w14:textId="77777777" w:rsidR="00CE7F9E" w:rsidRPr="007D5BF5" w:rsidRDefault="00CE7F9E" w:rsidP="00CE7F9E">
      <w:pPr>
        <w:jc w:val="both"/>
        <w:rPr>
          <w:rFonts w:ascii="Arial" w:eastAsia="Calibri" w:hAnsi="Arial" w:cs="Arial"/>
        </w:rPr>
      </w:pPr>
    </w:p>
    <w:p w14:paraId="3A8ED694" w14:textId="77777777" w:rsidR="00CE7F9E" w:rsidRPr="007D5BF5" w:rsidRDefault="00CE7F9E" w:rsidP="00CE7F9E">
      <w:pPr>
        <w:spacing w:after="0" w:line="240" w:lineRule="auto"/>
        <w:jc w:val="both"/>
        <w:rPr>
          <w:rFonts w:ascii="Arial" w:eastAsia="Calibri" w:hAnsi="Arial" w:cs="Arial"/>
        </w:rPr>
      </w:pPr>
      <w:r w:rsidRPr="007D5BF5">
        <w:rPr>
          <w:rFonts w:ascii="Arial" w:eastAsia="Calibri" w:hAnsi="Arial" w:cs="Arial"/>
        </w:rPr>
        <w:t xml:space="preserve">The Moderate Cyber Risk Profile applies to MOD Apprenticeship contracts, therefore relevant control measures must be put in place by the provider. For further details please refer to </w:t>
      </w:r>
      <w:hyperlink r:id="rId11" w:history="1">
        <w:r w:rsidRPr="007D5BF5">
          <w:rPr>
            <w:rStyle w:val="Hyperlink"/>
            <w:rFonts w:ascii="Arial" w:eastAsia="Calibri" w:hAnsi="Arial" w:cs="Arial"/>
          </w:rPr>
          <w:t>https://www.gov.uk/government/publications/cyber-security-for-defence-suppliers-def-stan-05-138</w:t>
        </w:r>
      </w:hyperlink>
    </w:p>
    <w:p w14:paraId="14CAB8CB" w14:textId="77777777" w:rsidR="00CE7F9E" w:rsidRDefault="00CE7F9E" w:rsidP="00CE7F9E">
      <w:pPr>
        <w:jc w:val="both"/>
        <w:rPr>
          <w:rFonts w:ascii="Arial" w:eastAsia="Calibri" w:hAnsi="Arial" w:cs="Arial"/>
        </w:rPr>
      </w:pPr>
    </w:p>
    <w:p w14:paraId="40201318" w14:textId="77777777" w:rsidR="00CE7F9E" w:rsidRPr="006C00EE" w:rsidRDefault="00CE7F9E" w:rsidP="00CE7F9E">
      <w:pPr>
        <w:spacing w:line="252" w:lineRule="auto"/>
        <w:jc w:val="both"/>
      </w:pPr>
      <w:r w:rsidRPr="006C00EE">
        <w:rPr>
          <w:rFonts w:ascii="Arial" w:eastAsia="Arial" w:hAnsi="Arial" w:cs="Arial"/>
          <w:b/>
          <w:bCs/>
          <w:color w:val="000000" w:themeColor="text1"/>
        </w:rPr>
        <w:t>Contract name:</w:t>
      </w:r>
      <w:r w:rsidRPr="000353F1">
        <w:rPr>
          <w:rFonts w:ascii="Arial" w:eastAsia="Arial" w:hAnsi="Arial" w:cs="Arial"/>
          <w:color w:val="000000" w:themeColor="text1"/>
        </w:rPr>
        <w:t xml:space="preserve"> “</w:t>
      </w:r>
      <w:r>
        <w:rPr>
          <w:rFonts w:ascii="Arial" w:eastAsia="Arial" w:hAnsi="Arial" w:cs="Arial"/>
          <w:color w:val="000000" w:themeColor="text1"/>
        </w:rPr>
        <w:t>Civil Engineering Degree Level 6 Apprenticeship</w:t>
      </w:r>
      <w:r w:rsidRPr="000353F1">
        <w:rPr>
          <w:rFonts w:ascii="Arial" w:eastAsia="Arial" w:hAnsi="Arial" w:cs="Arial"/>
          <w:color w:val="000000" w:themeColor="text1"/>
        </w:rPr>
        <w:t>”</w:t>
      </w:r>
    </w:p>
    <w:p w14:paraId="29896745" w14:textId="60DE21B3" w:rsidR="00CE7F9E" w:rsidRPr="000353F1" w:rsidRDefault="00CE7F9E" w:rsidP="00CE7F9E">
      <w:pPr>
        <w:spacing w:line="252" w:lineRule="auto"/>
        <w:jc w:val="both"/>
        <w:rPr>
          <w:rFonts w:ascii="Arial" w:eastAsia="Arial" w:hAnsi="Arial" w:cs="Arial"/>
          <w:color w:val="000000" w:themeColor="text1"/>
        </w:rPr>
      </w:pPr>
      <w:r w:rsidRPr="006C00EE">
        <w:rPr>
          <w:rFonts w:ascii="Arial" w:eastAsia="Arial" w:hAnsi="Arial" w:cs="Arial"/>
          <w:b/>
          <w:bCs/>
          <w:color w:val="000000" w:themeColor="text1"/>
        </w:rPr>
        <w:t>Risk Assessment Ref:</w:t>
      </w:r>
      <w:r w:rsidRPr="000353F1">
        <w:rPr>
          <w:rFonts w:ascii="Arial" w:eastAsia="Arial" w:hAnsi="Arial" w:cs="Arial"/>
          <w:color w:val="000000" w:themeColor="text1"/>
        </w:rPr>
        <w:t xml:space="preserve"> </w:t>
      </w:r>
      <w:r w:rsidRPr="00AD5452">
        <w:rPr>
          <w:rFonts w:ascii="Arial" w:eastAsia="Arial" w:hAnsi="Arial" w:cs="Arial"/>
          <w:color w:val="000000" w:themeColor="text1"/>
        </w:rPr>
        <w:t xml:space="preserve">RAR- </w:t>
      </w:r>
      <w:r w:rsidR="00451760" w:rsidRPr="00AD5452">
        <w:rPr>
          <w:rFonts w:ascii="Arial" w:hAnsi="Arial" w:cs="Arial"/>
        </w:rPr>
        <w:t>250121A06</w:t>
      </w:r>
    </w:p>
    <w:p w14:paraId="174B9CF5" w14:textId="77777777" w:rsidR="00CE7F9E" w:rsidRPr="006C00EE" w:rsidRDefault="00CE7F9E" w:rsidP="00CE7F9E">
      <w:pPr>
        <w:spacing w:line="252" w:lineRule="auto"/>
        <w:jc w:val="both"/>
      </w:pPr>
      <w:r w:rsidRPr="006C00EE">
        <w:rPr>
          <w:rFonts w:ascii="Arial" w:eastAsia="Arial" w:hAnsi="Arial" w:cs="Arial"/>
          <w:b/>
          <w:bCs/>
          <w:color w:val="000000" w:themeColor="text1"/>
        </w:rPr>
        <w:t>Cyber Risk Profile:</w:t>
      </w:r>
      <w:r w:rsidRPr="000353F1">
        <w:rPr>
          <w:rFonts w:ascii="Arial" w:eastAsia="Arial" w:hAnsi="Arial" w:cs="Arial"/>
          <w:color w:val="000000" w:themeColor="text1"/>
        </w:rPr>
        <w:t xml:space="preserve"> Moderate</w:t>
      </w:r>
    </w:p>
    <w:p w14:paraId="4AD12324" w14:textId="77777777" w:rsidR="00CE7F9E" w:rsidRPr="006C00EE" w:rsidRDefault="00CE7F9E" w:rsidP="00CE7F9E">
      <w:pPr>
        <w:spacing w:line="252" w:lineRule="auto"/>
        <w:jc w:val="both"/>
      </w:pPr>
      <w:r w:rsidRPr="000353F1">
        <w:rPr>
          <w:rFonts w:ascii="Arial" w:eastAsia="Arial" w:hAnsi="Arial" w:cs="Arial"/>
          <w:color w:val="000000" w:themeColor="text1"/>
        </w:rPr>
        <w:t xml:space="preserve">Tenderers should complete their SAQ using the </w:t>
      </w:r>
      <w:hyperlink r:id="rId12">
        <w:r w:rsidRPr="000353F1">
          <w:rPr>
            <w:rStyle w:val="Hyperlink"/>
            <w:rFonts w:ascii="Arial" w:eastAsia="Arial" w:hAnsi="Arial" w:cs="Arial"/>
            <w:color w:val="000000" w:themeColor="text1"/>
          </w:rPr>
          <w:t>SAQ Form</w:t>
        </w:r>
      </w:hyperlink>
      <w:r w:rsidRPr="000353F1">
        <w:rPr>
          <w:rFonts w:ascii="Arial" w:eastAsia="Arial" w:hAnsi="Arial" w:cs="Arial"/>
          <w:color w:val="000000" w:themeColor="text1"/>
        </w:rPr>
        <w:t xml:space="preserve">, which must be returned to </w:t>
      </w:r>
      <w:hyperlink r:id="rId13">
        <w:r w:rsidRPr="000353F1">
          <w:rPr>
            <w:rStyle w:val="Hyperlink"/>
            <w:rFonts w:ascii="Arial" w:eastAsia="Arial" w:hAnsi="Arial" w:cs="Arial"/>
            <w:color w:val="000000" w:themeColor="text1"/>
          </w:rPr>
          <w:t>UKStratComDD-CyDR-DCPP@mod.gov.uk</w:t>
        </w:r>
      </w:hyperlink>
      <w:r w:rsidRPr="000353F1">
        <w:rPr>
          <w:rFonts w:ascii="Arial" w:eastAsia="Arial" w:hAnsi="Arial" w:cs="Arial"/>
          <w:color w:val="000000" w:themeColor="text1"/>
        </w:rPr>
        <w:t xml:space="preserve"> (and a copy of the outcome provided to the Supplier by DCPP must be included with the tender response). The Supplier is advised to submit their SAQ in sufficient time to obtain a response from DCPP prior to the Tender deadline (minimum 3 working days). The Supplier must have the required Cyber Accreditation Level at the time of Tendering and throughout the life of any subsequent contract. On this occasion the Customer will not consider accepting a Cyber Implementation Plan (CIP) from Suppliers who are not already accredited and compliant. </w:t>
      </w:r>
    </w:p>
    <w:p w14:paraId="543E0880" w14:textId="77777777" w:rsidR="00CE7F9E" w:rsidRPr="007D5BF5" w:rsidRDefault="00CE7F9E" w:rsidP="00CE7F9E">
      <w:pPr>
        <w:jc w:val="both"/>
        <w:rPr>
          <w:rFonts w:ascii="Arial" w:eastAsia="Calibri" w:hAnsi="Arial" w:cs="Arial"/>
        </w:rPr>
      </w:pPr>
    </w:p>
    <w:p w14:paraId="6AD8E9F8" w14:textId="77777777" w:rsidR="00CE7F9E" w:rsidRPr="007D5BF5" w:rsidRDefault="00CE7F9E" w:rsidP="00CE7F9E">
      <w:pPr>
        <w:jc w:val="both"/>
        <w:rPr>
          <w:rFonts w:ascii="Arial" w:hAnsi="Arial" w:cs="Arial"/>
          <w:b/>
        </w:rPr>
      </w:pPr>
      <w:r>
        <w:rPr>
          <w:rFonts w:ascii="Arial" w:hAnsi="Arial" w:cs="Arial"/>
          <w:b/>
        </w:rPr>
        <w:t xml:space="preserve">18. </w:t>
      </w:r>
      <w:r w:rsidRPr="007D5BF5">
        <w:rPr>
          <w:rFonts w:ascii="Arial" w:hAnsi="Arial" w:cs="Arial"/>
          <w:b/>
        </w:rPr>
        <w:t xml:space="preserve">Data Storage and Management </w:t>
      </w:r>
    </w:p>
    <w:p w14:paraId="1E94B646" w14:textId="77777777" w:rsidR="00CE7F9E" w:rsidRDefault="00CE7F9E" w:rsidP="00CE7F9E">
      <w:pPr>
        <w:pStyle w:val="NoSpacing"/>
      </w:pPr>
    </w:p>
    <w:p w14:paraId="42A6A561" w14:textId="1FEF9D80" w:rsidR="00CE7F9E" w:rsidRPr="00CE311C" w:rsidRDefault="00CE7F9E" w:rsidP="00D14E16">
      <w:pPr>
        <w:jc w:val="both"/>
        <w:rPr>
          <w:rFonts w:ascii="Arial" w:eastAsia="Calibri" w:hAnsi="Arial" w:cs="Arial"/>
          <w:b/>
          <w:bCs/>
        </w:rPr>
      </w:pPr>
      <w:r w:rsidRPr="51D4EFFC">
        <w:rPr>
          <w:rFonts w:ascii="Arial" w:eastAsia="Calibri" w:hAnsi="Arial" w:cs="Arial"/>
        </w:rPr>
        <w:t xml:space="preserve">All </w:t>
      </w:r>
      <w:r w:rsidR="00D14E16">
        <w:rPr>
          <w:rFonts w:ascii="Arial" w:eastAsia="Calibri" w:hAnsi="Arial" w:cs="Arial"/>
        </w:rPr>
        <w:t>Personal D</w:t>
      </w:r>
      <w:r w:rsidRPr="51D4EFFC">
        <w:rPr>
          <w:rFonts w:ascii="Arial" w:eastAsia="Calibri" w:hAnsi="Arial" w:cs="Arial"/>
        </w:rPr>
        <w:t xml:space="preserve">ata pertaining to staff from the Ministry of Defence will be stored in line with GDPR legislation and hosted within the United Kingdom by the training provider. No </w:t>
      </w:r>
      <w:r w:rsidR="00D14E16">
        <w:rPr>
          <w:rFonts w:ascii="Arial" w:eastAsia="Calibri" w:hAnsi="Arial" w:cs="Arial"/>
        </w:rPr>
        <w:t>Off-Shoring of Personal D</w:t>
      </w:r>
      <w:r w:rsidRPr="51D4EFFC">
        <w:rPr>
          <w:rFonts w:ascii="Arial" w:eastAsia="Calibri" w:hAnsi="Arial" w:cs="Arial"/>
        </w:rPr>
        <w:t xml:space="preserve">ata </w:t>
      </w:r>
      <w:r w:rsidR="00D14E16">
        <w:rPr>
          <w:rFonts w:ascii="Arial" w:eastAsia="Calibri" w:hAnsi="Arial" w:cs="Arial"/>
        </w:rPr>
        <w:t xml:space="preserve">provided by MOD </w:t>
      </w:r>
      <w:r w:rsidRPr="51D4EFFC">
        <w:rPr>
          <w:rFonts w:ascii="Arial" w:eastAsia="Calibri" w:hAnsi="Arial" w:cs="Arial"/>
        </w:rPr>
        <w:t>is to be stored</w:t>
      </w:r>
      <w:r w:rsidR="00D14E16">
        <w:rPr>
          <w:rFonts w:ascii="Arial" w:eastAsia="Calibri" w:hAnsi="Arial" w:cs="Arial"/>
        </w:rPr>
        <w:t xml:space="preserve">, </w:t>
      </w:r>
      <w:r w:rsidRPr="51D4EFFC">
        <w:rPr>
          <w:rFonts w:ascii="Arial" w:eastAsia="Calibri" w:hAnsi="Arial" w:cs="Arial"/>
        </w:rPr>
        <w:t xml:space="preserve">transmitted </w:t>
      </w:r>
      <w:r w:rsidR="00D14E16">
        <w:rPr>
          <w:rFonts w:ascii="Arial" w:eastAsia="Calibri" w:hAnsi="Arial" w:cs="Arial"/>
        </w:rPr>
        <w:t xml:space="preserve">or accessed </w:t>
      </w:r>
      <w:r w:rsidRPr="51D4EFFC">
        <w:rPr>
          <w:rFonts w:ascii="Arial" w:eastAsia="Calibri" w:hAnsi="Arial" w:cs="Arial"/>
        </w:rPr>
        <w:t>outside of the United Kingdom</w:t>
      </w:r>
      <w:r w:rsidR="00D14E16">
        <w:rPr>
          <w:rFonts w:ascii="Arial" w:eastAsia="Calibri" w:hAnsi="Arial" w:cs="Arial"/>
        </w:rPr>
        <w:t xml:space="preserve">. </w:t>
      </w:r>
    </w:p>
    <w:p w14:paraId="20BCBE40" w14:textId="77777777" w:rsidR="00E44A22" w:rsidRDefault="00E44A22"/>
    <w:sectPr w:rsidR="00E44A22" w:rsidSect="00CE7F9E">
      <w:headerReference w:type="even" r:id="rId14"/>
      <w:headerReference w:type="default" r:id="rId15"/>
      <w:footerReference w:type="even" r:id="rId16"/>
      <w:headerReference w:type="first" r:id="rId17"/>
      <w:footerReference w:type="first" r:id="rId18"/>
      <w:pgSz w:w="11906" w:h="16838"/>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5141" w14:textId="77777777" w:rsidR="00215909" w:rsidRDefault="00215909">
      <w:pPr>
        <w:spacing w:after="0" w:line="240" w:lineRule="auto"/>
      </w:pPr>
      <w:r>
        <w:separator/>
      </w:r>
    </w:p>
  </w:endnote>
  <w:endnote w:type="continuationSeparator" w:id="0">
    <w:p w14:paraId="73FD0F71" w14:textId="77777777" w:rsidR="00215909" w:rsidRDefault="0021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9E17" w14:textId="77777777" w:rsidR="00CE7F9E" w:rsidRDefault="00CE7F9E">
    <w:pPr>
      <w:pStyle w:val="Footer"/>
    </w:pPr>
    <w:r>
      <w:rPr>
        <w:noProof/>
      </w:rPr>
      <mc:AlternateContent>
        <mc:Choice Requires="wps">
          <w:drawing>
            <wp:anchor distT="0" distB="0" distL="0" distR="0" simplePos="0" relativeHeight="251662336" behindDoc="0" locked="0" layoutInCell="1" allowOverlap="1" wp14:anchorId="33584B64" wp14:editId="5D5106B4">
              <wp:simplePos x="635" y="635"/>
              <wp:positionH relativeFrom="column">
                <wp:align>center</wp:align>
              </wp:positionH>
              <wp:positionV relativeFrom="paragraph">
                <wp:posOffset>635</wp:posOffset>
              </wp:positionV>
              <wp:extent cx="443865" cy="443865"/>
              <wp:effectExtent l="0" t="0" r="4445" b="25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44BCD"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84B64"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C044BCD"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519C" w14:textId="77777777" w:rsidR="00CE7F9E" w:rsidRDefault="00CE7F9E">
    <w:pPr>
      <w:pStyle w:val="Footer"/>
    </w:pPr>
    <w:r>
      <w:rPr>
        <w:noProof/>
      </w:rPr>
      <mc:AlternateContent>
        <mc:Choice Requires="wps">
          <w:drawing>
            <wp:anchor distT="0" distB="0" distL="0" distR="0" simplePos="0" relativeHeight="251661312" behindDoc="0" locked="0" layoutInCell="1" allowOverlap="1" wp14:anchorId="7B34C64E" wp14:editId="32A885AA">
              <wp:simplePos x="635" y="635"/>
              <wp:positionH relativeFrom="column">
                <wp:align>center</wp:align>
              </wp:positionH>
              <wp:positionV relativeFrom="paragraph">
                <wp:posOffset>635</wp:posOffset>
              </wp:positionV>
              <wp:extent cx="443865" cy="443865"/>
              <wp:effectExtent l="0" t="0" r="4445" b="25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016EE"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34C64E"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6E016EE"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B080" w14:textId="77777777" w:rsidR="00215909" w:rsidRDefault="00215909">
      <w:pPr>
        <w:spacing w:after="0" w:line="240" w:lineRule="auto"/>
      </w:pPr>
      <w:r>
        <w:separator/>
      </w:r>
    </w:p>
  </w:footnote>
  <w:footnote w:type="continuationSeparator" w:id="0">
    <w:p w14:paraId="19354A30" w14:textId="77777777" w:rsidR="00215909" w:rsidRDefault="0021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B4BD" w14:textId="77777777" w:rsidR="00CE7F9E" w:rsidRDefault="00CE7F9E">
    <w:pPr>
      <w:pStyle w:val="Header"/>
    </w:pPr>
    <w:r>
      <w:rPr>
        <w:noProof/>
      </w:rPr>
      <mc:AlternateContent>
        <mc:Choice Requires="wps">
          <w:drawing>
            <wp:anchor distT="0" distB="0" distL="0" distR="0" simplePos="0" relativeHeight="251660288" behindDoc="0" locked="0" layoutInCell="1" allowOverlap="1" wp14:anchorId="7D87BCD6" wp14:editId="5B645686">
              <wp:simplePos x="635" y="635"/>
              <wp:positionH relativeFrom="column">
                <wp:align>center</wp:align>
              </wp:positionH>
              <wp:positionV relativeFrom="paragraph">
                <wp:posOffset>635</wp:posOffset>
              </wp:positionV>
              <wp:extent cx="443865" cy="443865"/>
              <wp:effectExtent l="0" t="0" r="4445" b="25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53E7F"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7BCD6"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F953E7F"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663"/>
      <w:docPartObj>
        <w:docPartGallery w:val="Page Numbers (Top of Page)"/>
        <w:docPartUnique/>
      </w:docPartObj>
    </w:sdtPr>
    <w:sdtEndPr>
      <w:rPr>
        <w:noProof/>
      </w:rPr>
    </w:sdtEndPr>
    <w:sdtContent>
      <w:p w14:paraId="59D80065" w14:textId="77777777" w:rsidR="00CE7F9E" w:rsidRDefault="00CE7F9E">
        <w:pPr>
          <w:pStyle w:val="Header"/>
        </w:pPr>
      </w:p>
      <w:p w14:paraId="4E93F809" w14:textId="77777777" w:rsidR="00CE7F9E" w:rsidRDefault="00CE7F9E">
        <w:pPr>
          <w:pStyle w:val="Header"/>
          <w:rPr>
            <w:noProof/>
          </w:rPr>
        </w:pPr>
        <w:r>
          <w:fldChar w:fldCharType="begin"/>
        </w:r>
        <w:r>
          <w:instrText xml:space="preserve"> PAGE   \* MERGEFORMAT </w:instrText>
        </w:r>
        <w:r>
          <w:fldChar w:fldCharType="separate"/>
        </w:r>
        <w:r>
          <w:rPr>
            <w:noProof/>
          </w:rPr>
          <w:t>2</w:t>
        </w:r>
        <w:r>
          <w:rPr>
            <w:noProof/>
          </w:rPr>
          <w:fldChar w:fldCharType="end"/>
        </w:r>
      </w:p>
    </w:sdtContent>
  </w:sdt>
  <w:p w14:paraId="1D9F46D7" w14:textId="77777777" w:rsidR="00CE7F9E" w:rsidRDefault="00CE7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0786" w14:textId="77777777" w:rsidR="00CE7F9E" w:rsidRDefault="00CE7F9E">
    <w:pPr>
      <w:pStyle w:val="Header"/>
    </w:pPr>
    <w:r>
      <w:rPr>
        <w:noProof/>
      </w:rPr>
      <mc:AlternateContent>
        <mc:Choice Requires="wps">
          <w:drawing>
            <wp:anchor distT="0" distB="0" distL="0" distR="0" simplePos="0" relativeHeight="251659264" behindDoc="0" locked="0" layoutInCell="1" allowOverlap="1" wp14:anchorId="087B1D42" wp14:editId="761E15BC">
              <wp:simplePos x="635" y="635"/>
              <wp:positionH relativeFrom="column">
                <wp:align>center</wp:align>
              </wp:positionH>
              <wp:positionV relativeFrom="paragraph">
                <wp:posOffset>635</wp:posOffset>
              </wp:positionV>
              <wp:extent cx="443865" cy="443865"/>
              <wp:effectExtent l="0" t="0" r="4445" b="25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4AD6F"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B1D42" id="_x0000_t202" coordsize="21600,21600" o:spt="202" path="m,l,21600r21600,l21600,xe">
              <v:stroke joinstyle="miter"/>
              <v:path gradientshapeok="t" o:connecttype="rect"/>
            </v:shapetype>
            <v:shape id="Text Box 3" o:spid="_x0000_s1028"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824AD6F" w14:textId="77777777" w:rsidR="00CE7F9E" w:rsidRPr="00BE4E71" w:rsidRDefault="00CE7F9E">
                    <w:pPr>
                      <w:rPr>
                        <w:rFonts w:ascii="Calibri" w:eastAsia="Calibri" w:hAnsi="Calibri" w:cs="Calibri"/>
                        <w:noProof/>
                        <w:color w:val="000000"/>
                        <w:sz w:val="24"/>
                        <w:szCs w:val="24"/>
                      </w:rPr>
                    </w:pPr>
                    <w:r w:rsidRPr="00BE4E71">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1" w15:restartNumberingAfterBreak="0">
    <w:nsid w:val="407473F3"/>
    <w:multiLevelType w:val="hybridMultilevel"/>
    <w:tmpl w:val="21CCED84"/>
    <w:lvl w:ilvl="0" w:tplc="73E0BDA6">
      <w:start w:val="1"/>
      <w:numFmt w:val="bullet"/>
      <w:lvlText w:val=""/>
      <w:lvlJc w:val="left"/>
      <w:pPr>
        <w:ind w:left="360" w:hanging="360"/>
      </w:pPr>
      <w:rPr>
        <w:rFonts w:ascii="Symbol" w:hAnsi="Symbol" w:hint="default"/>
      </w:rPr>
    </w:lvl>
    <w:lvl w:ilvl="1" w:tplc="15DCD754">
      <w:start w:val="1"/>
      <w:numFmt w:val="bullet"/>
      <w:lvlText w:val="o"/>
      <w:lvlJc w:val="left"/>
      <w:pPr>
        <w:ind w:left="1080" w:hanging="360"/>
      </w:pPr>
      <w:rPr>
        <w:rFonts w:ascii="Courier New" w:hAnsi="Courier New" w:hint="default"/>
      </w:rPr>
    </w:lvl>
    <w:lvl w:ilvl="2" w:tplc="42AAD67A">
      <w:start w:val="1"/>
      <w:numFmt w:val="bullet"/>
      <w:lvlText w:val=""/>
      <w:lvlJc w:val="left"/>
      <w:pPr>
        <w:ind w:left="1800" w:hanging="360"/>
      </w:pPr>
      <w:rPr>
        <w:rFonts w:ascii="Wingdings" w:hAnsi="Wingdings" w:hint="default"/>
      </w:rPr>
    </w:lvl>
    <w:lvl w:ilvl="3" w:tplc="9B24294E">
      <w:start w:val="1"/>
      <w:numFmt w:val="bullet"/>
      <w:lvlText w:val=""/>
      <w:lvlJc w:val="left"/>
      <w:pPr>
        <w:ind w:left="2520" w:hanging="360"/>
      </w:pPr>
      <w:rPr>
        <w:rFonts w:ascii="Symbol" w:hAnsi="Symbol" w:hint="default"/>
      </w:rPr>
    </w:lvl>
    <w:lvl w:ilvl="4" w:tplc="E66070FA">
      <w:start w:val="1"/>
      <w:numFmt w:val="bullet"/>
      <w:lvlText w:val="o"/>
      <w:lvlJc w:val="left"/>
      <w:pPr>
        <w:ind w:left="3240" w:hanging="360"/>
      </w:pPr>
      <w:rPr>
        <w:rFonts w:ascii="Courier New" w:hAnsi="Courier New" w:hint="default"/>
      </w:rPr>
    </w:lvl>
    <w:lvl w:ilvl="5" w:tplc="C3D0A5AA">
      <w:start w:val="1"/>
      <w:numFmt w:val="bullet"/>
      <w:lvlText w:val=""/>
      <w:lvlJc w:val="left"/>
      <w:pPr>
        <w:ind w:left="3960" w:hanging="360"/>
      </w:pPr>
      <w:rPr>
        <w:rFonts w:ascii="Wingdings" w:hAnsi="Wingdings" w:hint="default"/>
      </w:rPr>
    </w:lvl>
    <w:lvl w:ilvl="6" w:tplc="F19803EA">
      <w:start w:val="1"/>
      <w:numFmt w:val="bullet"/>
      <w:lvlText w:val=""/>
      <w:lvlJc w:val="left"/>
      <w:pPr>
        <w:ind w:left="4680" w:hanging="360"/>
      </w:pPr>
      <w:rPr>
        <w:rFonts w:ascii="Symbol" w:hAnsi="Symbol" w:hint="default"/>
      </w:rPr>
    </w:lvl>
    <w:lvl w:ilvl="7" w:tplc="8002560A">
      <w:start w:val="1"/>
      <w:numFmt w:val="bullet"/>
      <w:lvlText w:val="o"/>
      <w:lvlJc w:val="left"/>
      <w:pPr>
        <w:ind w:left="5400" w:hanging="360"/>
      </w:pPr>
      <w:rPr>
        <w:rFonts w:ascii="Courier New" w:hAnsi="Courier New" w:hint="default"/>
      </w:rPr>
    </w:lvl>
    <w:lvl w:ilvl="8" w:tplc="4BBE4FB0">
      <w:start w:val="1"/>
      <w:numFmt w:val="bullet"/>
      <w:lvlText w:val=""/>
      <w:lvlJc w:val="left"/>
      <w:pPr>
        <w:ind w:left="6120" w:hanging="360"/>
      </w:pPr>
      <w:rPr>
        <w:rFonts w:ascii="Wingdings" w:hAnsi="Wingdings" w:hint="default"/>
      </w:rPr>
    </w:lvl>
  </w:abstractNum>
  <w:abstractNum w:abstractNumId="2" w15:restartNumberingAfterBreak="0">
    <w:nsid w:val="43606DC6"/>
    <w:multiLevelType w:val="hybridMultilevel"/>
    <w:tmpl w:val="45E85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517D35"/>
    <w:multiLevelType w:val="hybridMultilevel"/>
    <w:tmpl w:val="5364A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num w:numId="1" w16cid:durableId="1482888707">
    <w:abstractNumId w:val="4"/>
  </w:num>
  <w:num w:numId="2" w16cid:durableId="555973155">
    <w:abstractNumId w:val="0"/>
  </w:num>
  <w:num w:numId="3" w16cid:durableId="1157650892">
    <w:abstractNumId w:val="1"/>
  </w:num>
  <w:num w:numId="4" w16cid:durableId="744499769">
    <w:abstractNumId w:val="2"/>
  </w:num>
  <w:num w:numId="5" w16cid:durableId="52062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9E"/>
    <w:rsid w:val="00002C0E"/>
    <w:rsid w:val="00015CE2"/>
    <w:rsid w:val="00090B68"/>
    <w:rsid w:val="001672EF"/>
    <w:rsid w:val="00192E22"/>
    <w:rsid w:val="001A18E7"/>
    <w:rsid w:val="002142AD"/>
    <w:rsid w:val="00215909"/>
    <w:rsid w:val="003B038A"/>
    <w:rsid w:val="00451760"/>
    <w:rsid w:val="005223DD"/>
    <w:rsid w:val="00525A15"/>
    <w:rsid w:val="007E6CC8"/>
    <w:rsid w:val="009E31AA"/>
    <w:rsid w:val="00A86D21"/>
    <w:rsid w:val="00AD5452"/>
    <w:rsid w:val="00B924BB"/>
    <w:rsid w:val="00BA64A0"/>
    <w:rsid w:val="00C15051"/>
    <w:rsid w:val="00CC12B2"/>
    <w:rsid w:val="00CE7F9E"/>
    <w:rsid w:val="00D14E16"/>
    <w:rsid w:val="00E032B7"/>
    <w:rsid w:val="00E21B52"/>
    <w:rsid w:val="00E44A22"/>
    <w:rsid w:val="00E534C7"/>
    <w:rsid w:val="00F97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504E"/>
  <w15:chartTrackingRefBased/>
  <w15:docId w15:val="{34EA069B-E55B-4777-95A2-BDE86E84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F9E"/>
    <w:pPr>
      <w:ind w:left="720"/>
      <w:contextualSpacing/>
    </w:pPr>
  </w:style>
  <w:style w:type="character" w:styleId="Hyperlink">
    <w:name w:val="Hyperlink"/>
    <w:basedOn w:val="DefaultParagraphFont"/>
    <w:uiPriority w:val="99"/>
    <w:unhideWhenUsed/>
    <w:rsid w:val="00CE7F9E"/>
    <w:rPr>
      <w:color w:val="0563C1" w:themeColor="hyperlink"/>
      <w:u w:val="single"/>
    </w:rPr>
  </w:style>
  <w:style w:type="paragraph" w:styleId="NoSpacing">
    <w:name w:val="No Spacing"/>
    <w:uiPriority w:val="1"/>
    <w:qFormat/>
    <w:rsid w:val="00CE7F9E"/>
    <w:pPr>
      <w:spacing w:after="0" w:line="240" w:lineRule="auto"/>
    </w:pPr>
  </w:style>
  <w:style w:type="paragraph" w:styleId="Header">
    <w:name w:val="header"/>
    <w:basedOn w:val="Normal"/>
    <w:link w:val="HeaderChar"/>
    <w:uiPriority w:val="99"/>
    <w:unhideWhenUsed/>
    <w:rsid w:val="00CE7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9E"/>
  </w:style>
  <w:style w:type="paragraph" w:styleId="Footer">
    <w:name w:val="footer"/>
    <w:basedOn w:val="Normal"/>
    <w:link w:val="FooterChar"/>
    <w:uiPriority w:val="99"/>
    <w:unhideWhenUsed/>
    <w:rsid w:val="00CE7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pprenticeship-funding-bands" TargetMode="External"/><Relationship Id="rId13" Type="http://schemas.openxmlformats.org/officeDocument/2006/relationships/hyperlink" Target="mailto:UKStratComDD-CyDR-DCPP@mod.gov.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br01.safelinks.protection.outlook.com/?url=https%3A%2F%2Fforms.office.com%2Fe%2FgwWaExBF4w&amp;data=05%7C01%7CKaren.Lynch273%40mod.gov.uk%7C5b5cceac5201411a2e3b08dbe046d515%7Cbe7760ed5953484bae95d0a16dfa09e5%7C0%7C0%7C638350367051106338%7CUnknown%7CTWFpbGZsb3d8eyJWIjoiMC4wLjAwMDAiLCJQIjoiV2luMzIiLCJBTiI6Ik1haWwiLCJXVCI6Mn0%3D%7C3000%7C%7C%7C&amp;sdata=r%2Bqtuf2PEPhP6hJbH0w9dm9GaeAJH7tIzGnAbEpCzFk%3D&amp;reserved=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security-for-defence-suppliers-def-stan-05-13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uidance/defence-cyber-protection-partners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ituteforapprenticeships.org/apprenticeship-standards/civil-engineer-degree-v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Steiner</dc:creator>
  <cp:keywords/>
  <dc:description/>
  <cp:lastModifiedBy>Nicholson, Karin Ms (DIO Comrcl-Ops ESvcs SRMgt AMgr3)</cp:lastModifiedBy>
  <cp:revision>2</cp:revision>
  <dcterms:created xsi:type="dcterms:W3CDTF">2025-07-08T15:27:00Z</dcterms:created>
  <dcterms:modified xsi:type="dcterms:W3CDTF">2025-07-08T15:27:00Z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2025-01-14T11:41:46Z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ed444119-7827-4cb0-9a2e-c7ab596619ec</vt:lpwstr>
  </property>
  <property fmtid="{D5CDD505-2E9C-101B-9397-08002B2CF9AE}" pid="8" name="MSIP_Label_d8a60473-494b-4586-a1bb-b0e663054676_ContentBits">
    <vt:lpwstr>0</vt:lpwstr>
  </property>
</Properties>
</file>